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D897A" w14:textId="5C75F135" w:rsidR="0041149F" w:rsidRPr="00BC6A6C" w:rsidRDefault="00551D82" w:rsidP="00BC6A6C">
      <w:pPr>
        <w:pBdr>
          <w:top w:val="nil"/>
          <w:left w:val="nil"/>
          <w:bottom w:val="nil"/>
          <w:right w:val="nil"/>
          <w:between w:val="nil"/>
        </w:pBdr>
        <w:contextualSpacing/>
        <w:mirrorIndents/>
        <w:rPr>
          <w:b/>
          <w:color w:val="000000"/>
        </w:rPr>
      </w:pPr>
      <w:r w:rsidRPr="00BC6A6C">
        <w:rPr>
          <w:b/>
          <w:color w:val="000000"/>
        </w:rPr>
        <w:t>TITLE:</w:t>
      </w:r>
    </w:p>
    <w:p w14:paraId="59AAC127" w14:textId="7BD5B841" w:rsidR="006E4797" w:rsidRPr="00BC6A6C" w:rsidRDefault="009731F1" w:rsidP="00BC6A6C">
      <w:pPr>
        <w:contextualSpacing/>
        <w:mirrorIndents/>
      </w:pPr>
      <w:r w:rsidRPr="00BC6A6C">
        <w:t xml:space="preserve">Targeted </w:t>
      </w:r>
      <w:r w:rsidR="00BC6A6C" w:rsidRPr="00BC6A6C">
        <w:t xml:space="preserve">Intracranial Delivery </w:t>
      </w:r>
      <w:r w:rsidRPr="00BC6A6C">
        <w:t xml:space="preserve">of </w:t>
      </w:r>
      <w:r w:rsidR="00BC6A6C" w:rsidRPr="00BC6A6C">
        <w:t xml:space="preserve">Secreted Immune Molecules </w:t>
      </w:r>
      <w:r w:rsidRPr="00BC6A6C">
        <w:t xml:space="preserve">to </w:t>
      </w:r>
      <w:r w:rsidR="00BC6A6C" w:rsidRPr="00BC6A6C">
        <w:t>Investigate Neuroimmune Interactions</w:t>
      </w:r>
    </w:p>
    <w:p w14:paraId="06C0C87E" w14:textId="77777777" w:rsidR="006E4797" w:rsidRPr="00BC6A6C" w:rsidRDefault="006E4797" w:rsidP="00BC6A6C">
      <w:pPr>
        <w:contextualSpacing/>
        <w:mirrorIndents/>
        <w:rPr>
          <w:b/>
        </w:rPr>
      </w:pPr>
    </w:p>
    <w:p w14:paraId="2CD8481E" w14:textId="3EACDFF5" w:rsidR="006E4797" w:rsidRPr="00BC6A6C" w:rsidRDefault="00551D82" w:rsidP="00BC6A6C">
      <w:pPr>
        <w:contextualSpacing/>
        <w:mirrorIndents/>
        <w:rPr>
          <w:color w:val="808080"/>
        </w:rPr>
      </w:pPr>
      <w:r w:rsidRPr="00BC6A6C">
        <w:rPr>
          <w:b/>
        </w:rPr>
        <w:t>AUTHORS AND AFFILIATIONS:</w:t>
      </w:r>
    </w:p>
    <w:p w14:paraId="7405D9EB" w14:textId="0183D8D7" w:rsidR="00E53C30" w:rsidRDefault="00E4559F" w:rsidP="00BC6A6C">
      <w:pPr>
        <w:contextualSpacing/>
        <w:mirrorIndents/>
        <w:rPr>
          <w:color w:val="000000" w:themeColor="text1"/>
        </w:rPr>
      </w:pPr>
      <w:r w:rsidRPr="00BC6A6C">
        <w:rPr>
          <w:color w:val="000000" w:themeColor="text1"/>
        </w:rPr>
        <w:t>Julia Dziabis</w:t>
      </w:r>
      <w:r w:rsidRPr="00BC6A6C">
        <w:rPr>
          <w:color w:val="000000" w:themeColor="text1"/>
          <w:vertAlign w:val="superscript"/>
        </w:rPr>
        <w:t>1</w:t>
      </w:r>
      <w:r w:rsidRPr="00BC6A6C">
        <w:rPr>
          <w:color w:val="000000" w:themeColor="text1"/>
        </w:rPr>
        <w:t>, Nicole Scott-Hewitt</w:t>
      </w:r>
      <w:r w:rsidRPr="00BC6A6C">
        <w:rPr>
          <w:color w:val="000000" w:themeColor="text1"/>
          <w:vertAlign w:val="superscript"/>
        </w:rPr>
        <w:t>1</w:t>
      </w:r>
      <w:r w:rsidR="003A3628" w:rsidRPr="003A3628">
        <w:rPr>
          <w:color w:val="000000" w:themeColor="text1"/>
        </w:rPr>
        <w:t>*</w:t>
      </w:r>
    </w:p>
    <w:p w14:paraId="77E71850" w14:textId="77777777" w:rsidR="003A3628" w:rsidRPr="003A3628" w:rsidRDefault="003A3628" w:rsidP="00BC6A6C">
      <w:pPr>
        <w:contextualSpacing/>
        <w:mirrorIndents/>
        <w:rPr>
          <w:color w:val="000000" w:themeColor="text1"/>
        </w:rPr>
      </w:pPr>
    </w:p>
    <w:p w14:paraId="2720F909" w14:textId="2999D66F" w:rsidR="00E4559F" w:rsidRPr="00BC6A6C" w:rsidRDefault="00E4559F" w:rsidP="00BC6A6C">
      <w:pPr>
        <w:contextualSpacing/>
        <w:mirrorIndents/>
        <w:rPr>
          <w:color w:val="000000" w:themeColor="text1"/>
        </w:rPr>
      </w:pPr>
      <w:r w:rsidRPr="00BC6A6C">
        <w:rPr>
          <w:color w:val="000000" w:themeColor="text1"/>
          <w:vertAlign w:val="superscript"/>
        </w:rPr>
        <w:t>1</w:t>
      </w:r>
      <w:r w:rsidRPr="00BC6A6C">
        <w:rPr>
          <w:color w:val="000000" w:themeColor="text1"/>
        </w:rPr>
        <w:t>Department of Cell Biology, Duke University</w:t>
      </w:r>
      <w:r w:rsidR="003A3628">
        <w:rPr>
          <w:color w:val="000000" w:themeColor="text1"/>
        </w:rPr>
        <w:t>, United States</w:t>
      </w:r>
    </w:p>
    <w:p w14:paraId="05D6EB43" w14:textId="77777777" w:rsidR="003A3628" w:rsidRDefault="003A3628" w:rsidP="003A3628">
      <w:pPr>
        <w:contextualSpacing/>
        <w:mirrorIndents/>
        <w:rPr>
          <w:color w:val="000000" w:themeColor="text1"/>
        </w:rPr>
      </w:pPr>
    </w:p>
    <w:p w14:paraId="15508ACC" w14:textId="7C5EE612" w:rsidR="003A3628" w:rsidRPr="003A3628" w:rsidRDefault="003A3628" w:rsidP="003A3628">
      <w:pPr>
        <w:contextualSpacing/>
        <w:mirrorIndents/>
        <w:rPr>
          <w:color w:val="000000" w:themeColor="text1"/>
        </w:rPr>
      </w:pPr>
      <w:r>
        <w:rPr>
          <w:color w:val="000000" w:themeColor="text1"/>
        </w:rPr>
        <w:t>Email address of the c</w:t>
      </w:r>
      <w:r w:rsidRPr="003A3628">
        <w:rPr>
          <w:color w:val="000000" w:themeColor="text1"/>
        </w:rPr>
        <w:t>o-</w:t>
      </w:r>
      <w:r>
        <w:rPr>
          <w:color w:val="000000" w:themeColor="text1"/>
        </w:rPr>
        <w:t>a</w:t>
      </w:r>
      <w:r w:rsidRPr="003A3628">
        <w:rPr>
          <w:color w:val="000000" w:themeColor="text1"/>
        </w:rPr>
        <w:t>uthor:</w:t>
      </w:r>
    </w:p>
    <w:p w14:paraId="4DE95FDE" w14:textId="435FB011" w:rsidR="003A3628" w:rsidRPr="00BC6A6C" w:rsidRDefault="003A3628" w:rsidP="003A3628">
      <w:pPr>
        <w:contextualSpacing/>
        <w:mirrorIndents/>
        <w:rPr>
          <w:color w:val="000000" w:themeColor="text1"/>
        </w:rPr>
      </w:pPr>
      <w:r w:rsidRPr="00BC6A6C">
        <w:rPr>
          <w:color w:val="000000" w:themeColor="text1"/>
        </w:rPr>
        <w:t xml:space="preserve">Julia Dziabis </w:t>
      </w:r>
      <w:r>
        <w:rPr>
          <w:color w:val="000000" w:themeColor="text1"/>
        </w:rPr>
        <w:tab/>
      </w:r>
      <w:r>
        <w:rPr>
          <w:color w:val="000000" w:themeColor="text1"/>
        </w:rPr>
        <w:tab/>
      </w:r>
      <w:r w:rsidRPr="00BC6A6C">
        <w:rPr>
          <w:color w:val="000000" w:themeColor="text1"/>
        </w:rPr>
        <w:t>(</w:t>
      </w:r>
      <w:hyperlink r:id="rId8">
        <w:r w:rsidRPr="00BC6A6C">
          <w:rPr>
            <w:rStyle w:val="Hyperlink"/>
          </w:rPr>
          <w:t>julia.dziabis@duke.edu</w:t>
        </w:r>
      </w:hyperlink>
      <w:r w:rsidRPr="00BC6A6C">
        <w:t xml:space="preserve">) </w:t>
      </w:r>
    </w:p>
    <w:p w14:paraId="71E4571B" w14:textId="50D6906C" w:rsidR="004E00B5" w:rsidRPr="00BC6A6C" w:rsidRDefault="004E00B5" w:rsidP="00BC6A6C">
      <w:pPr>
        <w:contextualSpacing/>
        <w:mirrorIndents/>
        <w:rPr>
          <w:color w:val="000000" w:themeColor="text1"/>
        </w:rPr>
      </w:pPr>
    </w:p>
    <w:p w14:paraId="26758D14" w14:textId="0ADCC451" w:rsidR="004E00B5" w:rsidRPr="003A3628" w:rsidRDefault="003A3628" w:rsidP="00BC6A6C">
      <w:pPr>
        <w:contextualSpacing/>
        <w:mirrorIndents/>
        <w:rPr>
          <w:color w:val="000000" w:themeColor="text1"/>
        </w:rPr>
      </w:pPr>
      <w:r>
        <w:rPr>
          <w:color w:val="000000" w:themeColor="text1"/>
        </w:rPr>
        <w:t>*</w:t>
      </w:r>
      <w:r w:rsidR="004E00B5" w:rsidRPr="003A3628">
        <w:rPr>
          <w:color w:val="000000" w:themeColor="text1"/>
        </w:rPr>
        <w:t>Corresponding author:</w:t>
      </w:r>
    </w:p>
    <w:p w14:paraId="10DE83C1" w14:textId="0ED51CDC" w:rsidR="004E00B5" w:rsidRDefault="004E00B5" w:rsidP="00BC6A6C">
      <w:pPr>
        <w:contextualSpacing/>
        <w:mirrorIndents/>
        <w:rPr>
          <w:color w:val="000000" w:themeColor="text1"/>
        </w:rPr>
      </w:pPr>
      <w:r w:rsidRPr="003A3628">
        <w:rPr>
          <w:color w:val="000000" w:themeColor="text1"/>
        </w:rPr>
        <w:t xml:space="preserve">Nicole Scott-Hewitt </w:t>
      </w:r>
      <w:r w:rsidR="003A3628">
        <w:rPr>
          <w:color w:val="000000" w:themeColor="text1"/>
        </w:rPr>
        <w:tab/>
      </w:r>
      <w:r w:rsidRPr="003A3628">
        <w:rPr>
          <w:color w:val="000000" w:themeColor="text1"/>
        </w:rPr>
        <w:t>(</w:t>
      </w:r>
      <w:hyperlink r:id="rId9" w:history="1">
        <w:r w:rsidR="003A3628" w:rsidRPr="00110307">
          <w:rPr>
            <w:rStyle w:val="Hyperlink"/>
          </w:rPr>
          <w:t>nicole.scott-hewitt@duke.edu</w:t>
        </w:r>
      </w:hyperlink>
      <w:r w:rsidRPr="00BC6A6C">
        <w:rPr>
          <w:color w:val="000000" w:themeColor="text1"/>
        </w:rPr>
        <w:t>)</w:t>
      </w:r>
    </w:p>
    <w:p w14:paraId="7B9C74B5" w14:textId="77777777" w:rsidR="004E00B5" w:rsidRPr="00BC6A6C" w:rsidRDefault="004E00B5" w:rsidP="00BC6A6C">
      <w:pPr>
        <w:contextualSpacing/>
        <w:mirrorIndents/>
        <w:rPr>
          <w:color w:val="000000" w:themeColor="text1"/>
        </w:rPr>
      </w:pPr>
    </w:p>
    <w:p w14:paraId="7CA7FFDB" w14:textId="2FF84C9D" w:rsidR="004E00B5" w:rsidRPr="00BC6A6C" w:rsidRDefault="004E00B5" w:rsidP="00BC6A6C">
      <w:pPr>
        <w:contextualSpacing/>
        <w:mirrorIndents/>
        <w:rPr>
          <w:b/>
          <w:bCs/>
          <w:color w:val="000000" w:themeColor="text1"/>
        </w:rPr>
      </w:pPr>
      <w:r w:rsidRPr="00BC6A6C">
        <w:rPr>
          <w:b/>
          <w:bCs/>
          <w:color w:val="000000" w:themeColor="text1"/>
        </w:rPr>
        <w:t>KEYWORDS:</w:t>
      </w:r>
    </w:p>
    <w:p w14:paraId="141ABDE5" w14:textId="2BFAF299" w:rsidR="006E4797" w:rsidRPr="00BC6A6C" w:rsidRDefault="17A9459F" w:rsidP="00BC6A6C">
      <w:pPr>
        <w:contextualSpacing/>
        <w:mirrorIndents/>
        <w:rPr>
          <w:color w:val="000000"/>
        </w:rPr>
      </w:pPr>
      <w:r w:rsidRPr="00BC6A6C">
        <w:rPr>
          <w:color w:val="000000" w:themeColor="text1"/>
        </w:rPr>
        <w:t>Neuroimmune, microglia, intracranial, secreted immune protein, brain, neuron</w:t>
      </w:r>
    </w:p>
    <w:p w14:paraId="03DB85C2" w14:textId="79A93450" w:rsidR="4F36CE3C" w:rsidRPr="00BC6A6C" w:rsidRDefault="4F36CE3C" w:rsidP="00BC6A6C">
      <w:pPr>
        <w:contextualSpacing/>
        <w:rPr>
          <w:color w:val="000000" w:themeColor="text1"/>
          <w:highlight w:val="yellow"/>
        </w:rPr>
      </w:pPr>
    </w:p>
    <w:p w14:paraId="60F3B8D4" w14:textId="27842FF7" w:rsidR="006E4797" w:rsidRPr="00143F09" w:rsidRDefault="00551D82" w:rsidP="00BC6A6C">
      <w:pPr>
        <w:contextualSpacing/>
        <w:mirrorIndents/>
      </w:pPr>
      <w:r w:rsidRPr="00143F09">
        <w:rPr>
          <w:b/>
        </w:rPr>
        <w:t>SUMMARY:</w:t>
      </w:r>
    </w:p>
    <w:p w14:paraId="40B3C1EA" w14:textId="0F1C317C" w:rsidR="00CC4D72" w:rsidRPr="00143F09" w:rsidRDefault="004B3B29" w:rsidP="00BC6A6C">
      <w:pPr>
        <w:contextualSpacing/>
        <w:mirrorIndents/>
      </w:pPr>
      <w:r w:rsidRPr="00143F09">
        <w:t xml:space="preserve">A </w:t>
      </w:r>
      <w:r w:rsidR="00F02DC3" w:rsidRPr="00143F09">
        <w:t xml:space="preserve">customizable method </w:t>
      </w:r>
      <w:r w:rsidRPr="00143F09">
        <w:t xml:space="preserve">for </w:t>
      </w:r>
      <w:r w:rsidR="00B75CBD" w:rsidRPr="00143F09">
        <w:t xml:space="preserve">the </w:t>
      </w:r>
      <w:r w:rsidR="005164BF" w:rsidRPr="00143F09">
        <w:t xml:space="preserve">administration of </w:t>
      </w:r>
      <w:r w:rsidR="00B75CBD" w:rsidRPr="00143F09">
        <w:t xml:space="preserve">secreted </w:t>
      </w:r>
      <w:r w:rsidR="005164BF" w:rsidRPr="00143F09">
        <w:t>immune proteins into the living mouse brain</w:t>
      </w:r>
      <w:r w:rsidR="009C1CEE" w:rsidRPr="00143F09">
        <w:t xml:space="preserve"> </w:t>
      </w:r>
      <w:r w:rsidR="00F02DC3" w:rsidRPr="00143F09">
        <w:t xml:space="preserve">for </w:t>
      </w:r>
      <w:r w:rsidR="00B75CBD" w:rsidRPr="00143F09">
        <w:t xml:space="preserve">temporal and spatial </w:t>
      </w:r>
      <w:r w:rsidR="00F02DC3" w:rsidRPr="00143F09">
        <w:t>characterization</w:t>
      </w:r>
      <w:r w:rsidR="00450D73" w:rsidRPr="00143F09">
        <w:t xml:space="preserve"> of neuroimmune </w:t>
      </w:r>
      <w:r w:rsidR="00D32EC9" w:rsidRPr="00143F09">
        <w:t>interactions</w:t>
      </w:r>
      <w:r w:rsidR="00450D73" w:rsidRPr="00143F09">
        <w:t>.</w:t>
      </w:r>
    </w:p>
    <w:p w14:paraId="68905F55" w14:textId="77777777" w:rsidR="00CC4D72" w:rsidRPr="00143F09" w:rsidRDefault="00CC4D72" w:rsidP="00BC6A6C">
      <w:pPr>
        <w:contextualSpacing/>
        <w:mirrorIndents/>
      </w:pPr>
    </w:p>
    <w:p w14:paraId="2DF8E628" w14:textId="66688C52" w:rsidR="006E4797" w:rsidRPr="00143F09" w:rsidRDefault="00551D82" w:rsidP="00BC6A6C">
      <w:pPr>
        <w:contextualSpacing/>
        <w:mirrorIndents/>
      </w:pPr>
      <w:r w:rsidRPr="00143F09">
        <w:rPr>
          <w:b/>
        </w:rPr>
        <w:t>ABSTRACT:</w:t>
      </w:r>
    </w:p>
    <w:p w14:paraId="7D9C18D1" w14:textId="45F9487B" w:rsidR="0038516B" w:rsidRPr="00143F09" w:rsidRDefault="0038516B" w:rsidP="00BC6A6C">
      <w:pPr>
        <w:contextualSpacing/>
        <w:mirrorIndents/>
      </w:pPr>
      <w:r w:rsidRPr="00143F09">
        <w:t xml:space="preserve">Although secreted immune proteins have increasingly been recognized to influence nervous system function, technical barriers persist in defining their spatiotemporal dynamics within the brain’s complex environment. For example, microglia, a population of key immune cells in the brain, release a variety of factors that interact with many diverse cellular targets. Microglia-derived proteins can signal to other cell types </w:t>
      </w:r>
      <w:r w:rsidRPr="00FD2605">
        <w:rPr>
          <w:i/>
          <w:iCs/>
        </w:rPr>
        <w:t>via</w:t>
      </w:r>
      <w:r w:rsidRPr="00143F09">
        <w:t xml:space="preserve"> mechanisms such as surface receptor binding without internalization, passive membrane transport, phagocytic uptake, or endocytosis-mediated uptake. Here, a method for localized delivery of a microglia-derived </w:t>
      </w:r>
      <w:r w:rsidR="00B75CBD" w:rsidRPr="00143F09">
        <w:t xml:space="preserve">secreted </w:t>
      </w:r>
      <w:r w:rsidRPr="00143F09">
        <w:t>protein</w:t>
      </w:r>
      <w:r w:rsidR="00987346">
        <w:t xml:space="preserve"> is presented</w:t>
      </w:r>
      <w:r w:rsidRPr="00143F09">
        <w:t xml:space="preserve">, such as </w:t>
      </w:r>
      <w:r w:rsidR="00B75CBD" w:rsidRPr="00143F09">
        <w:t>the</w:t>
      </w:r>
      <w:r w:rsidR="004E00B5" w:rsidRPr="00143F09">
        <w:t xml:space="preserve"> </w:t>
      </w:r>
      <w:r w:rsidRPr="00143F09">
        <w:t xml:space="preserve">complement protein C1q, to dissect mechanisms of cellular interaction and downstream functional outcomes </w:t>
      </w:r>
      <w:r w:rsidRPr="00143F09">
        <w:rPr>
          <w:i/>
          <w:iCs/>
        </w:rPr>
        <w:t>in vivo</w:t>
      </w:r>
      <w:r w:rsidRPr="00143F09">
        <w:t>.</w:t>
      </w:r>
      <w:r w:rsidR="00F34493" w:rsidRPr="00143F09">
        <w:t xml:space="preserve"> We describe how to prepare protein samples for</w:t>
      </w:r>
      <w:r w:rsidR="00861661" w:rsidRPr="00143F09">
        <w:t xml:space="preserve"> </w:t>
      </w:r>
      <w:r w:rsidR="00F34493" w:rsidRPr="00143F09">
        <w:t xml:space="preserve">delivery, how to perform stereotaxic administration of protein to </w:t>
      </w:r>
      <w:r w:rsidR="00B75CBD" w:rsidRPr="00143F09">
        <w:t xml:space="preserve">target </w:t>
      </w:r>
      <w:r w:rsidR="00F34493" w:rsidRPr="00143F09">
        <w:t xml:space="preserve">brain regions, and best practices for </w:t>
      </w:r>
      <w:r w:rsidR="00B75CBD" w:rsidRPr="00143F09">
        <w:t xml:space="preserve">the </w:t>
      </w:r>
      <w:r w:rsidR="00F34493" w:rsidRPr="00143F09">
        <w:t>collection and preparation of brain tissue to visualize fixation-sensitive proteins by immunohistochemistry.</w:t>
      </w:r>
      <w:r w:rsidRPr="00143F09">
        <w:t xml:space="preserve"> This approach provides a versatile framework for spatiotemporally controlled studies of neuroimmune communication, enabling mechanistic exploration of how immune-derived proteins dynamically regulate neuronal and brain function.</w:t>
      </w:r>
    </w:p>
    <w:p w14:paraId="27CFF2A8" w14:textId="77777777" w:rsidR="0038516B" w:rsidRPr="00143F09" w:rsidRDefault="0038516B" w:rsidP="00BC6A6C">
      <w:pPr>
        <w:contextualSpacing/>
        <w:mirrorIndents/>
      </w:pPr>
    </w:p>
    <w:p w14:paraId="68596667" w14:textId="04C5D3E4" w:rsidR="006E4797" w:rsidRPr="00143F09" w:rsidRDefault="00551D82" w:rsidP="00BC6A6C">
      <w:pPr>
        <w:contextualSpacing/>
        <w:mirrorIndents/>
      </w:pPr>
      <w:r w:rsidRPr="00143F09">
        <w:rPr>
          <w:b/>
        </w:rPr>
        <w:t>INTRODUCTION:</w:t>
      </w:r>
    </w:p>
    <w:p w14:paraId="7D622175" w14:textId="7D2BA064" w:rsidR="00842FF2" w:rsidRPr="00143F09" w:rsidRDefault="00B63BEB" w:rsidP="00BC6A6C">
      <w:pPr>
        <w:contextualSpacing/>
        <w:mirrorIndents/>
      </w:pPr>
      <w:r w:rsidRPr="00143F09">
        <w:t>N</w:t>
      </w:r>
      <w:r w:rsidR="0081513E" w:rsidRPr="00143F09">
        <w:t xml:space="preserve">euroimmune </w:t>
      </w:r>
      <w:r w:rsidR="00B75CBD" w:rsidRPr="00143F09">
        <w:t>communication</w:t>
      </w:r>
      <w:r w:rsidR="0081513E" w:rsidRPr="00143F09">
        <w:t>, or the</w:t>
      </w:r>
      <w:r w:rsidR="00A4266F" w:rsidRPr="00143F09">
        <w:t xml:space="preserve"> molecular</w:t>
      </w:r>
      <w:r w:rsidR="0081513E" w:rsidRPr="00143F09">
        <w:t xml:space="preserve"> con</w:t>
      </w:r>
      <w:r w:rsidR="00A4266F" w:rsidRPr="00143F09">
        <w:t xml:space="preserve">versation </w:t>
      </w:r>
      <w:r w:rsidR="0081513E" w:rsidRPr="00143F09">
        <w:t xml:space="preserve">between the nervous </w:t>
      </w:r>
      <w:r w:rsidR="008C2DBA" w:rsidRPr="00143F09">
        <w:t>and immune systems, has only recently been established as essential to</w:t>
      </w:r>
      <w:r w:rsidR="00F77732" w:rsidRPr="00143F09">
        <w:t xml:space="preserve"> </w:t>
      </w:r>
      <w:r w:rsidR="00F7086A">
        <w:t>the</w:t>
      </w:r>
      <w:r w:rsidR="00F77732" w:rsidRPr="00143F09">
        <w:t xml:space="preserve"> understanding of</w:t>
      </w:r>
      <w:r w:rsidR="007344C0" w:rsidRPr="00143F09">
        <w:t xml:space="preserve"> health and disease. </w:t>
      </w:r>
      <w:r w:rsidR="002539F7" w:rsidRPr="00143F09">
        <w:t xml:space="preserve">The brain, once thought to be </w:t>
      </w:r>
      <w:r w:rsidR="00D21E43" w:rsidRPr="00143F09">
        <w:t>largely protected from immune system</w:t>
      </w:r>
      <w:r w:rsidR="00B555F8" w:rsidRPr="00143F09">
        <w:t xml:space="preserve"> activity</w:t>
      </w:r>
      <w:r w:rsidR="00F127C2" w:rsidRPr="00143F09">
        <w:fldChar w:fldCharType="begin">
          <w:fldData xml:space="preserve">PEVuZE5vdGU+PENpdGU+PEF1dGhvcj5NRURBV0FSPC9BdXRob3I+PFllYXI+MTk0ODwvWWVhcj48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</w:fldData>
        </w:fldChar>
      </w:r>
      <w:r w:rsidR="00F127C2" w:rsidRPr="00143F09">
        <w:instrText xml:space="preserve"> ADDIN EN.JS.CITE </w:instrText>
      </w:r>
      <w:r w:rsidR="00F127C2" w:rsidRPr="00143F09">
        <w:fldChar w:fldCharType="separate"/>
      </w:r>
      <w:r w:rsidR="00D32EC9" w:rsidRPr="00143F09">
        <w:rPr>
          <w:noProof/>
          <w:vertAlign w:val="superscript"/>
        </w:rPr>
        <w:t>1</w:t>
      </w:r>
      <w:r w:rsidR="00F7086A">
        <w:rPr>
          <w:noProof/>
          <w:vertAlign w:val="superscript"/>
        </w:rPr>
        <w:t>,</w:t>
      </w:r>
      <w:r w:rsidR="00D32EC9" w:rsidRPr="00143F09">
        <w:rPr>
          <w:noProof/>
          <w:vertAlign w:val="superscript"/>
        </w:rPr>
        <w:t>2</w:t>
      </w:r>
      <w:r w:rsidR="00F127C2" w:rsidRPr="00143F09">
        <w:fldChar w:fldCharType="end"/>
      </w:r>
      <w:r w:rsidR="00D21E43" w:rsidRPr="00143F09">
        <w:t>, is now recognized as containing highly dynamic immune niches, allowing the nervous system to both send and receive immune signals throughout</w:t>
      </w:r>
      <w:r w:rsidR="00336E01" w:rsidRPr="00143F09">
        <w:t xml:space="preserve"> the body</w:t>
      </w:r>
      <w:r w:rsidR="00EF7199" w:rsidRPr="00143F09">
        <w:fldChar w:fldCharType="begin">
          <w:fldData xml:space="preserve">PEVuZE5vdGU+PENpdGU+PEF1dGhvcj5HdW88L0F1dGhvcj48WWVhcj4yMDI2PC9ZZWFyPjxJRFRl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</w:fldData>
        </w:fldChar>
      </w:r>
      <w:r w:rsidR="00EF7199" w:rsidRPr="00143F09">
        <w:instrText xml:space="preserve"> ADDIN EN.JS.CITE </w:instrText>
      </w:r>
      <w:r w:rsidR="00EF7199" w:rsidRPr="00143F09">
        <w:fldChar w:fldCharType="separate"/>
      </w:r>
      <w:r w:rsidR="00D32EC9" w:rsidRPr="00143F09">
        <w:rPr>
          <w:noProof/>
          <w:vertAlign w:val="superscript"/>
        </w:rPr>
        <w:t>3</w:t>
      </w:r>
      <w:r w:rsidR="00EF7199" w:rsidRPr="00143F09">
        <w:fldChar w:fldCharType="end"/>
      </w:r>
      <w:r w:rsidR="00336E01" w:rsidRPr="00143F09">
        <w:t>.</w:t>
      </w:r>
      <w:r w:rsidR="00710B4A" w:rsidRPr="00143F09">
        <w:t xml:space="preserve"> This robust, bi-directional crosstalk is </w:t>
      </w:r>
      <w:r w:rsidR="00F836B1" w:rsidRPr="00143F09">
        <w:lastRenderedPageBreak/>
        <w:t xml:space="preserve">most </w:t>
      </w:r>
      <w:r w:rsidR="00710B4A" w:rsidRPr="00143F09">
        <w:t xml:space="preserve">often mediated by </w:t>
      </w:r>
      <w:r w:rsidR="005A7090" w:rsidRPr="00143F09">
        <w:t xml:space="preserve">immunocompetent cells that live either in the brain or at the </w:t>
      </w:r>
      <w:r w:rsidR="005139D8" w:rsidRPr="00143F09">
        <w:t>nervous system</w:t>
      </w:r>
      <w:r w:rsidR="005A7090" w:rsidRPr="00143F09">
        <w:t xml:space="preserve"> interfaces</w:t>
      </w:r>
      <w:r w:rsidR="005139D8" w:rsidRPr="00143F09">
        <w:t xml:space="preserve">, </w:t>
      </w:r>
      <w:r w:rsidR="0051736D" w:rsidRPr="00143F09">
        <w:t>like</w:t>
      </w:r>
      <w:r w:rsidR="005139D8" w:rsidRPr="00143F09">
        <w:t xml:space="preserve"> the choroid plexus, meninges, and </w:t>
      </w:r>
      <w:r w:rsidR="00F47F51" w:rsidRPr="00143F09">
        <w:t xml:space="preserve">perivascular </w:t>
      </w:r>
      <w:r w:rsidR="00F836B1" w:rsidRPr="00143F09">
        <w:t>spaces</w:t>
      </w:r>
      <w:r w:rsidR="00282C0E" w:rsidRPr="00143F09">
        <w:fldChar w:fldCharType="begin">
          <w:fldData xml:space="preserve">PEVuZE5vdGU+PENpdGU+PEF1dGhvcj5DYXN0ZWxsYW5pPC9BdXRob3I+PFllYXI+MjAyMzwvWWVh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</w:fldData>
        </w:fldChar>
      </w:r>
      <w:r w:rsidR="00282C0E" w:rsidRPr="00143F09">
        <w:instrText xml:space="preserve"> ADDIN EN.JS.CITE </w:instrText>
      </w:r>
      <w:r w:rsidR="00282C0E" w:rsidRPr="00143F09">
        <w:fldChar w:fldCharType="separate"/>
      </w:r>
      <w:r w:rsidR="00D32EC9" w:rsidRPr="00143F09">
        <w:rPr>
          <w:noProof/>
          <w:vertAlign w:val="superscript"/>
        </w:rPr>
        <w:t>4</w:t>
      </w:r>
      <w:r w:rsidR="00282C0E" w:rsidRPr="00143F09">
        <w:fldChar w:fldCharType="end"/>
      </w:r>
      <w:r w:rsidR="00F836B1" w:rsidRPr="00143F09">
        <w:t xml:space="preserve">. </w:t>
      </w:r>
      <w:r w:rsidR="001C0F92" w:rsidRPr="00143F09">
        <w:t>I</w:t>
      </w:r>
      <w:r w:rsidR="00F836B1" w:rsidRPr="00143F09">
        <w:t>n the brain parenchyma proper</w:t>
      </w:r>
      <w:r w:rsidR="000D25C2" w:rsidRPr="00143F09">
        <w:t>,</w:t>
      </w:r>
      <w:r w:rsidR="0051736D" w:rsidRPr="00143F09">
        <w:t xml:space="preserve"> however, immune signaling is</w:t>
      </w:r>
      <w:r w:rsidR="00260B67" w:rsidRPr="00143F09">
        <w:t xml:space="preserve"> primarily</w:t>
      </w:r>
      <w:r w:rsidR="0051736D" w:rsidRPr="00143F09">
        <w:t xml:space="preserve"> mediate</w:t>
      </w:r>
      <w:r w:rsidR="001C0F92" w:rsidRPr="00143F09">
        <w:t>d</w:t>
      </w:r>
      <w:r w:rsidR="0051736D" w:rsidRPr="00143F09">
        <w:t xml:space="preserve"> by microglia</w:t>
      </w:r>
      <w:r w:rsidR="00F94BF6" w:rsidRPr="00143F09">
        <w:t xml:space="preserve">, the </w:t>
      </w:r>
      <w:r w:rsidR="00DD0515" w:rsidRPr="00143F09">
        <w:t xml:space="preserve">long-lived, </w:t>
      </w:r>
      <w:r w:rsidR="00F94BF6" w:rsidRPr="00143F09">
        <w:t xml:space="preserve">tissue-resident macrophages that </w:t>
      </w:r>
      <w:r w:rsidR="00DD0515" w:rsidRPr="00143F09">
        <w:t xml:space="preserve">first seed the brain during embryonic development. Although often experimentally investigated with special attention paid to their phagocytic functions, microglia </w:t>
      </w:r>
      <w:r w:rsidR="00685629" w:rsidRPr="00143F09">
        <w:t xml:space="preserve">also </w:t>
      </w:r>
      <w:r w:rsidR="008A2537" w:rsidRPr="00143F09">
        <w:t>interact with both their immediate environments and across long distances</w:t>
      </w:r>
      <w:r w:rsidR="0081060F" w:rsidRPr="00143F09">
        <w:t xml:space="preserve"> </w:t>
      </w:r>
      <w:r w:rsidR="008A2537" w:rsidRPr="00143F09">
        <w:t>through the</w:t>
      </w:r>
      <w:r w:rsidR="00C73723" w:rsidRPr="00143F09">
        <w:t>ir</w:t>
      </w:r>
      <w:r w:rsidR="008A2537" w:rsidRPr="00143F09">
        <w:t xml:space="preserve"> release of </w:t>
      </w:r>
      <w:r w:rsidR="00C73723" w:rsidRPr="00143F09">
        <w:t>a wide variety of</w:t>
      </w:r>
      <w:r w:rsidR="0081060F" w:rsidRPr="00143F09">
        <w:t xml:space="preserve"> immune</w:t>
      </w:r>
      <w:r w:rsidR="00C73723" w:rsidRPr="00143F09">
        <w:t xml:space="preserve"> factors</w:t>
      </w:r>
      <w:r w:rsidR="008E04F3" w:rsidRPr="00143F09">
        <w:fldChar w:fldCharType="begin">
          <w:fldData xml:space="preserve">PEVuZE5vdGU+PENpdGU+PEF1dGhvcj5EaSBQaWV0cm88L0F1dGhvcj48WWVhcj4yMDI2PC9ZZWFy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</w:fldData>
        </w:fldChar>
      </w:r>
      <w:r w:rsidR="008E04F3" w:rsidRPr="00143F09">
        <w:instrText xml:space="preserve"> ADDIN EN.JS.CITE </w:instrText>
      </w:r>
      <w:r w:rsidR="008E04F3" w:rsidRPr="00143F09">
        <w:fldChar w:fldCharType="separate"/>
      </w:r>
      <w:r w:rsidR="00D32EC9" w:rsidRPr="00143F09">
        <w:rPr>
          <w:noProof/>
          <w:vertAlign w:val="superscript"/>
        </w:rPr>
        <w:t>5</w:t>
      </w:r>
      <w:r w:rsidR="008E04F3" w:rsidRPr="00143F09">
        <w:fldChar w:fldCharType="end"/>
      </w:r>
      <w:r w:rsidR="00C73723" w:rsidRPr="00143F09">
        <w:t>.</w:t>
      </w:r>
      <w:r w:rsidR="00842FF2" w:rsidRPr="00143F09">
        <w:t xml:space="preserve"> </w:t>
      </w:r>
    </w:p>
    <w:p w14:paraId="4B26351E" w14:textId="77777777" w:rsidR="00842FF2" w:rsidRPr="00143F09" w:rsidRDefault="00842FF2" w:rsidP="00BC6A6C">
      <w:pPr>
        <w:contextualSpacing/>
        <w:mirrorIndents/>
      </w:pPr>
    </w:p>
    <w:p w14:paraId="7EC09EFF" w14:textId="27BEF0F7" w:rsidR="008C1919" w:rsidRPr="00143F09" w:rsidRDefault="002671E6" w:rsidP="00BC6A6C">
      <w:pPr>
        <w:contextualSpacing/>
        <w:mirrorIndents/>
      </w:pPr>
      <w:r w:rsidRPr="00143F09">
        <w:t>Modeling c</w:t>
      </w:r>
      <w:r w:rsidR="000E51E9" w:rsidRPr="00143F09">
        <w:t xml:space="preserve">omplex, multifactorial </w:t>
      </w:r>
      <w:r w:rsidR="00F93E32" w:rsidRPr="00143F09">
        <w:t>conditions</w:t>
      </w:r>
      <w:r w:rsidR="00CE7680" w:rsidRPr="00143F09">
        <w:t xml:space="preserve"> like </w:t>
      </w:r>
      <w:r w:rsidR="00F93E32" w:rsidRPr="00143F09">
        <w:t xml:space="preserve">infections, </w:t>
      </w:r>
      <w:r w:rsidR="000E51E9" w:rsidRPr="00143F09">
        <w:t>injur</w:t>
      </w:r>
      <w:r w:rsidR="00F93E32" w:rsidRPr="00143F09">
        <w:t>ies, and diseases</w:t>
      </w:r>
      <w:r w:rsidR="00842FF2" w:rsidRPr="00143F09">
        <w:t xml:space="preserve"> </w:t>
      </w:r>
      <w:r w:rsidR="00842FF2" w:rsidRPr="00143F09">
        <w:rPr>
          <w:i/>
          <w:iCs/>
        </w:rPr>
        <w:t>in vivo</w:t>
      </w:r>
      <w:r w:rsidRPr="00143F09">
        <w:t>, while beneficial in providing a holistic understanding of the nervous system under stress,</w:t>
      </w:r>
      <w:r w:rsidR="00F93E32" w:rsidRPr="00143F09">
        <w:t xml:space="preserve"> </w:t>
      </w:r>
      <w:r w:rsidR="00232FE1" w:rsidRPr="00143F09">
        <w:t>lead</w:t>
      </w:r>
      <w:r w:rsidR="00D21E43" w:rsidRPr="00143F09">
        <w:t>s</w:t>
      </w:r>
      <w:r w:rsidR="00232FE1" w:rsidRPr="00143F09">
        <w:t xml:space="preserve"> to a </w:t>
      </w:r>
      <w:r w:rsidR="00BB1F14" w:rsidRPr="00143F09">
        <w:t>cascade of factors</w:t>
      </w:r>
      <w:r w:rsidR="00442CB4" w:rsidRPr="00143F09">
        <w:t xml:space="preserve"> with </w:t>
      </w:r>
      <w:r w:rsidR="00C336DF" w:rsidRPr="00143F09">
        <w:t xml:space="preserve">widespread and </w:t>
      </w:r>
      <w:r w:rsidR="00722D37" w:rsidRPr="00143F09">
        <w:t xml:space="preserve">diverse </w:t>
      </w:r>
      <w:r w:rsidR="00442CB4" w:rsidRPr="00143F09">
        <w:t>consequences</w:t>
      </w:r>
      <w:r w:rsidRPr="00143F09">
        <w:t xml:space="preserve"> that can be hard to </w:t>
      </w:r>
      <w:r w:rsidR="004E0A47" w:rsidRPr="00143F09">
        <w:t>disentangle</w:t>
      </w:r>
      <w:r w:rsidRPr="00143F09">
        <w:t xml:space="preserve">. </w:t>
      </w:r>
      <w:r w:rsidR="00DD3439" w:rsidRPr="00143F09">
        <w:t xml:space="preserve">Further, given the high heterogeneity amongst cells between </w:t>
      </w:r>
      <w:r w:rsidR="000421E2" w:rsidRPr="00143F09">
        <w:t>brain regions</w:t>
      </w:r>
      <w:r w:rsidR="00B15567" w:rsidRPr="00143F09">
        <w:t xml:space="preserve">, pinning down the causal release and </w:t>
      </w:r>
      <w:r w:rsidR="005A26EA" w:rsidRPr="00143F09">
        <w:t>associated</w:t>
      </w:r>
      <w:r w:rsidR="00B15567" w:rsidRPr="00143F09">
        <w:t xml:space="preserve"> effects </w:t>
      </w:r>
      <w:r w:rsidR="008B4DD3" w:rsidRPr="00143F09">
        <w:t xml:space="preserve">of individual factors </w:t>
      </w:r>
      <w:r w:rsidR="00E93069" w:rsidRPr="00143F09">
        <w:t>remains challenging.</w:t>
      </w:r>
      <w:r w:rsidR="004A10C8" w:rsidRPr="00143F09">
        <w:t xml:space="preserve"> </w:t>
      </w:r>
      <w:r w:rsidR="004C02DF" w:rsidRPr="00143F09">
        <w:t xml:space="preserve">While tools such </w:t>
      </w:r>
      <w:r w:rsidR="00CF6C04" w:rsidRPr="00143F09">
        <w:t xml:space="preserve">as </w:t>
      </w:r>
      <w:r w:rsidR="00DA6C8B" w:rsidRPr="00143F09">
        <w:t>lenti</w:t>
      </w:r>
      <w:r w:rsidR="00EA1BFB" w:rsidRPr="00143F09">
        <w:t>viral and adeno-associated viral vector</w:t>
      </w:r>
      <w:r w:rsidR="005D1FB8" w:rsidRPr="00143F09">
        <w:t>s</w:t>
      </w:r>
      <w:r w:rsidR="004C02DF" w:rsidRPr="00143F09">
        <w:t xml:space="preserve"> </w:t>
      </w:r>
      <w:r w:rsidR="006D10FB" w:rsidRPr="00143F09">
        <w:t>that allow for</w:t>
      </w:r>
      <w:r w:rsidR="004C02DF" w:rsidRPr="00143F09">
        <w:t xml:space="preserve"> over-expression of </w:t>
      </w:r>
      <w:r w:rsidR="005D1FB8" w:rsidRPr="00143F09">
        <w:t>specific</w:t>
      </w:r>
      <w:r w:rsidR="004C02DF" w:rsidRPr="00143F09">
        <w:t xml:space="preserve"> factors</w:t>
      </w:r>
      <w:r w:rsidR="00A801DD" w:rsidRPr="00143F09">
        <w:t xml:space="preserve"> </w:t>
      </w:r>
      <w:r w:rsidR="006D10FB" w:rsidRPr="00143F09">
        <w:t>following a location-precise infection h</w:t>
      </w:r>
      <w:r w:rsidR="00A801DD" w:rsidRPr="00143F09">
        <w:t xml:space="preserve">ave </w:t>
      </w:r>
      <w:r w:rsidR="00D21E43" w:rsidRPr="00143F09">
        <w:t xml:space="preserve">enabled </w:t>
      </w:r>
      <w:r w:rsidR="00A801DD" w:rsidRPr="00143F09">
        <w:t>investigat</w:t>
      </w:r>
      <w:r w:rsidR="005D1FB8" w:rsidRPr="00143F09">
        <w:t>ion of</w:t>
      </w:r>
      <w:r w:rsidR="00A801DD" w:rsidRPr="00143F09">
        <w:t xml:space="preserve"> </w:t>
      </w:r>
      <w:r w:rsidR="00BC38A4" w:rsidRPr="00143F09">
        <w:t xml:space="preserve">the roles of </w:t>
      </w:r>
      <w:r w:rsidR="00A801DD" w:rsidRPr="00143F09">
        <w:t>secreted factor</w:t>
      </w:r>
      <w:r w:rsidR="00BC38A4" w:rsidRPr="00143F09">
        <w:t>s</w:t>
      </w:r>
      <w:r w:rsidR="00A801DD" w:rsidRPr="00143F09">
        <w:t xml:space="preserve"> </w:t>
      </w:r>
      <w:r w:rsidR="00BC38A4" w:rsidRPr="00143F09">
        <w:t>from</w:t>
      </w:r>
      <w:r w:rsidR="004C02DF" w:rsidRPr="00143F09">
        <w:t xml:space="preserve"> other brain cells</w:t>
      </w:r>
      <w:r w:rsidR="00D21E43" w:rsidRPr="00143F09">
        <w:t>,</w:t>
      </w:r>
      <w:r w:rsidR="004A10C8" w:rsidRPr="00143F09">
        <w:t xml:space="preserve"> </w:t>
      </w:r>
      <w:r w:rsidR="004C02DF" w:rsidRPr="00143F09">
        <w:t>such as neurons and astrocytes</w:t>
      </w:r>
      <w:r w:rsidR="00D21E43" w:rsidRPr="00143F09">
        <w:t>,</w:t>
      </w:r>
      <w:r w:rsidR="004C02DF" w:rsidRPr="00143F09">
        <w:t xml:space="preserve"> </w:t>
      </w:r>
      <w:r w:rsidR="007F7513" w:rsidRPr="00143F09">
        <w:t xml:space="preserve">in a variety of contexts, </w:t>
      </w:r>
      <w:r w:rsidR="00BC38A4" w:rsidRPr="00143F09">
        <w:t xml:space="preserve">microglia </w:t>
      </w:r>
      <w:r w:rsidR="005D1FB8" w:rsidRPr="00143F09">
        <w:t>thus</w:t>
      </w:r>
      <w:r w:rsidR="00687306" w:rsidRPr="00143F09">
        <w:t xml:space="preserve"> </w:t>
      </w:r>
      <w:r w:rsidR="005D1FB8" w:rsidRPr="00143F09">
        <w:t>far remain difficul</w:t>
      </w:r>
      <w:r w:rsidR="00F94E91" w:rsidRPr="00143F09">
        <w:t xml:space="preserve">t to specifically and robustly </w:t>
      </w:r>
      <w:r w:rsidR="00EF7013" w:rsidRPr="00143F09">
        <w:t>modulate in this way</w:t>
      </w:r>
      <w:r w:rsidR="008E04F3" w:rsidRPr="00143F09">
        <w:fldChar w:fldCharType="begin">
          <w:fldData xml:space="preserve">PEVuZE5vdGU+PENpdGU+PEF1dGhvcj5aaG91PC9BdXRob3I+PFllYXI+MjAyNDwvWWVhcj48SURU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</w:fldData>
        </w:fldChar>
      </w:r>
      <w:r w:rsidR="008E04F3" w:rsidRPr="00143F09">
        <w:instrText xml:space="preserve"> ADDIN EN.JS.CITE </w:instrText>
      </w:r>
      <w:r w:rsidR="008E04F3" w:rsidRPr="00143F09">
        <w:fldChar w:fldCharType="separate"/>
      </w:r>
      <w:r w:rsidR="00D32EC9" w:rsidRPr="00143F09">
        <w:rPr>
          <w:noProof/>
          <w:vertAlign w:val="superscript"/>
        </w:rPr>
        <w:t>6</w:t>
      </w:r>
      <w:r w:rsidR="008E04F3" w:rsidRPr="00143F09">
        <w:fldChar w:fldCharType="end"/>
      </w:r>
      <w:r w:rsidR="006A7B89" w:rsidRPr="00143F09">
        <w:t xml:space="preserve">. </w:t>
      </w:r>
      <w:r w:rsidR="00794FDA" w:rsidRPr="00143F09">
        <w:t xml:space="preserve">Therefore, the ability to </w:t>
      </w:r>
      <w:r w:rsidR="008E7E1D" w:rsidRPr="00143F09">
        <w:t>deliver</w:t>
      </w:r>
      <w:r w:rsidR="000713FD" w:rsidRPr="00143F09">
        <w:t xml:space="preserve"> </w:t>
      </w:r>
      <w:r w:rsidR="00CA7C88" w:rsidRPr="00143F09">
        <w:t xml:space="preserve">microglia-derived </w:t>
      </w:r>
      <w:r w:rsidR="00A17BDD" w:rsidRPr="00143F09">
        <w:t>signaling molecule</w:t>
      </w:r>
      <w:r w:rsidR="00E93069" w:rsidRPr="00143F09">
        <w:t>s</w:t>
      </w:r>
      <w:r w:rsidR="00A17BDD" w:rsidRPr="00143F09">
        <w:t xml:space="preserve"> </w:t>
      </w:r>
      <w:r w:rsidR="004A3829" w:rsidRPr="00143F09">
        <w:t xml:space="preserve">to </w:t>
      </w:r>
      <w:r w:rsidR="00F677C7" w:rsidRPr="00143F09">
        <w:t xml:space="preserve">a </w:t>
      </w:r>
      <w:r w:rsidR="000548F4" w:rsidRPr="00143F09">
        <w:t>defined</w:t>
      </w:r>
      <w:r w:rsidR="004A3829" w:rsidRPr="00143F09">
        <w:t xml:space="preserve"> </w:t>
      </w:r>
      <w:r w:rsidR="00F677C7" w:rsidRPr="00143F09">
        <w:t xml:space="preserve">brain </w:t>
      </w:r>
      <w:r w:rsidR="004A3829" w:rsidRPr="00143F09">
        <w:t>location</w:t>
      </w:r>
      <w:r w:rsidR="00E34600" w:rsidRPr="00143F09">
        <w:t xml:space="preserve"> </w:t>
      </w:r>
      <w:r w:rsidR="004521B2" w:rsidRPr="00143F09">
        <w:t>provides a</w:t>
      </w:r>
      <w:r w:rsidR="003904B8" w:rsidRPr="00143F09">
        <w:t xml:space="preserve"> </w:t>
      </w:r>
      <w:r w:rsidR="006C3BB8" w:rsidRPr="00143F09">
        <w:t xml:space="preserve">useful method to separate </w:t>
      </w:r>
      <w:r w:rsidR="00A50285" w:rsidRPr="00143F09">
        <w:t xml:space="preserve">their </w:t>
      </w:r>
      <w:r w:rsidR="007B27E7" w:rsidRPr="00143F09">
        <w:t>precise roles and</w:t>
      </w:r>
      <w:r w:rsidR="00A50285" w:rsidRPr="00143F09">
        <w:t xml:space="preserve"> consequence</w:t>
      </w:r>
      <w:r w:rsidR="007B27E7" w:rsidRPr="00143F09">
        <w:t>s</w:t>
      </w:r>
      <w:r w:rsidR="00E34600" w:rsidRPr="00143F09">
        <w:t xml:space="preserve"> in different contexts</w:t>
      </w:r>
      <w:r w:rsidR="006C3BB8" w:rsidRPr="00143F09">
        <w:t xml:space="preserve">. </w:t>
      </w:r>
    </w:p>
    <w:p w14:paraId="3E8044EE" w14:textId="77777777" w:rsidR="008C1919" w:rsidRPr="00143F09" w:rsidRDefault="008C1919" w:rsidP="00BC6A6C">
      <w:pPr>
        <w:contextualSpacing/>
        <w:mirrorIndents/>
      </w:pPr>
    </w:p>
    <w:p w14:paraId="68F642CB" w14:textId="3874F7CA" w:rsidR="00D0070E" w:rsidRPr="00143F09" w:rsidRDefault="00617464" w:rsidP="00BC6A6C">
      <w:pPr>
        <w:contextualSpacing/>
        <w:mirrorIndents/>
      </w:pPr>
      <w:r w:rsidRPr="00143F09">
        <w:t>The goal of this method is to spatiotemporally deliver microglia-derived factors into the brain of a liv</w:t>
      </w:r>
      <w:r w:rsidR="00C6694A" w:rsidRPr="00143F09">
        <w:t xml:space="preserve">ing mouse in order to allow for downstream investigation of </w:t>
      </w:r>
      <w:r w:rsidR="00687306" w:rsidRPr="00143F09">
        <w:t xml:space="preserve">the </w:t>
      </w:r>
      <w:r w:rsidR="00BE5416" w:rsidRPr="00143F09">
        <w:t xml:space="preserve">functional impacts of a protein or </w:t>
      </w:r>
      <w:r w:rsidR="003C68F9" w:rsidRPr="00143F09">
        <w:t>molecule of interest</w:t>
      </w:r>
      <w:r w:rsidR="004C73F7" w:rsidRPr="00143F09">
        <w:t xml:space="preserve">. </w:t>
      </w:r>
      <w:r w:rsidR="00687306" w:rsidRPr="00143F09">
        <w:t>Moreover</w:t>
      </w:r>
      <w:r w:rsidR="004C73F7" w:rsidRPr="00143F09">
        <w:t xml:space="preserve">, this intracranial administration method is </w:t>
      </w:r>
      <w:r w:rsidR="00DE53EC" w:rsidRPr="00143F09">
        <w:t xml:space="preserve">adaptable to </w:t>
      </w:r>
      <w:r w:rsidR="003C68F9" w:rsidRPr="00143F09">
        <w:t xml:space="preserve">many </w:t>
      </w:r>
      <w:r w:rsidR="00DE53EC" w:rsidRPr="00143F09">
        <w:t xml:space="preserve">other contexts and questions, such as </w:t>
      </w:r>
      <w:r w:rsidR="003C68F9" w:rsidRPr="00EB76BC">
        <w:rPr>
          <w:i/>
          <w:iCs/>
        </w:rPr>
        <w:t>via</w:t>
      </w:r>
      <w:r w:rsidR="003C68F9" w:rsidRPr="00143F09">
        <w:t xml:space="preserve"> </w:t>
      </w:r>
      <w:r w:rsidR="00DE53EC" w:rsidRPr="00143F09">
        <w:t xml:space="preserve">the </w:t>
      </w:r>
      <w:r w:rsidR="006C3BB8" w:rsidRPr="00143F09">
        <w:t>co-administration of multiple factors</w:t>
      </w:r>
      <w:r w:rsidR="00DE53EC" w:rsidRPr="00143F09">
        <w:t>,</w:t>
      </w:r>
      <w:r w:rsidR="003F7425" w:rsidRPr="00143F09">
        <w:t xml:space="preserve"> </w:t>
      </w:r>
      <w:r w:rsidR="003C68F9" w:rsidRPr="00143F09">
        <w:t xml:space="preserve">like </w:t>
      </w:r>
      <w:r w:rsidR="003F7425" w:rsidRPr="00143F09">
        <w:t>interacting immune factors or</w:t>
      </w:r>
      <w:r w:rsidR="00BE5416" w:rsidRPr="00143F09">
        <w:t xml:space="preserve"> </w:t>
      </w:r>
      <w:r w:rsidR="003F7425" w:rsidRPr="00143F09">
        <w:t>inhibitors</w:t>
      </w:r>
      <w:r w:rsidR="00BE5416" w:rsidRPr="00143F09">
        <w:t>,</w:t>
      </w:r>
      <w:r w:rsidR="006C3BB8" w:rsidRPr="00143F09">
        <w:t xml:space="preserve"> or </w:t>
      </w:r>
      <w:r w:rsidR="00DE53EC" w:rsidRPr="00143F09">
        <w:t xml:space="preserve">the </w:t>
      </w:r>
      <w:r w:rsidR="006C3BB8" w:rsidRPr="00143F09">
        <w:t>investigation of tissue responses across a time</w:t>
      </w:r>
      <w:r w:rsidR="00687306" w:rsidRPr="00143F09">
        <w:t xml:space="preserve"> </w:t>
      </w:r>
      <w:r w:rsidR="006C3BB8" w:rsidRPr="00143F09">
        <w:t>course of interest</w:t>
      </w:r>
      <w:r w:rsidR="00DE53EC" w:rsidRPr="00143F09">
        <w:t>.</w:t>
      </w:r>
      <w:r w:rsidR="009E1624" w:rsidRPr="00143F09">
        <w:t xml:space="preserve"> While this protocol will describe tissue collection and preparation for immunohistochemical </w:t>
      </w:r>
      <w:r w:rsidR="00F34850" w:rsidRPr="00143F09">
        <w:t>endpoints</w:t>
      </w:r>
      <w:r w:rsidR="009E1624" w:rsidRPr="00143F09">
        <w:t xml:space="preserve">, a variety of other brain endpoints could be paired with this administration method, such </w:t>
      </w:r>
      <w:r w:rsidR="00687306" w:rsidRPr="00143F09">
        <w:t xml:space="preserve">as </w:t>
      </w:r>
      <w:r w:rsidR="00886264" w:rsidRPr="00143F09">
        <w:t xml:space="preserve">collecting </w:t>
      </w:r>
      <w:r w:rsidR="009E1624" w:rsidRPr="00143F09">
        <w:t xml:space="preserve">fresh-frozen tissue punches from a brain region of interest for </w:t>
      </w:r>
      <w:r w:rsidR="00310D68" w:rsidRPr="00143F09">
        <w:t xml:space="preserve">qPCR or protein abundance </w:t>
      </w:r>
      <w:r w:rsidR="00310D68" w:rsidRPr="00EB76BC">
        <w:rPr>
          <w:i/>
          <w:iCs/>
        </w:rPr>
        <w:t>via</w:t>
      </w:r>
      <w:r w:rsidR="00310D68" w:rsidRPr="00143F09">
        <w:t xml:space="preserve"> Western blot or ELISA</w:t>
      </w:r>
      <w:r w:rsidR="00D0070E" w:rsidRPr="00143F09">
        <w:t xml:space="preserve">, or performing electrophysiological recordings of neuronal activity in </w:t>
      </w:r>
      <w:r w:rsidR="00CE2DCF" w:rsidRPr="00143F09">
        <w:t>an injected brain region.</w:t>
      </w:r>
    </w:p>
    <w:p w14:paraId="48BA6B0A" w14:textId="77777777" w:rsidR="006E4797" w:rsidRPr="00143F09" w:rsidRDefault="006E4797" w:rsidP="00BC6A6C">
      <w:pPr>
        <w:contextualSpacing/>
        <w:mirrorIndents/>
        <w:rPr>
          <w:b/>
        </w:rPr>
      </w:pPr>
    </w:p>
    <w:p w14:paraId="32A92E82" w14:textId="4C4526B7" w:rsidR="006E4797" w:rsidRPr="00143F09" w:rsidRDefault="00551D82" w:rsidP="00BC6A6C">
      <w:pPr>
        <w:contextualSpacing/>
        <w:mirrorIndents/>
      </w:pPr>
      <w:r w:rsidRPr="00143F09">
        <w:rPr>
          <w:b/>
        </w:rPr>
        <w:t>PROTOCOL</w:t>
      </w:r>
      <w:r w:rsidR="004E00B5" w:rsidRPr="00143F09">
        <w:rPr>
          <w:b/>
        </w:rPr>
        <w:t>:</w:t>
      </w:r>
    </w:p>
    <w:p w14:paraId="1F69FCD5" w14:textId="64D9443F" w:rsidR="006E4797" w:rsidRPr="00143F09" w:rsidRDefault="00F7086A" w:rsidP="00BC6A6C">
      <w:pPr>
        <w:contextualSpacing/>
        <w:mirrorIndents/>
      </w:pPr>
      <w:r>
        <w:t>A</w:t>
      </w:r>
      <w:r w:rsidR="2D1462DE" w:rsidRPr="00143F09">
        <w:t xml:space="preserve">ll procedures involving animals </w:t>
      </w:r>
      <w:r>
        <w:t>are conducted in accordance with the National Institutes of Health Guide for the Care and Use of Laboratory Animals</w:t>
      </w:r>
      <w:r w:rsidR="2D1462DE" w:rsidRPr="00143F09">
        <w:t xml:space="preserve"> and under protocols approved by the Institutional Animal Care and Use Committee (IACUC) at the institution of investigation. All procedures outlined here were reviewed and approved by IACUC at Duke University.</w:t>
      </w:r>
      <w:r w:rsidR="006D7EE9">
        <w:t xml:space="preserve"> The reagents and the equipment used are listed in the </w:t>
      </w:r>
      <w:r w:rsidR="006D7EE9" w:rsidRPr="006D7EE9">
        <w:rPr>
          <w:b/>
          <w:bCs/>
        </w:rPr>
        <w:t>Table of Materials</w:t>
      </w:r>
      <w:r w:rsidR="006D7EE9">
        <w:t>.</w:t>
      </w:r>
    </w:p>
    <w:p w14:paraId="7ECC973E" w14:textId="77777777" w:rsidR="004756BD" w:rsidRPr="00143F09" w:rsidRDefault="004756BD" w:rsidP="00BC6A6C">
      <w:pPr>
        <w:contextualSpacing/>
        <w:mirrorIndents/>
      </w:pPr>
    </w:p>
    <w:p w14:paraId="129054DC" w14:textId="77E88D54" w:rsidR="00F65855" w:rsidRPr="00143F09" w:rsidRDefault="006D7EE9" w:rsidP="00BC6A6C">
      <w:pPr>
        <w:pStyle w:val="ListParagraph"/>
        <w:numPr>
          <w:ilvl w:val="0"/>
          <w:numId w:val="32"/>
        </w:numPr>
        <w:spacing w:after="0" w:line="240" w:lineRule="auto"/>
        <w:ind w:left="0" w:firstLine="0"/>
        <w:mirrorIndents/>
        <w:jc w:val="both"/>
        <w:rPr>
          <w:rFonts w:ascii="Calibri" w:hAnsi="Calibri" w:cs="Calibri"/>
          <w:sz w:val="24"/>
          <w:szCs w:val="24"/>
        </w:rPr>
      </w:pPr>
      <w:r>
        <w:rPr>
          <w:rFonts w:ascii="Calibri" w:hAnsi="Calibri" w:cs="Calibri"/>
          <w:b/>
          <w:bCs/>
          <w:sz w:val="24"/>
          <w:szCs w:val="24"/>
        </w:rPr>
        <w:t>(</w:t>
      </w:r>
      <w:r w:rsidR="2D1462DE" w:rsidRPr="006D7EE9">
        <w:rPr>
          <w:rFonts w:ascii="Calibri" w:hAnsi="Calibri" w:cs="Calibri"/>
          <w:b/>
          <w:bCs/>
          <w:sz w:val="24"/>
          <w:szCs w:val="24"/>
        </w:rPr>
        <w:t>Optional</w:t>
      </w:r>
      <w:r>
        <w:rPr>
          <w:rFonts w:ascii="Calibri" w:hAnsi="Calibri" w:cs="Calibri"/>
          <w:b/>
          <w:bCs/>
          <w:sz w:val="24"/>
          <w:szCs w:val="24"/>
        </w:rPr>
        <w:t xml:space="preserve">) </w:t>
      </w:r>
      <w:r w:rsidR="2D1462DE" w:rsidRPr="00143F09">
        <w:rPr>
          <w:rFonts w:ascii="Calibri" w:hAnsi="Calibri" w:cs="Calibri"/>
          <w:b/>
          <w:bCs/>
          <w:sz w:val="24"/>
          <w:szCs w:val="24"/>
        </w:rPr>
        <w:t xml:space="preserve">Preparation of </w:t>
      </w:r>
      <w:r w:rsidR="007D467E">
        <w:rPr>
          <w:rFonts w:ascii="Calibri" w:hAnsi="Calibri" w:cs="Calibri"/>
          <w:b/>
          <w:bCs/>
          <w:sz w:val="24"/>
          <w:szCs w:val="24"/>
        </w:rPr>
        <w:t xml:space="preserve">the </w:t>
      </w:r>
      <w:r w:rsidR="2D1462DE" w:rsidRPr="00143F09">
        <w:rPr>
          <w:rFonts w:ascii="Calibri" w:hAnsi="Calibri" w:cs="Calibri"/>
          <w:b/>
          <w:bCs/>
          <w:sz w:val="24"/>
          <w:szCs w:val="24"/>
        </w:rPr>
        <w:t xml:space="preserve">injectate with </w:t>
      </w:r>
      <w:r w:rsidR="007D467E">
        <w:rPr>
          <w:rFonts w:ascii="Calibri" w:hAnsi="Calibri" w:cs="Calibri"/>
          <w:b/>
          <w:bCs/>
          <w:sz w:val="24"/>
          <w:szCs w:val="24"/>
        </w:rPr>
        <w:t xml:space="preserve">the </w:t>
      </w:r>
      <w:r w:rsidR="2D1462DE" w:rsidRPr="00143F09">
        <w:rPr>
          <w:rFonts w:ascii="Calibri" w:hAnsi="Calibri" w:cs="Calibri"/>
          <w:b/>
          <w:bCs/>
          <w:sz w:val="24"/>
          <w:szCs w:val="24"/>
        </w:rPr>
        <w:t>label of interest</w:t>
      </w:r>
    </w:p>
    <w:p w14:paraId="78F50D58" w14:textId="77777777" w:rsidR="005D7209" w:rsidRPr="00143F09" w:rsidRDefault="005D7209" w:rsidP="00BC6A6C">
      <w:pPr>
        <w:pStyle w:val="ListParagraph"/>
        <w:spacing w:after="0" w:line="240" w:lineRule="auto"/>
        <w:ind w:left="0"/>
        <w:mirrorIndents/>
        <w:jc w:val="both"/>
        <w:rPr>
          <w:rFonts w:ascii="Calibri" w:hAnsi="Calibri" w:cs="Calibri"/>
          <w:sz w:val="24"/>
          <w:szCs w:val="24"/>
        </w:rPr>
      </w:pPr>
    </w:p>
    <w:p w14:paraId="2E5CF910" w14:textId="5FC52C07" w:rsidR="00B06739" w:rsidRPr="00143F09" w:rsidRDefault="2D1462DE" w:rsidP="00BC6A6C">
      <w:pPr>
        <w:pStyle w:val="ListParagraph"/>
        <w:numPr>
          <w:ilvl w:val="1"/>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 xml:space="preserve">Purchase, isolate, or create a purified version of </w:t>
      </w:r>
      <w:r w:rsidR="007D467E">
        <w:rPr>
          <w:rFonts w:ascii="Calibri" w:hAnsi="Calibri" w:cs="Calibri"/>
          <w:sz w:val="24"/>
          <w:szCs w:val="24"/>
        </w:rPr>
        <w:t>the</w:t>
      </w:r>
      <w:r w:rsidRPr="00143F09">
        <w:rPr>
          <w:rFonts w:ascii="Calibri" w:hAnsi="Calibri" w:cs="Calibri"/>
          <w:sz w:val="24"/>
          <w:szCs w:val="24"/>
        </w:rPr>
        <w:t xml:space="preserve"> immune protein or molecule of interes</w:t>
      </w:r>
      <w:r w:rsidR="00B06739" w:rsidRPr="00143F09">
        <w:rPr>
          <w:rFonts w:ascii="Calibri" w:hAnsi="Calibri" w:cs="Calibri"/>
          <w:sz w:val="24"/>
          <w:szCs w:val="24"/>
        </w:rPr>
        <w:t>t</w:t>
      </w:r>
      <w:r w:rsidR="00D32EC9" w:rsidRPr="00143F09">
        <w:rPr>
          <w:rFonts w:ascii="Calibri" w:hAnsi="Calibri" w:cs="Calibri"/>
          <w:sz w:val="24"/>
          <w:szCs w:val="24"/>
        </w:rPr>
        <w:t xml:space="preserve"> (see </w:t>
      </w:r>
      <w:r w:rsidR="00D32EC9" w:rsidRPr="00143F09">
        <w:rPr>
          <w:rFonts w:ascii="Calibri" w:hAnsi="Calibri" w:cs="Calibri"/>
          <w:i/>
          <w:iCs/>
          <w:sz w:val="24"/>
          <w:szCs w:val="24"/>
        </w:rPr>
        <w:t>Discussion</w:t>
      </w:r>
      <w:r w:rsidR="00D32EC9" w:rsidRPr="00143F09">
        <w:rPr>
          <w:rFonts w:ascii="Calibri" w:hAnsi="Calibri" w:cs="Calibri"/>
          <w:sz w:val="24"/>
          <w:szCs w:val="24"/>
        </w:rPr>
        <w:t xml:space="preserve"> for guidance in protein optimization and validation recommendations)</w:t>
      </w:r>
      <w:r w:rsidR="007D467E">
        <w:rPr>
          <w:rFonts w:ascii="Calibri" w:hAnsi="Calibri" w:cs="Calibri"/>
          <w:sz w:val="24"/>
          <w:szCs w:val="24"/>
        </w:rPr>
        <w:t>.</w:t>
      </w:r>
    </w:p>
    <w:p w14:paraId="53C3E7F8" w14:textId="77777777" w:rsidR="000A6A49" w:rsidRPr="00143F09" w:rsidRDefault="000A6A49" w:rsidP="00BC6A6C">
      <w:pPr>
        <w:pStyle w:val="ListParagraph"/>
        <w:spacing w:after="0" w:line="240" w:lineRule="auto"/>
        <w:ind w:left="0"/>
        <w:mirrorIndents/>
        <w:jc w:val="both"/>
        <w:rPr>
          <w:rFonts w:ascii="Calibri" w:hAnsi="Calibri" w:cs="Calibri"/>
          <w:sz w:val="24"/>
          <w:szCs w:val="24"/>
        </w:rPr>
      </w:pPr>
    </w:p>
    <w:p w14:paraId="19D39EBF" w14:textId="4CDFD484" w:rsidR="00523F88" w:rsidRDefault="2D1462DE" w:rsidP="00BC6A6C">
      <w:pPr>
        <w:pStyle w:val="ListParagraph"/>
        <w:numPr>
          <w:ilvl w:val="1"/>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lastRenderedPageBreak/>
        <w:t xml:space="preserve">If needed, determine the best labeling strategy based on the chemical structure of </w:t>
      </w:r>
      <w:r w:rsidR="007D467E">
        <w:rPr>
          <w:rFonts w:ascii="Calibri" w:hAnsi="Calibri" w:cs="Calibri"/>
          <w:sz w:val="24"/>
          <w:szCs w:val="24"/>
        </w:rPr>
        <w:t xml:space="preserve">the </w:t>
      </w:r>
      <w:r w:rsidRPr="00143F09">
        <w:rPr>
          <w:rFonts w:ascii="Calibri" w:hAnsi="Calibri" w:cs="Calibri"/>
          <w:sz w:val="24"/>
          <w:szCs w:val="24"/>
        </w:rPr>
        <w:t>protein. For example, if specific domains or regions of your protein are required for its function, avoid conjugation at these sites. Validation of normal protein function following labeling should be performed</w:t>
      </w:r>
      <w:r w:rsidR="00A94655" w:rsidRPr="00143F09">
        <w:rPr>
          <w:rFonts w:ascii="Calibri" w:hAnsi="Calibri" w:cs="Calibri"/>
          <w:sz w:val="24"/>
          <w:szCs w:val="24"/>
        </w:rPr>
        <w:t>.</w:t>
      </w:r>
    </w:p>
    <w:p w14:paraId="54956A2B" w14:textId="77777777" w:rsidR="007D467E" w:rsidRPr="007D467E" w:rsidRDefault="007D467E" w:rsidP="007D467E">
      <w:pPr>
        <w:pStyle w:val="ListParagraph"/>
        <w:rPr>
          <w:rFonts w:ascii="Calibri" w:hAnsi="Calibri" w:cs="Calibri"/>
          <w:sz w:val="24"/>
          <w:szCs w:val="24"/>
        </w:rPr>
      </w:pPr>
    </w:p>
    <w:p w14:paraId="1961E32E" w14:textId="3526C8C6" w:rsidR="007D467E" w:rsidRPr="00143F09" w:rsidRDefault="007D467E" w:rsidP="007D467E">
      <w:pPr>
        <w:pStyle w:val="ListParagraph"/>
        <w:spacing w:after="0" w:line="240" w:lineRule="auto"/>
        <w:ind w:left="0"/>
        <w:mirrorIndents/>
        <w:jc w:val="both"/>
        <w:rPr>
          <w:rFonts w:ascii="Calibri" w:hAnsi="Calibri" w:cs="Calibri"/>
          <w:sz w:val="24"/>
          <w:szCs w:val="24"/>
        </w:rPr>
      </w:pPr>
      <w:r>
        <w:rPr>
          <w:rFonts w:ascii="Calibri" w:hAnsi="Calibri" w:cs="Calibri"/>
          <w:sz w:val="24"/>
          <w:szCs w:val="24"/>
        </w:rPr>
        <w:t xml:space="preserve">NOTE: </w:t>
      </w:r>
      <w:r w:rsidRPr="00143F09">
        <w:rPr>
          <w:rFonts w:ascii="Calibri" w:hAnsi="Calibri" w:cs="Calibri"/>
          <w:sz w:val="24"/>
          <w:szCs w:val="24"/>
        </w:rPr>
        <w:t>For purified proteins, common chemical labeling approaches include conjugation to thiol groups, usually on cysteine residues (maleimide or iodoacetamide dyes) or to amine groups, usually on lysine residues (N-</w:t>
      </w:r>
      <w:proofErr w:type="spellStart"/>
      <w:r w:rsidRPr="00143F09">
        <w:rPr>
          <w:rFonts w:ascii="Calibri" w:hAnsi="Calibri" w:cs="Calibri"/>
          <w:sz w:val="24"/>
          <w:szCs w:val="24"/>
        </w:rPr>
        <w:t>hydroxysuccinimide</w:t>
      </w:r>
      <w:proofErr w:type="spellEnd"/>
      <w:r w:rsidRPr="00143F09">
        <w:rPr>
          <w:rFonts w:ascii="Calibri" w:hAnsi="Calibri" w:cs="Calibri"/>
          <w:sz w:val="24"/>
          <w:szCs w:val="24"/>
        </w:rPr>
        <w:t xml:space="preserve"> (NHS) ester or isothiocyanate dyes) according to the manufacturer’s instructions.</w:t>
      </w:r>
      <w:r w:rsidRPr="007D467E">
        <w:rPr>
          <w:rFonts w:ascii="Calibri" w:hAnsi="Calibri" w:cs="Calibri"/>
          <w:sz w:val="24"/>
          <w:szCs w:val="24"/>
        </w:rPr>
        <w:t xml:space="preserve"> </w:t>
      </w:r>
      <w:r w:rsidRPr="00143F09">
        <w:rPr>
          <w:rFonts w:ascii="Calibri" w:hAnsi="Calibri" w:cs="Calibri"/>
          <w:sz w:val="24"/>
          <w:szCs w:val="24"/>
        </w:rPr>
        <w:t>Kits may also be purchased from standard suppliers to perform conjugation</w:t>
      </w:r>
      <w:r>
        <w:rPr>
          <w:rFonts w:ascii="Calibri" w:hAnsi="Calibri" w:cs="Calibri"/>
          <w:sz w:val="24"/>
          <w:szCs w:val="24"/>
        </w:rPr>
        <w:t>.</w:t>
      </w:r>
    </w:p>
    <w:p w14:paraId="702B0C8B" w14:textId="5B5512C8" w:rsidR="007D467E" w:rsidRPr="00143F09" w:rsidRDefault="007D467E" w:rsidP="007D467E">
      <w:pPr>
        <w:pStyle w:val="ListParagraph"/>
        <w:spacing w:after="0" w:line="240" w:lineRule="auto"/>
        <w:ind w:left="0"/>
        <w:mirrorIndents/>
        <w:jc w:val="both"/>
        <w:rPr>
          <w:rFonts w:ascii="Calibri" w:hAnsi="Calibri" w:cs="Calibri"/>
          <w:sz w:val="24"/>
          <w:szCs w:val="24"/>
        </w:rPr>
      </w:pPr>
    </w:p>
    <w:p w14:paraId="41E81B1F" w14:textId="4B6A81AF" w:rsidR="000A6A49" w:rsidRPr="00143F09" w:rsidRDefault="001D057D" w:rsidP="00BC6A6C">
      <w:pPr>
        <w:pStyle w:val="ListParagraph"/>
        <w:numPr>
          <w:ilvl w:val="2"/>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Ensure any free dye is removed, such as through spinning proteins and dye through an appropriately sized column</w:t>
      </w:r>
      <w:r w:rsidR="00E43D4C" w:rsidRPr="00143F09">
        <w:rPr>
          <w:rFonts w:ascii="Calibri" w:hAnsi="Calibri" w:cs="Calibri"/>
          <w:sz w:val="24"/>
          <w:szCs w:val="24"/>
        </w:rPr>
        <w:t xml:space="preserve"> to capture protein and allow flow-through of any unbound dye</w:t>
      </w:r>
      <w:r w:rsidRPr="00143F09">
        <w:rPr>
          <w:rFonts w:ascii="Calibri" w:hAnsi="Calibri" w:cs="Calibri"/>
          <w:sz w:val="24"/>
          <w:szCs w:val="24"/>
        </w:rPr>
        <w:t xml:space="preserve"> </w:t>
      </w:r>
      <w:r w:rsidR="00523F88" w:rsidRPr="00143F09">
        <w:rPr>
          <w:rFonts w:ascii="Calibri" w:hAnsi="Calibri" w:cs="Calibri"/>
          <w:sz w:val="24"/>
          <w:szCs w:val="24"/>
        </w:rPr>
        <w:t>before</w:t>
      </w:r>
      <w:r w:rsidR="00E43D4C" w:rsidRPr="00143F09">
        <w:rPr>
          <w:rFonts w:ascii="Calibri" w:hAnsi="Calibri" w:cs="Calibri"/>
          <w:sz w:val="24"/>
          <w:szCs w:val="24"/>
        </w:rPr>
        <w:t xml:space="preserve"> use.</w:t>
      </w:r>
      <w:r w:rsidR="00A13521" w:rsidRPr="00143F09">
        <w:rPr>
          <w:rFonts w:ascii="Calibri" w:hAnsi="Calibri" w:cs="Calibri"/>
          <w:sz w:val="24"/>
          <w:szCs w:val="24"/>
        </w:rPr>
        <w:br/>
      </w:r>
    </w:p>
    <w:p w14:paraId="0C6CA343" w14:textId="1E398325" w:rsidR="000A6A49" w:rsidRPr="00143F09" w:rsidRDefault="2D1462DE" w:rsidP="00BC6A6C">
      <w:pPr>
        <w:pStyle w:val="ListParagraph"/>
        <w:numPr>
          <w:ilvl w:val="2"/>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 xml:space="preserve">Alternatively, </w:t>
      </w:r>
      <w:r w:rsidR="00EF331C" w:rsidRPr="00143F09">
        <w:rPr>
          <w:rFonts w:ascii="Calibri" w:hAnsi="Calibri" w:cs="Calibri"/>
          <w:sz w:val="24"/>
          <w:szCs w:val="24"/>
        </w:rPr>
        <w:t xml:space="preserve">genetically tag </w:t>
      </w:r>
      <w:r w:rsidRPr="00143F09">
        <w:rPr>
          <w:rFonts w:ascii="Calibri" w:hAnsi="Calibri" w:cs="Calibri"/>
          <w:sz w:val="24"/>
          <w:szCs w:val="24"/>
        </w:rPr>
        <w:t>proteins of interest for detection, express</w:t>
      </w:r>
      <w:r w:rsidR="00EF331C">
        <w:rPr>
          <w:rFonts w:ascii="Calibri" w:hAnsi="Calibri" w:cs="Calibri"/>
          <w:sz w:val="24"/>
          <w:szCs w:val="24"/>
        </w:rPr>
        <w:t xml:space="preserve"> them</w:t>
      </w:r>
      <w:r w:rsidRPr="00143F09">
        <w:rPr>
          <w:rFonts w:ascii="Calibri" w:hAnsi="Calibri" w:cs="Calibri"/>
          <w:sz w:val="24"/>
          <w:szCs w:val="24"/>
        </w:rPr>
        <w:t xml:space="preserve"> in </w:t>
      </w:r>
      <w:r w:rsidR="00EF331C">
        <w:rPr>
          <w:rFonts w:ascii="Calibri" w:hAnsi="Calibri" w:cs="Calibri"/>
          <w:sz w:val="24"/>
          <w:szCs w:val="24"/>
        </w:rPr>
        <w:t>the cells of interest, and then purify them</w:t>
      </w:r>
      <w:r w:rsidRPr="00143F09">
        <w:rPr>
          <w:rFonts w:ascii="Calibri" w:hAnsi="Calibri" w:cs="Calibri"/>
          <w:sz w:val="24"/>
          <w:szCs w:val="24"/>
        </w:rPr>
        <w:t xml:space="preserve">. The tag can be fused directly to the protein or connected through a flexible linker, with common options including fluorescent proteins (e.g., </w:t>
      </w:r>
      <w:proofErr w:type="spellStart"/>
      <w:r w:rsidRPr="00143F09">
        <w:rPr>
          <w:rFonts w:ascii="Calibri" w:hAnsi="Calibri" w:cs="Calibri"/>
          <w:sz w:val="24"/>
          <w:szCs w:val="24"/>
        </w:rPr>
        <w:t>eGFP</w:t>
      </w:r>
      <w:proofErr w:type="spellEnd"/>
      <w:r w:rsidRPr="00143F09">
        <w:rPr>
          <w:rFonts w:ascii="Calibri" w:hAnsi="Calibri" w:cs="Calibri"/>
          <w:sz w:val="24"/>
          <w:szCs w:val="24"/>
        </w:rPr>
        <w:t xml:space="preserve">, </w:t>
      </w:r>
      <w:proofErr w:type="spellStart"/>
      <w:r w:rsidRPr="00143F09">
        <w:rPr>
          <w:rFonts w:ascii="Calibri" w:hAnsi="Calibri" w:cs="Calibri"/>
          <w:sz w:val="24"/>
          <w:szCs w:val="24"/>
        </w:rPr>
        <w:t>tdTomato</w:t>
      </w:r>
      <w:proofErr w:type="spellEnd"/>
      <w:r w:rsidRPr="00143F09">
        <w:rPr>
          <w:rFonts w:ascii="Calibri" w:hAnsi="Calibri" w:cs="Calibri"/>
          <w:sz w:val="24"/>
          <w:szCs w:val="24"/>
        </w:rPr>
        <w:t xml:space="preserve">, </w:t>
      </w:r>
      <w:proofErr w:type="spellStart"/>
      <w:r w:rsidRPr="00143F09">
        <w:rPr>
          <w:rFonts w:ascii="Calibri" w:hAnsi="Calibri" w:cs="Calibri"/>
          <w:sz w:val="24"/>
          <w:szCs w:val="24"/>
        </w:rPr>
        <w:t>mCherry</w:t>
      </w:r>
      <w:proofErr w:type="spellEnd"/>
      <w:r w:rsidRPr="00143F09">
        <w:rPr>
          <w:rFonts w:ascii="Calibri" w:hAnsi="Calibri" w:cs="Calibri"/>
          <w:sz w:val="24"/>
          <w:szCs w:val="24"/>
        </w:rPr>
        <w:t>) and self-labeling tags (e.g., HaloTag, SNAP-tag).</w:t>
      </w:r>
    </w:p>
    <w:p w14:paraId="0D1F9ACB" w14:textId="7502AD80" w:rsidR="000A6A49" w:rsidRPr="00143F09" w:rsidRDefault="000A6A49" w:rsidP="00BC6A6C">
      <w:pPr>
        <w:pStyle w:val="ListParagraph"/>
        <w:spacing w:after="0" w:line="240" w:lineRule="auto"/>
        <w:ind w:left="0"/>
        <w:mirrorIndents/>
        <w:jc w:val="both"/>
        <w:rPr>
          <w:rFonts w:ascii="Calibri" w:hAnsi="Calibri" w:cs="Calibri"/>
          <w:sz w:val="24"/>
          <w:szCs w:val="24"/>
        </w:rPr>
      </w:pPr>
    </w:p>
    <w:p w14:paraId="5DBD9E8B" w14:textId="5F762F4A" w:rsidR="000A6A49" w:rsidRPr="00143F09" w:rsidRDefault="2D1462DE" w:rsidP="00BC6A6C">
      <w:pPr>
        <w:pStyle w:val="ListParagraph"/>
        <w:numPr>
          <w:ilvl w:val="1"/>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 xml:space="preserve">Aliquot proteins to avoid freeze-thaw cycles that may cause damage. </w:t>
      </w:r>
      <w:r w:rsidR="00524F23" w:rsidRPr="00143F09">
        <w:rPr>
          <w:rFonts w:ascii="Calibri" w:hAnsi="Calibri" w:cs="Calibri"/>
          <w:sz w:val="24"/>
          <w:szCs w:val="24"/>
        </w:rPr>
        <w:t>For best results, validate normal protein function for each freeze-thaw cycle</w:t>
      </w:r>
      <w:r w:rsidR="0029474A" w:rsidRPr="00143F09">
        <w:rPr>
          <w:rFonts w:ascii="Calibri" w:hAnsi="Calibri" w:cs="Calibri"/>
          <w:sz w:val="24"/>
          <w:szCs w:val="24"/>
        </w:rPr>
        <w:t xml:space="preserve"> number</w:t>
      </w:r>
      <w:r w:rsidR="00524F23" w:rsidRPr="00143F09">
        <w:rPr>
          <w:rFonts w:ascii="Calibri" w:hAnsi="Calibri" w:cs="Calibri"/>
          <w:sz w:val="24"/>
          <w:szCs w:val="24"/>
        </w:rPr>
        <w:t xml:space="preserve"> before use </w:t>
      </w:r>
      <w:r w:rsidR="00524F23" w:rsidRPr="00143F09">
        <w:rPr>
          <w:rFonts w:ascii="Calibri" w:hAnsi="Calibri" w:cs="Calibri"/>
          <w:i/>
          <w:iCs/>
          <w:sz w:val="24"/>
          <w:szCs w:val="24"/>
        </w:rPr>
        <w:t>in vivo</w:t>
      </w:r>
      <w:r w:rsidR="00524F23" w:rsidRPr="00143F09">
        <w:rPr>
          <w:rFonts w:ascii="Calibri" w:hAnsi="Calibri" w:cs="Calibri"/>
          <w:sz w:val="24"/>
          <w:szCs w:val="24"/>
        </w:rPr>
        <w:t>.</w:t>
      </w:r>
      <w:r w:rsidR="0029474A" w:rsidRPr="00143F09">
        <w:rPr>
          <w:rFonts w:ascii="Calibri" w:hAnsi="Calibri" w:cs="Calibri"/>
          <w:sz w:val="24"/>
          <w:szCs w:val="24"/>
        </w:rPr>
        <w:t xml:space="preserve"> </w:t>
      </w:r>
      <w:r w:rsidRPr="00143F09">
        <w:rPr>
          <w:rFonts w:ascii="Calibri" w:hAnsi="Calibri" w:cs="Calibri"/>
          <w:sz w:val="24"/>
          <w:szCs w:val="24"/>
        </w:rPr>
        <w:t>Store at -80</w:t>
      </w:r>
      <w:r w:rsidR="00EF331C">
        <w:rPr>
          <w:rFonts w:ascii="Calibri" w:hAnsi="Calibri" w:cs="Calibri"/>
          <w:sz w:val="24"/>
          <w:szCs w:val="24"/>
        </w:rPr>
        <w:t xml:space="preserve"> </w:t>
      </w:r>
      <w:r w:rsidRPr="00143F09">
        <w:rPr>
          <w:rFonts w:ascii="Calibri" w:eastAsia="Symbol" w:hAnsi="Calibri" w:cs="Calibri"/>
          <w:sz w:val="24"/>
          <w:szCs w:val="24"/>
        </w:rPr>
        <w:t>°</w:t>
      </w:r>
      <w:r w:rsidRPr="00143F09">
        <w:rPr>
          <w:rFonts w:ascii="Calibri" w:hAnsi="Calibri" w:cs="Calibri"/>
          <w:sz w:val="24"/>
          <w:szCs w:val="24"/>
        </w:rPr>
        <w:t>C.</w:t>
      </w:r>
    </w:p>
    <w:p w14:paraId="4FFA6A38" w14:textId="77777777" w:rsidR="000A6A49" w:rsidRPr="00143F09" w:rsidRDefault="000A6A49" w:rsidP="00BC6A6C">
      <w:pPr>
        <w:pStyle w:val="ListParagraph"/>
        <w:spacing w:after="0" w:line="240" w:lineRule="auto"/>
        <w:ind w:left="0"/>
        <w:mirrorIndents/>
        <w:jc w:val="both"/>
        <w:rPr>
          <w:rFonts w:ascii="Calibri" w:hAnsi="Calibri" w:cs="Calibri"/>
          <w:sz w:val="24"/>
          <w:szCs w:val="24"/>
        </w:rPr>
      </w:pPr>
    </w:p>
    <w:p w14:paraId="402686D2" w14:textId="42312320" w:rsidR="006517F2" w:rsidRPr="00143F09" w:rsidRDefault="2D1462DE" w:rsidP="00BC6A6C">
      <w:pPr>
        <w:pStyle w:val="ListParagraph"/>
        <w:spacing w:after="0" w:line="240" w:lineRule="auto"/>
        <w:ind w:left="0"/>
        <w:mirrorIndents/>
        <w:jc w:val="both"/>
        <w:rPr>
          <w:rFonts w:ascii="Calibri" w:hAnsi="Calibri" w:cs="Calibri"/>
          <w:sz w:val="24"/>
          <w:szCs w:val="24"/>
        </w:rPr>
      </w:pPr>
      <w:r w:rsidRPr="00143F09">
        <w:rPr>
          <w:rFonts w:ascii="Calibri" w:hAnsi="Calibri" w:cs="Calibri"/>
          <w:sz w:val="24"/>
          <w:szCs w:val="24"/>
        </w:rPr>
        <w:t>NOTE: Unlabeled protein may be sufficient in cases where differentiation between endogenous and exogenous protein is not required (i.e., injecting into a knockout rodent model). Empirical testing should be performed to optimize experimental conditions.</w:t>
      </w:r>
    </w:p>
    <w:p w14:paraId="6D66CE5C" w14:textId="77777777" w:rsidR="00FF530A" w:rsidRPr="00143F09" w:rsidRDefault="00FF530A" w:rsidP="00BC6A6C">
      <w:pPr>
        <w:pStyle w:val="ListParagraph"/>
        <w:spacing w:after="0" w:line="240" w:lineRule="auto"/>
        <w:ind w:left="0"/>
        <w:mirrorIndents/>
        <w:jc w:val="both"/>
        <w:rPr>
          <w:rFonts w:ascii="Calibri" w:hAnsi="Calibri" w:cs="Calibri"/>
          <w:b/>
          <w:bCs/>
          <w:sz w:val="24"/>
          <w:szCs w:val="24"/>
        </w:rPr>
      </w:pPr>
    </w:p>
    <w:p w14:paraId="7D3B76B1" w14:textId="5489EF63" w:rsidR="006A3557" w:rsidRPr="00143F09" w:rsidRDefault="004756BD" w:rsidP="00BC6A6C">
      <w:pPr>
        <w:pStyle w:val="ListParagraph"/>
        <w:numPr>
          <w:ilvl w:val="0"/>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b/>
          <w:bCs/>
          <w:sz w:val="24"/>
          <w:szCs w:val="24"/>
        </w:rPr>
        <w:t xml:space="preserve">Preparation of equipment for </w:t>
      </w:r>
      <w:r w:rsidR="00EF331C">
        <w:rPr>
          <w:rFonts w:ascii="Calibri" w:hAnsi="Calibri" w:cs="Calibri"/>
          <w:b/>
          <w:bCs/>
          <w:sz w:val="24"/>
          <w:szCs w:val="24"/>
        </w:rPr>
        <w:t xml:space="preserve">the </w:t>
      </w:r>
      <w:r w:rsidRPr="00143F09">
        <w:rPr>
          <w:rFonts w:ascii="Calibri" w:hAnsi="Calibri" w:cs="Calibri"/>
          <w:b/>
          <w:bCs/>
          <w:sz w:val="24"/>
          <w:szCs w:val="24"/>
        </w:rPr>
        <w:t>surgical procedure</w:t>
      </w:r>
    </w:p>
    <w:p w14:paraId="3816C30E" w14:textId="77777777" w:rsidR="006A3557" w:rsidRPr="00143F09" w:rsidRDefault="006A3557" w:rsidP="00BC6A6C">
      <w:pPr>
        <w:pStyle w:val="ListParagraph"/>
        <w:spacing w:after="0" w:line="240" w:lineRule="auto"/>
        <w:ind w:left="0"/>
        <w:mirrorIndents/>
        <w:jc w:val="both"/>
        <w:rPr>
          <w:rFonts w:ascii="Calibri" w:hAnsi="Calibri" w:cs="Calibri"/>
          <w:b/>
          <w:bCs/>
          <w:sz w:val="24"/>
          <w:szCs w:val="24"/>
        </w:rPr>
      </w:pPr>
    </w:p>
    <w:p w14:paraId="6027B1C9" w14:textId="33D1F555" w:rsidR="006A3557" w:rsidRPr="00143F09" w:rsidRDefault="00F34493"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Gather </w:t>
      </w:r>
      <w:r w:rsidR="00701ABB" w:rsidRPr="00143F09">
        <w:rPr>
          <w:rFonts w:ascii="Calibri" w:hAnsi="Calibri" w:cs="Calibri"/>
          <w:sz w:val="24"/>
          <w:szCs w:val="24"/>
        </w:rPr>
        <w:t xml:space="preserve">the following </w:t>
      </w:r>
      <w:r w:rsidRPr="00143F09">
        <w:rPr>
          <w:rFonts w:ascii="Calibri" w:hAnsi="Calibri" w:cs="Calibri"/>
          <w:sz w:val="24"/>
          <w:szCs w:val="24"/>
        </w:rPr>
        <w:t xml:space="preserve">surgical </w:t>
      </w:r>
      <w:r w:rsidR="00BC46A6" w:rsidRPr="00143F09">
        <w:rPr>
          <w:rFonts w:ascii="Calibri" w:hAnsi="Calibri" w:cs="Calibri"/>
          <w:sz w:val="24"/>
          <w:szCs w:val="24"/>
        </w:rPr>
        <w:t>tools</w:t>
      </w:r>
      <w:r w:rsidR="00701ABB" w:rsidRPr="00143F09">
        <w:rPr>
          <w:rFonts w:ascii="Calibri" w:hAnsi="Calibri" w:cs="Calibri"/>
          <w:sz w:val="24"/>
          <w:szCs w:val="24"/>
        </w:rPr>
        <w:t xml:space="preserve"> </w:t>
      </w:r>
      <w:r w:rsidR="00AD1BA1" w:rsidRPr="00143F09">
        <w:rPr>
          <w:rFonts w:ascii="Calibri" w:hAnsi="Calibri" w:cs="Calibri"/>
          <w:sz w:val="24"/>
          <w:szCs w:val="24"/>
        </w:rPr>
        <w:t>into an autoclave-safe container</w:t>
      </w:r>
      <w:r w:rsidR="004328F5" w:rsidRPr="00143F09">
        <w:rPr>
          <w:rFonts w:ascii="Calibri" w:hAnsi="Calibri" w:cs="Calibri"/>
          <w:sz w:val="24"/>
          <w:szCs w:val="24"/>
        </w:rPr>
        <w:t xml:space="preserve"> with </w:t>
      </w:r>
      <w:r w:rsidR="00DF1FE0" w:rsidRPr="00143F09">
        <w:rPr>
          <w:rFonts w:ascii="Calibri" w:hAnsi="Calibri" w:cs="Calibri"/>
          <w:sz w:val="24"/>
          <w:szCs w:val="24"/>
        </w:rPr>
        <w:t xml:space="preserve">a steam </w:t>
      </w:r>
      <w:r w:rsidR="004A6E28" w:rsidRPr="00143F09">
        <w:rPr>
          <w:rFonts w:ascii="Calibri" w:hAnsi="Calibri" w:cs="Calibri"/>
          <w:sz w:val="24"/>
          <w:szCs w:val="24"/>
        </w:rPr>
        <w:t xml:space="preserve">indicator </w:t>
      </w:r>
      <w:r w:rsidR="004328F5" w:rsidRPr="00143F09">
        <w:rPr>
          <w:rFonts w:ascii="Calibri" w:hAnsi="Calibri" w:cs="Calibri"/>
          <w:sz w:val="24"/>
          <w:szCs w:val="24"/>
        </w:rPr>
        <w:t>strip</w:t>
      </w:r>
      <w:r w:rsidR="00701ABB" w:rsidRPr="00143F09">
        <w:rPr>
          <w:rFonts w:ascii="Calibri" w:hAnsi="Calibri" w:cs="Calibri"/>
          <w:sz w:val="24"/>
          <w:szCs w:val="24"/>
        </w:rPr>
        <w:t xml:space="preserve">: </w:t>
      </w:r>
      <w:r w:rsidR="00497498" w:rsidRPr="00143F09">
        <w:rPr>
          <w:rFonts w:ascii="Calibri" w:hAnsi="Calibri" w:cs="Calibri"/>
          <w:sz w:val="24"/>
          <w:szCs w:val="24"/>
        </w:rPr>
        <w:t xml:space="preserve">scalpel </w:t>
      </w:r>
      <w:r w:rsidR="00F01C35" w:rsidRPr="00143F09">
        <w:rPr>
          <w:rFonts w:ascii="Calibri" w:hAnsi="Calibri" w:cs="Calibri"/>
          <w:sz w:val="24"/>
          <w:szCs w:val="24"/>
        </w:rPr>
        <w:t xml:space="preserve">handle, </w:t>
      </w:r>
      <w:r w:rsidR="00677D2C" w:rsidRPr="00143F09">
        <w:rPr>
          <w:rFonts w:ascii="Calibri" w:hAnsi="Calibri" w:cs="Calibri"/>
          <w:sz w:val="24"/>
          <w:szCs w:val="24"/>
        </w:rPr>
        <w:t xml:space="preserve">forceps, </w:t>
      </w:r>
      <w:r w:rsidR="00DA230E" w:rsidRPr="00143F09">
        <w:rPr>
          <w:rFonts w:ascii="Calibri" w:hAnsi="Calibri" w:cs="Calibri"/>
          <w:sz w:val="24"/>
          <w:szCs w:val="24"/>
        </w:rPr>
        <w:t xml:space="preserve">small scissors, </w:t>
      </w:r>
      <w:r w:rsidR="00DE180E" w:rsidRPr="00143F09">
        <w:rPr>
          <w:rFonts w:ascii="Calibri" w:hAnsi="Calibri" w:cs="Calibri"/>
          <w:sz w:val="24"/>
          <w:szCs w:val="24"/>
        </w:rPr>
        <w:t xml:space="preserve">hemostat, </w:t>
      </w:r>
      <w:r w:rsidR="00DA230E" w:rsidRPr="00143F09">
        <w:rPr>
          <w:rFonts w:ascii="Calibri" w:hAnsi="Calibri" w:cs="Calibri"/>
          <w:sz w:val="24"/>
          <w:szCs w:val="24"/>
        </w:rPr>
        <w:t>drill bit</w:t>
      </w:r>
      <w:r w:rsidR="004A6E28" w:rsidRPr="00143F09">
        <w:rPr>
          <w:rFonts w:ascii="Calibri" w:hAnsi="Calibri" w:cs="Calibri"/>
          <w:sz w:val="24"/>
          <w:szCs w:val="24"/>
        </w:rPr>
        <w:t xml:space="preserve"> (1.35</w:t>
      </w:r>
      <w:r w:rsidR="007054D8" w:rsidRPr="00143F09">
        <w:rPr>
          <w:rFonts w:ascii="Calibri" w:hAnsi="Calibri" w:cs="Calibri"/>
          <w:sz w:val="24"/>
          <w:szCs w:val="24"/>
        </w:rPr>
        <w:t xml:space="preserve"> </w:t>
      </w:r>
      <w:r w:rsidR="004A6E28" w:rsidRPr="00143F09">
        <w:rPr>
          <w:rFonts w:ascii="Calibri" w:hAnsi="Calibri" w:cs="Calibri"/>
          <w:sz w:val="24"/>
          <w:szCs w:val="24"/>
        </w:rPr>
        <w:t>mm)</w:t>
      </w:r>
      <w:r w:rsidR="00DA230E" w:rsidRPr="00143F09">
        <w:rPr>
          <w:rFonts w:ascii="Calibri" w:hAnsi="Calibri" w:cs="Calibri"/>
          <w:sz w:val="24"/>
          <w:szCs w:val="24"/>
        </w:rPr>
        <w:t xml:space="preserve">, </w:t>
      </w:r>
      <w:r w:rsidR="00CA3558" w:rsidRPr="00143F09">
        <w:rPr>
          <w:rFonts w:ascii="Calibri" w:hAnsi="Calibri" w:cs="Calibri"/>
          <w:sz w:val="24"/>
          <w:szCs w:val="24"/>
        </w:rPr>
        <w:t xml:space="preserve">and </w:t>
      </w:r>
      <w:r w:rsidR="00DF1FE0" w:rsidRPr="00143F09">
        <w:rPr>
          <w:rFonts w:ascii="Calibri" w:hAnsi="Calibri" w:cs="Calibri"/>
          <w:sz w:val="24"/>
          <w:szCs w:val="24"/>
        </w:rPr>
        <w:t xml:space="preserve">surgical </w:t>
      </w:r>
      <w:r w:rsidR="004A6E28" w:rsidRPr="00143F09">
        <w:rPr>
          <w:rFonts w:ascii="Calibri" w:hAnsi="Calibri" w:cs="Calibri"/>
          <w:sz w:val="24"/>
          <w:szCs w:val="24"/>
        </w:rPr>
        <w:t>drape for tips-only aseptic technique</w:t>
      </w:r>
      <w:r w:rsidR="004328F5" w:rsidRPr="00143F09">
        <w:rPr>
          <w:rFonts w:ascii="Calibri" w:hAnsi="Calibri" w:cs="Calibri"/>
          <w:sz w:val="24"/>
          <w:szCs w:val="24"/>
        </w:rPr>
        <w:t xml:space="preserve">. </w:t>
      </w:r>
      <w:r w:rsidR="004A6E28" w:rsidRPr="00143F09">
        <w:rPr>
          <w:rFonts w:ascii="Calibri" w:hAnsi="Calibri" w:cs="Calibri"/>
          <w:sz w:val="24"/>
          <w:szCs w:val="24"/>
        </w:rPr>
        <w:t xml:space="preserve">Sterilize surgical tools </w:t>
      </w:r>
      <w:r w:rsidR="004A6E28" w:rsidRPr="007748E7">
        <w:rPr>
          <w:rFonts w:ascii="Calibri" w:hAnsi="Calibri" w:cs="Calibri"/>
          <w:i/>
          <w:iCs/>
          <w:sz w:val="24"/>
          <w:szCs w:val="24"/>
        </w:rPr>
        <w:t xml:space="preserve">via </w:t>
      </w:r>
      <w:r w:rsidR="004A6E28" w:rsidRPr="00143F09">
        <w:rPr>
          <w:rFonts w:ascii="Calibri" w:hAnsi="Calibri" w:cs="Calibri"/>
          <w:sz w:val="24"/>
          <w:szCs w:val="24"/>
        </w:rPr>
        <w:t>a</w:t>
      </w:r>
      <w:r w:rsidR="00CD1336" w:rsidRPr="00143F09">
        <w:rPr>
          <w:rFonts w:ascii="Calibri" w:hAnsi="Calibri" w:cs="Calibri"/>
          <w:sz w:val="24"/>
          <w:szCs w:val="24"/>
        </w:rPr>
        <w:t>utoclave at</w:t>
      </w:r>
      <w:r w:rsidR="00E724C2" w:rsidRPr="00143F09">
        <w:rPr>
          <w:rFonts w:ascii="Calibri" w:hAnsi="Calibri" w:cs="Calibri"/>
          <w:sz w:val="24"/>
          <w:szCs w:val="24"/>
        </w:rPr>
        <w:t xml:space="preserve"> 121</w:t>
      </w:r>
      <w:r w:rsidR="007748E7">
        <w:rPr>
          <w:rFonts w:ascii="Calibri" w:hAnsi="Calibri" w:cs="Calibri"/>
          <w:sz w:val="24"/>
          <w:szCs w:val="24"/>
        </w:rPr>
        <w:t xml:space="preserve"> </w:t>
      </w:r>
      <w:r w:rsidR="00E724C2" w:rsidRPr="00143F09">
        <w:rPr>
          <w:rFonts w:ascii="Calibri" w:eastAsia="Symbol" w:hAnsi="Calibri" w:cs="Calibri"/>
          <w:sz w:val="24"/>
          <w:szCs w:val="24"/>
        </w:rPr>
        <w:t>°</w:t>
      </w:r>
      <w:r w:rsidR="00E724C2" w:rsidRPr="00143F09">
        <w:rPr>
          <w:rFonts w:ascii="Calibri" w:hAnsi="Calibri" w:cs="Calibri"/>
          <w:sz w:val="24"/>
          <w:szCs w:val="24"/>
        </w:rPr>
        <w:t xml:space="preserve">C </w:t>
      </w:r>
      <w:r w:rsidR="00C63564" w:rsidRPr="00143F09">
        <w:rPr>
          <w:rFonts w:ascii="Calibri" w:hAnsi="Calibri" w:cs="Calibri"/>
          <w:sz w:val="24"/>
          <w:szCs w:val="24"/>
        </w:rPr>
        <w:t>at 15</w:t>
      </w:r>
      <w:r w:rsidR="007748E7">
        <w:rPr>
          <w:rFonts w:ascii="Calibri" w:hAnsi="Calibri" w:cs="Calibri"/>
          <w:sz w:val="24"/>
          <w:szCs w:val="24"/>
        </w:rPr>
        <w:t>–</w:t>
      </w:r>
      <w:r w:rsidR="00C63564" w:rsidRPr="00143F09">
        <w:rPr>
          <w:rFonts w:ascii="Calibri" w:hAnsi="Calibri" w:cs="Calibri"/>
          <w:sz w:val="24"/>
          <w:szCs w:val="24"/>
        </w:rPr>
        <w:t>20</w:t>
      </w:r>
      <w:r w:rsidR="00F92EE5" w:rsidRPr="00143F09">
        <w:rPr>
          <w:rFonts w:ascii="Calibri" w:hAnsi="Calibri" w:cs="Calibri"/>
          <w:sz w:val="24"/>
          <w:szCs w:val="24"/>
        </w:rPr>
        <w:t xml:space="preserve"> </w:t>
      </w:r>
      <w:r w:rsidR="00C63564" w:rsidRPr="00143F09">
        <w:rPr>
          <w:rFonts w:ascii="Calibri" w:hAnsi="Calibri" w:cs="Calibri"/>
          <w:sz w:val="24"/>
          <w:szCs w:val="24"/>
        </w:rPr>
        <w:t>psi for 30 min</w:t>
      </w:r>
      <w:r w:rsidR="004A6E28" w:rsidRPr="00143F09">
        <w:rPr>
          <w:rFonts w:ascii="Calibri" w:hAnsi="Calibri" w:cs="Calibri"/>
          <w:sz w:val="24"/>
          <w:szCs w:val="24"/>
        </w:rPr>
        <w:t>.</w:t>
      </w:r>
    </w:p>
    <w:p w14:paraId="1C7C0A28" w14:textId="77777777" w:rsidR="006A3557" w:rsidRPr="00143F09" w:rsidRDefault="006A3557" w:rsidP="00BC6A6C">
      <w:pPr>
        <w:pStyle w:val="ListParagraph"/>
        <w:spacing w:after="0" w:line="240" w:lineRule="auto"/>
        <w:ind w:left="0"/>
        <w:mirrorIndents/>
        <w:jc w:val="both"/>
        <w:rPr>
          <w:rFonts w:ascii="Calibri" w:hAnsi="Calibri" w:cs="Calibri"/>
          <w:b/>
          <w:bCs/>
          <w:sz w:val="24"/>
          <w:szCs w:val="24"/>
        </w:rPr>
      </w:pPr>
    </w:p>
    <w:p w14:paraId="6C385BB6" w14:textId="36074792" w:rsidR="00172AA1" w:rsidRPr="00143F09"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Additional materials needed: sterile cotton-tip applicators, betadine, 70% ethanol, 0.9% saline, isoflurane, glass-pulled </w:t>
      </w:r>
      <w:r w:rsidR="008D704F" w:rsidRPr="00143F09">
        <w:rPr>
          <w:rFonts w:ascii="Calibri" w:hAnsi="Calibri" w:cs="Calibri"/>
          <w:sz w:val="24"/>
          <w:szCs w:val="24"/>
        </w:rPr>
        <w:t>micro</w:t>
      </w:r>
      <w:r w:rsidRPr="00143F09">
        <w:rPr>
          <w:rFonts w:ascii="Calibri" w:hAnsi="Calibri" w:cs="Calibri"/>
          <w:sz w:val="24"/>
          <w:szCs w:val="24"/>
        </w:rPr>
        <w:t>pipettes, sterile scalpel blades, hair removal cream, eye lubricant, tissue adhesive or surgical sutures, heating pad, weighing scale, prepared medications and insulin syringes, and surgical logbook.</w:t>
      </w:r>
    </w:p>
    <w:p w14:paraId="2D7CF4A9" w14:textId="77777777" w:rsidR="008D704F" w:rsidRPr="00143F09" w:rsidRDefault="008D704F" w:rsidP="00BC6A6C">
      <w:pPr>
        <w:pStyle w:val="ListParagraph"/>
        <w:spacing w:after="0" w:line="240" w:lineRule="auto"/>
        <w:ind w:left="0"/>
        <w:jc w:val="both"/>
        <w:rPr>
          <w:rFonts w:ascii="Calibri" w:hAnsi="Calibri" w:cs="Calibri"/>
          <w:b/>
          <w:bCs/>
          <w:sz w:val="24"/>
          <w:szCs w:val="24"/>
        </w:rPr>
      </w:pPr>
    </w:p>
    <w:p w14:paraId="65944556" w14:textId="77777777" w:rsidR="00E011C1" w:rsidRPr="00E011C1" w:rsidRDefault="008D704F"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To prepare glass-pulled micropipettes</w:t>
      </w:r>
      <w:r w:rsidR="003C5C5B" w:rsidRPr="00143F09">
        <w:rPr>
          <w:rFonts w:ascii="Calibri" w:hAnsi="Calibri" w:cs="Calibri"/>
          <w:sz w:val="24"/>
          <w:szCs w:val="24"/>
        </w:rPr>
        <w:t>,</w:t>
      </w:r>
      <w:r w:rsidR="001B6A94" w:rsidRPr="00143F09">
        <w:rPr>
          <w:rFonts w:ascii="Calibri" w:hAnsi="Calibri" w:cs="Calibri"/>
          <w:sz w:val="24"/>
          <w:szCs w:val="24"/>
        </w:rPr>
        <w:t xml:space="preserve"> select a </w:t>
      </w:r>
      <w:r w:rsidR="003A62FA" w:rsidRPr="00143F09">
        <w:rPr>
          <w:rFonts w:ascii="Calibri" w:hAnsi="Calibri" w:cs="Calibri"/>
          <w:sz w:val="24"/>
          <w:szCs w:val="24"/>
        </w:rPr>
        <w:t xml:space="preserve">glass </w:t>
      </w:r>
      <w:r w:rsidR="00B448D8" w:rsidRPr="00143F09">
        <w:rPr>
          <w:rFonts w:ascii="Calibri" w:hAnsi="Calibri" w:cs="Calibri"/>
          <w:sz w:val="24"/>
          <w:szCs w:val="24"/>
        </w:rPr>
        <w:t>capillary</w:t>
      </w:r>
      <w:r w:rsidR="003A62FA" w:rsidRPr="00143F09">
        <w:rPr>
          <w:rFonts w:ascii="Calibri" w:hAnsi="Calibri" w:cs="Calibri"/>
          <w:sz w:val="24"/>
          <w:szCs w:val="24"/>
        </w:rPr>
        <w:t xml:space="preserve"> with </w:t>
      </w:r>
      <w:r w:rsidR="00523F88" w:rsidRPr="00143F09">
        <w:rPr>
          <w:rFonts w:ascii="Calibri" w:hAnsi="Calibri" w:cs="Calibri"/>
          <w:sz w:val="24"/>
          <w:szCs w:val="24"/>
        </w:rPr>
        <w:t xml:space="preserve">an </w:t>
      </w:r>
      <w:r w:rsidR="003A62FA" w:rsidRPr="00143F09">
        <w:rPr>
          <w:rFonts w:ascii="Calibri" w:hAnsi="Calibri" w:cs="Calibri"/>
          <w:sz w:val="24"/>
          <w:szCs w:val="24"/>
        </w:rPr>
        <w:t xml:space="preserve">outer diameter that fits </w:t>
      </w:r>
      <w:r w:rsidR="00105D9F" w:rsidRPr="00143F09">
        <w:rPr>
          <w:rFonts w:ascii="Calibri" w:hAnsi="Calibri" w:cs="Calibri"/>
          <w:sz w:val="24"/>
          <w:szCs w:val="24"/>
        </w:rPr>
        <w:t xml:space="preserve">into </w:t>
      </w:r>
      <w:r w:rsidR="00CD6B6C" w:rsidRPr="00143F09">
        <w:rPr>
          <w:rFonts w:ascii="Calibri" w:hAnsi="Calibri" w:cs="Calibri"/>
          <w:sz w:val="24"/>
          <w:szCs w:val="24"/>
        </w:rPr>
        <w:t>the</w:t>
      </w:r>
      <w:r w:rsidR="00827D46" w:rsidRPr="00143F09">
        <w:rPr>
          <w:rFonts w:ascii="Calibri" w:hAnsi="Calibri" w:cs="Calibri"/>
          <w:sz w:val="24"/>
          <w:szCs w:val="24"/>
        </w:rPr>
        <w:t xml:space="preserve"> </w:t>
      </w:r>
      <w:r w:rsidR="00DA5713" w:rsidRPr="00143F09">
        <w:rPr>
          <w:rFonts w:ascii="Calibri" w:hAnsi="Calibri" w:cs="Calibri"/>
          <w:sz w:val="24"/>
          <w:szCs w:val="24"/>
        </w:rPr>
        <w:t>injector, usually around 1.0 mm, and an inner diameter of between 0.5 mm and 0.</w:t>
      </w:r>
      <w:r w:rsidR="006B5807" w:rsidRPr="00143F09">
        <w:rPr>
          <w:rFonts w:ascii="Calibri" w:hAnsi="Calibri" w:cs="Calibri"/>
          <w:sz w:val="24"/>
          <w:szCs w:val="24"/>
        </w:rPr>
        <w:t>8</w:t>
      </w:r>
      <w:r w:rsidR="00DA5713" w:rsidRPr="00143F09">
        <w:rPr>
          <w:rFonts w:ascii="Calibri" w:hAnsi="Calibri" w:cs="Calibri"/>
          <w:sz w:val="24"/>
          <w:szCs w:val="24"/>
        </w:rPr>
        <w:t xml:space="preserve"> mm</w:t>
      </w:r>
      <w:r w:rsidR="001D6035" w:rsidRPr="00143F09">
        <w:rPr>
          <w:rFonts w:ascii="Calibri" w:hAnsi="Calibri" w:cs="Calibri"/>
          <w:sz w:val="24"/>
          <w:szCs w:val="24"/>
        </w:rPr>
        <w:t>.</w:t>
      </w:r>
      <w:r w:rsidR="00134083" w:rsidRPr="00143F09">
        <w:rPr>
          <w:rFonts w:ascii="Calibri" w:hAnsi="Calibri" w:cs="Calibri"/>
          <w:sz w:val="24"/>
          <w:szCs w:val="24"/>
        </w:rPr>
        <w:t xml:space="preserve"> Load it into </w:t>
      </w:r>
      <w:r w:rsidR="00CD6B6C" w:rsidRPr="00143F09">
        <w:rPr>
          <w:rFonts w:ascii="Calibri" w:hAnsi="Calibri" w:cs="Calibri"/>
          <w:sz w:val="24"/>
          <w:szCs w:val="24"/>
        </w:rPr>
        <w:t>a</w:t>
      </w:r>
      <w:r w:rsidR="00134083" w:rsidRPr="00143F09">
        <w:rPr>
          <w:rFonts w:ascii="Calibri" w:hAnsi="Calibri" w:cs="Calibri"/>
          <w:sz w:val="24"/>
          <w:szCs w:val="24"/>
        </w:rPr>
        <w:t xml:space="preserve"> pipette puller</w:t>
      </w:r>
      <w:r w:rsidR="00A83209" w:rsidRPr="00143F09">
        <w:rPr>
          <w:rFonts w:ascii="Calibri" w:hAnsi="Calibri" w:cs="Calibri"/>
          <w:sz w:val="24"/>
          <w:szCs w:val="24"/>
        </w:rPr>
        <w:t xml:space="preserve">, </w:t>
      </w:r>
      <w:r w:rsidR="00715664" w:rsidRPr="00143F09">
        <w:rPr>
          <w:rFonts w:ascii="Calibri" w:hAnsi="Calibri" w:cs="Calibri"/>
          <w:sz w:val="24"/>
          <w:szCs w:val="24"/>
        </w:rPr>
        <w:t xml:space="preserve">then pull </w:t>
      </w:r>
      <w:r w:rsidR="00A83209" w:rsidRPr="00143F09">
        <w:rPr>
          <w:rFonts w:ascii="Calibri" w:hAnsi="Calibri" w:cs="Calibri"/>
          <w:sz w:val="24"/>
          <w:szCs w:val="24"/>
        </w:rPr>
        <w:t xml:space="preserve">using settings that result in a </w:t>
      </w:r>
      <w:r w:rsidR="00DD614B" w:rsidRPr="00143F09">
        <w:rPr>
          <w:rFonts w:ascii="Calibri" w:hAnsi="Calibri" w:cs="Calibri"/>
          <w:sz w:val="24"/>
          <w:szCs w:val="24"/>
        </w:rPr>
        <w:t xml:space="preserve">narrow but strong </w:t>
      </w:r>
      <w:r w:rsidR="00A83209" w:rsidRPr="00143F09">
        <w:rPr>
          <w:rFonts w:ascii="Calibri" w:hAnsi="Calibri" w:cs="Calibri"/>
          <w:sz w:val="24"/>
          <w:szCs w:val="24"/>
        </w:rPr>
        <w:t xml:space="preserve">tapered </w:t>
      </w:r>
      <w:r w:rsidR="00715664" w:rsidRPr="00143F09">
        <w:rPr>
          <w:rFonts w:ascii="Calibri" w:hAnsi="Calibri" w:cs="Calibri"/>
          <w:sz w:val="24"/>
          <w:szCs w:val="24"/>
        </w:rPr>
        <w:t xml:space="preserve">tip (these settings will depend on </w:t>
      </w:r>
      <w:r w:rsidR="00523F88" w:rsidRPr="00143F09">
        <w:rPr>
          <w:rFonts w:ascii="Calibri" w:hAnsi="Calibri" w:cs="Calibri"/>
          <w:sz w:val="24"/>
          <w:szCs w:val="24"/>
        </w:rPr>
        <w:t>the specific</w:t>
      </w:r>
      <w:r w:rsidR="00715664" w:rsidRPr="00143F09">
        <w:rPr>
          <w:rFonts w:ascii="Calibri" w:hAnsi="Calibri" w:cs="Calibri"/>
          <w:sz w:val="24"/>
          <w:szCs w:val="24"/>
        </w:rPr>
        <w:t xml:space="preserve"> </w:t>
      </w:r>
      <w:r w:rsidR="00D264B0" w:rsidRPr="00143F09">
        <w:rPr>
          <w:rFonts w:ascii="Calibri" w:hAnsi="Calibri" w:cs="Calibri"/>
          <w:sz w:val="24"/>
          <w:szCs w:val="24"/>
        </w:rPr>
        <w:t>instrument</w:t>
      </w:r>
      <w:r w:rsidR="001F4EE9" w:rsidRPr="00143F09">
        <w:rPr>
          <w:rFonts w:ascii="Calibri" w:hAnsi="Calibri" w:cs="Calibri"/>
          <w:sz w:val="24"/>
          <w:szCs w:val="24"/>
        </w:rPr>
        <w:t xml:space="preserve"> and require individual optimization</w:t>
      </w:r>
      <w:r w:rsidR="00F506C1" w:rsidRPr="00143F09">
        <w:rPr>
          <w:rFonts w:ascii="Calibri" w:hAnsi="Calibri" w:cs="Calibri"/>
          <w:sz w:val="24"/>
          <w:szCs w:val="24"/>
        </w:rPr>
        <w:t xml:space="preserve">). </w:t>
      </w:r>
    </w:p>
    <w:p w14:paraId="5B5625E1" w14:textId="77777777" w:rsidR="00E011C1" w:rsidRPr="00E011C1" w:rsidRDefault="00E011C1" w:rsidP="00E011C1">
      <w:pPr>
        <w:pStyle w:val="ListParagraph"/>
        <w:rPr>
          <w:rFonts w:ascii="Calibri" w:hAnsi="Calibri" w:cs="Calibri"/>
          <w:sz w:val="24"/>
          <w:szCs w:val="24"/>
        </w:rPr>
      </w:pPr>
    </w:p>
    <w:p w14:paraId="672DB688" w14:textId="03DFC155" w:rsidR="00523F88" w:rsidRPr="00143F09" w:rsidRDefault="00E011C1" w:rsidP="00E011C1">
      <w:pPr>
        <w:pStyle w:val="ListParagraph"/>
        <w:spacing w:after="0" w:line="240" w:lineRule="auto"/>
        <w:ind w:left="0"/>
        <w:mirrorIndents/>
        <w:jc w:val="both"/>
        <w:rPr>
          <w:rFonts w:ascii="Calibri" w:hAnsi="Calibri" w:cs="Calibri"/>
          <w:b/>
          <w:bCs/>
          <w:sz w:val="24"/>
          <w:szCs w:val="24"/>
        </w:rPr>
      </w:pPr>
      <w:r>
        <w:rPr>
          <w:rFonts w:ascii="Calibri" w:hAnsi="Calibri" w:cs="Calibri"/>
          <w:sz w:val="24"/>
          <w:szCs w:val="24"/>
        </w:rPr>
        <w:t xml:space="preserve">NOTE: </w:t>
      </w:r>
      <w:r w:rsidR="001F4EE9" w:rsidRPr="00143F09">
        <w:rPr>
          <w:rFonts w:ascii="Calibri" w:hAnsi="Calibri" w:cs="Calibri"/>
          <w:sz w:val="24"/>
          <w:szCs w:val="24"/>
        </w:rPr>
        <w:t xml:space="preserve">Often, </w:t>
      </w:r>
      <w:r w:rsidR="004944C0" w:rsidRPr="00143F09">
        <w:rPr>
          <w:rFonts w:ascii="Calibri" w:hAnsi="Calibri" w:cs="Calibri"/>
          <w:sz w:val="24"/>
          <w:szCs w:val="24"/>
        </w:rPr>
        <w:t xml:space="preserve">a </w:t>
      </w:r>
      <w:r w:rsidR="001F4EE9" w:rsidRPr="00143F09">
        <w:rPr>
          <w:rFonts w:ascii="Calibri" w:hAnsi="Calibri" w:cs="Calibri"/>
          <w:sz w:val="24"/>
          <w:szCs w:val="24"/>
        </w:rPr>
        <w:t>lower te</w:t>
      </w:r>
      <w:r w:rsidR="0022161C" w:rsidRPr="00143F09">
        <w:rPr>
          <w:rFonts w:ascii="Calibri" w:hAnsi="Calibri" w:cs="Calibri"/>
          <w:sz w:val="24"/>
          <w:szCs w:val="24"/>
        </w:rPr>
        <w:t xml:space="preserve">mperature </w:t>
      </w:r>
      <w:r>
        <w:rPr>
          <w:rFonts w:ascii="Calibri" w:hAnsi="Calibri" w:cs="Calibri"/>
          <w:sz w:val="24"/>
          <w:szCs w:val="24"/>
        </w:rPr>
        <w:t>helps avoid a long, flexible tip that may bend when entering the parenchyma, and a low or moderate pull force helps avoid a tip opening that is too tight</w:t>
      </w:r>
      <w:r w:rsidR="00523F88" w:rsidRPr="00143F09">
        <w:rPr>
          <w:rFonts w:ascii="Calibri" w:hAnsi="Calibri" w:cs="Calibri"/>
          <w:sz w:val="24"/>
          <w:szCs w:val="24"/>
        </w:rPr>
        <w:t>,</w:t>
      </w:r>
      <w:r w:rsidR="00262D75" w:rsidRPr="00143F09">
        <w:rPr>
          <w:rFonts w:ascii="Calibri" w:hAnsi="Calibri" w:cs="Calibri"/>
          <w:sz w:val="24"/>
          <w:szCs w:val="24"/>
        </w:rPr>
        <w:t xml:space="preserve"> which may cause clogging or injection resistance.</w:t>
      </w:r>
      <w:r w:rsidR="004944C0" w:rsidRPr="00143F09">
        <w:rPr>
          <w:rFonts w:ascii="Calibri" w:hAnsi="Calibri" w:cs="Calibri"/>
          <w:sz w:val="24"/>
          <w:szCs w:val="24"/>
        </w:rPr>
        <w:t xml:space="preserve"> </w:t>
      </w:r>
      <w:r w:rsidR="003D0525" w:rsidRPr="00143F09">
        <w:rPr>
          <w:rFonts w:ascii="Calibri" w:hAnsi="Calibri" w:cs="Calibri"/>
          <w:sz w:val="24"/>
          <w:szCs w:val="24"/>
        </w:rPr>
        <w:t>U</w:t>
      </w:r>
      <w:r w:rsidR="00134083" w:rsidRPr="00143F09">
        <w:rPr>
          <w:rFonts w:ascii="Calibri" w:hAnsi="Calibri" w:cs="Calibri"/>
          <w:sz w:val="24"/>
          <w:szCs w:val="24"/>
        </w:rPr>
        <w:t xml:space="preserve">se a dissecting microscope to inspect </w:t>
      </w:r>
      <w:r w:rsidR="00262D75" w:rsidRPr="00143F09">
        <w:rPr>
          <w:rFonts w:ascii="Calibri" w:hAnsi="Calibri" w:cs="Calibri"/>
          <w:sz w:val="24"/>
          <w:szCs w:val="24"/>
        </w:rPr>
        <w:t>all</w:t>
      </w:r>
      <w:r w:rsidR="00A675B8" w:rsidRPr="00143F09">
        <w:rPr>
          <w:rFonts w:ascii="Calibri" w:hAnsi="Calibri" w:cs="Calibri"/>
          <w:sz w:val="24"/>
          <w:szCs w:val="24"/>
        </w:rPr>
        <w:t xml:space="preserve"> pulled</w:t>
      </w:r>
      <w:r w:rsidR="00262D75" w:rsidRPr="00143F09">
        <w:rPr>
          <w:rFonts w:ascii="Calibri" w:hAnsi="Calibri" w:cs="Calibri"/>
          <w:sz w:val="24"/>
          <w:szCs w:val="24"/>
        </w:rPr>
        <w:t xml:space="preserve"> pipette</w:t>
      </w:r>
      <w:r w:rsidR="00A675B8" w:rsidRPr="00143F09">
        <w:rPr>
          <w:rFonts w:ascii="Calibri" w:hAnsi="Calibri" w:cs="Calibri"/>
          <w:sz w:val="24"/>
          <w:szCs w:val="24"/>
        </w:rPr>
        <w:t xml:space="preserve"> tip</w:t>
      </w:r>
      <w:r w:rsidR="00262D75" w:rsidRPr="00143F09">
        <w:rPr>
          <w:rFonts w:ascii="Calibri" w:hAnsi="Calibri" w:cs="Calibri"/>
          <w:sz w:val="24"/>
          <w:szCs w:val="24"/>
        </w:rPr>
        <w:t>s</w:t>
      </w:r>
      <w:r w:rsidR="003234FC" w:rsidRPr="00143F09">
        <w:rPr>
          <w:rFonts w:ascii="Calibri" w:hAnsi="Calibri" w:cs="Calibri"/>
          <w:sz w:val="24"/>
          <w:szCs w:val="24"/>
        </w:rPr>
        <w:t>,</w:t>
      </w:r>
      <w:r w:rsidR="00262D75" w:rsidRPr="00143F09">
        <w:rPr>
          <w:rFonts w:ascii="Calibri" w:hAnsi="Calibri" w:cs="Calibri"/>
          <w:sz w:val="24"/>
          <w:szCs w:val="24"/>
        </w:rPr>
        <w:t xml:space="preserve"> and</w:t>
      </w:r>
      <w:r w:rsidR="003234FC" w:rsidRPr="00143F09">
        <w:rPr>
          <w:rFonts w:ascii="Calibri" w:hAnsi="Calibri" w:cs="Calibri"/>
          <w:sz w:val="24"/>
          <w:szCs w:val="24"/>
        </w:rPr>
        <w:t xml:space="preserve"> use fine forceps</w:t>
      </w:r>
      <w:r w:rsidR="00A675B8" w:rsidRPr="00143F09">
        <w:rPr>
          <w:rFonts w:ascii="Calibri" w:hAnsi="Calibri" w:cs="Calibri"/>
          <w:sz w:val="24"/>
          <w:szCs w:val="24"/>
        </w:rPr>
        <w:t xml:space="preserve"> to </w:t>
      </w:r>
      <w:r w:rsidR="003234FC" w:rsidRPr="00143F09">
        <w:rPr>
          <w:rFonts w:ascii="Calibri" w:hAnsi="Calibri" w:cs="Calibri"/>
          <w:sz w:val="24"/>
          <w:szCs w:val="24"/>
        </w:rPr>
        <w:t xml:space="preserve">gently clip </w:t>
      </w:r>
      <w:r w:rsidR="00A84937" w:rsidRPr="00143F09">
        <w:rPr>
          <w:rFonts w:ascii="Calibri" w:hAnsi="Calibri" w:cs="Calibri"/>
          <w:sz w:val="24"/>
          <w:szCs w:val="24"/>
        </w:rPr>
        <w:t>the tip opening</w:t>
      </w:r>
      <w:r w:rsidR="00262D75" w:rsidRPr="00143F09">
        <w:rPr>
          <w:rFonts w:ascii="Calibri" w:hAnsi="Calibri" w:cs="Calibri"/>
          <w:sz w:val="24"/>
          <w:szCs w:val="24"/>
        </w:rPr>
        <w:t xml:space="preserve"> to </w:t>
      </w:r>
      <w:r w:rsidR="00A94102" w:rsidRPr="00143F09">
        <w:rPr>
          <w:rFonts w:ascii="Calibri" w:hAnsi="Calibri" w:cs="Calibri"/>
          <w:sz w:val="24"/>
          <w:szCs w:val="24"/>
        </w:rPr>
        <w:t xml:space="preserve">leave an inner diameter opening of </w:t>
      </w:r>
      <w:r w:rsidR="00A612CB" w:rsidRPr="00143F09">
        <w:rPr>
          <w:rFonts w:ascii="Calibri" w:hAnsi="Calibri" w:cs="Calibri"/>
          <w:sz w:val="24"/>
          <w:szCs w:val="24"/>
        </w:rPr>
        <w:t xml:space="preserve">around </w:t>
      </w:r>
      <w:r w:rsidR="00A94102" w:rsidRPr="00143F09">
        <w:rPr>
          <w:rFonts w:ascii="Calibri" w:hAnsi="Calibri" w:cs="Calibri"/>
          <w:sz w:val="24"/>
          <w:szCs w:val="24"/>
        </w:rPr>
        <w:t>20</w:t>
      </w:r>
      <w:r w:rsidR="00A612CB" w:rsidRPr="00143F09">
        <w:rPr>
          <w:rFonts w:ascii="Calibri" w:hAnsi="Calibri" w:cs="Calibri"/>
          <w:sz w:val="24"/>
          <w:szCs w:val="24"/>
        </w:rPr>
        <w:t xml:space="preserve"> </w:t>
      </w:r>
      <w:r>
        <w:rPr>
          <w:rFonts w:ascii="Calibri" w:eastAsia="Symbol" w:hAnsi="Calibri" w:cs="Calibri"/>
          <w:sz w:val="24"/>
          <w:szCs w:val="24"/>
        </w:rPr>
        <w:t>µ</w:t>
      </w:r>
      <w:r w:rsidR="00A612CB" w:rsidRPr="00143F09">
        <w:rPr>
          <w:rFonts w:ascii="Calibri" w:hAnsi="Calibri" w:cs="Calibri"/>
          <w:sz w:val="24"/>
          <w:szCs w:val="24"/>
        </w:rPr>
        <w:t>m.</w:t>
      </w:r>
      <w:r w:rsidR="00A94102" w:rsidRPr="00143F09">
        <w:rPr>
          <w:rFonts w:ascii="Calibri" w:hAnsi="Calibri" w:cs="Calibri"/>
          <w:sz w:val="24"/>
          <w:szCs w:val="24"/>
        </w:rPr>
        <w:t xml:space="preserve"> </w:t>
      </w:r>
      <w:r w:rsidR="00A612CB" w:rsidRPr="00143F09">
        <w:rPr>
          <w:rFonts w:ascii="Calibri" w:hAnsi="Calibri" w:cs="Calibri"/>
          <w:sz w:val="24"/>
          <w:szCs w:val="24"/>
        </w:rPr>
        <w:t xml:space="preserve">If using a beveling instrument, </w:t>
      </w:r>
      <w:r w:rsidR="006069FE" w:rsidRPr="00143F09">
        <w:rPr>
          <w:rFonts w:ascii="Calibri" w:hAnsi="Calibri" w:cs="Calibri"/>
          <w:sz w:val="24"/>
          <w:szCs w:val="24"/>
        </w:rPr>
        <w:t xml:space="preserve">use </w:t>
      </w:r>
      <w:r w:rsidR="00A612CB" w:rsidRPr="00143F09">
        <w:rPr>
          <w:rFonts w:ascii="Calibri" w:hAnsi="Calibri" w:cs="Calibri"/>
          <w:sz w:val="24"/>
          <w:szCs w:val="24"/>
        </w:rPr>
        <w:t xml:space="preserve">an angle of </w:t>
      </w:r>
      <w:r w:rsidR="006069FE" w:rsidRPr="00143F09">
        <w:rPr>
          <w:rFonts w:ascii="Calibri" w:hAnsi="Calibri" w:cs="Calibri"/>
          <w:sz w:val="24"/>
          <w:szCs w:val="24"/>
        </w:rPr>
        <w:t>less than 35</w:t>
      </w:r>
      <w:r w:rsidR="009F1ED9">
        <w:rPr>
          <w:rFonts w:ascii="Calibri" w:hAnsi="Calibri" w:cs="Calibri"/>
          <w:sz w:val="24"/>
          <w:szCs w:val="24"/>
        </w:rPr>
        <w:t>°</w:t>
      </w:r>
      <w:r w:rsidR="006069FE" w:rsidRPr="00143F09">
        <w:rPr>
          <w:rFonts w:ascii="Calibri" w:hAnsi="Calibri" w:cs="Calibri"/>
          <w:sz w:val="24"/>
          <w:szCs w:val="24"/>
        </w:rPr>
        <w:t>.</w:t>
      </w:r>
    </w:p>
    <w:p w14:paraId="372A754B"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7EAF8777" w14:textId="6E951FF2" w:rsidR="006A3557" w:rsidRPr="00143F09" w:rsidRDefault="252635DC"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Bring autoclaved tools, additional materials, and protein for injection on ice to </w:t>
      </w:r>
      <w:r w:rsidR="00E011C1">
        <w:rPr>
          <w:rFonts w:ascii="Calibri" w:hAnsi="Calibri" w:cs="Calibri"/>
          <w:sz w:val="24"/>
          <w:szCs w:val="24"/>
        </w:rPr>
        <w:t xml:space="preserve">the </w:t>
      </w:r>
      <w:r w:rsidRPr="00143F09">
        <w:rPr>
          <w:rFonts w:ascii="Calibri" w:hAnsi="Calibri" w:cs="Calibri"/>
          <w:sz w:val="24"/>
          <w:szCs w:val="24"/>
        </w:rPr>
        <w:t>surgical space (</w:t>
      </w:r>
      <w:r w:rsidRPr="00143F09">
        <w:rPr>
          <w:rFonts w:ascii="Calibri" w:hAnsi="Calibri" w:cs="Calibri"/>
          <w:b/>
          <w:bCs/>
          <w:sz w:val="24"/>
          <w:szCs w:val="24"/>
        </w:rPr>
        <w:t>Figure 1A</w:t>
      </w:r>
      <w:r w:rsidRPr="00143F09">
        <w:rPr>
          <w:rFonts w:ascii="Calibri" w:hAnsi="Calibri" w:cs="Calibri"/>
          <w:sz w:val="24"/>
          <w:szCs w:val="24"/>
        </w:rPr>
        <w:t xml:space="preserve">). Unpack autoclaved tools carefully onto </w:t>
      </w:r>
      <w:r w:rsidR="00523F88" w:rsidRPr="00143F09">
        <w:rPr>
          <w:rFonts w:ascii="Calibri" w:hAnsi="Calibri" w:cs="Calibri"/>
          <w:sz w:val="24"/>
          <w:szCs w:val="24"/>
        </w:rPr>
        <w:t xml:space="preserve">a </w:t>
      </w:r>
      <w:r w:rsidRPr="00143F09">
        <w:rPr>
          <w:rFonts w:ascii="Calibri" w:hAnsi="Calibri" w:cs="Calibri"/>
          <w:sz w:val="24"/>
          <w:szCs w:val="24"/>
        </w:rPr>
        <w:t>surgical towel, placing the tips of all tools into the designated sterile field center (</w:t>
      </w:r>
      <w:r w:rsidRPr="00143F09">
        <w:rPr>
          <w:rFonts w:ascii="Calibri" w:hAnsi="Calibri" w:cs="Calibri"/>
          <w:b/>
          <w:bCs/>
          <w:sz w:val="24"/>
          <w:szCs w:val="24"/>
        </w:rPr>
        <w:t>Figure 1</w:t>
      </w:r>
      <w:proofErr w:type="gramStart"/>
      <w:r w:rsidRPr="00143F09">
        <w:rPr>
          <w:rFonts w:ascii="Calibri" w:hAnsi="Calibri" w:cs="Calibri"/>
          <w:b/>
          <w:bCs/>
          <w:sz w:val="24"/>
          <w:szCs w:val="24"/>
        </w:rPr>
        <w:t>B</w:t>
      </w:r>
      <w:r w:rsidR="005A2522">
        <w:rPr>
          <w:rFonts w:ascii="Calibri" w:hAnsi="Calibri" w:cs="Calibri"/>
          <w:b/>
          <w:bCs/>
          <w:sz w:val="24"/>
          <w:szCs w:val="24"/>
        </w:rPr>
        <w:t>,</w:t>
      </w:r>
      <w:r w:rsidRPr="00143F09">
        <w:rPr>
          <w:rFonts w:ascii="Calibri" w:hAnsi="Calibri" w:cs="Calibri"/>
          <w:b/>
          <w:bCs/>
          <w:sz w:val="24"/>
          <w:szCs w:val="24"/>
        </w:rPr>
        <w:t>C</w:t>
      </w:r>
      <w:proofErr w:type="gramEnd"/>
      <w:r w:rsidRPr="00143F09">
        <w:rPr>
          <w:rFonts w:ascii="Calibri" w:hAnsi="Calibri" w:cs="Calibri"/>
          <w:sz w:val="24"/>
          <w:szCs w:val="24"/>
        </w:rPr>
        <w:t xml:space="preserve">). Use the hemostat to place the drill bit into </w:t>
      </w:r>
      <w:r w:rsidR="00523F88" w:rsidRPr="00143F09">
        <w:rPr>
          <w:rFonts w:ascii="Calibri" w:hAnsi="Calibri" w:cs="Calibri"/>
          <w:sz w:val="24"/>
          <w:szCs w:val="24"/>
        </w:rPr>
        <w:t xml:space="preserve">the </w:t>
      </w:r>
      <w:r w:rsidRPr="00143F09">
        <w:rPr>
          <w:rFonts w:ascii="Calibri" w:hAnsi="Calibri" w:cs="Calibri"/>
          <w:sz w:val="24"/>
          <w:szCs w:val="24"/>
        </w:rPr>
        <w:t>center of the field. Affix a sterile scalpel blade to the handle and keep the blade end in the sterile field.</w:t>
      </w:r>
    </w:p>
    <w:p w14:paraId="2840A2B1"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29148F13" w14:textId="2F7159B0" w:rsidR="006A3557" w:rsidRPr="00143F09" w:rsidRDefault="252635DC"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Pre-warm </w:t>
      </w:r>
      <w:r w:rsidR="005A2522">
        <w:rPr>
          <w:rFonts w:ascii="Calibri" w:hAnsi="Calibri" w:cs="Calibri"/>
          <w:sz w:val="24"/>
          <w:szCs w:val="24"/>
        </w:rPr>
        <w:t xml:space="preserve">the </w:t>
      </w:r>
      <w:r w:rsidRPr="00143F09">
        <w:rPr>
          <w:rFonts w:ascii="Calibri" w:hAnsi="Calibri" w:cs="Calibri"/>
          <w:sz w:val="24"/>
          <w:szCs w:val="24"/>
        </w:rPr>
        <w:t>heating pad to 37</w:t>
      </w:r>
      <w:r w:rsidR="005A2522">
        <w:rPr>
          <w:rFonts w:ascii="Calibri" w:hAnsi="Calibri" w:cs="Calibri"/>
          <w:sz w:val="24"/>
          <w:szCs w:val="24"/>
        </w:rPr>
        <w:t xml:space="preserve"> </w:t>
      </w:r>
      <w:r w:rsidRPr="00143F09">
        <w:rPr>
          <w:rFonts w:ascii="Calibri" w:eastAsia="Symbol" w:hAnsi="Calibri" w:cs="Calibri"/>
          <w:sz w:val="24"/>
          <w:szCs w:val="24"/>
        </w:rPr>
        <w:t>°</w:t>
      </w:r>
      <w:r w:rsidRPr="00143F09">
        <w:rPr>
          <w:rFonts w:ascii="Calibri" w:hAnsi="Calibri" w:cs="Calibri"/>
          <w:sz w:val="24"/>
          <w:szCs w:val="24"/>
        </w:rPr>
        <w:t xml:space="preserve">C and turn on </w:t>
      </w:r>
      <w:r w:rsidR="00523F88" w:rsidRPr="00143F09">
        <w:rPr>
          <w:rFonts w:ascii="Calibri" w:hAnsi="Calibri" w:cs="Calibri"/>
          <w:sz w:val="24"/>
          <w:szCs w:val="24"/>
        </w:rPr>
        <w:t xml:space="preserve">the </w:t>
      </w:r>
      <w:r w:rsidRPr="00143F09">
        <w:rPr>
          <w:rFonts w:ascii="Calibri" w:hAnsi="Calibri" w:cs="Calibri"/>
          <w:sz w:val="24"/>
          <w:szCs w:val="24"/>
        </w:rPr>
        <w:t>bead sterilizer if performing multiple surgeries.</w:t>
      </w:r>
      <w:r w:rsidR="00AE2D41" w:rsidRPr="00143F09">
        <w:rPr>
          <w:rFonts w:ascii="Calibri" w:hAnsi="Calibri" w:cs="Calibri"/>
          <w:sz w:val="24"/>
          <w:szCs w:val="24"/>
        </w:rPr>
        <w:br/>
      </w:r>
    </w:p>
    <w:p w14:paraId="5D847670" w14:textId="50ECC12D" w:rsidR="003923BB" w:rsidRPr="00143F09" w:rsidRDefault="004C029A"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Backfill </w:t>
      </w:r>
      <w:r w:rsidR="00CD6B6C" w:rsidRPr="00143F09">
        <w:rPr>
          <w:rFonts w:ascii="Calibri" w:hAnsi="Calibri" w:cs="Calibri"/>
          <w:sz w:val="24"/>
          <w:szCs w:val="24"/>
        </w:rPr>
        <w:t>the</w:t>
      </w:r>
      <w:r w:rsidRPr="00143F09">
        <w:rPr>
          <w:rFonts w:ascii="Calibri" w:hAnsi="Calibri" w:cs="Calibri"/>
          <w:sz w:val="24"/>
          <w:szCs w:val="24"/>
        </w:rPr>
        <w:t xml:space="preserve"> micropipette tip with mineral oil</w:t>
      </w:r>
      <w:r w:rsidR="003E764A" w:rsidRPr="00143F09">
        <w:rPr>
          <w:rFonts w:ascii="Calibri" w:hAnsi="Calibri" w:cs="Calibri"/>
          <w:sz w:val="24"/>
          <w:szCs w:val="24"/>
        </w:rPr>
        <w:t xml:space="preserve"> using a </w:t>
      </w:r>
      <w:r w:rsidR="000F7343" w:rsidRPr="00143F09">
        <w:rPr>
          <w:rFonts w:ascii="Calibri" w:hAnsi="Calibri" w:cs="Calibri"/>
          <w:sz w:val="24"/>
          <w:szCs w:val="24"/>
        </w:rPr>
        <w:t>fine gauge needle</w:t>
      </w:r>
      <w:r w:rsidR="00694197" w:rsidRPr="00143F09">
        <w:rPr>
          <w:rFonts w:ascii="Calibri" w:hAnsi="Calibri" w:cs="Calibri"/>
          <w:sz w:val="24"/>
          <w:szCs w:val="24"/>
        </w:rPr>
        <w:t xml:space="preserve">, ensuring there are no bubbles </w:t>
      </w:r>
      <w:r w:rsidR="00503465" w:rsidRPr="00143F09">
        <w:rPr>
          <w:rFonts w:ascii="Calibri" w:hAnsi="Calibri" w:cs="Calibri"/>
          <w:sz w:val="24"/>
          <w:szCs w:val="24"/>
        </w:rPr>
        <w:t>throughout the length of the glass pipette.</w:t>
      </w:r>
      <w:r w:rsidR="00CD6B6C" w:rsidRPr="00143F09">
        <w:rPr>
          <w:rFonts w:ascii="Calibri" w:hAnsi="Calibri" w:cs="Calibri"/>
          <w:sz w:val="24"/>
          <w:szCs w:val="24"/>
        </w:rPr>
        <w:t xml:space="preserve"> Load </w:t>
      </w:r>
      <w:r w:rsidR="00EB244A" w:rsidRPr="00143F09">
        <w:rPr>
          <w:rFonts w:ascii="Calibri" w:hAnsi="Calibri" w:cs="Calibri"/>
          <w:sz w:val="24"/>
          <w:szCs w:val="24"/>
        </w:rPr>
        <w:t>the glass pipette onto the microinjector</w:t>
      </w:r>
      <w:r w:rsidR="00B35B88" w:rsidRPr="00143F09">
        <w:rPr>
          <w:rFonts w:ascii="Calibri" w:hAnsi="Calibri" w:cs="Calibri"/>
          <w:sz w:val="24"/>
          <w:szCs w:val="24"/>
        </w:rPr>
        <w:t xml:space="preserve">, and carefully eject the volume of protein you will load. </w:t>
      </w:r>
      <w:r w:rsidR="252635DC" w:rsidRPr="00143F09">
        <w:rPr>
          <w:rFonts w:ascii="Calibri" w:hAnsi="Calibri" w:cs="Calibri"/>
          <w:sz w:val="24"/>
          <w:szCs w:val="24"/>
        </w:rPr>
        <w:t>Load protein of interest</w:t>
      </w:r>
      <w:r w:rsidR="007B7099" w:rsidRPr="00143F09">
        <w:rPr>
          <w:rFonts w:ascii="Calibri" w:hAnsi="Calibri" w:cs="Calibri"/>
          <w:sz w:val="24"/>
          <w:szCs w:val="24"/>
        </w:rPr>
        <w:t xml:space="preserve"> at a volume based on published recommendations</w:t>
      </w:r>
      <w:r w:rsidR="007B7099" w:rsidRPr="00143F09">
        <w:rPr>
          <w:rFonts w:ascii="Calibri" w:hAnsi="Calibri" w:cs="Calibri"/>
          <w:sz w:val="24"/>
          <w:szCs w:val="24"/>
        </w:rPr>
        <w:fldChar w:fldCharType="begin">
          <w:fldData xml:space="preserve">PEVuZE5vdGU+PENpdGU+PEF1dGhvcj5ZdWU8L0F1dGhvcj48WWVhcj4yMDIzPC9ZZWFyPjxJRFRl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==
</w:fldData>
        </w:fldChar>
      </w:r>
      <w:r w:rsidR="007B7099" w:rsidRPr="00143F09">
        <w:rPr>
          <w:rFonts w:ascii="Calibri" w:hAnsi="Calibri" w:cs="Calibri"/>
          <w:sz w:val="24"/>
          <w:szCs w:val="24"/>
        </w:rPr>
        <w:instrText xml:space="preserve"> ADDIN EN.JS.CITE </w:instrText>
      </w:r>
      <w:r w:rsidR="007B7099" w:rsidRPr="00143F09">
        <w:rPr>
          <w:rFonts w:ascii="Calibri" w:hAnsi="Calibri" w:cs="Calibri"/>
          <w:sz w:val="24"/>
          <w:szCs w:val="24"/>
        </w:rPr>
      </w:r>
      <w:r w:rsidR="007B7099" w:rsidRPr="00143F09">
        <w:rPr>
          <w:rFonts w:ascii="Calibri" w:hAnsi="Calibri" w:cs="Calibri"/>
          <w:sz w:val="24"/>
          <w:szCs w:val="24"/>
        </w:rPr>
        <w:fldChar w:fldCharType="separate"/>
      </w:r>
      <w:r w:rsidR="007B7099" w:rsidRPr="00143F09">
        <w:rPr>
          <w:rFonts w:ascii="Calibri" w:hAnsi="Calibri" w:cs="Calibri"/>
          <w:noProof/>
          <w:sz w:val="24"/>
          <w:szCs w:val="24"/>
          <w:vertAlign w:val="superscript"/>
        </w:rPr>
        <w:t>7</w:t>
      </w:r>
      <w:r w:rsidR="007B7099" w:rsidRPr="00143F09">
        <w:rPr>
          <w:rFonts w:ascii="Calibri" w:hAnsi="Calibri" w:cs="Calibri"/>
          <w:sz w:val="24"/>
          <w:szCs w:val="24"/>
        </w:rPr>
        <w:fldChar w:fldCharType="end"/>
      </w:r>
      <w:r w:rsidR="252635DC" w:rsidRPr="00143F09">
        <w:rPr>
          <w:rFonts w:ascii="Calibri" w:hAnsi="Calibri" w:cs="Calibri"/>
          <w:sz w:val="24"/>
          <w:szCs w:val="24"/>
        </w:rPr>
        <w:t xml:space="preserve"> into </w:t>
      </w:r>
      <w:r w:rsidR="005A2522">
        <w:rPr>
          <w:rFonts w:ascii="Calibri" w:hAnsi="Calibri" w:cs="Calibri"/>
          <w:sz w:val="24"/>
          <w:szCs w:val="24"/>
        </w:rPr>
        <w:t xml:space="preserve">the </w:t>
      </w:r>
      <w:r w:rsidR="252635DC" w:rsidRPr="00143F09">
        <w:rPr>
          <w:rFonts w:ascii="Calibri" w:hAnsi="Calibri" w:cs="Calibri"/>
          <w:sz w:val="24"/>
          <w:szCs w:val="24"/>
        </w:rPr>
        <w:t>injecto</w:t>
      </w:r>
      <w:r w:rsidR="00B35B88" w:rsidRPr="00143F09">
        <w:rPr>
          <w:rFonts w:ascii="Calibri" w:hAnsi="Calibri" w:cs="Calibri"/>
          <w:sz w:val="24"/>
          <w:szCs w:val="24"/>
        </w:rPr>
        <w:t>r, then</w:t>
      </w:r>
      <w:r w:rsidR="252635DC" w:rsidRPr="00143F09">
        <w:rPr>
          <w:rFonts w:ascii="Calibri" w:hAnsi="Calibri" w:cs="Calibri"/>
          <w:sz w:val="24"/>
          <w:szCs w:val="24"/>
        </w:rPr>
        <w:t xml:space="preserve"> </w:t>
      </w:r>
      <w:r w:rsidR="00B35B88" w:rsidRPr="00143F09">
        <w:rPr>
          <w:rFonts w:ascii="Calibri" w:hAnsi="Calibri" w:cs="Calibri"/>
          <w:sz w:val="24"/>
          <w:szCs w:val="24"/>
        </w:rPr>
        <w:t>s</w:t>
      </w:r>
      <w:r w:rsidR="252635DC" w:rsidRPr="00143F09">
        <w:rPr>
          <w:rFonts w:ascii="Calibri" w:hAnsi="Calibri" w:cs="Calibri"/>
          <w:sz w:val="24"/>
          <w:szCs w:val="24"/>
        </w:rPr>
        <w:t>et the injector to the side.</w:t>
      </w:r>
    </w:p>
    <w:p w14:paraId="6AEF2D46" w14:textId="77777777" w:rsidR="003923BB" w:rsidRPr="00143F09" w:rsidRDefault="003923BB" w:rsidP="00BC6A6C">
      <w:pPr>
        <w:pStyle w:val="ListParagraph"/>
        <w:spacing w:after="0" w:line="240" w:lineRule="auto"/>
        <w:ind w:left="0"/>
        <w:mirrorIndents/>
        <w:jc w:val="both"/>
        <w:rPr>
          <w:rFonts w:ascii="Calibri" w:hAnsi="Calibri" w:cs="Calibri"/>
          <w:b/>
          <w:bCs/>
          <w:sz w:val="24"/>
          <w:szCs w:val="24"/>
        </w:rPr>
      </w:pPr>
    </w:p>
    <w:p w14:paraId="0F431B84" w14:textId="77777777" w:rsidR="003923BB" w:rsidRPr="00C84D26" w:rsidRDefault="004756BD" w:rsidP="00BC6A6C">
      <w:pPr>
        <w:pStyle w:val="ListParagraph"/>
        <w:numPr>
          <w:ilvl w:val="0"/>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b/>
          <w:bCs/>
          <w:sz w:val="24"/>
          <w:szCs w:val="24"/>
          <w:highlight w:val="yellow"/>
        </w:rPr>
        <w:t>Stereotaxic surgical procedure</w:t>
      </w:r>
    </w:p>
    <w:p w14:paraId="3BF57E00" w14:textId="77777777"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77C49F04" w14:textId="4977DB64" w:rsidR="003923BB" w:rsidRPr="00C84D26" w:rsidRDefault="252635DC" w:rsidP="00BC6A6C">
      <w:pPr>
        <w:pStyle w:val="ListParagraph"/>
        <w:spacing w:after="0" w:line="240" w:lineRule="auto"/>
        <w:ind w:left="0"/>
        <w:mirrorIndents/>
        <w:jc w:val="both"/>
        <w:rPr>
          <w:rFonts w:ascii="Calibri" w:hAnsi="Calibri" w:cs="Calibri"/>
          <w:b/>
          <w:bCs/>
          <w:sz w:val="24"/>
          <w:szCs w:val="24"/>
          <w:highlight w:val="yellow"/>
        </w:rPr>
      </w:pPr>
      <w:r w:rsidRPr="00C84D26">
        <w:rPr>
          <w:rFonts w:ascii="Calibri" w:hAnsi="Calibri" w:cs="Calibri"/>
          <w:sz w:val="24"/>
          <w:szCs w:val="24"/>
          <w:highlight w:val="yellow"/>
        </w:rPr>
        <w:t>NOTE: All surgeries were performed in a highly ventilated surgical suite, and all personnel wore personal protective gear consisting of gloves, face masks, hair cover</w:t>
      </w:r>
      <w:r w:rsidR="005A2522" w:rsidRPr="00C84D26">
        <w:rPr>
          <w:rFonts w:ascii="Calibri" w:hAnsi="Calibri" w:cs="Calibri"/>
          <w:sz w:val="24"/>
          <w:szCs w:val="24"/>
          <w:highlight w:val="yellow"/>
        </w:rPr>
        <w:t>s, shoe covers, and gowns</w:t>
      </w:r>
      <w:r w:rsidRPr="00C84D26">
        <w:rPr>
          <w:rFonts w:ascii="Calibri" w:hAnsi="Calibri" w:cs="Calibri"/>
          <w:sz w:val="24"/>
          <w:szCs w:val="24"/>
          <w:highlight w:val="yellow"/>
        </w:rPr>
        <w:t xml:space="preserve">. </w:t>
      </w:r>
      <w:r w:rsidR="00D22BE9" w:rsidRPr="00C84D26">
        <w:rPr>
          <w:rFonts w:ascii="Calibri" w:hAnsi="Calibri" w:cs="Calibri"/>
          <w:sz w:val="24"/>
          <w:szCs w:val="24"/>
          <w:highlight w:val="yellow"/>
        </w:rPr>
        <w:t>I</w:t>
      </w:r>
      <w:r w:rsidR="006D2035" w:rsidRPr="00C84D26">
        <w:rPr>
          <w:rFonts w:ascii="Calibri" w:hAnsi="Calibri" w:cs="Calibri"/>
          <w:sz w:val="24"/>
          <w:szCs w:val="24"/>
          <w:highlight w:val="yellow"/>
        </w:rPr>
        <w:t>soflurane</w:t>
      </w:r>
      <w:r w:rsidR="000E1694" w:rsidRPr="00C84D26">
        <w:rPr>
          <w:rFonts w:ascii="Calibri" w:hAnsi="Calibri" w:cs="Calibri"/>
          <w:sz w:val="24"/>
          <w:szCs w:val="24"/>
          <w:highlight w:val="yellow"/>
        </w:rPr>
        <w:t xml:space="preserve"> gas </w:t>
      </w:r>
      <w:r w:rsidR="002422B5" w:rsidRPr="00C84D26">
        <w:rPr>
          <w:rFonts w:ascii="Calibri" w:hAnsi="Calibri" w:cs="Calibri"/>
          <w:sz w:val="24"/>
          <w:szCs w:val="24"/>
          <w:highlight w:val="yellow"/>
        </w:rPr>
        <w:t xml:space="preserve">exposure </w:t>
      </w:r>
      <w:r w:rsidR="00D22BE9" w:rsidRPr="00C84D26">
        <w:rPr>
          <w:rFonts w:ascii="Calibri" w:hAnsi="Calibri" w:cs="Calibri"/>
          <w:sz w:val="24"/>
          <w:szCs w:val="24"/>
          <w:highlight w:val="yellow"/>
        </w:rPr>
        <w:t>is a health risk</w:t>
      </w:r>
      <w:r w:rsidR="005A2522" w:rsidRPr="00C84D26">
        <w:rPr>
          <w:rFonts w:ascii="Calibri" w:hAnsi="Calibri" w:cs="Calibri"/>
          <w:sz w:val="24"/>
          <w:szCs w:val="24"/>
          <w:highlight w:val="yellow"/>
        </w:rPr>
        <w:t xml:space="preserve"> and thus requires a scavenging system, such as activated charcoal canisters, which should be weighed before and after</w:t>
      </w:r>
      <w:r w:rsidR="00564F45" w:rsidRPr="00C84D26">
        <w:rPr>
          <w:rFonts w:ascii="Calibri" w:hAnsi="Calibri" w:cs="Calibri"/>
          <w:sz w:val="24"/>
          <w:szCs w:val="24"/>
          <w:highlight w:val="yellow"/>
        </w:rPr>
        <w:t xml:space="preserve"> isoflurane use.</w:t>
      </w:r>
      <w:r w:rsidR="00D22BE9" w:rsidRPr="00C84D26">
        <w:rPr>
          <w:rFonts w:ascii="Calibri" w:hAnsi="Calibri" w:cs="Calibri"/>
          <w:sz w:val="24"/>
          <w:szCs w:val="24"/>
          <w:highlight w:val="yellow"/>
        </w:rPr>
        <w:t xml:space="preserve"> Ensure all equipment, such as the anesthesia vaporize</w:t>
      </w:r>
      <w:r w:rsidR="005A6F60" w:rsidRPr="00C84D26">
        <w:rPr>
          <w:rFonts w:ascii="Calibri" w:hAnsi="Calibri" w:cs="Calibri"/>
          <w:sz w:val="24"/>
          <w:szCs w:val="24"/>
          <w:highlight w:val="yellow"/>
        </w:rPr>
        <w:t>r, ventilation systems, and scavenging equipment</w:t>
      </w:r>
      <w:r w:rsidR="00523F88" w:rsidRPr="00C84D26">
        <w:rPr>
          <w:rFonts w:ascii="Calibri" w:hAnsi="Calibri" w:cs="Calibri"/>
          <w:sz w:val="24"/>
          <w:szCs w:val="24"/>
          <w:highlight w:val="yellow"/>
        </w:rPr>
        <w:t>,</w:t>
      </w:r>
      <w:r w:rsidR="005A6F60" w:rsidRPr="00C84D26">
        <w:rPr>
          <w:rFonts w:ascii="Calibri" w:hAnsi="Calibri" w:cs="Calibri"/>
          <w:sz w:val="24"/>
          <w:szCs w:val="24"/>
          <w:highlight w:val="yellow"/>
        </w:rPr>
        <w:t xml:space="preserve"> </w:t>
      </w:r>
      <w:r w:rsidR="00523F88" w:rsidRPr="00C84D26">
        <w:rPr>
          <w:rFonts w:ascii="Calibri" w:hAnsi="Calibri" w:cs="Calibri"/>
          <w:sz w:val="24"/>
          <w:szCs w:val="24"/>
          <w:highlight w:val="yellow"/>
        </w:rPr>
        <w:t>is</w:t>
      </w:r>
      <w:r w:rsidR="00D22BE9" w:rsidRPr="00C84D26">
        <w:rPr>
          <w:rFonts w:ascii="Calibri" w:hAnsi="Calibri" w:cs="Calibri"/>
          <w:sz w:val="24"/>
          <w:szCs w:val="24"/>
          <w:highlight w:val="yellow"/>
        </w:rPr>
        <w:t xml:space="preserve"> properly certified and calibrated </w:t>
      </w:r>
      <w:r w:rsidR="00523F88" w:rsidRPr="00C84D26">
        <w:rPr>
          <w:rFonts w:ascii="Calibri" w:hAnsi="Calibri" w:cs="Calibri"/>
          <w:sz w:val="24"/>
          <w:szCs w:val="24"/>
          <w:highlight w:val="yellow"/>
        </w:rPr>
        <w:t>before</w:t>
      </w:r>
      <w:r w:rsidR="00D22BE9" w:rsidRPr="00C84D26">
        <w:rPr>
          <w:rFonts w:ascii="Calibri" w:hAnsi="Calibri" w:cs="Calibri"/>
          <w:sz w:val="24"/>
          <w:szCs w:val="24"/>
          <w:highlight w:val="yellow"/>
        </w:rPr>
        <w:t xml:space="preserve"> use.</w:t>
      </w:r>
    </w:p>
    <w:p w14:paraId="11DFFDBE" w14:textId="77777777"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306110FF" w14:textId="0F295C26" w:rsidR="003923BB" w:rsidRPr="00C84D26" w:rsidRDefault="742D77FA" w:rsidP="00BC6A6C">
      <w:pPr>
        <w:pStyle w:val="ListParagraph"/>
        <w:numPr>
          <w:ilvl w:val="1"/>
          <w:numId w:val="32"/>
        </w:numPr>
        <w:spacing w:after="0" w:line="240" w:lineRule="auto"/>
        <w:ind w:left="0" w:firstLine="0"/>
        <w:mirrorIndents/>
        <w:jc w:val="both"/>
        <w:rPr>
          <w:rFonts w:ascii="Calibri" w:hAnsi="Calibri" w:cs="Calibri"/>
          <w:sz w:val="24"/>
          <w:szCs w:val="24"/>
          <w:highlight w:val="yellow"/>
        </w:rPr>
      </w:pPr>
      <w:r w:rsidRPr="00C84D26">
        <w:rPr>
          <w:rFonts w:ascii="Calibri" w:hAnsi="Calibri" w:cs="Calibri"/>
          <w:sz w:val="24"/>
          <w:szCs w:val="24"/>
          <w:highlight w:val="yellow"/>
        </w:rPr>
        <w:t xml:space="preserve">Ensure </w:t>
      </w:r>
      <w:r w:rsidR="005A2522"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anesthesia vaporizer is filled with </w:t>
      </w:r>
      <w:r w:rsidR="00523F88"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proper volume of isoflurane and set </w:t>
      </w:r>
      <w:r w:rsidR="00523F88"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oxygen flow at a rate of </w:t>
      </w:r>
      <w:r w:rsidRPr="00C84D26">
        <w:rPr>
          <w:rFonts w:ascii="Calibri" w:eastAsia="Arial" w:hAnsi="Calibri" w:cs="Calibri"/>
          <w:sz w:val="24"/>
          <w:szCs w:val="24"/>
          <w:highlight w:val="yellow"/>
        </w:rPr>
        <w:t>1</w:t>
      </w:r>
      <w:r w:rsidR="00E9115D" w:rsidRPr="00C84D26">
        <w:rPr>
          <w:rFonts w:ascii="Calibri" w:eastAsia="Arial" w:hAnsi="Calibri" w:cs="Calibri"/>
          <w:sz w:val="24"/>
          <w:szCs w:val="24"/>
          <w:highlight w:val="yellow"/>
        </w:rPr>
        <w:t xml:space="preserve"> </w:t>
      </w:r>
      <w:r w:rsidRPr="00C84D26">
        <w:rPr>
          <w:rFonts w:ascii="Calibri" w:eastAsia="Arial" w:hAnsi="Calibri" w:cs="Calibri"/>
          <w:sz w:val="24"/>
          <w:szCs w:val="24"/>
          <w:highlight w:val="yellow"/>
        </w:rPr>
        <w:t>L/min</w:t>
      </w:r>
      <w:r w:rsidRPr="00C84D26">
        <w:rPr>
          <w:rFonts w:ascii="Calibri" w:hAnsi="Calibri" w:cs="Calibri"/>
          <w:sz w:val="24"/>
          <w:szCs w:val="24"/>
          <w:highlight w:val="yellow"/>
        </w:rPr>
        <w:t>. Record the weight of the mouse before placing it in an isoflurane chamber set to a delivery rate of 3.5</w:t>
      </w:r>
      <w:r w:rsidR="005A2522" w:rsidRPr="00C84D26">
        <w:rPr>
          <w:rFonts w:ascii="Calibri" w:hAnsi="Calibri" w:cs="Calibri"/>
          <w:sz w:val="24"/>
          <w:szCs w:val="24"/>
          <w:highlight w:val="yellow"/>
        </w:rPr>
        <w:t>%–</w:t>
      </w:r>
      <w:r w:rsidRPr="00C84D26">
        <w:rPr>
          <w:rFonts w:ascii="Calibri" w:hAnsi="Calibri" w:cs="Calibri"/>
          <w:sz w:val="24"/>
          <w:szCs w:val="24"/>
          <w:highlight w:val="yellow"/>
        </w:rPr>
        <w:t xml:space="preserve">4%. Record the time of </w:t>
      </w:r>
      <w:r w:rsidR="005A2522" w:rsidRPr="00C84D26">
        <w:rPr>
          <w:rFonts w:ascii="Calibri" w:hAnsi="Calibri" w:cs="Calibri"/>
          <w:sz w:val="24"/>
          <w:szCs w:val="24"/>
          <w:highlight w:val="yellow"/>
        </w:rPr>
        <w:t>the start of the surgery</w:t>
      </w:r>
      <w:r w:rsidRPr="00C84D26">
        <w:rPr>
          <w:rFonts w:ascii="Calibri" w:hAnsi="Calibri" w:cs="Calibri"/>
          <w:sz w:val="24"/>
          <w:szCs w:val="24"/>
          <w:highlight w:val="yellow"/>
        </w:rPr>
        <w:t>.</w:t>
      </w:r>
    </w:p>
    <w:p w14:paraId="6D12BFCE" w14:textId="77777777" w:rsidR="003923BB" w:rsidRPr="00C84D26" w:rsidRDefault="003923BB" w:rsidP="00BC6A6C">
      <w:pPr>
        <w:pStyle w:val="ListParagraph"/>
        <w:spacing w:after="0" w:line="240" w:lineRule="auto"/>
        <w:ind w:left="0"/>
        <w:mirrorIndents/>
        <w:jc w:val="both"/>
        <w:rPr>
          <w:rFonts w:ascii="Calibri" w:hAnsi="Calibri" w:cs="Calibri"/>
          <w:sz w:val="24"/>
          <w:szCs w:val="24"/>
          <w:highlight w:val="yellow"/>
        </w:rPr>
      </w:pPr>
    </w:p>
    <w:p w14:paraId="3D565F2D" w14:textId="6C7D0B36"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Monitor the animal for reduced respiration rate, then confirm full anesthesia by </w:t>
      </w:r>
      <w:r w:rsidR="005A2522"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lack of toe pinch reflex. Once fully anesthetized, move the animal to the warmed heating pad on the </w:t>
      </w:r>
      <w:proofErr w:type="spellStart"/>
      <w:r w:rsidRPr="00C84D26">
        <w:rPr>
          <w:rFonts w:ascii="Calibri" w:hAnsi="Calibri" w:cs="Calibri"/>
          <w:sz w:val="24"/>
          <w:szCs w:val="24"/>
          <w:highlight w:val="yellow"/>
        </w:rPr>
        <w:t>stereotax</w:t>
      </w:r>
      <w:proofErr w:type="spellEnd"/>
      <w:r w:rsidRPr="00C84D26">
        <w:rPr>
          <w:rFonts w:ascii="Calibri" w:hAnsi="Calibri" w:cs="Calibri"/>
          <w:sz w:val="24"/>
          <w:szCs w:val="24"/>
          <w:highlight w:val="yellow"/>
        </w:rPr>
        <w:t xml:space="preserve"> to receive a constant flow of 2% isoflurane at 1</w:t>
      </w:r>
      <w:r w:rsidR="00E9115D" w:rsidRPr="00C84D26">
        <w:rPr>
          <w:rFonts w:ascii="Calibri" w:hAnsi="Calibri" w:cs="Calibri"/>
          <w:sz w:val="24"/>
          <w:szCs w:val="24"/>
          <w:highlight w:val="yellow"/>
        </w:rPr>
        <w:t xml:space="preserve"> </w:t>
      </w:r>
      <w:r w:rsidRPr="00C84D26">
        <w:rPr>
          <w:rFonts w:ascii="Calibri" w:hAnsi="Calibri" w:cs="Calibri"/>
          <w:sz w:val="24"/>
          <w:szCs w:val="24"/>
          <w:highlight w:val="yellow"/>
        </w:rPr>
        <w:t xml:space="preserve">L/min through a nose cone. Adjust isoflurane flow as needed based on </w:t>
      </w:r>
      <w:r w:rsidR="005A2522" w:rsidRPr="00C84D26">
        <w:rPr>
          <w:rFonts w:ascii="Calibri" w:hAnsi="Calibri" w:cs="Calibri"/>
          <w:sz w:val="24"/>
          <w:szCs w:val="24"/>
          <w:highlight w:val="yellow"/>
        </w:rPr>
        <w:t xml:space="preserve">the </w:t>
      </w:r>
      <w:r w:rsidRPr="00C84D26">
        <w:rPr>
          <w:rFonts w:ascii="Calibri" w:hAnsi="Calibri" w:cs="Calibri"/>
          <w:sz w:val="24"/>
          <w:szCs w:val="24"/>
          <w:highlight w:val="yellow"/>
        </w:rPr>
        <w:t>animal respiratory rate.</w:t>
      </w:r>
    </w:p>
    <w:p w14:paraId="7F67811B" w14:textId="718A69BD"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71F919C9" w14:textId="75D49E8D"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Apply a generous coating of eye lubricant gently to each eye. Monitor the lubricant throughout the surgery to ensure it remains covering the eyes entirely. Reapply as needed.</w:t>
      </w:r>
    </w:p>
    <w:p w14:paraId="7C584A9E" w14:textId="4F756CE4"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2DEDBDD7" w14:textId="77777777" w:rsidR="00523F88"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lastRenderedPageBreak/>
        <w:t>Using a sterile cotton applicator, apply hair removal cream to the top of the head and massage into fur. Follow the hair removal cream application with applicators dipped in 0.9% saline to remove both the cream and head fur. Repeat hair removal cream application and removal until all fur is removed from the top of the head.</w:t>
      </w:r>
    </w:p>
    <w:p w14:paraId="11F522C3" w14:textId="1DB2C242" w:rsidR="003923BB" w:rsidRPr="00C84D26" w:rsidRDefault="001454E8" w:rsidP="00BC6A6C">
      <w:pPr>
        <w:pStyle w:val="ListParagraph"/>
        <w:spacing w:after="0" w:line="240" w:lineRule="auto"/>
        <w:ind w:left="0"/>
        <w:mirrorIndents/>
        <w:jc w:val="both"/>
        <w:rPr>
          <w:rFonts w:ascii="Calibri" w:hAnsi="Calibri" w:cs="Calibri"/>
          <w:b/>
          <w:bCs/>
          <w:sz w:val="24"/>
          <w:szCs w:val="24"/>
          <w:highlight w:val="yellow"/>
        </w:rPr>
      </w:pPr>
      <w:r w:rsidRPr="00C84D26">
        <w:rPr>
          <w:rFonts w:ascii="Calibri" w:hAnsi="Calibri" w:cs="Calibri"/>
          <w:sz w:val="24"/>
          <w:szCs w:val="24"/>
          <w:highlight w:val="yellow"/>
        </w:rPr>
        <w:br/>
      </w:r>
      <w:r w:rsidR="17C3BBA6" w:rsidRPr="00C84D26">
        <w:rPr>
          <w:rFonts w:ascii="Calibri" w:hAnsi="Calibri" w:cs="Calibri"/>
          <w:sz w:val="24"/>
          <w:szCs w:val="24"/>
          <w:highlight w:val="yellow"/>
        </w:rPr>
        <w:t xml:space="preserve">NOTE: Be careful </w:t>
      </w:r>
      <w:r w:rsidR="002D43BD" w:rsidRPr="00C84D26">
        <w:rPr>
          <w:rFonts w:ascii="Calibri" w:hAnsi="Calibri" w:cs="Calibri"/>
          <w:sz w:val="24"/>
          <w:szCs w:val="24"/>
          <w:highlight w:val="yellow"/>
        </w:rPr>
        <w:t>not to</w:t>
      </w:r>
      <w:r w:rsidR="17C3BBA6" w:rsidRPr="00C84D26">
        <w:rPr>
          <w:rFonts w:ascii="Calibri" w:hAnsi="Calibri" w:cs="Calibri"/>
          <w:sz w:val="24"/>
          <w:szCs w:val="24"/>
          <w:highlight w:val="yellow"/>
        </w:rPr>
        <w:t xml:space="preserve"> apply hair removal cream to exposed skin with fur already removed, or to leave cream rubbed into fur for more than about 3 min at a time. Prolonged exposure to hair removal cream can cause skin burns.</w:t>
      </w:r>
    </w:p>
    <w:p w14:paraId="353949D5" w14:textId="08DB4E53"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2BAD7881" w14:textId="4AF6589F"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Administer an appropriate amount of pre-operative analgesia based on the weight of the animal.</w:t>
      </w:r>
      <w:r w:rsidR="00CF2796" w:rsidRPr="00C84D26">
        <w:rPr>
          <w:rFonts w:ascii="Calibri" w:hAnsi="Calibri" w:cs="Calibri"/>
          <w:sz w:val="24"/>
          <w:szCs w:val="24"/>
          <w:highlight w:val="yellow"/>
        </w:rPr>
        <w:t xml:space="preserve"> The exact analgesic dose, route, and timing</w:t>
      </w:r>
      <w:r w:rsidR="006D69C8" w:rsidRPr="00C84D26">
        <w:rPr>
          <w:rFonts w:ascii="Calibri" w:hAnsi="Calibri" w:cs="Calibri"/>
          <w:sz w:val="24"/>
          <w:szCs w:val="24"/>
          <w:highlight w:val="yellow"/>
        </w:rPr>
        <w:t xml:space="preserve"> require </w:t>
      </w:r>
      <w:r w:rsidR="00EF1E1C" w:rsidRPr="00C84D26">
        <w:rPr>
          <w:rFonts w:ascii="Calibri" w:hAnsi="Calibri" w:cs="Calibri"/>
          <w:sz w:val="24"/>
          <w:szCs w:val="24"/>
          <w:highlight w:val="yellow"/>
        </w:rPr>
        <w:t xml:space="preserve">review and </w:t>
      </w:r>
      <w:r w:rsidR="006D69C8" w:rsidRPr="00C84D26">
        <w:rPr>
          <w:rFonts w:ascii="Calibri" w:hAnsi="Calibri" w:cs="Calibri"/>
          <w:sz w:val="24"/>
          <w:szCs w:val="24"/>
          <w:highlight w:val="yellow"/>
        </w:rPr>
        <w:t>approval by IACUC</w:t>
      </w:r>
      <w:r w:rsidR="00EF1E1C" w:rsidRPr="00C84D26">
        <w:rPr>
          <w:rFonts w:ascii="Calibri" w:hAnsi="Calibri" w:cs="Calibri"/>
          <w:sz w:val="24"/>
          <w:szCs w:val="24"/>
          <w:highlight w:val="yellow"/>
        </w:rPr>
        <w:t xml:space="preserve">. </w:t>
      </w:r>
      <w:r w:rsidR="002D43BD" w:rsidRPr="00C84D26">
        <w:rPr>
          <w:rFonts w:ascii="Calibri" w:hAnsi="Calibri" w:cs="Calibri"/>
          <w:sz w:val="24"/>
          <w:szCs w:val="24"/>
          <w:highlight w:val="yellow"/>
        </w:rPr>
        <w:t xml:space="preserve">This study </w:t>
      </w:r>
      <w:r w:rsidR="00EF1E1C" w:rsidRPr="00C84D26">
        <w:rPr>
          <w:rFonts w:ascii="Calibri" w:hAnsi="Calibri" w:cs="Calibri"/>
          <w:sz w:val="24"/>
          <w:szCs w:val="24"/>
          <w:highlight w:val="yellow"/>
        </w:rPr>
        <w:t>use</w:t>
      </w:r>
      <w:r w:rsidR="002D43BD" w:rsidRPr="00C84D26">
        <w:rPr>
          <w:rFonts w:ascii="Calibri" w:hAnsi="Calibri" w:cs="Calibri"/>
          <w:sz w:val="24"/>
          <w:szCs w:val="24"/>
          <w:highlight w:val="yellow"/>
        </w:rPr>
        <w:t>d</w:t>
      </w:r>
      <w:r w:rsidR="00EF1E1C" w:rsidRPr="00C84D26">
        <w:rPr>
          <w:rFonts w:ascii="Calibri" w:hAnsi="Calibri" w:cs="Calibri"/>
          <w:sz w:val="24"/>
          <w:szCs w:val="24"/>
          <w:highlight w:val="yellow"/>
        </w:rPr>
        <w:t xml:space="preserve"> 4 mg/kg of meloxicam </w:t>
      </w:r>
      <w:r w:rsidR="00EF1E1C" w:rsidRPr="00C84D26">
        <w:rPr>
          <w:rFonts w:ascii="Calibri" w:hAnsi="Calibri" w:cs="Calibri"/>
          <w:i/>
          <w:iCs/>
          <w:sz w:val="24"/>
          <w:szCs w:val="24"/>
          <w:highlight w:val="yellow"/>
        </w:rPr>
        <w:t>via</w:t>
      </w:r>
      <w:r w:rsidR="00EF1E1C" w:rsidRPr="00C84D26">
        <w:rPr>
          <w:rFonts w:ascii="Calibri" w:hAnsi="Calibri" w:cs="Calibri"/>
          <w:sz w:val="24"/>
          <w:szCs w:val="24"/>
          <w:highlight w:val="yellow"/>
        </w:rPr>
        <w:t xml:space="preserve"> a subcutaneous injection, administered at the start </w:t>
      </w:r>
      <w:r w:rsidR="00E23F46" w:rsidRPr="00C84D26">
        <w:rPr>
          <w:rFonts w:ascii="Calibri" w:hAnsi="Calibri" w:cs="Calibri"/>
          <w:sz w:val="24"/>
          <w:szCs w:val="24"/>
          <w:highlight w:val="yellow"/>
        </w:rPr>
        <w:t>of surgery.</w:t>
      </w:r>
    </w:p>
    <w:p w14:paraId="3A9259AB" w14:textId="29459BD8"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23AAA303" w14:textId="00514905"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Firmly secure the animal’s head between </w:t>
      </w:r>
      <w:proofErr w:type="spellStart"/>
      <w:r w:rsidRPr="00C84D26">
        <w:rPr>
          <w:rFonts w:ascii="Calibri" w:hAnsi="Calibri" w:cs="Calibri"/>
          <w:sz w:val="24"/>
          <w:szCs w:val="24"/>
          <w:highlight w:val="yellow"/>
        </w:rPr>
        <w:t>earbars</w:t>
      </w:r>
      <w:proofErr w:type="spellEnd"/>
      <w:r w:rsidRPr="00C84D26">
        <w:rPr>
          <w:rFonts w:ascii="Calibri" w:hAnsi="Calibri" w:cs="Calibri"/>
          <w:sz w:val="24"/>
          <w:szCs w:val="24"/>
          <w:highlight w:val="yellow"/>
        </w:rPr>
        <w:t xml:space="preserve">, keeping the skull as flat and even as possible. Press gently down on the animal's head to confirm there is no movement. If the head dips or moves, resecure the </w:t>
      </w:r>
      <w:proofErr w:type="spellStart"/>
      <w:r w:rsidRPr="00C84D26">
        <w:rPr>
          <w:rFonts w:ascii="Calibri" w:hAnsi="Calibri" w:cs="Calibri"/>
          <w:sz w:val="24"/>
          <w:szCs w:val="24"/>
          <w:highlight w:val="yellow"/>
        </w:rPr>
        <w:t>earbars</w:t>
      </w:r>
      <w:proofErr w:type="spellEnd"/>
      <w:r w:rsidRPr="00C84D26">
        <w:rPr>
          <w:rFonts w:ascii="Calibri" w:hAnsi="Calibri" w:cs="Calibri"/>
          <w:sz w:val="24"/>
          <w:szCs w:val="24"/>
          <w:highlight w:val="yellow"/>
        </w:rPr>
        <w:t xml:space="preserve"> until it does not. </w:t>
      </w:r>
    </w:p>
    <w:p w14:paraId="621FB2FE" w14:textId="2C1BF7F3"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760ED848" w14:textId="08B7EFB4"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Using sterile cotton applicators, apply betadine to the head in an inside-to-outside circular motion, </w:t>
      </w:r>
      <w:r w:rsidR="001B0194" w:rsidRPr="00C84D26">
        <w:rPr>
          <w:rFonts w:ascii="Calibri" w:hAnsi="Calibri" w:cs="Calibri"/>
          <w:sz w:val="24"/>
          <w:szCs w:val="24"/>
          <w:highlight w:val="yellow"/>
        </w:rPr>
        <w:t>then repeat with</w:t>
      </w:r>
      <w:r w:rsidRPr="00C84D26">
        <w:rPr>
          <w:rFonts w:ascii="Calibri" w:hAnsi="Calibri" w:cs="Calibri"/>
          <w:sz w:val="24"/>
          <w:szCs w:val="24"/>
          <w:highlight w:val="yellow"/>
        </w:rPr>
        <w:t xml:space="preserve"> 70% ethanol.</w:t>
      </w:r>
    </w:p>
    <w:p w14:paraId="199C7B33" w14:textId="492A6F4C"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35A9B2E0" w14:textId="77777777" w:rsidR="001B0194"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Repeat the </w:t>
      </w:r>
      <w:r w:rsidR="00BA5572" w:rsidRPr="00C84D26">
        <w:rPr>
          <w:rFonts w:ascii="Calibri" w:hAnsi="Calibri" w:cs="Calibri"/>
          <w:sz w:val="24"/>
          <w:szCs w:val="24"/>
          <w:highlight w:val="yellow"/>
        </w:rPr>
        <w:t>povidone-iodine</w:t>
      </w:r>
      <w:r w:rsidRPr="00C84D26">
        <w:rPr>
          <w:rFonts w:ascii="Calibri" w:hAnsi="Calibri" w:cs="Calibri"/>
          <w:sz w:val="24"/>
          <w:szCs w:val="24"/>
          <w:highlight w:val="yellow"/>
        </w:rPr>
        <w:t xml:space="preserve"> </w:t>
      </w:r>
      <w:r w:rsidR="001B0194" w:rsidRPr="00C84D26">
        <w:rPr>
          <w:rFonts w:ascii="Calibri" w:hAnsi="Calibri" w:cs="Calibri"/>
          <w:sz w:val="24"/>
          <w:szCs w:val="24"/>
          <w:highlight w:val="yellow"/>
        </w:rPr>
        <w:t>application, then apply 70% ethanol</w:t>
      </w:r>
      <w:r w:rsidRPr="00C84D26">
        <w:rPr>
          <w:rFonts w:ascii="Calibri" w:hAnsi="Calibri" w:cs="Calibri"/>
          <w:sz w:val="24"/>
          <w:szCs w:val="24"/>
          <w:highlight w:val="yellow"/>
        </w:rPr>
        <w:t xml:space="preserve"> 2 more times, for a total of 3 applications. </w:t>
      </w:r>
    </w:p>
    <w:p w14:paraId="36CFDF1C" w14:textId="433FB509" w:rsidR="003923BB" w:rsidRPr="00C84D26" w:rsidRDefault="001454E8" w:rsidP="001B0194">
      <w:pPr>
        <w:pStyle w:val="ListParagraph"/>
        <w:spacing w:after="0" w:line="240" w:lineRule="auto"/>
        <w:ind w:left="0"/>
        <w:mirrorIndents/>
        <w:jc w:val="both"/>
        <w:rPr>
          <w:rFonts w:ascii="Calibri" w:hAnsi="Calibri" w:cs="Calibri"/>
          <w:b/>
          <w:bCs/>
          <w:sz w:val="24"/>
          <w:szCs w:val="24"/>
          <w:highlight w:val="yellow"/>
        </w:rPr>
      </w:pPr>
      <w:r w:rsidRPr="00C84D26">
        <w:rPr>
          <w:rFonts w:ascii="Calibri" w:hAnsi="Calibri" w:cs="Calibri"/>
          <w:sz w:val="24"/>
          <w:szCs w:val="24"/>
          <w:highlight w:val="yellow"/>
        </w:rPr>
        <w:br/>
      </w:r>
      <w:r w:rsidR="2BCCDB49" w:rsidRPr="00C84D26">
        <w:rPr>
          <w:rFonts w:ascii="Calibri" w:hAnsi="Calibri" w:cs="Calibri"/>
          <w:sz w:val="24"/>
          <w:szCs w:val="24"/>
          <w:highlight w:val="yellow"/>
        </w:rPr>
        <w:t>NOTE: This is now treated as a sterile field, and only sterilized instruments are allowed into the area.</w:t>
      </w:r>
    </w:p>
    <w:p w14:paraId="5307B48A" w14:textId="60C7C354"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02D89C41" w14:textId="32DC3CDC"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Use </w:t>
      </w:r>
      <w:r w:rsidR="001B0194" w:rsidRPr="00C84D26">
        <w:rPr>
          <w:rFonts w:ascii="Calibri" w:hAnsi="Calibri" w:cs="Calibri"/>
          <w:sz w:val="24"/>
          <w:szCs w:val="24"/>
          <w:highlight w:val="yellow"/>
        </w:rPr>
        <w:t xml:space="preserve">a </w:t>
      </w:r>
      <w:r w:rsidRPr="00C84D26">
        <w:rPr>
          <w:rFonts w:ascii="Calibri" w:hAnsi="Calibri" w:cs="Calibri"/>
          <w:sz w:val="24"/>
          <w:szCs w:val="24"/>
          <w:highlight w:val="yellow"/>
        </w:rPr>
        <w:t>scalpel to make a vertical incision from roughly just above the top of the eyes to about midway between the ears in one fluid motion. Use a sterile cotton-tip applicator to gently separate the skin and expose the skull. Confirm you can visualize both bregma and lambda</w:t>
      </w:r>
      <w:r w:rsidR="00BF4EB2" w:rsidRPr="00C84D26">
        <w:rPr>
          <w:rFonts w:ascii="Calibri" w:hAnsi="Calibri" w:cs="Calibri"/>
          <w:sz w:val="24"/>
          <w:szCs w:val="24"/>
          <w:highlight w:val="yellow"/>
        </w:rPr>
        <w:t xml:space="preserve">, then carefully dispose of </w:t>
      </w:r>
      <w:r w:rsidR="00523F88" w:rsidRPr="00C84D26">
        <w:rPr>
          <w:rFonts w:ascii="Calibri" w:hAnsi="Calibri" w:cs="Calibri"/>
          <w:sz w:val="24"/>
          <w:szCs w:val="24"/>
          <w:highlight w:val="yellow"/>
        </w:rPr>
        <w:t xml:space="preserve">the </w:t>
      </w:r>
      <w:r w:rsidR="00BF4EB2" w:rsidRPr="00C84D26">
        <w:rPr>
          <w:rFonts w:ascii="Calibri" w:hAnsi="Calibri" w:cs="Calibri"/>
          <w:sz w:val="24"/>
          <w:szCs w:val="24"/>
          <w:highlight w:val="yellow"/>
        </w:rPr>
        <w:t xml:space="preserve">scalpel blade in the appropriate </w:t>
      </w:r>
      <w:proofErr w:type="gramStart"/>
      <w:r w:rsidR="00BF4EB2" w:rsidRPr="00C84D26">
        <w:rPr>
          <w:rFonts w:ascii="Calibri" w:hAnsi="Calibri" w:cs="Calibri"/>
          <w:sz w:val="24"/>
          <w:szCs w:val="24"/>
          <w:highlight w:val="yellow"/>
        </w:rPr>
        <w:t>sharps</w:t>
      </w:r>
      <w:proofErr w:type="gramEnd"/>
      <w:r w:rsidR="00BF4EB2" w:rsidRPr="00C84D26">
        <w:rPr>
          <w:rFonts w:ascii="Calibri" w:hAnsi="Calibri" w:cs="Calibri"/>
          <w:sz w:val="24"/>
          <w:szCs w:val="24"/>
          <w:highlight w:val="yellow"/>
        </w:rPr>
        <w:t xml:space="preserve"> disposal container.</w:t>
      </w:r>
    </w:p>
    <w:p w14:paraId="011C29B0" w14:textId="5259E0EE"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52E2D64C" w14:textId="51B92AB1"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Use ridged forceps to attach the sterile drill bit to the drill. Secure the drill into the </w:t>
      </w:r>
      <w:proofErr w:type="spellStart"/>
      <w:r w:rsidRPr="00C84D26">
        <w:rPr>
          <w:rFonts w:ascii="Calibri" w:hAnsi="Calibri" w:cs="Calibri"/>
          <w:sz w:val="24"/>
          <w:szCs w:val="24"/>
          <w:highlight w:val="yellow"/>
        </w:rPr>
        <w:t>stereotax</w:t>
      </w:r>
      <w:proofErr w:type="spellEnd"/>
      <w:r w:rsidRPr="00C84D26">
        <w:rPr>
          <w:rFonts w:ascii="Calibri" w:hAnsi="Calibri" w:cs="Calibri"/>
          <w:sz w:val="24"/>
          <w:szCs w:val="24"/>
          <w:highlight w:val="yellow"/>
        </w:rPr>
        <w:t xml:space="preserve"> arm and position the drill above the center of </w:t>
      </w:r>
      <w:r w:rsidR="001B0194"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bregma, just touching the skull. Zero the Z position on the </w:t>
      </w:r>
      <w:proofErr w:type="spellStart"/>
      <w:r w:rsidRPr="00C84D26">
        <w:rPr>
          <w:rFonts w:ascii="Calibri" w:hAnsi="Calibri" w:cs="Calibri"/>
          <w:sz w:val="24"/>
          <w:szCs w:val="24"/>
          <w:highlight w:val="yellow"/>
        </w:rPr>
        <w:t>stereotax</w:t>
      </w:r>
      <w:proofErr w:type="spellEnd"/>
      <w:r w:rsidRPr="00C84D26">
        <w:rPr>
          <w:rFonts w:ascii="Calibri" w:hAnsi="Calibri" w:cs="Calibri"/>
          <w:sz w:val="24"/>
          <w:szCs w:val="24"/>
          <w:highlight w:val="yellow"/>
        </w:rPr>
        <w:t>.</w:t>
      </w:r>
    </w:p>
    <w:p w14:paraId="277AD8CF" w14:textId="39F26A30" w:rsidR="003923BB" w:rsidRPr="00C84D26" w:rsidRDefault="003923BB" w:rsidP="00BC6A6C">
      <w:pPr>
        <w:pStyle w:val="ListParagraph"/>
        <w:spacing w:after="0" w:line="240" w:lineRule="auto"/>
        <w:ind w:left="0"/>
        <w:mirrorIndents/>
        <w:jc w:val="both"/>
        <w:rPr>
          <w:rFonts w:ascii="Calibri" w:hAnsi="Calibri" w:cs="Calibri"/>
          <w:b/>
          <w:bCs/>
          <w:sz w:val="24"/>
          <w:szCs w:val="24"/>
          <w:highlight w:val="yellow"/>
        </w:rPr>
      </w:pPr>
    </w:p>
    <w:p w14:paraId="35B4F7E2" w14:textId="3E2E60E4" w:rsidR="003923BB" w:rsidRPr="00C84D26" w:rsidRDefault="742D77FA"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To perform a quality control measure for proper head placement:</w:t>
      </w:r>
    </w:p>
    <w:p w14:paraId="128CE232" w14:textId="77777777" w:rsidR="00523F88" w:rsidRPr="00C84D26" w:rsidRDefault="00523F88" w:rsidP="00BC6A6C">
      <w:pPr>
        <w:pStyle w:val="ListParagraph"/>
        <w:spacing w:after="0" w:line="240" w:lineRule="auto"/>
        <w:ind w:left="0"/>
        <w:mirrorIndents/>
        <w:jc w:val="both"/>
        <w:rPr>
          <w:rFonts w:ascii="Calibri" w:hAnsi="Calibri" w:cs="Calibri"/>
          <w:b/>
          <w:bCs/>
          <w:sz w:val="24"/>
          <w:szCs w:val="24"/>
          <w:highlight w:val="yellow"/>
        </w:rPr>
      </w:pPr>
    </w:p>
    <w:p w14:paraId="2FCBCE14" w14:textId="77777777" w:rsidR="00B34CE7" w:rsidRPr="00C84D26" w:rsidRDefault="00A77C5F" w:rsidP="00BC6A6C">
      <w:pPr>
        <w:pStyle w:val="ListParagraph"/>
        <w:numPr>
          <w:ilvl w:val="2"/>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A</w:t>
      </w:r>
      <w:r w:rsidR="00770DAE" w:rsidRPr="00C84D26">
        <w:rPr>
          <w:rFonts w:ascii="Calibri" w:hAnsi="Calibri" w:cs="Calibri"/>
          <w:sz w:val="24"/>
          <w:szCs w:val="24"/>
          <w:highlight w:val="yellow"/>
        </w:rPr>
        <w:t xml:space="preserve">fter zeroing at bregma, </w:t>
      </w:r>
      <w:r w:rsidR="001454E8" w:rsidRPr="00C84D26">
        <w:rPr>
          <w:rFonts w:ascii="Calibri" w:hAnsi="Calibri" w:cs="Calibri"/>
          <w:sz w:val="24"/>
          <w:szCs w:val="24"/>
          <w:highlight w:val="yellow"/>
        </w:rPr>
        <w:t xml:space="preserve">move the </w:t>
      </w:r>
      <w:r w:rsidR="00770DAE" w:rsidRPr="00C84D26">
        <w:rPr>
          <w:rFonts w:ascii="Calibri" w:hAnsi="Calibri" w:cs="Calibri"/>
          <w:sz w:val="24"/>
          <w:szCs w:val="24"/>
          <w:highlight w:val="yellow"/>
        </w:rPr>
        <w:t xml:space="preserve">drill bit to lambda, </w:t>
      </w:r>
      <w:r w:rsidRPr="00C84D26">
        <w:rPr>
          <w:rFonts w:ascii="Calibri" w:hAnsi="Calibri" w:cs="Calibri"/>
          <w:sz w:val="24"/>
          <w:szCs w:val="24"/>
          <w:highlight w:val="yellow"/>
        </w:rPr>
        <w:t xml:space="preserve">again </w:t>
      </w:r>
      <w:r w:rsidR="00770DAE" w:rsidRPr="00C84D26">
        <w:rPr>
          <w:rFonts w:ascii="Calibri" w:hAnsi="Calibri" w:cs="Calibri"/>
          <w:sz w:val="24"/>
          <w:szCs w:val="24"/>
          <w:highlight w:val="yellow"/>
        </w:rPr>
        <w:t xml:space="preserve">moving the Z position to just touch the surface of the skull. Record the </w:t>
      </w:r>
      <w:r w:rsidRPr="00C84D26">
        <w:rPr>
          <w:rFonts w:ascii="Calibri" w:hAnsi="Calibri" w:cs="Calibri"/>
          <w:sz w:val="24"/>
          <w:szCs w:val="24"/>
          <w:highlight w:val="yellow"/>
        </w:rPr>
        <w:t>Z position at lambda.</w:t>
      </w:r>
    </w:p>
    <w:p w14:paraId="44F78FE7" w14:textId="7C6340A8" w:rsidR="003923BB" w:rsidRPr="00C84D26" w:rsidRDefault="003923BB" w:rsidP="00B34CE7">
      <w:pPr>
        <w:pStyle w:val="ListParagraph"/>
        <w:spacing w:after="0" w:line="240" w:lineRule="auto"/>
        <w:ind w:left="0"/>
        <w:mirrorIndents/>
        <w:jc w:val="both"/>
        <w:rPr>
          <w:rFonts w:ascii="Calibri" w:hAnsi="Calibri" w:cs="Calibri"/>
          <w:b/>
          <w:bCs/>
          <w:sz w:val="24"/>
          <w:szCs w:val="24"/>
          <w:highlight w:val="yellow"/>
        </w:rPr>
      </w:pPr>
    </w:p>
    <w:p w14:paraId="5BBA15F4" w14:textId="77777777" w:rsidR="00207D00" w:rsidRPr="00C84D26" w:rsidRDefault="2BCCDB49" w:rsidP="00BC6A6C">
      <w:pPr>
        <w:pStyle w:val="ListParagraph"/>
        <w:numPr>
          <w:ilvl w:val="2"/>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Move the drill bit back up, then -2.</w:t>
      </w:r>
      <w:r w:rsidR="00DB2CFD" w:rsidRPr="00C84D26">
        <w:rPr>
          <w:rFonts w:ascii="Calibri" w:hAnsi="Calibri" w:cs="Calibri"/>
          <w:sz w:val="24"/>
          <w:szCs w:val="24"/>
          <w:highlight w:val="yellow"/>
        </w:rPr>
        <w:t xml:space="preserve">1 </w:t>
      </w:r>
      <w:r w:rsidRPr="00C84D26">
        <w:rPr>
          <w:rFonts w:ascii="Calibri" w:hAnsi="Calibri" w:cs="Calibri"/>
          <w:sz w:val="24"/>
          <w:szCs w:val="24"/>
          <w:highlight w:val="yellow"/>
        </w:rPr>
        <w:t>mm in the Y position, which should be about midway between bregma and lambda. Move the X position -1.5</w:t>
      </w:r>
      <w:r w:rsidR="000B7BB5" w:rsidRPr="00C84D26">
        <w:rPr>
          <w:rFonts w:ascii="Calibri" w:hAnsi="Calibri" w:cs="Calibri"/>
          <w:sz w:val="24"/>
          <w:szCs w:val="24"/>
          <w:highlight w:val="yellow"/>
        </w:rPr>
        <w:t xml:space="preserve"> </w:t>
      </w:r>
      <w:r w:rsidRPr="00C84D26">
        <w:rPr>
          <w:rFonts w:ascii="Calibri" w:hAnsi="Calibri" w:cs="Calibri"/>
          <w:sz w:val="24"/>
          <w:szCs w:val="24"/>
          <w:highlight w:val="yellow"/>
        </w:rPr>
        <w:t>mm and +1.5</w:t>
      </w:r>
      <w:r w:rsidR="000B7BB5" w:rsidRPr="00C84D26">
        <w:rPr>
          <w:rFonts w:ascii="Calibri" w:hAnsi="Calibri" w:cs="Calibri"/>
          <w:sz w:val="24"/>
          <w:szCs w:val="24"/>
          <w:highlight w:val="yellow"/>
        </w:rPr>
        <w:t xml:space="preserve"> </w:t>
      </w:r>
      <w:r w:rsidRPr="00C84D26">
        <w:rPr>
          <w:rFonts w:ascii="Calibri" w:hAnsi="Calibri" w:cs="Calibri"/>
          <w:sz w:val="24"/>
          <w:szCs w:val="24"/>
          <w:highlight w:val="yellow"/>
        </w:rPr>
        <w:t>mm to either side, again recording the Z position in both locations when just touching the skull.</w:t>
      </w:r>
    </w:p>
    <w:p w14:paraId="4063BD7A" w14:textId="77777777" w:rsidR="00B80475" w:rsidRPr="00C84D26" w:rsidRDefault="00B80475" w:rsidP="00BC6A6C">
      <w:pPr>
        <w:pStyle w:val="ListParagraph"/>
        <w:spacing w:after="0" w:line="240" w:lineRule="auto"/>
        <w:ind w:left="0"/>
        <w:mirrorIndents/>
        <w:jc w:val="both"/>
        <w:rPr>
          <w:rFonts w:ascii="Calibri" w:hAnsi="Calibri" w:cs="Calibri"/>
          <w:b/>
          <w:bCs/>
          <w:sz w:val="24"/>
          <w:szCs w:val="24"/>
          <w:highlight w:val="yellow"/>
        </w:rPr>
      </w:pPr>
    </w:p>
    <w:p w14:paraId="0C672066" w14:textId="658BFC06" w:rsidR="2BCCDB49" w:rsidRPr="00C84D26" w:rsidRDefault="2BCCDB49" w:rsidP="00BC6A6C">
      <w:pPr>
        <w:pStyle w:val="ListParagraph"/>
        <w:numPr>
          <w:ilvl w:val="2"/>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Ensure every Z position recorded is &lt;0.2</w:t>
      </w:r>
      <w:r w:rsidR="000B7BB5" w:rsidRPr="00C84D26">
        <w:rPr>
          <w:rFonts w:ascii="Calibri" w:hAnsi="Calibri" w:cs="Calibri"/>
          <w:sz w:val="24"/>
          <w:szCs w:val="24"/>
          <w:highlight w:val="yellow"/>
        </w:rPr>
        <w:t xml:space="preserve"> </w:t>
      </w:r>
      <w:r w:rsidRPr="00C84D26">
        <w:rPr>
          <w:rFonts w:ascii="Calibri" w:hAnsi="Calibri" w:cs="Calibri"/>
          <w:sz w:val="24"/>
          <w:szCs w:val="24"/>
          <w:highlight w:val="yellow"/>
        </w:rPr>
        <w:t xml:space="preserve">mm. Adjust as needed. </w:t>
      </w:r>
    </w:p>
    <w:p w14:paraId="32D446E7" w14:textId="659B95D4" w:rsidR="2BCCDB49" w:rsidRPr="00C84D26" w:rsidRDefault="2BCCDB49" w:rsidP="00BC6A6C">
      <w:pPr>
        <w:pStyle w:val="ListParagraph"/>
        <w:spacing w:after="0" w:line="240" w:lineRule="auto"/>
        <w:ind w:left="0"/>
        <w:jc w:val="both"/>
        <w:rPr>
          <w:rFonts w:ascii="Calibri" w:hAnsi="Calibri" w:cs="Calibri"/>
          <w:b/>
          <w:bCs/>
          <w:sz w:val="24"/>
          <w:szCs w:val="24"/>
          <w:highlight w:val="yellow"/>
        </w:rPr>
      </w:pPr>
    </w:p>
    <w:p w14:paraId="7DABE2B8" w14:textId="17555082" w:rsidR="00832EFC"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Zero coordinates again at bregma, then move the </w:t>
      </w:r>
      <w:proofErr w:type="spellStart"/>
      <w:r w:rsidRPr="00C84D26">
        <w:rPr>
          <w:rFonts w:ascii="Calibri" w:hAnsi="Calibri" w:cs="Calibri"/>
          <w:sz w:val="24"/>
          <w:szCs w:val="24"/>
          <w:highlight w:val="yellow"/>
        </w:rPr>
        <w:t>stereotax</w:t>
      </w:r>
      <w:proofErr w:type="spellEnd"/>
      <w:r w:rsidRPr="00C84D26">
        <w:rPr>
          <w:rFonts w:ascii="Calibri" w:hAnsi="Calibri" w:cs="Calibri"/>
          <w:sz w:val="24"/>
          <w:szCs w:val="24"/>
          <w:highlight w:val="yellow"/>
        </w:rPr>
        <w:t xml:space="preserve"> arm to your (</w:t>
      </w:r>
      <w:proofErr w:type="gramStart"/>
      <w:r w:rsidRPr="00C84D26">
        <w:rPr>
          <w:rFonts w:ascii="Calibri" w:hAnsi="Calibri" w:cs="Calibri"/>
          <w:sz w:val="24"/>
          <w:szCs w:val="24"/>
          <w:highlight w:val="yellow"/>
        </w:rPr>
        <w:t>X,Y</w:t>
      </w:r>
      <w:proofErr w:type="gramEnd"/>
      <w:r w:rsidRPr="00C84D26">
        <w:rPr>
          <w:rFonts w:ascii="Calibri" w:hAnsi="Calibri" w:cs="Calibri"/>
          <w:sz w:val="24"/>
          <w:szCs w:val="24"/>
          <w:highlight w:val="yellow"/>
        </w:rPr>
        <w:t xml:space="preserve">) desired coordinates. </w:t>
      </w:r>
      <w:r w:rsidR="00733095" w:rsidRPr="00C84D26">
        <w:rPr>
          <w:rFonts w:ascii="Calibri" w:hAnsi="Calibri" w:cs="Calibri"/>
          <w:b/>
          <w:bCs/>
          <w:sz w:val="24"/>
          <w:szCs w:val="24"/>
          <w:highlight w:val="yellow"/>
        </w:rPr>
        <w:br/>
      </w:r>
      <w:r w:rsidR="00733095" w:rsidRPr="00C84D26">
        <w:rPr>
          <w:rFonts w:ascii="Calibri" w:hAnsi="Calibri" w:cs="Calibri"/>
          <w:b/>
          <w:bCs/>
          <w:sz w:val="24"/>
          <w:szCs w:val="24"/>
          <w:highlight w:val="yellow"/>
        </w:rPr>
        <w:br/>
      </w:r>
      <w:r w:rsidR="00026EC7" w:rsidRPr="00C84D26">
        <w:rPr>
          <w:rFonts w:ascii="Calibri" w:hAnsi="Calibri" w:cs="Calibri"/>
          <w:sz w:val="24"/>
          <w:szCs w:val="24"/>
          <w:highlight w:val="yellow"/>
        </w:rPr>
        <w:t>NOTE: Published mouse stereotaxic coordinate</w:t>
      </w:r>
      <w:r w:rsidR="00B35AF0" w:rsidRPr="00C84D26">
        <w:rPr>
          <w:rFonts w:ascii="Calibri" w:hAnsi="Calibri" w:cs="Calibri"/>
          <w:sz w:val="24"/>
          <w:szCs w:val="24"/>
          <w:highlight w:val="yellow"/>
        </w:rPr>
        <w:t xml:space="preserve"> atlases often</w:t>
      </w:r>
      <w:r w:rsidR="00026EC7" w:rsidRPr="00C84D26">
        <w:rPr>
          <w:rFonts w:ascii="Calibri" w:hAnsi="Calibri" w:cs="Calibri"/>
          <w:sz w:val="24"/>
          <w:szCs w:val="24"/>
          <w:highlight w:val="yellow"/>
        </w:rPr>
        <w:t xml:space="preserve"> </w:t>
      </w:r>
      <w:r w:rsidR="00BF0405" w:rsidRPr="00C84D26">
        <w:rPr>
          <w:rFonts w:ascii="Calibri" w:hAnsi="Calibri" w:cs="Calibri"/>
          <w:sz w:val="24"/>
          <w:szCs w:val="24"/>
          <w:highlight w:val="yellow"/>
        </w:rPr>
        <w:t xml:space="preserve">use reference mice of </w:t>
      </w:r>
      <w:r w:rsidR="007F60A5" w:rsidRPr="00C84D26">
        <w:rPr>
          <w:rFonts w:ascii="Calibri" w:hAnsi="Calibri" w:cs="Calibri"/>
          <w:sz w:val="24"/>
          <w:szCs w:val="24"/>
          <w:highlight w:val="yellow"/>
        </w:rPr>
        <w:t xml:space="preserve">normal young adult weight (~28 </w:t>
      </w:r>
      <w:r w:rsidR="00BF0405" w:rsidRPr="00C84D26">
        <w:rPr>
          <w:rFonts w:ascii="Calibri" w:hAnsi="Calibri" w:cs="Calibri"/>
          <w:sz w:val="24"/>
          <w:szCs w:val="24"/>
          <w:highlight w:val="yellow"/>
        </w:rPr>
        <w:t>g</w:t>
      </w:r>
      <w:r w:rsidR="007F60A5" w:rsidRPr="00C84D26">
        <w:rPr>
          <w:rFonts w:ascii="Calibri" w:hAnsi="Calibri" w:cs="Calibri"/>
          <w:sz w:val="24"/>
          <w:szCs w:val="24"/>
          <w:highlight w:val="yellow"/>
        </w:rPr>
        <w:t>)</w:t>
      </w:r>
      <w:r w:rsidR="00BF0405" w:rsidRPr="00C84D26">
        <w:rPr>
          <w:rFonts w:ascii="Calibri" w:hAnsi="Calibri" w:cs="Calibri"/>
          <w:sz w:val="24"/>
          <w:szCs w:val="24"/>
          <w:highlight w:val="yellow"/>
        </w:rPr>
        <w:t xml:space="preserve">. </w:t>
      </w:r>
      <w:r w:rsidR="00733095" w:rsidRPr="00C84D26">
        <w:rPr>
          <w:rFonts w:ascii="Calibri" w:hAnsi="Calibri" w:cs="Calibri"/>
          <w:sz w:val="24"/>
          <w:szCs w:val="24"/>
          <w:highlight w:val="yellow"/>
        </w:rPr>
        <w:t>Larger or smaller mice</w:t>
      </w:r>
      <w:r w:rsidR="00BF0405" w:rsidRPr="00C84D26">
        <w:rPr>
          <w:rFonts w:ascii="Calibri" w:hAnsi="Calibri" w:cs="Calibri"/>
          <w:sz w:val="24"/>
          <w:szCs w:val="24"/>
          <w:highlight w:val="yellow"/>
        </w:rPr>
        <w:t xml:space="preserve"> may not </w:t>
      </w:r>
      <w:r w:rsidR="00733095" w:rsidRPr="00C84D26">
        <w:rPr>
          <w:rFonts w:ascii="Calibri" w:hAnsi="Calibri" w:cs="Calibri"/>
          <w:sz w:val="24"/>
          <w:szCs w:val="24"/>
          <w:highlight w:val="yellow"/>
        </w:rPr>
        <w:t xml:space="preserve">perfectly fit these reference coordinates. It is recommended to perform pilot injections with a dye to confirm accurate coordinates </w:t>
      </w:r>
      <w:r w:rsidR="00D32EC9" w:rsidRPr="00C84D26">
        <w:rPr>
          <w:rFonts w:ascii="Calibri" w:hAnsi="Calibri" w:cs="Calibri"/>
          <w:sz w:val="24"/>
          <w:szCs w:val="24"/>
          <w:highlight w:val="yellow"/>
        </w:rPr>
        <w:t>before</w:t>
      </w:r>
      <w:r w:rsidR="00733095" w:rsidRPr="00C84D26">
        <w:rPr>
          <w:rFonts w:ascii="Calibri" w:hAnsi="Calibri" w:cs="Calibri"/>
          <w:sz w:val="24"/>
          <w:szCs w:val="24"/>
          <w:highlight w:val="yellow"/>
        </w:rPr>
        <w:t xml:space="preserve"> experimental administration of </w:t>
      </w:r>
      <w:r w:rsidR="000D49C4" w:rsidRPr="00C84D26">
        <w:rPr>
          <w:rFonts w:ascii="Calibri" w:hAnsi="Calibri" w:cs="Calibri"/>
          <w:sz w:val="24"/>
          <w:szCs w:val="24"/>
          <w:highlight w:val="yellow"/>
        </w:rPr>
        <w:t xml:space="preserve">the </w:t>
      </w:r>
      <w:r w:rsidR="00733095" w:rsidRPr="00C84D26">
        <w:rPr>
          <w:rFonts w:ascii="Calibri" w:hAnsi="Calibri" w:cs="Calibri"/>
          <w:sz w:val="24"/>
          <w:szCs w:val="24"/>
          <w:highlight w:val="yellow"/>
        </w:rPr>
        <w:t xml:space="preserve">protein. To adjust coordinates, one may consider </w:t>
      </w:r>
      <w:r w:rsidR="001B7FE1" w:rsidRPr="00C84D26">
        <w:rPr>
          <w:rFonts w:ascii="Calibri" w:hAnsi="Calibri" w:cs="Calibri"/>
          <w:sz w:val="24"/>
          <w:szCs w:val="24"/>
          <w:highlight w:val="yellow"/>
        </w:rPr>
        <w:t>using a bregma-lambda correction ratio</w:t>
      </w:r>
      <w:r w:rsidR="00152689" w:rsidRPr="00C84D26">
        <w:rPr>
          <w:rFonts w:ascii="Calibri" w:hAnsi="Calibri" w:cs="Calibri"/>
          <w:sz w:val="24"/>
          <w:szCs w:val="24"/>
          <w:highlight w:val="yellow"/>
        </w:rPr>
        <w:t xml:space="preserve">, multiplying the measured distance in mm from bregma to lambda on </w:t>
      </w:r>
      <w:r w:rsidR="00E46F0A" w:rsidRPr="00C84D26">
        <w:rPr>
          <w:rFonts w:ascii="Calibri" w:hAnsi="Calibri" w:cs="Calibri"/>
          <w:sz w:val="24"/>
          <w:szCs w:val="24"/>
          <w:highlight w:val="yellow"/>
        </w:rPr>
        <w:t xml:space="preserve">the mouse by the coordinate recommended by the reference atlas, then dividing </w:t>
      </w:r>
      <w:r w:rsidR="00211DE1" w:rsidRPr="00C84D26">
        <w:rPr>
          <w:rFonts w:ascii="Calibri" w:hAnsi="Calibri" w:cs="Calibri"/>
          <w:sz w:val="24"/>
          <w:szCs w:val="24"/>
          <w:highlight w:val="yellow"/>
        </w:rPr>
        <w:t xml:space="preserve">that result by </w:t>
      </w:r>
      <w:r w:rsidR="00E46F0A" w:rsidRPr="00C84D26">
        <w:rPr>
          <w:rFonts w:ascii="Calibri" w:hAnsi="Calibri" w:cs="Calibri"/>
          <w:sz w:val="24"/>
          <w:szCs w:val="24"/>
          <w:highlight w:val="yellow"/>
        </w:rPr>
        <w:t xml:space="preserve">the bregma-lambda distance </w:t>
      </w:r>
      <w:r w:rsidR="00211DE1" w:rsidRPr="00C84D26">
        <w:rPr>
          <w:rFonts w:ascii="Calibri" w:hAnsi="Calibri" w:cs="Calibri"/>
          <w:sz w:val="24"/>
          <w:szCs w:val="24"/>
          <w:highlight w:val="yellow"/>
        </w:rPr>
        <w:t>in the reference atlas</w:t>
      </w:r>
      <w:r w:rsidR="007F60A5" w:rsidRPr="00C84D26">
        <w:rPr>
          <w:rFonts w:ascii="Calibri" w:hAnsi="Calibri" w:cs="Calibri"/>
          <w:sz w:val="24"/>
          <w:szCs w:val="24"/>
          <w:highlight w:val="yellow"/>
        </w:rPr>
        <w:t>,</w:t>
      </w:r>
      <w:r w:rsidR="00211DE1" w:rsidRPr="00C84D26">
        <w:rPr>
          <w:rFonts w:ascii="Calibri" w:hAnsi="Calibri" w:cs="Calibri"/>
          <w:sz w:val="24"/>
          <w:szCs w:val="24"/>
          <w:highlight w:val="yellow"/>
        </w:rPr>
        <w:t xml:space="preserve"> as a starting point.</w:t>
      </w:r>
    </w:p>
    <w:p w14:paraId="386791B6" w14:textId="77777777" w:rsidR="00832EFC" w:rsidRPr="00C84D26" w:rsidRDefault="00832EFC" w:rsidP="00BC6A6C">
      <w:pPr>
        <w:pStyle w:val="ListParagraph"/>
        <w:spacing w:after="0" w:line="240" w:lineRule="auto"/>
        <w:ind w:left="0"/>
        <w:mirrorIndents/>
        <w:jc w:val="both"/>
        <w:rPr>
          <w:rFonts w:ascii="Calibri" w:hAnsi="Calibri" w:cs="Calibri"/>
          <w:b/>
          <w:bCs/>
          <w:sz w:val="24"/>
          <w:szCs w:val="24"/>
          <w:highlight w:val="yellow"/>
        </w:rPr>
      </w:pPr>
    </w:p>
    <w:p w14:paraId="17599E68" w14:textId="74244F0C"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Turn on the drill and slowly lower the arm in the Z dimension to make contact with the skull. Carefully drill through the skull, ensuring not to </w:t>
      </w:r>
      <w:r w:rsidR="0075171A" w:rsidRPr="00C84D26">
        <w:rPr>
          <w:rFonts w:ascii="Calibri" w:hAnsi="Calibri" w:cs="Calibri"/>
          <w:sz w:val="24"/>
          <w:szCs w:val="24"/>
          <w:highlight w:val="yellow"/>
        </w:rPr>
        <w:t xml:space="preserve">make contact with or </w:t>
      </w:r>
      <w:r w:rsidRPr="00C84D26">
        <w:rPr>
          <w:rFonts w:ascii="Calibri" w:hAnsi="Calibri" w:cs="Calibri"/>
          <w:sz w:val="24"/>
          <w:szCs w:val="24"/>
          <w:highlight w:val="yellow"/>
        </w:rPr>
        <w:t>damage the brain tissue underneath.</w:t>
      </w:r>
      <w:r w:rsidR="00136C0A" w:rsidRPr="00C84D26">
        <w:rPr>
          <w:rFonts w:ascii="Calibri" w:hAnsi="Calibri" w:cs="Calibri"/>
          <w:sz w:val="24"/>
          <w:szCs w:val="24"/>
          <w:highlight w:val="yellow"/>
        </w:rPr>
        <w:t xml:space="preserve"> The surface of the brain will appear shiny and moist once </w:t>
      </w:r>
      <w:r w:rsidR="000D49C4" w:rsidRPr="00C84D26">
        <w:rPr>
          <w:rFonts w:ascii="Calibri" w:hAnsi="Calibri" w:cs="Calibri"/>
          <w:sz w:val="24"/>
          <w:szCs w:val="24"/>
          <w:highlight w:val="yellow"/>
        </w:rPr>
        <w:t xml:space="preserve">the </w:t>
      </w:r>
      <w:r w:rsidR="00136C0A" w:rsidRPr="00C84D26">
        <w:rPr>
          <w:rFonts w:ascii="Calibri" w:hAnsi="Calibri" w:cs="Calibri"/>
          <w:sz w:val="24"/>
          <w:szCs w:val="24"/>
          <w:highlight w:val="yellow"/>
        </w:rPr>
        <w:t>hole is properly drilled.</w:t>
      </w:r>
      <w:r w:rsidR="00795B18" w:rsidRPr="00C84D26">
        <w:rPr>
          <w:rFonts w:ascii="Calibri" w:hAnsi="Calibri" w:cs="Calibri"/>
          <w:sz w:val="24"/>
          <w:szCs w:val="24"/>
          <w:highlight w:val="yellow"/>
        </w:rPr>
        <w:br/>
      </w:r>
      <w:r w:rsidR="00795B18" w:rsidRPr="00C84D26">
        <w:rPr>
          <w:rFonts w:ascii="Calibri" w:hAnsi="Calibri" w:cs="Calibri"/>
          <w:sz w:val="24"/>
          <w:szCs w:val="24"/>
          <w:highlight w:val="yellow"/>
        </w:rPr>
        <w:br/>
      </w:r>
      <w:r w:rsidRPr="00C84D26">
        <w:rPr>
          <w:rFonts w:ascii="Calibri" w:hAnsi="Calibri" w:cs="Calibri"/>
          <w:sz w:val="24"/>
          <w:szCs w:val="24"/>
          <w:highlight w:val="yellow"/>
        </w:rPr>
        <w:t xml:space="preserve">NOTE: </w:t>
      </w:r>
      <w:r w:rsidR="00FB7868" w:rsidRPr="00C84D26">
        <w:rPr>
          <w:rFonts w:ascii="Calibri" w:hAnsi="Calibri" w:cs="Calibri"/>
          <w:sz w:val="24"/>
          <w:szCs w:val="24"/>
          <w:highlight w:val="yellow"/>
        </w:rPr>
        <w:t>Intermitt</w:t>
      </w:r>
      <w:r w:rsidR="00523F88" w:rsidRPr="00C84D26">
        <w:rPr>
          <w:rFonts w:ascii="Calibri" w:hAnsi="Calibri" w:cs="Calibri"/>
          <w:sz w:val="24"/>
          <w:szCs w:val="24"/>
          <w:highlight w:val="yellow"/>
        </w:rPr>
        <w:t>e</w:t>
      </w:r>
      <w:r w:rsidR="00FB7868" w:rsidRPr="00C84D26">
        <w:rPr>
          <w:rFonts w:ascii="Calibri" w:hAnsi="Calibri" w:cs="Calibri"/>
          <w:sz w:val="24"/>
          <w:szCs w:val="24"/>
          <w:highlight w:val="yellow"/>
        </w:rPr>
        <w:t xml:space="preserve">nt drilling </w:t>
      </w:r>
      <w:r w:rsidR="00136C0A" w:rsidRPr="00C84D26">
        <w:rPr>
          <w:rFonts w:ascii="Calibri" w:hAnsi="Calibri" w:cs="Calibri"/>
          <w:sz w:val="24"/>
          <w:szCs w:val="24"/>
          <w:highlight w:val="yellow"/>
        </w:rPr>
        <w:t xml:space="preserve">and a lower drill speed </w:t>
      </w:r>
      <w:r w:rsidR="008D28B3" w:rsidRPr="00C84D26">
        <w:rPr>
          <w:rFonts w:ascii="Calibri" w:hAnsi="Calibri" w:cs="Calibri"/>
          <w:sz w:val="24"/>
          <w:szCs w:val="24"/>
          <w:highlight w:val="yellow"/>
        </w:rPr>
        <w:t xml:space="preserve">(1000 </w:t>
      </w:r>
      <w:r w:rsidR="000D49C4" w:rsidRPr="00C84D26">
        <w:rPr>
          <w:rFonts w:ascii="Calibri" w:hAnsi="Calibri" w:cs="Calibri"/>
          <w:sz w:val="24"/>
          <w:szCs w:val="24"/>
          <w:highlight w:val="yellow"/>
        </w:rPr>
        <w:t>rpm</w:t>
      </w:r>
      <w:r w:rsidR="008D28B3" w:rsidRPr="00C84D26">
        <w:rPr>
          <w:rFonts w:ascii="Calibri" w:hAnsi="Calibri" w:cs="Calibri"/>
          <w:sz w:val="24"/>
          <w:szCs w:val="24"/>
          <w:highlight w:val="yellow"/>
        </w:rPr>
        <w:t xml:space="preserve">) </w:t>
      </w:r>
      <w:r w:rsidR="00FB7868" w:rsidRPr="00C84D26">
        <w:rPr>
          <w:rFonts w:ascii="Calibri" w:hAnsi="Calibri" w:cs="Calibri"/>
          <w:sz w:val="24"/>
          <w:szCs w:val="24"/>
          <w:highlight w:val="yellow"/>
        </w:rPr>
        <w:t xml:space="preserve">will help reduce the risk of </w:t>
      </w:r>
      <w:r w:rsidR="00E34D0A" w:rsidRPr="00C84D26">
        <w:rPr>
          <w:rFonts w:ascii="Calibri" w:hAnsi="Calibri" w:cs="Calibri"/>
          <w:sz w:val="24"/>
          <w:szCs w:val="24"/>
          <w:highlight w:val="yellow"/>
        </w:rPr>
        <w:t xml:space="preserve">heat from excessive friction, and application of sterile saline </w:t>
      </w:r>
      <w:r w:rsidR="000D49C4" w:rsidRPr="00C84D26">
        <w:rPr>
          <w:rFonts w:ascii="Calibri" w:hAnsi="Calibri" w:cs="Calibri"/>
          <w:sz w:val="24"/>
          <w:szCs w:val="24"/>
          <w:highlight w:val="yellow"/>
        </w:rPr>
        <w:t>solution</w:t>
      </w:r>
      <w:r w:rsidR="00E34D0A" w:rsidRPr="00C84D26">
        <w:rPr>
          <w:rFonts w:ascii="Calibri" w:hAnsi="Calibri" w:cs="Calibri"/>
          <w:sz w:val="24"/>
          <w:szCs w:val="24"/>
          <w:highlight w:val="yellow"/>
        </w:rPr>
        <w:t xml:space="preserve"> following or during drilling will reduce </w:t>
      </w:r>
      <w:r w:rsidR="00DC4038" w:rsidRPr="00C84D26">
        <w:rPr>
          <w:rFonts w:ascii="Calibri" w:hAnsi="Calibri" w:cs="Calibri"/>
          <w:sz w:val="24"/>
          <w:szCs w:val="24"/>
          <w:highlight w:val="yellow"/>
        </w:rPr>
        <w:t>bone dust aerosoliz</w:t>
      </w:r>
      <w:r w:rsidR="00136C0A" w:rsidRPr="00C84D26">
        <w:rPr>
          <w:rFonts w:ascii="Calibri" w:hAnsi="Calibri" w:cs="Calibri"/>
          <w:sz w:val="24"/>
          <w:szCs w:val="24"/>
          <w:highlight w:val="yellow"/>
        </w:rPr>
        <w:t xml:space="preserve">ation. </w:t>
      </w:r>
      <w:r w:rsidR="00DC4038" w:rsidRPr="00C84D26">
        <w:rPr>
          <w:rFonts w:ascii="Calibri" w:hAnsi="Calibri" w:cs="Calibri"/>
          <w:sz w:val="24"/>
          <w:szCs w:val="24"/>
          <w:highlight w:val="yellow"/>
        </w:rPr>
        <w:t xml:space="preserve">Use of PPE </w:t>
      </w:r>
      <w:r w:rsidR="00136C0A" w:rsidRPr="00C84D26">
        <w:rPr>
          <w:rFonts w:ascii="Calibri" w:hAnsi="Calibri" w:cs="Calibri"/>
          <w:sz w:val="24"/>
          <w:szCs w:val="24"/>
          <w:highlight w:val="yellow"/>
        </w:rPr>
        <w:t xml:space="preserve">(face mask, eye protection) </w:t>
      </w:r>
      <w:r w:rsidR="00DC4038" w:rsidRPr="00C84D26">
        <w:rPr>
          <w:rFonts w:ascii="Calibri" w:hAnsi="Calibri" w:cs="Calibri"/>
          <w:sz w:val="24"/>
          <w:szCs w:val="24"/>
          <w:highlight w:val="yellow"/>
        </w:rPr>
        <w:t xml:space="preserve">is </w:t>
      </w:r>
      <w:r w:rsidR="00136C0A" w:rsidRPr="00C84D26">
        <w:rPr>
          <w:rFonts w:ascii="Calibri" w:hAnsi="Calibri" w:cs="Calibri"/>
          <w:sz w:val="24"/>
          <w:szCs w:val="24"/>
          <w:highlight w:val="yellow"/>
        </w:rPr>
        <w:t>important</w:t>
      </w:r>
      <w:r w:rsidR="00DC4038" w:rsidRPr="00C84D26">
        <w:rPr>
          <w:rFonts w:ascii="Calibri" w:hAnsi="Calibri" w:cs="Calibri"/>
          <w:sz w:val="24"/>
          <w:szCs w:val="24"/>
          <w:highlight w:val="yellow"/>
        </w:rPr>
        <w:t xml:space="preserve"> for avoiding </w:t>
      </w:r>
      <w:r w:rsidR="00136C0A" w:rsidRPr="00C84D26">
        <w:rPr>
          <w:rFonts w:ascii="Calibri" w:hAnsi="Calibri" w:cs="Calibri"/>
          <w:sz w:val="24"/>
          <w:szCs w:val="24"/>
          <w:highlight w:val="yellow"/>
        </w:rPr>
        <w:t xml:space="preserve">risks to the experimenter. </w:t>
      </w:r>
    </w:p>
    <w:p w14:paraId="2ECC7C6B" w14:textId="77777777" w:rsidR="00523F88" w:rsidRPr="00C84D26" w:rsidRDefault="00523F88" w:rsidP="00BC6A6C">
      <w:pPr>
        <w:pStyle w:val="ListParagraph"/>
        <w:spacing w:after="0" w:line="240" w:lineRule="auto"/>
        <w:ind w:left="0"/>
        <w:mirrorIndents/>
        <w:jc w:val="both"/>
        <w:rPr>
          <w:rFonts w:ascii="Calibri" w:hAnsi="Calibri" w:cs="Calibri"/>
          <w:b/>
          <w:bCs/>
          <w:sz w:val="24"/>
          <w:szCs w:val="24"/>
          <w:highlight w:val="yellow"/>
        </w:rPr>
      </w:pPr>
    </w:p>
    <w:p w14:paraId="5538A95B" w14:textId="6E2D057D" w:rsidR="003923BB" w:rsidRPr="00C84D26" w:rsidRDefault="17C3BBA6" w:rsidP="00BC6A6C">
      <w:pPr>
        <w:pStyle w:val="ListParagraph"/>
        <w:numPr>
          <w:ilvl w:val="1"/>
          <w:numId w:val="32"/>
        </w:numPr>
        <w:spacing w:after="0" w:line="240" w:lineRule="auto"/>
        <w:ind w:left="0" w:firstLine="0"/>
        <w:mirrorIndents/>
        <w:jc w:val="both"/>
        <w:rPr>
          <w:rFonts w:ascii="Calibri" w:hAnsi="Calibri" w:cs="Calibri"/>
          <w:sz w:val="24"/>
          <w:szCs w:val="24"/>
          <w:highlight w:val="yellow"/>
        </w:rPr>
      </w:pPr>
      <w:r w:rsidRPr="00C84D26">
        <w:rPr>
          <w:rFonts w:ascii="Calibri" w:hAnsi="Calibri" w:cs="Calibri"/>
          <w:sz w:val="24"/>
          <w:szCs w:val="24"/>
          <w:highlight w:val="yellow"/>
        </w:rPr>
        <w:t>Repeat Step 3.12 as needed if multiple injection sites are being performed.</w:t>
      </w:r>
    </w:p>
    <w:p w14:paraId="421D6409" w14:textId="16B83683" w:rsidR="2BCCDB49" w:rsidRPr="00C84D26" w:rsidRDefault="2BCCDB49" w:rsidP="00BC6A6C">
      <w:pPr>
        <w:pStyle w:val="ListParagraph"/>
        <w:spacing w:after="0" w:line="240" w:lineRule="auto"/>
        <w:ind w:left="0"/>
        <w:jc w:val="both"/>
        <w:rPr>
          <w:rFonts w:ascii="Calibri" w:hAnsi="Calibri" w:cs="Calibri"/>
          <w:sz w:val="24"/>
          <w:szCs w:val="24"/>
          <w:highlight w:val="yellow"/>
        </w:rPr>
      </w:pPr>
    </w:p>
    <w:p w14:paraId="250126C1" w14:textId="33863121" w:rsidR="003923BB"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Remove </w:t>
      </w:r>
      <w:r w:rsidR="00996F92"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drill from the </w:t>
      </w:r>
      <w:proofErr w:type="spellStart"/>
      <w:r w:rsidRPr="00C84D26">
        <w:rPr>
          <w:rFonts w:ascii="Calibri" w:hAnsi="Calibri" w:cs="Calibri"/>
          <w:sz w:val="24"/>
          <w:szCs w:val="24"/>
          <w:highlight w:val="yellow"/>
        </w:rPr>
        <w:t>stereotax</w:t>
      </w:r>
      <w:proofErr w:type="spellEnd"/>
      <w:r w:rsidRPr="00C84D26">
        <w:rPr>
          <w:rFonts w:ascii="Calibri" w:hAnsi="Calibri" w:cs="Calibri"/>
          <w:sz w:val="24"/>
          <w:szCs w:val="24"/>
          <w:highlight w:val="yellow"/>
        </w:rPr>
        <w:t xml:space="preserve"> arm. If performing more than one surgery, use the sterile</w:t>
      </w:r>
      <w:r w:rsidR="00996F92" w:rsidRPr="00C84D26">
        <w:rPr>
          <w:rFonts w:ascii="Calibri" w:hAnsi="Calibri" w:cs="Calibri"/>
          <w:sz w:val="24"/>
          <w:szCs w:val="24"/>
          <w:highlight w:val="yellow"/>
        </w:rPr>
        <w:t>,</w:t>
      </w:r>
      <w:r w:rsidRPr="00C84D26">
        <w:rPr>
          <w:rFonts w:ascii="Calibri" w:hAnsi="Calibri" w:cs="Calibri"/>
          <w:sz w:val="24"/>
          <w:szCs w:val="24"/>
          <w:highlight w:val="yellow"/>
        </w:rPr>
        <w:t xml:space="preserve"> ridged forceps to remove the drill bit from the drill and place </w:t>
      </w:r>
      <w:r w:rsidR="00996F92" w:rsidRPr="00C84D26">
        <w:rPr>
          <w:rFonts w:ascii="Calibri" w:hAnsi="Calibri" w:cs="Calibri"/>
          <w:sz w:val="24"/>
          <w:szCs w:val="24"/>
          <w:highlight w:val="yellow"/>
        </w:rPr>
        <w:t xml:space="preserve">it </w:t>
      </w:r>
      <w:r w:rsidRPr="00C84D26">
        <w:rPr>
          <w:rFonts w:ascii="Calibri" w:hAnsi="Calibri" w:cs="Calibri"/>
          <w:sz w:val="24"/>
          <w:szCs w:val="24"/>
          <w:highlight w:val="yellow"/>
        </w:rPr>
        <w:t xml:space="preserve">into the bead sterilizer. After 10 s, remove the drill bit from the beads and place it in </w:t>
      </w:r>
      <w:r w:rsidR="00996F92" w:rsidRPr="00C84D26">
        <w:rPr>
          <w:rFonts w:ascii="Calibri" w:hAnsi="Calibri" w:cs="Calibri"/>
          <w:sz w:val="24"/>
          <w:szCs w:val="24"/>
          <w:highlight w:val="yellow"/>
        </w:rPr>
        <w:t>the</w:t>
      </w:r>
      <w:r w:rsidRPr="00C84D26">
        <w:rPr>
          <w:rFonts w:ascii="Calibri" w:hAnsi="Calibri" w:cs="Calibri"/>
          <w:sz w:val="24"/>
          <w:szCs w:val="24"/>
          <w:highlight w:val="yellow"/>
        </w:rPr>
        <w:t xml:space="preserve"> sterile field on </w:t>
      </w:r>
      <w:r w:rsidR="00996F92" w:rsidRPr="00C84D26">
        <w:rPr>
          <w:rFonts w:ascii="Calibri" w:hAnsi="Calibri" w:cs="Calibri"/>
          <w:sz w:val="24"/>
          <w:szCs w:val="24"/>
          <w:highlight w:val="yellow"/>
        </w:rPr>
        <w:t>the</w:t>
      </w:r>
      <w:r w:rsidRPr="00C84D26">
        <w:rPr>
          <w:rFonts w:ascii="Calibri" w:hAnsi="Calibri" w:cs="Calibri"/>
          <w:sz w:val="24"/>
          <w:szCs w:val="24"/>
          <w:highlight w:val="yellow"/>
        </w:rPr>
        <w:t xml:space="preserve"> surgical towel.</w:t>
      </w:r>
    </w:p>
    <w:p w14:paraId="7E81ED2F" w14:textId="77777777" w:rsidR="00523F88" w:rsidRPr="00C84D26" w:rsidRDefault="00523F88" w:rsidP="00BC6A6C">
      <w:pPr>
        <w:pStyle w:val="ListParagraph"/>
        <w:spacing w:after="0" w:line="240" w:lineRule="auto"/>
        <w:ind w:left="0"/>
        <w:mirrorIndents/>
        <w:jc w:val="both"/>
        <w:rPr>
          <w:rFonts w:ascii="Calibri" w:hAnsi="Calibri" w:cs="Calibri"/>
          <w:b/>
          <w:bCs/>
          <w:sz w:val="24"/>
          <w:szCs w:val="24"/>
          <w:highlight w:val="yellow"/>
        </w:rPr>
      </w:pPr>
    </w:p>
    <w:p w14:paraId="36E562F4" w14:textId="4DC074F2" w:rsidR="00270139"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Dip a sterile cotton-tipped applicator in </w:t>
      </w:r>
      <w:r w:rsidRPr="00C84D26">
        <w:rPr>
          <w:rFonts w:ascii="Calibri" w:eastAsia="Arial" w:hAnsi="Calibri" w:cs="Calibri"/>
          <w:sz w:val="24"/>
          <w:szCs w:val="24"/>
          <w:highlight w:val="yellow"/>
        </w:rPr>
        <w:t>0.9% saline</w:t>
      </w:r>
      <w:r w:rsidRPr="00C84D26">
        <w:rPr>
          <w:rFonts w:ascii="Calibri" w:hAnsi="Calibri" w:cs="Calibri"/>
          <w:sz w:val="24"/>
          <w:szCs w:val="24"/>
          <w:highlight w:val="yellow"/>
        </w:rPr>
        <w:t xml:space="preserve"> and use it to wet the exposed skull and wipe up any dust created by drilling. Check the animal’s eye lubricant and apply more if needed.</w:t>
      </w:r>
    </w:p>
    <w:p w14:paraId="1AF8F936" w14:textId="77777777" w:rsidR="00270139" w:rsidRPr="00C84D26" w:rsidRDefault="00270139" w:rsidP="00BC6A6C">
      <w:pPr>
        <w:pStyle w:val="ListParagraph"/>
        <w:spacing w:after="0" w:line="240" w:lineRule="auto"/>
        <w:ind w:left="0"/>
        <w:mirrorIndents/>
        <w:jc w:val="both"/>
        <w:rPr>
          <w:rFonts w:ascii="Calibri" w:hAnsi="Calibri" w:cs="Calibri"/>
          <w:b/>
          <w:bCs/>
          <w:sz w:val="24"/>
          <w:szCs w:val="24"/>
          <w:highlight w:val="yellow"/>
        </w:rPr>
      </w:pPr>
    </w:p>
    <w:p w14:paraId="3CD76EE6" w14:textId="7201F8F0" w:rsidR="00270139" w:rsidRPr="00C84D26" w:rsidRDefault="004756BD" w:rsidP="00BC6A6C">
      <w:pPr>
        <w:pStyle w:val="ListParagraph"/>
        <w:numPr>
          <w:ilvl w:val="0"/>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b/>
          <w:bCs/>
          <w:sz w:val="24"/>
          <w:szCs w:val="24"/>
          <w:highlight w:val="yellow"/>
        </w:rPr>
        <w:t xml:space="preserve">Injection of </w:t>
      </w:r>
      <w:r w:rsidR="00996F92" w:rsidRPr="00C84D26">
        <w:rPr>
          <w:rFonts w:ascii="Calibri" w:hAnsi="Calibri" w:cs="Calibri"/>
          <w:b/>
          <w:bCs/>
          <w:sz w:val="24"/>
          <w:szCs w:val="24"/>
          <w:highlight w:val="yellow"/>
        </w:rPr>
        <w:t xml:space="preserve">the </w:t>
      </w:r>
      <w:r w:rsidRPr="00C84D26">
        <w:rPr>
          <w:rFonts w:ascii="Calibri" w:hAnsi="Calibri" w:cs="Calibri"/>
          <w:b/>
          <w:bCs/>
          <w:sz w:val="24"/>
          <w:szCs w:val="24"/>
          <w:highlight w:val="yellow"/>
        </w:rPr>
        <w:t>protein of interest and surgical recovery</w:t>
      </w:r>
    </w:p>
    <w:p w14:paraId="4FBF888B" w14:textId="77777777" w:rsidR="00270139" w:rsidRPr="00C84D26" w:rsidRDefault="00270139" w:rsidP="00BC6A6C">
      <w:pPr>
        <w:pStyle w:val="ListParagraph"/>
        <w:spacing w:after="0" w:line="240" w:lineRule="auto"/>
        <w:ind w:left="0"/>
        <w:mirrorIndents/>
        <w:jc w:val="both"/>
        <w:rPr>
          <w:rFonts w:ascii="Calibri" w:hAnsi="Calibri" w:cs="Calibri"/>
          <w:b/>
          <w:bCs/>
          <w:sz w:val="24"/>
          <w:szCs w:val="24"/>
          <w:highlight w:val="yellow"/>
        </w:rPr>
      </w:pPr>
    </w:p>
    <w:p w14:paraId="35024082" w14:textId="7B8D9A5D" w:rsidR="00270139" w:rsidRPr="00C84D26" w:rsidRDefault="2BCCDB49"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Secure </w:t>
      </w:r>
      <w:r w:rsidR="00523F88"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loaded injector into the </w:t>
      </w:r>
      <w:proofErr w:type="spellStart"/>
      <w:r w:rsidRPr="00C84D26">
        <w:rPr>
          <w:rFonts w:ascii="Calibri" w:hAnsi="Calibri" w:cs="Calibri"/>
          <w:sz w:val="24"/>
          <w:szCs w:val="24"/>
          <w:highlight w:val="yellow"/>
        </w:rPr>
        <w:t>stereotax</w:t>
      </w:r>
      <w:proofErr w:type="spellEnd"/>
      <w:r w:rsidRPr="00C84D26">
        <w:rPr>
          <w:rFonts w:ascii="Calibri" w:hAnsi="Calibri" w:cs="Calibri"/>
          <w:sz w:val="24"/>
          <w:szCs w:val="24"/>
          <w:highlight w:val="yellow"/>
        </w:rPr>
        <w:t xml:space="preserve"> arm. Re-zero at bregma and adjust to desired (</w:t>
      </w:r>
      <w:proofErr w:type="gramStart"/>
      <w:r w:rsidRPr="00C84D26">
        <w:rPr>
          <w:rFonts w:ascii="Calibri" w:hAnsi="Calibri" w:cs="Calibri"/>
          <w:sz w:val="24"/>
          <w:szCs w:val="24"/>
          <w:highlight w:val="yellow"/>
        </w:rPr>
        <w:t>X,Y</w:t>
      </w:r>
      <w:proofErr w:type="gramEnd"/>
      <w:r w:rsidRPr="00C84D26">
        <w:rPr>
          <w:rFonts w:ascii="Calibri" w:hAnsi="Calibri" w:cs="Calibri"/>
          <w:sz w:val="24"/>
          <w:szCs w:val="24"/>
          <w:highlight w:val="yellow"/>
        </w:rPr>
        <w:t xml:space="preserve">) coordinates. Lower </w:t>
      </w:r>
      <w:r w:rsidR="00523F88" w:rsidRPr="00C84D26">
        <w:rPr>
          <w:rFonts w:ascii="Calibri" w:hAnsi="Calibri" w:cs="Calibri"/>
          <w:sz w:val="24"/>
          <w:szCs w:val="24"/>
          <w:highlight w:val="yellow"/>
        </w:rPr>
        <w:t xml:space="preserve">the </w:t>
      </w:r>
      <w:r w:rsidRPr="00C84D26">
        <w:rPr>
          <w:rFonts w:ascii="Calibri" w:hAnsi="Calibri" w:cs="Calibri"/>
          <w:sz w:val="24"/>
          <w:szCs w:val="24"/>
          <w:highlight w:val="yellow"/>
        </w:rPr>
        <w:t>injector tip through the drilled hole in the skull until it is just on the surface of the brain, beneath the skull. Zero the Z plane.</w:t>
      </w:r>
    </w:p>
    <w:p w14:paraId="6E4C052E" w14:textId="77777777" w:rsidR="00523F88" w:rsidRPr="00C84D26" w:rsidRDefault="00523F88" w:rsidP="00BC6A6C">
      <w:pPr>
        <w:pStyle w:val="ListParagraph"/>
        <w:spacing w:after="0" w:line="240" w:lineRule="auto"/>
        <w:ind w:left="0"/>
        <w:mirrorIndents/>
        <w:jc w:val="both"/>
        <w:rPr>
          <w:rFonts w:ascii="Calibri" w:hAnsi="Calibri" w:cs="Calibri"/>
          <w:b/>
          <w:bCs/>
          <w:sz w:val="24"/>
          <w:szCs w:val="24"/>
          <w:highlight w:val="yellow"/>
        </w:rPr>
      </w:pPr>
    </w:p>
    <w:p w14:paraId="09BCA485" w14:textId="0B338C33" w:rsidR="00270139" w:rsidRPr="00C84D26" w:rsidRDefault="00D52687"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Very slowly insert the injector tip to just past your desired Z coordinate (an extra ~-0.2</w:t>
      </w:r>
      <w:r w:rsidR="000B7BB5" w:rsidRPr="00C84D26">
        <w:rPr>
          <w:rFonts w:ascii="Calibri" w:hAnsi="Calibri" w:cs="Calibri"/>
          <w:sz w:val="24"/>
          <w:szCs w:val="24"/>
          <w:highlight w:val="yellow"/>
        </w:rPr>
        <w:t xml:space="preserve"> </w:t>
      </w:r>
      <w:r w:rsidRPr="00C84D26">
        <w:rPr>
          <w:rFonts w:ascii="Calibri" w:hAnsi="Calibri" w:cs="Calibri"/>
          <w:sz w:val="24"/>
          <w:szCs w:val="24"/>
          <w:highlight w:val="yellow"/>
        </w:rPr>
        <w:t xml:space="preserve">mm) and then bring </w:t>
      </w:r>
      <w:r w:rsidR="00990B31" w:rsidRPr="00C84D26">
        <w:rPr>
          <w:rFonts w:ascii="Calibri" w:hAnsi="Calibri" w:cs="Calibri"/>
          <w:sz w:val="24"/>
          <w:szCs w:val="24"/>
          <w:highlight w:val="yellow"/>
        </w:rPr>
        <w:t xml:space="preserve">it </w:t>
      </w:r>
      <w:r w:rsidRPr="00C84D26">
        <w:rPr>
          <w:rFonts w:ascii="Calibri" w:hAnsi="Calibri" w:cs="Calibri"/>
          <w:sz w:val="24"/>
          <w:szCs w:val="24"/>
          <w:highlight w:val="yellow"/>
        </w:rPr>
        <w:t>back up to the correct coordinate.</w:t>
      </w:r>
    </w:p>
    <w:p w14:paraId="070A6B31" w14:textId="77777777" w:rsidR="00523F88" w:rsidRPr="00C84D26" w:rsidRDefault="00523F88" w:rsidP="00BC6A6C">
      <w:pPr>
        <w:pStyle w:val="ListParagraph"/>
        <w:spacing w:after="0" w:line="240" w:lineRule="auto"/>
        <w:ind w:left="0"/>
        <w:mirrorIndents/>
        <w:jc w:val="both"/>
        <w:rPr>
          <w:rFonts w:ascii="Calibri" w:hAnsi="Calibri" w:cs="Calibri"/>
          <w:b/>
          <w:bCs/>
          <w:sz w:val="24"/>
          <w:szCs w:val="24"/>
          <w:highlight w:val="yellow"/>
        </w:rPr>
      </w:pPr>
    </w:p>
    <w:p w14:paraId="2EF1374A" w14:textId="28F28A7E" w:rsidR="00270139"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lastRenderedPageBreak/>
        <w:t xml:space="preserve">Slowly inject </w:t>
      </w:r>
      <w:r w:rsidR="00990B31" w:rsidRPr="00C84D26">
        <w:rPr>
          <w:rFonts w:ascii="Calibri" w:hAnsi="Calibri" w:cs="Calibri"/>
          <w:sz w:val="24"/>
          <w:szCs w:val="24"/>
          <w:highlight w:val="yellow"/>
        </w:rPr>
        <w:t>the</w:t>
      </w:r>
      <w:r w:rsidRPr="00C84D26">
        <w:rPr>
          <w:rFonts w:ascii="Calibri" w:hAnsi="Calibri" w:cs="Calibri"/>
          <w:sz w:val="24"/>
          <w:szCs w:val="24"/>
          <w:highlight w:val="yellow"/>
        </w:rPr>
        <w:t xml:space="preserve"> desired protein, no faster than a rate of 500 </w:t>
      </w:r>
      <w:proofErr w:type="spellStart"/>
      <w:r w:rsidRPr="00C84D26">
        <w:rPr>
          <w:rFonts w:ascii="Calibri" w:hAnsi="Calibri" w:cs="Calibri"/>
          <w:sz w:val="24"/>
          <w:szCs w:val="24"/>
          <w:highlight w:val="yellow"/>
        </w:rPr>
        <w:t>nL</w:t>
      </w:r>
      <w:proofErr w:type="spellEnd"/>
      <w:r w:rsidRPr="00C84D26">
        <w:rPr>
          <w:rFonts w:ascii="Calibri" w:hAnsi="Calibri" w:cs="Calibri"/>
          <w:sz w:val="24"/>
          <w:szCs w:val="24"/>
          <w:highlight w:val="yellow"/>
        </w:rPr>
        <w:t>/min. Record the time of injection.</w:t>
      </w:r>
      <w:r w:rsidR="00D52687" w:rsidRPr="00C84D26">
        <w:rPr>
          <w:rFonts w:ascii="Calibri" w:hAnsi="Calibri" w:cs="Calibri"/>
          <w:sz w:val="24"/>
          <w:szCs w:val="24"/>
          <w:highlight w:val="yellow"/>
        </w:rPr>
        <w:br/>
      </w:r>
      <w:r w:rsidR="00D52687" w:rsidRPr="00C84D26">
        <w:rPr>
          <w:rFonts w:ascii="Calibri" w:hAnsi="Calibri" w:cs="Calibri"/>
          <w:sz w:val="24"/>
          <w:szCs w:val="24"/>
          <w:highlight w:val="yellow"/>
        </w:rPr>
        <w:br/>
      </w:r>
      <w:r w:rsidRPr="00C84D26">
        <w:rPr>
          <w:rFonts w:ascii="Calibri" w:hAnsi="Calibri" w:cs="Calibri"/>
          <w:sz w:val="24"/>
          <w:szCs w:val="24"/>
          <w:highlight w:val="yellow"/>
        </w:rPr>
        <w:t>NOTE: Carefully consider injectate volumes to achieve desired spatial targeting while avoiding tissue injury and damage. Empirical testing should be performed to optimize volume and delivery rate per region of interest</w:t>
      </w:r>
      <w:r w:rsidR="00D32EC9" w:rsidRPr="00C84D26">
        <w:rPr>
          <w:rFonts w:ascii="Calibri" w:hAnsi="Calibri" w:cs="Calibri"/>
          <w:sz w:val="24"/>
          <w:szCs w:val="24"/>
          <w:highlight w:val="yellow"/>
        </w:rPr>
        <w:t xml:space="preserve"> (see </w:t>
      </w:r>
      <w:r w:rsidR="00D32EC9" w:rsidRPr="00C84D26">
        <w:rPr>
          <w:rFonts w:ascii="Calibri" w:hAnsi="Calibri" w:cs="Calibri"/>
          <w:i/>
          <w:iCs/>
          <w:sz w:val="24"/>
          <w:szCs w:val="24"/>
          <w:highlight w:val="yellow"/>
        </w:rPr>
        <w:t xml:space="preserve">Discussion </w:t>
      </w:r>
      <w:r w:rsidR="00D32EC9" w:rsidRPr="00C84D26">
        <w:rPr>
          <w:rFonts w:ascii="Calibri" w:hAnsi="Calibri" w:cs="Calibri"/>
          <w:sz w:val="24"/>
          <w:szCs w:val="24"/>
          <w:highlight w:val="yellow"/>
        </w:rPr>
        <w:t xml:space="preserve">for further details). </w:t>
      </w:r>
    </w:p>
    <w:p w14:paraId="4BD0EC0A" w14:textId="77777777" w:rsidR="00D32EC9" w:rsidRPr="00C84D26" w:rsidRDefault="00D32EC9" w:rsidP="00BC6A6C">
      <w:pPr>
        <w:pStyle w:val="ListParagraph"/>
        <w:spacing w:after="0" w:line="240" w:lineRule="auto"/>
        <w:ind w:left="0"/>
        <w:mirrorIndents/>
        <w:jc w:val="both"/>
        <w:rPr>
          <w:rFonts w:ascii="Calibri" w:hAnsi="Calibri" w:cs="Calibri"/>
          <w:b/>
          <w:bCs/>
          <w:sz w:val="24"/>
          <w:szCs w:val="24"/>
          <w:highlight w:val="yellow"/>
        </w:rPr>
      </w:pPr>
    </w:p>
    <w:p w14:paraId="1D18F80D" w14:textId="57615EAB" w:rsidR="00270139"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To prevent injectate backflow, keep the injector in place for 5</w:t>
      </w:r>
      <w:r w:rsidR="00C43592" w:rsidRPr="00C84D26">
        <w:rPr>
          <w:rFonts w:ascii="Calibri" w:hAnsi="Calibri" w:cs="Calibri"/>
          <w:sz w:val="24"/>
          <w:szCs w:val="24"/>
          <w:highlight w:val="yellow"/>
        </w:rPr>
        <w:t>–</w:t>
      </w:r>
      <w:r w:rsidRPr="00C84D26">
        <w:rPr>
          <w:rFonts w:ascii="Calibri" w:hAnsi="Calibri" w:cs="Calibri"/>
          <w:sz w:val="24"/>
          <w:szCs w:val="24"/>
          <w:highlight w:val="yellow"/>
        </w:rPr>
        <w:t>10 additional min following the conclusion of injection.</w:t>
      </w:r>
    </w:p>
    <w:p w14:paraId="6032517E" w14:textId="5B7425AD" w:rsidR="00270139" w:rsidRPr="00C84D26" w:rsidRDefault="00270139" w:rsidP="00BC6A6C">
      <w:pPr>
        <w:pStyle w:val="ListParagraph"/>
        <w:spacing w:after="0" w:line="240" w:lineRule="auto"/>
        <w:ind w:left="0"/>
        <w:mirrorIndents/>
        <w:jc w:val="both"/>
        <w:rPr>
          <w:rFonts w:ascii="Calibri" w:hAnsi="Calibri" w:cs="Calibri"/>
          <w:b/>
          <w:bCs/>
          <w:sz w:val="24"/>
          <w:szCs w:val="24"/>
          <w:highlight w:val="yellow"/>
        </w:rPr>
      </w:pPr>
    </w:p>
    <w:p w14:paraId="56BDB5BB" w14:textId="03A779DE" w:rsidR="00270139"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Slowly bring the injector back up out of the brain, over the course of 1</w:t>
      </w:r>
      <w:r w:rsidR="00C43592" w:rsidRPr="00C84D26">
        <w:rPr>
          <w:rFonts w:ascii="Calibri" w:hAnsi="Calibri" w:cs="Calibri"/>
          <w:sz w:val="24"/>
          <w:szCs w:val="24"/>
          <w:highlight w:val="yellow"/>
        </w:rPr>
        <w:t>–</w:t>
      </w:r>
      <w:r w:rsidRPr="00C84D26">
        <w:rPr>
          <w:rFonts w:ascii="Calibri" w:hAnsi="Calibri" w:cs="Calibri"/>
          <w:sz w:val="24"/>
          <w:szCs w:val="24"/>
          <w:highlight w:val="yellow"/>
        </w:rPr>
        <w:t>2 min.</w:t>
      </w:r>
    </w:p>
    <w:p w14:paraId="361738BD" w14:textId="33274FDF" w:rsidR="00270139" w:rsidRPr="00C84D26" w:rsidRDefault="00270139" w:rsidP="00BC6A6C">
      <w:pPr>
        <w:pStyle w:val="ListParagraph"/>
        <w:spacing w:after="0" w:line="240" w:lineRule="auto"/>
        <w:ind w:left="0"/>
        <w:mirrorIndents/>
        <w:jc w:val="both"/>
        <w:rPr>
          <w:rFonts w:ascii="Calibri" w:hAnsi="Calibri" w:cs="Calibri"/>
          <w:b/>
          <w:bCs/>
          <w:sz w:val="24"/>
          <w:szCs w:val="24"/>
          <w:highlight w:val="yellow"/>
        </w:rPr>
      </w:pPr>
    </w:p>
    <w:p w14:paraId="0112B259" w14:textId="281D871A" w:rsidR="00270139"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Repeat Steps 4.1</w:t>
      </w:r>
      <w:r w:rsidR="00C43592" w:rsidRPr="00C84D26">
        <w:rPr>
          <w:rFonts w:ascii="Calibri" w:hAnsi="Calibri" w:cs="Calibri"/>
          <w:sz w:val="24"/>
          <w:szCs w:val="24"/>
          <w:highlight w:val="yellow"/>
        </w:rPr>
        <w:t>–</w:t>
      </w:r>
      <w:r w:rsidRPr="00C84D26">
        <w:rPr>
          <w:rFonts w:ascii="Calibri" w:hAnsi="Calibri" w:cs="Calibri"/>
          <w:sz w:val="24"/>
          <w:szCs w:val="24"/>
          <w:highlight w:val="yellow"/>
        </w:rPr>
        <w:t>4.5 if performing multiple injections.</w:t>
      </w:r>
    </w:p>
    <w:p w14:paraId="4416FDA1" w14:textId="776D9083" w:rsidR="00270139" w:rsidRPr="00C84D26" w:rsidRDefault="00270139" w:rsidP="00BC6A6C">
      <w:pPr>
        <w:pStyle w:val="ListParagraph"/>
        <w:spacing w:after="0" w:line="240" w:lineRule="auto"/>
        <w:ind w:left="0"/>
        <w:mirrorIndents/>
        <w:jc w:val="both"/>
        <w:rPr>
          <w:rFonts w:ascii="Calibri" w:hAnsi="Calibri" w:cs="Calibri"/>
          <w:b/>
          <w:bCs/>
          <w:sz w:val="24"/>
          <w:szCs w:val="24"/>
          <w:highlight w:val="yellow"/>
        </w:rPr>
      </w:pPr>
    </w:p>
    <w:p w14:paraId="43762AAA" w14:textId="3B74F141" w:rsidR="00DC02AD"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Remove the injector from the </w:t>
      </w:r>
      <w:proofErr w:type="spellStart"/>
      <w:r w:rsidRPr="00C84D26">
        <w:rPr>
          <w:rFonts w:ascii="Calibri" w:hAnsi="Calibri" w:cs="Calibri"/>
          <w:sz w:val="24"/>
          <w:szCs w:val="24"/>
          <w:highlight w:val="yellow"/>
        </w:rPr>
        <w:t>stereotax</w:t>
      </w:r>
      <w:proofErr w:type="spellEnd"/>
      <w:r w:rsidRPr="00C84D26">
        <w:rPr>
          <w:rFonts w:ascii="Calibri" w:hAnsi="Calibri" w:cs="Calibri"/>
          <w:sz w:val="24"/>
          <w:szCs w:val="24"/>
          <w:highlight w:val="yellow"/>
        </w:rPr>
        <w:t xml:space="preserve"> upon completion.</w:t>
      </w:r>
    </w:p>
    <w:p w14:paraId="4EC9D7FF" w14:textId="77777777" w:rsidR="00523F88" w:rsidRPr="00C84D26" w:rsidRDefault="00523F88" w:rsidP="00BC6A6C">
      <w:pPr>
        <w:pStyle w:val="ListParagraph"/>
        <w:spacing w:after="0" w:line="240" w:lineRule="auto"/>
        <w:ind w:left="0"/>
        <w:mirrorIndents/>
        <w:jc w:val="both"/>
        <w:rPr>
          <w:rFonts w:ascii="Calibri" w:hAnsi="Calibri" w:cs="Calibri"/>
          <w:b/>
          <w:bCs/>
          <w:sz w:val="24"/>
          <w:szCs w:val="24"/>
          <w:highlight w:val="yellow"/>
        </w:rPr>
      </w:pPr>
    </w:p>
    <w:p w14:paraId="489A24A3" w14:textId="7A990FE5" w:rsidR="00270139" w:rsidRPr="00C84D26" w:rsidRDefault="17C3BBA6" w:rsidP="00BC6A6C">
      <w:pPr>
        <w:pStyle w:val="ListParagraph"/>
        <w:numPr>
          <w:ilvl w:val="1"/>
          <w:numId w:val="32"/>
        </w:numPr>
        <w:spacing w:after="0" w:line="240" w:lineRule="auto"/>
        <w:ind w:left="0" w:firstLine="0"/>
        <w:mirrorIndents/>
        <w:jc w:val="both"/>
        <w:rPr>
          <w:rFonts w:ascii="Calibri" w:hAnsi="Calibri" w:cs="Calibri"/>
          <w:b/>
          <w:bCs/>
          <w:sz w:val="24"/>
          <w:szCs w:val="24"/>
          <w:highlight w:val="yellow"/>
        </w:rPr>
      </w:pPr>
      <w:r w:rsidRPr="00C84D26">
        <w:rPr>
          <w:rFonts w:ascii="Calibri" w:hAnsi="Calibri" w:cs="Calibri"/>
          <w:sz w:val="24"/>
          <w:szCs w:val="24"/>
          <w:highlight w:val="yellow"/>
        </w:rPr>
        <w:t xml:space="preserve">Use a sterile cotton applicator dipped in saline to rehydrate the surgical incision site. Apply bupivacaine or </w:t>
      </w:r>
      <w:r w:rsidR="00C43592" w:rsidRPr="00C84D26">
        <w:rPr>
          <w:rFonts w:ascii="Calibri" w:hAnsi="Calibri" w:cs="Calibri"/>
          <w:sz w:val="24"/>
          <w:szCs w:val="24"/>
          <w:highlight w:val="yellow"/>
        </w:rPr>
        <w:t>an</w:t>
      </w:r>
      <w:r w:rsidRPr="00C84D26">
        <w:rPr>
          <w:rFonts w:ascii="Calibri" w:hAnsi="Calibri" w:cs="Calibri"/>
          <w:sz w:val="24"/>
          <w:szCs w:val="24"/>
          <w:highlight w:val="yellow"/>
        </w:rPr>
        <w:t>other preferred local anesthetic topically to the skin.</w:t>
      </w:r>
    </w:p>
    <w:p w14:paraId="42B049C3" w14:textId="04D410B2" w:rsidR="00270139" w:rsidRPr="00C84D26" w:rsidRDefault="00270139" w:rsidP="00BC6A6C">
      <w:pPr>
        <w:pStyle w:val="ListParagraph"/>
        <w:spacing w:after="0" w:line="240" w:lineRule="auto"/>
        <w:ind w:left="0"/>
        <w:mirrorIndents/>
        <w:jc w:val="both"/>
        <w:rPr>
          <w:rFonts w:ascii="Calibri" w:hAnsi="Calibri" w:cs="Calibri"/>
          <w:b/>
          <w:bCs/>
          <w:sz w:val="24"/>
          <w:szCs w:val="24"/>
          <w:highlight w:val="yellow"/>
        </w:rPr>
      </w:pPr>
    </w:p>
    <w:p w14:paraId="685085AA" w14:textId="56E79C46" w:rsidR="00523F88" w:rsidRPr="00C84D26" w:rsidRDefault="17C3BBA6" w:rsidP="00BC6A6C">
      <w:pPr>
        <w:pStyle w:val="ListParagraph"/>
        <w:numPr>
          <w:ilvl w:val="1"/>
          <w:numId w:val="32"/>
        </w:numPr>
        <w:spacing w:after="0" w:line="240" w:lineRule="auto"/>
        <w:ind w:left="0" w:firstLine="0"/>
        <w:jc w:val="both"/>
        <w:rPr>
          <w:rFonts w:ascii="Calibri" w:hAnsi="Calibri" w:cs="Calibri"/>
          <w:b/>
          <w:bCs/>
          <w:sz w:val="24"/>
          <w:szCs w:val="24"/>
          <w:highlight w:val="yellow"/>
        </w:rPr>
      </w:pPr>
      <w:r w:rsidRPr="00C84D26">
        <w:rPr>
          <w:rFonts w:ascii="Calibri" w:hAnsi="Calibri" w:cs="Calibri"/>
          <w:sz w:val="24"/>
          <w:szCs w:val="24"/>
          <w:highlight w:val="yellow"/>
        </w:rPr>
        <w:t xml:space="preserve">Use sterile forceps to close </w:t>
      </w:r>
      <w:r w:rsidR="00523F88" w:rsidRPr="00C84D26">
        <w:rPr>
          <w:rFonts w:ascii="Calibri" w:hAnsi="Calibri" w:cs="Calibri"/>
          <w:sz w:val="24"/>
          <w:szCs w:val="24"/>
          <w:highlight w:val="yellow"/>
        </w:rPr>
        <w:t xml:space="preserve">the </w:t>
      </w:r>
      <w:r w:rsidRPr="00C84D26">
        <w:rPr>
          <w:rFonts w:ascii="Calibri" w:hAnsi="Calibri" w:cs="Calibri"/>
          <w:sz w:val="24"/>
          <w:szCs w:val="24"/>
          <w:highlight w:val="yellow"/>
        </w:rPr>
        <w:t xml:space="preserve">incision site and apply tissue adhesive (or </w:t>
      </w:r>
      <w:r w:rsidR="00BE6671" w:rsidRPr="00C84D26">
        <w:rPr>
          <w:rFonts w:ascii="Calibri" w:hAnsi="Calibri" w:cs="Calibri"/>
          <w:sz w:val="24"/>
          <w:szCs w:val="24"/>
          <w:highlight w:val="yellow"/>
        </w:rPr>
        <w:t>other preferred methods, such as sutures or wound staples) to seal the woun</w:t>
      </w:r>
      <w:r w:rsidRPr="00C84D26">
        <w:rPr>
          <w:rFonts w:ascii="Calibri" w:hAnsi="Calibri" w:cs="Calibri"/>
          <w:sz w:val="24"/>
          <w:szCs w:val="24"/>
          <w:highlight w:val="yellow"/>
        </w:rPr>
        <w:t>d</w:t>
      </w:r>
      <w:r w:rsidR="00523F88" w:rsidRPr="00C84D26">
        <w:rPr>
          <w:rFonts w:ascii="Calibri" w:hAnsi="Calibri" w:cs="Calibri"/>
          <w:sz w:val="24"/>
          <w:szCs w:val="24"/>
          <w:highlight w:val="yellow"/>
        </w:rPr>
        <w:t xml:space="preserve">. </w:t>
      </w:r>
    </w:p>
    <w:p w14:paraId="535846BF" w14:textId="46D88D25" w:rsidR="00270139" w:rsidRPr="00C84D26" w:rsidRDefault="00D4519F" w:rsidP="00BC6A6C">
      <w:pPr>
        <w:pStyle w:val="ListParagraph"/>
        <w:spacing w:after="0" w:line="240" w:lineRule="auto"/>
        <w:ind w:left="0"/>
        <w:jc w:val="both"/>
        <w:rPr>
          <w:rFonts w:ascii="Calibri" w:hAnsi="Calibri" w:cs="Calibri"/>
          <w:b/>
          <w:bCs/>
          <w:sz w:val="24"/>
          <w:szCs w:val="24"/>
          <w:highlight w:val="yellow"/>
        </w:rPr>
      </w:pPr>
      <w:r w:rsidRPr="00C84D26">
        <w:rPr>
          <w:rFonts w:ascii="Calibri" w:hAnsi="Calibri" w:cs="Calibri"/>
          <w:sz w:val="24"/>
          <w:szCs w:val="24"/>
          <w:highlight w:val="yellow"/>
        </w:rPr>
        <w:br/>
      </w:r>
      <w:r w:rsidR="17C3BBA6" w:rsidRPr="00C84D26">
        <w:rPr>
          <w:rFonts w:ascii="Calibri" w:hAnsi="Calibri" w:cs="Calibri"/>
          <w:sz w:val="24"/>
          <w:szCs w:val="24"/>
          <w:highlight w:val="yellow"/>
        </w:rPr>
        <w:t>NOTE: Be careful not</w:t>
      </w:r>
      <w:r w:rsidR="00523F88" w:rsidRPr="00C84D26">
        <w:rPr>
          <w:rFonts w:ascii="Calibri" w:hAnsi="Calibri" w:cs="Calibri"/>
          <w:sz w:val="24"/>
          <w:szCs w:val="24"/>
          <w:highlight w:val="yellow"/>
        </w:rPr>
        <w:t xml:space="preserve"> to</w:t>
      </w:r>
      <w:r w:rsidR="17C3BBA6" w:rsidRPr="00C84D26">
        <w:rPr>
          <w:rFonts w:ascii="Calibri" w:hAnsi="Calibri" w:cs="Calibri"/>
          <w:sz w:val="24"/>
          <w:szCs w:val="24"/>
          <w:highlight w:val="yellow"/>
        </w:rPr>
        <w:t xml:space="preserve"> get tissue adhesive near the animal’s eyes or any skin other than the incision itself. </w:t>
      </w:r>
      <w:r w:rsidR="00BE6671" w:rsidRPr="00C84D26">
        <w:rPr>
          <w:rFonts w:ascii="Calibri" w:hAnsi="Calibri" w:cs="Calibri"/>
          <w:sz w:val="24"/>
          <w:szCs w:val="24"/>
          <w:highlight w:val="yellow"/>
        </w:rPr>
        <w:t>One</w:t>
      </w:r>
      <w:r w:rsidR="17C3BBA6" w:rsidRPr="00C84D26">
        <w:rPr>
          <w:rFonts w:ascii="Calibri" w:hAnsi="Calibri" w:cs="Calibri"/>
          <w:sz w:val="24"/>
          <w:szCs w:val="24"/>
          <w:highlight w:val="yellow"/>
        </w:rPr>
        <w:t xml:space="preserve"> can use a sterile pipette tip and pipette to apply the tissue adhesive in a more controlled manner than the manufacturer-supplied applicators.</w:t>
      </w:r>
    </w:p>
    <w:p w14:paraId="76C5F3E3" w14:textId="0627C838" w:rsidR="00270139" w:rsidRPr="00C84D26" w:rsidRDefault="00270139" w:rsidP="00BC6A6C">
      <w:pPr>
        <w:pStyle w:val="ListParagraph"/>
        <w:spacing w:after="0" w:line="240" w:lineRule="auto"/>
        <w:ind w:left="0"/>
        <w:jc w:val="both"/>
        <w:rPr>
          <w:rFonts w:ascii="Calibri" w:hAnsi="Calibri" w:cs="Calibri"/>
          <w:b/>
          <w:bCs/>
          <w:sz w:val="24"/>
          <w:szCs w:val="24"/>
          <w:highlight w:val="yellow"/>
        </w:rPr>
      </w:pPr>
    </w:p>
    <w:p w14:paraId="2B93D8DA" w14:textId="52A4F100" w:rsidR="00270139" w:rsidRPr="00C84D26" w:rsidRDefault="17C3BBA6" w:rsidP="00BC6A6C">
      <w:pPr>
        <w:pStyle w:val="ListParagraph"/>
        <w:numPr>
          <w:ilvl w:val="1"/>
          <w:numId w:val="32"/>
        </w:numPr>
        <w:spacing w:after="0" w:line="240" w:lineRule="auto"/>
        <w:ind w:left="0" w:firstLine="0"/>
        <w:jc w:val="both"/>
        <w:rPr>
          <w:rFonts w:ascii="Calibri" w:hAnsi="Calibri" w:cs="Calibri"/>
          <w:b/>
          <w:bCs/>
          <w:sz w:val="24"/>
          <w:szCs w:val="24"/>
          <w:highlight w:val="yellow"/>
        </w:rPr>
      </w:pPr>
      <w:r w:rsidRPr="00C84D26">
        <w:rPr>
          <w:rFonts w:ascii="Calibri" w:hAnsi="Calibri" w:cs="Calibri"/>
          <w:sz w:val="24"/>
          <w:szCs w:val="24"/>
          <w:highlight w:val="yellow"/>
        </w:rPr>
        <w:t xml:space="preserve">Loosen the </w:t>
      </w:r>
      <w:proofErr w:type="spellStart"/>
      <w:r w:rsidRPr="00C84D26">
        <w:rPr>
          <w:rFonts w:ascii="Calibri" w:hAnsi="Calibri" w:cs="Calibri"/>
          <w:sz w:val="24"/>
          <w:szCs w:val="24"/>
          <w:highlight w:val="yellow"/>
        </w:rPr>
        <w:t>earbars</w:t>
      </w:r>
      <w:proofErr w:type="spellEnd"/>
      <w:r w:rsidRPr="00C84D26">
        <w:rPr>
          <w:rFonts w:ascii="Calibri" w:hAnsi="Calibri" w:cs="Calibri"/>
          <w:sz w:val="24"/>
          <w:szCs w:val="24"/>
          <w:highlight w:val="yellow"/>
        </w:rPr>
        <w:t xml:space="preserve"> and nosecone, and place </w:t>
      </w:r>
      <w:r w:rsidR="00523F88" w:rsidRPr="00C84D26">
        <w:rPr>
          <w:rFonts w:ascii="Calibri" w:hAnsi="Calibri" w:cs="Calibri"/>
          <w:sz w:val="24"/>
          <w:szCs w:val="24"/>
          <w:highlight w:val="yellow"/>
        </w:rPr>
        <w:t xml:space="preserve">the </w:t>
      </w:r>
      <w:r w:rsidRPr="00C84D26">
        <w:rPr>
          <w:rFonts w:ascii="Calibri" w:hAnsi="Calibri" w:cs="Calibri"/>
          <w:sz w:val="24"/>
          <w:szCs w:val="24"/>
          <w:highlight w:val="yellow"/>
        </w:rPr>
        <w:t>animal in a warmed, clean cage to recover. Record the time the animal is removed from isoflurane anesthesia.</w:t>
      </w:r>
    </w:p>
    <w:p w14:paraId="1E7A9E11" w14:textId="3816DB3C" w:rsidR="00270139" w:rsidRPr="00C84D26" w:rsidRDefault="00270139" w:rsidP="00BC6A6C">
      <w:pPr>
        <w:pStyle w:val="ListParagraph"/>
        <w:spacing w:after="0" w:line="240" w:lineRule="auto"/>
        <w:ind w:left="0"/>
        <w:jc w:val="both"/>
        <w:rPr>
          <w:rFonts w:ascii="Calibri" w:hAnsi="Calibri" w:cs="Calibri"/>
          <w:b/>
          <w:bCs/>
          <w:sz w:val="24"/>
          <w:szCs w:val="24"/>
          <w:highlight w:val="yellow"/>
        </w:rPr>
      </w:pPr>
    </w:p>
    <w:p w14:paraId="1D5017BB" w14:textId="287928FA" w:rsidR="00F5129D" w:rsidRPr="00C84D26" w:rsidRDefault="17C3BBA6" w:rsidP="00BC6A6C">
      <w:pPr>
        <w:pStyle w:val="ListParagraph"/>
        <w:numPr>
          <w:ilvl w:val="1"/>
          <w:numId w:val="32"/>
        </w:numPr>
        <w:spacing w:after="0" w:line="240" w:lineRule="auto"/>
        <w:ind w:left="0" w:firstLine="0"/>
        <w:jc w:val="both"/>
        <w:rPr>
          <w:rFonts w:ascii="Calibri" w:hAnsi="Calibri" w:cs="Calibri"/>
          <w:b/>
          <w:bCs/>
          <w:sz w:val="24"/>
          <w:szCs w:val="24"/>
          <w:highlight w:val="yellow"/>
        </w:rPr>
      </w:pPr>
      <w:r w:rsidRPr="00C84D26">
        <w:rPr>
          <w:rFonts w:ascii="Calibri" w:hAnsi="Calibri" w:cs="Calibri"/>
          <w:sz w:val="24"/>
          <w:szCs w:val="24"/>
          <w:highlight w:val="yellow"/>
        </w:rPr>
        <w:t xml:space="preserve">Monitor the animal and record the time the animal is </w:t>
      </w:r>
      <w:r w:rsidR="003C4F03" w:rsidRPr="00C84D26">
        <w:rPr>
          <w:rFonts w:ascii="Calibri" w:hAnsi="Calibri" w:cs="Calibri"/>
          <w:sz w:val="24"/>
          <w:szCs w:val="24"/>
          <w:highlight w:val="yellow"/>
        </w:rPr>
        <w:t>first observed</w:t>
      </w:r>
      <w:r w:rsidRPr="00C84D26">
        <w:rPr>
          <w:rFonts w:ascii="Calibri" w:hAnsi="Calibri" w:cs="Calibri"/>
          <w:sz w:val="24"/>
          <w:szCs w:val="24"/>
          <w:highlight w:val="yellow"/>
        </w:rPr>
        <w:t xml:space="preserve"> standing. Once fully ambulatory</w:t>
      </w:r>
      <w:r w:rsidR="00F1746F" w:rsidRPr="00C84D26">
        <w:rPr>
          <w:rFonts w:ascii="Calibri" w:hAnsi="Calibri" w:cs="Calibri"/>
          <w:sz w:val="24"/>
          <w:szCs w:val="24"/>
          <w:highlight w:val="yellow"/>
        </w:rPr>
        <w:t xml:space="preserve"> for at least 30 min</w:t>
      </w:r>
      <w:r w:rsidRPr="00C84D26">
        <w:rPr>
          <w:rFonts w:ascii="Calibri" w:hAnsi="Calibri" w:cs="Calibri"/>
          <w:sz w:val="24"/>
          <w:szCs w:val="24"/>
          <w:highlight w:val="yellow"/>
        </w:rPr>
        <w:t xml:space="preserve">, return the animal to a clean </w:t>
      </w:r>
      <w:proofErr w:type="spellStart"/>
      <w:r w:rsidRPr="00C84D26">
        <w:rPr>
          <w:rFonts w:ascii="Calibri" w:hAnsi="Calibri" w:cs="Calibri"/>
          <w:sz w:val="24"/>
          <w:szCs w:val="24"/>
          <w:highlight w:val="yellow"/>
        </w:rPr>
        <w:t>homecage</w:t>
      </w:r>
      <w:proofErr w:type="spellEnd"/>
      <w:r w:rsidRPr="00C84D26">
        <w:rPr>
          <w:rFonts w:ascii="Calibri" w:hAnsi="Calibri" w:cs="Calibri"/>
          <w:sz w:val="24"/>
          <w:szCs w:val="24"/>
          <w:highlight w:val="yellow"/>
        </w:rPr>
        <w:t xml:space="preserve"> with supplemental care, such as hydrogel and rehydrated milled food.</w:t>
      </w:r>
    </w:p>
    <w:p w14:paraId="04A16687" w14:textId="77777777" w:rsidR="00F5129D" w:rsidRPr="00C84D26" w:rsidRDefault="00F5129D" w:rsidP="00BC6A6C">
      <w:pPr>
        <w:pStyle w:val="ListParagraph"/>
        <w:spacing w:after="0" w:line="240" w:lineRule="auto"/>
        <w:ind w:left="0"/>
        <w:jc w:val="both"/>
        <w:rPr>
          <w:rFonts w:ascii="Calibri" w:hAnsi="Calibri" w:cs="Calibri"/>
          <w:sz w:val="24"/>
          <w:szCs w:val="24"/>
          <w:highlight w:val="yellow"/>
        </w:rPr>
      </w:pPr>
    </w:p>
    <w:p w14:paraId="089EFCC0" w14:textId="1875F721" w:rsidR="00765556" w:rsidRDefault="00765556" w:rsidP="00204749">
      <w:pPr>
        <w:pStyle w:val="ListParagraph"/>
        <w:spacing w:after="0" w:line="240" w:lineRule="auto"/>
        <w:ind w:left="0"/>
        <w:jc w:val="both"/>
        <w:rPr>
          <w:rFonts w:ascii="Calibri" w:hAnsi="Calibri" w:cs="Calibri"/>
          <w:sz w:val="24"/>
          <w:szCs w:val="24"/>
        </w:rPr>
      </w:pPr>
      <w:r w:rsidRPr="00C84D26">
        <w:rPr>
          <w:rFonts w:ascii="Calibri" w:hAnsi="Calibri" w:cs="Calibri"/>
          <w:sz w:val="24"/>
          <w:szCs w:val="24"/>
          <w:highlight w:val="yellow"/>
        </w:rPr>
        <w:t xml:space="preserve">NOTE: </w:t>
      </w:r>
      <w:r w:rsidR="00F5129D" w:rsidRPr="00C84D26">
        <w:rPr>
          <w:rFonts w:ascii="Calibri" w:hAnsi="Calibri" w:cs="Calibri"/>
          <w:sz w:val="24"/>
          <w:szCs w:val="24"/>
          <w:highlight w:val="yellow"/>
        </w:rPr>
        <w:t>Unless acutely (within 24 h) collecting tissue</w:t>
      </w:r>
      <w:r w:rsidR="008C7AD2" w:rsidRPr="00C84D26">
        <w:rPr>
          <w:rFonts w:ascii="Calibri" w:hAnsi="Calibri" w:cs="Calibri"/>
          <w:sz w:val="24"/>
          <w:szCs w:val="24"/>
          <w:highlight w:val="yellow"/>
        </w:rPr>
        <w:t xml:space="preserve"> from the recovered animal, it should be weighed and monitored </w:t>
      </w:r>
      <w:r w:rsidR="00BC62F1" w:rsidRPr="00C84D26">
        <w:rPr>
          <w:rFonts w:ascii="Calibri" w:hAnsi="Calibri" w:cs="Calibri"/>
          <w:sz w:val="24"/>
          <w:szCs w:val="24"/>
          <w:highlight w:val="yellow"/>
        </w:rPr>
        <w:t xml:space="preserve">once a </w:t>
      </w:r>
      <w:r w:rsidR="008C7AD2" w:rsidRPr="00C84D26">
        <w:rPr>
          <w:rFonts w:ascii="Calibri" w:hAnsi="Calibri" w:cs="Calibri"/>
          <w:sz w:val="24"/>
          <w:szCs w:val="24"/>
          <w:highlight w:val="yellow"/>
        </w:rPr>
        <w:t>da</w:t>
      </w:r>
      <w:r w:rsidR="00BC62F1" w:rsidRPr="00C84D26">
        <w:rPr>
          <w:rFonts w:ascii="Calibri" w:hAnsi="Calibri" w:cs="Calibri"/>
          <w:sz w:val="24"/>
          <w:szCs w:val="24"/>
          <w:highlight w:val="yellow"/>
        </w:rPr>
        <w:t>y</w:t>
      </w:r>
      <w:r w:rsidR="008C7AD2" w:rsidRPr="00C84D26">
        <w:rPr>
          <w:rFonts w:ascii="Calibri" w:hAnsi="Calibri" w:cs="Calibri"/>
          <w:sz w:val="24"/>
          <w:szCs w:val="24"/>
          <w:highlight w:val="yellow"/>
        </w:rPr>
        <w:t xml:space="preserve"> </w:t>
      </w:r>
      <w:r w:rsidR="00F8106B" w:rsidRPr="00C84D26">
        <w:rPr>
          <w:rFonts w:ascii="Calibri" w:hAnsi="Calibri" w:cs="Calibri"/>
          <w:sz w:val="24"/>
          <w:szCs w:val="24"/>
          <w:highlight w:val="yellow"/>
        </w:rPr>
        <w:t xml:space="preserve">for the first week after surgery </w:t>
      </w:r>
      <w:r w:rsidR="008C7AD2" w:rsidRPr="00C84D26">
        <w:rPr>
          <w:rFonts w:ascii="Calibri" w:hAnsi="Calibri" w:cs="Calibri"/>
          <w:sz w:val="24"/>
          <w:szCs w:val="24"/>
          <w:highlight w:val="yellow"/>
        </w:rPr>
        <w:t xml:space="preserve">to </w:t>
      </w:r>
      <w:r w:rsidR="00BC62F1" w:rsidRPr="00C84D26">
        <w:rPr>
          <w:rFonts w:ascii="Calibri" w:hAnsi="Calibri" w:cs="Calibri"/>
          <w:sz w:val="24"/>
          <w:szCs w:val="24"/>
          <w:highlight w:val="yellow"/>
        </w:rPr>
        <w:t>assess for any adverse reactions</w:t>
      </w:r>
      <w:r w:rsidR="00355295" w:rsidRPr="00C84D26">
        <w:rPr>
          <w:rFonts w:ascii="Calibri" w:hAnsi="Calibri" w:cs="Calibri"/>
          <w:sz w:val="24"/>
          <w:szCs w:val="24"/>
          <w:highlight w:val="yellow"/>
        </w:rPr>
        <w:t>, normal wound healing,</w:t>
      </w:r>
      <w:r w:rsidR="00BC62F1" w:rsidRPr="00C84D26">
        <w:rPr>
          <w:rFonts w:ascii="Calibri" w:hAnsi="Calibri" w:cs="Calibri"/>
          <w:sz w:val="24"/>
          <w:szCs w:val="24"/>
          <w:highlight w:val="yellow"/>
        </w:rPr>
        <w:t xml:space="preserve"> and confirm health</w:t>
      </w:r>
      <w:r w:rsidR="00C85285" w:rsidRPr="00C84D26">
        <w:rPr>
          <w:rFonts w:ascii="Calibri" w:hAnsi="Calibri" w:cs="Calibri"/>
          <w:sz w:val="24"/>
          <w:szCs w:val="24"/>
          <w:highlight w:val="yellow"/>
        </w:rPr>
        <w:t xml:space="preserve">y recovery. </w:t>
      </w:r>
      <w:r w:rsidR="00E91FB1" w:rsidRPr="00C84D26">
        <w:rPr>
          <w:rFonts w:ascii="Calibri" w:hAnsi="Calibri" w:cs="Calibri"/>
          <w:sz w:val="24"/>
          <w:szCs w:val="24"/>
          <w:highlight w:val="yellow"/>
        </w:rPr>
        <w:t>Post-operative analgesic</w:t>
      </w:r>
      <w:r w:rsidR="00523F88" w:rsidRPr="00C84D26">
        <w:rPr>
          <w:rFonts w:ascii="Calibri" w:hAnsi="Calibri" w:cs="Calibri"/>
          <w:sz w:val="24"/>
          <w:szCs w:val="24"/>
          <w:highlight w:val="yellow"/>
        </w:rPr>
        <w:t>s</w:t>
      </w:r>
      <w:r w:rsidR="00E91FB1" w:rsidRPr="00C84D26">
        <w:rPr>
          <w:rFonts w:ascii="Calibri" w:hAnsi="Calibri" w:cs="Calibri"/>
          <w:sz w:val="24"/>
          <w:szCs w:val="24"/>
          <w:highlight w:val="yellow"/>
        </w:rPr>
        <w:t xml:space="preserve"> should be administered according to p</w:t>
      </w:r>
      <w:r w:rsidR="00C85285" w:rsidRPr="00C84D26">
        <w:rPr>
          <w:rFonts w:ascii="Calibri" w:hAnsi="Calibri" w:cs="Calibri"/>
          <w:sz w:val="24"/>
          <w:szCs w:val="24"/>
          <w:highlight w:val="yellow"/>
        </w:rPr>
        <w:t>rotocols</w:t>
      </w:r>
      <w:r w:rsidR="00E91FB1" w:rsidRPr="00C84D26">
        <w:rPr>
          <w:rFonts w:ascii="Calibri" w:hAnsi="Calibri" w:cs="Calibri"/>
          <w:sz w:val="24"/>
          <w:szCs w:val="24"/>
          <w:highlight w:val="yellow"/>
        </w:rPr>
        <w:t xml:space="preserve"> reviewed and approved by IACUC; 4</w:t>
      </w:r>
      <w:r w:rsidR="000620D3" w:rsidRPr="00C84D26">
        <w:rPr>
          <w:rFonts w:ascii="Calibri" w:hAnsi="Calibri" w:cs="Calibri"/>
          <w:sz w:val="24"/>
          <w:szCs w:val="24"/>
          <w:highlight w:val="yellow"/>
        </w:rPr>
        <w:t xml:space="preserve"> </w:t>
      </w:r>
      <w:r w:rsidR="00E91FB1" w:rsidRPr="00C84D26">
        <w:rPr>
          <w:rFonts w:ascii="Calibri" w:hAnsi="Calibri" w:cs="Calibri"/>
          <w:sz w:val="24"/>
          <w:szCs w:val="24"/>
          <w:highlight w:val="yellow"/>
        </w:rPr>
        <w:t xml:space="preserve">mg/kg of meloxicam </w:t>
      </w:r>
      <w:r w:rsidR="00204749" w:rsidRPr="00C84D26">
        <w:rPr>
          <w:rFonts w:ascii="Calibri" w:hAnsi="Calibri" w:cs="Calibri"/>
          <w:sz w:val="24"/>
          <w:szCs w:val="24"/>
          <w:highlight w:val="yellow"/>
        </w:rPr>
        <w:t xml:space="preserve">was administered </w:t>
      </w:r>
      <w:r w:rsidR="00C85285" w:rsidRPr="00C84D26">
        <w:rPr>
          <w:rFonts w:ascii="Calibri" w:hAnsi="Calibri" w:cs="Calibri"/>
          <w:sz w:val="24"/>
          <w:szCs w:val="24"/>
          <w:highlight w:val="yellow"/>
        </w:rPr>
        <w:t>subcutaneously every 24 h</w:t>
      </w:r>
      <w:r w:rsidR="005E03E4" w:rsidRPr="00C84D26">
        <w:rPr>
          <w:rFonts w:ascii="Calibri" w:hAnsi="Calibri" w:cs="Calibri"/>
          <w:sz w:val="24"/>
          <w:szCs w:val="24"/>
          <w:highlight w:val="yellow"/>
        </w:rPr>
        <w:t xml:space="preserve"> for the first 3 days after surgery.</w:t>
      </w:r>
      <w:r w:rsidR="00C85285" w:rsidRPr="00C84D26">
        <w:rPr>
          <w:rFonts w:ascii="Calibri" w:hAnsi="Calibri" w:cs="Calibri"/>
          <w:sz w:val="24"/>
          <w:szCs w:val="24"/>
          <w:highlight w:val="yellow"/>
        </w:rPr>
        <w:t xml:space="preserve"> </w:t>
      </w:r>
      <w:r w:rsidR="00F8106B" w:rsidRPr="00C84D26">
        <w:rPr>
          <w:rFonts w:ascii="Calibri" w:hAnsi="Calibri" w:cs="Calibri"/>
          <w:sz w:val="24"/>
          <w:szCs w:val="24"/>
          <w:highlight w:val="yellow"/>
        </w:rPr>
        <w:t>All observations should be recorded in a logbook. If an animal is observed</w:t>
      </w:r>
      <w:r w:rsidR="00355295" w:rsidRPr="00C84D26">
        <w:rPr>
          <w:rFonts w:ascii="Calibri" w:hAnsi="Calibri" w:cs="Calibri"/>
          <w:sz w:val="24"/>
          <w:szCs w:val="24"/>
          <w:highlight w:val="yellow"/>
        </w:rPr>
        <w:t xml:space="preserve"> to</w:t>
      </w:r>
      <w:r w:rsidR="00EE6540" w:rsidRPr="00C84D26">
        <w:rPr>
          <w:rFonts w:ascii="Calibri" w:hAnsi="Calibri" w:cs="Calibri"/>
          <w:sz w:val="24"/>
          <w:szCs w:val="24"/>
          <w:highlight w:val="yellow"/>
        </w:rPr>
        <w:t xml:space="preserve"> exhibit sickness behavior, such as reduced ambulation,</w:t>
      </w:r>
      <w:r w:rsidR="006B08BB" w:rsidRPr="00C84D26">
        <w:rPr>
          <w:rFonts w:ascii="Calibri" w:hAnsi="Calibri" w:cs="Calibri"/>
          <w:sz w:val="24"/>
          <w:szCs w:val="24"/>
          <w:highlight w:val="yellow"/>
        </w:rPr>
        <w:t xml:space="preserve"> weight loss of &gt;15% of pre-surgery weight,</w:t>
      </w:r>
      <w:r w:rsidR="005E03E4" w:rsidRPr="00C84D26">
        <w:rPr>
          <w:rFonts w:ascii="Calibri" w:hAnsi="Calibri" w:cs="Calibri"/>
          <w:sz w:val="24"/>
          <w:szCs w:val="24"/>
          <w:highlight w:val="yellow"/>
        </w:rPr>
        <w:t xml:space="preserve"> or other indications of poor health, </w:t>
      </w:r>
      <w:r w:rsidR="00591685" w:rsidRPr="00C84D26">
        <w:rPr>
          <w:rFonts w:ascii="Calibri" w:hAnsi="Calibri" w:cs="Calibri"/>
          <w:sz w:val="24"/>
          <w:szCs w:val="24"/>
          <w:highlight w:val="yellow"/>
        </w:rPr>
        <w:t xml:space="preserve">either </w:t>
      </w:r>
      <w:r w:rsidR="005E03E4" w:rsidRPr="00C84D26">
        <w:rPr>
          <w:rFonts w:ascii="Calibri" w:hAnsi="Calibri" w:cs="Calibri"/>
          <w:sz w:val="24"/>
          <w:szCs w:val="24"/>
          <w:highlight w:val="yellow"/>
        </w:rPr>
        <w:t>a veterinarian should be contacted</w:t>
      </w:r>
      <w:r w:rsidR="00591685" w:rsidRPr="00C84D26">
        <w:rPr>
          <w:rFonts w:ascii="Calibri" w:hAnsi="Calibri" w:cs="Calibri"/>
          <w:sz w:val="24"/>
          <w:szCs w:val="24"/>
          <w:highlight w:val="yellow"/>
        </w:rPr>
        <w:t xml:space="preserve"> for consultation</w:t>
      </w:r>
      <w:r w:rsidRPr="00C84D26">
        <w:rPr>
          <w:rFonts w:ascii="Calibri" w:hAnsi="Calibri" w:cs="Calibri"/>
          <w:sz w:val="24"/>
          <w:szCs w:val="24"/>
          <w:highlight w:val="yellow"/>
        </w:rPr>
        <w:t>,</w:t>
      </w:r>
      <w:r w:rsidR="00591685" w:rsidRPr="00C84D26">
        <w:rPr>
          <w:rFonts w:ascii="Calibri" w:hAnsi="Calibri" w:cs="Calibri"/>
          <w:sz w:val="24"/>
          <w:szCs w:val="24"/>
          <w:highlight w:val="yellow"/>
        </w:rPr>
        <w:t xml:space="preserve"> or the animal should be humanely sacrificed and removed from the study</w:t>
      </w:r>
      <w:r w:rsidR="005E03E4" w:rsidRPr="00C84D26">
        <w:rPr>
          <w:rFonts w:ascii="Calibri" w:hAnsi="Calibri" w:cs="Calibri"/>
          <w:sz w:val="24"/>
          <w:szCs w:val="24"/>
          <w:highlight w:val="yellow"/>
        </w:rPr>
        <w:t>.</w:t>
      </w:r>
    </w:p>
    <w:p w14:paraId="53E9D8BC" w14:textId="0146A1DE" w:rsidR="00270139" w:rsidRPr="00143F09" w:rsidRDefault="00270139" w:rsidP="00204749">
      <w:pPr>
        <w:pStyle w:val="ListParagraph"/>
        <w:spacing w:after="0" w:line="240" w:lineRule="auto"/>
        <w:ind w:left="0"/>
        <w:jc w:val="both"/>
        <w:rPr>
          <w:rFonts w:ascii="Calibri" w:hAnsi="Calibri" w:cs="Calibri"/>
          <w:b/>
          <w:bCs/>
          <w:sz w:val="24"/>
          <w:szCs w:val="24"/>
        </w:rPr>
      </w:pPr>
    </w:p>
    <w:p w14:paraId="1CB626B9" w14:textId="0B706AF8" w:rsidR="00270139" w:rsidRPr="00143F09" w:rsidRDefault="0FCF1B94" w:rsidP="00BC6A6C">
      <w:pPr>
        <w:pStyle w:val="ListParagraph"/>
        <w:numPr>
          <w:ilvl w:val="0"/>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b/>
          <w:bCs/>
          <w:sz w:val="24"/>
          <w:szCs w:val="24"/>
        </w:rPr>
        <w:t xml:space="preserve">Preparation of tissue for </w:t>
      </w:r>
      <w:r w:rsidR="00FF10FB">
        <w:rPr>
          <w:rFonts w:ascii="Calibri" w:hAnsi="Calibri" w:cs="Calibri"/>
          <w:b/>
          <w:bCs/>
          <w:sz w:val="24"/>
          <w:szCs w:val="24"/>
        </w:rPr>
        <w:t xml:space="preserve">the </w:t>
      </w:r>
      <w:r w:rsidRPr="00143F09">
        <w:rPr>
          <w:rFonts w:ascii="Calibri" w:hAnsi="Calibri" w:cs="Calibri"/>
          <w:b/>
          <w:bCs/>
          <w:sz w:val="24"/>
          <w:szCs w:val="24"/>
        </w:rPr>
        <w:t>immunohistochemical procedure</w:t>
      </w:r>
    </w:p>
    <w:p w14:paraId="6A65A30F" w14:textId="77777777" w:rsidR="00270139" w:rsidRPr="00143F09" w:rsidRDefault="00270139" w:rsidP="00BC6A6C">
      <w:pPr>
        <w:pStyle w:val="ListParagraph"/>
        <w:spacing w:after="0" w:line="240" w:lineRule="auto"/>
        <w:ind w:left="0"/>
        <w:mirrorIndents/>
        <w:jc w:val="both"/>
        <w:rPr>
          <w:rFonts w:ascii="Calibri" w:hAnsi="Calibri" w:cs="Calibri"/>
          <w:b/>
          <w:bCs/>
          <w:sz w:val="24"/>
          <w:szCs w:val="24"/>
        </w:rPr>
      </w:pPr>
    </w:p>
    <w:p w14:paraId="648C5FE0" w14:textId="77777777" w:rsidR="000A5C50" w:rsidRPr="000A5C50" w:rsidRDefault="0FCF1B94"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Gather the following materials: 1</w:t>
      </w:r>
      <w:r w:rsidR="00AF62ED">
        <w:rPr>
          <w:rFonts w:ascii="Calibri" w:hAnsi="Calibri" w:cs="Calibri"/>
          <w:sz w:val="24"/>
          <w:szCs w:val="24"/>
        </w:rPr>
        <w:t>x</w:t>
      </w:r>
      <w:r w:rsidRPr="00143F09">
        <w:rPr>
          <w:rFonts w:ascii="Calibri" w:hAnsi="Calibri" w:cs="Calibri"/>
          <w:sz w:val="24"/>
          <w:szCs w:val="24"/>
        </w:rPr>
        <w:t xml:space="preserve"> PBS, forceps, small scissors, 30 mL syringe or perfusion pump, 26-gauge butterfly needle, two 15 mL conical</w:t>
      </w:r>
      <w:r w:rsidR="00AF62ED">
        <w:rPr>
          <w:rFonts w:ascii="Calibri" w:hAnsi="Calibri" w:cs="Calibri"/>
          <w:sz w:val="24"/>
          <w:szCs w:val="24"/>
        </w:rPr>
        <w:t xml:space="preserve"> tubes</w:t>
      </w:r>
      <w:r w:rsidRPr="00143F09">
        <w:rPr>
          <w:rFonts w:ascii="Calibri" w:hAnsi="Calibri" w:cs="Calibri"/>
          <w:sz w:val="24"/>
          <w:szCs w:val="24"/>
        </w:rPr>
        <w:t xml:space="preserve">, 4% </w:t>
      </w:r>
      <w:r w:rsidR="007158D0" w:rsidRPr="00143F09">
        <w:rPr>
          <w:rFonts w:ascii="Calibri" w:hAnsi="Calibri" w:cs="Calibri"/>
          <w:sz w:val="24"/>
          <w:szCs w:val="24"/>
        </w:rPr>
        <w:t>paraformaldehyde (</w:t>
      </w:r>
      <w:r w:rsidRPr="00143F09">
        <w:rPr>
          <w:rFonts w:ascii="Calibri" w:hAnsi="Calibri" w:cs="Calibri"/>
          <w:sz w:val="24"/>
          <w:szCs w:val="24"/>
        </w:rPr>
        <w:t>PFA</w:t>
      </w:r>
      <w:r w:rsidR="007158D0" w:rsidRPr="00143F09">
        <w:rPr>
          <w:rFonts w:ascii="Calibri" w:hAnsi="Calibri" w:cs="Calibri"/>
          <w:sz w:val="24"/>
          <w:szCs w:val="24"/>
        </w:rPr>
        <w:t>)</w:t>
      </w:r>
      <w:r w:rsidRPr="00143F09">
        <w:rPr>
          <w:rFonts w:ascii="Calibri" w:hAnsi="Calibri" w:cs="Calibri"/>
          <w:sz w:val="24"/>
          <w:szCs w:val="24"/>
        </w:rPr>
        <w:t xml:space="preserve"> in PBS, three small weigh boats (for washing PFA off tissue), PBS, 30% sucrose in PBS</w:t>
      </w:r>
      <w:r w:rsidR="00DC02AD" w:rsidRPr="00143F09">
        <w:rPr>
          <w:rFonts w:ascii="Calibri" w:hAnsi="Calibri" w:cs="Calibri"/>
          <w:sz w:val="24"/>
          <w:szCs w:val="24"/>
        </w:rPr>
        <w:t>.</w:t>
      </w:r>
    </w:p>
    <w:p w14:paraId="78DB5C69" w14:textId="11547AE5" w:rsidR="003906AD" w:rsidRPr="00143F09" w:rsidRDefault="00316867" w:rsidP="000A5C50">
      <w:pPr>
        <w:pStyle w:val="ListParagraph"/>
        <w:spacing w:after="0" w:line="240" w:lineRule="auto"/>
        <w:ind w:left="0"/>
        <w:mirrorIndents/>
        <w:jc w:val="both"/>
        <w:rPr>
          <w:rFonts w:ascii="Calibri" w:hAnsi="Calibri" w:cs="Calibri"/>
          <w:b/>
          <w:bCs/>
          <w:sz w:val="24"/>
          <w:szCs w:val="24"/>
        </w:rPr>
      </w:pPr>
      <w:bookmarkStart w:id="0" w:name="OLE_LINK1"/>
      <w:r w:rsidRPr="00143F09">
        <w:rPr>
          <w:rFonts w:ascii="Calibri" w:hAnsi="Calibri" w:cs="Calibri"/>
          <w:b/>
          <w:bCs/>
          <w:sz w:val="24"/>
          <w:szCs w:val="24"/>
        </w:rPr>
        <w:br/>
      </w:r>
      <w:r w:rsidR="003906AD" w:rsidRPr="00143F09">
        <w:rPr>
          <w:rFonts w:ascii="Calibri" w:hAnsi="Calibri" w:cs="Calibri"/>
          <w:sz w:val="24"/>
          <w:szCs w:val="24"/>
        </w:rPr>
        <w:t xml:space="preserve">NOTE: </w:t>
      </w:r>
      <w:r w:rsidR="007158D0" w:rsidRPr="00143F09">
        <w:rPr>
          <w:rFonts w:ascii="Calibri" w:hAnsi="Calibri" w:cs="Calibri"/>
          <w:sz w:val="24"/>
          <w:szCs w:val="24"/>
        </w:rPr>
        <w:t xml:space="preserve">PFA is </w:t>
      </w:r>
      <w:r w:rsidR="003365C7" w:rsidRPr="00143F09">
        <w:rPr>
          <w:rFonts w:ascii="Calibri" w:hAnsi="Calibri" w:cs="Calibri"/>
          <w:sz w:val="24"/>
          <w:szCs w:val="24"/>
        </w:rPr>
        <w:t xml:space="preserve">carcinogenic and releases </w:t>
      </w:r>
      <w:r w:rsidR="0048122F" w:rsidRPr="00143F09">
        <w:rPr>
          <w:rFonts w:ascii="Calibri" w:hAnsi="Calibri" w:cs="Calibri"/>
          <w:sz w:val="24"/>
          <w:szCs w:val="24"/>
        </w:rPr>
        <w:t>toxic</w:t>
      </w:r>
      <w:r w:rsidR="003365C7" w:rsidRPr="00143F09">
        <w:rPr>
          <w:rFonts w:ascii="Calibri" w:hAnsi="Calibri" w:cs="Calibri"/>
          <w:sz w:val="24"/>
          <w:szCs w:val="24"/>
        </w:rPr>
        <w:t xml:space="preserve"> vapors</w:t>
      </w:r>
      <w:r w:rsidR="0048122F" w:rsidRPr="00143F09">
        <w:rPr>
          <w:rFonts w:ascii="Calibri" w:hAnsi="Calibri" w:cs="Calibri"/>
          <w:sz w:val="24"/>
          <w:szCs w:val="24"/>
        </w:rPr>
        <w:t xml:space="preserve"> that require special handling and disposal</w:t>
      </w:r>
      <w:r w:rsidR="003365C7" w:rsidRPr="00143F09">
        <w:rPr>
          <w:rFonts w:ascii="Calibri" w:hAnsi="Calibri" w:cs="Calibri"/>
          <w:sz w:val="24"/>
          <w:szCs w:val="24"/>
        </w:rPr>
        <w:t>.</w:t>
      </w:r>
      <w:r w:rsidR="00C91B9A" w:rsidRPr="00143F09">
        <w:rPr>
          <w:rFonts w:ascii="Calibri" w:hAnsi="Calibri" w:cs="Calibri"/>
          <w:sz w:val="24"/>
          <w:szCs w:val="24"/>
        </w:rPr>
        <w:t xml:space="preserve"> </w:t>
      </w:r>
      <w:r w:rsidR="00A22784" w:rsidRPr="00143F09">
        <w:rPr>
          <w:rFonts w:ascii="Calibri" w:hAnsi="Calibri" w:cs="Calibri"/>
          <w:sz w:val="24"/>
          <w:szCs w:val="24"/>
        </w:rPr>
        <w:t>All preparation, use, and disposal of PFA should be perfo</w:t>
      </w:r>
      <w:r w:rsidR="00AF62ED">
        <w:rPr>
          <w:rFonts w:ascii="Calibri" w:hAnsi="Calibri" w:cs="Calibri"/>
          <w:sz w:val="24"/>
          <w:szCs w:val="24"/>
        </w:rPr>
        <w:t>r</w:t>
      </w:r>
      <w:r w:rsidR="00A22784" w:rsidRPr="00143F09">
        <w:rPr>
          <w:rFonts w:ascii="Calibri" w:hAnsi="Calibri" w:cs="Calibri"/>
          <w:sz w:val="24"/>
          <w:szCs w:val="24"/>
        </w:rPr>
        <w:t>med in a chemical fume hood or biosafety cabinet</w:t>
      </w:r>
      <w:r w:rsidR="002F7A88" w:rsidRPr="00143F09">
        <w:rPr>
          <w:rFonts w:ascii="Calibri" w:hAnsi="Calibri" w:cs="Calibri"/>
          <w:sz w:val="24"/>
          <w:szCs w:val="24"/>
        </w:rPr>
        <w:t>. All PFA waste, including both liquid waste and any solids that come in contact with PFA (i.e., pipette tips, tubes, weigh boats</w:t>
      </w:r>
      <w:r w:rsidR="00407AE6" w:rsidRPr="00143F09">
        <w:rPr>
          <w:rFonts w:ascii="Calibri" w:hAnsi="Calibri" w:cs="Calibri"/>
          <w:sz w:val="24"/>
          <w:szCs w:val="24"/>
        </w:rPr>
        <w:t>,</w:t>
      </w:r>
      <w:r w:rsidR="002F7A88" w:rsidRPr="00143F09">
        <w:rPr>
          <w:rFonts w:ascii="Calibri" w:hAnsi="Calibri" w:cs="Calibri"/>
          <w:sz w:val="24"/>
          <w:szCs w:val="24"/>
        </w:rPr>
        <w:t xml:space="preserve"> etc.)</w:t>
      </w:r>
      <w:r w:rsidR="00AF62ED">
        <w:rPr>
          <w:rFonts w:ascii="Calibri" w:hAnsi="Calibri" w:cs="Calibri"/>
          <w:sz w:val="24"/>
          <w:szCs w:val="24"/>
        </w:rPr>
        <w:t>,</w:t>
      </w:r>
      <w:r w:rsidR="002F7A88" w:rsidRPr="00143F09">
        <w:rPr>
          <w:rFonts w:ascii="Calibri" w:hAnsi="Calibri" w:cs="Calibri"/>
          <w:sz w:val="24"/>
          <w:szCs w:val="24"/>
        </w:rPr>
        <w:t xml:space="preserve"> should be placed in hazardous waste containers as outlined </w:t>
      </w:r>
      <w:r w:rsidR="00407AE6" w:rsidRPr="00143F09">
        <w:rPr>
          <w:rFonts w:ascii="Calibri" w:hAnsi="Calibri" w:cs="Calibri"/>
          <w:sz w:val="24"/>
          <w:szCs w:val="24"/>
        </w:rPr>
        <w:t xml:space="preserve">by </w:t>
      </w:r>
      <w:r w:rsidRPr="00143F09">
        <w:rPr>
          <w:rFonts w:ascii="Calibri" w:hAnsi="Calibri" w:cs="Calibri"/>
          <w:sz w:val="24"/>
          <w:szCs w:val="24"/>
        </w:rPr>
        <w:t>the institution where the work is being performed.</w:t>
      </w:r>
    </w:p>
    <w:bookmarkEnd w:id="0"/>
    <w:p w14:paraId="15FC5A1A" w14:textId="77777777" w:rsidR="003906AD" w:rsidRPr="00143F09" w:rsidRDefault="003906AD" w:rsidP="00BC6A6C">
      <w:pPr>
        <w:pStyle w:val="ListParagraph"/>
        <w:spacing w:after="0" w:line="240" w:lineRule="auto"/>
        <w:ind w:left="0"/>
        <w:mirrorIndents/>
        <w:jc w:val="both"/>
        <w:rPr>
          <w:rFonts w:ascii="Calibri" w:hAnsi="Calibri" w:cs="Calibri"/>
          <w:b/>
          <w:bCs/>
          <w:sz w:val="24"/>
          <w:szCs w:val="24"/>
        </w:rPr>
      </w:pPr>
    </w:p>
    <w:p w14:paraId="2143B299" w14:textId="7488A3E9" w:rsidR="00270139" w:rsidRPr="00143F09" w:rsidRDefault="00EF369E"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Follow </w:t>
      </w:r>
      <w:r w:rsidR="00AF62ED">
        <w:rPr>
          <w:rFonts w:ascii="Calibri" w:hAnsi="Calibri" w:cs="Calibri"/>
          <w:sz w:val="24"/>
          <w:szCs w:val="24"/>
        </w:rPr>
        <w:t>the</w:t>
      </w:r>
      <w:r w:rsidRPr="00143F09">
        <w:rPr>
          <w:rFonts w:ascii="Calibri" w:hAnsi="Calibri" w:cs="Calibri"/>
          <w:sz w:val="24"/>
          <w:szCs w:val="24"/>
        </w:rPr>
        <w:t xml:space="preserve"> institutional guidelines for euthanasia procedures. </w:t>
      </w:r>
      <w:r w:rsidR="00E33055" w:rsidRPr="00143F09">
        <w:rPr>
          <w:rFonts w:ascii="Calibri" w:hAnsi="Calibri" w:cs="Calibri"/>
          <w:sz w:val="24"/>
          <w:szCs w:val="24"/>
        </w:rPr>
        <w:t>Once confirmed, move the animal</w:t>
      </w:r>
      <w:r w:rsidR="000B5FC6" w:rsidRPr="00143F09">
        <w:rPr>
          <w:rFonts w:ascii="Calibri" w:hAnsi="Calibri" w:cs="Calibri"/>
          <w:sz w:val="24"/>
          <w:szCs w:val="24"/>
        </w:rPr>
        <w:t xml:space="preserve"> to</w:t>
      </w:r>
      <w:r w:rsidR="00DD570A" w:rsidRPr="00143F09">
        <w:rPr>
          <w:rFonts w:ascii="Calibri" w:hAnsi="Calibri" w:cs="Calibri"/>
          <w:sz w:val="24"/>
          <w:szCs w:val="24"/>
        </w:rPr>
        <w:t xml:space="preserve"> over a tray or bucket </w:t>
      </w:r>
      <w:r w:rsidR="00C91515" w:rsidRPr="00143F09">
        <w:rPr>
          <w:rFonts w:ascii="Calibri" w:hAnsi="Calibri" w:cs="Calibri"/>
          <w:sz w:val="24"/>
          <w:szCs w:val="24"/>
        </w:rPr>
        <w:t>and open the abdominal cavity of the animal using forceps and scissors to expose the heart.</w:t>
      </w:r>
    </w:p>
    <w:p w14:paraId="45BA04AD"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52E69350" w14:textId="77777777" w:rsidR="00AF62ED" w:rsidRDefault="00C91515" w:rsidP="00AF62ED">
      <w:pPr>
        <w:pStyle w:val="ListParagraph"/>
        <w:numPr>
          <w:ilvl w:val="1"/>
          <w:numId w:val="32"/>
        </w:numPr>
        <w:spacing w:after="0" w:line="240" w:lineRule="auto"/>
        <w:ind w:left="0" w:firstLine="0"/>
        <w:mirrorIndents/>
        <w:jc w:val="both"/>
        <w:rPr>
          <w:rFonts w:ascii="Calibri" w:hAnsi="Calibri" w:cs="Calibri"/>
          <w:b/>
          <w:bCs/>
          <w:sz w:val="24"/>
          <w:szCs w:val="24"/>
        </w:rPr>
      </w:pPr>
      <w:proofErr w:type="spellStart"/>
      <w:r w:rsidRPr="00143F09">
        <w:rPr>
          <w:rFonts w:ascii="Calibri" w:hAnsi="Calibri" w:cs="Calibri"/>
          <w:sz w:val="24"/>
          <w:szCs w:val="24"/>
        </w:rPr>
        <w:t>Transcardially</w:t>
      </w:r>
      <w:proofErr w:type="spellEnd"/>
      <w:r w:rsidRPr="00143F09">
        <w:rPr>
          <w:rFonts w:ascii="Calibri" w:hAnsi="Calibri" w:cs="Calibri"/>
          <w:sz w:val="24"/>
          <w:szCs w:val="24"/>
        </w:rPr>
        <w:t xml:space="preserve"> perfuse the animal with</w:t>
      </w:r>
      <w:r w:rsidR="000E67CE" w:rsidRPr="00143F09">
        <w:rPr>
          <w:rFonts w:ascii="Calibri" w:hAnsi="Calibri" w:cs="Calibri"/>
          <w:sz w:val="24"/>
          <w:szCs w:val="24"/>
        </w:rPr>
        <w:t xml:space="preserve"> cold</w:t>
      </w:r>
      <w:r w:rsidRPr="00143F09">
        <w:rPr>
          <w:rFonts w:ascii="Calibri" w:hAnsi="Calibri" w:cs="Calibri"/>
          <w:sz w:val="24"/>
          <w:szCs w:val="24"/>
        </w:rPr>
        <w:t xml:space="preserve"> </w:t>
      </w:r>
      <w:r w:rsidR="002F6D76" w:rsidRPr="00143F09">
        <w:rPr>
          <w:rFonts w:ascii="Calibri" w:hAnsi="Calibri" w:cs="Calibri"/>
          <w:sz w:val="24"/>
          <w:szCs w:val="24"/>
        </w:rPr>
        <w:t>1</w:t>
      </w:r>
      <w:r w:rsidR="00AF62ED">
        <w:rPr>
          <w:rFonts w:ascii="Calibri" w:hAnsi="Calibri" w:cs="Calibri"/>
          <w:sz w:val="24"/>
          <w:szCs w:val="24"/>
        </w:rPr>
        <w:t>x</w:t>
      </w:r>
      <w:r w:rsidR="002F6D76" w:rsidRPr="00143F09">
        <w:rPr>
          <w:rFonts w:ascii="Calibri" w:hAnsi="Calibri" w:cs="Calibri"/>
          <w:sz w:val="24"/>
          <w:szCs w:val="24"/>
        </w:rPr>
        <w:t xml:space="preserve"> PBS</w:t>
      </w:r>
      <w:r w:rsidRPr="00143F09">
        <w:rPr>
          <w:rFonts w:ascii="Calibri" w:hAnsi="Calibri" w:cs="Calibri"/>
          <w:sz w:val="24"/>
          <w:szCs w:val="24"/>
        </w:rPr>
        <w:t xml:space="preserve"> using a pump </w:t>
      </w:r>
      <w:r w:rsidR="000B2B4D" w:rsidRPr="00143F09">
        <w:rPr>
          <w:rFonts w:ascii="Calibri" w:hAnsi="Calibri" w:cs="Calibri"/>
          <w:sz w:val="24"/>
          <w:szCs w:val="24"/>
        </w:rPr>
        <w:t>or manuall</w:t>
      </w:r>
      <w:r w:rsidR="00D551EF" w:rsidRPr="00143F09">
        <w:rPr>
          <w:rFonts w:ascii="Calibri" w:hAnsi="Calibri" w:cs="Calibri"/>
          <w:sz w:val="24"/>
          <w:szCs w:val="24"/>
        </w:rPr>
        <w:t>y using a 30 mL syringe</w:t>
      </w:r>
      <w:r w:rsidR="00103822" w:rsidRPr="00143F09">
        <w:rPr>
          <w:rFonts w:ascii="Calibri" w:hAnsi="Calibri" w:cs="Calibri"/>
          <w:sz w:val="24"/>
          <w:szCs w:val="24"/>
        </w:rPr>
        <w:t>.</w:t>
      </w:r>
    </w:p>
    <w:p w14:paraId="1AFE1E2C" w14:textId="77777777" w:rsidR="00AF62ED" w:rsidRPr="00AF62ED" w:rsidRDefault="00AF62ED" w:rsidP="00AF62ED">
      <w:pPr>
        <w:pStyle w:val="ListParagraph"/>
        <w:rPr>
          <w:rFonts w:ascii="Calibri" w:hAnsi="Calibri" w:cs="Calibri"/>
          <w:sz w:val="24"/>
          <w:szCs w:val="24"/>
        </w:rPr>
      </w:pPr>
    </w:p>
    <w:p w14:paraId="1318890B" w14:textId="77777777" w:rsidR="00240931" w:rsidRDefault="00103822" w:rsidP="00AF62ED">
      <w:pPr>
        <w:pStyle w:val="ListParagraph"/>
        <w:spacing w:after="0" w:line="240" w:lineRule="auto"/>
        <w:ind w:left="0"/>
        <w:mirrorIndents/>
        <w:jc w:val="both"/>
        <w:rPr>
          <w:rFonts w:ascii="Calibri" w:hAnsi="Calibri" w:cs="Calibri"/>
          <w:sz w:val="24"/>
          <w:szCs w:val="24"/>
        </w:rPr>
      </w:pPr>
      <w:r w:rsidRPr="00AF62ED">
        <w:rPr>
          <w:rFonts w:ascii="Calibri" w:hAnsi="Calibri" w:cs="Calibri"/>
          <w:sz w:val="24"/>
          <w:szCs w:val="24"/>
        </w:rPr>
        <w:t xml:space="preserve">NOTE: </w:t>
      </w:r>
      <w:r w:rsidR="006F2B3F" w:rsidRPr="00AF62ED">
        <w:rPr>
          <w:rFonts w:ascii="Calibri" w:hAnsi="Calibri" w:cs="Calibri"/>
          <w:sz w:val="24"/>
          <w:szCs w:val="24"/>
        </w:rPr>
        <w:t>The time between sacrifice and perfusion should be as short as possible</w:t>
      </w:r>
      <w:r w:rsidR="00981018" w:rsidRPr="00AF62ED">
        <w:rPr>
          <w:rFonts w:ascii="Calibri" w:hAnsi="Calibri" w:cs="Calibri"/>
          <w:sz w:val="24"/>
          <w:szCs w:val="24"/>
        </w:rPr>
        <w:t xml:space="preserve"> to avoid clotting</w:t>
      </w:r>
      <w:r w:rsidR="006F2B3F" w:rsidRPr="00AF62ED">
        <w:rPr>
          <w:rFonts w:ascii="Calibri" w:hAnsi="Calibri" w:cs="Calibri"/>
          <w:sz w:val="24"/>
          <w:szCs w:val="24"/>
        </w:rPr>
        <w:t xml:space="preserve">, and so should be performed one at a time if </w:t>
      </w:r>
      <w:r w:rsidR="00981018" w:rsidRPr="00AF62ED">
        <w:rPr>
          <w:rFonts w:ascii="Calibri" w:hAnsi="Calibri" w:cs="Calibri"/>
          <w:sz w:val="24"/>
          <w:szCs w:val="24"/>
        </w:rPr>
        <w:t xml:space="preserve">collecting tissue from </w:t>
      </w:r>
      <w:r w:rsidR="006F2B3F" w:rsidRPr="00AF62ED">
        <w:rPr>
          <w:rFonts w:ascii="Calibri" w:hAnsi="Calibri" w:cs="Calibri"/>
          <w:sz w:val="24"/>
          <w:szCs w:val="24"/>
        </w:rPr>
        <w:t>multiple mice.</w:t>
      </w:r>
    </w:p>
    <w:p w14:paraId="3BAE3846" w14:textId="74E6CAEF" w:rsidR="00270139" w:rsidRPr="00AF62ED" w:rsidRDefault="00270139" w:rsidP="00AF62ED">
      <w:pPr>
        <w:pStyle w:val="ListParagraph"/>
        <w:spacing w:after="0" w:line="240" w:lineRule="auto"/>
        <w:ind w:left="0"/>
        <w:mirrorIndents/>
        <w:jc w:val="both"/>
        <w:rPr>
          <w:rFonts w:ascii="Calibri" w:hAnsi="Calibri" w:cs="Calibri"/>
          <w:b/>
          <w:bCs/>
          <w:sz w:val="24"/>
          <w:szCs w:val="24"/>
        </w:rPr>
      </w:pPr>
    </w:p>
    <w:p w14:paraId="2432690A" w14:textId="12C75693" w:rsidR="00523F88" w:rsidRPr="00143F09"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Remove the whole brain from the skull and move to a 15 mL conical containing 4% PFA solution for no more than 2 h. Record the time each brain was placed in PFA to ensure you do not </w:t>
      </w:r>
      <w:proofErr w:type="spellStart"/>
      <w:r w:rsidRPr="00143F09">
        <w:rPr>
          <w:rFonts w:ascii="Calibri" w:hAnsi="Calibri" w:cs="Calibri"/>
          <w:sz w:val="24"/>
          <w:szCs w:val="24"/>
        </w:rPr>
        <w:t>overfix</w:t>
      </w:r>
      <w:proofErr w:type="spellEnd"/>
      <w:r w:rsidRPr="00143F09">
        <w:rPr>
          <w:rFonts w:ascii="Calibri" w:hAnsi="Calibri" w:cs="Calibri"/>
          <w:sz w:val="24"/>
          <w:szCs w:val="24"/>
        </w:rPr>
        <w:t xml:space="preserve"> the tissue.</w:t>
      </w:r>
    </w:p>
    <w:p w14:paraId="68BA7DA6" w14:textId="53E7D997" w:rsidR="00270139" w:rsidRPr="00143F09" w:rsidRDefault="00981018" w:rsidP="00BC6A6C">
      <w:pPr>
        <w:pStyle w:val="ListParagraph"/>
        <w:spacing w:after="0" w:line="240" w:lineRule="auto"/>
        <w:ind w:left="0"/>
        <w:mirrorIndents/>
        <w:jc w:val="both"/>
        <w:rPr>
          <w:rFonts w:ascii="Calibri" w:hAnsi="Calibri" w:cs="Calibri"/>
          <w:sz w:val="24"/>
          <w:szCs w:val="24"/>
        </w:rPr>
      </w:pPr>
      <w:r w:rsidRPr="00143F09">
        <w:rPr>
          <w:rFonts w:ascii="Calibri" w:hAnsi="Calibri" w:cs="Calibri"/>
          <w:sz w:val="24"/>
          <w:szCs w:val="24"/>
        </w:rPr>
        <w:br/>
      </w:r>
      <w:r w:rsidR="42088FED" w:rsidRPr="00143F09">
        <w:rPr>
          <w:rFonts w:ascii="Calibri" w:hAnsi="Calibri" w:cs="Calibri"/>
          <w:sz w:val="24"/>
          <w:szCs w:val="24"/>
        </w:rPr>
        <w:t>NOTE: Optimization of tissue fixation should be empirically tested for targets of interest. For example, C1q interactions with neuronal ribonucleoprotein complexes are sensitive to overfixatio</w:t>
      </w:r>
      <w:r w:rsidR="00D16212" w:rsidRPr="00143F09">
        <w:rPr>
          <w:rFonts w:ascii="Calibri" w:hAnsi="Calibri" w:cs="Calibri"/>
          <w:sz w:val="24"/>
          <w:szCs w:val="24"/>
        </w:rPr>
        <w:t>n</w:t>
      </w:r>
      <w:r w:rsidR="002367F2" w:rsidRPr="00143F09">
        <w:rPr>
          <w:rFonts w:ascii="Calibri" w:hAnsi="Calibri" w:cs="Calibri"/>
          <w:sz w:val="24"/>
          <w:szCs w:val="24"/>
        </w:rPr>
        <w:fldChar w:fldCharType="begin">
          <w:fldData xml:space="preserve">PEVuZE5vdGU+PENpdGU+PEF1dGhvcj5TY290dC1IZXdpdHQ8L0F1dGhvcj48WWVhcj4yMDI0PC9Z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</w:fldData>
        </w:fldChar>
      </w:r>
      <w:r w:rsidR="002367F2" w:rsidRPr="00143F09">
        <w:rPr>
          <w:rFonts w:ascii="Calibri" w:hAnsi="Calibri" w:cs="Calibri"/>
          <w:sz w:val="24"/>
          <w:szCs w:val="24"/>
        </w:rPr>
        <w:instrText xml:space="preserve"> ADDIN EN.JS.CITE </w:instrText>
      </w:r>
      <w:r w:rsidR="002367F2" w:rsidRPr="00143F09">
        <w:rPr>
          <w:rFonts w:ascii="Calibri" w:hAnsi="Calibri" w:cs="Calibri"/>
          <w:sz w:val="24"/>
          <w:szCs w:val="24"/>
        </w:rPr>
      </w:r>
      <w:r w:rsidR="002367F2" w:rsidRPr="00143F09">
        <w:rPr>
          <w:rFonts w:ascii="Calibri" w:hAnsi="Calibri" w:cs="Calibri"/>
          <w:sz w:val="24"/>
          <w:szCs w:val="24"/>
        </w:rPr>
        <w:fldChar w:fldCharType="separate"/>
      </w:r>
      <w:r w:rsidR="007B7099" w:rsidRPr="00143F09">
        <w:rPr>
          <w:rFonts w:ascii="Calibri" w:hAnsi="Calibri" w:cs="Calibri"/>
          <w:noProof/>
          <w:sz w:val="24"/>
          <w:szCs w:val="24"/>
          <w:vertAlign w:val="superscript"/>
        </w:rPr>
        <w:t>8</w:t>
      </w:r>
      <w:r w:rsidR="002367F2" w:rsidRPr="00143F09">
        <w:rPr>
          <w:rFonts w:ascii="Calibri" w:hAnsi="Calibri" w:cs="Calibri"/>
          <w:sz w:val="24"/>
          <w:szCs w:val="24"/>
        </w:rPr>
        <w:fldChar w:fldCharType="end"/>
      </w:r>
      <w:r w:rsidR="00D16212" w:rsidRPr="00143F09">
        <w:rPr>
          <w:rFonts w:ascii="Calibri" w:hAnsi="Calibri" w:cs="Calibri"/>
          <w:sz w:val="24"/>
          <w:szCs w:val="24"/>
        </w:rPr>
        <w:t>.</w:t>
      </w:r>
      <w:r w:rsidR="00785EB7" w:rsidRPr="00143F09">
        <w:rPr>
          <w:rFonts w:ascii="Calibri" w:hAnsi="Calibri" w:cs="Calibri"/>
          <w:sz w:val="24"/>
          <w:szCs w:val="24"/>
        </w:rPr>
        <w:t xml:space="preserve"> Please refer to the </w:t>
      </w:r>
      <w:r w:rsidR="00785EB7" w:rsidRPr="00143F09">
        <w:rPr>
          <w:rFonts w:ascii="Calibri" w:hAnsi="Calibri" w:cs="Calibri"/>
          <w:i/>
          <w:iCs/>
          <w:sz w:val="24"/>
          <w:szCs w:val="24"/>
        </w:rPr>
        <w:t xml:space="preserve">Discussion </w:t>
      </w:r>
      <w:r w:rsidR="00785EB7" w:rsidRPr="00143F09">
        <w:rPr>
          <w:rFonts w:ascii="Calibri" w:hAnsi="Calibri" w:cs="Calibri"/>
          <w:sz w:val="24"/>
          <w:szCs w:val="24"/>
        </w:rPr>
        <w:t>for further details</w:t>
      </w:r>
      <w:r w:rsidR="00024963" w:rsidRPr="00143F09">
        <w:rPr>
          <w:rFonts w:ascii="Calibri" w:hAnsi="Calibri" w:cs="Calibri"/>
          <w:sz w:val="24"/>
          <w:szCs w:val="24"/>
        </w:rPr>
        <w:t xml:space="preserve"> on selecting an appropriate fixation method</w:t>
      </w:r>
      <w:r w:rsidR="00785EB7" w:rsidRPr="00143F09">
        <w:rPr>
          <w:rFonts w:ascii="Calibri" w:hAnsi="Calibri" w:cs="Calibri"/>
          <w:sz w:val="24"/>
          <w:szCs w:val="24"/>
        </w:rPr>
        <w:t>.</w:t>
      </w:r>
    </w:p>
    <w:p w14:paraId="2300CF4E"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3FC441DC" w14:textId="771CFCFC" w:rsidR="00270139" w:rsidRPr="00143F09" w:rsidRDefault="42088FED" w:rsidP="00BC6A6C">
      <w:pPr>
        <w:pStyle w:val="ListParagraph"/>
        <w:numPr>
          <w:ilvl w:val="1"/>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 xml:space="preserve">After </w:t>
      </w:r>
      <w:r w:rsidR="00523F88" w:rsidRPr="00143F09">
        <w:rPr>
          <w:rFonts w:ascii="Calibri" w:hAnsi="Calibri" w:cs="Calibri"/>
          <w:sz w:val="24"/>
          <w:szCs w:val="24"/>
        </w:rPr>
        <w:t xml:space="preserve">an </w:t>
      </w:r>
      <w:r w:rsidRPr="00143F09">
        <w:rPr>
          <w:rFonts w:ascii="Calibri" w:hAnsi="Calibri" w:cs="Calibri"/>
          <w:sz w:val="24"/>
          <w:szCs w:val="24"/>
        </w:rPr>
        <w:t xml:space="preserve">appropriate length of tissue fixation, perform three washes in PBS to remove residual PFA from </w:t>
      </w:r>
      <w:r w:rsidR="00240931">
        <w:rPr>
          <w:rFonts w:ascii="Calibri" w:hAnsi="Calibri" w:cs="Calibri"/>
          <w:sz w:val="24"/>
          <w:szCs w:val="24"/>
        </w:rPr>
        <w:t xml:space="preserve">the </w:t>
      </w:r>
      <w:r w:rsidRPr="00143F09">
        <w:rPr>
          <w:rFonts w:ascii="Calibri" w:hAnsi="Calibri" w:cs="Calibri"/>
          <w:sz w:val="24"/>
          <w:szCs w:val="24"/>
        </w:rPr>
        <w:t xml:space="preserve">tissue. </w:t>
      </w:r>
    </w:p>
    <w:p w14:paraId="76177F08" w14:textId="2318CA20" w:rsidR="42088FED" w:rsidRPr="00143F09" w:rsidRDefault="42088FED" w:rsidP="00BC6A6C">
      <w:pPr>
        <w:pStyle w:val="ListParagraph"/>
        <w:spacing w:after="0" w:line="240" w:lineRule="auto"/>
        <w:ind w:left="0"/>
        <w:jc w:val="both"/>
        <w:rPr>
          <w:rFonts w:ascii="Calibri" w:hAnsi="Calibri" w:cs="Calibri"/>
          <w:sz w:val="24"/>
          <w:szCs w:val="24"/>
        </w:rPr>
      </w:pPr>
    </w:p>
    <w:p w14:paraId="03A7A3BF" w14:textId="77777777" w:rsidR="00B23AC8" w:rsidRPr="00B23AC8"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Transfer the brain into a 15 mL conical containing 30% sucrose in PBS solution, and store at 4</w:t>
      </w:r>
      <w:r w:rsidR="00054335">
        <w:rPr>
          <w:rFonts w:ascii="Calibri" w:hAnsi="Calibri" w:cs="Calibri"/>
          <w:sz w:val="24"/>
          <w:szCs w:val="24"/>
        </w:rPr>
        <w:t xml:space="preserve"> </w:t>
      </w:r>
      <w:r w:rsidRPr="00143F09">
        <w:rPr>
          <w:rFonts w:ascii="Calibri" w:eastAsia="Symbol" w:hAnsi="Calibri" w:cs="Calibri"/>
          <w:sz w:val="24"/>
          <w:szCs w:val="24"/>
        </w:rPr>
        <w:t>°</w:t>
      </w:r>
      <w:r w:rsidRPr="00143F09">
        <w:rPr>
          <w:rFonts w:ascii="Calibri" w:hAnsi="Calibri" w:cs="Calibri"/>
          <w:sz w:val="24"/>
          <w:szCs w:val="24"/>
        </w:rPr>
        <w:t>C until the brain sinks to the bottom. On average, this should take 1</w:t>
      </w:r>
      <w:r w:rsidR="00054335">
        <w:rPr>
          <w:rFonts w:ascii="Calibri" w:hAnsi="Calibri" w:cs="Calibri"/>
          <w:sz w:val="24"/>
          <w:szCs w:val="24"/>
        </w:rPr>
        <w:t>–</w:t>
      </w:r>
      <w:r w:rsidRPr="00143F09">
        <w:rPr>
          <w:rFonts w:ascii="Calibri" w:hAnsi="Calibri" w:cs="Calibri"/>
          <w:sz w:val="24"/>
          <w:szCs w:val="24"/>
        </w:rPr>
        <w:t>3 days.</w:t>
      </w:r>
    </w:p>
    <w:p w14:paraId="551BE1AB" w14:textId="2A5F7A08" w:rsidR="00270139" w:rsidRPr="00143F09" w:rsidRDefault="00270139" w:rsidP="00B23AC8">
      <w:pPr>
        <w:pStyle w:val="ListParagraph"/>
        <w:spacing w:after="0" w:line="240" w:lineRule="auto"/>
        <w:ind w:left="0"/>
        <w:mirrorIndents/>
        <w:jc w:val="both"/>
        <w:rPr>
          <w:rFonts w:ascii="Calibri" w:hAnsi="Calibri" w:cs="Calibri"/>
          <w:b/>
          <w:bCs/>
          <w:sz w:val="24"/>
          <w:szCs w:val="24"/>
        </w:rPr>
      </w:pPr>
    </w:p>
    <w:p w14:paraId="7ED76E62" w14:textId="2770B6A0" w:rsidR="00270139" w:rsidRPr="00143F09"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To embed fixed brains, gather the following materials: 30% sucrose in PBS, </w:t>
      </w:r>
      <w:r w:rsidR="00BD17A9" w:rsidRPr="00143F09">
        <w:rPr>
          <w:rFonts w:ascii="Calibri" w:hAnsi="Calibri" w:cs="Calibri"/>
          <w:sz w:val="24"/>
          <w:szCs w:val="24"/>
        </w:rPr>
        <w:t xml:space="preserve">freezing </w:t>
      </w:r>
      <w:r w:rsidRPr="00143F09">
        <w:rPr>
          <w:rFonts w:ascii="Calibri" w:hAnsi="Calibri" w:cs="Calibri"/>
          <w:sz w:val="24"/>
          <w:szCs w:val="24"/>
        </w:rPr>
        <w:t>embedding medium, appropriately sized disposable freezing molds (such as 22 mm x 22 mm), razor blade, forceps, serological pipette</w:t>
      </w:r>
      <w:r w:rsidR="0014398D">
        <w:rPr>
          <w:rFonts w:ascii="Calibri" w:hAnsi="Calibri" w:cs="Calibri"/>
          <w:sz w:val="24"/>
          <w:szCs w:val="24"/>
        </w:rPr>
        <w:t>,</w:t>
      </w:r>
      <w:r w:rsidRPr="00143F09">
        <w:rPr>
          <w:rFonts w:ascii="Calibri" w:hAnsi="Calibri" w:cs="Calibri"/>
          <w:sz w:val="24"/>
          <w:szCs w:val="24"/>
        </w:rPr>
        <w:t xml:space="preserve"> and tips</w:t>
      </w:r>
      <w:r w:rsidR="00054335">
        <w:rPr>
          <w:rFonts w:ascii="Calibri" w:hAnsi="Calibri" w:cs="Calibri"/>
          <w:sz w:val="24"/>
          <w:szCs w:val="24"/>
        </w:rPr>
        <w:t>.</w:t>
      </w:r>
    </w:p>
    <w:p w14:paraId="334220EA"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389D7EDF" w14:textId="77777777" w:rsidR="0014398D" w:rsidRPr="0014398D"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Mix </w:t>
      </w:r>
      <w:r w:rsidR="00BD17A9" w:rsidRPr="00143F09">
        <w:rPr>
          <w:rFonts w:ascii="Calibri" w:hAnsi="Calibri" w:cs="Calibri"/>
          <w:sz w:val="24"/>
          <w:szCs w:val="24"/>
        </w:rPr>
        <w:t>freezing embedding medium</w:t>
      </w:r>
      <w:r w:rsidRPr="00143F09">
        <w:rPr>
          <w:rFonts w:ascii="Calibri" w:hAnsi="Calibri" w:cs="Calibri"/>
          <w:sz w:val="24"/>
          <w:szCs w:val="24"/>
        </w:rPr>
        <w:t xml:space="preserve"> and 30% sucrose solution in a 1:1 ratio to create </w:t>
      </w:r>
      <w:r w:rsidR="00054335">
        <w:rPr>
          <w:rFonts w:ascii="Calibri" w:hAnsi="Calibri" w:cs="Calibri"/>
          <w:sz w:val="24"/>
          <w:szCs w:val="24"/>
        </w:rPr>
        <w:t xml:space="preserve">the </w:t>
      </w:r>
      <w:r w:rsidRPr="00143F09">
        <w:rPr>
          <w:rFonts w:ascii="Calibri" w:hAnsi="Calibri" w:cs="Calibri"/>
          <w:sz w:val="24"/>
          <w:szCs w:val="24"/>
        </w:rPr>
        <w:t>embedding solution. If using 22 mm x 22 mm molds, approximately 5 mL of embedding solution per mold is needed. Vortex well to combine the differing viscosities.</w:t>
      </w:r>
    </w:p>
    <w:p w14:paraId="7680E121" w14:textId="77777777" w:rsidR="0014398D" w:rsidRPr="002F675D" w:rsidRDefault="0014398D" w:rsidP="002F675D"/>
    <w:p w14:paraId="2A06C8CD" w14:textId="4BF455CA" w:rsidR="00270139" w:rsidRPr="00143F09"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lastRenderedPageBreak/>
        <w:t>For sagittal brain sections, use a razor blade to cut the brain down the midline (</w:t>
      </w:r>
      <w:r w:rsidRPr="00143F09">
        <w:rPr>
          <w:rFonts w:ascii="Calibri" w:hAnsi="Calibri" w:cs="Calibri"/>
          <w:b/>
          <w:bCs/>
          <w:sz w:val="24"/>
          <w:szCs w:val="24"/>
        </w:rPr>
        <w:t>Figure 2A</w:t>
      </w:r>
      <w:r w:rsidRPr="00143F09">
        <w:rPr>
          <w:rFonts w:ascii="Calibri" w:hAnsi="Calibri" w:cs="Calibri"/>
          <w:sz w:val="24"/>
          <w:szCs w:val="24"/>
        </w:rPr>
        <w:t xml:space="preserve">). Label each tissue mold with sample details, including hemisphere. Hemispheres can be placed in individual molds or mounted together, depending on preference, with </w:t>
      </w:r>
      <w:r w:rsidR="00D81EFD">
        <w:rPr>
          <w:rFonts w:ascii="Calibri" w:hAnsi="Calibri" w:cs="Calibri"/>
          <w:sz w:val="24"/>
          <w:szCs w:val="24"/>
        </w:rPr>
        <w:t xml:space="preserve">the </w:t>
      </w:r>
      <w:r w:rsidRPr="00143F09">
        <w:rPr>
          <w:rFonts w:ascii="Calibri" w:hAnsi="Calibri" w:cs="Calibri"/>
          <w:sz w:val="24"/>
          <w:szCs w:val="24"/>
        </w:rPr>
        <w:t>midline facing the bottom of the mold (</w:t>
      </w:r>
      <w:r w:rsidRPr="00143F09">
        <w:rPr>
          <w:rFonts w:ascii="Calibri" w:hAnsi="Calibri" w:cs="Calibri"/>
          <w:b/>
          <w:bCs/>
          <w:sz w:val="24"/>
          <w:szCs w:val="24"/>
        </w:rPr>
        <w:t>Figure 2B</w:t>
      </w:r>
      <w:r w:rsidRPr="00143F09">
        <w:rPr>
          <w:rFonts w:ascii="Calibri" w:hAnsi="Calibri" w:cs="Calibri"/>
          <w:sz w:val="24"/>
          <w:szCs w:val="24"/>
        </w:rPr>
        <w:t>).</w:t>
      </w:r>
    </w:p>
    <w:p w14:paraId="321F3CED"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2F6A5645" w14:textId="19AF3AA0" w:rsidR="00523F88" w:rsidRPr="00143F09"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Add </w:t>
      </w:r>
      <w:r w:rsidR="00D81EFD">
        <w:rPr>
          <w:rFonts w:ascii="Calibri" w:hAnsi="Calibri" w:cs="Calibri"/>
          <w:sz w:val="24"/>
          <w:szCs w:val="24"/>
        </w:rPr>
        <w:t xml:space="preserve">an </w:t>
      </w:r>
      <w:r w:rsidRPr="00143F09">
        <w:rPr>
          <w:rFonts w:ascii="Calibri" w:hAnsi="Calibri" w:cs="Calibri"/>
          <w:sz w:val="24"/>
          <w:szCs w:val="24"/>
        </w:rPr>
        <w:t>appropriate volume of embedding solution to surround and fully submerge the brain tissue. Let the filled molds sit at room temperature for 1 h</w:t>
      </w:r>
      <w:r w:rsidR="00523F88" w:rsidRPr="00143F09">
        <w:rPr>
          <w:rFonts w:ascii="Calibri" w:hAnsi="Calibri" w:cs="Calibri"/>
          <w:sz w:val="24"/>
          <w:szCs w:val="24"/>
        </w:rPr>
        <w:t xml:space="preserve">. </w:t>
      </w:r>
    </w:p>
    <w:p w14:paraId="6ED16C02" w14:textId="77777777" w:rsidR="00D81EFD" w:rsidRDefault="00D81EFD" w:rsidP="00BC6A6C">
      <w:pPr>
        <w:contextualSpacing/>
        <w:mirrorIndents/>
      </w:pPr>
    </w:p>
    <w:p w14:paraId="18115D53" w14:textId="6305C131" w:rsidR="00270139" w:rsidRPr="00143F09" w:rsidRDefault="00523F88" w:rsidP="00BC6A6C">
      <w:pPr>
        <w:contextualSpacing/>
        <w:mirrorIndents/>
      </w:pPr>
      <w:r w:rsidRPr="00143F09">
        <w:t xml:space="preserve">NOTE: It is okay if the embedding solution is still very bubbly from </w:t>
      </w:r>
      <w:proofErr w:type="spellStart"/>
      <w:r w:rsidRPr="00143F09">
        <w:t>vortexing</w:t>
      </w:r>
      <w:proofErr w:type="spellEnd"/>
      <w:r w:rsidRPr="00143F09">
        <w:t>. The 1 h incubation period allows time for the bubbles to dissipate.</w:t>
      </w:r>
    </w:p>
    <w:p w14:paraId="5B929979" w14:textId="77777777" w:rsidR="00523F88" w:rsidRPr="00143F09" w:rsidRDefault="00523F88" w:rsidP="00BC6A6C">
      <w:pPr>
        <w:mirrorIndents/>
        <w:rPr>
          <w:b/>
          <w:bCs/>
        </w:rPr>
      </w:pPr>
    </w:p>
    <w:p w14:paraId="3F9F4BB0" w14:textId="69F72B45" w:rsidR="00270139" w:rsidRPr="00143F09"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Gather dry ice and place a flat metal shelf or plate on top of the dry ice to create a flat surface for freezing.</w:t>
      </w:r>
    </w:p>
    <w:p w14:paraId="44EE0F25" w14:textId="4DA79863" w:rsidR="00270139" w:rsidRPr="00143F09" w:rsidRDefault="00270139" w:rsidP="00BC6A6C">
      <w:pPr>
        <w:pStyle w:val="ListParagraph"/>
        <w:spacing w:after="0" w:line="240" w:lineRule="auto"/>
        <w:ind w:left="0"/>
        <w:mirrorIndents/>
        <w:jc w:val="both"/>
        <w:rPr>
          <w:rFonts w:ascii="Calibri" w:hAnsi="Calibri" w:cs="Calibri"/>
          <w:b/>
          <w:bCs/>
          <w:sz w:val="24"/>
          <w:szCs w:val="24"/>
        </w:rPr>
      </w:pPr>
    </w:p>
    <w:p w14:paraId="4E10A39A" w14:textId="1371C476" w:rsidR="00270139" w:rsidRPr="00143F09"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Gently move each filled mold to rest as flat as possible on the dry ice. Use forceps after moving the molds but before freezing begins to ensure the brains are still in position. Once </w:t>
      </w:r>
      <w:r w:rsidR="00D81EFD">
        <w:rPr>
          <w:rFonts w:ascii="Calibri" w:hAnsi="Calibri" w:cs="Calibri"/>
          <w:sz w:val="24"/>
          <w:szCs w:val="24"/>
        </w:rPr>
        <w:t xml:space="preserve">the </w:t>
      </w:r>
      <w:r w:rsidRPr="00143F09">
        <w:rPr>
          <w:rFonts w:ascii="Calibri" w:hAnsi="Calibri" w:cs="Calibri"/>
          <w:sz w:val="24"/>
          <w:szCs w:val="24"/>
        </w:rPr>
        <w:t>embedding solution has become fully opaque, it has frozen solid, and the embedded tissues can be moved to -80</w:t>
      </w:r>
      <w:r w:rsidR="00D81EFD">
        <w:rPr>
          <w:rFonts w:ascii="Calibri" w:hAnsi="Calibri" w:cs="Calibri"/>
          <w:sz w:val="24"/>
          <w:szCs w:val="24"/>
        </w:rPr>
        <w:t xml:space="preserve"> </w:t>
      </w:r>
      <w:r w:rsidRPr="00143F09">
        <w:rPr>
          <w:rFonts w:ascii="Calibri" w:eastAsia="Symbol" w:hAnsi="Calibri" w:cs="Calibri"/>
          <w:sz w:val="24"/>
          <w:szCs w:val="24"/>
        </w:rPr>
        <w:t>°</w:t>
      </w:r>
      <w:r w:rsidRPr="00143F09">
        <w:rPr>
          <w:rFonts w:ascii="Calibri" w:hAnsi="Calibri" w:cs="Calibri"/>
          <w:sz w:val="24"/>
          <w:szCs w:val="24"/>
        </w:rPr>
        <w:t>C until ready to perform immunohistochemistry (</w:t>
      </w:r>
      <w:r w:rsidRPr="00143F09">
        <w:rPr>
          <w:rFonts w:ascii="Calibri" w:hAnsi="Calibri" w:cs="Calibri"/>
          <w:b/>
          <w:bCs/>
          <w:sz w:val="24"/>
          <w:szCs w:val="24"/>
        </w:rPr>
        <w:t>Figure 2C</w:t>
      </w:r>
      <w:r w:rsidRPr="00143F09">
        <w:rPr>
          <w:rFonts w:ascii="Calibri" w:hAnsi="Calibri" w:cs="Calibri"/>
          <w:sz w:val="24"/>
          <w:szCs w:val="24"/>
        </w:rPr>
        <w:t>).</w:t>
      </w:r>
    </w:p>
    <w:p w14:paraId="6C4C40C2" w14:textId="6C83C1BB" w:rsidR="00270139" w:rsidRPr="00143F09" w:rsidRDefault="00270139" w:rsidP="00BC6A6C">
      <w:pPr>
        <w:pStyle w:val="ListParagraph"/>
        <w:spacing w:after="0" w:line="240" w:lineRule="auto"/>
        <w:ind w:left="0"/>
        <w:mirrorIndents/>
        <w:jc w:val="both"/>
        <w:rPr>
          <w:rFonts w:ascii="Calibri" w:hAnsi="Calibri" w:cs="Calibri"/>
          <w:b/>
          <w:bCs/>
          <w:sz w:val="24"/>
          <w:szCs w:val="24"/>
        </w:rPr>
      </w:pPr>
    </w:p>
    <w:p w14:paraId="55791AFD" w14:textId="61AA3001" w:rsidR="00270139" w:rsidRPr="00143F09" w:rsidRDefault="42088FED"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Use a cryostat</w:t>
      </w:r>
      <w:r w:rsidR="000E5253" w:rsidRPr="00143F09">
        <w:rPr>
          <w:rFonts w:ascii="Calibri" w:hAnsi="Calibri" w:cs="Calibri"/>
          <w:sz w:val="24"/>
          <w:szCs w:val="24"/>
        </w:rPr>
        <w:t xml:space="preserve"> (</w:t>
      </w:r>
      <w:r w:rsidR="006C6DFB" w:rsidRPr="00143F09">
        <w:rPr>
          <w:rFonts w:ascii="Calibri" w:hAnsi="Calibri" w:cs="Calibri"/>
          <w:sz w:val="24"/>
          <w:szCs w:val="24"/>
        </w:rPr>
        <w:t>chamber temperature: -20</w:t>
      </w:r>
      <w:r w:rsidR="004B7D1F" w:rsidRPr="00143F09">
        <w:rPr>
          <w:rFonts w:ascii="Calibri" w:hAnsi="Calibri" w:cs="Calibri"/>
          <w:sz w:val="24"/>
          <w:szCs w:val="24"/>
        </w:rPr>
        <w:t xml:space="preserve"> to -25</w:t>
      </w:r>
      <w:r w:rsidR="00D81EFD">
        <w:rPr>
          <w:rFonts w:ascii="Calibri" w:hAnsi="Calibri" w:cs="Calibri"/>
          <w:sz w:val="24"/>
          <w:szCs w:val="24"/>
        </w:rPr>
        <w:t xml:space="preserve"> </w:t>
      </w:r>
      <w:r w:rsidR="006C6DFB" w:rsidRPr="00143F09">
        <w:rPr>
          <w:rFonts w:ascii="Calibri" w:eastAsia="Symbol" w:hAnsi="Calibri" w:cs="Calibri"/>
          <w:sz w:val="24"/>
          <w:szCs w:val="24"/>
        </w:rPr>
        <w:t>°</w:t>
      </w:r>
      <w:r w:rsidR="006C6DFB" w:rsidRPr="00143F09">
        <w:rPr>
          <w:rFonts w:ascii="Calibri" w:hAnsi="Calibri" w:cs="Calibri"/>
          <w:sz w:val="24"/>
          <w:szCs w:val="24"/>
        </w:rPr>
        <w:t>C, head temperature: -15 to -18</w:t>
      </w:r>
      <w:r w:rsidR="00D81EFD">
        <w:rPr>
          <w:rFonts w:ascii="Calibri" w:hAnsi="Calibri" w:cs="Calibri"/>
          <w:sz w:val="24"/>
          <w:szCs w:val="24"/>
        </w:rPr>
        <w:t xml:space="preserve"> </w:t>
      </w:r>
      <w:r w:rsidR="006C6DFB" w:rsidRPr="00143F09">
        <w:rPr>
          <w:rFonts w:ascii="Calibri" w:eastAsia="Symbol" w:hAnsi="Calibri" w:cs="Calibri"/>
          <w:sz w:val="24"/>
          <w:szCs w:val="24"/>
        </w:rPr>
        <w:t>°</w:t>
      </w:r>
      <w:r w:rsidR="006C6DFB" w:rsidRPr="00143F09">
        <w:rPr>
          <w:rFonts w:ascii="Calibri" w:hAnsi="Calibri" w:cs="Calibri"/>
          <w:sz w:val="24"/>
          <w:szCs w:val="24"/>
        </w:rPr>
        <w:t xml:space="preserve">C) </w:t>
      </w:r>
      <w:r w:rsidRPr="00143F09">
        <w:rPr>
          <w:rFonts w:ascii="Calibri" w:hAnsi="Calibri" w:cs="Calibri"/>
          <w:sz w:val="24"/>
          <w:szCs w:val="24"/>
        </w:rPr>
        <w:t>to collect 15</w:t>
      </w:r>
      <w:r w:rsidR="00D81EFD">
        <w:rPr>
          <w:rFonts w:ascii="Calibri" w:hAnsi="Calibri" w:cs="Calibri"/>
          <w:sz w:val="24"/>
          <w:szCs w:val="24"/>
        </w:rPr>
        <w:t>–</w:t>
      </w:r>
      <w:r w:rsidRPr="00143F09">
        <w:rPr>
          <w:rFonts w:ascii="Calibri" w:hAnsi="Calibri" w:cs="Calibri"/>
          <w:sz w:val="24"/>
          <w:szCs w:val="24"/>
        </w:rPr>
        <w:t xml:space="preserve">40 </w:t>
      </w:r>
      <w:r w:rsidR="00D81EFD">
        <w:rPr>
          <w:rFonts w:ascii="Calibri" w:eastAsia="Symbol" w:hAnsi="Calibri" w:cs="Calibri"/>
          <w:sz w:val="24"/>
          <w:szCs w:val="24"/>
        </w:rPr>
        <w:t>µ</w:t>
      </w:r>
      <w:r w:rsidRPr="00143F09">
        <w:rPr>
          <w:rFonts w:ascii="Calibri" w:hAnsi="Calibri" w:cs="Calibri"/>
          <w:sz w:val="24"/>
          <w:szCs w:val="24"/>
        </w:rPr>
        <w:t>m sagittal sections onto charged slides, being sure to space them enough to allow for a pap pen barrier to be applied. Three sagittal sections can be well spaced on a single slide.</w:t>
      </w:r>
      <w:r w:rsidR="004B7D1F" w:rsidRPr="00143F09">
        <w:rPr>
          <w:rFonts w:ascii="Calibri" w:hAnsi="Calibri" w:cs="Calibri"/>
          <w:sz w:val="24"/>
          <w:szCs w:val="24"/>
        </w:rPr>
        <w:t xml:space="preserve"> </w:t>
      </w:r>
      <w:r w:rsidR="00AD5109" w:rsidRPr="00143F09">
        <w:rPr>
          <w:rFonts w:ascii="Calibri" w:hAnsi="Calibri" w:cs="Calibri"/>
          <w:sz w:val="24"/>
          <w:szCs w:val="24"/>
        </w:rPr>
        <w:br/>
      </w:r>
      <w:r w:rsidR="00AD5109" w:rsidRPr="00143F09">
        <w:rPr>
          <w:rFonts w:ascii="Calibri" w:hAnsi="Calibri" w:cs="Calibri"/>
          <w:sz w:val="24"/>
          <w:szCs w:val="24"/>
        </w:rPr>
        <w:br/>
      </w:r>
      <w:r w:rsidRPr="00143F09">
        <w:rPr>
          <w:rFonts w:ascii="Calibri" w:hAnsi="Calibri" w:cs="Calibri"/>
          <w:sz w:val="24"/>
          <w:szCs w:val="24"/>
        </w:rPr>
        <w:t>NOTE: If visualizing a sensitive protein, or a protein of unknown sensitivity, only collect the sections needed for</w:t>
      </w:r>
      <w:r w:rsidR="00523F88" w:rsidRPr="00143F09">
        <w:rPr>
          <w:rFonts w:ascii="Calibri" w:hAnsi="Calibri" w:cs="Calibri"/>
          <w:sz w:val="24"/>
          <w:szCs w:val="24"/>
        </w:rPr>
        <w:t xml:space="preserve"> an</w:t>
      </w:r>
      <w:r w:rsidRPr="00143F09">
        <w:rPr>
          <w:rFonts w:ascii="Calibri" w:hAnsi="Calibri" w:cs="Calibri"/>
          <w:sz w:val="24"/>
          <w:szCs w:val="24"/>
        </w:rPr>
        <w:t xml:space="preserve"> immunohistochemistry experiment, and perform </w:t>
      </w:r>
      <w:r w:rsidR="00523F88" w:rsidRPr="00143F09">
        <w:rPr>
          <w:rFonts w:ascii="Calibri" w:hAnsi="Calibri" w:cs="Calibri"/>
          <w:sz w:val="24"/>
          <w:szCs w:val="24"/>
        </w:rPr>
        <w:t xml:space="preserve">it </w:t>
      </w:r>
      <w:r w:rsidRPr="00143F09">
        <w:rPr>
          <w:rFonts w:ascii="Calibri" w:hAnsi="Calibri" w:cs="Calibri"/>
          <w:sz w:val="24"/>
          <w:szCs w:val="24"/>
        </w:rPr>
        <w:t>the same day. Embedded tissue can be saved and re-frozen in the -80</w:t>
      </w:r>
      <w:r w:rsidRPr="00143F09">
        <w:rPr>
          <w:rFonts w:ascii="Calibri" w:eastAsia="Symbol" w:hAnsi="Calibri" w:cs="Calibri"/>
          <w:sz w:val="24"/>
          <w:szCs w:val="24"/>
        </w:rPr>
        <w:t>°</w:t>
      </w:r>
      <w:r w:rsidRPr="00143F09">
        <w:rPr>
          <w:rFonts w:ascii="Calibri" w:hAnsi="Calibri" w:cs="Calibri"/>
          <w:sz w:val="24"/>
          <w:szCs w:val="24"/>
        </w:rPr>
        <w:t>C for future experiments. Alternatively, slides with sectioned tissue may be stored in slide boxes at -80</w:t>
      </w:r>
      <w:r w:rsidRPr="00143F09">
        <w:rPr>
          <w:rFonts w:ascii="Calibri" w:eastAsia="Symbol" w:hAnsi="Calibri" w:cs="Calibri"/>
          <w:sz w:val="24"/>
          <w:szCs w:val="24"/>
        </w:rPr>
        <w:t>°</w:t>
      </w:r>
      <w:r w:rsidRPr="00143F09">
        <w:rPr>
          <w:rFonts w:ascii="Calibri" w:hAnsi="Calibri" w:cs="Calibri"/>
          <w:sz w:val="24"/>
          <w:szCs w:val="24"/>
        </w:rPr>
        <w:t>C.</w:t>
      </w:r>
    </w:p>
    <w:p w14:paraId="67141D07" w14:textId="77777777" w:rsidR="00270139" w:rsidRPr="00143F09" w:rsidRDefault="00270139" w:rsidP="00BC6A6C">
      <w:pPr>
        <w:pStyle w:val="ListParagraph"/>
        <w:spacing w:after="0" w:line="240" w:lineRule="auto"/>
        <w:ind w:left="0"/>
        <w:mirrorIndents/>
        <w:jc w:val="both"/>
        <w:rPr>
          <w:rFonts w:ascii="Calibri" w:hAnsi="Calibri" w:cs="Calibri"/>
          <w:b/>
          <w:bCs/>
          <w:sz w:val="24"/>
          <w:szCs w:val="24"/>
        </w:rPr>
      </w:pPr>
    </w:p>
    <w:p w14:paraId="6DF150B8" w14:textId="67B8A051" w:rsidR="00270139" w:rsidRPr="00143F09" w:rsidRDefault="00B93670" w:rsidP="00BC6A6C">
      <w:pPr>
        <w:pStyle w:val="ListParagraph"/>
        <w:numPr>
          <w:ilvl w:val="0"/>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b/>
          <w:bCs/>
          <w:sz w:val="24"/>
          <w:szCs w:val="24"/>
        </w:rPr>
        <w:t xml:space="preserve">Performing immunohistochemistry for </w:t>
      </w:r>
      <w:r w:rsidR="00CE7DEE">
        <w:rPr>
          <w:rFonts w:ascii="Calibri" w:hAnsi="Calibri" w:cs="Calibri"/>
          <w:b/>
          <w:bCs/>
          <w:sz w:val="24"/>
          <w:szCs w:val="24"/>
        </w:rPr>
        <w:t xml:space="preserve">the </w:t>
      </w:r>
      <w:r w:rsidRPr="00143F09">
        <w:rPr>
          <w:rFonts w:ascii="Calibri" w:hAnsi="Calibri" w:cs="Calibri"/>
          <w:b/>
          <w:bCs/>
          <w:sz w:val="24"/>
          <w:szCs w:val="24"/>
        </w:rPr>
        <w:t>injected protein</w:t>
      </w:r>
    </w:p>
    <w:p w14:paraId="71D7FFDB" w14:textId="77777777" w:rsidR="00270139" w:rsidRPr="00143F09" w:rsidRDefault="00270139" w:rsidP="00BC6A6C">
      <w:pPr>
        <w:pStyle w:val="ListParagraph"/>
        <w:spacing w:after="0" w:line="240" w:lineRule="auto"/>
        <w:ind w:left="0"/>
        <w:mirrorIndents/>
        <w:jc w:val="both"/>
        <w:rPr>
          <w:rFonts w:ascii="Calibri" w:hAnsi="Calibri" w:cs="Calibri"/>
          <w:b/>
          <w:bCs/>
          <w:sz w:val="24"/>
          <w:szCs w:val="24"/>
        </w:rPr>
      </w:pPr>
    </w:p>
    <w:p w14:paraId="02ED4126" w14:textId="1D499246" w:rsidR="00270139"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Collect materials for immunohistochemistry: 1</w:t>
      </w:r>
      <w:r w:rsidR="00CE7DEE">
        <w:rPr>
          <w:rFonts w:ascii="Calibri" w:hAnsi="Calibri" w:cs="Calibri"/>
          <w:sz w:val="24"/>
          <w:szCs w:val="24"/>
        </w:rPr>
        <w:t>x</w:t>
      </w:r>
      <w:r w:rsidRPr="00143F09">
        <w:rPr>
          <w:rFonts w:ascii="Calibri" w:hAnsi="Calibri" w:cs="Calibri"/>
          <w:sz w:val="24"/>
          <w:szCs w:val="24"/>
        </w:rPr>
        <w:t xml:space="preserve"> TBS, pap pen, saponin, bovine serum albumin (BSA), primary antibodies of interest, secondary antibodies, </w:t>
      </w:r>
      <w:r w:rsidR="00B615C2" w:rsidRPr="00143F09">
        <w:rPr>
          <w:rFonts w:ascii="Calibri" w:hAnsi="Calibri" w:cs="Calibri"/>
          <w:sz w:val="24"/>
          <w:szCs w:val="24"/>
        </w:rPr>
        <w:t>Sudan Black</w:t>
      </w:r>
      <w:r w:rsidR="00524D2E" w:rsidRPr="00143F09">
        <w:rPr>
          <w:rFonts w:ascii="Calibri" w:hAnsi="Calibri" w:cs="Calibri"/>
          <w:sz w:val="24"/>
          <w:szCs w:val="24"/>
        </w:rPr>
        <w:t xml:space="preserve"> B</w:t>
      </w:r>
      <w:r w:rsidR="00B615C2" w:rsidRPr="00143F09">
        <w:rPr>
          <w:rFonts w:ascii="Calibri" w:hAnsi="Calibri" w:cs="Calibri"/>
          <w:sz w:val="24"/>
          <w:szCs w:val="24"/>
        </w:rPr>
        <w:t>-based autofluores</w:t>
      </w:r>
      <w:r w:rsidR="00523F88" w:rsidRPr="00143F09">
        <w:rPr>
          <w:rFonts w:ascii="Calibri" w:hAnsi="Calibri" w:cs="Calibri"/>
          <w:sz w:val="24"/>
          <w:szCs w:val="24"/>
        </w:rPr>
        <w:t>c</w:t>
      </w:r>
      <w:r w:rsidR="00B615C2" w:rsidRPr="00143F09">
        <w:rPr>
          <w:rFonts w:ascii="Calibri" w:hAnsi="Calibri" w:cs="Calibri"/>
          <w:sz w:val="24"/>
          <w:szCs w:val="24"/>
        </w:rPr>
        <w:t>ence quencher</w:t>
      </w:r>
      <w:r w:rsidRPr="00143F09">
        <w:rPr>
          <w:rFonts w:ascii="Calibri" w:hAnsi="Calibri" w:cs="Calibri"/>
          <w:sz w:val="24"/>
          <w:szCs w:val="24"/>
        </w:rPr>
        <w:t>, 70% ethanol, mounting media with DAPI, coverslips, nail polish.</w:t>
      </w:r>
      <w:r w:rsidR="00350D94" w:rsidRPr="00143F09">
        <w:rPr>
          <w:rFonts w:ascii="Calibri" w:hAnsi="Calibri" w:cs="Calibri"/>
          <w:b/>
          <w:bCs/>
          <w:sz w:val="24"/>
          <w:szCs w:val="24"/>
        </w:rPr>
        <w:br/>
      </w:r>
      <w:r w:rsidR="00350D94" w:rsidRPr="00143F09">
        <w:rPr>
          <w:rFonts w:ascii="Calibri" w:hAnsi="Calibri" w:cs="Calibri"/>
          <w:b/>
          <w:bCs/>
          <w:sz w:val="24"/>
          <w:szCs w:val="24"/>
        </w:rPr>
        <w:br/>
      </w:r>
      <w:r w:rsidR="00323D94" w:rsidRPr="00143F09">
        <w:rPr>
          <w:rFonts w:ascii="Calibri" w:hAnsi="Calibri" w:cs="Calibri"/>
          <w:sz w:val="24"/>
          <w:szCs w:val="24"/>
        </w:rPr>
        <w:t xml:space="preserve">NOTE: </w:t>
      </w:r>
      <w:r w:rsidR="00B94562" w:rsidRPr="00143F09">
        <w:rPr>
          <w:rFonts w:ascii="Calibri" w:hAnsi="Calibri" w:cs="Calibri"/>
          <w:sz w:val="24"/>
          <w:szCs w:val="24"/>
        </w:rPr>
        <w:t xml:space="preserve">Commercially available autofluorescence </w:t>
      </w:r>
      <w:r w:rsidR="00323D94" w:rsidRPr="00143F09">
        <w:rPr>
          <w:rFonts w:ascii="Calibri" w:hAnsi="Calibri" w:cs="Calibri"/>
          <w:sz w:val="24"/>
          <w:szCs w:val="24"/>
        </w:rPr>
        <w:t>quenching solution</w:t>
      </w:r>
      <w:r w:rsidR="00B94562" w:rsidRPr="00143F09">
        <w:rPr>
          <w:rFonts w:ascii="Calibri" w:hAnsi="Calibri" w:cs="Calibri"/>
          <w:sz w:val="24"/>
          <w:szCs w:val="24"/>
        </w:rPr>
        <w:t xml:space="preserve">s often contain dimethylformamide (DMF), which </w:t>
      </w:r>
      <w:r w:rsidR="004134E4" w:rsidRPr="00143F09">
        <w:rPr>
          <w:rFonts w:ascii="Calibri" w:hAnsi="Calibri" w:cs="Calibri"/>
          <w:sz w:val="24"/>
          <w:szCs w:val="24"/>
        </w:rPr>
        <w:t xml:space="preserve">requires </w:t>
      </w:r>
      <w:r w:rsidR="002B28D9" w:rsidRPr="00143F09">
        <w:rPr>
          <w:rFonts w:ascii="Calibri" w:hAnsi="Calibri" w:cs="Calibri"/>
          <w:sz w:val="24"/>
          <w:szCs w:val="24"/>
        </w:rPr>
        <w:t>careful use and</w:t>
      </w:r>
      <w:r w:rsidR="00323D94" w:rsidRPr="00143F09">
        <w:rPr>
          <w:rFonts w:ascii="Calibri" w:hAnsi="Calibri" w:cs="Calibri"/>
          <w:sz w:val="24"/>
          <w:szCs w:val="24"/>
        </w:rPr>
        <w:t xml:space="preserve"> disposal</w:t>
      </w:r>
      <w:r w:rsidR="002B28D9" w:rsidRPr="00143F09">
        <w:rPr>
          <w:rFonts w:ascii="Calibri" w:hAnsi="Calibri" w:cs="Calibri"/>
          <w:sz w:val="24"/>
          <w:szCs w:val="24"/>
        </w:rPr>
        <w:t>. Do not handle without gloves</w:t>
      </w:r>
      <w:r w:rsidR="00CE7DEE">
        <w:rPr>
          <w:rFonts w:ascii="Calibri" w:hAnsi="Calibri" w:cs="Calibri"/>
          <w:sz w:val="24"/>
          <w:szCs w:val="24"/>
        </w:rPr>
        <w:t>,</w:t>
      </w:r>
      <w:r w:rsidR="002B28D9" w:rsidRPr="00143F09">
        <w:rPr>
          <w:rFonts w:ascii="Calibri" w:hAnsi="Calibri" w:cs="Calibri"/>
          <w:sz w:val="24"/>
          <w:szCs w:val="24"/>
        </w:rPr>
        <w:t xml:space="preserve"> and collect any used solution in a</w:t>
      </w:r>
      <w:r w:rsidR="00D32EC9" w:rsidRPr="00143F09">
        <w:rPr>
          <w:rFonts w:ascii="Calibri" w:hAnsi="Calibri" w:cs="Calibri"/>
          <w:sz w:val="24"/>
          <w:szCs w:val="24"/>
        </w:rPr>
        <w:t>n</w:t>
      </w:r>
      <w:r w:rsidR="002B28D9" w:rsidRPr="00143F09">
        <w:rPr>
          <w:rFonts w:ascii="Calibri" w:hAnsi="Calibri" w:cs="Calibri"/>
          <w:sz w:val="24"/>
          <w:szCs w:val="24"/>
        </w:rPr>
        <w:t xml:space="preserve"> </w:t>
      </w:r>
      <w:r w:rsidR="00350D94" w:rsidRPr="00143F09">
        <w:rPr>
          <w:rFonts w:ascii="Calibri" w:hAnsi="Calibri" w:cs="Calibri"/>
          <w:sz w:val="24"/>
          <w:szCs w:val="24"/>
        </w:rPr>
        <w:t>organic waste container according to the policies of the institution where the work is being performed.</w:t>
      </w:r>
    </w:p>
    <w:p w14:paraId="3F829B3A"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5F167A16" w14:textId="77777777" w:rsidR="00002C6F" w:rsidRPr="00002C6F"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Use a transfer pipette to apply 1</w:t>
      </w:r>
      <w:r w:rsidR="00CE7DEE">
        <w:rPr>
          <w:rFonts w:ascii="Calibri" w:hAnsi="Calibri" w:cs="Calibri"/>
          <w:sz w:val="24"/>
          <w:szCs w:val="24"/>
        </w:rPr>
        <w:t>x</w:t>
      </w:r>
      <w:r w:rsidRPr="00143F09">
        <w:rPr>
          <w:rFonts w:ascii="Calibri" w:hAnsi="Calibri" w:cs="Calibri"/>
          <w:sz w:val="24"/>
          <w:szCs w:val="24"/>
        </w:rPr>
        <w:t xml:space="preserve"> TBS to tissue sections on the slide for a 10 min wash.</w:t>
      </w:r>
    </w:p>
    <w:p w14:paraId="7E42C053" w14:textId="11496F12" w:rsidR="00270139" w:rsidRPr="00143F09" w:rsidRDefault="00270139" w:rsidP="00002C6F">
      <w:pPr>
        <w:pStyle w:val="ListParagraph"/>
        <w:spacing w:after="0" w:line="240" w:lineRule="auto"/>
        <w:ind w:left="0"/>
        <w:mirrorIndents/>
        <w:jc w:val="both"/>
        <w:rPr>
          <w:rFonts w:ascii="Calibri" w:hAnsi="Calibri" w:cs="Calibri"/>
          <w:b/>
          <w:bCs/>
          <w:sz w:val="24"/>
          <w:szCs w:val="24"/>
        </w:rPr>
      </w:pPr>
    </w:p>
    <w:p w14:paraId="5665764F" w14:textId="40CCC3C9" w:rsidR="00523F88"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Aspirate off the 1</w:t>
      </w:r>
      <w:r w:rsidR="003A18CE">
        <w:rPr>
          <w:rFonts w:ascii="Calibri" w:hAnsi="Calibri" w:cs="Calibri"/>
          <w:sz w:val="24"/>
          <w:szCs w:val="24"/>
        </w:rPr>
        <w:t>x</w:t>
      </w:r>
      <w:r w:rsidRPr="00143F09">
        <w:rPr>
          <w:rFonts w:ascii="Calibri" w:hAnsi="Calibri" w:cs="Calibri"/>
          <w:sz w:val="24"/>
          <w:szCs w:val="24"/>
        </w:rPr>
        <w:t xml:space="preserve"> TBS wash, then use a pap pen to apply a hydrophobic barrier around each tissue section.</w:t>
      </w:r>
    </w:p>
    <w:p w14:paraId="463FF187" w14:textId="79E53D2B" w:rsidR="00270139" w:rsidRPr="00143F09" w:rsidRDefault="00B94C83" w:rsidP="00BC6A6C">
      <w:pPr>
        <w:pStyle w:val="ListParagraph"/>
        <w:spacing w:after="0" w:line="240" w:lineRule="auto"/>
        <w:ind w:left="0"/>
        <w:mirrorIndents/>
        <w:jc w:val="both"/>
        <w:rPr>
          <w:rFonts w:ascii="Calibri" w:hAnsi="Calibri" w:cs="Calibri"/>
          <w:sz w:val="24"/>
          <w:szCs w:val="24"/>
        </w:rPr>
      </w:pPr>
      <w:r w:rsidRPr="00143F09">
        <w:rPr>
          <w:rFonts w:ascii="Calibri" w:hAnsi="Calibri" w:cs="Calibri"/>
          <w:sz w:val="24"/>
          <w:szCs w:val="24"/>
        </w:rPr>
        <w:lastRenderedPageBreak/>
        <w:br/>
      </w:r>
      <w:r w:rsidR="4225E421" w:rsidRPr="00143F09">
        <w:rPr>
          <w:rFonts w:ascii="Calibri" w:hAnsi="Calibri" w:cs="Calibri"/>
          <w:sz w:val="24"/>
          <w:szCs w:val="24"/>
        </w:rPr>
        <w:t>NOTE: Doing this after the first 1</w:t>
      </w:r>
      <w:r w:rsidR="003A18CE">
        <w:rPr>
          <w:rFonts w:ascii="Calibri" w:hAnsi="Calibri" w:cs="Calibri"/>
          <w:sz w:val="24"/>
          <w:szCs w:val="24"/>
        </w:rPr>
        <w:t>x</w:t>
      </w:r>
      <w:r w:rsidR="4225E421" w:rsidRPr="00143F09">
        <w:rPr>
          <w:rFonts w:ascii="Calibri" w:hAnsi="Calibri" w:cs="Calibri"/>
          <w:sz w:val="24"/>
          <w:szCs w:val="24"/>
        </w:rPr>
        <w:t xml:space="preserve"> TBS wash should help with removing excess embedding solution that may stick to the slides and make the barrier less effective. Use a task wipe to remove excess solution before applying the barrier. Be careful not to let rehydrated tissue dry out, however. </w:t>
      </w:r>
    </w:p>
    <w:p w14:paraId="263F54DC"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5111BD70" w14:textId="71A6A401" w:rsidR="00270139"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Repeat the 1</w:t>
      </w:r>
      <w:r w:rsidR="003A18CE">
        <w:rPr>
          <w:rFonts w:ascii="Calibri" w:hAnsi="Calibri" w:cs="Calibri"/>
          <w:sz w:val="24"/>
          <w:szCs w:val="24"/>
        </w:rPr>
        <w:t>x</w:t>
      </w:r>
      <w:r w:rsidRPr="00143F09">
        <w:rPr>
          <w:rFonts w:ascii="Calibri" w:hAnsi="Calibri" w:cs="Calibri"/>
          <w:sz w:val="24"/>
          <w:szCs w:val="24"/>
        </w:rPr>
        <w:t xml:space="preserve"> TBS 10</w:t>
      </w:r>
      <w:r w:rsidR="003C3749" w:rsidRPr="00143F09">
        <w:rPr>
          <w:rFonts w:ascii="Calibri" w:hAnsi="Calibri" w:cs="Calibri"/>
          <w:sz w:val="24"/>
          <w:szCs w:val="24"/>
        </w:rPr>
        <w:t xml:space="preserve"> </w:t>
      </w:r>
      <w:r w:rsidRPr="00143F09">
        <w:rPr>
          <w:rFonts w:ascii="Calibri" w:hAnsi="Calibri" w:cs="Calibri"/>
          <w:sz w:val="24"/>
          <w:szCs w:val="24"/>
        </w:rPr>
        <w:t>min wash twice, for a total of 3 washes.</w:t>
      </w:r>
    </w:p>
    <w:p w14:paraId="590FFA4B"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6C408A36" w14:textId="394D52B4" w:rsidR="002F5658"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Prepare permeabilization buffer: Add 0.1% saponin to 1</w:t>
      </w:r>
      <w:r w:rsidR="003A18CE">
        <w:rPr>
          <w:rFonts w:ascii="Calibri" w:hAnsi="Calibri" w:cs="Calibri"/>
          <w:sz w:val="24"/>
          <w:szCs w:val="24"/>
        </w:rPr>
        <w:t>x</w:t>
      </w:r>
      <w:r w:rsidRPr="00143F09">
        <w:rPr>
          <w:rFonts w:ascii="Calibri" w:hAnsi="Calibri" w:cs="Calibri"/>
          <w:sz w:val="24"/>
          <w:szCs w:val="24"/>
        </w:rPr>
        <w:t xml:space="preserve"> TBS. </w:t>
      </w:r>
      <w:r w:rsidR="008E3B0A" w:rsidRPr="00143F09">
        <w:rPr>
          <w:rFonts w:ascii="Calibri" w:hAnsi="Calibri" w:cs="Calibri"/>
          <w:sz w:val="24"/>
          <w:szCs w:val="24"/>
        </w:rPr>
        <w:t xml:space="preserve">Use within 2 weeks of preparation. </w:t>
      </w:r>
      <w:r w:rsidRPr="00143F09">
        <w:rPr>
          <w:rFonts w:ascii="Calibri" w:hAnsi="Calibri" w:cs="Calibri"/>
          <w:sz w:val="24"/>
          <w:szCs w:val="24"/>
        </w:rPr>
        <w:t xml:space="preserve">Apply ~100 </w:t>
      </w:r>
      <w:r w:rsidR="00A8470A">
        <w:rPr>
          <w:rFonts w:ascii="Calibri" w:eastAsia="Symbol" w:hAnsi="Calibri" w:cs="Calibri"/>
          <w:sz w:val="24"/>
          <w:szCs w:val="24"/>
        </w:rPr>
        <w:t>µ</w:t>
      </w:r>
      <w:r w:rsidRPr="00143F09">
        <w:rPr>
          <w:rFonts w:ascii="Calibri" w:hAnsi="Calibri" w:cs="Calibri"/>
          <w:sz w:val="24"/>
          <w:szCs w:val="24"/>
        </w:rPr>
        <w:t>L to each section and incubate for 10 min at room temperature.</w:t>
      </w:r>
    </w:p>
    <w:p w14:paraId="334DD1E1" w14:textId="5C819409" w:rsidR="002F5658" w:rsidRPr="00143F09" w:rsidRDefault="002F5658" w:rsidP="00BC6A6C">
      <w:pPr>
        <w:pStyle w:val="ListParagraph"/>
        <w:spacing w:after="0" w:line="240" w:lineRule="auto"/>
        <w:ind w:left="0"/>
        <w:mirrorIndents/>
        <w:jc w:val="both"/>
        <w:rPr>
          <w:rFonts w:ascii="Calibri" w:hAnsi="Calibri" w:cs="Calibri"/>
          <w:b/>
          <w:bCs/>
          <w:sz w:val="24"/>
          <w:szCs w:val="24"/>
        </w:rPr>
      </w:pPr>
    </w:p>
    <w:p w14:paraId="0936F68D" w14:textId="4AE6952B" w:rsidR="002F5658"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Prepare blocking buffer: Add 0.1% saponin and 1% BSA to 1</w:t>
      </w:r>
      <w:r w:rsidR="003A18CE">
        <w:rPr>
          <w:rFonts w:ascii="Calibri" w:hAnsi="Calibri" w:cs="Calibri"/>
          <w:sz w:val="24"/>
          <w:szCs w:val="24"/>
        </w:rPr>
        <w:t>x</w:t>
      </w:r>
      <w:r w:rsidRPr="00143F09">
        <w:rPr>
          <w:rFonts w:ascii="Calibri" w:hAnsi="Calibri" w:cs="Calibri"/>
          <w:sz w:val="24"/>
          <w:szCs w:val="24"/>
        </w:rPr>
        <w:t xml:space="preserve"> TBS. </w:t>
      </w:r>
      <w:r w:rsidR="003A18CE">
        <w:rPr>
          <w:rFonts w:ascii="Calibri" w:hAnsi="Calibri" w:cs="Calibri"/>
          <w:sz w:val="24"/>
          <w:szCs w:val="24"/>
        </w:rPr>
        <w:t>A b</w:t>
      </w:r>
      <w:r w:rsidRPr="00143F09">
        <w:rPr>
          <w:rFonts w:ascii="Calibri" w:hAnsi="Calibri" w:cs="Calibri"/>
          <w:sz w:val="24"/>
          <w:szCs w:val="24"/>
        </w:rPr>
        <w:t>locking buffer will additionally be used for primary and secondary solutions, so make extra and store at 4</w:t>
      </w:r>
      <w:r w:rsidR="003A18CE">
        <w:rPr>
          <w:rFonts w:ascii="Calibri" w:hAnsi="Calibri" w:cs="Calibri"/>
          <w:sz w:val="24"/>
          <w:szCs w:val="24"/>
        </w:rPr>
        <w:t xml:space="preserve"> </w:t>
      </w:r>
      <w:r w:rsidRPr="00143F09">
        <w:rPr>
          <w:rFonts w:ascii="Calibri" w:eastAsia="Symbol" w:hAnsi="Calibri" w:cs="Calibri"/>
          <w:sz w:val="24"/>
          <w:szCs w:val="24"/>
        </w:rPr>
        <w:t>°</w:t>
      </w:r>
      <w:r w:rsidRPr="00143F09">
        <w:rPr>
          <w:rFonts w:ascii="Calibri" w:hAnsi="Calibri" w:cs="Calibri"/>
          <w:sz w:val="24"/>
          <w:szCs w:val="24"/>
        </w:rPr>
        <w:t xml:space="preserve">C. </w:t>
      </w:r>
      <w:r w:rsidR="008E3B0A" w:rsidRPr="00143F09">
        <w:rPr>
          <w:rFonts w:ascii="Calibri" w:hAnsi="Calibri" w:cs="Calibri"/>
          <w:sz w:val="24"/>
          <w:szCs w:val="24"/>
        </w:rPr>
        <w:t xml:space="preserve">Use within 2 weeks of preparation. </w:t>
      </w:r>
      <w:r w:rsidRPr="00143F09">
        <w:rPr>
          <w:rFonts w:ascii="Calibri" w:hAnsi="Calibri" w:cs="Calibri"/>
          <w:sz w:val="24"/>
          <w:szCs w:val="24"/>
        </w:rPr>
        <w:t xml:space="preserve">Aspirate off </w:t>
      </w:r>
      <w:r w:rsidR="003A18CE">
        <w:rPr>
          <w:rFonts w:ascii="Calibri" w:hAnsi="Calibri" w:cs="Calibri"/>
          <w:sz w:val="24"/>
          <w:szCs w:val="24"/>
        </w:rPr>
        <w:t xml:space="preserve">the </w:t>
      </w:r>
      <w:r w:rsidRPr="00143F09">
        <w:rPr>
          <w:rFonts w:ascii="Calibri" w:hAnsi="Calibri" w:cs="Calibri"/>
          <w:sz w:val="24"/>
          <w:szCs w:val="24"/>
        </w:rPr>
        <w:t xml:space="preserve">permeabilization buffer and apply ~100 </w:t>
      </w:r>
      <w:r w:rsidR="003A18CE">
        <w:rPr>
          <w:rFonts w:ascii="Calibri" w:eastAsia="Symbol" w:hAnsi="Calibri" w:cs="Calibri"/>
          <w:sz w:val="24"/>
          <w:szCs w:val="24"/>
        </w:rPr>
        <w:t>µ</w:t>
      </w:r>
      <w:r w:rsidR="002868B9" w:rsidRPr="00143F09">
        <w:rPr>
          <w:rFonts w:ascii="Calibri" w:hAnsi="Calibri" w:cs="Calibri"/>
          <w:sz w:val="24"/>
          <w:szCs w:val="24"/>
        </w:rPr>
        <w:t>L</w:t>
      </w:r>
      <w:r w:rsidRPr="00143F09">
        <w:rPr>
          <w:rFonts w:ascii="Calibri" w:hAnsi="Calibri" w:cs="Calibri"/>
          <w:sz w:val="24"/>
          <w:szCs w:val="24"/>
        </w:rPr>
        <w:t xml:space="preserve"> of blocking buffer to each section. Incubate at room temperature for 1 h.</w:t>
      </w:r>
    </w:p>
    <w:p w14:paraId="7188F016" w14:textId="045F0B72" w:rsidR="002F5658" w:rsidRPr="00143F09" w:rsidRDefault="002F5658" w:rsidP="00BC6A6C">
      <w:pPr>
        <w:pStyle w:val="ListParagraph"/>
        <w:spacing w:after="0" w:line="240" w:lineRule="auto"/>
        <w:ind w:left="0"/>
        <w:mirrorIndents/>
        <w:jc w:val="both"/>
        <w:rPr>
          <w:rFonts w:ascii="Calibri" w:hAnsi="Calibri" w:cs="Calibri"/>
          <w:b/>
          <w:bCs/>
          <w:sz w:val="24"/>
          <w:szCs w:val="24"/>
        </w:rPr>
      </w:pPr>
    </w:p>
    <w:p w14:paraId="0DFC2E17" w14:textId="316DF58D" w:rsidR="00523F88" w:rsidRPr="00143F09" w:rsidRDefault="4225E421" w:rsidP="00BC6A6C">
      <w:pPr>
        <w:pStyle w:val="ListParagraph"/>
        <w:numPr>
          <w:ilvl w:val="1"/>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 xml:space="preserve">Prepare primary solution: Add primary antibodies to </w:t>
      </w:r>
      <w:r w:rsidR="003A18CE">
        <w:rPr>
          <w:rFonts w:ascii="Calibri" w:hAnsi="Calibri" w:cs="Calibri"/>
          <w:sz w:val="24"/>
          <w:szCs w:val="24"/>
        </w:rPr>
        <w:t xml:space="preserve">the </w:t>
      </w:r>
      <w:r w:rsidRPr="00143F09">
        <w:rPr>
          <w:rFonts w:ascii="Calibri" w:hAnsi="Calibri" w:cs="Calibri"/>
          <w:sz w:val="24"/>
          <w:szCs w:val="24"/>
        </w:rPr>
        <w:t xml:space="preserve">blocking buffer. Start with a 1:500 concentration of primary antibody, adjusting based on results. Aspirate off blocking buffer, and apply ~100 </w:t>
      </w:r>
      <w:r w:rsidR="00A8470A">
        <w:rPr>
          <w:rFonts w:ascii="Calibri" w:eastAsia="Symbol" w:hAnsi="Calibri" w:cs="Calibri"/>
          <w:sz w:val="24"/>
          <w:szCs w:val="24"/>
        </w:rPr>
        <w:t>µ</w:t>
      </w:r>
      <w:r w:rsidR="00C43EE1" w:rsidRPr="00143F09">
        <w:rPr>
          <w:rFonts w:ascii="Calibri" w:hAnsi="Calibri" w:cs="Calibri"/>
          <w:sz w:val="24"/>
          <w:szCs w:val="24"/>
        </w:rPr>
        <w:t>L</w:t>
      </w:r>
      <w:r w:rsidRPr="00143F09">
        <w:rPr>
          <w:rFonts w:ascii="Calibri" w:hAnsi="Calibri" w:cs="Calibri"/>
          <w:sz w:val="24"/>
          <w:szCs w:val="24"/>
        </w:rPr>
        <w:t xml:space="preserve"> of primary solution to each section.</w:t>
      </w:r>
    </w:p>
    <w:p w14:paraId="45296EC6" w14:textId="01020EDE" w:rsidR="008E3B0A" w:rsidRPr="00143F09" w:rsidRDefault="00DC02AD" w:rsidP="00BC6A6C">
      <w:pPr>
        <w:pStyle w:val="ListParagraph"/>
        <w:spacing w:after="0" w:line="240" w:lineRule="auto"/>
        <w:ind w:left="0"/>
        <w:mirrorIndents/>
        <w:jc w:val="both"/>
        <w:rPr>
          <w:rFonts w:ascii="Calibri" w:hAnsi="Calibri" w:cs="Calibri"/>
          <w:sz w:val="24"/>
          <w:szCs w:val="24"/>
        </w:rPr>
      </w:pPr>
      <w:r w:rsidRPr="00143F09">
        <w:rPr>
          <w:rFonts w:ascii="Calibri" w:hAnsi="Calibri" w:cs="Calibri"/>
          <w:sz w:val="24"/>
          <w:szCs w:val="24"/>
        </w:rPr>
        <w:br/>
      </w:r>
      <w:r w:rsidR="4225E421" w:rsidRPr="00143F09">
        <w:rPr>
          <w:rFonts w:ascii="Calibri" w:hAnsi="Calibri" w:cs="Calibri"/>
          <w:sz w:val="24"/>
          <w:szCs w:val="24"/>
        </w:rPr>
        <w:t xml:space="preserve">NOTE: To enhance </w:t>
      </w:r>
      <w:r w:rsidR="003A18CE">
        <w:rPr>
          <w:rFonts w:ascii="Calibri" w:hAnsi="Calibri" w:cs="Calibri"/>
          <w:sz w:val="24"/>
          <w:szCs w:val="24"/>
        </w:rPr>
        <w:t xml:space="preserve">the </w:t>
      </w:r>
      <w:r w:rsidR="4225E421" w:rsidRPr="00143F09">
        <w:rPr>
          <w:rFonts w:ascii="Calibri" w:hAnsi="Calibri" w:cs="Calibri"/>
          <w:sz w:val="24"/>
          <w:szCs w:val="24"/>
        </w:rPr>
        <w:t>endogenous fluorescent signal of a target protein, amplification using a primary antibody against the tag (e.g., anti-GFP antibody) may be performed.</w:t>
      </w:r>
    </w:p>
    <w:p w14:paraId="67E4DB6B" w14:textId="77777777" w:rsidR="008E3B0A" w:rsidRPr="00143F09" w:rsidRDefault="008E3B0A" w:rsidP="00BC6A6C">
      <w:pPr>
        <w:pStyle w:val="ListParagraph"/>
        <w:spacing w:after="0" w:line="240" w:lineRule="auto"/>
        <w:ind w:left="0"/>
        <w:jc w:val="both"/>
        <w:rPr>
          <w:rFonts w:ascii="Calibri" w:hAnsi="Calibri" w:cs="Calibri"/>
          <w:sz w:val="24"/>
          <w:szCs w:val="24"/>
        </w:rPr>
      </w:pPr>
    </w:p>
    <w:p w14:paraId="1C3EFD3A" w14:textId="237DE56B" w:rsidR="00523F88" w:rsidRPr="00143F09" w:rsidRDefault="4225E421" w:rsidP="00BC6A6C">
      <w:pPr>
        <w:pStyle w:val="ListParagraph"/>
        <w:numPr>
          <w:ilvl w:val="1"/>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Store slides in primary solution overnight at 4</w:t>
      </w:r>
      <w:r w:rsidR="003A18CE">
        <w:rPr>
          <w:rFonts w:ascii="Calibri" w:hAnsi="Calibri" w:cs="Calibri"/>
          <w:sz w:val="24"/>
          <w:szCs w:val="24"/>
        </w:rPr>
        <w:t xml:space="preserve"> </w:t>
      </w:r>
      <w:r w:rsidRPr="00143F09">
        <w:rPr>
          <w:rFonts w:ascii="Calibri" w:eastAsia="Symbol" w:hAnsi="Calibri" w:cs="Calibri"/>
          <w:sz w:val="24"/>
          <w:szCs w:val="24"/>
        </w:rPr>
        <w:t>°</w:t>
      </w:r>
      <w:r w:rsidRPr="00143F09">
        <w:rPr>
          <w:rFonts w:ascii="Calibri" w:hAnsi="Calibri" w:cs="Calibri"/>
          <w:sz w:val="24"/>
          <w:szCs w:val="24"/>
        </w:rPr>
        <w:t>C.</w:t>
      </w:r>
    </w:p>
    <w:p w14:paraId="02BE0EA0" w14:textId="0C1AF69A" w:rsidR="002F5658" w:rsidRPr="00143F09" w:rsidRDefault="00DC02AD" w:rsidP="00BC6A6C">
      <w:pPr>
        <w:pStyle w:val="ListParagraph"/>
        <w:spacing w:after="0" w:line="240" w:lineRule="auto"/>
        <w:ind w:left="0"/>
        <w:mirrorIndents/>
        <w:jc w:val="both"/>
        <w:rPr>
          <w:rFonts w:ascii="Calibri" w:hAnsi="Calibri" w:cs="Calibri"/>
          <w:sz w:val="24"/>
          <w:szCs w:val="24"/>
        </w:rPr>
      </w:pPr>
      <w:r w:rsidRPr="00143F09">
        <w:rPr>
          <w:rFonts w:ascii="Calibri" w:hAnsi="Calibri" w:cs="Calibri"/>
          <w:sz w:val="24"/>
          <w:szCs w:val="24"/>
        </w:rPr>
        <w:br/>
      </w:r>
      <w:r w:rsidR="4225E421" w:rsidRPr="00143F09">
        <w:rPr>
          <w:rFonts w:ascii="Calibri" w:hAnsi="Calibri" w:cs="Calibri"/>
          <w:sz w:val="24"/>
          <w:szCs w:val="24"/>
        </w:rPr>
        <w:t xml:space="preserve">NOTE: In order to avoid overnight evaporation, ensure to have a generous amount of primary solution on each section and add additional moisture to </w:t>
      </w:r>
      <w:r w:rsidR="003A18CE">
        <w:rPr>
          <w:rFonts w:ascii="Calibri" w:hAnsi="Calibri" w:cs="Calibri"/>
          <w:sz w:val="24"/>
          <w:szCs w:val="24"/>
        </w:rPr>
        <w:t xml:space="preserve">the </w:t>
      </w:r>
      <w:r w:rsidR="4225E421" w:rsidRPr="00143F09">
        <w:rPr>
          <w:rFonts w:ascii="Calibri" w:hAnsi="Calibri" w:cs="Calibri"/>
          <w:sz w:val="24"/>
          <w:szCs w:val="24"/>
        </w:rPr>
        <w:t xml:space="preserve">slide storage location. </w:t>
      </w:r>
    </w:p>
    <w:p w14:paraId="797DA0CC" w14:textId="12114EA5" w:rsidR="002F5658" w:rsidRPr="00143F09" w:rsidRDefault="002F5658" w:rsidP="00BC6A6C">
      <w:pPr>
        <w:pStyle w:val="ListParagraph"/>
        <w:spacing w:after="0" w:line="240" w:lineRule="auto"/>
        <w:ind w:left="0"/>
        <w:mirrorIndents/>
        <w:jc w:val="both"/>
        <w:rPr>
          <w:rFonts w:ascii="Calibri" w:hAnsi="Calibri" w:cs="Calibri"/>
          <w:b/>
          <w:bCs/>
          <w:sz w:val="24"/>
          <w:szCs w:val="24"/>
        </w:rPr>
      </w:pPr>
    </w:p>
    <w:p w14:paraId="27938FAF" w14:textId="45A7E741" w:rsidR="002F5658"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Wash off </w:t>
      </w:r>
      <w:r w:rsidR="003A18CE">
        <w:rPr>
          <w:rFonts w:ascii="Calibri" w:hAnsi="Calibri" w:cs="Calibri"/>
          <w:sz w:val="24"/>
          <w:szCs w:val="24"/>
        </w:rPr>
        <w:t xml:space="preserve">the </w:t>
      </w:r>
      <w:r w:rsidRPr="00143F09">
        <w:rPr>
          <w:rFonts w:ascii="Calibri" w:hAnsi="Calibri" w:cs="Calibri"/>
          <w:sz w:val="24"/>
          <w:szCs w:val="24"/>
        </w:rPr>
        <w:t>primary solution by washing three times in 1</w:t>
      </w:r>
      <w:r w:rsidR="003A18CE">
        <w:rPr>
          <w:rFonts w:ascii="Calibri" w:hAnsi="Calibri" w:cs="Calibri"/>
          <w:sz w:val="24"/>
          <w:szCs w:val="24"/>
        </w:rPr>
        <w:t>x</w:t>
      </w:r>
      <w:r w:rsidRPr="00143F09">
        <w:rPr>
          <w:rFonts w:ascii="Calibri" w:hAnsi="Calibri" w:cs="Calibri"/>
          <w:sz w:val="24"/>
          <w:szCs w:val="24"/>
        </w:rPr>
        <w:t xml:space="preserve"> TBS for 10 min at room temperature</w:t>
      </w:r>
      <w:r w:rsidR="00022E77">
        <w:rPr>
          <w:rFonts w:ascii="Calibri" w:hAnsi="Calibri" w:cs="Calibri"/>
          <w:sz w:val="24"/>
          <w:szCs w:val="24"/>
        </w:rPr>
        <w:t>.</w:t>
      </w:r>
    </w:p>
    <w:p w14:paraId="667DA830" w14:textId="086B79C8" w:rsidR="002F5658" w:rsidRPr="00143F09" w:rsidRDefault="002F5658" w:rsidP="00BC6A6C">
      <w:pPr>
        <w:pStyle w:val="ListParagraph"/>
        <w:spacing w:after="0" w:line="240" w:lineRule="auto"/>
        <w:ind w:left="0"/>
        <w:mirrorIndents/>
        <w:jc w:val="both"/>
        <w:rPr>
          <w:rFonts w:ascii="Calibri" w:hAnsi="Calibri" w:cs="Calibri"/>
          <w:b/>
          <w:bCs/>
          <w:sz w:val="24"/>
          <w:szCs w:val="24"/>
        </w:rPr>
      </w:pPr>
    </w:p>
    <w:p w14:paraId="0023FC18" w14:textId="07036B07" w:rsidR="002F5658"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Prepare secondary solution: Add secondary antibodies to </w:t>
      </w:r>
      <w:r w:rsidR="003A18CE">
        <w:rPr>
          <w:rFonts w:ascii="Calibri" w:hAnsi="Calibri" w:cs="Calibri"/>
          <w:sz w:val="24"/>
          <w:szCs w:val="24"/>
        </w:rPr>
        <w:t xml:space="preserve">the </w:t>
      </w:r>
      <w:r w:rsidRPr="00143F09">
        <w:rPr>
          <w:rFonts w:ascii="Calibri" w:hAnsi="Calibri" w:cs="Calibri"/>
          <w:sz w:val="24"/>
          <w:szCs w:val="24"/>
        </w:rPr>
        <w:t xml:space="preserve">blocking buffer solution. Start with a 1:200 concentration of secondary, adjusting as needed. Apply ~100 </w:t>
      </w:r>
      <w:r w:rsidR="003A18CE">
        <w:rPr>
          <w:rFonts w:ascii="Calibri" w:eastAsia="Symbol" w:hAnsi="Calibri" w:cs="Calibri"/>
          <w:sz w:val="24"/>
          <w:szCs w:val="24"/>
        </w:rPr>
        <w:t>µ</w:t>
      </w:r>
      <w:r w:rsidR="00C43EE1" w:rsidRPr="00143F09">
        <w:rPr>
          <w:rFonts w:ascii="Calibri" w:hAnsi="Calibri" w:cs="Calibri"/>
          <w:sz w:val="24"/>
          <w:szCs w:val="24"/>
        </w:rPr>
        <w:t>L</w:t>
      </w:r>
      <w:r w:rsidRPr="00143F09">
        <w:rPr>
          <w:rFonts w:ascii="Calibri" w:hAnsi="Calibri" w:cs="Calibri"/>
          <w:sz w:val="24"/>
          <w:szCs w:val="24"/>
        </w:rPr>
        <w:t xml:space="preserve"> of solution to each tissue section, and incubate for 1 h at room temperature, covered to protect from light.</w:t>
      </w:r>
      <w:r w:rsidR="00612E2C" w:rsidRPr="00143F09">
        <w:rPr>
          <w:rFonts w:ascii="Calibri" w:hAnsi="Calibri" w:cs="Calibri"/>
          <w:sz w:val="24"/>
          <w:szCs w:val="24"/>
        </w:rPr>
        <w:br/>
      </w:r>
      <w:r w:rsidR="00612E2C" w:rsidRPr="00143F09">
        <w:rPr>
          <w:rFonts w:ascii="Calibri" w:hAnsi="Calibri" w:cs="Calibri"/>
          <w:sz w:val="24"/>
          <w:szCs w:val="24"/>
        </w:rPr>
        <w:br/>
      </w:r>
      <w:r w:rsidRPr="00143F09">
        <w:rPr>
          <w:rFonts w:ascii="Calibri" w:hAnsi="Calibri" w:cs="Calibri"/>
          <w:sz w:val="24"/>
          <w:szCs w:val="24"/>
        </w:rPr>
        <w:t xml:space="preserve">NOTE: At this step, the slides should remain protected from light. </w:t>
      </w:r>
    </w:p>
    <w:p w14:paraId="209D345B"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5E7DC1C5" w14:textId="292F53B2" w:rsidR="002F5658" w:rsidRPr="00143F09" w:rsidRDefault="4225E421" w:rsidP="00BC6A6C">
      <w:pPr>
        <w:pStyle w:val="ListParagraph"/>
        <w:numPr>
          <w:ilvl w:val="1"/>
          <w:numId w:val="32"/>
        </w:numPr>
        <w:spacing w:after="0" w:line="240" w:lineRule="auto"/>
        <w:ind w:left="0" w:firstLine="0"/>
        <w:mirrorIndents/>
        <w:jc w:val="both"/>
        <w:rPr>
          <w:rFonts w:ascii="Calibri" w:hAnsi="Calibri" w:cs="Calibri"/>
          <w:sz w:val="24"/>
          <w:szCs w:val="24"/>
        </w:rPr>
      </w:pPr>
      <w:r w:rsidRPr="00143F09">
        <w:rPr>
          <w:rFonts w:ascii="Calibri" w:hAnsi="Calibri" w:cs="Calibri"/>
          <w:sz w:val="24"/>
          <w:szCs w:val="24"/>
        </w:rPr>
        <w:t>Remove secondary solution by washing with 1</w:t>
      </w:r>
      <w:r w:rsidR="00022E77">
        <w:rPr>
          <w:rFonts w:ascii="Calibri" w:hAnsi="Calibri" w:cs="Calibri"/>
          <w:sz w:val="24"/>
          <w:szCs w:val="24"/>
        </w:rPr>
        <w:t>x</w:t>
      </w:r>
      <w:r w:rsidRPr="00143F09">
        <w:rPr>
          <w:rFonts w:ascii="Calibri" w:hAnsi="Calibri" w:cs="Calibri"/>
          <w:sz w:val="24"/>
          <w:szCs w:val="24"/>
        </w:rPr>
        <w:t xml:space="preserve"> TBS for 10 min at room temperature.</w:t>
      </w:r>
      <w:r w:rsidR="0058112B" w:rsidRPr="00143F09">
        <w:rPr>
          <w:rFonts w:ascii="Calibri" w:hAnsi="Calibri" w:cs="Calibri"/>
          <w:sz w:val="24"/>
          <w:szCs w:val="24"/>
        </w:rPr>
        <w:br/>
      </w:r>
    </w:p>
    <w:p w14:paraId="5D538AC9" w14:textId="070A0037" w:rsidR="00D91F8E"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 xml:space="preserve">Freshly prepare </w:t>
      </w:r>
      <w:r w:rsidR="00022E77">
        <w:rPr>
          <w:rFonts w:ascii="Calibri" w:hAnsi="Calibri" w:cs="Calibri"/>
          <w:sz w:val="24"/>
          <w:szCs w:val="24"/>
        </w:rPr>
        <w:t xml:space="preserve">the </w:t>
      </w:r>
      <w:r w:rsidRPr="00143F09">
        <w:rPr>
          <w:rFonts w:ascii="Calibri" w:hAnsi="Calibri" w:cs="Calibri"/>
          <w:sz w:val="24"/>
          <w:szCs w:val="24"/>
        </w:rPr>
        <w:t>autofluorescence quenching solution according to manufacturer's instructions. Prepare a 1</w:t>
      </w:r>
      <w:r w:rsidR="009E0DB5">
        <w:rPr>
          <w:rFonts w:ascii="Calibri" w:hAnsi="Calibri" w:cs="Calibri"/>
          <w:sz w:val="24"/>
          <w:szCs w:val="24"/>
        </w:rPr>
        <w:t>x</w:t>
      </w:r>
      <w:r w:rsidRPr="00143F09">
        <w:rPr>
          <w:rFonts w:ascii="Calibri" w:hAnsi="Calibri" w:cs="Calibri"/>
          <w:sz w:val="24"/>
          <w:szCs w:val="24"/>
        </w:rPr>
        <w:t xml:space="preserve"> working solution by diluting </w:t>
      </w:r>
      <w:r w:rsidR="00022E77">
        <w:rPr>
          <w:rFonts w:ascii="Calibri" w:hAnsi="Calibri" w:cs="Calibri"/>
          <w:sz w:val="24"/>
          <w:szCs w:val="24"/>
        </w:rPr>
        <w:t xml:space="preserve">the </w:t>
      </w:r>
      <w:r w:rsidRPr="00143F09">
        <w:rPr>
          <w:rFonts w:ascii="Calibri" w:hAnsi="Calibri" w:cs="Calibri"/>
          <w:sz w:val="24"/>
          <w:szCs w:val="24"/>
        </w:rPr>
        <w:t>20</w:t>
      </w:r>
      <w:r w:rsidR="00022E77">
        <w:rPr>
          <w:rFonts w:ascii="Calibri" w:hAnsi="Calibri" w:cs="Calibri"/>
          <w:sz w:val="24"/>
          <w:szCs w:val="24"/>
        </w:rPr>
        <w:t>x</w:t>
      </w:r>
      <w:r w:rsidRPr="00143F09">
        <w:rPr>
          <w:rFonts w:ascii="Calibri" w:hAnsi="Calibri" w:cs="Calibri"/>
          <w:sz w:val="24"/>
          <w:szCs w:val="24"/>
        </w:rPr>
        <w:t xml:space="preserve"> </w:t>
      </w:r>
      <w:r w:rsidR="0072085B" w:rsidRPr="00143F09">
        <w:rPr>
          <w:rFonts w:ascii="Calibri" w:hAnsi="Calibri" w:cs="Calibri"/>
          <w:sz w:val="24"/>
          <w:szCs w:val="24"/>
        </w:rPr>
        <w:t>quenching</w:t>
      </w:r>
      <w:r w:rsidRPr="00143F09">
        <w:rPr>
          <w:rFonts w:ascii="Calibri" w:hAnsi="Calibri" w:cs="Calibri"/>
          <w:sz w:val="24"/>
          <w:szCs w:val="24"/>
        </w:rPr>
        <w:t xml:space="preserve"> solution into 70% molecular grade ethanol. </w:t>
      </w:r>
    </w:p>
    <w:p w14:paraId="562AD605" w14:textId="57220660" w:rsidR="002F5658" w:rsidRPr="00143F09" w:rsidRDefault="002F5658" w:rsidP="00BC6A6C">
      <w:pPr>
        <w:pStyle w:val="ListParagraph"/>
        <w:spacing w:after="0" w:line="240" w:lineRule="auto"/>
        <w:ind w:left="0"/>
        <w:mirrorIndents/>
        <w:jc w:val="both"/>
        <w:rPr>
          <w:rFonts w:ascii="Calibri" w:hAnsi="Calibri" w:cs="Calibri"/>
          <w:b/>
          <w:bCs/>
          <w:sz w:val="24"/>
          <w:szCs w:val="24"/>
        </w:rPr>
      </w:pPr>
    </w:p>
    <w:p w14:paraId="50492C9B" w14:textId="51C72E6F" w:rsidR="002F5658"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lastRenderedPageBreak/>
        <w:t>One slide at a time, aspirate off 1</w:t>
      </w:r>
      <w:r w:rsidR="005A59CF">
        <w:rPr>
          <w:rFonts w:ascii="Calibri" w:hAnsi="Calibri" w:cs="Calibri"/>
          <w:sz w:val="24"/>
          <w:szCs w:val="24"/>
        </w:rPr>
        <w:t>x</w:t>
      </w:r>
      <w:r w:rsidRPr="00143F09">
        <w:rPr>
          <w:rFonts w:ascii="Calibri" w:hAnsi="Calibri" w:cs="Calibri"/>
          <w:sz w:val="24"/>
          <w:szCs w:val="24"/>
        </w:rPr>
        <w:t xml:space="preserve"> TBS, and apply 1</w:t>
      </w:r>
      <w:r w:rsidR="005A59CF">
        <w:rPr>
          <w:rFonts w:ascii="Calibri" w:hAnsi="Calibri" w:cs="Calibri"/>
          <w:sz w:val="24"/>
          <w:szCs w:val="24"/>
        </w:rPr>
        <w:t>x</w:t>
      </w:r>
      <w:r w:rsidRPr="00143F09">
        <w:rPr>
          <w:rFonts w:ascii="Calibri" w:hAnsi="Calibri" w:cs="Calibri"/>
          <w:sz w:val="24"/>
          <w:szCs w:val="24"/>
        </w:rPr>
        <w:t xml:space="preserve"> quenching solution. Gently rotate the slide for 20</w:t>
      </w:r>
      <w:r w:rsidR="005A59CF">
        <w:rPr>
          <w:rFonts w:ascii="Calibri" w:hAnsi="Calibri" w:cs="Calibri"/>
          <w:sz w:val="24"/>
          <w:szCs w:val="24"/>
        </w:rPr>
        <w:t>–</w:t>
      </w:r>
      <w:r w:rsidRPr="00143F09">
        <w:rPr>
          <w:rFonts w:ascii="Calibri" w:hAnsi="Calibri" w:cs="Calibri"/>
          <w:sz w:val="24"/>
          <w:szCs w:val="24"/>
        </w:rPr>
        <w:t>30 s, allowing the solution to move around the tissue sections.</w:t>
      </w:r>
    </w:p>
    <w:p w14:paraId="63614268" w14:textId="41ACDB48" w:rsidR="002F5658" w:rsidRPr="00143F09" w:rsidRDefault="002F5658" w:rsidP="00BC6A6C">
      <w:pPr>
        <w:pStyle w:val="ListParagraph"/>
        <w:spacing w:after="0" w:line="240" w:lineRule="auto"/>
        <w:ind w:left="0"/>
        <w:mirrorIndents/>
        <w:jc w:val="both"/>
        <w:rPr>
          <w:rFonts w:ascii="Calibri" w:hAnsi="Calibri" w:cs="Calibri"/>
          <w:b/>
          <w:bCs/>
          <w:sz w:val="24"/>
          <w:szCs w:val="24"/>
        </w:rPr>
      </w:pPr>
    </w:p>
    <w:p w14:paraId="4A9D77A1" w14:textId="5BF448DC" w:rsidR="002F5658" w:rsidRPr="00143F09" w:rsidRDefault="4225E42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Dump the quenching solution into a waste container, then apply TBS using a transfer pipette to each section, dump the TBS into the waste container, and then quickly repeat the TBS washes until the TBS runs clear (usually 2</w:t>
      </w:r>
      <w:r w:rsidR="009D7F9E">
        <w:rPr>
          <w:rFonts w:ascii="Calibri" w:hAnsi="Calibri" w:cs="Calibri"/>
          <w:sz w:val="24"/>
          <w:szCs w:val="24"/>
        </w:rPr>
        <w:t>–</w:t>
      </w:r>
      <w:r w:rsidRPr="00143F09">
        <w:rPr>
          <w:rFonts w:ascii="Calibri" w:hAnsi="Calibri" w:cs="Calibri"/>
          <w:sz w:val="24"/>
          <w:szCs w:val="24"/>
        </w:rPr>
        <w:t>3 times is sufficient).</w:t>
      </w:r>
    </w:p>
    <w:p w14:paraId="57B1A050"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132233EB" w14:textId="619B5ED4" w:rsidR="002F5658" w:rsidRPr="00143F09" w:rsidRDefault="00360EC5"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Apply 1</w:t>
      </w:r>
      <w:r w:rsidR="009D7F9E">
        <w:rPr>
          <w:rFonts w:ascii="Calibri" w:hAnsi="Calibri" w:cs="Calibri"/>
          <w:sz w:val="24"/>
          <w:szCs w:val="24"/>
        </w:rPr>
        <w:t>x</w:t>
      </w:r>
      <w:r w:rsidRPr="00143F09">
        <w:rPr>
          <w:rFonts w:ascii="Calibri" w:hAnsi="Calibri" w:cs="Calibri"/>
          <w:sz w:val="24"/>
          <w:szCs w:val="24"/>
        </w:rPr>
        <w:t xml:space="preserve"> TBS to the section to keep it from drying out before repeating </w:t>
      </w:r>
      <w:r w:rsidR="009D7F9E">
        <w:rPr>
          <w:rFonts w:ascii="Calibri" w:hAnsi="Calibri" w:cs="Calibri"/>
          <w:sz w:val="24"/>
          <w:szCs w:val="24"/>
        </w:rPr>
        <w:t xml:space="preserve">the </w:t>
      </w:r>
      <w:r w:rsidR="001D62A1" w:rsidRPr="00143F09">
        <w:rPr>
          <w:rFonts w:ascii="Calibri" w:hAnsi="Calibri" w:cs="Calibri"/>
          <w:sz w:val="24"/>
          <w:szCs w:val="24"/>
        </w:rPr>
        <w:t>quenching solution steps for</w:t>
      </w:r>
      <w:r w:rsidR="00E34B63" w:rsidRPr="00143F09">
        <w:rPr>
          <w:rFonts w:ascii="Calibri" w:hAnsi="Calibri" w:cs="Calibri"/>
          <w:sz w:val="24"/>
          <w:szCs w:val="24"/>
        </w:rPr>
        <w:t xml:space="preserve"> each slide.</w:t>
      </w:r>
    </w:p>
    <w:p w14:paraId="6F2D997E"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52485BAB" w14:textId="1B5C01D5" w:rsidR="002F5658" w:rsidRPr="00143F09" w:rsidRDefault="00A479F8"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One slide at a time, as</w:t>
      </w:r>
      <w:r w:rsidR="00E34B63" w:rsidRPr="00143F09">
        <w:rPr>
          <w:rFonts w:ascii="Calibri" w:hAnsi="Calibri" w:cs="Calibri"/>
          <w:sz w:val="24"/>
          <w:szCs w:val="24"/>
        </w:rPr>
        <w:t>pirate off the TBS</w:t>
      </w:r>
      <w:r w:rsidRPr="00143F09">
        <w:rPr>
          <w:rFonts w:ascii="Calibri" w:hAnsi="Calibri" w:cs="Calibri"/>
          <w:sz w:val="24"/>
          <w:szCs w:val="24"/>
        </w:rPr>
        <w:t xml:space="preserve"> thoroughly, then apply at least a drop of mounting media with DAPI to each tissue section. </w:t>
      </w:r>
      <w:r w:rsidR="008741F0">
        <w:rPr>
          <w:rFonts w:ascii="Calibri" w:hAnsi="Calibri" w:cs="Calibri"/>
          <w:sz w:val="24"/>
          <w:szCs w:val="24"/>
        </w:rPr>
        <w:t>Place a</w:t>
      </w:r>
      <w:r w:rsidR="009D7F9E">
        <w:rPr>
          <w:rFonts w:ascii="Calibri" w:hAnsi="Calibri" w:cs="Calibri"/>
          <w:sz w:val="24"/>
          <w:szCs w:val="24"/>
        </w:rPr>
        <w:t xml:space="preserve"> c</w:t>
      </w:r>
      <w:r w:rsidRPr="00143F09">
        <w:rPr>
          <w:rFonts w:ascii="Calibri" w:hAnsi="Calibri" w:cs="Calibri"/>
          <w:sz w:val="24"/>
          <w:szCs w:val="24"/>
        </w:rPr>
        <w:t>overslip</w:t>
      </w:r>
      <w:r w:rsidR="003C3B0E" w:rsidRPr="00143F09">
        <w:rPr>
          <w:rFonts w:ascii="Calibri" w:hAnsi="Calibri" w:cs="Calibri"/>
          <w:sz w:val="24"/>
          <w:szCs w:val="24"/>
        </w:rPr>
        <w:t xml:space="preserve"> </w:t>
      </w:r>
      <w:r w:rsidR="00DE5D32">
        <w:rPr>
          <w:rFonts w:ascii="Calibri" w:hAnsi="Calibri" w:cs="Calibri"/>
          <w:sz w:val="24"/>
          <w:szCs w:val="24"/>
        </w:rPr>
        <w:t>on</w:t>
      </w:r>
      <w:r w:rsidR="009D7F9E">
        <w:rPr>
          <w:rFonts w:ascii="Calibri" w:hAnsi="Calibri" w:cs="Calibri"/>
          <w:sz w:val="24"/>
          <w:szCs w:val="24"/>
        </w:rPr>
        <w:t xml:space="preserve"> </w:t>
      </w:r>
      <w:r w:rsidR="003C3B0E" w:rsidRPr="00143F09">
        <w:rPr>
          <w:rFonts w:ascii="Calibri" w:hAnsi="Calibri" w:cs="Calibri"/>
          <w:sz w:val="24"/>
          <w:szCs w:val="24"/>
        </w:rPr>
        <w:t>the slide and seal the edges of the coverslip with nail polish to prevent any evaporation of mounting media or coverslip movement. Repeat with all slides.</w:t>
      </w:r>
    </w:p>
    <w:p w14:paraId="61F3A20F" w14:textId="77777777" w:rsidR="00523F88" w:rsidRPr="00143F09" w:rsidRDefault="00523F88" w:rsidP="00BC6A6C">
      <w:pPr>
        <w:pStyle w:val="ListParagraph"/>
        <w:spacing w:after="0" w:line="240" w:lineRule="auto"/>
        <w:ind w:left="0"/>
        <w:mirrorIndents/>
        <w:jc w:val="both"/>
        <w:rPr>
          <w:rFonts w:ascii="Calibri" w:hAnsi="Calibri" w:cs="Calibri"/>
          <w:b/>
          <w:bCs/>
          <w:sz w:val="24"/>
          <w:szCs w:val="24"/>
        </w:rPr>
      </w:pPr>
    </w:p>
    <w:p w14:paraId="686D4E57" w14:textId="4EB2AA5A" w:rsidR="0045217D" w:rsidRPr="00143F09" w:rsidRDefault="001D62A1" w:rsidP="00BC6A6C">
      <w:pPr>
        <w:pStyle w:val="ListParagraph"/>
        <w:numPr>
          <w:ilvl w:val="1"/>
          <w:numId w:val="32"/>
        </w:numPr>
        <w:spacing w:after="0" w:line="240" w:lineRule="auto"/>
        <w:ind w:left="0" w:firstLine="0"/>
        <w:mirrorIndents/>
        <w:jc w:val="both"/>
        <w:rPr>
          <w:rFonts w:ascii="Calibri" w:hAnsi="Calibri" w:cs="Calibri"/>
          <w:b/>
          <w:bCs/>
          <w:sz w:val="24"/>
          <w:szCs w:val="24"/>
        </w:rPr>
      </w:pPr>
      <w:r w:rsidRPr="00143F09">
        <w:rPr>
          <w:rFonts w:ascii="Calibri" w:hAnsi="Calibri" w:cs="Calibri"/>
          <w:sz w:val="24"/>
          <w:szCs w:val="24"/>
        </w:rPr>
        <w:t>Keep slides at -20</w:t>
      </w:r>
      <w:r w:rsidR="008741F0">
        <w:rPr>
          <w:rFonts w:ascii="Calibri" w:hAnsi="Calibri" w:cs="Calibri"/>
          <w:sz w:val="24"/>
          <w:szCs w:val="24"/>
        </w:rPr>
        <w:t xml:space="preserve"> </w:t>
      </w:r>
      <w:r w:rsidRPr="00143F09">
        <w:rPr>
          <w:rFonts w:ascii="Calibri" w:eastAsia="Symbol" w:hAnsi="Calibri" w:cs="Calibri"/>
          <w:sz w:val="24"/>
          <w:szCs w:val="24"/>
        </w:rPr>
        <w:t>°</w:t>
      </w:r>
      <w:r w:rsidRPr="00143F09">
        <w:rPr>
          <w:rFonts w:ascii="Calibri" w:hAnsi="Calibri" w:cs="Calibri"/>
          <w:sz w:val="24"/>
          <w:szCs w:val="24"/>
        </w:rPr>
        <w:t>C for long-term storage</w:t>
      </w:r>
      <w:r w:rsidR="00A16E02" w:rsidRPr="00143F09">
        <w:rPr>
          <w:rFonts w:ascii="Calibri" w:hAnsi="Calibri" w:cs="Calibri"/>
          <w:sz w:val="24"/>
          <w:szCs w:val="24"/>
        </w:rPr>
        <w:t xml:space="preserve"> if not imaging immediately.</w:t>
      </w:r>
    </w:p>
    <w:p w14:paraId="26E18F5F" w14:textId="77777777" w:rsidR="009B5E13" w:rsidRPr="00143F09" w:rsidRDefault="009B5E13" w:rsidP="00BC6A6C">
      <w:pPr>
        <w:pBdr>
          <w:top w:val="nil"/>
          <w:left w:val="nil"/>
          <w:bottom w:val="nil"/>
          <w:right w:val="nil"/>
          <w:between w:val="nil"/>
        </w:pBdr>
        <w:contextualSpacing/>
        <w:mirrorIndents/>
        <w:rPr>
          <w:b/>
        </w:rPr>
      </w:pPr>
    </w:p>
    <w:p w14:paraId="08AF3300" w14:textId="32286CE2" w:rsidR="006E4797" w:rsidRPr="00143F09" w:rsidRDefault="00EB400D" w:rsidP="00BC6A6C">
      <w:pPr>
        <w:pBdr>
          <w:top w:val="nil"/>
          <w:left w:val="nil"/>
          <w:bottom w:val="nil"/>
          <w:right w:val="nil"/>
          <w:between w:val="nil"/>
        </w:pBdr>
        <w:contextualSpacing/>
        <w:mirrorIndents/>
      </w:pPr>
      <w:r w:rsidRPr="00143F09">
        <w:rPr>
          <w:b/>
        </w:rPr>
        <w:t xml:space="preserve">REPRESENTATIVE </w:t>
      </w:r>
      <w:r w:rsidR="00551D82" w:rsidRPr="00143F09">
        <w:rPr>
          <w:b/>
        </w:rPr>
        <w:t>RESULTS:</w:t>
      </w:r>
    </w:p>
    <w:p w14:paraId="117463A0" w14:textId="744D0CD1" w:rsidR="00BF2487" w:rsidRPr="00143F09" w:rsidRDefault="371402F9" w:rsidP="00BC6A6C">
      <w:pPr>
        <w:adjustRightInd w:val="0"/>
        <w:contextualSpacing/>
        <w:mirrorIndents/>
      </w:pPr>
      <w:r w:rsidRPr="00143F09">
        <w:t xml:space="preserve">C1q is a large (~450 </w:t>
      </w:r>
      <w:proofErr w:type="spellStart"/>
      <w:r w:rsidRPr="00143F09">
        <w:t>kD</w:t>
      </w:r>
      <w:proofErr w:type="spellEnd"/>
      <w:r w:rsidRPr="00143F09">
        <w:t>) protein highly expressed throughout the body with well-defined roles in the innate immune system as a key member of the classical complement pathway. However, the functional roles of C1q in the brain are still under investigation. C1q in the brain is primarily made by and released from microglia, the brain’s resident immune cell population</w:t>
      </w:r>
      <w:r w:rsidR="00236A77" w:rsidRPr="00143F09">
        <w:fldChar w:fldCharType="begin">
          <w:fldData xml:space="preserve">PEVuZE5vdGU+PENpdGU+PEF1dGhvcj5Gb25zZWNhPC9BdXRob3I+PFllYXI+MjAxNzwvWWVhcj48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</w:fldData>
        </w:fldChar>
      </w:r>
      <w:r w:rsidR="00236A77" w:rsidRPr="00143F09">
        <w:instrText xml:space="preserve"> ADDIN EN.JS.CITE </w:instrText>
      </w:r>
      <w:r w:rsidR="00236A77" w:rsidRPr="00143F09">
        <w:fldChar w:fldCharType="separate"/>
      </w:r>
      <w:r w:rsidR="007B7099" w:rsidRPr="00143F09">
        <w:rPr>
          <w:noProof/>
          <w:vertAlign w:val="superscript"/>
        </w:rPr>
        <w:t>9</w:t>
      </w:r>
      <w:r w:rsidR="00236A77" w:rsidRPr="00143F09">
        <w:fldChar w:fldCharType="end"/>
      </w:r>
      <w:r w:rsidRPr="00143F09">
        <w:t>. The role of C1q in processes such as synaptic removal across normal brain development, learning and memory, and in disease contexts has been repeatedly demonstrated</w:t>
      </w:r>
      <w:r w:rsidR="00A87CEC" w:rsidRPr="00143F09">
        <w:fldChar w:fldCharType="begin">
          <w:fldData xml:space="preserve">PEVuZE5vdGU+PENpdGU+PEF1dGhvcj5TdGV2ZW5zPC9BdXRob3I+PFllYXI+MjAwNzwvWWVhcj48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</w:fldData>
        </w:fldChar>
      </w:r>
      <w:r w:rsidR="00A87CEC" w:rsidRPr="00143F09">
        <w:instrText xml:space="preserve"> ADDIN EN.JS.CITE </w:instrText>
      </w:r>
      <w:r w:rsidR="00A87CEC" w:rsidRPr="00143F09">
        <w:fldChar w:fldCharType="separate"/>
      </w:r>
      <w:r w:rsidR="007B7099" w:rsidRPr="00143F09">
        <w:rPr>
          <w:noProof/>
          <w:vertAlign w:val="superscript"/>
        </w:rPr>
        <w:t>10</w:t>
      </w:r>
      <w:r w:rsidR="00410FE1">
        <w:rPr>
          <w:noProof/>
          <w:vertAlign w:val="superscript"/>
        </w:rPr>
        <w:t>–</w:t>
      </w:r>
      <w:r w:rsidR="007B7099" w:rsidRPr="00143F09">
        <w:rPr>
          <w:noProof/>
          <w:vertAlign w:val="superscript"/>
        </w:rPr>
        <w:t>14</w:t>
      </w:r>
      <w:r w:rsidR="00A87CEC" w:rsidRPr="00143F09">
        <w:fldChar w:fldCharType="end"/>
      </w:r>
      <w:r w:rsidRPr="00143F09">
        <w:t>. C1q has also been observed to accumulate within or immediately adjacent to neuronal structures as the brain ages, in both rodents and non-human primates</w:t>
      </w:r>
      <w:r w:rsidR="00794FBB" w:rsidRPr="00143F09">
        <w:fldChar w:fldCharType="begin">
          <w:fldData xml:space="preserve">PEVuZE5vdGU+PENpdGU+PEF1dGhvcj5Gb25zZWNhPC9BdXRob3I+PFllYXI+MjAxNzwvWWVhcj48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</w:fldData>
        </w:fldChar>
      </w:r>
      <w:r w:rsidR="00794FBB" w:rsidRPr="00143F09">
        <w:instrText xml:space="preserve"> ADDIN EN.JS.CITE </w:instrText>
      </w:r>
      <w:r w:rsidR="00794FBB" w:rsidRPr="00143F09">
        <w:fldChar w:fldCharType="separate"/>
      </w:r>
      <w:r w:rsidR="007B7099" w:rsidRPr="00143F09">
        <w:rPr>
          <w:noProof/>
          <w:vertAlign w:val="superscript"/>
        </w:rPr>
        <w:t>9</w:t>
      </w:r>
      <w:r w:rsidR="00410FE1">
        <w:rPr>
          <w:noProof/>
          <w:vertAlign w:val="superscript"/>
        </w:rPr>
        <w:t>,</w:t>
      </w:r>
      <w:r w:rsidR="007B7099" w:rsidRPr="00143F09">
        <w:rPr>
          <w:noProof/>
          <w:vertAlign w:val="superscript"/>
        </w:rPr>
        <w:t>15</w:t>
      </w:r>
      <w:r w:rsidR="00410FE1">
        <w:rPr>
          <w:noProof/>
          <w:vertAlign w:val="superscript"/>
        </w:rPr>
        <w:t>,</w:t>
      </w:r>
      <w:r w:rsidR="007B7099" w:rsidRPr="00143F09">
        <w:rPr>
          <w:noProof/>
          <w:vertAlign w:val="superscript"/>
        </w:rPr>
        <w:t>16</w:t>
      </w:r>
      <w:r w:rsidR="00794FBB" w:rsidRPr="00143F09">
        <w:fldChar w:fldCharType="end"/>
      </w:r>
      <w:r w:rsidRPr="00143F09">
        <w:t xml:space="preserve">. Our lab is interested in </w:t>
      </w:r>
      <w:r w:rsidR="00410FE1">
        <w:t xml:space="preserve">the </w:t>
      </w:r>
      <w:r w:rsidRPr="00143F09">
        <w:t xml:space="preserve">functional consequences of C1q accumulation in the brain during aging. </w:t>
      </w:r>
      <w:r w:rsidR="001930C9">
        <w:t>This study</w:t>
      </w:r>
      <w:r w:rsidRPr="00143F09">
        <w:t xml:space="preserve"> discovered that C1q interacts with neuronal intracellular proteins in adult and aging rodents, including RNA-binding proteins</w:t>
      </w:r>
      <w:r w:rsidR="00B1601C" w:rsidRPr="00143F09">
        <w:fldChar w:fldCharType="begin">
          <w:fldData xml:space="preserve">PEVuZE5vdGU+PENpdGU+PEF1dGhvcj5TY290dC1IZXdpdHQ8L0F1dGhvcj48WWVhcj4yMDI0PC9Z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</w:fldData>
        </w:fldChar>
      </w:r>
      <w:r w:rsidR="00B1601C" w:rsidRPr="00143F09">
        <w:instrText xml:space="preserve"> ADDIN EN.JS.CITE </w:instrText>
      </w:r>
      <w:r w:rsidR="00B1601C" w:rsidRPr="00143F09">
        <w:fldChar w:fldCharType="separate"/>
      </w:r>
      <w:r w:rsidR="007B7099" w:rsidRPr="00143F09">
        <w:rPr>
          <w:noProof/>
          <w:vertAlign w:val="superscript"/>
        </w:rPr>
        <w:t>8</w:t>
      </w:r>
      <w:r w:rsidR="00B1601C" w:rsidRPr="00143F09">
        <w:fldChar w:fldCharType="end"/>
      </w:r>
      <w:r w:rsidRPr="00143F09">
        <w:t>. Because T cells have been previously shown to internalize C1q derived from other cell types</w:t>
      </w:r>
      <w:r w:rsidR="00B1601C" w:rsidRPr="00143F09">
        <w:fldChar w:fldCharType="begin">
          <w:fldData xml:space="preserve">PEVuZE5vdGU+PENpdGU+PEF1dGhvcj5MaW5nPC9BdXRob3I+PFllYXI+MjAxODwvWWVhcj48SURU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</w:fldData>
        </w:fldChar>
      </w:r>
      <w:r w:rsidR="00B1601C" w:rsidRPr="00143F09">
        <w:instrText xml:space="preserve"> ADDIN EN.JS.CITE </w:instrText>
      </w:r>
      <w:r w:rsidR="00B1601C" w:rsidRPr="00143F09">
        <w:fldChar w:fldCharType="separate"/>
      </w:r>
      <w:r w:rsidR="007B7099" w:rsidRPr="00143F09">
        <w:rPr>
          <w:noProof/>
          <w:vertAlign w:val="superscript"/>
        </w:rPr>
        <w:t>17</w:t>
      </w:r>
      <w:r w:rsidR="00B1601C" w:rsidRPr="00143F09">
        <w:fldChar w:fldCharType="end"/>
      </w:r>
      <w:r w:rsidRPr="00143F09">
        <w:t xml:space="preserve">, we determined if neurons are also able to internalize exogenous C1q </w:t>
      </w:r>
      <w:r w:rsidRPr="00143F09">
        <w:rPr>
          <w:i/>
          <w:iCs/>
        </w:rPr>
        <w:t>in vivo</w:t>
      </w:r>
      <w:r w:rsidRPr="00143F09">
        <w:t>.</w:t>
      </w:r>
    </w:p>
    <w:p w14:paraId="54B35523" w14:textId="77777777" w:rsidR="00FA5B26" w:rsidRPr="00143F09" w:rsidRDefault="00FA5B26" w:rsidP="00BC6A6C">
      <w:pPr>
        <w:contextualSpacing/>
        <w:mirrorIndents/>
      </w:pPr>
    </w:p>
    <w:p w14:paraId="666BB8E5" w14:textId="4224946D" w:rsidR="00B82F70" w:rsidRPr="00143F09" w:rsidRDefault="001930C9" w:rsidP="00BC6A6C">
      <w:pPr>
        <w:contextualSpacing/>
        <w:mirrorIndents/>
      </w:pPr>
      <w:r>
        <w:t>This study</w:t>
      </w:r>
      <w:r w:rsidR="371402F9" w:rsidRPr="00143F09">
        <w:t xml:space="preserve"> </w:t>
      </w:r>
      <w:r w:rsidR="00FA4162" w:rsidRPr="00143F09">
        <w:t xml:space="preserve">first </w:t>
      </w:r>
      <w:r w:rsidR="371402F9" w:rsidRPr="00143F09">
        <w:t>performed unilateral intracerebroventric</w:t>
      </w:r>
      <w:r w:rsidR="00D32EC9" w:rsidRPr="00143F09">
        <w:t>ular</w:t>
      </w:r>
      <w:r w:rsidR="371402F9" w:rsidRPr="00143F09">
        <w:t xml:space="preserve"> (ICV) injection</w:t>
      </w:r>
      <w:r w:rsidR="00FA4162" w:rsidRPr="00143F09">
        <w:t>s</w:t>
      </w:r>
      <w:r w:rsidR="371402F9" w:rsidRPr="00143F09">
        <w:t xml:space="preserve"> of</w:t>
      </w:r>
      <w:r w:rsidR="009550E2" w:rsidRPr="00143F09">
        <w:t xml:space="preserve"> 2</w:t>
      </w:r>
      <w:r w:rsidR="00650FF6" w:rsidRPr="00143F09">
        <w:t xml:space="preserve"> </w:t>
      </w:r>
      <w:r w:rsidR="00834E46">
        <w:rPr>
          <w:rFonts w:eastAsia="Symbol"/>
        </w:rPr>
        <w:t>µ</w:t>
      </w:r>
      <w:r w:rsidR="00650FF6" w:rsidRPr="00143F09">
        <w:rPr>
          <w:rFonts w:eastAsia="Symbol"/>
        </w:rPr>
        <w:t>L of</w:t>
      </w:r>
      <w:r w:rsidR="371402F9" w:rsidRPr="00143F09">
        <w:t xml:space="preserve"> C1q protein</w:t>
      </w:r>
      <w:r w:rsidR="00FA4162" w:rsidRPr="00143F09">
        <w:t xml:space="preserve"> into </w:t>
      </w:r>
      <w:r w:rsidR="00CA5DA7" w:rsidRPr="00143F09">
        <w:t>3</w:t>
      </w:r>
      <w:r w:rsidR="006653C6" w:rsidRPr="00143F09">
        <w:t>-</w:t>
      </w:r>
      <w:r w:rsidR="00CA5DA7" w:rsidRPr="00143F09">
        <w:t>month</w:t>
      </w:r>
      <w:r w:rsidR="006653C6" w:rsidRPr="00143F09">
        <w:t>-</w:t>
      </w:r>
      <w:r w:rsidR="00CA5DA7" w:rsidRPr="00143F09">
        <w:t xml:space="preserve">old male </w:t>
      </w:r>
      <w:r w:rsidR="002D4FF8" w:rsidRPr="00143F09">
        <w:t>mice</w:t>
      </w:r>
      <w:r w:rsidR="371402F9" w:rsidRPr="00143F09">
        <w:t xml:space="preserve">. Because C1q is expressed in the wild-type adult brain, we used two approaches: first, C1q protein </w:t>
      </w:r>
      <w:r w:rsidR="00834E46">
        <w:t xml:space="preserve">was </w:t>
      </w:r>
      <w:r w:rsidR="00834E46" w:rsidRPr="00143F09">
        <w:t xml:space="preserve">injected </w:t>
      </w:r>
      <w:r w:rsidR="371402F9" w:rsidRPr="00143F09">
        <w:t xml:space="preserve">into a C1q -/- (knockout) mouse, and second, the C1q </w:t>
      </w:r>
      <w:r w:rsidR="00E45F6E">
        <w:t xml:space="preserve">was </w:t>
      </w:r>
      <w:r w:rsidR="00E45F6E" w:rsidRPr="00143F09">
        <w:t xml:space="preserve">fluorescently labeled </w:t>
      </w:r>
      <w:r w:rsidR="371402F9" w:rsidRPr="00143F09">
        <w:t xml:space="preserve">through 594-maleimide conjugation to allow </w:t>
      </w:r>
      <w:r w:rsidR="00E45F6E">
        <w:t>one</w:t>
      </w:r>
      <w:r w:rsidR="371402F9" w:rsidRPr="00143F09">
        <w:t xml:space="preserve"> to distinguish between native and exogenous C1q protein in a C1q +/+ (wild-type) animal. </w:t>
      </w:r>
      <w:r w:rsidR="008F283B" w:rsidRPr="00143F09">
        <w:t xml:space="preserve">Protein was administered at a concentration of </w:t>
      </w:r>
      <w:r w:rsidR="00D32EC9" w:rsidRPr="00143F09">
        <w:t>1 mg/mL</w:t>
      </w:r>
      <w:r w:rsidR="008F283B" w:rsidRPr="00143F09">
        <w:t xml:space="preserve">, suspended in a buffer solution of </w:t>
      </w:r>
      <w:r w:rsidR="00D32EC9" w:rsidRPr="00143F09">
        <w:t>10 mM HEPES, 300 mM NaCl, pH 7.2</w:t>
      </w:r>
      <w:r w:rsidR="008F283B" w:rsidRPr="00143F09">
        <w:t xml:space="preserve">. </w:t>
      </w:r>
      <w:r w:rsidR="00E45F6E">
        <w:t>T</w:t>
      </w:r>
      <w:r w:rsidR="371402F9" w:rsidRPr="00143F09">
        <w:t xml:space="preserve">he following stereotaxic coordinates </w:t>
      </w:r>
      <w:r w:rsidR="00D87573">
        <w:t>were</w:t>
      </w:r>
      <w:r w:rsidR="00E45F6E" w:rsidRPr="00143F09">
        <w:t xml:space="preserve"> used </w:t>
      </w:r>
      <w:r w:rsidR="371402F9" w:rsidRPr="00143F09">
        <w:t>for a left hemisphere ICV injection: X = +1.0 mm, Y = -0.4 mm, Z = -2.5 mm</w:t>
      </w:r>
      <w:r w:rsidR="00D645DC" w:rsidRPr="00143F09">
        <w:t xml:space="preserve">, and </w:t>
      </w:r>
      <w:r w:rsidR="00523F88" w:rsidRPr="00143F09">
        <w:t xml:space="preserve">the </w:t>
      </w:r>
      <w:r w:rsidR="007975BE" w:rsidRPr="00143F09">
        <w:t xml:space="preserve">volume was injected at a rate of 500 </w:t>
      </w:r>
      <w:proofErr w:type="spellStart"/>
      <w:r w:rsidR="007975BE" w:rsidRPr="00143F09">
        <w:t>nL</w:t>
      </w:r>
      <w:proofErr w:type="spellEnd"/>
      <w:r w:rsidR="007975BE" w:rsidRPr="00143F09">
        <w:t>/min</w:t>
      </w:r>
      <w:r w:rsidR="371402F9" w:rsidRPr="00143F09">
        <w:t>.</w:t>
      </w:r>
      <w:r w:rsidR="00BC6A00" w:rsidRPr="00143F09">
        <w:t xml:space="preserve"> To reduce backflow, the glass-pulled needle used to inject was</w:t>
      </w:r>
      <w:r w:rsidR="00925090" w:rsidRPr="00143F09">
        <w:t xml:space="preserve"> </w:t>
      </w:r>
      <w:r w:rsidR="00BC6A00" w:rsidRPr="00143F09">
        <w:t xml:space="preserve">left in place for 5 min after the cessation of injection before removal. </w:t>
      </w:r>
      <w:r w:rsidR="371402F9" w:rsidRPr="00143F09">
        <w:t xml:space="preserve">Tissue was collected 1 h following injection and processed for immunohistochemical analysis in sagittal sections. Successful injection should result in localized fluorescence to the </w:t>
      </w:r>
      <w:proofErr w:type="spellStart"/>
      <w:r w:rsidR="371402F9" w:rsidRPr="00143F09">
        <w:t>stereotaxically</w:t>
      </w:r>
      <w:proofErr w:type="spellEnd"/>
      <w:r w:rsidR="371402F9" w:rsidRPr="00143F09">
        <w:t xml:space="preserve"> targeted area.</w:t>
      </w:r>
    </w:p>
    <w:p w14:paraId="159B0B46" w14:textId="77777777" w:rsidR="00B82F70" w:rsidRPr="00143F09" w:rsidRDefault="00B82F70" w:rsidP="00BC6A6C">
      <w:pPr>
        <w:contextualSpacing/>
        <w:mirrorIndents/>
      </w:pPr>
    </w:p>
    <w:p w14:paraId="75203D73" w14:textId="26A24BA0" w:rsidR="0001381D" w:rsidRPr="00143F09" w:rsidRDefault="145F8B41" w:rsidP="00BC6A6C">
      <w:pPr>
        <w:contextualSpacing/>
        <w:mirrorIndents/>
      </w:pPr>
      <w:r w:rsidRPr="00143F09">
        <w:lastRenderedPageBreak/>
        <w:t>First, in C1q -/- mice, we imaged 30</w:t>
      </w:r>
      <w:r w:rsidR="00297DD3" w:rsidRPr="00143F09">
        <w:t xml:space="preserve"> </w:t>
      </w:r>
      <w:r w:rsidR="004C74B2">
        <w:rPr>
          <w:rFonts w:eastAsia="Symbol"/>
        </w:rPr>
        <w:t>µ</w:t>
      </w:r>
      <w:r w:rsidRPr="00143F09">
        <w:t>m sagittal sections of the left (</w:t>
      </w:r>
      <w:r w:rsidRPr="00143F09">
        <w:rPr>
          <w:b/>
          <w:bCs/>
        </w:rPr>
        <w:t>Figure 3A</w:t>
      </w:r>
      <w:r w:rsidRPr="00143F09">
        <w:t>) and right (</w:t>
      </w:r>
      <w:r w:rsidRPr="00143F09">
        <w:rPr>
          <w:b/>
          <w:bCs/>
        </w:rPr>
        <w:t>Figure 3B</w:t>
      </w:r>
      <w:r w:rsidRPr="00143F09">
        <w:t xml:space="preserve">) hemisphere after </w:t>
      </w:r>
      <w:r w:rsidR="00523F88" w:rsidRPr="00143F09">
        <w:t xml:space="preserve">the </w:t>
      </w:r>
      <w:r w:rsidRPr="00143F09">
        <w:t>full immunohistochemistry procedure (Steps 6.1</w:t>
      </w:r>
      <w:r w:rsidR="004C74B2">
        <w:t>–</w:t>
      </w:r>
      <w:r w:rsidRPr="00143F09">
        <w:t>6.1</w:t>
      </w:r>
      <w:r w:rsidR="00356F96" w:rsidRPr="00143F09">
        <w:t>7</w:t>
      </w:r>
      <w:r w:rsidRPr="00143F09">
        <w:t xml:space="preserve">). </w:t>
      </w:r>
      <w:r w:rsidR="004C74B2">
        <w:t>A</w:t>
      </w:r>
      <w:r w:rsidRPr="00143F09">
        <w:t xml:space="preserve">n anti-NeuN antibody </w:t>
      </w:r>
      <w:r w:rsidR="004C74B2">
        <w:t xml:space="preserve">was used </w:t>
      </w:r>
      <w:r w:rsidRPr="00143F09">
        <w:t>for visualizing neuronal somas (cyan)</w:t>
      </w:r>
      <w:r w:rsidR="004C74B2">
        <w:t>,</w:t>
      </w:r>
      <w:r w:rsidRPr="00143F09">
        <w:t xml:space="preserve"> and an anti-C1q antibody (red) to visualize non-tagged C1q that was injected 1 </w:t>
      </w:r>
      <w:r w:rsidR="00C32800" w:rsidRPr="00143F09">
        <w:t xml:space="preserve">h </w:t>
      </w:r>
      <w:r w:rsidRPr="00143F09">
        <w:t>prior into the left ventric</w:t>
      </w:r>
      <w:r w:rsidR="00D32EC9" w:rsidRPr="00143F09">
        <w:t>le</w:t>
      </w:r>
      <w:r w:rsidRPr="00143F09">
        <w:t>. There is abundant C1q observed in the left hemisphere in the peri-ventricular parenchyma, and high colocalization between neuronal cell bodies and C1q in hippocampal CA3 (</w:t>
      </w:r>
      <w:r w:rsidRPr="00143F09">
        <w:rPr>
          <w:b/>
          <w:bCs/>
        </w:rPr>
        <w:t>Figure 3A</w:t>
      </w:r>
      <w:r w:rsidRPr="00143F09">
        <w:t>), similar to what we observe in a wild-type mouse with endogenous C1q expression. As expected, injected C1q is not observed around the ventric</w:t>
      </w:r>
      <w:r w:rsidR="00D32EC9" w:rsidRPr="00143F09">
        <w:t>le</w:t>
      </w:r>
      <w:r w:rsidRPr="00143F09">
        <w:t>s (or anywhere in the parenchyma) in the contralateral hemisphere 1 h after injection (</w:t>
      </w:r>
      <w:r w:rsidRPr="00143F09">
        <w:rPr>
          <w:b/>
          <w:bCs/>
        </w:rPr>
        <w:t>Figure 3B</w:t>
      </w:r>
      <w:r w:rsidRPr="00143F09">
        <w:t>).</w:t>
      </w:r>
      <w:r w:rsidR="0070736A">
        <w:t xml:space="preserve"> Next,</w:t>
      </w:r>
      <w:r w:rsidRPr="00143F09">
        <w:t xml:space="preserve"> </w:t>
      </w:r>
      <w:r w:rsidR="00D709E6">
        <w:t>brains of C1q +/+ wild-type (C57BL/6J) mice that were ICV-injected with C1q-594 were imaged</w:t>
      </w:r>
      <w:r w:rsidRPr="00143F09">
        <w:t xml:space="preserve">. Here, </w:t>
      </w:r>
      <w:r w:rsidR="009F7577">
        <w:t>it was</w:t>
      </w:r>
      <w:r w:rsidRPr="00143F09">
        <w:t xml:space="preserve"> confirm</w:t>
      </w:r>
      <w:r w:rsidR="009F7577">
        <w:t>ed</w:t>
      </w:r>
      <w:r w:rsidRPr="00143F09">
        <w:t xml:space="preserve"> that C1q-594 (magenta) </w:t>
      </w:r>
      <w:r w:rsidR="009F7577">
        <w:t>could</w:t>
      </w:r>
      <w:r w:rsidRPr="00143F09">
        <w:t xml:space="preserve"> be visualized in 30</w:t>
      </w:r>
      <w:r w:rsidR="00C5427C" w:rsidRPr="00143F09">
        <w:t xml:space="preserve"> </w:t>
      </w:r>
      <w:r w:rsidR="009F7577">
        <w:rPr>
          <w:rFonts w:eastAsia="Symbol"/>
        </w:rPr>
        <w:t>µ</w:t>
      </w:r>
      <w:r w:rsidRPr="00143F09">
        <w:t xml:space="preserve">m sagittal sections with only autofluorescence quenching and </w:t>
      </w:r>
      <w:proofErr w:type="spellStart"/>
      <w:r w:rsidRPr="00143F09">
        <w:t>coverslipping</w:t>
      </w:r>
      <w:proofErr w:type="spellEnd"/>
      <w:r w:rsidRPr="00143F09">
        <w:t xml:space="preserve"> with DAPI (blue) (Steps 6.12</w:t>
      </w:r>
      <w:r w:rsidR="009F7577">
        <w:t>–</w:t>
      </w:r>
      <w:r w:rsidRPr="00143F09">
        <w:t>6.1</w:t>
      </w:r>
      <w:r w:rsidR="00356F96" w:rsidRPr="00143F09">
        <w:t>7</w:t>
      </w:r>
      <w:r w:rsidRPr="00143F09">
        <w:t>). In the left (injected) hemisphere, fluorescently tagged injected C1q (magenta) is observed in the same peri-ventricular distribution (</w:t>
      </w:r>
      <w:r w:rsidRPr="00143F09">
        <w:rPr>
          <w:b/>
          <w:bCs/>
        </w:rPr>
        <w:t>Figure 3C</w:t>
      </w:r>
      <w:r w:rsidRPr="00143F09">
        <w:t xml:space="preserve">). </w:t>
      </w:r>
    </w:p>
    <w:p w14:paraId="2D65D880" w14:textId="77777777" w:rsidR="0001381D" w:rsidRPr="00143F09" w:rsidRDefault="0001381D" w:rsidP="00BC6A6C">
      <w:pPr>
        <w:contextualSpacing/>
        <w:mirrorIndents/>
      </w:pPr>
    </w:p>
    <w:p w14:paraId="6612C1E6" w14:textId="60BD7B62" w:rsidR="00F1175D" w:rsidRPr="00143F09" w:rsidRDefault="0001381D" w:rsidP="00BC6A6C">
      <w:pPr>
        <w:contextualSpacing/>
        <w:mirrorIndents/>
      </w:pPr>
      <w:r w:rsidRPr="00143F09">
        <w:t>In order to confirm neuronal colocalization, a secondary experiment was performed</w:t>
      </w:r>
      <w:r w:rsidR="008F0548" w:rsidRPr="00143F09">
        <w:t xml:space="preserve"> with two C1q -/- </w:t>
      </w:r>
      <w:r w:rsidR="00335945" w:rsidRPr="00143F09">
        <w:t>2</w:t>
      </w:r>
      <w:r w:rsidR="006653C6" w:rsidRPr="00143F09">
        <w:t>-</w:t>
      </w:r>
      <w:r w:rsidR="00335945" w:rsidRPr="00143F09">
        <w:t>month</w:t>
      </w:r>
      <w:r w:rsidR="006653C6" w:rsidRPr="00143F09">
        <w:t>-</w:t>
      </w:r>
      <w:r w:rsidR="00335945" w:rsidRPr="00143F09">
        <w:t xml:space="preserve">old </w:t>
      </w:r>
      <w:r w:rsidR="008F0548" w:rsidRPr="00143F09">
        <w:t>male</w:t>
      </w:r>
      <w:r w:rsidR="00335945" w:rsidRPr="00143F09">
        <w:t>s.</w:t>
      </w:r>
      <w:r w:rsidR="006E1896" w:rsidRPr="00143F09">
        <w:t xml:space="preserve"> In one hemisphere, mice received an ICV injection of 2 </w:t>
      </w:r>
      <w:r w:rsidR="00651A46">
        <w:rPr>
          <w:rFonts w:eastAsia="Symbol"/>
        </w:rPr>
        <w:t>µ</w:t>
      </w:r>
      <w:r w:rsidR="006E1896" w:rsidRPr="00143F09">
        <w:rPr>
          <w:rFonts w:eastAsia="Symbol"/>
        </w:rPr>
        <w:t xml:space="preserve">L </w:t>
      </w:r>
      <w:r w:rsidR="0011623F" w:rsidRPr="00143F09">
        <w:rPr>
          <w:rFonts w:eastAsia="Symbol"/>
        </w:rPr>
        <w:t xml:space="preserve">of </w:t>
      </w:r>
      <w:r w:rsidR="006E1896" w:rsidRPr="00143F09">
        <w:t>C1q-594</w:t>
      </w:r>
      <w:r w:rsidR="0011623F" w:rsidRPr="00143F09">
        <w:t xml:space="preserve">, and in the other hemisphere, mice received 2 </w:t>
      </w:r>
      <w:r w:rsidR="00651A46">
        <w:rPr>
          <w:rFonts w:eastAsia="Symbol"/>
        </w:rPr>
        <w:t>µ</w:t>
      </w:r>
      <w:r w:rsidR="0011623F" w:rsidRPr="00143F09">
        <w:rPr>
          <w:rFonts w:eastAsia="Symbol"/>
        </w:rPr>
        <w:t xml:space="preserve">L of heat-inactivated (HI) </w:t>
      </w:r>
      <w:r w:rsidR="0011623F" w:rsidRPr="00143F09">
        <w:t>C1q-594.</w:t>
      </w:r>
      <w:r w:rsidR="003D6EE7" w:rsidRPr="00143F09">
        <w:t xml:space="preserve"> </w:t>
      </w:r>
      <w:r w:rsidR="001C7541" w:rsidRPr="00143F09">
        <w:t xml:space="preserve">Heat inactivation was performed following </w:t>
      </w:r>
      <w:r w:rsidR="003D6EE7" w:rsidRPr="00143F09">
        <w:t xml:space="preserve">594-maleimide conjugation, </w:t>
      </w:r>
      <w:r w:rsidR="001C7541" w:rsidRPr="00143F09">
        <w:t xml:space="preserve">when </w:t>
      </w:r>
      <w:r w:rsidR="00FC6988" w:rsidRPr="00143F09">
        <w:t>half of the prepared protein was placed in a heat</w:t>
      </w:r>
      <w:r w:rsidR="00D32EC9" w:rsidRPr="00143F09">
        <w:t xml:space="preserve"> </w:t>
      </w:r>
      <w:r w:rsidR="00FC6988" w:rsidRPr="00143F09">
        <w:t xml:space="preserve">block set to </w:t>
      </w:r>
      <w:r w:rsidR="00916745" w:rsidRPr="00143F09">
        <w:t>56</w:t>
      </w:r>
      <w:r w:rsidR="00651A46">
        <w:t xml:space="preserve"> °</w:t>
      </w:r>
      <w:r w:rsidR="00916745" w:rsidRPr="00143F09">
        <w:t xml:space="preserve">C for 30 min. </w:t>
      </w:r>
      <w:r w:rsidR="005A0290" w:rsidRPr="00143F09">
        <w:t>Heat inactivation</w:t>
      </w:r>
      <w:r w:rsidR="0005185A" w:rsidRPr="00143F09">
        <w:t xml:space="preserve"> </w:t>
      </w:r>
      <w:r w:rsidR="006A3312" w:rsidRPr="00143F09">
        <w:t xml:space="preserve">has been previously shown to </w:t>
      </w:r>
      <w:proofErr w:type="spellStart"/>
      <w:r w:rsidR="005A0290" w:rsidRPr="00143F09">
        <w:t xml:space="preserve">alter </w:t>
      </w:r>
      <w:r w:rsidR="001C7541" w:rsidRPr="00143F09">
        <w:t>native</w:t>
      </w:r>
      <w:proofErr w:type="spellEnd"/>
      <w:r w:rsidR="001C7541" w:rsidRPr="00143F09">
        <w:t xml:space="preserve"> </w:t>
      </w:r>
      <w:r w:rsidR="005A0290" w:rsidRPr="00143F09">
        <w:t xml:space="preserve">C1q </w:t>
      </w:r>
      <w:r w:rsidR="001C7541" w:rsidRPr="00143F09">
        <w:t>protein structure</w:t>
      </w:r>
      <w:r w:rsidR="00D32EC9" w:rsidRPr="00143F09">
        <w:t xml:space="preserve"> and disrupt activation</w:t>
      </w:r>
      <w:r w:rsidR="005E3EDF" w:rsidRPr="00143F09">
        <w:fldChar w:fldCharType="begin">
          <w:fldData xml:space="preserve">PEVuZE5vdGU+PENpdGU+PEF1dGhvcj5adWJsZXI8L0F1dGhvcj48WWVhcj4xOTc2PC9ZZWFyPjxJ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</w:fldData>
        </w:fldChar>
      </w:r>
      <w:r w:rsidR="005E3EDF" w:rsidRPr="00143F09">
        <w:instrText xml:space="preserve"> ADDIN EN.JS.CITE </w:instrText>
      </w:r>
      <w:r w:rsidR="005E3EDF" w:rsidRPr="00143F09">
        <w:fldChar w:fldCharType="separate"/>
      </w:r>
      <w:r w:rsidR="005E3EDF" w:rsidRPr="00143F09">
        <w:rPr>
          <w:noProof/>
          <w:vertAlign w:val="superscript"/>
        </w:rPr>
        <w:t>18</w:t>
      </w:r>
      <w:r w:rsidR="005E3EDF" w:rsidRPr="00143F09">
        <w:fldChar w:fldCharType="end"/>
      </w:r>
      <w:r w:rsidR="005A0290" w:rsidRPr="00143F09">
        <w:t>.</w:t>
      </w:r>
      <w:r w:rsidR="000E4C6B" w:rsidRPr="00143F09">
        <w:t xml:space="preserve"> Normal, native C1q at a concentration of </w:t>
      </w:r>
      <w:r w:rsidR="00D32EC9" w:rsidRPr="00143F09">
        <w:t>2</w:t>
      </w:r>
      <w:r w:rsidR="000E4C6B" w:rsidRPr="00143F09">
        <w:t xml:space="preserve">00 </w:t>
      </w:r>
      <w:r w:rsidR="00651A46">
        <w:rPr>
          <w:rFonts w:eastAsia="Symbol"/>
        </w:rPr>
        <w:t>µ</w:t>
      </w:r>
      <w:r w:rsidR="000E4C6B" w:rsidRPr="00143F09">
        <w:rPr>
          <w:rFonts w:eastAsia="Symbol"/>
        </w:rPr>
        <w:t>g/mL</w:t>
      </w:r>
      <w:r w:rsidR="002E7EAB" w:rsidRPr="00143F09">
        <w:rPr>
          <w:rFonts w:eastAsia="Symbol"/>
        </w:rPr>
        <w:t xml:space="preserve"> in suspension buffer (</w:t>
      </w:r>
      <w:r w:rsidR="002E7EAB" w:rsidRPr="00143F09">
        <w:t xml:space="preserve">50 mM HEPES, 150 mM NaCl, pH 7.5) is </w:t>
      </w:r>
      <w:r w:rsidR="009C26C4" w:rsidRPr="00143F09">
        <w:t>soluble in solution and does not form any visible aggregates under brightfield microscopy (</w:t>
      </w:r>
      <w:r w:rsidR="009C26C4" w:rsidRPr="00143F09">
        <w:rPr>
          <w:b/>
          <w:bCs/>
        </w:rPr>
        <w:t>Figure 4A</w:t>
      </w:r>
      <w:r w:rsidR="009C26C4" w:rsidRPr="00143F09">
        <w:t>).</w:t>
      </w:r>
      <w:r w:rsidR="002E7EAB" w:rsidRPr="00143F09">
        <w:rPr>
          <w:rFonts w:eastAsia="Symbol"/>
        </w:rPr>
        <w:t xml:space="preserve"> </w:t>
      </w:r>
      <w:r w:rsidR="00C75523" w:rsidRPr="00143F09">
        <w:t>In contrast, when the same protein preparation was</w:t>
      </w:r>
      <w:r w:rsidR="00786D6C" w:rsidRPr="00143F09">
        <w:t xml:space="preserve"> heated, </w:t>
      </w:r>
      <w:r w:rsidR="001E2FE8" w:rsidRPr="00143F09">
        <w:t xml:space="preserve">visible </w:t>
      </w:r>
      <w:r w:rsidR="00786D6C" w:rsidRPr="00143F09">
        <w:t>aggregates</w:t>
      </w:r>
      <w:r w:rsidR="001E2FE8" w:rsidRPr="00143F09">
        <w:t xml:space="preserve"> </w:t>
      </w:r>
      <w:r w:rsidR="00651A46">
        <w:t>we</w:t>
      </w:r>
      <w:r w:rsidR="00380157" w:rsidRPr="00143F09">
        <w:t>re observable</w:t>
      </w:r>
      <w:r w:rsidR="001E2FE8" w:rsidRPr="00143F09">
        <w:t xml:space="preserve"> under</w:t>
      </w:r>
      <w:r w:rsidR="00380157" w:rsidRPr="00143F09">
        <w:t xml:space="preserve"> brightfield (</w:t>
      </w:r>
      <w:r w:rsidR="00380157" w:rsidRPr="00143F09">
        <w:rPr>
          <w:b/>
          <w:bCs/>
        </w:rPr>
        <w:t>Figure 4B</w:t>
      </w:r>
      <w:r w:rsidR="00380157" w:rsidRPr="00143F09">
        <w:t>), suggestive of a protein conf</w:t>
      </w:r>
      <w:r w:rsidR="00E4641E" w:rsidRPr="00143F09">
        <w:t>o</w:t>
      </w:r>
      <w:r w:rsidR="00380157" w:rsidRPr="00143F09">
        <w:t>rmation change</w:t>
      </w:r>
      <w:r w:rsidR="00D32EC9" w:rsidRPr="00143F09">
        <w:t>.</w:t>
      </w:r>
      <w:r w:rsidR="00E4641E" w:rsidRPr="00143F09">
        <w:t xml:space="preserve"> Next,</w:t>
      </w:r>
      <w:r w:rsidR="005A0290" w:rsidRPr="00143F09">
        <w:t xml:space="preserve"> </w:t>
      </w:r>
      <w:r w:rsidR="001F0DE6">
        <w:t>it was</w:t>
      </w:r>
      <w:r w:rsidR="005A0290" w:rsidRPr="00143F09">
        <w:t xml:space="preserve"> determine</w:t>
      </w:r>
      <w:r w:rsidR="001F0DE6">
        <w:t>d</w:t>
      </w:r>
      <w:r w:rsidR="005A0290" w:rsidRPr="00143F09">
        <w:t xml:space="preserve"> if </w:t>
      </w:r>
      <w:r w:rsidR="001F0DE6">
        <w:t xml:space="preserve">the </w:t>
      </w:r>
      <w:r w:rsidR="00A34FE7" w:rsidRPr="00143F09">
        <w:t xml:space="preserve">injection of HI-C1q </w:t>
      </w:r>
      <w:r w:rsidR="00A34FE7" w:rsidRPr="00143F09">
        <w:rPr>
          <w:i/>
          <w:iCs/>
        </w:rPr>
        <w:t>in vivo</w:t>
      </w:r>
      <w:r w:rsidR="00A34FE7" w:rsidRPr="00143F09">
        <w:t xml:space="preserve"> would change neuronal uptake of C1q. Brains were collected 1 h after injection</w:t>
      </w:r>
      <w:r w:rsidR="00D32EC9" w:rsidRPr="00143F09">
        <w:t>,</w:t>
      </w:r>
      <w:r w:rsidR="00A34FE7" w:rsidRPr="00143F09">
        <w:t xml:space="preserve"> and each hemisphere was processed identically as described in </w:t>
      </w:r>
      <w:r w:rsidR="00A72DE2" w:rsidRPr="00143F09">
        <w:t xml:space="preserve">the above protocol. In 20 </w:t>
      </w:r>
      <w:r w:rsidR="002F2EED">
        <w:rPr>
          <w:rFonts w:eastAsia="Symbol"/>
        </w:rPr>
        <w:t>µ</w:t>
      </w:r>
      <w:r w:rsidR="00A72DE2" w:rsidRPr="00143F09">
        <w:t>m sagittal sections</w:t>
      </w:r>
      <w:r w:rsidR="005A6DAE" w:rsidRPr="00143F09">
        <w:t xml:space="preserve">, </w:t>
      </w:r>
      <w:r w:rsidR="00A3040F" w:rsidRPr="00143F09">
        <w:t xml:space="preserve">immunohistochemistry </w:t>
      </w:r>
      <w:r w:rsidR="002F2EED" w:rsidRPr="00143F09">
        <w:t>w</w:t>
      </w:r>
      <w:r w:rsidR="002F2EED">
        <w:t>as</w:t>
      </w:r>
      <w:r w:rsidR="002F2EED" w:rsidRPr="00143F09">
        <w:t xml:space="preserve"> performed </w:t>
      </w:r>
      <w:r w:rsidR="00A3040F" w:rsidRPr="00143F09">
        <w:t xml:space="preserve">to identify neurons. </w:t>
      </w:r>
      <w:r w:rsidR="005A6DAE" w:rsidRPr="00143F09">
        <w:t xml:space="preserve">40x images </w:t>
      </w:r>
      <w:r w:rsidR="002F2EED">
        <w:t xml:space="preserve">were captured </w:t>
      </w:r>
      <w:r w:rsidR="001411C5" w:rsidRPr="00143F09">
        <w:t xml:space="preserve">with identical settings </w:t>
      </w:r>
      <w:r w:rsidR="005A6DAE" w:rsidRPr="00143F09">
        <w:t>of hippocampal CA3 to capture NeuN+ neurons (cyan) and C1q-594 (red) (</w:t>
      </w:r>
      <w:r w:rsidR="005A6DAE" w:rsidRPr="00143F09">
        <w:rPr>
          <w:b/>
          <w:bCs/>
        </w:rPr>
        <w:t xml:space="preserve">Figure </w:t>
      </w:r>
      <w:r w:rsidR="00A51560" w:rsidRPr="00143F09">
        <w:rPr>
          <w:b/>
          <w:bCs/>
        </w:rPr>
        <w:t>5</w:t>
      </w:r>
      <w:proofErr w:type="gramStart"/>
      <w:r w:rsidR="005A6DAE" w:rsidRPr="00143F09">
        <w:rPr>
          <w:b/>
          <w:bCs/>
        </w:rPr>
        <w:t>A</w:t>
      </w:r>
      <w:r w:rsidR="002F2EED">
        <w:rPr>
          <w:b/>
          <w:bCs/>
        </w:rPr>
        <w:t>,</w:t>
      </w:r>
      <w:r w:rsidR="005A6DAE" w:rsidRPr="00143F09">
        <w:rPr>
          <w:b/>
          <w:bCs/>
        </w:rPr>
        <w:t>B</w:t>
      </w:r>
      <w:proofErr w:type="gramEnd"/>
      <w:r w:rsidR="005A6DAE" w:rsidRPr="00143F09">
        <w:t>).</w:t>
      </w:r>
      <w:r w:rsidR="008640CC" w:rsidRPr="00143F09">
        <w:t xml:space="preserve"> In the normal C1</w:t>
      </w:r>
      <w:r w:rsidR="003A092B" w:rsidRPr="00143F09">
        <w:t>q</w:t>
      </w:r>
      <w:r w:rsidR="008640CC" w:rsidRPr="00143F09">
        <w:t>-594</w:t>
      </w:r>
      <w:r w:rsidR="00D32EC9" w:rsidRPr="00143F09">
        <w:t>-</w:t>
      </w:r>
      <w:r w:rsidR="008640CC" w:rsidRPr="00143F09">
        <w:t xml:space="preserve">injected hemisphere, </w:t>
      </w:r>
      <w:r w:rsidR="00AF1B17">
        <w:t xml:space="preserve">it was </w:t>
      </w:r>
      <w:r w:rsidR="008640CC" w:rsidRPr="00143F09">
        <w:t xml:space="preserve">observed </w:t>
      </w:r>
      <w:r w:rsidR="00E318D9">
        <w:t xml:space="preserve">that </w:t>
      </w:r>
      <w:r w:rsidR="008640CC" w:rsidRPr="00143F09">
        <w:t>robust C1q labeling (</w:t>
      </w:r>
      <w:r w:rsidR="008640CC" w:rsidRPr="00143F09">
        <w:rPr>
          <w:b/>
          <w:bCs/>
        </w:rPr>
        <w:t xml:space="preserve">Figure </w:t>
      </w:r>
      <w:r w:rsidR="00A51560" w:rsidRPr="00143F09">
        <w:rPr>
          <w:b/>
          <w:bCs/>
        </w:rPr>
        <w:t>5</w:t>
      </w:r>
      <w:r w:rsidR="008640CC" w:rsidRPr="00143F09">
        <w:rPr>
          <w:b/>
          <w:bCs/>
        </w:rPr>
        <w:t>A</w:t>
      </w:r>
      <w:r w:rsidR="008640CC" w:rsidRPr="00143F09">
        <w:t xml:space="preserve">), whereas in </w:t>
      </w:r>
      <w:r w:rsidR="003A092B" w:rsidRPr="00143F09">
        <w:t>HI-C1q-594</w:t>
      </w:r>
      <w:r w:rsidR="00D32EC9" w:rsidRPr="00143F09">
        <w:t>-</w:t>
      </w:r>
      <w:r w:rsidR="003A092B" w:rsidRPr="00143F09">
        <w:t xml:space="preserve">injected hemispheres, there was no observed C1q-594 in CA3, though the fluorescent protein could be observed collecting </w:t>
      </w:r>
      <w:r w:rsidR="00984E5B" w:rsidRPr="00143F09">
        <w:t>around the ventricle edges (</w:t>
      </w:r>
      <w:r w:rsidR="00984E5B" w:rsidRPr="00143F09">
        <w:rPr>
          <w:b/>
          <w:bCs/>
        </w:rPr>
        <w:t xml:space="preserve">Figure </w:t>
      </w:r>
      <w:r w:rsidR="00A51560" w:rsidRPr="00143F09">
        <w:rPr>
          <w:b/>
          <w:bCs/>
        </w:rPr>
        <w:t>4</w:t>
      </w:r>
      <w:r w:rsidR="00E4641E" w:rsidRPr="00143F09">
        <w:rPr>
          <w:b/>
          <w:bCs/>
        </w:rPr>
        <w:t>C</w:t>
      </w:r>
      <w:r w:rsidR="00984E5B" w:rsidRPr="00143F09">
        <w:t>), consistent with a change to the normal C1q protein function of neuronal uptake. Quantification of NeuN+ cells</w:t>
      </w:r>
      <w:r w:rsidR="005E426C" w:rsidRPr="00143F09">
        <w:t xml:space="preserve"> by manual quantification by a blinded experimenter</w:t>
      </w:r>
      <w:r w:rsidR="00984E5B" w:rsidRPr="00143F09">
        <w:t xml:space="preserve"> in </w:t>
      </w:r>
      <w:r w:rsidR="006A0875" w:rsidRPr="00143F09">
        <w:t xml:space="preserve">8, </w:t>
      </w:r>
      <w:r w:rsidR="00984E5B" w:rsidRPr="00143F09">
        <w:t>40x field</w:t>
      </w:r>
      <w:r w:rsidR="006A0875" w:rsidRPr="00143F09">
        <w:t>s</w:t>
      </w:r>
      <w:r w:rsidR="00984E5B" w:rsidRPr="00143F09">
        <w:t xml:space="preserve"> of view revealed no changes </w:t>
      </w:r>
      <w:r w:rsidR="006A0875" w:rsidRPr="00143F09">
        <w:t>in the density of neurons in CA3 across hemispheres (</w:t>
      </w:r>
      <w:r w:rsidR="006A0875" w:rsidRPr="00143F09">
        <w:rPr>
          <w:b/>
          <w:bCs/>
        </w:rPr>
        <w:t xml:space="preserve">Figure </w:t>
      </w:r>
      <w:r w:rsidR="00A51560" w:rsidRPr="00143F09">
        <w:rPr>
          <w:b/>
          <w:bCs/>
        </w:rPr>
        <w:t>5</w:t>
      </w:r>
      <w:r w:rsidR="00DD2037" w:rsidRPr="00143F09">
        <w:rPr>
          <w:b/>
          <w:bCs/>
        </w:rPr>
        <w:t>D</w:t>
      </w:r>
      <w:r w:rsidR="00DD2037" w:rsidRPr="00143F09">
        <w:t xml:space="preserve">), however the percent of neurons that were C1q+ was significantly reduced </w:t>
      </w:r>
      <w:r w:rsidR="00573E90" w:rsidRPr="00143F09">
        <w:t xml:space="preserve">in hemispheres </w:t>
      </w:r>
      <w:r w:rsidR="00DD2037" w:rsidRPr="00143F09">
        <w:t>inject</w:t>
      </w:r>
      <w:r w:rsidR="00573E90" w:rsidRPr="00143F09">
        <w:t>ed</w:t>
      </w:r>
      <w:r w:rsidR="00DD2037" w:rsidRPr="00143F09">
        <w:t xml:space="preserve"> </w:t>
      </w:r>
      <w:r w:rsidR="00573E90" w:rsidRPr="00143F09">
        <w:t>with</w:t>
      </w:r>
      <w:r w:rsidR="00DD2037" w:rsidRPr="00143F09">
        <w:t xml:space="preserve"> HI-C1q-594 (</w:t>
      </w:r>
      <w:r w:rsidR="00DD2037" w:rsidRPr="00143F09">
        <w:rPr>
          <w:b/>
          <w:bCs/>
        </w:rPr>
        <w:t xml:space="preserve">Figure </w:t>
      </w:r>
      <w:r w:rsidR="00A51560" w:rsidRPr="00143F09">
        <w:rPr>
          <w:b/>
          <w:bCs/>
        </w:rPr>
        <w:t>5</w:t>
      </w:r>
      <w:r w:rsidR="00DD2037" w:rsidRPr="00143F09">
        <w:rPr>
          <w:b/>
          <w:bCs/>
        </w:rPr>
        <w:t>C</w:t>
      </w:r>
      <w:r w:rsidR="00DD2037" w:rsidRPr="00143F09">
        <w:t>) by</w:t>
      </w:r>
      <w:r w:rsidR="00185A91" w:rsidRPr="00143F09">
        <w:t xml:space="preserve"> two-tailed</w:t>
      </w:r>
      <w:r w:rsidR="00DD2037" w:rsidRPr="00143F09">
        <w:t xml:space="preserve"> </w:t>
      </w:r>
      <w:r w:rsidR="00DD2037" w:rsidRPr="00AF1B17">
        <w:rPr>
          <w:i/>
          <w:iCs/>
        </w:rPr>
        <w:t>t-test</w:t>
      </w:r>
      <w:r w:rsidR="00DD2037" w:rsidRPr="00143F09">
        <w:t xml:space="preserve"> (</w:t>
      </w:r>
      <w:r w:rsidR="00A14C26" w:rsidRPr="00AF1B17">
        <w:rPr>
          <w:i/>
          <w:iCs/>
        </w:rPr>
        <w:t>p</w:t>
      </w:r>
      <w:r w:rsidR="00A14C26" w:rsidRPr="00143F09">
        <w:t xml:space="preserve"> = 0.0</w:t>
      </w:r>
      <w:r w:rsidR="00971CDB" w:rsidRPr="00143F09">
        <w:t>26</w:t>
      </w:r>
      <w:r w:rsidR="00A14C26" w:rsidRPr="00143F09">
        <w:t xml:space="preserve">, </w:t>
      </w:r>
      <w:r w:rsidR="00DD2037" w:rsidRPr="00143F09">
        <w:t>n = 2</w:t>
      </w:r>
      <w:r w:rsidR="007A3E1F" w:rsidRPr="00143F09">
        <w:t xml:space="preserve"> animals, 2</w:t>
      </w:r>
      <w:r w:rsidR="00145E0E" w:rsidRPr="00143F09">
        <w:t xml:space="preserve"> images of each</w:t>
      </w:r>
      <w:r w:rsidR="007A3E1F" w:rsidRPr="00143F09">
        <w:t xml:space="preserve"> hemisphere per animal analyzed).</w:t>
      </w:r>
    </w:p>
    <w:p w14:paraId="323BF32A" w14:textId="77777777" w:rsidR="002947EC" w:rsidRPr="00143F09" w:rsidRDefault="002947EC" w:rsidP="00BC6A6C">
      <w:pPr>
        <w:contextualSpacing/>
        <w:mirrorIndents/>
      </w:pPr>
    </w:p>
    <w:p w14:paraId="6D510784" w14:textId="5154E4F1" w:rsidR="006E4797" w:rsidRPr="00143F09" w:rsidRDefault="00551D82" w:rsidP="00BC6A6C">
      <w:pPr>
        <w:contextualSpacing/>
        <w:mirrorIndents/>
      </w:pPr>
      <w:r w:rsidRPr="00143F09">
        <w:rPr>
          <w:b/>
        </w:rPr>
        <w:t>FIGURE AND TABLE LEGENDS:</w:t>
      </w:r>
      <w:r w:rsidRPr="00143F09">
        <w:t xml:space="preserve"> </w:t>
      </w:r>
    </w:p>
    <w:p w14:paraId="71930BE0" w14:textId="77777777" w:rsidR="00D45A97" w:rsidRPr="00143F09" w:rsidRDefault="00D45A97" w:rsidP="00BC6A6C">
      <w:pPr>
        <w:contextualSpacing/>
        <w:mirrorIndents/>
      </w:pPr>
    </w:p>
    <w:p w14:paraId="532C2804" w14:textId="75077911" w:rsidR="00D45A97" w:rsidRPr="00143F09" w:rsidRDefault="00D45A97" w:rsidP="00BC6A6C">
      <w:pPr>
        <w:contextualSpacing/>
        <w:mirrorIndents/>
      </w:pPr>
      <w:r w:rsidRPr="00143F09">
        <w:rPr>
          <w:b/>
          <w:bCs/>
        </w:rPr>
        <w:t xml:space="preserve">Figure 1: </w:t>
      </w:r>
      <w:r w:rsidR="00946359" w:rsidRPr="00143F09">
        <w:rPr>
          <w:b/>
          <w:bCs/>
        </w:rPr>
        <w:t xml:space="preserve">Surgical </w:t>
      </w:r>
      <w:r w:rsidR="006A6ADD" w:rsidRPr="00143F09">
        <w:rPr>
          <w:b/>
          <w:bCs/>
        </w:rPr>
        <w:t>setup</w:t>
      </w:r>
      <w:r w:rsidR="001433D9" w:rsidRPr="00143F09">
        <w:rPr>
          <w:b/>
          <w:bCs/>
        </w:rPr>
        <w:t xml:space="preserve"> and surgical sterile field preparation.</w:t>
      </w:r>
      <w:r w:rsidR="006A6ADD" w:rsidRPr="00143F09">
        <w:rPr>
          <w:b/>
          <w:bCs/>
        </w:rPr>
        <w:t xml:space="preserve"> </w:t>
      </w:r>
      <w:r w:rsidR="006A6ADD" w:rsidRPr="00143F09">
        <w:t>(</w:t>
      </w:r>
      <w:r w:rsidR="006A6ADD" w:rsidRPr="00143F09">
        <w:rPr>
          <w:b/>
          <w:bCs/>
        </w:rPr>
        <w:t>A</w:t>
      </w:r>
      <w:r w:rsidR="006A6ADD" w:rsidRPr="00143F09">
        <w:t xml:space="preserve">) Surgical equipment: 1. </w:t>
      </w:r>
      <w:proofErr w:type="spellStart"/>
      <w:r w:rsidR="006A6ADD" w:rsidRPr="00143F09">
        <w:t>Stereotax</w:t>
      </w:r>
      <w:proofErr w:type="spellEnd"/>
      <w:r w:rsidR="006A6ADD" w:rsidRPr="00143F09">
        <w:t xml:space="preserve">, 2. Rodent warmer, 3. Isoflurane vaporizer, 4. Isoflurane scavenging canister, 5. Digital </w:t>
      </w:r>
      <w:proofErr w:type="spellStart"/>
      <w:r w:rsidR="006A6ADD" w:rsidRPr="00143F09">
        <w:t>stereotax</w:t>
      </w:r>
      <w:proofErr w:type="spellEnd"/>
      <w:r w:rsidR="006A6ADD" w:rsidRPr="00143F09">
        <w:t xml:space="preserve"> arm, 6. Microinjector, 7. Drill, 8. Stereo microscope.</w:t>
      </w:r>
      <w:r w:rsidR="001433D9" w:rsidRPr="00143F09">
        <w:t xml:space="preserve"> </w:t>
      </w:r>
      <w:bookmarkStart w:id="1" w:name="_Hlk226405748"/>
      <w:r w:rsidR="006A6ADD" w:rsidRPr="00143F09">
        <w:t>(</w:t>
      </w:r>
      <w:r w:rsidR="006A6ADD" w:rsidRPr="00143F09">
        <w:rPr>
          <w:b/>
          <w:bCs/>
        </w:rPr>
        <w:t>B</w:t>
      </w:r>
      <w:r w:rsidR="006A6ADD" w:rsidRPr="00143F09">
        <w:t xml:space="preserve">) </w:t>
      </w:r>
      <w:bookmarkEnd w:id="1"/>
      <w:r w:rsidR="003D2C87" w:rsidRPr="00143F09">
        <w:t>Autoclave tools and sterile field surgical towel with a steam indicator strip to confirm sterility.</w:t>
      </w:r>
      <w:r w:rsidR="006A6ADD" w:rsidRPr="00143F09">
        <w:t xml:space="preserve"> </w:t>
      </w:r>
      <w:r w:rsidR="001433D9" w:rsidRPr="00143F09">
        <w:t>(</w:t>
      </w:r>
      <w:r w:rsidR="006A6ADD" w:rsidRPr="00143F09">
        <w:rPr>
          <w:b/>
          <w:bCs/>
        </w:rPr>
        <w:t>C</w:t>
      </w:r>
      <w:r w:rsidR="001433D9" w:rsidRPr="00143F09">
        <w:t xml:space="preserve">) </w:t>
      </w:r>
      <w:r w:rsidR="00242AE0" w:rsidRPr="00143F09">
        <w:t xml:space="preserve">Autoclaved tools are carefully </w:t>
      </w:r>
      <w:r w:rsidR="00242AE0" w:rsidRPr="00143F09">
        <w:lastRenderedPageBreak/>
        <w:t>placed “tips in” to the sterile field</w:t>
      </w:r>
      <w:r w:rsidR="001F1DCA" w:rsidRPr="00143F09">
        <w:t xml:space="preserve"> designated on the autoclaved surgical towel. Handles remain outside the sterile center, and tips of tools should only contact the animal following sterilization</w:t>
      </w:r>
      <w:r w:rsidR="004E6F79" w:rsidRPr="00143F09">
        <w:t xml:space="preserve"> with betadine and 70% ethanol.</w:t>
      </w:r>
      <w:r w:rsidR="001550BF" w:rsidRPr="00143F09">
        <w:t xml:space="preserve"> </w:t>
      </w:r>
    </w:p>
    <w:p w14:paraId="496C524A" w14:textId="77777777" w:rsidR="00946359" w:rsidRPr="00143F09" w:rsidRDefault="00946359" w:rsidP="00BC6A6C">
      <w:pPr>
        <w:contextualSpacing/>
        <w:mirrorIndents/>
      </w:pPr>
    </w:p>
    <w:p w14:paraId="094CB00C" w14:textId="798AF039" w:rsidR="00D45A97" w:rsidRPr="00143F09" w:rsidRDefault="00D45A97" w:rsidP="00BC6A6C">
      <w:pPr>
        <w:contextualSpacing/>
        <w:mirrorIndents/>
      </w:pPr>
      <w:r w:rsidRPr="00143F09">
        <w:rPr>
          <w:b/>
          <w:bCs/>
        </w:rPr>
        <w:t>Figure 2:</w:t>
      </w:r>
      <w:r w:rsidRPr="00143F09">
        <w:t xml:space="preserve"> </w:t>
      </w:r>
      <w:r w:rsidRPr="00143F09">
        <w:rPr>
          <w:b/>
          <w:bCs/>
        </w:rPr>
        <w:t xml:space="preserve">Brain processing and freezing </w:t>
      </w:r>
      <w:r w:rsidR="002D27DC" w:rsidRPr="00143F09">
        <w:rPr>
          <w:b/>
          <w:bCs/>
        </w:rPr>
        <w:t xml:space="preserve">for sagittal sectioning. </w:t>
      </w:r>
      <w:r w:rsidR="002D27DC" w:rsidRPr="00143F09">
        <w:t>(</w:t>
      </w:r>
      <w:r w:rsidR="002D27DC" w:rsidRPr="00143F09">
        <w:rPr>
          <w:b/>
          <w:bCs/>
        </w:rPr>
        <w:t>A</w:t>
      </w:r>
      <w:r w:rsidR="002D27DC" w:rsidRPr="00143F09">
        <w:t xml:space="preserve">) </w:t>
      </w:r>
      <w:r w:rsidR="00D91F95" w:rsidRPr="00143F09">
        <w:t>Use a razor blade to cut the brain down midline, then place each hemisphere midline-side facing down in a freezing mold.</w:t>
      </w:r>
      <w:r w:rsidR="002D27DC" w:rsidRPr="00143F09">
        <w:t xml:space="preserve"> (</w:t>
      </w:r>
      <w:r w:rsidR="002D27DC" w:rsidRPr="00143F09">
        <w:rPr>
          <w:b/>
          <w:bCs/>
        </w:rPr>
        <w:t>B</w:t>
      </w:r>
      <w:r w:rsidR="002D27DC" w:rsidRPr="00143F09">
        <w:t xml:space="preserve">) </w:t>
      </w:r>
      <w:r w:rsidR="00A371E1" w:rsidRPr="00143F09">
        <w:t xml:space="preserve">Fill the molds with a 50:50 mix of </w:t>
      </w:r>
      <w:r w:rsidR="00BD17A9" w:rsidRPr="00143F09">
        <w:t xml:space="preserve">freezing embedding medium </w:t>
      </w:r>
      <w:r w:rsidR="00A371E1" w:rsidRPr="00143F09">
        <w:t>and 30% sucrose in PBS</w:t>
      </w:r>
      <w:r w:rsidR="007D712D" w:rsidRPr="00143F09">
        <w:t xml:space="preserve">. </w:t>
      </w:r>
      <w:r w:rsidR="002D27DC" w:rsidRPr="00143F09">
        <w:t>(</w:t>
      </w:r>
      <w:r w:rsidR="002D27DC" w:rsidRPr="00143F09">
        <w:rPr>
          <w:b/>
          <w:bCs/>
        </w:rPr>
        <w:t>C</w:t>
      </w:r>
      <w:r w:rsidR="002D27DC" w:rsidRPr="00143F09">
        <w:t>)</w:t>
      </w:r>
      <w:r w:rsidR="007D712D" w:rsidRPr="00143F09">
        <w:t xml:space="preserve"> Freeze the brains in molds on dry ice (left). They will become opaque when fully frozen (right).</w:t>
      </w:r>
    </w:p>
    <w:p w14:paraId="44610CD1" w14:textId="77777777" w:rsidR="00946359" w:rsidRPr="00143F09" w:rsidRDefault="00946359" w:rsidP="00BC6A6C">
      <w:pPr>
        <w:contextualSpacing/>
        <w:mirrorIndents/>
      </w:pPr>
    </w:p>
    <w:p w14:paraId="6D2DC5D5" w14:textId="62B3922D" w:rsidR="00D45A97" w:rsidRPr="00143F09" w:rsidRDefault="00D45A97" w:rsidP="00BC6A6C">
      <w:pPr>
        <w:contextualSpacing/>
        <w:mirrorIndents/>
      </w:pPr>
      <w:r w:rsidRPr="00143F09">
        <w:rPr>
          <w:b/>
          <w:bCs/>
        </w:rPr>
        <w:t>Figure 3:</w:t>
      </w:r>
      <w:r w:rsidR="007D712D" w:rsidRPr="00143F09">
        <w:rPr>
          <w:b/>
          <w:bCs/>
        </w:rPr>
        <w:t xml:space="preserve"> Representative results of intracerebroventric</w:t>
      </w:r>
      <w:r w:rsidR="00D32EC9" w:rsidRPr="00143F09">
        <w:rPr>
          <w:b/>
          <w:bCs/>
        </w:rPr>
        <w:t>ular</w:t>
      </w:r>
      <w:r w:rsidR="007D712D" w:rsidRPr="00143F09">
        <w:rPr>
          <w:b/>
          <w:bCs/>
        </w:rPr>
        <w:t xml:space="preserve"> </w:t>
      </w:r>
      <w:r w:rsidR="00405BA3" w:rsidRPr="00143F09">
        <w:rPr>
          <w:b/>
          <w:bCs/>
        </w:rPr>
        <w:t xml:space="preserve">(ICV) </w:t>
      </w:r>
      <w:r w:rsidR="007D712D" w:rsidRPr="00143F09">
        <w:rPr>
          <w:b/>
          <w:bCs/>
        </w:rPr>
        <w:t xml:space="preserve">administration </w:t>
      </w:r>
      <w:r w:rsidR="00696B93" w:rsidRPr="00143F09">
        <w:rPr>
          <w:b/>
          <w:bCs/>
        </w:rPr>
        <w:t>of</w:t>
      </w:r>
      <w:r w:rsidR="007D712D" w:rsidRPr="00143F09">
        <w:rPr>
          <w:b/>
          <w:bCs/>
        </w:rPr>
        <w:t xml:space="preserve"> C1q protein</w:t>
      </w:r>
      <w:r w:rsidR="00DB7802" w:rsidRPr="00143F09">
        <w:rPr>
          <w:b/>
          <w:bCs/>
        </w:rPr>
        <w:t xml:space="preserve"> </w:t>
      </w:r>
      <w:r w:rsidR="007D712D" w:rsidRPr="00143F09">
        <w:rPr>
          <w:b/>
          <w:bCs/>
        </w:rPr>
        <w:t>1 h after injection.</w:t>
      </w:r>
      <w:r w:rsidR="007D712D" w:rsidRPr="00143F09">
        <w:t xml:space="preserve"> (</w:t>
      </w:r>
      <w:r w:rsidR="007D712D" w:rsidRPr="00143F09">
        <w:rPr>
          <w:b/>
          <w:bCs/>
        </w:rPr>
        <w:t>A</w:t>
      </w:r>
      <w:r w:rsidR="007D712D" w:rsidRPr="00143F09">
        <w:t xml:space="preserve">) </w:t>
      </w:r>
      <w:r w:rsidR="00DC5E82" w:rsidRPr="00143F09">
        <w:t>S</w:t>
      </w:r>
      <w:r w:rsidRPr="00143F09">
        <w:t xml:space="preserve">agittal </w:t>
      </w:r>
      <w:r w:rsidR="00DC5E82" w:rsidRPr="00143F09">
        <w:t>section of injected C1q protein (</w:t>
      </w:r>
      <w:r w:rsidR="001241BD" w:rsidRPr="00143F09">
        <w:t>red</w:t>
      </w:r>
      <w:r w:rsidR="00DC5E82" w:rsidRPr="00143F09">
        <w:t>)</w:t>
      </w:r>
      <w:r w:rsidR="001241BD" w:rsidRPr="00143F09">
        <w:t xml:space="preserve"> and</w:t>
      </w:r>
      <w:r w:rsidRPr="00143F09">
        <w:t xml:space="preserve"> NeuN</w:t>
      </w:r>
      <w:r w:rsidR="00DC5E82" w:rsidRPr="00143F09">
        <w:t>+ neuronal somas (</w:t>
      </w:r>
      <w:r w:rsidR="001241BD" w:rsidRPr="00143F09">
        <w:t>cyan</w:t>
      </w:r>
      <w:r w:rsidR="00DC5E82" w:rsidRPr="00143F09">
        <w:t>)</w:t>
      </w:r>
      <w:r w:rsidR="00696B93" w:rsidRPr="00143F09">
        <w:t xml:space="preserve"> in the injected hemisphere</w:t>
      </w:r>
      <w:r w:rsidR="00C53290" w:rsidRPr="00143F09">
        <w:t xml:space="preserve">, and </w:t>
      </w:r>
      <w:r w:rsidR="000C192C">
        <w:t xml:space="preserve">an </w:t>
      </w:r>
      <w:r w:rsidR="00C53290" w:rsidRPr="00143F09">
        <w:t xml:space="preserve">inset of </w:t>
      </w:r>
      <w:r w:rsidR="000C192C">
        <w:t xml:space="preserve">the </w:t>
      </w:r>
      <w:r w:rsidR="00C53290" w:rsidRPr="00143F09">
        <w:t>CA3 hippocampal region adjacent to the ventric</w:t>
      </w:r>
      <w:r w:rsidR="00D32EC9" w:rsidRPr="00143F09">
        <w:t>le</w:t>
      </w:r>
      <w:r w:rsidR="00C53290" w:rsidRPr="00143F09">
        <w:t>.</w:t>
      </w:r>
      <w:r w:rsidR="00DC5E82" w:rsidRPr="00143F09">
        <w:t xml:space="preserve"> (</w:t>
      </w:r>
      <w:r w:rsidR="00DC5E82" w:rsidRPr="00143F09">
        <w:rPr>
          <w:b/>
          <w:bCs/>
        </w:rPr>
        <w:t>B</w:t>
      </w:r>
      <w:r w:rsidR="00DC5E82" w:rsidRPr="00143F09">
        <w:t>) Sagittal section of the opposite hemisphere from the injection</w:t>
      </w:r>
      <w:r w:rsidR="00DB7802" w:rsidRPr="00143F09">
        <w:t xml:space="preserve"> in the same animal</w:t>
      </w:r>
      <w:r w:rsidR="00DC5E82" w:rsidRPr="00143F09">
        <w:t>, with injected C1q protein (</w:t>
      </w:r>
      <w:r w:rsidR="00C53290" w:rsidRPr="00143F09">
        <w:t>red)</w:t>
      </w:r>
      <w:r w:rsidR="004E2AC4" w:rsidRPr="00143F09">
        <w:t xml:space="preserve"> and </w:t>
      </w:r>
      <w:r w:rsidR="00DC5E82" w:rsidRPr="00143F09">
        <w:t>NeuN+ neuronal somas (</w:t>
      </w:r>
      <w:r w:rsidR="004E2AC4" w:rsidRPr="00143F09">
        <w:t>cyan</w:t>
      </w:r>
      <w:r w:rsidR="00DC5E82" w:rsidRPr="00143F09">
        <w:t xml:space="preserve">), and </w:t>
      </w:r>
      <w:r w:rsidR="000C192C">
        <w:t xml:space="preserve">an </w:t>
      </w:r>
      <w:r w:rsidR="004E2AC4" w:rsidRPr="00143F09">
        <w:t>inset of CA3.</w:t>
      </w:r>
      <w:r w:rsidR="00DB7802" w:rsidRPr="00143F09">
        <w:t xml:space="preserve"> (</w:t>
      </w:r>
      <w:r w:rsidR="00DB7802" w:rsidRPr="00143F09">
        <w:rPr>
          <w:b/>
          <w:bCs/>
        </w:rPr>
        <w:t>C</w:t>
      </w:r>
      <w:r w:rsidR="00DB7802" w:rsidRPr="00143F09">
        <w:t xml:space="preserve">) Sagittal section of </w:t>
      </w:r>
      <w:r w:rsidR="00405BA3" w:rsidRPr="00143F09">
        <w:t xml:space="preserve">a wild-type animal </w:t>
      </w:r>
      <w:r w:rsidR="00DB7802" w:rsidRPr="00143F09">
        <w:t>injected</w:t>
      </w:r>
      <w:r w:rsidR="00405BA3" w:rsidRPr="00143F09">
        <w:t xml:space="preserve"> ICV with C1q fluorescently tagged using 594-male</w:t>
      </w:r>
      <w:r w:rsidR="000C192C">
        <w:t>i</w:t>
      </w:r>
      <w:r w:rsidR="00405BA3" w:rsidRPr="00143F09">
        <w:t>mide conjugation (magenta), not amplified by immunohistochemistr</w:t>
      </w:r>
      <w:r w:rsidR="00A27515" w:rsidRPr="00143F09">
        <w:t>y</w:t>
      </w:r>
      <w:r w:rsidR="00405BA3" w:rsidRPr="00143F09">
        <w:t xml:space="preserve">, but </w:t>
      </w:r>
      <w:proofErr w:type="spellStart"/>
      <w:r w:rsidR="00405BA3" w:rsidRPr="00143F09">
        <w:t>coverslipped</w:t>
      </w:r>
      <w:proofErr w:type="spellEnd"/>
      <w:r w:rsidR="00405BA3" w:rsidRPr="00143F09">
        <w:t xml:space="preserve"> with DAPI (blue), and </w:t>
      </w:r>
      <w:r w:rsidR="000C192C">
        <w:t xml:space="preserve">an </w:t>
      </w:r>
      <w:r w:rsidR="00405BA3" w:rsidRPr="00143F09">
        <w:t>inset of CA3.</w:t>
      </w:r>
      <w:r w:rsidR="001B068B" w:rsidRPr="00143F09">
        <w:t xml:space="preserve"> </w:t>
      </w:r>
      <w:r w:rsidR="0004395F" w:rsidRPr="00143F09">
        <w:t xml:space="preserve">Left </w:t>
      </w:r>
      <w:r w:rsidR="00174C80" w:rsidRPr="00143F09">
        <w:t xml:space="preserve">image </w:t>
      </w:r>
      <w:r w:rsidR="0004395F" w:rsidRPr="00143F09">
        <w:t>s</w:t>
      </w:r>
      <w:r w:rsidR="001B068B" w:rsidRPr="00143F09">
        <w:t>cale bar</w:t>
      </w:r>
      <w:r w:rsidR="0004395F" w:rsidRPr="00143F09">
        <w:t>s</w:t>
      </w:r>
      <w:r w:rsidR="001B068B" w:rsidRPr="00143F09">
        <w:t xml:space="preserve"> = </w:t>
      </w:r>
      <w:r w:rsidR="0004395F" w:rsidRPr="00143F09">
        <w:t xml:space="preserve">1000 </w:t>
      </w:r>
      <w:r w:rsidR="000C192C">
        <w:rPr>
          <w:rFonts w:eastAsia="Symbol"/>
        </w:rPr>
        <w:t>µ</w:t>
      </w:r>
      <w:r w:rsidR="0004395F" w:rsidRPr="00143F09">
        <w:t xml:space="preserve">m, right image scale bars = </w:t>
      </w:r>
      <w:r w:rsidR="00174C80" w:rsidRPr="00143F09">
        <w:t xml:space="preserve">150 </w:t>
      </w:r>
      <w:r w:rsidR="005776F0">
        <w:rPr>
          <w:rFonts w:eastAsia="Symbol"/>
        </w:rPr>
        <w:t>µ</w:t>
      </w:r>
      <w:r w:rsidR="00174C80" w:rsidRPr="00143F09">
        <w:t xml:space="preserve">m. </w:t>
      </w:r>
    </w:p>
    <w:p w14:paraId="2F3F810D" w14:textId="77777777" w:rsidR="00C30921" w:rsidRPr="00143F09" w:rsidRDefault="00C30921" w:rsidP="00BC6A6C">
      <w:pPr>
        <w:contextualSpacing/>
        <w:mirrorIndents/>
      </w:pPr>
    </w:p>
    <w:p w14:paraId="2ED4F40E" w14:textId="64A8F73E" w:rsidR="001561FC" w:rsidRPr="00143F09" w:rsidRDefault="001561FC" w:rsidP="00BC6A6C">
      <w:pPr>
        <w:contextualSpacing/>
        <w:mirrorIndents/>
        <w:rPr>
          <w:b/>
          <w:bCs/>
        </w:rPr>
      </w:pPr>
      <w:r w:rsidRPr="00143F09">
        <w:rPr>
          <w:b/>
          <w:bCs/>
        </w:rPr>
        <w:t>Figure 4: Heat-inactivation of C1q protein.</w:t>
      </w:r>
      <w:r w:rsidR="00732A29" w:rsidRPr="00143F09">
        <w:rPr>
          <w:b/>
          <w:bCs/>
        </w:rPr>
        <w:t xml:space="preserve"> </w:t>
      </w:r>
      <w:r w:rsidR="00732A29" w:rsidRPr="00143F09">
        <w:t>(</w:t>
      </w:r>
      <w:r w:rsidR="00732A29" w:rsidRPr="00143F09">
        <w:rPr>
          <w:b/>
          <w:bCs/>
        </w:rPr>
        <w:t>A</w:t>
      </w:r>
      <w:r w:rsidR="00732A29" w:rsidRPr="00143F09">
        <w:t>)</w:t>
      </w:r>
      <w:r w:rsidR="00E21B4E" w:rsidRPr="00143F09">
        <w:t xml:space="preserve"> Native C1q protein, suspended in</w:t>
      </w:r>
      <w:r w:rsidR="00F47557" w:rsidRPr="00143F09">
        <w:t xml:space="preserve"> </w:t>
      </w:r>
      <w:r w:rsidR="00C701E0" w:rsidRPr="00143F09">
        <w:t>buffer (</w:t>
      </w:r>
      <w:r w:rsidR="00F47557" w:rsidRPr="00143F09">
        <w:t>50 mM HEPES, 150 mM NaCl, pH 7.5</w:t>
      </w:r>
      <w:r w:rsidR="00C701E0" w:rsidRPr="00143F09">
        <w:t xml:space="preserve">) at </w:t>
      </w:r>
      <w:r w:rsidR="00D32EC9" w:rsidRPr="00143F09">
        <w:t>2</w:t>
      </w:r>
      <w:r w:rsidR="00C521E8" w:rsidRPr="00143F09">
        <w:t xml:space="preserve">00 </w:t>
      </w:r>
      <w:r w:rsidR="00C521E8" w:rsidRPr="00143F09">
        <w:rPr>
          <w:rFonts w:eastAsia="Symbol"/>
        </w:rPr>
        <w:sym w:font="Symbol" w:char="F06D"/>
      </w:r>
      <w:r w:rsidR="00C521E8" w:rsidRPr="00143F09">
        <w:rPr>
          <w:rFonts w:eastAsia="Symbol"/>
        </w:rPr>
        <w:t>g/mL</w:t>
      </w:r>
      <w:r w:rsidR="00C521E8" w:rsidRPr="00143F09">
        <w:t xml:space="preserve"> imaged with brightfield microscopy.</w:t>
      </w:r>
      <w:r w:rsidR="00F47557" w:rsidRPr="00143F09">
        <w:t xml:space="preserve"> </w:t>
      </w:r>
      <w:r w:rsidR="00840E29" w:rsidRPr="00143F09">
        <w:t>(</w:t>
      </w:r>
      <w:r w:rsidR="00840E29" w:rsidRPr="00143F09">
        <w:rPr>
          <w:b/>
          <w:bCs/>
        </w:rPr>
        <w:t>B</w:t>
      </w:r>
      <w:r w:rsidR="00840E29" w:rsidRPr="00143F09">
        <w:t>) The same C1q protein source, suspended in the same buffer at the same concentration, but heat</w:t>
      </w:r>
      <w:r w:rsidR="00D32EC9" w:rsidRPr="00143F09">
        <w:t>-</w:t>
      </w:r>
      <w:r w:rsidR="00840E29" w:rsidRPr="00143F09">
        <w:t xml:space="preserve">treated at </w:t>
      </w:r>
      <w:r w:rsidR="007C713D" w:rsidRPr="00143F09">
        <w:t>56</w:t>
      </w:r>
      <w:r w:rsidR="00F73572">
        <w:t xml:space="preserve"> °</w:t>
      </w:r>
      <w:r w:rsidR="007C713D" w:rsidRPr="00143F09">
        <w:t>C for 30 min before imaging with brightfield microscopy.</w:t>
      </w:r>
      <w:r w:rsidRPr="00143F09">
        <w:t xml:space="preserve"> (</w:t>
      </w:r>
      <w:r w:rsidR="00732A29" w:rsidRPr="00143F09">
        <w:rPr>
          <w:b/>
          <w:bCs/>
        </w:rPr>
        <w:t>C</w:t>
      </w:r>
      <w:r w:rsidRPr="00143F09">
        <w:t>) Localization of heat-inactivated (HI)-C1q-594 (red) and NeuN+ cells (cyan) in a sagittal section</w:t>
      </w:r>
      <w:r w:rsidR="007C713D" w:rsidRPr="00143F09">
        <w:t xml:space="preserve"> 1 h after ICV injection</w:t>
      </w:r>
      <w:r w:rsidRPr="00143F09">
        <w:t xml:space="preserve">. </w:t>
      </w:r>
      <w:r w:rsidR="00980CDD" w:rsidRPr="00143F09">
        <w:t xml:space="preserve">Top scale bar = 10 </w:t>
      </w:r>
      <w:r w:rsidR="00F73572">
        <w:rPr>
          <w:rFonts w:eastAsia="Symbol"/>
        </w:rPr>
        <w:t>µ</w:t>
      </w:r>
      <w:r w:rsidR="00980CDD" w:rsidRPr="00143F09">
        <w:t xml:space="preserve">m, </w:t>
      </w:r>
      <w:r w:rsidR="00F65CA2" w:rsidRPr="00143F09">
        <w:t>b</w:t>
      </w:r>
      <w:r w:rsidR="00980CDD" w:rsidRPr="00143F09">
        <w:t>ottom s</w:t>
      </w:r>
      <w:r w:rsidRPr="00143F09">
        <w:t xml:space="preserve">cale bar = 1000 </w:t>
      </w:r>
      <w:r w:rsidR="00F73572">
        <w:rPr>
          <w:rFonts w:eastAsia="Symbol"/>
        </w:rPr>
        <w:t>µ</w:t>
      </w:r>
      <w:r w:rsidRPr="00143F09">
        <w:t>m.</w:t>
      </w:r>
    </w:p>
    <w:p w14:paraId="2CFBD586" w14:textId="77777777" w:rsidR="001561FC" w:rsidRPr="00143F09" w:rsidRDefault="001561FC" w:rsidP="00BC6A6C">
      <w:pPr>
        <w:contextualSpacing/>
        <w:mirrorIndents/>
      </w:pPr>
    </w:p>
    <w:p w14:paraId="3E04AF41" w14:textId="08BCACD4" w:rsidR="00C30921" w:rsidRPr="00143F09" w:rsidRDefault="00C30921" w:rsidP="00BC6A6C">
      <w:pPr>
        <w:contextualSpacing/>
        <w:mirrorIndents/>
      </w:pPr>
      <w:r w:rsidRPr="00143F09">
        <w:rPr>
          <w:b/>
          <w:bCs/>
        </w:rPr>
        <w:t xml:space="preserve">Figure </w:t>
      </w:r>
      <w:r w:rsidR="001561FC" w:rsidRPr="00143F09">
        <w:rPr>
          <w:b/>
          <w:bCs/>
        </w:rPr>
        <w:t>5</w:t>
      </w:r>
      <w:r w:rsidRPr="00143F09">
        <w:rPr>
          <w:b/>
          <w:bCs/>
        </w:rPr>
        <w:t>:</w:t>
      </w:r>
      <w:r w:rsidR="008F6AFA" w:rsidRPr="00143F09">
        <w:rPr>
          <w:b/>
          <w:bCs/>
        </w:rPr>
        <w:t xml:space="preserve"> Quantification of </w:t>
      </w:r>
      <w:r w:rsidR="00021979" w:rsidRPr="00143F09">
        <w:rPr>
          <w:b/>
          <w:bCs/>
        </w:rPr>
        <w:t xml:space="preserve">normal versus heat-inactivated </w:t>
      </w:r>
      <w:r w:rsidR="008F6AFA" w:rsidRPr="00143F09">
        <w:rPr>
          <w:b/>
          <w:bCs/>
        </w:rPr>
        <w:t xml:space="preserve">C1q protein </w:t>
      </w:r>
      <w:r w:rsidR="00021979" w:rsidRPr="00143F09">
        <w:rPr>
          <w:b/>
          <w:bCs/>
        </w:rPr>
        <w:t>uptake into neurons in the hippocampus.</w:t>
      </w:r>
      <w:r w:rsidR="00021979" w:rsidRPr="00143F09">
        <w:t xml:space="preserve"> </w:t>
      </w:r>
      <w:r w:rsidR="00C07381" w:rsidRPr="00143F09">
        <w:t>(</w:t>
      </w:r>
      <w:r w:rsidR="00C07381" w:rsidRPr="00143F09">
        <w:rPr>
          <w:b/>
          <w:bCs/>
        </w:rPr>
        <w:t>A</w:t>
      </w:r>
      <w:r w:rsidR="00C07381" w:rsidRPr="00143F09">
        <w:t>)</w:t>
      </w:r>
      <w:r w:rsidR="00333BF1" w:rsidRPr="00143F09">
        <w:t xml:space="preserve"> </w:t>
      </w:r>
      <w:r w:rsidR="009C1064" w:rsidRPr="00143F09">
        <w:t>Sagittal section of the CA3 region of the hippocampus adjacent to the ventricle</w:t>
      </w:r>
      <w:r w:rsidR="00F934D4">
        <w:t>,</w:t>
      </w:r>
      <w:r w:rsidR="009C1064" w:rsidRPr="00143F09">
        <w:t xml:space="preserve"> where C1q-594 was injected 1 h prior. N</w:t>
      </w:r>
      <w:r w:rsidR="00FF0E33" w:rsidRPr="00143F09">
        <w:t xml:space="preserve">euN+ neuronal somas (cyan), C1q-594 (red), and overlay </w:t>
      </w:r>
      <w:r w:rsidR="00E92897" w:rsidRPr="00143F09">
        <w:t>of the two. (</w:t>
      </w:r>
      <w:r w:rsidR="00E92897" w:rsidRPr="00143F09">
        <w:rPr>
          <w:b/>
          <w:bCs/>
        </w:rPr>
        <w:t>B</w:t>
      </w:r>
      <w:r w:rsidR="00E92897" w:rsidRPr="00143F09">
        <w:t xml:space="preserve">) </w:t>
      </w:r>
      <w:r w:rsidR="00FF0E33" w:rsidRPr="00143F09">
        <w:t xml:space="preserve"> </w:t>
      </w:r>
      <w:r w:rsidR="00E92897" w:rsidRPr="00143F09">
        <w:t>Sagittal section of the CA3 region of the hippocampus adjacent to the ventricle</w:t>
      </w:r>
      <w:r w:rsidR="00F934D4">
        <w:t>,</w:t>
      </w:r>
      <w:r w:rsidR="00E92897" w:rsidRPr="00143F09">
        <w:t xml:space="preserve"> where heat-inactivated (HI)-C1q-594 was injected 1 h prior. NeuN+ neuronal somas (cyan), C1q-594 (red), and overlay of the two. </w:t>
      </w:r>
      <w:r w:rsidR="00AA415B" w:rsidRPr="00143F09">
        <w:t>(</w:t>
      </w:r>
      <w:r w:rsidR="00AA415B" w:rsidRPr="00143F09">
        <w:rPr>
          <w:b/>
          <w:bCs/>
        </w:rPr>
        <w:t>C</w:t>
      </w:r>
      <w:r w:rsidR="00AA415B" w:rsidRPr="00143F09">
        <w:t xml:space="preserve">) Quantification of </w:t>
      </w:r>
      <w:r w:rsidR="009D34F5" w:rsidRPr="00143F09">
        <w:t xml:space="preserve">the percent of NeuN+ cells that are C1q-594+ in the 40x field of view, two-tailed </w:t>
      </w:r>
      <w:r w:rsidR="009D34F5" w:rsidRPr="00F934D4">
        <w:rPr>
          <w:i/>
          <w:iCs/>
        </w:rPr>
        <w:t>t-test</w:t>
      </w:r>
      <w:r w:rsidR="009D34F5" w:rsidRPr="00143F09">
        <w:t xml:space="preserve">. </w:t>
      </w:r>
      <w:r w:rsidR="00AA415B" w:rsidRPr="00143F09">
        <w:t>(</w:t>
      </w:r>
      <w:r w:rsidR="00AA415B" w:rsidRPr="00143F09">
        <w:rPr>
          <w:b/>
          <w:bCs/>
        </w:rPr>
        <w:t>D</w:t>
      </w:r>
      <w:r w:rsidR="00AA415B" w:rsidRPr="00143F09">
        <w:t>) Quantification of the number of NeuN+ cells in the 40x field of view</w:t>
      </w:r>
      <w:r w:rsidR="009D34F5" w:rsidRPr="00143F09">
        <w:t>, two-tailed t-test.</w:t>
      </w:r>
      <w:r w:rsidR="00AA415B" w:rsidRPr="00143F09">
        <w:t xml:space="preserve"> </w:t>
      </w:r>
      <w:r w:rsidR="00333BF1" w:rsidRPr="00143F09">
        <w:t xml:space="preserve">Scale bars = 50 </w:t>
      </w:r>
      <w:r w:rsidR="00F934D4">
        <w:rPr>
          <w:rFonts w:eastAsia="Symbol"/>
        </w:rPr>
        <w:t>µ</w:t>
      </w:r>
      <w:r w:rsidR="00333BF1" w:rsidRPr="00143F09">
        <w:t>m.</w:t>
      </w:r>
    </w:p>
    <w:p w14:paraId="0C3B5F54" w14:textId="77777777" w:rsidR="00B53CFC" w:rsidRDefault="00B53CFC" w:rsidP="00BC6A6C">
      <w:pPr>
        <w:contextualSpacing/>
        <w:mirrorIndents/>
      </w:pPr>
    </w:p>
    <w:p w14:paraId="7699CE7B" w14:textId="15EC8264" w:rsidR="009C2B58" w:rsidRDefault="009C2B58" w:rsidP="009C2B58">
      <w:pPr>
        <w:contextualSpacing/>
        <w:mirrorIndents/>
      </w:pPr>
      <w:r w:rsidRPr="00641D5D">
        <w:rPr>
          <w:b/>
          <w:bCs/>
        </w:rPr>
        <w:t>Table 1:</w:t>
      </w:r>
      <w:r>
        <w:t xml:space="preserve"> </w:t>
      </w:r>
      <w:r w:rsidRPr="00143F09">
        <w:rPr>
          <w:b/>
          <w:bCs/>
        </w:rPr>
        <w:t xml:space="preserve">Advantages and </w:t>
      </w:r>
      <w:r w:rsidR="00641D5D" w:rsidRPr="00143F09">
        <w:rPr>
          <w:b/>
          <w:bCs/>
        </w:rPr>
        <w:t xml:space="preserve">disadvantages of protein labeling </w:t>
      </w:r>
      <w:r w:rsidR="00641D5D" w:rsidRPr="00641D5D">
        <w:rPr>
          <w:b/>
          <w:bCs/>
          <w:i/>
          <w:iCs/>
        </w:rPr>
        <w:t>vs</w:t>
      </w:r>
      <w:r w:rsidR="00641D5D" w:rsidRPr="00143F09">
        <w:rPr>
          <w:b/>
          <w:bCs/>
        </w:rPr>
        <w:t>. antibody detection</w:t>
      </w:r>
      <w:r w:rsidR="00641D5D">
        <w:rPr>
          <w:b/>
          <w:bCs/>
        </w:rPr>
        <w:t>.</w:t>
      </w:r>
    </w:p>
    <w:p w14:paraId="4AB4BCCC" w14:textId="77777777" w:rsidR="009C2B58" w:rsidRPr="00143F09" w:rsidRDefault="009C2B58" w:rsidP="00BC6A6C">
      <w:pPr>
        <w:contextualSpacing/>
        <w:mirrorIndents/>
      </w:pPr>
    </w:p>
    <w:p w14:paraId="065E7C44" w14:textId="667689B8" w:rsidR="00B53CFC" w:rsidRPr="00143F09" w:rsidRDefault="00551D82" w:rsidP="00BC6A6C">
      <w:pPr>
        <w:contextualSpacing/>
        <w:mirrorIndents/>
        <w:rPr>
          <w:b/>
        </w:rPr>
      </w:pPr>
      <w:r w:rsidRPr="00143F09">
        <w:rPr>
          <w:b/>
        </w:rPr>
        <w:t>DISCUSSION:</w:t>
      </w:r>
    </w:p>
    <w:p w14:paraId="562B8C37" w14:textId="562932D8" w:rsidR="00A21CC2" w:rsidRPr="00143F09" w:rsidRDefault="6D21ACD2" w:rsidP="00BC6A6C">
      <w:pPr>
        <w:rPr>
          <w:b/>
          <w:bCs/>
        </w:rPr>
      </w:pPr>
      <w:r w:rsidRPr="00143F09">
        <w:t>Emerging evidence supports a critical role of microglia in CNS homeostasis mediated by an increasingly complex repertoire of secreted factors</w:t>
      </w:r>
      <w:r w:rsidR="00C66F0E" w:rsidRPr="00143F09">
        <w:fldChar w:fldCharType="begin">
          <w:fldData xml:space="preserve">PEVuZE5vdGU+PENpdGU+PEF1dGhvcj5EaSBQaWV0cm88L0F1dGhvcj48WWVhcj4yMDI2PC9ZZWFy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</w:fldData>
        </w:fldChar>
      </w:r>
      <w:r w:rsidR="00C66F0E" w:rsidRPr="00143F09">
        <w:instrText xml:space="preserve"> ADDIN EN.JS.CITE </w:instrText>
      </w:r>
      <w:r w:rsidR="00C66F0E" w:rsidRPr="00143F09">
        <w:fldChar w:fldCharType="separate"/>
      </w:r>
      <w:r w:rsidR="00D32EC9" w:rsidRPr="00143F09">
        <w:rPr>
          <w:noProof/>
          <w:vertAlign w:val="superscript"/>
        </w:rPr>
        <w:t>5</w:t>
      </w:r>
      <w:r w:rsidR="00C66F0E" w:rsidRPr="00143F09">
        <w:fldChar w:fldCharType="end"/>
      </w:r>
      <w:r w:rsidR="00612E2C" w:rsidRPr="00143F09">
        <w:t xml:space="preserve">. </w:t>
      </w:r>
      <w:r w:rsidRPr="00143F09">
        <w:t xml:space="preserve">The ability to deliver microglia-derived factors in a defined spatiotemporal manner provides a valuable tool to disentangle complex neuroimmune communication under a variety of environmental and genetic conditions. </w:t>
      </w:r>
    </w:p>
    <w:p w14:paraId="15FA7A82" w14:textId="77777777" w:rsidR="00F94981" w:rsidRPr="00143F09" w:rsidRDefault="00F94981" w:rsidP="00BC6A6C">
      <w:pPr>
        <w:contextualSpacing/>
        <w:mirrorIndents/>
      </w:pPr>
    </w:p>
    <w:p w14:paraId="6DFCCF99" w14:textId="2DFF79E4" w:rsidR="00F94981" w:rsidRPr="00143F09" w:rsidRDefault="6D21ACD2" w:rsidP="00BC6A6C">
      <w:pPr>
        <w:contextualSpacing/>
        <w:mirrorIndents/>
      </w:pPr>
      <w:r w:rsidRPr="00143F09">
        <w:t xml:space="preserve">This method can be easily adapted to answer a variety of biological questions. While </w:t>
      </w:r>
      <w:r w:rsidR="00E23ABE">
        <w:t xml:space="preserve">this method </w:t>
      </w:r>
      <w:r w:rsidR="00E23ABE">
        <w:lastRenderedPageBreak/>
        <w:t>was previously used to better understand the roles of C1q, a very large protein, in neuronal function</w:t>
      </w:r>
      <w:r w:rsidR="00E23ABE" w:rsidRPr="00E23ABE">
        <w:rPr>
          <w:vertAlign w:val="superscript"/>
        </w:rPr>
        <w:t>8</w:t>
      </w:r>
      <w:r w:rsidR="00E23ABE">
        <w:t>, it could also be applied to investigate the roles of other large proteins, as well as small proteins such as cytokines and</w:t>
      </w:r>
      <w:r w:rsidRPr="00143F09">
        <w:t xml:space="preserve"> chemokines. While the immune roles of cytokines and chemokines are fairly well understood, </w:t>
      </w:r>
      <w:r w:rsidRPr="00143F09">
        <w:rPr>
          <w:i/>
          <w:iCs/>
        </w:rPr>
        <w:t>in vivo</w:t>
      </w:r>
      <w:r w:rsidR="00E23ABE">
        <w:rPr>
          <w:i/>
          <w:iCs/>
        </w:rPr>
        <w:t>,</w:t>
      </w:r>
      <w:r w:rsidRPr="00143F09">
        <w:t xml:space="preserve"> these factors are often released together, in response to a stressor, and in a widespread fashion. Further, the non-immune/non-canonical, often homeostatic roles of different immune factors are becoming increasingly apparent. Use of this method would allow for investigation of specific factors in isolation, as well as in specific brain regions, and even the roles of these factors in homeostasis. Another beneficial application of this protocol would be </w:t>
      </w:r>
      <w:r w:rsidR="00E23ABE">
        <w:t xml:space="preserve">the </w:t>
      </w:r>
      <w:r w:rsidRPr="00143F09">
        <w:t xml:space="preserve">administration of proteins of interest in transgenic mouse lines, such as in knockout lines or models of specific disease states. The ability to control the </w:t>
      </w:r>
      <w:r w:rsidR="00E23ABE">
        <w:t>precise localization and amount of a protein of interest in a mouse with no endogenous expression of that protein can be used to determine whether acute, localized administration of the</w:t>
      </w:r>
      <w:r w:rsidRPr="00143F09">
        <w:t xml:space="preserve"> protein induces an effect, such as a behavioral change. Alternatively, one could inject into a transgenic line lacking a specific receptor or signaling protein hypothesized to be important for the function of the injected factor.</w:t>
      </w:r>
    </w:p>
    <w:p w14:paraId="478289F2" w14:textId="77777777" w:rsidR="00E60DB6" w:rsidRPr="00143F09" w:rsidRDefault="00E60DB6" w:rsidP="00BC6A6C">
      <w:pPr>
        <w:contextualSpacing/>
        <w:mirrorIndents/>
      </w:pPr>
    </w:p>
    <w:p w14:paraId="140E5622" w14:textId="567C9F5A" w:rsidR="00DC463F" w:rsidRPr="00143F09" w:rsidRDefault="005B6D3D" w:rsidP="00BC6A6C">
      <w:pPr>
        <w:contextualSpacing/>
        <w:mirrorIndents/>
      </w:pPr>
      <w:r w:rsidRPr="00143F09">
        <w:t xml:space="preserve">Additionally, </w:t>
      </w:r>
      <w:r w:rsidR="00D3248E" w:rsidRPr="00143F09">
        <w:t>the intracranial administration of microglia-derived factors can be performed in tandem with the injection of other factors</w:t>
      </w:r>
      <w:r w:rsidR="00F559D2" w:rsidRPr="00143F09">
        <w:t xml:space="preserve"> to better our mechanistic understanding of a protein’s function. For example, in order to determine how </w:t>
      </w:r>
      <w:r w:rsidR="00C40E98" w:rsidRPr="00143F09">
        <w:t>C1q, a microglia-derived protein, enter</w:t>
      </w:r>
      <w:r w:rsidR="0013112C" w:rsidRPr="00143F09">
        <w:t>s</w:t>
      </w:r>
      <w:r w:rsidR="00C40E98" w:rsidRPr="00143F09">
        <w:t xml:space="preserve"> neurons and interac</w:t>
      </w:r>
      <w:r w:rsidR="0013112C" w:rsidRPr="00143F09">
        <w:t>ts</w:t>
      </w:r>
      <w:r w:rsidR="00C40E98" w:rsidRPr="00143F09">
        <w:t xml:space="preserve"> with their translational machinery, we</w:t>
      </w:r>
      <w:r w:rsidR="00BD414E" w:rsidRPr="00143F09">
        <w:t xml:space="preserve"> previously</w:t>
      </w:r>
      <w:r w:rsidR="00C40E98" w:rsidRPr="00143F09">
        <w:t xml:space="preserve"> </w:t>
      </w:r>
      <w:r w:rsidR="007E2800" w:rsidRPr="00143F09">
        <w:t>use</w:t>
      </w:r>
      <w:r w:rsidR="00180373" w:rsidRPr="00143F09">
        <w:t>d</w:t>
      </w:r>
      <w:r w:rsidR="007E2800" w:rsidRPr="00143F09">
        <w:t xml:space="preserve"> this technique to </w:t>
      </w:r>
      <w:r w:rsidR="00C40E98" w:rsidRPr="00143F09">
        <w:t>co-admin</w:t>
      </w:r>
      <w:r w:rsidR="004F4D38" w:rsidRPr="00143F09">
        <w:t>i</w:t>
      </w:r>
      <w:r w:rsidR="00C40E98" w:rsidRPr="00143F09">
        <w:t>ster an endocytosis inhibitor</w:t>
      </w:r>
      <w:r w:rsidR="00BD414E" w:rsidRPr="00143F09">
        <w:t xml:space="preserve"> 30 min prior to C1q injection.</w:t>
      </w:r>
      <w:r w:rsidR="007E2800" w:rsidRPr="00143F09">
        <w:t xml:space="preserve"> This allowed us to determine that C1q can enter neurons </w:t>
      </w:r>
      <w:r w:rsidR="007E2800" w:rsidRPr="00E23ABE">
        <w:rPr>
          <w:i/>
          <w:iCs/>
        </w:rPr>
        <w:t>via</w:t>
      </w:r>
      <w:r w:rsidR="007E2800" w:rsidRPr="00143F09">
        <w:t xml:space="preserve"> endocytosis, as </w:t>
      </w:r>
      <w:r w:rsidR="00DC463F" w:rsidRPr="00143F09">
        <w:t>co-application with the inhibitor led to a significant reduction in C1q within neurons</w:t>
      </w:r>
      <w:r w:rsidR="00B90572" w:rsidRPr="00143F09">
        <w:fldChar w:fldCharType="begin">
          <w:fldData xml:space="preserve">PEVuZE5vdGU+PENpdGU+PEF1dGhvcj5TY290dC1IZXdpdHQ8L0F1dGhvcj48WWVhcj4yMDI0PC9Z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</w:fldData>
        </w:fldChar>
      </w:r>
      <w:r w:rsidR="00B90572" w:rsidRPr="00143F09">
        <w:instrText xml:space="preserve"> ADDIN EN.JS.CITE </w:instrText>
      </w:r>
      <w:r w:rsidR="00B90572" w:rsidRPr="00143F09">
        <w:fldChar w:fldCharType="separate"/>
      </w:r>
      <w:r w:rsidR="007B7099" w:rsidRPr="00143F09">
        <w:rPr>
          <w:noProof/>
          <w:vertAlign w:val="superscript"/>
        </w:rPr>
        <w:t>8</w:t>
      </w:r>
      <w:r w:rsidR="00B90572" w:rsidRPr="00143F09">
        <w:fldChar w:fldCharType="end"/>
      </w:r>
      <w:r w:rsidR="00DC463F" w:rsidRPr="00143F09">
        <w:t>.</w:t>
      </w:r>
      <w:r w:rsidR="000D7B80" w:rsidRPr="00143F09">
        <w:t xml:space="preserve"> Similar experiments could be performed with </w:t>
      </w:r>
      <w:r w:rsidR="00E23ABE">
        <w:t xml:space="preserve">the </w:t>
      </w:r>
      <w:r w:rsidR="00D31BD2" w:rsidRPr="00143F09">
        <w:t xml:space="preserve">administration of </w:t>
      </w:r>
      <w:r w:rsidR="000D7B80" w:rsidRPr="00143F09">
        <w:t>blocking antibodies</w:t>
      </w:r>
      <w:r w:rsidR="00D31BD2" w:rsidRPr="00143F09">
        <w:t xml:space="preserve"> or even other hypothesized competitive binding </w:t>
      </w:r>
      <w:r w:rsidR="00A146E5" w:rsidRPr="00143F09">
        <w:t xml:space="preserve">factors. </w:t>
      </w:r>
      <w:r w:rsidR="00B54936" w:rsidRPr="00143F09">
        <w:t xml:space="preserve">These co-administration experiments </w:t>
      </w:r>
      <w:r w:rsidR="00E23ABE">
        <w:t>can also</w:t>
      </w:r>
      <w:r w:rsidR="00B54936" w:rsidRPr="00143F09">
        <w:t xml:space="preserve"> </w:t>
      </w:r>
      <w:r w:rsidR="004F4D38" w:rsidRPr="00143F09">
        <w:t xml:space="preserve">be </w:t>
      </w:r>
      <w:r w:rsidR="00B54936" w:rsidRPr="00143F09">
        <w:t>modulated temporally</w:t>
      </w:r>
      <w:r w:rsidR="00975929" w:rsidRPr="00143F09">
        <w:t xml:space="preserve"> by extending or reducing the injection intervals</w:t>
      </w:r>
      <w:r w:rsidR="00E23ABE">
        <w:t xml:space="preserve">, </w:t>
      </w:r>
      <w:r w:rsidR="008546DB" w:rsidRPr="00143F09">
        <w:t xml:space="preserve">for example, injecting one factor 30 min </w:t>
      </w:r>
      <w:r w:rsidR="00D32EC9" w:rsidRPr="00143F09">
        <w:t>before</w:t>
      </w:r>
      <w:r w:rsidR="008546DB" w:rsidRPr="00143F09">
        <w:t xml:space="preserve"> the other, or one factor 5 min versus </w:t>
      </w:r>
      <w:r w:rsidR="007958EE" w:rsidRPr="00143F09">
        <w:t>1 h prior</w:t>
      </w:r>
      <w:r w:rsidR="00AA02E5" w:rsidRPr="00143F09">
        <w:t>.</w:t>
      </w:r>
    </w:p>
    <w:p w14:paraId="1F6ED1F5" w14:textId="77777777" w:rsidR="002E259C" w:rsidRPr="00143F09" w:rsidRDefault="002E259C" w:rsidP="00BC6A6C">
      <w:pPr>
        <w:contextualSpacing/>
        <w:mirrorIndents/>
      </w:pPr>
    </w:p>
    <w:p w14:paraId="7F17DCCC" w14:textId="1D6F77B5" w:rsidR="007168EB" w:rsidRPr="00143F09" w:rsidRDefault="00523F88" w:rsidP="00BC6A6C">
      <w:pPr>
        <w:contextualSpacing/>
        <w:mirrorIndents/>
      </w:pPr>
      <w:r w:rsidRPr="00143F09">
        <w:t>Several factors should be considered when designing experiments using this methodology, beginning with the strategy for detecting the protein of interest. Here, two representative approaches</w:t>
      </w:r>
      <w:r w:rsidR="004537FF">
        <w:t xml:space="preserve"> </w:t>
      </w:r>
      <w:r w:rsidR="004537FF" w:rsidRPr="00143F09">
        <w:t>we</w:t>
      </w:r>
      <w:r w:rsidR="004537FF">
        <w:t>re</w:t>
      </w:r>
      <w:r w:rsidR="004537FF" w:rsidRPr="00143F09">
        <w:t xml:space="preserve"> demonstrate</w:t>
      </w:r>
      <w:r w:rsidR="004537FF">
        <w:t>d</w:t>
      </w:r>
      <w:r w:rsidRPr="00143F09">
        <w:t>: direct fluorescent labeling of the protein (</w:t>
      </w:r>
      <w:r w:rsidRPr="00143F09">
        <w:rPr>
          <w:b/>
          <w:bCs/>
        </w:rPr>
        <w:t>Figure 3C</w:t>
      </w:r>
      <w:r w:rsidRPr="00143F09">
        <w:t>) and immunohistochemical detection using antibodies (</w:t>
      </w:r>
      <w:r w:rsidRPr="00143F09">
        <w:rPr>
          <w:b/>
          <w:bCs/>
        </w:rPr>
        <w:t>Figure 3A</w:t>
      </w:r>
      <w:r w:rsidRPr="00143F09">
        <w:t>), each with distinct advantages and limitations (</w:t>
      </w:r>
      <w:r w:rsidRPr="00143F09">
        <w:rPr>
          <w:b/>
          <w:bCs/>
        </w:rPr>
        <w:t>Table 1</w:t>
      </w:r>
      <w:r w:rsidRPr="00143F09">
        <w:t>). Antibody-based detection is highly sensitive and enables signal amplification but requires tissue fixation, making it unsuitable for applications such as live imaging of protein dynamics. Direct fluorescent labeling avoids this limitation but requires modification of the protein itself, which may affect its properties and therefore should be validated. Regardless of the approach, careful validation is essential. Commercial antibodies are widely available but may exhibit off-target binding or cross-reactivity, making specificity testing critical. Whenever possible, antibody performance should be confirmed using appropriate controls, such as comparison of staining in wild-type and protein knockout tissue, which remains the gold standard for antibody validation.</w:t>
      </w:r>
    </w:p>
    <w:p w14:paraId="5EA1A6A6" w14:textId="77777777" w:rsidR="00523F88" w:rsidRPr="00143F09" w:rsidRDefault="00523F88" w:rsidP="00BC6A6C">
      <w:pPr>
        <w:contextualSpacing/>
        <w:mirrorIndents/>
      </w:pPr>
    </w:p>
    <w:p w14:paraId="257776CF" w14:textId="7CFF1703" w:rsidR="00276D27" w:rsidRPr="00143F09" w:rsidRDefault="00523F88" w:rsidP="00BC6A6C">
      <w:pPr>
        <w:contextualSpacing/>
        <w:mirrorIndents/>
      </w:pPr>
      <w:r w:rsidRPr="00143F09">
        <w:t xml:space="preserve">In contrast, direct fluorescent labeling requires both preparation and validation before experimental use. Although this approach enables direct visualization of the protein without </w:t>
      </w:r>
      <w:r w:rsidRPr="00143F09">
        <w:lastRenderedPageBreak/>
        <w:t xml:space="preserve">relying on antibodies, it is essential to confirm that the fluorescent tag does not alter protein structure, localization, interactions, or function. Appropriate validation is protein-dependent but may include confirming the expected molecular weight by Western blot, verifying normal cellular or subcellular localization, or assessing preservation of known protein–protein interactions through assays such as co-immunoprecipitation. Ultimately, both antibody-based detection and direct protein labeling have inherent advantages and limitations, and the most appropriate approach should be determined empirically through pilot studies tailored to the protein of interest </w:t>
      </w:r>
      <w:r w:rsidR="00996EC0" w:rsidRPr="00143F09">
        <w:t>and published recommendations</w:t>
      </w:r>
      <w:r w:rsidR="00BA72F3" w:rsidRPr="00143F09">
        <w:fldChar w:fldCharType="begin">
          <w:fldData xml:space="preserve">PEVuZE5vdGU+PENpdGU+PEF1dGhvcj5PYmVybWFpZXI8L0F1dGhvcj48WWVhcj4yMDE1PC9ZZWFy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</w:fldData>
        </w:fldChar>
      </w:r>
      <w:r w:rsidR="00BA72F3" w:rsidRPr="00143F09">
        <w:instrText xml:space="preserve"> ADDIN EN.JS.CITE </w:instrText>
      </w:r>
      <w:r w:rsidR="00BA72F3" w:rsidRPr="00143F09">
        <w:fldChar w:fldCharType="separate"/>
      </w:r>
      <w:r w:rsidR="005E3EDF" w:rsidRPr="00143F09">
        <w:rPr>
          <w:noProof/>
          <w:vertAlign w:val="superscript"/>
        </w:rPr>
        <w:t>19</w:t>
      </w:r>
      <w:r w:rsidR="00BA72F3" w:rsidRPr="00143F09">
        <w:fldChar w:fldCharType="end"/>
      </w:r>
      <w:r w:rsidR="003F7084" w:rsidRPr="00143F09">
        <w:t>.</w:t>
      </w:r>
    </w:p>
    <w:p w14:paraId="6BAA34F7" w14:textId="77777777" w:rsidR="001363F0" w:rsidRPr="00143F09" w:rsidRDefault="001363F0" w:rsidP="00BC6A6C">
      <w:pPr>
        <w:contextualSpacing/>
        <w:mirrorIndents/>
      </w:pPr>
    </w:p>
    <w:p w14:paraId="03A4E046" w14:textId="7A7430D8" w:rsidR="001363F0" w:rsidRPr="00143F09" w:rsidRDefault="001363F0" w:rsidP="00BC6A6C">
      <w:pPr>
        <w:contextualSpacing/>
        <w:mirrorIndents/>
      </w:pPr>
      <w:r w:rsidRPr="00143F09">
        <w:t>In order for this methodology to be reliable, it is important that the stereotaxic coordinates and injected protein concentration selected by the experimenter are empirically optimized and validated in advance. Coordinate validation can be accomplished through pilot injection of a dye, such as Fast Green, and then collecting the brain immediately following injection. This will allow for visual confirmation of dye localization to the region of interest, as well as the opportunity to adjust coordinates for the most accurate injection possible. The authors recommend referencing previously published work to determine accurate stereotaxic coordinates for regions of interest</w:t>
      </w:r>
      <w:r w:rsidR="00970C90" w:rsidRPr="00143F09">
        <w:t xml:space="preserve"> or calculating coordinates to test on large or small mice based on </w:t>
      </w:r>
      <w:r w:rsidR="004537FF">
        <w:t xml:space="preserve">the </w:t>
      </w:r>
      <w:r w:rsidR="00970C90" w:rsidRPr="00143F09">
        <w:t xml:space="preserve">bregma-lambda ratio, as described in the </w:t>
      </w:r>
      <w:r w:rsidR="00970C90" w:rsidRPr="00143F09">
        <w:rPr>
          <w:i/>
          <w:iCs/>
        </w:rPr>
        <w:t>Protocol</w:t>
      </w:r>
      <w:r w:rsidR="00970C90" w:rsidRPr="00143F09">
        <w:t>.</w:t>
      </w:r>
    </w:p>
    <w:p w14:paraId="31C14078" w14:textId="77777777" w:rsidR="00995575" w:rsidRPr="00143F09" w:rsidRDefault="00995575" w:rsidP="00BC6A6C">
      <w:pPr>
        <w:contextualSpacing/>
        <w:mirrorIndents/>
      </w:pPr>
    </w:p>
    <w:p w14:paraId="39851F51" w14:textId="2B3479B1" w:rsidR="00995575" w:rsidRPr="00143F09" w:rsidRDefault="00995575" w:rsidP="00BC6A6C">
      <w:pPr>
        <w:contextualSpacing/>
        <w:mirrorIndents/>
      </w:pPr>
      <w:r w:rsidRPr="00143F09">
        <w:t xml:space="preserve">In order to make experimental conclusions about your injected protein, there are a number of key controls that should be considered and included in a well-designed experiment. </w:t>
      </w:r>
      <w:r w:rsidR="005F18F1" w:rsidRPr="00143F09">
        <w:t xml:space="preserve">There are inherent challenges to studying microglia-derived proteins </w:t>
      </w:r>
      <w:r w:rsidR="005F18F1" w:rsidRPr="004537FF">
        <w:rPr>
          <w:i/>
          <w:iCs/>
        </w:rPr>
        <w:t>via</w:t>
      </w:r>
      <w:r w:rsidR="005F18F1" w:rsidRPr="00143F09">
        <w:t xml:space="preserve"> intracranial administration. If an experimenter is interested in the response to a particular protein in a specific brain region, the surgery itself will be inflammatory and may confound findings. </w:t>
      </w:r>
      <w:r w:rsidR="00D0715A" w:rsidRPr="00143F09">
        <w:t xml:space="preserve">When considering immune-related proteins, </w:t>
      </w:r>
      <w:r w:rsidR="00E07CFA" w:rsidRPr="00143F09">
        <w:t>the</w:t>
      </w:r>
      <w:r w:rsidR="00D0715A" w:rsidRPr="00143F09">
        <w:t xml:space="preserve"> </w:t>
      </w:r>
      <w:r w:rsidR="00DE394B" w:rsidRPr="00143F09">
        <w:t>simple</w:t>
      </w:r>
      <w:r w:rsidR="00E07CFA" w:rsidRPr="00143F09">
        <w:t>st</w:t>
      </w:r>
      <w:r w:rsidR="00DE394B" w:rsidRPr="00143F09">
        <w:t xml:space="preserve"> to perform</w:t>
      </w:r>
      <w:r w:rsidR="00D0715A" w:rsidRPr="00143F09">
        <w:t xml:space="preserve"> are </w:t>
      </w:r>
      <w:r w:rsidR="00765D93" w:rsidRPr="00143F09">
        <w:t xml:space="preserve">surgical controls, where either or both </w:t>
      </w:r>
      <w:r w:rsidR="002B2B86" w:rsidRPr="00143F09">
        <w:t xml:space="preserve">a sham surgery is performed (all steps except the injection of a protein) or a </w:t>
      </w:r>
      <w:r w:rsidR="000E398D" w:rsidRPr="00143F09">
        <w:t xml:space="preserve">vehicle control injection is performed (all steps, but instead of protein injected, the same volume of only the protein buffer solution is injected). </w:t>
      </w:r>
      <w:r w:rsidR="00DE394B" w:rsidRPr="00143F09">
        <w:t>These help distinguish between effects that are surgery</w:t>
      </w:r>
      <w:r w:rsidR="00E07CFA" w:rsidRPr="00143F09">
        <w:t>-</w:t>
      </w:r>
      <w:r w:rsidR="001012BF" w:rsidRPr="00143F09">
        <w:t xml:space="preserve"> </w:t>
      </w:r>
      <w:r w:rsidR="00DE394B" w:rsidRPr="00143F09">
        <w:t xml:space="preserve">or </w:t>
      </w:r>
      <w:r w:rsidR="001012BF" w:rsidRPr="00143F09">
        <w:t xml:space="preserve">tissue-damage </w:t>
      </w:r>
      <w:r w:rsidR="00DE394B" w:rsidRPr="00143F09">
        <w:t>dependent</w:t>
      </w:r>
      <w:r w:rsidR="001012BF" w:rsidRPr="00143F09">
        <w:t xml:space="preserve"> versus a result of the protein itself. Even more definitive would be to include a control where either an inactive or irrelevant protein is injected at the same volume and concentration</w:t>
      </w:r>
      <w:r w:rsidR="00340E7A" w:rsidRPr="00143F09">
        <w:t>. It is important to consider the relative size of the control protein</w:t>
      </w:r>
      <w:r w:rsidR="00972D28" w:rsidRPr="00143F09">
        <w:t xml:space="preserve"> compared to the experimental protein; for example, C1q is a very large protein</w:t>
      </w:r>
      <w:r w:rsidR="00CE5AB0" w:rsidRPr="00143F09">
        <w:t xml:space="preserve"> (~450 </w:t>
      </w:r>
      <w:proofErr w:type="spellStart"/>
      <w:r w:rsidR="00CE5AB0" w:rsidRPr="00143F09">
        <w:t>kD</w:t>
      </w:r>
      <w:proofErr w:type="spellEnd"/>
      <w:r w:rsidR="00CE5AB0" w:rsidRPr="00143F09">
        <w:t>)</w:t>
      </w:r>
      <w:r w:rsidR="00972D28" w:rsidRPr="00143F09">
        <w:t>, so</w:t>
      </w:r>
      <w:r w:rsidR="00CE5AB0" w:rsidRPr="00143F09">
        <w:t xml:space="preserve"> injecting a </w:t>
      </w:r>
      <w:r w:rsidR="00BE787C" w:rsidRPr="00143F09">
        <w:t xml:space="preserve">common </w:t>
      </w:r>
      <w:r w:rsidR="00CE5AB0" w:rsidRPr="00143F09">
        <w:t>control protein like bovine serum albumin (~</w:t>
      </w:r>
      <w:r w:rsidR="00306193" w:rsidRPr="00143F09">
        <w:t xml:space="preserve">66 </w:t>
      </w:r>
      <w:proofErr w:type="spellStart"/>
      <w:r w:rsidR="00306193" w:rsidRPr="00143F09">
        <w:t>kD</w:t>
      </w:r>
      <w:proofErr w:type="spellEnd"/>
      <w:r w:rsidR="00306193" w:rsidRPr="00143F09">
        <w:t>) may not be the most appropriate.</w:t>
      </w:r>
      <w:r w:rsidR="00242E36" w:rsidRPr="00143F09">
        <w:t xml:space="preserve"> Therefore, </w:t>
      </w:r>
      <w:r w:rsidR="002106E1" w:rsidRPr="00143F09">
        <w:t xml:space="preserve">heat-inactivated C1q </w:t>
      </w:r>
      <w:r w:rsidR="004537FF">
        <w:t xml:space="preserve">was used </w:t>
      </w:r>
      <w:r w:rsidR="002106E1" w:rsidRPr="00143F09">
        <w:t>as a</w:t>
      </w:r>
      <w:r w:rsidR="00E07CFA" w:rsidRPr="00143F09">
        <w:t>n</w:t>
      </w:r>
      <w:r w:rsidR="002106E1" w:rsidRPr="00143F09">
        <w:t xml:space="preserve"> inactive protein control.</w:t>
      </w:r>
      <w:r w:rsidR="00DE394B" w:rsidRPr="00143F09">
        <w:t xml:space="preserve"> </w:t>
      </w:r>
      <w:r w:rsidR="003A53B1" w:rsidRPr="00143F09">
        <w:t xml:space="preserve">Depending on the spread of the protein injected </w:t>
      </w:r>
      <w:r w:rsidR="00284205" w:rsidRPr="00143F09">
        <w:t xml:space="preserve">in the desired time window before collection, this may be performed as a within-subject control by including one of these control conditions in the </w:t>
      </w:r>
      <w:r w:rsidR="00523F88" w:rsidRPr="00143F09">
        <w:t>contralateral</w:t>
      </w:r>
      <w:r w:rsidR="00284205" w:rsidRPr="00143F09">
        <w:t xml:space="preserve"> hemisphere to the experimentally injected hemisphere, as seen in </w:t>
      </w:r>
      <w:r w:rsidR="00284205" w:rsidRPr="00143F09">
        <w:rPr>
          <w:i/>
          <w:iCs/>
        </w:rPr>
        <w:t>Representative Results</w:t>
      </w:r>
      <w:r w:rsidR="00284205" w:rsidRPr="00143F09">
        <w:t xml:space="preserve"> (</w:t>
      </w:r>
      <w:r w:rsidR="00284205" w:rsidRPr="00143F09">
        <w:rPr>
          <w:b/>
          <w:bCs/>
        </w:rPr>
        <w:t>Figure 4</w:t>
      </w:r>
      <w:r w:rsidR="004537FF">
        <w:rPr>
          <w:b/>
          <w:bCs/>
        </w:rPr>
        <w:t xml:space="preserve"> </w:t>
      </w:r>
      <w:r w:rsidR="004537FF" w:rsidRPr="004537FF">
        <w:t xml:space="preserve">and </w:t>
      </w:r>
      <w:r w:rsidR="004537FF">
        <w:rPr>
          <w:b/>
          <w:bCs/>
        </w:rPr>
        <w:t xml:space="preserve">Figure </w:t>
      </w:r>
      <w:r w:rsidR="00375986" w:rsidRPr="00143F09">
        <w:rPr>
          <w:b/>
          <w:bCs/>
        </w:rPr>
        <w:t>5</w:t>
      </w:r>
      <w:r w:rsidR="00284205" w:rsidRPr="00143F09">
        <w:t xml:space="preserve">). </w:t>
      </w:r>
    </w:p>
    <w:p w14:paraId="4DFE1E8D" w14:textId="77777777" w:rsidR="004C7A6D" w:rsidRPr="00143F09" w:rsidRDefault="004C7A6D" w:rsidP="00BC6A6C">
      <w:pPr>
        <w:contextualSpacing/>
        <w:mirrorIndents/>
      </w:pPr>
    </w:p>
    <w:p w14:paraId="3592CF92" w14:textId="0E0B7E25" w:rsidR="00512949" w:rsidRPr="00143F09" w:rsidRDefault="00523F88" w:rsidP="00BC6A6C">
      <w:pPr>
        <w:contextualSpacing/>
        <w:mirrorIndents/>
      </w:pPr>
      <w:r w:rsidRPr="00143F09">
        <w:t xml:space="preserve">An important consideration in experimental design is the tissue fixation strategy, as both the type and duration of fixation can profoundly influence protein visualization, tissue morphology, and, in some cases, protein function. Crosslinking fixatives such as paraformaldehyde (PFA) generally provide superior preservation of tissue architecture but may reduce detection of fixation-sensitive epitopes through excessive protein crosslinking, increase autofluorescence, and necessitate antigen retrieval. In contrast, non-crosslinking fixatives such as alcohol-, acetone-, or </w:t>
      </w:r>
      <w:r w:rsidRPr="00143F09">
        <w:lastRenderedPageBreak/>
        <w:t>methanol-based solutions often better preserve fixation-sensitive proteins but can compromise tissue integrity. These tradeoffs can be mitigated by optimizing fixation duration and method, including the use of fresh-frozen sections with on-slide fixation, saline perfusion followed by brief PFA immersion, or standard perfusion fixation, depending on the experimental goals. Because no single fixation strategy is optimal for all applications, investigators should select and empirically optimize fixation conditions based on their primary experimental endpoints to achieve the best balance between tissue preservation and protein detection.</w:t>
      </w:r>
    </w:p>
    <w:p w14:paraId="7FDB5335" w14:textId="77777777" w:rsidR="00523F88" w:rsidRPr="00143F09" w:rsidRDefault="00523F88" w:rsidP="00BC6A6C">
      <w:pPr>
        <w:contextualSpacing/>
        <w:mirrorIndents/>
      </w:pPr>
    </w:p>
    <w:p w14:paraId="64A2E8BC" w14:textId="0C428A88" w:rsidR="00512949" w:rsidRPr="00143F09" w:rsidRDefault="00523F88" w:rsidP="00BC6A6C">
      <w:pPr>
        <w:contextualSpacing/>
        <w:mirrorIndents/>
      </w:pPr>
      <w:r w:rsidRPr="00143F09">
        <w:t>The purpose of this protocol is to standardize protein delivery rather than prescribe methods for quantifying experimental outcomes; however, several approaches may be useful depending on the study objectives. In this example, cell-type-specific protein uptake is assessed by immunolabeling with antibodies against cellular markers (e.g., NeuN for neurons) and quantifying colocalization with the protein of interest (</w:t>
      </w:r>
      <w:r w:rsidRPr="00143F09">
        <w:rPr>
          <w:b/>
          <w:bCs/>
        </w:rPr>
        <w:t>Figure 5</w:t>
      </w:r>
      <w:r w:rsidRPr="00143F09">
        <w:t xml:space="preserve">), although fluorescent reporter mouse lines provide an alternative means of identifying specific cell populations. Another important outcome is protein diffusion, which is strongly influenced by the biochemical properties of the injected protein. When accurate characterization of protein spread is required, we recommend co-injecting an inert fluorescent tracer, such as </w:t>
      </w:r>
      <w:proofErr w:type="spellStart"/>
      <w:r w:rsidRPr="00143F09">
        <w:t>dextrans</w:t>
      </w:r>
      <w:proofErr w:type="spellEnd"/>
      <w:r w:rsidRPr="00143F09">
        <w:t xml:space="preserve"> of defined molecular weights, to estimate injection distribution and tissue diffusion at defined time points following intracranial delivery.</w:t>
      </w:r>
      <w:r w:rsidR="00512949" w:rsidRPr="00143F09">
        <w:t xml:space="preserve"> These experiments were previously performed by the authors to determine experimental parameters for the </w:t>
      </w:r>
      <w:r w:rsidR="00512949" w:rsidRPr="00143F09">
        <w:rPr>
          <w:i/>
          <w:iCs/>
        </w:rPr>
        <w:t>Representative Results</w:t>
      </w:r>
      <w:r w:rsidR="00512949" w:rsidRPr="00143F09">
        <w:t xml:space="preserve"> section</w:t>
      </w:r>
      <w:r w:rsidR="003104AE" w:rsidRPr="00143F09">
        <w:fldChar w:fldCharType="begin">
          <w:fldData xml:space="preserve">PEVuZE5vdGU+PENpdGU+PEF1dGhvcj5TY290dC1IZXdpdHQ8L0F1dGhvcj48WWVhcj4yMDI0PC9Z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</w:fldData>
        </w:fldChar>
      </w:r>
      <w:r w:rsidR="003104AE" w:rsidRPr="00143F09">
        <w:instrText xml:space="preserve"> ADDIN EN.JS.CITE </w:instrText>
      </w:r>
      <w:r w:rsidR="003104AE" w:rsidRPr="00143F09">
        <w:fldChar w:fldCharType="separate"/>
      </w:r>
      <w:r w:rsidR="007B7099" w:rsidRPr="00143F09">
        <w:rPr>
          <w:noProof/>
          <w:vertAlign w:val="superscript"/>
        </w:rPr>
        <w:t>8</w:t>
      </w:r>
      <w:r w:rsidR="003104AE" w:rsidRPr="00143F09">
        <w:fldChar w:fldCharType="end"/>
      </w:r>
      <w:r w:rsidR="009C6789" w:rsidRPr="00143F09">
        <w:t>.</w:t>
      </w:r>
    </w:p>
    <w:p w14:paraId="26A5FCB1" w14:textId="77777777" w:rsidR="00891774" w:rsidRPr="00143F09" w:rsidRDefault="00891774" w:rsidP="00BC6A6C">
      <w:pPr>
        <w:contextualSpacing/>
        <w:mirrorIndents/>
      </w:pPr>
    </w:p>
    <w:p w14:paraId="6719B112" w14:textId="5531DA48" w:rsidR="00523F88" w:rsidRPr="00143F09" w:rsidRDefault="00523F88" w:rsidP="00BC6A6C">
      <w:pPr>
        <w:contextualSpacing/>
        <w:mirrorIndents/>
      </w:pPr>
      <w:r w:rsidRPr="00143F09">
        <w:t xml:space="preserve">Finally, optimization of protein detection and intracranial delivery may be necessary during troubleshooting. One common challenge is obtaining a reliable fluorescent signal from the protein of interest. As discussed above, the fixation strategy is a major determinant of signal quality. If high autofluorescence is accompanied by a weak true fluorescent signal, </w:t>
      </w:r>
      <w:r w:rsidR="004537FF">
        <w:t xml:space="preserve">it is </w:t>
      </w:r>
      <w:r w:rsidRPr="00143F09">
        <w:t>recommend</w:t>
      </w:r>
      <w:r w:rsidR="004537FF">
        <w:t>ed</w:t>
      </w:r>
      <w:r w:rsidRPr="00143F09">
        <w:t xml:space="preserve"> </w:t>
      </w:r>
      <w:r w:rsidR="004537FF">
        <w:t xml:space="preserve">to </w:t>
      </w:r>
      <w:r w:rsidRPr="00143F09">
        <w:t>first reduc</w:t>
      </w:r>
      <w:r w:rsidR="004537FF">
        <w:t>e</w:t>
      </w:r>
      <w:r w:rsidRPr="00143F09">
        <w:t xml:space="preserve"> the duration and/or extent of tissue fixation, as </w:t>
      </w:r>
      <w:proofErr w:type="spellStart"/>
      <w:r w:rsidRPr="00143F09">
        <w:t>overfixation</w:t>
      </w:r>
      <w:proofErr w:type="spellEnd"/>
      <w:r w:rsidRPr="00143F09">
        <w:t xml:space="preserve"> is common and can contribute to both increased autofluorescence and reduced target signal. This protocol also incorporates an autofluorescence-quenching solution, which can improve the signal-to-noise ratio of the target fluorescence. When performed correctly, the injection procedure should result in minimal tissue damage. Cavitation or lesion formation at the injector entry site should not be observed. If either occurs, the preparation of the glass-pulled pipettes may need to be optimized to ensure clean tissue penetration. For example, confirm that the pipette tip is sufficiently rigid and does not bend upon contact with the brain parenchyma, and adjust the bevel as needed to produce a sharp edge that facilitates smooth entry. For injections into deep brain regions, the length of the pulled pipette may also need to be increased to allow the target region to be reached without the injector contacting the brain surface. When delivering injectate directly into </w:t>
      </w:r>
      <w:r w:rsidR="004537FF">
        <w:t xml:space="preserve">the </w:t>
      </w:r>
      <w:r w:rsidRPr="00143F09">
        <w:t xml:space="preserve">brain parenchyma rather than into a ventricle, a small injection volume (&lt;1 </w:t>
      </w:r>
      <w:proofErr w:type="spellStart"/>
      <w:r w:rsidRPr="00143F09">
        <w:t>μL</w:t>
      </w:r>
      <w:proofErr w:type="spellEnd"/>
      <w:r w:rsidRPr="00143F09">
        <w:t xml:space="preserve">) is recommended to minimize edema, prevent cavitation at the injection site, and reduce backflow of injectate during pipette withdrawal. </w:t>
      </w:r>
      <w:r w:rsidR="004537FF">
        <w:t>It is</w:t>
      </w:r>
      <w:r w:rsidRPr="00143F09">
        <w:t xml:space="preserve"> also recommend</w:t>
      </w:r>
      <w:r w:rsidR="004537FF">
        <w:t>ed</w:t>
      </w:r>
      <w:r w:rsidRPr="00143F09">
        <w:t xml:space="preserve"> injecting slowly (&lt;500 </w:t>
      </w:r>
      <w:proofErr w:type="spellStart"/>
      <w:r w:rsidRPr="00143F09">
        <w:t>nL</w:t>
      </w:r>
      <w:proofErr w:type="spellEnd"/>
      <w:r w:rsidRPr="00143F09">
        <w:t>/min) and waiting 5–10 min after completion of the injection before withdrawing the pipette to allow the injectate to diffuse into the surrounding tissue. If liquid is observed flowing back along the injection track during pipette removal or is detected along the injection tract after immunohistochemical processing, the injection volume and/or injection rate should be reduced, and the post-injection waiting period should be extended.</w:t>
      </w:r>
    </w:p>
    <w:p w14:paraId="5DD163D8" w14:textId="77777777" w:rsidR="00523F88" w:rsidRPr="00143F09" w:rsidRDefault="00523F88" w:rsidP="00BC6A6C">
      <w:pPr>
        <w:contextualSpacing/>
        <w:mirrorIndents/>
      </w:pPr>
    </w:p>
    <w:p w14:paraId="59F37CC4" w14:textId="367D8544" w:rsidR="006E4797" w:rsidRPr="00143F09" w:rsidRDefault="00551D82" w:rsidP="00BC6A6C">
      <w:pPr>
        <w:pBdr>
          <w:top w:val="nil"/>
          <w:left w:val="nil"/>
          <w:bottom w:val="nil"/>
          <w:right w:val="nil"/>
          <w:between w:val="nil"/>
        </w:pBdr>
        <w:contextualSpacing/>
        <w:mirrorIndents/>
      </w:pPr>
      <w:r w:rsidRPr="00143F09">
        <w:rPr>
          <w:b/>
        </w:rPr>
        <w:t xml:space="preserve">ACKNOWLEDGMENTS: </w:t>
      </w:r>
    </w:p>
    <w:p w14:paraId="29E105A6" w14:textId="542618CD" w:rsidR="589880ED" w:rsidRPr="00143F09" w:rsidRDefault="589880ED" w:rsidP="00BC6A6C">
      <w:pPr>
        <w:contextualSpacing/>
        <w:rPr>
          <w:rFonts w:eastAsia="Arial"/>
        </w:rPr>
      </w:pPr>
      <w:r w:rsidRPr="00143F09">
        <w:rPr>
          <w:rFonts w:eastAsia="Arial"/>
        </w:rPr>
        <w:t xml:space="preserve">This work was supported by funding from the National Alzheimer’s Coordinating Center (NACC; NSH), the Alzheimer’s Association (NSH), and the Duke Institute for Brain Sciences (DIBS) Germinator Award (JD). </w:t>
      </w:r>
    </w:p>
    <w:p w14:paraId="3FA017B0" w14:textId="6E380D60" w:rsidR="007D0DA8" w:rsidRPr="00143F09" w:rsidRDefault="007D0DA8" w:rsidP="00BC6A6C">
      <w:pPr>
        <w:contextualSpacing/>
        <w:mirrorIndents/>
        <w:rPr>
          <w:b/>
        </w:rPr>
      </w:pPr>
    </w:p>
    <w:p w14:paraId="5E703EBA" w14:textId="68476155" w:rsidR="006E4797" w:rsidRPr="00143F09" w:rsidRDefault="00551D82" w:rsidP="00BC6A6C">
      <w:pPr>
        <w:pBdr>
          <w:top w:val="nil"/>
          <w:left w:val="nil"/>
          <w:bottom w:val="nil"/>
          <w:right w:val="nil"/>
          <w:between w:val="nil"/>
        </w:pBdr>
        <w:contextualSpacing/>
        <w:mirrorIndents/>
        <w:rPr>
          <w:b/>
        </w:rPr>
      </w:pPr>
      <w:r w:rsidRPr="00143F09">
        <w:rPr>
          <w:b/>
        </w:rPr>
        <w:t xml:space="preserve">DISCLOSURES: </w:t>
      </w:r>
    </w:p>
    <w:p w14:paraId="79634E6F" w14:textId="2BBCF504" w:rsidR="002A0CAF" w:rsidRPr="00143F09" w:rsidRDefault="002A0CAF" w:rsidP="00BC6A6C">
      <w:pPr>
        <w:contextualSpacing/>
        <w:mirrorIndents/>
      </w:pPr>
      <w:r w:rsidRPr="00143F09">
        <w:t>The authors d</w:t>
      </w:r>
      <w:r w:rsidR="007D0DA8" w:rsidRPr="00143F09">
        <w:t>eclare no conflicts of interest</w:t>
      </w:r>
      <w:r w:rsidR="00BB4465" w:rsidRPr="00143F09">
        <w:t>.</w:t>
      </w:r>
    </w:p>
    <w:p w14:paraId="5F083133" w14:textId="77777777" w:rsidR="007D0DA8" w:rsidRPr="00143F09" w:rsidRDefault="007D0DA8" w:rsidP="00BC6A6C">
      <w:pPr>
        <w:contextualSpacing/>
        <w:mirrorIndents/>
      </w:pPr>
    </w:p>
    <w:p w14:paraId="428ECAF3" w14:textId="766A5E60" w:rsidR="00E16660" w:rsidRPr="00143F09" w:rsidRDefault="00551D82" w:rsidP="00BC6A6C">
      <w:pPr>
        <w:contextualSpacing/>
        <w:mirrorIndents/>
      </w:pPr>
      <w:r w:rsidRPr="00143F09">
        <w:rPr>
          <w:b/>
        </w:rPr>
        <w:t>REFERENCES:</w:t>
      </w:r>
      <w:r w:rsidRPr="00143F09">
        <w:t xml:space="preserve"> </w:t>
      </w:r>
    </w:p>
    <w:p w14:paraId="5163E8E2" w14:textId="79FEDBD5"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Medawar PB. Immunity to homologous grafted skin; the fate of skin </w:t>
      </w:r>
      <w:proofErr w:type="spellStart"/>
      <w:r w:rsidRPr="00A21C73">
        <w:rPr>
          <w:rFonts w:ascii="Calibri" w:eastAsia="Times New Roman" w:hAnsi="Calibri" w:cs="Calibri"/>
          <w:sz w:val="24"/>
          <w:szCs w:val="24"/>
          <w:lang w:val="en-IN" w:eastAsia="en-IN"/>
        </w:rPr>
        <w:t>homografts</w:t>
      </w:r>
      <w:proofErr w:type="spellEnd"/>
      <w:r w:rsidRPr="00A21C73">
        <w:rPr>
          <w:rFonts w:ascii="Calibri" w:eastAsia="Times New Roman" w:hAnsi="Calibri" w:cs="Calibri"/>
          <w:sz w:val="24"/>
          <w:szCs w:val="24"/>
          <w:lang w:val="en-IN" w:eastAsia="en-IN"/>
        </w:rPr>
        <w:t xml:space="preserve"> transplanted to the brain, to subcutaneous tissue, and to the anterior chamber of the eye. Br J Exp </w:t>
      </w:r>
      <w:proofErr w:type="spellStart"/>
      <w:r w:rsidRPr="00A21C73">
        <w:rPr>
          <w:rFonts w:ascii="Calibri" w:eastAsia="Times New Roman" w:hAnsi="Calibri" w:cs="Calibri"/>
          <w:sz w:val="24"/>
          <w:szCs w:val="24"/>
          <w:lang w:val="en-IN" w:eastAsia="en-IN"/>
        </w:rPr>
        <w:t>Pathol</w:t>
      </w:r>
      <w:proofErr w:type="spellEnd"/>
      <w:r w:rsidRPr="00A21C73">
        <w:rPr>
          <w:rFonts w:ascii="Calibri" w:eastAsia="Times New Roman" w:hAnsi="Calibri" w:cs="Calibri"/>
          <w:sz w:val="24"/>
          <w:szCs w:val="24"/>
          <w:lang w:val="en-IN" w:eastAsia="en-IN"/>
        </w:rPr>
        <w:t xml:space="preserve">. 1948;29(1):58-69. </w:t>
      </w:r>
    </w:p>
    <w:p w14:paraId="00EA1899" w14:textId="45ADA4BD"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Medawar PB. Immunological tolerance. Nature. 1961;189:14-17. </w:t>
      </w:r>
    </w:p>
    <w:p w14:paraId="2FBE47AD" w14:textId="6B818C85"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Guo X, Liu H, Song YJ, Wang JH, Liu D, Zheng ZW, et al. Neuro-immune crosstalk: molecular mechanisms, biological functions, diseases, and therapeutic targets. MedComm (2020). 2026;7(2):e70497. </w:t>
      </w:r>
    </w:p>
    <w:p w14:paraId="31D08421" w14:textId="437D48B4"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Castellani G, Croese T, Peralta Ramos JM, Schwartz M. Transforming the understanding of brain immunity. Science. 2023;380(6640):eabo7649. </w:t>
      </w:r>
    </w:p>
    <w:p w14:paraId="2769A185" w14:textId="62EBC930"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Di Pietro AA, Powley S, Perciballi E, Stewart M, Therrien M, Scott-Hewitt N. Microglia in systemic neuroimmune communication: functions beyond phagocytosis. Trends Immunol. 2026;47(6):495-510. </w:t>
      </w:r>
    </w:p>
    <w:p w14:paraId="1A663E01" w14:textId="010C8659"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Zhou L, Wang Y, Xu Y, Zhang Y, Zhu C. A comprehensive review of AAV-mediated strategies targeting microglia for therapeutic intervention of neurodegenerative diseases. J Neuroinflammation. 2024;21(1):232. </w:t>
      </w:r>
    </w:p>
    <w:p w14:paraId="5F655D8D" w14:textId="77E4D6D0"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Yue W, Shen J. Local delivery strategies for peptides and proteins into the CNS: status quo, challenges, and future perspectives. Pharmaceuticals (Basel). 2023;16(6)</w:t>
      </w:r>
      <w:r w:rsidR="00E559CA">
        <w:rPr>
          <w:rFonts w:ascii="Calibri" w:eastAsia="Times New Roman" w:hAnsi="Calibri" w:cs="Calibri"/>
          <w:sz w:val="24"/>
          <w:szCs w:val="24"/>
          <w:lang w:val="en-IN" w:eastAsia="en-IN"/>
        </w:rPr>
        <w:t>:810</w:t>
      </w:r>
      <w:r w:rsidRPr="00A21C73">
        <w:rPr>
          <w:rFonts w:ascii="Calibri" w:eastAsia="Times New Roman" w:hAnsi="Calibri" w:cs="Calibri"/>
          <w:sz w:val="24"/>
          <w:szCs w:val="24"/>
          <w:lang w:val="en-IN" w:eastAsia="en-IN"/>
        </w:rPr>
        <w:t xml:space="preserve">. </w:t>
      </w:r>
    </w:p>
    <w:p w14:paraId="4EC2E0B9" w14:textId="7157A653"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Scott-Hewitt N, Mahoney M, Huang Y, Korte N, </w:t>
      </w:r>
      <w:proofErr w:type="spellStart"/>
      <w:r w:rsidRPr="00A21C73">
        <w:rPr>
          <w:rFonts w:ascii="Calibri" w:eastAsia="Times New Roman" w:hAnsi="Calibri" w:cs="Calibri"/>
          <w:sz w:val="24"/>
          <w:szCs w:val="24"/>
          <w:lang w:val="en-IN" w:eastAsia="en-IN"/>
        </w:rPr>
        <w:t>Yvanka</w:t>
      </w:r>
      <w:proofErr w:type="spellEnd"/>
      <w:r w:rsidRPr="00A21C73">
        <w:rPr>
          <w:rFonts w:ascii="Calibri" w:eastAsia="Times New Roman" w:hAnsi="Calibri" w:cs="Calibri"/>
          <w:sz w:val="24"/>
          <w:szCs w:val="24"/>
          <w:lang w:val="en-IN" w:eastAsia="en-IN"/>
        </w:rPr>
        <w:t xml:space="preserve"> de Soysa T, Wilton DK, et al. Microglial-derived C1q integrates into neuronal ribonucleoprotein complexes and impacts protein homeostasis in the aging brain. Cell. 2024;187(16):4193-4212.e4124. </w:t>
      </w:r>
    </w:p>
    <w:p w14:paraId="2533E9FB" w14:textId="3B1F56FE"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Fonseca MI, Chu SH, Hernandez MX, Fang MJ, </w:t>
      </w:r>
      <w:proofErr w:type="spellStart"/>
      <w:r w:rsidRPr="00A21C73">
        <w:rPr>
          <w:rFonts w:ascii="Calibri" w:eastAsia="Times New Roman" w:hAnsi="Calibri" w:cs="Calibri"/>
          <w:sz w:val="24"/>
          <w:szCs w:val="24"/>
          <w:lang w:val="en-IN" w:eastAsia="en-IN"/>
        </w:rPr>
        <w:t>Modarresi</w:t>
      </w:r>
      <w:proofErr w:type="spellEnd"/>
      <w:r w:rsidRPr="00A21C73">
        <w:rPr>
          <w:rFonts w:ascii="Calibri" w:eastAsia="Times New Roman" w:hAnsi="Calibri" w:cs="Calibri"/>
          <w:sz w:val="24"/>
          <w:szCs w:val="24"/>
          <w:lang w:val="en-IN" w:eastAsia="en-IN"/>
        </w:rPr>
        <w:t xml:space="preserve"> L, Selvan P, et al. Cell-specific deletion of C1qa identifies microglia as the dominant source of C1q in mouse brain. J Neuroinflammation. 2017;14(1):48. </w:t>
      </w:r>
    </w:p>
    <w:p w14:paraId="53A414AE" w14:textId="4C225784"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Stevens B, Allen NJ, Vazquez LE, Howell GR, Christopherson KS, Nouri N, et al. The classical complement cascade mediates CNS synapse elimination. Cell. 2007;131(6):1164-78. </w:t>
      </w:r>
    </w:p>
    <w:p w14:paraId="58BA3086" w14:textId="50E49146"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Schafer DP, Lehrman EK, Kautzman AG, Koyama R, </w:t>
      </w:r>
      <w:proofErr w:type="spellStart"/>
      <w:r w:rsidRPr="00A21C73">
        <w:rPr>
          <w:rFonts w:ascii="Calibri" w:eastAsia="Times New Roman" w:hAnsi="Calibri" w:cs="Calibri"/>
          <w:sz w:val="24"/>
          <w:szCs w:val="24"/>
          <w:lang w:val="en-IN" w:eastAsia="en-IN"/>
        </w:rPr>
        <w:t>Mardinly</w:t>
      </w:r>
      <w:proofErr w:type="spellEnd"/>
      <w:r w:rsidRPr="00A21C73">
        <w:rPr>
          <w:rFonts w:ascii="Calibri" w:eastAsia="Times New Roman" w:hAnsi="Calibri" w:cs="Calibri"/>
          <w:sz w:val="24"/>
          <w:szCs w:val="24"/>
          <w:lang w:val="en-IN" w:eastAsia="en-IN"/>
        </w:rPr>
        <w:t xml:space="preserve"> AR, Yamasaki R, et al. Microglia sculpt postnatal neural circuits in an activity and complement-dependent manner. Neuron. 2012;74(4):691-705. </w:t>
      </w:r>
    </w:p>
    <w:p w14:paraId="79E4724C" w14:textId="33525CDF"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Hong S, Beja-Glasser VF, </w:t>
      </w:r>
      <w:proofErr w:type="spellStart"/>
      <w:r w:rsidRPr="00A21C73">
        <w:rPr>
          <w:rFonts w:ascii="Calibri" w:eastAsia="Times New Roman" w:hAnsi="Calibri" w:cs="Calibri"/>
          <w:sz w:val="24"/>
          <w:szCs w:val="24"/>
          <w:lang w:val="en-IN" w:eastAsia="en-IN"/>
        </w:rPr>
        <w:t>Nfonoyim</w:t>
      </w:r>
      <w:proofErr w:type="spellEnd"/>
      <w:r w:rsidRPr="00A21C73">
        <w:rPr>
          <w:rFonts w:ascii="Calibri" w:eastAsia="Times New Roman" w:hAnsi="Calibri" w:cs="Calibri"/>
          <w:sz w:val="24"/>
          <w:szCs w:val="24"/>
          <w:lang w:val="en-IN" w:eastAsia="en-IN"/>
        </w:rPr>
        <w:t xml:space="preserve"> BM, </w:t>
      </w:r>
      <w:proofErr w:type="spellStart"/>
      <w:r w:rsidRPr="00A21C73">
        <w:rPr>
          <w:rFonts w:ascii="Calibri" w:eastAsia="Times New Roman" w:hAnsi="Calibri" w:cs="Calibri"/>
          <w:sz w:val="24"/>
          <w:szCs w:val="24"/>
          <w:lang w:val="en-IN" w:eastAsia="en-IN"/>
        </w:rPr>
        <w:t>Frouin</w:t>
      </w:r>
      <w:proofErr w:type="spellEnd"/>
      <w:r w:rsidRPr="00A21C73">
        <w:rPr>
          <w:rFonts w:ascii="Calibri" w:eastAsia="Times New Roman" w:hAnsi="Calibri" w:cs="Calibri"/>
          <w:sz w:val="24"/>
          <w:szCs w:val="24"/>
          <w:lang w:val="en-IN" w:eastAsia="en-IN"/>
        </w:rPr>
        <w:t xml:space="preserve"> A, Li S, Ramakrishnan S, et al. Complement and microglia mediate early synapse loss in Alzheimer mouse models. Science. 2016;352(6286):712-6. </w:t>
      </w:r>
    </w:p>
    <w:p w14:paraId="4C01C3D9" w14:textId="5231950B"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Wang C, Yue H, Hu Z, Shen Y, Ma J, Li J, et al. Microglia mediate forgetting via complement-dependent synaptic elimination. Science. 2020;367(6478):688-94. </w:t>
      </w:r>
    </w:p>
    <w:p w14:paraId="7AC32795" w14:textId="5E80BF4B"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lastRenderedPageBreak/>
        <w:t xml:space="preserve">Stevens B, Johnson MB. The complement cascade repurposed in the brain. Nat Rev Immunol. 2021;21(10):624-5. </w:t>
      </w:r>
    </w:p>
    <w:p w14:paraId="2BD27179" w14:textId="28C78176"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Stephan AH, Madison DV, Mateos JM, Fraser DA, Lovelett EA, </w:t>
      </w:r>
      <w:proofErr w:type="spellStart"/>
      <w:r w:rsidRPr="00A21C73">
        <w:rPr>
          <w:rFonts w:ascii="Calibri" w:eastAsia="Times New Roman" w:hAnsi="Calibri" w:cs="Calibri"/>
          <w:sz w:val="24"/>
          <w:szCs w:val="24"/>
          <w:lang w:val="en-IN" w:eastAsia="en-IN"/>
        </w:rPr>
        <w:t>Coutellier</w:t>
      </w:r>
      <w:proofErr w:type="spellEnd"/>
      <w:r w:rsidRPr="00A21C73">
        <w:rPr>
          <w:rFonts w:ascii="Calibri" w:eastAsia="Times New Roman" w:hAnsi="Calibri" w:cs="Calibri"/>
          <w:sz w:val="24"/>
          <w:szCs w:val="24"/>
          <w:lang w:val="en-IN" w:eastAsia="en-IN"/>
        </w:rPr>
        <w:t xml:space="preserve"> L, et al. A dramatic increase of C1q protein in the CNS during normal aging. J Neurosci. 2013;33(33):13460-74. </w:t>
      </w:r>
    </w:p>
    <w:p w14:paraId="4357E9A0" w14:textId="7C43A7C7"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Datta D, Leslie SN, Morozov YM, Duque A, Rakic P, van Dyck CH, et al. Classical complement cascade initiating C1q protein within neurons in the aged rhesus macaque dorsolateral prefrontal cortex. J Neuroinflammation. 2020;17(1):8. </w:t>
      </w:r>
    </w:p>
    <w:p w14:paraId="1EAA8195" w14:textId="771B6F4D"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Ling GS, Crawford G, Buang N, Bartok I, Tian K, </w:t>
      </w:r>
      <w:proofErr w:type="spellStart"/>
      <w:r w:rsidRPr="00A21C73">
        <w:rPr>
          <w:rFonts w:ascii="Calibri" w:eastAsia="Times New Roman" w:hAnsi="Calibri" w:cs="Calibri"/>
          <w:sz w:val="24"/>
          <w:szCs w:val="24"/>
          <w:lang w:val="en-IN" w:eastAsia="en-IN"/>
        </w:rPr>
        <w:t>Thielens</w:t>
      </w:r>
      <w:proofErr w:type="spellEnd"/>
      <w:r w:rsidRPr="00A21C73">
        <w:rPr>
          <w:rFonts w:ascii="Calibri" w:eastAsia="Times New Roman" w:hAnsi="Calibri" w:cs="Calibri"/>
          <w:sz w:val="24"/>
          <w:szCs w:val="24"/>
          <w:lang w:val="en-IN" w:eastAsia="en-IN"/>
        </w:rPr>
        <w:t xml:space="preserve"> NM, et al. C1q restrains autoimmunity and viral infection by regulating CD8. Science. 2018;360(6388):558-63. </w:t>
      </w:r>
    </w:p>
    <w:p w14:paraId="0E39FE88" w14:textId="3BB3DA2F" w:rsidR="00A21C73" w:rsidRPr="00A21C73" w:rsidRDefault="00A21C73" w:rsidP="00A21C73">
      <w:pPr>
        <w:pStyle w:val="ListParagraph"/>
        <w:numPr>
          <w:ilvl w:val="0"/>
          <w:numId w:val="37"/>
        </w:numPr>
        <w:spacing w:after="0" w:line="240" w:lineRule="auto"/>
        <w:ind w:left="0" w:firstLine="0"/>
        <w:jc w:val="both"/>
        <w:rPr>
          <w:rFonts w:ascii="Calibri" w:eastAsia="Times New Roman" w:hAnsi="Calibri" w:cs="Calibri"/>
          <w:sz w:val="24"/>
          <w:szCs w:val="24"/>
          <w:lang w:val="en-IN" w:eastAsia="en-IN"/>
        </w:rPr>
      </w:pPr>
      <w:r w:rsidRPr="00A21C73">
        <w:rPr>
          <w:rFonts w:ascii="Calibri" w:eastAsia="Times New Roman" w:hAnsi="Calibri" w:cs="Calibri"/>
          <w:sz w:val="24"/>
          <w:szCs w:val="24"/>
          <w:lang w:val="en-IN" w:eastAsia="en-IN"/>
        </w:rPr>
        <w:t xml:space="preserve">Zubler RH, Lange G, Lambert PH, Miescher PA. Detection of immune complexes in unheated sera by modified 125I-C1q binding test: effect of heating on the binding of C1q by immune complexes and application of the test to systemic lupus erythematosus. J Immunol. 1976;116(1):232-5. </w:t>
      </w:r>
    </w:p>
    <w:p w14:paraId="20C75D13" w14:textId="43F3D559" w:rsidR="00523F88" w:rsidRPr="00A21C73" w:rsidRDefault="00A21C73" w:rsidP="00A21C73">
      <w:pPr>
        <w:pStyle w:val="ListParagraph"/>
        <w:numPr>
          <w:ilvl w:val="0"/>
          <w:numId w:val="37"/>
        </w:numPr>
        <w:spacing w:after="0" w:line="240" w:lineRule="auto"/>
        <w:ind w:left="0" w:firstLine="0"/>
        <w:jc w:val="both"/>
        <w:rPr>
          <w:rFonts w:ascii="Calibri" w:hAnsi="Calibri" w:cs="Calibri"/>
          <w:sz w:val="24"/>
          <w:szCs w:val="24"/>
        </w:rPr>
      </w:pPr>
      <w:r w:rsidRPr="00A21C73">
        <w:rPr>
          <w:rFonts w:ascii="Calibri" w:eastAsia="Times New Roman" w:hAnsi="Calibri" w:cs="Calibri"/>
          <w:sz w:val="24"/>
          <w:szCs w:val="24"/>
          <w:lang w:val="en-IN" w:eastAsia="en-IN"/>
        </w:rPr>
        <w:t xml:space="preserve">Obermaier C, Griebel A, Westermeier R. Principles of protein </w:t>
      </w:r>
      <w:proofErr w:type="spellStart"/>
      <w:r w:rsidRPr="00A21C73">
        <w:rPr>
          <w:rFonts w:ascii="Calibri" w:eastAsia="Times New Roman" w:hAnsi="Calibri" w:cs="Calibri"/>
          <w:sz w:val="24"/>
          <w:szCs w:val="24"/>
          <w:lang w:val="en-IN" w:eastAsia="en-IN"/>
        </w:rPr>
        <w:t>labeling</w:t>
      </w:r>
      <w:proofErr w:type="spellEnd"/>
      <w:r w:rsidRPr="00A21C73">
        <w:rPr>
          <w:rFonts w:ascii="Calibri" w:eastAsia="Times New Roman" w:hAnsi="Calibri" w:cs="Calibri"/>
          <w:sz w:val="24"/>
          <w:szCs w:val="24"/>
          <w:lang w:val="en-IN" w:eastAsia="en-IN"/>
        </w:rPr>
        <w:t xml:space="preserve"> techniques. Methods Mol Biol. 2015;1295:153-65.</w:t>
      </w:r>
    </w:p>
    <w:sectPr w:rsidR="00523F88" w:rsidRPr="00A21C73" w:rsidSect="00207D0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317AB" w14:textId="77777777" w:rsidR="006A473A" w:rsidRDefault="006A473A">
      <w:r>
        <w:separator/>
      </w:r>
    </w:p>
  </w:endnote>
  <w:endnote w:type="continuationSeparator" w:id="0">
    <w:p w14:paraId="03B35A24" w14:textId="77777777" w:rsidR="006A473A" w:rsidRDefault="006A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217D" w14:textId="77777777" w:rsidR="00BC6A6C" w:rsidRDefault="00BC6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27C6C" w14:textId="77777777" w:rsidR="00BC6A6C" w:rsidRDefault="00BC6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D1768" w14:textId="77777777" w:rsidR="006A473A" w:rsidRDefault="006A473A">
      <w:r>
        <w:separator/>
      </w:r>
    </w:p>
  </w:footnote>
  <w:footnote w:type="continuationSeparator" w:id="0">
    <w:p w14:paraId="4CD3924C" w14:textId="77777777" w:rsidR="006A473A" w:rsidRDefault="006A4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5153BDF1" w:rsidR="00B86087" w:rsidRDefault="00B86087">
    <w:pPr>
      <w:pBdr>
        <w:top w:val="nil"/>
        <w:left w:val="nil"/>
        <w:bottom w:val="nil"/>
        <w:right w:val="nil"/>
        <w:between w:val="nil"/>
      </w:pBdr>
      <w:tabs>
        <w:tab w:val="center" w:pos="4680"/>
        <w:tab w:val="right" w:pos="9360"/>
      </w:tabs>
      <w:jc w:val="right"/>
      <w:rPr>
        <w:b/>
        <w:noProof/>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0BD8"/>
    <w:multiLevelType w:val="hybridMultilevel"/>
    <w:tmpl w:val="38102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A74EE"/>
    <w:multiLevelType w:val="hybridMultilevel"/>
    <w:tmpl w:val="3B628A7E"/>
    <w:lvl w:ilvl="0" w:tplc="FFFFFFFF">
      <w:start w:val="1"/>
      <w:numFmt w:val="decimal"/>
      <w:lvlText w:val="%1."/>
      <w:lvlJc w:val="left"/>
      <w:pPr>
        <w:ind w:left="720" w:hanging="360"/>
      </w:pPr>
      <w:rPr>
        <w:rFonts w:ascii="Calibri" w:hAnsi="Calibri" w:cs="Calibri" w:hint="default"/>
        <w:sz w:val="22"/>
        <w:szCs w:val="22"/>
      </w:rPr>
    </w:lvl>
    <w:lvl w:ilvl="1" w:tplc="AACA74B8">
      <w:start w:val="1"/>
      <w:numFmt w:val="lowerLetter"/>
      <w:lvlText w:val="%2."/>
      <w:lvlJc w:val="left"/>
      <w:pPr>
        <w:ind w:left="1440" w:hanging="360"/>
      </w:pPr>
      <w:rPr>
        <w:rFonts w:ascii="Calibr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A0755"/>
    <w:multiLevelType w:val="multilevel"/>
    <w:tmpl w:val="05A4AAA2"/>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cs="Calibri"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4E3265"/>
    <w:multiLevelType w:val="hybridMultilevel"/>
    <w:tmpl w:val="ACAE129E"/>
    <w:lvl w:ilvl="0" w:tplc="098C81C6">
      <w:start w:val="1"/>
      <w:numFmt w:val="decimal"/>
      <w:lvlText w:val="%1."/>
      <w:lvlJc w:val="left"/>
      <w:pPr>
        <w:ind w:left="720" w:hanging="360"/>
      </w:pPr>
      <w:rPr>
        <w:rFonts w:ascii="Calibri" w:hAnsi="Calibri" w:cs="Calibri" w:hint="default"/>
        <w:sz w:val="22"/>
        <w:szCs w:val="22"/>
      </w:r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0D71B2"/>
    <w:multiLevelType w:val="hybridMultilevel"/>
    <w:tmpl w:val="968CFA9E"/>
    <w:lvl w:ilvl="0" w:tplc="07EEB5F6">
      <w:start w:val="1"/>
      <w:numFmt w:val="decimal"/>
      <w:lvlText w:val="%1."/>
      <w:lvlJc w:val="left"/>
      <w:pPr>
        <w:ind w:left="720" w:hanging="360"/>
      </w:pPr>
      <w:rPr>
        <w:rFonts w:ascii="Calibri" w:hAnsi="Calibri" w:cs="Calibr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06106"/>
    <w:multiLevelType w:val="hybridMultilevel"/>
    <w:tmpl w:val="968CFA9E"/>
    <w:lvl w:ilvl="0" w:tplc="FFFFFFFF">
      <w:start w:val="1"/>
      <w:numFmt w:val="decimal"/>
      <w:lvlText w:val="%1."/>
      <w:lvlJc w:val="left"/>
      <w:pPr>
        <w:ind w:left="720" w:hanging="360"/>
      </w:pPr>
      <w:rPr>
        <w:rFonts w:ascii="Calibri" w:hAnsi="Calibri" w:cs="Calibri"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63156F9"/>
    <w:multiLevelType w:val="hybridMultilevel"/>
    <w:tmpl w:val="918659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6705E16"/>
    <w:multiLevelType w:val="hybridMultilevel"/>
    <w:tmpl w:val="8C7ABAD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99763E7"/>
    <w:multiLevelType w:val="hybridMultilevel"/>
    <w:tmpl w:val="968CFA9E"/>
    <w:lvl w:ilvl="0" w:tplc="FFFFFFFF">
      <w:start w:val="1"/>
      <w:numFmt w:val="decimal"/>
      <w:lvlText w:val="%1."/>
      <w:lvlJc w:val="left"/>
      <w:pPr>
        <w:ind w:left="720" w:hanging="360"/>
      </w:pPr>
      <w:rPr>
        <w:rFonts w:ascii="Calibri" w:hAnsi="Calibri" w:cs="Calibri"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E0435C1"/>
    <w:multiLevelType w:val="multilevel"/>
    <w:tmpl w:val="578CE800"/>
    <w:styleLink w:val="CurrentList1"/>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1690112"/>
    <w:multiLevelType w:val="hybridMultilevel"/>
    <w:tmpl w:val="A13C2320"/>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5B3E1D31"/>
    <w:multiLevelType w:val="hybridMultilevel"/>
    <w:tmpl w:val="3EFC9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35694A"/>
    <w:multiLevelType w:val="multilevel"/>
    <w:tmpl w:val="48DA2FEC"/>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Calibri" w:hAnsi="Calibri" w:cs="Calibri"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4073F4E"/>
    <w:multiLevelType w:val="hybridMultilevel"/>
    <w:tmpl w:val="968CFA9E"/>
    <w:lvl w:ilvl="0" w:tplc="FFFFFFFF">
      <w:start w:val="1"/>
      <w:numFmt w:val="decimal"/>
      <w:lvlText w:val="%1."/>
      <w:lvlJc w:val="left"/>
      <w:pPr>
        <w:ind w:left="720" w:hanging="360"/>
      </w:pPr>
      <w:rPr>
        <w:rFonts w:ascii="Calibri" w:hAnsi="Calibri" w:cs="Calibri"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554BDB"/>
    <w:multiLevelType w:val="hybridMultilevel"/>
    <w:tmpl w:val="45EE2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F63469"/>
    <w:multiLevelType w:val="hybridMultilevel"/>
    <w:tmpl w:val="17B25860"/>
    <w:lvl w:ilvl="0" w:tplc="FFFFFFFF">
      <w:start w:val="1"/>
      <w:numFmt w:val="decimal"/>
      <w:lvlText w:val="%1."/>
      <w:lvlJc w:val="left"/>
      <w:pPr>
        <w:ind w:left="720" w:hanging="360"/>
      </w:pPr>
      <w:rPr>
        <w:rFonts w:ascii="Calibri" w:hAnsi="Calibri" w:cs="Calibri" w:hint="default"/>
        <w:sz w:val="22"/>
        <w:szCs w:val="22"/>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2123839">
    <w:abstractNumId w:val="17"/>
  </w:num>
  <w:num w:numId="2" w16cid:durableId="1984042491">
    <w:abstractNumId w:val="22"/>
  </w:num>
  <w:num w:numId="3" w16cid:durableId="118914537">
    <w:abstractNumId w:val="34"/>
  </w:num>
  <w:num w:numId="4" w16cid:durableId="1932934919">
    <w:abstractNumId w:val="10"/>
  </w:num>
  <w:num w:numId="5" w16cid:durableId="584412448">
    <w:abstractNumId w:val="26"/>
  </w:num>
  <w:num w:numId="6" w16cid:durableId="1692337555">
    <w:abstractNumId w:val="33"/>
  </w:num>
  <w:num w:numId="7" w16cid:durableId="1668751632">
    <w:abstractNumId w:val="18"/>
  </w:num>
  <w:num w:numId="8" w16cid:durableId="1699504584">
    <w:abstractNumId w:val="20"/>
  </w:num>
  <w:num w:numId="9" w16cid:durableId="1471939920">
    <w:abstractNumId w:val="13"/>
  </w:num>
  <w:num w:numId="10" w16cid:durableId="1456294289">
    <w:abstractNumId w:val="19"/>
  </w:num>
  <w:num w:numId="11" w16cid:durableId="1090856223">
    <w:abstractNumId w:val="23"/>
  </w:num>
  <w:num w:numId="12" w16cid:durableId="347753210">
    <w:abstractNumId w:val="15"/>
  </w:num>
  <w:num w:numId="13" w16cid:durableId="62803357">
    <w:abstractNumId w:val="36"/>
  </w:num>
  <w:num w:numId="14" w16cid:durableId="571625102">
    <w:abstractNumId w:val="35"/>
  </w:num>
  <w:num w:numId="15" w16cid:durableId="1783526964">
    <w:abstractNumId w:val="16"/>
  </w:num>
  <w:num w:numId="16" w16cid:durableId="985014971">
    <w:abstractNumId w:val="8"/>
  </w:num>
  <w:num w:numId="17" w16cid:durableId="1511211528">
    <w:abstractNumId w:val="5"/>
  </w:num>
  <w:num w:numId="18" w16cid:durableId="1311205117">
    <w:abstractNumId w:val="21"/>
  </w:num>
  <w:num w:numId="19" w16cid:durableId="81266712">
    <w:abstractNumId w:val="14"/>
  </w:num>
  <w:num w:numId="20" w16cid:durableId="1802188761">
    <w:abstractNumId w:val="27"/>
  </w:num>
  <w:num w:numId="21" w16cid:durableId="225191431">
    <w:abstractNumId w:val="3"/>
  </w:num>
  <w:num w:numId="22" w16cid:durableId="475996718">
    <w:abstractNumId w:val="4"/>
  </w:num>
  <w:num w:numId="23" w16cid:durableId="1794399979">
    <w:abstractNumId w:val="32"/>
  </w:num>
  <w:num w:numId="24" w16cid:durableId="1929341442">
    <w:abstractNumId w:val="12"/>
  </w:num>
  <w:num w:numId="25" w16cid:durableId="1069690603">
    <w:abstractNumId w:val="7"/>
  </w:num>
  <w:num w:numId="26" w16cid:durableId="1184630237">
    <w:abstractNumId w:val="6"/>
  </w:num>
  <w:num w:numId="27" w16cid:durableId="1259951442">
    <w:abstractNumId w:val="37"/>
  </w:num>
  <w:num w:numId="28" w16cid:durableId="1614824979">
    <w:abstractNumId w:val="9"/>
  </w:num>
  <w:num w:numId="29" w16cid:durableId="1491405019">
    <w:abstractNumId w:val="24"/>
  </w:num>
  <w:num w:numId="30" w16cid:durableId="265508042">
    <w:abstractNumId w:val="1"/>
  </w:num>
  <w:num w:numId="31" w16cid:durableId="1245608615">
    <w:abstractNumId w:val="31"/>
  </w:num>
  <w:num w:numId="32" w16cid:durableId="871460813">
    <w:abstractNumId w:val="30"/>
  </w:num>
  <w:num w:numId="33" w16cid:durableId="1766461829">
    <w:abstractNumId w:val="25"/>
  </w:num>
  <w:num w:numId="34" w16cid:durableId="1337460321">
    <w:abstractNumId w:val="29"/>
  </w:num>
  <w:num w:numId="35" w16cid:durableId="1976254857">
    <w:abstractNumId w:val="2"/>
  </w:num>
  <w:num w:numId="36" w16cid:durableId="1427313848">
    <w:abstractNumId w:val="0"/>
  </w:num>
  <w:num w:numId="37" w16cid:durableId="848108089">
    <w:abstractNumId w:val="11"/>
  </w:num>
  <w:num w:numId="38" w16cid:durableId="214468748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 w:name="EN.InstantFormat" w:val="&lt;ENInstantFormat&gt;&lt;Enabled&gt;1&lt;/Enabled&gt;&lt;ScanUnformatted&gt;1&lt;/ScanUnformatted&gt;&lt;ScanChanges&gt;1&lt;/ScanChanges&gt;&lt;Suspended&gt;0&lt;/Suspended&gt;&lt;/ENInstantFormat&gt;"/>
    <w:docVar w:name="EN.Layout" w:val="&lt;ENLayout&gt;&lt;Style&gt;CSE Style Manual 8th Edition 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 w:name="EN.UseJSCitationFormat" w:val="True"/>
  </w:docVars>
  <w:rsids>
    <w:rsidRoot w:val="006E4797"/>
    <w:rsid w:val="00001630"/>
    <w:rsid w:val="0000197F"/>
    <w:rsid w:val="00001A9E"/>
    <w:rsid w:val="00001D11"/>
    <w:rsid w:val="00001EE9"/>
    <w:rsid w:val="00002BE3"/>
    <w:rsid w:val="00002C6F"/>
    <w:rsid w:val="00003511"/>
    <w:rsid w:val="00003747"/>
    <w:rsid w:val="0000515B"/>
    <w:rsid w:val="00010628"/>
    <w:rsid w:val="00011457"/>
    <w:rsid w:val="00013652"/>
    <w:rsid w:val="0001381D"/>
    <w:rsid w:val="00016EF4"/>
    <w:rsid w:val="00020759"/>
    <w:rsid w:val="00021979"/>
    <w:rsid w:val="00021C9E"/>
    <w:rsid w:val="00022D73"/>
    <w:rsid w:val="00022E77"/>
    <w:rsid w:val="00023C87"/>
    <w:rsid w:val="000246C3"/>
    <w:rsid w:val="00024963"/>
    <w:rsid w:val="0002550A"/>
    <w:rsid w:val="00026EC7"/>
    <w:rsid w:val="000325BC"/>
    <w:rsid w:val="000345CD"/>
    <w:rsid w:val="00034DCD"/>
    <w:rsid w:val="00034DD1"/>
    <w:rsid w:val="0003524B"/>
    <w:rsid w:val="00037128"/>
    <w:rsid w:val="0003738B"/>
    <w:rsid w:val="0003756A"/>
    <w:rsid w:val="000409B4"/>
    <w:rsid w:val="000421E2"/>
    <w:rsid w:val="0004235A"/>
    <w:rsid w:val="000433AF"/>
    <w:rsid w:val="0004355D"/>
    <w:rsid w:val="0004395F"/>
    <w:rsid w:val="000466F4"/>
    <w:rsid w:val="0004740F"/>
    <w:rsid w:val="000510D1"/>
    <w:rsid w:val="0005185A"/>
    <w:rsid w:val="00052E57"/>
    <w:rsid w:val="00054335"/>
    <w:rsid w:val="000548F4"/>
    <w:rsid w:val="00056A05"/>
    <w:rsid w:val="0005716F"/>
    <w:rsid w:val="00057A7D"/>
    <w:rsid w:val="00057B67"/>
    <w:rsid w:val="00057F5A"/>
    <w:rsid w:val="00061878"/>
    <w:rsid w:val="00061E0E"/>
    <w:rsid w:val="000620D3"/>
    <w:rsid w:val="000653B1"/>
    <w:rsid w:val="00070967"/>
    <w:rsid w:val="000713FD"/>
    <w:rsid w:val="00071D5F"/>
    <w:rsid w:val="00074A12"/>
    <w:rsid w:val="00074E76"/>
    <w:rsid w:val="0007506F"/>
    <w:rsid w:val="00075C1D"/>
    <w:rsid w:val="0007622D"/>
    <w:rsid w:val="00076815"/>
    <w:rsid w:val="00080802"/>
    <w:rsid w:val="0008146D"/>
    <w:rsid w:val="00081F44"/>
    <w:rsid w:val="00082A5F"/>
    <w:rsid w:val="00082BE0"/>
    <w:rsid w:val="00082D33"/>
    <w:rsid w:val="0008367B"/>
    <w:rsid w:val="00086211"/>
    <w:rsid w:val="0009543E"/>
    <w:rsid w:val="000A0CD1"/>
    <w:rsid w:val="000A17F2"/>
    <w:rsid w:val="000A1EA7"/>
    <w:rsid w:val="000A2259"/>
    <w:rsid w:val="000A2BE9"/>
    <w:rsid w:val="000A3A6A"/>
    <w:rsid w:val="000A5C50"/>
    <w:rsid w:val="000A5DA5"/>
    <w:rsid w:val="000A680B"/>
    <w:rsid w:val="000A6A49"/>
    <w:rsid w:val="000B1DBE"/>
    <w:rsid w:val="000B2B4D"/>
    <w:rsid w:val="000B41B6"/>
    <w:rsid w:val="000B52E5"/>
    <w:rsid w:val="000B53CC"/>
    <w:rsid w:val="000B5FC6"/>
    <w:rsid w:val="000B6EE5"/>
    <w:rsid w:val="000B7BB5"/>
    <w:rsid w:val="000C05F1"/>
    <w:rsid w:val="000C192C"/>
    <w:rsid w:val="000C4F31"/>
    <w:rsid w:val="000C7B00"/>
    <w:rsid w:val="000D25C2"/>
    <w:rsid w:val="000D3211"/>
    <w:rsid w:val="000D4228"/>
    <w:rsid w:val="000D49C4"/>
    <w:rsid w:val="000D6500"/>
    <w:rsid w:val="000D7309"/>
    <w:rsid w:val="000D7B80"/>
    <w:rsid w:val="000E084A"/>
    <w:rsid w:val="000E0AC6"/>
    <w:rsid w:val="000E1694"/>
    <w:rsid w:val="000E2ABF"/>
    <w:rsid w:val="000E398D"/>
    <w:rsid w:val="000E3F21"/>
    <w:rsid w:val="000E4C51"/>
    <w:rsid w:val="000E4C6B"/>
    <w:rsid w:val="000E51E9"/>
    <w:rsid w:val="000E5253"/>
    <w:rsid w:val="000E65BC"/>
    <w:rsid w:val="000E67CE"/>
    <w:rsid w:val="000E6D64"/>
    <w:rsid w:val="000E777C"/>
    <w:rsid w:val="000E7DC3"/>
    <w:rsid w:val="000F33F4"/>
    <w:rsid w:val="000F3DE8"/>
    <w:rsid w:val="000F42E1"/>
    <w:rsid w:val="000F44E6"/>
    <w:rsid w:val="000F4D48"/>
    <w:rsid w:val="000F5769"/>
    <w:rsid w:val="000F7343"/>
    <w:rsid w:val="000F7963"/>
    <w:rsid w:val="001012BF"/>
    <w:rsid w:val="00101406"/>
    <w:rsid w:val="00103822"/>
    <w:rsid w:val="00105D9F"/>
    <w:rsid w:val="00110787"/>
    <w:rsid w:val="00113050"/>
    <w:rsid w:val="00115401"/>
    <w:rsid w:val="0011623F"/>
    <w:rsid w:val="00123DDC"/>
    <w:rsid w:val="001241BD"/>
    <w:rsid w:val="00124A9D"/>
    <w:rsid w:val="00126D57"/>
    <w:rsid w:val="00126EE7"/>
    <w:rsid w:val="001273F3"/>
    <w:rsid w:val="0013037D"/>
    <w:rsid w:val="0013112C"/>
    <w:rsid w:val="001313E6"/>
    <w:rsid w:val="00131D2E"/>
    <w:rsid w:val="00134083"/>
    <w:rsid w:val="001363F0"/>
    <w:rsid w:val="001368FF"/>
    <w:rsid w:val="00136C0A"/>
    <w:rsid w:val="00140751"/>
    <w:rsid w:val="001407FE"/>
    <w:rsid w:val="001411C5"/>
    <w:rsid w:val="001433D9"/>
    <w:rsid w:val="0014398D"/>
    <w:rsid w:val="00143F09"/>
    <w:rsid w:val="001454E8"/>
    <w:rsid w:val="00145789"/>
    <w:rsid w:val="00145E0E"/>
    <w:rsid w:val="001476F7"/>
    <w:rsid w:val="00147CBA"/>
    <w:rsid w:val="0015011C"/>
    <w:rsid w:val="001509DB"/>
    <w:rsid w:val="00152689"/>
    <w:rsid w:val="00152843"/>
    <w:rsid w:val="0015327B"/>
    <w:rsid w:val="00153AC6"/>
    <w:rsid w:val="001550BF"/>
    <w:rsid w:val="001561FC"/>
    <w:rsid w:val="0015677F"/>
    <w:rsid w:val="0015786A"/>
    <w:rsid w:val="00160178"/>
    <w:rsid w:val="00160232"/>
    <w:rsid w:val="00160DB0"/>
    <w:rsid w:val="001624E4"/>
    <w:rsid w:val="00163143"/>
    <w:rsid w:val="00163E7D"/>
    <w:rsid w:val="0016704A"/>
    <w:rsid w:val="00167776"/>
    <w:rsid w:val="0017264C"/>
    <w:rsid w:val="00172AA1"/>
    <w:rsid w:val="0017401E"/>
    <w:rsid w:val="00174770"/>
    <w:rsid w:val="00174C80"/>
    <w:rsid w:val="00180373"/>
    <w:rsid w:val="00181A81"/>
    <w:rsid w:val="0018412F"/>
    <w:rsid w:val="00185A91"/>
    <w:rsid w:val="00187A7A"/>
    <w:rsid w:val="001920D0"/>
    <w:rsid w:val="00192DE3"/>
    <w:rsid w:val="001930C9"/>
    <w:rsid w:val="00194BC5"/>
    <w:rsid w:val="00194C04"/>
    <w:rsid w:val="00194CE8"/>
    <w:rsid w:val="001959A2"/>
    <w:rsid w:val="00196218"/>
    <w:rsid w:val="0019736D"/>
    <w:rsid w:val="001A077F"/>
    <w:rsid w:val="001A0F4A"/>
    <w:rsid w:val="001A1CA1"/>
    <w:rsid w:val="001A3D0F"/>
    <w:rsid w:val="001A43DD"/>
    <w:rsid w:val="001A49D1"/>
    <w:rsid w:val="001A5456"/>
    <w:rsid w:val="001B0194"/>
    <w:rsid w:val="001B02A2"/>
    <w:rsid w:val="001B068B"/>
    <w:rsid w:val="001B1BF9"/>
    <w:rsid w:val="001B2C52"/>
    <w:rsid w:val="001B498F"/>
    <w:rsid w:val="001B4EAC"/>
    <w:rsid w:val="001B6A94"/>
    <w:rsid w:val="001B74ED"/>
    <w:rsid w:val="001B7FE1"/>
    <w:rsid w:val="001C0F92"/>
    <w:rsid w:val="001C1761"/>
    <w:rsid w:val="001C2ACD"/>
    <w:rsid w:val="001C43A0"/>
    <w:rsid w:val="001C5B29"/>
    <w:rsid w:val="001C65AE"/>
    <w:rsid w:val="001C7541"/>
    <w:rsid w:val="001C7920"/>
    <w:rsid w:val="001D02B4"/>
    <w:rsid w:val="001D057D"/>
    <w:rsid w:val="001D1578"/>
    <w:rsid w:val="001D4D23"/>
    <w:rsid w:val="001D6035"/>
    <w:rsid w:val="001D62A1"/>
    <w:rsid w:val="001D700C"/>
    <w:rsid w:val="001E2FE8"/>
    <w:rsid w:val="001E455E"/>
    <w:rsid w:val="001E4CDF"/>
    <w:rsid w:val="001E62BC"/>
    <w:rsid w:val="001E6EB6"/>
    <w:rsid w:val="001F059E"/>
    <w:rsid w:val="001F0DE6"/>
    <w:rsid w:val="001F1259"/>
    <w:rsid w:val="001F1DCA"/>
    <w:rsid w:val="001F3109"/>
    <w:rsid w:val="001F366E"/>
    <w:rsid w:val="001F4EE9"/>
    <w:rsid w:val="001F784D"/>
    <w:rsid w:val="00200D5F"/>
    <w:rsid w:val="00204749"/>
    <w:rsid w:val="002049B6"/>
    <w:rsid w:val="00207D00"/>
    <w:rsid w:val="002106E1"/>
    <w:rsid w:val="00210DD6"/>
    <w:rsid w:val="002111C4"/>
    <w:rsid w:val="00211DE1"/>
    <w:rsid w:val="00214319"/>
    <w:rsid w:val="00215B09"/>
    <w:rsid w:val="00216774"/>
    <w:rsid w:val="00220BB1"/>
    <w:rsid w:val="0022161C"/>
    <w:rsid w:val="00226D20"/>
    <w:rsid w:val="002304EA"/>
    <w:rsid w:val="00230537"/>
    <w:rsid w:val="00231F3E"/>
    <w:rsid w:val="0023296D"/>
    <w:rsid w:val="00232DDC"/>
    <w:rsid w:val="00232FE1"/>
    <w:rsid w:val="002343AB"/>
    <w:rsid w:val="00234825"/>
    <w:rsid w:val="00234D17"/>
    <w:rsid w:val="00235587"/>
    <w:rsid w:val="002367F2"/>
    <w:rsid w:val="00236A77"/>
    <w:rsid w:val="0024040F"/>
    <w:rsid w:val="00240931"/>
    <w:rsid w:val="002422B5"/>
    <w:rsid w:val="00242AE0"/>
    <w:rsid w:val="00242E36"/>
    <w:rsid w:val="00243F90"/>
    <w:rsid w:val="00245325"/>
    <w:rsid w:val="0024725B"/>
    <w:rsid w:val="00252077"/>
    <w:rsid w:val="0025287D"/>
    <w:rsid w:val="002538E7"/>
    <w:rsid w:val="002539F7"/>
    <w:rsid w:val="00256EB9"/>
    <w:rsid w:val="00260646"/>
    <w:rsid w:val="00260B67"/>
    <w:rsid w:val="00262680"/>
    <w:rsid w:val="00262A72"/>
    <w:rsid w:val="00262D75"/>
    <w:rsid w:val="002652F4"/>
    <w:rsid w:val="00265E4D"/>
    <w:rsid w:val="002662E3"/>
    <w:rsid w:val="002671E6"/>
    <w:rsid w:val="00270139"/>
    <w:rsid w:val="00271EFE"/>
    <w:rsid w:val="002725C3"/>
    <w:rsid w:val="00273EDD"/>
    <w:rsid w:val="002750C0"/>
    <w:rsid w:val="002753D0"/>
    <w:rsid w:val="00275FCC"/>
    <w:rsid w:val="00276D27"/>
    <w:rsid w:val="0027743A"/>
    <w:rsid w:val="0028064A"/>
    <w:rsid w:val="002809E8"/>
    <w:rsid w:val="002816A2"/>
    <w:rsid w:val="00281F25"/>
    <w:rsid w:val="00282C0E"/>
    <w:rsid w:val="00283740"/>
    <w:rsid w:val="00284205"/>
    <w:rsid w:val="00285447"/>
    <w:rsid w:val="00285ABC"/>
    <w:rsid w:val="002868B9"/>
    <w:rsid w:val="00293768"/>
    <w:rsid w:val="00293B72"/>
    <w:rsid w:val="0029474A"/>
    <w:rsid w:val="002947EC"/>
    <w:rsid w:val="00296BCC"/>
    <w:rsid w:val="00297DD3"/>
    <w:rsid w:val="002A0CAF"/>
    <w:rsid w:val="002A15C1"/>
    <w:rsid w:val="002A5396"/>
    <w:rsid w:val="002A5F1D"/>
    <w:rsid w:val="002A5F34"/>
    <w:rsid w:val="002B28D9"/>
    <w:rsid w:val="002B2A44"/>
    <w:rsid w:val="002B2B86"/>
    <w:rsid w:val="002B34AF"/>
    <w:rsid w:val="002B65E2"/>
    <w:rsid w:val="002B785F"/>
    <w:rsid w:val="002B7F36"/>
    <w:rsid w:val="002C2050"/>
    <w:rsid w:val="002C2989"/>
    <w:rsid w:val="002C3848"/>
    <w:rsid w:val="002D0E4E"/>
    <w:rsid w:val="002D1F87"/>
    <w:rsid w:val="002D27DC"/>
    <w:rsid w:val="002D43BD"/>
    <w:rsid w:val="002D4FF8"/>
    <w:rsid w:val="002D5635"/>
    <w:rsid w:val="002D5DD2"/>
    <w:rsid w:val="002D73ED"/>
    <w:rsid w:val="002E259C"/>
    <w:rsid w:val="002E56B6"/>
    <w:rsid w:val="002E7EAB"/>
    <w:rsid w:val="002F1781"/>
    <w:rsid w:val="002F2EED"/>
    <w:rsid w:val="002F42F4"/>
    <w:rsid w:val="002F5273"/>
    <w:rsid w:val="002F5658"/>
    <w:rsid w:val="002F590F"/>
    <w:rsid w:val="002F675D"/>
    <w:rsid w:val="002F6D76"/>
    <w:rsid w:val="002F7A88"/>
    <w:rsid w:val="00300445"/>
    <w:rsid w:val="00300472"/>
    <w:rsid w:val="00301B48"/>
    <w:rsid w:val="00304D80"/>
    <w:rsid w:val="00306193"/>
    <w:rsid w:val="003064A8"/>
    <w:rsid w:val="003064E4"/>
    <w:rsid w:val="003104AE"/>
    <w:rsid w:val="003107C6"/>
    <w:rsid w:val="00310D68"/>
    <w:rsid w:val="00313544"/>
    <w:rsid w:val="003144F5"/>
    <w:rsid w:val="0031658E"/>
    <w:rsid w:val="00316867"/>
    <w:rsid w:val="003176CB"/>
    <w:rsid w:val="003234FC"/>
    <w:rsid w:val="00323D94"/>
    <w:rsid w:val="00325D3A"/>
    <w:rsid w:val="00332F7C"/>
    <w:rsid w:val="0033369F"/>
    <w:rsid w:val="00333BF1"/>
    <w:rsid w:val="00333D4B"/>
    <w:rsid w:val="00335945"/>
    <w:rsid w:val="00335DEE"/>
    <w:rsid w:val="003365C7"/>
    <w:rsid w:val="00336E01"/>
    <w:rsid w:val="003402C3"/>
    <w:rsid w:val="00340E7A"/>
    <w:rsid w:val="0034311A"/>
    <w:rsid w:val="0034583F"/>
    <w:rsid w:val="00345A90"/>
    <w:rsid w:val="00346964"/>
    <w:rsid w:val="003474AB"/>
    <w:rsid w:val="003509D7"/>
    <w:rsid w:val="00350D94"/>
    <w:rsid w:val="00351087"/>
    <w:rsid w:val="00351869"/>
    <w:rsid w:val="00352D09"/>
    <w:rsid w:val="003548DA"/>
    <w:rsid w:val="00355295"/>
    <w:rsid w:val="00356228"/>
    <w:rsid w:val="00356880"/>
    <w:rsid w:val="00356F96"/>
    <w:rsid w:val="00357337"/>
    <w:rsid w:val="00360EC5"/>
    <w:rsid w:val="00361DE7"/>
    <w:rsid w:val="003651D9"/>
    <w:rsid w:val="00365806"/>
    <w:rsid w:val="00371324"/>
    <w:rsid w:val="00372D5E"/>
    <w:rsid w:val="00375986"/>
    <w:rsid w:val="00376BCE"/>
    <w:rsid w:val="003800B2"/>
    <w:rsid w:val="00380157"/>
    <w:rsid w:val="003823B9"/>
    <w:rsid w:val="00382967"/>
    <w:rsid w:val="00385014"/>
    <w:rsid w:val="0038516B"/>
    <w:rsid w:val="003854D8"/>
    <w:rsid w:val="003867D7"/>
    <w:rsid w:val="00386BF6"/>
    <w:rsid w:val="00387577"/>
    <w:rsid w:val="00387CDA"/>
    <w:rsid w:val="00387E4F"/>
    <w:rsid w:val="003903C1"/>
    <w:rsid w:val="003904B8"/>
    <w:rsid w:val="003906AD"/>
    <w:rsid w:val="00392018"/>
    <w:rsid w:val="003923BB"/>
    <w:rsid w:val="00393ED3"/>
    <w:rsid w:val="00395A2B"/>
    <w:rsid w:val="00397864"/>
    <w:rsid w:val="003A092B"/>
    <w:rsid w:val="003A18CE"/>
    <w:rsid w:val="003A3628"/>
    <w:rsid w:val="003A5297"/>
    <w:rsid w:val="003A5306"/>
    <w:rsid w:val="003A53B1"/>
    <w:rsid w:val="003A62FA"/>
    <w:rsid w:val="003A69EC"/>
    <w:rsid w:val="003A733C"/>
    <w:rsid w:val="003A7668"/>
    <w:rsid w:val="003A7E90"/>
    <w:rsid w:val="003B0061"/>
    <w:rsid w:val="003B1D01"/>
    <w:rsid w:val="003B1D04"/>
    <w:rsid w:val="003B4AE6"/>
    <w:rsid w:val="003C0A68"/>
    <w:rsid w:val="003C0B34"/>
    <w:rsid w:val="003C3749"/>
    <w:rsid w:val="003C3AC1"/>
    <w:rsid w:val="003C3B0E"/>
    <w:rsid w:val="003C484A"/>
    <w:rsid w:val="003C4F03"/>
    <w:rsid w:val="003C5752"/>
    <w:rsid w:val="003C5C5B"/>
    <w:rsid w:val="003C5E45"/>
    <w:rsid w:val="003C68F9"/>
    <w:rsid w:val="003D0525"/>
    <w:rsid w:val="003D2C87"/>
    <w:rsid w:val="003D3E2D"/>
    <w:rsid w:val="003D64F7"/>
    <w:rsid w:val="003D67E2"/>
    <w:rsid w:val="003D6EE7"/>
    <w:rsid w:val="003E037E"/>
    <w:rsid w:val="003E4951"/>
    <w:rsid w:val="003E554D"/>
    <w:rsid w:val="003E59DD"/>
    <w:rsid w:val="003E67FC"/>
    <w:rsid w:val="003E764A"/>
    <w:rsid w:val="003F46DE"/>
    <w:rsid w:val="003F7084"/>
    <w:rsid w:val="003F7425"/>
    <w:rsid w:val="00401906"/>
    <w:rsid w:val="00402591"/>
    <w:rsid w:val="00402F8E"/>
    <w:rsid w:val="004046B3"/>
    <w:rsid w:val="0040579A"/>
    <w:rsid w:val="00405BA3"/>
    <w:rsid w:val="00407AE6"/>
    <w:rsid w:val="00410FE1"/>
    <w:rsid w:val="00411227"/>
    <w:rsid w:val="0041149F"/>
    <w:rsid w:val="004134E4"/>
    <w:rsid w:val="00413F99"/>
    <w:rsid w:val="00414ADE"/>
    <w:rsid w:val="00414B6A"/>
    <w:rsid w:val="004222CB"/>
    <w:rsid w:val="00427A0F"/>
    <w:rsid w:val="00427C3D"/>
    <w:rsid w:val="00430157"/>
    <w:rsid w:val="004325B1"/>
    <w:rsid w:val="004328F5"/>
    <w:rsid w:val="004361C8"/>
    <w:rsid w:val="00436F4D"/>
    <w:rsid w:val="00437FE0"/>
    <w:rsid w:val="00440635"/>
    <w:rsid w:val="00442CB4"/>
    <w:rsid w:val="0044416D"/>
    <w:rsid w:val="00446A67"/>
    <w:rsid w:val="00450D73"/>
    <w:rsid w:val="0045217D"/>
    <w:rsid w:val="004521B2"/>
    <w:rsid w:val="004528D9"/>
    <w:rsid w:val="004531B4"/>
    <w:rsid w:val="004537FF"/>
    <w:rsid w:val="004541AC"/>
    <w:rsid w:val="004542C2"/>
    <w:rsid w:val="00454986"/>
    <w:rsid w:val="0045600A"/>
    <w:rsid w:val="00456118"/>
    <w:rsid w:val="0045724A"/>
    <w:rsid w:val="00461D80"/>
    <w:rsid w:val="00462066"/>
    <w:rsid w:val="004620C9"/>
    <w:rsid w:val="004632EC"/>
    <w:rsid w:val="00463433"/>
    <w:rsid w:val="0046367C"/>
    <w:rsid w:val="004756BD"/>
    <w:rsid w:val="00477EA4"/>
    <w:rsid w:val="0048122F"/>
    <w:rsid w:val="0048299F"/>
    <w:rsid w:val="00482CFB"/>
    <w:rsid w:val="00485B35"/>
    <w:rsid w:val="004939EE"/>
    <w:rsid w:val="00493D95"/>
    <w:rsid w:val="004944C0"/>
    <w:rsid w:val="004969D3"/>
    <w:rsid w:val="0049705A"/>
    <w:rsid w:val="00497498"/>
    <w:rsid w:val="00497C64"/>
    <w:rsid w:val="004A0DFE"/>
    <w:rsid w:val="004A10C8"/>
    <w:rsid w:val="004A1265"/>
    <w:rsid w:val="004A1304"/>
    <w:rsid w:val="004A3829"/>
    <w:rsid w:val="004A532B"/>
    <w:rsid w:val="004A6E28"/>
    <w:rsid w:val="004B0B94"/>
    <w:rsid w:val="004B3B29"/>
    <w:rsid w:val="004B5117"/>
    <w:rsid w:val="004B70D4"/>
    <w:rsid w:val="004B7D1F"/>
    <w:rsid w:val="004C029A"/>
    <w:rsid w:val="004C02DF"/>
    <w:rsid w:val="004C04B7"/>
    <w:rsid w:val="004C0985"/>
    <w:rsid w:val="004C303E"/>
    <w:rsid w:val="004C73F7"/>
    <w:rsid w:val="004C74B2"/>
    <w:rsid w:val="004C7A6D"/>
    <w:rsid w:val="004D0806"/>
    <w:rsid w:val="004D0A60"/>
    <w:rsid w:val="004D362E"/>
    <w:rsid w:val="004D3AA8"/>
    <w:rsid w:val="004D79A4"/>
    <w:rsid w:val="004D7A9E"/>
    <w:rsid w:val="004E00B5"/>
    <w:rsid w:val="004E0A47"/>
    <w:rsid w:val="004E2AC4"/>
    <w:rsid w:val="004E356B"/>
    <w:rsid w:val="004E3B6D"/>
    <w:rsid w:val="004E6F79"/>
    <w:rsid w:val="004F3021"/>
    <w:rsid w:val="004F38FD"/>
    <w:rsid w:val="004F4177"/>
    <w:rsid w:val="004F4D38"/>
    <w:rsid w:val="004F6AD9"/>
    <w:rsid w:val="005004AE"/>
    <w:rsid w:val="00502A0F"/>
    <w:rsid w:val="00503465"/>
    <w:rsid w:val="00503F5E"/>
    <w:rsid w:val="0050449A"/>
    <w:rsid w:val="005118C3"/>
    <w:rsid w:val="00512949"/>
    <w:rsid w:val="00512C96"/>
    <w:rsid w:val="005139D8"/>
    <w:rsid w:val="00513CCF"/>
    <w:rsid w:val="0051420A"/>
    <w:rsid w:val="005146DB"/>
    <w:rsid w:val="00515E17"/>
    <w:rsid w:val="005162F3"/>
    <w:rsid w:val="005164BF"/>
    <w:rsid w:val="00516914"/>
    <w:rsid w:val="00516C0A"/>
    <w:rsid w:val="0051736D"/>
    <w:rsid w:val="0051786D"/>
    <w:rsid w:val="00521151"/>
    <w:rsid w:val="0052276B"/>
    <w:rsid w:val="00522CD8"/>
    <w:rsid w:val="005235A4"/>
    <w:rsid w:val="00523F88"/>
    <w:rsid w:val="00524D2E"/>
    <w:rsid w:val="00524F23"/>
    <w:rsid w:val="00525CE4"/>
    <w:rsid w:val="00526177"/>
    <w:rsid w:val="0052718C"/>
    <w:rsid w:val="005271A3"/>
    <w:rsid w:val="00541CE5"/>
    <w:rsid w:val="005440FF"/>
    <w:rsid w:val="00546346"/>
    <w:rsid w:val="005479FA"/>
    <w:rsid w:val="00551D82"/>
    <w:rsid w:val="0055344F"/>
    <w:rsid w:val="00553BA9"/>
    <w:rsid w:val="0055623C"/>
    <w:rsid w:val="0055703F"/>
    <w:rsid w:val="0055786A"/>
    <w:rsid w:val="005608D5"/>
    <w:rsid w:val="00561EE4"/>
    <w:rsid w:val="005649EE"/>
    <w:rsid w:val="00564F45"/>
    <w:rsid w:val="00565E10"/>
    <w:rsid w:val="00571219"/>
    <w:rsid w:val="005723EE"/>
    <w:rsid w:val="00573461"/>
    <w:rsid w:val="005734D7"/>
    <w:rsid w:val="00573E90"/>
    <w:rsid w:val="00575569"/>
    <w:rsid w:val="00575E55"/>
    <w:rsid w:val="005763AB"/>
    <w:rsid w:val="005776F0"/>
    <w:rsid w:val="0057786B"/>
    <w:rsid w:val="00580356"/>
    <w:rsid w:val="0058112B"/>
    <w:rsid w:val="00581605"/>
    <w:rsid w:val="00581610"/>
    <w:rsid w:val="00585BF5"/>
    <w:rsid w:val="00587FDC"/>
    <w:rsid w:val="00590AC3"/>
    <w:rsid w:val="00591685"/>
    <w:rsid w:val="005930F7"/>
    <w:rsid w:val="00594129"/>
    <w:rsid w:val="0059442E"/>
    <w:rsid w:val="0059536B"/>
    <w:rsid w:val="005A0290"/>
    <w:rsid w:val="005A20FE"/>
    <w:rsid w:val="005A2522"/>
    <w:rsid w:val="005A26EA"/>
    <w:rsid w:val="005A4A7D"/>
    <w:rsid w:val="005A5254"/>
    <w:rsid w:val="005A59CF"/>
    <w:rsid w:val="005A637B"/>
    <w:rsid w:val="005A6DAE"/>
    <w:rsid w:val="005A6F60"/>
    <w:rsid w:val="005A7090"/>
    <w:rsid w:val="005A799D"/>
    <w:rsid w:val="005B025F"/>
    <w:rsid w:val="005B2179"/>
    <w:rsid w:val="005B4AED"/>
    <w:rsid w:val="005B5544"/>
    <w:rsid w:val="005B6D3D"/>
    <w:rsid w:val="005B7718"/>
    <w:rsid w:val="005C33A5"/>
    <w:rsid w:val="005C3BF3"/>
    <w:rsid w:val="005C3CD7"/>
    <w:rsid w:val="005C66E0"/>
    <w:rsid w:val="005C6CD4"/>
    <w:rsid w:val="005D057B"/>
    <w:rsid w:val="005D0D2B"/>
    <w:rsid w:val="005D1FB8"/>
    <w:rsid w:val="005D400B"/>
    <w:rsid w:val="005D410F"/>
    <w:rsid w:val="005D67E9"/>
    <w:rsid w:val="005D6F1C"/>
    <w:rsid w:val="005D7209"/>
    <w:rsid w:val="005D72E6"/>
    <w:rsid w:val="005E03E4"/>
    <w:rsid w:val="005E1EE7"/>
    <w:rsid w:val="005E3D2F"/>
    <w:rsid w:val="005E3EDF"/>
    <w:rsid w:val="005E426C"/>
    <w:rsid w:val="005E75E2"/>
    <w:rsid w:val="005F0245"/>
    <w:rsid w:val="005F0BCB"/>
    <w:rsid w:val="005F18F1"/>
    <w:rsid w:val="005F2A94"/>
    <w:rsid w:val="005F404E"/>
    <w:rsid w:val="00604100"/>
    <w:rsid w:val="00605872"/>
    <w:rsid w:val="006069FE"/>
    <w:rsid w:val="00612E2C"/>
    <w:rsid w:val="006142BB"/>
    <w:rsid w:val="00615035"/>
    <w:rsid w:val="0061694C"/>
    <w:rsid w:val="00617464"/>
    <w:rsid w:val="00620842"/>
    <w:rsid w:val="00621BF4"/>
    <w:rsid w:val="00622578"/>
    <w:rsid w:val="006239A1"/>
    <w:rsid w:val="00623CF0"/>
    <w:rsid w:val="006249FF"/>
    <w:rsid w:val="0062766A"/>
    <w:rsid w:val="00627B8B"/>
    <w:rsid w:val="00630D8A"/>
    <w:rsid w:val="006344C3"/>
    <w:rsid w:val="00634672"/>
    <w:rsid w:val="006364E1"/>
    <w:rsid w:val="00636591"/>
    <w:rsid w:val="006368F5"/>
    <w:rsid w:val="00641D5D"/>
    <w:rsid w:val="0064390E"/>
    <w:rsid w:val="006447EB"/>
    <w:rsid w:val="00646375"/>
    <w:rsid w:val="00647209"/>
    <w:rsid w:val="00650FF6"/>
    <w:rsid w:val="006512E8"/>
    <w:rsid w:val="006517F2"/>
    <w:rsid w:val="00651A46"/>
    <w:rsid w:val="00653FC8"/>
    <w:rsid w:val="006544C7"/>
    <w:rsid w:val="00660C29"/>
    <w:rsid w:val="00662054"/>
    <w:rsid w:val="00662EF4"/>
    <w:rsid w:val="00663523"/>
    <w:rsid w:val="00663594"/>
    <w:rsid w:val="00663CC5"/>
    <w:rsid w:val="00663CFB"/>
    <w:rsid w:val="00664F7B"/>
    <w:rsid w:val="006653C6"/>
    <w:rsid w:val="00667981"/>
    <w:rsid w:val="006755EE"/>
    <w:rsid w:val="006756CD"/>
    <w:rsid w:val="006759E1"/>
    <w:rsid w:val="00677D2C"/>
    <w:rsid w:val="006800B6"/>
    <w:rsid w:val="0068011D"/>
    <w:rsid w:val="006809EE"/>
    <w:rsid w:val="00681359"/>
    <w:rsid w:val="006814F7"/>
    <w:rsid w:val="006822F0"/>
    <w:rsid w:val="006824BF"/>
    <w:rsid w:val="00682D73"/>
    <w:rsid w:val="00685629"/>
    <w:rsid w:val="00687306"/>
    <w:rsid w:val="00694197"/>
    <w:rsid w:val="006967E6"/>
    <w:rsid w:val="00696B17"/>
    <w:rsid w:val="00696B93"/>
    <w:rsid w:val="0069726B"/>
    <w:rsid w:val="006A067D"/>
    <w:rsid w:val="006A0875"/>
    <w:rsid w:val="006A3012"/>
    <w:rsid w:val="006A3312"/>
    <w:rsid w:val="006A3557"/>
    <w:rsid w:val="006A3DB3"/>
    <w:rsid w:val="006A473A"/>
    <w:rsid w:val="006A4B19"/>
    <w:rsid w:val="006A4D61"/>
    <w:rsid w:val="006A6821"/>
    <w:rsid w:val="006A6ADD"/>
    <w:rsid w:val="006A7B89"/>
    <w:rsid w:val="006B08BB"/>
    <w:rsid w:val="006B16D9"/>
    <w:rsid w:val="006B312A"/>
    <w:rsid w:val="006B5807"/>
    <w:rsid w:val="006C1F3C"/>
    <w:rsid w:val="006C3BB8"/>
    <w:rsid w:val="006C6209"/>
    <w:rsid w:val="006C6555"/>
    <w:rsid w:val="006C6DFB"/>
    <w:rsid w:val="006D0D48"/>
    <w:rsid w:val="006D1049"/>
    <w:rsid w:val="006D10FB"/>
    <w:rsid w:val="006D2035"/>
    <w:rsid w:val="006D41BC"/>
    <w:rsid w:val="006D5597"/>
    <w:rsid w:val="006D69C8"/>
    <w:rsid w:val="006D7EE9"/>
    <w:rsid w:val="006E0925"/>
    <w:rsid w:val="006E11AA"/>
    <w:rsid w:val="006E17D2"/>
    <w:rsid w:val="006E1896"/>
    <w:rsid w:val="006E2173"/>
    <w:rsid w:val="006E4797"/>
    <w:rsid w:val="006E70B5"/>
    <w:rsid w:val="006E7C64"/>
    <w:rsid w:val="006F2B3F"/>
    <w:rsid w:val="00701ABB"/>
    <w:rsid w:val="00702911"/>
    <w:rsid w:val="00702ADE"/>
    <w:rsid w:val="00703B7B"/>
    <w:rsid w:val="0070422C"/>
    <w:rsid w:val="0070444F"/>
    <w:rsid w:val="007048F1"/>
    <w:rsid w:val="00704B85"/>
    <w:rsid w:val="007054D8"/>
    <w:rsid w:val="0070736A"/>
    <w:rsid w:val="00710B4A"/>
    <w:rsid w:val="00711081"/>
    <w:rsid w:val="00711C0F"/>
    <w:rsid w:val="007143A4"/>
    <w:rsid w:val="00714BE0"/>
    <w:rsid w:val="00715664"/>
    <w:rsid w:val="007158D0"/>
    <w:rsid w:val="007159B4"/>
    <w:rsid w:val="00716162"/>
    <w:rsid w:val="007168EB"/>
    <w:rsid w:val="00716BD0"/>
    <w:rsid w:val="0072085B"/>
    <w:rsid w:val="00720E00"/>
    <w:rsid w:val="00722D37"/>
    <w:rsid w:val="007234EB"/>
    <w:rsid w:val="007240AD"/>
    <w:rsid w:val="007262A6"/>
    <w:rsid w:val="00726DFB"/>
    <w:rsid w:val="00727726"/>
    <w:rsid w:val="00730054"/>
    <w:rsid w:val="00730B13"/>
    <w:rsid w:val="0073121C"/>
    <w:rsid w:val="007316A7"/>
    <w:rsid w:val="00731A5E"/>
    <w:rsid w:val="00732102"/>
    <w:rsid w:val="00732A29"/>
    <w:rsid w:val="00733095"/>
    <w:rsid w:val="0073334B"/>
    <w:rsid w:val="007333BF"/>
    <w:rsid w:val="007341CA"/>
    <w:rsid w:val="00734313"/>
    <w:rsid w:val="00734466"/>
    <w:rsid w:val="007344C0"/>
    <w:rsid w:val="00734978"/>
    <w:rsid w:val="00735D60"/>
    <w:rsid w:val="00736371"/>
    <w:rsid w:val="007406C5"/>
    <w:rsid w:val="00744AA0"/>
    <w:rsid w:val="007474D4"/>
    <w:rsid w:val="0075171A"/>
    <w:rsid w:val="00751D3D"/>
    <w:rsid w:val="007560FA"/>
    <w:rsid w:val="00765556"/>
    <w:rsid w:val="00765D93"/>
    <w:rsid w:val="00770DAE"/>
    <w:rsid w:val="00773321"/>
    <w:rsid w:val="007748E7"/>
    <w:rsid w:val="007771B3"/>
    <w:rsid w:val="0077789E"/>
    <w:rsid w:val="00782DA5"/>
    <w:rsid w:val="00783F1D"/>
    <w:rsid w:val="0078444C"/>
    <w:rsid w:val="00785EB7"/>
    <w:rsid w:val="00786D6C"/>
    <w:rsid w:val="00790D9C"/>
    <w:rsid w:val="007919A3"/>
    <w:rsid w:val="00794EDA"/>
    <w:rsid w:val="00794FBB"/>
    <w:rsid w:val="00794FDA"/>
    <w:rsid w:val="007954FB"/>
    <w:rsid w:val="007958EE"/>
    <w:rsid w:val="00795B18"/>
    <w:rsid w:val="0079675E"/>
    <w:rsid w:val="007975BE"/>
    <w:rsid w:val="0079796A"/>
    <w:rsid w:val="00797BCF"/>
    <w:rsid w:val="007A0335"/>
    <w:rsid w:val="007A09EF"/>
    <w:rsid w:val="007A327C"/>
    <w:rsid w:val="007A3328"/>
    <w:rsid w:val="007A3E1F"/>
    <w:rsid w:val="007A4808"/>
    <w:rsid w:val="007A4BBA"/>
    <w:rsid w:val="007A715E"/>
    <w:rsid w:val="007A72C7"/>
    <w:rsid w:val="007B0373"/>
    <w:rsid w:val="007B27E7"/>
    <w:rsid w:val="007B2EFE"/>
    <w:rsid w:val="007B488F"/>
    <w:rsid w:val="007B5752"/>
    <w:rsid w:val="007B691A"/>
    <w:rsid w:val="007B7099"/>
    <w:rsid w:val="007B72A4"/>
    <w:rsid w:val="007C1D3C"/>
    <w:rsid w:val="007C4017"/>
    <w:rsid w:val="007C6D6C"/>
    <w:rsid w:val="007C713D"/>
    <w:rsid w:val="007D0DA8"/>
    <w:rsid w:val="007D214E"/>
    <w:rsid w:val="007D467E"/>
    <w:rsid w:val="007D4E79"/>
    <w:rsid w:val="007D6BE0"/>
    <w:rsid w:val="007D712D"/>
    <w:rsid w:val="007D7251"/>
    <w:rsid w:val="007E2800"/>
    <w:rsid w:val="007E44A2"/>
    <w:rsid w:val="007E4925"/>
    <w:rsid w:val="007E5C61"/>
    <w:rsid w:val="007E5D9C"/>
    <w:rsid w:val="007E70A4"/>
    <w:rsid w:val="007F00B3"/>
    <w:rsid w:val="007F0380"/>
    <w:rsid w:val="007F0C58"/>
    <w:rsid w:val="007F13E9"/>
    <w:rsid w:val="007F1ACF"/>
    <w:rsid w:val="007F2030"/>
    <w:rsid w:val="007F3C07"/>
    <w:rsid w:val="007F5885"/>
    <w:rsid w:val="007F5EB0"/>
    <w:rsid w:val="007F60A5"/>
    <w:rsid w:val="007F7513"/>
    <w:rsid w:val="00800844"/>
    <w:rsid w:val="0080463F"/>
    <w:rsid w:val="00805ABE"/>
    <w:rsid w:val="00807EFB"/>
    <w:rsid w:val="0081060F"/>
    <w:rsid w:val="00811D66"/>
    <w:rsid w:val="0081433B"/>
    <w:rsid w:val="0081513E"/>
    <w:rsid w:val="008166E2"/>
    <w:rsid w:val="00817E48"/>
    <w:rsid w:val="008263E1"/>
    <w:rsid w:val="00826481"/>
    <w:rsid w:val="00826CFB"/>
    <w:rsid w:val="00827D46"/>
    <w:rsid w:val="00830DEE"/>
    <w:rsid w:val="0083103D"/>
    <w:rsid w:val="008315F2"/>
    <w:rsid w:val="00832EFC"/>
    <w:rsid w:val="00832F17"/>
    <w:rsid w:val="00833B96"/>
    <w:rsid w:val="008346B8"/>
    <w:rsid w:val="00834E46"/>
    <w:rsid w:val="0083710A"/>
    <w:rsid w:val="00837A75"/>
    <w:rsid w:val="00837CA4"/>
    <w:rsid w:val="00837E80"/>
    <w:rsid w:val="008406D6"/>
    <w:rsid w:val="00840E29"/>
    <w:rsid w:val="00842171"/>
    <w:rsid w:val="00842385"/>
    <w:rsid w:val="008425A4"/>
    <w:rsid w:val="008426D5"/>
    <w:rsid w:val="008429A1"/>
    <w:rsid w:val="00842FF2"/>
    <w:rsid w:val="008461C6"/>
    <w:rsid w:val="00847017"/>
    <w:rsid w:val="00850B82"/>
    <w:rsid w:val="008540F7"/>
    <w:rsid w:val="0085421A"/>
    <w:rsid w:val="008546DB"/>
    <w:rsid w:val="0085548D"/>
    <w:rsid w:val="00855B8A"/>
    <w:rsid w:val="00861661"/>
    <w:rsid w:val="00861CC2"/>
    <w:rsid w:val="008633A3"/>
    <w:rsid w:val="008640CC"/>
    <w:rsid w:val="0086587F"/>
    <w:rsid w:val="00866287"/>
    <w:rsid w:val="0086649E"/>
    <w:rsid w:val="0086784B"/>
    <w:rsid w:val="00870A08"/>
    <w:rsid w:val="008741F0"/>
    <w:rsid w:val="00875538"/>
    <w:rsid w:val="00875958"/>
    <w:rsid w:val="00875DF0"/>
    <w:rsid w:val="00881FD9"/>
    <w:rsid w:val="00886264"/>
    <w:rsid w:val="00891288"/>
    <w:rsid w:val="00891774"/>
    <w:rsid w:val="008919D8"/>
    <w:rsid w:val="0089320A"/>
    <w:rsid w:val="008A2537"/>
    <w:rsid w:val="008A4859"/>
    <w:rsid w:val="008A7A39"/>
    <w:rsid w:val="008B0717"/>
    <w:rsid w:val="008B2B95"/>
    <w:rsid w:val="008B2D50"/>
    <w:rsid w:val="008B35D2"/>
    <w:rsid w:val="008B3ADA"/>
    <w:rsid w:val="008B4DD3"/>
    <w:rsid w:val="008B5F09"/>
    <w:rsid w:val="008B6122"/>
    <w:rsid w:val="008B6BDD"/>
    <w:rsid w:val="008C0BCA"/>
    <w:rsid w:val="008C1919"/>
    <w:rsid w:val="008C2DBA"/>
    <w:rsid w:val="008C486B"/>
    <w:rsid w:val="008C5522"/>
    <w:rsid w:val="008C5FE6"/>
    <w:rsid w:val="008C7AD2"/>
    <w:rsid w:val="008C7F2D"/>
    <w:rsid w:val="008D0321"/>
    <w:rsid w:val="008D176E"/>
    <w:rsid w:val="008D28B3"/>
    <w:rsid w:val="008D293E"/>
    <w:rsid w:val="008D704F"/>
    <w:rsid w:val="008E04F3"/>
    <w:rsid w:val="008E1215"/>
    <w:rsid w:val="008E19AC"/>
    <w:rsid w:val="008E1ABB"/>
    <w:rsid w:val="008E3253"/>
    <w:rsid w:val="008E3B0A"/>
    <w:rsid w:val="008E61F4"/>
    <w:rsid w:val="008E67CF"/>
    <w:rsid w:val="008E7E1D"/>
    <w:rsid w:val="008E7F6C"/>
    <w:rsid w:val="008F0548"/>
    <w:rsid w:val="008F11F2"/>
    <w:rsid w:val="008F2716"/>
    <w:rsid w:val="008F283B"/>
    <w:rsid w:val="008F3811"/>
    <w:rsid w:val="008F626C"/>
    <w:rsid w:val="008F6AFA"/>
    <w:rsid w:val="00900824"/>
    <w:rsid w:val="00901C81"/>
    <w:rsid w:val="00903127"/>
    <w:rsid w:val="00903571"/>
    <w:rsid w:val="00905407"/>
    <w:rsid w:val="00905F3B"/>
    <w:rsid w:val="009073E2"/>
    <w:rsid w:val="00911E3E"/>
    <w:rsid w:val="00911EF7"/>
    <w:rsid w:val="0091382E"/>
    <w:rsid w:val="00913E6F"/>
    <w:rsid w:val="00914139"/>
    <w:rsid w:val="009166F1"/>
    <w:rsid w:val="00916745"/>
    <w:rsid w:val="00920788"/>
    <w:rsid w:val="00925090"/>
    <w:rsid w:val="00926E7A"/>
    <w:rsid w:val="00926EE9"/>
    <w:rsid w:val="0092793D"/>
    <w:rsid w:val="00927A42"/>
    <w:rsid w:val="00927BAE"/>
    <w:rsid w:val="0093400C"/>
    <w:rsid w:val="0093494F"/>
    <w:rsid w:val="00935DC0"/>
    <w:rsid w:val="00936BE6"/>
    <w:rsid w:val="00936E08"/>
    <w:rsid w:val="009409EA"/>
    <w:rsid w:val="00940B22"/>
    <w:rsid w:val="00941B0F"/>
    <w:rsid w:val="0094330B"/>
    <w:rsid w:val="00945EF1"/>
    <w:rsid w:val="00945FC3"/>
    <w:rsid w:val="00946359"/>
    <w:rsid w:val="009464A1"/>
    <w:rsid w:val="00946DE2"/>
    <w:rsid w:val="00947E2B"/>
    <w:rsid w:val="0095318C"/>
    <w:rsid w:val="009550E2"/>
    <w:rsid w:val="00957F00"/>
    <w:rsid w:val="00960609"/>
    <w:rsid w:val="00961623"/>
    <w:rsid w:val="00961F5F"/>
    <w:rsid w:val="00962D1B"/>
    <w:rsid w:val="00970C90"/>
    <w:rsid w:val="00971507"/>
    <w:rsid w:val="00971CDB"/>
    <w:rsid w:val="00972D28"/>
    <w:rsid w:val="009731F1"/>
    <w:rsid w:val="00975929"/>
    <w:rsid w:val="00976F9A"/>
    <w:rsid w:val="0098071D"/>
    <w:rsid w:val="00980CDD"/>
    <w:rsid w:val="00981018"/>
    <w:rsid w:val="0098343C"/>
    <w:rsid w:val="00984E5B"/>
    <w:rsid w:val="00987346"/>
    <w:rsid w:val="00987756"/>
    <w:rsid w:val="00987817"/>
    <w:rsid w:val="00987B42"/>
    <w:rsid w:val="00990B31"/>
    <w:rsid w:val="00991102"/>
    <w:rsid w:val="009946C1"/>
    <w:rsid w:val="00994F50"/>
    <w:rsid w:val="00995575"/>
    <w:rsid w:val="0099559A"/>
    <w:rsid w:val="00996EC0"/>
    <w:rsid w:val="00996F92"/>
    <w:rsid w:val="009A298C"/>
    <w:rsid w:val="009A2D39"/>
    <w:rsid w:val="009A399F"/>
    <w:rsid w:val="009A4AA9"/>
    <w:rsid w:val="009A569E"/>
    <w:rsid w:val="009A5C5D"/>
    <w:rsid w:val="009A681C"/>
    <w:rsid w:val="009B2F84"/>
    <w:rsid w:val="009B5E13"/>
    <w:rsid w:val="009B75D3"/>
    <w:rsid w:val="009C1064"/>
    <w:rsid w:val="009C10A5"/>
    <w:rsid w:val="009C1CEE"/>
    <w:rsid w:val="009C26C4"/>
    <w:rsid w:val="009C2B58"/>
    <w:rsid w:val="009C42F5"/>
    <w:rsid w:val="009C6789"/>
    <w:rsid w:val="009C75A4"/>
    <w:rsid w:val="009D21D1"/>
    <w:rsid w:val="009D34F5"/>
    <w:rsid w:val="009D3A9C"/>
    <w:rsid w:val="009D3FC4"/>
    <w:rsid w:val="009D4B22"/>
    <w:rsid w:val="009D505E"/>
    <w:rsid w:val="009D7F9E"/>
    <w:rsid w:val="009E0DB5"/>
    <w:rsid w:val="009E1624"/>
    <w:rsid w:val="009E21D0"/>
    <w:rsid w:val="009E4C4A"/>
    <w:rsid w:val="009E66DA"/>
    <w:rsid w:val="009E7671"/>
    <w:rsid w:val="009E7885"/>
    <w:rsid w:val="009F1ED9"/>
    <w:rsid w:val="009F33E6"/>
    <w:rsid w:val="009F47D9"/>
    <w:rsid w:val="009F55A1"/>
    <w:rsid w:val="009F7577"/>
    <w:rsid w:val="009F7B12"/>
    <w:rsid w:val="00A01928"/>
    <w:rsid w:val="00A03AD9"/>
    <w:rsid w:val="00A04653"/>
    <w:rsid w:val="00A047D5"/>
    <w:rsid w:val="00A04A80"/>
    <w:rsid w:val="00A06996"/>
    <w:rsid w:val="00A07053"/>
    <w:rsid w:val="00A07461"/>
    <w:rsid w:val="00A07D20"/>
    <w:rsid w:val="00A1001A"/>
    <w:rsid w:val="00A101B9"/>
    <w:rsid w:val="00A12BCC"/>
    <w:rsid w:val="00A13521"/>
    <w:rsid w:val="00A13FF8"/>
    <w:rsid w:val="00A146E5"/>
    <w:rsid w:val="00A14762"/>
    <w:rsid w:val="00A14C26"/>
    <w:rsid w:val="00A153DD"/>
    <w:rsid w:val="00A1684A"/>
    <w:rsid w:val="00A16E02"/>
    <w:rsid w:val="00A1741D"/>
    <w:rsid w:val="00A17BDD"/>
    <w:rsid w:val="00A21A9A"/>
    <w:rsid w:val="00A21C73"/>
    <w:rsid w:val="00A21CC2"/>
    <w:rsid w:val="00A22676"/>
    <w:rsid w:val="00A22784"/>
    <w:rsid w:val="00A25C01"/>
    <w:rsid w:val="00A27515"/>
    <w:rsid w:val="00A2799A"/>
    <w:rsid w:val="00A3040F"/>
    <w:rsid w:val="00A311DF"/>
    <w:rsid w:val="00A31210"/>
    <w:rsid w:val="00A32252"/>
    <w:rsid w:val="00A32ABE"/>
    <w:rsid w:val="00A34FE7"/>
    <w:rsid w:val="00A35853"/>
    <w:rsid w:val="00A371E1"/>
    <w:rsid w:val="00A4266F"/>
    <w:rsid w:val="00A44E36"/>
    <w:rsid w:val="00A46D00"/>
    <w:rsid w:val="00A479F8"/>
    <w:rsid w:val="00A50285"/>
    <w:rsid w:val="00A502C1"/>
    <w:rsid w:val="00A50643"/>
    <w:rsid w:val="00A51560"/>
    <w:rsid w:val="00A5228F"/>
    <w:rsid w:val="00A526A2"/>
    <w:rsid w:val="00A52C6F"/>
    <w:rsid w:val="00A5456D"/>
    <w:rsid w:val="00A612CB"/>
    <w:rsid w:val="00A61636"/>
    <w:rsid w:val="00A624BE"/>
    <w:rsid w:val="00A63B46"/>
    <w:rsid w:val="00A66C80"/>
    <w:rsid w:val="00A66CB5"/>
    <w:rsid w:val="00A675B8"/>
    <w:rsid w:val="00A717DC"/>
    <w:rsid w:val="00A72DE2"/>
    <w:rsid w:val="00A73147"/>
    <w:rsid w:val="00A73662"/>
    <w:rsid w:val="00A73A16"/>
    <w:rsid w:val="00A74270"/>
    <w:rsid w:val="00A766D8"/>
    <w:rsid w:val="00A76EB5"/>
    <w:rsid w:val="00A77A6B"/>
    <w:rsid w:val="00A77C5F"/>
    <w:rsid w:val="00A801DD"/>
    <w:rsid w:val="00A83209"/>
    <w:rsid w:val="00A8470A"/>
    <w:rsid w:val="00A84937"/>
    <w:rsid w:val="00A87CEC"/>
    <w:rsid w:val="00A94102"/>
    <w:rsid w:val="00A94655"/>
    <w:rsid w:val="00AA02E5"/>
    <w:rsid w:val="00AA2966"/>
    <w:rsid w:val="00AA30EF"/>
    <w:rsid w:val="00AA415B"/>
    <w:rsid w:val="00AA45CA"/>
    <w:rsid w:val="00AA7184"/>
    <w:rsid w:val="00AB3D6D"/>
    <w:rsid w:val="00AB4038"/>
    <w:rsid w:val="00AB4428"/>
    <w:rsid w:val="00AB5843"/>
    <w:rsid w:val="00AB6011"/>
    <w:rsid w:val="00AB69ED"/>
    <w:rsid w:val="00AC35F9"/>
    <w:rsid w:val="00AC3B69"/>
    <w:rsid w:val="00AC3F89"/>
    <w:rsid w:val="00AC43D9"/>
    <w:rsid w:val="00AC4953"/>
    <w:rsid w:val="00AC55A7"/>
    <w:rsid w:val="00AC5C06"/>
    <w:rsid w:val="00AC5F98"/>
    <w:rsid w:val="00AD08F3"/>
    <w:rsid w:val="00AD1BA1"/>
    <w:rsid w:val="00AD3157"/>
    <w:rsid w:val="00AD5109"/>
    <w:rsid w:val="00AD7FB6"/>
    <w:rsid w:val="00AE1455"/>
    <w:rsid w:val="00AE1B86"/>
    <w:rsid w:val="00AE2D41"/>
    <w:rsid w:val="00AE3FA3"/>
    <w:rsid w:val="00AF00E6"/>
    <w:rsid w:val="00AF06E0"/>
    <w:rsid w:val="00AF1B17"/>
    <w:rsid w:val="00AF2A41"/>
    <w:rsid w:val="00AF2C44"/>
    <w:rsid w:val="00AF62ED"/>
    <w:rsid w:val="00AF680D"/>
    <w:rsid w:val="00AF6D96"/>
    <w:rsid w:val="00B025C4"/>
    <w:rsid w:val="00B0286F"/>
    <w:rsid w:val="00B02D7B"/>
    <w:rsid w:val="00B06739"/>
    <w:rsid w:val="00B07CC7"/>
    <w:rsid w:val="00B10165"/>
    <w:rsid w:val="00B15567"/>
    <w:rsid w:val="00B1601C"/>
    <w:rsid w:val="00B16BE3"/>
    <w:rsid w:val="00B16FC1"/>
    <w:rsid w:val="00B20ACA"/>
    <w:rsid w:val="00B21AD0"/>
    <w:rsid w:val="00B23AC8"/>
    <w:rsid w:val="00B24441"/>
    <w:rsid w:val="00B244B4"/>
    <w:rsid w:val="00B318FF"/>
    <w:rsid w:val="00B32776"/>
    <w:rsid w:val="00B33766"/>
    <w:rsid w:val="00B34CE7"/>
    <w:rsid w:val="00B350F1"/>
    <w:rsid w:val="00B35531"/>
    <w:rsid w:val="00B35AF0"/>
    <w:rsid w:val="00B35B88"/>
    <w:rsid w:val="00B40CE0"/>
    <w:rsid w:val="00B425A3"/>
    <w:rsid w:val="00B426DC"/>
    <w:rsid w:val="00B43965"/>
    <w:rsid w:val="00B444F9"/>
    <w:rsid w:val="00B448D8"/>
    <w:rsid w:val="00B5323E"/>
    <w:rsid w:val="00B53CFC"/>
    <w:rsid w:val="00B54936"/>
    <w:rsid w:val="00B555F8"/>
    <w:rsid w:val="00B55B3E"/>
    <w:rsid w:val="00B6041F"/>
    <w:rsid w:val="00B60C17"/>
    <w:rsid w:val="00B60D7D"/>
    <w:rsid w:val="00B615C2"/>
    <w:rsid w:val="00B61EF4"/>
    <w:rsid w:val="00B62123"/>
    <w:rsid w:val="00B62E3B"/>
    <w:rsid w:val="00B63BEB"/>
    <w:rsid w:val="00B66177"/>
    <w:rsid w:val="00B673C0"/>
    <w:rsid w:val="00B679C7"/>
    <w:rsid w:val="00B70B90"/>
    <w:rsid w:val="00B70F27"/>
    <w:rsid w:val="00B717DD"/>
    <w:rsid w:val="00B73C0D"/>
    <w:rsid w:val="00B75CBD"/>
    <w:rsid w:val="00B75DF2"/>
    <w:rsid w:val="00B773DB"/>
    <w:rsid w:val="00B80475"/>
    <w:rsid w:val="00B80B9B"/>
    <w:rsid w:val="00B81064"/>
    <w:rsid w:val="00B81BEC"/>
    <w:rsid w:val="00B82F70"/>
    <w:rsid w:val="00B8512B"/>
    <w:rsid w:val="00B86087"/>
    <w:rsid w:val="00B87628"/>
    <w:rsid w:val="00B87681"/>
    <w:rsid w:val="00B90572"/>
    <w:rsid w:val="00B9212F"/>
    <w:rsid w:val="00B927D7"/>
    <w:rsid w:val="00B92CD3"/>
    <w:rsid w:val="00B93670"/>
    <w:rsid w:val="00B94562"/>
    <w:rsid w:val="00B94C83"/>
    <w:rsid w:val="00B95007"/>
    <w:rsid w:val="00B95E50"/>
    <w:rsid w:val="00B9660A"/>
    <w:rsid w:val="00BA007E"/>
    <w:rsid w:val="00BA250F"/>
    <w:rsid w:val="00BA4E47"/>
    <w:rsid w:val="00BA5572"/>
    <w:rsid w:val="00BA72F3"/>
    <w:rsid w:val="00BB06EE"/>
    <w:rsid w:val="00BB1BCC"/>
    <w:rsid w:val="00BB1F14"/>
    <w:rsid w:val="00BB4465"/>
    <w:rsid w:val="00BB4568"/>
    <w:rsid w:val="00BC14F1"/>
    <w:rsid w:val="00BC1EA6"/>
    <w:rsid w:val="00BC38A4"/>
    <w:rsid w:val="00BC3AE4"/>
    <w:rsid w:val="00BC46A6"/>
    <w:rsid w:val="00BC62F1"/>
    <w:rsid w:val="00BC6A00"/>
    <w:rsid w:val="00BC6A6C"/>
    <w:rsid w:val="00BC72C3"/>
    <w:rsid w:val="00BC76C1"/>
    <w:rsid w:val="00BD17A9"/>
    <w:rsid w:val="00BD338E"/>
    <w:rsid w:val="00BD3767"/>
    <w:rsid w:val="00BD414E"/>
    <w:rsid w:val="00BD4ACC"/>
    <w:rsid w:val="00BE1F30"/>
    <w:rsid w:val="00BE22A2"/>
    <w:rsid w:val="00BE2769"/>
    <w:rsid w:val="00BE2F29"/>
    <w:rsid w:val="00BE440F"/>
    <w:rsid w:val="00BE4ED1"/>
    <w:rsid w:val="00BE5416"/>
    <w:rsid w:val="00BE6671"/>
    <w:rsid w:val="00BE69B3"/>
    <w:rsid w:val="00BE787C"/>
    <w:rsid w:val="00BF0405"/>
    <w:rsid w:val="00BF0741"/>
    <w:rsid w:val="00BF0EA8"/>
    <w:rsid w:val="00BF2487"/>
    <w:rsid w:val="00BF4EB2"/>
    <w:rsid w:val="00BF53A4"/>
    <w:rsid w:val="00BF6A6A"/>
    <w:rsid w:val="00C00936"/>
    <w:rsid w:val="00C01A0D"/>
    <w:rsid w:val="00C05E2D"/>
    <w:rsid w:val="00C0622E"/>
    <w:rsid w:val="00C07381"/>
    <w:rsid w:val="00C0781A"/>
    <w:rsid w:val="00C11D93"/>
    <w:rsid w:val="00C12A17"/>
    <w:rsid w:val="00C15A61"/>
    <w:rsid w:val="00C201C8"/>
    <w:rsid w:val="00C20A2C"/>
    <w:rsid w:val="00C2306C"/>
    <w:rsid w:val="00C27A77"/>
    <w:rsid w:val="00C27C71"/>
    <w:rsid w:val="00C30493"/>
    <w:rsid w:val="00C30921"/>
    <w:rsid w:val="00C30C43"/>
    <w:rsid w:val="00C31D5E"/>
    <w:rsid w:val="00C32800"/>
    <w:rsid w:val="00C331C5"/>
    <w:rsid w:val="00C336DF"/>
    <w:rsid w:val="00C366E0"/>
    <w:rsid w:val="00C37B2A"/>
    <w:rsid w:val="00C37BA5"/>
    <w:rsid w:val="00C40E98"/>
    <w:rsid w:val="00C4117C"/>
    <w:rsid w:val="00C41855"/>
    <w:rsid w:val="00C42FF2"/>
    <w:rsid w:val="00C43592"/>
    <w:rsid w:val="00C43EE1"/>
    <w:rsid w:val="00C4497C"/>
    <w:rsid w:val="00C47975"/>
    <w:rsid w:val="00C51749"/>
    <w:rsid w:val="00C51EE9"/>
    <w:rsid w:val="00C521E8"/>
    <w:rsid w:val="00C53290"/>
    <w:rsid w:val="00C53CE6"/>
    <w:rsid w:val="00C5427C"/>
    <w:rsid w:val="00C5445C"/>
    <w:rsid w:val="00C54707"/>
    <w:rsid w:val="00C550F3"/>
    <w:rsid w:val="00C556B5"/>
    <w:rsid w:val="00C55C4A"/>
    <w:rsid w:val="00C60586"/>
    <w:rsid w:val="00C60797"/>
    <w:rsid w:val="00C62193"/>
    <w:rsid w:val="00C63564"/>
    <w:rsid w:val="00C643B2"/>
    <w:rsid w:val="00C652D8"/>
    <w:rsid w:val="00C6694A"/>
    <w:rsid w:val="00C66F0E"/>
    <w:rsid w:val="00C701E0"/>
    <w:rsid w:val="00C70695"/>
    <w:rsid w:val="00C7105D"/>
    <w:rsid w:val="00C71DB3"/>
    <w:rsid w:val="00C73723"/>
    <w:rsid w:val="00C744E6"/>
    <w:rsid w:val="00C75523"/>
    <w:rsid w:val="00C75A80"/>
    <w:rsid w:val="00C8178B"/>
    <w:rsid w:val="00C84D26"/>
    <w:rsid w:val="00C85285"/>
    <w:rsid w:val="00C860F1"/>
    <w:rsid w:val="00C875D1"/>
    <w:rsid w:val="00C90E96"/>
    <w:rsid w:val="00C91515"/>
    <w:rsid w:val="00C91B9A"/>
    <w:rsid w:val="00C931F7"/>
    <w:rsid w:val="00C93210"/>
    <w:rsid w:val="00C9384E"/>
    <w:rsid w:val="00C94B4C"/>
    <w:rsid w:val="00C97E7B"/>
    <w:rsid w:val="00CA1178"/>
    <w:rsid w:val="00CA303C"/>
    <w:rsid w:val="00CA3558"/>
    <w:rsid w:val="00CA4258"/>
    <w:rsid w:val="00CA44C9"/>
    <w:rsid w:val="00CA5DA7"/>
    <w:rsid w:val="00CA7C88"/>
    <w:rsid w:val="00CB05CB"/>
    <w:rsid w:val="00CB1713"/>
    <w:rsid w:val="00CB1783"/>
    <w:rsid w:val="00CB2199"/>
    <w:rsid w:val="00CB338F"/>
    <w:rsid w:val="00CB43B4"/>
    <w:rsid w:val="00CB4E9D"/>
    <w:rsid w:val="00CB4FF7"/>
    <w:rsid w:val="00CB5B27"/>
    <w:rsid w:val="00CC126D"/>
    <w:rsid w:val="00CC1398"/>
    <w:rsid w:val="00CC3ACE"/>
    <w:rsid w:val="00CC4123"/>
    <w:rsid w:val="00CC4648"/>
    <w:rsid w:val="00CC4D72"/>
    <w:rsid w:val="00CC7BBD"/>
    <w:rsid w:val="00CD1336"/>
    <w:rsid w:val="00CD63E4"/>
    <w:rsid w:val="00CD6B6C"/>
    <w:rsid w:val="00CE139B"/>
    <w:rsid w:val="00CE24C5"/>
    <w:rsid w:val="00CE2DCF"/>
    <w:rsid w:val="00CE34C3"/>
    <w:rsid w:val="00CE402E"/>
    <w:rsid w:val="00CE5AB0"/>
    <w:rsid w:val="00CE7680"/>
    <w:rsid w:val="00CE7DEE"/>
    <w:rsid w:val="00CF00E1"/>
    <w:rsid w:val="00CF029E"/>
    <w:rsid w:val="00CF0B90"/>
    <w:rsid w:val="00CF1527"/>
    <w:rsid w:val="00CF2796"/>
    <w:rsid w:val="00CF4E0B"/>
    <w:rsid w:val="00CF5238"/>
    <w:rsid w:val="00CF683A"/>
    <w:rsid w:val="00CF6C04"/>
    <w:rsid w:val="00D0070E"/>
    <w:rsid w:val="00D013A5"/>
    <w:rsid w:val="00D04146"/>
    <w:rsid w:val="00D043AB"/>
    <w:rsid w:val="00D05798"/>
    <w:rsid w:val="00D0604C"/>
    <w:rsid w:val="00D0715A"/>
    <w:rsid w:val="00D07A90"/>
    <w:rsid w:val="00D16212"/>
    <w:rsid w:val="00D16F3E"/>
    <w:rsid w:val="00D1783E"/>
    <w:rsid w:val="00D17F93"/>
    <w:rsid w:val="00D20789"/>
    <w:rsid w:val="00D21E43"/>
    <w:rsid w:val="00D21EC5"/>
    <w:rsid w:val="00D225C8"/>
    <w:rsid w:val="00D22BE9"/>
    <w:rsid w:val="00D234B5"/>
    <w:rsid w:val="00D23EB6"/>
    <w:rsid w:val="00D2510B"/>
    <w:rsid w:val="00D264B0"/>
    <w:rsid w:val="00D31BD2"/>
    <w:rsid w:val="00D3248E"/>
    <w:rsid w:val="00D329B7"/>
    <w:rsid w:val="00D32EC9"/>
    <w:rsid w:val="00D339AB"/>
    <w:rsid w:val="00D3498B"/>
    <w:rsid w:val="00D34C82"/>
    <w:rsid w:val="00D35663"/>
    <w:rsid w:val="00D4106F"/>
    <w:rsid w:val="00D410C6"/>
    <w:rsid w:val="00D41E94"/>
    <w:rsid w:val="00D421E9"/>
    <w:rsid w:val="00D430E4"/>
    <w:rsid w:val="00D430F6"/>
    <w:rsid w:val="00D440DF"/>
    <w:rsid w:val="00D44F46"/>
    <w:rsid w:val="00D4519F"/>
    <w:rsid w:val="00D45A97"/>
    <w:rsid w:val="00D50E75"/>
    <w:rsid w:val="00D51DC7"/>
    <w:rsid w:val="00D52687"/>
    <w:rsid w:val="00D533FC"/>
    <w:rsid w:val="00D551EF"/>
    <w:rsid w:val="00D55F14"/>
    <w:rsid w:val="00D56FC0"/>
    <w:rsid w:val="00D57F1F"/>
    <w:rsid w:val="00D60B9B"/>
    <w:rsid w:val="00D645DC"/>
    <w:rsid w:val="00D661BB"/>
    <w:rsid w:val="00D6670E"/>
    <w:rsid w:val="00D67562"/>
    <w:rsid w:val="00D705A9"/>
    <w:rsid w:val="00D709E6"/>
    <w:rsid w:val="00D7287E"/>
    <w:rsid w:val="00D73866"/>
    <w:rsid w:val="00D7399B"/>
    <w:rsid w:val="00D754AE"/>
    <w:rsid w:val="00D802B3"/>
    <w:rsid w:val="00D8151A"/>
    <w:rsid w:val="00D81EFD"/>
    <w:rsid w:val="00D834AC"/>
    <w:rsid w:val="00D83BA5"/>
    <w:rsid w:val="00D86D57"/>
    <w:rsid w:val="00D87573"/>
    <w:rsid w:val="00D91F8E"/>
    <w:rsid w:val="00D91F95"/>
    <w:rsid w:val="00D95369"/>
    <w:rsid w:val="00D95552"/>
    <w:rsid w:val="00D959E7"/>
    <w:rsid w:val="00DA154A"/>
    <w:rsid w:val="00DA230E"/>
    <w:rsid w:val="00DA3C5C"/>
    <w:rsid w:val="00DA4D71"/>
    <w:rsid w:val="00DA5713"/>
    <w:rsid w:val="00DA6C8B"/>
    <w:rsid w:val="00DB1A1E"/>
    <w:rsid w:val="00DB1AD9"/>
    <w:rsid w:val="00DB2CE8"/>
    <w:rsid w:val="00DB2CFD"/>
    <w:rsid w:val="00DB4E70"/>
    <w:rsid w:val="00DB62FD"/>
    <w:rsid w:val="00DB7802"/>
    <w:rsid w:val="00DC02AD"/>
    <w:rsid w:val="00DC0E2B"/>
    <w:rsid w:val="00DC0E61"/>
    <w:rsid w:val="00DC18A7"/>
    <w:rsid w:val="00DC2368"/>
    <w:rsid w:val="00DC4038"/>
    <w:rsid w:val="00DC422D"/>
    <w:rsid w:val="00DC463F"/>
    <w:rsid w:val="00DC5E82"/>
    <w:rsid w:val="00DD0080"/>
    <w:rsid w:val="00DD0515"/>
    <w:rsid w:val="00DD0D2A"/>
    <w:rsid w:val="00DD2037"/>
    <w:rsid w:val="00DD3439"/>
    <w:rsid w:val="00DD4E76"/>
    <w:rsid w:val="00DD4ED6"/>
    <w:rsid w:val="00DD570A"/>
    <w:rsid w:val="00DD5F4D"/>
    <w:rsid w:val="00DD614B"/>
    <w:rsid w:val="00DE180E"/>
    <w:rsid w:val="00DE394B"/>
    <w:rsid w:val="00DE53EC"/>
    <w:rsid w:val="00DE5D32"/>
    <w:rsid w:val="00DF1FE0"/>
    <w:rsid w:val="00DF40FF"/>
    <w:rsid w:val="00DF471A"/>
    <w:rsid w:val="00DF59C3"/>
    <w:rsid w:val="00DF7CE0"/>
    <w:rsid w:val="00E00D13"/>
    <w:rsid w:val="00E011C1"/>
    <w:rsid w:val="00E021F7"/>
    <w:rsid w:val="00E03054"/>
    <w:rsid w:val="00E03271"/>
    <w:rsid w:val="00E0353B"/>
    <w:rsid w:val="00E05FF5"/>
    <w:rsid w:val="00E07CFA"/>
    <w:rsid w:val="00E11A80"/>
    <w:rsid w:val="00E13634"/>
    <w:rsid w:val="00E141CA"/>
    <w:rsid w:val="00E16660"/>
    <w:rsid w:val="00E16A6F"/>
    <w:rsid w:val="00E17207"/>
    <w:rsid w:val="00E20976"/>
    <w:rsid w:val="00E21B4E"/>
    <w:rsid w:val="00E23ABE"/>
    <w:rsid w:val="00E23F46"/>
    <w:rsid w:val="00E30794"/>
    <w:rsid w:val="00E318D9"/>
    <w:rsid w:val="00E33055"/>
    <w:rsid w:val="00E3454B"/>
    <w:rsid w:val="00E34600"/>
    <w:rsid w:val="00E34B63"/>
    <w:rsid w:val="00E34D0A"/>
    <w:rsid w:val="00E34EB5"/>
    <w:rsid w:val="00E36937"/>
    <w:rsid w:val="00E36CA8"/>
    <w:rsid w:val="00E401D5"/>
    <w:rsid w:val="00E41242"/>
    <w:rsid w:val="00E4224C"/>
    <w:rsid w:val="00E43D4C"/>
    <w:rsid w:val="00E4559F"/>
    <w:rsid w:val="00E45F6E"/>
    <w:rsid w:val="00E4641E"/>
    <w:rsid w:val="00E46F0A"/>
    <w:rsid w:val="00E471CD"/>
    <w:rsid w:val="00E50145"/>
    <w:rsid w:val="00E5134B"/>
    <w:rsid w:val="00E52CD8"/>
    <w:rsid w:val="00E53C30"/>
    <w:rsid w:val="00E5433D"/>
    <w:rsid w:val="00E559CA"/>
    <w:rsid w:val="00E56F91"/>
    <w:rsid w:val="00E60DB6"/>
    <w:rsid w:val="00E61C00"/>
    <w:rsid w:val="00E626C7"/>
    <w:rsid w:val="00E63BCB"/>
    <w:rsid w:val="00E65A29"/>
    <w:rsid w:val="00E65F55"/>
    <w:rsid w:val="00E724C2"/>
    <w:rsid w:val="00E76904"/>
    <w:rsid w:val="00E77897"/>
    <w:rsid w:val="00E8132E"/>
    <w:rsid w:val="00E86585"/>
    <w:rsid w:val="00E86D9C"/>
    <w:rsid w:val="00E9115D"/>
    <w:rsid w:val="00E91FB1"/>
    <w:rsid w:val="00E92897"/>
    <w:rsid w:val="00E93069"/>
    <w:rsid w:val="00E94650"/>
    <w:rsid w:val="00E95EF6"/>
    <w:rsid w:val="00EA1BFB"/>
    <w:rsid w:val="00EA27DE"/>
    <w:rsid w:val="00EA33CC"/>
    <w:rsid w:val="00EA3D94"/>
    <w:rsid w:val="00EA44A7"/>
    <w:rsid w:val="00EA4B59"/>
    <w:rsid w:val="00EA5B22"/>
    <w:rsid w:val="00EA7309"/>
    <w:rsid w:val="00EA7EF2"/>
    <w:rsid w:val="00EB07B3"/>
    <w:rsid w:val="00EB118D"/>
    <w:rsid w:val="00EB1E68"/>
    <w:rsid w:val="00EB244A"/>
    <w:rsid w:val="00EB2A1E"/>
    <w:rsid w:val="00EB39F4"/>
    <w:rsid w:val="00EB400D"/>
    <w:rsid w:val="00EB76BC"/>
    <w:rsid w:val="00EC0018"/>
    <w:rsid w:val="00EC0516"/>
    <w:rsid w:val="00EC0649"/>
    <w:rsid w:val="00EC2A66"/>
    <w:rsid w:val="00EC4F27"/>
    <w:rsid w:val="00EC57F0"/>
    <w:rsid w:val="00EC7E28"/>
    <w:rsid w:val="00ED0F01"/>
    <w:rsid w:val="00ED0FB2"/>
    <w:rsid w:val="00ED1710"/>
    <w:rsid w:val="00ED1F04"/>
    <w:rsid w:val="00ED4A16"/>
    <w:rsid w:val="00ED7C53"/>
    <w:rsid w:val="00EE1369"/>
    <w:rsid w:val="00EE6540"/>
    <w:rsid w:val="00EE6EE4"/>
    <w:rsid w:val="00EE7A85"/>
    <w:rsid w:val="00EF1E1C"/>
    <w:rsid w:val="00EF331C"/>
    <w:rsid w:val="00EF369E"/>
    <w:rsid w:val="00EF374A"/>
    <w:rsid w:val="00EF7013"/>
    <w:rsid w:val="00EF7199"/>
    <w:rsid w:val="00F01C35"/>
    <w:rsid w:val="00F0239F"/>
    <w:rsid w:val="00F02578"/>
    <w:rsid w:val="00F02DC3"/>
    <w:rsid w:val="00F04114"/>
    <w:rsid w:val="00F042B3"/>
    <w:rsid w:val="00F05118"/>
    <w:rsid w:val="00F106D1"/>
    <w:rsid w:val="00F10AB8"/>
    <w:rsid w:val="00F10FF9"/>
    <w:rsid w:val="00F1175D"/>
    <w:rsid w:val="00F118BD"/>
    <w:rsid w:val="00F127C2"/>
    <w:rsid w:val="00F1366F"/>
    <w:rsid w:val="00F158E8"/>
    <w:rsid w:val="00F15E0E"/>
    <w:rsid w:val="00F1746F"/>
    <w:rsid w:val="00F22FB1"/>
    <w:rsid w:val="00F303FE"/>
    <w:rsid w:val="00F34493"/>
    <w:rsid w:val="00F34850"/>
    <w:rsid w:val="00F359AE"/>
    <w:rsid w:val="00F36869"/>
    <w:rsid w:val="00F36DF9"/>
    <w:rsid w:val="00F37AC8"/>
    <w:rsid w:val="00F37E64"/>
    <w:rsid w:val="00F41C73"/>
    <w:rsid w:val="00F41DE1"/>
    <w:rsid w:val="00F422E3"/>
    <w:rsid w:val="00F42BBE"/>
    <w:rsid w:val="00F43DD1"/>
    <w:rsid w:val="00F466EB"/>
    <w:rsid w:val="00F468B4"/>
    <w:rsid w:val="00F47557"/>
    <w:rsid w:val="00F47F51"/>
    <w:rsid w:val="00F50278"/>
    <w:rsid w:val="00F5055A"/>
    <w:rsid w:val="00F506C1"/>
    <w:rsid w:val="00F511BF"/>
    <w:rsid w:val="00F5129D"/>
    <w:rsid w:val="00F550F4"/>
    <w:rsid w:val="00F5568A"/>
    <w:rsid w:val="00F559D2"/>
    <w:rsid w:val="00F617F8"/>
    <w:rsid w:val="00F63B8D"/>
    <w:rsid w:val="00F640D0"/>
    <w:rsid w:val="00F64BC4"/>
    <w:rsid w:val="00F651A6"/>
    <w:rsid w:val="00F65855"/>
    <w:rsid w:val="00F65CA2"/>
    <w:rsid w:val="00F667EC"/>
    <w:rsid w:val="00F677C7"/>
    <w:rsid w:val="00F7046A"/>
    <w:rsid w:val="00F7086A"/>
    <w:rsid w:val="00F72213"/>
    <w:rsid w:val="00F73572"/>
    <w:rsid w:val="00F7556B"/>
    <w:rsid w:val="00F766B6"/>
    <w:rsid w:val="00F77732"/>
    <w:rsid w:val="00F8106B"/>
    <w:rsid w:val="00F81D0A"/>
    <w:rsid w:val="00F8229E"/>
    <w:rsid w:val="00F83078"/>
    <w:rsid w:val="00F836B1"/>
    <w:rsid w:val="00F84174"/>
    <w:rsid w:val="00F84D8E"/>
    <w:rsid w:val="00F85194"/>
    <w:rsid w:val="00F91DB6"/>
    <w:rsid w:val="00F92EE5"/>
    <w:rsid w:val="00F934D4"/>
    <w:rsid w:val="00F93E32"/>
    <w:rsid w:val="00F94981"/>
    <w:rsid w:val="00F94BF6"/>
    <w:rsid w:val="00F94CD1"/>
    <w:rsid w:val="00F94E91"/>
    <w:rsid w:val="00F9761A"/>
    <w:rsid w:val="00F97CCC"/>
    <w:rsid w:val="00FA0B1D"/>
    <w:rsid w:val="00FA0F23"/>
    <w:rsid w:val="00FA3B53"/>
    <w:rsid w:val="00FA4162"/>
    <w:rsid w:val="00FA5B26"/>
    <w:rsid w:val="00FA6C9C"/>
    <w:rsid w:val="00FB1CCB"/>
    <w:rsid w:val="00FB5D23"/>
    <w:rsid w:val="00FB7372"/>
    <w:rsid w:val="00FB7868"/>
    <w:rsid w:val="00FC526B"/>
    <w:rsid w:val="00FC6988"/>
    <w:rsid w:val="00FC7BE6"/>
    <w:rsid w:val="00FD172E"/>
    <w:rsid w:val="00FD2605"/>
    <w:rsid w:val="00FD3D65"/>
    <w:rsid w:val="00FD4608"/>
    <w:rsid w:val="00FD7981"/>
    <w:rsid w:val="00FE0B28"/>
    <w:rsid w:val="00FE43C0"/>
    <w:rsid w:val="00FE43FE"/>
    <w:rsid w:val="00FE44F1"/>
    <w:rsid w:val="00FE49CD"/>
    <w:rsid w:val="00FF0E33"/>
    <w:rsid w:val="00FF10FB"/>
    <w:rsid w:val="00FF25C1"/>
    <w:rsid w:val="00FF31D5"/>
    <w:rsid w:val="00FF4595"/>
    <w:rsid w:val="00FF530A"/>
    <w:rsid w:val="00FF7D8F"/>
    <w:rsid w:val="0FCF1B94"/>
    <w:rsid w:val="145F8B41"/>
    <w:rsid w:val="17A9459F"/>
    <w:rsid w:val="17C3BBA6"/>
    <w:rsid w:val="252635DC"/>
    <w:rsid w:val="2BCCDB49"/>
    <w:rsid w:val="2D1462DE"/>
    <w:rsid w:val="371402F9"/>
    <w:rsid w:val="42088FED"/>
    <w:rsid w:val="4225E421"/>
    <w:rsid w:val="467ED59B"/>
    <w:rsid w:val="4F36CE3C"/>
    <w:rsid w:val="54F749AE"/>
    <w:rsid w:val="589880ED"/>
    <w:rsid w:val="6222401F"/>
    <w:rsid w:val="6D21ACD2"/>
    <w:rsid w:val="712D3C0F"/>
    <w:rsid w:val="742D7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E13"/>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link w:val="HeaderChar"/>
    <w:uiPriority w:val="99"/>
    <w:semiHidden/>
    <w:unhideWhenUsed/>
    <w:rsid w:val="00020759"/>
    <w:pPr>
      <w:tabs>
        <w:tab w:val="center" w:pos="4680"/>
        <w:tab w:val="right" w:pos="9360"/>
      </w:tabs>
    </w:pPr>
  </w:style>
  <w:style w:type="character" w:customStyle="1" w:styleId="HeaderChar">
    <w:name w:val="Header Char"/>
    <w:basedOn w:val="DefaultParagraphFont"/>
    <w:link w:val="Header"/>
    <w:uiPriority w:val="99"/>
    <w:semiHidden/>
    <w:rsid w:val="00020759"/>
  </w:style>
  <w:style w:type="paragraph" w:styleId="Bibliography">
    <w:name w:val="Bibliography"/>
    <w:basedOn w:val="Normal"/>
    <w:next w:val="Normal"/>
    <w:uiPriority w:val="37"/>
    <w:unhideWhenUsed/>
    <w:rsid w:val="003A733C"/>
    <w:pPr>
      <w:tabs>
        <w:tab w:val="left" w:pos="260"/>
        <w:tab w:val="left" w:pos="380"/>
      </w:tabs>
      <w:spacing w:line="480" w:lineRule="auto"/>
      <w:ind w:left="384" w:hanging="384"/>
    </w:pPr>
  </w:style>
  <w:style w:type="numbering" w:customStyle="1" w:styleId="CurrentList1">
    <w:name w:val="Current List1"/>
    <w:uiPriority w:val="99"/>
    <w:rsid w:val="005D7209"/>
    <w:pPr>
      <w:numPr>
        <w:numId w:val="33"/>
      </w:numPr>
    </w:pPr>
  </w:style>
  <w:style w:type="numbering" w:customStyle="1" w:styleId="CurrentList2">
    <w:name w:val="Current List2"/>
    <w:uiPriority w:val="99"/>
    <w:rsid w:val="00891288"/>
    <w:pPr>
      <w:numPr>
        <w:numId w:val="35"/>
      </w:numPr>
    </w:pPr>
  </w:style>
  <w:style w:type="table" w:styleId="TableGrid">
    <w:name w:val="Table Grid"/>
    <w:basedOn w:val="TableNormal"/>
    <w:uiPriority w:val="39"/>
    <w:rsid w:val="00061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16660"/>
    <w:pPr>
      <w:jc w:val="center"/>
    </w:pPr>
  </w:style>
  <w:style w:type="character" w:customStyle="1" w:styleId="EndNoteBibliographyTitleChar">
    <w:name w:val="EndNote Bibliography Title Char"/>
    <w:basedOn w:val="DefaultParagraphFont"/>
    <w:link w:val="EndNoteBibliographyTitle"/>
    <w:rsid w:val="00E16660"/>
  </w:style>
  <w:style w:type="paragraph" w:customStyle="1" w:styleId="EndNoteBibliography">
    <w:name w:val="EndNote Bibliography"/>
    <w:basedOn w:val="Normal"/>
    <w:link w:val="EndNoteBibliographyChar"/>
    <w:rsid w:val="00E16660"/>
  </w:style>
  <w:style w:type="character" w:customStyle="1" w:styleId="EndNoteBibliographyChar">
    <w:name w:val="EndNote Bibliography Char"/>
    <w:basedOn w:val="DefaultParagraphFont"/>
    <w:link w:val="EndNoteBibliography"/>
    <w:rsid w:val="00E16660"/>
  </w:style>
  <w:style w:type="character" w:styleId="PlaceholderText">
    <w:name w:val="Placeholder Text"/>
    <w:basedOn w:val="DefaultParagraphFont"/>
    <w:uiPriority w:val="99"/>
    <w:semiHidden/>
    <w:rsid w:val="003104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dziabis@duke.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icole.scott-hewitt@duke.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42164-57CD-4E4E-9104-31EF0DFE7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7696</Words>
  <Characters>43873</Characters>
  <Application>Microsoft Office Word</Application>
  <DocSecurity>0</DocSecurity>
  <Lines>365</Lines>
  <Paragraphs>102</Paragraphs>
  <ScaleCrop>false</ScaleCrop>
  <Company/>
  <LinksUpToDate>false</LinksUpToDate>
  <CharactersWithSpaces>51467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Nicole Scott-Hewitt</cp:lastModifiedBy>
  <cp:revision>2</cp:revision>
  <dcterms:created xsi:type="dcterms:W3CDTF">2026-08-21T13:27:00Z</dcterms:created>
  <dcterms:modified xsi:type="dcterms:W3CDTF">2026-08-21T13:27:00Z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zotero-version="9.0.6"&gt;&lt;session id="J3Ue0ERo"/&gt;&lt;style id="http://www.zotero.org/styles/nature" hasBibliography="1" bibliographyStyleHasBeenSet="1"/&gt;&lt;prefs&gt;&lt;pref name="fieldType" value="Field"/&gt;&lt;pref name="automaticJournalAbbreviatio</vt:lpwstr>
  </property>
  <property fmtid="{D5CDD505-2E9C-101B-9397-08002B2CF9AE}" pid="4" name="ZOTERO_PREF_2">
    <vt:lpwstr>ns" value="true"/&gt;&lt;/prefs&gt;&lt;/data&gt;</vt:lpwstr>
  </property>
</Properties>
</file>