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5A4B24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6A39D9">
        <w:rPr>
          <w:rFonts w:eastAsia="Times New Roman" w:cstheme="minorHAnsi"/>
          <w:b/>
        </w:rPr>
        <w:t>7</w:t>
      </w:r>
      <w:r w:rsidR="00585757">
        <w:rPr>
          <w:rFonts w:eastAsia="Times New Roman" w:cstheme="minorHAnsi"/>
          <w:b/>
        </w:rPr>
        <w:t>1693</w:t>
      </w:r>
    </w:p>
    <w:p w14:paraId="2F6924E5" w14:textId="751D4D4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6A39D9">
        <w:rPr>
          <w:rFonts w:eastAsia="Times New Roman" w:cstheme="minorHAnsi"/>
          <w:b/>
        </w:rPr>
        <w:t>Ruchira Mukherji</w:t>
      </w:r>
    </w:p>
    <w:p w14:paraId="5FB9897D" w14:textId="77777777" w:rsidR="006A39D9" w:rsidRPr="006A39D9" w:rsidRDefault="004E0C5A" w:rsidP="006A39D9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6A39D9" w:rsidRPr="006A39D9">
          <w:rPr>
            <w:rStyle w:val="Hyperlink"/>
            <w:rFonts w:eastAsia="Times New Roman" w:cstheme="minorHAnsi"/>
            <w:b/>
          </w:rPr>
          <w:t>https://review.jove.com/files_upload.php?src=21866413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95033B8" w:rsidR="004E0C5A" w:rsidRPr="006A39D9" w:rsidRDefault="004E0C5A" w:rsidP="004E0C5A">
      <w:pPr>
        <w:outlineLvl w:val="0"/>
        <w:rPr>
          <w:rFonts w:eastAsia="Times New Roman" w:cstheme="minorHAnsi"/>
          <w:b/>
          <w:sz w:val="32"/>
          <w:szCs w:val="32"/>
        </w:rPr>
      </w:pPr>
      <w:r w:rsidRPr="006A39D9">
        <w:rPr>
          <w:rFonts w:eastAsia="Times New Roman" w:cstheme="minorHAnsi"/>
          <w:b/>
          <w:sz w:val="32"/>
          <w:szCs w:val="32"/>
        </w:rPr>
        <w:t xml:space="preserve">Title: </w:t>
      </w:r>
      <w:r w:rsidR="006A39D9" w:rsidRPr="006A39D9">
        <w:rPr>
          <w:rFonts w:eastAsia="Times New Roman" w:cstheme="minorHAnsi"/>
          <w:b/>
          <w:sz w:val="32"/>
          <w:szCs w:val="32"/>
        </w:rPr>
        <w:t xml:space="preserve">A </w:t>
      </w:r>
      <w:bookmarkStart w:id="0" w:name="OLE_LINK67"/>
      <w:bookmarkStart w:id="1" w:name="OLE_LINK68"/>
      <w:r w:rsidR="006A39D9" w:rsidRPr="006A39D9">
        <w:rPr>
          <w:rFonts w:eastAsia="Times New Roman" w:cstheme="minorHAnsi"/>
          <w:b/>
          <w:sz w:val="32"/>
          <w:szCs w:val="32"/>
        </w:rPr>
        <w:t xml:space="preserve">Multimodal Assay </w:t>
      </w:r>
      <w:bookmarkEnd w:id="0"/>
      <w:bookmarkEnd w:id="1"/>
      <w:r w:rsidR="006A39D9" w:rsidRPr="006A39D9">
        <w:rPr>
          <w:rFonts w:eastAsia="Times New Roman" w:cstheme="minorHAnsi"/>
          <w:b/>
          <w:sz w:val="32"/>
          <w:szCs w:val="32"/>
        </w:rPr>
        <w:t>to Infer Body Temperature Set-Point Shifts in Freely Moving Mice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FD6DE2B" w14:textId="77777777" w:rsidR="006A39D9" w:rsidRDefault="006A39D9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AA2D49D" w14:textId="5DC79493" w:rsidR="006A39D9" w:rsidRPr="006A39D9" w:rsidRDefault="006A39D9" w:rsidP="006A39D9">
      <w:pPr>
        <w:adjustRightInd w:val="0"/>
        <w:snapToGrid w:val="0"/>
        <w:rPr>
          <w:rFonts w:eastAsia="SimSun"/>
          <w:b/>
          <w:bCs/>
          <w:vertAlign w:val="superscript"/>
          <w:lang w:eastAsia="zh-CN"/>
        </w:rPr>
      </w:pPr>
      <w:r w:rsidRPr="006A39D9">
        <w:rPr>
          <w:b/>
          <w:bCs/>
          <w:lang w:eastAsia="zh-CN"/>
        </w:rPr>
        <w:t>Yuehong Huang</w:t>
      </w:r>
      <w:r w:rsidRPr="006A39D9">
        <w:rPr>
          <w:b/>
          <w:bCs/>
          <w:vertAlign w:val="superscript"/>
          <w:lang w:eastAsia="zh-CN"/>
        </w:rPr>
        <w:t>1,2,3</w:t>
      </w:r>
      <w:r w:rsidRPr="006A39D9">
        <w:rPr>
          <w:rFonts w:eastAsia="SimSun"/>
          <w:b/>
          <w:bCs/>
          <w:vertAlign w:val="superscript"/>
          <w:lang w:eastAsia="zh-CN"/>
        </w:rPr>
        <w:t>,4</w:t>
      </w:r>
      <w:r w:rsidRPr="006A39D9">
        <w:rPr>
          <w:b/>
          <w:bCs/>
          <w:lang w:eastAsia="zh-CN"/>
        </w:rPr>
        <w:t>, Shikang Guan</w:t>
      </w:r>
      <w:r w:rsidRPr="006A39D9">
        <w:rPr>
          <w:b/>
          <w:bCs/>
          <w:vertAlign w:val="superscript"/>
          <w:lang w:eastAsia="zh-CN"/>
        </w:rPr>
        <w:t>2,3</w:t>
      </w:r>
      <w:r w:rsidRPr="006A39D9">
        <w:rPr>
          <w:rFonts w:eastAsia="SimSun"/>
          <w:b/>
          <w:bCs/>
          <w:vertAlign w:val="superscript"/>
          <w:lang w:eastAsia="zh-CN"/>
        </w:rPr>
        <w:t>,4</w:t>
      </w:r>
      <w:r w:rsidRPr="006A39D9">
        <w:rPr>
          <w:b/>
          <w:bCs/>
          <w:lang w:eastAsia="zh-CN"/>
        </w:rPr>
        <w:t>, Yajie Zhang</w:t>
      </w:r>
      <w:r w:rsidRPr="006A39D9">
        <w:rPr>
          <w:b/>
          <w:bCs/>
          <w:vertAlign w:val="superscript"/>
          <w:lang w:eastAsia="zh-CN"/>
        </w:rPr>
        <w:t>2,3</w:t>
      </w:r>
      <w:r w:rsidRPr="006A39D9">
        <w:rPr>
          <w:rFonts w:eastAsia="SimSun"/>
          <w:b/>
          <w:bCs/>
          <w:vertAlign w:val="superscript"/>
          <w:lang w:eastAsia="zh-CN"/>
        </w:rPr>
        <w:t>,4</w:t>
      </w:r>
      <w:r w:rsidRPr="006A39D9">
        <w:rPr>
          <w:b/>
          <w:bCs/>
          <w:lang w:eastAsia="zh-CN"/>
        </w:rPr>
        <w:t>, Fa Peng</w:t>
      </w:r>
      <w:r w:rsidRPr="006A39D9">
        <w:rPr>
          <w:b/>
          <w:bCs/>
          <w:vertAlign w:val="superscript"/>
          <w:lang w:eastAsia="zh-CN"/>
        </w:rPr>
        <w:t>2,3</w:t>
      </w:r>
      <w:r w:rsidRPr="006A39D9">
        <w:rPr>
          <w:rFonts w:eastAsia="SimSun"/>
          <w:b/>
          <w:bCs/>
          <w:vertAlign w:val="superscript"/>
          <w:lang w:eastAsia="zh-CN"/>
        </w:rPr>
        <w:t>,4</w:t>
      </w:r>
      <w:r w:rsidRPr="006A39D9">
        <w:rPr>
          <w:b/>
          <w:bCs/>
          <w:lang w:eastAsia="zh-CN"/>
        </w:rPr>
        <w:t>, Tong Guo</w:t>
      </w:r>
      <w:r w:rsidRPr="006A39D9">
        <w:rPr>
          <w:b/>
          <w:bCs/>
          <w:vertAlign w:val="superscript"/>
          <w:lang w:eastAsia="zh-CN"/>
        </w:rPr>
        <w:t>2,3</w:t>
      </w:r>
      <w:r w:rsidRPr="006A39D9">
        <w:rPr>
          <w:rFonts w:eastAsia="SimSun"/>
          <w:b/>
          <w:bCs/>
          <w:vertAlign w:val="superscript"/>
          <w:lang w:eastAsia="zh-CN"/>
        </w:rPr>
        <w:t>,4</w:t>
      </w:r>
      <w:r w:rsidRPr="006A39D9">
        <w:rPr>
          <w:b/>
          <w:bCs/>
          <w:lang w:eastAsia="zh-CN"/>
        </w:rPr>
        <w:t>, Jingyi Yao</w:t>
      </w:r>
      <w:r w:rsidRPr="006A39D9">
        <w:rPr>
          <w:b/>
          <w:bCs/>
          <w:vertAlign w:val="superscript"/>
          <w:lang w:eastAsia="zh-CN"/>
        </w:rPr>
        <w:t>2,3</w:t>
      </w:r>
      <w:r w:rsidRPr="006A39D9">
        <w:rPr>
          <w:rFonts w:eastAsia="SimSun"/>
          <w:b/>
          <w:bCs/>
          <w:vertAlign w:val="superscript"/>
          <w:lang w:eastAsia="zh-CN"/>
        </w:rPr>
        <w:t>,4</w:t>
      </w:r>
      <w:r w:rsidRPr="006A39D9">
        <w:rPr>
          <w:b/>
          <w:bCs/>
          <w:lang w:eastAsia="zh-CN"/>
        </w:rPr>
        <w:t>, Wenlong Li</w:t>
      </w:r>
      <w:r w:rsidRPr="006A39D9">
        <w:rPr>
          <w:b/>
          <w:bCs/>
          <w:vertAlign w:val="superscript"/>
          <w:lang w:eastAsia="zh-CN"/>
        </w:rPr>
        <w:t>2,3</w:t>
      </w:r>
      <w:r w:rsidRPr="006A39D9">
        <w:rPr>
          <w:rFonts w:eastAsia="SimSun"/>
          <w:b/>
          <w:bCs/>
          <w:vertAlign w:val="superscript"/>
          <w:lang w:eastAsia="zh-CN"/>
        </w:rPr>
        <w:t>,4</w:t>
      </w:r>
      <w:r w:rsidRPr="006A39D9">
        <w:rPr>
          <w:b/>
          <w:bCs/>
          <w:lang w:eastAsia="zh-CN"/>
        </w:rPr>
        <w:t>, Li Zhang</w:t>
      </w:r>
      <w:r w:rsidRPr="006A39D9">
        <w:rPr>
          <w:b/>
          <w:bCs/>
          <w:vertAlign w:val="superscript"/>
          <w:lang w:eastAsia="zh-CN"/>
        </w:rPr>
        <w:t>2,3</w:t>
      </w:r>
      <w:r w:rsidRPr="006A39D9">
        <w:rPr>
          <w:rFonts w:eastAsia="SimSun"/>
          <w:b/>
          <w:bCs/>
          <w:vertAlign w:val="superscript"/>
          <w:lang w:eastAsia="zh-CN"/>
        </w:rPr>
        <w:t>,4</w:t>
      </w:r>
      <w:r w:rsidRPr="006A39D9">
        <w:rPr>
          <w:b/>
          <w:bCs/>
          <w:lang w:eastAsia="zh-CN"/>
        </w:rPr>
        <w:t>, Lei Zhang</w:t>
      </w:r>
      <w:r w:rsidRPr="006A39D9">
        <w:rPr>
          <w:b/>
          <w:bCs/>
          <w:vertAlign w:val="superscript"/>
          <w:lang w:eastAsia="zh-CN"/>
        </w:rPr>
        <w:t>2,3</w:t>
      </w:r>
      <w:r w:rsidRPr="006A39D9">
        <w:rPr>
          <w:rFonts w:eastAsia="SimSun"/>
          <w:b/>
          <w:bCs/>
          <w:vertAlign w:val="superscript"/>
          <w:lang w:eastAsia="zh-CN"/>
        </w:rPr>
        <w:t>,4</w:t>
      </w:r>
      <w:r w:rsidRPr="006A39D9">
        <w:rPr>
          <w:b/>
          <w:bCs/>
          <w:lang w:eastAsia="zh-CN"/>
        </w:rPr>
        <w:t>, Tongfei A. Wang</w:t>
      </w:r>
      <w:r w:rsidRPr="006A39D9">
        <w:rPr>
          <w:b/>
          <w:bCs/>
          <w:vertAlign w:val="superscript"/>
          <w:lang w:eastAsia="zh-CN"/>
        </w:rPr>
        <w:t>1,2,3,</w:t>
      </w:r>
      <w:r w:rsidRPr="006A39D9">
        <w:rPr>
          <w:rFonts w:eastAsia="SimSun"/>
          <w:b/>
          <w:bCs/>
          <w:vertAlign w:val="superscript"/>
          <w:lang w:eastAsia="zh-CN"/>
        </w:rPr>
        <w:t>4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ABAA63D" w14:textId="05F3839C" w:rsidR="006A39D9" w:rsidRPr="006A39D9" w:rsidRDefault="006A39D9" w:rsidP="006A39D9">
      <w:pPr>
        <w:outlineLvl w:val="0"/>
        <w:rPr>
          <w:rFonts w:eastAsia="Times New Roman" w:cstheme="minorHAnsi"/>
          <w:bCs/>
          <w:sz w:val="28"/>
          <w:szCs w:val="28"/>
        </w:rPr>
      </w:pPr>
      <w:r w:rsidRPr="006A39D9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6A39D9">
        <w:rPr>
          <w:rFonts w:eastAsia="Times New Roman" w:cstheme="minorHAnsi"/>
          <w:bCs/>
          <w:sz w:val="28"/>
          <w:szCs w:val="28"/>
        </w:rPr>
        <w:t>School of Basic Medical Sciences, Capital Medical University</w:t>
      </w:r>
    </w:p>
    <w:p w14:paraId="258846FB" w14:textId="04BDCF15" w:rsidR="006A39D9" w:rsidRPr="006A39D9" w:rsidRDefault="006A39D9" w:rsidP="006A39D9">
      <w:pPr>
        <w:outlineLvl w:val="0"/>
        <w:rPr>
          <w:rFonts w:eastAsia="Times New Roman" w:cstheme="minorHAnsi"/>
          <w:bCs/>
          <w:sz w:val="28"/>
          <w:szCs w:val="28"/>
        </w:rPr>
      </w:pPr>
      <w:r w:rsidRPr="006A39D9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6A39D9">
        <w:rPr>
          <w:rFonts w:eastAsia="Times New Roman" w:cstheme="minorHAnsi"/>
          <w:bCs/>
          <w:sz w:val="28"/>
          <w:szCs w:val="28"/>
        </w:rPr>
        <w:t>Beijing Institute for Brain Research, Chinese Academy of Medical Sciences &amp; Peking Union Medical College</w:t>
      </w:r>
    </w:p>
    <w:p w14:paraId="7817D655" w14:textId="37868413" w:rsidR="006A39D9" w:rsidRPr="006A39D9" w:rsidRDefault="006A39D9" w:rsidP="006A39D9">
      <w:pPr>
        <w:outlineLvl w:val="0"/>
        <w:rPr>
          <w:rFonts w:eastAsia="Times New Roman" w:cstheme="minorHAnsi"/>
          <w:bCs/>
          <w:sz w:val="28"/>
          <w:szCs w:val="28"/>
        </w:rPr>
      </w:pPr>
      <w:r w:rsidRPr="006A39D9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6A39D9">
        <w:rPr>
          <w:rFonts w:eastAsia="Times New Roman" w:cstheme="minorHAnsi"/>
          <w:bCs/>
          <w:sz w:val="28"/>
          <w:szCs w:val="28"/>
        </w:rPr>
        <w:t>Chinese Institute for Brain Research (CIBR)</w:t>
      </w:r>
    </w:p>
    <w:p w14:paraId="45868233" w14:textId="39315245" w:rsidR="006A39D9" w:rsidRPr="006A39D9" w:rsidRDefault="006A39D9" w:rsidP="006A39D9">
      <w:pPr>
        <w:outlineLvl w:val="0"/>
        <w:rPr>
          <w:rFonts w:eastAsia="Times New Roman" w:cstheme="minorHAnsi"/>
          <w:bCs/>
          <w:sz w:val="28"/>
          <w:szCs w:val="28"/>
        </w:rPr>
      </w:pPr>
      <w:r w:rsidRPr="006A39D9">
        <w:rPr>
          <w:rFonts w:eastAsia="Times New Roman" w:cstheme="minorHAnsi"/>
          <w:bCs/>
          <w:sz w:val="28"/>
          <w:szCs w:val="28"/>
          <w:vertAlign w:val="superscript"/>
        </w:rPr>
        <w:t>4</w:t>
      </w:r>
      <w:r w:rsidRPr="006A39D9">
        <w:rPr>
          <w:rFonts w:eastAsia="Times New Roman" w:cstheme="minorHAnsi"/>
          <w:bCs/>
          <w:sz w:val="28"/>
          <w:szCs w:val="28"/>
        </w:rPr>
        <w:t>Beijing Key Laboratory of Brain Science and Brain-Machine Interface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2" w:name="_Hlk25233958"/>
    </w:p>
    <w:p w14:paraId="708332F0" w14:textId="5C78E253" w:rsidR="006A39D9" w:rsidRDefault="006A39D9" w:rsidP="006A39D9">
      <w:pPr>
        <w:outlineLvl w:val="0"/>
        <w:rPr>
          <w:rFonts w:eastAsia="Times New Roman" w:cstheme="minorHAnsi"/>
        </w:rPr>
      </w:pPr>
      <w:r w:rsidRPr="006A39D9">
        <w:rPr>
          <w:rFonts w:eastAsia="Times New Roman" w:cstheme="minorHAnsi"/>
        </w:rPr>
        <w:t xml:space="preserve">Tongfei A. Wang  </w:t>
      </w:r>
      <w:r w:rsidRPr="006A39D9">
        <w:rPr>
          <w:rFonts w:eastAsia="Times New Roman" w:cstheme="minorHAnsi"/>
        </w:rPr>
        <w:tab/>
      </w:r>
      <w:r w:rsidRPr="006A39D9">
        <w:rPr>
          <w:rFonts w:eastAsia="Times New Roman" w:cstheme="minorHAnsi"/>
        </w:rPr>
        <w:tab/>
      </w:r>
      <w:hyperlink r:id="rId8" w:history="1">
        <w:r w:rsidRPr="008A6CA4">
          <w:rPr>
            <w:rStyle w:val="Hyperlink"/>
            <w:rFonts w:eastAsia="Times New Roman" w:cstheme="minorHAnsi"/>
          </w:rPr>
          <w:t>wangtongfei@cibr.ac.cn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2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04E2D0D7" w:rsidR="003B5E26" w:rsidRDefault="006A39D9" w:rsidP="009A0E7C">
      <w:pPr>
        <w:outlineLvl w:val="0"/>
      </w:pPr>
      <w:hyperlink r:id="rId9" w:history="1">
        <w:r w:rsidRPr="008A6CA4">
          <w:rPr>
            <w:rStyle w:val="Hyperlink"/>
          </w:rPr>
          <w:t>huangyuehong@cibr.ac.cn</w:t>
        </w:r>
      </w:hyperlink>
    </w:p>
    <w:p w14:paraId="5A2BE33C" w14:textId="202A9E1C" w:rsidR="001E230F" w:rsidRDefault="006A39D9" w:rsidP="009A0E7C">
      <w:pPr>
        <w:outlineLvl w:val="0"/>
      </w:pPr>
      <w:hyperlink r:id="rId10" w:history="1">
        <w:r w:rsidRPr="008A6CA4">
          <w:rPr>
            <w:rStyle w:val="Hyperlink"/>
          </w:rPr>
          <w:t>guanshikang@cibr.ac.cn</w:t>
        </w:r>
      </w:hyperlink>
    </w:p>
    <w:p w14:paraId="436EF1C7" w14:textId="4BB3E1C3" w:rsidR="006A39D9" w:rsidRDefault="006A39D9">
      <w:hyperlink r:id="rId11" w:history="1">
        <w:r w:rsidRPr="008A6CA4">
          <w:rPr>
            <w:rStyle w:val="Hyperlink"/>
          </w:rPr>
          <w:t>zhangyajie@cibr.a</w:t>
        </w:r>
        <w:r w:rsidRPr="008A6CA4">
          <w:rPr>
            <w:rStyle w:val="Hyperlink"/>
            <w:lang w:eastAsia="zh-CN"/>
          </w:rPr>
          <w:t>c</w:t>
        </w:r>
        <w:r w:rsidRPr="008A6CA4">
          <w:rPr>
            <w:rStyle w:val="Hyperlink"/>
          </w:rPr>
          <w:t>.cn</w:t>
        </w:r>
      </w:hyperlink>
    </w:p>
    <w:p w14:paraId="74DAB07E" w14:textId="22F7869C" w:rsidR="006A39D9" w:rsidRDefault="006A39D9" w:rsidP="006A39D9">
      <w:pPr>
        <w:adjustRightInd w:val="0"/>
        <w:snapToGrid w:val="0"/>
      </w:pPr>
      <w:hyperlink r:id="rId12" w:history="1">
        <w:r w:rsidRPr="008A6CA4">
          <w:rPr>
            <w:rStyle w:val="Hyperlink"/>
          </w:rPr>
          <w:t>pengfa@cibr.ac.cn</w:t>
        </w:r>
      </w:hyperlink>
    </w:p>
    <w:p w14:paraId="6994DCDF" w14:textId="508FC207" w:rsidR="006A39D9" w:rsidRDefault="006A39D9" w:rsidP="006A39D9">
      <w:pPr>
        <w:adjustRightInd w:val="0"/>
        <w:snapToGrid w:val="0"/>
      </w:pPr>
      <w:hyperlink r:id="rId13" w:history="1">
        <w:r w:rsidRPr="008A6CA4">
          <w:rPr>
            <w:rStyle w:val="Hyperlink"/>
          </w:rPr>
          <w:t>guotong@cibr.ac.cn</w:t>
        </w:r>
      </w:hyperlink>
    </w:p>
    <w:p w14:paraId="0DDA949E" w14:textId="446876CD" w:rsidR="006A39D9" w:rsidRDefault="006A39D9" w:rsidP="006A39D9">
      <w:pPr>
        <w:adjustRightInd w:val="0"/>
        <w:snapToGrid w:val="0"/>
      </w:pPr>
      <w:hyperlink r:id="rId14" w:history="1">
        <w:r w:rsidRPr="008A6CA4">
          <w:rPr>
            <w:rStyle w:val="Hyperlink"/>
          </w:rPr>
          <w:t>yaojingyi@cibr.ac.cn</w:t>
        </w:r>
      </w:hyperlink>
    </w:p>
    <w:p w14:paraId="64CEBDC3" w14:textId="0432B4C4" w:rsidR="006A39D9" w:rsidRDefault="006A39D9" w:rsidP="006A39D9">
      <w:pPr>
        <w:adjustRightInd w:val="0"/>
        <w:snapToGrid w:val="0"/>
      </w:pPr>
      <w:hyperlink r:id="rId15" w:history="1">
        <w:r w:rsidRPr="008A6CA4">
          <w:rPr>
            <w:rStyle w:val="Hyperlink"/>
          </w:rPr>
          <w:t>liwenlong@cibr.ac.cn</w:t>
        </w:r>
      </w:hyperlink>
    </w:p>
    <w:p w14:paraId="44BC5175" w14:textId="5834161F" w:rsidR="006A39D9" w:rsidRDefault="006A39D9" w:rsidP="006A39D9">
      <w:pPr>
        <w:adjustRightInd w:val="0"/>
        <w:snapToGrid w:val="0"/>
      </w:pPr>
      <w:hyperlink r:id="rId16" w:history="1">
        <w:r w:rsidRPr="008A6CA4">
          <w:rPr>
            <w:rStyle w:val="Hyperlink"/>
          </w:rPr>
          <w:t>zhangli@cibr.ac.cn</w:t>
        </w:r>
      </w:hyperlink>
    </w:p>
    <w:p w14:paraId="0822750B" w14:textId="02E10AEB" w:rsidR="006A39D9" w:rsidRDefault="006A39D9" w:rsidP="006A39D9">
      <w:pPr>
        <w:adjustRightInd w:val="0"/>
        <w:snapToGrid w:val="0"/>
      </w:pPr>
      <w:hyperlink r:id="rId17" w:history="1">
        <w:r w:rsidRPr="008A6CA4">
          <w:rPr>
            <w:rStyle w:val="Hyperlink"/>
          </w:rPr>
          <w:t>zhanglei@cibr.ac.cn</w:t>
        </w:r>
      </w:hyperlink>
    </w:p>
    <w:p w14:paraId="4F91AEF8" w14:textId="66052F6C" w:rsidR="006A39D9" w:rsidRDefault="006A39D9" w:rsidP="006A39D9">
      <w:pPr>
        <w:adjustRightInd w:val="0"/>
        <w:snapToGrid w:val="0"/>
      </w:pPr>
      <w:hyperlink r:id="rId18" w:history="1">
        <w:r w:rsidRPr="008A6CA4">
          <w:rPr>
            <w:rStyle w:val="Hyperlink"/>
            <w:rFonts w:eastAsia="Times New Roman" w:cstheme="minorHAnsi"/>
          </w:rPr>
          <w:t>wangtongfei@cibr.ac.cn</w:t>
        </w:r>
      </w:hyperlink>
    </w:p>
    <w:p w14:paraId="189053F3" w14:textId="77777777" w:rsidR="006A39D9" w:rsidRPr="00E0030C" w:rsidRDefault="006A39D9" w:rsidP="006A39D9">
      <w:pPr>
        <w:adjustRightInd w:val="0"/>
        <w:snapToGrid w:val="0"/>
      </w:pPr>
    </w:p>
    <w:p w14:paraId="60B95108" w14:textId="2E9273BD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9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20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C44C921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Steps:</w:t>
      </w:r>
      <w:r w:rsidR="00492662">
        <w:rPr>
          <w:rFonts w:cstheme="minorHAnsi"/>
          <w:bCs/>
          <w:sz w:val="22"/>
          <w:szCs w:val="22"/>
        </w:rPr>
        <w:t xml:space="preserve"> 22</w:t>
      </w:r>
      <w:r w:rsidRPr="00B847A0">
        <w:rPr>
          <w:rFonts w:cstheme="minorHAnsi"/>
          <w:bCs/>
          <w:sz w:val="22"/>
          <w:szCs w:val="22"/>
        </w:rPr>
        <w:t xml:space="preserve">  </w:t>
      </w:r>
    </w:p>
    <w:p w14:paraId="5AAC9C6C" w14:textId="1600D6DD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492662">
        <w:rPr>
          <w:rFonts w:cstheme="minorHAnsi"/>
          <w:bCs/>
          <w:sz w:val="22"/>
          <w:szCs w:val="22"/>
        </w:rPr>
        <w:t>40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4E632357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</w:t>
      </w:r>
      <w:r w:rsidR="0024020C" w:rsidRPr="00E0030C">
        <w:rPr>
          <w:lang w:eastAsia="zh-CN"/>
        </w:rPr>
        <w:t xml:space="preserve">of </w:t>
      </w:r>
      <w:r w:rsidR="0024020C" w:rsidRPr="00E0030C">
        <w:rPr>
          <w:rFonts w:eastAsia="SimSun"/>
          <w:lang w:eastAsia="zh-CN"/>
        </w:rPr>
        <w:t xml:space="preserve">the </w:t>
      </w:r>
      <w:r w:rsidR="0024020C" w:rsidRPr="00E0030C">
        <w:t>Chinese Institute for Brain Research</w:t>
      </w:r>
      <w:r w:rsidR="0024020C" w:rsidRPr="00E0030C">
        <w:rPr>
          <w:rFonts w:eastAsia="SimSun"/>
          <w:lang w:eastAsia="zh-CN"/>
        </w:rPr>
        <w:t>, Beijing</w:t>
      </w:r>
      <w:r w:rsidR="0024020C" w:rsidRPr="00E0030C">
        <w:t xml:space="preserve"> (CIBR)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3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3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2D56DABD" w:rsidR="00CE10F2" w:rsidRDefault="00336CAC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Thermal Gradient Apparatus Setup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573F020E" w14:textId="610402B4" w:rsidR="00336CAC" w:rsidRPr="00146D24" w:rsidRDefault="00146D24" w:rsidP="00336CAC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146D24">
        <w:rPr>
          <w:color w:val="7030A0"/>
        </w:rPr>
        <w:t xml:space="preserve">Begin by setting up an </w:t>
      </w:r>
      <w:r w:rsidR="00336CAC" w:rsidRPr="00146D24">
        <w:rPr>
          <w:color w:val="7030A0"/>
        </w:rPr>
        <w:t xml:space="preserve">enclosed thermal gradient apparatus </w:t>
      </w:r>
      <w:r w:rsidR="00336CAC" w:rsidRPr="00146D24">
        <w:rPr>
          <w:b/>
          <w:color w:val="7030A0"/>
        </w:rPr>
        <w:t>[1</w:t>
      </w:r>
      <w:r w:rsidR="001921A7" w:rsidRPr="00146D24">
        <w:rPr>
          <w:b/>
          <w:color w:val="7030A0"/>
        </w:rPr>
        <w:t>-TXT</w:t>
      </w:r>
      <w:r w:rsidR="00336CAC" w:rsidRPr="00146D24">
        <w:rPr>
          <w:b/>
          <w:color w:val="7030A0"/>
        </w:rPr>
        <w:t>]</w:t>
      </w:r>
      <w:r w:rsidR="00336CAC" w:rsidRPr="00146D24">
        <w:rPr>
          <w:color w:val="7030A0"/>
        </w:rPr>
        <w:t xml:space="preserve">. Fit it with an aluminum floor plate for heat conduction and a glass bottom plate for telemetry signal transmission, then cover the walking surface with masking tape </w:t>
      </w:r>
      <w:r w:rsidR="00336CAC" w:rsidRPr="00146D24">
        <w:rPr>
          <w:b/>
          <w:color w:val="7030A0"/>
        </w:rPr>
        <w:t>[2]</w:t>
      </w:r>
      <w:r w:rsidR="00336CAC" w:rsidRPr="00146D24">
        <w:rPr>
          <w:color w:val="7030A0"/>
        </w:rPr>
        <w:t>.</w:t>
      </w:r>
    </w:p>
    <w:p w14:paraId="48C2C329" w14:textId="7115812E" w:rsidR="001921A7" w:rsidRPr="001921A7" w:rsidRDefault="00336CAC" w:rsidP="001921A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The enclosed thermal gradient apparatus</w:t>
      </w:r>
      <w:r w:rsidR="00146D24">
        <w:rPr>
          <w:color w:val="000000"/>
        </w:rPr>
        <w:t xml:space="preserve"> being set up</w:t>
      </w:r>
      <w:r>
        <w:rPr>
          <w:color w:val="000000"/>
        </w:rPr>
        <w:t xml:space="preserve">. </w:t>
      </w:r>
      <w:r>
        <w:rPr>
          <w:b/>
          <w:color w:val="000000"/>
        </w:rPr>
        <w:t xml:space="preserve">TXT: </w:t>
      </w:r>
      <w:r w:rsidR="00E51855">
        <w:rPr>
          <w:b/>
          <w:color w:val="000000"/>
        </w:rPr>
        <w:t xml:space="preserve">Apparatus </w:t>
      </w:r>
      <w:r>
        <w:rPr>
          <w:b/>
          <w:color w:val="000000"/>
        </w:rPr>
        <w:t>Internal dimensions - 900 x 100 x 250 millimeters</w:t>
      </w:r>
    </w:p>
    <w:p w14:paraId="4E538389" w14:textId="583C1548" w:rsidR="00146D24" w:rsidRPr="00146D24" w:rsidRDefault="00336CAC" w:rsidP="001921A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921A7">
        <w:rPr>
          <w:color w:val="000000"/>
        </w:rPr>
        <w:t>CU: Talent showing the aluminum floor plate, glass bottom plate</w:t>
      </w:r>
      <w:r w:rsidR="00146D24">
        <w:rPr>
          <w:color w:val="000000"/>
        </w:rPr>
        <w:t>.</w:t>
      </w:r>
    </w:p>
    <w:p w14:paraId="24C6B477" w14:textId="35D71854" w:rsidR="00125924" w:rsidRPr="00146D24" w:rsidRDefault="00146D24" w:rsidP="001921A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Talent covering the walking surface with </w:t>
      </w:r>
      <w:r w:rsidR="00336CAC" w:rsidRPr="001921A7">
        <w:rPr>
          <w:color w:val="000000"/>
        </w:rPr>
        <w:t>masking-tap</w:t>
      </w:r>
      <w:r>
        <w:rPr>
          <w:color w:val="000000"/>
        </w:rPr>
        <w:t>e.</w:t>
      </w:r>
    </w:p>
    <w:p w14:paraId="42C85AE3" w14:textId="4C22199F" w:rsidR="00146D24" w:rsidRPr="001921A7" w:rsidRDefault="00146D24" w:rsidP="00E51855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D19CD2B" w14:textId="0E677FF1" w:rsidR="001921A7" w:rsidRPr="00E51855" w:rsidRDefault="00E51855" w:rsidP="00E51855">
      <w:pPr>
        <w:pStyle w:val="ListParagraph"/>
        <w:numPr>
          <w:ilvl w:val="1"/>
          <w:numId w:val="3"/>
        </w:numPr>
        <w:spacing w:before="120"/>
        <w:rPr>
          <w:color w:val="7030A0"/>
          <w:lang w:val="en-IN"/>
        </w:rPr>
      </w:pPr>
      <w:r w:rsidRPr="00E51855">
        <w:rPr>
          <w:color w:val="7030A0"/>
          <w:lang w:val="en-IN"/>
        </w:rPr>
        <w:t>Generate a temperature gradient using thermoelectric modules based on the Peltier effect, heating one end and cooling the other via polarity-controlled heat transfer</w:t>
      </w:r>
      <w:r>
        <w:rPr>
          <w:color w:val="7030A0"/>
          <w:lang w:val="en-IN"/>
        </w:rPr>
        <w:t xml:space="preserve"> </w:t>
      </w:r>
      <w:r w:rsidR="001921A7" w:rsidRPr="00E51855">
        <w:rPr>
          <w:b/>
          <w:color w:val="7030A0"/>
        </w:rPr>
        <w:t>[1]</w:t>
      </w:r>
      <w:r w:rsidR="001921A7" w:rsidRPr="00E51855">
        <w:rPr>
          <w:color w:val="7030A0"/>
        </w:rPr>
        <w:t xml:space="preserve">. Use fan-equipped CPU heat sinks for heat dissipation and power the components with the required direct-current voltages </w:t>
      </w:r>
      <w:r w:rsidR="001921A7" w:rsidRPr="00E51855">
        <w:rPr>
          <w:b/>
          <w:color w:val="7030A0"/>
        </w:rPr>
        <w:t>[2]</w:t>
      </w:r>
      <w:r w:rsidR="001921A7" w:rsidRPr="00E51855">
        <w:rPr>
          <w:color w:val="7030A0"/>
        </w:rPr>
        <w:t>.</w:t>
      </w:r>
    </w:p>
    <w:p w14:paraId="61E0DE75" w14:textId="35A69A79" w:rsidR="001921A7" w:rsidRPr="00B07A3B" w:rsidRDefault="001921A7" w:rsidP="001921A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Talent showing the thermoelectric modules positioned at </w:t>
      </w:r>
      <w:r w:rsidR="00E51855">
        <w:rPr>
          <w:color w:val="000000"/>
        </w:rPr>
        <w:t>two</w:t>
      </w:r>
      <w:r>
        <w:rPr>
          <w:color w:val="000000"/>
        </w:rPr>
        <w:t xml:space="preserve"> ends of the apparatus.</w:t>
      </w:r>
    </w:p>
    <w:p w14:paraId="0AC327D1" w14:textId="786314C3" w:rsidR="001921A7" w:rsidRPr="00B07A3B" w:rsidRDefault="001921A7" w:rsidP="001921A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</w:t>
      </w:r>
      <w:r w:rsidR="00146D24">
        <w:rPr>
          <w:color w:val="000000"/>
        </w:rPr>
        <w:t>Shot of</w:t>
      </w:r>
      <w:r>
        <w:rPr>
          <w:color w:val="000000"/>
        </w:rPr>
        <w:t xml:space="preserve"> CPU heat sinks, cooling fans, and power connections of the thermal gradient apparatus.</w:t>
      </w:r>
    </w:p>
    <w:p w14:paraId="7BDB3352" w14:textId="77777777" w:rsidR="001921A7" w:rsidRPr="00B07A3B" w:rsidRDefault="001921A7" w:rsidP="001921A7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34CCC0C" w14:textId="3DDC1C88" w:rsidR="001921A7" w:rsidRPr="00146D24" w:rsidRDefault="001921A7" w:rsidP="001921A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146D24">
        <w:rPr>
          <w:color w:val="7030A0"/>
        </w:rPr>
        <w:t xml:space="preserve">Place a telemetry receiver beneath the apparatus for simultaneous core-temperature recording </w:t>
      </w:r>
      <w:r w:rsidRPr="00146D24">
        <w:rPr>
          <w:b/>
          <w:color w:val="7030A0"/>
        </w:rPr>
        <w:t>[1]</w:t>
      </w:r>
      <w:r w:rsidRPr="00146D24">
        <w:rPr>
          <w:color w:val="7030A0"/>
        </w:rPr>
        <w:t xml:space="preserve">. Position a dual-modal infrared and visible-light camera above the apparatus </w:t>
      </w:r>
      <w:r w:rsidRPr="00146D24">
        <w:rPr>
          <w:b/>
          <w:color w:val="7030A0"/>
        </w:rPr>
        <w:t>[2]</w:t>
      </w:r>
      <w:r w:rsidRPr="00146D24">
        <w:rPr>
          <w:color w:val="7030A0"/>
        </w:rPr>
        <w:t xml:space="preserve">, and use its default, factory-calibrated radiometric settings with the emissivity </w:t>
      </w:r>
      <w:r w:rsidR="00E51855">
        <w:rPr>
          <w:color w:val="7030A0"/>
        </w:rPr>
        <w:t>set to</w:t>
      </w:r>
      <w:r w:rsidRPr="00146D24">
        <w:rPr>
          <w:color w:val="7030A0"/>
        </w:rPr>
        <w:t xml:space="preserve"> </w:t>
      </w:r>
      <w:r w:rsidR="00E51855">
        <w:rPr>
          <w:color w:val="7030A0"/>
        </w:rPr>
        <w:t>one</w:t>
      </w:r>
      <w:r w:rsidRPr="00146D24">
        <w:rPr>
          <w:color w:val="7030A0"/>
        </w:rPr>
        <w:t xml:space="preserve"> </w:t>
      </w:r>
      <w:r w:rsidRPr="00146D24">
        <w:rPr>
          <w:b/>
          <w:color w:val="7030A0"/>
        </w:rPr>
        <w:t>[3]</w:t>
      </w:r>
      <w:r w:rsidRPr="00146D24">
        <w:rPr>
          <w:color w:val="7030A0"/>
        </w:rPr>
        <w:t>.</w:t>
      </w:r>
    </w:p>
    <w:p w14:paraId="543CBA8E" w14:textId="77777777" w:rsidR="001921A7" w:rsidRPr="00B07A3B" w:rsidRDefault="001921A7" w:rsidP="001921A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Talent positioning the telemetry receiver beneath the thermal gradient apparatus.</w:t>
      </w:r>
    </w:p>
    <w:p w14:paraId="541D4E32" w14:textId="77777777" w:rsidR="001921A7" w:rsidRPr="001921A7" w:rsidRDefault="001921A7" w:rsidP="001921A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Talent positioning the dual-modal infrared and visible-light camera above the apparatus.</w:t>
      </w:r>
    </w:p>
    <w:p w14:paraId="197B7088" w14:textId="469788E2" w:rsidR="00146D24" w:rsidRPr="00146D24" w:rsidRDefault="006940F9" w:rsidP="00146D2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adjusting the camera to its default radiometric settings while</w:t>
      </w:r>
      <w:r w:rsidR="00146D24">
        <w:rPr>
          <w:color w:val="000000"/>
        </w:rPr>
        <w:t xml:space="preserve"> </w:t>
      </w:r>
      <w:r>
        <w:rPr>
          <w:color w:val="000000"/>
        </w:rPr>
        <w:t xml:space="preserve">keeping </w:t>
      </w:r>
      <w:r w:rsidR="00E51855">
        <w:rPr>
          <w:color w:val="000000"/>
        </w:rPr>
        <w:t xml:space="preserve">the </w:t>
      </w:r>
      <w:r w:rsidR="00146D24">
        <w:rPr>
          <w:color w:val="000000"/>
        </w:rPr>
        <w:t>emissivity value</w:t>
      </w:r>
      <w:r>
        <w:rPr>
          <w:color w:val="000000"/>
        </w:rPr>
        <w:t xml:space="preserve"> of 1.00</w:t>
      </w:r>
      <w:r w:rsidR="00146D24">
        <w:rPr>
          <w:color w:val="000000"/>
        </w:rPr>
        <w:t>.</w:t>
      </w:r>
    </w:p>
    <w:p w14:paraId="3566CE78" w14:textId="77777777" w:rsidR="00146D24" w:rsidRPr="00146D24" w:rsidRDefault="00146D24" w:rsidP="00146D24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11383FB1" w:rsidR="000F326F" w:rsidRDefault="001921A7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Calibration of the Thermal Gradient Apparatus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9776169" w14:textId="15AD78DB" w:rsidR="001921A7" w:rsidRPr="00146D24" w:rsidRDefault="001921A7" w:rsidP="001921A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146D24">
        <w:rPr>
          <w:color w:val="7030A0"/>
        </w:rPr>
        <w:t xml:space="preserve">Turn on the apparatus and establish a stable 15 to 50 degrees Celsius gradient under open-loop control </w:t>
      </w:r>
      <w:r w:rsidRPr="00146D24">
        <w:rPr>
          <w:b/>
          <w:color w:val="7030A0"/>
        </w:rPr>
        <w:t>[1]</w:t>
      </w:r>
      <w:r w:rsidRPr="00146D24">
        <w:rPr>
          <w:color w:val="7030A0"/>
        </w:rPr>
        <w:t xml:space="preserve">. Allow it to equilibrate for at least 1 to 1.5 hours before calibration </w:t>
      </w:r>
      <w:r w:rsidRPr="00146D24">
        <w:rPr>
          <w:b/>
          <w:color w:val="7030A0"/>
        </w:rPr>
        <w:t>[2]</w:t>
      </w:r>
      <w:r w:rsidRPr="00146D24">
        <w:rPr>
          <w:color w:val="7030A0"/>
        </w:rPr>
        <w:t>.</w:t>
      </w:r>
    </w:p>
    <w:p w14:paraId="054ED642" w14:textId="77777777" w:rsidR="001921A7" w:rsidRPr="001921A7" w:rsidRDefault="001921A7" w:rsidP="001921A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Talent turning on the thermal gradient apparatus and establishing the temperature gradient.</w:t>
      </w:r>
    </w:p>
    <w:p w14:paraId="31293B5A" w14:textId="28B8CF71" w:rsidR="000F326F" w:rsidRPr="00146D24" w:rsidRDefault="00146D24" w:rsidP="001921A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Shot of t</w:t>
      </w:r>
      <w:r w:rsidR="001921A7" w:rsidRPr="001921A7">
        <w:rPr>
          <w:color w:val="000000"/>
        </w:rPr>
        <w:t xml:space="preserve">he apparatus equilibrating before calibration. </w:t>
      </w:r>
    </w:p>
    <w:p w14:paraId="2CC970AE" w14:textId="77777777" w:rsidR="00146D24" w:rsidRPr="001921A7" w:rsidRDefault="00146D24" w:rsidP="00146D24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25622CC" w14:textId="6023CEDA" w:rsidR="001921A7" w:rsidRPr="00146D24" w:rsidRDefault="001921A7" w:rsidP="001921A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146D24">
        <w:rPr>
          <w:color w:val="7030A0"/>
        </w:rPr>
        <w:t xml:space="preserve">Beginning at the cold end, mark measurement positions at 5-centimeter intervals along the floor </w:t>
      </w:r>
      <w:r w:rsidRPr="00146D24">
        <w:rPr>
          <w:b/>
          <w:color w:val="7030A0"/>
        </w:rPr>
        <w:t>[1]</w:t>
      </w:r>
      <w:r w:rsidRPr="00146D24">
        <w:rPr>
          <w:color w:val="7030A0"/>
        </w:rPr>
        <w:t xml:space="preserve">. At each position, record the temperature at the floor center, 2 centimeters above the floor center, and at the side wall </w:t>
      </w:r>
      <w:r w:rsidRPr="00146D24">
        <w:rPr>
          <w:b/>
          <w:color w:val="7030A0"/>
        </w:rPr>
        <w:t>[</w:t>
      </w:r>
      <w:r w:rsidR="00146D24">
        <w:rPr>
          <w:b/>
          <w:color w:val="7030A0"/>
        </w:rPr>
        <w:t>2</w:t>
      </w:r>
      <w:r w:rsidRPr="00146D24">
        <w:rPr>
          <w:b/>
          <w:color w:val="7030A0"/>
        </w:rPr>
        <w:t>]</w:t>
      </w:r>
      <w:r w:rsidRPr="00146D24">
        <w:rPr>
          <w:color w:val="7030A0"/>
        </w:rPr>
        <w:t>.</w:t>
      </w:r>
    </w:p>
    <w:p w14:paraId="2D81A7AE" w14:textId="77777777" w:rsidR="001921A7" w:rsidRPr="00B07A3B" w:rsidRDefault="001921A7" w:rsidP="001921A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Talent marking measurement positions at 5-centimeter intervals from the cold end.</w:t>
      </w:r>
    </w:p>
    <w:p w14:paraId="620A8132" w14:textId="77777777" w:rsidR="001921A7" w:rsidRPr="00B07A3B" w:rsidRDefault="001921A7" w:rsidP="001921A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recording temperatures at the floor center, 2 centimeters above the floor center, and at the side wall.</w:t>
      </w:r>
    </w:p>
    <w:p w14:paraId="480B43D7" w14:textId="77777777" w:rsidR="001921A7" w:rsidRPr="00B07A3B" w:rsidRDefault="001921A7" w:rsidP="001921A7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3365F6D" w14:textId="3F5B23A7" w:rsidR="001921A7" w:rsidRPr="00146D24" w:rsidRDefault="001921A7" w:rsidP="001921A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146D24">
        <w:rPr>
          <w:color w:val="7030A0"/>
        </w:rPr>
        <w:t xml:space="preserve">Plot temperature against distance from the cold end and calculate the coefficient of determination for each distribution </w:t>
      </w:r>
      <w:r w:rsidRPr="00146D24">
        <w:rPr>
          <w:b/>
          <w:color w:val="7030A0"/>
        </w:rPr>
        <w:t>[1]</w:t>
      </w:r>
      <w:r w:rsidRPr="00146D24">
        <w:rPr>
          <w:color w:val="7030A0"/>
        </w:rPr>
        <w:t xml:space="preserve">. Confirm adequate gradient linearity by obtaining an R-squared value of at least 0.95 at all measurement positions </w:t>
      </w:r>
      <w:r w:rsidRPr="00146D24">
        <w:rPr>
          <w:b/>
          <w:color w:val="7030A0"/>
        </w:rPr>
        <w:t>[2]</w:t>
      </w:r>
      <w:r w:rsidRPr="00146D24">
        <w:rPr>
          <w:color w:val="7030A0"/>
        </w:rPr>
        <w:t>.</w:t>
      </w:r>
    </w:p>
    <w:p w14:paraId="07F7CE04" w14:textId="1C16615D" w:rsidR="001921A7" w:rsidRPr="00B07A3B" w:rsidRDefault="001921A7" w:rsidP="001921A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46D24">
        <w:rPr>
          <w:color w:val="000000"/>
          <w:highlight w:val="yellow"/>
        </w:rPr>
        <w:t>SCREEN</w:t>
      </w:r>
      <w:r>
        <w:rPr>
          <w:color w:val="000000"/>
        </w:rPr>
        <w:t>: Temperature values being plotted against distance</w:t>
      </w:r>
      <w:r w:rsidR="00E51855">
        <w:rPr>
          <w:color w:val="000000"/>
        </w:rPr>
        <w:t>,</w:t>
      </w:r>
      <w:r>
        <w:rPr>
          <w:color w:val="000000"/>
        </w:rPr>
        <w:t xml:space="preserve"> and the coefficient of determination being calculated.</w:t>
      </w:r>
    </w:p>
    <w:p w14:paraId="48A714D8" w14:textId="51E276FC" w:rsidR="001921A7" w:rsidRPr="00B07A3B" w:rsidRDefault="001921A7" w:rsidP="001921A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940F9">
        <w:rPr>
          <w:color w:val="000000"/>
          <w:highlight w:val="yellow"/>
        </w:rPr>
        <w:lastRenderedPageBreak/>
        <w:t>SCREEN</w:t>
      </w:r>
      <w:r>
        <w:rPr>
          <w:color w:val="000000"/>
        </w:rPr>
        <w:t xml:space="preserve">: </w:t>
      </w:r>
      <w:r w:rsidR="006940F9">
        <w:rPr>
          <w:color w:val="000000"/>
        </w:rPr>
        <w:t>Talent verifying</w:t>
      </w:r>
      <w:r w:rsidR="006940F9" w:rsidRPr="006940F9">
        <w:rPr>
          <w:color w:val="000000"/>
        </w:rPr>
        <w:t xml:space="preserve"> that the temperature gradient is linear at all measurement positions, with an R² value of </w:t>
      </w:r>
      <w:r w:rsidR="006940F9">
        <w:rPr>
          <w:color w:val="000000"/>
        </w:rPr>
        <w:t xml:space="preserve">at least </w:t>
      </w:r>
      <w:r w:rsidR="006940F9" w:rsidRPr="006940F9">
        <w:rPr>
          <w:color w:val="000000"/>
        </w:rPr>
        <w:t>0.95</w:t>
      </w:r>
      <w:r w:rsidR="006940F9">
        <w:rPr>
          <w:color w:val="000000"/>
        </w:rPr>
        <w:t>.</w:t>
      </w:r>
    </w:p>
    <w:p w14:paraId="4CD76E72" w14:textId="77777777" w:rsidR="001921A7" w:rsidRPr="00B07A3B" w:rsidRDefault="001921A7" w:rsidP="001921A7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FB4EC4B" w14:textId="77777777" w:rsidR="001921A7" w:rsidRDefault="001921A7" w:rsidP="001921A7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Thermal Gradient Assay and Data Export</w:t>
      </w:r>
    </w:p>
    <w:p w14:paraId="76776BA1" w14:textId="7759661C" w:rsidR="001921A7" w:rsidRDefault="001921A7" w:rsidP="001921A7">
      <w:pPr>
        <w:keepNext/>
        <w:widowControl w:val="0"/>
        <w:autoSpaceDE w:val="0"/>
        <w:autoSpaceDN w:val="0"/>
        <w:adjustRightInd w:val="0"/>
        <w:ind w:firstLine="36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26955245"/>
          <w:placeholder>
            <w:docPart w:val="9E6DEFE511A74B2DB5DC49B4914536F1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7335FD8E" w14:textId="77777777" w:rsidR="001921A7" w:rsidRPr="00B07A3B" w:rsidRDefault="001921A7" w:rsidP="001921A7">
      <w:pPr>
        <w:keepNext/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68F0EE" w14:textId="7B81042C" w:rsidR="001921A7" w:rsidRPr="006940F9" w:rsidRDefault="001921A7" w:rsidP="001921A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6940F9">
        <w:rPr>
          <w:color w:val="7030A0"/>
        </w:rPr>
        <w:t xml:space="preserve">Habituate each mouse to the thermal gradient apparatus for 2 hours per day on 3 consecutive days before testing </w:t>
      </w:r>
      <w:r w:rsidRPr="006940F9">
        <w:rPr>
          <w:b/>
          <w:color w:val="7030A0"/>
        </w:rPr>
        <w:t>[</w:t>
      </w:r>
      <w:r w:rsidR="006940F9">
        <w:rPr>
          <w:b/>
          <w:color w:val="7030A0"/>
        </w:rPr>
        <w:t>1</w:t>
      </w:r>
      <w:r w:rsidRPr="006940F9">
        <w:rPr>
          <w:b/>
          <w:color w:val="7030A0"/>
        </w:rPr>
        <w:t>]</w:t>
      </w:r>
      <w:r w:rsidRPr="006940F9">
        <w:rPr>
          <w:color w:val="7030A0"/>
        </w:rPr>
        <w:t>.</w:t>
      </w:r>
    </w:p>
    <w:p w14:paraId="58F03F20" w14:textId="644DDB9D" w:rsidR="001921A7" w:rsidRPr="006940F9" w:rsidRDefault="001921A7" w:rsidP="00E36BF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color w:val="000000"/>
        </w:rPr>
      </w:pPr>
      <w:r w:rsidRPr="006940F9">
        <w:rPr>
          <w:color w:val="000000"/>
        </w:rPr>
        <w:t>WIDE:</w:t>
      </w:r>
      <w:r w:rsidR="006940F9" w:rsidRPr="006940F9">
        <w:rPr>
          <w:color w:val="000000"/>
        </w:rPr>
        <w:t xml:space="preserve"> Talent leaving the m</w:t>
      </w:r>
      <w:r w:rsidRPr="006940F9">
        <w:rPr>
          <w:color w:val="000000"/>
        </w:rPr>
        <w:t>ouse</w:t>
      </w:r>
      <w:r w:rsidR="006940F9" w:rsidRPr="006940F9">
        <w:rPr>
          <w:color w:val="000000"/>
        </w:rPr>
        <w:t xml:space="preserve"> in the thermal gradient apparatus</w:t>
      </w:r>
      <w:r w:rsidRPr="006940F9">
        <w:rPr>
          <w:color w:val="000000"/>
        </w:rPr>
        <w:t xml:space="preserve"> </w:t>
      </w:r>
      <w:r w:rsidR="006940F9" w:rsidRPr="006940F9">
        <w:rPr>
          <w:color w:val="000000"/>
        </w:rPr>
        <w:t>to explore</w:t>
      </w:r>
      <w:r w:rsidRPr="006940F9">
        <w:rPr>
          <w:color w:val="000000"/>
        </w:rPr>
        <w:t xml:space="preserve"> freely</w:t>
      </w:r>
      <w:r w:rsidR="006940F9">
        <w:rPr>
          <w:color w:val="000000"/>
        </w:rPr>
        <w:t>.</w:t>
      </w:r>
    </w:p>
    <w:p w14:paraId="56CC4FCB" w14:textId="77777777" w:rsidR="006940F9" w:rsidRPr="00B07A3B" w:rsidRDefault="006940F9" w:rsidP="006940F9">
      <w:pPr>
        <w:pStyle w:val="ListParagraph"/>
        <w:spacing w:before="120"/>
        <w:ind w:left="1627"/>
        <w:contextualSpacing w:val="0"/>
        <w:rPr>
          <w:rFonts w:eastAsia="Times New Roman" w:cstheme="minorHAnsi"/>
          <w:color w:val="000000"/>
        </w:rPr>
      </w:pPr>
    </w:p>
    <w:p w14:paraId="13B29E0C" w14:textId="48B262E3" w:rsidR="001921A7" w:rsidRPr="00E227E9" w:rsidRDefault="001921A7" w:rsidP="001921A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E227E9">
        <w:rPr>
          <w:color w:val="7030A0"/>
        </w:rPr>
        <w:t xml:space="preserve">Before each experiment, establish a floor-temperature gradient of 15 to 50 degrees Celsius </w:t>
      </w:r>
      <w:r w:rsidR="00E227E9" w:rsidRPr="00E227E9">
        <w:rPr>
          <w:color w:val="7030A0"/>
        </w:rPr>
        <w:t>while maintaining an ambient temperature of approximately</w:t>
      </w:r>
      <w:r w:rsidR="00E227E9">
        <w:rPr>
          <w:color w:val="7030A0"/>
        </w:rPr>
        <w:t xml:space="preserve"> </w:t>
      </w:r>
      <w:r w:rsidRPr="00E227E9">
        <w:rPr>
          <w:color w:val="7030A0"/>
        </w:rPr>
        <w:t>22 degree</w:t>
      </w:r>
      <w:r w:rsidR="003839D8">
        <w:rPr>
          <w:color w:val="7030A0"/>
        </w:rPr>
        <w:t>s</w:t>
      </w:r>
      <w:r w:rsidRPr="00E227E9">
        <w:rPr>
          <w:color w:val="7030A0"/>
        </w:rPr>
        <w:t xml:space="preserve"> Celsius </w:t>
      </w:r>
      <w:r w:rsidRPr="00E227E9">
        <w:rPr>
          <w:b/>
          <w:color w:val="7030A0"/>
        </w:rPr>
        <w:t>[1]</w:t>
      </w:r>
      <w:r w:rsidRPr="00E227E9">
        <w:rPr>
          <w:color w:val="7030A0"/>
        </w:rPr>
        <w:t xml:space="preserve">. Allow the apparatus to equilibrate for 1 to 1.5 hours </w:t>
      </w:r>
      <w:r w:rsidRPr="00E227E9">
        <w:rPr>
          <w:b/>
          <w:color w:val="7030A0"/>
        </w:rPr>
        <w:t>[2]</w:t>
      </w:r>
      <w:r w:rsidRPr="00E227E9">
        <w:rPr>
          <w:color w:val="7030A0"/>
        </w:rPr>
        <w:t>.</w:t>
      </w:r>
    </w:p>
    <w:p w14:paraId="4665E9A8" w14:textId="77777777" w:rsidR="001921A7" w:rsidRPr="00B07A3B" w:rsidRDefault="001921A7" w:rsidP="001921A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227E9">
        <w:rPr>
          <w:color w:val="000000"/>
          <w:highlight w:val="yellow"/>
        </w:rPr>
        <w:t>SCREEN</w:t>
      </w:r>
      <w:r>
        <w:rPr>
          <w:color w:val="000000"/>
        </w:rPr>
        <w:t>: The thermal gradient and ambient temperature being monitored before the experiment.</w:t>
      </w:r>
    </w:p>
    <w:p w14:paraId="4EC1ADD1" w14:textId="6AC46B93" w:rsidR="001921A7" w:rsidRPr="00B07A3B" w:rsidRDefault="001921A7" w:rsidP="001921A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</w:t>
      </w:r>
      <w:r w:rsidR="00E227E9">
        <w:rPr>
          <w:color w:val="000000"/>
        </w:rPr>
        <w:t>Shot of t</w:t>
      </w:r>
      <w:r>
        <w:rPr>
          <w:color w:val="000000"/>
        </w:rPr>
        <w:t xml:space="preserve">he apparatus equilibrating before the mouse is introduced. </w:t>
      </w:r>
    </w:p>
    <w:p w14:paraId="77361851" w14:textId="77777777" w:rsidR="001921A7" w:rsidRPr="00B07A3B" w:rsidRDefault="001921A7" w:rsidP="001921A7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14FE31E" w14:textId="7733D078" w:rsidR="001921A7" w:rsidRPr="00E227E9" w:rsidRDefault="001921A7" w:rsidP="001921A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E227E9">
        <w:rPr>
          <w:color w:val="7030A0"/>
        </w:rPr>
        <w:t xml:space="preserve">Align the infrared and visible-light images within the same field of view </w:t>
      </w:r>
      <w:r w:rsidRPr="00E227E9">
        <w:rPr>
          <w:b/>
          <w:color w:val="7030A0"/>
        </w:rPr>
        <w:t>[1]</w:t>
      </w:r>
      <w:r w:rsidRPr="00E227E9">
        <w:rPr>
          <w:color w:val="7030A0"/>
        </w:rPr>
        <w:t xml:space="preserve">. </w:t>
      </w:r>
      <w:r w:rsidR="00FF3F73" w:rsidRPr="00FF3F73">
        <w:rPr>
          <w:color w:val="7030A0"/>
        </w:rPr>
        <w:t>Allow the mouse to move freely while simultaneously recording infrared and visible-light videos at one frame per second</w:t>
      </w:r>
      <w:r w:rsidR="00FF3F73">
        <w:rPr>
          <w:color w:val="7030A0"/>
        </w:rPr>
        <w:t xml:space="preserve"> </w:t>
      </w:r>
      <w:r w:rsidR="00FF3F73" w:rsidRPr="00FF3F73">
        <w:rPr>
          <w:b/>
          <w:bCs/>
          <w:color w:val="7030A0"/>
        </w:rPr>
        <w:t>[2]</w:t>
      </w:r>
      <w:r w:rsidR="00FF3F73" w:rsidRPr="00FF3F73">
        <w:rPr>
          <w:color w:val="7030A0"/>
        </w:rPr>
        <w:t xml:space="preserve"> and monitoring core body temperature </w:t>
      </w:r>
      <w:r w:rsidR="00FF3F73">
        <w:rPr>
          <w:color w:val="7030A0"/>
        </w:rPr>
        <w:t>via</w:t>
      </w:r>
      <w:r w:rsidR="00FF3F73" w:rsidRPr="00FF3F73">
        <w:rPr>
          <w:color w:val="7030A0"/>
        </w:rPr>
        <w:t xml:space="preserve"> telemetry.</w:t>
      </w:r>
      <w:r w:rsidR="00FF3F73" w:rsidRPr="00FF3F73">
        <w:rPr>
          <w:b/>
          <w:color w:val="7030A0"/>
        </w:rPr>
        <w:t xml:space="preserve"> </w:t>
      </w:r>
      <w:r w:rsidRPr="00E227E9">
        <w:rPr>
          <w:b/>
          <w:color w:val="7030A0"/>
        </w:rPr>
        <w:t>[</w:t>
      </w:r>
      <w:r w:rsidR="00FF3F73">
        <w:rPr>
          <w:b/>
          <w:color w:val="7030A0"/>
        </w:rPr>
        <w:t>3</w:t>
      </w:r>
      <w:r w:rsidRPr="00E227E9">
        <w:rPr>
          <w:b/>
          <w:color w:val="7030A0"/>
        </w:rPr>
        <w:t>]</w:t>
      </w:r>
      <w:r w:rsidRPr="00E227E9">
        <w:rPr>
          <w:color w:val="7030A0"/>
        </w:rPr>
        <w:t>.</w:t>
      </w:r>
    </w:p>
    <w:p w14:paraId="20C8F44E" w14:textId="1055FB1A" w:rsidR="001921A7" w:rsidRPr="00B07A3B" w:rsidRDefault="001921A7" w:rsidP="001921A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24B24">
        <w:rPr>
          <w:color w:val="000000"/>
          <w:highlight w:val="yellow"/>
        </w:rPr>
        <w:t>SCREEN</w:t>
      </w:r>
      <w:r>
        <w:rPr>
          <w:color w:val="000000"/>
        </w:rPr>
        <w:t>: The infrared and visible-light images</w:t>
      </w:r>
      <w:r w:rsidR="00FF3F73">
        <w:rPr>
          <w:color w:val="000000"/>
        </w:rPr>
        <w:t xml:space="preserve"> being aligned</w:t>
      </w:r>
      <w:r>
        <w:rPr>
          <w:color w:val="000000"/>
        </w:rPr>
        <w:t xml:space="preserve"> in the dual-modal camera software.</w:t>
      </w:r>
    </w:p>
    <w:p w14:paraId="50479ACE" w14:textId="7D06B5D1" w:rsidR="00FF3F73" w:rsidRPr="00FF3F73" w:rsidRDefault="00FF3F73" w:rsidP="001921A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24B24">
        <w:rPr>
          <w:color w:val="000000"/>
          <w:highlight w:val="yellow"/>
        </w:rPr>
        <w:t>SCREEN</w:t>
      </w:r>
      <w:r w:rsidR="001921A7">
        <w:rPr>
          <w:color w:val="000000"/>
        </w:rPr>
        <w:t>: The freely moving mouse being recorded by the overhead camera</w:t>
      </w:r>
      <w:r>
        <w:rPr>
          <w:color w:val="000000"/>
        </w:rPr>
        <w:t>.</w:t>
      </w:r>
    </w:p>
    <w:p w14:paraId="5851184B" w14:textId="055D6570" w:rsidR="001921A7" w:rsidRPr="00B07A3B" w:rsidRDefault="00FF3F73" w:rsidP="001921A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24B24">
        <w:rPr>
          <w:color w:val="000000"/>
          <w:highlight w:val="yellow"/>
        </w:rPr>
        <w:t>SCREEN</w:t>
      </w:r>
      <w:r>
        <w:rPr>
          <w:color w:val="000000"/>
        </w:rPr>
        <w:t xml:space="preserve">: The core temperature being recorded by the </w:t>
      </w:r>
      <w:r w:rsidR="001921A7">
        <w:rPr>
          <w:color w:val="000000"/>
        </w:rPr>
        <w:t xml:space="preserve">telemetry receiver. </w:t>
      </w:r>
    </w:p>
    <w:p w14:paraId="3A1DEBC9" w14:textId="77777777" w:rsidR="001921A7" w:rsidRPr="00B07A3B" w:rsidRDefault="001921A7" w:rsidP="001921A7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8EB3F22" w14:textId="2E9DC2C8" w:rsidR="001921A7" w:rsidRPr="00FF3F73" w:rsidRDefault="001921A7" w:rsidP="001921A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FF3F73">
        <w:rPr>
          <w:color w:val="7030A0"/>
        </w:rPr>
        <w:t xml:space="preserve">After each session, clean the apparatus with 75 percent ethanol </w:t>
      </w:r>
      <w:r w:rsidRPr="00FF3F73">
        <w:rPr>
          <w:b/>
          <w:color w:val="7030A0"/>
        </w:rPr>
        <w:t>[1]</w:t>
      </w:r>
      <w:r w:rsidRPr="00FF3F73">
        <w:rPr>
          <w:color w:val="7030A0"/>
        </w:rPr>
        <w:t xml:space="preserve">. Save the recordings using lowercase English letters, numbers, and underscores only </w:t>
      </w:r>
      <w:r w:rsidRPr="00FF3F73">
        <w:rPr>
          <w:b/>
          <w:color w:val="7030A0"/>
        </w:rPr>
        <w:t>[2]</w:t>
      </w:r>
      <w:r w:rsidRPr="00FF3F73">
        <w:rPr>
          <w:color w:val="7030A0"/>
        </w:rPr>
        <w:t>. For automated analysis, export the infrared and visible-light streams separately after confirming their spatial alignment</w:t>
      </w:r>
      <w:r w:rsidR="003E0CFA">
        <w:rPr>
          <w:color w:val="7030A0"/>
        </w:rPr>
        <w:t xml:space="preserve"> </w:t>
      </w:r>
      <w:r w:rsidRPr="00FF3F73">
        <w:rPr>
          <w:b/>
          <w:color w:val="7030A0"/>
        </w:rPr>
        <w:t>[3-TXT]</w:t>
      </w:r>
      <w:r w:rsidRPr="00FF3F73">
        <w:rPr>
          <w:color w:val="7030A0"/>
        </w:rPr>
        <w:t>.</w:t>
      </w:r>
    </w:p>
    <w:p w14:paraId="63E1CF45" w14:textId="77777777" w:rsidR="001921A7" w:rsidRPr="00B07A3B" w:rsidRDefault="001921A7" w:rsidP="001921A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Talent cleaning the thermal gradient apparatus with 75 percent ethanol.</w:t>
      </w:r>
    </w:p>
    <w:p w14:paraId="68D974B0" w14:textId="4E7226DE" w:rsidR="001921A7" w:rsidRPr="00B07A3B" w:rsidRDefault="001921A7" w:rsidP="001921A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E0CFA">
        <w:rPr>
          <w:color w:val="000000"/>
          <w:highlight w:val="yellow"/>
        </w:rPr>
        <w:t>SCREEN</w:t>
      </w:r>
      <w:r>
        <w:rPr>
          <w:color w:val="000000"/>
        </w:rPr>
        <w:t xml:space="preserve">: The recording being saved with a compatible file name. </w:t>
      </w:r>
    </w:p>
    <w:p w14:paraId="795E6FFB" w14:textId="77777777" w:rsidR="001921A7" w:rsidRPr="00B07A3B" w:rsidRDefault="001921A7" w:rsidP="001921A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E0CFA">
        <w:rPr>
          <w:color w:val="000000"/>
          <w:highlight w:val="yellow"/>
        </w:rPr>
        <w:t>SCREEN</w:t>
      </w:r>
      <w:r>
        <w:rPr>
          <w:color w:val="000000"/>
        </w:rPr>
        <w:t xml:space="preserve">: Talent exporting the aligned infrared and visible-light streams separately. </w:t>
      </w:r>
      <w:r>
        <w:rPr>
          <w:b/>
          <w:color w:val="000000"/>
        </w:rPr>
        <w:t>TXT: Infrared display range - 15 to 50 degrees Celsius; remove all overlays</w:t>
      </w:r>
    </w:p>
    <w:p w14:paraId="36FAED8A" w14:textId="77777777" w:rsidR="001921A7" w:rsidRPr="00B07A3B" w:rsidRDefault="001921A7" w:rsidP="001921A7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736BCB5" w14:textId="77777777" w:rsidR="001921A7" w:rsidRPr="00B07A3B" w:rsidRDefault="001921A7" w:rsidP="001921A7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9F21D94" w14:textId="77777777" w:rsidR="001921A7" w:rsidRDefault="001921A7" w:rsidP="001921A7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Automated Temperature-Preference Analysis</w:t>
      </w:r>
    </w:p>
    <w:p w14:paraId="2FF5879B" w14:textId="6B1EDA8D" w:rsidR="001921A7" w:rsidRDefault="001921A7" w:rsidP="001921A7">
      <w:pPr>
        <w:keepNext/>
        <w:widowControl w:val="0"/>
        <w:autoSpaceDE w:val="0"/>
        <w:autoSpaceDN w:val="0"/>
        <w:adjustRightInd w:val="0"/>
        <w:ind w:firstLine="36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757288661"/>
          <w:placeholder>
            <w:docPart w:val="77BAE472D7B349CD90EF185598CFDBE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5D08E414" w14:textId="77777777" w:rsidR="001921A7" w:rsidRPr="00B07A3B" w:rsidRDefault="001921A7" w:rsidP="001921A7">
      <w:pPr>
        <w:keepNext/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D183AD5" w14:textId="77777777" w:rsidR="0058505B" w:rsidRPr="0058505B" w:rsidRDefault="0058505B" w:rsidP="0058505B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8505B">
        <w:rPr>
          <w:color w:val="7030A0"/>
        </w:rPr>
        <w:t xml:space="preserve">Using the calibrated apparatus, perform the </w:t>
      </w:r>
      <w:commentRangeStart w:id="4"/>
      <w:r w:rsidRPr="0058505B">
        <w:rPr>
          <w:color w:val="7030A0"/>
        </w:rPr>
        <w:t xml:space="preserve">thermal gradient assay to obtain the </w:t>
      </w:r>
      <w:commentRangeEnd w:id="4"/>
      <w:r w:rsidRPr="0058505B">
        <w:rPr>
          <w:rStyle w:val="CommentReference"/>
          <w:color w:val="7030A0"/>
          <w:sz w:val="24"/>
          <w:szCs w:val="24"/>
        </w:rPr>
        <w:commentReference w:id="4"/>
      </w:r>
      <w:r w:rsidRPr="0058505B">
        <w:rPr>
          <w:color w:val="7030A0"/>
        </w:rPr>
        <w:t xml:space="preserve">animal's temperature-preference data </w:t>
      </w:r>
      <w:r w:rsidRPr="0058505B">
        <w:rPr>
          <w:b/>
          <w:color w:val="7030A0"/>
        </w:rPr>
        <w:t>[1]</w:t>
      </w:r>
      <w:r w:rsidRPr="0058505B">
        <w:rPr>
          <w:color w:val="7030A0"/>
        </w:rPr>
        <w:t xml:space="preserve">. Then analyze the synchronized recordings using the automated temperature-preference method </w:t>
      </w:r>
      <w:r w:rsidRPr="0058505B">
        <w:rPr>
          <w:b/>
          <w:color w:val="7030A0"/>
        </w:rPr>
        <w:t>[2]</w:t>
      </w:r>
      <w:r w:rsidRPr="0058505B">
        <w:rPr>
          <w:color w:val="7030A0"/>
        </w:rPr>
        <w:t>.</w:t>
      </w:r>
    </w:p>
    <w:p w14:paraId="1595D100" w14:textId="3E224095" w:rsidR="0058505B" w:rsidRPr="00B07A3B" w:rsidRDefault="0058505B" w:rsidP="0058505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A mouse moving across the calibrated thermal gradient apparatus </w:t>
      </w:r>
      <w:r w:rsidR="003A0AB5">
        <w:rPr>
          <w:color w:val="000000"/>
        </w:rPr>
        <w:t>so that its</w:t>
      </w:r>
      <w:r>
        <w:rPr>
          <w:color w:val="000000"/>
        </w:rPr>
        <w:t xml:space="preserve"> temperature preference data</w:t>
      </w:r>
      <w:r w:rsidR="003A0AB5">
        <w:rPr>
          <w:color w:val="000000"/>
        </w:rPr>
        <w:t xml:space="preserve"> can be acquired</w:t>
      </w:r>
      <w:r>
        <w:rPr>
          <w:color w:val="000000"/>
        </w:rPr>
        <w:t>.</w:t>
      </w:r>
    </w:p>
    <w:p w14:paraId="2F7FBBC0" w14:textId="62762744" w:rsidR="0058505B" w:rsidRPr="0058505B" w:rsidRDefault="0058505B" w:rsidP="0058505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at the computer starting the analysis software.</w:t>
      </w:r>
    </w:p>
    <w:p w14:paraId="43A82EDD" w14:textId="77777777" w:rsidR="0058505B" w:rsidRPr="00B07A3B" w:rsidRDefault="0058505B" w:rsidP="0058505B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9600B4A" w14:textId="2EC6922C" w:rsidR="001921A7" w:rsidRPr="0058505B" w:rsidRDefault="001921A7" w:rsidP="001921A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8505B">
        <w:rPr>
          <w:color w:val="7030A0"/>
        </w:rPr>
        <w:t xml:space="preserve">Load the synchronized infrared and visible-light videos and randomly select up to 500 frames from the analysis period for each video </w:t>
      </w:r>
      <w:r w:rsidRPr="0058505B">
        <w:rPr>
          <w:b/>
          <w:color w:val="7030A0"/>
        </w:rPr>
        <w:t>[1]</w:t>
      </w:r>
      <w:r w:rsidRPr="0058505B">
        <w:rPr>
          <w:color w:val="7030A0"/>
        </w:rPr>
        <w:t>.</w:t>
      </w:r>
    </w:p>
    <w:p w14:paraId="563FDE49" w14:textId="77777777" w:rsidR="0058505B" w:rsidRPr="0058505B" w:rsidRDefault="001921A7" w:rsidP="001921A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8505B">
        <w:rPr>
          <w:color w:val="000000"/>
          <w:highlight w:val="yellow"/>
        </w:rPr>
        <w:t>SCREEN</w:t>
      </w:r>
      <w:r>
        <w:rPr>
          <w:color w:val="000000"/>
        </w:rPr>
        <w:t xml:space="preserve">: The synchronized videos being loaded </w:t>
      </w:r>
      <w:r w:rsidR="0058505B">
        <w:rPr>
          <w:color w:val="000000"/>
        </w:rPr>
        <w:t>into the software.</w:t>
      </w:r>
    </w:p>
    <w:p w14:paraId="749E08BF" w14:textId="7159133A" w:rsidR="001921A7" w:rsidRPr="00B07A3B" w:rsidRDefault="0058505B" w:rsidP="001921A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8505B">
        <w:rPr>
          <w:color w:val="000000"/>
          <w:highlight w:val="yellow"/>
        </w:rPr>
        <w:t>SCREEN</w:t>
      </w:r>
      <w:r>
        <w:rPr>
          <w:color w:val="000000"/>
        </w:rPr>
        <w:t xml:space="preserve">:  500 </w:t>
      </w:r>
      <w:r w:rsidR="001921A7">
        <w:rPr>
          <w:color w:val="000000"/>
        </w:rPr>
        <w:t>frames being randomly selected</w:t>
      </w:r>
      <w:r>
        <w:rPr>
          <w:color w:val="000000"/>
        </w:rPr>
        <w:t xml:space="preserve"> from the analysis period of each video</w:t>
      </w:r>
      <w:r w:rsidR="001921A7">
        <w:rPr>
          <w:color w:val="000000"/>
        </w:rPr>
        <w:t>.</w:t>
      </w:r>
    </w:p>
    <w:p w14:paraId="6DC272C2" w14:textId="77777777" w:rsidR="001921A7" w:rsidRPr="00B07A3B" w:rsidRDefault="001921A7" w:rsidP="001921A7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7B9618E" w14:textId="77777777" w:rsidR="001921A7" w:rsidRPr="008B2D01" w:rsidRDefault="001921A7" w:rsidP="001921A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B2D01">
        <w:rPr>
          <w:color w:val="7030A0"/>
        </w:rPr>
        <w:t xml:space="preserve">Construct static background images from the most frequent pixel values over time, then apply median filtering to reduce noise </w:t>
      </w:r>
      <w:r w:rsidRPr="008B2D01">
        <w:rPr>
          <w:b/>
          <w:color w:val="7030A0"/>
        </w:rPr>
        <w:t>[1]</w:t>
      </w:r>
      <w:r w:rsidRPr="008B2D01">
        <w:rPr>
          <w:color w:val="7030A0"/>
        </w:rPr>
        <w:t>.</w:t>
      </w:r>
    </w:p>
    <w:p w14:paraId="7DE05FC5" w14:textId="77777777" w:rsidR="001921A7" w:rsidRPr="00B07A3B" w:rsidRDefault="001921A7" w:rsidP="001921A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B2D01">
        <w:rPr>
          <w:color w:val="000000"/>
          <w:highlight w:val="yellow"/>
        </w:rPr>
        <w:t>SCREEN</w:t>
      </w:r>
      <w:r>
        <w:rPr>
          <w:color w:val="000000"/>
        </w:rPr>
        <w:t>: Static infrared and visible-light background images being constructed and median-filtered.</w:t>
      </w:r>
    </w:p>
    <w:p w14:paraId="23C70AF2" w14:textId="77777777" w:rsidR="001921A7" w:rsidRPr="00B07A3B" w:rsidRDefault="001921A7" w:rsidP="001921A7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5FB9B7D" w14:textId="541E6611" w:rsidR="001921A7" w:rsidRPr="008B2D01" w:rsidRDefault="008B2D01" w:rsidP="001921A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B2D01">
        <w:rPr>
          <w:color w:val="7030A0"/>
        </w:rPr>
        <w:t xml:space="preserve">Mark the four corners of the runway to generate a </w:t>
      </w:r>
      <w:r>
        <w:rPr>
          <w:color w:val="7030A0"/>
        </w:rPr>
        <w:t xml:space="preserve">runway </w:t>
      </w:r>
      <w:r w:rsidRPr="008B2D01">
        <w:rPr>
          <w:color w:val="7030A0"/>
        </w:rPr>
        <w:t>mask that restricts subsequent animal detection to the defined area</w:t>
      </w:r>
      <w:r>
        <w:rPr>
          <w:color w:val="7030A0"/>
        </w:rPr>
        <w:t xml:space="preserve"> </w:t>
      </w:r>
      <w:r w:rsidR="001921A7" w:rsidRPr="008B2D01">
        <w:rPr>
          <w:b/>
          <w:color w:val="7030A0"/>
        </w:rPr>
        <w:t>[1]</w:t>
      </w:r>
      <w:r w:rsidR="001921A7" w:rsidRPr="008B2D01">
        <w:rPr>
          <w:color w:val="7030A0"/>
        </w:rPr>
        <w:t>.</w:t>
      </w:r>
    </w:p>
    <w:p w14:paraId="4088DF61" w14:textId="77777777" w:rsidR="001921A7" w:rsidRPr="00B07A3B" w:rsidRDefault="001921A7" w:rsidP="001921A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B2D01">
        <w:rPr>
          <w:color w:val="000000"/>
          <w:highlight w:val="yellow"/>
        </w:rPr>
        <w:t>SCREEN</w:t>
      </w:r>
      <w:r>
        <w:rPr>
          <w:color w:val="000000"/>
        </w:rPr>
        <w:t>: The four runway corners being marked and the runway mask being generated.</w:t>
      </w:r>
    </w:p>
    <w:p w14:paraId="5DEE6554" w14:textId="77777777" w:rsidR="001921A7" w:rsidRPr="00B07A3B" w:rsidRDefault="001921A7" w:rsidP="001921A7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DB2203C" w14:textId="77777777" w:rsidR="001921A7" w:rsidRPr="008B2D01" w:rsidRDefault="001921A7" w:rsidP="001921A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B2D01">
        <w:rPr>
          <w:color w:val="7030A0"/>
        </w:rPr>
        <w:t xml:space="preserve">Segment the foreground in the visible-light video by subtracting the background and applying absolute differencing with a threshold of 50 </w:t>
      </w:r>
      <w:r w:rsidRPr="008B2D01">
        <w:rPr>
          <w:b/>
          <w:color w:val="7030A0"/>
        </w:rPr>
        <w:t>[1]</w:t>
      </w:r>
      <w:r w:rsidRPr="008B2D01">
        <w:rPr>
          <w:color w:val="7030A0"/>
        </w:rPr>
        <w:t xml:space="preserve">. Erode the result with a kernel size of 3 and remove connected regions smaller than 200 pixels </w:t>
      </w:r>
      <w:r w:rsidRPr="008B2D01">
        <w:rPr>
          <w:b/>
          <w:color w:val="7030A0"/>
        </w:rPr>
        <w:t>[2-TXT]</w:t>
      </w:r>
      <w:r w:rsidRPr="008B2D01">
        <w:rPr>
          <w:color w:val="7030A0"/>
        </w:rPr>
        <w:t>.</w:t>
      </w:r>
    </w:p>
    <w:p w14:paraId="558B53AB" w14:textId="75E7321A" w:rsidR="001921A7" w:rsidRPr="00B07A3B" w:rsidRDefault="001921A7" w:rsidP="001921A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0290E">
        <w:rPr>
          <w:color w:val="000000"/>
          <w:highlight w:val="yellow"/>
        </w:rPr>
        <w:t>SCREEN</w:t>
      </w:r>
      <w:r>
        <w:rPr>
          <w:color w:val="000000"/>
        </w:rPr>
        <w:t xml:space="preserve">: Foreground segmentation being performed by background subtraction and absolute differencing. </w:t>
      </w:r>
    </w:p>
    <w:p w14:paraId="5D15B7F6" w14:textId="7F9BC5B3" w:rsidR="001921A7" w:rsidRPr="00B07A3B" w:rsidRDefault="001921A7" w:rsidP="001921A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0290E">
        <w:rPr>
          <w:color w:val="000000"/>
          <w:highlight w:val="yellow"/>
        </w:rPr>
        <w:t>SCREEN</w:t>
      </w:r>
      <w:r>
        <w:rPr>
          <w:color w:val="000000"/>
        </w:rPr>
        <w:t xml:space="preserve">: The segmented image being eroded and small connected regions being removed. </w:t>
      </w:r>
    </w:p>
    <w:p w14:paraId="253F4757" w14:textId="77777777" w:rsidR="001921A7" w:rsidRPr="00B07A3B" w:rsidRDefault="001921A7" w:rsidP="001921A7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7A08876" w14:textId="706FA772" w:rsidR="001921A7" w:rsidRPr="00990117" w:rsidRDefault="001921A7" w:rsidP="001921A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990117">
        <w:rPr>
          <w:color w:val="7030A0"/>
        </w:rPr>
        <w:lastRenderedPageBreak/>
        <w:t>Identify the largest remaining connected region as the mouse</w:t>
      </w:r>
      <w:r w:rsidR="00990117">
        <w:rPr>
          <w:color w:val="7030A0"/>
        </w:rPr>
        <w:t xml:space="preserve"> </w:t>
      </w:r>
      <w:r w:rsidR="00990117" w:rsidRPr="00990117">
        <w:rPr>
          <w:b/>
          <w:bCs/>
          <w:color w:val="7030A0"/>
        </w:rPr>
        <w:t>[1]</w:t>
      </w:r>
      <w:r w:rsidRPr="00990117">
        <w:rPr>
          <w:color w:val="7030A0"/>
        </w:rPr>
        <w:t xml:space="preserve">, then record its centroid and axis-aligned bounding rectangle for each frame </w:t>
      </w:r>
      <w:r w:rsidRPr="00990117">
        <w:rPr>
          <w:b/>
          <w:color w:val="7030A0"/>
        </w:rPr>
        <w:t>[</w:t>
      </w:r>
      <w:r w:rsidR="00990117">
        <w:rPr>
          <w:b/>
          <w:color w:val="7030A0"/>
        </w:rPr>
        <w:t>2</w:t>
      </w:r>
      <w:r w:rsidRPr="00990117">
        <w:rPr>
          <w:b/>
          <w:color w:val="7030A0"/>
        </w:rPr>
        <w:t>]</w:t>
      </w:r>
      <w:r w:rsidRPr="00990117">
        <w:rPr>
          <w:color w:val="7030A0"/>
        </w:rPr>
        <w:t>.</w:t>
      </w:r>
    </w:p>
    <w:p w14:paraId="3BAC5924" w14:textId="7F8F2CEF" w:rsidR="00990117" w:rsidRPr="00990117" w:rsidRDefault="001921A7" w:rsidP="001921A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90117">
        <w:rPr>
          <w:color w:val="000000"/>
          <w:highlight w:val="yellow"/>
        </w:rPr>
        <w:t>SCREEN</w:t>
      </w:r>
      <w:r>
        <w:rPr>
          <w:color w:val="000000"/>
        </w:rPr>
        <w:t xml:space="preserve">: </w:t>
      </w:r>
      <w:r w:rsidR="007000CD">
        <w:rPr>
          <w:color w:val="000000"/>
        </w:rPr>
        <w:t>The largest remaining connected region being identified as the mouse.</w:t>
      </w:r>
    </w:p>
    <w:p w14:paraId="349FBEA8" w14:textId="431460EE" w:rsidR="001921A7" w:rsidRPr="00B07A3B" w:rsidRDefault="00990117" w:rsidP="001921A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90117">
        <w:rPr>
          <w:color w:val="000000"/>
          <w:highlight w:val="yellow"/>
        </w:rPr>
        <w:t>SCREEN</w:t>
      </w:r>
      <w:r>
        <w:rPr>
          <w:color w:val="000000"/>
        </w:rPr>
        <w:t xml:space="preserve">: </w:t>
      </w:r>
      <w:r w:rsidR="007000CD">
        <w:rPr>
          <w:color w:val="000000"/>
        </w:rPr>
        <w:t>Mouse</w:t>
      </w:r>
      <w:r w:rsidR="001921A7">
        <w:rPr>
          <w:color w:val="000000"/>
        </w:rPr>
        <w:t xml:space="preserve"> centroid and </w:t>
      </w:r>
      <w:r w:rsidR="007000CD">
        <w:rPr>
          <w:color w:val="000000"/>
        </w:rPr>
        <w:t xml:space="preserve">its </w:t>
      </w:r>
      <w:r w:rsidR="001921A7">
        <w:rPr>
          <w:color w:val="000000"/>
        </w:rPr>
        <w:t xml:space="preserve">axis-aligned bounding rectangle being </w:t>
      </w:r>
      <w:r w:rsidR="007000CD">
        <w:rPr>
          <w:color w:val="000000"/>
        </w:rPr>
        <w:t>recorded.</w:t>
      </w:r>
    </w:p>
    <w:p w14:paraId="6F61F7D0" w14:textId="77777777" w:rsidR="001921A7" w:rsidRPr="00B07A3B" w:rsidRDefault="001921A7" w:rsidP="001921A7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EAA2976" w14:textId="1A2CCCE0" w:rsidR="007000CD" w:rsidRPr="007000CD" w:rsidRDefault="001921A7" w:rsidP="001921A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7000CD">
        <w:rPr>
          <w:color w:val="7030A0"/>
        </w:rPr>
        <w:t xml:space="preserve">Estimate the mouse's longitudinal size along the runway </w:t>
      </w:r>
      <w:r w:rsidR="00A2029E" w:rsidRPr="007000CD">
        <w:rPr>
          <w:b/>
          <w:bCs/>
          <w:color w:val="7030A0"/>
        </w:rPr>
        <w:t>[1]</w:t>
      </w:r>
      <w:r w:rsidR="00A2029E">
        <w:rPr>
          <w:color w:val="7030A0"/>
        </w:rPr>
        <w:t xml:space="preserve"> </w:t>
      </w:r>
      <w:r w:rsidRPr="007000CD">
        <w:rPr>
          <w:color w:val="7030A0"/>
        </w:rPr>
        <w:t xml:space="preserve">and apply geometric correction based on runway orientation </w:t>
      </w:r>
      <w:r w:rsidRPr="007000CD">
        <w:rPr>
          <w:b/>
          <w:color w:val="7030A0"/>
        </w:rPr>
        <w:t>[</w:t>
      </w:r>
      <w:r w:rsidR="007000CD">
        <w:rPr>
          <w:b/>
          <w:color w:val="7030A0"/>
        </w:rPr>
        <w:t>2</w:t>
      </w:r>
      <w:r w:rsidRPr="007000CD">
        <w:rPr>
          <w:b/>
          <w:color w:val="7030A0"/>
        </w:rPr>
        <w:t>]</w:t>
      </w:r>
      <w:r w:rsidRPr="007000CD">
        <w:rPr>
          <w:color w:val="7030A0"/>
        </w:rPr>
        <w:t xml:space="preserve">. </w:t>
      </w:r>
    </w:p>
    <w:p w14:paraId="205CB549" w14:textId="1BF90D81" w:rsidR="007000CD" w:rsidRPr="007000CD" w:rsidRDefault="007000CD" w:rsidP="007000C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000CD">
        <w:rPr>
          <w:color w:val="000000"/>
          <w:highlight w:val="yellow"/>
        </w:rPr>
        <w:t>SCREEN</w:t>
      </w:r>
      <w:r>
        <w:rPr>
          <w:color w:val="000000"/>
        </w:rPr>
        <w:t xml:space="preserve">: </w:t>
      </w:r>
      <w:r w:rsidR="00A2029E">
        <w:rPr>
          <w:color w:val="000000"/>
        </w:rPr>
        <w:t>The mouse's longitudinal size being estimated.</w:t>
      </w:r>
    </w:p>
    <w:p w14:paraId="7E80E7F4" w14:textId="021161EC" w:rsidR="007000CD" w:rsidRPr="00B07A3B" w:rsidRDefault="007000CD" w:rsidP="007000C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000CD">
        <w:rPr>
          <w:color w:val="000000"/>
          <w:highlight w:val="yellow"/>
        </w:rPr>
        <w:t>SCREEN</w:t>
      </w:r>
      <w:r>
        <w:rPr>
          <w:color w:val="000000"/>
        </w:rPr>
        <w:t xml:space="preserve">: </w:t>
      </w:r>
      <w:r w:rsidR="00A2029E">
        <w:rPr>
          <w:color w:val="000000"/>
        </w:rPr>
        <w:t>G</w:t>
      </w:r>
      <w:r>
        <w:rPr>
          <w:color w:val="000000"/>
        </w:rPr>
        <w:t>eometric</w:t>
      </w:r>
      <w:r w:rsidR="00A2029E">
        <w:rPr>
          <w:color w:val="000000"/>
        </w:rPr>
        <w:t xml:space="preserve"> correction being applied based on runway orientation</w:t>
      </w:r>
      <w:r>
        <w:rPr>
          <w:color w:val="000000"/>
        </w:rPr>
        <w:t>.</w:t>
      </w:r>
    </w:p>
    <w:p w14:paraId="6EBF5F36" w14:textId="77777777" w:rsidR="007000CD" w:rsidRPr="007000CD" w:rsidRDefault="007000CD" w:rsidP="007000CD">
      <w:pPr>
        <w:pStyle w:val="ListParagraph"/>
        <w:spacing w:before="120"/>
        <w:ind w:left="907"/>
        <w:contextualSpacing w:val="0"/>
        <w:rPr>
          <w:rFonts w:cstheme="minorHAnsi"/>
          <w:color w:val="7030A0"/>
        </w:rPr>
      </w:pPr>
    </w:p>
    <w:p w14:paraId="1C6CDD07" w14:textId="3F0F6465" w:rsidR="001921A7" w:rsidRPr="007000CD" w:rsidRDefault="001921A7" w:rsidP="001921A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7000CD">
        <w:rPr>
          <w:color w:val="7030A0"/>
        </w:rPr>
        <w:t>Center a rectangular spatial template on the mouse centroid, set its length from the corrected body length</w:t>
      </w:r>
      <w:r w:rsidR="007000CD">
        <w:rPr>
          <w:color w:val="7030A0"/>
        </w:rPr>
        <w:t xml:space="preserve"> </w:t>
      </w:r>
      <w:r w:rsidR="007000CD" w:rsidRPr="007000CD">
        <w:rPr>
          <w:b/>
          <w:bCs/>
          <w:color w:val="7030A0"/>
        </w:rPr>
        <w:t>[1]</w:t>
      </w:r>
      <w:r w:rsidRPr="007000CD">
        <w:rPr>
          <w:color w:val="7030A0"/>
        </w:rPr>
        <w:t xml:space="preserve">, estimate its width from the runway cross-section, and orient it along the runway axis </w:t>
      </w:r>
      <w:r w:rsidRPr="007000CD">
        <w:rPr>
          <w:b/>
          <w:color w:val="7030A0"/>
        </w:rPr>
        <w:t>[2]</w:t>
      </w:r>
      <w:r w:rsidRPr="007000CD">
        <w:rPr>
          <w:color w:val="7030A0"/>
        </w:rPr>
        <w:t>.</w:t>
      </w:r>
    </w:p>
    <w:p w14:paraId="5D7FB89D" w14:textId="6F68A648" w:rsidR="007000CD" w:rsidRPr="007000CD" w:rsidRDefault="001921A7" w:rsidP="001921A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000CD">
        <w:rPr>
          <w:color w:val="000000"/>
          <w:highlight w:val="yellow"/>
        </w:rPr>
        <w:t>SCREEN</w:t>
      </w:r>
      <w:r>
        <w:rPr>
          <w:color w:val="000000"/>
        </w:rPr>
        <w:t xml:space="preserve">: </w:t>
      </w:r>
      <w:r w:rsidR="00A2029E">
        <w:rPr>
          <w:color w:val="000000"/>
        </w:rPr>
        <w:t xml:space="preserve">A rectangular spatial template being centered on the mouse </w:t>
      </w:r>
      <w:r w:rsidR="00A2029E" w:rsidRPr="00A2029E">
        <w:rPr>
          <w:color w:val="000000"/>
        </w:rPr>
        <w:t>with its length set according to the corrected body length</w:t>
      </w:r>
      <w:r w:rsidR="00A2029E">
        <w:rPr>
          <w:color w:val="000000"/>
        </w:rPr>
        <w:t>.</w:t>
      </w:r>
    </w:p>
    <w:p w14:paraId="0E318ADA" w14:textId="369D944B" w:rsidR="001921A7" w:rsidRPr="00B07A3B" w:rsidRDefault="007000CD" w:rsidP="001921A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000CD">
        <w:rPr>
          <w:color w:val="000000"/>
          <w:highlight w:val="yellow"/>
        </w:rPr>
        <w:t>SCREEN</w:t>
      </w:r>
      <w:r>
        <w:rPr>
          <w:color w:val="000000"/>
        </w:rPr>
        <w:t xml:space="preserve">: </w:t>
      </w:r>
      <w:r w:rsidR="00A2029E" w:rsidRPr="00A2029E">
        <w:rPr>
          <w:color w:val="000000"/>
        </w:rPr>
        <w:t xml:space="preserve">The template width being estimated from the runway cross-section </w:t>
      </w:r>
      <w:r w:rsidR="00A2029E">
        <w:rPr>
          <w:color w:val="000000"/>
        </w:rPr>
        <w:t xml:space="preserve">while it is </w:t>
      </w:r>
      <w:r w:rsidR="00A2029E" w:rsidRPr="00A2029E">
        <w:rPr>
          <w:color w:val="000000"/>
        </w:rPr>
        <w:t>oriented along the runway ax</w:t>
      </w:r>
      <w:r w:rsidR="00A2029E">
        <w:rPr>
          <w:color w:val="000000"/>
        </w:rPr>
        <w:t>is.</w:t>
      </w:r>
    </w:p>
    <w:p w14:paraId="1DA88CF6" w14:textId="77777777" w:rsidR="001921A7" w:rsidRPr="00B07A3B" w:rsidRDefault="001921A7" w:rsidP="001921A7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63482F2" w14:textId="02637E6E" w:rsidR="001921A7" w:rsidRPr="007000CD" w:rsidRDefault="001921A7" w:rsidP="001921A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7000CD">
        <w:rPr>
          <w:color w:val="7030A0"/>
        </w:rPr>
        <w:t xml:space="preserve">Use the spatial template to calculate the mean pixel value within the corresponding infrared background image </w:t>
      </w:r>
      <w:r w:rsidR="007000CD" w:rsidRPr="007000CD">
        <w:rPr>
          <w:b/>
          <w:bCs/>
          <w:color w:val="7030A0"/>
        </w:rPr>
        <w:t xml:space="preserve">[1] </w:t>
      </w:r>
      <w:r w:rsidRPr="007000CD">
        <w:rPr>
          <w:color w:val="7030A0"/>
        </w:rPr>
        <w:t xml:space="preserve">and record it as the preferred environmental temperature </w:t>
      </w:r>
      <w:r w:rsidRPr="007000CD">
        <w:rPr>
          <w:b/>
          <w:color w:val="7030A0"/>
        </w:rPr>
        <w:t>[</w:t>
      </w:r>
      <w:r w:rsidR="007000CD">
        <w:rPr>
          <w:b/>
          <w:color w:val="7030A0"/>
        </w:rPr>
        <w:t>2</w:t>
      </w:r>
      <w:r w:rsidRPr="007000CD">
        <w:rPr>
          <w:b/>
          <w:color w:val="7030A0"/>
        </w:rPr>
        <w:t>]</w:t>
      </w:r>
      <w:r w:rsidRPr="007000CD">
        <w:rPr>
          <w:color w:val="7030A0"/>
        </w:rPr>
        <w:t xml:space="preserve">. Repeat the detection and extraction across all frames to generate a table of temperature-preference values </w:t>
      </w:r>
      <w:r w:rsidRPr="007000CD">
        <w:rPr>
          <w:b/>
          <w:color w:val="7030A0"/>
        </w:rPr>
        <w:t>[</w:t>
      </w:r>
      <w:r w:rsidR="007000CD">
        <w:rPr>
          <w:b/>
          <w:color w:val="7030A0"/>
        </w:rPr>
        <w:t>3</w:t>
      </w:r>
      <w:r w:rsidRPr="007000CD">
        <w:rPr>
          <w:b/>
          <w:color w:val="7030A0"/>
        </w:rPr>
        <w:t>]</w:t>
      </w:r>
      <w:r w:rsidRPr="007000CD">
        <w:rPr>
          <w:color w:val="7030A0"/>
        </w:rPr>
        <w:t>.</w:t>
      </w:r>
    </w:p>
    <w:p w14:paraId="28CF51E1" w14:textId="3484ED6B" w:rsidR="00CB260C" w:rsidRPr="00CB260C" w:rsidRDefault="001921A7" w:rsidP="001921A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000CD">
        <w:rPr>
          <w:color w:val="000000"/>
          <w:highlight w:val="yellow"/>
        </w:rPr>
        <w:t>SCREEN</w:t>
      </w:r>
      <w:r>
        <w:rPr>
          <w:color w:val="000000"/>
        </w:rPr>
        <w:t xml:space="preserve">: The mean infrared </w:t>
      </w:r>
      <w:r w:rsidR="00CB260C">
        <w:rPr>
          <w:color w:val="000000"/>
        </w:rPr>
        <w:t>pixel-</w:t>
      </w:r>
      <w:r>
        <w:rPr>
          <w:color w:val="000000"/>
        </w:rPr>
        <w:t>value within the spatial template being calculated</w:t>
      </w:r>
      <w:r w:rsidR="00CB260C">
        <w:rPr>
          <w:color w:val="000000"/>
        </w:rPr>
        <w:t>.</w:t>
      </w:r>
      <w:r>
        <w:rPr>
          <w:color w:val="000000"/>
        </w:rPr>
        <w:t xml:space="preserve"> </w:t>
      </w:r>
    </w:p>
    <w:p w14:paraId="17B29D70" w14:textId="3D04A3AE" w:rsidR="007000CD" w:rsidRPr="00CB260C" w:rsidRDefault="001921A7" w:rsidP="00CB260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000CD">
        <w:rPr>
          <w:color w:val="000000"/>
          <w:highlight w:val="yellow"/>
        </w:rPr>
        <w:t>SCREEN</w:t>
      </w:r>
      <w:r w:rsidRPr="001921A7">
        <w:rPr>
          <w:color w:val="000000"/>
        </w:rPr>
        <w:t xml:space="preserve">: </w:t>
      </w:r>
      <w:r w:rsidR="00CB260C">
        <w:rPr>
          <w:color w:val="000000"/>
        </w:rPr>
        <w:t>Animal’s preferred environmental temperature being recorded.</w:t>
      </w:r>
    </w:p>
    <w:p w14:paraId="6C509FD6" w14:textId="23FD6212" w:rsidR="000F326F" w:rsidRPr="001921A7" w:rsidRDefault="007000CD" w:rsidP="001921A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000CD">
        <w:rPr>
          <w:color w:val="000000"/>
          <w:highlight w:val="yellow"/>
        </w:rPr>
        <w:t>SCREEN</w:t>
      </w:r>
      <w:r>
        <w:rPr>
          <w:color w:val="000000"/>
        </w:rPr>
        <w:t>:</w:t>
      </w:r>
      <w:r w:rsidRPr="001921A7">
        <w:rPr>
          <w:color w:val="000000"/>
        </w:rPr>
        <w:t xml:space="preserve"> </w:t>
      </w:r>
      <w:r w:rsidR="001921A7" w:rsidRPr="001921A7">
        <w:rPr>
          <w:color w:val="000000"/>
        </w:rPr>
        <w:t xml:space="preserve">The automated analysis running across all frames </w:t>
      </w:r>
      <w:r w:rsidR="00CB260C">
        <w:rPr>
          <w:color w:val="000000"/>
        </w:rPr>
        <w:t xml:space="preserve">and </w:t>
      </w:r>
      <w:r w:rsidR="0099403F">
        <w:rPr>
          <w:color w:val="000000"/>
        </w:rPr>
        <w:t xml:space="preserve">a </w:t>
      </w:r>
      <w:r w:rsidR="001921A7" w:rsidRPr="001921A7">
        <w:rPr>
          <w:color w:val="000000"/>
        </w:rPr>
        <w:t>table of temperature-preference values</w:t>
      </w:r>
      <w:r w:rsidR="00CB260C">
        <w:rPr>
          <w:color w:val="000000"/>
        </w:rPr>
        <w:t xml:space="preserve"> being generated.</w:t>
      </w:r>
    </w:p>
    <w:p w14:paraId="09689C4F" w14:textId="5759603A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27C80DA8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200 words. Current word count:</w:t>
      </w:r>
      <w:r w:rsidR="00263EC2">
        <w:rPr>
          <w:rFonts w:eastAsia="Times New Roman" w:cstheme="minorHAnsi"/>
          <w:bCs/>
        </w:rPr>
        <w:t xml:space="preserve"> </w:t>
      </w:r>
      <w:r w:rsidR="00993BE0">
        <w:rPr>
          <w:rFonts w:eastAsia="Times New Roman" w:cstheme="minorHAnsi"/>
          <w:bCs/>
        </w:rPr>
        <w:t>115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913E0F1" w14:textId="77777777" w:rsidR="00896FA0" w:rsidRDefault="00263EC2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263EC2">
        <w:rPr>
          <w:rFonts w:cstheme="minorHAnsi"/>
          <w:color w:val="7030A0"/>
        </w:rPr>
        <w:t>Chemogenetic activation of MPA</w:t>
      </w:r>
      <w:r w:rsidRPr="00263EC2">
        <w:rPr>
          <w:rFonts w:cstheme="minorHAnsi"/>
          <w:color w:val="7030A0"/>
          <w:vertAlign w:val="superscript"/>
        </w:rPr>
        <w:t>EP3R</w:t>
      </w:r>
      <w:r w:rsidRPr="00263EC2"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 xml:space="preserve"> </w:t>
      </w:r>
      <w:r w:rsidRPr="00263EC2">
        <w:rPr>
          <w:rFonts w:cstheme="minorHAnsi"/>
          <w:i/>
          <w:iCs/>
          <w:color w:val="EE0000"/>
        </w:rPr>
        <w:t>(m-p-a e-p-three-r)</w:t>
      </w:r>
      <w:r w:rsidRPr="00263EC2">
        <w:rPr>
          <w:rFonts w:cstheme="minorHAnsi"/>
          <w:color w:val="EE0000"/>
        </w:rPr>
        <w:t xml:space="preserve"> </w:t>
      </w:r>
      <w:r w:rsidRPr="00263EC2">
        <w:rPr>
          <w:rFonts w:cstheme="minorHAnsi"/>
          <w:color w:val="7030A0"/>
        </w:rPr>
        <w:t xml:space="preserve">neurons induced a rapid and sustained decrease in core body temperature compared with vehicle treatment </w:t>
      </w:r>
      <w:r w:rsidRPr="00263EC2">
        <w:rPr>
          <w:rFonts w:cstheme="minorHAnsi"/>
          <w:b/>
          <w:bCs/>
          <w:color w:val="7030A0"/>
        </w:rPr>
        <w:t>[1]</w:t>
      </w:r>
      <w:r w:rsidRPr="00263EC2">
        <w:rPr>
          <w:rFonts w:cstheme="minorHAnsi"/>
          <w:color w:val="7030A0"/>
        </w:rPr>
        <w:t xml:space="preserve">. The mice also shifted their temperature preference toward cooler ambient conditions </w:t>
      </w:r>
      <w:r w:rsidRPr="00263EC2">
        <w:rPr>
          <w:rFonts w:cstheme="minorHAnsi"/>
          <w:b/>
          <w:bCs/>
          <w:color w:val="7030A0"/>
        </w:rPr>
        <w:t>[2]</w:t>
      </w:r>
      <w:r w:rsidRPr="00263EC2">
        <w:rPr>
          <w:rFonts w:cstheme="minorHAnsi"/>
          <w:color w:val="7030A0"/>
        </w:rPr>
        <w:t xml:space="preserve">. </w:t>
      </w:r>
    </w:p>
    <w:p w14:paraId="52E0DE95" w14:textId="77777777" w:rsidR="00896FA0" w:rsidRDefault="00896FA0" w:rsidP="00896FA0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3A. </w:t>
      </w:r>
      <w:r w:rsidRPr="00263EC2">
        <w:rPr>
          <w:rFonts w:cstheme="minorHAnsi"/>
          <w:b/>
          <w:bCs/>
          <w:i/>
          <w:iCs/>
          <w:color w:val="00B0F0"/>
        </w:rPr>
        <w:t>Video Editor:</w:t>
      </w:r>
      <w:r w:rsidRPr="00263EC2">
        <w:rPr>
          <w:rFonts w:cstheme="minorHAnsi"/>
          <w:color w:val="00B0F0"/>
        </w:rPr>
        <w:t xml:space="preserve"> </w:t>
      </w:r>
      <w:r w:rsidRPr="00263EC2">
        <w:rPr>
          <w:rFonts w:cstheme="minorHAnsi"/>
          <w:i/>
          <w:iCs/>
          <w:color w:val="00B0F0"/>
        </w:rPr>
        <w:t xml:space="preserve">In Panel A, please highlight the rapid and sustained decline in the </w:t>
      </w:r>
      <w:r w:rsidRPr="00263EC2">
        <w:rPr>
          <w:rFonts w:cstheme="minorHAnsi"/>
          <w:b/>
          <w:bCs/>
          <w:i/>
          <w:iCs/>
          <w:color w:val="00B0F0"/>
        </w:rPr>
        <w:t>blue</w:t>
      </w:r>
      <w:r w:rsidRPr="00263EC2">
        <w:rPr>
          <w:rFonts w:cstheme="minorHAnsi"/>
          <w:i/>
          <w:iCs/>
          <w:color w:val="00B0F0"/>
        </w:rPr>
        <w:t xml:space="preserve"> core-temperature curve following </w:t>
      </w:r>
      <w:r w:rsidRPr="00263EC2">
        <w:rPr>
          <w:rFonts w:cstheme="minorHAnsi"/>
          <w:b/>
          <w:bCs/>
          <w:i/>
          <w:iCs/>
          <w:color w:val="00B0F0"/>
        </w:rPr>
        <w:t>DCZ</w:t>
      </w:r>
      <w:r w:rsidRPr="00263EC2">
        <w:rPr>
          <w:rFonts w:cstheme="minorHAnsi"/>
          <w:i/>
          <w:iCs/>
          <w:color w:val="00B0F0"/>
        </w:rPr>
        <w:t xml:space="preserve"> administration.</w:t>
      </w:r>
    </w:p>
    <w:p w14:paraId="17C7CE47" w14:textId="77777777" w:rsidR="00896FA0" w:rsidRDefault="00896FA0" w:rsidP="00896FA0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3C. </w:t>
      </w:r>
      <w:r w:rsidRPr="00263EC2">
        <w:rPr>
          <w:rFonts w:cstheme="minorHAnsi"/>
          <w:b/>
          <w:bCs/>
          <w:i/>
          <w:iCs/>
          <w:color w:val="00B0F0"/>
        </w:rPr>
        <w:t>Video Editor:</w:t>
      </w:r>
      <w:r w:rsidRPr="00263EC2">
        <w:rPr>
          <w:rFonts w:cstheme="minorHAnsi"/>
          <w:color w:val="00B0F0"/>
        </w:rPr>
        <w:t xml:space="preserve"> </w:t>
      </w:r>
      <w:r w:rsidRPr="00263EC2">
        <w:rPr>
          <w:rFonts w:cstheme="minorHAnsi"/>
          <w:i/>
          <w:iCs/>
          <w:color w:val="00B0F0"/>
        </w:rPr>
        <w:t xml:space="preserve">Please highlight in Panel C, the leftward shift of the </w:t>
      </w:r>
      <w:r w:rsidRPr="00263EC2">
        <w:rPr>
          <w:rFonts w:cstheme="minorHAnsi"/>
          <w:b/>
          <w:bCs/>
          <w:i/>
          <w:iCs/>
          <w:color w:val="00B0F0"/>
        </w:rPr>
        <w:t>blue DCZ occupancy</w:t>
      </w:r>
      <w:r w:rsidRPr="00263EC2">
        <w:rPr>
          <w:rFonts w:cstheme="minorHAnsi"/>
          <w:i/>
          <w:iCs/>
          <w:color w:val="00B0F0"/>
        </w:rPr>
        <w:t xml:space="preserve"> </w:t>
      </w:r>
      <w:r w:rsidRPr="00263EC2">
        <w:rPr>
          <w:rFonts w:cstheme="minorHAnsi"/>
          <w:b/>
          <w:bCs/>
          <w:i/>
          <w:iCs/>
          <w:color w:val="00B0F0"/>
        </w:rPr>
        <w:t>curve</w:t>
      </w:r>
      <w:r w:rsidRPr="00263EC2">
        <w:rPr>
          <w:rFonts w:cstheme="minorHAnsi"/>
          <w:i/>
          <w:iCs/>
          <w:color w:val="00B0F0"/>
        </w:rPr>
        <w:t>.</w:t>
      </w:r>
    </w:p>
    <w:p w14:paraId="0C7DB379" w14:textId="77777777" w:rsidR="00896FA0" w:rsidRDefault="00896FA0" w:rsidP="00896FA0">
      <w:pPr>
        <w:pStyle w:val="ListParagraph"/>
        <w:spacing w:before="120"/>
        <w:ind w:left="907"/>
        <w:contextualSpacing w:val="0"/>
        <w:outlineLvl w:val="0"/>
        <w:rPr>
          <w:rFonts w:cstheme="minorHAnsi"/>
          <w:color w:val="7030A0"/>
        </w:rPr>
      </w:pPr>
    </w:p>
    <w:p w14:paraId="2A0085A3" w14:textId="2D3974B6" w:rsidR="00495959" w:rsidRPr="00263EC2" w:rsidRDefault="00263EC2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263EC2">
        <w:rPr>
          <w:rFonts w:cstheme="minorHAnsi"/>
          <w:color w:val="7030A0"/>
        </w:rPr>
        <w:t xml:space="preserve">This hypothermic response was accompanied by decreased interscapular brown adipose tissue temperature, indicating reduced thermogenesis, and increased tail temperature, indicating enhanced heat dissipation </w:t>
      </w:r>
      <w:r w:rsidRPr="00263EC2">
        <w:rPr>
          <w:rFonts w:cstheme="minorHAnsi"/>
          <w:b/>
          <w:bCs/>
          <w:color w:val="7030A0"/>
        </w:rPr>
        <w:t>[</w:t>
      </w:r>
      <w:r w:rsidR="00896FA0">
        <w:rPr>
          <w:rFonts w:cstheme="minorHAnsi"/>
          <w:b/>
          <w:bCs/>
          <w:color w:val="7030A0"/>
        </w:rPr>
        <w:t>1</w:t>
      </w:r>
      <w:r w:rsidRPr="00263EC2">
        <w:rPr>
          <w:rFonts w:cstheme="minorHAnsi"/>
          <w:b/>
          <w:bCs/>
          <w:color w:val="7030A0"/>
        </w:rPr>
        <w:t>]</w:t>
      </w:r>
      <w:r w:rsidRPr="00263EC2">
        <w:rPr>
          <w:rFonts w:cstheme="minorHAnsi"/>
          <w:color w:val="7030A0"/>
        </w:rPr>
        <w:t>.</w:t>
      </w:r>
    </w:p>
    <w:p w14:paraId="5242899A" w14:textId="78DD9E5A" w:rsidR="00263EC2" w:rsidRPr="00263EC2" w:rsidRDefault="00263EC2" w:rsidP="00263EC2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3D-E. </w:t>
      </w:r>
      <w:r w:rsidRPr="00263EC2">
        <w:rPr>
          <w:rFonts w:cstheme="minorHAnsi"/>
          <w:b/>
          <w:bCs/>
          <w:i/>
          <w:iCs/>
          <w:color w:val="00B0F0"/>
        </w:rPr>
        <w:t>Video Editor:</w:t>
      </w:r>
      <w:r w:rsidRPr="00263EC2">
        <w:rPr>
          <w:rFonts w:cstheme="minorHAnsi"/>
          <w:color w:val="00B0F0"/>
        </w:rPr>
        <w:t xml:space="preserve"> </w:t>
      </w:r>
      <w:r w:rsidRPr="00263EC2">
        <w:rPr>
          <w:rFonts w:cstheme="minorHAnsi"/>
          <w:i/>
          <w:iCs/>
          <w:color w:val="00B0F0"/>
        </w:rPr>
        <w:t xml:space="preserve">Simultaneously highlight the sustained </w:t>
      </w:r>
      <w:r w:rsidRPr="00263EC2">
        <w:rPr>
          <w:rFonts w:cstheme="minorHAnsi"/>
          <w:b/>
          <w:bCs/>
          <w:i/>
          <w:iCs/>
          <w:color w:val="00B0F0"/>
        </w:rPr>
        <w:t>decline in the blue tissue-temperature curve</w:t>
      </w:r>
      <w:r w:rsidRPr="00263EC2">
        <w:rPr>
          <w:rFonts w:cstheme="minorHAnsi"/>
          <w:i/>
          <w:iCs/>
          <w:color w:val="00B0F0"/>
        </w:rPr>
        <w:t xml:space="preserve"> in Panel </w:t>
      </w:r>
      <w:r w:rsidRPr="00263EC2">
        <w:rPr>
          <w:rFonts w:cstheme="minorHAnsi"/>
          <w:b/>
          <w:bCs/>
          <w:i/>
          <w:iCs/>
          <w:color w:val="00B0F0"/>
        </w:rPr>
        <w:t>D</w:t>
      </w:r>
      <w:r w:rsidRPr="00263EC2">
        <w:rPr>
          <w:rFonts w:cstheme="minorHAnsi"/>
          <w:i/>
          <w:iCs/>
          <w:color w:val="00B0F0"/>
        </w:rPr>
        <w:t xml:space="preserve"> and the transient </w:t>
      </w:r>
      <w:r w:rsidRPr="00263EC2">
        <w:rPr>
          <w:rFonts w:cstheme="minorHAnsi"/>
          <w:b/>
          <w:bCs/>
          <w:i/>
          <w:iCs/>
          <w:color w:val="00B0F0"/>
        </w:rPr>
        <w:t>rise in the blue tail-temperature</w:t>
      </w:r>
      <w:r w:rsidRPr="00263EC2">
        <w:rPr>
          <w:rFonts w:cstheme="minorHAnsi"/>
          <w:i/>
          <w:iCs/>
          <w:color w:val="00B0F0"/>
        </w:rPr>
        <w:t xml:space="preserve"> </w:t>
      </w:r>
      <w:r w:rsidRPr="00263EC2">
        <w:rPr>
          <w:rFonts w:cstheme="minorHAnsi"/>
          <w:b/>
          <w:bCs/>
          <w:i/>
          <w:iCs/>
          <w:color w:val="00B0F0"/>
        </w:rPr>
        <w:t>curve</w:t>
      </w:r>
      <w:r w:rsidRPr="00263EC2">
        <w:rPr>
          <w:rFonts w:cstheme="minorHAnsi"/>
          <w:i/>
          <w:iCs/>
          <w:color w:val="00B0F0"/>
        </w:rPr>
        <w:t xml:space="preserve"> in Panel </w:t>
      </w:r>
      <w:r w:rsidRPr="00263EC2">
        <w:rPr>
          <w:rFonts w:cstheme="minorHAnsi"/>
          <w:b/>
          <w:bCs/>
          <w:i/>
          <w:iCs/>
          <w:color w:val="00B0F0"/>
        </w:rPr>
        <w:t>E</w:t>
      </w:r>
      <w:r w:rsidRPr="00263EC2">
        <w:rPr>
          <w:rFonts w:cstheme="minorHAnsi"/>
          <w:i/>
          <w:iCs/>
          <w:color w:val="00B0F0"/>
        </w:rPr>
        <w:t>.</w:t>
      </w:r>
      <w:r w:rsidRPr="00263EC2">
        <w:rPr>
          <w:rFonts w:cstheme="minorHAnsi"/>
          <w:i/>
          <w:iCs/>
        </w:rPr>
        <w:t xml:space="preserve"> </w:t>
      </w:r>
    </w:p>
    <w:p w14:paraId="25427484" w14:textId="77777777" w:rsidR="00263EC2" w:rsidRPr="00B07A3B" w:rsidRDefault="00263EC2" w:rsidP="00263EC2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4A58A2E7" w14:textId="77777777" w:rsidR="00896FA0" w:rsidRDefault="00263EC2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993BE0">
        <w:rPr>
          <w:rFonts w:cstheme="minorHAnsi"/>
          <w:color w:val="7030A0"/>
        </w:rPr>
        <w:t>Chemogenetic inhibition of MPA</w:t>
      </w:r>
      <w:r w:rsidRPr="00993BE0">
        <w:rPr>
          <w:rFonts w:cstheme="minorHAnsi"/>
          <w:color w:val="7030A0"/>
          <w:vertAlign w:val="superscript"/>
        </w:rPr>
        <w:t>EP3R</w:t>
      </w:r>
      <w:r w:rsidRPr="00993BE0">
        <w:rPr>
          <w:rFonts w:cstheme="minorHAnsi"/>
          <w:color w:val="7030A0"/>
        </w:rPr>
        <w:t xml:space="preserve"> neurons induced a rapid and sustained increase in core body temperature compared with vehicle treatment </w:t>
      </w:r>
      <w:r w:rsidRPr="00993BE0">
        <w:rPr>
          <w:rFonts w:cstheme="minorHAnsi"/>
          <w:b/>
          <w:bCs/>
          <w:color w:val="7030A0"/>
        </w:rPr>
        <w:t>[1]</w:t>
      </w:r>
      <w:r w:rsidRPr="00993BE0">
        <w:rPr>
          <w:rFonts w:cstheme="minorHAnsi"/>
          <w:color w:val="7030A0"/>
        </w:rPr>
        <w:t xml:space="preserve">. The mice also shifted their temperature preference toward warmer ambient conditions </w:t>
      </w:r>
      <w:r w:rsidRPr="00993BE0">
        <w:rPr>
          <w:rFonts w:cstheme="minorHAnsi"/>
          <w:b/>
          <w:bCs/>
          <w:color w:val="7030A0"/>
        </w:rPr>
        <w:t>[2]</w:t>
      </w:r>
      <w:r w:rsidRPr="00993BE0">
        <w:rPr>
          <w:rFonts w:cstheme="minorHAnsi"/>
          <w:color w:val="7030A0"/>
        </w:rPr>
        <w:t>.</w:t>
      </w:r>
    </w:p>
    <w:p w14:paraId="23191F9F" w14:textId="77777777" w:rsidR="00896FA0" w:rsidRDefault="00896FA0" w:rsidP="00896FA0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4A. </w:t>
      </w:r>
      <w:r w:rsidRPr="00051633">
        <w:rPr>
          <w:rFonts w:cstheme="minorHAnsi"/>
          <w:b/>
          <w:bCs/>
          <w:i/>
          <w:iCs/>
          <w:color w:val="00B0F0"/>
        </w:rPr>
        <w:t>Video Editor:</w:t>
      </w:r>
      <w:r w:rsidRPr="00051633">
        <w:rPr>
          <w:rFonts w:cstheme="minorHAnsi"/>
          <w:color w:val="00B0F0"/>
        </w:rPr>
        <w:t xml:space="preserve"> </w:t>
      </w:r>
      <w:r w:rsidRPr="00051633">
        <w:rPr>
          <w:rFonts w:cstheme="minorHAnsi"/>
          <w:i/>
          <w:iCs/>
          <w:color w:val="00B0F0"/>
        </w:rPr>
        <w:t xml:space="preserve">In Panel A, please highlight the rapid and sustained elevation of the </w:t>
      </w:r>
      <w:r w:rsidRPr="00051633">
        <w:rPr>
          <w:rFonts w:cstheme="minorHAnsi"/>
          <w:b/>
          <w:bCs/>
          <w:i/>
          <w:iCs/>
          <w:color w:val="00B0F0"/>
        </w:rPr>
        <w:t>red</w:t>
      </w:r>
      <w:r w:rsidRPr="00051633">
        <w:rPr>
          <w:rFonts w:cstheme="minorHAnsi"/>
          <w:i/>
          <w:iCs/>
          <w:color w:val="00B0F0"/>
        </w:rPr>
        <w:t xml:space="preserve"> core-temperature </w:t>
      </w:r>
      <w:r w:rsidRPr="00051633">
        <w:rPr>
          <w:rFonts w:cstheme="minorHAnsi"/>
          <w:b/>
          <w:bCs/>
          <w:i/>
          <w:iCs/>
          <w:color w:val="00B0F0"/>
        </w:rPr>
        <w:t>curve</w:t>
      </w:r>
      <w:r w:rsidRPr="00051633">
        <w:rPr>
          <w:rFonts w:cstheme="minorHAnsi"/>
          <w:i/>
          <w:iCs/>
          <w:color w:val="00B0F0"/>
        </w:rPr>
        <w:t xml:space="preserve"> following </w:t>
      </w:r>
      <w:r w:rsidRPr="00051633">
        <w:rPr>
          <w:rFonts w:cstheme="minorHAnsi"/>
          <w:b/>
          <w:bCs/>
          <w:i/>
          <w:iCs/>
          <w:color w:val="00B0F0"/>
        </w:rPr>
        <w:t>DCZ</w:t>
      </w:r>
      <w:r w:rsidRPr="00051633">
        <w:rPr>
          <w:rFonts w:cstheme="minorHAnsi"/>
          <w:i/>
          <w:iCs/>
          <w:color w:val="00B0F0"/>
        </w:rPr>
        <w:t xml:space="preserve"> administration.</w:t>
      </w:r>
    </w:p>
    <w:p w14:paraId="15DEEE81" w14:textId="77777777" w:rsidR="00896FA0" w:rsidRDefault="00896FA0" w:rsidP="00896FA0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4. </w:t>
      </w:r>
      <w:r w:rsidRPr="00051633">
        <w:rPr>
          <w:rFonts w:cstheme="minorHAnsi"/>
          <w:b/>
          <w:bCs/>
          <w:i/>
          <w:iCs/>
          <w:color w:val="00B0F0"/>
        </w:rPr>
        <w:t>Video Editor:</w:t>
      </w:r>
      <w:r w:rsidRPr="00051633">
        <w:rPr>
          <w:rFonts w:cstheme="minorHAnsi"/>
          <w:color w:val="00B0F0"/>
        </w:rPr>
        <w:t xml:space="preserve"> </w:t>
      </w:r>
      <w:r w:rsidRPr="00051633">
        <w:rPr>
          <w:rFonts w:cstheme="minorHAnsi"/>
          <w:i/>
          <w:iCs/>
          <w:color w:val="00B0F0"/>
        </w:rPr>
        <w:t xml:space="preserve">Please highlight in </w:t>
      </w:r>
      <w:r w:rsidRPr="00051633">
        <w:rPr>
          <w:rFonts w:cstheme="minorHAnsi"/>
          <w:b/>
          <w:bCs/>
          <w:i/>
          <w:iCs/>
          <w:color w:val="00B0F0"/>
        </w:rPr>
        <w:t>Panel C</w:t>
      </w:r>
      <w:r w:rsidRPr="00051633">
        <w:rPr>
          <w:rFonts w:cstheme="minorHAnsi"/>
          <w:i/>
          <w:iCs/>
          <w:color w:val="00B0F0"/>
        </w:rPr>
        <w:t xml:space="preserve">, the </w:t>
      </w:r>
      <w:r w:rsidRPr="00051633">
        <w:rPr>
          <w:rFonts w:cstheme="minorHAnsi"/>
          <w:b/>
          <w:bCs/>
          <w:i/>
          <w:iCs/>
          <w:color w:val="00B0F0"/>
        </w:rPr>
        <w:t>rightward shift of the red DCZ occupancy curve</w:t>
      </w:r>
      <w:r w:rsidRPr="00051633">
        <w:rPr>
          <w:rFonts w:cstheme="minorHAnsi"/>
          <w:i/>
          <w:iCs/>
          <w:color w:val="00B0F0"/>
        </w:rPr>
        <w:t>.</w:t>
      </w:r>
    </w:p>
    <w:p w14:paraId="48A99AAC" w14:textId="77777777" w:rsidR="00896FA0" w:rsidRDefault="00896FA0" w:rsidP="00896FA0">
      <w:pPr>
        <w:pStyle w:val="ListParagraph"/>
        <w:spacing w:before="120"/>
        <w:ind w:left="907"/>
        <w:contextualSpacing w:val="0"/>
        <w:outlineLvl w:val="0"/>
        <w:rPr>
          <w:rFonts w:cstheme="minorHAnsi"/>
          <w:color w:val="7030A0"/>
        </w:rPr>
      </w:pPr>
    </w:p>
    <w:p w14:paraId="14396B3D" w14:textId="18F360A4" w:rsidR="00495959" w:rsidRPr="00993BE0" w:rsidRDefault="00263EC2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993BE0">
        <w:rPr>
          <w:rFonts w:cstheme="minorHAnsi"/>
          <w:color w:val="7030A0"/>
        </w:rPr>
        <w:t xml:space="preserve">This hyperthermic response was accompanied by increased interscapular brown adipose tissue temperature, indicating enhanced thermogenesis </w:t>
      </w:r>
      <w:r w:rsidRPr="00993BE0">
        <w:rPr>
          <w:rFonts w:cstheme="minorHAnsi"/>
          <w:b/>
          <w:bCs/>
          <w:color w:val="7030A0"/>
        </w:rPr>
        <w:t>[</w:t>
      </w:r>
      <w:r w:rsidR="00896FA0">
        <w:rPr>
          <w:rFonts w:cstheme="minorHAnsi"/>
          <w:b/>
          <w:bCs/>
          <w:color w:val="7030A0"/>
        </w:rPr>
        <w:t>1</w:t>
      </w:r>
      <w:r w:rsidRPr="00993BE0">
        <w:rPr>
          <w:rFonts w:cstheme="minorHAnsi"/>
          <w:b/>
          <w:bCs/>
          <w:color w:val="7030A0"/>
        </w:rPr>
        <w:t>]</w:t>
      </w:r>
      <w:r w:rsidRPr="00993BE0">
        <w:rPr>
          <w:rFonts w:cstheme="minorHAnsi"/>
          <w:color w:val="7030A0"/>
        </w:rPr>
        <w:t xml:space="preserve">. Tail temperature could not be reliably assessed because the tail was obscured beneath the body </w:t>
      </w:r>
      <w:r w:rsidRPr="00993BE0">
        <w:rPr>
          <w:rFonts w:cstheme="minorHAnsi"/>
          <w:b/>
          <w:bCs/>
          <w:color w:val="7030A0"/>
        </w:rPr>
        <w:t>[</w:t>
      </w:r>
      <w:r w:rsidR="00896FA0">
        <w:rPr>
          <w:rFonts w:cstheme="minorHAnsi"/>
          <w:b/>
          <w:bCs/>
          <w:color w:val="7030A0"/>
        </w:rPr>
        <w:t>2</w:t>
      </w:r>
      <w:r w:rsidRPr="00993BE0">
        <w:rPr>
          <w:rFonts w:cstheme="minorHAnsi"/>
          <w:b/>
          <w:bCs/>
          <w:color w:val="7030A0"/>
        </w:rPr>
        <w:t>]</w:t>
      </w:r>
      <w:r w:rsidRPr="00993BE0">
        <w:rPr>
          <w:rFonts w:cstheme="minorHAnsi"/>
          <w:color w:val="7030A0"/>
        </w:rPr>
        <w:t>.</w:t>
      </w:r>
    </w:p>
    <w:p w14:paraId="1BB1851B" w14:textId="643CCF36" w:rsidR="007B2B1A" w:rsidRPr="00B07A3B" w:rsidRDefault="007B2B1A" w:rsidP="007B2B1A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4</w:t>
      </w:r>
      <w:r w:rsidR="00896FA0">
        <w:rPr>
          <w:rFonts w:cstheme="minorHAnsi"/>
        </w:rPr>
        <w:t xml:space="preserve">D. </w:t>
      </w:r>
      <w:r w:rsidR="00896FA0" w:rsidRPr="00896FA0">
        <w:rPr>
          <w:rFonts w:cstheme="minorHAnsi"/>
          <w:b/>
          <w:bCs/>
          <w:i/>
          <w:iCs/>
          <w:color w:val="00B0F0"/>
        </w:rPr>
        <w:t>Video Editor:</w:t>
      </w:r>
      <w:r w:rsidR="00896FA0" w:rsidRPr="00896FA0">
        <w:rPr>
          <w:rFonts w:cstheme="minorHAnsi"/>
          <w:color w:val="00B0F0"/>
        </w:rPr>
        <w:t xml:space="preserve">  </w:t>
      </w:r>
      <w:r w:rsidR="00896FA0" w:rsidRPr="00896FA0">
        <w:rPr>
          <w:rFonts w:cstheme="minorHAnsi"/>
          <w:i/>
          <w:iCs/>
          <w:color w:val="00B0F0"/>
        </w:rPr>
        <w:t xml:space="preserve">Please highlight in Panel </w:t>
      </w:r>
      <w:r w:rsidR="00896FA0" w:rsidRPr="00896FA0">
        <w:rPr>
          <w:rFonts w:cstheme="minorHAnsi"/>
          <w:b/>
          <w:bCs/>
          <w:i/>
          <w:iCs/>
          <w:color w:val="00B0F0"/>
        </w:rPr>
        <w:t>D</w:t>
      </w:r>
      <w:r w:rsidR="00896FA0" w:rsidRPr="00896FA0">
        <w:rPr>
          <w:rFonts w:cstheme="minorHAnsi"/>
          <w:i/>
          <w:iCs/>
          <w:color w:val="00B0F0"/>
        </w:rPr>
        <w:t xml:space="preserve">, the sustained elevation of the </w:t>
      </w:r>
      <w:r w:rsidR="00896FA0" w:rsidRPr="00896FA0">
        <w:rPr>
          <w:rFonts w:cstheme="minorHAnsi"/>
          <w:b/>
          <w:bCs/>
          <w:i/>
          <w:iCs/>
          <w:color w:val="00B0F0"/>
        </w:rPr>
        <w:t>red</w:t>
      </w:r>
      <w:r w:rsidR="00896FA0" w:rsidRPr="00896FA0">
        <w:rPr>
          <w:rFonts w:cstheme="minorHAnsi"/>
          <w:i/>
          <w:iCs/>
          <w:color w:val="00B0F0"/>
        </w:rPr>
        <w:t xml:space="preserve"> tissue-temperature curve following </w:t>
      </w:r>
      <w:r w:rsidR="00896FA0" w:rsidRPr="00896FA0">
        <w:rPr>
          <w:rFonts w:cstheme="minorHAnsi"/>
          <w:b/>
          <w:bCs/>
          <w:i/>
          <w:iCs/>
          <w:color w:val="00B0F0"/>
        </w:rPr>
        <w:t>DCZ</w:t>
      </w:r>
      <w:r w:rsidR="00896FA0" w:rsidRPr="00896FA0">
        <w:rPr>
          <w:rFonts w:cstheme="minorHAnsi"/>
          <w:i/>
          <w:iCs/>
          <w:color w:val="00B0F0"/>
        </w:rPr>
        <w:t xml:space="preserve"> administration</w:t>
      </w:r>
      <w:r w:rsidR="00896FA0">
        <w:rPr>
          <w:rFonts w:cstheme="minorHAnsi"/>
          <w:i/>
          <w:iCs/>
        </w:rPr>
        <w:t>.</w:t>
      </w:r>
    </w:p>
    <w:p w14:paraId="044C22A5" w14:textId="6047800F" w:rsidR="007B2B1A" w:rsidRPr="00B07A3B" w:rsidRDefault="007B2B1A" w:rsidP="007B2B1A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4</w:t>
      </w:r>
      <w:r w:rsidR="00896FA0">
        <w:rPr>
          <w:rFonts w:cstheme="minorHAnsi"/>
        </w:rPr>
        <w:t xml:space="preserve">E. </w:t>
      </w:r>
      <w:r w:rsidR="00896FA0" w:rsidRPr="00896FA0">
        <w:rPr>
          <w:rFonts w:cstheme="minorHAnsi"/>
          <w:b/>
          <w:bCs/>
          <w:i/>
          <w:iCs/>
          <w:color w:val="00B0F0"/>
        </w:rPr>
        <w:t>Video Editor:</w:t>
      </w:r>
      <w:r w:rsidR="00896FA0" w:rsidRPr="00896FA0">
        <w:rPr>
          <w:rFonts w:cstheme="minorHAnsi"/>
          <w:color w:val="00B0F0"/>
        </w:rPr>
        <w:t xml:space="preserve"> </w:t>
      </w:r>
      <w:r w:rsidR="00896FA0" w:rsidRPr="00896FA0">
        <w:rPr>
          <w:rFonts w:cstheme="minorHAnsi"/>
          <w:i/>
          <w:iCs/>
          <w:color w:val="00B0F0"/>
        </w:rPr>
        <w:t xml:space="preserve">In Panel </w:t>
      </w:r>
      <w:r w:rsidR="00896FA0" w:rsidRPr="00896FA0">
        <w:rPr>
          <w:rFonts w:cstheme="minorHAnsi"/>
          <w:b/>
          <w:bCs/>
          <w:i/>
          <w:iCs/>
          <w:color w:val="00B0F0"/>
        </w:rPr>
        <w:t>E</w:t>
      </w:r>
      <w:r w:rsidR="00896FA0" w:rsidRPr="00896FA0">
        <w:rPr>
          <w:rFonts w:cstheme="minorHAnsi"/>
          <w:i/>
          <w:iCs/>
          <w:color w:val="00B0F0"/>
        </w:rPr>
        <w:t xml:space="preserve">, for the </w:t>
      </w:r>
      <w:r w:rsidR="00896FA0" w:rsidRPr="00896FA0">
        <w:rPr>
          <w:rFonts w:cstheme="minorHAnsi"/>
          <w:b/>
          <w:bCs/>
          <w:i/>
          <w:iCs/>
          <w:color w:val="00B0F0"/>
        </w:rPr>
        <w:t>10 min</w:t>
      </w:r>
      <w:r w:rsidR="00896FA0" w:rsidRPr="00896FA0">
        <w:rPr>
          <w:rFonts w:cstheme="minorHAnsi"/>
          <w:i/>
          <w:iCs/>
          <w:color w:val="00B0F0"/>
        </w:rPr>
        <w:t xml:space="preserve"> and </w:t>
      </w:r>
      <w:r w:rsidR="00896FA0" w:rsidRPr="00896FA0">
        <w:rPr>
          <w:rFonts w:cstheme="minorHAnsi"/>
          <w:b/>
          <w:bCs/>
          <w:i/>
          <w:iCs/>
          <w:color w:val="00B0F0"/>
        </w:rPr>
        <w:t>30 min</w:t>
      </w:r>
      <w:r w:rsidR="00896FA0" w:rsidRPr="00896FA0">
        <w:rPr>
          <w:rFonts w:cstheme="minorHAnsi"/>
          <w:i/>
          <w:iCs/>
          <w:color w:val="00B0F0"/>
        </w:rPr>
        <w:t xml:space="preserve"> images, indicate with an arrow that the tail became obscured beneath the body and hence could not be assessed.</w:t>
      </w:r>
    </w:p>
    <w:p w14:paraId="2452E896" w14:textId="77777777" w:rsidR="007B2B1A" w:rsidRPr="00B07A3B" w:rsidRDefault="007B2B1A" w:rsidP="007B2B1A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4" w:author="Ruchira  Mukherji" w:date="2026-08-27T15:54:00Z" w:initials="RM">
    <w:p w14:paraId="261AB7CB" w14:textId="77777777" w:rsidR="007C40F3" w:rsidRDefault="0058505B" w:rsidP="007C40F3">
      <w:pPr>
        <w:pStyle w:val="CommentText"/>
      </w:pPr>
      <w:r>
        <w:rPr>
          <w:rStyle w:val="CommentReference"/>
        </w:rPr>
        <w:annotationRef/>
      </w:r>
      <w:r w:rsidR="007C40F3">
        <w:rPr>
          <w:color w:val="000000"/>
          <w:lang w:val="en-IN"/>
        </w:rPr>
        <w:t>This step has been moved here from the previous section for better flow.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61AB7CB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64C21A4" w16cex:dateUtc="2026-08-27T10:2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61AB7CB" w16cid:durableId="164C21A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91B842" w14:textId="77777777" w:rsidR="00CB290E" w:rsidRDefault="00CB290E">
      <w:r>
        <w:separator/>
      </w:r>
    </w:p>
    <w:p w14:paraId="085677EC" w14:textId="77777777" w:rsidR="00CB290E" w:rsidRDefault="00CB290E"/>
  </w:endnote>
  <w:endnote w:type="continuationSeparator" w:id="0">
    <w:p w14:paraId="4A9B7099" w14:textId="77777777" w:rsidR="00CB290E" w:rsidRDefault="00CB290E">
      <w:r>
        <w:continuationSeparator/>
      </w:r>
    </w:p>
    <w:p w14:paraId="483B6FEE" w14:textId="77777777" w:rsidR="00CB290E" w:rsidRDefault="00CB290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EB60F3C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585757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DB6AB1" w14:textId="77777777" w:rsidR="00CB290E" w:rsidRDefault="00CB290E">
      <w:r>
        <w:separator/>
      </w:r>
    </w:p>
    <w:p w14:paraId="5498CFC8" w14:textId="77777777" w:rsidR="00CB290E" w:rsidRDefault="00CB290E"/>
  </w:footnote>
  <w:footnote w:type="continuationSeparator" w:id="0">
    <w:p w14:paraId="044B57EE" w14:textId="77777777" w:rsidR="00CB290E" w:rsidRDefault="00CB290E">
      <w:r>
        <w:continuationSeparator/>
      </w:r>
    </w:p>
    <w:p w14:paraId="597904A0" w14:textId="77777777" w:rsidR="00CB290E" w:rsidRDefault="00CB290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Ruchira  Mukherji">
    <w15:presenceInfo w15:providerId="AD" w15:userId="S::ruchira.mukherji@jove.com::c34a72ab-9d4f-4c25-871f-95f63ebea99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1D20"/>
    <w:rsid w:val="00043807"/>
    <w:rsid w:val="00045112"/>
    <w:rsid w:val="00046241"/>
    <w:rsid w:val="00051633"/>
    <w:rsid w:val="00052F26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46D24"/>
    <w:rsid w:val="00151824"/>
    <w:rsid w:val="001528A5"/>
    <w:rsid w:val="00152AA6"/>
    <w:rsid w:val="00162D51"/>
    <w:rsid w:val="0016471F"/>
    <w:rsid w:val="00176D6F"/>
    <w:rsid w:val="00177B33"/>
    <w:rsid w:val="001819E3"/>
    <w:rsid w:val="00184EF9"/>
    <w:rsid w:val="00191A77"/>
    <w:rsid w:val="001921A7"/>
    <w:rsid w:val="00194DBB"/>
    <w:rsid w:val="0019607C"/>
    <w:rsid w:val="001B2B18"/>
    <w:rsid w:val="001B3024"/>
    <w:rsid w:val="001B5C46"/>
    <w:rsid w:val="001B64C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020C"/>
    <w:rsid w:val="002422D6"/>
    <w:rsid w:val="00244CDB"/>
    <w:rsid w:val="00247BFF"/>
    <w:rsid w:val="0025310D"/>
    <w:rsid w:val="002544F1"/>
    <w:rsid w:val="002553AE"/>
    <w:rsid w:val="002617AD"/>
    <w:rsid w:val="00263EC2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6CAC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39D8"/>
    <w:rsid w:val="00384BC6"/>
    <w:rsid w:val="0038502C"/>
    <w:rsid w:val="00386777"/>
    <w:rsid w:val="00395684"/>
    <w:rsid w:val="00397B9D"/>
    <w:rsid w:val="003A0AB5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0CFA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2662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227D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05B"/>
    <w:rsid w:val="00585757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40F9"/>
    <w:rsid w:val="0069665E"/>
    <w:rsid w:val="006A0250"/>
    <w:rsid w:val="006A0AFD"/>
    <w:rsid w:val="006A14A2"/>
    <w:rsid w:val="006A1B4F"/>
    <w:rsid w:val="006A21CB"/>
    <w:rsid w:val="006A39D9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00CD"/>
    <w:rsid w:val="00700ADD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2B1A"/>
    <w:rsid w:val="007B3E0E"/>
    <w:rsid w:val="007B72C5"/>
    <w:rsid w:val="007C40F3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96FA0"/>
    <w:rsid w:val="008A0177"/>
    <w:rsid w:val="008A413E"/>
    <w:rsid w:val="008A7A3E"/>
    <w:rsid w:val="008B2D01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117"/>
    <w:rsid w:val="00992857"/>
    <w:rsid w:val="00993BE0"/>
    <w:rsid w:val="00993FB0"/>
    <w:rsid w:val="0099403F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290E"/>
    <w:rsid w:val="00A07468"/>
    <w:rsid w:val="00A13CC3"/>
    <w:rsid w:val="00A164F5"/>
    <w:rsid w:val="00A2029E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24B24"/>
    <w:rsid w:val="00B33E59"/>
    <w:rsid w:val="00B340A8"/>
    <w:rsid w:val="00B3428E"/>
    <w:rsid w:val="00B36993"/>
    <w:rsid w:val="00B40E12"/>
    <w:rsid w:val="00B435B8"/>
    <w:rsid w:val="00B4499C"/>
    <w:rsid w:val="00B5116D"/>
    <w:rsid w:val="00B51359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260C"/>
    <w:rsid w:val="00CB290E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763F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2F3F"/>
    <w:rsid w:val="00DF307B"/>
    <w:rsid w:val="00DF4C61"/>
    <w:rsid w:val="00DF6EE3"/>
    <w:rsid w:val="00E04EFB"/>
    <w:rsid w:val="00E072C2"/>
    <w:rsid w:val="00E227E9"/>
    <w:rsid w:val="00E24673"/>
    <w:rsid w:val="00E24898"/>
    <w:rsid w:val="00E27EF5"/>
    <w:rsid w:val="00E355EE"/>
    <w:rsid w:val="00E35FB3"/>
    <w:rsid w:val="00E44C46"/>
    <w:rsid w:val="00E4663E"/>
    <w:rsid w:val="00E51855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3518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E7DBD"/>
    <w:rsid w:val="00FF25E5"/>
    <w:rsid w:val="00FF335E"/>
    <w:rsid w:val="00FF34BC"/>
    <w:rsid w:val="00FF3F73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guotong@cibr.ac.cn" TargetMode="External"/><Relationship Id="rId18" Type="http://schemas.openxmlformats.org/officeDocument/2006/relationships/hyperlink" Target="mailto:wangtongfei@cibr.ac.cn" TargetMode="External"/><Relationship Id="rId26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comments" Target="comments.xml"/><Relationship Id="rId34" Type="http://schemas.openxmlformats.org/officeDocument/2006/relationships/theme" Target="theme/theme1.xml"/><Relationship Id="rId7" Type="http://schemas.openxmlformats.org/officeDocument/2006/relationships/hyperlink" Target="https://review.jove.com/files_upload.php?src=21866413" TargetMode="External"/><Relationship Id="rId12" Type="http://schemas.openxmlformats.org/officeDocument/2006/relationships/hyperlink" Target="mailto:pengfa@cibr.ac.cn" TargetMode="External"/><Relationship Id="rId17" Type="http://schemas.openxmlformats.org/officeDocument/2006/relationships/hyperlink" Target="mailto:zhanglei@cibr.ac.cn" TargetMode="External"/><Relationship Id="rId25" Type="http://schemas.openxmlformats.org/officeDocument/2006/relationships/header" Target="header1.xml"/><Relationship Id="rId33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openxmlformats.org/officeDocument/2006/relationships/hyperlink" Target="mailto:zhangli@cibr.ac.cn" TargetMode="External"/><Relationship Id="rId20" Type="http://schemas.openxmlformats.org/officeDocument/2006/relationships/hyperlink" Target="https://review.jove.com/v/5848/screen-capture-instructions-for-authors?status=a7854k" TargetMode="External"/><Relationship Id="rId29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zhangyajie@cibr.ac.cn" TargetMode="External"/><Relationship Id="rId24" Type="http://schemas.microsoft.com/office/2018/08/relationships/commentsExtensible" Target="commentsExtensible.xml"/><Relationship Id="rId32" Type="http://schemas.microsoft.com/office/2011/relationships/people" Target="people.xml"/><Relationship Id="rId5" Type="http://schemas.openxmlformats.org/officeDocument/2006/relationships/footnotes" Target="footnotes.xml"/><Relationship Id="rId15" Type="http://schemas.openxmlformats.org/officeDocument/2006/relationships/hyperlink" Target="mailto:liwenlong@cibr.ac.cn" TargetMode="External"/><Relationship Id="rId23" Type="http://schemas.microsoft.com/office/2016/09/relationships/commentsIds" Target="commentsIds.xml"/><Relationship Id="rId28" Type="http://schemas.openxmlformats.org/officeDocument/2006/relationships/footer" Target="footer2.xml"/><Relationship Id="rId10" Type="http://schemas.openxmlformats.org/officeDocument/2006/relationships/hyperlink" Target="mailto:guanshikang@cibr.ac.cn" TargetMode="External"/><Relationship Id="rId19" Type="http://schemas.openxmlformats.org/officeDocument/2006/relationships/hyperlink" Target="https://obsproject.com/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huangyuehong@cibr.ac.cn" TargetMode="External"/><Relationship Id="rId14" Type="http://schemas.openxmlformats.org/officeDocument/2006/relationships/hyperlink" Target="mailto:yaojingyi@cibr.ac.cn" TargetMode="External"/><Relationship Id="rId22" Type="http://schemas.microsoft.com/office/2011/relationships/commentsExtended" Target="commentsExtended.xml"/><Relationship Id="rId27" Type="http://schemas.openxmlformats.org/officeDocument/2006/relationships/footer" Target="footer1.xml"/><Relationship Id="rId30" Type="http://schemas.openxmlformats.org/officeDocument/2006/relationships/footer" Target="footer3.xml"/><Relationship Id="rId8" Type="http://schemas.openxmlformats.org/officeDocument/2006/relationships/hyperlink" Target="mailto:wangtongfei@cibr.ac.cn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9E6DEFE511A74B2DB5DC49B4914536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637218-3DFE-4D22-A22B-B8A479C7DC2E}"/>
      </w:docPartPr>
      <w:docPartBody>
        <w:p w:rsidR="00392038" w:rsidRDefault="00565B38" w:rsidP="00565B38">
          <w:pPr>
            <w:pStyle w:val="9E6DEFE511A74B2DB5DC49B4914536F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77BAE472D7B349CD90EF185598CFDB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456189-BBF4-46B0-A338-EAA3A4495183}"/>
      </w:docPartPr>
      <w:docPartBody>
        <w:p w:rsidR="00392038" w:rsidRDefault="00565B38" w:rsidP="00565B38">
          <w:pPr>
            <w:pStyle w:val="77BAE472D7B349CD90EF185598CFDBE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52F26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B64C6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92038"/>
    <w:rsid w:val="003B01E9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227D"/>
    <w:rsid w:val="005056E7"/>
    <w:rsid w:val="0051075A"/>
    <w:rsid w:val="00510F54"/>
    <w:rsid w:val="0054238C"/>
    <w:rsid w:val="00542F31"/>
    <w:rsid w:val="005611F3"/>
    <w:rsid w:val="00565A22"/>
    <w:rsid w:val="00565B38"/>
    <w:rsid w:val="0059000D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0ADD"/>
    <w:rsid w:val="00706CE8"/>
    <w:rsid w:val="00716A63"/>
    <w:rsid w:val="00741C3F"/>
    <w:rsid w:val="00753425"/>
    <w:rsid w:val="007571D3"/>
    <w:rsid w:val="007575BF"/>
    <w:rsid w:val="00767ED6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55A1F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2F3F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A16C8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1FB0E3B30D9419BB3C06FCDBBC4E8B7">
    <w:name w:val="21FB0E3B30D9419BB3C06FCDBBC4E8B7"/>
    <w:rsid w:val="00565B3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E6DEFE511A74B2DB5DC49B4914536F1">
    <w:name w:val="9E6DEFE511A74B2DB5DC49B4914536F1"/>
    <w:rsid w:val="00565B3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7BAE472D7B349CD90EF185598CFDBE9">
    <w:name w:val="77BAE472D7B349CD90EF185598CFDBE9"/>
    <w:rsid w:val="00565B38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13</Pages>
  <Words>2776</Words>
  <Characters>15829</Characters>
  <Application>Microsoft Office Word</Application>
  <DocSecurity>0</DocSecurity>
  <Lines>131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18568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Ruchira  Mukherji</cp:lastModifiedBy>
  <cp:revision>95</cp:revision>
  <dcterms:created xsi:type="dcterms:W3CDTF">2025-01-20T00:16:00Z</dcterms:created>
  <dcterms:modified xsi:type="dcterms:W3CDTF">2026-08-27T13:29:00Z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