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B9241B" w14:textId="39A3BBD6" w:rsidR="006E4797" w:rsidRPr="005A6D1D" w:rsidRDefault="00AD480B" w:rsidP="000C571E">
      <w:pPr>
        <w:pBdr>
          <w:top w:val="nil"/>
          <w:left w:val="nil"/>
          <w:bottom w:val="nil"/>
          <w:right w:val="nil"/>
          <w:between w:val="nil"/>
        </w:pBdr>
      </w:pPr>
      <w:r w:rsidRPr="005A6D1D">
        <w:rPr>
          <w:b/>
        </w:rPr>
        <w:t>TITLE:</w:t>
      </w:r>
      <w:r w:rsidRPr="005A6D1D">
        <w:t xml:space="preserve"> </w:t>
      </w:r>
    </w:p>
    <w:p w14:paraId="06C0C87E" w14:textId="6002B21F" w:rsidR="006E4797" w:rsidRPr="005A6D1D" w:rsidRDefault="00AD480B" w:rsidP="000C571E">
      <w:pPr>
        <w:rPr>
          <w:lang w:eastAsia="zh-CN"/>
        </w:rPr>
      </w:pPr>
      <w:r w:rsidRPr="005A6D1D">
        <w:t>Magnetic Nano-Actuation Platform for Remote and Controllable Mechanostimulation of Schwann Cells with Real-Time Confocal Imagin</w:t>
      </w:r>
      <w:r w:rsidR="00994C34">
        <w:t>g</w:t>
      </w:r>
    </w:p>
    <w:p w14:paraId="0524FF50" w14:textId="77777777" w:rsidR="00372470" w:rsidRPr="005A6D1D" w:rsidRDefault="00372470" w:rsidP="000C571E">
      <w:pPr>
        <w:rPr>
          <w:b/>
          <w:lang w:eastAsia="zh-CN"/>
        </w:rPr>
      </w:pPr>
    </w:p>
    <w:p w14:paraId="2CD8481E" w14:textId="27F60F53" w:rsidR="006E4797" w:rsidRPr="005A6D1D" w:rsidRDefault="00AD480B" w:rsidP="000C571E">
      <w:r w:rsidRPr="005A6D1D">
        <w:rPr>
          <w:b/>
        </w:rPr>
        <w:t xml:space="preserve">AUTHORS AND AFFILIATIONS: </w:t>
      </w:r>
    </w:p>
    <w:p w14:paraId="08E73E79" w14:textId="048E5D04" w:rsidR="00372470" w:rsidRPr="005A6D1D" w:rsidRDefault="00AD480B" w:rsidP="000C571E">
      <w:pPr>
        <w:rPr>
          <w:vertAlign w:val="superscript"/>
        </w:rPr>
      </w:pPr>
      <w:r w:rsidRPr="005A6D1D">
        <w:t>Yang Wang</w:t>
      </w:r>
      <w:r w:rsidRPr="005A6D1D">
        <w:rPr>
          <w:vertAlign w:val="superscript"/>
        </w:rPr>
        <w:t>1,2*</w:t>
      </w:r>
      <w:r w:rsidRPr="005A6D1D">
        <w:t>, Ting Liu</w:t>
      </w:r>
      <w:r w:rsidRPr="005A6D1D">
        <w:rPr>
          <w:vertAlign w:val="superscript"/>
        </w:rPr>
        <w:t>3</w:t>
      </w:r>
      <w:r w:rsidRPr="005A6D1D">
        <w:t>, Mingxi Yang</w:t>
      </w:r>
      <w:r w:rsidRPr="005A6D1D">
        <w:rPr>
          <w:vertAlign w:val="superscript"/>
        </w:rPr>
        <w:t>1,2</w:t>
      </w:r>
      <w:r w:rsidRPr="005A6D1D">
        <w:t>, Chong Qi</w:t>
      </w:r>
      <w:r w:rsidRPr="005A6D1D">
        <w:rPr>
          <w:vertAlign w:val="superscript"/>
        </w:rPr>
        <w:t>4</w:t>
      </w:r>
      <w:r w:rsidRPr="005A6D1D">
        <w:t>, Bin Liu</w:t>
      </w:r>
      <w:r w:rsidRPr="005A6D1D">
        <w:rPr>
          <w:vertAlign w:val="superscript"/>
        </w:rPr>
        <w:t>1,2</w:t>
      </w:r>
    </w:p>
    <w:p w14:paraId="532260AB" w14:textId="77777777" w:rsidR="00C065F8" w:rsidRPr="005A6D1D" w:rsidRDefault="00C065F8" w:rsidP="000C571E"/>
    <w:p w14:paraId="01EB3B80" w14:textId="43CF3997" w:rsidR="00372470" w:rsidRPr="005A6D1D" w:rsidRDefault="00AD480B" w:rsidP="000C571E">
      <w:r w:rsidRPr="005A6D1D">
        <w:rPr>
          <w:vertAlign w:val="superscript"/>
        </w:rPr>
        <w:t>1</w:t>
      </w:r>
      <w:r w:rsidRPr="005A6D1D">
        <w:t>Department of Hand Surgery, Orthopedic Center, the First Hospital of Jilin University, Changchun 130021, P. R. China</w:t>
      </w:r>
    </w:p>
    <w:p w14:paraId="385647AF" w14:textId="7EC41C41" w:rsidR="00372470" w:rsidRPr="005A6D1D" w:rsidRDefault="00AD480B" w:rsidP="000C571E">
      <w:r w:rsidRPr="005A6D1D">
        <w:rPr>
          <w:vertAlign w:val="superscript"/>
        </w:rPr>
        <w:t>2</w:t>
      </w:r>
      <w:r w:rsidRPr="005A6D1D">
        <w:t>Key Laboratory of Tissue Repair, Reconstruction and Regeneration of Jilin Province, Changchun 130021, P. R. China</w:t>
      </w:r>
    </w:p>
    <w:p w14:paraId="6108E887" w14:textId="447CD5E2" w:rsidR="00372470" w:rsidRPr="005A6D1D" w:rsidRDefault="00AD480B" w:rsidP="000C571E">
      <w:r w:rsidRPr="005A6D1D">
        <w:rPr>
          <w:vertAlign w:val="superscript"/>
        </w:rPr>
        <w:t>3</w:t>
      </w:r>
      <w:r w:rsidRPr="005A6D1D">
        <w:t>Department of Geriatrics, the First Hospital of Jilin University, Changchun 130021, P. R. China.</w:t>
      </w:r>
    </w:p>
    <w:p w14:paraId="2DCD7FBA" w14:textId="474F47ED" w:rsidR="00372470" w:rsidRPr="005A6D1D" w:rsidRDefault="00AD480B" w:rsidP="000C571E">
      <w:r w:rsidRPr="005A6D1D">
        <w:rPr>
          <w:vertAlign w:val="superscript"/>
        </w:rPr>
        <w:t>4</w:t>
      </w:r>
      <w:r w:rsidRPr="005A6D1D">
        <w:t>Institute of Translational Medicine, the First Hospital of Jilin University, Changchun 130021, P. R. China</w:t>
      </w:r>
    </w:p>
    <w:p w14:paraId="5727CBB3" w14:textId="77777777" w:rsidR="00C065F8" w:rsidRPr="005A6D1D" w:rsidRDefault="00C065F8" w:rsidP="000C571E"/>
    <w:p w14:paraId="4E70F375" w14:textId="7078B0CA" w:rsidR="00C065F8" w:rsidRPr="005A6D1D" w:rsidRDefault="00AD480B" w:rsidP="000C571E">
      <w:r w:rsidRPr="005A6D1D">
        <w:t>Email addresses of the co-authors:</w:t>
      </w:r>
    </w:p>
    <w:p w14:paraId="69D20CB4" w14:textId="773EED20" w:rsidR="00C065F8" w:rsidRPr="005A6D1D" w:rsidRDefault="00AD480B" w:rsidP="000C571E">
      <w:r w:rsidRPr="005A6D1D">
        <w:t xml:space="preserve">Ting Liu </w:t>
      </w:r>
      <w:r w:rsidRPr="005A6D1D">
        <w:tab/>
      </w:r>
      <w:r w:rsidRPr="005A6D1D">
        <w:tab/>
        <w:t>liuting19850418@jlu.edu.cn</w:t>
      </w:r>
    </w:p>
    <w:p w14:paraId="02954E8E" w14:textId="66F88357" w:rsidR="00C065F8" w:rsidRPr="005A6D1D" w:rsidRDefault="00AD480B" w:rsidP="000C571E">
      <w:r w:rsidRPr="005A6D1D">
        <w:t xml:space="preserve">Mingxi Yang </w:t>
      </w:r>
      <w:r w:rsidRPr="005A6D1D">
        <w:tab/>
      </w:r>
      <w:r w:rsidRPr="005A6D1D">
        <w:tab/>
        <w:t>yangmxchem@jlu.edu.cn</w:t>
      </w:r>
    </w:p>
    <w:p w14:paraId="439AB2AA" w14:textId="2AC1F350" w:rsidR="00C065F8" w:rsidRPr="005A6D1D" w:rsidRDefault="00AD480B" w:rsidP="000C571E">
      <w:r w:rsidRPr="005A6D1D">
        <w:t xml:space="preserve">Chong Qi </w:t>
      </w:r>
      <w:r w:rsidRPr="005A6D1D">
        <w:tab/>
      </w:r>
      <w:r w:rsidRPr="005A6D1D">
        <w:tab/>
        <w:t>qichong@jlu.edu.cn</w:t>
      </w:r>
    </w:p>
    <w:p w14:paraId="406F8860" w14:textId="44025479" w:rsidR="00C065F8" w:rsidRPr="005A6D1D" w:rsidRDefault="00AD480B" w:rsidP="000C571E">
      <w:r w:rsidRPr="005A6D1D">
        <w:t xml:space="preserve">Bin Liu </w:t>
      </w:r>
      <w:r w:rsidRPr="005A6D1D">
        <w:tab/>
      </w:r>
      <w:r w:rsidRPr="005A6D1D">
        <w:tab/>
      </w:r>
      <w:r w:rsidRPr="005A6D1D">
        <w:tab/>
        <w:t>l_bin@jlu.edu.cn</w:t>
      </w:r>
    </w:p>
    <w:p w14:paraId="1FFC8452" w14:textId="77777777" w:rsidR="00C065F8" w:rsidRPr="005A6D1D" w:rsidRDefault="00C065F8" w:rsidP="000C571E"/>
    <w:p w14:paraId="3FA9BFA3" w14:textId="4A2339C0" w:rsidR="00372470" w:rsidRPr="005A6D1D" w:rsidRDefault="00AD480B" w:rsidP="000C571E">
      <w:r w:rsidRPr="005A6D1D">
        <w:rPr>
          <w:vertAlign w:val="superscript"/>
        </w:rPr>
        <w:t>*</w:t>
      </w:r>
      <w:r w:rsidRPr="005A6D1D">
        <w:t>Correspon</w:t>
      </w:r>
      <w:r w:rsidR="002627B0" w:rsidRPr="005A6D1D">
        <w:t xml:space="preserve">ding </w:t>
      </w:r>
      <w:r w:rsidR="00C065F8" w:rsidRPr="005A6D1D">
        <w:t>author</w:t>
      </w:r>
      <w:r w:rsidRPr="005A6D1D">
        <w:t xml:space="preserve">: </w:t>
      </w:r>
    </w:p>
    <w:p w14:paraId="2DB4EAA2" w14:textId="77777777" w:rsidR="00C065F8" w:rsidRPr="005A6D1D" w:rsidRDefault="00AD480B" w:rsidP="000C571E">
      <w:r w:rsidRPr="005A6D1D">
        <w:t xml:space="preserve">Yang Wang  </w:t>
      </w:r>
      <w:r w:rsidRPr="005A6D1D">
        <w:tab/>
      </w:r>
      <w:r w:rsidRPr="005A6D1D">
        <w:tab/>
        <w:t>wangy19851022@jlu.edu.cn</w:t>
      </w:r>
    </w:p>
    <w:p w14:paraId="141ABDE5" w14:textId="77777777" w:rsidR="006E4797" w:rsidRPr="005A6D1D" w:rsidRDefault="006E4797" w:rsidP="000C571E">
      <w:pPr>
        <w:pBdr>
          <w:top w:val="nil"/>
          <w:left w:val="nil"/>
          <w:bottom w:val="nil"/>
          <w:right w:val="nil"/>
          <w:between w:val="nil"/>
        </w:pBdr>
      </w:pPr>
    </w:p>
    <w:p w14:paraId="60F3B8D4" w14:textId="08DE5A15" w:rsidR="006E4797" w:rsidRPr="005A6D1D" w:rsidRDefault="00AD480B" w:rsidP="000C571E">
      <w:pPr>
        <w:rPr>
          <w:lang w:eastAsia="zh-CN"/>
        </w:rPr>
      </w:pPr>
      <w:r w:rsidRPr="005A6D1D">
        <w:rPr>
          <w:b/>
        </w:rPr>
        <w:t>SUMMARY:</w:t>
      </w:r>
    </w:p>
    <w:p w14:paraId="2F810581" w14:textId="3B0D4B45" w:rsidR="009E4CBC" w:rsidRPr="005A6D1D" w:rsidRDefault="00AD480B" w:rsidP="000C571E">
      <w:pPr>
        <w:rPr>
          <w:lang w:eastAsia="zh-CN"/>
        </w:rPr>
      </w:pPr>
      <w:r w:rsidRPr="005A6D1D">
        <w:rPr>
          <w:lang w:eastAsia="zh-CN"/>
        </w:rPr>
        <w:t>This protocol presents a microscope-compatible magnetic nano-actuation platform integrating fluorescent superparamagnetic nanoparticles, a calibrated electromagnet, and real-time confocal imaging to remotely and controllably stimulate Schwann cells and dynamically monitor their mechanosensory responses.</w:t>
      </w:r>
    </w:p>
    <w:p w14:paraId="1F74DEBA" w14:textId="77777777" w:rsidR="009E4CBC" w:rsidRPr="005A6D1D" w:rsidRDefault="009E4CBC" w:rsidP="000C571E">
      <w:pPr>
        <w:rPr>
          <w:lang w:eastAsia="zh-CN"/>
        </w:rPr>
      </w:pPr>
    </w:p>
    <w:p w14:paraId="2DF8E628" w14:textId="51DFC83B" w:rsidR="006E4797" w:rsidRPr="005A6D1D" w:rsidRDefault="00AD480B" w:rsidP="000C571E">
      <w:r w:rsidRPr="005A6D1D">
        <w:rPr>
          <w:b/>
        </w:rPr>
        <w:t>ABSTRACT:</w:t>
      </w:r>
      <w:r w:rsidRPr="005A6D1D">
        <w:t xml:space="preserve"> </w:t>
      </w:r>
    </w:p>
    <w:p w14:paraId="260825C2" w14:textId="79140F90" w:rsidR="00372470" w:rsidRPr="005A6D1D" w:rsidRDefault="00AD480B" w:rsidP="000C571E">
      <w:r w:rsidRPr="005A6D1D">
        <w:t xml:space="preserve">Mechanical forces critically regulate cellular behavior, yet many existing methods </w:t>
      </w:r>
      <w:r w:rsidR="00C065F8" w:rsidRPr="005A6D1D">
        <w:t>of mechanical stimulation rely on direct physical contact or artificially engineered extracellular environments, thereby limiting their flexibility in</w:t>
      </w:r>
      <w:r w:rsidRPr="005A6D1D">
        <w:t xml:space="preserve"> dynamic live-cell studies. Here, we present a magnetic nano-actuation platform for remote, non-contact, and controllable mechanostimulation of Schwann cells </w:t>
      </w:r>
      <w:r w:rsidRPr="005A6D1D">
        <w:rPr>
          <w:i/>
          <w:iCs/>
        </w:rPr>
        <w:t>in vitro</w:t>
      </w:r>
      <w:r w:rsidRPr="005A6D1D">
        <w:t xml:space="preserve">. </w:t>
      </w:r>
      <w:r w:rsidR="00961C69" w:rsidRPr="005A6D1D">
        <w:t xml:space="preserve">This integrated setup enables remote magnetic stimulation and synchronized live-cell imaging in the same experimental session. </w:t>
      </w:r>
      <w:r w:rsidRPr="005A6D1D">
        <w:t xml:space="preserve">This manuscript describes the preparation of fluorescent superparamagnetic nanoparticles (SPIONs), </w:t>
      </w:r>
      <w:r w:rsidR="00C065F8" w:rsidRPr="005A6D1D">
        <w:t xml:space="preserve">optionally actin-targeting functionalized SPIONs (f-SPIONs), the construction and calibration of a microscope-compatible electromagnetic stimulation device, the estimation of magnetic forces at the single-particle and single-cell levels, and the </w:t>
      </w:r>
      <w:r w:rsidRPr="005A6D1D">
        <w:t xml:space="preserve">integration of magnetic actuation with real-time confocal imaging. </w:t>
      </w:r>
      <w:r w:rsidR="001E4E37" w:rsidRPr="005A6D1D">
        <w:t xml:space="preserve">Schwann cells are highly mechanosensitive glial cells that play essential roles in the development, maintenance, and repair of peripheral nerves. Real-time monitoring of their responses to mechanical stimulation is crucial for understanding how mechanical forces </w:t>
      </w:r>
      <w:r w:rsidR="001E4E37" w:rsidRPr="005A6D1D">
        <w:lastRenderedPageBreak/>
        <w:t xml:space="preserve">influence cytoskeletal organization and cellular behavior. </w:t>
      </w:r>
      <w:r w:rsidRPr="005A6D1D">
        <w:t>This platform provides a reproducible workflow for studying Schwann cell mechanobiology and may be adapted to other mechanically responsive cell types and multicellular systems.</w:t>
      </w:r>
      <w:r w:rsidR="00961C69" w:rsidRPr="005A6D1D">
        <w:t xml:space="preserve"> </w:t>
      </w:r>
    </w:p>
    <w:p w14:paraId="1FACE802" w14:textId="77777777" w:rsidR="00372470" w:rsidRPr="005A6D1D" w:rsidRDefault="00372470" w:rsidP="000C571E">
      <w:pPr>
        <w:rPr>
          <w:lang w:eastAsia="zh-CN"/>
        </w:rPr>
      </w:pPr>
    </w:p>
    <w:p w14:paraId="0646E204" w14:textId="337650D3" w:rsidR="006E4797" w:rsidRPr="005A6D1D" w:rsidRDefault="00AD480B" w:rsidP="000C571E">
      <w:r w:rsidRPr="005A6D1D">
        <w:rPr>
          <w:b/>
        </w:rPr>
        <w:t>INTRODUCTION:</w:t>
      </w:r>
      <w:r w:rsidRPr="005A6D1D">
        <w:t xml:space="preserve"> </w:t>
      </w:r>
    </w:p>
    <w:p w14:paraId="1C1DFAD3" w14:textId="15892024" w:rsidR="00473027" w:rsidRPr="005A6D1D" w:rsidRDefault="00AD480B" w:rsidP="000C571E">
      <w:pPr>
        <w:rPr>
          <w:rFonts w:eastAsia="宋体"/>
          <w:kern w:val="2"/>
          <w:lang w:eastAsia="zh-CN"/>
        </w:rPr>
      </w:pPr>
      <w:r w:rsidRPr="005A6D1D">
        <w:rPr>
          <w:rFonts w:eastAsia="宋体"/>
          <w:kern w:val="2"/>
          <w:lang w:eastAsia="zh-CN"/>
        </w:rPr>
        <w:t>Mechanical cues regulate a wide range of cellular processes, including adhesion, migration, proliferation, differentiation, and phenotypic plasticity</w:t>
      </w:r>
      <w:r w:rsidRPr="005A6D1D">
        <w:rPr>
          <w:rFonts w:eastAsia="宋体"/>
          <w:kern w:val="2"/>
          <w:vertAlign w:val="superscript"/>
          <w:lang w:eastAsia="zh-CN"/>
        </w:rPr>
        <w:t>1</w:t>
      </w:r>
      <w:r w:rsidR="001E4E37" w:rsidRPr="005A6D1D">
        <w:rPr>
          <w:rFonts w:eastAsia="宋体"/>
          <w:kern w:val="2"/>
          <w:vertAlign w:val="superscript"/>
          <w:lang w:eastAsia="zh-CN"/>
        </w:rPr>
        <w:t>–</w:t>
      </w:r>
      <w:r w:rsidRPr="005A6D1D">
        <w:rPr>
          <w:rFonts w:eastAsia="宋体"/>
          <w:kern w:val="2"/>
          <w:vertAlign w:val="superscript"/>
          <w:lang w:eastAsia="zh-CN"/>
        </w:rPr>
        <w:t>3</w:t>
      </w:r>
      <w:r w:rsidR="00B27E35" w:rsidRPr="005A6D1D">
        <w:rPr>
          <w:rFonts w:eastAsia="宋体"/>
          <w:kern w:val="2"/>
          <w:lang w:eastAsia="zh-CN"/>
        </w:rPr>
        <w:t xml:space="preserve">. </w:t>
      </w:r>
      <w:r w:rsidR="00F703EE" w:rsidRPr="005A6D1D">
        <w:rPr>
          <w:rFonts w:eastAsia="宋体"/>
          <w:kern w:val="2"/>
          <w:lang w:eastAsia="zh-CN"/>
        </w:rPr>
        <w:t>Studies in mechanobiology have shown that both neurons and glial cells exhibit pronounced mechanosensitivity and responsiveness throughout development</w:t>
      </w:r>
      <w:r w:rsidR="00F703EE" w:rsidRPr="005A6D1D">
        <w:rPr>
          <w:rFonts w:eastAsia="宋体"/>
          <w:kern w:val="2"/>
          <w:vertAlign w:val="superscript"/>
          <w:lang w:eastAsia="zh-CN"/>
        </w:rPr>
        <w:t>4</w:t>
      </w:r>
      <w:r w:rsidR="001E4E37" w:rsidRPr="005A6D1D">
        <w:rPr>
          <w:rFonts w:eastAsia="宋体"/>
          <w:kern w:val="2"/>
          <w:vertAlign w:val="superscript"/>
          <w:lang w:eastAsia="zh-CN"/>
        </w:rPr>
        <w:t>–</w:t>
      </w:r>
      <w:r w:rsidR="00F703EE" w:rsidRPr="005A6D1D">
        <w:rPr>
          <w:rFonts w:eastAsia="宋体"/>
          <w:kern w:val="2"/>
          <w:vertAlign w:val="superscript"/>
          <w:lang w:eastAsia="zh-CN"/>
        </w:rPr>
        <w:t>7</w:t>
      </w:r>
      <w:r w:rsidR="0082342E" w:rsidRPr="005A6D1D">
        <w:rPr>
          <w:rFonts w:eastAsia="宋体"/>
          <w:kern w:val="2"/>
          <w:lang w:eastAsia="zh-CN"/>
        </w:rPr>
        <w:t xml:space="preserve">. </w:t>
      </w:r>
      <w:r w:rsidRPr="005A6D1D">
        <w:rPr>
          <w:rFonts w:eastAsia="宋体"/>
          <w:kern w:val="2"/>
          <w:lang w:eastAsia="zh-CN"/>
        </w:rPr>
        <w:t>To investigate how cells sense and respond to force, multiple experimental approaches have been developed, including atomic force microscopy</w:t>
      </w:r>
      <w:r w:rsidR="00966EF3" w:rsidRPr="005A6D1D">
        <w:rPr>
          <w:rFonts w:eastAsia="宋体"/>
          <w:kern w:val="2"/>
          <w:lang w:eastAsia="zh-CN"/>
        </w:rPr>
        <w:t xml:space="preserve"> (AFM)</w:t>
      </w:r>
      <w:r w:rsidRPr="005A6D1D">
        <w:rPr>
          <w:rFonts w:eastAsia="宋体"/>
          <w:kern w:val="2"/>
          <w:lang w:eastAsia="zh-CN"/>
        </w:rPr>
        <w:t>, micropipette aspiration, optical tweezers, stretch-based culture systems, and microfluidic platforms</w:t>
      </w:r>
      <w:r w:rsidR="00F44879" w:rsidRPr="005A6D1D">
        <w:rPr>
          <w:rFonts w:eastAsia="宋体"/>
          <w:kern w:val="2"/>
          <w:vertAlign w:val="superscript"/>
          <w:lang w:eastAsia="zh-CN"/>
        </w:rPr>
        <w:t>8</w:t>
      </w:r>
      <w:r w:rsidR="001E4E37" w:rsidRPr="005A6D1D">
        <w:rPr>
          <w:rFonts w:eastAsia="宋体"/>
          <w:kern w:val="2"/>
          <w:vertAlign w:val="superscript"/>
          <w:lang w:eastAsia="zh-CN"/>
        </w:rPr>
        <w:t>–</w:t>
      </w:r>
      <w:r w:rsidR="00F44879" w:rsidRPr="005A6D1D">
        <w:rPr>
          <w:rFonts w:eastAsia="宋体"/>
          <w:kern w:val="2"/>
          <w:vertAlign w:val="superscript"/>
          <w:lang w:eastAsia="zh-CN"/>
        </w:rPr>
        <w:t>12</w:t>
      </w:r>
      <w:r w:rsidRPr="005A6D1D">
        <w:rPr>
          <w:rFonts w:eastAsia="宋体"/>
          <w:kern w:val="2"/>
          <w:lang w:eastAsia="zh-CN"/>
        </w:rPr>
        <w:t>. These techniques have greatly advanced the study of mechanotransduction. However, many require direct physical contact with cells or depend on predefined artificial mechanical environments, making them less suitable for remote, dynamically controllable, and imaging-compatible stimulation.</w:t>
      </w:r>
    </w:p>
    <w:p w14:paraId="452C4000" w14:textId="77777777" w:rsidR="00473027" w:rsidRPr="005A6D1D" w:rsidRDefault="00473027" w:rsidP="000C571E">
      <w:pPr>
        <w:rPr>
          <w:rFonts w:eastAsia="宋体"/>
          <w:kern w:val="2"/>
          <w:lang w:eastAsia="zh-CN"/>
        </w:rPr>
      </w:pPr>
    </w:p>
    <w:p w14:paraId="4DA0278D" w14:textId="6F932893" w:rsidR="00473027" w:rsidRPr="005A6D1D" w:rsidRDefault="00AD480B" w:rsidP="000C571E">
      <w:pPr>
        <w:rPr>
          <w:rFonts w:eastAsia="宋体"/>
          <w:kern w:val="2"/>
          <w:lang w:eastAsia="zh-CN"/>
        </w:rPr>
      </w:pPr>
      <w:r w:rsidRPr="005A6D1D">
        <w:rPr>
          <w:rFonts w:eastAsia="宋体"/>
          <w:kern w:val="2"/>
          <w:lang w:eastAsia="zh-CN"/>
        </w:rPr>
        <w:t>Magnetic nanoparticle-mediated force delivery offers an alternative strategy for remote mechanostimulation</w:t>
      </w:r>
      <w:r w:rsidR="00B27E35" w:rsidRPr="005A6D1D">
        <w:rPr>
          <w:rFonts w:eastAsia="宋体"/>
          <w:kern w:val="2"/>
          <w:vertAlign w:val="superscript"/>
          <w:lang w:eastAsia="zh-CN"/>
        </w:rPr>
        <w:t>13</w:t>
      </w:r>
      <w:r w:rsidR="001E4E37" w:rsidRPr="005A6D1D">
        <w:rPr>
          <w:rFonts w:eastAsia="宋体"/>
          <w:kern w:val="2"/>
          <w:vertAlign w:val="superscript"/>
          <w:lang w:eastAsia="zh-CN"/>
        </w:rPr>
        <w:t>–</w:t>
      </w:r>
      <w:r w:rsidR="00B27E35" w:rsidRPr="005A6D1D">
        <w:rPr>
          <w:rFonts w:eastAsia="宋体"/>
          <w:kern w:val="2"/>
          <w:vertAlign w:val="superscript"/>
          <w:lang w:eastAsia="zh-CN"/>
        </w:rPr>
        <w:t>18</w:t>
      </w:r>
      <w:r w:rsidR="00B27E35" w:rsidRPr="005A6D1D">
        <w:rPr>
          <w:rFonts w:eastAsia="宋体"/>
          <w:kern w:val="2"/>
          <w:lang w:eastAsia="zh-CN"/>
        </w:rPr>
        <w:t>.</w:t>
      </w:r>
      <w:r w:rsidRPr="005A6D1D">
        <w:rPr>
          <w:rFonts w:eastAsia="宋体"/>
          <w:kern w:val="2"/>
          <w:lang w:eastAsia="zh-CN"/>
        </w:rPr>
        <w:t xml:space="preserve"> Because most biological tissues exhibit low magnetic susceptibility, externally applied magnetic fields can penetrate biological samples without direct contact and selectively act on magnetically responsive particles delivered into cells or tissues. In the presence of a magnetic field gradient, these particles experience directional forces that can be used to impose mechanical perturbations at the subcellular, cellular, or tissue level</w:t>
      </w:r>
      <w:r w:rsidR="000B7BA9" w:rsidRPr="005A6D1D">
        <w:rPr>
          <w:rFonts w:eastAsia="宋体"/>
          <w:kern w:val="2"/>
          <w:vertAlign w:val="superscript"/>
          <w:lang w:eastAsia="zh-CN"/>
        </w:rPr>
        <w:t>8,9</w:t>
      </w:r>
      <w:r w:rsidRPr="005A6D1D">
        <w:rPr>
          <w:rFonts w:eastAsia="宋体"/>
          <w:kern w:val="2"/>
          <w:lang w:eastAsia="zh-CN"/>
        </w:rPr>
        <w:t>. This approach is attractive because it is non-contact, tunable, compatible with live imaging, and potentially extendable to more complex biological systems.</w:t>
      </w:r>
    </w:p>
    <w:p w14:paraId="141A271D" w14:textId="77777777" w:rsidR="00473027" w:rsidRPr="005A6D1D" w:rsidRDefault="00473027" w:rsidP="000C571E">
      <w:pPr>
        <w:rPr>
          <w:rFonts w:eastAsia="宋体"/>
          <w:kern w:val="2"/>
          <w:lang w:eastAsia="zh-CN"/>
        </w:rPr>
      </w:pPr>
    </w:p>
    <w:p w14:paraId="4A5B43AC" w14:textId="776593D4" w:rsidR="00473027" w:rsidRPr="005A6D1D" w:rsidRDefault="00AD480B" w:rsidP="000C571E">
      <w:pPr>
        <w:rPr>
          <w:rFonts w:eastAsia="宋体"/>
          <w:kern w:val="2"/>
          <w:lang w:eastAsia="zh-CN"/>
        </w:rPr>
      </w:pPr>
      <w:r w:rsidRPr="005A6D1D">
        <w:rPr>
          <w:rFonts w:eastAsia="宋体"/>
          <w:kern w:val="2"/>
          <w:lang w:eastAsia="zh-CN"/>
        </w:rPr>
        <w:t>Schwann cells are highly mechanosensitive glial cells</w:t>
      </w:r>
      <w:r w:rsidR="00B27E35" w:rsidRPr="005A6D1D">
        <w:rPr>
          <w:rFonts w:eastAsia="宋体"/>
          <w:kern w:val="2"/>
          <w:vertAlign w:val="superscript"/>
          <w:lang w:eastAsia="zh-CN"/>
        </w:rPr>
        <w:t>19,20</w:t>
      </w:r>
      <w:r w:rsidRPr="005A6D1D">
        <w:rPr>
          <w:rFonts w:eastAsia="宋体"/>
          <w:kern w:val="2"/>
          <w:lang w:eastAsia="zh-CN"/>
        </w:rPr>
        <w:t xml:space="preserve"> that play critical roles in peripheral nerve development, maintenance, and repair</w:t>
      </w:r>
      <w:r w:rsidR="00B27E35" w:rsidRPr="005A6D1D">
        <w:rPr>
          <w:rFonts w:eastAsia="宋体"/>
          <w:kern w:val="2"/>
          <w:vertAlign w:val="superscript"/>
          <w:lang w:eastAsia="zh-CN"/>
        </w:rPr>
        <w:t>21,22</w:t>
      </w:r>
      <w:r w:rsidR="00B27E35" w:rsidRPr="005A6D1D">
        <w:rPr>
          <w:rFonts w:eastAsia="宋体"/>
          <w:kern w:val="2"/>
          <w:lang w:eastAsia="zh-CN"/>
        </w:rPr>
        <w:t>.</w:t>
      </w:r>
      <w:r w:rsidRPr="005A6D1D">
        <w:rPr>
          <w:rFonts w:eastAsia="宋体"/>
          <w:kern w:val="2"/>
          <w:vertAlign w:val="superscript"/>
          <w:lang w:eastAsia="zh-CN"/>
        </w:rPr>
        <w:t xml:space="preserve"> </w:t>
      </w:r>
      <w:r w:rsidRPr="005A6D1D">
        <w:rPr>
          <w:rFonts w:eastAsia="宋体"/>
          <w:kern w:val="2"/>
          <w:lang w:eastAsia="zh-CN"/>
        </w:rPr>
        <w:t xml:space="preserve">Dynamic observation of Schwann cell responses to physical stimulation is important for understanding how force regulates cytoskeletal organization and cell behavior. However, many conventional force-delivery systems are not readily compatible with real-time high-resolution microscopy. To address this limitation, we developed a magnetic nano-actuation platform that combines actin cytoskeleton-targeting </w:t>
      </w:r>
      <w:r w:rsidR="00B537C7" w:rsidRPr="005A6D1D">
        <w:rPr>
          <w:rFonts w:eastAsia="宋体"/>
          <w:kern w:val="2"/>
          <w:lang w:eastAsia="zh-CN"/>
        </w:rPr>
        <w:t xml:space="preserve">fluorescent magnetic superparticles </w:t>
      </w:r>
      <w:r w:rsidRPr="005A6D1D">
        <w:rPr>
          <w:rFonts w:eastAsia="宋体"/>
          <w:kern w:val="2"/>
          <w:lang w:eastAsia="zh-CN"/>
        </w:rPr>
        <w:t>(f-SPIONs), a custom electromagnetic device compatible with a confocal microscope stage, and a quantitative framework for force estimation. This integrated setup enables remote magnetic stimulation and synchronized live-cell imaging in the same experimental session.</w:t>
      </w:r>
    </w:p>
    <w:p w14:paraId="2A4009E8" w14:textId="77777777" w:rsidR="00473027" w:rsidRPr="005A6D1D" w:rsidRDefault="00473027" w:rsidP="000C571E">
      <w:pPr>
        <w:rPr>
          <w:rFonts w:eastAsia="宋体"/>
          <w:kern w:val="2"/>
          <w:lang w:eastAsia="zh-CN"/>
        </w:rPr>
      </w:pPr>
    </w:p>
    <w:p w14:paraId="48BA6B0A" w14:textId="75C8DCC0" w:rsidR="006E4797" w:rsidRPr="005A6D1D" w:rsidRDefault="00AD480B" w:rsidP="000C571E">
      <w:pPr>
        <w:rPr>
          <w:rFonts w:eastAsia="宋体"/>
          <w:kern w:val="2"/>
          <w:lang w:eastAsia="zh-CN"/>
        </w:rPr>
      </w:pPr>
      <w:r w:rsidRPr="005A6D1D">
        <w:rPr>
          <w:rFonts w:eastAsia="宋体"/>
          <w:kern w:val="2"/>
          <w:lang w:eastAsia="zh-CN"/>
        </w:rPr>
        <w:t>The workflow described here includes preparation of fluorescent magnetic superparticles (SPIONs), optional phalloidin-based actin-targeting functionalization to generate f-SPIONs, nanoparticle characterization, electromagnetic device construction and field calibration, magnetic force estimation, and combined magnetic stimulation with real-time confocal imaging. Although optimized here for Schwann cells, the platform may provide a practical framework for related studies in other mechanically responsive living systems.</w:t>
      </w:r>
    </w:p>
    <w:p w14:paraId="042A3B29" w14:textId="77777777" w:rsidR="00473027" w:rsidRPr="005A6D1D" w:rsidRDefault="00473027" w:rsidP="000C571E">
      <w:pPr>
        <w:rPr>
          <w:b/>
          <w:lang w:eastAsia="zh-CN"/>
        </w:rPr>
      </w:pPr>
    </w:p>
    <w:p w14:paraId="32A92E82" w14:textId="277C9752" w:rsidR="006E4797" w:rsidRPr="005A6D1D" w:rsidRDefault="00AD480B" w:rsidP="000C571E">
      <w:r w:rsidRPr="005A6D1D">
        <w:rPr>
          <w:b/>
        </w:rPr>
        <w:t>PROTOCOL:</w:t>
      </w:r>
      <w:r w:rsidRPr="005A6D1D">
        <w:t xml:space="preserve"> </w:t>
      </w:r>
    </w:p>
    <w:p w14:paraId="2080DE25" w14:textId="77777777" w:rsidR="006B6653" w:rsidRPr="005A6D1D" w:rsidRDefault="00AD480B" w:rsidP="000C571E">
      <w:pPr>
        <w:rPr>
          <w:lang w:eastAsia="zh-CN"/>
        </w:rPr>
      </w:pPr>
      <w:r w:rsidRPr="005A6D1D">
        <w:rPr>
          <w:lang w:eastAsia="zh-CN"/>
        </w:rPr>
        <w:lastRenderedPageBreak/>
        <w:t>The experiments described in this protocol used an established rat Schwann cell line (RSC96) and did not involve human participants or live animals. This study was conducted as part of a broader research project involving animal experiments, which was approved by the Animal Welfare and Ethics Committee of the First Hospital of Jilin University (Approval No. 2022-0045).</w:t>
      </w:r>
    </w:p>
    <w:p w14:paraId="21BDA6EC" w14:textId="77777777" w:rsidR="006B6653" w:rsidRPr="005A6D1D" w:rsidRDefault="006B6653" w:rsidP="000C571E">
      <w:pPr>
        <w:rPr>
          <w:lang w:eastAsia="zh-CN"/>
        </w:rPr>
      </w:pPr>
    </w:p>
    <w:p w14:paraId="185BE9A8" w14:textId="3FFDA595" w:rsidR="00473027" w:rsidRPr="005A6D1D" w:rsidRDefault="00AD480B" w:rsidP="005A6D1D">
      <w:pPr>
        <w:pStyle w:val="a8"/>
        <w:numPr>
          <w:ilvl w:val="0"/>
          <w:numId w:val="26"/>
        </w:numPr>
        <w:spacing w:after="0" w:line="240" w:lineRule="auto"/>
        <w:ind w:left="0" w:firstLine="0"/>
        <w:rPr>
          <w:rFonts w:ascii="Calibri" w:hAnsi="Calibri" w:cs="Calibri"/>
          <w:b/>
          <w:bCs/>
          <w:sz w:val="24"/>
          <w:szCs w:val="24"/>
        </w:rPr>
      </w:pPr>
      <w:r w:rsidRPr="005A6D1D">
        <w:rPr>
          <w:rFonts w:ascii="Calibri" w:hAnsi="Calibri" w:cs="Calibri"/>
          <w:b/>
          <w:bCs/>
          <w:sz w:val="24"/>
          <w:szCs w:val="24"/>
        </w:rPr>
        <w:t>Prepar</w:t>
      </w:r>
      <w:r w:rsidR="002500A9" w:rsidRPr="005A6D1D">
        <w:rPr>
          <w:rFonts w:ascii="Calibri" w:hAnsi="Calibri" w:cs="Calibri"/>
          <w:b/>
          <w:bCs/>
          <w:sz w:val="24"/>
          <w:szCs w:val="24"/>
        </w:rPr>
        <w:t>ation of</w:t>
      </w:r>
      <w:r w:rsidRPr="005A6D1D">
        <w:rPr>
          <w:rFonts w:ascii="Calibri" w:hAnsi="Calibri" w:cs="Calibri"/>
          <w:b/>
          <w:bCs/>
          <w:sz w:val="24"/>
          <w:szCs w:val="24"/>
        </w:rPr>
        <w:t xml:space="preserve"> fluorescent magnetic superparticles </w:t>
      </w:r>
    </w:p>
    <w:p w14:paraId="1009EF9C" w14:textId="77777777" w:rsidR="002500A9" w:rsidRPr="005A6D1D" w:rsidRDefault="002500A9" w:rsidP="005A6D1D">
      <w:pPr>
        <w:pStyle w:val="a8"/>
        <w:spacing w:after="0" w:line="240" w:lineRule="auto"/>
        <w:ind w:left="0"/>
        <w:rPr>
          <w:b/>
          <w:bCs/>
        </w:rPr>
      </w:pPr>
    </w:p>
    <w:p w14:paraId="68A245C9" w14:textId="00C60B31" w:rsidR="00473027" w:rsidRDefault="00AD480B" w:rsidP="00F33ECE">
      <w:pPr>
        <w:pStyle w:val="a8"/>
        <w:numPr>
          <w:ilvl w:val="1"/>
          <w:numId w:val="26"/>
        </w:numPr>
        <w:spacing w:after="0" w:line="240" w:lineRule="auto"/>
        <w:ind w:left="0" w:firstLine="0"/>
        <w:rPr>
          <w:rFonts w:ascii="Calibri" w:hAnsi="Calibri" w:cs="Calibri"/>
          <w:sz w:val="24"/>
          <w:szCs w:val="24"/>
        </w:rPr>
      </w:pPr>
      <w:r w:rsidRPr="005A6D1D">
        <w:rPr>
          <w:rFonts w:ascii="Calibri" w:hAnsi="Calibri" w:cs="Calibri"/>
          <w:b/>
          <w:bCs/>
          <w:sz w:val="24"/>
          <w:szCs w:val="24"/>
        </w:rPr>
        <w:t xml:space="preserve"> </w:t>
      </w:r>
      <w:r w:rsidRPr="005A6D1D">
        <w:rPr>
          <w:rFonts w:ascii="Calibri" w:hAnsi="Calibri" w:cs="Calibri"/>
          <w:sz w:val="24"/>
          <w:szCs w:val="24"/>
        </w:rPr>
        <w:t>Synthesize oleic acid-coated Fe₃O₄ nanoparticles</w:t>
      </w:r>
      <w:r w:rsidR="002500A9" w:rsidRPr="005A6D1D">
        <w:rPr>
          <w:rFonts w:ascii="Calibri" w:hAnsi="Calibri" w:cs="Calibri"/>
          <w:sz w:val="24"/>
          <w:szCs w:val="24"/>
        </w:rPr>
        <w:t>.</w:t>
      </w:r>
    </w:p>
    <w:p w14:paraId="1A325CA8" w14:textId="77777777" w:rsidR="000C571E" w:rsidRPr="005A6D1D" w:rsidRDefault="000C571E" w:rsidP="005A6D1D">
      <w:pPr>
        <w:pStyle w:val="a8"/>
        <w:spacing w:after="0" w:line="240" w:lineRule="auto"/>
        <w:ind w:left="0"/>
      </w:pPr>
    </w:p>
    <w:p w14:paraId="345C1E9D" w14:textId="3F63120A" w:rsidR="00473027" w:rsidRPr="005A6D1D" w:rsidRDefault="00AD480B" w:rsidP="005A6D1D">
      <w:pPr>
        <w:rPr>
          <w:bCs/>
        </w:rPr>
      </w:pPr>
      <w:r w:rsidRPr="005A6D1D">
        <w:rPr>
          <w:bCs/>
        </w:rPr>
        <w:t xml:space="preserve">NOTE: Oleic acid-coated Fe₃O₄ nanoparticles were synthesized by thermal decomposition as </w:t>
      </w:r>
      <w:r w:rsidR="00525ADE" w:rsidRPr="005A6D1D">
        <w:rPr>
          <w:bCs/>
        </w:rPr>
        <w:t>described previously</w:t>
      </w:r>
      <w:r w:rsidR="00B27E35" w:rsidRPr="005A6D1D">
        <w:rPr>
          <w:bCs/>
          <w:vertAlign w:val="superscript"/>
          <w:lang w:eastAsia="zh-CN"/>
        </w:rPr>
        <w:t>20,23</w:t>
      </w:r>
      <w:r w:rsidR="00525ADE" w:rsidRPr="005A6D1D">
        <w:rPr>
          <w:bCs/>
        </w:rPr>
        <w:t>.</w:t>
      </w:r>
    </w:p>
    <w:p w14:paraId="7E2F2D14" w14:textId="77777777" w:rsidR="002500A9" w:rsidRPr="005A6D1D" w:rsidRDefault="002500A9" w:rsidP="000C571E">
      <w:pPr>
        <w:ind w:firstLineChars="100" w:firstLine="240"/>
        <w:rPr>
          <w:bCs/>
        </w:rPr>
      </w:pPr>
    </w:p>
    <w:p w14:paraId="5EB44A52" w14:textId="68A9BE99" w:rsidR="00473027"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rPr>
        <w:t xml:space="preserve">Add 2 mmol of Fe(acac)₃, 6 mmol of oleic acid, 6 mmol of oleylamine, and 5 mmol of 1,2-hexadecanediol to 20 mL of benzyl ether in a reaction flask. </w:t>
      </w:r>
    </w:p>
    <w:p w14:paraId="38201AE4" w14:textId="77777777" w:rsidR="002500A9" w:rsidRPr="001A1638" w:rsidRDefault="002500A9" w:rsidP="005A6D1D">
      <w:pPr>
        <w:pStyle w:val="a8"/>
        <w:spacing w:after="0" w:line="240" w:lineRule="auto"/>
        <w:ind w:left="0"/>
        <w:rPr>
          <w:bCs/>
          <w:lang w:eastAsia="zh-CN"/>
        </w:rPr>
      </w:pPr>
    </w:p>
    <w:p w14:paraId="45941510" w14:textId="5301F3B5" w:rsidR="00473027"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Stir the mixture under a nitrogen atmosphere for 15 min until a homogeneous precursor solution is obtained.</w:t>
      </w:r>
    </w:p>
    <w:p w14:paraId="1ADA3B0F" w14:textId="77777777" w:rsidR="002500A9" w:rsidRPr="005A6D1D" w:rsidRDefault="002500A9" w:rsidP="005A6D1D">
      <w:pPr>
        <w:pStyle w:val="a8"/>
        <w:spacing w:after="0" w:line="240" w:lineRule="auto"/>
        <w:ind w:left="0"/>
        <w:rPr>
          <w:rFonts w:ascii="Calibri" w:hAnsi="Calibri" w:cs="Calibri"/>
          <w:bCs/>
          <w:sz w:val="24"/>
          <w:szCs w:val="24"/>
        </w:rPr>
      </w:pPr>
    </w:p>
    <w:p w14:paraId="53FD0AC2" w14:textId="0CEF57D3" w:rsidR="00473027"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Heat the mixture to 200 °C at a rate of 20 °C/min.</w:t>
      </w:r>
    </w:p>
    <w:p w14:paraId="2CDDCB83" w14:textId="77777777" w:rsidR="002500A9" w:rsidRPr="005A6D1D" w:rsidRDefault="002500A9" w:rsidP="005A6D1D">
      <w:pPr>
        <w:pStyle w:val="a8"/>
        <w:spacing w:after="0" w:line="240" w:lineRule="auto"/>
        <w:ind w:left="0"/>
        <w:rPr>
          <w:rFonts w:ascii="Calibri" w:hAnsi="Calibri" w:cs="Calibri"/>
          <w:bCs/>
          <w:sz w:val="24"/>
          <w:szCs w:val="24"/>
        </w:rPr>
      </w:pPr>
    </w:p>
    <w:p w14:paraId="6E7DFC26" w14:textId="5508F0CC" w:rsidR="00473027"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Maintain the reaction at 200 °C for 30 min.</w:t>
      </w:r>
    </w:p>
    <w:p w14:paraId="4284D709" w14:textId="77777777" w:rsidR="002500A9" w:rsidRPr="005A6D1D" w:rsidRDefault="002500A9" w:rsidP="005A6D1D">
      <w:pPr>
        <w:pStyle w:val="a8"/>
        <w:spacing w:after="0" w:line="240" w:lineRule="auto"/>
        <w:ind w:left="0"/>
        <w:rPr>
          <w:rFonts w:ascii="Calibri" w:hAnsi="Calibri" w:cs="Calibri"/>
          <w:bCs/>
        </w:rPr>
      </w:pPr>
    </w:p>
    <w:p w14:paraId="7F3204C8" w14:textId="530AB653" w:rsidR="00473027"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Increase the temperature to 265 °C and reflux the mixture for 30 min.</w:t>
      </w:r>
    </w:p>
    <w:p w14:paraId="2241254F" w14:textId="77777777" w:rsidR="002500A9" w:rsidRPr="000C571E" w:rsidRDefault="002500A9" w:rsidP="005A6D1D">
      <w:pPr>
        <w:rPr>
          <w:bCs/>
        </w:rPr>
      </w:pPr>
    </w:p>
    <w:p w14:paraId="239EF0FB" w14:textId="5D015D6D" w:rsidR="00473027"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Allow the reaction mixture to cool naturally to room temperature.</w:t>
      </w:r>
    </w:p>
    <w:p w14:paraId="61857E73" w14:textId="77777777" w:rsidR="002500A9" w:rsidRPr="000C571E" w:rsidRDefault="002500A9" w:rsidP="005A6D1D">
      <w:pPr>
        <w:rPr>
          <w:bCs/>
        </w:rPr>
      </w:pPr>
    </w:p>
    <w:p w14:paraId="532DC63B" w14:textId="1869FF2F" w:rsidR="00473027"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Collect the Fe₃O₄ nanoparticles by magnetic separation.</w:t>
      </w:r>
    </w:p>
    <w:p w14:paraId="6205C903" w14:textId="77777777" w:rsidR="002500A9" w:rsidRPr="000C571E" w:rsidRDefault="002500A9" w:rsidP="005A6D1D">
      <w:pPr>
        <w:rPr>
          <w:bCs/>
        </w:rPr>
      </w:pPr>
    </w:p>
    <w:p w14:paraId="7E1AF513" w14:textId="356F66B9" w:rsidR="00473027"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Wash the nanoparticles 3 times with ethanol.</w:t>
      </w:r>
    </w:p>
    <w:p w14:paraId="4E0CBFC5" w14:textId="77777777" w:rsidR="002500A9" w:rsidRPr="000C571E" w:rsidRDefault="002500A9" w:rsidP="005A6D1D">
      <w:pPr>
        <w:rPr>
          <w:bCs/>
        </w:rPr>
      </w:pPr>
    </w:p>
    <w:p w14:paraId="779F6B88" w14:textId="0DC486F9" w:rsidR="001E0BCA" w:rsidRPr="005A6D1D" w:rsidRDefault="00AD480B" w:rsidP="005A6D1D">
      <w:pPr>
        <w:pStyle w:val="a8"/>
        <w:numPr>
          <w:ilvl w:val="2"/>
          <w:numId w:val="26"/>
        </w:numPr>
        <w:spacing w:after="0" w:line="240" w:lineRule="auto"/>
        <w:ind w:left="0" w:firstLine="0"/>
        <w:rPr>
          <w:rFonts w:ascii="Calibri" w:hAnsi="Calibri" w:cs="Calibri"/>
          <w:bCs/>
          <w:lang w:eastAsia="zh-CN"/>
        </w:rPr>
      </w:pPr>
      <w:r w:rsidRPr="005A6D1D">
        <w:rPr>
          <w:rFonts w:ascii="Calibri" w:hAnsi="Calibri" w:cs="Calibri"/>
          <w:bCs/>
          <w:sz w:val="24"/>
          <w:szCs w:val="24"/>
          <w:lang w:eastAsia="zh-CN"/>
        </w:rPr>
        <w:t>Redisperse the purified nanoparticles in toluene.</w:t>
      </w:r>
    </w:p>
    <w:p w14:paraId="3FF6D409" w14:textId="77777777" w:rsidR="00473027" w:rsidRPr="005A6D1D" w:rsidRDefault="00473027" w:rsidP="000C571E">
      <w:pPr>
        <w:rPr>
          <w:lang w:eastAsia="zh-CN"/>
        </w:rPr>
      </w:pPr>
    </w:p>
    <w:p w14:paraId="47884005" w14:textId="477AC809" w:rsidR="00473027" w:rsidRPr="005A6D1D" w:rsidRDefault="00AD480B" w:rsidP="005A6D1D">
      <w:pPr>
        <w:pStyle w:val="a8"/>
        <w:numPr>
          <w:ilvl w:val="1"/>
          <w:numId w:val="26"/>
        </w:numPr>
        <w:spacing w:after="0" w:line="240" w:lineRule="auto"/>
        <w:ind w:left="0" w:firstLine="0"/>
        <w:rPr>
          <w:rFonts w:ascii="Calibri" w:hAnsi="Calibri" w:cs="Calibri"/>
          <w:sz w:val="24"/>
          <w:szCs w:val="24"/>
          <w:lang w:eastAsia="zh-CN"/>
        </w:rPr>
      </w:pPr>
      <w:r w:rsidRPr="005A6D1D">
        <w:rPr>
          <w:rFonts w:ascii="Calibri" w:hAnsi="Calibri" w:cs="Calibri"/>
          <w:sz w:val="24"/>
          <w:szCs w:val="24"/>
        </w:rPr>
        <w:t>Assemble Fe₃O₄·Cy3.5 superparticles</w:t>
      </w:r>
      <w:r w:rsidR="00525ADE" w:rsidRPr="005A6D1D">
        <w:rPr>
          <w:rFonts w:ascii="Calibri" w:hAnsi="Calibri" w:cs="Calibri"/>
          <w:sz w:val="24"/>
          <w:szCs w:val="24"/>
        </w:rPr>
        <w:t>.</w:t>
      </w:r>
      <w:r w:rsidRPr="005A6D1D">
        <w:rPr>
          <w:rFonts w:ascii="Calibri" w:hAnsi="Calibri" w:cs="Calibri"/>
          <w:sz w:val="24"/>
          <w:szCs w:val="24"/>
        </w:rPr>
        <w:t xml:space="preserve"> </w:t>
      </w:r>
      <w:r w:rsidR="00B27E35" w:rsidRPr="005A6D1D">
        <w:rPr>
          <w:rFonts w:ascii="Calibri" w:hAnsi="Calibri" w:cs="Calibri"/>
          <w:sz w:val="24"/>
          <w:szCs w:val="24"/>
          <w:lang w:eastAsia="zh-CN"/>
        </w:rPr>
        <w:t xml:space="preserve"> </w:t>
      </w:r>
    </w:p>
    <w:p w14:paraId="3D44EFA1" w14:textId="77777777" w:rsidR="002500A9" w:rsidRPr="005A6D1D" w:rsidRDefault="002500A9" w:rsidP="005A6D1D">
      <w:pPr>
        <w:pStyle w:val="a8"/>
        <w:spacing w:after="0" w:line="240" w:lineRule="auto"/>
        <w:ind w:left="0"/>
        <w:rPr>
          <w:rFonts w:ascii="Calibri" w:hAnsi="Calibri" w:cs="Calibri"/>
          <w:lang w:eastAsia="zh-CN"/>
        </w:rPr>
      </w:pPr>
    </w:p>
    <w:p w14:paraId="1CDA25A4" w14:textId="31E74CAB" w:rsidR="00473027" w:rsidRPr="005A6D1D" w:rsidRDefault="00AD480B" w:rsidP="005A6D1D">
      <w:pPr>
        <w:rPr>
          <w:bCs/>
        </w:rPr>
      </w:pPr>
      <w:r w:rsidRPr="005A6D1D">
        <w:rPr>
          <w:bCs/>
        </w:rPr>
        <w:t>NOTE: Fe₃O₄</w:t>
      </w:r>
      <w:r w:rsidRPr="005A6D1D">
        <w:rPr>
          <w:b/>
          <w:bCs/>
        </w:rPr>
        <w:t>·</w:t>
      </w:r>
      <w:r w:rsidRPr="005A6D1D">
        <w:rPr>
          <w:bCs/>
        </w:rPr>
        <w:t xml:space="preserve">Cy3.5 superparticles were prepared as </w:t>
      </w:r>
      <w:r w:rsidR="00525ADE" w:rsidRPr="005A6D1D">
        <w:rPr>
          <w:bCs/>
        </w:rPr>
        <w:t>described previously</w:t>
      </w:r>
      <w:r w:rsidR="00B27E35" w:rsidRPr="005A6D1D">
        <w:rPr>
          <w:bCs/>
          <w:vertAlign w:val="superscript"/>
          <w:lang w:eastAsia="zh-CN"/>
        </w:rPr>
        <w:t>20</w:t>
      </w:r>
      <w:r w:rsidR="001E0BCA" w:rsidRPr="005A6D1D">
        <w:rPr>
          <w:bCs/>
          <w:vertAlign w:val="superscript"/>
          <w:lang w:eastAsia="zh-CN"/>
        </w:rPr>
        <w:t>,</w:t>
      </w:r>
      <w:r w:rsidR="00B27E35" w:rsidRPr="005A6D1D">
        <w:rPr>
          <w:bCs/>
          <w:vertAlign w:val="superscript"/>
          <w:lang w:eastAsia="zh-CN"/>
        </w:rPr>
        <w:t>24</w:t>
      </w:r>
      <w:r w:rsidR="00B27E35" w:rsidRPr="005A6D1D">
        <w:rPr>
          <w:bCs/>
          <w:vertAlign w:val="superscript"/>
        </w:rPr>
        <w:t>,</w:t>
      </w:r>
      <w:r w:rsidR="00B27E35" w:rsidRPr="005A6D1D">
        <w:rPr>
          <w:bCs/>
          <w:vertAlign w:val="superscript"/>
          <w:lang w:eastAsia="zh-CN"/>
        </w:rPr>
        <w:t>25</w:t>
      </w:r>
      <w:r w:rsidR="00525ADE" w:rsidRPr="005A6D1D">
        <w:rPr>
          <w:bCs/>
        </w:rPr>
        <w:t>.</w:t>
      </w:r>
    </w:p>
    <w:p w14:paraId="663B12AD" w14:textId="77777777" w:rsidR="002500A9" w:rsidRPr="005A6D1D" w:rsidRDefault="002500A9" w:rsidP="005A6D1D">
      <w:pPr>
        <w:rPr>
          <w:bCs/>
        </w:rPr>
      </w:pPr>
    </w:p>
    <w:p w14:paraId="2DCF3C3A" w14:textId="11750627" w:rsidR="00966EF3"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 xml:space="preserve">Disperse 28 mg of oleic acid-coated Fe₃O₄ nanoparticles in 4 mL of toluene in a 50 mL three-necked round-bottom flask. </w:t>
      </w:r>
    </w:p>
    <w:p w14:paraId="4EE7A220" w14:textId="77777777" w:rsidR="002500A9" w:rsidRPr="005A6D1D" w:rsidRDefault="002500A9" w:rsidP="005A6D1D">
      <w:pPr>
        <w:pStyle w:val="a8"/>
        <w:spacing w:after="0" w:line="240" w:lineRule="auto"/>
        <w:ind w:left="0"/>
        <w:rPr>
          <w:rFonts w:ascii="Calibri" w:hAnsi="Calibri" w:cs="Calibri"/>
          <w:bCs/>
        </w:rPr>
      </w:pPr>
    </w:p>
    <w:p w14:paraId="02464E72" w14:textId="5179CB53" w:rsidR="00966EF3"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Prepare an aqueous phase containing 12.5 mg of sodium dodecyl sulfate and 3 mg of Cyanine 3.5 (Cy 3.5) in 12.5 mL of water.</w:t>
      </w:r>
    </w:p>
    <w:p w14:paraId="0E0B5A54" w14:textId="77777777" w:rsidR="002500A9" w:rsidRPr="000C571E" w:rsidRDefault="002500A9" w:rsidP="005A6D1D">
      <w:pPr>
        <w:rPr>
          <w:bCs/>
        </w:rPr>
      </w:pPr>
    </w:p>
    <w:p w14:paraId="5E3C28EE" w14:textId="487A2218" w:rsidR="00966EF3" w:rsidRPr="005A6D1D" w:rsidRDefault="00AD480B" w:rsidP="005A6D1D">
      <w:pPr>
        <w:pStyle w:val="a8"/>
        <w:numPr>
          <w:ilvl w:val="2"/>
          <w:numId w:val="26"/>
        </w:numPr>
        <w:spacing w:after="0" w:line="240" w:lineRule="auto"/>
        <w:ind w:left="0" w:firstLine="0"/>
        <w:rPr>
          <w:rFonts w:ascii="Calibri" w:hAnsi="Calibri" w:cs="Calibri"/>
          <w:sz w:val="24"/>
          <w:szCs w:val="24"/>
        </w:rPr>
      </w:pPr>
      <w:r w:rsidRPr="005A6D1D">
        <w:rPr>
          <w:rFonts w:ascii="Calibri" w:hAnsi="Calibri" w:cs="Calibri"/>
          <w:sz w:val="24"/>
          <w:szCs w:val="24"/>
        </w:rPr>
        <w:t>Combine the Fe₃O₄ nanoparticle suspension in toluene (28 mg in 4 mL; 7 mg/mL) with the aqueous surfactant/dye solution to form an oil-in-water microemulsion.</w:t>
      </w:r>
    </w:p>
    <w:p w14:paraId="5D039DEB" w14:textId="77777777" w:rsidR="002500A9" w:rsidRPr="000C571E" w:rsidRDefault="002500A9" w:rsidP="005A6D1D"/>
    <w:p w14:paraId="44FB112C" w14:textId="107ABEA0" w:rsidR="00966EF3"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Mix thoroughly until a stable emulsion is obtained.</w:t>
      </w:r>
    </w:p>
    <w:p w14:paraId="0931B6DA" w14:textId="77777777" w:rsidR="002500A9" w:rsidRPr="000C571E" w:rsidRDefault="002500A9" w:rsidP="005A6D1D">
      <w:pPr>
        <w:rPr>
          <w:bCs/>
        </w:rPr>
      </w:pPr>
    </w:p>
    <w:p w14:paraId="73DE2973" w14:textId="4FEFB3AD" w:rsidR="00525ADE"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 xml:space="preserve">Heat the three-necked round-bottom flask to 60 °C and stir continuously at 300 rpm for 6 h. </w:t>
      </w:r>
    </w:p>
    <w:p w14:paraId="24DCF993" w14:textId="77777777" w:rsidR="00525ADE" w:rsidRPr="005A6D1D" w:rsidRDefault="00525ADE" w:rsidP="005A6D1D">
      <w:pPr>
        <w:pStyle w:val="a8"/>
        <w:spacing w:after="0" w:line="240" w:lineRule="auto"/>
        <w:ind w:left="0"/>
        <w:rPr>
          <w:rFonts w:ascii="Calibri" w:hAnsi="Calibri" w:cs="Calibri"/>
          <w:bCs/>
          <w:sz w:val="24"/>
          <w:szCs w:val="24"/>
        </w:rPr>
      </w:pPr>
    </w:p>
    <w:p w14:paraId="6ECEA63D" w14:textId="440A2887" w:rsidR="00966EF3" w:rsidRPr="005A6D1D" w:rsidRDefault="00AD480B" w:rsidP="005A6D1D">
      <w:pPr>
        <w:pStyle w:val="a8"/>
        <w:spacing w:after="0" w:line="240" w:lineRule="auto"/>
        <w:ind w:left="0"/>
        <w:rPr>
          <w:rFonts w:ascii="Calibri" w:hAnsi="Calibri" w:cs="Calibri"/>
          <w:bCs/>
          <w:sz w:val="24"/>
          <w:szCs w:val="24"/>
        </w:rPr>
      </w:pPr>
      <w:r w:rsidRPr="005A6D1D">
        <w:rPr>
          <w:rFonts w:ascii="Calibri" w:hAnsi="Calibri" w:cs="Calibri"/>
          <w:bCs/>
          <w:sz w:val="24"/>
          <w:szCs w:val="24"/>
        </w:rPr>
        <w:t>NOTE: No reduced-pressure or rotary evaporation procedure is required.</w:t>
      </w:r>
    </w:p>
    <w:p w14:paraId="61A8A986" w14:textId="77777777" w:rsidR="002500A9" w:rsidRPr="000C571E" w:rsidRDefault="002500A9" w:rsidP="005A6D1D">
      <w:pPr>
        <w:rPr>
          <w:bCs/>
        </w:rPr>
      </w:pPr>
    </w:p>
    <w:p w14:paraId="08CC6986" w14:textId="39CCCC7D" w:rsidR="00966EF3"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Evaporate the toluene under the conditions described above to induce the aggregation of the Fe₃O₄ nanoparticles. Using a disposable transfer pipette, transfer a small aliquot of the solution into a test tube and allow it to stand. The absence of phase separation indicates that the toluene has been completely removed.</w:t>
      </w:r>
    </w:p>
    <w:p w14:paraId="01179FCD" w14:textId="77777777" w:rsidR="002500A9" w:rsidRPr="000C571E" w:rsidRDefault="002500A9" w:rsidP="005A6D1D">
      <w:pPr>
        <w:rPr>
          <w:bCs/>
        </w:rPr>
      </w:pPr>
    </w:p>
    <w:p w14:paraId="24F8FACB" w14:textId="00CDACAF" w:rsidR="00966EF3"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lang w:eastAsia="zh-CN"/>
        </w:rPr>
        <w:t xml:space="preserve">Transfer the Fe₃O₄·Cy3.5 superparticle suspension into 15 mL centrifuge tubes. Centrifuge at 2,370 × </w:t>
      </w:r>
      <w:r w:rsidRPr="005A6D1D">
        <w:rPr>
          <w:rFonts w:ascii="Calibri" w:hAnsi="Calibri" w:cs="Calibri"/>
          <w:bCs/>
          <w:i/>
          <w:iCs/>
          <w:sz w:val="24"/>
          <w:szCs w:val="24"/>
          <w:lang w:eastAsia="zh-CN"/>
        </w:rPr>
        <w:t>g</w:t>
      </w:r>
      <w:r w:rsidRPr="005A6D1D">
        <w:rPr>
          <w:rFonts w:ascii="Calibri" w:hAnsi="Calibri" w:cs="Calibri"/>
          <w:bCs/>
          <w:sz w:val="24"/>
          <w:szCs w:val="24"/>
          <w:lang w:eastAsia="zh-CN"/>
        </w:rPr>
        <w:t xml:space="preserve"> for 5 min at room temperature to collect the superparticles, and carefully discard the supernatant without disturbing the pellet.</w:t>
      </w:r>
    </w:p>
    <w:p w14:paraId="485F0A34" w14:textId="77777777" w:rsidR="002500A9" w:rsidRPr="000C571E" w:rsidRDefault="002500A9" w:rsidP="005A6D1D">
      <w:pPr>
        <w:rPr>
          <w:bCs/>
          <w:lang w:eastAsia="zh-CN"/>
        </w:rPr>
      </w:pPr>
    </w:p>
    <w:p w14:paraId="7EBA11AA" w14:textId="6D665DCF" w:rsidR="00966EF3" w:rsidRPr="005A6D1D" w:rsidRDefault="00AD480B" w:rsidP="005A6D1D">
      <w:pPr>
        <w:pStyle w:val="a8"/>
        <w:numPr>
          <w:ilvl w:val="2"/>
          <w:numId w:val="26"/>
        </w:numPr>
        <w:spacing w:after="0" w:line="240" w:lineRule="auto"/>
        <w:ind w:left="0" w:firstLine="0"/>
        <w:rPr>
          <w:rFonts w:ascii="Calibri" w:hAnsi="Calibri" w:cs="Calibri"/>
          <w:bCs/>
          <w:lang w:eastAsia="zh-CN"/>
        </w:rPr>
      </w:pPr>
      <w:r w:rsidRPr="005A6D1D">
        <w:rPr>
          <w:rFonts w:ascii="Calibri" w:hAnsi="Calibri" w:cs="Calibri"/>
          <w:bCs/>
          <w:sz w:val="24"/>
          <w:szCs w:val="24"/>
          <w:lang w:eastAsia="zh-CN"/>
        </w:rPr>
        <w:t xml:space="preserve">Redisperse the pellet in ultrapure deionized water and centrifuge again at 2,370 × </w:t>
      </w:r>
      <w:r w:rsidRPr="005A6D1D">
        <w:rPr>
          <w:rFonts w:ascii="Calibri" w:hAnsi="Calibri" w:cs="Calibri"/>
          <w:bCs/>
          <w:i/>
          <w:iCs/>
          <w:sz w:val="24"/>
          <w:szCs w:val="24"/>
          <w:lang w:eastAsia="zh-CN"/>
        </w:rPr>
        <w:t>g</w:t>
      </w:r>
      <w:r w:rsidRPr="005A6D1D">
        <w:rPr>
          <w:rFonts w:ascii="Calibri" w:hAnsi="Calibri" w:cs="Calibri"/>
          <w:bCs/>
          <w:sz w:val="24"/>
          <w:szCs w:val="24"/>
          <w:lang w:eastAsia="zh-CN"/>
        </w:rPr>
        <w:t xml:space="preserve"> for 5 min at room temperature. Discard the supernatant and repeat the washing procedure three times to remove residual free Cy3.5 dye and sodium dodecyl sulfate. </w:t>
      </w:r>
    </w:p>
    <w:p w14:paraId="28884F18" w14:textId="77777777" w:rsidR="00966EF3" w:rsidRPr="005A6D1D" w:rsidRDefault="00966EF3" w:rsidP="005A6D1D">
      <w:pPr>
        <w:rPr>
          <w:lang w:eastAsia="zh-CN"/>
        </w:rPr>
      </w:pPr>
    </w:p>
    <w:p w14:paraId="6E6E9A8D" w14:textId="0B29BCCC" w:rsidR="00473027" w:rsidRPr="005A6D1D" w:rsidRDefault="00AD480B" w:rsidP="005A6D1D">
      <w:pPr>
        <w:pStyle w:val="a8"/>
        <w:numPr>
          <w:ilvl w:val="1"/>
          <w:numId w:val="26"/>
        </w:numPr>
        <w:spacing w:after="0" w:line="240" w:lineRule="auto"/>
        <w:ind w:left="0" w:firstLine="0"/>
        <w:rPr>
          <w:rFonts w:ascii="Calibri" w:hAnsi="Calibri" w:cs="Calibri"/>
          <w:lang w:eastAsia="zh-CN"/>
        </w:rPr>
      </w:pPr>
      <w:r w:rsidRPr="005A6D1D">
        <w:rPr>
          <w:rFonts w:ascii="Calibri" w:hAnsi="Calibri" w:cs="Calibri"/>
          <w:sz w:val="24"/>
          <w:szCs w:val="24"/>
        </w:rPr>
        <w:t>Coat the superparticles with polydopamine</w:t>
      </w:r>
      <w:r w:rsidR="00B64513" w:rsidRPr="005A6D1D">
        <w:rPr>
          <w:rFonts w:ascii="Calibri" w:hAnsi="Calibri" w:cs="Calibri"/>
          <w:sz w:val="24"/>
          <w:szCs w:val="24"/>
          <w:lang w:eastAsia="zh-CN"/>
        </w:rPr>
        <w:t xml:space="preserve"> (PDA)</w:t>
      </w:r>
      <w:r w:rsidR="00525ADE" w:rsidRPr="005A6D1D">
        <w:rPr>
          <w:rFonts w:ascii="Calibri" w:hAnsi="Calibri" w:cs="Calibri"/>
          <w:sz w:val="24"/>
          <w:szCs w:val="24"/>
          <w:lang w:eastAsia="zh-CN"/>
        </w:rPr>
        <w:t>.</w:t>
      </w:r>
    </w:p>
    <w:p w14:paraId="3CD67F1C" w14:textId="77777777" w:rsidR="00426192" w:rsidRDefault="00426192" w:rsidP="00426192">
      <w:pPr>
        <w:rPr>
          <w:lang w:eastAsia="zh-CN"/>
        </w:rPr>
      </w:pPr>
    </w:p>
    <w:p w14:paraId="44886A35" w14:textId="57ADAD19" w:rsidR="00F86CB8" w:rsidRPr="005A6D1D" w:rsidRDefault="00AD480B" w:rsidP="000E2802">
      <w:r w:rsidRPr="005A6D1D">
        <w:rPr>
          <w:lang w:eastAsia="zh-CN"/>
        </w:rPr>
        <w:t xml:space="preserve">NOTE: Polydopamine-coated superparticles were prepared as </w:t>
      </w:r>
      <w:r w:rsidR="00525ADE" w:rsidRPr="005A6D1D">
        <w:rPr>
          <w:lang w:eastAsia="zh-CN"/>
        </w:rPr>
        <w:t>described previously</w:t>
      </w:r>
      <w:r w:rsidR="00B27E35" w:rsidRPr="005A6D1D">
        <w:rPr>
          <w:vertAlign w:val="superscript"/>
          <w:lang w:eastAsia="zh-CN"/>
        </w:rPr>
        <w:t>20</w:t>
      </w:r>
      <w:r w:rsidR="001E0BCA" w:rsidRPr="005A6D1D">
        <w:rPr>
          <w:vertAlign w:val="superscript"/>
          <w:lang w:eastAsia="zh-CN"/>
        </w:rPr>
        <w:t>,</w:t>
      </w:r>
      <w:r w:rsidR="00B27E35" w:rsidRPr="005A6D1D">
        <w:rPr>
          <w:vertAlign w:val="superscript"/>
          <w:lang w:eastAsia="zh-CN"/>
        </w:rPr>
        <w:t>26</w:t>
      </w:r>
      <w:r w:rsidR="00525ADE" w:rsidRPr="005A6D1D">
        <w:t>.</w:t>
      </w:r>
    </w:p>
    <w:p w14:paraId="25DB338A" w14:textId="77777777" w:rsidR="002500A9" w:rsidRPr="005A6D1D" w:rsidRDefault="002500A9" w:rsidP="0073630E">
      <w:pPr>
        <w:ind w:firstLineChars="100" w:firstLine="241"/>
        <w:rPr>
          <w:b/>
          <w:bCs/>
          <w:lang w:eastAsia="zh-CN"/>
        </w:rPr>
      </w:pPr>
    </w:p>
    <w:p w14:paraId="27CB4700" w14:textId="5E87D252" w:rsidR="00473027"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 xml:space="preserve">Centrifuge the Fe₃O₄·Cy3.5 superparticle suspension at 2,370 × </w:t>
      </w:r>
      <w:r w:rsidRPr="005A6D1D">
        <w:rPr>
          <w:rFonts w:ascii="Calibri" w:hAnsi="Calibri" w:cs="Calibri"/>
          <w:bCs/>
          <w:i/>
          <w:iCs/>
          <w:sz w:val="24"/>
          <w:szCs w:val="24"/>
        </w:rPr>
        <w:t>g</w:t>
      </w:r>
      <w:r w:rsidRPr="005A6D1D">
        <w:rPr>
          <w:rFonts w:ascii="Calibri" w:hAnsi="Calibri" w:cs="Calibri"/>
          <w:bCs/>
          <w:sz w:val="24"/>
          <w:szCs w:val="24"/>
        </w:rPr>
        <w:t xml:space="preserve"> for 5 min at room temperature, and discard the supernatant.</w:t>
      </w:r>
    </w:p>
    <w:p w14:paraId="6EF07ADF" w14:textId="77777777" w:rsidR="002500A9" w:rsidRPr="005A6D1D" w:rsidRDefault="002500A9" w:rsidP="005A6D1D">
      <w:pPr>
        <w:pStyle w:val="a8"/>
        <w:spacing w:after="0" w:line="240" w:lineRule="auto"/>
        <w:ind w:left="0"/>
        <w:rPr>
          <w:rFonts w:ascii="Calibri" w:hAnsi="Calibri" w:cs="Calibri"/>
          <w:bCs/>
        </w:rPr>
      </w:pPr>
    </w:p>
    <w:p w14:paraId="21D460A0" w14:textId="1B9C7B58" w:rsidR="00473027"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Redisperse the pellet in 10 mM Tris buffer (pH 8.5).</w:t>
      </w:r>
    </w:p>
    <w:p w14:paraId="15AB9DC1" w14:textId="77777777" w:rsidR="002500A9" w:rsidRPr="000C571E" w:rsidRDefault="002500A9" w:rsidP="005A6D1D">
      <w:pPr>
        <w:rPr>
          <w:bCs/>
        </w:rPr>
      </w:pPr>
    </w:p>
    <w:p w14:paraId="65C98756" w14:textId="5D34937E" w:rsidR="00473027"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Add 26 mg of dopamine monomer to the suspension.</w:t>
      </w:r>
    </w:p>
    <w:p w14:paraId="4586578B" w14:textId="77777777" w:rsidR="002500A9" w:rsidRPr="000C571E" w:rsidRDefault="002500A9" w:rsidP="005A6D1D">
      <w:pPr>
        <w:rPr>
          <w:bCs/>
        </w:rPr>
      </w:pPr>
    </w:p>
    <w:p w14:paraId="362373D9" w14:textId="450B2F46" w:rsidR="00473027"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Stir the mixture at room temperature for 3 h under alkaline conditions.</w:t>
      </w:r>
    </w:p>
    <w:p w14:paraId="4CE6C604" w14:textId="77777777" w:rsidR="002500A9" w:rsidRPr="000C571E" w:rsidRDefault="002500A9" w:rsidP="005A6D1D">
      <w:pPr>
        <w:rPr>
          <w:bCs/>
        </w:rPr>
      </w:pPr>
    </w:p>
    <w:p w14:paraId="30BC8FE2" w14:textId="59217CDA" w:rsidR="00473027"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 xml:space="preserve">Centrifuge the suspension at 2,370 × </w:t>
      </w:r>
      <w:r w:rsidRPr="005A6D1D">
        <w:rPr>
          <w:rFonts w:ascii="Calibri" w:hAnsi="Calibri" w:cs="Calibri"/>
          <w:bCs/>
          <w:i/>
          <w:iCs/>
          <w:sz w:val="24"/>
          <w:szCs w:val="24"/>
        </w:rPr>
        <w:t>g</w:t>
      </w:r>
      <w:r w:rsidRPr="005A6D1D">
        <w:rPr>
          <w:rFonts w:ascii="Calibri" w:hAnsi="Calibri" w:cs="Calibri"/>
          <w:bCs/>
          <w:sz w:val="24"/>
          <w:szCs w:val="24"/>
        </w:rPr>
        <w:t xml:space="preserve"> for 5 min at room temperature.</w:t>
      </w:r>
    </w:p>
    <w:p w14:paraId="141BDA69" w14:textId="77777777" w:rsidR="002500A9" w:rsidRPr="000C571E" w:rsidRDefault="002500A9" w:rsidP="005A6D1D">
      <w:pPr>
        <w:rPr>
          <w:bCs/>
        </w:rPr>
      </w:pPr>
    </w:p>
    <w:p w14:paraId="12800D6B" w14:textId="74BF8AAA" w:rsidR="00473027" w:rsidRPr="005A6D1D" w:rsidRDefault="00AD480B" w:rsidP="005A6D1D">
      <w:pPr>
        <w:pStyle w:val="a8"/>
        <w:numPr>
          <w:ilvl w:val="2"/>
          <w:numId w:val="26"/>
        </w:numPr>
        <w:spacing w:after="0" w:line="240" w:lineRule="auto"/>
        <w:ind w:left="0" w:firstLine="0"/>
        <w:rPr>
          <w:rFonts w:ascii="Calibri" w:hAnsi="Calibri" w:cs="Calibri"/>
          <w:bCs/>
        </w:rPr>
      </w:pPr>
      <w:r w:rsidRPr="005A6D1D">
        <w:rPr>
          <w:rFonts w:ascii="Calibri" w:hAnsi="Calibri" w:cs="Calibri"/>
          <w:bCs/>
          <w:sz w:val="24"/>
          <w:szCs w:val="24"/>
        </w:rPr>
        <w:t>Remove the supernatant and redisperse the pellet in ultrapure water to obtain Fe₃O₄·Cy3.5@PDA particles (SPIONs).</w:t>
      </w:r>
    </w:p>
    <w:p w14:paraId="22C5CE60" w14:textId="77777777" w:rsidR="00473027" w:rsidRPr="005A6D1D" w:rsidRDefault="00473027" w:rsidP="000C571E">
      <w:pPr>
        <w:rPr>
          <w:lang w:eastAsia="zh-CN"/>
        </w:rPr>
      </w:pPr>
    </w:p>
    <w:p w14:paraId="32F21A1B" w14:textId="33A6E94F" w:rsidR="00F86CB8" w:rsidRPr="005A6D1D" w:rsidRDefault="00AD480B" w:rsidP="005A6D1D">
      <w:pPr>
        <w:pStyle w:val="a8"/>
        <w:numPr>
          <w:ilvl w:val="1"/>
          <w:numId w:val="26"/>
        </w:numPr>
        <w:spacing w:after="0" w:line="240" w:lineRule="auto"/>
        <w:ind w:left="0" w:firstLine="0"/>
        <w:rPr>
          <w:rFonts w:ascii="Calibri" w:hAnsi="Calibri" w:cs="Calibri"/>
          <w:sz w:val="24"/>
          <w:szCs w:val="24"/>
        </w:rPr>
      </w:pPr>
      <w:r w:rsidRPr="005A6D1D">
        <w:rPr>
          <w:rFonts w:ascii="Calibri" w:hAnsi="Calibri" w:cs="Calibri"/>
          <w:sz w:val="24"/>
          <w:szCs w:val="24"/>
        </w:rPr>
        <w:t>Optionally functionalize the particles with phalloidin</w:t>
      </w:r>
      <w:r w:rsidR="00525ADE" w:rsidRPr="005A6D1D">
        <w:rPr>
          <w:rFonts w:ascii="Calibri" w:hAnsi="Calibri" w:cs="Calibri"/>
          <w:sz w:val="24"/>
          <w:szCs w:val="24"/>
        </w:rPr>
        <w:t>-</w:t>
      </w:r>
      <w:r w:rsidRPr="005A6D1D">
        <w:rPr>
          <w:rFonts w:ascii="Calibri" w:hAnsi="Calibri" w:cs="Calibri"/>
          <w:sz w:val="24"/>
          <w:szCs w:val="24"/>
        </w:rPr>
        <w:t>Alexa Fluor 350</w:t>
      </w:r>
      <w:r w:rsidR="00525ADE" w:rsidRPr="005A6D1D">
        <w:rPr>
          <w:rFonts w:ascii="Calibri" w:hAnsi="Calibri" w:cs="Calibri"/>
          <w:sz w:val="24"/>
          <w:szCs w:val="24"/>
        </w:rPr>
        <w:t>.</w:t>
      </w:r>
    </w:p>
    <w:p w14:paraId="7703C924" w14:textId="77777777" w:rsidR="00525ADE" w:rsidRPr="005A6D1D" w:rsidRDefault="00525ADE" w:rsidP="005A6D1D">
      <w:pPr>
        <w:pStyle w:val="a8"/>
        <w:spacing w:after="0" w:line="240" w:lineRule="auto"/>
        <w:ind w:left="0"/>
        <w:rPr>
          <w:rFonts w:ascii="Calibri" w:hAnsi="Calibri" w:cs="Calibri"/>
        </w:rPr>
      </w:pPr>
    </w:p>
    <w:p w14:paraId="168849B2" w14:textId="63BB89F4" w:rsidR="00F86CB8" w:rsidRPr="005A6D1D" w:rsidRDefault="00AD480B" w:rsidP="005A6D1D">
      <w:pPr>
        <w:rPr>
          <w:bCs/>
        </w:rPr>
      </w:pPr>
      <w:r w:rsidRPr="005A6D1D">
        <w:rPr>
          <w:bCs/>
        </w:rPr>
        <w:t xml:space="preserve">NOTE: </w:t>
      </w:r>
      <w:r w:rsidR="00525ADE" w:rsidRPr="005A6D1D">
        <w:rPr>
          <w:bCs/>
        </w:rPr>
        <w:t>T</w:t>
      </w:r>
      <w:r w:rsidRPr="005A6D1D">
        <w:rPr>
          <w:bCs/>
        </w:rPr>
        <w:t>he superparticles were surface-functionalized using commercially available phalloidin</w:t>
      </w:r>
      <w:r w:rsidR="00525ADE" w:rsidRPr="005A6D1D">
        <w:rPr>
          <w:bCs/>
        </w:rPr>
        <w:t>-</w:t>
      </w:r>
      <w:r w:rsidRPr="005A6D1D">
        <w:rPr>
          <w:bCs/>
        </w:rPr>
        <w:t>Alexa Fluor 350</w:t>
      </w:r>
      <w:r w:rsidR="00B27E35" w:rsidRPr="005A6D1D">
        <w:rPr>
          <w:vertAlign w:val="superscript"/>
          <w:lang w:eastAsia="zh-CN"/>
        </w:rPr>
        <w:t>20</w:t>
      </w:r>
      <w:r w:rsidR="00525ADE" w:rsidRPr="005A6D1D">
        <w:rPr>
          <w:bCs/>
        </w:rPr>
        <w:t>.</w:t>
      </w:r>
    </w:p>
    <w:p w14:paraId="47D75350" w14:textId="77777777" w:rsidR="002500A9" w:rsidRPr="005A6D1D" w:rsidRDefault="002500A9" w:rsidP="005A6D1D">
      <w:pPr>
        <w:rPr>
          <w:bCs/>
          <w:lang w:eastAsia="zh-CN"/>
        </w:rPr>
      </w:pPr>
    </w:p>
    <w:p w14:paraId="4E513071" w14:textId="4F1206BD" w:rsidR="00F86CB8"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lastRenderedPageBreak/>
        <w:t>Prepare 5 mL of aqueous solution containing 100 units of phalloidin</w:t>
      </w:r>
      <w:r w:rsidR="00525ADE" w:rsidRPr="005A6D1D">
        <w:rPr>
          <w:rFonts w:ascii="Calibri" w:hAnsi="Calibri" w:cs="Calibri"/>
          <w:bCs/>
          <w:sz w:val="24"/>
          <w:szCs w:val="24"/>
        </w:rPr>
        <w:t>-</w:t>
      </w:r>
      <w:r w:rsidRPr="005A6D1D">
        <w:rPr>
          <w:rFonts w:ascii="Calibri" w:hAnsi="Calibri" w:cs="Calibri"/>
          <w:bCs/>
          <w:sz w:val="24"/>
          <w:szCs w:val="24"/>
        </w:rPr>
        <w:t>Alexa Fluor 350.</w:t>
      </w:r>
    </w:p>
    <w:p w14:paraId="71657C18" w14:textId="77777777" w:rsidR="002500A9" w:rsidRPr="005A6D1D" w:rsidRDefault="002500A9" w:rsidP="005A6D1D">
      <w:pPr>
        <w:pStyle w:val="a8"/>
        <w:spacing w:after="0" w:line="240" w:lineRule="auto"/>
        <w:ind w:left="0"/>
        <w:rPr>
          <w:rFonts w:ascii="Calibri" w:hAnsi="Calibri" w:cs="Calibri"/>
          <w:bCs/>
        </w:rPr>
      </w:pPr>
    </w:p>
    <w:p w14:paraId="1F01D2F3" w14:textId="019957BB" w:rsidR="00F86CB8"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Add 200 μL of Fe₃O₄·Cy3.5@PDA suspension containing 2 mg of particles to the solution.</w:t>
      </w:r>
    </w:p>
    <w:p w14:paraId="22D4D94D" w14:textId="77777777" w:rsidR="002500A9" w:rsidRPr="000C571E" w:rsidRDefault="002500A9" w:rsidP="005A6D1D">
      <w:pPr>
        <w:rPr>
          <w:bCs/>
        </w:rPr>
      </w:pPr>
    </w:p>
    <w:p w14:paraId="28CC3A7D" w14:textId="72C756F4" w:rsidR="00F86CB8"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Stir the mixture gently at room temperature for 24 h.</w:t>
      </w:r>
    </w:p>
    <w:p w14:paraId="019C25F9" w14:textId="77777777" w:rsidR="002500A9" w:rsidRPr="000C571E" w:rsidRDefault="002500A9" w:rsidP="005A6D1D">
      <w:pPr>
        <w:rPr>
          <w:bCs/>
        </w:rPr>
      </w:pPr>
    </w:p>
    <w:p w14:paraId="382732F6" w14:textId="645FCD6B" w:rsidR="00F86CB8"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Centrifuge the mixture at 2,370 ×</w:t>
      </w:r>
      <w:r w:rsidRPr="005A6D1D">
        <w:rPr>
          <w:rFonts w:ascii="Calibri" w:hAnsi="Calibri" w:cs="Calibri"/>
          <w:bCs/>
          <w:i/>
          <w:iCs/>
          <w:sz w:val="24"/>
          <w:szCs w:val="24"/>
        </w:rPr>
        <w:t xml:space="preserve"> g</w:t>
      </w:r>
      <w:r w:rsidRPr="005A6D1D">
        <w:rPr>
          <w:rFonts w:ascii="Calibri" w:hAnsi="Calibri" w:cs="Calibri"/>
          <w:bCs/>
          <w:sz w:val="24"/>
          <w:szCs w:val="24"/>
        </w:rPr>
        <w:t xml:space="preserve"> for 5 min at room temperature.</w:t>
      </w:r>
    </w:p>
    <w:p w14:paraId="54FDE2F3" w14:textId="77777777" w:rsidR="002500A9" w:rsidRPr="000C571E" w:rsidRDefault="002500A9" w:rsidP="005A6D1D">
      <w:pPr>
        <w:rPr>
          <w:bCs/>
        </w:rPr>
      </w:pPr>
    </w:p>
    <w:p w14:paraId="30AB4F30" w14:textId="4A587423" w:rsidR="00F86CB8"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Discard the supernatant and redisperse the pellet in deionized water.</w:t>
      </w:r>
    </w:p>
    <w:p w14:paraId="74065C5B" w14:textId="77777777" w:rsidR="002500A9" w:rsidRPr="000C571E" w:rsidRDefault="002500A9" w:rsidP="005A6D1D">
      <w:pPr>
        <w:rPr>
          <w:bCs/>
        </w:rPr>
      </w:pPr>
    </w:p>
    <w:p w14:paraId="09E711B6" w14:textId="3E6C3CA1" w:rsidR="00F86CB8" w:rsidRPr="005A6D1D" w:rsidRDefault="00AD480B" w:rsidP="005A6D1D">
      <w:pPr>
        <w:pStyle w:val="a8"/>
        <w:numPr>
          <w:ilvl w:val="2"/>
          <w:numId w:val="26"/>
        </w:numPr>
        <w:spacing w:after="0" w:line="240" w:lineRule="auto"/>
        <w:ind w:left="0" w:firstLine="0"/>
        <w:rPr>
          <w:rFonts w:ascii="Calibri" w:hAnsi="Calibri" w:cs="Calibri"/>
          <w:bCs/>
        </w:rPr>
      </w:pPr>
      <w:r w:rsidRPr="005A6D1D">
        <w:rPr>
          <w:rFonts w:ascii="Calibri" w:hAnsi="Calibri" w:cs="Calibri"/>
          <w:bCs/>
          <w:sz w:val="24"/>
          <w:szCs w:val="24"/>
        </w:rPr>
        <w:t>Store the final Fe₃O₄·Cy3.5@PDA@phalloidin (f-SPIONs) formulation</w:t>
      </w:r>
      <w:r w:rsidR="00AE5C34" w:rsidRPr="005A6D1D">
        <w:rPr>
          <w:rFonts w:ascii="Calibri" w:hAnsi="Calibri" w:cs="Calibri"/>
          <w:bCs/>
          <w:sz w:val="24"/>
          <w:szCs w:val="24"/>
          <w:lang w:eastAsia="zh-CN"/>
        </w:rPr>
        <w:t xml:space="preserve"> </w:t>
      </w:r>
      <w:r w:rsidRPr="005A6D1D">
        <w:rPr>
          <w:rFonts w:ascii="Calibri" w:hAnsi="Calibri" w:cs="Calibri"/>
          <w:bCs/>
          <w:sz w:val="24"/>
          <w:szCs w:val="24"/>
        </w:rPr>
        <w:t>protected from light until use.</w:t>
      </w:r>
    </w:p>
    <w:p w14:paraId="3D17D02B" w14:textId="77777777" w:rsidR="00473027" w:rsidRPr="005A6D1D" w:rsidRDefault="00473027" w:rsidP="000C571E">
      <w:pPr>
        <w:rPr>
          <w:lang w:eastAsia="zh-CN"/>
        </w:rPr>
      </w:pPr>
    </w:p>
    <w:p w14:paraId="31434B55" w14:textId="23BD5842" w:rsidR="00F86CB8" w:rsidRPr="005A6D1D" w:rsidRDefault="00AD480B" w:rsidP="005A6D1D">
      <w:pPr>
        <w:pStyle w:val="a8"/>
        <w:numPr>
          <w:ilvl w:val="0"/>
          <w:numId w:val="26"/>
        </w:numPr>
        <w:spacing w:after="0" w:line="240" w:lineRule="auto"/>
        <w:ind w:left="0" w:firstLine="0"/>
        <w:rPr>
          <w:rFonts w:ascii="Calibri" w:hAnsi="Calibri" w:cs="Calibri"/>
          <w:b/>
          <w:bCs/>
          <w:sz w:val="24"/>
          <w:szCs w:val="24"/>
        </w:rPr>
      </w:pPr>
      <w:r w:rsidRPr="005A6D1D">
        <w:rPr>
          <w:rFonts w:ascii="Calibri" w:hAnsi="Calibri" w:cs="Calibri"/>
          <w:b/>
          <w:bCs/>
          <w:sz w:val="24"/>
          <w:szCs w:val="24"/>
        </w:rPr>
        <w:t>Characteriz</w:t>
      </w:r>
      <w:r w:rsidR="002500A9" w:rsidRPr="005A6D1D">
        <w:rPr>
          <w:rFonts w:ascii="Calibri" w:hAnsi="Calibri" w:cs="Calibri"/>
          <w:b/>
          <w:bCs/>
          <w:sz w:val="24"/>
          <w:szCs w:val="24"/>
        </w:rPr>
        <w:t>ation of</w:t>
      </w:r>
      <w:r w:rsidRPr="005A6D1D">
        <w:rPr>
          <w:rFonts w:ascii="Calibri" w:hAnsi="Calibri" w:cs="Calibri"/>
          <w:b/>
          <w:bCs/>
          <w:sz w:val="24"/>
          <w:szCs w:val="24"/>
        </w:rPr>
        <w:t xml:space="preserve"> the nanoparticles</w:t>
      </w:r>
    </w:p>
    <w:p w14:paraId="062F3030" w14:textId="77777777" w:rsidR="002500A9" w:rsidRPr="005A6D1D" w:rsidRDefault="002500A9" w:rsidP="005A6D1D">
      <w:pPr>
        <w:pStyle w:val="a8"/>
        <w:spacing w:after="0" w:line="240" w:lineRule="auto"/>
        <w:ind w:left="0"/>
        <w:rPr>
          <w:rFonts w:ascii="Calibri" w:hAnsi="Calibri" w:cs="Calibri"/>
          <w:b/>
          <w:bCs/>
        </w:rPr>
      </w:pPr>
    </w:p>
    <w:p w14:paraId="7DADD677" w14:textId="31EFAA94" w:rsidR="00F86CB8" w:rsidRPr="005A6D1D" w:rsidRDefault="00AD480B" w:rsidP="005A6D1D">
      <w:pPr>
        <w:pStyle w:val="a8"/>
        <w:numPr>
          <w:ilvl w:val="1"/>
          <w:numId w:val="26"/>
        </w:numPr>
        <w:spacing w:after="0" w:line="240" w:lineRule="auto"/>
        <w:ind w:left="0" w:firstLine="0"/>
        <w:rPr>
          <w:rFonts w:ascii="Calibri" w:hAnsi="Calibri" w:cs="Calibri"/>
          <w:sz w:val="24"/>
          <w:szCs w:val="24"/>
        </w:rPr>
      </w:pPr>
      <w:r w:rsidRPr="005A6D1D">
        <w:rPr>
          <w:rFonts w:ascii="Calibri" w:hAnsi="Calibri" w:cs="Calibri"/>
          <w:sz w:val="24"/>
          <w:szCs w:val="24"/>
        </w:rPr>
        <w:t>Determine morphology and size</w:t>
      </w:r>
      <w:r w:rsidR="002500A9" w:rsidRPr="005A6D1D">
        <w:rPr>
          <w:rFonts w:ascii="Calibri" w:hAnsi="Calibri" w:cs="Calibri"/>
          <w:sz w:val="24"/>
          <w:szCs w:val="24"/>
        </w:rPr>
        <w:t>.</w:t>
      </w:r>
    </w:p>
    <w:p w14:paraId="720E0FFF" w14:textId="77777777" w:rsidR="002500A9" w:rsidRPr="005A6D1D" w:rsidRDefault="002500A9" w:rsidP="005A6D1D">
      <w:pPr>
        <w:pStyle w:val="a8"/>
        <w:spacing w:after="0" w:line="240" w:lineRule="auto"/>
        <w:ind w:left="0"/>
        <w:rPr>
          <w:rFonts w:ascii="Calibri" w:hAnsi="Calibri" w:cs="Calibri"/>
        </w:rPr>
      </w:pPr>
    </w:p>
    <w:p w14:paraId="1109843A" w14:textId="526FB7FF" w:rsidR="00F86CB8"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Prepare nanoparticle samples for transmission electron microscopy (TEM) or high-resolution transmission electron microscopy (HRTEM) according to the instrument requirements.</w:t>
      </w:r>
    </w:p>
    <w:p w14:paraId="65F70914" w14:textId="77777777" w:rsidR="002500A9" w:rsidRPr="005A6D1D" w:rsidRDefault="002500A9" w:rsidP="005A6D1D">
      <w:pPr>
        <w:pStyle w:val="a8"/>
        <w:spacing w:after="0" w:line="240" w:lineRule="auto"/>
        <w:ind w:left="0"/>
        <w:rPr>
          <w:rFonts w:ascii="Calibri" w:hAnsi="Calibri" w:cs="Calibri"/>
          <w:bCs/>
        </w:rPr>
      </w:pPr>
    </w:p>
    <w:p w14:paraId="012D4A3A" w14:textId="22F28F60" w:rsidR="00F86CB8"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Acquire images to determine the overall particle morphology, core-shell structure, and average diameter</w:t>
      </w:r>
      <w:r w:rsidR="00185061" w:rsidRPr="005A6D1D">
        <w:rPr>
          <w:rFonts w:ascii="Calibri" w:hAnsi="Calibri" w:cs="Calibri"/>
          <w:b/>
          <w:bCs/>
          <w:sz w:val="24"/>
          <w:szCs w:val="24"/>
          <w:lang w:eastAsia="zh-CN"/>
        </w:rPr>
        <w:t xml:space="preserve"> </w:t>
      </w:r>
      <w:r w:rsidR="00185061" w:rsidRPr="005A6D1D">
        <w:rPr>
          <w:rFonts w:ascii="Calibri" w:hAnsi="Calibri" w:cs="Calibri"/>
          <w:sz w:val="24"/>
          <w:szCs w:val="24"/>
          <w:lang w:eastAsia="zh-CN"/>
        </w:rPr>
        <w:t>(</w:t>
      </w:r>
      <w:r w:rsidR="00185061" w:rsidRPr="005A6D1D">
        <w:rPr>
          <w:rFonts w:ascii="Calibri" w:hAnsi="Calibri" w:cs="Calibri"/>
          <w:b/>
          <w:bCs/>
          <w:sz w:val="24"/>
          <w:szCs w:val="24"/>
          <w:lang w:eastAsia="zh-CN"/>
        </w:rPr>
        <w:t>Fig</w:t>
      </w:r>
      <w:r w:rsidR="00525ADE" w:rsidRPr="005A6D1D">
        <w:rPr>
          <w:rFonts w:ascii="Calibri" w:hAnsi="Calibri" w:cs="Calibri"/>
          <w:b/>
          <w:bCs/>
          <w:sz w:val="24"/>
          <w:szCs w:val="24"/>
          <w:lang w:eastAsia="zh-CN"/>
        </w:rPr>
        <w:t>ure</w:t>
      </w:r>
      <w:r w:rsidR="00185061" w:rsidRPr="005A6D1D">
        <w:rPr>
          <w:rFonts w:ascii="Calibri" w:hAnsi="Calibri" w:cs="Calibri"/>
          <w:b/>
          <w:bCs/>
          <w:sz w:val="24"/>
          <w:szCs w:val="24"/>
          <w:lang w:eastAsia="zh-CN"/>
        </w:rPr>
        <w:t xml:space="preserve"> 1</w:t>
      </w:r>
      <w:r w:rsidR="00185061" w:rsidRPr="005A6D1D">
        <w:rPr>
          <w:rFonts w:ascii="Calibri" w:hAnsi="Calibri" w:cs="Calibri"/>
          <w:sz w:val="24"/>
          <w:szCs w:val="24"/>
          <w:lang w:eastAsia="zh-CN"/>
        </w:rPr>
        <w:t>)</w:t>
      </w:r>
      <w:r w:rsidRPr="005A6D1D">
        <w:rPr>
          <w:rFonts w:ascii="Calibri" w:hAnsi="Calibri" w:cs="Calibri"/>
          <w:sz w:val="24"/>
          <w:szCs w:val="24"/>
        </w:rPr>
        <w:t>.</w:t>
      </w:r>
    </w:p>
    <w:p w14:paraId="7E1C0627" w14:textId="77777777" w:rsidR="002500A9" w:rsidRPr="005A6D1D" w:rsidRDefault="002500A9" w:rsidP="005A6D1D">
      <w:pPr>
        <w:pStyle w:val="a8"/>
        <w:spacing w:after="0" w:line="240" w:lineRule="auto"/>
        <w:ind w:left="0"/>
        <w:rPr>
          <w:rFonts w:ascii="Calibri" w:hAnsi="Calibri" w:cs="Calibri"/>
          <w:bCs/>
          <w:sz w:val="24"/>
          <w:szCs w:val="24"/>
        </w:rPr>
      </w:pPr>
    </w:p>
    <w:p w14:paraId="2F4C8D6A" w14:textId="4E731244" w:rsidR="00F86CB8"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Prepare aqueous nanoparticle suspensions for dynamic light scattering (DLS).</w:t>
      </w:r>
    </w:p>
    <w:p w14:paraId="2D3915B7" w14:textId="77777777" w:rsidR="002500A9" w:rsidRPr="005A6D1D" w:rsidRDefault="002500A9" w:rsidP="005A6D1D">
      <w:pPr>
        <w:pStyle w:val="a8"/>
        <w:spacing w:after="0" w:line="240" w:lineRule="auto"/>
        <w:ind w:left="0"/>
        <w:rPr>
          <w:rFonts w:ascii="Calibri" w:hAnsi="Calibri" w:cs="Calibri"/>
          <w:bCs/>
        </w:rPr>
      </w:pPr>
    </w:p>
    <w:p w14:paraId="127B0AF2" w14:textId="2F90A3FB" w:rsidR="00F86CB8"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Measure the hydrodynamic diameter and polydispersity index (PDI).</w:t>
      </w:r>
    </w:p>
    <w:p w14:paraId="0293B18E" w14:textId="77777777" w:rsidR="002500A9" w:rsidRPr="000C571E" w:rsidRDefault="002500A9" w:rsidP="005A6D1D">
      <w:pPr>
        <w:rPr>
          <w:bCs/>
        </w:rPr>
      </w:pPr>
    </w:p>
    <w:p w14:paraId="12FEDB4D" w14:textId="5AEF8F87" w:rsidR="00F86CB8" w:rsidRPr="005A6D1D" w:rsidRDefault="00AD480B" w:rsidP="005A6D1D">
      <w:pPr>
        <w:pStyle w:val="a8"/>
        <w:numPr>
          <w:ilvl w:val="2"/>
          <w:numId w:val="26"/>
        </w:numPr>
        <w:spacing w:after="0" w:line="240" w:lineRule="auto"/>
        <w:ind w:left="0" w:firstLine="0"/>
        <w:rPr>
          <w:rFonts w:ascii="Calibri" w:hAnsi="Calibri" w:cs="Calibri"/>
          <w:bCs/>
        </w:rPr>
      </w:pPr>
      <w:r w:rsidRPr="005A6D1D">
        <w:rPr>
          <w:rFonts w:ascii="Calibri" w:hAnsi="Calibri" w:cs="Calibri"/>
          <w:bCs/>
          <w:sz w:val="24"/>
          <w:szCs w:val="24"/>
        </w:rPr>
        <w:t>Compare electron microscopy and DLS results to assess formulation uniformity and colloidal behavior.</w:t>
      </w:r>
    </w:p>
    <w:p w14:paraId="7DE8B427" w14:textId="77777777" w:rsidR="00473027" w:rsidRPr="005A6D1D" w:rsidRDefault="00473027" w:rsidP="000C571E">
      <w:pPr>
        <w:rPr>
          <w:lang w:eastAsia="zh-CN"/>
        </w:rPr>
      </w:pPr>
    </w:p>
    <w:p w14:paraId="4C459307" w14:textId="3362027D" w:rsidR="00F86CB8" w:rsidRPr="005A6D1D" w:rsidRDefault="00AD480B" w:rsidP="005A6D1D">
      <w:pPr>
        <w:pStyle w:val="a8"/>
        <w:numPr>
          <w:ilvl w:val="1"/>
          <w:numId w:val="26"/>
        </w:numPr>
        <w:spacing w:after="0" w:line="240" w:lineRule="auto"/>
        <w:ind w:left="0" w:firstLine="0"/>
        <w:rPr>
          <w:rFonts w:ascii="Calibri" w:hAnsi="Calibri" w:cs="Calibri"/>
          <w:sz w:val="24"/>
          <w:szCs w:val="24"/>
        </w:rPr>
      </w:pPr>
      <w:r w:rsidRPr="005A6D1D">
        <w:rPr>
          <w:rFonts w:ascii="Calibri" w:hAnsi="Calibri" w:cs="Calibri"/>
          <w:sz w:val="24"/>
          <w:szCs w:val="24"/>
        </w:rPr>
        <w:t>Determine magnetic properties</w:t>
      </w:r>
      <w:r w:rsidR="00660BB4" w:rsidRPr="005A6D1D">
        <w:rPr>
          <w:rFonts w:ascii="Calibri" w:hAnsi="Calibri" w:cs="Calibri"/>
          <w:sz w:val="24"/>
          <w:szCs w:val="24"/>
        </w:rPr>
        <w:t>.</w:t>
      </w:r>
    </w:p>
    <w:p w14:paraId="277ACCAB" w14:textId="77777777" w:rsidR="00660BB4" w:rsidRPr="005A6D1D" w:rsidRDefault="00660BB4" w:rsidP="005A6D1D">
      <w:pPr>
        <w:pStyle w:val="a8"/>
        <w:spacing w:after="0" w:line="240" w:lineRule="auto"/>
        <w:ind w:left="0"/>
        <w:rPr>
          <w:rFonts w:ascii="Calibri" w:hAnsi="Calibri" w:cs="Calibri"/>
        </w:rPr>
      </w:pPr>
    </w:p>
    <w:p w14:paraId="242645AB" w14:textId="52064416" w:rsidR="00F86CB8"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Prepare dried or concentrated nanoparticle samples suitable for superconducting quantum interference device (SQUID) analysis.</w:t>
      </w:r>
    </w:p>
    <w:p w14:paraId="7D9EE719" w14:textId="77777777" w:rsidR="00660BB4" w:rsidRPr="005A6D1D" w:rsidRDefault="00660BB4" w:rsidP="005A6D1D">
      <w:pPr>
        <w:pStyle w:val="a8"/>
        <w:spacing w:after="0" w:line="240" w:lineRule="auto"/>
        <w:ind w:left="0"/>
        <w:rPr>
          <w:rFonts w:ascii="Calibri" w:hAnsi="Calibri" w:cs="Calibri"/>
          <w:bCs/>
        </w:rPr>
      </w:pPr>
    </w:p>
    <w:p w14:paraId="46D20E15" w14:textId="556ECF31" w:rsidR="00F86CB8"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Record magnetic hysteresis curves at 300 K.</w:t>
      </w:r>
    </w:p>
    <w:p w14:paraId="32890B39" w14:textId="77777777" w:rsidR="00660BB4" w:rsidRPr="005A6D1D" w:rsidRDefault="00660BB4" w:rsidP="005A6D1D">
      <w:pPr>
        <w:pStyle w:val="a8"/>
        <w:spacing w:after="0" w:line="240" w:lineRule="auto"/>
        <w:ind w:left="0"/>
        <w:rPr>
          <w:rFonts w:ascii="Calibri" w:hAnsi="Calibri" w:cs="Calibri"/>
          <w:bCs/>
          <w:sz w:val="24"/>
          <w:szCs w:val="24"/>
        </w:rPr>
      </w:pPr>
    </w:p>
    <w:p w14:paraId="6F4B0270" w14:textId="170F646B" w:rsidR="00F86CB8"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Determine saturation magnetization, remanence, and coercivity.</w:t>
      </w:r>
    </w:p>
    <w:p w14:paraId="068112D4" w14:textId="77777777" w:rsidR="00660BB4" w:rsidRPr="005A6D1D" w:rsidRDefault="00660BB4" w:rsidP="005A6D1D">
      <w:pPr>
        <w:pStyle w:val="a8"/>
        <w:spacing w:after="0" w:line="240" w:lineRule="auto"/>
        <w:ind w:left="0"/>
        <w:rPr>
          <w:rFonts w:ascii="Calibri" w:hAnsi="Calibri" w:cs="Calibri"/>
          <w:bCs/>
        </w:rPr>
      </w:pPr>
    </w:p>
    <w:p w14:paraId="1F998764" w14:textId="448C19A3" w:rsidR="00F86CB8" w:rsidRPr="005A6D1D" w:rsidRDefault="00AD480B" w:rsidP="005A6D1D">
      <w:pPr>
        <w:pStyle w:val="a8"/>
        <w:numPr>
          <w:ilvl w:val="2"/>
          <w:numId w:val="26"/>
        </w:numPr>
        <w:spacing w:after="0" w:line="240" w:lineRule="auto"/>
        <w:ind w:left="0" w:firstLine="0"/>
        <w:rPr>
          <w:rFonts w:ascii="Calibri" w:hAnsi="Calibri" w:cs="Calibri"/>
          <w:bCs/>
        </w:rPr>
      </w:pPr>
      <w:r w:rsidRPr="005A6D1D">
        <w:rPr>
          <w:rFonts w:ascii="Calibri" w:hAnsi="Calibri" w:cs="Calibri"/>
          <w:bCs/>
          <w:sz w:val="24"/>
          <w:szCs w:val="24"/>
        </w:rPr>
        <w:t>Confirm that the particles exhibit superparamagnetic behavior with negligible remanence and coercivity.</w:t>
      </w:r>
    </w:p>
    <w:p w14:paraId="07AF3559" w14:textId="77777777" w:rsidR="00473027" w:rsidRPr="005A6D1D" w:rsidRDefault="00473027" w:rsidP="000C571E">
      <w:pPr>
        <w:rPr>
          <w:lang w:eastAsia="zh-CN"/>
        </w:rPr>
      </w:pPr>
    </w:p>
    <w:p w14:paraId="49FA6FC6" w14:textId="69616231" w:rsidR="00F86CB8" w:rsidRPr="005A6D1D" w:rsidRDefault="00AD480B" w:rsidP="005A6D1D">
      <w:pPr>
        <w:pStyle w:val="a8"/>
        <w:numPr>
          <w:ilvl w:val="1"/>
          <w:numId w:val="26"/>
        </w:numPr>
        <w:spacing w:after="0" w:line="240" w:lineRule="auto"/>
        <w:ind w:left="0" w:firstLine="0"/>
        <w:rPr>
          <w:rFonts w:ascii="Calibri" w:eastAsia="宋体" w:hAnsi="Calibri" w:cs="Calibri"/>
          <w:kern w:val="2"/>
          <w:sz w:val="24"/>
          <w:szCs w:val="24"/>
          <w:lang w:eastAsia="zh-CN"/>
        </w:rPr>
      </w:pPr>
      <w:r w:rsidRPr="005A6D1D">
        <w:rPr>
          <w:rFonts w:ascii="Calibri" w:eastAsia="宋体" w:hAnsi="Calibri" w:cs="Calibri"/>
          <w:kern w:val="2"/>
          <w:sz w:val="24"/>
          <w:szCs w:val="24"/>
          <w:lang w:eastAsia="zh-CN"/>
        </w:rPr>
        <w:t>Determine fluorescence properties</w:t>
      </w:r>
      <w:r w:rsidR="00660BB4" w:rsidRPr="005A6D1D">
        <w:rPr>
          <w:rFonts w:ascii="Calibri" w:eastAsia="宋体" w:hAnsi="Calibri" w:cs="Calibri"/>
          <w:kern w:val="2"/>
          <w:sz w:val="24"/>
          <w:szCs w:val="24"/>
          <w:lang w:eastAsia="zh-CN"/>
        </w:rPr>
        <w:t>.</w:t>
      </w:r>
    </w:p>
    <w:p w14:paraId="7A016456" w14:textId="77777777" w:rsidR="00660BB4" w:rsidRPr="005A6D1D" w:rsidRDefault="00660BB4" w:rsidP="005A6D1D">
      <w:pPr>
        <w:pStyle w:val="a8"/>
        <w:spacing w:after="0" w:line="240" w:lineRule="auto"/>
        <w:ind w:left="0"/>
        <w:rPr>
          <w:rFonts w:ascii="Calibri" w:eastAsia="宋体" w:hAnsi="Calibri" w:cs="Calibri"/>
          <w:kern w:val="2"/>
          <w:lang w:eastAsia="zh-CN"/>
        </w:rPr>
      </w:pPr>
    </w:p>
    <w:p w14:paraId="279EEE93" w14:textId="5800EE7B" w:rsidR="00F86CB8" w:rsidRPr="005A6D1D" w:rsidRDefault="00AD480B" w:rsidP="005A6D1D">
      <w:pPr>
        <w:pStyle w:val="a8"/>
        <w:numPr>
          <w:ilvl w:val="2"/>
          <w:numId w:val="26"/>
        </w:numPr>
        <w:spacing w:after="0" w:line="240" w:lineRule="auto"/>
        <w:ind w:left="0" w:firstLine="0"/>
        <w:rPr>
          <w:rFonts w:ascii="Calibri" w:eastAsia="宋体" w:hAnsi="Calibri" w:cs="Calibri"/>
          <w:bCs/>
          <w:kern w:val="2"/>
          <w:sz w:val="24"/>
          <w:szCs w:val="24"/>
          <w:lang w:eastAsia="zh-CN"/>
        </w:rPr>
      </w:pPr>
      <w:r w:rsidRPr="005A6D1D">
        <w:rPr>
          <w:rFonts w:ascii="Calibri" w:eastAsia="宋体" w:hAnsi="Calibri" w:cs="Calibri"/>
          <w:bCs/>
          <w:kern w:val="2"/>
          <w:sz w:val="24"/>
          <w:szCs w:val="24"/>
          <w:lang w:eastAsia="zh-CN"/>
        </w:rPr>
        <w:t>Prepare an f-SPION suspension in ultrapure deionized water and transfer the suspension to a quartz cuvette.</w:t>
      </w:r>
    </w:p>
    <w:p w14:paraId="29FD6099" w14:textId="77777777" w:rsidR="00660BB4" w:rsidRPr="005A6D1D" w:rsidRDefault="00660BB4" w:rsidP="005A6D1D">
      <w:pPr>
        <w:pStyle w:val="a8"/>
        <w:spacing w:after="0" w:line="240" w:lineRule="auto"/>
        <w:ind w:left="0"/>
        <w:rPr>
          <w:rFonts w:ascii="Calibri" w:eastAsia="宋体" w:hAnsi="Calibri" w:cs="Calibri"/>
          <w:bCs/>
          <w:kern w:val="2"/>
          <w:lang w:eastAsia="zh-CN"/>
        </w:rPr>
      </w:pPr>
    </w:p>
    <w:p w14:paraId="259B8EBC" w14:textId="36C9C81D" w:rsidR="00F86CB8" w:rsidRPr="005A6D1D" w:rsidRDefault="00AD480B" w:rsidP="005A6D1D">
      <w:pPr>
        <w:pStyle w:val="a8"/>
        <w:numPr>
          <w:ilvl w:val="2"/>
          <w:numId w:val="26"/>
        </w:numPr>
        <w:spacing w:after="0" w:line="240" w:lineRule="auto"/>
        <w:ind w:left="0" w:firstLine="0"/>
        <w:rPr>
          <w:rFonts w:ascii="Calibri" w:eastAsia="宋体" w:hAnsi="Calibri" w:cs="Calibri"/>
          <w:bCs/>
          <w:kern w:val="2"/>
          <w:sz w:val="24"/>
          <w:szCs w:val="24"/>
          <w:lang w:eastAsia="zh-CN"/>
        </w:rPr>
      </w:pPr>
      <w:r w:rsidRPr="005A6D1D">
        <w:rPr>
          <w:rFonts w:ascii="Calibri" w:eastAsia="宋体" w:hAnsi="Calibri" w:cs="Calibri"/>
          <w:bCs/>
          <w:kern w:val="2"/>
          <w:sz w:val="24"/>
          <w:szCs w:val="24"/>
          <w:lang w:eastAsia="zh-CN"/>
        </w:rPr>
        <w:t>Record photoluminescence spectra using a fluorescence spectrophotometer.</w:t>
      </w:r>
    </w:p>
    <w:p w14:paraId="2150B525" w14:textId="77777777" w:rsidR="00660BB4" w:rsidRPr="005A6D1D" w:rsidRDefault="00660BB4" w:rsidP="005A6D1D">
      <w:pPr>
        <w:rPr>
          <w:rFonts w:eastAsia="宋体"/>
          <w:bCs/>
          <w:kern w:val="2"/>
          <w:lang w:eastAsia="zh-CN"/>
        </w:rPr>
      </w:pPr>
    </w:p>
    <w:p w14:paraId="5E2F5AE8" w14:textId="760EDBCB" w:rsidR="00F86CB8" w:rsidRPr="005A6D1D" w:rsidRDefault="00AD480B" w:rsidP="005A6D1D">
      <w:pPr>
        <w:pStyle w:val="a8"/>
        <w:numPr>
          <w:ilvl w:val="2"/>
          <w:numId w:val="26"/>
        </w:numPr>
        <w:spacing w:after="0" w:line="240" w:lineRule="auto"/>
        <w:ind w:left="0" w:firstLine="0"/>
        <w:rPr>
          <w:rFonts w:ascii="Calibri" w:eastAsia="宋体" w:hAnsi="Calibri" w:cs="Calibri"/>
          <w:bCs/>
          <w:kern w:val="2"/>
          <w:lang w:eastAsia="zh-CN"/>
        </w:rPr>
      </w:pPr>
      <w:r w:rsidRPr="005A6D1D">
        <w:rPr>
          <w:rFonts w:ascii="Calibri" w:hAnsi="Calibri" w:cs="Calibri"/>
          <w:bCs/>
          <w:sz w:val="24"/>
          <w:szCs w:val="24"/>
        </w:rPr>
        <w:t>Confirm</w:t>
      </w:r>
      <w:r w:rsidRPr="005A6D1D">
        <w:rPr>
          <w:rFonts w:ascii="Calibri" w:eastAsia="宋体" w:hAnsi="Calibri" w:cs="Calibri"/>
          <w:bCs/>
          <w:kern w:val="2"/>
          <w:sz w:val="24"/>
          <w:szCs w:val="24"/>
          <w:lang w:eastAsia="zh-CN"/>
        </w:rPr>
        <w:t xml:space="preserve"> that the fluorescent signal remains detectable after washing and resuspension.</w:t>
      </w:r>
    </w:p>
    <w:p w14:paraId="5EEC084E" w14:textId="77777777" w:rsidR="00473027" w:rsidRPr="005A6D1D" w:rsidRDefault="00473027" w:rsidP="000C571E">
      <w:pPr>
        <w:rPr>
          <w:lang w:eastAsia="zh-CN"/>
        </w:rPr>
      </w:pPr>
    </w:p>
    <w:p w14:paraId="3B156E5F" w14:textId="33130417" w:rsidR="00F86CB8" w:rsidRPr="005A6D1D" w:rsidRDefault="00AD480B" w:rsidP="005A6D1D">
      <w:pPr>
        <w:pStyle w:val="a8"/>
        <w:numPr>
          <w:ilvl w:val="1"/>
          <w:numId w:val="26"/>
        </w:numPr>
        <w:spacing w:after="0" w:line="240" w:lineRule="auto"/>
        <w:ind w:left="0" w:firstLine="0"/>
        <w:rPr>
          <w:rFonts w:ascii="Calibri" w:hAnsi="Calibri" w:cs="Calibri"/>
          <w:sz w:val="24"/>
          <w:szCs w:val="24"/>
        </w:rPr>
      </w:pPr>
      <w:r w:rsidRPr="005A6D1D">
        <w:rPr>
          <w:rFonts w:ascii="Calibri" w:hAnsi="Calibri" w:cs="Calibri"/>
          <w:sz w:val="24"/>
          <w:szCs w:val="24"/>
        </w:rPr>
        <w:t>Validate actin-associated localization when using the targeted formulation</w:t>
      </w:r>
      <w:r w:rsidR="00660BB4" w:rsidRPr="005A6D1D">
        <w:rPr>
          <w:rFonts w:ascii="Calibri" w:hAnsi="Calibri" w:cs="Calibri"/>
          <w:sz w:val="24"/>
          <w:szCs w:val="24"/>
        </w:rPr>
        <w:t>.</w:t>
      </w:r>
    </w:p>
    <w:p w14:paraId="5096A5CF" w14:textId="77777777" w:rsidR="00660BB4" w:rsidRPr="005A6D1D" w:rsidRDefault="00660BB4" w:rsidP="005A6D1D">
      <w:pPr>
        <w:pStyle w:val="a8"/>
        <w:spacing w:after="0" w:line="240" w:lineRule="auto"/>
        <w:ind w:left="0"/>
        <w:rPr>
          <w:rFonts w:ascii="Calibri" w:hAnsi="Calibri" w:cs="Calibri"/>
        </w:rPr>
      </w:pPr>
    </w:p>
    <w:p w14:paraId="52202533" w14:textId="77777777" w:rsidR="00525ADE"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rPr>
        <w:t xml:space="preserve"> Obtain RSC96 cells.</w:t>
      </w:r>
    </w:p>
    <w:p w14:paraId="1DD3061C" w14:textId="77777777" w:rsidR="00525ADE" w:rsidRPr="005A6D1D" w:rsidRDefault="00525ADE" w:rsidP="005A6D1D">
      <w:pPr>
        <w:pStyle w:val="a8"/>
        <w:spacing w:after="0" w:line="240" w:lineRule="auto"/>
        <w:ind w:left="0"/>
        <w:rPr>
          <w:rFonts w:ascii="Calibri" w:hAnsi="Calibri" w:cs="Calibri"/>
          <w:bCs/>
          <w:sz w:val="24"/>
          <w:szCs w:val="24"/>
        </w:rPr>
      </w:pPr>
    </w:p>
    <w:p w14:paraId="413BCA7F" w14:textId="7B90BE3E" w:rsidR="00F86CB8" w:rsidRPr="005A6D1D" w:rsidRDefault="00AD480B" w:rsidP="005A6D1D">
      <w:pPr>
        <w:pStyle w:val="a8"/>
        <w:spacing w:after="0" w:line="240" w:lineRule="auto"/>
        <w:ind w:left="0"/>
        <w:rPr>
          <w:rFonts w:ascii="Calibri" w:hAnsi="Calibri" w:cs="Calibri"/>
          <w:bCs/>
          <w:sz w:val="24"/>
          <w:szCs w:val="24"/>
          <w:lang w:eastAsia="zh-CN"/>
        </w:rPr>
      </w:pPr>
      <w:r w:rsidRPr="005A6D1D">
        <w:rPr>
          <w:rFonts w:ascii="Calibri" w:hAnsi="Calibri" w:cs="Calibri"/>
          <w:bCs/>
          <w:sz w:val="24"/>
          <w:szCs w:val="24"/>
        </w:rPr>
        <w:t xml:space="preserve">NOTE: </w:t>
      </w:r>
      <w:r w:rsidR="001E0BCA" w:rsidRPr="005A6D1D">
        <w:rPr>
          <w:rFonts w:ascii="Calibri" w:hAnsi="Calibri" w:cs="Calibri"/>
          <w:bCs/>
          <w:sz w:val="24"/>
          <w:szCs w:val="24"/>
        </w:rPr>
        <w:t>The RSC96 cells used in this study, a spontaneously transformed rat Schwann cell line established through long-term culture of primary rat Schwann cells, were obtained from the Cell Bank of the Chinese Academy of Sciences, Shanghai, China (CSTR: 19375.09.3101RATGNR6)</w:t>
      </w:r>
      <w:r w:rsidR="00966EF3" w:rsidRPr="005A6D1D">
        <w:rPr>
          <w:rFonts w:ascii="Calibri" w:hAnsi="Calibri" w:cs="Calibri"/>
          <w:bCs/>
          <w:sz w:val="24"/>
          <w:szCs w:val="24"/>
        </w:rPr>
        <w:t xml:space="preserve"> and tested negative for mycoplasma and fungal contamination.</w:t>
      </w:r>
      <w:r w:rsidR="001E0BCA" w:rsidRPr="005A6D1D">
        <w:rPr>
          <w:rFonts w:ascii="Calibri" w:hAnsi="Calibri" w:cs="Calibri"/>
          <w:bCs/>
          <w:sz w:val="24"/>
          <w:szCs w:val="24"/>
        </w:rPr>
        <w:t xml:space="preserve"> Cells at passages 3–10 were used</w:t>
      </w:r>
      <w:r w:rsidR="00966EF3" w:rsidRPr="005A6D1D">
        <w:rPr>
          <w:rFonts w:ascii="Calibri" w:hAnsi="Calibri" w:cs="Calibri"/>
          <w:bCs/>
          <w:sz w:val="24"/>
          <w:szCs w:val="24"/>
          <w:lang w:eastAsia="zh-CN"/>
        </w:rPr>
        <w:t>.</w:t>
      </w:r>
      <w:r w:rsidR="001E0BCA" w:rsidRPr="005A6D1D">
        <w:rPr>
          <w:rFonts w:ascii="Calibri" w:hAnsi="Calibri" w:cs="Calibri"/>
          <w:bCs/>
          <w:sz w:val="24"/>
          <w:szCs w:val="24"/>
        </w:rPr>
        <w:t xml:space="preserve"> </w:t>
      </w:r>
    </w:p>
    <w:p w14:paraId="5060BAF2" w14:textId="77777777" w:rsidR="00660BB4" w:rsidRPr="005A6D1D" w:rsidRDefault="00660BB4" w:rsidP="005A6D1D">
      <w:pPr>
        <w:pStyle w:val="a8"/>
        <w:spacing w:after="0" w:line="240" w:lineRule="auto"/>
        <w:ind w:left="0"/>
        <w:rPr>
          <w:rFonts w:ascii="Calibri" w:hAnsi="Calibri" w:cs="Calibri"/>
          <w:bCs/>
          <w:lang w:eastAsia="zh-CN"/>
        </w:rPr>
      </w:pPr>
    </w:p>
    <w:p w14:paraId="17337C6A" w14:textId="419DE761" w:rsidR="00966EF3"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lang w:eastAsia="zh-CN"/>
        </w:rPr>
        <w:t>Culture the cells in Dulbecco’s modified Eagle medium (DMEM) supplemented with 10% fetal bovine serum (FBS) and 1% penicillin–streptomycin solution (100 U/mL penicillin and 100 μg/mL streptomycin).</w:t>
      </w:r>
    </w:p>
    <w:p w14:paraId="48F02014" w14:textId="77777777" w:rsidR="00660BB4" w:rsidRPr="000C571E" w:rsidRDefault="00660BB4" w:rsidP="005A6D1D">
      <w:pPr>
        <w:rPr>
          <w:bCs/>
          <w:lang w:eastAsia="zh-CN"/>
        </w:rPr>
      </w:pPr>
    </w:p>
    <w:p w14:paraId="23029CE2" w14:textId="7762399D" w:rsidR="00F86CB8"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 xml:space="preserve">Seed RSC96 cells at a density of 1 × 10⁵ cells per 35 mm </w:t>
      </w:r>
      <w:r w:rsidR="000C571E" w:rsidRPr="005A6D1D">
        <w:rPr>
          <w:rFonts w:ascii="Calibri" w:hAnsi="Calibri" w:cs="Calibri"/>
          <w:bCs/>
          <w:sz w:val="24"/>
          <w:szCs w:val="24"/>
        </w:rPr>
        <w:t>cell culture microscopy dish</w:t>
      </w:r>
      <w:r w:rsidRPr="005A6D1D">
        <w:rPr>
          <w:rFonts w:ascii="Calibri" w:hAnsi="Calibri" w:cs="Calibri"/>
          <w:bCs/>
          <w:sz w:val="24"/>
          <w:szCs w:val="24"/>
        </w:rPr>
        <w:t xml:space="preserve"> and culture them for 24 h at 37 °C in a humidified atmosphere containing 5% CO₂ to allow cell attachment.</w:t>
      </w:r>
    </w:p>
    <w:p w14:paraId="33771BAF" w14:textId="77777777" w:rsidR="00660BB4" w:rsidRPr="005A6D1D" w:rsidRDefault="00660BB4" w:rsidP="005A6D1D">
      <w:pPr>
        <w:pStyle w:val="a8"/>
        <w:spacing w:after="0" w:line="240" w:lineRule="auto"/>
        <w:ind w:left="0"/>
        <w:rPr>
          <w:rFonts w:ascii="Calibri" w:hAnsi="Calibri" w:cs="Calibri"/>
          <w:bCs/>
          <w:sz w:val="24"/>
          <w:szCs w:val="24"/>
        </w:rPr>
      </w:pPr>
    </w:p>
    <w:p w14:paraId="34A3933B" w14:textId="0E493952" w:rsidR="00F86CB8"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Aspirate the existing culture medium, wash the cells twice with phosphate-buffered saline (PBS), and add complete culture medium containing 15 μg/mL f-SPIONs. Incubate the cells with f-SPIONs for 12 h.</w:t>
      </w:r>
    </w:p>
    <w:p w14:paraId="44040071" w14:textId="77777777" w:rsidR="00660BB4" w:rsidRPr="005A6D1D" w:rsidRDefault="00660BB4" w:rsidP="005A6D1D">
      <w:pPr>
        <w:pStyle w:val="a8"/>
        <w:spacing w:after="0" w:line="240" w:lineRule="auto"/>
        <w:ind w:left="0"/>
        <w:rPr>
          <w:rFonts w:ascii="Calibri" w:hAnsi="Calibri" w:cs="Calibri"/>
          <w:bCs/>
        </w:rPr>
      </w:pPr>
    </w:p>
    <w:p w14:paraId="6B9670BE" w14:textId="2A28A6E1" w:rsidR="00F86CB8"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Aspirate the culture medium and wash the cells twice with ice-cold PBS containing 1 mM deferoxamine to thoroughly remove non-internalized particles.</w:t>
      </w:r>
    </w:p>
    <w:p w14:paraId="583B6E62" w14:textId="77777777" w:rsidR="00660BB4" w:rsidRPr="005A6D1D" w:rsidRDefault="00660BB4" w:rsidP="005A6D1D">
      <w:pPr>
        <w:pStyle w:val="a8"/>
        <w:spacing w:after="0" w:line="240" w:lineRule="auto"/>
        <w:ind w:left="0"/>
        <w:rPr>
          <w:rFonts w:ascii="Calibri" w:hAnsi="Calibri" w:cs="Calibri"/>
          <w:bCs/>
          <w:sz w:val="24"/>
          <w:szCs w:val="24"/>
        </w:rPr>
      </w:pPr>
    </w:p>
    <w:p w14:paraId="30EC4603" w14:textId="7496C008" w:rsidR="001E0BCA"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lang w:eastAsia="zh-CN"/>
        </w:rPr>
        <w:t>Acquire confocal images to evaluate the intracellular distribution of the particles. Set the imaging parameters to a pinhole of 1 Airy unit</w:t>
      </w:r>
      <w:r w:rsidR="000C571E" w:rsidRPr="005A6D1D">
        <w:rPr>
          <w:rFonts w:ascii="Calibri" w:hAnsi="Calibri" w:cs="Calibri"/>
          <w:bCs/>
          <w:sz w:val="24"/>
          <w:szCs w:val="24"/>
          <w:lang w:eastAsia="zh-CN"/>
        </w:rPr>
        <w:t xml:space="preserve"> (AU)</w:t>
      </w:r>
      <w:r w:rsidRPr="005A6D1D">
        <w:rPr>
          <w:rFonts w:ascii="Calibri" w:hAnsi="Calibri" w:cs="Calibri"/>
          <w:bCs/>
          <w:sz w:val="24"/>
          <w:szCs w:val="24"/>
          <w:lang w:eastAsia="zh-CN"/>
        </w:rPr>
        <w:t xml:space="preserve"> and a z-step of 0.43 μm to obtain high-resolution optical sections of the intracellular structures.</w:t>
      </w:r>
    </w:p>
    <w:p w14:paraId="48956ACD" w14:textId="77777777" w:rsidR="00660BB4" w:rsidRPr="005A6D1D" w:rsidRDefault="00660BB4" w:rsidP="005A6D1D">
      <w:pPr>
        <w:pStyle w:val="a8"/>
        <w:spacing w:after="0" w:line="240" w:lineRule="auto"/>
        <w:ind w:left="0"/>
        <w:rPr>
          <w:rFonts w:ascii="Calibri" w:hAnsi="Calibri" w:cs="Calibri"/>
          <w:bCs/>
          <w:lang w:eastAsia="zh-CN"/>
        </w:rPr>
      </w:pPr>
    </w:p>
    <w:p w14:paraId="3A6EAA5F" w14:textId="5651D8E2" w:rsidR="00F86CB8" w:rsidRPr="005A6D1D" w:rsidRDefault="00AD480B" w:rsidP="005A6D1D">
      <w:pPr>
        <w:pStyle w:val="a8"/>
        <w:numPr>
          <w:ilvl w:val="2"/>
          <w:numId w:val="26"/>
        </w:numPr>
        <w:spacing w:after="0" w:line="240" w:lineRule="auto"/>
        <w:ind w:left="0" w:firstLine="0"/>
        <w:rPr>
          <w:rFonts w:ascii="Calibri" w:hAnsi="Calibri" w:cs="Calibri"/>
          <w:bCs/>
        </w:rPr>
      </w:pPr>
      <w:r w:rsidRPr="005A6D1D">
        <w:rPr>
          <w:rFonts w:ascii="Calibri" w:hAnsi="Calibri" w:cs="Calibri"/>
          <w:bCs/>
          <w:sz w:val="24"/>
          <w:szCs w:val="24"/>
        </w:rPr>
        <w:t>Examine whether the particles show enrichment in actin-associated cellular regions.</w:t>
      </w:r>
    </w:p>
    <w:p w14:paraId="3CAA3CF5" w14:textId="77777777" w:rsidR="00473027" w:rsidRPr="005A6D1D" w:rsidRDefault="00473027" w:rsidP="000C571E">
      <w:pPr>
        <w:rPr>
          <w:lang w:eastAsia="zh-CN"/>
        </w:rPr>
      </w:pPr>
    </w:p>
    <w:p w14:paraId="382DB613" w14:textId="464A33FF" w:rsidR="00F86CB8" w:rsidRPr="005A6D1D" w:rsidRDefault="00AD480B" w:rsidP="005A6D1D">
      <w:pPr>
        <w:pStyle w:val="a8"/>
        <w:numPr>
          <w:ilvl w:val="0"/>
          <w:numId w:val="26"/>
        </w:numPr>
        <w:spacing w:after="0" w:line="240" w:lineRule="auto"/>
        <w:ind w:left="0" w:firstLine="0"/>
        <w:rPr>
          <w:rFonts w:ascii="Calibri" w:hAnsi="Calibri" w:cs="Calibri"/>
          <w:b/>
          <w:bCs/>
          <w:sz w:val="24"/>
          <w:szCs w:val="24"/>
        </w:rPr>
      </w:pPr>
      <w:r w:rsidRPr="005A6D1D">
        <w:rPr>
          <w:rFonts w:ascii="Calibri" w:hAnsi="Calibri" w:cs="Calibri"/>
          <w:b/>
          <w:bCs/>
          <w:sz w:val="24"/>
          <w:szCs w:val="24"/>
        </w:rPr>
        <w:t>Construct</w:t>
      </w:r>
      <w:r w:rsidR="00660BB4" w:rsidRPr="005A6D1D">
        <w:rPr>
          <w:rFonts w:ascii="Calibri" w:hAnsi="Calibri" w:cs="Calibri"/>
          <w:b/>
          <w:bCs/>
          <w:sz w:val="24"/>
          <w:szCs w:val="24"/>
        </w:rPr>
        <w:t>ion</w:t>
      </w:r>
      <w:r w:rsidRPr="005A6D1D">
        <w:rPr>
          <w:rFonts w:ascii="Calibri" w:hAnsi="Calibri" w:cs="Calibri"/>
          <w:b/>
          <w:bCs/>
          <w:sz w:val="24"/>
          <w:szCs w:val="24"/>
        </w:rPr>
        <w:t xml:space="preserve"> and calibrat</w:t>
      </w:r>
      <w:r w:rsidR="00660BB4" w:rsidRPr="005A6D1D">
        <w:rPr>
          <w:rFonts w:ascii="Calibri" w:hAnsi="Calibri" w:cs="Calibri"/>
          <w:b/>
          <w:bCs/>
          <w:sz w:val="24"/>
          <w:szCs w:val="24"/>
        </w:rPr>
        <w:t>ion of</w:t>
      </w:r>
      <w:r w:rsidRPr="005A6D1D">
        <w:rPr>
          <w:rFonts w:ascii="Calibri" w:hAnsi="Calibri" w:cs="Calibri"/>
          <w:b/>
          <w:bCs/>
          <w:sz w:val="24"/>
          <w:szCs w:val="24"/>
        </w:rPr>
        <w:t xml:space="preserve"> the electromagnetic stimulation device</w:t>
      </w:r>
      <w:r w:rsidR="00315B78">
        <w:rPr>
          <w:rFonts w:ascii="Calibri" w:hAnsi="Calibri" w:cs="Calibri"/>
          <w:b/>
          <w:bCs/>
          <w:sz w:val="24"/>
          <w:szCs w:val="24"/>
        </w:rPr>
        <w:t xml:space="preserve"> (Figure 2)</w:t>
      </w:r>
    </w:p>
    <w:p w14:paraId="029A2CD0" w14:textId="77777777" w:rsidR="00660BB4" w:rsidRPr="005A6D1D" w:rsidRDefault="00660BB4" w:rsidP="005A6D1D">
      <w:pPr>
        <w:pStyle w:val="a8"/>
        <w:spacing w:after="0" w:line="240" w:lineRule="auto"/>
        <w:ind w:left="0"/>
        <w:rPr>
          <w:rFonts w:ascii="Calibri" w:hAnsi="Calibri" w:cs="Calibri"/>
          <w:b/>
          <w:bCs/>
        </w:rPr>
      </w:pPr>
    </w:p>
    <w:p w14:paraId="4CAEC0A2" w14:textId="27B99E12" w:rsidR="00F86CB8" w:rsidRPr="005A6D1D" w:rsidRDefault="00AD480B" w:rsidP="005A6D1D">
      <w:pPr>
        <w:pStyle w:val="a8"/>
        <w:numPr>
          <w:ilvl w:val="1"/>
          <w:numId w:val="26"/>
        </w:numPr>
        <w:spacing w:after="0" w:line="240" w:lineRule="auto"/>
        <w:ind w:left="0" w:firstLine="0"/>
        <w:rPr>
          <w:rFonts w:ascii="Calibri" w:hAnsi="Calibri" w:cs="Calibri"/>
          <w:sz w:val="24"/>
          <w:szCs w:val="24"/>
        </w:rPr>
      </w:pPr>
      <w:r w:rsidRPr="005A6D1D">
        <w:rPr>
          <w:rFonts w:ascii="Calibri" w:hAnsi="Calibri" w:cs="Calibri"/>
          <w:sz w:val="24"/>
          <w:szCs w:val="24"/>
        </w:rPr>
        <w:t>Assemble the electromagnetic device</w:t>
      </w:r>
      <w:r w:rsidR="00660BB4" w:rsidRPr="005A6D1D">
        <w:rPr>
          <w:rFonts w:ascii="Calibri" w:hAnsi="Calibri" w:cs="Calibri"/>
          <w:sz w:val="24"/>
          <w:szCs w:val="24"/>
        </w:rPr>
        <w:t>.</w:t>
      </w:r>
    </w:p>
    <w:p w14:paraId="501C6777" w14:textId="77777777" w:rsidR="000C571E" w:rsidRPr="005A6D1D" w:rsidRDefault="000C571E" w:rsidP="005A6D1D">
      <w:pPr>
        <w:pStyle w:val="a8"/>
        <w:spacing w:after="0" w:line="240" w:lineRule="auto"/>
        <w:ind w:left="0"/>
        <w:rPr>
          <w:rFonts w:ascii="Calibri" w:hAnsi="Calibri" w:cs="Calibri"/>
        </w:rPr>
      </w:pPr>
    </w:p>
    <w:p w14:paraId="6720D680" w14:textId="4EEE12D3" w:rsidR="00F86CB8"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lastRenderedPageBreak/>
        <w:t>Construct a compact electromagnetic coil system sized to fit the confocal microscope stage and live-cell chamber</w:t>
      </w:r>
      <w:r w:rsidR="001E0BCA" w:rsidRPr="005A6D1D">
        <w:rPr>
          <w:rFonts w:ascii="Calibri" w:hAnsi="Calibri" w:cs="Calibri"/>
          <w:b/>
          <w:bCs/>
          <w:sz w:val="24"/>
          <w:szCs w:val="24"/>
          <w:lang w:eastAsia="zh-CN"/>
        </w:rPr>
        <w:t xml:space="preserve"> </w:t>
      </w:r>
      <w:r w:rsidR="001E0BCA" w:rsidRPr="005A6D1D">
        <w:rPr>
          <w:rFonts w:ascii="Calibri" w:hAnsi="Calibri" w:cs="Calibri"/>
          <w:sz w:val="24"/>
          <w:szCs w:val="24"/>
          <w:lang w:eastAsia="zh-CN"/>
        </w:rPr>
        <w:t>(</w:t>
      </w:r>
      <w:r w:rsidR="001E0BCA" w:rsidRPr="005A6D1D">
        <w:rPr>
          <w:rFonts w:ascii="Calibri" w:hAnsi="Calibri" w:cs="Calibri"/>
          <w:b/>
          <w:bCs/>
          <w:sz w:val="24"/>
          <w:szCs w:val="24"/>
          <w:lang w:eastAsia="zh-CN"/>
        </w:rPr>
        <w:t>Fig</w:t>
      </w:r>
      <w:r w:rsidR="000C571E">
        <w:rPr>
          <w:rFonts w:ascii="Calibri" w:hAnsi="Calibri" w:cs="Calibri"/>
          <w:b/>
          <w:bCs/>
          <w:sz w:val="24"/>
          <w:szCs w:val="24"/>
          <w:lang w:eastAsia="zh-CN"/>
        </w:rPr>
        <w:t>ure</w:t>
      </w:r>
      <w:r w:rsidR="001E0BCA" w:rsidRPr="005A6D1D">
        <w:rPr>
          <w:rFonts w:ascii="Calibri" w:hAnsi="Calibri" w:cs="Calibri"/>
          <w:b/>
          <w:bCs/>
          <w:sz w:val="24"/>
          <w:szCs w:val="24"/>
          <w:lang w:eastAsia="zh-CN"/>
        </w:rPr>
        <w:t xml:space="preserve"> </w:t>
      </w:r>
      <w:r w:rsidR="000C571E" w:rsidRPr="005A6D1D">
        <w:rPr>
          <w:rFonts w:ascii="Calibri" w:hAnsi="Calibri" w:cs="Calibri"/>
          <w:b/>
          <w:bCs/>
          <w:sz w:val="24"/>
          <w:szCs w:val="24"/>
          <w:lang w:eastAsia="zh-CN"/>
        </w:rPr>
        <w:t>2</w:t>
      </w:r>
      <w:r w:rsidR="000C571E">
        <w:rPr>
          <w:rFonts w:ascii="Calibri" w:hAnsi="Calibri" w:cs="Calibri"/>
          <w:b/>
          <w:bCs/>
          <w:sz w:val="24"/>
          <w:szCs w:val="24"/>
          <w:lang w:eastAsia="zh-CN"/>
        </w:rPr>
        <w:t>A</w:t>
      </w:r>
      <w:r w:rsidR="001E0BCA" w:rsidRPr="005A6D1D">
        <w:rPr>
          <w:rFonts w:ascii="Calibri" w:hAnsi="Calibri" w:cs="Calibri"/>
          <w:sz w:val="24"/>
          <w:szCs w:val="24"/>
          <w:lang w:eastAsia="zh-CN"/>
        </w:rPr>
        <w:t>,</w:t>
      </w:r>
      <w:r w:rsidR="000C571E">
        <w:rPr>
          <w:rFonts w:ascii="Calibri" w:hAnsi="Calibri" w:cs="Calibri"/>
          <w:b/>
          <w:bCs/>
          <w:sz w:val="24"/>
          <w:szCs w:val="24"/>
          <w:lang w:eastAsia="zh-CN"/>
        </w:rPr>
        <w:t>B</w:t>
      </w:r>
      <w:r w:rsidR="001E0BCA" w:rsidRPr="005A6D1D">
        <w:rPr>
          <w:rFonts w:ascii="Calibri" w:hAnsi="Calibri" w:cs="Calibri"/>
          <w:sz w:val="24"/>
          <w:szCs w:val="24"/>
          <w:lang w:eastAsia="zh-CN"/>
        </w:rPr>
        <w:t>)</w:t>
      </w:r>
      <w:r w:rsidRPr="005A6D1D">
        <w:rPr>
          <w:rFonts w:ascii="Calibri" w:hAnsi="Calibri" w:cs="Calibri"/>
          <w:sz w:val="24"/>
          <w:szCs w:val="24"/>
        </w:rPr>
        <w:t>.</w:t>
      </w:r>
    </w:p>
    <w:p w14:paraId="7B1FF7A8" w14:textId="77777777" w:rsidR="000C571E" w:rsidRPr="005A6D1D" w:rsidRDefault="000C571E" w:rsidP="005A6D1D">
      <w:pPr>
        <w:pStyle w:val="a8"/>
        <w:spacing w:after="0" w:line="240" w:lineRule="auto"/>
        <w:ind w:left="0"/>
        <w:rPr>
          <w:rFonts w:ascii="Calibri" w:hAnsi="Calibri" w:cs="Calibri"/>
          <w:bCs/>
        </w:rPr>
      </w:pPr>
    </w:p>
    <w:p w14:paraId="182E63B8" w14:textId="417DC8B8" w:rsidR="00F86CB8"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rPr>
        <w:t>Connect the coil to a controllable power supply or external current source.</w:t>
      </w:r>
    </w:p>
    <w:p w14:paraId="6FCB2460" w14:textId="77777777" w:rsidR="000C571E" w:rsidRPr="005A6D1D" w:rsidRDefault="000C571E" w:rsidP="005A6D1D">
      <w:pPr>
        <w:pStyle w:val="a8"/>
        <w:spacing w:after="0" w:line="240" w:lineRule="auto"/>
        <w:ind w:left="0"/>
        <w:rPr>
          <w:rFonts w:ascii="Calibri" w:hAnsi="Calibri" w:cs="Calibri"/>
          <w:bCs/>
          <w:sz w:val="24"/>
          <w:szCs w:val="24"/>
          <w:lang w:eastAsia="zh-CN"/>
        </w:rPr>
      </w:pPr>
    </w:p>
    <w:p w14:paraId="7A45B8CD" w14:textId="24E607F5" w:rsidR="00950FBD"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Pr>
          <w:rFonts w:ascii="Calibri" w:hAnsi="Calibri" w:cs="Calibri"/>
          <w:bCs/>
          <w:sz w:val="24"/>
          <w:szCs w:val="24"/>
          <w:lang w:eastAsia="zh-CN"/>
        </w:rPr>
        <w:t>N</w:t>
      </w:r>
      <w:r w:rsidRPr="00AF4661">
        <w:rPr>
          <w:rFonts w:ascii="Calibri" w:hAnsi="Calibri" w:cs="Calibri"/>
          <w:bCs/>
          <w:sz w:val="24"/>
          <w:szCs w:val="24"/>
          <w:lang w:eastAsia="zh-CN"/>
        </w:rPr>
        <w:t>umerically</w:t>
      </w:r>
      <w:r>
        <w:rPr>
          <w:rFonts w:ascii="Calibri" w:hAnsi="Calibri" w:cs="Calibri"/>
          <w:bCs/>
          <w:sz w:val="24"/>
          <w:szCs w:val="24"/>
          <w:lang w:eastAsia="zh-CN"/>
        </w:rPr>
        <w:t xml:space="preserve"> s</w:t>
      </w:r>
      <w:r w:rsidR="000C571E">
        <w:rPr>
          <w:rFonts w:ascii="Calibri" w:hAnsi="Calibri" w:cs="Calibri"/>
          <w:bCs/>
          <w:sz w:val="24"/>
          <w:szCs w:val="24"/>
          <w:lang w:eastAsia="zh-CN"/>
        </w:rPr>
        <w:t xml:space="preserve">imulate </w:t>
      </w:r>
      <w:r>
        <w:rPr>
          <w:rFonts w:ascii="Calibri" w:hAnsi="Calibri" w:cs="Calibri"/>
          <w:bCs/>
          <w:sz w:val="24"/>
          <w:szCs w:val="24"/>
          <w:lang w:eastAsia="zh-CN"/>
        </w:rPr>
        <w:t>the</w:t>
      </w:r>
      <w:r w:rsidRPr="005A6D1D">
        <w:rPr>
          <w:rFonts w:ascii="Calibri" w:hAnsi="Calibri" w:cs="Calibri"/>
          <w:bCs/>
          <w:sz w:val="24"/>
          <w:szCs w:val="24"/>
          <w:lang w:eastAsia="zh-CN"/>
        </w:rPr>
        <w:t xml:space="preserve"> gradient magnetic field environment using COMSOL Multiphysics 4.3b </w:t>
      </w:r>
      <w:r w:rsidRPr="00E130EE">
        <w:rPr>
          <w:rFonts w:ascii="Calibri" w:hAnsi="Calibri" w:cs="Calibri"/>
          <w:sz w:val="24"/>
          <w:szCs w:val="24"/>
          <w:lang w:eastAsia="zh-CN"/>
        </w:rPr>
        <w:t>(</w:t>
      </w:r>
      <w:r w:rsidRPr="00E130EE">
        <w:rPr>
          <w:rFonts w:ascii="Calibri" w:hAnsi="Calibri" w:cs="Calibri"/>
          <w:b/>
          <w:bCs/>
          <w:sz w:val="24"/>
          <w:szCs w:val="24"/>
          <w:lang w:eastAsia="zh-CN"/>
        </w:rPr>
        <w:t>Fig</w:t>
      </w:r>
      <w:r>
        <w:rPr>
          <w:rFonts w:ascii="Calibri" w:hAnsi="Calibri" w:cs="Calibri"/>
          <w:b/>
          <w:bCs/>
          <w:sz w:val="24"/>
          <w:szCs w:val="24"/>
          <w:lang w:eastAsia="zh-CN"/>
        </w:rPr>
        <w:t>ure</w:t>
      </w:r>
      <w:r w:rsidRPr="00E130EE">
        <w:rPr>
          <w:rFonts w:ascii="Calibri" w:hAnsi="Calibri" w:cs="Calibri"/>
          <w:b/>
          <w:bCs/>
          <w:sz w:val="24"/>
          <w:szCs w:val="24"/>
          <w:lang w:eastAsia="zh-CN"/>
        </w:rPr>
        <w:t xml:space="preserve"> 2</w:t>
      </w:r>
      <w:r>
        <w:rPr>
          <w:rFonts w:ascii="Calibri" w:hAnsi="Calibri" w:cs="Calibri"/>
          <w:b/>
          <w:bCs/>
          <w:sz w:val="24"/>
          <w:szCs w:val="24"/>
          <w:lang w:eastAsia="zh-CN"/>
        </w:rPr>
        <w:t>C</w:t>
      </w:r>
      <w:r w:rsidRPr="00E130EE">
        <w:rPr>
          <w:rFonts w:ascii="Calibri" w:hAnsi="Calibri" w:cs="Calibri"/>
          <w:sz w:val="24"/>
          <w:szCs w:val="24"/>
          <w:lang w:eastAsia="zh-CN"/>
        </w:rPr>
        <w:t>,</w:t>
      </w:r>
      <w:r>
        <w:rPr>
          <w:rFonts w:ascii="Calibri" w:hAnsi="Calibri" w:cs="Calibri"/>
          <w:b/>
          <w:bCs/>
          <w:sz w:val="24"/>
          <w:szCs w:val="24"/>
          <w:lang w:eastAsia="zh-CN"/>
        </w:rPr>
        <w:t>D</w:t>
      </w:r>
      <w:r w:rsidRPr="00E130EE">
        <w:rPr>
          <w:rFonts w:ascii="Calibri" w:hAnsi="Calibri" w:cs="Calibri"/>
          <w:sz w:val="24"/>
          <w:szCs w:val="24"/>
          <w:lang w:eastAsia="zh-CN"/>
        </w:rPr>
        <w:t>)</w:t>
      </w:r>
      <w:r w:rsidRPr="00E130EE">
        <w:rPr>
          <w:rFonts w:ascii="Calibri" w:hAnsi="Calibri" w:cs="Calibri"/>
          <w:sz w:val="24"/>
          <w:szCs w:val="24"/>
        </w:rPr>
        <w:t>.</w:t>
      </w:r>
    </w:p>
    <w:p w14:paraId="25E03FDB" w14:textId="77777777" w:rsidR="000C571E" w:rsidRPr="005A6D1D" w:rsidRDefault="000C571E" w:rsidP="005A6D1D">
      <w:pPr>
        <w:pStyle w:val="a8"/>
        <w:spacing w:after="0" w:line="240" w:lineRule="auto"/>
        <w:ind w:left="0"/>
        <w:rPr>
          <w:rFonts w:ascii="Calibri" w:hAnsi="Calibri" w:cs="Calibri"/>
          <w:bCs/>
          <w:lang w:eastAsia="zh-CN"/>
        </w:rPr>
      </w:pPr>
    </w:p>
    <w:p w14:paraId="1EEBF59C" w14:textId="66170102" w:rsidR="00950FBD" w:rsidRPr="005A6D1D" w:rsidRDefault="00AD480B" w:rsidP="005A6D1D">
      <w:pPr>
        <w:pStyle w:val="a8"/>
        <w:numPr>
          <w:ilvl w:val="2"/>
          <w:numId w:val="26"/>
        </w:numPr>
        <w:spacing w:after="0" w:line="240" w:lineRule="auto"/>
        <w:ind w:left="0" w:firstLine="0"/>
        <w:rPr>
          <w:rFonts w:ascii="Calibri" w:hAnsi="Calibri" w:cs="Calibri"/>
          <w:bCs/>
          <w:lang w:eastAsia="zh-CN"/>
        </w:rPr>
      </w:pPr>
      <w:r w:rsidRPr="005A6D1D">
        <w:rPr>
          <w:rFonts w:ascii="Calibri" w:hAnsi="Calibri" w:cs="Calibri"/>
          <w:bCs/>
          <w:sz w:val="24"/>
          <w:szCs w:val="24"/>
          <w:lang w:eastAsia="zh-CN"/>
        </w:rPr>
        <w:t xml:space="preserve">Confirm that the electromagnet generates the corresponding gradient magnetic field (GMF) under different input currents </w:t>
      </w:r>
      <w:r w:rsidR="00AF4661" w:rsidRPr="00E130EE">
        <w:rPr>
          <w:rFonts w:ascii="Calibri" w:hAnsi="Calibri" w:cs="Calibri"/>
          <w:sz w:val="24"/>
          <w:szCs w:val="24"/>
          <w:lang w:eastAsia="zh-CN"/>
        </w:rPr>
        <w:t>(</w:t>
      </w:r>
      <w:r w:rsidR="00AF4661" w:rsidRPr="00E130EE">
        <w:rPr>
          <w:rFonts w:ascii="Calibri" w:hAnsi="Calibri" w:cs="Calibri"/>
          <w:b/>
          <w:bCs/>
          <w:sz w:val="24"/>
          <w:szCs w:val="24"/>
          <w:lang w:eastAsia="zh-CN"/>
        </w:rPr>
        <w:t>Fig</w:t>
      </w:r>
      <w:r w:rsidR="00AF4661">
        <w:rPr>
          <w:rFonts w:ascii="Calibri" w:hAnsi="Calibri" w:cs="Calibri"/>
          <w:b/>
          <w:bCs/>
          <w:sz w:val="24"/>
          <w:szCs w:val="24"/>
          <w:lang w:eastAsia="zh-CN"/>
        </w:rPr>
        <w:t>ure</w:t>
      </w:r>
      <w:r w:rsidR="00AF4661" w:rsidRPr="00E130EE">
        <w:rPr>
          <w:rFonts w:ascii="Calibri" w:hAnsi="Calibri" w:cs="Calibri"/>
          <w:b/>
          <w:bCs/>
          <w:sz w:val="24"/>
          <w:szCs w:val="24"/>
          <w:lang w:eastAsia="zh-CN"/>
        </w:rPr>
        <w:t xml:space="preserve"> 2</w:t>
      </w:r>
      <w:r w:rsidR="00AF4661">
        <w:rPr>
          <w:rFonts w:ascii="Calibri" w:hAnsi="Calibri" w:cs="Calibri"/>
          <w:b/>
          <w:bCs/>
          <w:sz w:val="24"/>
          <w:szCs w:val="24"/>
          <w:lang w:eastAsia="zh-CN"/>
        </w:rPr>
        <w:t>G</w:t>
      </w:r>
      <w:r w:rsidR="00AF4661" w:rsidRPr="00E130EE">
        <w:rPr>
          <w:rFonts w:ascii="Calibri" w:hAnsi="Calibri" w:cs="Calibri"/>
          <w:sz w:val="24"/>
          <w:szCs w:val="24"/>
          <w:lang w:eastAsia="zh-CN"/>
        </w:rPr>
        <w:t>)</w:t>
      </w:r>
      <w:r w:rsidR="00AF4661" w:rsidRPr="00E130EE">
        <w:rPr>
          <w:rFonts w:ascii="Calibri" w:hAnsi="Calibri" w:cs="Calibri"/>
          <w:sz w:val="24"/>
          <w:szCs w:val="24"/>
        </w:rPr>
        <w:t>.</w:t>
      </w:r>
    </w:p>
    <w:p w14:paraId="6BC4C9DD" w14:textId="77777777" w:rsidR="00950FBD" w:rsidRPr="005A6D1D" w:rsidRDefault="00950FBD" w:rsidP="000C571E">
      <w:pPr>
        <w:rPr>
          <w:lang w:eastAsia="zh-CN"/>
        </w:rPr>
      </w:pPr>
    </w:p>
    <w:p w14:paraId="1ED97B0C" w14:textId="1B8EA2BD" w:rsidR="00F86CB8" w:rsidRPr="005A6D1D" w:rsidRDefault="00AD480B" w:rsidP="005A6D1D">
      <w:pPr>
        <w:pStyle w:val="a8"/>
        <w:numPr>
          <w:ilvl w:val="1"/>
          <w:numId w:val="26"/>
        </w:numPr>
        <w:spacing w:after="0" w:line="240" w:lineRule="auto"/>
        <w:ind w:left="0" w:firstLine="0"/>
        <w:rPr>
          <w:rFonts w:ascii="Calibri" w:hAnsi="Calibri" w:cs="Calibri"/>
          <w:sz w:val="24"/>
          <w:szCs w:val="24"/>
        </w:rPr>
      </w:pPr>
      <w:r w:rsidRPr="005A6D1D">
        <w:rPr>
          <w:rFonts w:ascii="Calibri" w:hAnsi="Calibri" w:cs="Calibri"/>
          <w:sz w:val="24"/>
          <w:szCs w:val="24"/>
        </w:rPr>
        <w:t xml:space="preserve">Measure magnetic flux density and </w:t>
      </w:r>
      <w:r w:rsidR="00950FBD" w:rsidRPr="005A6D1D">
        <w:rPr>
          <w:rFonts w:ascii="Calibri" w:hAnsi="Calibri" w:cs="Calibri"/>
          <w:sz w:val="24"/>
          <w:szCs w:val="24"/>
          <w:lang w:eastAsia="zh-CN"/>
        </w:rPr>
        <w:t>c</w:t>
      </w:r>
      <w:r w:rsidR="00950FBD" w:rsidRPr="005A6D1D">
        <w:rPr>
          <w:rFonts w:ascii="Calibri" w:hAnsi="Calibri" w:cs="Calibri"/>
          <w:sz w:val="24"/>
          <w:szCs w:val="24"/>
        </w:rPr>
        <w:t xml:space="preserve">alibrate </w:t>
      </w:r>
      <w:r w:rsidR="000C571E" w:rsidRPr="005A6D1D">
        <w:rPr>
          <w:rFonts w:ascii="Calibri" w:hAnsi="Calibri" w:cs="Calibri"/>
          <w:sz w:val="24"/>
          <w:szCs w:val="24"/>
        </w:rPr>
        <w:t xml:space="preserve">the </w:t>
      </w:r>
      <w:r w:rsidR="00950FBD" w:rsidRPr="005A6D1D">
        <w:rPr>
          <w:rFonts w:ascii="Calibri" w:hAnsi="Calibri" w:cs="Calibri"/>
          <w:sz w:val="24"/>
          <w:szCs w:val="24"/>
        </w:rPr>
        <w:t>gradient magnetic field</w:t>
      </w:r>
      <w:r w:rsidR="000C571E" w:rsidRPr="005A6D1D">
        <w:rPr>
          <w:rFonts w:ascii="Calibri" w:hAnsi="Calibri" w:cs="Calibri"/>
          <w:sz w:val="24"/>
          <w:szCs w:val="24"/>
        </w:rPr>
        <w:t>.</w:t>
      </w:r>
    </w:p>
    <w:p w14:paraId="59E15539" w14:textId="77777777" w:rsidR="000C571E" w:rsidRPr="005A6D1D" w:rsidRDefault="000C571E" w:rsidP="005A6D1D">
      <w:pPr>
        <w:pStyle w:val="a8"/>
        <w:spacing w:after="0" w:line="240" w:lineRule="auto"/>
        <w:ind w:left="0"/>
        <w:rPr>
          <w:rFonts w:ascii="Calibri" w:hAnsi="Calibri" w:cs="Calibri"/>
        </w:rPr>
      </w:pPr>
    </w:p>
    <w:p w14:paraId="18524757" w14:textId="4F4469C8" w:rsidR="00F86CB8"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Position the electromagnet beside the culture dish, with the pole tip directed toward the center of the dish and located 1 mm from the outer wall of the dish</w:t>
      </w:r>
      <w:r w:rsidR="00185061" w:rsidRPr="005A6D1D">
        <w:rPr>
          <w:rFonts w:ascii="Calibri" w:hAnsi="Calibri" w:cs="Calibri"/>
          <w:bCs/>
          <w:sz w:val="24"/>
          <w:szCs w:val="24"/>
          <w:lang w:eastAsia="zh-CN"/>
        </w:rPr>
        <w:t xml:space="preserve"> </w:t>
      </w:r>
      <w:r w:rsidR="00AF4661" w:rsidRPr="00E130EE">
        <w:rPr>
          <w:rFonts w:ascii="Calibri" w:hAnsi="Calibri" w:cs="Calibri"/>
          <w:sz w:val="24"/>
          <w:szCs w:val="24"/>
          <w:lang w:eastAsia="zh-CN"/>
        </w:rPr>
        <w:t>(</w:t>
      </w:r>
      <w:r w:rsidR="00AF4661" w:rsidRPr="00E130EE">
        <w:rPr>
          <w:rFonts w:ascii="Calibri" w:hAnsi="Calibri" w:cs="Calibri"/>
          <w:b/>
          <w:bCs/>
          <w:sz w:val="24"/>
          <w:szCs w:val="24"/>
          <w:lang w:eastAsia="zh-CN"/>
        </w:rPr>
        <w:t>Fig</w:t>
      </w:r>
      <w:r w:rsidR="00AF4661">
        <w:rPr>
          <w:rFonts w:ascii="Calibri" w:hAnsi="Calibri" w:cs="Calibri"/>
          <w:b/>
          <w:bCs/>
          <w:sz w:val="24"/>
          <w:szCs w:val="24"/>
          <w:lang w:eastAsia="zh-CN"/>
        </w:rPr>
        <w:t>ure</w:t>
      </w:r>
      <w:r w:rsidR="00AF4661" w:rsidRPr="00E130EE">
        <w:rPr>
          <w:rFonts w:ascii="Calibri" w:hAnsi="Calibri" w:cs="Calibri"/>
          <w:b/>
          <w:bCs/>
          <w:sz w:val="24"/>
          <w:szCs w:val="24"/>
          <w:lang w:eastAsia="zh-CN"/>
        </w:rPr>
        <w:t xml:space="preserve"> 2</w:t>
      </w:r>
      <w:r w:rsidR="00AF4661">
        <w:rPr>
          <w:rFonts w:ascii="Calibri" w:hAnsi="Calibri" w:cs="Calibri"/>
          <w:b/>
          <w:bCs/>
          <w:sz w:val="24"/>
          <w:szCs w:val="24"/>
          <w:lang w:eastAsia="zh-CN"/>
        </w:rPr>
        <w:t>E</w:t>
      </w:r>
      <w:r w:rsidR="00AF4661" w:rsidRPr="00E130EE">
        <w:rPr>
          <w:rFonts w:ascii="Calibri" w:hAnsi="Calibri" w:cs="Calibri"/>
          <w:sz w:val="24"/>
          <w:szCs w:val="24"/>
          <w:lang w:eastAsia="zh-CN"/>
        </w:rPr>
        <w:t>,</w:t>
      </w:r>
      <w:r w:rsidR="00AF4661">
        <w:rPr>
          <w:rFonts w:ascii="Calibri" w:hAnsi="Calibri" w:cs="Calibri"/>
          <w:b/>
          <w:bCs/>
          <w:sz w:val="24"/>
          <w:szCs w:val="24"/>
          <w:lang w:eastAsia="zh-CN"/>
        </w:rPr>
        <w:t>F</w:t>
      </w:r>
      <w:r w:rsidR="00AF4661" w:rsidRPr="00E130EE">
        <w:rPr>
          <w:rFonts w:ascii="Calibri" w:hAnsi="Calibri" w:cs="Calibri"/>
          <w:sz w:val="24"/>
          <w:szCs w:val="24"/>
          <w:lang w:eastAsia="zh-CN"/>
        </w:rPr>
        <w:t>)</w:t>
      </w:r>
      <w:r w:rsidR="00AF4661" w:rsidRPr="00E130EE">
        <w:rPr>
          <w:rFonts w:ascii="Calibri" w:hAnsi="Calibri" w:cs="Calibri"/>
          <w:sz w:val="24"/>
          <w:szCs w:val="24"/>
        </w:rPr>
        <w:t>.</w:t>
      </w:r>
    </w:p>
    <w:p w14:paraId="5B269AC8" w14:textId="77777777" w:rsidR="000C571E" w:rsidRPr="005A6D1D" w:rsidRDefault="000C571E" w:rsidP="005A6D1D">
      <w:pPr>
        <w:pStyle w:val="a8"/>
        <w:spacing w:after="0" w:line="240" w:lineRule="auto"/>
        <w:ind w:left="0"/>
        <w:rPr>
          <w:rFonts w:ascii="Calibri" w:hAnsi="Calibri" w:cs="Calibri"/>
          <w:bCs/>
        </w:rPr>
      </w:pPr>
    </w:p>
    <w:p w14:paraId="6896D51B" w14:textId="0E9B0895" w:rsidR="00950FBD"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lang w:eastAsia="zh-CN"/>
        </w:rPr>
        <w:t>Maintain this relative geometric configuration between the electromagnet and the culture dish during all subsequent live-cell magnetic force stimulation and imaging experiments.</w:t>
      </w:r>
    </w:p>
    <w:p w14:paraId="65000D37" w14:textId="77777777" w:rsidR="000C571E" w:rsidRPr="005A6D1D" w:rsidRDefault="000C571E" w:rsidP="005A6D1D">
      <w:pPr>
        <w:pStyle w:val="a8"/>
        <w:spacing w:after="0" w:line="240" w:lineRule="auto"/>
        <w:ind w:left="0"/>
        <w:rPr>
          <w:rFonts w:ascii="Calibri" w:hAnsi="Calibri" w:cs="Calibri"/>
          <w:bCs/>
          <w:sz w:val="24"/>
          <w:szCs w:val="24"/>
          <w:lang w:eastAsia="zh-CN"/>
        </w:rPr>
      </w:pPr>
    </w:p>
    <w:p w14:paraId="20BC2BD2" w14:textId="0FB0F1AA" w:rsidR="00950FBD"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lang w:eastAsia="zh-CN"/>
        </w:rPr>
        <w:t>Use a digital Gauss meter to measure the magnetic flux density at predefined positions within the stimulation region, using the positioning grid on the bottom of the culture dish as a spatial reference.</w:t>
      </w:r>
    </w:p>
    <w:p w14:paraId="131F183B" w14:textId="77777777" w:rsidR="000C571E" w:rsidRPr="005A6D1D" w:rsidRDefault="000C571E" w:rsidP="005A6D1D">
      <w:pPr>
        <w:pStyle w:val="a8"/>
        <w:spacing w:after="0" w:line="240" w:lineRule="auto"/>
        <w:ind w:left="0"/>
        <w:rPr>
          <w:rFonts w:ascii="Calibri" w:hAnsi="Calibri" w:cs="Calibri"/>
          <w:bCs/>
          <w:lang w:eastAsia="zh-CN"/>
        </w:rPr>
      </w:pPr>
    </w:p>
    <w:p w14:paraId="3FC4889B" w14:textId="1233B764" w:rsidR="00950FBD"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rPr>
        <w:t>Calculate the local field gradient from the spatial change in magnetic flux density.</w:t>
      </w:r>
    </w:p>
    <w:p w14:paraId="7E75BBF3" w14:textId="77777777" w:rsidR="000C571E" w:rsidRPr="005A6D1D" w:rsidRDefault="000C571E" w:rsidP="005A6D1D">
      <w:pPr>
        <w:pStyle w:val="a8"/>
        <w:spacing w:after="0" w:line="240" w:lineRule="auto"/>
        <w:ind w:left="0"/>
        <w:rPr>
          <w:rFonts w:ascii="Calibri" w:hAnsi="Calibri" w:cs="Calibri"/>
          <w:bCs/>
          <w:sz w:val="24"/>
          <w:szCs w:val="24"/>
          <w:lang w:eastAsia="zh-CN"/>
        </w:rPr>
      </w:pPr>
    </w:p>
    <w:p w14:paraId="126D48DE" w14:textId="650F2662" w:rsidR="00950FBD" w:rsidRPr="005A6D1D" w:rsidRDefault="00AD480B" w:rsidP="005A6D1D">
      <w:pPr>
        <w:pStyle w:val="a8"/>
        <w:numPr>
          <w:ilvl w:val="2"/>
          <w:numId w:val="26"/>
        </w:numPr>
        <w:spacing w:after="0" w:line="240" w:lineRule="auto"/>
        <w:ind w:left="0" w:firstLine="0"/>
        <w:rPr>
          <w:rFonts w:ascii="Calibri" w:hAnsi="Calibri" w:cs="Calibri"/>
          <w:bCs/>
          <w:lang w:eastAsia="zh-CN"/>
        </w:rPr>
      </w:pPr>
      <w:r w:rsidRPr="005A6D1D">
        <w:rPr>
          <w:rFonts w:ascii="Calibri" w:hAnsi="Calibri" w:cs="Calibri"/>
          <w:bCs/>
          <w:sz w:val="24"/>
          <w:szCs w:val="24"/>
          <w:lang w:eastAsia="zh-CN"/>
        </w:rPr>
        <w:t>Calibrate and validate the numerically simulated magnetic field gradient using the experimentally measured and calculated magnetic field gradient values.</w:t>
      </w:r>
    </w:p>
    <w:p w14:paraId="465C4606" w14:textId="77777777" w:rsidR="00F86CB8" w:rsidRPr="005A6D1D" w:rsidRDefault="00F86CB8" w:rsidP="000C571E">
      <w:pPr>
        <w:rPr>
          <w:lang w:eastAsia="zh-CN"/>
        </w:rPr>
      </w:pPr>
    </w:p>
    <w:p w14:paraId="363DEF19" w14:textId="561D85A9" w:rsidR="00F86CB8" w:rsidRPr="005A6D1D" w:rsidRDefault="00AD480B" w:rsidP="005A6D1D">
      <w:pPr>
        <w:pStyle w:val="a8"/>
        <w:numPr>
          <w:ilvl w:val="0"/>
          <w:numId w:val="26"/>
        </w:numPr>
        <w:spacing w:after="0" w:line="240" w:lineRule="auto"/>
        <w:ind w:left="0" w:firstLine="0"/>
        <w:rPr>
          <w:rFonts w:ascii="Calibri" w:hAnsi="Calibri" w:cs="Calibri"/>
          <w:b/>
          <w:bCs/>
          <w:sz w:val="24"/>
          <w:szCs w:val="24"/>
        </w:rPr>
      </w:pPr>
      <w:r w:rsidRPr="005A6D1D">
        <w:rPr>
          <w:rFonts w:ascii="Calibri" w:hAnsi="Calibri" w:cs="Calibri"/>
          <w:b/>
          <w:bCs/>
          <w:sz w:val="24"/>
          <w:szCs w:val="24"/>
        </w:rPr>
        <w:t>Estimat</w:t>
      </w:r>
      <w:r w:rsidR="000C571E" w:rsidRPr="005A6D1D">
        <w:rPr>
          <w:rFonts w:ascii="Calibri" w:hAnsi="Calibri" w:cs="Calibri"/>
          <w:b/>
          <w:bCs/>
          <w:sz w:val="24"/>
          <w:szCs w:val="24"/>
        </w:rPr>
        <w:t>ion of</w:t>
      </w:r>
      <w:r w:rsidRPr="005A6D1D">
        <w:rPr>
          <w:rFonts w:ascii="Calibri" w:hAnsi="Calibri" w:cs="Calibri"/>
          <w:b/>
          <w:bCs/>
          <w:sz w:val="24"/>
          <w:szCs w:val="24"/>
        </w:rPr>
        <w:t xml:space="preserve"> magnetic forces delivered by the platform</w:t>
      </w:r>
      <w:r w:rsidR="000C571E" w:rsidRPr="005A6D1D">
        <w:rPr>
          <w:rFonts w:ascii="Calibri" w:hAnsi="Calibri" w:cs="Calibri"/>
          <w:b/>
          <w:bCs/>
          <w:sz w:val="24"/>
          <w:szCs w:val="24"/>
        </w:rPr>
        <w:t>.</w:t>
      </w:r>
      <w:r w:rsidRPr="005A6D1D">
        <w:rPr>
          <w:rFonts w:ascii="Calibri" w:hAnsi="Calibri" w:cs="Calibri"/>
          <w:b/>
          <w:bCs/>
          <w:sz w:val="24"/>
          <w:szCs w:val="24"/>
        </w:rPr>
        <w:t xml:space="preserve">  </w:t>
      </w:r>
    </w:p>
    <w:p w14:paraId="77FA4B31" w14:textId="77777777" w:rsidR="000C571E" w:rsidRPr="005A6D1D" w:rsidRDefault="000C571E" w:rsidP="005A6D1D">
      <w:pPr>
        <w:pStyle w:val="a8"/>
        <w:spacing w:after="0" w:line="240" w:lineRule="auto"/>
        <w:ind w:left="0"/>
        <w:rPr>
          <w:rFonts w:ascii="Calibri" w:hAnsi="Calibri" w:cs="Calibri"/>
          <w:b/>
          <w:bCs/>
        </w:rPr>
      </w:pPr>
    </w:p>
    <w:p w14:paraId="555B3B0A" w14:textId="464B521B" w:rsidR="000C571E" w:rsidRPr="005A6D1D" w:rsidRDefault="00AD480B" w:rsidP="005A6D1D">
      <w:pPr>
        <w:pStyle w:val="a8"/>
        <w:numPr>
          <w:ilvl w:val="1"/>
          <w:numId w:val="26"/>
        </w:numPr>
        <w:spacing w:after="0" w:line="240" w:lineRule="auto"/>
        <w:ind w:left="0" w:firstLine="0"/>
        <w:rPr>
          <w:rFonts w:ascii="Calibri" w:hAnsi="Calibri" w:cs="Calibri"/>
          <w:sz w:val="24"/>
          <w:szCs w:val="24"/>
        </w:rPr>
      </w:pPr>
      <w:r w:rsidRPr="005A6D1D">
        <w:rPr>
          <w:rFonts w:ascii="Calibri" w:hAnsi="Calibri" w:cs="Calibri"/>
          <w:sz w:val="24"/>
          <w:szCs w:val="24"/>
        </w:rPr>
        <w:t>Define the force-estimation model.</w:t>
      </w:r>
    </w:p>
    <w:p w14:paraId="010A5BF7" w14:textId="37DDDC5A" w:rsidR="00F86CB8" w:rsidRPr="005A6D1D" w:rsidRDefault="00AD480B" w:rsidP="005A6D1D">
      <w:pPr>
        <w:pStyle w:val="a8"/>
        <w:spacing w:after="0" w:line="240" w:lineRule="auto"/>
        <w:ind w:left="0"/>
        <w:rPr>
          <w:rFonts w:ascii="Calibri" w:hAnsi="Calibri" w:cs="Calibri"/>
        </w:rPr>
      </w:pPr>
      <w:r w:rsidRPr="005A6D1D">
        <w:rPr>
          <w:rFonts w:ascii="Calibri" w:hAnsi="Calibri" w:cs="Calibri"/>
          <w:sz w:val="24"/>
          <w:szCs w:val="24"/>
        </w:rPr>
        <w:t xml:space="preserve">   </w:t>
      </w:r>
    </w:p>
    <w:p w14:paraId="0576C9F5" w14:textId="05886148" w:rsidR="00F86CB8" w:rsidRPr="005A6D1D" w:rsidRDefault="00AD480B" w:rsidP="005A6D1D">
      <w:pPr>
        <w:pStyle w:val="a8"/>
        <w:numPr>
          <w:ilvl w:val="2"/>
          <w:numId w:val="26"/>
        </w:numPr>
        <w:spacing w:after="0" w:line="240" w:lineRule="auto"/>
        <w:ind w:left="0" w:firstLine="0"/>
        <w:rPr>
          <w:rFonts w:ascii="Calibri" w:hAnsi="Calibri" w:cs="Calibri"/>
          <w:bCs/>
          <w:lang w:eastAsia="zh-CN"/>
        </w:rPr>
      </w:pPr>
      <w:r w:rsidRPr="005A6D1D">
        <w:rPr>
          <w:rFonts w:ascii="Calibri" w:hAnsi="Calibri" w:cs="Calibri"/>
          <w:bCs/>
          <w:sz w:val="24"/>
          <w:szCs w:val="24"/>
        </w:rPr>
        <w:t>Use the force equation for magnetic nanoparticles in a nonuniform magnetic field</w:t>
      </w:r>
      <w:r w:rsidR="00B27E35" w:rsidRPr="005A6D1D">
        <w:rPr>
          <w:rFonts w:ascii="Calibri" w:hAnsi="Calibri" w:cs="Calibri"/>
          <w:sz w:val="24"/>
          <w:szCs w:val="24"/>
          <w:vertAlign w:val="superscript"/>
          <w:lang w:eastAsia="zh-CN"/>
        </w:rPr>
        <w:t>27</w:t>
      </w:r>
      <w:r w:rsidR="00B27E35" w:rsidRPr="005A6D1D">
        <w:rPr>
          <w:rFonts w:ascii="Calibri" w:hAnsi="Calibri" w:cs="Calibri"/>
          <w:sz w:val="24"/>
          <w:szCs w:val="24"/>
          <w:vertAlign w:val="superscript"/>
        </w:rPr>
        <w:t>,</w:t>
      </w:r>
      <w:r w:rsidR="00B27E35" w:rsidRPr="005A6D1D">
        <w:rPr>
          <w:rFonts w:ascii="Calibri" w:hAnsi="Calibri" w:cs="Calibri"/>
          <w:sz w:val="24"/>
          <w:szCs w:val="24"/>
          <w:vertAlign w:val="superscript"/>
          <w:lang w:eastAsia="zh-CN"/>
        </w:rPr>
        <w:t>28</w:t>
      </w:r>
      <w:r w:rsidRPr="005A6D1D">
        <w:rPr>
          <w:rFonts w:ascii="Calibri" w:hAnsi="Calibri" w:cs="Calibri"/>
          <w:sz w:val="24"/>
          <w:szCs w:val="24"/>
        </w:rPr>
        <w:t xml:space="preserve">: </w:t>
      </w:r>
    </w:p>
    <w:p w14:paraId="392E6A76" w14:textId="6BA292D0" w:rsidR="00F86CB8" w:rsidRPr="005A6D1D" w:rsidRDefault="00AD480B" w:rsidP="005A6D1D">
      <w:pPr>
        <w:rPr>
          <w:vertAlign w:val="subscript"/>
        </w:rPr>
      </w:pPr>
      <m:oMathPara>
        <m:oMath>
          <m:r>
            <w:rPr>
              <w:rFonts w:ascii="Cambria Math" w:eastAsia="Cambria Math" w:hAnsi="Cambria Math"/>
              <w:vertAlign w:val="subscript"/>
            </w:rPr>
            <m:t>F=(m∙∇)B</m:t>
          </m:r>
        </m:oMath>
      </m:oMathPara>
    </w:p>
    <w:p w14:paraId="75D4806F" w14:textId="77777777" w:rsidR="000C571E" w:rsidRPr="005A6D1D" w:rsidRDefault="000C571E" w:rsidP="005A6D1D">
      <w:pPr>
        <w:rPr>
          <w:vertAlign w:val="subscript"/>
          <w:lang w:eastAsia="zh-CN"/>
        </w:rPr>
      </w:pPr>
    </w:p>
    <w:p w14:paraId="52B629BD" w14:textId="5C08AE31" w:rsidR="00F86CB8" w:rsidRPr="005A6D1D" w:rsidRDefault="00AD480B" w:rsidP="005A6D1D">
      <w:pPr>
        <w:pStyle w:val="a8"/>
        <w:numPr>
          <w:ilvl w:val="2"/>
          <w:numId w:val="26"/>
        </w:numPr>
        <w:spacing w:after="0" w:line="240" w:lineRule="auto"/>
        <w:ind w:left="0" w:firstLine="0"/>
        <w:rPr>
          <w:rFonts w:ascii="Calibri" w:hAnsi="Calibri" w:cs="Calibri"/>
          <w:bCs/>
          <w:lang w:eastAsia="zh-CN"/>
        </w:rPr>
      </w:pPr>
      <w:r w:rsidRPr="005A6D1D">
        <w:rPr>
          <w:rFonts w:ascii="Calibri" w:hAnsi="Calibri" w:cs="Calibri"/>
          <w:bCs/>
          <w:sz w:val="24"/>
          <w:szCs w:val="24"/>
        </w:rPr>
        <w:t>Under the assumption of superparamagnetic alignment with the applied field, simplify the equation</w:t>
      </w:r>
      <w:r w:rsidRPr="005A6D1D">
        <w:rPr>
          <w:rFonts w:ascii="Calibri" w:hAnsi="Calibri" w:cs="Calibri"/>
          <w:bCs/>
          <w:sz w:val="24"/>
          <w:szCs w:val="24"/>
          <w:lang w:eastAsia="zh-CN"/>
        </w:rPr>
        <w:t xml:space="preserve"> </w:t>
      </w:r>
      <w:r w:rsidRPr="005A6D1D">
        <w:rPr>
          <w:rFonts w:ascii="Calibri" w:hAnsi="Calibri" w:cs="Calibri"/>
          <w:bCs/>
          <w:sz w:val="24"/>
          <w:szCs w:val="24"/>
        </w:rPr>
        <w:t>to</w:t>
      </w:r>
    </w:p>
    <w:p w14:paraId="44B70784" w14:textId="0851963B" w:rsidR="00F86CB8" w:rsidRPr="00AF4661" w:rsidRDefault="00184EAE" w:rsidP="00F33ECE">
      <m:oMathPara>
        <m:oMath>
          <m:sSub>
            <m:sSubPr>
              <m:ctrlPr>
                <w:rPr>
                  <w:rFonts w:ascii="Cambria Math" w:eastAsia="Cambria Math" w:hAnsi="Cambria Math"/>
                  <w:i/>
                </w:rPr>
              </m:ctrlPr>
            </m:sSubPr>
            <m:e>
              <m:r>
                <m:rPr>
                  <m:nor/>
                </m:rPr>
                <w:rPr>
                  <w:rFonts w:eastAsia="Cambria Math"/>
                  <w:i/>
                </w:rPr>
                <m:t>F</m:t>
              </m:r>
            </m:e>
            <m:sub>
              <m:r>
                <m:rPr>
                  <m:nor/>
                </m:rPr>
                <w:rPr>
                  <w:rFonts w:eastAsia="Cambria Math"/>
                  <w:i/>
                </w:rPr>
                <m:t>f-SPION</m:t>
              </m:r>
            </m:sub>
          </m:sSub>
          <m:r>
            <m:rPr>
              <m:nor/>
            </m:rPr>
            <w:rPr>
              <w:rFonts w:eastAsia="Cambria Math"/>
              <w:i/>
            </w:rPr>
            <m:t xml:space="preserve"> = m</m:t>
          </m:r>
          <m:f>
            <m:fPr>
              <m:ctrlPr>
                <w:rPr>
                  <w:rFonts w:ascii="Cambria Math" w:eastAsia="Cambria Math" w:hAnsi="Cambria Math"/>
                  <w:i/>
                </w:rPr>
              </m:ctrlPr>
            </m:fPr>
            <m:num>
              <m:r>
                <m:rPr>
                  <m:nor/>
                </m:rPr>
                <w:rPr>
                  <w:rFonts w:eastAsia="Cambria Math"/>
                  <w:i/>
                </w:rPr>
                <m:t>dB</m:t>
              </m:r>
            </m:num>
            <m:den>
              <m:r>
                <m:rPr>
                  <m:nor/>
                </m:rPr>
                <w:rPr>
                  <w:rFonts w:eastAsia="Cambria Math"/>
                  <w:i/>
                </w:rPr>
                <m:t>dr</m:t>
              </m:r>
            </m:den>
          </m:f>
        </m:oMath>
      </m:oMathPara>
    </w:p>
    <w:p w14:paraId="6B6C7343" w14:textId="77777777" w:rsidR="00AF4661" w:rsidRPr="00E130EE" w:rsidRDefault="00AD480B" w:rsidP="005A6D1D">
      <w:pPr>
        <w:rPr>
          <w:bCs/>
        </w:rPr>
      </w:pPr>
      <w:r w:rsidRPr="00E130EE">
        <w:rPr>
          <w:bCs/>
        </w:rPr>
        <w:t>where:</w:t>
      </w:r>
    </w:p>
    <w:p w14:paraId="3A8EC195" w14:textId="77777777" w:rsidR="00AF4661" w:rsidRPr="00E130EE" w:rsidRDefault="00AD480B" w:rsidP="00AF4661">
      <w:pPr>
        <w:rPr>
          <w:bCs/>
        </w:rPr>
      </w:pPr>
      <w:r w:rsidRPr="00E130EE">
        <w:rPr>
          <w:bCs/>
          <w:i/>
        </w:rPr>
        <w:t>F</w:t>
      </w:r>
      <w:r w:rsidRPr="00E130EE">
        <w:rPr>
          <w:bCs/>
        </w:rPr>
        <w:t xml:space="preserve"> is the nanomagnetic force</w:t>
      </w:r>
    </w:p>
    <w:p w14:paraId="11A54EDE" w14:textId="77777777" w:rsidR="00AF4661" w:rsidRPr="00E130EE" w:rsidRDefault="00AD480B" w:rsidP="00AF4661">
      <w:pPr>
        <w:rPr>
          <w:bCs/>
        </w:rPr>
      </w:pPr>
      <w:r w:rsidRPr="00E130EE">
        <w:rPr>
          <w:bCs/>
          <w:i/>
        </w:rPr>
        <w:t>m</w:t>
      </w:r>
      <w:r w:rsidRPr="00E130EE">
        <w:rPr>
          <w:bCs/>
        </w:rPr>
        <w:t xml:space="preserve"> is the magnetic dipole moment</w:t>
      </w:r>
    </w:p>
    <w:p w14:paraId="0DCF570B" w14:textId="77777777" w:rsidR="00AF4661" w:rsidRPr="00E130EE" w:rsidRDefault="00AD480B" w:rsidP="00AF4661">
      <w:pPr>
        <w:rPr>
          <w:bCs/>
        </w:rPr>
      </w:pPr>
      <w:r w:rsidRPr="00E130EE">
        <w:rPr>
          <w:rFonts w:ascii="Cambria Math" w:hAnsi="Cambria Math" w:cs="Cambria Math"/>
          <w:bCs/>
          <w:i/>
        </w:rPr>
        <w:t>∇</w:t>
      </w:r>
      <w:r w:rsidRPr="00E130EE">
        <w:rPr>
          <w:bCs/>
          <w:i/>
        </w:rPr>
        <w:t>B</w:t>
      </w:r>
      <w:r w:rsidRPr="00E130EE">
        <w:rPr>
          <w:bCs/>
        </w:rPr>
        <w:t xml:space="preserve"> is the magnetic field gradient </w:t>
      </w:r>
    </w:p>
    <w:p w14:paraId="664B03E8" w14:textId="77777777" w:rsidR="00AF4661" w:rsidRPr="00E130EE" w:rsidRDefault="00AD480B" w:rsidP="00AF4661">
      <w:pPr>
        <w:rPr>
          <w:bCs/>
        </w:rPr>
      </w:pPr>
      <w:r w:rsidRPr="00E130EE">
        <w:rPr>
          <w:rFonts w:ascii="Cambria Math" w:hAnsi="Cambria Math" w:cs="Cambria Math"/>
          <w:bCs/>
        </w:rPr>
        <w:t>𝑑𝐵</w:t>
      </w:r>
      <w:r w:rsidRPr="00E130EE">
        <w:rPr>
          <w:bCs/>
        </w:rPr>
        <w:t>/</w:t>
      </w:r>
      <w:r w:rsidRPr="00E130EE">
        <w:rPr>
          <w:rFonts w:ascii="Cambria Math" w:hAnsi="Cambria Math" w:cs="Cambria Math"/>
          <w:bCs/>
        </w:rPr>
        <w:t>𝑑𝑟</w:t>
      </w:r>
      <w:r w:rsidRPr="00E130EE">
        <w:rPr>
          <w:bCs/>
        </w:rPr>
        <w:t xml:space="preserve"> is the magnetic field gradient (T/m) generated by the corresponding magnetic field generation device.</w:t>
      </w:r>
    </w:p>
    <w:p w14:paraId="4D645804" w14:textId="77777777" w:rsidR="00AF4661" w:rsidRPr="005A6D1D" w:rsidRDefault="00AF4661" w:rsidP="005A6D1D"/>
    <w:p w14:paraId="65FA2955" w14:textId="77777777" w:rsidR="000C571E" w:rsidRPr="005A6D1D" w:rsidRDefault="000C571E" w:rsidP="005A6D1D">
      <w:pPr>
        <w:rPr>
          <w:lang w:eastAsia="zh-CN"/>
        </w:rPr>
      </w:pPr>
    </w:p>
    <w:p w14:paraId="3CA83AF4" w14:textId="71AE0637" w:rsidR="00F86CB8" w:rsidRPr="005A6D1D" w:rsidRDefault="00AD480B" w:rsidP="005A6D1D">
      <w:pPr>
        <w:pStyle w:val="a8"/>
        <w:numPr>
          <w:ilvl w:val="2"/>
          <w:numId w:val="26"/>
        </w:numPr>
        <w:spacing w:after="0" w:line="240" w:lineRule="auto"/>
        <w:ind w:left="0" w:firstLine="0"/>
        <w:rPr>
          <w:rFonts w:ascii="Calibri" w:hAnsi="Calibri" w:cs="Calibri"/>
          <w:bCs/>
        </w:rPr>
      </w:pPr>
      <w:r w:rsidRPr="005A6D1D">
        <w:rPr>
          <w:rFonts w:ascii="Calibri" w:hAnsi="Calibri" w:cs="Calibri"/>
          <w:bCs/>
          <w:sz w:val="24"/>
          <w:szCs w:val="24"/>
        </w:rPr>
        <w:t>Use the measured field gradient from the calibrated device in all calculations.</w:t>
      </w:r>
    </w:p>
    <w:p w14:paraId="58773FC6" w14:textId="13E2CA3A" w:rsidR="00406BA3" w:rsidRPr="005A6D1D" w:rsidRDefault="00406BA3" w:rsidP="005A6D1D">
      <w:pPr>
        <w:rPr>
          <w:bCs/>
          <w:lang w:eastAsia="zh-CN"/>
        </w:rPr>
      </w:pPr>
    </w:p>
    <w:p w14:paraId="0DC3F2A3" w14:textId="5E8126D9" w:rsidR="000C571E" w:rsidRPr="005A6D1D" w:rsidRDefault="00AD480B" w:rsidP="005A6D1D">
      <w:pPr>
        <w:pStyle w:val="a8"/>
        <w:numPr>
          <w:ilvl w:val="1"/>
          <w:numId w:val="26"/>
        </w:numPr>
        <w:spacing w:after="0" w:line="240" w:lineRule="auto"/>
        <w:ind w:left="0" w:firstLine="0"/>
        <w:rPr>
          <w:rFonts w:ascii="Calibri" w:hAnsi="Calibri" w:cs="Calibri"/>
          <w:sz w:val="24"/>
          <w:szCs w:val="24"/>
          <w:lang w:eastAsia="zh-CN"/>
        </w:rPr>
      </w:pPr>
      <w:r w:rsidRPr="005A6D1D">
        <w:rPr>
          <w:rFonts w:ascii="Calibri" w:hAnsi="Calibri" w:cs="Calibri"/>
          <w:sz w:val="24"/>
          <w:szCs w:val="24"/>
          <w:lang w:eastAsia="zh-CN"/>
        </w:rPr>
        <w:t>Estimate the force acting on a single nanoparticle.</w:t>
      </w:r>
    </w:p>
    <w:p w14:paraId="63950B26" w14:textId="290707D3" w:rsidR="00F86CB8" w:rsidRPr="005A6D1D" w:rsidRDefault="00AD480B" w:rsidP="005A6D1D">
      <w:pPr>
        <w:pStyle w:val="a8"/>
        <w:spacing w:after="0" w:line="240" w:lineRule="auto"/>
        <w:ind w:left="0"/>
        <w:rPr>
          <w:rFonts w:ascii="Calibri" w:hAnsi="Calibri" w:cs="Calibri"/>
          <w:lang w:eastAsia="zh-CN"/>
        </w:rPr>
      </w:pPr>
      <w:r w:rsidRPr="005A6D1D">
        <w:rPr>
          <w:rFonts w:ascii="Calibri" w:hAnsi="Calibri" w:cs="Calibri"/>
          <w:sz w:val="24"/>
          <w:szCs w:val="24"/>
          <w:lang w:eastAsia="zh-CN"/>
        </w:rPr>
        <w:t xml:space="preserve">     </w:t>
      </w:r>
    </w:p>
    <w:p w14:paraId="67D98F23" w14:textId="2154A2C2" w:rsidR="00F86CB8"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lang w:eastAsia="zh-CN"/>
        </w:rPr>
        <w:t>Determine the average particle dimensions from HRTEM images.</w:t>
      </w:r>
    </w:p>
    <w:p w14:paraId="21815948" w14:textId="77777777" w:rsidR="000C571E" w:rsidRPr="005A6D1D" w:rsidRDefault="000C571E" w:rsidP="005A6D1D">
      <w:pPr>
        <w:pStyle w:val="a8"/>
        <w:spacing w:after="0" w:line="240" w:lineRule="auto"/>
        <w:ind w:left="0"/>
        <w:rPr>
          <w:rFonts w:ascii="Calibri" w:hAnsi="Calibri" w:cs="Calibri"/>
          <w:bCs/>
          <w:lang w:eastAsia="zh-CN"/>
        </w:rPr>
      </w:pPr>
    </w:p>
    <w:p w14:paraId="205525DB" w14:textId="46F49E27" w:rsidR="00F86CB8"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lang w:eastAsia="zh-CN"/>
        </w:rPr>
        <w:t>Calculate the magnetic core volume assuming spherical geometry.</w:t>
      </w:r>
    </w:p>
    <w:p w14:paraId="2010A050" w14:textId="77777777" w:rsidR="000C571E" w:rsidRPr="005A6D1D" w:rsidRDefault="000C571E" w:rsidP="005A6D1D">
      <w:pPr>
        <w:pStyle w:val="a8"/>
        <w:spacing w:after="0" w:line="240" w:lineRule="auto"/>
        <w:ind w:left="0"/>
        <w:rPr>
          <w:rFonts w:ascii="Calibri" w:hAnsi="Calibri" w:cs="Calibri"/>
          <w:bCs/>
          <w:sz w:val="24"/>
          <w:szCs w:val="24"/>
          <w:lang w:eastAsia="zh-CN"/>
        </w:rPr>
      </w:pPr>
    </w:p>
    <w:p w14:paraId="7D9A0ADC" w14:textId="3164286B" w:rsidR="00F86CB8"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lang w:eastAsia="zh-CN"/>
        </w:rPr>
        <w:t>Estimate the Fe₃O₄-specific magnetic volume based on the magnetic fraction of the core.</w:t>
      </w:r>
    </w:p>
    <w:p w14:paraId="4528D5E1" w14:textId="77777777" w:rsidR="000C571E" w:rsidRPr="005A6D1D" w:rsidRDefault="000C571E" w:rsidP="005A6D1D">
      <w:pPr>
        <w:pStyle w:val="a8"/>
        <w:spacing w:after="0" w:line="240" w:lineRule="auto"/>
        <w:ind w:left="0"/>
        <w:rPr>
          <w:rFonts w:ascii="Calibri" w:hAnsi="Calibri" w:cs="Calibri"/>
          <w:bCs/>
          <w:lang w:eastAsia="zh-CN"/>
        </w:rPr>
      </w:pPr>
    </w:p>
    <w:p w14:paraId="199FA4FE" w14:textId="6A6F5A13" w:rsidR="00F86CB8"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lang w:eastAsia="zh-CN"/>
        </w:rPr>
        <w:t xml:space="preserve">Calculate the magnetic dipole moment according to </w:t>
      </w:r>
      <m:oMath>
        <m:r>
          <w:rPr>
            <w:rFonts w:ascii="Cambria Math" w:hAnsi="Cambria Math" w:cs="Calibri"/>
            <w:sz w:val="24"/>
            <w:szCs w:val="24"/>
            <w:lang w:eastAsia="zh-CN"/>
          </w:rPr>
          <m:t xml:space="preserve"> m=ρ</m:t>
        </m:r>
        <m:r>
          <m:rPr>
            <m:sty m:val="p"/>
          </m:rPr>
          <w:rPr>
            <w:rFonts w:ascii="Cambria Math" w:hAnsi="Cambria Math" w:cs="Calibri"/>
            <w:sz w:val="24"/>
            <w:szCs w:val="24"/>
            <w:lang w:eastAsia="zh-CN"/>
          </w:rPr>
          <m:t>·</m:t>
        </m:r>
        <m:r>
          <w:rPr>
            <w:rFonts w:ascii="Cambria Math" w:hAnsi="Cambria Math" w:cs="Calibri"/>
            <w:sz w:val="24"/>
            <w:szCs w:val="24"/>
            <w:lang w:eastAsia="zh-CN"/>
          </w:rPr>
          <m:t>V</m:t>
        </m:r>
        <m:r>
          <m:rPr>
            <m:sty m:val="p"/>
          </m:rPr>
          <w:rPr>
            <w:rFonts w:ascii="Cambria Math" w:hAnsi="Cambria Math" w:cs="Calibri"/>
            <w:sz w:val="24"/>
            <w:szCs w:val="24"/>
            <w:lang w:eastAsia="zh-CN"/>
          </w:rPr>
          <m:t>·</m:t>
        </m:r>
        <m:sSub>
          <m:sSubPr>
            <m:ctrlPr>
              <w:rPr>
                <w:rFonts w:ascii="Cambria Math" w:hAnsi="Cambria Math" w:cs="Calibri"/>
                <w:i/>
                <w:sz w:val="24"/>
                <w:szCs w:val="24"/>
                <w:lang w:eastAsia="zh-CN"/>
              </w:rPr>
            </m:ctrlPr>
          </m:sSubPr>
          <m:e>
            <m:r>
              <w:rPr>
                <w:rFonts w:ascii="Cambria Math" w:hAnsi="Cambria Math" w:cs="Calibri"/>
                <w:sz w:val="24"/>
                <w:szCs w:val="24"/>
                <w:lang w:eastAsia="zh-CN"/>
              </w:rPr>
              <m:t>M</m:t>
            </m:r>
          </m:e>
          <m:sub>
            <m:r>
              <w:rPr>
                <w:rFonts w:ascii="Cambria Math" w:hAnsi="Cambria Math" w:cs="Calibri"/>
                <w:sz w:val="24"/>
                <w:szCs w:val="24"/>
                <w:lang w:eastAsia="zh-CN"/>
              </w:rPr>
              <m:t>m</m:t>
            </m:r>
          </m:sub>
        </m:sSub>
      </m:oMath>
    </w:p>
    <w:p w14:paraId="239A5896" w14:textId="77777777" w:rsidR="000C571E" w:rsidRPr="005A6D1D" w:rsidRDefault="00AD480B" w:rsidP="005A6D1D">
      <w:pPr>
        <w:rPr>
          <w:rFonts w:eastAsia="宋体"/>
          <w:bCs/>
          <w:kern w:val="2"/>
          <w:lang w:eastAsia="zh-CN"/>
        </w:rPr>
      </w:pPr>
      <w:r w:rsidRPr="005A6D1D">
        <w:rPr>
          <w:rFonts w:eastAsia="宋体"/>
          <w:bCs/>
          <w:kern w:val="2"/>
          <w:lang w:eastAsia="zh-CN"/>
        </w:rPr>
        <w:t>where:</w:t>
      </w:r>
    </w:p>
    <w:p w14:paraId="73454210" w14:textId="6F6125B2" w:rsidR="000C571E" w:rsidRPr="005A6D1D" w:rsidRDefault="00AD480B" w:rsidP="005A6D1D">
      <w:pPr>
        <w:rPr>
          <w:rFonts w:eastAsia="宋体"/>
          <w:bCs/>
          <w:kern w:val="2"/>
          <w:lang w:eastAsia="zh-CN"/>
        </w:rPr>
      </w:pPr>
      <w:r w:rsidRPr="005A6D1D">
        <w:rPr>
          <w:rFonts w:eastAsia="宋体"/>
          <w:bCs/>
          <w:i/>
          <w:kern w:val="2"/>
          <w:lang w:eastAsia="zh-CN"/>
        </w:rPr>
        <w:t>M</w:t>
      </w:r>
      <w:r w:rsidR="00426192" w:rsidRPr="000E2802">
        <w:rPr>
          <w:rFonts w:eastAsia="宋体"/>
          <w:bCs/>
          <w:i/>
          <w:kern w:val="2"/>
          <w:vertAlign w:val="subscript"/>
          <w:lang w:eastAsia="zh-CN"/>
        </w:rPr>
        <w:t>m</w:t>
      </w:r>
      <w:r w:rsidRPr="005A6D1D">
        <w:rPr>
          <w:rFonts w:eastAsia="宋体"/>
          <w:bCs/>
          <w:kern w:val="2"/>
          <w:lang w:eastAsia="zh-CN"/>
        </w:rPr>
        <w:t xml:space="preserve"> represents the mass magnetization of the f-SPIONs (16 Am²/kg) under the given field intensity;</w:t>
      </w:r>
    </w:p>
    <w:p w14:paraId="43045C45" w14:textId="77777777" w:rsidR="000C571E" w:rsidRPr="005A6D1D" w:rsidRDefault="00AD480B" w:rsidP="005A6D1D">
      <w:pPr>
        <w:rPr>
          <w:rFonts w:eastAsia="宋体"/>
          <w:bCs/>
          <w:kern w:val="2"/>
          <w:lang w:eastAsia="zh-CN"/>
        </w:rPr>
      </w:pPr>
      <w:r w:rsidRPr="005A6D1D">
        <w:rPr>
          <w:rFonts w:eastAsia="宋体"/>
          <w:bCs/>
          <w:i/>
          <w:kern w:val="2"/>
          <w:lang w:eastAsia="zh-CN"/>
        </w:rPr>
        <w:t xml:space="preserve">ρ </w:t>
      </w:r>
      <w:r w:rsidRPr="005A6D1D">
        <w:rPr>
          <w:rFonts w:eastAsia="宋体"/>
          <w:bCs/>
          <w:kern w:val="2"/>
          <w:lang w:eastAsia="zh-CN"/>
        </w:rPr>
        <w:t>is the density of Fe₃O₄ (5.24 g/cm³).</w:t>
      </w:r>
    </w:p>
    <w:p w14:paraId="195491AB" w14:textId="77777777" w:rsidR="000C571E" w:rsidRPr="005A6D1D" w:rsidRDefault="00AD480B" w:rsidP="005A6D1D">
      <w:pPr>
        <w:rPr>
          <w:rFonts w:eastAsia="宋体"/>
          <w:bCs/>
          <w:kern w:val="2"/>
          <w:lang w:eastAsia="zh-CN"/>
        </w:rPr>
      </w:pPr>
      <w:r w:rsidRPr="005A6D1D">
        <w:rPr>
          <w:rFonts w:eastAsia="宋体"/>
          <w:bCs/>
          <w:i/>
          <w:kern w:val="2"/>
          <w:lang w:eastAsia="zh-CN"/>
        </w:rPr>
        <w:t>V</w:t>
      </w:r>
      <w:r w:rsidRPr="005A6D1D">
        <w:rPr>
          <w:rFonts w:eastAsia="宋体"/>
          <w:bCs/>
          <w:kern w:val="2"/>
          <w:lang w:eastAsia="zh-CN"/>
        </w:rPr>
        <w:t xml:space="preserve"> is the volume of the Fe₃O₄ magnetic core within each f-SPION (5.89 × 10⁻¹⁷ cm³).</w:t>
      </w:r>
    </w:p>
    <w:p w14:paraId="1B2E7193" w14:textId="77777777" w:rsidR="000C571E" w:rsidRPr="005A6D1D" w:rsidRDefault="000C571E" w:rsidP="005A6D1D">
      <w:pPr>
        <w:pStyle w:val="a8"/>
        <w:spacing w:after="0" w:line="240" w:lineRule="auto"/>
        <w:ind w:left="0"/>
        <w:rPr>
          <w:rFonts w:ascii="Calibri" w:hAnsi="Calibri" w:cs="Calibri"/>
          <w:bCs/>
          <w:sz w:val="24"/>
          <w:szCs w:val="24"/>
          <w:lang w:eastAsia="zh-CN"/>
        </w:rPr>
      </w:pPr>
    </w:p>
    <w:p w14:paraId="3BBD1C96" w14:textId="4CDF7680" w:rsidR="00E82F5A" w:rsidRPr="005A6D1D" w:rsidRDefault="00AD480B" w:rsidP="005A6D1D">
      <w:pPr>
        <w:pStyle w:val="a8"/>
        <w:numPr>
          <w:ilvl w:val="2"/>
          <w:numId w:val="26"/>
        </w:numPr>
        <w:spacing w:after="0" w:line="240" w:lineRule="auto"/>
        <w:ind w:left="0" w:firstLine="0"/>
        <w:rPr>
          <w:rFonts w:ascii="Calibri" w:hAnsi="Calibri" w:cs="Calibri"/>
          <w:bCs/>
          <w:lang w:eastAsia="zh-CN"/>
        </w:rPr>
      </w:pPr>
      <w:r w:rsidRPr="005A6D1D">
        <w:rPr>
          <w:rFonts w:ascii="Calibri" w:hAnsi="Calibri" w:cs="Calibri"/>
          <w:bCs/>
          <w:sz w:val="24"/>
          <w:szCs w:val="24"/>
          <w:lang w:eastAsia="zh-CN"/>
        </w:rPr>
        <w:t>Multiply the dipole moment by the measured field gradient to estimate the force acting on a single nanoparticle (</w:t>
      </w:r>
      <m:oMath>
        <m:sSub>
          <m:sSubPr>
            <m:ctrlPr>
              <w:rPr>
                <w:rFonts w:ascii="Cambria Math" w:hAnsi="Cambria Math" w:cs="Calibri"/>
                <w:b/>
                <w:i/>
                <w:sz w:val="24"/>
                <w:szCs w:val="24"/>
                <w:lang w:eastAsia="zh-CN"/>
              </w:rPr>
            </m:ctrlPr>
          </m:sSubPr>
          <m:e>
            <m:r>
              <m:rPr>
                <m:nor/>
              </m:rPr>
              <w:rPr>
                <w:rFonts w:ascii="Calibri" w:hAnsi="Calibri" w:cs="Calibri"/>
                <w:bCs/>
                <w:i/>
                <w:sz w:val="24"/>
                <w:szCs w:val="24"/>
                <w:lang w:eastAsia="zh-CN"/>
              </w:rPr>
              <m:t>F</m:t>
            </m:r>
          </m:e>
          <m:sub>
            <m:r>
              <m:rPr>
                <m:nor/>
              </m:rPr>
              <w:rPr>
                <w:rFonts w:ascii="Calibri" w:hAnsi="Calibri" w:cs="Calibri"/>
                <w:b/>
                <w:i/>
                <w:sz w:val="24"/>
                <w:szCs w:val="24"/>
                <w:lang w:eastAsia="zh-CN"/>
              </w:rPr>
              <m:t>f-SPION</m:t>
            </m:r>
          </m:sub>
        </m:sSub>
      </m:oMath>
      <w:r w:rsidRPr="005A6D1D">
        <w:rPr>
          <w:rFonts w:ascii="Calibri" w:hAnsi="Calibri" w:cs="Calibri"/>
          <w:bCs/>
          <w:sz w:val="24"/>
          <w:szCs w:val="24"/>
          <w:lang w:eastAsia="zh-CN"/>
        </w:rPr>
        <w:t>).</w:t>
      </w:r>
    </w:p>
    <w:p w14:paraId="77B5C594" w14:textId="77777777" w:rsidR="005C2FDC" w:rsidRPr="005A6D1D" w:rsidRDefault="005C2FDC" w:rsidP="0073630E">
      <w:pPr>
        <w:ind w:firstLineChars="100" w:firstLine="241"/>
        <w:rPr>
          <w:b/>
          <w:bCs/>
          <w:lang w:eastAsia="zh-CN"/>
        </w:rPr>
      </w:pPr>
    </w:p>
    <w:p w14:paraId="118C2FCE" w14:textId="33D1E00C" w:rsidR="000C571E" w:rsidRPr="005A6D1D" w:rsidRDefault="00AD480B" w:rsidP="005A6D1D">
      <w:pPr>
        <w:pStyle w:val="a8"/>
        <w:numPr>
          <w:ilvl w:val="1"/>
          <w:numId w:val="26"/>
        </w:numPr>
        <w:spacing w:after="0" w:line="240" w:lineRule="auto"/>
        <w:ind w:left="0" w:firstLine="0"/>
        <w:rPr>
          <w:rFonts w:ascii="Calibri" w:hAnsi="Calibri" w:cs="Calibri"/>
          <w:sz w:val="24"/>
          <w:szCs w:val="24"/>
        </w:rPr>
      </w:pPr>
      <w:r w:rsidRPr="005A6D1D">
        <w:rPr>
          <w:rFonts w:ascii="Calibri" w:hAnsi="Calibri" w:cs="Calibri"/>
          <w:sz w:val="24"/>
          <w:szCs w:val="24"/>
        </w:rPr>
        <w:t>Estimate nanoparticle uptake per Schwann cell.</w:t>
      </w:r>
    </w:p>
    <w:p w14:paraId="341C73A6" w14:textId="5AF8B031" w:rsidR="00E82F5A" w:rsidRPr="005A6D1D" w:rsidRDefault="00AD480B" w:rsidP="005A6D1D">
      <w:pPr>
        <w:pStyle w:val="a8"/>
        <w:spacing w:after="0" w:line="240" w:lineRule="auto"/>
        <w:ind w:left="0"/>
        <w:rPr>
          <w:rFonts w:ascii="Calibri" w:hAnsi="Calibri" w:cs="Calibri"/>
        </w:rPr>
      </w:pPr>
      <w:r w:rsidRPr="005A6D1D">
        <w:rPr>
          <w:rFonts w:ascii="Calibri" w:hAnsi="Calibri" w:cs="Calibri"/>
          <w:sz w:val="24"/>
          <w:szCs w:val="24"/>
        </w:rPr>
        <w:t xml:space="preserve"> </w:t>
      </w:r>
    </w:p>
    <w:p w14:paraId="428D681E" w14:textId="5B7EE35E" w:rsidR="00E82F5A"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Seed RSC96 Schwann cells at 5 × 10⁵ cells per well in 35</w:t>
      </w:r>
      <w:r w:rsidR="00AF4661">
        <w:rPr>
          <w:rFonts w:ascii="Calibri" w:hAnsi="Calibri" w:cs="Calibri"/>
          <w:bCs/>
          <w:sz w:val="24"/>
          <w:szCs w:val="24"/>
        </w:rPr>
        <w:t xml:space="preserve"> </w:t>
      </w:r>
      <w:r w:rsidRPr="005A6D1D">
        <w:rPr>
          <w:rFonts w:ascii="Calibri" w:hAnsi="Calibri" w:cs="Calibri"/>
          <w:bCs/>
          <w:sz w:val="24"/>
          <w:szCs w:val="24"/>
        </w:rPr>
        <w:t xml:space="preserve">mm </w:t>
      </w:r>
      <w:r w:rsidR="000C571E" w:rsidRPr="005A6D1D">
        <w:rPr>
          <w:rFonts w:ascii="Calibri" w:hAnsi="Calibri" w:cs="Calibri"/>
          <w:bCs/>
          <w:sz w:val="24"/>
          <w:szCs w:val="24"/>
        </w:rPr>
        <w:t>cell culture microscopy dishes</w:t>
      </w:r>
      <w:r w:rsidRPr="005A6D1D">
        <w:rPr>
          <w:rFonts w:ascii="Calibri" w:hAnsi="Calibri" w:cs="Calibri"/>
          <w:bCs/>
          <w:sz w:val="24"/>
          <w:szCs w:val="24"/>
        </w:rPr>
        <w:t>.</w:t>
      </w:r>
    </w:p>
    <w:p w14:paraId="4F8CD6FA" w14:textId="77777777" w:rsidR="000C571E" w:rsidRPr="005A6D1D" w:rsidRDefault="000C571E" w:rsidP="005A6D1D">
      <w:pPr>
        <w:pStyle w:val="a8"/>
        <w:spacing w:after="0" w:line="240" w:lineRule="auto"/>
        <w:ind w:left="0"/>
        <w:rPr>
          <w:rFonts w:ascii="Calibri" w:hAnsi="Calibri" w:cs="Calibri"/>
          <w:bCs/>
        </w:rPr>
      </w:pPr>
    </w:p>
    <w:p w14:paraId="43041C71" w14:textId="2DE56245" w:rsidR="00E82F5A"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Incubate the cells for 24 h under standard culture conditions.</w:t>
      </w:r>
    </w:p>
    <w:p w14:paraId="74D626E0" w14:textId="77777777" w:rsidR="000C571E" w:rsidRPr="005A6D1D" w:rsidRDefault="000C571E" w:rsidP="005A6D1D">
      <w:pPr>
        <w:pStyle w:val="a8"/>
        <w:spacing w:after="0" w:line="240" w:lineRule="auto"/>
        <w:ind w:left="0"/>
        <w:rPr>
          <w:rFonts w:ascii="Calibri" w:hAnsi="Calibri" w:cs="Calibri"/>
          <w:bCs/>
          <w:sz w:val="24"/>
          <w:szCs w:val="24"/>
        </w:rPr>
      </w:pPr>
    </w:p>
    <w:p w14:paraId="6E17A3A8" w14:textId="53F7B1BB" w:rsidR="00E82F5A"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Replace the medium with fresh medium containing 15 μg/mL f-SPIONs.</w:t>
      </w:r>
    </w:p>
    <w:p w14:paraId="1643E144" w14:textId="77777777" w:rsidR="000C571E" w:rsidRPr="005A6D1D" w:rsidRDefault="000C571E" w:rsidP="005A6D1D">
      <w:pPr>
        <w:pStyle w:val="a8"/>
        <w:spacing w:after="0" w:line="240" w:lineRule="auto"/>
        <w:ind w:left="0"/>
        <w:rPr>
          <w:rFonts w:ascii="Calibri" w:hAnsi="Calibri" w:cs="Calibri"/>
          <w:bCs/>
        </w:rPr>
      </w:pPr>
    </w:p>
    <w:p w14:paraId="23B90146" w14:textId="606A2368" w:rsidR="00E82F5A"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 xml:space="preserve">Incubate the cells for an additional </w:t>
      </w:r>
      <w:r w:rsidR="006D6805" w:rsidRPr="005A6D1D">
        <w:rPr>
          <w:rFonts w:ascii="Calibri" w:hAnsi="Calibri" w:cs="Calibri"/>
          <w:bCs/>
          <w:sz w:val="24"/>
          <w:szCs w:val="24"/>
          <w:lang w:eastAsia="zh-CN"/>
        </w:rPr>
        <w:t>12</w:t>
      </w:r>
      <w:r w:rsidRPr="005A6D1D">
        <w:rPr>
          <w:rFonts w:ascii="Calibri" w:hAnsi="Calibri" w:cs="Calibri"/>
          <w:bCs/>
          <w:sz w:val="24"/>
          <w:szCs w:val="24"/>
        </w:rPr>
        <w:t xml:space="preserve"> h.</w:t>
      </w:r>
    </w:p>
    <w:p w14:paraId="2E75A104" w14:textId="77777777" w:rsidR="000C571E" w:rsidRPr="005A6D1D" w:rsidRDefault="000C571E" w:rsidP="005A6D1D">
      <w:pPr>
        <w:pStyle w:val="a8"/>
        <w:spacing w:after="0" w:line="240" w:lineRule="auto"/>
        <w:ind w:left="0"/>
        <w:rPr>
          <w:rFonts w:ascii="Calibri" w:hAnsi="Calibri" w:cs="Calibri"/>
          <w:bCs/>
          <w:sz w:val="24"/>
          <w:szCs w:val="24"/>
        </w:rPr>
      </w:pPr>
    </w:p>
    <w:p w14:paraId="45A96438" w14:textId="62DD29C4" w:rsidR="00E82F5A"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Wash the cells twice with ice-cold phosphate-buffered saline containing 1 mM deferoxamine.</w:t>
      </w:r>
    </w:p>
    <w:p w14:paraId="40D96FF7" w14:textId="77777777" w:rsidR="000C571E" w:rsidRPr="005A6D1D" w:rsidRDefault="000C571E" w:rsidP="005A6D1D">
      <w:pPr>
        <w:pStyle w:val="a8"/>
        <w:spacing w:after="0" w:line="240" w:lineRule="auto"/>
        <w:ind w:left="0"/>
        <w:rPr>
          <w:rFonts w:ascii="Calibri" w:hAnsi="Calibri" w:cs="Calibri"/>
          <w:bCs/>
        </w:rPr>
      </w:pPr>
    </w:p>
    <w:p w14:paraId="763D41F5" w14:textId="59982E00" w:rsidR="00E82F5A"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Collect and count the cells.</w:t>
      </w:r>
    </w:p>
    <w:p w14:paraId="23966568" w14:textId="77777777" w:rsidR="000C571E" w:rsidRPr="005A6D1D" w:rsidRDefault="000C571E" w:rsidP="005A6D1D">
      <w:pPr>
        <w:pStyle w:val="a8"/>
        <w:spacing w:after="0" w:line="240" w:lineRule="auto"/>
        <w:ind w:left="0"/>
        <w:rPr>
          <w:rFonts w:ascii="Calibri" w:hAnsi="Calibri" w:cs="Calibri"/>
          <w:bCs/>
          <w:sz w:val="24"/>
          <w:szCs w:val="24"/>
        </w:rPr>
      </w:pPr>
    </w:p>
    <w:p w14:paraId="6B77662B" w14:textId="3E29A21F" w:rsidR="00E82F5A"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rPr>
        <w:t>Measure intracellular iron content using inductively coupled plasma atomic emission spectroscopy (</w:t>
      </w:r>
      <w:r w:rsidRPr="005A6D1D">
        <w:rPr>
          <w:rFonts w:ascii="Calibri" w:hAnsi="Calibri" w:cs="Calibri"/>
          <w:sz w:val="24"/>
          <w:szCs w:val="24"/>
        </w:rPr>
        <w:t>ICP-AES</w:t>
      </w:r>
      <w:r w:rsidRPr="005A6D1D">
        <w:rPr>
          <w:rFonts w:ascii="Calibri" w:hAnsi="Calibri" w:cs="Calibri"/>
          <w:bCs/>
          <w:sz w:val="24"/>
          <w:szCs w:val="24"/>
        </w:rPr>
        <w:t>).</w:t>
      </w:r>
    </w:p>
    <w:p w14:paraId="2AA80896" w14:textId="77777777" w:rsidR="000C571E" w:rsidRPr="005A6D1D" w:rsidRDefault="000C571E" w:rsidP="005A6D1D">
      <w:pPr>
        <w:pStyle w:val="a8"/>
        <w:spacing w:after="0" w:line="240" w:lineRule="auto"/>
        <w:ind w:left="0"/>
        <w:rPr>
          <w:rFonts w:ascii="Calibri" w:hAnsi="Calibri" w:cs="Calibri"/>
          <w:bCs/>
        </w:rPr>
      </w:pPr>
    </w:p>
    <w:p w14:paraId="72C24DFC" w14:textId="5E3D5D38" w:rsidR="00E82F5A" w:rsidRPr="005A6D1D" w:rsidRDefault="00AD480B" w:rsidP="005A6D1D">
      <w:pPr>
        <w:pStyle w:val="a8"/>
        <w:numPr>
          <w:ilvl w:val="2"/>
          <w:numId w:val="26"/>
        </w:numPr>
        <w:spacing w:after="0" w:line="240" w:lineRule="auto"/>
        <w:ind w:left="0" w:firstLine="0"/>
        <w:rPr>
          <w:rFonts w:ascii="Calibri" w:hAnsi="Calibri" w:cs="Calibri"/>
          <w:bCs/>
        </w:rPr>
      </w:pPr>
      <w:r w:rsidRPr="005A6D1D">
        <w:rPr>
          <w:rFonts w:ascii="Calibri" w:hAnsi="Calibri" w:cs="Calibri"/>
          <w:bCs/>
          <w:sz w:val="24"/>
          <w:szCs w:val="24"/>
        </w:rPr>
        <w:t>Calculate the number of internalized particles per cell by dividing the average iron mass per cell by the iron mass per particle</w:t>
      </w:r>
      <w:r w:rsidR="00734C70" w:rsidRPr="005A6D1D">
        <w:rPr>
          <w:rFonts w:ascii="Calibri" w:hAnsi="Calibri" w:cs="Calibri"/>
          <w:bCs/>
          <w:sz w:val="24"/>
          <w:szCs w:val="24"/>
          <w:lang w:eastAsia="zh-CN"/>
        </w:rPr>
        <w:t xml:space="preserve"> (</w:t>
      </w:r>
      <w:r w:rsidR="00734C70" w:rsidRPr="005A6D1D">
        <w:rPr>
          <w:rFonts w:ascii="Calibri" w:eastAsia="DengXian" w:hAnsi="Calibri" w:cs="Calibri"/>
          <w:bCs/>
          <w:i/>
          <w:iCs/>
          <w:sz w:val="24"/>
          <w:szCs w:val="24"/>
        </w:rPr>
        <w:t>n</w:t>
      </w:r>
      <w:r w:rsidR="00172578" w:rsidRPr="005A6D1D">
        <w:rPr>
          <w:rFonts w:ascii="Calibri" w:eastAsia="DengXian" w:hAnsi="Calibri" w:cs="Calibri"/>
          <w:bCs/>
          <w:i/>
          <w:iCs/>
          <w:sz w:val="24"/>
          <w:szCs w:val="24"/>
          <w:eastAsianLayout w:id="-1721607168" w:combine="1"/>
        </w:rPr>
        <w:t xml:space="preserve">f-SPIONs </w:t>
      </w:r>
      <w:r w:rsidR="00172578" w:rsidRPr="005A6D1D">
        <w:rPr>
          <w:rFonts w:ascii="Calibri" w:eastAsia="DengXian" w:hAnsi="Calibri" w:cs="Calibri"/>
          <w:bCs/>
          <w:i/>
          <w:iCs/>
          <w:sz w:val="24"/>
          <w:szCs w:val="24"/>
          <w:lang w:eastAsia="zh-CN"/>
          <w:eastAsianLayout w:id="-1721607168" w:combine="1"/>
        </w:rPr>
        <w:t>cell</w:t>
      </w:r>
      <w:r w:rsidR="00734C70" w:rsidRPr="005A6D1D">
        <w:rPr>
          <w:rFonts w:ascii="Calibri" w:hAnsi="Calibri" w:cs="Calibri"/>
          <w:bCs/>
          <w:sz w:val="24"/>
          <w:szCs w:val="24"/>
          <w:lang w:eastAsia="zh-CN"/>
        </w:rPr>
        <w:t>)</w:t>
      </w:r>
      <w:r w:rsidRPr="005A6D1D">
        <w:rPr>
          <w:rFonts w:ascii="Calibri" w:hAnsi="Calibri" w:cs="Calibri"/>
          <w:bCs/>
          <w:sz w:val="24"/>
          <w:szCs w:val="24"/>
        </w:rPr>
        <w:t>.</w:t>
      </w:r>
    </w:p>
    <w:p w14:paraId="4AE62C6E" w14:textId="77777777" w:rsidR="00734C70" w:rsidRPr="005A6D1D" w:rsidRDefault="00734C70" w:rsidP="000C571E">
      <w:pPr>
        <w:rPr>
          <w:lang w:eastAsia="zh-CN"/>
        </w:rPr>
      </w:pPr>
    </w:p>
    <w:p w14:paraId="1E7D3785" w14:textId="732E2500" w:rsidR="000C571E" w:rsidRPr="005A6D1D" w:rsidRDefault="00AD480B" w:rsidP="005A6D1D">
      <w:pPr>
        <w:pStyle w:val="a8"/>
        <w:numPr>
          <w:ilvl w:val="1"/>
          <w:numId w:val="26"/>
        </w:numPr>
        <w:spacing w:after="0" w:line="240" w:lineRule="auto"/>
        <w:ind w:left="0" w:firstLine="0"/>
        <w:rPr>
          <w:rFonts w:ascii="Calibri" w:hAnsi="Calibri" w:cs="Calibri"/>
          <w:sz w:val="24"/>
          <w:szCs w:val="24"/>
          <w:lang w:eastAsia="zh-CN"/>
        </w:rPr>
      </w:pPr>
      <w:r w:rsidRPr="005A6D1D">
        <w:rPr>
          <w:rFonts w:ascii="Calibri" w:hAnsi="Calibri" w:cs="Calibri"/>
          <w:sz w:val="24"/>
          <w:szCs w:val="24"/>
          <w:lang w:eastAsia="zh-CN"/>
        </w:rPr>
        <w:lastRenderedPageBreak/>
        <w:t>Estimate the force delivered to a single Schwann cell.</w:t>
      </w:r>
    </w:p>
    <w:p w14:paraId="733070A8" w14:textId="224DD1FA" w:rsidR="00E82F5A" w:rsidRPr="005A6D1D" w:rsidRDefault="00AD480B" w:rsidP="005A6D1D">
      <w:pPr>
        <w:pStyle w:val="a8"/>
        <w:spacing w:after="0" w:line="240" w:lineRule="auto"/>
        <w:ind w:left="0"/>
        <w:rPr>
          <w:rFonts w:ascii="Calibri" w:hAnsi="Calibri" w:cs="Calibri"/>
          <w:lang w:eastAsia="zh-CN"/>
        </w:rPr>
      </w:pPr>
      <w:r w:rsidRPr="005A6D1D">
        <w:rPr>
          <w:rFonts w:ascii="Calibri" w:hAnsi="Calibri" w:cs="Calibri"/>
          <w:sz w:val="24"/>
          <w:szCs w:val="24"/>
          <w:lang w:eastAsia="zh-CN"/>
        </w:rPr>
        <w:t xml:space="preserve">  </w:t>
      </w:r>
    </w:p>
    <w:p w14:paraId="245ED5BE" w14:textId="613AEA14" w:rsidR="00E82F5A"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lang w:eastAsia="zh-CN"/>
        </w:rPr>
        <w:t xml:space="preserve">Calculate </w:t>
      </w:r>
      <w:r w:rsidR="00AF4661">
        <w:rPr>
          <w:rFonts w:ascii="Calibri" w:hAnsi="Calibri" w:cs="Calibri"/>
          <w:bCs/>
          <w:sz w:val="24"/>
          <w:szCs w:val="24"/>
          <w:lang w:eastAsia="zh-CN"/>
        </w:rPr>
        <w:t xml:space="preserve">the </w:t>
      </w:r>
      <w:r w:rsidRPr="005A6D1D">
        <w:rPr>
          <w:rFonts w:ascii="Calibri" w:hAnsi="Calibri" w:cs="Calibri"/>
          <w:bCs/>
          <w:sz w:val="24"/>
          <w:szCs w:val="24"/>
          <w:lang w:eastAsia="zh-CN"/>
        </w:rPr>
        <w:t xml:space="preserve">cell-level force according to </w:t>
      </w:r>
      <m:oMath>
        <m:sSub>
          <m:sSubPr>
            <m:ctrlPr>
              <w:rPr>
                <w:rFonts w:ascii="Cambria Math" w:hAnsi="Cambria Math" w:cs="Calibri"/>
                <w:i/>
                <w:sz w:val="24"/>
                <w:szCs w:val="24"/>
                <w:lang w:eastAsia="zh-CN"/>
              </w:rPr>
            </m:ctrlPr>
          </m:sSubPr>
          <m:e>
            <m:r>
              <m:rPr>
                <m:nor/>
              </m:rPr>
              <w:rPr>
                <w:rFonts w:ascii="Calibri" w:hAnsi="Calibri" w:cs="Calibri"/>
                <w:i/>
                <w:sz w:val="24"/>
                <w:szCs w:val="24"/>
                <w:lang w:eastAsia="zh-CN"/>
              </w:rPr>
              <m:t>F</m:t>
            </m:r>
          </m:e>
          <m:sub>
            <m:r>
              <m:rPr>
                <m:nor/>
              </m:rPr>
              <w:rPr>
                <w:rFonts w:ascii="Calibri" w:hAnsi="Calibri" w:cs="Calibri"/>
                <w:i/>
                <w:sz w:val="24"/>
                <w:szCs w:val="24"/>
                <w:lang w:eastAsia="zh-CN"/>
              </w:rPr>
              <m:t>cell</m:t>
            </m:r>
          </m:sub>
        </m:sSub>
        <m:r>
          <m:rPr>
            <m:nor/>
          </m:rPr>
          <w:rPr>
            <w:rFonts w:ascii="Cambria Math" w:hAnsi="Calibri" w:cs="Calibri"/>
            <w:i/>
            <w:sz w:val="24"/>
            <w:szCs w:val="24"/>
            <w:lang w:eastAsia="zh-CN"/>
          </w:rPr>
          <m:t xml:space="preserve"> </m:t>
        </m:r>
        <m:r>
          <m:rPr>
            <m:nor/>
          </m:rPr>
          <w:rPr>
            <w:rFonts w:ascii="Calibri" w:hAnsi="Calibri" w:cs="Calibri"/>
            <w:i/>
            <w:sz w:val="24"/>
            <w:szCs w:val="24"/>
            <w:lang w:eastAsia="zh-CN"/>
          </w:rPr>
          <m:t>=</m:t>
        </m:r>
        <m:r>
          <m:rPr>
            <m:nor/>
          </m:rPr>
          <w:rPr>
            <w:rFonts w:ascii="Cambria Math" w:hAnsi="Calibri" w:cs="Calibri"/>
            <w:i/>
            <w:sz w:val="24"/>
            <w:szCs w:val="24"/>
            <w:lang w:eastAsia="zh-CN"/>
          </w:rPr>
          <m:t xml:space="preserve"> </m:t>
        </m:r>
        <m:sSubSup>
          <m:sSubSupPr>
            <m:ctrlPr>
              <w:rPr>
                <w:rFonts w:ascii="Cambria Math" w:hAnsi="Cambria Math" w:cs="Calibri"/>
                <w:i/>
                <w:sz w:val="24"/>
                <w:szCs w:val="24"/>
                <w:lang w:eastAsia="zh-CN"/>
              </w:rPr>
            </m:ctrlPr>
          </m:sSubSupPr>
          <m:e>
            <m:r>
              <m:rPr>
                <m:nor/>
              </m:rPr>
              <w:rPr>
                <w:rFonts w:ascii="Calibri" w:hAnsi="Calibri" w:cs="Calibri"/>
                <w:i/>
                <w:sz w:val="24"/>
                <w:szCs w:val="24"/>
                <w:lang w:eastAsia="zh-CN"/>
              </w:rPr>
              <m:t>n</m:t>
            </m:r>
          </m:e>
          <m:sub>
            <m:r>
              <m:rPr>
                <m:nor/>
              </m:rPr>
              <w:rPr>
                <w:rFonts w:ascii="Calibri" w:hAnsi="Calibri" w:cs="Calibri"/>
                <w:i/>
                <w:sz w:val="24"/>
                <w:szCs w:val="24"/>
                <w:lang w:eastAsia="zh-CN"/>
              </w:rPr>
              <m:t>cell</m:t>
            </m:r>
          </m:sub>
          <m:sup>
            <m:r>
              <m:rPr>
                <m:nor/>
              </m:rPr>
              <w:rPr>
                <w:rFonts w:ascii="Calibri" w:hAnsi="Calibri" w:cs="Calibri"/>
                <w:i/>
                <w:sz w:val="24"/>
                <w:szCs w:val="24"/>
                <w:lang w:eastAsia="zh-CN"/>
              </w:rPr>
              <m:t>f-SPIONs</m:t>
            </m:r>
          </m:sup>
        </m:sSubSup>
        <m:r>
          <m:rPr>
            <m:nor/>
          </m:rPr>
          <w:rPr>
            <w:rFonts w:ascii="Calibri" w:hAnsi="Calibri" w:cs="Calibri"/>
            <w:i/>
            <w:sz w:val="24"/>
            <w:szCs w:val="24"/>
            <w:lang w:eastAsia="zh-CN"/>
          </w:rPr>
          <m:t>∙</m:t>
        </m:r>
        <m:sSub>
          <m:sSubPr>
            <m:ctrlPr>
              <w:rPr>
                <w:rFonts w:ascii="Cambria Math" w:hAnsi="Cambria Math" w:cs="Calibri"/>
                <w:i/>
                <w:sz w:val="24"/>
                <w:szCs w:val="24"/>
                <w:lang w:eastAsia="zh-CN"/>
              </w:rPr>
            </m:ctrlPr>
          </m:sSubPr>
          <m:e>
            <m:r>
              <m:rPr>
                <m:nor/>
              </m:rPr>
              <w:rPr>
                <w:rFonts w:ascii="Calibri" w:hAnsi="Calibri" w:cs="Calibri"/>
                <w:i/>
                <w:sz w:val="24"/>
                <w:szCs w:val="24"/>
                <w:lang w:eastAsia="zh-CN"/>
              </w:rPr>
              <m:t>F</m:t>
            </m:r>
          </m:e>
          <m:sub>
            <m:r>
              <m:rPr>
                <m:nor/>
              </m:rPr>
              <w:rPr>
                <w:rFonts w:ascii="Calibri" w:hAnsi="Calibri" w:cs="Calibri"/>
                <w:i/>
                <w:sz w:val="24"/>
                <w:szCs w:val="24"/>
                <w:lang w:eastAsia="zh-CN"/>
              </w:rPr>
              <m:t>f-SPION</m:t>
            </m:r>
          </m:sub>
        </m:sSub>
      </m:oMath>
    </w:p>
    <w:p w14:paraId="4820A908" w14:textId="77777777" w:rsidR="00AF4661" w:rsidRPr="00AF4661" w:rsidRDefault="00AD480B" w:rsidP="005A6D1D">
      <w:pPr>
        <w:rPr>
          <w:bCs/>
        </w:rPr>
      </w:pPr>
      <w:r w:rsidRPr="00AF4661">
        <w:rPr>
          <w:bCs/>
        </w:rPr>
        <w:t>where:</w:t>
      </w:r>
    </w:p>
    <w:p w14:paraId="28016443" w14:textId="740F4561" w:rsidR="00AF4661" w:rsidRPr="00AF4661" w:rsidRDefault="00AD480B" w:rsidP="005A6D1D">
      <w:pPr>
        <w:rPr>
          <w:lang w:eastAsia="zh-CN"/>
        </w:rPr>
      </w:pPr>
      <w:r w:rsidRPr="005A6D1D">
        <w:rPr>
          <w:i/>
        </w:rPr>
        <w:t>F</w:t>
      </w:r>
      <w:r w:rsidRPr="005A6D1D">
        <w:rPr>
          <w:i/>
          <w:vertAlign w:val="subscript"/>
        </w:rPr>
        <w:t>f-SPION</w:t>
      </w:r>
      <w:r w:rsidRPr="00AF4661">
        <w:t xml:space="preserve"> is the magnetic force exerted on a single f-SPION</w:t>
      </w:r>
      <w:r>
        <w:t>.</w:t>
      </w:r>
      <w:r w:rsidRPr="00AF4661">
        <w:t xml:space="preserve"> </w:t>
      </w:r>
    </w:p>
    <w:p w14:paraId="58701556" w14:textId="5330387D" w:rsidR="00AF4661" w:rsidRPr="00AF4661" w:rsidRDefault="00AD480B" w:rsidP="005A6D1D">
      <w:r w:rsidRPr="005A6D1D">
        <w:rPr>
          <w:rFonts w:eastAsia="DengXian"/>
          <w:i/>
          <w:iCs/>
        </w:rPr>
        <w:t>n</w:t>
      </w:r>
      <w:r w:rsidRPr="005A6D1D">
        <w:rPr>
          <w:rFonts w:eastAsia="DengXian"/>
          <w:i/>
          <w:iCs/>
          <w:eastAsianLayout w:id="-1721607168" w:combine="1"/>
        </w:rPr>
        <w:t xml:space="preserve">f-SPIONs </w:t>
      </w:r>
      <w:r w:rsidRPr="005A6D1D">
        <w:rPr>
          <w:rFonts w:eastAsia="DengXian"/>
          <w:i/>
          <w:iCs/>
          <w:lang w:eastAsia="zh-CN"/>
          <w:eastAsianLayout w:id="-1721607168" w:combine="1"/>
        </w:rPr>
        <w:t>cell</w:t>
      </w:r>
      <w:r w:rsidRPr="00AF4661">
        <w:t xml:space="preserve"> is the number of f-SPIONs internalized per cell</w:t>
      </w:r>
      <w:r>
        <w:t>.</w:t>
      </w:r>
      <w:r w:rsidRPr="00AF4661">
        <w:t xml:space="preserve"> </w:t>
      </w:r>
    </w:p>
    <w:p w14:paraId="5EEF6A85" w14:textId="003D5856" w:rsidR="00AF4661" w:rsidRPr="00AF4661" w:rsidRDefault="00AD480B" w:rsidP="005A6D1D">
      <w:r w:rsidRPr="005A6D1D">
        <w:rPr>
          <w:i/>
        </w:rPr>
        <w:t>F</w:t>
      </w:r>
      <w:r w:rsidRPr="005A6D1D">
        <w:rPr>
          <w:i/>
          <w:vertAlign w:val="subscript"/>
        </w:rPr>
        <w:t>cell</w:t>
      </w:r>
      <w:r w:rsidRPr="00AF4661">
        <w:t xml:space="preserve"> is the magnetic force exerted on a single cell</w:t>
      </w:r>
      <w:r>
        <w:t>.</w:t>
      </w:r>
      <w:r w:rsidRPr="00AF4661">
        <w:t xml:space="preserve"> </w:t>
      </w:r>
    </w:p>
    <w:p w14:paraId="5BBDDB9E" w14:textId="77777777" w:rsidR="00AF4661" w:rsidRPr="005A6D1D" w:rsidRDefault="00AF4661" w:rsidP="005A6D1D">
      <w:pPr>
        <w:pStyle w:val="a8"/>
        <w:spacing w:after="0" w:line="240" w:lineRule="auto"/>
        <w:ind w:left="0"/>
        <w:rPr>
          <w:rFonts w:ascii="Calibri" w:hAnsi="Calibri" w:cs="Calibri"/>
          <w:bCs/>
          <w:lang w:eastAsia="zh-CN"/>
        </w:rPr>
      </w:pPr>
    </w:p>
    <w:p w14:paraId="653AA579" w14:textId="2C32E406" w:rsidR="00E82F5A"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lang w:eastAsia="zh-CN"/>
        </w:rPr>
        <w:t>Report the resulting value as the estimated magnetic force delivered to a single Schwann cell</w:t>
      </w:r>
      <w:r w:rsidR="00734C70" w:rsidRPr="005A6D1D">
        <w:rPr>
          <w:rFonts w:ascii="Calibri" w:hAnsi="Calibri" w:cs="Calibri"/>
          <w:bCs/>
          <w:sz w:val="24"/>
          <w:szCs w:val="24"/>
          <w:lang w:eastAsia="zh-CN"/>
        </w:rPr>
        <w:t xml:space="preserve"> (</w:t>
      </w:r>
      <w:r w:rsidR="00734C70" w:rsidRPr="005A6D1D">
        <w:rPr>
          <w:rFonts w:ascii="Calibri" w:hAnsi="Calibri" w:cs="Calibri"/>
          <w:bCs/>
          <w:i/>
          <w:sz w:val="24"/>
          <w:szCs w:val="24"/>
        </w:rPr>
        <w:t>F</w:t>
      </w:r>
      <w:r w:rsidR="00734C70" w:rsidRPr="005A6D1D">
        <w:rPr>
          <w:rFonts w:ascii="Calibri" w:hAnsi="Calibri" w:cs="Calibri"/>
          <w:bCs/>
          <w:i/>
          <w:sz w:val="24"/>
          <w:szCs w:val="24"/>
          <w:vertAlign w:val="subscript"/>
        </w:rPr>
        <w:t>cell</w:t>
      </w:r>
      <w:r w:rsidR="00734C70" w:rsidRPr="005A6D1D">
        <w:rPr>
          <w:rFonts w:ascii="Calibri" w:hAnsi="Calibri" w:cs="Calibri"/>
          <w:bCs/>
          <w:sz w:val="24"/>
          <w:szCs w:val="24"/>
          <w:lang w:eastAsia="zh-CN"/>
        </w:rPr>
        <w:t>)</w:t>
      </w:r>
      <w:r w:rsidRPr="005A6D1D">
        <w:rPr>
          <w:rFonts w:ascii="Calibri" w:hAnsi="Calibri" w:cs="Calibri"/>
          <w:bCs/>
          <w:sz w:val="24"/>
          <w:szCs w:val="24"/>
          <w:lang w:eastAsia="zh-CN"/>
        </w:rPr>
        <w:t>.</w:t>
      </w:r>
    </w:p>
    <w:p w14:paraId="6A788C81" w14:textId="77777777" w:rsidR="000C571E" w:rsidRPr="005A6D1D" w:rsidRDefault="000C571E" w:rsidP="005A6D1D">
      <w:pPr>
        <w:pStyle w:val="a8"/>
        <w:spacing w:after="0" w:line="240" w:lineRule="auto"/>
        <w:ind w:left="0"/>
        <w:rPr>
          <w:rFonts w:ascii="Calibri" w:hAnsi="Calibri" w:cs="Calibri"/>
          <w:bCs/>
          <w:sz w:val="24"/>
          <w:szCs w:val="24"/>
          <w:lang w:eastAsia="zh-CN"/>
        </w:rPr>
      </w:pPr>
    </w:p>
    <w:p w14:paraId="15EB0FCA" w14:textId="37627D17" w:rsidR="00E82F5A" w:rsidRPr="005A6D1D" w:rsidRDefault="00AD480B" w:rsidP="005A6D1D">
      <w:pPr>
        <w:pStyle w:val="a8"/>
        <w:numPr>
          <w:ilvl w:val="2"/>
          <w:numId w:val="26"/>
        </w:numPr>
        <w:spacing w:after="0" w:line="240" w:lineRule="auto"/>
        <w:ind w:left="0" w:firstLine="0"/>
        <w:rPr>
          <w:rFonts w:ascii="Calibri" w:hAnsi="Calibri" w:cs="Calibri"/>
          <w:bCs/>
          <w:lang w:eastAsia="zh-CN"/>
        </w:rPr>
      </w:pPr>
      <w:r w:rsidRPr="005A6D1D">
        <w:rPr>
          <w:rFonts w:ascii="Calibri" w:hAnsi="Calibri" w:cs="Calibri"/>
          <w:bCs/>
          <w:sz w:val="24"/>
          <w:szCs w:val="24"/>
          <w:lang w:eastAsia="zh-CN"/>
        </w:rPr>
        <w:t>State clearly that the value is a model-based estimate rather than a direct intracellular force measurement.</w:t>
      </w:r>
    </w:p>
    <w:p w14:paraId="6D6F179A" w14:textId="77777777" w:rsidR="00734C70" w:rsidRPr="005A6D1D" w:rsidRDefault="00734C70" w:rsidP="000C571E">
      <w:pPr>
        <w:rPr>
          <w:lang w:eastAsia="zh-CN"/>
        </w:rPr>
      </w:pPr>
    </w:p>
    <w:p w14:paraId="0A791388" w14:textId="2C7FD498" w:rsidR="00B42E5E" w:rsidRPr="009C5E5A" w:rsidRDefault="00AD480B" w:rsidP="005A6D1D">
      <w:pPr>
        <w:pStyle w:val="a8"/>
        <w:numPr>
          <w:ilvl w:val="0"/>
          <w:numId w:val="26"/>
        </w:numPr>
        <w:spacing w:after="0" w:line="240" w:lineRule="auto"/>
        <w:ind w:left="0" w:firstLine="0"/>
        <w:rPr>
          <w:rFonts w:ascii="Calibri" w:hAnsi="Calibri" w:cs="Calibri"/>
          <w:b/>
          <w:bCs/>
          <w:sz w:val="24"/>
          <w:szCs w:val="24"/>
          <w:rPrChange w:id="0" w:author="作者" w:date="2026-08-16T09:53:00Z">
            <w:rPr>
              <w:rFonts w:ascii="Calibri" w:hAnsi="Calibri" w:cs="Calibri"/>
              <w:b/>
              <w:bCs/>
              <w:sz w:val="24"/>
              <w:szCs w:val="24"/>
              <w:highlight w:val="yellow"/>
            </w:rPr>
          </w:rPrChange>
        </w:rPr>
      </w:pPr>
      <w:r w:rsidRPr="009C5E5A">
        <w:rPr>
          <w:rFonts w:ascii="Calibri" w:hAnsi="Calibri" w:cs="Calibri"/>
          <w:b/>
          <w:bCs/>
          <w:sz w:val="24"/>
          <w:szCs w:val="24"/>
          <w:highlight w:val="yellow"/>
        </w:rPr>
        <w:t>Combin</w:t>
      </w:r>
      <w:r w:rsidR="000C571E" w:rsidRPr="009C5E5A">
        <w:rPr>
          <w:rFonts w:ascii="Calibri" w:hAnsi="Calibri" w:cs="Calibri"/>
          <w:b/>
          <w:bCs/>
          <w:sz w:val="24"/>
          <w:szCs w:val="24"/>
          <w:highlight w:val="yellow"/>
        </w:rPr>
        <w:t>ing</w:t>
      </w:r>
      <w:r w:rsidRPr="009C5E5A">
        <w:rPr>
          <w:rFonts w:ascii="Calibri" w:hAnsi="Calibri" w:cs="Calibri"/>
          <w:b/>
          <w:bCs/>
          <w:sz w:val="24"/>
          <w:szCs w:val="24"/>
          <w:highlight w:val="yellow"/>
        </w:rPr>
        <w:t xml:space="preserve"> magnetic stimulation with real-time </w:t>
      </w:r>
      <w:r w:rsidR="00AF4661" w:rsidRPr="009C5E5A">
        <w:rPr>
          <w:rFonts w:ascii="Calibri" w:hAnsi="Calibri" w:cs="Calibri"/>
          <w:b/>
          <w:bCs/>
          <w:sz w:val="24"/>
          <w:szCs w:val="24"/>
          <w:highlight w:val="yellow"/>
        </w:rPr>
        <w:t xml:space="preserve">confocal laser scanning microscopy (CLSM) </w:t>
      </w:r>
      <w:r w:rsidRPr="009C5E5A">
        <w:rPr>
          <w:rFonts w:ascii="Calibri" w:hAnsi="Calibri" w:cs="Calibri"/>
          <w:b/>
          <w:bCs/>
          <w:sz w:val="24"/>
          <w:szCs w:val="24"/>
          <w:highlight w:val="yellow"/>
        </w:rPr>
        <w:t>imaging</w:t>
      </w:r>
    </w:p>
    <w:p w14:paraId="1C6334C7" w14:textId="77777777" w:rsidR="000C571E" w:rsidRPr="005A6D1D" w:rsidRDefault="000C571E" w:rsidP="005A6D1D">
      <w:pPr>
        <w:pStyle w:val="a8"/>
        <w:spacing w:after="0" w:line="240" w:lineRule="auto"/>
        <w:ind w:left="0"/>
        <w:rPr>
          <w:rFonts w:ascii="Calibri" w:hAnsi="Calibri" w:cs="Calibri"/>
          <w:b/>
          <w:bCs/>
        </w:rPr>
      </w:pPr>
    </w:p>
    <w:p w14:paraId="61EF0CBD" w14:textId="3F0BA3EF" w:rsidR="00B42E5E" w:rsidRPr="009C5E5A" w:rsidRDefault="00AD480B" w:rsidP="005A6D1D">
      <w:pPr>
        <w:pStyle w:val="a8"/>
        <w:numPr>
          <w:ilvl w:val="1"/>
          <w:numId w:val="26"/>
        </w:numPr>
        <w:spacing w:after="0" w:line="240" w:lineRule="auto"/>
        <w:ind w:left="0" w:firstLine="0"/>
        <w:rPr>
          <w:rFonts w:ascii="Calibri" w:hAnsi="Calibri" w:cs="Calibri"/>
          <w:sz w:val="24"/>
          <w:szCs w:val="24"/>
        </w:rPr>
      </w:pPr>
      <w:r w:rsidRPr="009C5E5A">
        <w:rPr>
          <w:rFonts w:ascii="Calibri" w:hAnsi="Calibri" w:cs="Calibri"/>
          <w:sz w:val="24"/>
          <w:szCs w:val="24"/>
          <w:highlight w:val="yellow"/>
          <w:rPrChange w:id="1" w:author="作者" w:date="2026-08-16T09:53:00Z">
            <w:rPr>
              <w:rFonts w:ascii="Calibri" w:hAnsi="Calibri" w:cs="Calibri"/>
              <w:sz w:val="24"/>
              <w:szCs w:val="24"/>
            </w:rPr>
          </w:rPrChange>
        </w:rPr>
        <w:t>Load Schwann cells with magnetic nanoparticles</w:t>
      </w:r>
      <w:r w:rsidR="000C571E" w:rsidRPr="009C5E5A">
        <w:rPr>
          <w:rFonts w:ascii="Calibri" w:hAnsi="Calibri" w:cs="Calibri"/>
          <w:sz w:val="24"/>
          <w:szCs w:val="24"/>
          <w:highlight w:val="yellow"/>
          <w:rPrChange w:id="2" w:author="作者" w:date="2026-08-16T09:53:00Z">
            <w:rPr>
              <w:rFonts w:ascii="Calibri" w:hAnsi="Calibri" w:cs="Calibri"/>
              <w:sz w:val="24"/>
              <w:szCs w:val="24"/>
            </w:rPr>
          </w:rPrChange>
        </w:rPr>
        <w:t>.</w:t>
      </w:r>
    </w:p>
    <w:p w14:paraId="1FE7FD69" w14:textId="77777777" w:rsidR="000C571E" w:rsidRPr="005A6D1D" w:rsidRDefault="000C571E" w:rsidP="005A6D1D">
      <w:pPr>
        <w:pStyle w:val="a8"/>
        <w:spacing w:after="0" w:line="240" w:lineRule="auto"/>
        <w:ind w:left="0"/>
        <w:rPr>
          <w:rFonts w:ascii="Calibri" w:hAnsi="Calibri" w:cs="Calibri"/>
        </w:rPr>
      </w:pPr>
    </w:p>
    <w:p w14:paraId="2AC8A1AD" w14:textId="3C9CE410" w:rsidR="00B42E5E" w:rsidRPr="009C5E5A" w:rsidRDefault="00AD480B" w:rsidP="005A6D1D">
      <w:pPr>
        <w:pStyle w:val="a8"/>
        <w:numPr>
          <w:ilvl w:val="2"/>
          <w:numId w:val="26"/>
        </w:numPr>
        <w:spacing w:after="0" w:line="240" w:lineRule="auto"/>
        <w:ind w:left="0" w:firstLine="0"/>
        <w:rPr>
          <w:rFonts w:ascii="Calibri" w:hAnsi="Calibri" w:cs="Calibri"/>
          <w:bCs/>
          <w:sz w:val="24"/>
          <w:szCs w:val="24"/>
          <w:rPrChange w:id="3" w:author="作者" w:date="2026-08-16T09:52:00Z">
            <w:rPr>
              <w:rFonts w:ascii="Calibri" w:hAnsi="Calibri" w:cs="Calibri"/>
              <w:bCs/>
              <w:sz w:val="24"/>
              <w:szCs w:val="24"/>
            </w:rPr>
          </w:rPrChange>
        </w:rPr>
      </w:pPr>
      <w:r w:rsidRPr="009C5E5A">
        <w:rPr>
          <w:rFonts w:ascii="Calibri" w:hAnsi="Calibri" w:cs="Calibri"/>
          <w:bCs/>
          <w:sz w:val="24"/>
          <w:szCs w:val="24"/>
          <w:highlight w:val="yellow"/>
          <w:rPrChange w:id="4" w:author="作者" w:date="2026-08-16T09:52:00Z">
            <w:rPr>
              <w:rFonts w:ascii="Calibri" w:hAnsi="Calibri" w:cs="Calibri"/>
              <w:bCs/>
              <w:sz w:val="24"/>
              <w:szCs w:val="24"/>
            </w:rPr>
          </w:rPrChange>
        </w:rPr>
        <w:t>Seed Schwann cells in imaging-compatible ibidi culture dishes or microfluidic culture chambers.</w:t>
      </w:r>
    </w:p>
    <w:p w14:paraId="78C7E605" w14:textId="77777777" w:rsidR="000C571E" w:rsidRPr="005A6D1D" w:rsidRDefault="000C571E" w:rsidP="005A6D1D">
      <w:pPr>
        <w:pStyle w:val="a8"/>
        <w:spacing w:after="0" w:line="240" w:lineRule="auto"/>
        <w:ind w:left="0"/>
        <w:rPr>
          <w:rFonts w:ascii="Calibri" w:hAnsi="Calibri" w:cs="Calibri"/>
          <w:bCs/>
        </w:rPr>
      </w:pPr>
    </w:p>
    <w:p w14:paraId="0DF934A4" w14:textId="69E6044A" w:rsidR="00B42E5E" w:rsidRPr="009C5E5A" w:rsidRDefault="00AD480B" w:rsidP="005A6D1D">
      <w:pPr>
        <w:pStyle w:val="a8"/>
        <w:numPr>
          <w:ilvl w:val="2"/>
          <w:numId w:val="26"/>
        </w:numPr>
        <w:spacing w:after="0" w:line="240" w:lineRule="auto"/>
        <w:ind w:left="0" w:firstLine="0"/>
        <w:rPr>
          <w:rFonts w:ascii="Calibri" w:hAnsi="Calibri" w:cs="Calibri"/>
          <w:bCs/>
          <w:sz w:val="24"/>
          <w:szCs w:val="24"/>
          <w:rPrChange w:id="5" w:author="作者" w:date="2026-08-16T09:52:00Z">
            <w:rPr>
              <w:rFonts w:ascii="Calibri" w:hAnsi="Calibri" w:cs="Calibri"/>
              <w:bCs/>
              <w:sz w:val="24"/>
              <w:szCs w:val="24"/>
            </w:rPr>
          </w:rPrChange>
        </w:rPr>
      </w:pPr>
      <w:r w:rsidRPr="009C5E5A">
        <w:rPr>
          <w:rFonts w:ascii="Calibri" w:hAnsi="Calibri" w:cs="Calibri"/>
          <w:bCs/>
          <w:sz w:val="24"/>
          <w:szCs w:val="24"/>
          <w:highlight w:val="yellow"/>
          <w:rPrChange w:id="6" w:author="作者" w:date="2026-08-16T09:52:00Z">
            <w:rPr>
              <w:rFonts w:ascii="Calibri" w:hAnsi="Calibri" w:cs="Calibri"/>
              <w:bCs/>
              <w:sz w:val="24"/>
              <w:szCs w:val="24"/>
            </w:rPr>
          </w:rPrChange>
        </w:rPr>
        <w:t>Allow the cells to adhere and recover.</w:t>
      </w:r>
    </w:p>
    <w:p w14:paraId="02D2895E" w14:textId="77777777" w:rsidR="000C571E" w:rsidRPr="005A6D1D" w:rsidRDefault="000C571E" w:rsidP="005A6D1D">
      <w:pPr>
        <w:pStyle w:val="a8"/>
        <w:spacing w:after="0" w:line="240" w:lineRule="auto"/>
        <w:ind w:left="0"/>
        <w:rPr>
          <w:rFonts w:ascii="Calibri" w:hAnsi="Calibri" w:cs="Calibri"/>
          <w:bCs/>
          <w:sz w:val="24"/>
          <w:szCs w:val="24"/>
        </w:rPr>
      </w:pPr>
    </w:p>
    <w:p w14:paraId="4014CB0D" w14:textId="383F79DA" w:rsidR="00B42E5E"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9C5E5A">
        <w:rPr>
          <w:rFonts w:ascii="Calibri" w:hAnsi="Calibri" w:cs="Calibri"/>
          <w:bCs/>
          <w:sz w:val="24"/>
          <w:szCs w:val="24"/>
          <w:highlight w:val="yellow"/>
          <w:rPrChange w:id="7" w:author="作者" w:date="2026-08-16T09:52:00Z">
            <w:rPr>
              <w:rFonts w:ascii="Calibri" w:hAnsi="Calibri" w:cs="Calibri"/>
              <w:bCs/>
              <w:sz w:val="24"/>
              <w:szCs w:val="24"/>
            </w:rPr>
          </w:rPrChange>
        </w:rPr>
        <w:t>Replace the existing medium with fresh culture medium containing 15 μg/mL f-SPIONs.</w:t>
      </w:r>
    </w:p>
    <w:p w14:paraId="60126658" w14:textId="77777777" w:rsidR="000C571E" w:rsidRPr="005A6D1D" w:rsidRDefault="000C571E" w:rsidP="005A6D1D">
      <w:pPr>
        <w:pStyle w:val="a8"/>
        <w:spacing w:after="0" w:line="240" w:lineRule="auto"/>
        <w:ind w:left="0"/>
        <w:rPr>
          <w:rFonts w:ascii="Calibri" w:hAnsi="Calibri" w:cs="Calibri"/>
          <w:bCs/>
        </w:rPr>
      </w:pPr>
    </w:p>
    <w:p w14:paraId="4158E0D9" w14:textId="76327A68" w:rsidR="00B42E5E"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9C5E5A">
        <w:rPr>
          <w:rFonts w:ascii="Calibri" w:hAnsi="Calibri" w:cs="Calibri"/>
          <w:bCs/>
          <w:sz w:val="24"/>
          <w:szCs w:val="24"/>
          <w:highlight w:val="yellow"/>
          <w:rPrChange w:id="8" w:author="作者" w:date="2026-08-16T09:52:00Z">
            <w:rPr>
              <w:rFonts w:ascii="Calibri" w:hAnsi="Calibri" w:cs="Calibri"/>
              <w:bCs/>
              <w:sz w:val="24"/>
              <w:szCs w:val="24"/>
            </w:rPr>
          </w:rPrChange>
        </w:rPr>
        <w:t>Incubate the cells for 12 h to allow f-SPION loading.</w:t>
      </w:r>
    </w:p>
    <w:p w14:paraId="2A4CA6E4" w14:textId="77777777" w:rsidR="000C571E" w:rsidRPr="005A6D1D" w:rsidRDefault="000C571E" w:rsidP="005A6D1D">
      <w:pPr>
        <w:pStyle w:val="a8"/>
        <w:spacing w:after="0" w:line="240" w:lineRule="auto"/>
        <w:ind w:left="0"/>
        <w:rPr>
          <w:rFonts w:ascii="Calibri" w:hAnsi="Calibri" w:cs="Calibri"/>
          <w:bCs/>
          <w:sz w:val="24"/>
          <w:szCs w:val="24"/>
        </w:rPr>
      </w:pPr>
    </w:p>
    <w:p w14:paraId="402E3BA5" w14:textId="098EDC4C" w:rsidR="00B42E5E" w:rsidRPr="005A6D1D" w:rsidRDefault="00AD480B" w:rsidP="005A6D1D">
      <w:pPr>
        <w:pStyle w:val="a8"/>
        <w:numPr>
          <w:ilvl w:val="2"/>
          <w:numId w:val="26"/>
        </w:numPr>
        <w:spacing w:after="0" w:line="240" w:lineRule="auto"/>
        <w:ind w:left="0" w:firstLine="0"/>
        <w:rPr>
          <w:rFonts w:ascii="Calibri" w:hAnsi="Calibri" w:cs="Calibri"/>
          <w:bCs/>
        </w:rPr>
      </w:pPr>
      <w:r w:rsidRPr="009C5E5A">
        <w:rPr>
          <w:rFonts w:ascii="Calibri" w:hAnsi="Calibri" w:cs="Calibri"/>
          <w:bCs/>
          <w:sz w:val="24"/>
          <w:szCs w:val="24"/>
          <w:highlight w:val="yellow"/>
          <w:rPrChange w:id="9" w:author="作者" w:date="2026-08-16T09:53:00Z">
            <w:rPr>
              <w:rFonts w:ascii="Calibri" w:hAnsi="Calibri" w:cs="Calibri"/>
              <w:bCs/>
              <w:sz w:val="24"/>
              <w:szCs w:val="24"/>
            </w:rPr>
          </w:rPrChange>
        </w:rPr>
        <w:t>Inspect cell morphology before proceeding.</w:t>
      </w:r>
      <w:bookmarkStart w:id="10" w:name="_GoBack"/>
      <w:bookmarkEnd w:id="10"/>
    </w:p>
    <w:p w14:paraId="3EABB320" w14:textId="77777777" w:rsidR="00F86CB8" w:rsidRPr="009C5E5A" w:rsidRDefault="00F86CB8" w:rsidP="000C571E">
      <w:pPr>
        <w:rPr>
          <w:lang w:eastAsia="zh-CN"/>
        </w:rPr>
      </w:pPr>
    </w:p>
    <w:p w14:paraId="3801032E" w14:textId="48A61478" w:rsidR="000C571E" w:rsidRPr="005A6D1D" w:rsidRDefault="00AD480B" w:rsidP="005A6D1D">
      <w:pPr>
        <w:pStyle w:val="a8"/>
        <w:numPr>
          <w:ilvl w:val="1"/>
          <w:numId w:val="26"/>
        </w:numPr>
        <w:spacing w:after="0" w:line="240" w:lineRule="auto"/>
        <w:ind w:left="0" w:firstLine="0"/>
        <w:rPr>
          <w:rFonts w:ascii="Calibri" w:hAnsi="Calibri" w:cs="Calibri"/>
          <w:sz w:val="24"/>
          <w:szCs w:val="24"/>
        </w:rPr>
      </w:pPr>
      <w:r w:rsidRPr="005A6D1D">
        <w:rPr>
          <w:rFonts w:ascii="Calibri" w:hAnsi="Calibri" w:cs="Calibri"/>
          <w:sz w:val="24"/>
          <w:szCs w:val="24"/>
          <w:highlight w:val="yellow"/>
        </w:rPr>
        <w:t xml:space="preserve">Remove </w:t>
      </w:r>
      <w:proofErr w:type="spellStart"/>
      <w:r w:rsidRPr="005A6D1D">
        <w:rPr>
          <w:rFonts w:ascii="Calibri" w:hAnsi="Calibri" w:cs="Calibri"/>
          <w:sz w:val="24"/>
          <w:szCs w:val="24"/>
          <w:highlight w:val="yellow"/>
        </w:rPr>
        <w:t>noninternalized</w:t>
      </w:r>
      <w:proofErr w:type="spellEnd"/>
      <w:r w:rsidRPr="005A6D1D">
        <w:rPr>
          <w:rFonts w:ascii="Calibri" w:hAnsi="Calibri" w:cs="Calibri"/>
          <w:sz w:val="24"/>
          <w:szCs w:val="24"/>
          <w:highlight w:val="yellow"/>
        </w:rPr>
        <w:t xml:space="preserve"> particles.</w:t>
      </w:r>
    </w:p>
    <w:p w14:paraId="1A886140" w14:textId="2817E6E1" w:rsidR="00B42E5E" w:rsidRPr="005A6D1D" w:rsidRDefault="00AD480B" w:rsidP="005A6D1D">
      <w:pPr>
        <w:pStyle w:val="a8"/>
        <w:spacing w:after="0" w:line="240" w:lineRule="auto"/>
        <w:ind w:left="0"/>
        <w:rPr>
          <w:rFonts w:ascii="Calibri" w:hAnsi="Calibri" w:cs="Calibri"/>
          <w:sz w:val="24"/>
          <w:szCs w:val="24"/>
        </w:rPr>
      </w:pPr>
      <w:r w:rsidRPr="005A6D1D">
        <w:rPr>
          <w:rFonts w:ascii="Calibri" w:hAnsi="Calibri" w:cs="Calibri"/>
          <w:sz w:val="24"/>
          <w:szCs w:val="24"/>
        </w:rPr>
        <w:t xml:space="preserve">  </w:t>
      </w:r>
    </w:p>
    <w:p w14:paraId="7D0781F4" w14:textId="266C16AA" w:rsidR="00B42E5E"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highlight w:val="yellow"/>
        </w:rPr>
        <w:t>Remove the nanoparticle-containing medium.</w:t>
      </w:r>
    </w:p>
    <w:p w14:paraId="69308493" w14:textId="77777777" w:rsidR="000C571E" w:rsidRPr="005A6D1D" w:rsidRDefault="000C571E" w:rsidP="005A6D1D">
      <w:pPr>
        <w:pStyle w:val="a8"/>
        <w:spacing w:after="0" w:line="240" w:lineRule="auto"/>
        <w:ind w:left="0"/>
        <w:rPr>
          <w:rFonts w:ascii="Calibri" w:hAnsi="Calibri" w:cs="Calibri"/>
          <w:bCs/>
        </w:rPr>
      </w:pPr>
    </w:p>
    <w:p w14:paraId="4A8A9668" w14:textId="1BAE2DC9" w:rsidR="00B42E5E"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highlight w:val="yellow"/>
        </w:rPr>
        <w:t>Wash the cells thoroughly with PBS containing 1 mM deferoxamine.</w:t>
      </w:r>
    </w:p>
    <w:p w14:paraId="08BC2869" w14:textId="77777777" w:rsidR="000C571E" w:rsidRPr="005A6D1D" w:rsidRDefault="000C571E" w:rsidP="005A6D1D">
      <w:pPr>
        <w:pStyle w:val="a8"/>
        <w:spacing w:after="0" w:line="240" w:lineRule="auto"/>
        <w:ind w:left="0"/>
        <w:rPr>
          <w:rFonts w:ascii="Calibri" w:hAnsi="Calibri" w:cs="Calibri"/>
          <w:bCs/>
          <w:sz w:val="24"/>
          <w:szCs w:val="24"/>
        </w:rPr>
      </w:pPr>
    </w:p>
    <w:p w14:paraId="6F3B9606" w14:textId="041F2A13" w:rsidR="00B42E5E"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highlight w:val="yellow"/>
        </w:rPr>
        <w:t>Replace the wash solution with imaging-compatible live-cell medium.</w:t>
      </w:r>
    </w:p>
    <w:p w14:paraId="73AA686B" w14:textId="77777777" w:rsidR="000C571E" w:rsidRPr="005A6D1D" w:rsidRDefault="000C571E" w:rsidP="005A6D1D">
      <w:pPr>
        <w:pStyle w:val="a8"/>
        <w:spacing w:after="0" w:line="240" w:lineRule="auto"/>
        <w:ind w:left="0"/>
        <w:rPr>
          <w:rFonts w:ascii="Calibri" w:hAnsi="Calibri" w:cs="Calibri"/>
          <w:bCs/>
        </w:rPr>
      </w:pPr>
    </w:p>
    <w:p w14:paraId="3CDB7509" w14:textId="3A9DDB44" w:rsidR="00B42E5E" w:rsidRPr="005A6D1D" w:rsidRDefault="00AD480B" w:rsidP="005A6D1D">
      <w:pPr>
        <w:pStyle w:val="a8"/>
        <w:numPr>
          <w:ilvl w:val="2"/>
          <w:numId w:val="26"/>
        </w:numPr>
        <w:spacing w:after="0" w:line="240" w:lineRule="auto"/>
        <w:ind w:left="0" w:firstLine="0"/>
        <w:rPr>
          <w:rFonts w:ascii="Calibri" w:hAnsi="Calibri" w:cs="Calibri"/>
          <w:bCs/>
        </w:rPr>
      </w:pPr>
      <w:r w:rsidRPr="005A6D1D">
        <w:rPr>
          <w:rFonts w:ascii="Calibri" w:hAnsi="Calibri" w:cs="Calibri"/>
          <w:bCs/>
          <w:sz w:val="24"/>
          <w:szCs w:val="24"/>
          <w:highlight w:val="yellow"/>
        </w:rPr>
        <w:t>Confirm low extracellular particle background before imaging.</w:t>
      </w:r>
    </w:p>
    <w:p w14:paraId="52EEBA65" w14:textId="77777777" w:rsidR="00C94682" w:rsidRPr="005A6D1D" w:rsidRDefault="00C94682" w:rsidP="000C571E">
      <w:pPr>
        <w:rPr>
          <w:lang w:eastAsia="zh-CN"/>
        </w:rPr>
      </w:pPr>
    </w:p>
    <w:p w14:paraId="5A80042B" w14:textId="01E3865C" w:rsidR="00B42E5E" w:rsidRPr="005A6D1D" w:rsidRDefault="00AD480B" w:rsidP="005A6D1D">
      <w:pPr>
        <w:pStyle w:val="a8"/>
        <w:numPr>
          <w:ilvl w:val="1"/>
          <w:numId w:val="26"/>
        </w:numPr>
        <w:spacing w:after="0" w:line="240" w:lineRule="auto"/>
        <w:ind w:left="0" w:firstLine="0"/>
        <w:rPr>
          <w:rFonts w:ascii="Calibri" w:hAnsi="Calibri" w:cs="Calibri"/>
          <w:sz w:val="24"/>
          <w:szCs w:val="24"/>
        </w:rPr>
      </w:pPr>
      <w:r w:rsidRPr="005A6D1D">
        <w:rPr>
          <w:rFonts w:ascii="Calibri" w:hAnsi="Calibri" w:cs="Calibri"/>
          <w:sz w:val="24"/>
          <w:szCs w:val="24"/>
          <w:highlight w:val="yellow"/>
        </w:rPr>
        <w:t xml:space="preserve">Integrate the electromagnet device with the </w:t>
      </w:r>
      <w:r w:rsidR="00876EA7" w:rsidRPr="005A6D1D">
        <w:rPr>
          <w:rFonts w:ascii="Calibri" w:hAnsi="Calibri" w:cs="Calibri"/>
          <w:sz w:val="24"/>
          <w:szCs w:val="24"/>
          <w:highlight w:val="yellow"/>
        </w:rPr>
        <w:t>CLSM</w:t>
      </w:r>
      <w:r w:rsidR="00876EA7" w:rsidRPr="005A6D1D">
        <w:rPr>
          <w:rFonts w:ascii="Calibri" w:hAnsi="Calibri" w:cs="Calibri"/>
          <w:sz w:val="24"/>
          <w:szCs w:val="24"/>
          <w:highlight w:val="yellow"/>
          <w:lang w:eastAsia="zh-CN"/>
        </w:rPr>
        <w:t xml:space="preserve"> </w:t>
      </w:r>
      <w:r w:rsidRPr="005A6D1D">
        <w:rPr>
          <w:rFonts w:ascii="Calibri" w:hAnsi="Calibri" w:cs="Calibri"/>
          <w:sz w:val="24"/>
          <w:szCs w:val="24"/>
          <w:highlight w:val="yellow"/>
        </w:rPr>
        <w:t>imaging system</w:t>
      </w:r>
      <w:r w:rsidR="000C571E" w:rsidRPr="005A6D1D">
        <w:rPr>
          <w:rFonts w:ascii="Calibri" w:hAnsi="Calibri" w:cs="Calibri"/>
          <w:sz w:val="24"/>
          <w:szCs w:val="24"/>
          <w:highlight w:val="yellow"/>
        </w:rPr>
        <w:t>.</w:t>
      </w:r>
    </w:p>
    <w:p w14:paraId="2CFF797E" w14:textId="77777777" w:rsidR="000C571E" w:rsidRPr="005A6D1D" w:rsidRDefault="000C571E" w:rsidP="005A6D1D">
      <w:pPr>
        <w:pStyle w:val="a8"/>
        <w:spacing w:after="0" w:line="240" w:lineRule="auto"/>
        <w:ind w:left="0"/>
        <w:rPr>
          <w:rFonts w:ascii="Calibri" w:hAnsi="Calibri" w:cs="Calibri"/>
        </w:rPr>
      </w:pPr>
    </w:p>
    <w:p w14:paraId="7C2CD483" w14:textId="10A634B7" w:rsidR="00B42E5E"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highlight w:val="yellow"/>
        </w:rPr>
        <w:t>Install the live-cell culture chamber on the stage of the confocal microscope</w:t>
      </w:r>
      <w:r w:rsidR="0016494C" w:rsidRPr="005A6D1D">
        <w:rPr>
          <w:rFonts w:ascii="Calibri" w:hAnsi="Calibri" w:cs="Calibri"/>
          <w:bCs/>
          <w:sz w:val="24"/>
          <w:szCs w:val="24"/>
          <w:highlight w:val="yellow"/>
          <w:lang w:eastAsia="zh-CN"/>
        </w:rPr>
        <w:t xml:space="preserve"> </w:t>
      </w:r>
      <w:r w:rsidR="0016494C" w:rsidRPr="005A6D1D">
        <w:rPr>
          <w:rFonts w:ascii="Calibri" w:hAnsi="Calibri" w:cs="Calibri"/>
          <w:sz w:val="24"/>
          <w:szCs w:val="24"/>
          <w:highlight w:val="yellow"/>
          <w:lang w:eastAsia="zh-CN"/>
        </w:rPr>
        <w:t>(</w:t>
      </w:r>
      <w:r w:rsidR="0016494C" w:rsidRPr="005A6D1D">
        <w:rPr>
          <w:rFonts w:ascii="Calibri" w:hAnsi="Calibri" w:cs="Calibri"/>
          <w:b/>
          <w:bCs/>
          <w:sz w:val="24"/>
          <w:szCs w:val="24"/>
          <w:highlight w:val="yellow"/>
          <w:lang w:eastAsia="zh-CN"/>
        </w:rPr>
        <w:t>Fig</w:t>
      </w:r>
      <w:r w:rsidR="00AF4661">
        <w:rPr>
          <w:rFonts w:ascii="Calibri" w:hAnsi="Calibri" w:cs="Calibri"/>
          <w:b/>
          <w:bCs/>
          <w:sz w:val="24"/>
          <w:szCs w:val="24"/>
          <w:highlight w:val="yellow"/>
          <w:lang w:eastAsia="zh-CN"/>
        </w:rPr>
        <w:t>ure</w:t>
      </w:r>
      <w:r w:rsidR="0016494C" w:rsidRPr="005A6D1D">
        <w:rPr>
          <w:rFonts w:ascii="Calibri" w:hAnsi="Calibri" w:cs="Calibri"/>
          <w:b/>
          <w:bCs/>
          <w:sz w:val="24"/>
          <w:szCs w:val="24"/>
          <w:highlight w:val="yellow"/>
          <w:lang w:eastAsia="zh-CN"/>
        </w:rPr>
        <w:t xml:space="preserve"> 3</w:t>
      </w:r>
      <w:r w:rsidR="0016494C" w:rsidRPr="005A6D1D">
        <w:rPr>
          <w:rFonts w:ascii="Calibri" w:hAnsi="Calibri" w:cs="Calibri"/>
          <w:sz w:val="24"/>
          <w:szCs w:val="24"/>
          <w:highlight w:val="yellow"/>
          <w:lang w:eastAsia="zh-CN"/>
        </w:rPr>
        <w:t>)</w:t>
      </w:r>
      <w:r w:rsidRPr="005A6D1D">
        <w:rPr>
          <w:rFonts w:ascii="Calibri" w:hAnsi="Calibri" w:cs="Calibri"/>
          <w:sz w:val="24"/>
          <w:szCs w:val="24"/>
          <w:highlight w:val="yellow"/>
        </w:rPr>
        <w:t>.</w:t>
      </w:r>
    </w:p>
    <w:p w14:paraId="332A1BDC" w14:textId="77777777" w:rsidR="000C571E" w:rsidRPr="005A6D1D" w:rsidRDefault="000C571E" w:rsidP="005A6D1D">
      <w:pPr>
        <w:pStyle w:val="a8"/>
        <w:spacing w:after="0" w:line="240" w:lineRule="auto"/>
        <w:ind w:left="0"/>
        <w:rPr>
          <w:rFonts w:ascii="Calibri" w:hAnsi="Calibri" w:cs="Calibri"/>
          <w:bCs/>
          <w:sz w:val="24"/>
          <w:szCs w:val="24"/>
        </w:rPr>
      </w:pPr>
    </w:p>
    <w:p w14:paraId="10A539E0" w14:textId="520144F3" w:rsidR="00B42E5E"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highlight w:val="yellow"/>
        </w:rPr>
        <w:lastRenderedPageBreak/>
        <w:t>Place the electromagnet device at the pre-calibrated position within the live-cell culture chamber so that the culture dish is located within the effective stimulation region</w:t>
      </w:r>
      <w:r w:rsidR="0016494C" w:rsidRPr="005A6D1D">
        <w:rPr>
          <w:rFonts w:ascii="Calibri" w:hAnsi="Calibri" w:cs="Calibri"/>
          <w:bCs/>
          <w:sz w:val="24"/>
          <w:szCs w:val="24"/>
          <w:highlight w:val="yellow"/>
          <w:lang w:eastAsia="zh-CN"/>
        </w:rPr>
        <w:t xml:space="preserve"> </w:t>
      </w:r>
      <w:r w:rsidR="00AF4661" w:rsidRPr="00E130EE">
        <w:rPr>
          <w:rFonts w:ascii="Calibri" w:hAnsi="Calibri" w:cs="Calibri"/>
          <w:sz w:val="24"/>
          <w:szCs w:val="24"/>
          <w:highlight w:val="yellow"/>
          <w:lang w:eastAsia="zh-CN"/>
        </w:rPr>
        <w:t>(</w:t>
      </w:r>
      <w:r w:rsidR="00AF4661" w:rsidRPr="00E130EE">
        <w:rPr>
          <w:rFonts w:ascii="Calibri" w:hAnsi="Calibri" w:cs="Calibri"/>
          <w:b/>
          <w:bCs/>
          <w:sz w:val="24"/>
          <w:szCs w:val="24"/>
          <w:highlight w:val="yellow"/>
          <w:lang w:eastAsia="zh-CN"/>
        </w:rPr>
        <w:t>Fig</w:t>
      </w:r>
      <w:r w:rsidR="00AF4661">
        <w:rPr>
          <w:rFonts w:ascii="Calibri" w:hAnsi="Calibri" w:cs="Calibri"/>
          <w:b/>
          <w:bCs/>
          <w:sz w:val="24"/>
          <w:szCs w:val="24"/>
          <w:highlight w:val="yellow"/>
          <w:lang w:eastAsia="zh-CN"/>
        </w:rPr>
        <w:t>ure</w:t>
      </w:r>
      <w:r w:rsidR="00AF4661" w:rsidRPr="00E130EE">
        <w:rPr>
          <w:rFonts w:ascii="Calibri" w:hAnsi="Calibri" w:cs="Calibri"/>
          <w:b/>
          <w:bCs/>
          <w:sz w:val="24"/>
          <w:szCs w:val="24"/>
          <w:highlight w:val="yellow"/>
          <w:lang w:eastAsia="zh-CN"/>
        </w:rPr>
        <w:t xml:space="preserve"> 3</w:t>
      </w:r>
      <w:r w:rsidR="00AF4661">
        <w:rPr>
          <w:rFonts w:ascii="Calibri" w:hAnsi="Calibri" w:cs="Calibri"/>
          <w:b/>
          <w:bCs/>
          <w:sz w:val="24"/>
          <w:szCs w:val="24"/>
          <w:highlight w:val="yellow"/>
          <w:lang w:eastAsia="zh-CN"/>
        </w:rPr>
        <w:t>A</w:t>
      </w:r>
      <w:r w:rsidR="00AF4661" w:rsidRPr="00E130EE">
        <w:rPr>
          <w:rFonts w:ascii="Calibri" w:hAnsi="Calibri" w:cs="Calibri"/>
          <w:sz w:val="24"/>
          <w:szCs w:val="24"/>
          <w:highlight w:val="yellow"/>
          <w:lang w:eastAsia="zh-CN"/>
        </w:rPr>
        <w:t>)</w:t>
      </w:r>
      <w:r w:rsidR="00AF4661" w:rsidRPr="00E130EE">
        <w:rPr>
          <w:rFonts w:ascii="Calibri" w:hAnsi="Calibri" w:cs="Calibri"/>
          <w:sz w:val="24"/>
          <w:szCs w:val="24"/>
          <w:highlight w:val="yellow"/>
        </w:rPr>
        <w:t>.</w:t>
      </w:r>
    </w:p>
    <w:p w14:paraId="0C555DB5" w14:textId="77777777" w:rsidR="000C571E" w:rsidRPr="005A6D1D" w:rsidRDefault="000C571E" w:rsidP="005A6D1D">
      <w:pPr>
        <w:pStyle w:val="a8"/>
        <w:spacing w:after="0" w:line="240" w:lineRule="auto"/>
        <w:ind w:left="0"/>
        <w:rPr>
          <w:rFonts w:ascii="Calibri" w:hAnsi="Calibri" w:cs="Calibri"/>
          <w:bCs/>
        </w:rPr>
      </w:pPr>
    </w:p>
    <w:p w14:paraId="7077E89C" w14:textId="4EE6B339" w:rsidR="00B42E5E"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highlight w:val="yellow"/>
        </w:rPr>
        <w:t>Energize the electromagnet according to the preset parameters and confirm effective gradient magnetic field exposure within the culture dish area</w:t>
      </w:r>
      <w:r w:rsidR="0016494C" w:rsidRPr="005A6D1D">
        <w:rPr>
          <w:rFonts w:ascii="Calibri" w:hAnsi="Calibri" w:cs="Calibri"/>
          <w:bCs/>
          <w:sz w:val="24"/>
          <w:szCs w:val="24"/>
          <w:highlight w:val="yellow"/>
          <w:lang w:eastAsia="zh-CN"/>
        </w:rPr>
        <w:t xml:space="preserve"> </w:t>
      </w:r>
      <w:r w:rsidR="00AF4661" w:rsidRPr="00E130EE">
        <w:rPr>
          <w:rFonts w:ascii="Calibri" w:hAnsi="Calibri" w:cs="Calibri"/>
          <w:sz w:val="24"/>
          <w:szCs w:val="24"/>
          <w:highlight w:val="yellow"/>
          <w:lang w:eastAsia="zh-CN"/>
        </w:rPr>
        <w:t>(</w:t>
      </w:r>
      <w:r w:rsidR="00AF4661" w:rsidRPr="00E130EE">
        <w:rPr>
          <w:rFonts w:ascii="Calibri" w:hAnsi="Calibri" w:cs="Calibri"/>
          <w:b/>
          <w:bCs/>
          <w:sz w:val="24"/>
          <w:szCs w:val="24"/>
          <w:highlight w:val="yellow"/>
          <w:lang w:eastAsia="zh-CN"/>
        </w:rPr>
        <w:t>Fig</w:t>
      </w:r>
      <w:r w:rsidR="00AF4661">
        <w:rPr>
          <w:rFonts w:ascii="Calibri" w:hAnsi="Calibri" w:cs="Calibri"/>
          <w:b/>
          <w:bCs/>
          <w:sz w:val="24"/>
          <w:szCs w:val="24"/>
          <w:highlight w:val="yellow"/>
          <w:lang w:eastAsia="zh-CN"/>
        </w:rPr>
        <w:t>ure</w:t>
      </w:r>
      <w:r w:rsidR="00AF4661" w:rsidRPr="00E130EE">
        <w:rPr>
          <w:rFonts w:ascii="Calibri" w:hAnsi="Calibri" w:cs="Calibri"/>
          <w:b/>
          <w:bCs/>
          <w:sz w:val="24"/>
          <w:szCs w:val="24"/>
          <w:highlight w:val="yellow"/>
          <w:lang w:eastAsia="zh-CN"/>
        </w:rPr>
        <w:t xml:space="preserve"> 3</w:t>
      </w:r>
      <w:r w:rsidR="00AF4661">
        <w:rPr>
          <w:rFonts w:ascii="Calibri" w:hAnsi="Calibri" w:cs="Calibri"/>
          <w:b/>
          <w:bCs/>
          <w:sz w:val="24"/>
          <w:szCs w:val="24"/>
          <w:highlight w:val="yellow"/>
          <w:lang w:eastAsia="zh-CN"/>
        </w:rPr>
        <w:t>B</w:t>
      </w:r>
      <w:r w:rsidR="00AF4661" w:rsidRPr="00E130EE">
        <w:rPr>
          <w:rFonts w:ascii="Calibri" w:hAnsi="Calibri" w:cs="Calibri"/>
          <w:sz w:val="24"/>
          <w:szCs w:val="24"/>
          <w:highlight w:val="yellow"/>
          <w:lang w:eastAsia="zh-CN"/>
        </w:rPr>
        <w:t>)</w:t>
      </w:r>
      <w:r w:rsidR="00AF4661" w:rsidRPr="00E130EE">
        <w:rPr>
          <w:rFonts w:ascii="Calibri" w:hAnsi="Calibri" w:cs="Calibri"/>
          <w:sz w:val="24"/>
          <w:szCs w:val="24"/>
          <w:highlight w:val="yellow"/>
        </w:rPr>
        <w:t>.</w:t>
      </w:r>
    </w:p>
    <w:p w14:paraId="729B24F1" w14:textId="77777777" w:rsidR="000C571E" w:rsidRPr="005A6D1D" w:rsidRDefault="000C571E" w:rsidP="005A6D1D">
      <w:pPr>
        <w:pStyle w:val="a8"/>
        <w:spacing w:after="0" w:line="240" w:lineRule="auto"/>
        <w:ind w:left="0"/>
        <w:rPr>
          <w:rFonts w:ascii="Calibri" w:hAnsi="Calibri" w:cs="Calibri"/>
          <w:bCs/>
          <w:sz w:val="24"/>
          <w:szCs w:val="24"/>
        </w:rPr>
      </w:pPr>
    </w:p>
    <w:p w14:paraId="48775D8A" w14:textId="0376657B" w:rsidR="00B42E5E"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highlight w:val="yellow"/>
        </w:rPr>
        <w:t>Confirm that the objective lens can reach the focal plane without interference.</w:t>
      </w:r>
    </w:p>
    <w:p w14:paraId="1285E39F" w14:textId="77777777" w:rsidR="000C571E" w:rsidRPr="005A6D1D" w:rsidRDefault="000C571E" w:rsidP="005A6D1D">
      <w:pPr>
        <w:pStyle w:val="a8"/>
        <w:spacing w:after="0" w:line="240" w:lineRule="auto"/>
        <w:ind w:left="0"/>
        <w:rPr>
          <w:rFonts w:ascii="Calibri" w:hAnsi="Calibri" w:cs="Calibri"/>
          <w:bCs/>
        </w:rPr>
      </w:pPr>
    </w:p>
    <w:p w14:paraId="5ACDBAFA" w14:textId="701FD601" w:rsidR="00B42E5E"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highlight w:val="yellow"/>
        </w:rPr>
        <w:t>Confirm that the device does not obstruct objective positioning or stage movement.</w:t>
      </w:r>
    </w:p>
    <w:p w14:paraId="384C0AB2" w14:textId="77777777" w:rsidR="000C571E" w:rsidRPr="005A6D1D" w:rsidRDefault="000C571E" w:rsidP="005A6D1D">
      <w:pPr>
        <w:pStyle w:val="a8"/>
        <w:spacing w:after="0" w:line="240" w:lineRule="auto"/>
        <w:ind w:left="0"/>
        <w:rPr>
          <w:rFonts w:ascii="Calibri" w:hAnsi="Calibri" w:cs="Calibri"/>
          <w:bCs/>
          <w:sz w:val="24"/>
          <w:szCs w:val="24"/>
        </w:rPr>
      </w:pPr>
    </w:p>
    <w:p w14:paraId="6C846CC2" w14:textId="57E34B1B" w:rsidR="00B42E5E"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highlight w:val="yellow"/>
        </w:rPr>
        <w:t>Considering the heat generated during electromagnet operation, adjust the temperature settings of the live-cell chamber components according to the pre-determined optimal culture conditions to ensure an internal environment of 37 °C and 5% CO₂</w:t>
      </w:r>
      <w:r w:rsidR="0016494C" w:rsidRPr="005A6D1D">
        <w:rPr>
          <w:rFonts w:ascii="Calibri" w:hAnsi="Calibri" w:cs="Calibri"/>
          <w:bCs/>
          <w:sz w:val="24"/>
          <w:szCs w:val="24"/>
          <w:highlight w:val="yellow"/>
          <w:lang w:eastAsia="zh-CN"/>
        </w:rPr>
        <w:t xml:space="preserve"> </w:t>
      </w:r>
      <w:r w:rsidR="00AF4661" w:rsidRPr="00E130EE">
        <w:rPr>
          <w:rFonts w:ascii="Calibri" w:hAnsi="Calibri" w:cs="Calibri"/>
          <w:sz w:val="24"/>
          <w:szCs w:val="24"/>
          <w:highlight w:val="yellow"/>
          <w:lang w:eastAsia="zh-CN"/>
        </w:rPr>
        <w:t>(</w:t>
      </w:r>
      <w:r w:rsidR="00AF4661" w:rsidRPr="00E130EE">
        <w:rPr>
          <w:rFonts w:ascii="Calibri" w:hAnsi="Calibri" w:cs="Calibri"/>
          <w:b/>
          <w:bCs/>
          <w:sz w:val="24"/>
          <w:szCs w:val="24"/>
          <w:highlight w:val="yellow"/>
          <w:lang w:eastAsia="zh-CN"/>
        </w:rPr>
        <w:t>Fig</w:t>
      </w:r>
      <w:r w:rsidR="00AF4661">
        <w:rPr>
          <w:rFonts w:ascii="Calibri" w:hAnsi="Calibri" w:cs="Calibri"/>
          <w:b/>
          <w:bCs/>
          <w:sz w:val="24"/>
          <w:szCs w:val="24"/>
          <w:highlight w:val="yellow"/>
          <w:lang w:eastAsia="zh-CN"/>
        </w:rPr>
        <w:t>ure</w:t>
      </w:r>
      <w:r w:rsidR="00AF4661" w:rsidRPr="00E130EE">
        <w:rPr>
          <w:rFonts w:ascii="Calibri" w:hAnsi="Calibri" w:cs="Calibri"/>
          <w:b/>
          <w:bCs/>
          <w:sz w:val="24"/>
          <w:szCs w:val="24"/>
          <w:highlight w:val="yellow"/>
          <w:lang w:eastAsia="zh-CN"/>
        </w:rPr>
        <w:t xml:space="preserve"> 3</w:t>
      </w:r>
      <w:r w:rsidR="00AF4661">
        <w:rPr>
          <w:rFonts w:ascii="Calibri" w:hAnsi="Calibri" w:cs="Calibri"/>
          <w:b/>
          <w:bCs/>
          <w:sz w:val="24"/>
          <w:szCs w:val="24"/>
          <w:highlight w:val="yellow"/>
          <w:lang w:eastAsia="zh-CN"/>
        </w:rPr>
        <w:t>C</w:t>
      </w:r>
      <w:r w:rsidR="00AF4661" w:rsidRPr="00E130EE">
        <w:rPr>
          <w:rFonts w:ascii="Calibri" w:hAnsi="Calibri" w:cs="Calibri"/>
          <w:sz w:val="24"/>
          <w:szCs w:val="24"/>
          <w:highlight w:val="yellow"/>
          <w:lang w:eastAsia="zh-CN"/>
        </w:rPr>
        <w:t>)</w:t>
      </w:r>
      <w:r w:rsidR="00AF4661" w:rsidRPr="00E130EE">
        <w:rPr>
          <w:rFonts w:ascii="Calibri" w:hAnsi="Calibri" w:cs="Calibri"/>
          <w:sz w:val="24"/>
          <w:szCs w:val="24"/>
          <w:highlight w:val="yellow"/>
        </w:rPr>
        <w:t>.</w:t>
      </w:r>
    </w:p>
    <w:p w14:paraId="4881701B" w14:textId="77777777" w:rsidR="000C571E" w:rsidRPr="005A6D1D" w:rsidRDefault="000C571E" w:rsidP="005A6D1D">
      <w:pPr>
        <w:pStyle w:val="a8"/>
        <w:spacing w:after="0" w:line="240" w:lineRule="auto"/>
        <w:ind w:left="0"/>
        <w:rPr>
          <w:rFonts w:ascii="Calibri" w:hAnsi="Calibri" w:cs="Calibri"/>
          <w:bCs/>
        </w:rPr>
      </w:pPr>
    </w:p>
    <w:p w14:paraId="3F388FED" w14:textId="45C52A31" w:rsidR="00B42E5E" w:rsidRPr="005A6D1D" w:rsidRDefault="00AD480B" w:rsidP="005A6D1D">
      <w:pPr>
        <w:pStyle w:val="a8"/>
        <w:numPr>
          <w:ilvl w:val="2"/>
          <w:numId w:val="26"/>
        </w:numPr>
        <w:spacing w:after="0" w:line="240" w:lineRule="auto"/>
        <w:ind w:left="0" w:firstLine="0"/>
        <w:rPr>
          <w:rFonts w:ascii="Calibri" w:hAnsi="Calibri" w:cs="Calibri"/>
          <w:bCs/>
        </w:rPr>
      </w:pPr>
      <w:r w:rsidRPr="005A6D1D">
        <w:rPr>
          <w:rFonts w:ascii="Calibri" w:hAnsi="Calibri" w:cs="Calibri"/>
          <w:bCs/>
          <w:sz w:val="24"/>
          <w:szCs w:val="24"/>
          <w:highlight w:val="yellow"/>
        </w:rPr>
        <w:t>Confirm that the entire system operates normally and stably.</w:t>
      </w:r>
    </w:p>
    <w:p w14:paraId="6DE2A8A9" w14:textId="77777777" w:rsidR="00F86CB8" w:rsidRPr="005A6D1D" w:rsidRDefault="00F86CB8" w:rsidP="000C571E">
      <w:pPr>
        <w:rPr>
          <w:lang w:eastAsia="zh-CN"/>
        </w:rPr>
      </w:pPr>
    </w:p>
    <w:p w14:paraId="07A66B07" w14:textId="37F07C68" w:rsidR="00B42E5E" w:rsidRPr="005A6D1D" w:rsidRDefault="00AD480B" w:rsidP="005A6D1D">
      <w:pPr>
        <w:pStyle w:val="a8"/>
        <w:numPr>
          <w:ilvl w:val="1"/>
          <w:numId w:val="26"/>
        </w:numPr>
        <w:spacing w:after="0" w:line="240" w:lineRule="auto"/>
        <w:ind w:left="0" w:firstLine="0"/>
        <w:rPr>
          <w:rFonts w:ascii="Calibri" w:hAnsi="Calibri" w:cs="Calibri"/>
          <w:sz w:val="24"/>
          <w:szCs w:val="24"/>
        </w:rPr>
      </w:pPr>
      <w:r w:rsidRPr="005A6D1D">
        <w:rPr>
          <w:rFonts w:ascii="Calibri" w:hAnsi="Calibri" w:cs="Calibri"/>
          <w:sz w:val="24"/>
          <w:szCs w:val="24"/>
          <w:highlight w:val="yellow"/>
        </w:rPr>
        <w:t xml:space="preserve">Functional Ca²⁺ </w:t>
      </w:r>
      <w:r w:rsidR="001B0C4C" w:rsidRPr="005A6D1D">
        <w:rPr>
          <w:rFonts w:ascii="Calibri" w:hAnsi="Calibri" w:cs="Calibri"/>
          <w:sz w:val="24"/>
          <w:szCs w:val="24"/>
          <w:highlight w:val="yellow"/>
          <w:lang w:eastAsia="zh-CN"/>
        </w:rPr>
        <w:t>i</w:t>
      </w:r>
      <w:r w:rsidRPr="005A6D1D">
        <w:rPr>
          <w:rFonts w:ascii="Calibri" w:hAnsi="Calibri" w:cs="Calibri"/>
          <w:sz w:val="24"/>
          <w:szCs w:val="24"/>
          <w:highlight w:val="yellow"/>
        </w:rPr>
        <w:t xml:space="preserve">maging in </w:t>
      </w:r>
      <w:r w:rsidR="001B0C4C" w:rsidRPr="005A6D1D">
        <w:rPr>
          <w:rFonts w:ascii="Calibri" w:hAnsi="Calibri" w:cs="Calibri"/>
          <w:sz w:val="24"/>
          <w:szCs w:val="24"/>
          <w:highlight w:val="yellow"/>
          <w:lang w:eastAsia="zh-CN"/>
        </w:rPr>
        <w:t>l</w:t>
      </w:r>
      <w:r w:rsidRPr="005A6D1D">
        <w:rPr>
          <w:rFonts w:ascii="Calibri" w:hAnsi="Calibri" w:cs="Calibri"/>
          <w:sz w:val="24"/>
          <w:szCs w:val="24"/>
          <w:highlight w:val="yellow"/>
        </w:rPr>
        <w:t xml:space="preserve">iving </w:t>
      </w:r>
      <w:r w:rsidR="001B0C4C" w:rsidRPr="005A6D1D">
        <w:rPr>
          <w:rFonts w:ascii="Calibri" w:hAnsi="Calibri" w:cs="Calibri"/>
          <w:sz w:val="24"/>
          <w:szCs w:val="24"/>
          <w:highlight w:val="yellow"/>
          <w:lang w:eastAsia="zh-CN"/>
        </w:rPr>
        <w:t>c</w:t>
      </w:r>
      <w:r w:rsidRPr="005A6D1D">
        <w:rPr>
          <w:rFonts w:ascii="Calibri" w:hAnsi="Calibri" w:cs="Calibri"/>
          <w:sz w:val="24"/>
          <w:szCs w:val="24"/>
          <w:highlight w:val="yellow"/>
        </w:rPr>
        <w:t>ells</w:t>
      </w:r>
      <w:r w:rsidR="000C571E" w:rsidRPr="005A6D1D">
        <w:rPr>
          <w:rFonts w:ascii="Calibri" w:hAnsi="Calibri" w:cs="Calibri"/>
          <w:sz w:val="24"/>
          <w:szCs w:val="24"/>
          <w:highlight w:val="yellow"/>
        </w:rPr>
        <w:t>.</w:t>
      </w:r>
    </w:p>
    <w:p w14:paraId="085248A5" w14:textId="77777777" w:rsidR="000C571E" w:rsidRPr="005A6D1D" w:rsidRDefault="000C571E" w:rsidP="005A6D1D">
      <w:pPr>
        <w:pStyle w:val="a8"/>
        <w:spacing w:after="0" w:line="240" w:lineRule="auto"/>
        <w:ind w:left="0"/>
        <w:rPr>
          <w:rFonts w:ascii="Calibri" w:hAnsi="Calibri" w:cs="Calibri"/>
        </w:rPr>
      </w:pPr>
    </w:p>
    <w:p w14:paraId="16649FFF" w14:textId="1FE17D1F" w:rsidR="00B42E5E"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highlight w:val="yellow"/>
        </w:rPr>
        <w:t xml:space="preserve">Incubate the cells with Krebs–Ringer’s solution (pH 7.4) containing </w:t>
      </w:r>
      <w:r w:rsidR="006E40C5" w:rsidRPr="005A6D1D">
        <w:rPr>
          <w:rFonts w:ascii="Calibri" w:hAnsi="Calibri" w:cs="Calibri"/>
          <w:bCs/>
          <w:sz w:val="24"/>
          <w:szCs w:val="24"/>
          <w:highlight w:val="yellow"/>
        </w:rPr>
        <w:t>3</w:t>
      </w:r>
      <w:r w:rsidR="00903076" w:rsidRPr="005A6D1D">
        <w:rPr>
          <w:rFonts w:ascii="Calibri" w:hAnsi="Calibri" w:cs="Calibri"/>
          <w:bCs/>
          <w:sz w:val="24"/>
          <w:szCs w:val="24"/>
          <w:highlight w:val="yellow"/>
          <w:lang w:eastAsia="zh-CN"/>
        </w:rPr>
        <w:t xml:space="preserve"> </w:t>
      </w:r>
      <w:r w:rsidR="006E40C5" w:rsidRPr="005A6D1D">
        <w:rPr>
          <w:rFonts w:ascii="Calibri" w:hAnsi="Calibri" w:cs="Calibri"/>
          <w:bCs/>
          <w:sz w:val="24"/>
          <w:szCs w:val="24"/>
          <w:highlight w:val="yellow"/>
        </w:rPr>
        <w:t>μM</w:t>
      </w:r>
      <w:r w:rsidRPr="005A6D1D">
        <w:rPr>
          <w:rFonts w:ascii="Calibri" w:hAnsi="Calibri" w:cs="Calibri"/>
          <w:bCs/>
          <w:sz w:val="24"/>
          <w:szCs w:val="24"/>
          <w:highlight w:val="yellow"/>
        </w:rPr>
        <w:t xml:space="preserve"> Fluo-4 AM and </w:t>
      </w:r>
      <w:r w:rsidR="006E40C5" w:rsidRPr="005A6D1D">
        <w:rPr>
          <w:rFonts w:ascii="Calibri" w:hAnsi="Calibri" w:cs="Calibri"/>
          <w:bCs/>
          <w:sz w:val="24"/>
          <w:szCs w:val="24"/>
          <w:highlight w:val="yellow"/>
        </w:rPr>
        <w:t>0.1%</w:t>
      </w:r>
      <w:r w:rsidR="006E40C5" w:rsidRPr="005A6D1D">
        <w:rPr>
          <w:rFonts w:ascii="Calibri" w:hAnsi="Calibri" w:cs="Calibri"/>
          <w:bCs/>
          <w:sz w:val="24"/>
          <w:szCs w:val="24"/>
          <w:highlight w:val="yellow"/>
          <w:lang w:eastAsia="zh-CN"/>
        </w:rPr>
        <w:t xml:space="preserve"> </w:t>
      </w:r>
      <w:r w:rsidRPr="005A6D1D">
        <w:rPr>
          <w:rFonts w:ascii="Calibri" w:hAnsi="Calibri" w:cs="Calibri"/>
          <w:bCs/>
          <w:sz w:val="24"/>
          <w:szCs w:val="24"/>
          <w:highlight w:val="yellow"/>
        </w:rPr>
        <w:t>Pluronic F-127 at 37 °C for 30 min.</w:t>
      </w:r>
    </w:p>
    <w:p w14:paraId="61EEEFD3" w14:textId="77777777" w:rsidR="000C571E" w:rsidRPr="005A6D1D" w:rsidRDefault="000C571E" w:rsidP="005A6D1D">
      <w:pPr>
        <w:pStyle w:val="a8"/>
        <w:spacing w:after="0" w:line="240" w:lineRule="auto"/>
        <w:ind w:left="0"/>
        <w:rPr>
          <w:rFonts w:ascii="Calibri" w:hAnsi="Calibri" w:cs="Calibri"/>
          <w:bCs/>
        </w:rPr>
      </w:pPr>
    </w:p>
    <w:p w14:paraId="2D5AB2CF" w14:textId="04F36556" w:rsidR="00B42E5E"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highlight w:val="yellow"/>
        </w:rPr>
        <w:t xml:space="preserve">After incubation, wash the cultures twice with PBS and transfer them to the live-cell imaging platform of </w:t>
      </w:r>
      <w:r w:rsidR="00AF4661">
        <w:rPr>
          <w:rFonts w:ascii="Calibri" w:hAnsi="Calibri" w:cs="Calibri"/>
          <w:bCs/>
          <w:sz w:val="24"/>
          <w:szCs w:val="24"/>
          <w:highlight w:val="yellow"/>
        </w:rPr>
        <w:t xml:space="preserve">the </w:t>
      </w:r>
      <w:r w:rsidRPr="005A6D1D">
        <w:rPr>
          <w:rFonts w:ascii="Calibri" w:hAnsi="Calibri" w:cs="Calibri"/>
          <w:bCs/>
          <w:sz w:val="24"/>
          <w:szCs w:val="24"/>
          <w:highlight w:val="yellow"/>
        </w:rPr>
        <w:t>CLSM system for imaging</w:t>
      </w:r>
      <w:r w:rsidR="0016494C" w:rsidRPr="005A6D1D">
        <w:rPr>
          <w:rFonts w:ascii="Calibri" w:hAnsi="Calibri" w:cs="Calibri"/>
          <w:bCs/>
          <w:sz w:val="24"/>
          <w:szCs w:val="24"/>
          <w:highlight w:val="yellow"/>
          <w:lang w:eastAsia="zh-CN"/>
        </w:rPr>
        <w:t xml:space="preserve"> </w:t>
      </w:r>
      <w:r w:rsidR="00AF4661" w:rsidRPr="00E130EE">
        <w:rPr>
          <w:rFonts w:ascii="Calibri" w:hAnsi="Calibri" w:cs="Calibri"/>
          <w:sz w:val="24"/>
          <w:szCs w:val="24"/>
          <w:highlight w:val="yellow"/>
          <w:lang w:eastAsia="zh-CN"/>
        </w:rPr>
        <w:t>(</w:t>
      </w:r>
      <w:r w:rsidR="00AF4661" w:rsidRPr="00E130EE">
        <w:rPr>
          <w:rFonts w:ascii="Calibri" w:hAnsi="Calibri" w:cs="Calibri"/>
          <w:b/>
          <w:bCs/>
          <w:sz w:val="24"/>
          <w:szCs w:val="24"/>
          <w:highlight w:val="yellow"/>
          <w:lang w:eastAsia="zh-CN"/>
        </w:rPr>
        <w:t>Fig</w:t>
      </w:r>
      <w:r w:rsidR="00AF4661">
        <w:rPr>
          <w:rFonts w:ascii="Calibri" w:hAnsi="Calibri" w:cs="Calibri"/>
          <w:b/>
          <w:bCs/>
          <w:sz w:val="24"/>
          <w:szCs w:val="24"/>
          <w:highlight w:val="yellow"/>
          <w:lang w:eastAsia="zh-CN"/>
        </w:rPr>
        <w:t>ure</w:t>
      </w:r>
      <w:r w:rsidR="00AF4661" w:rsidRPr="00E130EE">
        <w:rPr>
          <w:rFonts w:ascii="Calibri" w:hAnsi="Calibri" w:cs="Calibri"/>
          <w:b/>
          <w:bCs/>
          <w:sz w:val="24"/>
          <w:szCs w:val="24"/>
          <w:highlight w:val="yellow"/>
          <w:lang w:eastAsia="zh-CN"/>
        </w:rPr>
        <w:t xml:space="preserve"> </w:t>
      </w:r>
      <w:r w:rsidR="00AF4661">
        <w:rPr>
          <w:rFonts w:ascii="Calibri" w:hAnsi="Calibri" w:cs="Calibri"/>
          <w:b/>
          <w:bCs/>
          <w:sz w:val="24"/>
          <w:szCs w:val="24"/>
          <w:highlight w:val="yellow"/>
          <w:lang w:eastAsia="zh-CN"/>
        </w:rPr>
        <w:t>4A</w:t>
      </w:r>
      <w:r w:rsidR="00AF4661" w:rsidRPr="00E130EE">
        <w:rPr>
          <w:rFonts w:ascii="Calibri" w:hAnsi="Calibri" w:cs="Calibri"/>
          <w:sz w:val="24"/>
          <w:szCs w:val="24"/>
          <w:highlight w:val="yellow"/>
          <w:lang w:eastAsia="zh-CN"/>
        </w:rPr>
        <w:t>)</w:t>
      </w:r>
      <w:r w:rsidR="00AF4661" w:rsidRPr="00E130EE">
        <w:rPr>
          <w:rFonts w:ascii="Calibri" w:hAnsi="Calibri" w:cs="Calibri"/>
          <w:sz w:val="24"/>
          <w:szCs w:val="24"/>
          <w:highlight w:val="yellow"/>
        </w:rPr>
        <w:t>.</w:t>
      </w:r>
    </w:p>
    <w:p w14:paraId="77BFD60F" w14:textId="77777777" w:rsidR="000C571E" w:rsidRPr="005A6D1D" w:rsidRDefault="000C571E" w:rsidP="005A6D1D">
      <w:pPr>
        <w:pStyle w:val="a8"/>
        <w:spacing w:after="0" w:line="240" w:lineRule="auto"/>
        <w:ind w:left="0"/>
        <w:rPr>
          <w:rFonts w:ascii="Calibri" w:hAnsi="Calibri" w:cs="Calibri"/>
          <w:bCs/>
          <w:sz w:val="24"/>
          <w:szCs w:val="24"/>
        </w:rPr>
      </w:pPr>
    </w:p>
    <w:p w14:paraId="0B8A7962" w14:textId="08834DDE" w:rsidR="00B42E5E" w:rsidRPr="001576EC" w:rsidRDefault="00AD480B" w:rsidP="005A6D1D">
      <w:pPr>
        <w:pStyle w:val="a8"/>
        <w:numPr>
          <w:ilvl w:val="2"/>
          <w:numId w:val="26"/>
        </w:numPr>
        <w:spacing w:after="0" w:line="240" w:lineRule="auto"/>
        <w:ind w:left="0" w:firstLine="0"/>
        <w:rPr>
          <w:rFonts w:ascii="Calibri" w:hAnsi="Calibri" w:cs="Calibri"/>
          <w:bCs/>
          <w:sz w:val="24"/>
          <w:szCs w:val="24"/>
        </w:rPr>
      </w:pPr>
      <w:r w:rsidRPr="001576EC">
        <w:rPr>
          <w:rFonts w:ascii="Calibri" w:hAnsi="Calibri" w:cs="Calibri"/>
          <w:bCs/>
          <w:sz w:val="24"/>
          <w:szCs w:val="24"/>
        </w:rPr>
        <w:t xml:space="preserve">Using the positioning grid on the bottom of the ibidi culture dish, image </w:t>
      </w:r>
      <w:r w:rsidR="004025F7" w:rsidRPr="001576EC">
        <w:rPr>
          <w:rFonts w:ascii="Calibri" w:hAnsi="Calibri" w:cs="Calibri"/>
          <w:bCs/>
          <w:sz w:val="24"/>
          <w:szCs w:val="24"/>
          <w:lang w:eastAsia="zh-CN"/>
        </w:rPr>
        <w:t>five</w:t>
      </w:r>
      <w:r w:rsidRPr="001576EC">
        <w:rPr>
          <w:rFonts w:ascii="Calibri" w:hAnsi="Calibri" w:cs="Calibri"/>
          <w:bCs/>
          <w:sz w:val="24"/>
          <w:szCs w:val="24"/>
        </w:rPr>
        <w:t xml:space="preserve"> predefined locations.</w:t>
      </w:r>
    </w:p>
    <w:p w14:paraId="1F94AA56" w14:textId="77777777" w:rsidR="000C571E" w:rsidRPr="001576EC" w:rsidRDefault="000C571E" w:rsidP="005A6D1D">
      <w:pPr>
        <w:pStyle w:val="a8"/>
        <w:spacing w:after="0" w:line="240" w:lineRule="auto"/>
        <w:ind w:left="0"/>
        <w:rPr>
          <w:rFonts w:ascii="Calibri" w:hAnsi="Calibri" w:cs="Calibri"/>
          <w:bCs/>
        </w:rPr>
      </w:pPr>
    </w:p>
    <w:p w14:paraId="5A5F5155" w14:textId="304EE4EA" w:rsidR="00B42E5E" w:rsidRPr="001576EC" w:rsidRDefault="00AD480B" w:rsidP="005A6D1D">
      <w:pPr>
        <w:pStyle w:val="a8"/>
        <w:numPr>
          <w:ilvl w:val="2"/>
          <w:numId w:val="26"/>
        </w:numPr>
        <w:spacing w:after="0" w:line="240" w:lineRule="auto"/>
        <w:ind w:left="0" w:firstLine="0"/>
        <w:rPr>
          <w:rFonts w:ascii="Calibri" w:hAnsi="Calibri" w:cs="Calibri"/>
          <w:bCs/>
          <w:sz w:val="24"/>
          <w:szCs w:val="24"/>
        </w:rPr>
      </w:pPr>
      <w:r w:rsidRPr="001576EC">
        <w:rPr>
          <w:rFonts w:ascii="Calibri" w:hAnsi="Calibri" w:cs="Calibri"/>
          <w:bCs/>
          <w:sz w:val="24"/>
          <w:szCs w:val="24"/>
        </w:rPr>
        <w:t>Divide each imaging field equally into 25 regions and select 0–3 cells from each region for fluorescence quantification, depending on the actual cell density within that region.</w:t>
      </w:r>
    </w:p>
    <w:p w14:paraId="79136C82" w14:textId="77777777" w:rsidR="000C571E" w:rsidRPr="001576EC" w:rsidRDefault="000C571E" w:rsidP="005A6D1D">
      <w:pPr>
        <w:pStyle w:val="a8"/>
        <w:spacing w:after="0" w:line="240" w:lineRule="auto"/>
        <w:ind w:left="0"/>
        <w:rPr>
          <w:rFonts w:ascii="Calibri" w:hAnsi="Calibri" w:cs="Calibri"/>
          <w:bCs/>
          <w:sz w:val="24"/>
          <w:szCs w:val="24"/>
        </w:rPr>
      </w:pPr>
    </w:p>
    <w:p w14:paraId="15C01494" w14:textId="5DB09F60" w:rsidR="00B42E5E" w:rsidRPr="001576EC" w:rsidRDefault="00AD480B" w:rsidP="005A6D1D">
      <w:pPr>
        <w:pStyle w:val="a8"/>
        <w:numPr>
          <w:ilvl w:val="2"/>
          <w:numId w:val="26"/>
        </w:numPr>
        <w:spacing w:after="0" w:line="240" w:lineRule="auto"/>
        <w:ind w:left="0" w:firstLine="0"/>
        <w:rPr>
          <w:rFonts w:ascii="Calibri" w:hAnsi="Calibri" w:cs="Calibri"/>
          <w:bCs/>
          <w:sz w:val="24"/>
          <w:szCs w:val="24"/>
        </w:rPr>
      </w:pPr>
      <w:r w:rsidRPr="001576EC">
        <w:rPr>
          <w:rFonts w:ascii="Calibri" w:hAnsi="Calibri" w:cs="Calibri"/>
          <w:bCs/>
          <w:sz w:val="24"/>
          <w:szCs w:val="24"/>
        </w:rPr>
        <w:t>Define the complete outline of an individual cell as the region of interest (ROI), and monitor the magnetically induced calcium response by analyzing changes in fluorescence intensity (∆F) within the ROI.</w:t>
      </w:r>
    </w:p>
    <w:p w14:paraId="107FA1AB" w14:textId="77777777" w:rsidR="000C571E" w:rsidRPr="001576EC" w:rsidRDefault="000C571E" w:rsidP="005A6D1D">
      <w:pPr>
        <w:pStyle w:val="a8"/>
        <w:spacing w:after="0" w:line="240" w:lineRule="auto"/>
        <w:ind w:left="0"/>
        <w:rPr>
          <w:rFonts w:ascii="Calibri" w:hAnsi="Calibri" w:cs="Calibri"/>
          <w:bCs/>
        </w:rPr>
      </w:pPr>
    </w:p>
    <w:p w14:paraId="04E23E6C" w14:textId="487CDACF" w:rsidR="00B42E5E" w:rsidRPr="001576EC" w:rsidRDefault="00AD480B" w:rsidP="005A6D1D">
      <w:pPr>
        <w:pStyle w:val="a8"/>
        <w:numPr>
          <w:ilvl w:val="2"/>
          <w:numId w:val="26"/>
        </w:numPr>
        <w:spacing w:after="0" w:line="240" w:lineRule="auto"/>
        <w:ind w:left="0" w:firstLine="0"/>
        <w:rPr>
          <w:rFonts w:ascii="Calibri" w:hAnsi="Calibri" w:cs="Calibri"/>
          <w:bCs/>
          <w:sz w:val="24"/>
          <w:szCs w:val="24"/>
        </w:rPr>
      </w:pPr>
      <w:r w:rsidRPr="001576EC">
        <w:rPr>
          <w:rFonts w:ascii="Calibri" w:hAnsi="Calibri" w:cs="Calibri"/>
          <w:bCs/>
          <w:sz w:val="24"/>
          <w:szCs w:val="24"/>
        </w:rPr>
        <w:t>Calculate the change in fluorescence intensity as ∆F = (F</w:t>
      </w:r>
      <w:r w:rsidRPr="001576EC">
        <w:rPr>
          <w:rFonts w:ascii="Calibri" w:hAnsi="Calibri" w:cs="Calibri"/>
          <w:bCs/>
          <w:sz w:val="24"/>
          <w:szCs w:val="24"/>
          <w:vertAlign w:val="subscript"/>
        </w:rPr>
        <w:t xml:space="preserve">stim </w:t>
      </w:r>
      <w:r w:rsidRPr="001576EC">
        <w:rPr>
          <w:rFonts w:ascii="Calibri" w:hAnsi="Calibri" w:cs="Calibri"/>
          <w:bCs/>
          <w:sz w:val="24"/>
          <w:szCs w:val="24"/>
        </w:rPr>
        <w:t>- F</w:t>
      </w:r>
      <w:r w:rsidRPr="001576EC">
        <w:rPr>
          <w:rFonts w:ascii="Calibri" w:hAnsi="Calibri" w:cs="Calibri"/>
          <w:bCs/>
          <w:sz w:val="24"/>
          <w:szCs w:val="24"/>
          <w:vertAlign w:val="subscript"/>
        </w:rPr>
        <w:t>0</w:t>
      </w:r>
      <w:r w:rsidRPr="001576EC">
        <w:rPr>
          <w:rFonts w:ascii="Calibri" w:hAnsi="Calibri" w:cs="Calibri"/>
          <w:bCs/>
          <w:sz w:val="24"/>
          <w:szCs w:val="24"/>
        </w:rPr>
        <w:t>). Consider a change in fluorescence intensity before and after stimulation (∆F/F</w:t>
      </w:r>
      <w:r w:rsidRPr="001576EC">
        <w:rPr>
          <w:rFonts w:ascii="Calibri" w:hAnsi="Calibri" w:cs="Calibri"/>
          <w:bCs/>
          <w:sz w:val="24"/>
          <w:szCs w:val="24"/>
          <w:vertAlign w:val="subscript"/>
        </w:rPr>
        <w:t>0</w:t>
      </w:r>
      <w:r w:rsidRPr="001576EC">
        <w:rPr>
          <w:rFonts w:ascii="Calibri" w:hAnsi="Calibri" w:cs="Calibri"/>
          <w:bCs/>
          <w:sz w:val="24"/>
          <w:szCs w:val="24"/>
        </w:rPr>
        <w:t>) exceeding 10% a calcium-response event.</w:t>
      </w:r>
    </w:p>
    <w:p w14:paraId="542F9E7B" w14:textId="77777777" w:rsidR="000C571E" w:rsidRPr="001576EC" w:rsidRDefault="000C571E" w:rsidP="00F33ECE">
      <w:pPr>
        <w:pStyle w:val="a8"/>
        <w:spacing w:after="0" w:line="240" w:lineRule="auto"/>
        <w:ind w:left="0"/>
        <w:rPr>
          <w:rFonts w:ascii="Calibri" w:hAnsi="Calibri" w:cs="Calibri"/>
          <w:bCs/>
          <w:sz w:val="24"/>
          <w:szCs w:val="24"/>
        </w:rPr>
      </w:pPr>
    </w:p>
    <w:p w14:paraId="513A2641" w14:textId="1E97CB5F" w:rsidR="00F33ECE" w:rsidRPr="001576EC" w:rsidRDefault="00AD480B" w:rsidP="00F33ECE">
      <w:pPr>
        <w:pStyle w:val="a8"/>
        <w:spacing w:after="0" w:line="240" w:lineRule="auto"/>
        <w:ind w:left="0"/>
        <w:rPr>
          <w:rFonts w:ascii="Calibri" w:hAnsi="Calibri" w:cs="Calibri"/>
          <w:bCs/>
          <w:sz w:val="24"/>
          <w:szCs w:val="24"/>
        </w:rPr>
      </w:pPr>
      <w:r w:rsidRPr="001576EC">
        <w:rPr>
          <w:rFonts w:ascii="Calibri" w:hAnsi="Calibri" w:cs="Calibri"/>
          <w:bCs/>
          <w:sz w:val="24"/>
          <w:szCs w:val="24"/>
        </w:rPr>
        <w:t>NOTE: F</w:t>
      </w:r>
      <w:r w:rsidRPr="001576EC">
        <w:rPr>
          <w:rFonts w:ascii="Calibri" w:hAnsi="Calibri" w:cs="Calibri"/>
          <w:bCs/>
          <w:sz w:val="24"/>
          <w:szCs w:val="24"/>
          <w:vertAlign w:val="subscript"/>
        </w:rPr>
        <w:t>unstim</w:t>
      </w:r>
      <w:r w:rsidRPr="001576EC">
        <w:rPr>
          <w:rFonts w:ascii="Calibri" w:hAnsi="Calibri" w:cs="Calibri"/>
          <w:bCs/>
          <w:sz w:val="24"/>
          <w:szCs w:val="24"/>
        </w:rPr>
        <w:t xml:space="preserve"> represents the fluorescence intensity before magnetic force stimulation, F</w:t>
      </w:r>
      <w:r w:rsidRPr="001576EC">
        <w:rPr>
          <w:rFonts w:ascii="Calibri" w:hAnsi="Calibri" w:cs="Calibri"/>
          <w:bCs/>
          <w:sz w:val="24"/>
          <w:szCs w:val="24"/>
          <w:vertAlign w:val="subscript"/>
        </w:rPr>
        <w:t>0</w:t>
      </w:r>
      <w:r w:rsidRPr="001576EC">
        <w:rPr>
          <w:rFonts w:ascii="Calibri" w:hAnsi="Calibri" w:cs="Calibri"/>
          <w:bCs/>
          <w:sz w:val="24"/>
          <w:szCs w:val="24"/>
        </w:rPr>
        <w:t xml:space="preserve"> represents the baseline fluorescence intensity, and F</w:t>
      </w:r>
      <w:r w:rsidRPr="001576EC">
        <w:rPr>
          <w:rFonts w:ascii="Calibri" w:hAnsi="Calibri" w:cs="Calibri"/>
          <w:bCs/>
          <w:sz w:val="24"/>
          <w:szCs w:val="24"/>
          <w:vertAlign w:val="subscript"/>
        </w:rPr>
        <w:t>stim</w:t>
      </w:r>
      <w:r w:rsidRPr="001576EC">
        <w:rPr>
          <w:rFonts w:ascii="Calibri" w:hAnsi="Calibri" w:cs="Calibri"/>
          <w:bCs/>
          <w:sz w:val="24"/>
          <w:szCs w:val="24"/>
        </w:rPr>
        <w:t xml:space="preserve"> represents the evoked fluorescence intensity after magnetic force stimulation. </w:t>
      </w:r>
    </w:p>
    <w:p w14:paraId="7088A292" w14:textId="77777777" w:rsidR="00F33ECE" w:rsidRPr="001576EC" w:rsidRDefault="00F33ECE" w:rsidP="005A6D1D">
      <w:pPr>
        <w:pStyle w:val="a8"/>
        <w:spacing w:after="0" w:line="240" w:lineRule="auto"/>
        <w:ind w:left="0"/>
        <w:rPr>
          <w:rFonts w:ascii="Calibri" w:hAnsi="Calibri" w:cs="Calibri"/>
          <w:bCs/>
          <w:sz w:val="24"/>
          <w:szCs w:val="24"/>
        </w:rPr>
      </w:pPr>
    </w:p>
    <w:p w14:paraId="768161BD" w14:textId="78E31874" w:rsidR="00B42E5E" w:rsidRPr="001576EC" w:rsidRDefault="00AD480B" w:rsidP="005A6D1D">
      <w:pPr>
        <w:pStyle w:val="a8"/>
        <w:numPr>
          <w:ilvl w:val="2"/>
          <w:numId w:val="26"/>
        </w:numPr>
        <w:spacing w:after="0" w:line="240" w:lineRule="auto"/>
        <w:ind w:left="0" w:firstLine="0"/>
        <w:rPr>
          <w:rFonts w:ascii="Calibri" w:hAnsi="Calibri" w:cs="Calibri"/>
          <w:bCs/>
          <w:sz w:val="24"/>
          <w:szCs w:val="24"/>
        </w:rPr>
      </w:pPr>
      <w:r w:rsidRPr="001576EC">
        <w:rPr>
          <w:rFonts w:ascii="Calibri" w:hAnsi="Calibri" w:cs="Calibri"/>
          <w:bCs/>
          <w:sz w:val="24"/>
          <w:szCs w:val="24"/>
        </w:rPr>
        <w:t>For background correction, subtract the mean background fluorescence intensity measured in a cell-free region from the fluorescence intensity value of each ROI.</w:t>
      </w:r>
    </w:p>
    <w:p w14:paraId="5237ADDF" w14:textId="77777777" w:rsidR="000C571E" w:rsidRPr="005A6D1D" w:rsidRDefault="000C571E" w:rsidP="005A6D1D">
      <w:pPr>
        <w:pStyle w:val="a8"/>
        <w:spacing w:after="0" w:line="240" w:lineRule="auto"/>
        <w:ind w:left="0"/>
        <w:rPr>
          <w:rFonts w:ascii="Calibri" w:hAnsi="Calibri" w:cs="Calibri"/>
          <w:bCs/>
        </w:rPr>
      </w:pPr>
    </w:p>
    <w:p w14:paraId="5C8F8BD1" w14:textId="3B2E1CF7" w:rsidR="00B42E5E" w:rsidRPr="005A6D1D" w:rsidRDefault="00AD480B" w:rsidP="005A6D1D">
      <w:pPr>
        <w:pStyle w:val="a8"/>
        <w:numPr>
          <w:ilvl w:val="2"/>
          <w:numId w:val="26"/>
        </w:numPr>
        <w:spacing w:after="0" w:line="240" w:lineRule="auto"/>
        <w:ind w:left="0" w:firstLine="0"/>
        <w:rPr>
          <w:rFonts w:ascii="Calibri" w:hAnsi="Calibri" w:cs="Calibri"/>
          <w:bCs/>
        </w:rPr>
      </w:pPr>
      <w:r w:rsidRPr="005A6D1D">
        <w:rPr>
          <w:rFonts w:ascii="Calibri" w:hAnsi="Calibri" w:cs="Calibri"/>
          <w:bCs/>
          <w:sz w:val="24"/>
          <w:szCs w:val="24"/>
        </w:rPr>
        <w:t>Perform three independent experiments, with one culture dish included in each experiment.</w:t>
      </w:r>
    </w:p>
    <w:p w14:paraId="4AAD5A4F" w14:textId="77777777" w:rsidR="00C94682" w:rsidRPr="005A6D1D" w:rsidRDefault="00C94682" w:rsidP="000C571E">
      <w:pPr>
        <w:rPr>
          <w:lang w:eastAsia="zh-CN"/>
        </w:rPr>
      </w:pPr>
    </w:p>
    <w:p w14:paraId="07A24E9F" w14:textId="292C4A59" w:rsidR="006B3306" w:rsidRPr="005A6D1D" w:rsidRDefault="00AD480B" w:rsidP="005A6D1D">
      <w:pPr>
        <w:pStyle w:val="a8"/>
        <w:numPr>
          <w:ilvl w:val="1"/>
          <w:numId w:val="26"/>
        </w:numPr>
        <w:spacing w:after="0" w:line="240" w:lineRule="auto"/>
        <w:ind w:left="0" w:firstLine="0"/>
        <w:rPr>
          <w:rFonts w:ascii="Calibri" w:hAnsi="Calibri" w:cs="Calibri"/>
          <w:sz w:val="24"/>
          <w:szCs w:val="24"/>
        </w:rPr>
      </w:pPr>
      <w:r w:rsidRPr="005A6D1D">
        <w:rPr>
          <w:rFonts w:ascii="Calibri" w:hAnsi="Calibri" w:cs="Calibri"/>
          <w:sz w:val="24"/>
          <w:szCs w:val="24"/>
          <w:highlight w:val="yellow"/>
        </w:rPr>
        <w:t>Perform time-</w:t>
      </w:r>
      <w:r w:rsidR="001B0C4C" w:rsidRPr="005A6D1D">
        <w:rPr>
          <w:rFonts w:ascii="Calibri" w:hAnsi="Calibri" w:cs="Calibri"/>
          <w:sz w:val="24"/>
          <w:szCs w:val="24"/>
          <w:highlight w:val="yellow"/>
          <w:lang w:eastAsia="zh-CN"/>
        </w:rPr>
        <w:t>l</w:t>
      </w:r>
      <w:r w:rsidRPr="005A6D1D">
        <w:rPr>
          <w:rFonts w:ascii="Calibri" w:hAnsi="Calibri" w:cs="Calibri"/>
          <w:sz w:val="24"/>
          <w:szCs w:val="24"/>
          <w:highlight w:val="yellow"/>
        </w:rPr>
        <w:t xml:space="preserve">apse </w:t>
      </w:r>
      <w:r w:rsidR="001B0C4C" w:rsidRPr="005A6D1D">
        <w:rPr>
          <w:rFonts w:ascii="Calibri" w:hAnsi="Calibri" w:cs="Calibri"/>
          <w:sz w:val="24"/>
          <w:szCs w:val="24"/>
          <w:highlight w:val="yellow"/>
          <w:lang w:eastAsia="zh-CN"/>
        </w:rPr>
        <w:t>i</w:t>
      </w:r>
      <w:r w:rsidRPr="005A6D1D">
        <w:rPr>
          <w:rFonts w:ascii="Calibri" w:hAnsi="Calibri" w:cs="Calibri"/>
          <w:sz w:val="24"/>
          <w:szCs w:val="24"/>
          <w:highlight w:val="yellow"/>
        </w:rPr>
        <w:t xml:space="preserve">maging and </w:t>
      </w:r>
      <w:r w:rsidR="001B0C4C" w:rsidRPr="005A6D1D">
        <w:rPr>
          <w:rFonts w:ascii="Calibri" w:hAnsi="Calibri" w:cs="Calibri"/>
          <w:sz w:val="24"/>
          <w:szCs w:val="24"/>
          <w:highlight w:val="yellow"/>
          <w:lang w:eastAsia="zh-CN"/>
        </w:rPr>
        <w:t>a</w:t>
      </w:r>
      <w:r w:rsidRPr="005A6D1D">
        <w:rPr>
          <w:rFonts w:ascii="Calibri" w:hAnsi="Calibri" w:cs="Calibri"/>
          <w:sz w:val="24"/>
          <w:szCs w:val="24"/>
          <w:highlight w:val="yellow"/>
        </w:rPr>
        <w:t xml:space="preserve">pply </w:t>
      </w:r>
      <w:r w:rsidR="001B0C4C" w:rsidRPr="005A6D1D">
        <w:rPr>
          <w:rFonts w:ascii="Calibri" w:hAnsi="Calibri" w:cs="Calibri"/>
          <w:sz w:val="24"/>
          <w:szCs w:val="24"/>
          <w:highlight w:val="yellow"/>
          <w:lang w:eastAsia="zh-CN"/>
        </w:rPr>
        <w:t>m</w:t>
      </w:r>
      <w:r w:rsidRPr="005A6D1D">
        <w:rPr>
          <w:rFonts w:ascii="Calibri" w:hAnsi="Calibri" w:cs="Calibri"/>
          <w:sz w:val="24"/>
          <w:szCs w:val="24"/>
          <w:highlight w:val="yellow"/>
        </w:rPr>
        <w:t xml:space="preserve">agnetic </w:t>
      </w:r>
      <w:r w:rsidR="001B0C4C" w:rsidRPr="005A6D1D">
        <w:rPr>
          <w:rFonts w:ascii="Calibri" w:hAnsi="Calibri" w:cs="Calibri"/>
          <w:sz w:val="24"/>
          <w:szCs w:val="24"/>
          <w:highlight w:val="yellow"/>
          <w:lang w:eastAsia="zh-CN"/>
        </w:rPr>
        <w:t>s</w:t>
      </w:r>
      <w:r w:rsidRPr="005A6D1D">
        <w:rPr>
          <w:rFonts w:ascii="Calibri" w:hAnsi="Calibri" w:cs="Calibri"/>
          <w:sz w:val="24"/>
          <w:szCs w:val="24"/>
          <w:highlight w:val="yellow"/>
        </w:rPr>
        <w:t xml:space="preserve">timulation </w:t>
      </w:r>
      <w:r w:rsidR="001B0C4C" w:rsidRPr="005A6D1D">
        <w:rPr>
          <w:rFonts w:ascii="Calibri" w:hAnsi="Calibri" w:cs="Calibri"/>
          <w:sz w:val="24"/>
          <w:szCs w:val="24"/>
          <w:highlight w:val="yellow"/>
          <w:lang w:eastAsia="zh-CN"/>
        </w:rPr>
        <w:t>d</w:t>
      </w:r>
      <w:r w:rsidRPr="005A6D1D">
        <w:rPr>
          <w:rFonts w:ascii="Calibri" w:hAnsi="Calibri" w:cs="Calibri"/>
          <w:sz w:val="24"/>
          <w:szCs w:val="24"/>
          <w:highlight w:val="yellow"/>
        </w:rPr>
        <w:t xml:space="preserve">uring </w:t>
      </w:r>
      <w:r w:rsidR="001B0C4C" w:rsidRPr="005A6D1D">
        <w:rPr>
          <w:rFonts w:ascii="Calibri" w:hAnsi="Calibri" w:cs="Calibri"/>
          <w:sz w:val="24"/>
          <w:szCs w:val="24"/>
          <w:highlight w:val="yellow"/>
          <w:lang w:eastAsia="zh-CN"/>
        </w:rPr>
        <w:t>i</w:t>
      </w:r>
      <w:r w:rsidRPr="005A6D1D">
        <w:rPr>
          <w:rFonts w:ascii="Calibri" w:hAnsi="Calibri" w:cs="Calibri"/>
          <w:sz w:val="24"/>
          <w:szCs w:val="24"/>
          <w:highlight w:val="yellow"/>
        </w:rPr>
        <w:t>maging.</w:t>
      </w:r>
    </w:p>
    <w:p w14:paraId="6A8ED610" w14:textId="77777777" w:rsidR="000C571E" w:rsidRPr="005A6D1D" w:rsidRDefault="000C571E" w:rsidP="005A6D1D">
      <w:pPr>
        <w:pStyle w:val="a8"/>
        <w:spacing w:after="0" w:line="240" w:lineRule="auto"/>
        <w:ind w:left="0"/>
        <w:rPr>
          <w:rFonts w:ascii="Calibri" w:hAnsi="Calibri" w:cs="Calibri"/>
        </w:rPr>
      </w:pPr>
    </w:p>
    <w:p w14:paraId="78AED597" w14:textId="11FCA0B9" w:rsidR="006B3306"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highlight w:val="yellow"/>
        </w:rPr>
        <w:t xml:space="preserve">Set the time-lapse imaging parameters as follows: an acquisition interval of 2.1 s per frame, a total acquisition duration of 650 s, and standard high-resolution optical-section imaging using 1 </w:t>
      </w:r>
      <w:r w:rsidR="00F33ECE">
        <w:rPr>
          <w:rFonts w:ascii="Calibri" w:hAnsi="Calibri" w:cs="Calibri"/>
          <w:bCs/>
          <w:sz w:val="24"/>
          <w:szCs w:val="24"/>
          <w:highlight w:val="yellow"/>
        </w:rPr>
        <w:t>AU</w:t>
      </w:r>
      <w:r w:rsidRPr="005A6D1D">
        <w:rPr>
          <w:rFonts w:ascii="Calibri" w:hAnsi="Calibri" w:cs="Calibri"/>
          <w:bCs/>
          <w:sz w:val="24"/>
          <w:szCs w:val="24"/>
          <w:highlight w:val="yellow"/>
        </w:rPr>
        <w:t>.</w:t>
      </w:r>
    </w:p>
    <w:p w14:paraId="2D3FFC59" w14:textId="77777777" w:rsidR="000C571E" w:rsidRPr="005A6D1D" w:rsidRDefault="000C571E" w:rsidP="005A6D1D">
      <w:pPr>
        <w:pStyle w:val="a8"/>
        <w:spacing w:after="0" w:line="240" w:lineRule="auto"/>
        <w:ind w:left="0"/>
        <w:rPr>
          <w:rFonts w:ascii="Calibri" w:hAnsi="Calibri" w:cs="Calibri"/>
          <w:bCs/>
        </w:rPr>
      </w:pPr>
    </w:p>
    <w:p w14:paraId="66450C05" w14:textId="7CFDB256" w:rsidR="006B3306"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highlight w:val="yellow"/>
        </w:rPr>
        <w:t>During cellular imaging, acquire images continuously for 50 s without current input to record the intracellular calcium fluorescence intensity in the absence of magnetic force stimulation (F</w:t>
      </w:r>
      <w:r w:rsidRPr="005A6D1D">
        <w:rPr>
          <w:rFonts w:ascii="Calibri" w:hAnsi="Calibri" w:cs="Calibri"/>
          <w:bCs/>
          <w:sz w:val="24"/>
          <w:szCs w:val="24"/>
          <w:highlight w:val="yellow"/>
          <w:vertAlign w:val="subscript"/>
        </w:rPr>
        <w:t>unstim</w:t>
      </w:r>
      <w:r w:rsidRPr="005A6D1D">
        <w:rPr>
          <w:rFonts w:ascii="Calibri" w:hAnsi="Calibri" w:cs="Calibri"/>
          <w:bCs/>
          <w:sz w:val="24"/>
          <w:szCs w:val="24"/>
          <w:highlight w:val="yellow"/>
        </w:rPr>
        <w:t>)</w:t>
      </w:r>
      <w:r w:rsidR="00F33ECE">
        <w:rPr>
          <w:rFonts w:ascii="Calibri" w:hAnsi="Calibri" w:cs="Calibri"/>
          <w:bCs/>
          <w:sz w:val="24"/>
          <w:szCs w:val="24"/>
          <w:highlight w:val="yellow"/>
        </w:rPr>
        <w:t xml:space="preserve"> </w:t>
      </w:r>
      <w:r w:rsidR="0016494C" w:rsidRPr="005A6D1D">
        <w:rPr>
          <w:rFonts w:ascii="Calibri" w:hAnsi="Calibri" w:cs="Calibri"/>
          <w:sz w:val="24"/>
          <w:szCs w:val="24"/>
          <w:highlight w:val="yellow"/>
          <w:lang w:eastAsia="zh-CN"/>
        </w:rPr>
        <w:t>(</w:t>
      </w:r>
      <w:r w:rsidR="0016494C" w:rsidRPr="005A6D1D">
        <w:rPr>
          <w:rFonts w:ascii="Calibri" w:hAnsi="Calibri" w:cs="Calibri"/>
          <w:b/>
          <w:bCs/>
          <w:sz w:val="24"/>
          <w:szCs w:val="24"/>
          <w:highlight w:val="yellow"/>
          <w:lang w:eastAsia="zh-CN"/>
        </w:rPr>
        <w:t>Fig</w:t>
      </w:r>
      <w:r w:rsidR="00F33ECE">
        <w:rPr>
          <w:rFonts w:ascii="Calibri" w:hAnsi="Calibri" w:cs="Calibri"/>
          <w:b/>
          <w:bCs/>
          <w:sz w:val="24"/>
          <w:szCs w:val="24"/>
          <w:highlight w:val="yellow"/>
          <w:lang w:eastAsia="zh-CN"/>
        </w:rPr>
        <w:t>ure</w:t>
      </w:r>
      <w:r w:rsidR="0016494C" w:rsidRPr="005A6D1D">
        <w:rPr>
          <w:rFonts w:ascii="Calibri" w:hAnsi="Calibri" w:cs="Calibri"/>
          <w:b/>
          <w:bCs/>
          <w:sz w:val="24"/>
          <w:szCs w:val="24"/>
          <w:highlight w:val="yellow"/>
          <w:lang w:eastAsia="zh-CN"/>
        </w:rPr>
        <w:t xml:space="preserve"> </w:t>
      </w:r>
      <w:r w:rsidR="00F33ECE" w:rsidRPr="005A6D1D">
        <w:rPr>
          <w:rFonts w:ascii="Calibri" w:hAnsi="Calibri" w:cs="Calibri"/>
          <w:b/>
          <w:bCs/>
          <w:sz w:val="24"/>
          <w:szCs w:val="24"/>
          <w:highlight w:val="yellow"/>
          <w:lang w:eastAsia="zh-CN"/>
        </w:rPr>
        <w:t>2</w:t>
      </w:r>
      <w:r w:rsidR="00F33ECE">
        <w:rPr>
          <w:rFonts w:ascii="Calibri" w:hAnsi="Calibri" w:cs="Calibri"/>
          <w:b/>
          <w:bCs/>
          <w:sz w:val="24"/>
          <w:szCs w:val="24"/>
          <w:highlight w:val="yellow"/>
          <w:lang w:eastAsia="zh-CN"/>
        </w:rPr>
        <w:t>H</w:t>
      </w:r>
      <w:r w:rsidR="00F33ECE" w:rsidRPr="005A6D1D">
        <w:rPr>
          <w:rFonts w:ascii="Calibri" w:hAnsi="Calibri" w:cs="Calibri"/>
          <w:b/>
          <w:bCs/>
          <w:sz w:val="24"/>
          <w:szCs w:val="24"/>
          <w:highlight w:val="yellow"/>
          <w:lang w:eastAsia="zh-CN"/>
        </w:rPr>
        <w:t xml:space="preserve"> </w:t>
      </w:r>
      <w:r w:rsidR="0016494C" w:rsidRPr="005A6D1D">
        <w:rPr>
          <w:rFonts w:ascii="Calibri" w:hAnsi="Calibri" w:cs="Calibri"/>
          <w:sz w:val="24"/>
          <w:szCs w:val="24"/>
          <w:highlight w:val="yellow"/>
          <w:lang w:eastAsia="zh-CN"/>
        </w:rPr>
        <w:t xml:space="preserve">and </w:t>
      </w:r>
      <w:r w:rsidR="0016494C" w:rsidRPr="005A6D1D">
        <w:rPr>
          <w:rFonts w:ascii="Calibri" w:hAnsi="Calibri" w:cs="Calibri"/>
          <w:b/>
          <w:bCs/>
          <w:sz w:val="24"/>
          <w:szCs w:val="24"/>
          <w:highlight w:val="yellow"/>
          <w:lang w:eastAsia="zh-CN"/>
        </w:rPr>
        <w:t>Fig</w:t>
      </w:r>
      <w:r w:rsidR="00F33ECE">
        <w:rPr>
          <w:rFonts w:ascii="Calibri" w:hAnsi="Calibri" w:cs="Calibri"/>
          <w:b/>
          <w:bCs/>
          <w:sz w:val="24"/>
          <w:szCs w:val="24"/>
          <w:highlight w:val="yellow"/>
          <w:lang w:eastAsia="zh-CN"/>
        </w:rPr>
        <w:t xml:space="preserve">ure </w:t>
      </w:r>
      <w:r w:rsidR="00451B70" w:rsidRPr="005A6D1D">
        <w:rPr>
          <w:rFonts w:ascii="Calibri" w:hAnsi="Calibri" w:cs="Calibri"/>
          <w:b/>
          <w:bCs/>
          <w:sz w:val="24"/>
          <w:szCs w:val="24"/>
          <w:highlight w:val="yellow"/>
          <w:lang w:eastAsia="zh-CN"/>
        </w:rPr>
        <w:t>4</w:t>
      </w:r>
      <w:r w:rsidR="00F33ECE">
        <w:rPr>
          <w:rFonts w:ascii="Calibri" w:hAnsi="Calibri" w:cs="Calibri"/>
          <w:b/>
          <w:bCs/>
          <w:sz w:val="24"/>
          <w:szCs w:val="24"/>
          <w:highlight w:val="yellow"/>
          <w:lang w:eastAsia="zh-CN"/>
        </w:rPr>
        <w:t>B</w:t>
      </w:r>
      <w:r w:rsidR="0016494C" w:rsidRPr="005A6D1D">
        <w:rPr>
          <w:rFonts w:ascii="Calibri" w:hAnsi="Calibri" w:cs="Calibri"/>
          <w:sz w:val="24"/>
          <w:szCs w:val="24"/>
          <w:highlight w:val="yellow"/>
          <w:lang w:eastAsia="zh-CN"/>
        </w:rPr>
        <w:t>)</w:t>
      </w:r>
      <w:r w:rsidRPr="005A6D1D">
        <w:rPr>
          <w:rFonts w:ascii="Calibri" w:hAnsi="Calibri" w:cs="Calibri"/>
          <w:sz w:val="24"/>
          <w:szCs w:val="24"/>
          <w:highlight w:val="yellow"/>
        </w:rPr>
        <w:t>.</w:t>
      </w:r>
    </w:p>
    <w:p w14:paraId="7640C9C3" w14:textId="77777777" w:rsidR="000C571E" w:rsidRPr="005A6D1D" w:rsidRDefault="000C571E" w:rsidP="005A6D1D">
      <w:pPr>
        <w:pStyle w:val="a8"/>
        <w:spacing w:after="0" w:line="240" w:lineRule="auto"/>
        <w:ind w:left="0"/>
        <w:rPr>
          <w:rFonts w:ascii="Calibri" w:hAnsi="Calibri" w:cs="Calibri"/>
          <w:bCs/>
          <w:sz w:val="24"/>
          <w:szCs w:val="24"/>
        </w:rPr>
      </w:pPr>
    </w:p>
    <w:p w14:paraId="01EB19ED" w14:textId="2BAF7EAF" w:rsidR="006B3306" w:rsidRPr="00485DB8" w:rsidRDefault="00AD480B" w:rsidP="005A6D1D">
      <w:pPr>
        <w:pStyle w:val="a8"/>
        <w:numPr>
          <w:ilvl w:val="2"/>
          <w:numId w:val="26"/>
        </w:numPr>
        <w:spacing w:after="0" w:line="240" w:lineRule="auto"/>
        <w:ind w:left="0" w:firstLine="0"/>
        <w:rPr>
          <w:rFonts w:ascii="Calibri" w:hAnsi="Calibri" w:cs="Calibri"/>
          <w:bCs/>
          <w:sz w:val="24"/>
          <w:szCs w:val="24"/>
        </w:rPr>
      </w:pPr>
      <w:r w:rsidRPr="00C04331">
        <w:rPr>
          <w:rFonts w:ascii="Calibri" w:hAnsi="Calibri" w:cs="Calibri"/>
          <w:bCs/>
          <w:sz w:val="24"/>
          <w:szCs w:val="24"/>
        </w:rPr>
        <w:t>Normalize the fluorescence intensity recorded during the first 50 s and define it as the baseline fluorescence intensity (F</w:t>
      </w:r>
      <w:r w:rsidRPr="00C04331">
        <w:rPr>
          <w:rFonts w:ascii="Calibri" w:hAnsi="Calibri" w:cs="Calibri"/>
          <w:bCs/>
          <w:sz w:val="24"/>
          <w:szCs w:val="24"/>
          <w:vertAlign w:val="subscript"/>
        </w:rPr>
        <w:t>0</w:t>
      </w:r>
      <w:r w:rsidRPr="00C04331">
        <w:rPr>
          <w:rFonts w:ascii="Calibri" w:hAnsi="Calibri" w:cs="Calibri"/>
          <w:bCs/>
          <w:sz w:val="24"/>
          <w:szCs w:val="24"/>
        </w:rPr>
        <w:t>).</w:t>
      </w:r>
    </w:p>
    <w:p w14:paraId="39FCBB10" w14:textId="77777777" w:rsidR="000C571E" w:rsidRPr="005A6D1D" w:rsidRDefault="000C571E" w:rsidP="005A6D1D">
      <w:pPr>
        <w:pStyle w:val="a8"/>
        <w:spacing w:after="0" w:line="240" w:lineRule="auto"/>
        <w:ind w:left="0"/>
        <w:rPr>
          <w:rFonts w:ascii="Calibri" w:hAnsi="Calibri" w:cs="Calibri"/>
          <w:bCs/>
        </w:rPr>
      </w:pPr>
    </w:p>
    <w:p w14:paraId="334E411C" w14:textId="26CDD1B7" w:rsidR="006B3306" w:rsidRPr="005A6D1D" w:rsidRDefault="00AD480B" w:rsidP="005A6D1D">
      <w:pPr>
        <w:pStyle w:val="a8"/>
        <w:numPr>
          <w:ilvl w:val="2"/>
          <w:numId w:val="26"/>
        </w:numPr>
        <w:spacing w:after="0" w:line="240" w:lineRule="auto"/>
        <w:ind w:left="0" w:firstLine="0"/>
        <w:rPr>
          <w:rFonts w:ascii="Calibri" w:hAnsi="Calibri" w:cs="Calibri"/>
          <w:bCs/>
          <w:sz w:val="24"/>
          <w:szCs w:val="24"/>
        </w:rPr>
      </w:pPr>
      <w:r w:rsidRPr="005A6D1D">
        <w:rPr>
          <w:rFonts w:ascii="Calibri" w:hAnsi="Calibri" w:cs="Calibri"/>
          <w:bCs/>
          <w:sz w:val="24"/>
          <w:szCs w:val="24"/>
          <w:highlight w:val="yellow"/>
        </w:rPr>
        <w:t>Subsequently, apply a constant current input of 3.0 A to the electromagnet, exposing Schwann cells loaded with magnetic nanoparticles to a gradient magnetic field of 3.25 T/m and thereby subjecting them to magnetic force stimulation. Continue time-lapse imaging for 10 min to record the intracellular calcium fluorescence intensity during magnetic force stimulation (F</w:t>
      </w:r>
      <w:r w:rsidRPr="005A6D1D">
        <w:rPr>
          <w:rFonts w:ascii="Calibri" w:hAnsi="Calibri" w:cs="Calibri"/>
          <w:bCs/>
          <w:sz w:val="24"/>
          <w:szCs w:val="24"/>
          <w:highlight w:val="yellow"/>
          <w:vertAlign w:val="subscript"/>
        </w:rPr>
        <w:t>stim</w:t>
      </w:r>
      <w:r w:rsidRPr="005A6D1D">
        <w:rPr>
          <w:rFonts w:ascii="Calibri" w:hAnsi="Calibri" w:cs="Calibri"/>
          <w:bCs/>
          <w:sz w:val="24"/>
          <w:szCs w:val="24"/>
          <w:highlight w:val="yellow"/>
        </w:rPr>
        <w:t>)</w:t>
      </w:r>
      <w:r w:rsidR="0016494C" w:rsidRPr="005A6D1D">
        <w:rPr>
          <w:rFonts w:ascii="Calibri" w:hAnsi="Calibri" w:cs="Calibri"/>
          <w:bCs/>
          <w:sz w:val="24"/>
          <w:szCs w:val="24"/>
          <w:highlight w:val="yellow"/>
          <w:lang w:eastAsia="zh-CN"/>
        </w:rPr>
        <w:t xml:space="preserve"> </w:t>
      </w:r>
      <w:r w:rsidR="00F33ECE" w:rsidRPr="00E130EE">
        <w:rPr>
          <w:rFonts w:ascii="Calibri" w:hAnsi="Calibri" w:cs="Calibri"/>
          <w:sz w:val="24"/>
          <w:szCs w:val="24"/>
          <w:highlight w:val="yellow"/>
          <w:lang w:eastAsia="zh-CN"/>
        </w:rPr>
        <w:t>(</w:t>
      </w:r>
      <w:r w:rsidR="00F33ECE" w:rsidRPr="00E130EE">
        <w:rPr>
          <w:rFonts w:ascii="Calibri" w:hAnsi="Calibri" w:cs="Calibri"/>
          <w:b/>
          <w:bCs/>
          <w:sz w:val="24"/>
          <w:szCs w:val="24"/>
          <w:highlight w:val="yellow"/>
          <w:lang w:eastAsia="zh-CN"/>
        </w:rPr>
        <w:t>Fig</w:t>
      </w:r>
      <w:r w:rsidR="00F33ECE">
        <w:rPr>
          <w:rFonts w:ascii="Calibri" w:hAnsi="Calibri" w:cs="Calibri"/>
          <w:b/>
          <w:bCs/>
          <w:sz w:val="24"/>
          <w:szCs w:val="24"/>
          <w:highlight w:val="yellow"/>
          <w:lang w:eastAsia="zh-CN"/>
        </w:rPr>
        <w:t>ure</w:t>
      </w:r>
      <w:r w:rsidR="00F33ECE" w:rsidRPr="00E130EE">
        <w:rPr>
          <w:rFonts w:ascii="Calibri" w:hAnsi="Calibri" w:cs="Calibri"/>
          <w:b/>
          <w:bCs/>
          <w:sz w:val="24"/>
          <w:szCs w:val="24"/>
          <w:highlight w:val="yellow"/>
          <w:lang w:eastAsia="zh-CN"/>
        </w:rPr>
        <w:t xml:space="preserve"> 2</w:t>
      </w:r>
      <w:r w:rsidR="00F33ECE">
        <w:rPr>
          <w:rFonts w:ascii="Calibri" w:hAnsi="Calibri" w:cs="Calibri"/>
          <w:b/>
          <w:bCs/>
          <w:sz w:val="24"/>
          <w:szCs w:val="24"/>
          <w:highlight w:val="yellow"/>
          <w:lang w:eastAsia="zh-CN"/>
        </w:rPr>
        <w:t>H</w:t>
      </w:r>
      <w:r w:rsidR="00F33ECE" w:rsidRPr="00E130EE">
        <w:rPr>
          <w:rFonts w:ascii="Calibri" w:hAnsi="Calibri" w:cs="Calibri"/>
          <w:b/>
          <w:bCs/>
          <w:sz w:val="24"/>
          <w:szCs w:val="24"/>
          <w:highlight w:val="yellow"/>
          <w:lang w:eastAsia="zh-CN"/>
        </w:rPr>
        <w:t xml:space="preserve"> </w:t>
      </w:r>
      <w:r w:rsidR="00F33ECE" w:rsidRPr="00E130EE">
        <w:rPr>
          <w:rFonts w:ascii="Calibri" w:hAnsi="Calibri" w:cs="Calibri"/>
          <w:sz w:val="24"/>
          <w:szCs w:val="24"/>
          <w:highlight w:val="yellow"/>
          <w:lang w:eastAsia="zh-CN"/>
        </w:rPr>
        <w:t xml:space="preserve">and </w:t>
      </w:r>
      <w:r w:rsidR="00F33ECE" w:rsidRPr="00E130EE">
        <w:rPr>
          <w:rFonts w:ascii="Calibri" w:hAnsi="Calibri" w:cs="Calibri"/>
          <w:b/>
          <w:bCs/>
          <w:sz w:val="24"/>
          <w:szCs w:val="24"/>
          <w:highlight w:val="yellow"/>
          <w:lang w:eastAsia="zh-CN"/>
        </w:rPr>
        <w:t>Fig</w:t>
      </w:r>
      <w:r w:rsidR="00F33ECE">
        <w:rPr>
          <w:rFonts w:ascii="Calibri" w:hAnsi="Calibri" w:cs="Calibri"/>
          <w:b/>
          <w:bCs/>
          <w:sz w:val="24"/>
          <w:szCs w:val="24"/>
          <w:highlight w:val="yellow"/>
          <w:lang w:eastAsia="zh-CN"/>
        </w:rPr>
        <w:t xml:space="preserve">ure </w:t>
      </w:r>
      <w:r w:rsidR="00F33ECE" w:rsidRPr="00E130EE">
        <w:rPr>
          <w:rFonts w:ascii="Calibri" w:hAnsi="Calibri" w:cs="Calibri"/>
          <w:b/>
          <w:bCs/>
          <w:sz w:val="24"/>
          <w:szCs w:val="24"/>
          <w:highlight w:val="yellow"/>
          <w:lang w:eastAsia="zh-CN"/>
        </w:rPr>
        <w:t>4</w:t>
      </w:r>
      <w:r w:rsidR="00F33ECE">
        <w:rPr>
          <w:rFonts w:ascii="Calibri" w:hAnsi="Calibri" w:cs="Calibri"/>
          <w:b/>
          <w:bCs/>
          <w:sz w:val="24"/>
          <w:szCs w:val="24"/>
          <w:highlight w:val="yellow"/>
          <w:lang w:eastAsia="zh-CN"/>
        </w:rPr>
        <w:t>C</w:t>
      </w:r>
      <w:r w:rsidR="00F33ECE" w:rsidRPr="00E130EE">
        <w:rPr>
          <w:rFonts w:ascii="Calibri" w:hAnsi="Calibri" w:cs="Calibri"/>
          <w:sz w:val="24"/>
          <w:szCs w:val="24"/>
          <w:highlight w:val="yellow"/>
          <w:lang w:eastAsia="zh-CN"/>
        </w:rPr>
        <w:t>)</w:t>
      </w:r>
      <w:r w:rsidR="00F33ECE" w:rsidRPr="00E130EE">
        <w:rPr>
          <w:rFonts w:ascii="Calibri" w:hAnsi="Calibri" w:cs="Calibri"/>
          <w:sz w:val="24"/>
          <w:szCs w:val="24"/>
          <w:highlight w:val="yellow"/>
        </w:rPr>
        <w:t>.</w:t>
      </w:r>
    </w:p>
    <w:p w14:paraId="1E9B997D" w14:textId="77777777" w:rsidR="000C571E" w:rsidRPr="005A6D1D" w:rsidRDefault="000C571E" w:rsidP="005A6D1D">
      <w:pPr>
        <w:pStyle w:val="a8"/>
        <w:spacing w:after="0" w:line="240" w:lineRule="auto"/>
        <w:ind w:left="0"/>
        <w:rPr>
          <w:rFonts w:ascii="Calibri" w:hAnsi="Calibri" w:cs="Calibri"/>
          <w:bCs/>
          <w:sz w:val="24"/>
          <w:szCs w:val="24"/>
        </w:rPr>
      </w:pPr>
    </w:p>
    <w:p w14:paraId="5C24A8DD" w14:textId="40F31FD7" w:rsidR="006B3306" w:rsidRPr="00E14962" w:rsidRDefault="00AD480B" w:rsidP="005A6D1D">
      <w:pPr>
        <w:pStyle w:val="a8"/>
        <w:numPr>
          <w:ilvl w:val="2"/>
          <w:numId w:val="26"/>
        </w:numPr>
        <w:spacing w:after="0" w:line="240" w:lineRule="auto"/>
        <w:ind w:left="0" w:firstLine="0"/>
        <w:rPr>
          <w:rFonts w:ascii="Calibri" w:hAnsi="Calibri" w:cs="Calibri"/>
          <w:bCs/>
        </w:rPr>
      </w:pPr>
      <w:r w:rsidRPr="00E14962">
        <w:rPr>
          <w:rFonts w:ascii="Calibri" w:hAnsi="Calibri" w:cs="Calibri"/>
          <w:bCs/>
          <w:sz w:val="24"/>
          <w:szCs w:val="24"/>
        </w:rPr>
        <w:t>Quantitatively calculate the change in fluorescence intensity as ∆F/F</w:t>
      </w:r>
      <w:r w:rsidRPr="00E14962">
        <w:rPr>
          <w:rFonts w:ascii="Calibri" w:hAnsi="Calibri" w:cs="Calibri"/>
          <w:bCs/>
          <w:sz w:val="24"/>
          <w:szCs w:val="24"/>
          <w:vertAlign w:val="subscript"/>
        </w:rPr>
        <w:t>0</w:t>
      </w:r>
      <w:r w:rsidR="000C7FF9" w:rsidRPr="00E14962">
        <w:rPr>
          <w:rFonts w:ascii="Calibri" w:hAnsi="Calibri" w:cs="Calibri"/>
          <w:bCs/>
          <w:sz w:val="24"/>
          <w:szCs w:val="24"/>
        </w:rPr>
        <w:t xml:space="preserve"> (</w:t>
      </w:r>
      <w:r w:rsidR="000C7FF9" w:rsidRPr="00E14962">
        <w:rPr>
          <w:rFonts w:ascii="Calibri" w:hAnsi="Calibri" w:cs="Calibri"/>
          <w:b/>
          <w:sz w:val="24"/>
          <w:szCs w:val="24"/>
        </w:rPr>
        <w:t>Figure 4D</w:t>
      </w:r>
      <w:r w:rsidR="000C7FF9" w:rsidRPr="00E14962">
        <w:rPr>
          <w:rFonts w:ascii="Calibri" w:hAnsi="Calibri" w:cs="Calibri"/>
          <w:bCs/>
          <w:sz w:val="24"/>
          <w:szCs w:val="24"/>
        </w:rPr>
        <w:t>,</w:t>
      </w:r>
      <w:r w:rsidR="000C7FF9" w:rsidRPr="00E14962">
        <w:rPr>
          <w:rFonts w:ascii="Calibri" w:hAnsi="Calibri" w:cs="Calibri"/>
          <w:b/>
          <w:sz w:val="24"/>
          <w:szCs w:val="24"/>
        </w:rPr>
        <w:t>E</w:t>
      </w:r>
      <w:r w:rsidR="000C7FF9" w:rsidRPr="00E14962">
        <w:rPr>
          <w:rFonts w:ascii="Calibri" w:hAnsi="Calibri" w:cs="Calibri"/>
          <w:bCs/>
          <w:sz w:val="24"/>
          <w:szCs w:val="24"/>
        </w:rPr>
        <w:t>)</w:t>
      </w:r>
      <w:r w:rsidRPr="00E14962">
        <w:rPr>
          <w:rFonts w:ascii="Calibri" w:hAnsi="Calibri" w:cs="Calibri"/>
          <w:bCs/>
          <w:sz w:val="24"/>
          <w:szCs w:val="24"/>
        </w:rPr>
        <w:t>.</w:t>
      </w:r>
    </w:p>
    <w:p w14:paraId="4113FCBA" w14:textId="77777777" w:rsidR="004025F7" w:rsidRPr="005A6D1D" w:rsidRDefault="004025F7" w:rsidP="000C571E">
      <w:pPr>
        <w:ind w:firstLineChars="200" w:firstLine="480"/>
        <w:rPr>
          <w:bCs/>
          <w:lang w:eastAsia="zh-CN"/>
        </w:rPr>
      </w:pPr>
    </w:p>
    <w:p w14:paraId="39CCE632" w14:textId="4412BC3F" w:rsidR="00E138C6" w:rsidRPr="005A6D1D" w:rsidRDefault="00AD480B" w:rsidP="005A6D1D">
      <w:pPr>
        <w:pStyle w:val="a8"/>
        <w:numPr>
          <w:ilvl w:val="1"/>
          <w:numId w:val="26"/>
        </w:numPr>
        <w:spacing w:after="0" w:line="240" w:lineRule="auto"/>
        <w:ind w:left="0" w:firstLine="0"/>
        <w:rPr>
          <w:rFonts w:ascii="Calibri" w:hAnsi="Calibri" w:cs="Calibri"/>
          <w:sz w:val="24"/>
          <w:szCs w:val="24"/>
          <w:lang w:eastAsia="zh-CN"/>
        </w:rPr>
      </w:pPr>
      <w:r>
        <w:rPr>
          <w:rFonts w:ascii="Calibri" w:hAnsi="Calibri" w:cs="Calibri"/>
          <w:sz w:val="24"/>
          <w:szCs w:val="24"/>
          <w:lang w:eastAsia="zh-CN"/>
        </w:rPr>
        <w:t>Perform s</w:t>
      </w:r>
      <w:r w:rsidRPr="005A6D1D">
        <w:rPr>
          <w:rFonts w:ascii="Calibri" w:hAnsi="Calibri" w:cs="Calibri"/>
          <w:sz w:val="24"/>
          <w:szCs w:val="24"/>
          <w:lang w:eastAsia="zh-CN"/>
        </w:rPr>
        <w:t xml:space="preserve">tatistical </w:t>
      </w:r>
      <w:r>
        <w:rPr>
          <w:rFonts w:ascii="Calibri" w:hAnsi="Calibri" w:cs="Calibri"/>
          <w:sz w:val="24"/>
          <w:szCs w:val="24"/>
          <w:lang w:eastAsia="zh-CN"/>
        </w:rPr>
        <w:t>analysis</w:t>
      </w:r>
      <w:r w:rsidRPr="005A6D1D">
        <w:rPr>
          <w:rFonts w:ascii="Calibri" w:hAnsi="Calibri" w:cs="Calibri"/>
          <w:sz w:val="24"/>
          <w:szCs w:val="24"/>
          <w:lang w:eastAsia="zh-CN"/>
        </w:rPr>
        <w:t xml:space="preserve"> and analy</w:t>
      </w:r>
      <w:r>
        <w:rPr>
          <w:rFonts w:ascii="Calibri" w:hAnsi="Calibri" w:cs="Calibri"/>
          <w:sz w:val="24"/>
          <w:szCs w:val="24"/>
          <w:lang w:eastAsia="zh-CN"/>
        </w:rPr>
        <w:t>ze</w:t>
      </w:r>
      <w:r w:rsidRPr="005A6D1D">
        <w:rPr>
          <w:rFonts w:ascii="Calibri" w:hAnsi="Calibri" w:cs="Calibri"/>
          <w:sz w:val="24"/>
          <w:szCs w:val="24"/>
          <w:lang w:eastAsia="zh-CN"/>
        </w:rPr>
        <w:t xml:space="preserve"> Ca²⁺ fluorescence data</w:t>
      </w:r>
      <w:r w:rsidR="000C571E" w:rsidRPr="005A6D1D">
        <w:rPr>
          <w:rFonts w:ascii="Calibri" w:hAnsi="Calibri" w:cs="Calibri"/>
          <w:sz w:val="24"/>
          <w:szCs w:val="24"/>
          <w:lang w:eastAsia="zh-CN"/>
        </w:rPr>
        <w:t>.</w:t>
      </w:r>
    </w:p>
    <w:p w14:paraId="37C6784F" w14:textId="77777777" w:rsidR="000C571E" w:rsidRPr="005A6D1D" w:rsidRDefault="000C571E" w:rsidP="005A6D1D">
      <w:pPr>
        <w:pStyle w:val="a8"/>
        <w:spacing w:after="0" w:line="240" w:lineRule="auto"/>
        <w:ind w:left="0"/>
        <w:rPr>
          <w:rFonts w:ascii="Calibri" w:hAnsi="Calibri" w:cs="Calibri"/>
          <w:lang w:eastAsia="zh-CN"/>
        </w:rPr>
      </w:pPr>
    </w:p>
    <w:p w14:paraId="04A7EFBF" w14:textId="1DCC8319" w:rsidR="00E138C6"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lang w:eastAsia="zh-CN"/>
        </w:rPr>
        <w:t>For each cell, calculate the median ΔF/F₀ value across the analyzed time series and use this value as the cell-level Ca²⁺ response metric.</w:t>
      </w:r>
    </w:p>
    <w:p w14:paraId="0D8ABB21" w14:textId="77777777" w:rsidR="000C571E" w:rsidRPr="005A6D1D" w:rsidRDefault="000C571E" w:rsidP="005A6D1D">
      <w:pPr>
        <w:pStyle w:val="a8"/>
        <w:spacing w:after="0" w:line="240" w:lineRule="auto"/>
        <w:ind w:left="0"/>
        <w:rPr>
          <w:rFonts w:ascii="Calibri" w:hAnsi="Calibri" w:cs="Calibri"/>
          <w:bCs/>
          <w:lang w:eastAsia="zh-CN"/>
        </w:rPr>
      </w:pPr>
    </w:p>
    <w:p w14:paraId="39A53539" w14:textId="49CE1120" w:rsidR="00E138C6"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lang w:eastAsia="zh-CN"/>
        </w:rPr>
        <w:t>Perform three independent experiments for each experimental condition, with one culture dish per condition in each experiment. Pool the cells analyzed across the three independent experiments for descriptive presentation, and report n as the total number of cells analyzed in each group.</w:t>
      </w:r>
    </w:p>
    <w:p w14:paraId="372B7127" w14:textId="77777777" w:rsidR="000C571E" w:rsidRPr="000C571E" w:rsidRDefault="000C571E" w:rsidP="005A6D1D">
      <w:pPr>
        <w:rPr>
          <w:bCs/>
          <w:lang w:eastAsia="zh-CN"/>
        </w:rPr>
      </w:pPr>
    </w:p>
    <w:p w14:paraId="11F7A673" w14:textId="5421681B" w:rsidR="00E138C6"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lang w:eastAsia="zh-CN"/>
        </w:rPr>
        <w:t>Assess the normality of the cell-level ΔF/F₀ data using the Kolmogorov</w:t>
      </w:r>
      <w:r w:rsidR="00FF390F">
        <w:rPr>
          <w:rFonts w:ascii="Calibri" w:hAnsi="Calibri" w:cs="Calibri"/>
          <w:bCs/>
          <w:sz w:val="24"/>
          <w:szCs w:val="24"/>
          <w:lang w:eastAsia="zh-CN"/>
        </w:rPr>
        <w:t>-</w:t>
      </w:r>
      <w:r w:rsidRPr="005A6D1D">
        <w:rPr>
          <w:rFonts w:ascii="Calibri" w:hAnsi="Calibri" w:cs="Calibri"/>
          <w:bCs/>
          <w:sz w:val="24"/>
          <w:szCs w:val="24"/>
          <w:lang w:eastAsia="zh-CN"/>
        </w:rPr>
        <w:t>Smirnov test.</w:t>
      </w:r>
    </w:p>
    <w:p w14:paraId="5923BC13" w14:textId="77777777" w:rsidR="000C571E" w:rsidRPr="005A6D1D" w:rsidRDefault="000C571E" w:rsidP="005A6D1D">
      <w:pPr>
        <w:pStyle w:val="a8"/>
        <w:spacing w:after="0" w:line="240" w:lineRule="auto"/>
        <w:ind w:left="0"/>
        <w:rPr>
          <w:rFonts w:ascii="Calibri" w:hAnsi="Calibri" w:cs="Calibri"/>
          <w:bCs/>
          <w:sz w:val="24"/>
          <w:szCs w:val="24"/>
          <w:lang w:eastAsia="zh-CN"/>
        </w:rPr>
      </w:pPr>
    </w:p>
    <w:p w14:paraId="64B93BFA" w14:textId="20A3C7E0" w:rsidR="00E138C6"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lang w:eastAsia="zh-CN"/>
        </w:rPr>
        <w:t>Because the Ca²⁺ fluorescence-response data are non-normally distributed, present the data as the median and interquartile range (IQR).</w:t>
      </w:r>
    </w:p>
    <w:p w14:paraId="455AD904" w14:textId="77777777" w:rsidR="000C571E" w:rsidRPr="005A6D1D" w:rsidRDefault="000C571E" w:rsidP="005A6D1D">
      <w:pPr>
        <w:pStyle w:val="a8"/>
        <w:spacing w:after="0" w:line="240" w:lineRule="auto"/>
        <w:ind w:left="0"/>
        <w:rPr>
          <w:rFonts w:ascii="Calibri" w:hAnsi="Calibri" w:cs="Calibri"/>
          <w:bCs/>
          <w:lang w:eastAsia="zh-CN"/>
        </w:rPr>
      </w:pPr>
    </w:p>
    <w:p w14:paraId="313EDA7C" w14:textId="4637A92D" w:rsidR="00E138C6" w:rsidRPr="005A6D1D" w:rsidRDefault="00AD480B" w:rsidP="005A6D1D">
      <w:pPr>
        <w:pStyle w:val="a8"/>
        <w:numPr>
          <w:ilvl w:val="2"/>
          <w:numId w:val="26"/>
        </w:numPr>
        <w:spacing w:after="0" w:line="240" w:lineRule="auto"/>
        <w:ind w:left="0" w:firstLine="0"/>
        <w:rPr>
          <w:rFonts w:ascii="Calibri" w:hAnsi="Calibri" w:cs="Calibri"/>
          <w:bCs/>
          <w:sz w:val="24"/>
          <w:szCs w:val="24"/>
          <w:lang w:eastAsia="zh-CN"/>
        </w:rPr>
      </w:pPr>
      <w:r w:rsidRPr="005A6D1D">
        <w:rPr>
          <w:rFonts w:ascii="Calibri" w:hAnsi="Calibri" w:cs="Calibri"/>
          <w:bCs/>
          <w:sz w:val="24"/>
          <w:szCs w:val="24"/>
          <w:lang w:eastAsia="zh-CN"/>
        </w:rPr>
        <w:t>Analyze differences among groups using the nonparametric Friedman test, followed by Wilcoxon signed-rank tests for pairwise comparisons, as previously reported.</w:t>
      </w:r>
    </w:p>
    <w:p w14:paraId="19F86D16" w14:textId="77777777" w:rsidR="000C571E" w:rsidRPr="000C571E" w:rsidRDefault="000C571E" w:rsidP="005A6D1D">
      <w:pPr>
        <w:rPr>
          <w:bCs/>
          <w:lang w:eastAsia="zh-CN"/>
        </w:rPr>
      </w:pPr>
    </w:p>
    <w:p w14:paraId="535099C4" w14:textId="60620427" w:rsidR="00E138C6" w:rsidRPr="005A6D1D" w:rsidRDefault="00AD480B" w:rsidP="005A6D1D">
      <w:pPr>
        <w:pStyle w:val="a8"/>
        <w:numPr>
          <w:ilvl w:val="2"/>
          <w:numId w:val="26"/>
        </w:numPr>
        <w:spacing w:after="0" w:line="240" w:lineRule="auto"/>
        <w:ind w:left="0" w:firstLine="0"/>
        <w:rPr>
          <w:rFonts w:ascii="Calibri" w:hAnsi="Calibri" w:cs="Calibri"/>
          <w:bCs/>
          <w:lang w:eastAsia="zh-CN"/>
        </w:rPr>
      </w:pPr>
      <w:r w:rsidRPr="005A6D1D">
        <w:rPr>
          <w:rFonts w:ascii="Calibri" w:hAnsi="Calibri" w:cs="Calibri"/>
          <w:bCs/>
          <w:sz w:val="24"/>
          <w:szCs w:val="24"/>
          <w:lang w:eastAsia="zh-CN"/>
        </w:rPr>
        <w:t xml:space="preserve">Consider </w:t>
      </w:r>
      <w:r w:rsidRPr="005A6D1D">
        <w:rPr>
          <w:rFonts w:ascii="Calibri" w:hAnsi="Calibri" w:cs="Calibri"/>
          <w:bCs/>
          <w:i/>
          <w:iCs/>
          <w:sz w:val="24"/>
          <w:szCs w:val="24"/>
          <w:lang w:eastAsia="zh-CN"/>
        </w:rPr>
        <w:t>P</w:t>
      </w:r>
      <w:r w:rsidRPr="005A6D1D">
        <w:rPr>
          <w:rFonts w:ascii="Calibri" w:hAnsi="Calibri" w:cs="Calibri"/>
          <w:bCs/>
          <w:sz w:val="24"/>
          <w:szCs w:val="24"/>
          <w:lang w:eastAsia="zh-CN"/>
        </w:rPr>
        <w:t xml:space="preserve"> &lt; 0.05 to indicate statistical significance.</w:t>
      </w:r>
    </w:p>
    <w:p w14:paraId="0C1D412A" w14:textId="77777777" w:rsidR="004025F7" w:rsidRPr="005A6D1D" w:rsidRDefault="004025F7" w:rsidP="000C571E">
      <w:pPr>
        <w:ind w:firstLineChars="200" w:firstLine="480"/>
        <w:rPr>
          <w:bCs/>
          <w:lang w:eastAsia="zh-CN"/>
        </w:rPr>
      </w:pPr>
    </w:p>
    <w:p w14:paraId="08AF3300" w14:textId="0DDD61B4" w:rsidR="006E4797" w:rsidRPr="005A6D1D" w:rsidRDefault="00AD480B" w:rsidP="000C571E">
      <w:pPr>
        <w:pBdr>
          <w:top w:val="nil"/>
          <w:left w:val="nil"/>
          <w:bottom w:val="nil"/>
          <w:right w:val="nil"/>
          <w:between w:val="nil"/>
        </w:pBdr>
      </w:pPr>
      <w:r>
        <w:rPr>
          <w:b/>
        </w:rPr>
        <w:t xml:space="preserve">REPRESENTATIVE </w:t>
      </w:r>
      <w:r w:rsidR="00551D82" w:rsidRPr="005A6D1D">
        <w:rPr>
          <w:b/>
        </w:rPr>
        <w:t xml:space="preserve">RESULTS: </w:t>
      </w:r>
    </w:p>
    <w:p w14:paraId="46EC8603" w14:textId="2B464015" w:rsidR="00DD61D2" w:rsidRPr="005A6D1D" w:rsidRDefault="00AD480B" w:rsidP="000C571E">
      <w:r w:rsidRPr="005A6D1D">
        <w:t xml:space="preserve">High-resolution transmission electron microscopy (HRTEM) showed that the final nanoparticle formulation possessed a clustered magnetic core and an outer shell after surface modification </w:t>
      </w:r>
      <w:r w:rsidRPr="005A6D1D">
        <w:rPr>
          <w:bCs/>
        </w:rPr>
        <w:t>(</w:t>
      </w:r>
      <w:r w:rsidRPr="005A6D1D">
        <w:rPr>
          <w:b/>
          <w:bCs/>
        </w:rPr>
        <w:t>Fig</w:t>
      </w:r>
      <w:r w:rsidR="001A1638">
        <w:rPr>
          <w:b/>
          <w:bCs/>
        </w:rPr>
        <w:t>ure</w:t>
      </w:r>
      <w:r w:rsidRPr="005A6D1D">
        <w:rPr>
          <w:b/>
          <w:bCs/>
        </w:rPr>
        <w:t xml:space="preserve"> 1</w:t>
      </w:r>
      <w:r w:rsidRPr="005A6D1D">
        <w:rPr>
          <w:bCs/>
        </w:rPr>
        <w:t>).</w:t>
      </w:r>
      <w:r w:rsidRPr="005A6D1D">
        <w:t xml:space="preserve"> The final f-SPIONs had an average overall diameter of 63.36</w:t>
      </w:r>
      <w:r w:rsidR="00FE05E0" w:rsidRPr="005A6D1D">
        <w:rPr>
          <w:lang w:eastAsia="zh-CN"/>
        </w:rPr>
        <w:t xml:space="preserve"> </w:t>
      </w:r>
      <w:r w:rsidRPr="005A6D1D">
        <w:t>±</w:t>
      </w:r>
      <w:r w:rsidR="00FE05E0" w:rsidRPr="005A6D1D">
        <w:rPr>
          <w:lang w:eastAsia="zh-CN"/>
        </w:rPr>
        <w:t xml:space="preserve"> </w:t>
      </w:r>
      <w:r w:rsidRPr="005A6D1D">
        <w:t xml:space="preserve">16.65 nm, with a Fe₃O₄-rich magnetic core of approximately </w:t>
      </w:r>
      <w:r w:rsidR="00FE05E0" w:rsidRPr="005A6D1D">
        <w:rPr>
          <w:kern w:val="2"/>
          <w:lang w:eastAsia="zh-CN"/>
        </w:rPr>
        <w:t>56.60 ± 6.19</w:t>
      </w:r>
      <w:r w:rsidRPr="005A6D1D">
        <w:t xml:space="preserve"> nm and an outer shell composed of polydopamine and phalloidin</w:t>
      </w:r>
      <w:r w:rsidR="001A1638">
        <w:t>-</w:t>
      </w:r>
      <w:r w:rsidRPr="005A6D1D">
        <w:t>Alexa Fluor 350 with an average thickness of approximately 5.79</w:t>
      </w:r>
      <w:r w:rsidR="00FE05E0" w:rsidRPr="005A6D1D">
        <w:rPr>
          <w:lang w:eastAsia="zh-CN"/>
        </w:rPr>
        <w:t xml:space="preserve"> </w:t>
      </w:r>
      <w:r w:rsidRPr="005A6D1D">
        <w:t>±</w:t>
      </w:r>
      <w:r w:rsidR="00FE05E0" w:rsidRPr="005A6D1D">
        <w:rPr>
          <w:lang w:eastAsia="zh-CN"/>
        </w:rPr>
        <w:t xml:space="preserve"> </w:t>
      </w:r>
      <w:r w:rsidRPr="005A6D1D">
        <w:t>1.36 nm. These results confirmed the successful construction of a superparticle architecture suitable for magnetic actuation and fluorescence-based visualization.</w:t>
      </w:r>
    </w:p>
    <w:p w14:paraId="2FA2DD23" w14:textId="77777777" w:rsidR="00DD61D2" w:rsidRPr="005A6D1D" w:rsidRDefault="00DD61D2" w:rsidP="000C571E">
      <w:pPr>
        <w:rPr>
          <w:lang w:eastAsia="zh-CN"/>
        </w:rPr>
      </w:pPr>
    </w:p>
    <w:p w14:paraId="4F170441" w14:textId="4A8BC28F" w:rsidR="00FE05E0" w:rsidRPr="005A6D1D" w:rsidRDefault="00AD480B" w:rsidP="000C571E">
      <w:pPr>
        <w:rPr>
          <w:rFonts w:eastAsia="宋体"/>
          <w:kern w:val="2"/>
          <w:lang w:eastAsia="zh-CN"/>
        </w:rPr>
      </w:pPr>
      <w:r w:rsidRPr="005A6D1D">
        <w:rPr>
          <w:rFonts w:eastAsia="宋体"/>
          <w:kern w:val="2"/>
          <w:lang w:eastAsia="zh-CN"/>
        </w:rPr>
        <w:t xml:space="preserve">Magnetic hysteresis analysis showed that the particles exhibited pronounced superparamagnetic behavior, with negligible remanence and coercivity. Under an applied magnetic field of 10,000 Oe (1.0 T), their saturation magnetization reached approximately 35 A·m²/kg </w:t>
      </w:r>
      <w:r w:rsidR="001A1638" w:rsidRPr="00C61F5D">
        <w:rPr>
          <w:bCs/>
        </w:rPr>
        <w:t>(</w:t>
      </w:r>
      <w:r w:rsidR="001A1638" w:rsidRPr="00C61F5D">
        <w:rPr>
          <w:b/>
          <w:bCs/>
        </w:rPr>
        <w:t>Fig</w:t>
      </w:r>
      <w:r w:rsidR="001A1638">
        <w:rPr>
          <w:b/>
          <w:bCs/>
        </w:rPr>
        <w:t>ure</w:t>
      </w:r>
      <w:r w:rsidR="001A1638" w:rsidRPr="00C61F5D">
        <w:rPr>
          <w:b/>
          <w:bCs/>
        </w:rPr>
        <w:t xml:space="preserve"> </w:t>
      </w:r>
      <w:r w:rsidR="001A1638">
        <w:rPr>
          <w:b/>
          <w:bCs/>
        </w:rPr>
        <w:t>5</w:t>
      </w:r>
      <w:r w:rsidR="001A1638" w:rsidRPr="00C61F5D">
        <w:rPr>
          <w:bCs/>
        </w:rPr>
        <w:t>).</w:t>
      </w:r>
      <w:r w:rsidR="001A1638" w:rsidRPr="00C61F5D">
        <w:t xml:space="preserve"> </w:t>
      </w:r>
      <w:r w:rsidRPr="005A6D1D">
        <w:rPr>
          <w:rFonts w:eastAsia="宋体"/>
          <w:kern w:val="2"/>
          <w:lang w:eastAsia="zh-CN"/>
        </w:rPr>
        <w:t xml:space="preserve">In the absence of a magnetic field gradient, f-SPIONs exhibited good dispersibility in an aqueous medium </w:t>
      </w:r>
      <w:r w:rsidR="001A1638" w:rsidRPr="00C61F5D">
        <w:rPr>
          <w:bCs/>
        </w:rPr>
        <w:t>(</w:t>
      </w:r>
      <w:r w:rsidR="001A1638" w:rsidRPr="00C61F5D">
        <w:rPr>
          <w:b/>
          <w:bCs/>
        </w:rPr>
        <w:t>Fig</w:t>
      </w:r>
      <w:r w:rsidR="001A1638">
        <w:rPr>
          <w:b/>
          <w:bCs/>
        </w:rPr>
        <w:t>ure</w:t>
      </w:r>
      <w:r w:rsidR="001A1638" w:rsidRPr="00C61F5D">
        <w:rPr>
          <w:b/>
          <w:bCs/>
        </w:rPr>
        <w:t xml:space="preserve"> </w:t>
      </w:r>
      <w:r w:rsidR="001A1638">
        <w:rPr>
          <w:b/>
          <w:bCs/>
        </w:rPr>
        <w:t>6A</w:t>
      </w:r>
      <w:r w:rsidR="001A1638" w:rsidRPr="00C61F5D">
        <w:rPr>
          <w:bCs/>
        </w:rPr>
        <w:t>).</w:t>
      </w:r>
      <w:r w:rsidR="001A1638" w:rsidRPr="00C61F5D">
        <w:t xml:space="preserve"> </w:t>
      </w:r>
      <w:r w:rsidRPr="005A6D1D">
        <w:rPr>
          <w:rFonts w:eastAsia="宋体"/>
          <w:kern w:val="2"/>
          <w:lang w:eastAsia="zh-CN"/>
        </w:rPr>
        <w:t xml:space="preserve">Upon exposure to a gradient magnetic field, f-SPIONs demonstrated sensitive magnetic responsiveness </w:t>
      </w:r>
      <w:r w:rsidR="001A1638" w:rsidRPr="00C61F5D">
        <w:rPr>
          <w:bCs/>
        </w:rPr>
        <w:t>(</w:t>
      </w:r>
      <w:r w:rsidR="001A1638" w:rsidRPr="00C61F5D">
        <w:rPr>
          <w:b/>
          <w:bCs/>
        </w:rPr>
        <w:t>Fig</w:t>
      </w:r>
      <w:r w:rsidR="001A1638">
        <w:rPr>
          <w:b/>
          <w:bCs/>
        </w:rPr>
        <w:t>ure</w:t>
      </w:r>
      <w:r w:rsidR="001A1638" w:rsidRPr="00C61F5D">
        <w:rPr>
          <w:b/>
          <w:bCs/>
        </w:rPr>
        <w:t xml:space="preserve"> </w:t>
      </w:r>
      <w:r w:rsidR="001A1638">
        <w:rPr>
          <w:b/>
          <w:bCs/>
        </w:rPr>
        <w:t>6B</w:t>
      </w:r>
      <w:r w:rsidR="001A1638" w:rsidRPr="00C61F5D">
        <w:rPr>
          <w:bCs/>
        </w:rPr>
        <w:t>).</w:t>
      </w:r>
      <w:r w:rsidR="001A1638" w:rsidRPr="00C61F5D">
        <w:t xml:space="preserve"> </w:t>
      </w:r>
      <w:r w:rsidRPr="005A6D1D">
        <w:rPr>
          <w:rFonts w:eastAsia="宋体"/>
          <w:kern w:val="2"/>
          <w:lang w:eastAsia="zh-CN"/>
        </w:rPr>
        <w:t xml:space="preserve">Fluorescence analysis further confirmed that the particles retained optical detectability after synthesis and surface modification </w:t>
      </w:r>
      <w:r w:rsidR="001A1638" w:rsidRPr="00C61F5D">
        <w:rPr>
          <w:bCs/>
        </w:rPr>
        <w:t>(</w:t>
      </w:r>
      <w:r w:rsidR="001A1638" w:rsidRPr="00C61F5D">
        <w:rPr>
          <w:b/>
          <w:bCs/>
        </w:rPr>
        <w:t>Fig</w:t>
      </w:r>
      <w:r w:rsidR="001A1638">
        <w:rPr>
          <w:b/>
          <w:bCs/>
        </w:rPr>
        <w:t>ure</w:t>
      </w:r>
      <w:r w:rsidR="001A1638" w:rsidRPr="00C61F5D">
        <w:rPr>
          <w:b/>
          <w:bCs/>
        </w:rPr>
        <w:t xml:space="preserve"> </w:t>
      </w:r>
      <w:r w:rsidR="001A1638">
        <w:rPr>
          <w:b/>
          <w:bCs/>
        </w:rPr>
        <w:t>7</w:t>
      </w:r>
      <w:r w:rsidR="001A1638" w:rsidRPr="00C61F5D">
        <w:rPr>
          <w:bCs/>
        </w:rPr>
        <w:t>).</w:t>
      </w:r>
      <w:r w:rsidR="001A1638" w:rsidRPr="00C61F5D">
        <w:t xml:space="preserve"> </w:t>
      </w:r>
    </w:p>
    <w:p w14:paraId="3FEF29FB" w14:textId="77777777" w:rsidR="00DD61D2" w:rsidRPr="005A6D1D" w:rsidRDefault="00DD61D2" w:rsidP="000C571E">
      <w:pPr>
        <w:rPr>
          <w:lang w:eastAsia="zh-CN"/>
        </w:rPr>
      </w:pPr>
    </w:p>
    <w:p w14:paraId="552A5A99" w14:textId="0FACF3DE" w:rsidR="00DD61D2" w:rsidRPr="005A6D1D" w:rsidRDefault="00AD480B" w:rsidP="000C571E">
      <w:r w:rsidRPr="005A6D1D">
        <w:t xml:space="preserve">The electromagnetic stimulation device was successfully integrated into the live-cell imaging system </w:t>
      </w:r>
      <w:r w:rsidR="001A1638" w:rsidRPr="00C61F5D">
        <w:rPr>
          <w:bCs/>
        </w:rPr>
        <w:t>(</w:t>
      </w:r>
      <w:r w:rsidR="001A1638" w:rsidRPr="00C61F5D">
        <w:rPr>
          <w:b/>
          <w:bCs/>
        </w:rPr>
        <w:t>Fig</w:t>
      </w:r>
      <w:r w:rsidR="001A1638">
        <w:rPr>
          <w:b/>
          <w:bCs/>
        </w:rPr>
        <w:t>ure</w:t>
      </w:r>
      <w:r w:rsidR="001A1638" w:rsidRPr="00C61F5D">
        <w:rPr>
          <w:b/>
          <w:bCs/>
        </w:rPr>
        <w:t xml:space="preserve"> </w:t>
      </w:r>
      <w:r w:rsidR="001A1638">
        <w:rPr>
          <w:b/>
          <w:bCs/>
        </w:rPr>
        <w:t>3</w:t>
      </w:r>
      <w:r w:rsidR="001A1638" w:rsidRPr="00C61F5D">
        <w:rPr>
          <w:bCs/>
        </w:rPr>
        <w:t>).</w:t>
      </w:r>
      <w:r w:rsidR="001A1638" w:rsidRPr="00C61F5D">
        <w:t xml:space="preserve"> </w:t>
      </w:r>
      <w:r w:rsidRPr="005A6D1D">
        <w:t>Magnetic field calibration showed that the device generated a stable gradient magnetic field across the cell culture region</w:t>
      </w:r>
      <w:r w:rsidR="009F46D3" w:rsidRPr="005A6D1D">
        <w:rPr>
          <w:lang w:eastAsia="zh-CN"/>
        </w:rPr>
        <w:t xml:space="preserve"> </w:t>
      </w:r>
      <w:r w:rsidR="001A1638" w:rsidRPr="00C61F5D">
        <w:rPr>
          <w:bCs/>
        </w:rPr>
        <w:t>(</w:t>
      </w:r>
      <w:r w:rsidR="001A1638" w:rsidRPr="00C61F5D">
        <w:rPr>
          <w:b/>
          <w:bCs/>
        </w:rPr>
        <w:t>Fig</w:t>
      </w:r>
      <w:r w:rsidR="001A1638">
        <w:rPr>
          <w:b/>
          <w:bCs/>
        </w:rPr>
        <w:t>ure</w:t>
      </w:r>
      <w:r w:rsidR="001A1638" w:rsidRPr="00C61F5D">
        <w:rPr>
          <w:b/>
          <w:bCs/>
        </w:rPr>
        <w:t xml:space="preserve"> </w:t>
      </w:r>
      <w:r w:rsidR="001A1638">
        <w:rPr>
          <w:b/>
          <w:bCs/>
        </w:rPr>
        <w:t>2E,F</w:t>
      </w:r>
      <w:r w:rsidR="001A1638" w:rsidRPr="00C61F5D">
        <w:rPr>
          <w:bCs/>
        </w:rPr>
        <w:t>)</w:t>
      </w:r>
      <w:r w:rsidRPr="005A6D1D">
        <w:t>, with an in vitro gradient magnetic field of approximately 3.25 T/m under the present experimental configuration</w:t>
      </w:r>
      <w:r w:rsidR="009F46D3" w:rsidRPr="005A6D1D">
        <w:rPr>
          <w:lang w:eastAsia="zh-CN"/>
        </w:rPr>
        <w:t xml:space="preserve"> </w:t>
      </w:r>
      <w:r w:rsidR="001A1638" w:rsidRPr="00C61F5D">
        <w:rPr>
          <w:bCs/>
        </w:rPr>
        <w:t>(</w:t>
      </w:r>
      <w:r w:rsidR="001A1638" w:rsidRPr="00C61F5D">
        <w:rPr>
          <w:b/>
          <w:bCs/>
        </w:rPr>
        <w:t>Fig</w:t>
      </w:r>
      <w:r w:rsidR="001A1638">
        <w:rPr>
          <w:b/>
          <w:bCs/>
        </w:rPr>
        <w:t>ure</w:t>
      </w:r>
      <w:r w:rsidR="001A1638" w:rsidRPr="00C61F5D">
        <w:rPr>
          <w:b/>
          <w:bCs/>
        </w:rPr>
        <w:t xml:space="preserve"> </w:t>
      </w:r>
      <w:r w:rsidR="001A1638">
        <w:rPr>
          <w:b/>
          <w:bCs/>
        </w:rPr>
        <w:t>2G</w:t>
      </w:r>
      <w:r w:rsidR="001A1638" w:rsidRPr="00C61F5D">
        <w:rPr>
          <w:bCs/>
        </w:rPr>
        <w:t>).</w:t>
      </w:r>
      <w:r w:rsidR="001A1638" w:rsidRPr="00C61F5D">
        <w:t xml:space="preserve"> </w:t>
      </w:r>
    </w:p>
    <w:p w14:paraId="11475FAA" w14:textId="77777777" w:rsidR="00DD61D2" w:rsidRPr="005A6D1D" w:rsidRDefault="00DD61D2" w:rsidP="000C571E">
      <w:pPr>
        <w:rPr>
          <w:lang w:eastAsia="zh-CN"/>
        </w:rPr>
      </w:pPr>
    </w:p>
    <w:p w14:paraId="7A2DC3DD" w14:textId="1D39EC61" w:rsidR="00DD61D2" w:rsidRPr="005A6D1D" w:rsidRDefault="00AD480B" w:rsidP="000C571E">
      <w:r w:rsidRPr="005A6D1D">
        <w:t xml:space="preserve">Confocal imaging demonstrated efficient loading of the fluorescent magnetic nanoparticles into Schwann cells </w:t>
      </w:r>
      <w:r w:rsidR="001A1638" w:rsidRPr="00C61F5D">
        <w:rPr>
          <w:bCs/>
        </w:rPr>
        <w:t>(</w:t>
      </w:r>
      <w:r w:rsidR="001A1638" w:rsidRPr="00C61F5D">
        <w:rPr>
          <w:b/>
          <w:bCs/>
        </w:rPr>
        <w:t>Fig</w:t>
      </w:r>
      <w:r w:rsidR="001A1638">
        <w:rPr>
          <w:b/>
          <w:bCs/>
        </w:rPr>
        <w:t>ure</w:t>
      </w:r>
      <w:r w:rsidR="001A1638" w:rsidRPr="00C61F5D">
        <w:rPr>
          <w:b/>
          <w:bCs/>
        </w:rPr>
        <w:t xml:space="preserve"> </w:t>
      </w:r>
      <w:r w:rsidR="001A1638">
        <w:rPr>
          <w:b/>
          <w:bCs/>
        </w:rPr>
        <w:t>7</w:t>
      </w:r>
      <w:r w:rsidR="001A1638" w:rsidRPr="00C61F5D">
        <w:rPr>
          <w:bCs/>
        </w:rPr>
        <w:t>).</w:t>
      </w:r>
      <w:r w:rsidR="001A1638" w:rsidRPr="00C61F5D">
        <w:t xml:space="preserve"> </w:t>
      </w:r>
      <w:r w:rsidRPr="005A6D1D">
        <w:t>After washing, the fluorescence signal remained primarily associated with the cells rather than with free particles in the medium. For the actin-targeted formulation, confocal imaging further showed enrichment of the particles in actin-associated cellular regions.</w:t>
      </w:r>
    </w:p>
    <w:p w14:paraId="03A49757" w14:textId="77777777" w:rsidR="00DD61D2" w:rsidRPr="005A6D1D" w:rsidRDefault="00DD61D2" w:rsidP="000C571E">
      <w:pPr>
        <w:rPr>
          <w:lang w:eastAsia="zh-CN"/>
        </w:rPr>
      </w:pPr>
    </w:p>
    <w:p w14:paraId="5C4EA1E5" w14:textId="7EDFC2F6" w:rsidR="00DD61D2" w:rsidRPr="005A6D1D" w:rsidRDefault="00AD480B" w:rsidP="000C571E">
      <w:r w:rsidRPr="005A6D1D">
        <w:t>Time-lapse confocal imaging demonstrated that magnetic stimulation and live-cell imaging could be performed within the same experimental workflow, while maintaining stable optical access to the cells throughout the stimulation period</w:t>
      </w:r>
      <w:r w:rsidRPr="005A6D1D">
        <w:rPr>
          <w:b/>
        </w:rPr>
        <w:t xml:space="preserve"> </w:t>
      </w:r>
      <w:r w:rsidR="001A1638" w:rsidRPr="00C61F5D">
        <w:rPr>
          <w:bCs/>
        </w:rPr>
        <w:t>(</w:t>
      </w:r>
      <w:r w:rsidR="001A1638" w:rsidRPr="00C61F5D">
        <w:rPr>
          <w:b/>
          <w:bCs/>
        </w:rPr>
        <w:t>Fig</w:t>
      </w:r>
      <w:r w:rsidR="001A1638">
        <w:rPr>
          <w:b/>
          <w:bCs/>
        </w:rPr>
        <w:t>ure</w:t>
      </w:r>
      <w:r w:rsidR="001A1638" w:rsidRPr="00C61F5D">
        <w:rPr>
          <w:b/>
          <w:bCs/>
        </w:rPr>
        <w:t xml:space="preserve"> </w:t>
      </w:r>
      <w:r w:rsidR="001A1638">
        <w:rPr>
          <w:b/>
          <w:bCs/>
        </w:rPr>
        <w:t xml:space="preserve">2H </w:t>
      </w:r>
      <w:r w:rsidR="001A1638" w:rsidRPr="005A6D1D">
        <w:t>and</w:t>
      </w:r>
      <w:r w:rsidR="001A1638">
        <w:rPr>
          <w:b/>
          <w:bCs/>
        </w:rPr>
        <w:t xml:space="preserve"> Figure 4A</w:t>
      </w:r>
      <w:r w:rsidR="001A1638" w:rsidRPr="00C61F5D">
        <w:rPr>
          <w:bCs/>
        </w:rPr>
        <w:t>).</w:t>
      </w:r>
      <w:r w:rsidR="001A1638" w:rsidRPr="00C61F5D">
        <w:t xml:space="preserve"> </w:t>
      </w:r>
    </w:p>
    <w:p w14:paraId="2484A60A" w14:textId="77777777" w:rsidR="00DD61D2" w:rsidRPr="005A6D1D" w:rsidRDefault="00DD61D2" w:rsidP="000C571E">
      <w:pPr>
        <w:rPr>
          <w:lang w:eastAsia="zh-CN"/>
        </w:rPr>
      </w:pPr>
    </w:p>
    <w:p w14:paraId="0FE2A693" w14:textId="6507510B" w:rsidR="00DD61D2" w:rsidRPr="005A6D1D" w:rsidRDefault="00AD480B" w:rsidP="000C571E">
      <w:r w:rsidRPr="005A6D1D">
        <w:t xml:space="preserve">A quantitative summary further linked nanoparticle design, device calibration, and cellular loading. Under the 3.25 T/m in vitro gradient magnetic field, the magnetic force acting on a single f-SPION was estimated to be approximately 1.59 × 10⁻⁵ pN. Based on intracellular iron quantification, each RSC96 Schwann cell internalized approximately 9.30 ± 2.88 × 10³ particles, corresponding to an estimated total magnetic force of approximately 0.15 ± 0.05 pN per cell. </w:t>
      </w:r>
    </w:p>
    <w:p w14:paraId="2F3F5036" w14:textId="77777777" w:rsidR="003A2594" w:rsidRPr="005A6D1D" w:rsidRDefault="003A2594" w:rsidP="000C571E">
      <w:pPr>
        <w:rPr>
          <w:lang w:eastAsia="zh-CN"/>
        </w:rPr>
      </w:pPr>
    </w:p>
    <w:p w14:paraId="5BDA10A5" w14:textId="20BB6CDE" w:rsidR="003A2594" w:rsidRPr="005A6D1D" w:rsidRDefault="00AD480B" w:rsidP="000C571E">
      <w:pPr>
        <w:rPr>
          <w:lang w:eastAsia="zh-CN"/>
        </w:rPr>
      </w:pPr>
      <w:r w:rsidRPr="005A6D1D">
        <w:rPr>
          <w:lang w:eastAsia="zh-CN"/>
        </w:rPr>
        <w:t>Compared with the baseline fluorescence, under the magnetic stimulation mediated by f-SPIONs, RSC96 cells exhibited active Ca</w:t>
      </w:r>
      <w:r w:rsidRPr="005A6D1D">
        <w:rPr>
          <w:vertAlign w:val="superscript"/>
          <w:lang w:eastAsia="zh-CN"/>
        </w:rPr>
        <w:t>2+</w:t>
      </w:r>
      <w:r w:rsidRPr="005A6D1D">
        <w:rPr>
          <w:lang w:eastAsia="zh-CN"/>
        </w:rPr>
        <w:t xml:space="preserve"> dynamics and significantly increased Ca</w:t>
      </w:r>
      <w:r w:rsidRPr="005A6D1D">
        <w:rPr>
          <w:vertAlign w:val="superscript"/>
          <w:lang w:eastAsia="zh-CN"/>
        </w:rPr>
        <w:t>2+</w:t>
      </w:r>
      <w:r w:rsidRPr="005A6D1D">
        <w:rPr>
          <w:lang w:eastAsia="zh-CN"/>
        </w:rPr>
        <w:t xml:space="preserve"> fluorescence signals </w:t>
      </w:r>
      <w:r w:rsidR="001A1638" w:rsidRPr="00C61F5D">
        <w:rPr>
          <w:bCs/>
        </w:rPr>
        <w:t>(</w:t>
      </w:r>
      <w:r w:rsidR="001A1638" w:rsidRPr="00C61F5D">
        <w:rPr>
          <w:b/>
          <w:bCs/>
        </w:rPr>
        <w:t>Fig</w:t>
      </w:r>
      <w:r w:rsidR="001A1638">
        <w:rPr>
          <w:b/>
          <w:bCs/>
        </w:rPr>
        <w:t>ure</w:t>
      </w:r>
      <w:r w:rsidR="001A1638" w:rsidRPr="00C61F5D">
        <w:rPr>
          <w:b/>
          <w:bCs/>
        </w:rPr>
        <w:t xml:space="preserve"> </w:t>
      </w:r>
      <w:r w:rsidR="001A1638">
        <w:rPr>
          <w:b/>
          <w:bCs/>
        </w:rPr>
        <w:t>4D</w:t>
      </w:r>
      <w:r w:rsidR="001A1638" w:rsidRPr="00C61F5D">
        <w:rPr>
          <w:bCs/>
        </w:rPr>
        <w:t>).</w:t>
      </w:r>
      <w:r w:rsidR="001A1638" w:rsidRPr="00C61F5D">
        <w:t xml:space="preserve"> </w:t>
      </w:r>
      <w:r w:rsidRPr="005A6D1D">
        <w:rPr>
          <w:lang w:eastAsia="zh-CN"/>
        </w:rPr>
        <w:t>Quantitative analysis of the Ca</w:t>
      </w:r>
      <w:r w:rsidRPr="005A6D1D">
        <w:rPr>
          <w:vertAlign w:val="superscript"/>
          <w:lang w:eastAsia="zh-CN"/>
        </w:rPr>
        <w:t>2+</w:t>
      </w:r>
      <w:r w:rsidRPr="005A6D1D">
        <w:rPr>
          <w:lang w:eastAsia="zh-CN"/>
        </w:rPr>
        <w:t xml:space="preserve"> fluorescence signals revealed that the change in Ca</w:t>
      </w:r>
      <w:r w:rsidRPr="005A6D1D">
        <w:rPr>
          <w:vertAlign w:val="superscript"/>
          <w:lang w:eastAsia="zh-CN"/>
        </w:rPr>
        <w:t>2+</w:t>
      </w:r>
      <w:r w:rsidRPr="005A6D1D">
        <w:rPr>
          <w:lang w:eastAsia="zh-CN"/>
        </w:rPr>
        <w:t xml:space="preserve"> fluorescence intensity (</w:t>
      </w:r>
      <w:r w:rsidRPr="005A6D1D">
        <w:rPr>
          <w:rFonts w:ascii="Cambria Math" w:hAnsi="Cambria Math" w:cs="Cambria Math" w:hint="eastAsia"/>
          <w:lang w:eastAsia="zh-CN"/>
        </w:rPr>
        <w:t>△</w:t>
      </w:r>
      <w:r w:rsidRPr="005A6D1D">
        <w:rPr>
          <w:lang w:eastAsia="zh-CN"/>
        </w:rPr>
        <w:t>F/F</w:t>
      </w:r>
      <w:r w:rsidRPr="005A6D1D">
        <w:rPr>
          <w:vertAlign w:val="subscript"/>
          <w:lang w:eastAsia="zh-CN"/>
        </w:rPr>
        <w:t>0</w:t>
      </w:r>
      <w:r w:rsidRPr="005A6D1D">
        <w:rPr>
          <w:lang w:eastAsia="zh-CN"/>
        </w:rPr>
        <w:t xml:space="preserve">)  within RSC96 cells in the magnetic stimulation </w:t>
      </w:r>
      <w:r w:rsidRPr="005A6D1D">
        <w:rPr>
          <w:lang w:eastAsia="zh-CN"/>
        </w:rPr>
        <w:lastRenderedPageBreak/>
        <w:t xml:space="preserve">group (62.96 </w:t>
      </w:r>
      <w:r w:rsidR="001A1638">
        <w:rPr>
          <w:lang w:eastAsia="zh-CN"/>
        </w:rPr>
        <w:t>[</w:t>
      </w:r>
      <w:r w:rsidRPr="005A6D1D">
        <w:rPr>
          <w:lang w:eastAsia="zh-CN"/>
        </w:rPr>
        <w:t>35.07–91.67</w:t>
      </w:r>
      <w:r w:rsidR="001A1638">
        <w:rPr>
          <w:lang w:eastAsia="zh-CN"/>
        </w:rPr>
        <w:t>]</w:t>
      </w:r>
      <w:r w:rsidR="001A1638" w:rsidRPr="005A6D1D">
        <w:rPr>
          <w:lang w:eastAsia="zh-CN"/>
        </w:rPr>
        <w:t xml:space="preserve">) </w:t>
      </w:r>
      <w:r w:rsidRPr="005A6D1D">
        <w:rPr>
          <w:lang w:eastAsia="zh-CN"/>
        </w:rPr>
        <w:t xml:space="preserve">was significantly higher than that in the normal control group (-5.74 </w:t>
      </w:r>
      <w:r w:rsidR="001A1638">
        <w:rPr>
          <w:lang w:eastAsia="zh-CN"/>
        </w:rPr>
        <w:t>[</w:t>
      </w:r>
      <w:r w:rsidR="001A1638" w:rsidRPr="005A6D1D">
        <w:rPr>
          <w:lang w:eastAsia="zh-CN"/>
        </w:rPr>
        <w:t>-</w:t>
      </w:r>
      <w:r w:rsidRPr="005A6D1D">
        <w:rPr>
          <w:lang w:eastAsia="zh-CN"/>
        </w:rPr>
        <w:t>15.66–1.20</w:t>
      </w:r>
      <w:r w:rsidR="001A1638">
        <w:rPr>
          <w:lang w:eastAsia="zh-CN"/>
        </w:rPr>
        <w:t>]</w:t>
      </w:r>
      <w:r w:rsidR="001A1638" w:rsidRPr="005A6D1D">
        <w:rPr>
          <w:lang w:eastAsia="zh-CN"/>
        </w:rPr>
        <w:t xml:space="preserve">), </w:t>
      </w:r>
      <w:r w:rsidRPr="005A6D1D">
        <w:rPr>
          <w:lang w:eastAsia="zh-CN"/>
        </w:rPr>
        <w:t xml:space="preserve">the f-SPIONs control group (-16.70 </w:t>
      </w:r>
      <w:r w:rsidR="001A1638">
        <w:rPr>
          <w:lang w:eastAsia="zh-CN"/>
        </w:rPr>
        <w:t>[</w:t>
      </w:r>
      <w:r w:rsidR="001A1638" w:rsidRPr="005A6D1D">
        <w:rPr>
          <w:lang w:eastAsia="zh-CN"/>
        </w:rPr>
        <w:t>-</w:t>
      </w:r>
      <w:r w:rsidRPr="005A6D1D">
        <w:rPr>
          <w:lang w:eastAsia="zh-CN"/>
        </w:rPr>
        <w:t>22.02–-12.00</w:t>
      </w:r>
      <w:r w:rsidR="001A1638">
        <w:rPr>
          <w:lang w:eastAsia="zh-CN"/>
        </w:rPr>
        <w:t>]</w:t>
      </w:r>
      <w:r w:rsidR="001A1638" w:rsidRPr="005A6D1D">
        <w:rPr>
          <w:lang w:eastAsia="zh-CN"/>
        </w:rPr>
        <w:t xml:space="preserve">), </w:t>
      </w:r>
      <w:r w:rsidRPr="005A6D1D">
        <w:rPr>
          <w:lang w:eastAsia="zh-CN"/>
        </w:rPr>
        <w:t xml:space="preserve">and the </w:t>
      </w:r>
      <w:r w:rsidR="00587A89" w:rsidRPr="005A6D1D">
        <w:rPr>
          <w:lang w:eastAsia="zh-CN"/>
        </w:rPr>
        <w:t xml:space="preserve">gradient </w:t>
      </w:r>
      <w:r w:rsidRPr="005A6D1D">
        <w:rPr>
          <w:lang w:eastAsia="zh-CN"/>
        </w:rPr>
        <w:t xml:space="preserve">magnetic field control group (-12.90 </w:t>
      </w:r>
      <w:r w:rsidR="001A1638">
        <w:rPr>
          <w:lang w:eastAsia="zh-CN"/>
        </w:rPr>
        <w:t>[</w:t>
      </w:r>
      <w:r w:rsidR="001A1638" w:rsidRPr="005A6D1D">
        <w:rPr>
          <w:lang w:eastAsia="zh-CN"/>
        </w:rPr>
        <w:t>-</w:t>
      </w:r>
      <w:r w:rsidRPr="005A6D1D">
        <w:rPr>
          <w:lang w:eastAsia="zh-CN"/>
        </w:rPr>
        <w:t>21.24–-6.97</w:t>
      </w:r>
      <w:r w:rsidR="001A1638">
        <w:rPr>
          <w:lang w:eastAsia="zh-CN"/>
        </w:rPr>
        <w:t>]</w:t>
      </w:r>
      <w:r w:rsidR="001A1638" w:rsidRPr="005A6D1D">
        <w:rPr>
          <w:lang w:eastAsia="zh-CN"/>
        </w:rPr>
        <w:t xml:space="preserve">) </w:t>
      </w:r>
      <w:r w:rsidR="001A1638" w:rsidRPr="00C61F5D">
        <w:rPr>
          <w:bCs/>
        </w:rPr>
        <w:t>(</w:t>
      </w:r>
      <w:r w:rsidR="001A1638" w:rsidRPr="00C61F5D">
        <w:rPr>
          <w:b/>
          <w:bCs/>
        </w:rPr>
        <w:t>Fig</w:t>
      </w:r>
      <w:r w:rsidR="001A1638">
        <w:rPr>
          <w:b/>
          <w:bCs/>
        </w:rPr>
        <w:t>ure</w:t>
      </w:r>
      <w:r w:rsidR="001A1638" w:rsidRPr="00C61F5D">
        <w:rPr>
          <w:b/>
          <w:bCs/>
        </w:rPr>
        <w:t xml:space="preserve"> </w:t>
      </w:r>
      <w:r w:rsidR="001A1638">
        <w:rPr>
          <w:b/>
          <w:bCs/>
        </w:rPr>
        <w:t>4E</w:t>
      </w:r>
      <w:r w:rsidR="001A1638" w:rsidRPr="00C61F5D">
        <w:rPr>
          <w:bCs/>
        </w:rPr>
        <w:t>).</w:t>
      </w:r>
      <w:r w:rsidR="001A1638" w:rsidRPr="00C61F5D">
        <w:t xml:space="preserve"> </w:t>
      </w:r>
    </w:p>
    <w:p w14:paraId="079B5679" w14:textId="77777777" w:rsidR="006E4797" w:rsidRPr="005A6D1D" w:rsidRDefault="006E4797" w:rsidP="000C571E">
      <w:pPr>
        <w:rPr>
          <w:lang w:eastAsia="zh-CN"/>
        </w:rPr>
      </w:pPr>
    </w:p>
    <w:p w14:paraId="6D510784" w14:textId="5726B81C" w:rsidR="006E4797" w:rsidRPr="005A6D1D" w:rsidRDefault="00AD480B" w:rsidP="000C571E">
      <w:pPr>
        <w:rPr>
          <w:lang w:eastAsia="zh-CN"/>
        </w:rPr>
      </w:pPr>
      <w:r w:rsidRPr="005A6D1D">
        <w:rPr>
          <w:b/>
          <w:lang w:eastAsia="zh-CN"/>
        </w:rPr>
        <w:t>FIGURE AND TABLE LEGENDS:</w:t>
      </w:r>
      <w:r w:rsidRPr="005A6D1D">
        <w:rPr>
          <w:lang w:eastAsia="zh-CN"/>
        </w:rPr>
        <w:t xml:space="preserve"> </w:t>
      </w:r>
    </w:p>
    <w:p w14:paraId="7C0FBA1B" w14:textId="66D1D773" w:rsidR="00BE07DC" w:rsidRPr="005A6D1D" w:rsidRDefault="00AD480B" w:rsidP="000C571E">
      <w:pPr>
        <w:rPr>
          <w:lang w:eastAsia="zh-CN"/>
        </w:rPr>
      </w:pPr>
      <w:r w:rsidRPr="005A6D1D">
        <w:rPr>
          <w:b/>
          <w:lang w:eastAsia="zh-CN"/>
        </w:rPr>
        <w:t>Figure 1</w:t>
      </w:r>
      <w:r w:rsidR="001A1638">
        <w:rPr>
          <w:b/>
          <w:lang w:eastAsia="zh-CN"/>
        </w:rPr>
        <w:t>:</w:t>
      </w:r>
      <w:r w:rsidR="001A1638" w:rsidRPr="005A6D1D">
        <w:rPr>
          <w:b/>
          <w:lang w:eastAsia="zh-CN"/>
        </w:rPr>
        <w:t xml:space="preserve"> </w:t>
      </w:r>
      <w:r w:rsidRPr="005A6D1D">
        <w:rPr>
          <w:b/>
          <w:lang w:eastAsia="zh-CN"/>
        </w:rPr>
        <w:t>Morphology and core</w:t>
      </w:r>
      <w:r w:rsidR="001A1638">
        <w:rPr>
          <w:b/>
          <w:lang w:eastAsia="zh-CN"/>
        </w:rPr>
        <w:t>-</w:t>
      </w:r>
      <w:r w:rsidRPr="005A6D1D">
        <w:rPr>
          <w:b/>
          <w:lang w:eastAsia="zh-CN"/>
        </w:rPr>
        <w:t>shell structure of f-SPIONs by HRTEM.</w:t>
      </w:r>
      <w:r w:rsidR="001A1638">
        <w:rPr>
          <w:b/>
          <w:lang w:eastAsia="zh-CN"/>
        </w:rPr>
        <w:t xml:space="preserve"> </w:t>
      </w:r>
      <w:r w:rsidR="001A1638" w:rsidRPr="005A6D1D">
        <w:rPr>
          <w:bCs/>
          <w:lang w:eastAsia="zh-CN"/>
        </w:rPr>
        <w:t>(</w:t>
      </w:r>
      <w:r w:rsidR="001A1638">
        <w:rPr>
          <w:b/>
          <w:lang w:eastAsia="zh-CN"/>
        </w:rPr>
        <w:t>A</w:t>
      </w:r>
      <w:r w:rsidR="001A1638" w:rsidRPr="005A6D1D">
        <w:rPr>
          <w:bCs/>
          <w:lang w:eastAsia="zh-CN"/>
        </w:rPr>
        <w:t>)</w:t>
      </w:r>
      <w:r w:rsidR="001A1638">
        <w:rPr>
          <w:b/>
          <w:lang w:eastAsia="zh-CN"/>
        </w:rPr>
        <w:t xml:space="preserve"> </w:t>
      </w:r>
      <w:r w:rsidRPr="005A6D1D">
        <w:rPr>
          <w:lang w:eastAsia="zh-CN"/>
        </w:rPr>
        <w:t>The f-SPIONs are spherical and exhibit a typical core–shell structure, with an internal magnetic core composed of Fe₃O₄ nanoparticles and Cy3.5.</w:t>
      </w:r>
      <w:r w:rsidR="001A1638">
        <w:rPr>
          <w:bCs/>
          <w:lang w:eastAsia="zh-CN"/>
        </w:rPr>
        <w:t xml:space="preserve"> </w:t>
      </w:r>
      <w:r w:rsidR="001A1638" w:rsidRPr="00C61F5D">
        <w:rPr>
          <w:bCs/>
          <w:lang w:eastAsia="zh-CN"/>
        </w:rPr>
        <w:t>(</w:t>
      </w:r>
      <w:r w:rsidR="001A1638">
        <w:rPr>
          <w:b/>
          <w:lang w:eastAsia="zh-CN"/>
        </w:rPr>
        <w:t>B</w:t>
      </w:r>
      <w:r w:rsidR="001A1638" w:rsidRPr="00C61F5D">
        <w:rPr>
          <w:bCs/>
          <w:lang w:eastAsia="zh-CN"/>
        </w:rPr>
        <w:t>)</w:t>
      </w:r>
      <w:r w:rsidR="001A1638">
        <w:rPr>
          <w:b/>
          <w:lang w:eastAsia="zh-CN"/>
        </w:rPr>
        <w:t xml:space="preserve"> </w:t>
      </w:r>
      <w:r w:rsidRPr="005A6D1D">
        <w:rPr>
          <w:lang w:eastAsia="zh-CN"/>
        </w:rPr>
        <w:t>The outer shell is composed of PDA and phalloidin</w:t>
      </w:r>
      <w:r w:rsidR="001A1638">
        <w:rPr>
          <w:lang w:eastAsia="zh-CN"/>
        </w:rPr>
        <w:t>-</w:t>
      </w:r>
      <w:r w:rsidRPr="005A6D1D">
        <w:rPr>
          <w:lang w:eastAsia="zh-CN"/>
        </w:rPr>
        <w:t>Alexa Fluor 350.</w:t>
      </w:r>
      <w:r w:rsidR="001A1638">
        <w:rPr>
          <w:lang w:eastAsia="zh-CN"/>
        </w:rPr>
        <w:t xml:space="preserve"> </w:t>
      </w:r>
      <w:r w:rsidR="00BE4524" w:rsidRPr="005A6D1D">
        <w:rPr>
          <w:lang w:eastAsia="zh-CN"/>
        </w:rPr>
        <w:t xml:space="preserve">The images in panel </w:t>
      </w:r>
      <w:r w:rsidR="001A1638">
        <w:rPr>
          <w:lang w:eastAsia="zh-CN"/>
        </w:rPr>
        <w:t>B</w:t>
      </w:r>
      <w:r w:rsidR="001A1638" w:rsidRPr="005A6D1D">
        <w:rPr>
          <w:lang w:eastAsia="zh-CN"/>
        </w:rPr>
        <w:t xml:space="preserve"> </w:t>
      </w:r>
      <w:r w:rsidR="00BE4524" w:rsidRPr="005A6D1D">
        <w:rPr>
          <w:lang w:eastAsia="zh-CN"/>
        </w:rPr>
        <w:t xml:space="preserve">show representative enlarged views of the red-boxed regions in panel </w:t>
      </w:r>
      <w:r w:rsidR="001A1638">
        <w:rPr>
          <w:lang w:eastAsia="zh-CN"/>
        </w:rPr>
        <w:t>A</w:t>
      </w:r>
      <w:r w:rsidR="00BE4524" w:rsidRPr="005A6D1D">
        <w:rPr>
          <w:lang w:eastAsia="zh-CN"/>
        </w:rPr>
        <w:t>, with the white lines and arrows indicating the measured shell thickness.</w:t>
      </w:r>
      <w:r w:rsidRPr="005A6D1D">
        <w:rPr>
          <w:lang w:eastAsia="zh-CN"/>
        </w:rPr>
        <w:t xml:space="preserve"> The scale bar in panel </w:t>
      </w:r>
      <w:r w:rsidR="001A1638">
        <w:rPr>
          <w:lang w:eastAsia="zh-CN"/>
        </w:rPr>
        <w:t>B</w:t>
      </w:r>
      <w:r w:rsidR="001A1638" w:rsidRPr="005A6D1D">
        <w:rPr>
          <w:lang w:eastAsia="zh-CN"/>
        </w:rPr>
        <w:t xml:space="preserve"> </w:t>
      </w:r>
      <w:r w:rsidRPr="005A6D1D">
        <w:rPr>
          <w:lang w:eastAsia="zh-CN"/>
        </w:rPr>
        <w:t>represents 10 nm. Three independent measurements were performed, with a total of 680 nanoparticles analyzed.</w:t>
      </w:r>
    </w:p>
    <w:p w14:paraId="7A4AD030" w14:textId="77777777" w:rsidR="001410A3" w:rsidRPr="005A6D1D" w:rsidRDefault="001410A3" w:rsidP="000C571E">
      <w:pPr>
        <w:rPr>
          <w:b/>
          <w:lang w:eastAsia="zh-CN"/>
        </w:rPr>
      </w:pPr>
    </w:p>
    <w:p w14:paraId="6E232971" w14:textId="1D35E69C" w:rsidR="00BE07DC" w:rsidRPr="005A6D1D" w:rsidRDefault="00AD480B" w:rsidP="000C571E">
      <w:r w:rsidRPr="005A6D1D">
        <w:rPr>
          <w:b/>
        </w:rPr>
        <w:t>Figure 2</w:t>
      </w:r>
      <w:r w:rsidR="001A1638">
        <w:rPr>
          <w:b/>
        </w:rPr>
        <w:t>:</w:t>
      </w:r>
      <w:r w:rsidR="001A1638" w:rsidRPr="005A6D1D">
        <w:rPr>
          <w:b/>
        </w:rPr>
        <w:t xml:space="preserve"> </w:t>
      </w:r>
      <w:r w:rsidRPr="005A6D1D">
        <w:rPr>
          <w:b/>
        </w:rPr>
        <w:t>Construction, calibration, and operation of the custom electromagnet for live-cell magnetic stimulation.</w:t>
      </w:r>
      <w:r w:rsidR="001A1638">
        <w:rPr>
          <w:b/>
        </w:rPr>
        <w:t xml:space="preserve"> </w:t>
      </w:r>
      <w:r w:rsidR="001A1638" w:rsidRPr="00C61F5D">
        <w:rPr>
          <w:bCs/>
          <w:lang w:eastAsia="zh-CN"/>
        </w:rPr>
        <w:t>(</w:t>
      </w:r>
      <w:r w:rsidR="001A1638">
        <w:rPr>
          <w:b/>
          <w:lang w:eastAsia="zh-CN"/>
        </w:rPr>
        <w:t>A</w:t>
      </w:r>
      <w:r w:rsidR="001A1638">
        <w:rPr>
          <w:bCs/>
          <w:lang w:eastAsia="zh-CN"/>
        </w:rPr>
        <w:t>,</w:t>
      </w:r>
      <w:r w:rsidR="001A1638" w:rsidRPr="005A6D1D">
        <w:rPr>
          <w:b/>
          <w:lang w:eastAsia="zh-CN"/>
        </w:rPr>
        <w:t>B</w:t>
      </w:r>
      <w:r w:rsidR="001A1638">
        <w:rPr>
          <w:bCs/>
          <w:lang w:eastAsia="zh-CN"/>
        </w:rPr>
        <w:t>)</w:t>
      </w:r>
      <w:r w:rsidR="001A1638">
        <w:rPr>
          <w:b/>
          <w:lang w:eastAsia="zh-CN"/>
        </w:rPr>
        <w:t xml:space="preserve"> </w:t>
      </w:r>
      <w:r w:rsidRPr="005A6D1D">
        <w:t xml:space="preserve">The electromagnet coil was wound around an iron core using 1.1 mm enameled copper wire, with a total of 410 turns. The coil had an outer diameter of 60 mm, an inner diameter of 20 mm, a length of 110 mm, and a direct-current resistance of approximately 1.2 Ω. The pole tip measured 13.0 </w:t>
      </w:r>
      <w:r w:rsidR="003440FD">
        <w:t xml:space="preserve">mm </w:t>
      </w:r>
      <w:r w:rsidRPr="005A6D1D">
        <w:t xml:space="preserve">× 12.0 </w:t>
      </w:r>
      <w:r w:rsidR="003440FD">
        <w:t xml:space="preserve">mm </w:t>
      </w:r>
      <w:r w:rsidRPr="005A6D1D">
        <w:t xml:space="preserve">× 3.0 mm (length × width × height) and was fabricated from 1J50 permalloy. </w:t>
      </w:r>
      <w:r w:rsidR="001A1638" w:rsidRPr="00C61F5D">
        <w:rPr>
          <w:bCs/>
          <w:lang w:eastAsia="zh-CN"/>
        </w:rPr>
        <w:t>(</w:t>
      </w:r>
      <w:r w:rsidR="001A1638">
        <w:rPr>
          <w:b/>
          <w:lang w:eastAsia="zh-CN"/>
        </w:rPr>
        <w:t>C</w:t>
      </w:r>
      <w:r w:rsidR="001A1638">
        <w:rPr>
          <w:bCs/>
          <w:lang w:eastAsia="zh-CN"/>
        </w:rPr>
        <w:t>,</w:t>
      </w:r>
      <w:r w:rsidR="001A1638">
        <w:rPr>
          <w:b/>
          <w:lang w:eastAsia="zh-CN"/>
        </w:rPr>
        <w:t>D</w:t>
      </w:r>
      <w:r w:rsidR="001A1638">
        <w:rPr>
          <w:bCs/>
          <w:lang w:eastAsia="zh-CN"/>
        </w:rPr>
        <w:t>)</w:t>
      </w:r>
      <w:r w:rsidR="001A1638">
        <w:rPr>
          <w:b/>
          <w:lang w:eastAsia="zh-CN"/>
        </w:rPr>
        <w:t xml:space="preserve"> </w:t>
      </w:r>
      <w:r w:rsidRPr="005A6D1D">
        <w:t xml:space="preserve">The maximum input current of the electromagnet did not exceed 3 A. At an input current of 3 A, a magnetic field gradient of approximately 6.7 T/m was generated near the pole tip. </w:t>
      </w:r>
      <w:r w:rsidR="001A1638" w:rsidRPr="00C61F5D">
        <w:rPr>
          <w:bCs/>
          <w:lang w:eastAsia="zh-CN"/>
        </w:rPr>
        <w:t>(</w:t>
      </w:r>
      <w:r w:rsidR="001A1638">
        <w:rPr>
          <w:b/>
          <w:lang w:eastAsia="zh-CN"/>
        </w:rPr>
        <w:t>E</w:t>
      </w:r>
      <w:r w:rsidR="001A1638">
        <w:rPr>
          <w:bCs/>
          <w:lang w:eastAsia="zh-CN"/>
        </w:rPr>
        <w:t>,</w:t>
      </w:r>
      <w:r w:rsidR="001A1638">
        <w:rPr>
          <w:b/>
          <w:lang w:eastAsia="zh-CN"/>
        </w:rPr>
        <w:t>F</w:t>
      </w:r>
      <w:r w:rsidR="001A1638">
        <w:rPr>
          <w:bCs/>
          <w:lang w:eastAsia="zh-CN"/>
        </w:rPr>
        <w:t>)</w:t>
      </w:r>
      <w:r w:rsidR="001A1638">
        <w:rPr>
          <w:b/>
          <w:lang w:eastAsia="zh-CN"/>
        </w:rPr>
        <w:t xml:space="preserve"> </w:t>
      </w:r>
      <w:r w:rsidRPr="005A6D1D">
        <w:t xml:space="preserve">Distribution of the gradient magnetic field within the culture dish near the pole tip at an input current of 3 A. An average static magnetic field gradient of approximately 3.25 T/m was generated across the cellular imaging region. </w:t>
      </w:r>
      <w:r w:rsidR="001A1638" w:rsidRPr="00C61F5D">
        <w:rPr>
          <w:bCs/>
          <w:lang w:eastAsia="zh-CN"/>
        </w:rPr>
        <w:t>(</w:t>
      </w:r>
      <w:r w:rsidR="001A1638">
        <w:rPr>
          <w:b/>
          <w:lang w:eastAsia="zh-CN"/>
        </w:rPr>
        <w:t>G</w:t>
      </w:r>
      <w:r w:rsidR="001A1638">
        <w:rPr>
          <w:bCs/>
          <w:lang w:eastAsia="zh-CN"/>
        </w:rPr>
        <w:t>)</w:t>
      </w:r>
      <w:r w:rsidR="001A1638">
        <w:rPr>
          <w:b/>
          <w:lang w:eastAsia="zh-CN"/>
        </w:rPr>
        <w:t xml:space="preserve"> </w:t>
      </w:r>
      <w:r w:rsidRPr="005A6D1D">
        <w:t>Magnetic field gradients generated by the electromagnet at different input currents of 1</w:t>
      </w:r>
      <w:r w:rsidR="003440FD">
        <w:t xml:space="preserve"> A</w:t>
      </w:r>
      <w:r w:rsidRPr="005A6D1D">
        <w:t>, 2</w:t>
      </w:r>
      <w:r w:rsidR="003440FD">
        <w:t xml:space="preserve"> A</w:t>
      </w:r>
      <w:r w:rsidRPr="005A6D1D">
        <w:t xml:space="preserve">, and 3 A. </w:t>
      </w:r>
      <w:r w:rsidR="001A1638" w:rsidRPr="00C61F5D">
        <w:rPr>
          <w:bCs/>
          <w:lang w:eastAsia="zh-CN"/>
        </w:rPr>
        <w:t>(</w:t>
      </w:r>
      <w:r w:rsidR="001A1638">
        <w:rPr>
          <w:b/>
          <w:lang w:eastAsia="zh-CN"/>
        </w:rPr>
        <w:t>H</w:t>
      </w:r>
      <w:r w:rsidR="001A1638">
        <w:rPr>
          <w:bCs/>
          <w:lang w:eastAsia="zh-CN"/>
        </w:rPr>
        <w:t>)</w:t>
      </w:r>
      <w:r w:rsidR="001A1638">
        <w:rPr>
          <w:b/>
          <w:lang w:eastAsia="zh-CN"/>
        </w:rPr>
        <w:t xml:space="preserve"> </w:t>
      </w:r>
      <w:r w:rsidRPr="005A6D1D">
        <w:t xml:space="preserve">Protocol for live-cell time-lapse imaging, current application, and gradient magnetic field exposure in this study. Time-lapse images were acquired continuously for 50 s without current input. A </w:t>
      </w:r>
      <w:r w:rsidR="00333B29" w:rsidRPr="005A6D1D">
        <w:t>continuous</w:t>
      </w:r>
      <w:r w:rsidRPr="005A6D1D">
        <w:t xml:space="preserve"> constant current of 3.0 A was then applied, and time-lapse imaging was continued for 10 min.</w:t>
      </w:r>
      <w:r w:rsidR="003440FD">
        <w:t xml:space="preserve"> </w:t>
      </w:r>
      <w:r w:rsidRPr="005A6D1D">
        <w:t xml:space="preserve">DC: Direct </w:t>
      </w:r>
      <w:r w:rsidR="00832BDE">
        <w:t>c</w:t>
      </w:r>
      <w:r w:rsidR="00832BDE" w:rsidRPr="005A6D1D">
        <w:t>urrent</w:t>
      </w:r>
      <w:r w:rsidRPr="005A6D1D">
        <w:t xml:space="preserve">. GMF: Gradient </w:t>
      </w:r>
      <w:r w:rsidR="00832BDE" w:rsidRPr="00832BDE">
        <w:t>magnetic f</w:t>
      </w:r>
      <w:r w:rsidRPr="005A6D1D">
        <w:t>ield.</w:t>
      </w:r>
      <w:r w:rsidR="003440FD">
        <w:t xml:space="preserve"> </w:t>
      </w:r>
      <w:r w:rsidRPr="005A6D1D">
        <w:t xml:space="preserve">Panels </w:t>
      </w:r>
      <w:r w:rsidR="003440FD">
        <w:t>E</w:t>
      </w:r>
      <w:r w:rsidRPr="005A6D1D">
        <w:t xml:space="preserve">, </w:t>
      </w:r>
      <w:r w:rsidR="003440FD">
        <w:t>F</w:t>
      </w:r>
      <w:r w:rsidRPr="005A6D1D">
        <w:t xml:space="preserve">, and </w:t>
      </w:r>
      <w:r w:rsidR="003440FD">
        <w:t>G</w:t>
      </w:r>
      <w:r w:rsidR="003440FD" w:rsidRPr="005A6D1D">
        <w:t xml:space="preserve"> </w:t>
      </w:r>
      <w:r w:rsidRPr="005A6D1D">
        <w:t xml:space="preserve">were adapted </w:t>
      </w:r>
      <w:r w:rsidR="00BD62A7">
        <w:t xml:space="preserve">with permission </w:t>
      </w:r>
      <w:r w:rsidRPr="005A6D1D">
        <w:t>from Liu et al.</w:t>
      </w:r>
      <w:r w:rsidR="00BD62A7" w:rsidRPr="005A6D1D">
        <w:rPr>
          <w:vertAlign w:val="superscript"/>
        </w:rPr>
        <w:t>20</w:t>
      </w:r>
      <w:r w:rsidR="00BD62A7">
        <w:t>.</w:t>
      </w:r>
    </w:p>
    <w:p w14:paraId="349FC510" w14:textId="77777777" w:rsidR="00BE07DC" w:rsidRPr="005A6D1D" w:rsidRDefault="00BE07DC" w:rsidP="000C571E">
      <w:pPr>
        <w:rPr>
          <w:lang w:eastAsia="zh-CN"/>
        </w:rPr>
      </w:pPr>
    </w:p>
    <w:p w14:paraId="04BA2F86" w14:textId="68BD4D46" w:rsidR="00EE7725" w:rsidRPr="005A6D1D" w:rsidRDefault="00AD480B" w:rsidP="000C571E">
      <w:pPr>
        <w:rPr>
          <w:rFonts w:eastAsia="宋体"/>
          <w:kern w:val="2"/>
          <w:lang w:eastAsia="zh-CN"/>
        </w:rPr>
      </w:pPr>
      <w:r w:rsidRPr="005A6D1D">
        <w:rPr>
          <w:rFonts w:eastAsia="宋体"/>
          <w:b/>
          <w:kern w:val="2"/>
          <w:lang w:eastAsia="zh-CN"/>
        </w:rPr>
        <w:t>Figure 3</w:t>
      </w:r>
      <w:r w:rsidR="00BD62A7">
        <w:rPr>
          <w:rFonts w:eastAsia="宋体"/>
          <w:b/>
          <w:kern w:val="2"/>
          <w:lang w:eastAsia="zh-CN"/>
        </w:rPr>
        <w:t>:</w:t>
      </w:r>
      <w:r w:rsidR="00BD62A7" w:rsidRPr="005A6D1D">
        <w:rPr>
          <w:rFonts w:eastAsia="宋体"/>
          <w:b/>
          <w:kern w:val="2"/>
          <w:lang w:eastAsia="zh-CN"/>
        </w:rPr>
        <w:t xml:space="preserve"> </w:t>
      </w:r>
      <w:r w:rsidRPr="005A6D1D">
        <w:rPr>
          <w:rFonts w:eastAsia="宋体"/>
          <w:b/>
          <w:kern w:val="2"/>
          <w:lang w:eastAsia="zh-CN"/>
        </w:rPr>
        <w:t>Integration of the electromagnet into the live-cell culture chamber.</w:t>
      </w:r>
      <w:r w:rsidR="00BD62A7">
        <w:rPr>
          <w:bCs/>
          <w:lang w:eastAsia="zh-CN"/>
        </w:rPr>
        <w:t xml:space="preserve"> </w:t>
      </w:r>
      <w:r w:rsidR="00BD62A7" w:rsidRPr="00C61F5D">
        <w:rPr>
          <w:bCs/>
          <w:lang w:eastAsia="zh-CN"/>
        </w:rPr>
        <w:t>(</w:t>
      </w:r>
      <w:r w:rsidR="00BD62A7">
        <w:rPr>
          <w:b/>
          <w:lang w:eastAsia="zh-CN"/>
        </w:rPr>
        <w:t>A</w:t>
      </w:r>
      <w:r w:rsidR="00BD62A7" w:rsidRPr="00C61F5D">
        <w:rPr>
          <w:bCs/>
          <w:lang w:eastAsia="zh-CN"/>
        </w:rPr>
        <w:t>)</w:t>
      </w:r>
      <w:r w:rsidR="00BD62A7">
        <w:rPr>
          <w:b/>
          <w:lang w:eastAsia="zh-CN"/>
        </w:rPr>
        <w:t xml:space="preserve"> </w:t>
      </w:r>
      <w:r w:rsidRPr="005A6D1D">
        <w:rPr>
          <w:rFonts w:eastAsia="宋体"/>
          <w:kern w:val="2"/>
          <w:lang w:eastAsia="zh-CN"/>
        </w:rPr>
        <w:t>A custom compact electromagnet positioned at the calibrated location within the live-cell culture chamber for gradient magnetic field exposure of the cell culture dish area.</w:t>
      </w:r>
      <w:r w:rsidR="00BD62A7">
        <w:rPr>
          <w:bCs/>
          <w:lang w:eastAsia="zh-CN"/>
        </w:rPr>
        <w:t xml:space="preserve"> </w:t>
      </w:r>
      <w:r w:rsidR="00BD62A7" w:rsidRPr="00C61F5D">
        <w:rPr>
          <w:bCs/>
          <w:lang w:eastAsia="zh-CN"/>
        </w:rPr>
        <w:t>(</w:t>
      </w:r>
      <w:r w:rsidR="00BD62A7">
        <w:rPr>
          <w:b/>
          <w:lang w:eastAsia="zh-CN"/>
        </w:rPr>
        <w:t>B</w:t>
      </w:r>
      <w:r w:rsidR="00BD62A7" w:rsidRPr="00C61F5D">
        <w:rPr>
          <w:bCs/>
          <w:lang w:eastAsia="zh-CN"/>
        </w:rPr>
        <w:t>)</w:t>
      </w:r>
      <w:r w:rsidR="00BD62A7">
        <w:rPr>
          <w:b/>
          <w:lang w:eastAsia="zh-CN"/>
        </w:rPr>
        <w:t xml:space="preserve"> </w:t>
      </w:r>
      <w:r w:rsidRPr="005A6D1D">
        <w:rPr>
          <w:rFonts w:eastAsia="宋体"/>
          <w:kern w:val="2"/>
          <w:lang w:eastAsia="zh-CN"/>
        </w:rPr>
        <w:t>Integrated setup of the CLSM imaging system, the magnetic nano-actuation platform, and the external direct current power supply.</w:t>
      </w:r>
      <w:r w:rsidR="00BD62A7">
        <w:rPr>
          <w:bCs/>
          <w:lang w:eastAsia="zh-CN"/>
        </w:rPr>
        <w:t xml:space="preserve"> </w:t>
      </w:r>
      <w:r w:rsidR="00BD62A7" w:rsidRPr="00C61F5D">
        <w:rPr>
          <w:bCs/>
          <w:lang w:eastAsia="zh-CN"/>
        </w:rPr>
        <w:t>(</w:t>
      </w:r>
      <w:r w:rsidR="00BD62A7">
        <w:rPr>
          <w:b/>
          <w:lang w:eastAsia="zh-CN"/>
        </w:rPr>
        <w:t>C</w:t>
      </w:r>
      <w:r w:rsidR="00BD62A7" w:rsidRPr="00C61F5D">
        <w:rPr>
          <w:bCs/>
          <w:lang w:eastAsia="zh-CN"/>
        </w:rPr>
        <w:t>)</w:t>
      </w:r>
      <w:r w:rsidR="00BD62A7">
        <w:rPr>
          <w:b/>
          <w:lang w:eastAsia="zh-CN"/>
        </w:rPr>
        <w:t xml:space="preserve"> </w:t>
      </w:r>
      <w:r w:rsidRPr="005A6D1D">
        <w:rPr>
          <w:rFonts w:eastAsia="宋体"/>
          <w:kern w:val="2"/>
          <w:lang w:eastAsia="zh-CN"/>
        </w:rPr>
        <w:t>Optimization of the temperature settings for the individual components of the cell culture chamber ensures a stable temperature within the culture dish during electromagnet operation.</w:t>
      </w:r>
      <w:r w:rsidR="00BD62A7">
        <w:rPr>
          <w:bCs/>
          <w:lang w:eastAsia="zh-CN"/>
        </w:rPr>
        <w:t xml:space="preserve"> </w:t>
      </w:r>
      <w:r w:rsidR="00BD62A7" w:rsidRPr="00C61F5D">
        <w:rPr>
          <w:bCs/>
          <w:lang w:eastAsia="zh-CN"/>
        </w:rPr>
        <w:t>(</w:t>
      </w:r>
      <w:r w:rsidR="00BD62A7">
        <w:rPr>
          <w:b/>
          <w:lang w:eastAsia="zh-CN"/>
        </w:rPr>
        <w:t>D</w:t>
      </w:r>
      <w:r w:rsidR="00BD62A7" w:rsidRPr="00C61F5D">
        <w:rPr>
          <w:bCs/>
          <w:lang w:eastAsia="zh-CN"/>
        </w:rPr>
        <w:t>)</w:t>
      </w:r>
      <w:r w:rsidR="00BD62A7">
        <w:rPr>
          <w:b/>
          <w:lang w:eastAsia="zh-CN"/>
        </w:rPr>
        <w:t xml:space="preserve"> </w:t>
      </w:r>
      <w:r w:rsidRPr="005A6D1D">
        <w:rPr>
          <w:rFonts w:eastAsia="宋体"/>
          <w:kern w:val="2"/>
          <w:lang w:eastAsia="zh-CN"/>
        </w:rPr>
        <w:t>Temperature-setting parameters for the individual components of the cell culture chamber.</w:t>
      </w:r>
      <w:r w:rsidR="00BD62A7">
        <w:rPr>
          <w:rFonts w:eastAsia="宋体"/>
          <w:kern w:val="2"/>
          <w:lang w:eastAsia="zh-CN"/>
        </w:rPr>
        <w:t xml:space="preserve"> </w:t>
      </w:r>
      <w:r w:rsidRPr="005A6D1D">
        <w:rPr>
          <w:rFonts w:eastAsia="宋体"/>
          <w:kern w:val="2"/>
          <w:lang w:eastAsia="zh-CN"/>
        </w:rPr>
        <w:t xml:space="preserve">CLSM: confocal laser scanning microscopy. PV: Measured Value. SV: Set Value. Top Heater: Temperature of the top-cover heater. Stage </w:t>
      </w:r>
      <w:r w:rsidR="00832BDE">
        <w:rPr>
          <w:rFonts w:eastAsia="宋体"/>
          <w:kern w:val="2"/>
          <w:lang w:eastAsia="zh-CN"/>
        </w:rPr>
        <w:t>h</w:t>
      </w:r>
      <w:r w:rsidR="00832BDE" w:rsidRPr="005A6D1D">
        <w:rPr>
          <w:rFonts w:eastAsia="宋体"/>
          <w:kern w:val="2"/>
          <w:lang w:eastAsia="zh-CN"/>
        </w:rPr>
        <w:t>eater</w:t>
      </w:r>
      <w:r w:rsidRPr="005A6D1D">
        <w:rPr>
          <w:rFonts w:eastAsia="宋体"/>
          <w:kern w:val="2"/>
          <w:lang w:eastAsia="zh-CN"/>
        </w:rPr>
        <w:t xml:space="preserve">: Heating temperature of the microscope stage and the bottom of the culture chamber. Bath </w:t>
      </w:r>
      <w:r w:rsidR="00832BDE">
        <w:rPr>
          <w:rFonts w:eastAsia="宋体"/>
          <w:kern w:val="2"/>
          <w:lang w:eastAsia="zh-CN"/>
        </w:rPr>
        <w:t>h</w:t>
      </w:r>
      <w:r w:rsidR="00832BDE" w:rsidRPr="005A6D1D">
        <w:rPr>
          <w:rFonts w:eastAsia="宋体"/>
          <w:kern w:val="2"/>
          <w:lang w:eastAsia="zh-CN"/>
        </w:rPr>
        <w:t>eater</w:t>
      </w:r>
      <w:r w:rsidRPr="005A6D1D">
        <w:rPr>
          <w:rFonts w:eastAsia="宋体"/>
          <w:kern w:val="2"/>
          <w:lang w:eastAsia="zh-CN"/>
        </w:rPr>
        <w:t xml:space="preserve">: Temperature of the water bath. Lens </w:t>
      </w:r>
      <w:r w:rsidR="00832BDE">
        <w:rPr>
          <w:rFonts w:eastAsia="宋体"/>
          <w:kern w:val="2"/>
          <w:lang w:eastAsia="zh-CN"/>
        </w:rPr>
        <w:t>h</w:t>
      </w:r>
      <w:r w:rsidR="00832BDE" w:rsidRPr="005A6D1D">
        <w:rPr>
          <w:rFonts w:eastAsia="宋体"/>
          <w:kern w:val="2"/>
          <w:lang w:eastAsia="zh-CN"/>
        </w:rPr>
        <w:t>eater</w:t>
      </w:r>
      <w:r w:rsidRPr="005A6D1D">
        <w:rPr>
          <w:rFonts w:eastAsia="宋体"/>
          <w:kern w:val="2"/>
          <w:lang w:eastAsia="zh-CN"/>
        </w:rPr>
        <w:t xml:space="preserve">: Temperature of the objective-lens heater. Temp </w:t>
      </w:r>
      <w:r w:rsidR="00832BDE">
        <w:rPr>
          <w:rFonts w:eastAsia="宋体"/>
          <w:kern w:val="2"/>
          <w:lang w:eastAsia="zh-CN"/>
        </w:rPr>
        <w:t>s</w:t>
      </w:r>
      <w:r w:rsidR="00832BDE" w:rsidRPr="005A6D1D">
        <w:rPr>
          <w:rFonts w:eastAsia="宋体"/>
          <w:kern w:val="2"/>
          <w:lang w:eastAsia="zh-CN"/>
        </w:rPr>
        <w:t>ensor</w:t>
      </w:r>
      <w:r w:rsidRPr="005A6D1D">
        <w:rPr>
          <w:rFonts w:eastAsia="宋体"/>
          <w:kern w:val="2"/>
          <w:lang w:eastAsia="zh-CN"/>
        </w:rPr>
        <w:t xml:space="preserve">: Actual temperature measured by the temperature probe. </w:t>
      </w:r>
    </w:p>
    <w:p w14:paraId="4A92B2B2" w14:textId="77777777" w:rsidR="00EE7725" w:rsidRPr="005A6D1D" w:rsidRDefault="00EE7725" w:rsidP="000C571E">
      <w:pPr>
        <w:rPr>
          <w:lang w:eastAsia="zh-CN"/>
        </w:rPr>
      </w:pPr>
    </w:p>
    <w:p w14:paraId="3DFFDF32" w14:textId="15E44B7F" w:rsidR="00665E6C" w:rsidRPr="005A6D1D" w:rsidRDefault="00AD480B" w:rsidP="000C571E">
      <w:pPr>
        <w:rPr>
          <w:lang w:eastAsia="zh-CN"/>
        </w:rPr>
      </w:pPr>
      <w:r w:rsidRPr="005A6D1D">
        <w:rPr>
          <w:b/>
          <w:bCs/>
        </w:rPr>
        <w:t xml:space="preserve">Figure </w:t>
      </w:r>
      <w:r w:rsidRPr="005A6D1D">
        <w:rPr>
          <w:b/>
          <w:bCs/>
          <w:lang w:eastAsia="zh-CN"/>
        </w:rPr>
        <w:t>4</w:t>
      </w:r>
      <w:r w:rsidR="00BD62A7">
        <w:rPr>
          <w:b/>
          <w:bCs/>
        </w:rPr>
        <w:t>:</w:t>
      </w:r>
      <w:r w:rsidR="00BD62A7" w:rsidRPr="005A6D1D">
        <w:rPr>
          <w:b/>
          <w:bCs/>
        </w:rPr>
        <w:t xml:space="preserve"> </w:t>
      </w:r>
      <w:r w:rsidRPr="005A6D1D">
        <w:rPr>
          <w:b/>
          <w:bCs/>
        </w:rPr>
        <w:t xml:space="preserve">Representative images of calcium responses in Schwann cells under magnetic force </w:t>
      </w:r>
      <w:r w:rsidRPr="005A6D1D">
        <w:rPr>
          <w:b/>
          <w:bCs/>
        </w:rPr>
        <w:lastRenderedPageBreak/>
        <w:t>stimulation</w:t>
      </w:r>
      <w:r w:rsidRPr="005A6D1D">
        <w:t>.</w:t>
      </w:r>
      <w:r w:rsidR="00BD62A7">
        <w:rPr>
          <w:bCs/>
          <w:lang w:eastAsia="zh-CN"/>
        </w:rPr>
        <w:t xml:space="preserve"> </w:t>
      </w:r>
      <w:r w:rsidR="00BD62A7" w:rsidRPr="00C61F5D">
        <w:rPr>
          <w:bCs/>
          <w:lang w:eastAsia="zh-CN"/>
        </w:rPr>
        <w:t>(</w:t>
      </w:r>
      <w:r w:rsidR="00BD62A7">
        <w:rPr>
          <w:b/>
          <w:lang w:eastAsia="zh-CN"/>
        </w:rPr>
        <w:t>A</w:t>
      </w:r>
      <w:r w:rsidR="00BD62A7" w:rsidRPr="00C61F5D">
        <w:rPr>
          <w:bCs/>
          <w:lang w:eastAsia="zh-CN"/>
        </w:rPr>
        <w:t>)</w:t>
      </w:r>
      <w:r w:rsidR="00BD62A7">
        <w:rPr>
          <w:b/>
          <w:lang w:eastAsia="zh-CN"/>
        </w:rPr>
        <w:t xml:space="preserve"> </w:t>
      </w:r>
      <w:r w:rsidRPr="005A6D1D">
        <w:t>Integrated workflow for magnetic stimulation and live-cell Ca²⁺ imaging in the magnetic nano-actuation platform.</w:t>
      </w:r>
      <w:r w:rsidR="00BD62A7">
        <w:rPr>
          <w:bCs/>
          <w:lang w:eastAsia="zh-CN"/>
        </w:rPr>
        <w:t xml:space="preserve"> </w:t>
      </w:r>
      <w:r w:rsidR="00BD62A7" w:rsidRPr="00C61F5D">
        <w:rPr>
          <w:bCs/>
          <w:lang w:eastAsia="zh-CN"/>
        </w:rPr>
        <w:t>(</w:t>
      </w:r>
      <w:r w:rsidR="00BD62A7">
        <w:rPr>
          <w:b/>
          <w:lang w:eastAsia="zh-CN"/>
        </w:rPr>
        <w:t>B</w:t>
      </w:r>
      <w:r w:rsidR="00BD62A7" w:rsidRPr="00C61F5D">
        <w:rPr>
          <w:bCs/>
          <w:lang w:eastAsia="zh-CN"/>
        </w:rPr>
        <w:t>)</w:t>
      </w:r>
      <w:r w:rsidR="00BD62A7">
        <w:rPr>
          <w:b/>
          <w:lang w:eastAsia="zh-CN"/>
        </w:rPr>
        <w:t xml:space="preserve"> </w:t>
      </w:r>
      <w:r w:rsidRPr="005A6D1D">
        <w:t>Baseline Ca²⁺ fluorescence image acquired before magnetic stimulation (F</w:t>
      </w:r>
      <w:r w:rsidRPr="005A6D1D">
        <w:rPr>
          <w:vertAlign w:val="subscript"/>
        </w:rPr>
        <w:t>unstim</w:t>
      </w:r>
      <w:r w:rsidRPr="005A6D1D">
        <w:t>).</w:t>
      </w:r>
      <w:r w:rsidR="00BD62A7">
        <w:rPr>
          <w:bCs/>
          <w:lang w:eastAsia="zh-CN"/>
        </w:rPr>
        <w:t xml:space="preserve"> </w:t>
      </w:r>
      <w:r w:rsidR="00BD62A7" w:rsidRPr="00C61F5D">
        <w:rPr>
          <w:bCs/>
          <w:lang w:eastAsia="zh-CN"/>
        </w:rPr>
        <w:t>(</w:t>
      </w:r>
      <w:r w:rsidR="00BD62A7">
        <w:rPr>
          <w:b/>
          <w:lang w:eastAsia="zh-CN"/>
        </w:rPr>
        <w:t>C</w:t>
      </w:r>
      <w:r w:rsidR="00BD62A7" w:rsidRPr="00C61F5D">
        <w:rPr>
          <w:bCs/>
          <w:lang w:eastAsia="zh-CN"/>
        </w:rPr>
        <w:t>)</w:t>
      </w:r>
      <w:r w:rsidR="00BD62A7">
        <w:rPr>
          <w:b/>
          <w:lang w:eastAsia="zh-CN"/>
        </w:rPr>
        <w:t xml:space="preserve"> </w:t>
      </w:r>
      <w:r w:rsidRPr="005A6D1D">
        <w:t>Ca²⁺ fluorescence image acquired after magnetic stimulation (F</w:t>
      </w:r>
      <w:r w:rsidRPr="005A6D1D">
        <w:rPr>
          <w:vertAlign w:val="subscript"/>
        </w:rPr>
        <w:t>stim</w:t>
      </w:r>
      <w:r w:rsidRPr="005A6D1D">
        <w:t>), showing the change in fluorescence intensity (ΔF).</w:t>
      </w:r>
      <w:r w:rsidR="00BD62A7">
        <w:rPr>
          <w:bCs/>
          <w:lang w:eastAsia="zh-CN"/>
        </w:rPr>
        <w:t xml:space="preserve"> </w:t>
      </w:r>
      <w:r w:rsidR="00BD62A7" w:rsidRPr="00C61F5D">
        <w:rPr>
          <w:bCs/>
          <w:lang w:eastAsia="zh-CN"/>
        </w:rPr>
        <w:t>(</w:t>
      </w:r>
      <w:r w:rsidR="00BD62A7">
        <w:rPr>
          <w:b/>
          <w:lang w:eastAsia="zh-CN"/>
        </w:rPr>
        <w:t>D</w:t>
      </w:r>
      <w:r w:rsidR="00BD62A7" w:rsidRPr="00C61F5D">
        <w:rPr>
          <w:bCs/>
          <w:lang w:eastAsia="zh-CN"/>
        </w:rPr>
        <w:t>)</w:t>
      </w:r>
      <w:r w:rsidR="00BD62A7">
        <w:rPr>
          <w:b/>
          <w:lang w:eastAsia="zh-CN"/>
        </w:rPr>
        <w:t xml:space="preserve"> </w:t>
      </w:r>
      <w:r w:rsidRPr="005A6D1D">
        <w:t>Time-resolved Ca²⁺ signal traces monitored before and after magnetic stimulation.</w:t>
      </w:r>
      <w:r w:rsidR="00BD62A7">
        <w:rPr>
          <w:bCs/>
          <w:lang w:eastAsia="zh-CN"/>
        </w:rPr>
        <w:t xml:space="preserve"> </w:t>
      </w:r>
      <w:r w:rsidR="00BD62A7" w:rsidRPr="00C61F5D">
        <w:rPr>
          <w:bCs/>
          <w:lang w:eastAsia="zh-CN"/>
        </w:rPr>
        <w:t>(</w:t>
      </w:r>
      <w:r w:rsidR="00BD62A7">
        <w:rPr>
          <w:b/>
          <w:lang w:eastAsia="zh-CN"/>
        </w:rPr>
        <w:t>E</w:t>
      </w:r>
      <w:r w:rsidR="00BD62A7" w:rsidRPr="00C61F5D">
        <w:rPr>
          <w:bCs/>
          <w:lang w:eastAsia="zh-CN"/>
        </w:rPr>
        <w:t>)</w:t>
      </w:r>
      <w:r w:rsidR="00BD62A7">
        <w:rPr>
          <w:b/>
          <w:lang w:eastAsia="zh-CN"/>
        </w:rPr>
        <w:t xml:space="preserve"> </w:t>
      </w:r>
      <w:r w:rsidRPr="005A6D1D">
        <w:t>Quantitative analysis and comparison of changes in Ca²⁺ fluorescence (ΔF/F₀) among the different experimental groups. DIC: Differential Interference Contrast. F</w:t>
      </w:r>
      <w:r w:rsidRPr="005A6D1D">
        <w:rPr>
          <w:vertAlign w:val="subscript"/>
        </w:rPr>
        <w:t>unstim</w:t>
      </w:r>
      <w:r w:rsidRPr="005A6D1D">
        <w:t>: the fluorescence intensity before magnetic force stimulation. F</w:t>
      </w:r>
      <w:r w:rsidRPr="005A6D1D">
        <w:rPr>
          <w:vertAlign w:val="subscript"/>
        </w:rPr>
        <w:t>0</w:t>
      </w:r>
      <w:r w:rsidRPr="005A6D1D">
        <w:t>: the baseline fluorescence intensity. F</w:t>
      </w:r>
      <w:r w:rsidRPr="005A6D1D">
        <w:rPr>
          <w:vertAlign w:val="subscript"/>
        </w:rPr>
        <w:t>stim</w:t>
      </w:r>
      <w:r w:rsidRPr="005A6D1D">
        <w:t xml:space="preserve">: the evoked fluorescence intensity after magnetic force stimulation. ∆F: the change in fluorescence intensity. “Normal” represents the normal control group, “f-SPIONs+GMF” represents the magnetic nano-actuation group, “f-SPIONs” represents the f-SPIONs control group, and “GMF” represents the gradient magnetic field control group. </w:t>
      </w:r>
      <w:r w:rsidRPr="005A6D1D">
        <w:rPr>
          <w:lang w:eastAsia="zh-CN"/>
        </w:rPr>
        <w:t xml:space="preserve">Three independent experiments were performed, with one culture dish per experimental condition in each experiment. For each cell, the median ΔF/F₀ value across the analyzed time series was used as the cell-level response metric. Data are presented as the median and interquartile range (IQR), and n indicates the total number of cells analyzed across the three independent experiments. Statistical analysis was performed using the Friedman test followed by </w:t>
      </w:r>
      <w:r w:rsidR="00BD62A7">
        <w:rPr>
          <w:lang w:eastAsia="zh-CN"/>
        </w:rPr>
        <w:t xml:space="preserve">the </w:t>
      </w:r>
      <w:r w:rsidRPr="005A6D1D">
        <w:rPr>
          <w:lang w:eastAsia="zh-CN"/>
        </w:rPr>
        <w:t xml:space="preserve">Wilcoxon signed-rank </w:t>
      </w:r>
      <w:r w:rsidR="00BD62A7">
        <w:rPr>
          <w:lang w:eastAsia="zh-CN"/>
        </w:rPr>
        <w:t>test</w:t>
      </w:r>
      <w:r w:rsidRPr="005A6D1D">
        <w:rPr>
          <w:lang w:eastAsia="zh-CN"/>
        </w:rPr>
        <w:t xml:space="preserve">, as previously reported in Liu et al. The quantitative data in panel </w:t>
      </w:r>
      <w:r w:rsidR="00BD62A7">
        <w:rPr>
          <w:lang w:eastAsia="zh-CN"/>
        </w:rPr>
        <w:t>E</w:t>
      </w:r>
      <w:r w:rsidR="00BD62A7" w:rsidRPr="005A6D1D">
        <w:rPr>
          <w:lang w:eastAsia="zh-CN"/>
        </w:rPr>
        <w:t xml:space="preserve"> </w:t>
      </w:r>
      <w:r w:rsidR="00BD62A7">
        <w:rPr>
          <w:lang w:eastAsia="zh-CN"/>
        </w:rPr>
        <w:t>were</w:t>
      </w:r>
      <w:r w:rsidR="00BD62A7" w:rsidRPr="005A6D1D">
        <w:rPr>
          <w:lang w:eastAsia="zh-CN"/>
        </w:rPr>
        <w:t xml:space="preserve"> </w:t>
      </w:r>
      <w:r w:rsidRPr="005A6D1D">
        <w:rPr>
          <w:lang w:eastAsia="zh-CN"/>
        </w:rPr>
        <w:t xml:space="preserve">adapted </w:t>
      </w:r>
      <w:r w:rsidR="00BD62A7">
        <w:t xml:space="preserve">with permission </w:t>
      </w:r>
      <w:r w:rsidR="00BD62A7" w:rsidRPr="00C61F5D">
        <w:t>from Liu et al.</w:t>
      </w:r>
      <w:r w:rsidR="00BD62A7" w:rsidRPr="00C61F5D">
        <w:rPr>
          <w:vertAlign w:val="superscript"/>
        </w:rPr>
        <w:t>20</w:t>
      </w:r>
      <w:r w:rsidR="00BD62A7">
        <w:t>.</w:t>
      </w:r>
    </w:p>
    <w:p w14:paraId="3D2E56B3" w14:textId="77777777" w:rsidR="00665E6C" w:rsidRPr="005A6D1D" w:rsidRDefault="00665E6C" w:rsidP="000C571E">
      <w:pPr>
        <w:rPr>
          <w:lang w:eastAsia="zh-CN"/>
        </w:rPr>
      </w:pPr>
    </w:p>
    <w:p w14:paraId="3CE5424E" w14:textId="2D6CEAF2" w:rsidR="00EE7725" w:rsidRPr="005A6D1D" w:rsidRDefault="00AD480B" w:rsidP="000C571E">
      <w:pPr>
        <w:rPr>
          <w:rFonts w:eastAsia="宋体"/>
          <w:kern w:val="2"/>
          <w:lang w:eastAsia="zh-CN"/>
        </w:rPr>
      </w:pPr>
      <w:r w:rsidRPr="005A6D1D">
        <w:rPr>
          <w:rFonts w:eastAsia="宋体"/>
          <w:b/>
          <w:kern w:val="2"/>
          <w:lang w:eastAsia="zh-CN"/>
        </w:rPr>
        <w:t xml:space="preserve">Figure </w:t>
      </w:r>
      <w:r w:rsidR="00761565" w:rsidRPr="005A6D1D">
        <w:rPr>
          <w:rFonts w:eastAsia="宋体"/>
          <w:b/>
          <w:kern w:val="2"/>
          <w:lang w:eastAsia="zh-CN"/>
        </w:rPr>
        <w:t>5</w:t>
      </w:r>
      <w:r w:rsidR="00BD62A7">
        <w:rPr>
          <w:rFonts w:eastAsia="宋体"/>
          <w:b/>
          <w:kern w:val="2"/>
          <w:lang w:eastAsia="zh-CN"/>
        </w:rPr>
        <w:t>:</w:t>
      </w:r>
      <w:r w:rsidRPr="005A6D1D">
        <w:rPr>
          <w:rFonts w:eastAsia="宋体"/>
          <w:b/>
          <w:kern w:val="2"/>
          <w:lang w:eastAsia="zh-CN"/>
        </w:rPr>
        <w:t xml:space="preserve"> Superparamagnetic properties of f-SPIONs.</w:t>
      </w:r>
      <w:r w:rsidR="00BD62A7">
        <w:rPr>
          <w:bCs/>
          <w:lang w:eastAsia="zh-CN"/>
        </w:rPr>
        <w:t xml:space="preserve"> </w:t>
      </w:r>
      <w:r w:rsidR="00BD62A7" w:rsidRPr="00C61F5D">
        <w:rPr>
          <w:bCs/>
          <w:lang w:eastAsia="zh-CN"/>
        </w:rPr>
        <w:t>(</w:t>
      </w:r>
      <w:r w:rsidR="00BD62A7">
        <w:rPr>
          <w:b/>
          <w:lang w:eastAsia="zh-CN"/>
        </w:rPr>
        <w:t>A</w:t>
      </w:r>
      <w:r w:rsidR="00BD62A7" w:rsidRPr="00C61F5D">
        <w:rPr>
          <w:bCs/>
          <w:lang w:eastAsia="zh-CN"/>
        </w:rPr>
        <w:t>)</w:t>
      </w:r>
      <w:r w:rsidR="00BD62A7">
        <w:rPr>
          <w:b/>
          <w:lang w:eastAsia="zh-CN"/>
        </w:rPr>
        <w:t xml:space="preserve"> </w:t>
      </w:r>
      <w:r w:rsidRPr="005A6D1D">
        <w:rPr>
          <w:rFonts w:eastAsia="宋体"/>
          <w:kern w:val="2"/>
          <w:lang w:eastAsia="zh-CN"/>
        </w:rPr>
        <w:t>Magnetic hysteresis loop of f-SPIONs, showing typical superparamagnetic behavior.</w:t>
      </w:r>
      <w:r w:rsidR="00BD62A7">
        <w:rPr>
          <w:bCs/>
          <w:lang w:eastAsia="zh-CN"/>
        </w:rPr>
        <w:t xml:space="preserve"> </w:t>
      </w:r>
      <w:r w:rsidR="00BD62A7" w:rsidRPr="00C61F5D">
        <w:rPr>
          <w:bCs/>
          <w:lang w:eastAsia="zh-CN"/>
        </w:rPr>
        <w:t>(</w:t>
      </w:r>
      <w:r w:rsidR="00BD62A7">
        <w:rPr>
          <w:b/>
          <w:lang w:eastAsia="zh-CN"/>
        </w:rPr>
        <w:t>B</w:t>
      </w:r>
      <w:r w:rsidR="00BD62A7" w:rsidRPr="00C61F5D">
        <w:rPr>
          <w:bCs/>
          <w:lang w:eastAsia="zh-CN"/>
        </w:rPr>
        <w:t>)</w:t>
      </w:r>
      <w:r w:rsidR="00BD62A7">
        <w:rPr>
          <w:b/>
          <w:lang w:eastAsia="zh-CN"/>
        </w:rPr>
        <w:t xml:space="preserve"> </w:t>
      </w:r>
      <w:r w:rsidRPr="005A6D1D">
        <w:rPr>
          <w:rFonts w:eastAsia="宋体"/>
          <w:kern w:val="2"/>
          <w:lang w:eastAsia="zh-CN"/>
        </w:rPr>
        <w:t>Enlarged view of the hysteresis loop near zero magnetic field.</w:t>
      </w:r>
    </w:p>
    <w:p w14:paraId="4CB1475B" w14:textId="77777777" w:rsidR="001410A3" w:rsidRPr="005A6D1D" w:rsidRDefault="001410A3" w:rsidP="000C571E">
      <w:pPr>
        <w:rPr>
          <w:lang w:eastAsia="zh-CN"/>
        </w:rPr>
      </w:pPr>
    </w:p>
    <w:p w14:paraId="43AA0023" w14:textId="7B3FCE35" w:rsidR="00EE7725" w:rsidRPr="005A6D1D" w:rsidRDefault="00AD480B" w:rsidP="000C571E">
      <w:pPr>
        <w:rPr>
          <w:lang w:eastAsia="zh-CN"/>
        </w:rPr>
      </w:pPr>
      <w:r w:rsidRPr="005A6D1D">
        <w:rPr>
          <w:b/>
          <w:lang w:eastAsia="zh-CN"/>
        </w:rPr>
        <w:t xml:space="preserve">Figure </w:t>
      </w:r>
      <w:r w:rsidR="00761565" w:rsidRPr="005A6D1D">
        <w:rPr>
          <w:b/>
          <w:lang w:eastAsia="zh-CN"/>
        </w:rPr>
        <w:t>6</w:t>
      </w:r>
      <w:r w:rsidR="00BD62A7">
        <w:rPr>
          <w:b/>
          <w:lang w:eastAsia="zh-CN"/>
        </w:rPr>
        <w:t>:</w:t>
      </w:r>
      <w:r w:rsidR="00BD62A7" w:rsidRPr="005A6D1D">
        <w:rPr>
          <w:b/>
          <w:lang w:eastAsia="zh-CN"/>
        </w:rPr>
        <w:t xml:space="preserve"> </w:t>
      </w:r>
      <w:r w:rsidRPr="005A6D1D">
        <w:rPr>
          <w:b/>
          <w:lang w:eastAsia="zh-CN"/>
        </w:rPr>
        <w:t>Aqueous dispersibility and gradient magnetic field responsiveness of f-SPIONs.</w:t>
      </w:r>
      <w:r w:rsidR="00BD62A7">
        <w:rPr>
          <w:bCs/>
          <w:lang w:eastAsia="zh-CN"/>
        </w:rPr>
        <w:t xml:space="preserve"> </w:t>
      </w:r>
      <w:r w:rsidR="00BD62A7" w:rsidRPr="00C61F5D">
        <w:rPr>
          <w:bCs/>
          <w:lang w:eastAsia="zh-CN"/>
        </w:rPr>
        <w:t>(</w:t>
      </w:r>
      <w:r w:rsidR="00BD62A7">
        <w:rPr>
          <w:b/>
          <w:lang w:eastAsia="zh-CN"/>
        </w:rPr>
        <w:t>A</w:t>
      </w:r>
      <w:r w:rsidR="00BD62A7" w:rsidRPr="00C61F5D">
        <w:rPr>
          <w:bCs/>
          <w:lang w:eastAsia="zh-CN"/>
        </w:rPr>
        <w:t>)</w:t>
      </w:r>
      <w:r w:rsidR="00BD62A7">
        <w:rPr>
          <w:b/>
          <w:lang w:eastAsia="zh-CN"/>
        </w:rPr>
        <w:t xml:space="preserve"> </w:t>
      </w:r>
      <w:r w:rsidRPr="005A6D1D">
        <w:rPr>
          <w:lang w:eastAsia="zh-CN"/>
        </w:rPr>
        <w:t>In the absence of a gradient magnetic field, the f-SPIONs remain well dispersed in the aqueous medium.</w:t>
      </w:r>
      <w:r w:rsidR="00BD62A7">
        <w:rPr>
          <w:bCs/>
          <w:lang w:eastAsia="zh-CN"/>
        </w:rPr>
        <w:t xml:space="preserve"> </w:t>
      </w:r>
      <w:r w:rsidR="00BD62A7" w:rsidRPr="00C61F5D">
        <w:rPr>
          <w:bCs/>
          <w:lang w:eastAsia="zh-CN"/>
        </w:rPr>
        <w:t>(</w:t>
      </w:r>
      <w:r w:rsidR="00BD62A7">
        <w:rPr>
          <w:b/>
          <w:lang w:eastAsia="zh-CN"/>
        </w:rPr>
        <w:t>B</w:t>
      </w:r>
      <w:r w:rsidR="00BD62A7" w:rsidRPr="00C61F5D">
        <w:rPr>
          <w:bCs/>
          <w:lang w:eastAsia="zh-CN"/>
        </w:rPr>
        <w:t>)</w:t>
      </w:r>
      <w:r w:rsidR="00BD62A7">
        <w:rPr>
          <w:b/>
          <w:lang w:eastAsia="zh-CN"/>
        </w:rPr>
        <w:t xml:space="preserve"> </w:t>
      </w:r>
      <w:r w:rsidRPr="005A6D1D">
        <w:rPr>
          <w:lang w:eastAsia="zh-CN"/>
        </w:rPr>
        <w:t>When the gradient magnetic field is applied, the f-SPIONs rapidly migrate and accumulate along the field gradient direction.</w:t>
      </w:r>
      <w:r w:rsidR="00BD62A7">
        <w:rPr>
          <w:lang w:eastAsia="zh-CN"/>
        </w:rPr>
        <w:t xml:space="preserve"> </w:t>
      </w:r>
      <w:r w:rsidRPr="005A6D1D">
        <w:rPr>
          <w:lang w:eastAsia="zh-CN"/>
        </w:rPr>
        <w:t xml:space="preserve">GMF: </w:t>
      </w:r>
      <w:r w:rsidRPr="005A6D1D">
        <w:rPr>
          <w:bCs/>
          <w:lang w:eastAsia="zh-CN"/>
        </w:rPr>
        <w:t xml:space="preserve">Gradient </w:t>
      </w:r>
      <w:r w:rsidR="00832BDE" w:rsidRPr="00832BDE">
        <w:rPr>
          <w:bCs/>
          <w:lang w:eastAsia="zh-CN"/>
        </w:rPr>
        <w:t>magnetic field</w:t>
      </w:r>
      <w:r w:rsidRPr="005A6D1D">
        <w:rPr>
          <w:lang w:eastAsia="zh-CN"/>
        </w:rPr>
        <w:t xml:space="preserve">. PDI: Polydispersity </w:t>
      </w:r>
      <w:r w:rsidR="00832BDE" w:rsidRPr="00832BDE">
        <w:rPr>
          <w:lang w:eastAsia="zh-CN"/>
        </w:rPr>
        <w:t>in</w:t>
      </w:r>
      <w:r w:rsidRPr="005A6D1D">
        <w:rPr>
          <w:lang w:eastAsia="zh-CN"/>
        </w:rPr>
        <w:t xml:space="preserve">dex. The arrow indicates the direction of the gradient magnetic field. </w:t>
      </w:r>
    </w:p>
    <w:p w14:paraId="75371988" w14:textId="77777777" w:rsidR="00EE7725" w:rsidRPr="005A6D1D" w:rsidRDefault="00EE7725" w:rsidP="000C571E">
      <w:pPr>
        <w:rPr>
          <w:lang w:eastAsia="zh-CN"/>
        </w:rPr>
      </w:pPr>
    </w:p>
    <w:p w14:paraId="10A843E9" w14:textId="0C7145A8" w:rsidR="00EE7725" w:rsidRPr="005A6D1D" w:rsidRDefault="00AD480B" w:rsidP="000C571E">
      <w:pPr>
        <w:rPr>
          <w:lang w:eastAsia="zh-CN"/>
        </w:rPr>
      </w:pPr>
      <w:r w:rsidRPr="005A6D1D">
        <w:rPr>
          <w:b/>
          <w:bCs/>
          <w:lang w:eastAsia="zh-CN"/>
        </w:rPr>
        <w:t xml:space="preserve">Figure </w:t>
      </w:r>
      <w:r w:rsidR="00761565" w:rsidRPr="005A6D1D">
        <w:rPr>
          <w:b/>
          <w:bCs/>
          <w:lang w:eastAsia="zh-CN"/>
        </w:rPr>
        <w:t>7</w:t>
      </w:r>
      <w:r w:rsidR="00BD62A7">
        <w:rPr>
          <w:b/>
          <w:bCs/>
          <w:lang w:eastAsia="zh-CN"/>
        </w:rPr>
        <w:t>:</w:t>
      </w:r>
      <w:r w:rsidR="00BD62A7" w:rsidRPr="005A6D1D">
        <w:rPr>
          <w:b/>
          <w:bCs/>
          <w:lang w:eastAsia="zh-CN"/>
        </w:rPr>
        <w:t xml:space="preserve"> </w:t>
      </w:r>
      <w:r w:rsidRPr="005A6D1D">
        <w:rPr>
          <w:b/>
          <w:bCs/>
          <w:lang w:eastAsia="zh-CN"/>
        </w:rPr>
        <w:t>CLSM fluorescence imaging of f-SPION internalization in Schwann cells.</w:t>
      </w:r>
      <w:r w:rsidR="00BD62A7">
        <w:rPr>
          <w:bCs/>
          <w:lang w:eastAsia="zh-CN"/>
        </w:rPr>
        <w:t xml:space="preserve"> </w:t>
      </w:r>
      <w:r w:rsidR="00BD62A7" w:rsidRPr="00C61F5D">
        <w:rPr>
          <w:bCs/>
          <w:lang w:eastAsia="zh-CN"/>
        </w:rPr>
        <w:t>(</w:t>
      </w:r>
      <w:r w:rsidR="00BD62A7">
        <w:rPr>
          <w:b/>
          <w:lang w:eastAsia="zh-CN"/>
        </w:rPr>
        <w:t>A</w:t>
      </w:r>
      <w:r w:rsidR="00BD62A7" w:rsidRPr="00C61F5D">
        <w:rPr>
          <w:bCs/>
          <w:lang w:eastAsia="zh-CN"/>
        </w:rPr>
        <w:t>)</w:t>
      </w:r>
      <w:r w:rsidR="00BD62A7">
        <w:rPr>
          <w:b/>
          <w:lang w:eastAsia="zh-CN"/>
        </w:rPr>
        <w:t xml:space="preserve"> </w:t>
      </w:r>
      <w:r w:rsidRPr="005A6D1D">
        <w:rPr>
          <w:lang w:eastAsia="zh-CN"/>
        </w:rPr>
        <w:t xml:space="preserve">CLSM imaging of Schwann cells after co-incubation with f-SPIONs (15 μg/mL) for </w:t>
      </w:r>
      <w:r w:rsidR="00333B29" w:rsidRPr="005A6D1D">
        <w:rPr>
          <w:lang w:eastAsia="zh-CN"/>
        </w:rPr>
        <w:t>12</w:t>
      </w:r>
      <w:r w:rsidRPr="005A6D1D">
        <w:rPr>
          <w:lang w:eastAsia="zh-CN"/>
        </w:rPr>
        <w:t xml:space="preserve"> h and subsequent washing (pinhole = 1 </w:t>
      </w:r>
      <w:r w:rsidR="00832BDE">
        <w:rPr>
          <w:lang w:eastAsia="zh-CN"/>
        </w:rPr>
        <w:t>AU</w:t>
      </w:r>
      <w:r w:rsidRPr="005A6D1D">
        <w:rPr>
          <w:lang w:eastAsia="zh-CN"/>
        </w:rPr>
        <w:t>; z-step = 0.43 μm), showing preserved cell morphology and minimal extracellular particle background.</w:t>
      </w:r>
      <w:r w:rsidR="00BD62A7">
        <w:rPr>
          <w:bCs/>
          <w:lang w:eastAsia="zh-CN"/>
        </w:rPr>
        <w:t xml:space="preserve"> </w:t>
      </w:r>
      <w:r w:rsidR="00BD62A7" w:rsidRPr="00C61F5D">
        <w:rPr>
          <w:bCs/>
          <w:lang w:eastAsia="zh-CN"/>
        </w:rPr>
        <w:t>(</w:t>
      </w:r>
      <w:r w:rsidR="00BD62A7">
        <w:rPr>
          <w:b/>
          <w:lang w:eastAsia="zh-CN"/>
        </w:rPr>
        <w:t>B</w:t>
      </w:r>
      <w:r w:rsidR="00BD62A7" w:rsidRPr="00C61F5D">
        <w:rPr>
          <w:bCs/>
          <w:lang w:eastAsia="zh-CN"/>
        </w:rPr>
        <w:t>)</w:t>
      </w:r>
      <w:r w:rsidR="00BD62A7">
        <w:rPr>
          <w:b/>
          <w:lang w:eastAsia="zh-CN"/>
        </w:rPr>
        <w:t xml:space="preserve"> </w:t>
      </w:r>
      <w:r w:rsidRPr="005A6D1D">
        <w:rPr>
          <w:lang w:eastAsia="zh-CN"/>
        </w:rPr>
        <w:t>Red fluorescence detected in the Cy3.5 channel (Ex/Em: 561–568/607 nm), indicating the presence of Cy3.5-labeled f-SPIONs within Schwann cells.</w:t>
      </w:r>
      <w:r w:rsidR="00BD62A7">
        <w:rPr>
          <w:bCs/>
          <w:lang w:eastAsia="zh-CN"/>
        </w:rPr>
        <w:t xml:space="preserve"> </w:t>
      </w:r>
      <w:r w:rsidR="00BD62A7" w:rsidRPr="00C61F5D">
        <w:rPr>
          <w:bCs/>
          <w:lang w:eastAsia="zh-CN"/>
        </w:rPr>
        <w:t>(</w:t>
      </w:r>
      <w:r w:rsidR="00BD62A7">
        <w:rPr>
          <w:b/>
          <w:lang w:eastAsia="zh-CN"/>
        </w:rPr>
        <w:t>C</w:t>
      </w:r>
      <w:r w:rsidR="00BD62A7" w:rsidRPr="00C61F5D">
        <w:rPr>
          <w:bCs/>
          <w:lang w:eastAsia="zh-CN"/>
        </w:rPr>
        <w:t>)</w:t>
      </w:r>
      <w:r w:rsidR="00BD62A7">
        <w:rPr>
          <w:b/>
          <w:lang w:eastAsia="zh-CN"/>
        </w:rPr>
        <w:t xml:space="preserve"> </w:t>
      </w:r>
      <w:r w:rsidRPr="005A6D1D">
        <w:rPr>
          <w:lang w:eastAsia="zh-CN"/>
        </w:rPr>
        <w:t>Blue fluorescence detected in the Alexa Fluor 350 channel (Ex/Em: 350–360</w:t>
      </w:r>
      <w:r w:rsidR="00832BDE">
        <w:rPr>
          <w:lang w:eastAsia="zh-CN"/>
        </w:rPr>
        <w:t xml:space="preserve"> nm</w:t>
      </w:r>
      <w:r w:rsidRPr="005A6D1D">
        <w:rPr>
          <w:lang w:eastAsia="zh-CN"/>
        </w:rPr>
        <w:t>/440–460 nm), supporting successful incorporation of the phalloidin</w:t>
      </w:r>
      <w:r w:rsidR="00832BDE">
        <w:rPr>
          <w:lang w:eastAsia="zh-CN"/>
        </w:rPr>
        <w:t>-</w:t>
      </w:r>
      <w:r w:rsidRPr="005A6D1D">
        <w:rPr>
          <w:lang w:eastAsia="zh-CN"/>
        </w:rPr>
        <w:t>Alexa Fluor 350 functionalization module.</w:t>
      </w:r>
      <w:r w:rsidR="00BD62A7">
        <w:rPr>
          <w:bCs/>
          <w:lang w:eastAsia="zh-CN"/>
        </w:rPr>
        <w:t xml:space="preserve"> </w:t>
      </w:r>
      <w:r w:rsidR="00BD62A7" w:rsidRPr="00C61F5D">
        <w:rPr>
          <w:bCs/>
          <w:lang w:eastAsia="zh-CN"/>
        </w:rPr>
        <w:t>(</w:t>
      </w:r>
      <w:r w:rsidR="00BD62A7">
        <w:rPr>
          <w:b/>
          <w:lang w:eastAsia="zh-CN"/>
        </w:rPr>
        <w:t>D</w:t>
      </w:r>
      <w:r w:rsidR="00BD62A7" w:rsidRPr="00C61F5D">
        <w:rPr>
          <w:bCs/>
          <w:lang w:eastAsia="zh-CN"/>
        </w:rPr>
        <w:t>)</w:t>
      </w:r>
      <w:r w:rsidR="00BD62A7">
        <w:rPr>
          <w:b/>
          <w:lang w:eastAsia="zh-CN"/>
        </w:rPr>
        <w:t xml:space="preserve"> </w:t>
      </w:r>
      <w:r w:rsidRPr="005A6D1D">
        <w:rPr>
          <w:lang w:eastAsia="zh-CN"/>
        </w:rPr>
        <w:t>Merged image showing substantial spatial overlap between the red and blue fluorescence signals, consistent with successful construction of the magnetic-fluorescent superparticles.</w:t>
      </w:r>
      <w:r w:rsidR="00BD62A7">
        <w:rPr>
          <w:lang w:eastAsia="zh-CN"/>
        </w:rPr>
        <w:t xml:space="preserve"> </w:t>
      </w:r>
      <w:r w:rsidRPr="005A6D1D">
        <w:rPr>
          <w:lang w:eastAsia="zh-CN"/>
        </w:rPr>
        <w:t xml:space="preserve">DIC: Differential </w:t>
      </w:r>
      <w:r w:rsidR="00832BDE" w:rsidRPr="00832BDE">
        <w:rPr>
          <w:lang w:eastAsia="zh-CN"/>
        </w:rPr>
        <w:t>interference contrast.</w:t>
      </w:r>
    </w:p>
    <w:p w14:paraId="45B3FCFA" w14:textId="77777777" w:rsidR="001410A3" w:rsidRPr="005A6D1D" w:rsidRDefault="001410A3" w:rsidP="000C571E">
      <w:pPr>
        <w:rPr>
          <w:lang w:eastAsia="zh-CN"/>
        </w:rPr>
      </w:pPr>
    </w:p>
    <w:p w14:paraId="7C0B6465" w14:textId="6B0BC53A" w:rsidR="006E4797" w:rsidRPr="005A6D1D" w:rsidRDefault="00AD480B" w:rsidP="000C571E">
      <w:pPr>
        <w:rPr>
          <w:b/>
          <w:lang w:eastAsia="zh-CN"/>
        </w:rPr>
      </w:pPr>
      <w:r w:rsidRPr="005A6D1D">
        <w:rPr>
          <w:b/>
          <w:lang w:eastAsia="zh-CN"/>
        </w:rPr>
        <w:t xml:space="preserve">DISCUSSION: </w:t>
      </w:r>
    </w:p>
    <w:p w14:paraId="09941E65" w14:textId="7B91532C" w:rsidR="00DD61D2" w:rsidRPr="005A6D1D" w:rsidRDefault="00AD480B" w:rsidP="000C571E">
      <w:r w:rsidRPr="005A6D1D">
        <w:t xml:space="preserve">Iron oxide nanoparticles are widely recognized as magnetic nanomaterials with favorable biocompatibility. As widely used magnetic resonance imaging contrast agents, superparamagnetic Fe₃O₄ nanoparticles have been extensively applied in clinical imaging </w:t>
      </w:r>
      <w:r w:rsidRPr="005A6D1D">
        <w:lastRenderedPageBreak/>
        <w:t>diagnosis</w:t>
      </w:r>
      <w:r w:rsidR="00B27E35" w:rsidRPr="005A6D1D">
        <w:rPr>
          <w:bCs/>
          <w:vertAlign w:val="superscript"/>
          <w:lang w:eastAsia="zh-CN"/>
        </w:rPr>
        <w:t>29,30</w:t>
      </w:r>
      <w:r w:rsidRPr="005A6D1D">
        <w:t>. In our group’s recent study</w:t>
      </w:r>
      <w:r w:rsidR="00B27E35" w:rsidRPr="005A6D1D">
        <w:rPr>
          <w:bCs/>
          <w:vertAlign w:val="superscript"/>
          <w:lang w:eastAsia="zh-CN"/>
        </w:rPr>
        <w:t>20</w:t>
      </w:r>
      <w:r w:rsidRPr="005A6D1D">
        <w:t>, f-SPIONs were demonstrated to exhibit extremely low cytotoxicity and excellent biosafety. The nanomagnetic actuation platform, constructed using f-SPIONs as mechanical actuators in combination with a controllable electromagnet, effectively activated cytoskeletal dynamics in Schwann cells, induced the opening of the mechanosensitive Piezo1 ion channel, triggered transmembrane Ca²⁺ influx, and subsequently promoted gene-expression “reprogramming” and phenotypic changes in the cells</w:t>
      </w:r>
      <w:r w:rsidR="00B27E35" w:rsidRPr="005A6D1D">
        <w:rPr>
          <w:bCs/>
          <w:vertAlign w:val="superscript"/>
          <w:lang w:eastAsia="zh-CN"/>
        </w:rPr>
        <w:t>20</w:t>
      </w:r>
      <w:r w:rsidRPr="005A6D1D">
        <w:t>.</w:t>
      </w:r>
    </w:p>
    <w:p w14:paraId="580F27A9" w14:textId="77777777" w:rsidR="00DD61D2" w:rsidRPr="005A6D1D" w:rsidRDefault="00DD61D2" w:rsidP="000C571E">
      <w:pPr>
        <w:rPr>
          <w:lang w:eastAsia="zh-CN"/>
        </w:rPr>
      </w:pPr>
    </w:p>
    <w:p w14:paraId="5871712F" w14:textId="77777777" w:rsidR="00DD61D2" w:rsidRPr="005A6D1D" w:rsidRDefault="00AD480B" w:rsidP="000C571E">
      <w:r w:rsidRPr="005A6D1D">
        <w:t>Several steps are particularly important for the successful implementation of this platform. The first critical step is nanoparticle preparation. The particles must remain well dispersed, magnetically responsive, and optically detectable after synthesis and surface modification. Aggregation at any stage can reduce cellular uptake consistency, alter effective magnetic properties, and compromise live-cell imaging quality.</w:t>
      </w:r>
    </w:p>
    <w:p w14:paraId="6752DD92" w14:textId="77777777" w:rsidR="00DD61D2" w:rsidRPr="005A6D1D" w:rsidRDefault="00DD61D2" w:rsidP="000C571E">
      <w:pPr>
        <w:rPr>
          <w:lang w:eastAsia="zh-CN"/>
        </w:rPr>
      </w:pPr>
    </w:p>
    <w:p w14:paraId="710B284A" w14:textId="77777777" w:rsidR="00DD61D2" w:rsidRPr="005A6D1D" w:rsidRDefault="00AD480B" w:rsidP="000C571E">
      <w:r w:rsidRPr="005A6D1D">
        <w:t>The second critical step is the cellular loading and washing procedure. The nanoparticle concentration and incubation time must be sufficient to produce detectable intracellular loading without causing excessive extracellular accumulation or compromising cell morphology. Thorough removal of noninternalized and membrane-associated particles is essential, particularly when fluorescence imaging is used to evaluate intracellular localization. Inadequate washing can lead to misinterpretation of localization patterns and may also distort cell-level force estimates.</w:t>
      </w:r>
    </w:p>
    <w:p w14:paraId="5CE3BC65" w14:textId="77777777" w:rsidR="00DD61D2" w:rsidRPr="005A6D1D" w:rsidRDefault="00DD61D2" w:rsidP="000C571E">
      <w:pPr>
        <w:rPr>
          <w:lang w:eastAsia="zh-CN"/>
        </w:rPr>
      </w:pPr>
    </w:p>
    <w:p w14:paraId="27BF598A" w14:textId="77777777" w:rsidR="00DD61D2" w:rsidRPr="005A6D1D" w:rsidRDefault="00AD480B" w:rsidP="000C571E">
      <w:r w:rsidRPr="005A6D1D">
        <w:t>The third critical step is the geometric alignment of the magnetic stimulation device relative to the sample. Because the magnetic force depends directly on the local field gradient, the relative position of the electromagnetic coil and the sample plane must remain consistent with the calibration configuration. Even small changes in coil-sample distance or alignment can alter the effective stimulation conditions.</w:t>
      </w:r>
    </w:p>
    <w:p w14:paraId="5178CCD6" w14:textId="77777777" w:rsidR="00DD61D2" w:rsidRPr="005A6D1D" w:rsidRDefault="00DD61D2" w:rsidP="000C571E">
      <w:pPr>
        <w:rPr>
          <w:lang w:eastAsia="zh-CN"/>
        </w:rPr>
      </w:pPr>
    </w:p>
    <w:p w14:paraId="22570449" w14:textId="77777777" w:rsidR="00DD61D2" w:rsidRPr="005A6D1D" w:rsidRDefault="00AD480B" w:rsidP="000C571E">
      <w:r w:rsidRPr="005A6D1D">
        <w:t>The platform can be modified according to the biological question being addressed. When general magnetic loading and force delivery are sufficient, the PDA-coated fluorescent superparticles (SPIONs) may be used without actin-targeting functionalization. When subcellular localization near actin-rich regions is desired, the phalloidin-functionalized formulation (f-SPIONs) may be used instead. This modularity is a practical advantage of the platform.</w:t>
      </w:r>
    </w:p>
    <w:p w14:paraId="29D34EAD" w14:textId="77777777" w:rsidR="00DD61D2" w:rsidRPr="005A6D1D" w:rsidRDefault="00DD61D2" w:rsidP="000C571E">
      <w:pPr>
        <w:rPr>
          <w:lang w:eastAsia="zh-CN"/>
        </w:rPr>
      </w:pPr>
    </w:p>
    <w:p w14:paraId="6670A14D" w14:textId="0C3FEE7E" w:rsidR="009C4ABB" w:rsidRPr="005A6D1D" w:rsidRDefault="00AD480B" w:rsidP="000C571E">
      <w:pPr>
        <w:rPr>
          <w:lang w:eastAsia="zh-CN"/>
        </w:rPr>
      </w:pPr>
      <w:r w:rsidRPr="005A6D1D">
        <w:rPr>
          <w:lang w:eastAsia="zh-CN"/>
        </w:rPr>
        <w:t xml:space="preserve">The current technique has several limitations. First, the calculated number of magnetic particles taken up per cell represents a population-average value, whereas particle loading at the single-cell level inevitably exhibits heterogeneity. Second, the magnetic force values reported in this study are model-based estimates rather than direct measurements of intracellular mechanical loads. Third, this protocol was primarily designed and developed for Schwann cells cultured under in vitro imaging conditions. In dense three-dimensional cell culture systems and tissues, substantial optimization may be required because nanoparticle uptake, intracellular distribution, optical accessibility, and mechanical coupling may differ from those in two-dimensional cultures. Finally, the optional actin-targeting strategy increases the likelihood of particle localization to actin-associated regions but does not ensure uniform or specific </w:t>
      </w:r>
      <w:r w:rsidRPr="005A6D1D">
        <w:rPr>
          <w:lang w:eastAsia="zh-CN"/>
        </w:rPr>
        <w:lastRenderedPageBreak/>
        <w:t>targeting of all actin-rich structures within living cells.</w:t>
      </w:r>
    </w:p>
    <w:p w14:paraId="0A784FF5" w14:textId="77777777" w:rsidR="00DD61D2" w:rsidRPr="005A6D1D" w:rsidRDefault="00DD61D2" w:rsidP="000C571E">
      <w:pPr>
        <w:rPr>
          <w:lang w:eastAsia="zh-CN"/>
        </w:rPr>
      </w:pPr>
    </w:p>
    <w:p w14:paraId="5964C1D5" w14:textId="2EF38AA1" w:rsidR="00F44879" w:rsidRPr="005A6D1D" w:rsidRDefault="00AD480B" w:rsidP="000C571E">
      <w:pPr>
        <w:rPr>
          <w:lang w:eastAsia="zh-CN"/>
        </w:rPr>
      </w:pPr>
      <w:r w:rsidRPr="005A6D1D">
        <w:rPr>
          <w:lang w:eastAsia="zh-CN"/>
        </w:rPr>
        <w:t>Despite these limitations, the present magnetic nano-actuation platform offers several distinct methodological advantages over existing force-delivery techniques. For example, atomic force microscopy (AFM) enables precise localized force application but requires direct mechanical contact with the target and is not always readily integrated with long-term live-cell imaging</w:t>
      </w:r>
      <w:r w:rsidRPr="005A6D1D">
        <w:rPr>
          <w:vertAlign w:val="superscript"/>
          <w:lang w:eastAsia="zh-CN"/>
        </w:rPr>
        <w:t>8</w:t>
      </w:r>
      <w:r w:rsidRPr="005A6D1D">
        <w:rPr>
          <w:lang w:eastAsia="zh-CN"/>
        </w:rPr>
        <w:t>. Stretch-based systems and engineered substrates can provide mechanical cues at the cell-population level, but they rely on predefined material interfaces and are not well suited for remote intracellular force delivery</w:t>
      </w:r>
      <w:r w:rsidRPr="005A6D1D">
        <w:rPr>
          <w:vertAlign w:val="superscript"/>
          <w:lang w:eastAsia="zh-CN"/>
        </w:rPr>
        <w:t>10</w:t>
      </w:r>
      <w:r w:rsidRPr="005A6D1D">
        <w:rPr>
          <w:lang w:eastAsia="zh-CN"/>
        </w:rPr>
        <w:t>. Optical tweezers provide high spatial resolution for force application but carry risks of laser-induced and tissue damage</w:t>
      </w:r>
      <w:r w:rsidRPr="005A6D1D">
        <w:rPr>
          <w:vertAlign w:val="superscript"/>
          <w:lang w:eastAsia="zh-CN"/>
        </w:rPr>
        <w:t>8</w:t>
      </w:r>
      <w:r w:rsidRPr="005A6D1D">
        <w:rPr>
          <w:lang w:eastAsia="zh-CN"/>
        </w:rPr>
        <w:t>. Micropipette-based methods are relatively simple to operate but have relatively low throughput and force resolution</w:t>
      </w:r>
      <w:r w:rsidRPr="005A6D1D">
        <w:rPr>
          <w:vertAlign w:val="superscript"/>
          <w:lang w:eastAsia="zh-CN"/>
        </w:rPr>
        <w:t>12</w:t>
      </w:r>
      <w:r w:rsidRPr="005A6D1D">
        <w:rPr>
          <w:lang w:eastAsia="zh-CN"/>
        </w:rPr>
        <w:t>. Microfluidic systems are advantageous for generating specific mechanical microenvironments, such as shear stress and fluid pressure, but face technical challenges in reproducing complex cellular environments and integrating multiple modes of mechanical stimulation</w:t>
      </w:r>
      <w:r w:rsidRPr="005A6D1D">
        <w:rPr>
          <w:vertAlign w:val="superscript"/>
          <w:lang w:eastAsia="zh-CN"/>
        </w:rPr>
        <w:t>11</w:t>
      </w:r>
      <w:r w:rsidRPr="005A6D1D">
        <w:rPr>
          <w:lang w:eastAsia="zh-CN"/>
        </w:rPr>
        <w:t>. In contrast, the present platform integrates remote, non-contact stimulation, controllable magnetic actuation, fluorescence-based particle tracking, and direct compatibility with real-time confocal imaging within a single workflow.</w:t>
      </w:r>
    </w:p>
    <w:p w14:paraId="3B6804EF" w14:textId="77777777" w:rsidR="00DD61D2" w:rsidRPr="005A6D1D" w:rsidRDefault="00DD61D2" w:rsidP="000C571E">
      <w:pPr>
        <w:rPr>
          <w:lang w:eastAsia="zh-CN"/>
        </w:rPr>
      </w:pPr>
    </w:p>
    <w:p w14:paraId="20921BAB" w14:textId="34B62996" w:rsidR="00DD61D2" w:rsidRPr="005A6D1D" w:rsidRDefault="00AD480B" w:rsidP="000C571E">
      <w:r w:rsidRPr="005A6D1D">
        <w:t xml:space="preserve">The same general strategy may be adapted to other mechanically responsive cell types and more complex biological models. It may also be extendable to denser multicellular systems such as neural organoids, epithelial cysts, or </w:t>
      </w:r>
      <w:r w:rsidR="00832BDE" w:rsidRPr="00832BDE">
        <w:t>Madin-Darby canine kidney</w:t>
      </w:r>
      <w:r w:rsidR="00832BDE">
        <w:t xml:space="preserve"> (</w:t>
      </w:r>
      <w:r w:rsidRPr="005A6D1D">
        <w:t>MDCK</w:t>
      </w:r>
      <w:r w:rsidR="00832BDE">
        <w:t>)</w:t>
      </w:r>
      <w:r w:rsidRPr="005A6D1D">
        <w:t>-like epithelia. In such settings, additional optimization would be required for particle penetration, particle distribution, and force estimation in mechanically coupled three-dimensional samples. Even with these challenges, the current workflow provides a practical foundation for the broader development of magnetomechanical stimulation strategies in living systems.</w:t>
      </w:r>
    </w:p>
    <w:p w14:paraId="0BEB38EC" w14:textId="77777777" w:rsidR="006E4797" w:rsidRPr="005A6D1D" w:rsidRDefault="006E4797" w:rsidP="000C571E">
      <w:pPr>
        <w:rPr>
          <w:lang w:eastAsia="zh-CN"/>
        </w:rPr>
      </w:pPr>
    </w:p>
    <w:p w14:paraId="59F37CC4" w14:textId="54A8D4CC" w:rsidR="006E4797" w:rsidRPr="005A6D1D" w:rsidRDefault="00AD480B" w:rsidP="000C571E">
      <w:pPr>
        <w:pBdr>
          <w:top w:val="nil"/>
          <w:left w:val="nil"/>
          <w:bottom w:val="nil"/>
          <w:right w:val="nil"/>
          <w:between w:val="nil"/>
        </w:pBdr>
      </w:pPr>
      <w:r w:rsidRPr="005A6D1D">
        <w:rPr>
          <w:b/>
        </w:rPr>
        <w:t xml:space="preserve">ACKNOWLEDGMENTS: </w:t>
      </w:r>
    </w:p>
    <w:p w14:paraId="0B70EEB9" w14:textId="501A1FEC" w:rsidR="00296A84" w:rsidRPr="005A6D1D" w:rsidRDefault="00AD480B" w:rsidP="000C571E">
      <w:r w:rsidRPr="005A6D1D">
        <w:t>This work was supported by the National Natural Science Foundation of China (Grant Numbers 82571677 and 82001304 to Y.W.), the Special Program for Medical and Health Care Talents in Jilin Province (Grant Number JLSRCZX2025-134 to Y.W.), and the Bethune Program Project of Jilin University (Grant Number 2024B19 to Y.W.). The authors thank the College of Chemistry, Jilin University (State Key Laboratory of Supramolecular Structure and Materials), and the Changchun Institute of Applied Chemistry, Chinese Academy of Sciences, for assistance with the design, synthesis, and characterization of nanomaterials. The authors also thank the Institute of Translational Medicine</w:t>
      </w:r>
      <w:r w:rsidR="00832BDE">
        <w:t xml:space="preserve"> at The First Hospital of Jilin University</w:t>
      </w:r>
      <w:r w:rsidRPr="005A6D1D">
        <w:t xml:space="preserve"> for assistance with CLSM imaging.</w:t>
      </w:r>
    </w:p>
    <w:p w14:paraId="25B2FBBD" w14:textId="77777777" w:rsidR="006E4797" w:rsidRPr="005A6D1D" w:rsidRDefault="006E4797" w:rsidP="000C571E">
      <w:pPr>
        <w:rPr>
          <w:b/>
        </w:rPr>
      </w:pPr>
    </w:p>
    <w:p w14:paraId="5E703EBA" w14:textId="1931D683" w:rsidR="006E4797" w:rsidRPr="005A6D1D" w:rsidRDefault="00AD480B" w:rsidP="000C571E">
      <w:pPr>
        <w:pBdr>
          <w:top w:val="nil"/>
          <w:left w:val="nil"/>
          <w:bottom w:val="nil"/>
          <w:right w:val="nil"/>
          <w:between w:val="nil"/>
        </w:pBdr>
        <w:rPr>
          <w:lang w:eastAsia="zh-CN"/>
        </w:rPr>
      </w:pPr>
      <w:r w:rsidRPr="005A6D1D">
        <w:rPr>
          <w:b/>
        </w:rPr>
        <w:t>DISCLOSURES:</w:t>
      </w:r>
    </w:p>
    <w:p w14:paraId="4A7B0E5C" w14:textId="7F8C629A" w:rsidR="006E4797" w:rsidRPr="005A6D1D" w:rsidRDefault="00AD480B" w:rsidP="000C571E">
      <w:pPr>
        <w:rPr>
          <w:lang w:eastAsia="zh-CN"/>
        </w:rPr>
      </w:pPr>
      <w:r w:rsidRPr="005A6D1D">
        <w:t xml:space="preserve">The authors declare no competing financial interests.  </w:t>
      </w:r>
    </w:p>
    <w:p w14:paraId="095BFD8F" w14:textId="77777777" w:rsidR="00F21FF9" w:rsidRPr="005A6D1D" w:rsidRDefault="00F21FF9" w:rsidP="000C571E">
      <w:pPr>
        <w:rPr>
          <w:b/>
          <w:lang w:eastAsia="zh-CN"/>
        </w:rPr>
      </w:pPr>
    </w:p>
    <w:p w14:paraId="6DE2B73C" w14:textId="50B500FD" w:rsidR="006E4797" w:rsidRPr="005A6D1D" w:rsidRDefault="00AD480B" w:rsidP="000C571E">
      <w:pPr>
        <w:rPr>
          <w:b/>
        </w:rPr>
      </w:pPr>
      <w:r w:rsidRPr="005A6D1D">
        <w:rPr>
          <w:b/>
        </w:rPr>
        <w:t>REFERENCES:</w:t>
      </w:r>
      <w:r w:rsidRPr="005A6D1D">
        <w:t xml:space="preserve"> </w:t>
      </w:r>
    </w:p>
    <w:p w14:paraId="4A268195" w14:textId="77777777" w:rsidR="00905A2D" w:rsidRPr="00C61F5D" w:rsidRDefault="00AD480B" w:rsidP="005A6D1D">
      <w:r w:rsidRPr="00C61F5D">
        <w:rPr>
          <w:lang w:eastAsia="zh-CN"/>
        </w:rPr>
        <w:t>1.</w:t>
      </w:r>
      <w:r w:rsidRPr="00C61F5D">
        <w:t xml:space="preserve"> </w:t>
      </w:r>
      <w:r w:rsidRPr="00C61F5D">
        <w:rPr>
          <w:lang w:eastAsia="zh-CN"/>
        </w:rPr>
        <w:t>Cheng B, et al</w:t>
      </w:r>
      <w:r w:rsidRPr="00C61F5D">
        <w:t xml:space="preserve">. Mechanobiology across timescales. Nat Rev Phys. 2025;7:621-44. </w:t>
      </w:r>
    </w:p>
    <w:p w14:paraId="42460E44" w14:textId="77777777" w:rsidR="00905A2D" w:rsidRPr="00C61F5D" w:rsidRDefault="00AD480B" w:rsidP="00905A2D">
      <w:r w:rsidRPr="00C61F5D">
        <w:rPr>
          <w:lang w:eastAsia="zh-CN"/>
        </w:rPr>
        <w:t>2.</w:t>
      </w:r>
      <w:r w:rsidRPr="00C61F5D">
        <w:t xml:space="preserve"> Di X, et al. Cellular mechanotransduction in health and diseases: from molecular mechanism to therapeutic targets. Signal Transduct Target Ther. 2023;8:282. </w:t>
      </w:r>
    </w:p>
    <w:p w14:paraId="149E1814" w14:textId="77777777" w:rsidR="00905A2D" w:rsidRPr="00C61F5D" w:rsidRDefault="00AD480B" w:rsidP="00905A2D">
      <w:pPr>
        <w:rPr>
          <w:lang w:eastAsia="zh-CN"/>
        </w:rPr>
      </w:pPr>
      <w:r w:rsidRPr="00C61F5D">
        <w:rPr>
          <w:lang w:eastAsia="zh-CN"/>
        </w:rPr>
        <w:t>3.</w:t>
      </w:r>
      <w:r w:rsidRPr="00C61F5D">
        <w:t xml:space="preserve"> Pillai EK, Franze K. Mechanics in the nervous system: from development to disease. Neuron. </w:t>
      </w:r>
      <w:r w:rsidRPr="00C61F5D">
        <w:lastRenderedPageBreak/>
        <w:t>2024;112</w:t>
      </w:r>
      <w:r>
        <w:t>(3)</w:t>
      </w:r>
      <w:r w:rsidRPr="00C61F5D">
        <w:t xml:space="preserve">:342-61. </w:t>
      </w:r>
    </w:p>
    <w:p w14:paraId="100E74C9" w14:textId="77777777" w:rsidR="00905A2D" w:rsidRPr="00C61F5D" w:rsidRDefault="00AD480B" w:rsidP="005A6D1D">
      <w:pPr>
        <w:rPr>
          <w:bCs/>
          <w:lang w:eastAsia="zh-CN"/>
        </w:rPr>
      </w:pPr>
      <w:r w:rsidRPr="00C61F5D">
        <w:rPr>
          <w:bCs/>
          <w:lang w:eastAsia="zh-CN"/>
        </w:rPr>
        <w:t>4. Franze K. The mechanical control of nervous system development. Development. 2013;140</w:t>
      </w:r>
      <w:r>
        <w:rPr>
          <w:bCs/>
          <w:lang w:eastAsia="zh-CN"/>
        </w:rPr>
        <w:t>(15)</w:t>
      </w:r>
      <w:r w:rsidRPr="00C61F5D">
        <w:rPr>
          <w:bCs/>
          <w:lang w:eastAsia="zh-CN"/>
        </w:rPr>
        <w:t xml:space="preserve">:3069-77. </w:t>
      </w:r>
    </w:p>
    <w:p w14:paraId="15A2FB5E" w14:textId="77777777" w:rsidR="00905A2D" w:rsidRPr="00C61F5D" w:rsidRDefault="00AD480B" w:rsidP="005A6D1D">
      <w:pPr>
        <w:rPr>
          <w:bCs/>
          <w:lang w:eastAsia="zh-CN"/>
        </w:rPr>
      </w:pPr>
      <w:r w:rsidRPr="00C61F5D">
        <w:rPr>
          <w:bCs/>
          <w:lang w:eastAsia="zh-CN"/>
        </w:rPr>
        <w:t xml:space="preserve">5. Franze K, Guck J. The biophysics of neuronal growth. Rep Prog Phys. 2010;73:094601. </w:t>
      </w:r>
    </w:p>
    <w:p w14:paraId="28920F67" w14:textId="77777777" w:rsidR="00905A2D" w:rsidRPr="00C61F5D" w:rsidRDefault="00AD480B" w:rsidP="005A6D1D">
      <w:pPr>
        <w:rPr>
          <w:bCs/>
          <w:lang w:eastAsia="zh-CN"/>
        </w:rPr>
      </w:pPr>
      <w:r w:rsidRPr="00C61F5D">
        <w:rPr>
          <w:bCs/>
          <w:lang w:eastAsia="zh-CN"/>
        </w:rPr>
        <w:t>6. Moore SW, Sheetz MP. Biophysics of substrate interaction: influence on neural motility, differentiation, and repair. Dev Neurobiol. 2011;71</w:t>
      </w:r>
      <w:r>
        <w:rPr>
          <w:bCs/>
          <w:lang w:eastAsia="zh-CN"/>
        </w:rPr>
        <w:t>(11)</w:t>
      </w:r>
      <w:r w:rsidRPr="00C61F5D">
        <w:rPr>
          <w:bCs/>
          <w:lang w:eastAsia="zh-CN"/>
        </w:rPr>
        <w:t xml:space="preserve">:1090-101. </w:t>
      </w:r>
    </w:p>
    <w:p w14:paraId="0665BC7C" w14:textId="77777777" w:rsidR="00905A2D" w:rsidRPr="00C61F5D" w:rsidRDefault="00AD480B" w:rsidP="005A6D1D">
      <w:pPr>
        <w:rPr>
          <w:bCs/>
          <w:lang w:eastAsia="zh-CN"/>
        </w:rPr>
      </w:pPr>
      <w:r w:rsidRPr="00C61F5D">
        <w:rPr>
          <w:bCs/>
          <w:lang w:eastAsia="zh-CN"/>
        </w:rPr>
        <w:t xml:space="preserve">7. Franze K, Janmey PA, Guck J. Mechanics in neuronal development and repair. Annu Rev Biomed Eng. 2013;15:227-51. </w:t>
      </w:r>
    </w:p>
    <w:p w14:paraId="07FCA144" w14:textId="77777777" w:rsidR="00905A2D" w:rsidRPr="00C61F5D" w:rsidRDefault="00AD480B" w:rsidP="005A6D1D">
      <w:pPr>
        <w:rPr>
          <w:bCs/>
          <w:lang w:eastAsia="zh-CN"/>
        </w:rPr>
      </w:pPr>
      <w:r w:rsidRPr="00C61F5D">
        <w:rPr>
          <w:bCs/>
          <w:lang w:eastAsia="zh-CN"/>
        </w:rPr>
        <w:t>8. Sun W, et al. Biophysical approaches for applying and measuring biological forces. Adv Sci (Weinh). 2022;9</w:t>
      </w:r>
      <w:r>
        <w:rPr>
          <w:bCs/>
          <w:lang w:eastAsia="zh-CN"/>
        </w:rPr>
        <w:t>(5)</w:t>
      </w:r>
      <w:r w:rsidRPr="00C61F5D">
        <w:rPr>
          <w:bCs/>
          <w:lang w:eastAsia="zh-CN"/>
        </w:rPr>
        <w:t xml:space="preserve">:e2105254. </w:t>
      </w:r>
    </w:p>
    <w:p w14:paraId="01C3545F" w14:textId="77777777" w:rsidR="00905A2D" w:rsidRPr="00C61F5D" w:rsidRDefault="00AD480B" w:rsidP="005A6D1D">
      <w:pPr>
        <w:rPr>
          <w:bCs/>
          <w:lang w:eastAsia="zh-CN"/>
        </w:rPr>
      </w:pPr>
      <w:r w:rsidRPr="00C61F5D">
        <w:rPr>
          <w:bCs/>
          <w:lang w:eastAsia="zh-CN"/>
        </w:rPr>
        <w:t xml:space="preserve">9. Mohammed D, et al. Innovative tools for mechanobiology: unraveling outside-in and inside-out mechanotransduction. Front Bioeng Biotechnol. 2019;7:162. </w:t>
      </w:r>
    </w:p>
    <w:p w14:paraId="3D88697F" w14:textId="77777777" w:rsidR="00905A2D" w:rsidRPr="00C61F5D" w:rsidRDefault="00AD480B" w:rsidP="005A6D1D">
      <w:pPr>
        <w:rPr>
          <w:bCs/>
          <w:lang w:eastAsia="zh-CN"/>
        </w:rPr>
      </w:pPr>
      <w:r w:rsidRPr="00C61F5D">
        <w:rPr>
          <w:bCs/>
          <w:lang w:eastAsia="zh-CN"/>
        </w:rPr>
        <w:t xml:space="preserve">10. Constantinou I, Bastounis EE. Cell-stretching devices: advances and challenges in biomedical research and live-cell imaging. Trends Biotechnol. 2023;41:939-50. </w:t>
      </w:r>
    </w:p>
    <w:p w14:paraId="354414B1" w14:textId="77777777" w:rsidR="00905A2D" w:rsidRPr="00C61F5D" w:rsidRDefault="00AD480B" w:rsidP="005A6D1D">
      <w:pPr>
        <w:rPr>
          <w:bCs/>
          <w:lang w:eastAsia="zh-CN"/>
        </w:rPr>
      </w:pPr>
      <w:r w:rsidRPr="00C61F5D">
        <w:rPr>
          <w:bCs/>
          <w:lang w:eastAsia="zh-CN"/>
        </w:rPr>
        <w:t>11. Polacheck WJ, Li R, Uzel SGM, Kamm RD. Microfluidic platforms for mechanobiology. Lab Chip. 2013;13</w:t>
      </w:r>
      <w:r>
        <w:rPr>
          <w:bCs/>
          <w:lang w:eastAsia="zh-CN"/>
        </w:rPr>
        <w:t>(12)</w:t>
      </w:r>
      <w:r w:rsidRPr="00C61F5D">
        <w:rPr>
          <w:bCs/>
          <w:lang w:eastAsia="zh-CN"/>
        </w:rPr>
        <w:t xml:space="preserve">:2252-67. </w:t>
      </w:r>
    </w:p>
    <w:p w14:paraId="0FDA95D5" w14:textId="77777777" w:rsidR="00905A2D" w:rsidRPr="00C61F5D" w:rsidRDefault="00AD480B" w:rsidP="005A6D1D">
      <w:pPr>
        <w:rPr>
          <w:bCs/>
          <w:lang w:eastAsia="zh-CN"/>
        </w:rPr>
      </w:pPr>
      <w:r w:rsidRPr="00C61F5D">
        <w:rPr>
          <w:bCs/>
          <w:lang w:eastAsia="zh-CN"/>
        </w:rPr>
        <w:t>12. Li Z, et al. Non-invasive acquisition of mechanical properties of cells via passive microfluidic mechanisms: a review. Biomicrofluidics. 2021;15</w:t>
      </w:r>
      <w:r>
        <w:rPr>
          <w:bCs/>
          <w:lang w:eastAsia="zh-CN"/>
        </w:rPr>
        <w:t>(3)</w:t>
      </w:r>
      <w:r w:rsidRPr="00C61F5D">
        <w:rPr>
          <w:bCs/>
          <w:lang w:eastAsia="zh-CN"/>
        </w:rPr>
        <w:t>:031501.</w:t>
      </w:r>
    </w:p>
    <w:p w14:paraId="4FB2C373" w14:textId="77777777" w:rsidR="00905A2D" w:rsidRPr="00C61F5D" w:rsidRDefault="00AD480B" w:rsidP="00905A2D">
      <w:pPr>
        <w:rPr>
          <w:lang w:eastAsia="zh-CN"/>
        </w:rPr>
      </w:pPr>
      <w:r w:rsidRPr="00C61F5D">
        <w:rPr>
          <w:lang w:eastAsia="zh-CN"/>
        </w:rPr>
        <w:t>13.</w:t>
      </w:r>
      <w:r w:rsidRPr="00C61F5D">
        <w:t xml:space="preserve"> Xiao Y, Du J. Superparamagnetic nanoparticles for biomedical applications. J Mater Chem B. 2020;8</w:t>
      </w:r>
      <w:r>
        <w:t>(3)</w:t>
      </w:r>
      <w:r w:rsidRPr="00C61F5D">
        <w:t xml:space="preserve">:354-67. </w:t>
      </w:r>
    </w:p>
    <w:p w14:paraId="18010007" w14:textId="77777777" w:rsidR="00905A2D" w:rsidRPr="00C61F5D" w:rsidRDefault="00AD480B" w:rsidP="00905A2D">
      <w:r w:rsidRPr="00C61F5D">
        <w:rPr>
          <w:lang w:eastAsia="zh-CN"/>
        </w:rPr>
        <w:t>14.</w:t>
      </w:r>
      <w:r w:rsidRPr="00C61F5D">
        <w:t xml:space="preserve"> Yang X, </w:t>
      </w:r>
      <w:r w:rsidRPr="00C61F5D">
        <w:rPr>
          <w:lang w:eastAsia="zh-CN"/>
        </w:rPr>
        <w:t>et al</w:t>
      </w:r>
      <w:r w:rsidRPr="00C61F5D">
        <w:t>. Nanotechnology enables novel modalities for neuromodulation. Adv Mater. 2021;33</w:t>
      </w:r>
      <w:r>
        <w:t>(52)</w:t>
      </w:r>
      <w:r w:rsidRPr="00C61F5D">
        <w:t xml:space="preserve">:e2103208. </w:t>
      </w:r>
    </w:p>
    <w:p w14:paraId="796AB992" w14:textId="77777777" w:rsidR="00905A2D" w:rsidRPr="00C61F5D" w:rsidRDefault="00AD480B" w:rsidP="00905A2D">
      <w:r w:rsidRPr="00C61F5D">
        <w:rPr>
          <w:lang w:eastAsia="zh-CN"/>
        </w:rPr>
        <w:t>15</w:t>
      </w:r>
      <w:r w:rsidRPr="00C61F5D">
        <w:t xml:space="preserve"> Semeano AT, et al. Effects of magnetite nanoparticles and static magnetic field on neural differentiation of pluripotent stem cells. Stem Cell Rev Rep. 2022;18</w:t>
      </w:r>
      <w:r>
        <w:t>(4)</w:t>
      </w:r>
      <w:r w:rsidRPr="00C61F5D">
        <w:t xml:space="preserve">:1337-54. </w:t>
      </w:r>
    </w:p>
    <w:p w14:paraId="0E5E1C9D" w14:textId="77777777" w:rsidR="00905A2D" w:rsidRPr="00C61F5D" w:rsidRDefault="00AD480B" w:rsidP="00905A2D">
      <w:pPr>
        <w:rPr>
          <w:lang w:eastAsia="zh-CN"/>
        </w:rPr>
      </w:pPr>
      <w:r w:rsidRPr="00C61F5D">
        <w:rPr>
          <w:lang w:eastAsia="zh-CN"/>
        </w:rPr>
        <w:t>16. Lee B, et al.</w:t>
      </w:r>
      <w:r w:rsidRPr="00C61F5D">
        <w:t xml:space="preserve"> Design of oxide nanoparticles for biomedical applications. Nat Rev Mater. 2025;10:252-67. </w:t>
      </w:r>
    </w:p>
    <w:p w14:paraId="4B7C6F34" w14:textId="77777777" w:rsidR="00905A2D" w:rsidRPr="00C61F5D" w:rsidRDefault="00AD480B" w:rsidP="00905A2D">
      <w:r w:rsidRPr="00C61F5D">
        <w:rPr>
          <w:lang w:eastAsia="zh-CN"/>
        </w:rPr>
        <w:t>17.</w:t>
      </w:r>
      <w:r w:rsidRPr="00C61F5D">
        <w:t xml:space="preserve"> Kim YJ, et al. Magnetoelectric nanodiscs enable wireless transgene-free neuromodulation. Nat Nanotechnol. 2025;20:121-31. </w:t>
      </w:r>
    </w:p>
    <w:p w14:paraId="7FC2F242" w14:textId="77777777" w:rsidR="00905A2D" w:rsidRPr="00C61F5D" w:rsidRDefault="00AD480B" w:rsidP="00905A2D">
      <w:r w:rsidRPr="00C61F5D">
        <w:rPr>
          <w:lang w:eastAsia="zh-CN"/>
        </w:rPr>
        <w:t>18.</w:t>
      </w:r>
      <w:r w:rsidRPr="00C61F5D">
        <w:t xml:space="preserve"> Signorelli L, Hescham SA, Pralle A, Gregurec D. Magnetic nanomaterials for wireless thermal and mechanical neuromodulation. iScience. 2022;25</w:t>
      </w:r>
      <w:r>
        <w:t>(11)</w:t>
      </w:r>
      <w:r w:rsidRPr="00C61F5D">
        <w:t xml:space="preserve">:105401. </w:t>
      </w:r>
    </w:p>
    <w:p w14:paraId="74D4BC0B" w14:textId="77777777" w:rsidR="00905A2D" w:rsidRPr="00C61F5D" w:rsidRDefault="00AD480B" w:rsidP="00905A2D">
      <w:r w:rsidRPr="00C61F5D">
        <w:rPr>
          <w:lang w:eastAsia="zh-CN"/>
        </w:rPr>
        <w:t>19.</w:t>
      </w:r>
      <w:r w:rsidRPr="00C61F5D">
        <w:t xml:space="preserve"> Liu T, Wang Y, Lu L, Liu Y. SPIONs-mediated magnetic actuation promotes nerve regeneration by inducing and maintaining repair-supportive phenotypes in Schwann cells. J Nanobiotechnology. 2022;20:159. </w:t>
      </w:r>
    </w:p>
    <w:p w14:paraId="203EEBC2" w14:textId="77777777" w:rsidR="00905A2D" w:rsidRPr="00C61F5D" w:rsidRDefault="00AD480B" w:rsidP="00905A2D">
      <w:r w:rsidRPr="00C61F5D">
        <w:rPr>
          <w:lang w:eastAsia="zh-CN"/>
        </w:rPr>
        <w:t>20.</w:t>
      </w:r>
      <w:r w:rsidRPr="00C61F5D">
        <w:t xml:space="preserve"> Liu T, </w:t>
      </w:r>
      <w:r w:rsidRPr="00C61F5D">
        <w:rPr>
          <w:lang w:eastAsia="zh-CN"/>
        </w:rPr>
        <w:t>et al</w:t>
      </w:r>
      <w:r w:rsidRPr="00C61F5D">
        <w:t xml:space="preserve">. f-SPION-mediated magnetic stimulation induces reparative Schwann cell reprogramming via cytoskeletal dynamics-gated activation of Piezo1. J Nanobiotechnology. 2026;24:298. </w:t>
      </w:r>
    </w:p>
    <w:p w14:paraId="28E72B66" w14:textId="77777777" w:rsidR="00905A2D" w:rsidRPr="00C61F5D" w:rsidRDefault="00AD480B" w:rsidP="00905A2D">
      <w:r w:rsidRPr="00C61F5D">
        <w:rPr>
          <w:lang w:eastAsia="zh-CN"/>
        </w:rPr>
        <w:t>21.</w:t>
      </w:r>
      <w:r w:rsidRPr="00C61F5D">
        <w:t xml:space="preserve"> Jessen KR, Mirsky R, Lloyd AC. Schwann cells: development and role in nerve repair. Cold Spring Harb Perspect Biol. 2015;7</w:t>
      </w:r>
      <w:r>
        <w:t>(7)</w:t>
      </w:r>
      <w:r w:rsidRPr="00C61F5D">
        <w:t xml:space="preserve">:a020487. </w:t>
      </w:r>
    </w:p>
    <w:p w14:paraId="4778AB31" w14:textId="77777777" w:rsidR="00905A2D" w:rsidRPr="00C61F5D" w:rsidRDefault="00AD480B" w:rsidP="00905A2D">
      <w:r w:rsidRPr="00C61F5D">
        <w:rPr>
          <w:lang w:eastAsia="zh-CN"/>
        </w:rPr>
        <w:t>22.</w:t>
      </w:r>
      <w:r w:rsidRPr="00C61F5D">
        <w:t xml:space="preserve"> Jessen KR, Mirsky R. The repair Schwann cell and its function in regenerating nerves. J Physiol. 2016;594</w:t>
      </w:r>
      <w:r>
        <w:t>(13)</w:t>
      </w:r>
      <w:r w:rsidRPr="00C61F5D">
        <w:t xml:space="preserve">:3521-31. </w:t>
      </w:r>
    </w:p>
    <w:p w14:paraId="7B4C470C" w14:textId="77777777" w:rsidR="00905A2D" w:rsidRPr="00C61F5D" w:rsidRDefault="00AD480B" w:rsidP="00905A2D">
      <w:r w:rsidRPr="00C61F5D">
        <w:rPr>
          <w:lang w:eastAsia="zh-CN"/>
        </w:rPr>
        <w:t>23.</w:t>
      </w:r>
      <w:r w:rsidRPr="00C61F5D">
        <w:t xml:space="preserve"> Sun S, Zeng H. Size-controlled synthesis of magnetite nanoparticles. J Am Chem Soc. 2002;124</w:t>
      </w:r>
      <w:r>
        <w:t>(28)</w:t>
      </w:r>
      <w:r w:rsidRPr="00C61F5D">
        <w:t xml:space="preserve">:8204-5. </w:t>
      </w:r>
    </w:p>
    <w:p w14:paraId="384E85CE" w14:textId="77777777" w:rsidR="00905A2D" w:rsidRPr="00C61F5D" w:rsidRDefault="00AD480B" w:rsidP="00905A2D">
      <w:r w:rsidRPr="00C61F5D">
        <w:rPr>
          <w:lang w:eastAsia="zh-CN"/>
        </w:rPr>
        <w:t>24.</w:t>
      </w:r>
      <w:r w:rsidRPr="00C61F5D">
        <w:t xml:space="preserve"> Zhuang J, Wu H, Yang Y, Cao YC. Controlling colloidal superparticle growth through solvophobic interactions. Angew Chem Int Ed Engl. 2008;47</w:t>
      </w:r>
      <w:r>
        <w:t>(12)</w:t>
      </w:r>
      <w:r w:rsidRPr="00C61F5D">
        <w:t xml:space="preserve">:2208-12. </w:t>
      </w:r>
    </w:p>
    <w:p w14:paraId="376FFFC9" w14:textId="77777777" w:rsidR="00905A2D" w:rsidRPr="00C61F5D" w:rsidRDefault="00AD480B" w:rsidP="00905A2D">
      <w:r w:rsidRPr="00C61F5D">
        <w:rPr>
          <w:lang w:eastAsia="zh-CN"/>
        </w:rPr>
        <w:lastRenderedPageBreak/>
        <w:t>25.</w:t>
      </w:r>
      <w:r w:rsidRPr="00C61F5D">
        <w:t xml:space="preserve"> Bai F, et al. A versatile bottom-up assembly approach to colloidal spheres from nanocrystals. Angew Chem Int Ed Engl. 2007;46</w:t>
      </w:r>
      <w:r>
        <w:t>(35)</w:t>
      </w:r>
      <w:r w:rsidRPr="00C61F5D">
        <w:t xml:space="preserve">:6650-3. </w:t>
      </w:r>
    </w:p>
    <w:p w14:paraId="5EB49497" w14:textId="77777777" w:rsidR="00905A2D" w:rsidRPr="00C61F5D" w:rsidRDefault="00AD480B" w:rsidP="00905A2D">
      <w:r w:rsidRPr="00C61F5D">
        <w:rPr>
          <w:lang w:eastAsia="zh-CN"/>
        </w:rPr>
        <w:t>26.</w:t>
      </w:r>
      <w:r w:rsidRPr="00C61F5D">
        <w:t xml:space="preserve"> Tang L, et al. Investigating the optimal size of anticancer nanomedicine. Proc Natl Acad Sci U S A. 2014;111</w:t>
      </w:r>
      <w:r>
        <w:t>(43)</w:t>
      </w:r>
      <w:r w:rsidRPr="00C61F5D">
        <w:t xml:space="preserve">:15344-9. </w:t>
      </w:r>
    </w:p>
    <w:p w14:paraId="50B54523" w14:textId="77777777" w:rsidR="00905A2D" w:rsidRPr="00C61F5D" w:rsidRDefault="00AD480B" w:rsidP="00905A2D">
      <w:r w:rsidRPr="00C61F5D">
        <w:rPr>
          <w:lang w:eastAsia="zh-CN"/>
        </w:rPr>
        <w:t>27.</w:t>
      </w:r>
      <w:r w:rsidRPr="00C61F5D">
        <w:t xml:space="preserve"> Tay A, Kunze A, Murray C, Di Carlo D. Induction of calcium influx in cortical neural networks by nanomagnetic forces. ACS Nano. 2016;10</w:t>
      </w:r>
      <w:r>
        <w:t>(2)</w:t>
      </w:r>
      <w:r w:rsidRPr="00C61F5D">
        <w:t xml:space="preserve">:2331-41. </w:t>
      </w:r>
    </w:p>
    <w:p w14:paraId="552A3937" w14:textId="77777777" w:rsidR="00905A2D" w:rsidRPr="00C61F5D" w:rsidRDefault="00AD480B" w:rsidP="00905A2D">
      <w:r w:rsidRPr="00C61F5D">
        <w:rPr>
          <w:lang w:eastAsia="zh-CN"/>
        </w:rPr>
        <w:t>28.</w:t>
      </w:r>
      <w:r w:rsidRPr="00C61F5D">
        <w:t xml:space="preserve"> Tay A, Di Carlo D. Magnetic nanoparticle-based mechanical stimulation for restoration of mechano-sensitive ion channel equilibrium in neural networks. Nano Lett. 2017;17</w:t>
      </w:r>
      <w:r>
        <w:t>(2)</w:t>
      </w:r>
      <w:r w:rsidRPr="00C61F5D">
        <w:t xml:space="preserve">:886-92. </w:t>
      </w:r>
    </w:p>
    <w:p w14:paraId="4FE1C33A" w14:textId="77777777" w:rsidR="00905A2D" w:rsidRPr="00C61F5D" w:rsidRDefault="00AD480B" w:rsidP="00905A2D">
      <w:r w:rsidRPr="00C61F5D">
        <w:rPr>
          <w:lang w:eastAsia="zh-CN"/>
        </w:rPr>
        <w:t>29.</w:t>
      </w:r>
      <w:r w:rsidRPr="00C61F5D">
        <w:t xml:space="preserve"> Cheng FY, et al. Characterization of aqueous dispersions of Fe(3)O(4) nanoparticles and their biomedical applications. Biomaterials. 2005;26</w:t>
      </w:r>
      <w:r>
        <w:t>(7)</w:t>
      </w:r>
      <w:r w:rsidRPr="00C61F5D">
        <w:t xml:space="preserve">:729-38. </w:t>
      </w:r>
    </w:p>
    <w:p w14:paraId="230B7684" w14:textId="77777777" w:rsidR="00905A2D" w:rsidRPr="00C61F5D" w:rsidRDefault="00AD480B" w:rsidP="00905A2D">
      <w:pPr>
        <w:rPr>
          <w:b/>
          <w:lang w:eastAsia="zh-CN"/>
        </w:rPr>
      </w:pPr>
      <w:r w:rsidRPr="00C61F5D">
        <w:rPr>
          <w:lang w:eastAsia="zh-CN"/>
        </w:rPr>
        <w:t>30.</w:t>
      </w:r>
      <w:r w:rsidRPr="00C61F5D">
        <w:t xml:space="preserve"> Lee N, </w:t>
      </w:r>
      <w:r w:rsidRPr="00C61F5D">
        <w:rPr>
          <w:lang w:eastAsia="zh-CN"/>
        </w:rPr>
        <w:t>et al</w:t>
      </w:r>
      <w:r w:rsidRPr="00C61F5D">
        <w:t>. Iron oxide-based nanoparticles for multimodal imaging and magnetoresponsive therapy. Chem Rev. 2015;115</w:t>
      </w:r>
      <w:r>
        <w:t>(19)</w:t>
      </w:r>
      <w:r w:rsidRPr="00C61F5D">
        <w:t>:10637-89.</w:t>
      </w:r>
    </w:p>
    <w:p w14:paraId="09CE75C1" w14:textId="77777777" w:rsidR="00905A2D" w:rsidRDefault="00905A2D" w:rsidP="00905A2D"/>
    <w:p w14:paraId="5C17379A" w14:textId="77777777" w:rsidR="00AE5B21" w:rsidRPr="005A6D1D" w:rsidRDefault="00AE5B21" w:rsidP="000C571E">
      <w:pPr>
        <w:pBdr>
          <w:top w:val="nil"/>
          <w:left w:val="nil"/>
          <w:bottom w:val="nil"/>
          <w:right w:val="nil"/>
          <w:between w:val="nil"/>
        </w:pBdr>
        <w:rPr>
          <w:bCs/>
          <w:lang w:eastAsia="zh-CN"/>
        </w:rPr>
      </w:pPr>
    </w:p>
    <w:sectPr w:rsidR="00AE5B21" w:rsidRPr="005A6D1D" w:rsidSect="005E6341">
      <w:headerReference w:type="even" r:id="rId9"/>
      <w:headerReference w:type="default" r:id="rId10"/>
      <w:footerReference w:type="even" r:id="rId11"/>
      <w:footerReference w:type="default" r:id="rId12"/>
      <w:headerReference w:type="first" r:id="rId13"/>
      <w:pgSz w:w="12240" w:h="15840"/>
      <w:pgMar w:top="1440" w:right="1440" w:bottom="1440" w:left="1440" w:header="720" w:footer="680" w:gutter="0"/>
      <w:lnNumType w:countBy="1" w:restart="continuous"/>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5ED314" w14:textId="77777777" w:rsidR="00184EAE" w:rsidRDefault="00184EAE">
      <w:r>
        <w:separator/>
      </w:r>
    </w:p>
  </w:endnote>
  <w:endnote w:type="continuationSeparator" w:id="0">
    <w:p w14:paraId="76680DC2" w14:textId="77777777" w:rsidR="00184EAE" w:rsidRDefault="0018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DengXian">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E5172E" w14:textId="77777777" w:rsidR="00966EF3" w:rsidRDefault="00966EF3">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3232EF" w14:textId="2F8184CC" w:rsidR="00966EF3" w:rsidRDefault="00966EF3">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A20E08" w14:textId="77777777" w:rsidR="00184EAE" w:rsidRDefault="00184EAE">
      <w:r>
        <w:separator/>
      </w:r>
    </w:p>
  </w:footnote>
  <w:footnote w:type="continuationSeparator" w:id="0">
    <w:p w14:paraId="7DAACD11" w14:textId="77777777" w:rsidR="00184EAE" w:rsidRDefault="00184E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7547F0" w14:textId="77777777" w:rsidR="00966EF3" w:rsidRDefault="00966EF3">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10A415" w14:textId="77777777" w:rsidR="00966EF3" w:rsidRDefault="00AD480B">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104647" w14:textId="0535C072" w:rsidR="00966EF3" w:rsidRDefault="00966EF3">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53C22"/>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FE15FCA"/>
    <w:multiLevelType w:val="hybridMultilevel"/>
    <w:tmpl w:val="4AAABC5E"/>
    <w:lvl w:ilvl="0" w:tplc="C97AC986">
      <w:start w:val="1"/>
      <w:numFmt w:val="bullet"/>
      <w:lvlText w:val=""/>
      <w:lvlJc w:val="left"/>
      <w:pPr>
        <w:ind w:left="360" w:hanging="360"/>
      </w:pPr>
      <w:rPr>
        <w:rFonts w:ascii="Symbol" w:hAnsi="Symbol" w:hint="default"/>
        <w:sz w:val="28"/>
        <w:szCs w:val="28"/>
      </w:rPr>
    </w:lvl>
    <w:lvl w:ilvl="1" w:tplc="BD725778" w:tentative="1">
      <w:start w:val="1"/>
      <w:numFmt w:val="bullet"/>
      <w:lvlText w:val="o"/>
      <w:lvlJc w:val="left"/>
      <w:pPr>
        <w:ind w:left="1440" w:hanging="360"/>
      </w:pPr>
      <w:rPr>
        <w:rFonts w:ascii="Courier New" w:hAnsi="Courier New" w:cs="Courier New" w:hint="default"/>
      </w:rPr>
    </w:lvl>
    <w:lvl w:ilvl="2" w:tplc="03982174" w:tentative="1">
      <w:start w:val="1"/>
      <w:numFmt w:val="bullet"/>
      <w:lvlText w:val=""/>
      <w:lvlJc w:val="left"/>
      <w:pPr>
        <w:ind w:left="2160" w:hanging="360"/>
      </w:pPr>
      <w:rPr>
        <w:rFonts w:ascii="Wingdings" w:hAnsi="Wingdings" w:hint="default"/>
      </w:rPr>
    </w:lvl>
    <w:lvl w:ilvl="3" w:tplc="C50E3794" w:tentative="1">
      <w:start w:val="1"/>
      <w:numFmt w:val="bullet"/>
      <w:lvlText w:val=""/>
      <w:lvlJc w:val="left"/>
      <w:pPr>
        <w:ind w:left="2880" w:hanging="360"/>
      </w:pPr>
      <w:rPr>
        <w:rFonts w:ascii="Symbol" w:hAnsi="Symbol" w:hint="default"/>
      </w:rPr>
    </w:lvl>
    <w:lvl w:ilvl="4" w:tplc="739ED3BA" w:tentative="1">
      <w:start w:val="1"/>
      <w:numFmt w:val="bullet"/>
      <w:lvlText w:val="o"/>
      <w:lvlJc w:val="left"/>
      <w:pPr>
        <w:ind w:left="3600" w:hanging="360"/>
      </w:pPr>
      <w:rPr>
        <w:rFonts w:ascii="Courier New" w:hAnsi="Courier New" w:cs="Courier New" w:hint="default"/>
      </w:rPr>
    </w:lvl>
    <w:lvl w:ilvl="5" w:tplc="04EE5740" w:tentative="1">
      <w:start w:val="1"/>
      <w:numFmt w:val="bullet"/>
      <w:lvlText w:val=""/>
      <w:lvlJc w:val="left"/>
      <w:pPr>
        <w:ind w:left="4320" w:hanging="360"/>
      </w:pPr>
      <w:rPr>
        <w:rFonts w:ascii="Wingdings" w:hAnsi="Wingdings" w:hint="default"/>
      </w:rPr>
    </w:lvl>
    <w:lvl w:ilvl="6" w:tplc="BA90A126" w:tentative="1">
      <w:start w:val="1"/>
      <w:numFmt w:val="bullet"/>
      <w:lvlText w:val=""/>
      <w:lvlJc w:val="left"/>
      <w:pPr>
        <w:ind w:left="5040" w:hanging="360"/>
      </w:pPr>
      <w:rPr>
        <w:rFonts w:ascii="Symbol" w:hAnsi="Symbol" w:hint="default"/>
      </w:rPr>
    </w:lvl>
    <w:lvl w:ilvl="7" w:tplc="D892D854" w:tentative="1">
      <w:start w:val="1"/>
      <w:numFmt w:val="bullet"/>
      <w:lvlText w:val="o"/>
      <w:lvlJc w:val="left"/>
      <w:pPr>
        <w:ind w:left="5760" w:hanging="360"/>
      </w:pPr>
      <w:rPr>
        <w:rFonts w:ascii="Courier New" w:hAnsi="Courier New" w:cs="Courier New" w:hint="default"/>
      </w:rPr>
    </w:lvl>
    <w:lvl w:ilvl="8" w:tplc="B636B356" w:tentative="1">
      <w:start w:val="1"/>
      <w:numFmt w:val="bullet"/>
      <w:lvlText w:val=""/>
      <w:lvlJc w:val="left"/>
      <w:pPr>
        <w:ind w:left="6480" w:hanging="360"/>
      </w:pPr>
      <w:rPr>
        <w:rFonts w:ascii="Wingdings" w:hAnsi="Wingdings" w:hint="default"/>
      </w:rPr>
    </w:lvl>
  </w:abstractNum>
  <w:abstractNum w:abstractNumId="2">
    <w:nsid w:val="133227B1"/>
    <w:multiLevelType w:val="hybridMultilevel"/>
    <w:tmpl w:val="E69A5FB6"/>
    <w:lvl w:ilvl="0" w:tplc="45DA4D2C">
      <w:start w:val="1"/>
      <w:numFmt w:val="decimal"/>
      <w:lvlText w:val="%1."/>
      <w:lvlJc w:val="left"/>
      <w:pPr>
        <w:ind w:left="720" w:hanging="360"/>
      </w:pPr>
    </w:lvl>
    <w:lvl w:ilvl="1" w:tplc="F84AC338" w:tentative="1">
      <w:start w:val="1"/>
      <w:numFmt w:val="lowerLetter"/>
      <w:lvlText w:val="%2."/>
      <w:lvlJc w:val="left"/>
      <w:pPr>
        <w:ind w:left="1440" w:hanging="360"/>
      </w:pPr>
    </w:lvl>
    <w:lvl w:ilvl="2" w:tplc="D520E278" w:tentative="1">
      <w:start w:val="1"/>
      <w:numFmt w:val="lowerRoman"/>
      <w:lvlText w:val="%3."/>
      <w:lvlJc w:val="right"/>
      <w:pPr>
        <w:ind w:left="2160" w:hanging="180"/>
      </w:pPr>
    </w:lvl>
    <w:lvl w:ilvl="3" w:tplc="BFE8D9FA" w:tentative="1">
      <w:start w:val="1"/>
      <w:numFmt w:val="decimal"/>
      <w:lvlText w:val="%4."/>
      <w:lvlJc w:val="left"/>
      <w:pPr>
        <w:ind w:left="2880" w:hanging="360"/>
      </w:pPr>
    </w:lvl>
    <w:lvl w:ilvl="4" w:tplc="D89A3452" w:tentative="1">
      <w:start w:val="1"/>
      <w:numFmt w:val="lowerLetter"/>
      <w:lvlText w:val="%5."/>
      <w:lvlJc w:val="left"/>
      <w:pPr>
        <w:ind w:left="3600" w:hanging="360"/>
      </w:pPr>
    </w:lvl>
    <w:lvl w:ilvl="5" w:tplc="9D68097E" w:tentative="1">
      <w:start w:val="1"/>
      <w:numFmt w:val="lowerRoman"/>
      <w:lvlText w:val="%6."/>
      <w:lvlJc w:val="right"/>
      <w:pPr>
        <w:ind w:left="4320" w:hanging="180"/>
      </w:pPr>
    </w:lvl>
    <w:lvl w:ilvl="6" w:tplc="8EE0BE2E" w:tentative="1">
      <w:start w:val="1"/>
      <w:numFmt w:val="decimal"/>
      <w:lvlText w:val="%7."/>
      <w:lvlJc w:val="left"/>
      <w:pPr>
        <w:ind w:left="5040" w:hanging="360"/>
      </w:pPr>
    </w:lvl>
    <w:lvl w:ilvl="7" w:tplc="5F84DDAA" w:tentative="1">
      <w:start w:val="1"/>
      <w:numFmt w:val="lowerLetter"/>
      <w:lvlText w:val="%8."/>
      <w:lvlJc w:val="left"/>
      <w:pPr>
        <w:ind w:left="5760" w:hanging="360"/>
      </w:pPr>
    </w:lvl>
    <w:lvl w:ilvl="8" w:tplc="543CF030" w:tentative="1">
      <w:start w:val="1"/>
      <w:numFmt w:val="lowerRoman"/>
      <w:lvlText w:val="%9."/>
      <w:lvlJc w:val="right"/>
      <w:pPr>
        <w:ind w:left="6480" w:hanging="180"/>
      </w:pPr>
    </w:lvl>
  </w:abstractNum>
  <w:abstractNum w:abstractNumId="3">
    <w:nsid w:val="15EE0B29"/>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1BA043A"/>
    <w:multiLevelType w:val="hybridMultilevel"/>
    <w:tmpl w:val="97EA5562"/>
    <w:lvl w:ilvl="0" w:tplc="BC36EEF8">
      <w:start w:val="1"/>
      <w:numFmt w:val="decimal"/>
      <w:lvlText w:val="%1."/>
      <w:lvlJc w:val="left"/>
      <w:pPr>
        <w:ind w:left="720" w:hanging="360"/>
      </w:pPr>
    </w:lvl>
    <w:lvl w:ilvl="1" w:tplc="3904BA8E" w:tentative="1">
      <w:start w:val="1"/>
      <w:numFmt w:val="lowerLetter"/>
      <w:lvlText w:val="%2."/>
      <w:lvlJc w:val="left"/>
      <w:pPr>
        <w:ind w:left="1440" w:hanging="360"/>
      </w:pPr>
    </w:lvl>
    <w:lvl w:ilvl="2" w:tplc="4BCC61D0" w:tentative="1">
      <w:start w:val="1"/>
      <w:numFmt w:val="lowerRoman"/>
      <w:lvlText w:val="%3."/>
      <w:lvlJc w:val="right"/>
      <w:pPr>
        <w:ind w:left="2160" w:hanging="180"/>
      </w:pPr>
    </w:lvl>
    <w:lvl w:ilvl="3" w:tplc="BCB62D6C" w:tentative="1">
      <w:start w:val="1"/>
      <w:numFmt w:val="decimal"/>
      <w:lvlText w:val="%4."/>
      <w:lvlJc w:val="left"/>
      <w:pPr>
        <w:ind w:left="2880" w:hanging="360"/>
      </w:pPr>
    </w:lvl>
    <w:lvl w:ilvl="4" w:tplc="E73C9D6E" w:tentative="1">
      <w:start w:val="1"/>
      <w:numFmt w:val="lowerLetter"/>
      <w:lvlText w:val="%5."/>
      <w:lvlJc w:val="left"/>
      <w:pPr>
        <w:ind w:left="3600" w:hanging="360"/>
      </w:pPr>
    </w:lvl>
    <w:lvl w:ilvl="5" w:tplc="1F402E36" w:tentative="1">
      <w:start w:val="1"/>
      <w:numFmt w:val="lowerRoman"/>
      <w:lvlText w:val="%6."/>
      <w:lvlJc w:val="right"/>
      <w:pPr>
        <w:ind w:left="4320" w:hanging="180"/>
      </w:pPr>
    </w:lvl>
    <w:lvl w:ilvl="6" w:tplc="2C2A9634" w:tentative="1">
      <w:start w:val="1"/>
      <w:numFmt w:val="decimal"/>
      <w:lvlText w:val="%7."/>
      <w:lvlJc w:val="left"/>
      <w:pPr>
        <w:ind w:left="5040" w:hanging="360"/>
      </w:pPr>
    </w:lvl>
    <w:lvl w:ilvl="7" w:tplc="D18C7B36" w:tentative="1">
      <w:start w:val="1"/>
      <w:numFmt w:val="lowerLetter"/>
      <w:lvlText w:val="%8."/>
      <w:lvlJc w:val="left"/>
      <w:pPr>
        <w:ind w:left="5760" w:hanging="360"/>
      </w:pPr>
    </w:lvl>
    <w:lvl w:ilvl="8" w:tplc="56AC8616" w:tentative="1">
      <w:start w:val="1"/>
      <w:numFmt w:val="lowerRoman"/>
      <w:lvlText w:val="%9."/>
      <w:lvlJc w:val="right"/>
      <w:pPr>
        <w:ind w:left="6480" w:hanging="180"/>
      </w:pPr>
    </w:lvl>
  </w:abstractNum>
  <w:abstractNum w:abstractNumId="5">
    <w:nsid w:val="240A5F44"/>
    <w:multiLevelType w:val="hybridMultilevel"/>
    <w:tmpl w:val="87FAFC60"/>
    <w:lvl w:ilvl="0" w:tplc="818A1660">
      <w:start w:val="1"/>
      <w:numFmt w:val="decimal"/>
      <w:lvlText w:val="%1."/>
      <w:lvlJc w:val="left"/>
      <w:pPr>
        <w:ind w:left="720" w:hanging="360"/>
      </w:pPr>
    </w:lvl>
    <w:lvl w:ilvl="1" w:tplc="B002D4D8" w:tentative="1">
      <w:start w:val="1"/>
      <w:numFmt w:val="lowerLetter"/>
      <w:lvlText w:val="%2."/>
      <w:lvlJc w:val="left"/>
      <w:pPr>
        <w:ind w:left="1440" w:hanging="360"/>
      </w:pPr>
    </w:lvl>
    <w:lvl w:ilvl="2" w:tplc="10EED28C" w:tentative="1">
      <w:start w:val="1"/>
      <w:numFmt w:val="lowerRoman"/>
      <w:lvlText w:val="%3."/>
      <w:lvlJc w:val="right"/>
      <w:pPr>
        <w:ind w:left="2160" w:hanging="180"/>
      </w:pPr>
    </w:lvl>
    <w:lvl w:ilvl="3" w:tplc="D44AA91A" w:tentative="1">
      <w:start w:val="1"/>
      <w:numFmt w:val="decimal"/>
      <w:lvlText w:val="%4."/>
      <w:lvlJc w:val="left"/>
      <w:pPr>
        <w:ind w:left="2880" w:hanging="360"/>
      </w:pPr>
    </w:lvl>
    <w:lvl w:ilvl="4" w:tplc="E81E55BE" w:tentative="1">
      <w:start w:val="1"/>
      <w:numFmt w:val="lowerLetter"/>
      <w:lvlText w:val="%5."/>
      <w:lvlJc w:val="left"/>
      <w:pPr>
        <w:ind w:left="3600" w:hanging="360"/>
      </w:pPr>
    </w:lvl>
    <w:lvl w:ilvl="5" w:tplc="BDE46078" w:tentative="1">
      <w:start w:val="1"/>
      <w:numFmt w:val="lowerRoman"/>
      <w:lvlText w:val="%6."/>
      <w:lvlJc w:val="right"/>
      <w:pPr>
        <w:ind w:left="4320" w:hanging="180"/>
      </w:pPr>
    </w:lvl>
    <w:lvl w:ilvl="6" w:tplc="4DF40EEC" w:tentative="1">
      <w:start w:val="1"/>
      <w:numFmt w:val="decimal"/>
      <w:lvlText w:val="%7."/>
      <w:lvlJc w:val="left"/>
      <w:pPr>
        <w:ind w:left="5040" w:hanging="360"/>
      </w:pPr>
    </w:lvl>
    <w:lvl w:ilvl="7" w:tplc="F4FE50C2" w:tentative="1">
      <w:start w:val="1"/>
      <w:numFmt w:val="lowerLetter"/>
      <w:lvlText w:val="%8."/>
      <w:lvlJc w:val="left"/>
      <w:pPr>
        <w:ind w:left="5760" w:hanging="360"/>
      </w:pPr>
    </w:lvl>
    <w:lvl w:ilvl="8" w:tplc="90F0E12A" w:tentative="1">
      <w:start w:val="1"/>
      <w:numFmt w:val="lowerRoman"/>
      <w:lvlText w:val="%9."/>
      <w:lvlJc w:val="right"/>
      <w:pPr>
        <w:ind w:left="6480" w:hanging="180"/>
      </w:pPr>
    </w:lvl>
  </w:abstractNum>
  <w:abstractNum w:abstractNumId="6">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nsid w:val="2D1373D0"/>
    <w:multiLevelType w:val="hybridMultilevel"/>
    <w:tmpl w:val="64823644"/>
    <w:lvl w:ilvl="0" w:tplc="5FA6FBFC">
      <w:start w:val="1"/>
      <w:numFmt w:val="bullet"/>
      <w:lvlText w:val=""/>
      <w:lvlJc w:val="left"/>
      <w:pPr>
        <w:ind w:left="720" w:hanging="360"/>
      </w:pPr>
      <w:rPr>
        <w:rFonts w:ascii="Symbol" w:hAnsi="Symbol" w:hint="default"/>
      </w:rPr>
    </w:lvl>
    <w:lvl w:ilvl="1" w:tplc="904AF6EC" w:tentative="1">
      <w:start w:val="1"/>
      <w:numFmt w:val="bullet"/>
      <w:lvlText w:val="o"/>
      <w:lvlJc w:val="left"/>
      <w:pPr>
        <w:ind w:left="1440" w:hanging="360"/>
      </w:pPr>
      <w:rPr>
        <w:rFonts w:ascii="Courier New" w:hAnsi="Courier New" w:cs="Courier New" w:hint="default"/>
      </w:rPr>
    </w:lvl>
    <w:lvl w:ilvl="2" w:tplc="714860B4" w:tentative="1">
      <w:start w:val="1"/>
      <w:numFmt w:val="bullet"/>
      <w:lvlText w:val=""/>
      <w:lvlJc w:val="left"/>
      <w:pPr>
        <w:ind w:left="2160" w:hanging="360"/>
      </w:pPr>
      <w:rPr>
        <w:rFonts w:ascii="Wingdings" w:hAnsi="Wingdings" w:hint="default"/>
      </w:rPr>
    </w:lvl>
    <w:lvl w:ilvl="3" w:tplc="6B865E72" w:tentative="1">
      <w:start w:val="1"/>
      <w:numFmt w:val="bullet"/>
      <w:lvlText w:val=""/>
      <w:lvlJc w:val="left"/>
      <w:pPr>
        <w:ind w:left="2880" w:hanging="360"/>
      </w:pPr>
      <w:rPr>
        <w:rFonts w:ascii="Symbol" w:hAnsi="Symbol" w:hint="default"/>
      </w:rPr>
    </w:lvl>
    <w:lvl w:ilvl="4" w:tplc="D7686468" w:tentative="1">
      <w:start w:val="1"/>
      <w:numFmt w:val="bullet"/>
      <w:lvlText w:val="o"/>
      <w:lvlJc w:val="left"/>
      <w:pPr>
        <w:ind w:left="3600" w:hanging="360"/>
      </w:pPr>
      <w:rPr>
        <w:rFonts w:ascii="Courier New" w:hAnsi="Courier New" w:cs="Courier New" w:hint="default"/>
      </w:rPr>
    </w:lvl>
    <w:lvl w:ilvl="5" w:tplc="7E7CD796" w:tentative="1">
      <w:start w:val="1"/>
      <w:numFmt w:val="bullet"/>
      <w:lvlText w:val=""/>
      <w:lvlJc w:val="left"/>
      <w:pPr>
        <w:ind w:left="4320" w:hanging="360"/>
      </w:pPr>
      <w:rPr>
        <w:rFonts w:ascii="Wingdings" w:hAnsi="Wingdings" w:hint="default"/>
      </w:rPr>
    </w:lvl>
    <w:lvl w:ilvl="6" w:tplc="3AE83F04" w:tentative="1">
      <w:start w:val="1"/>
      <w:numFmt w:val="bullet"/>
      <w:lvlText w:val=""/>
      <w:lvlJc w:val="left"/>
      <w:pPr>
        <w:ind w:left="5040" w:hanging="360"/>
      </w:pPr>
      <w:rPr>
        <w:rFonts w:ascii="Symbol" w:hAnsi="Symbol" w:hint="default"/>
      </w:rPr>
    </w:lvl>
    <w:lvl w:ilvl="7" w:tplc="EB8888AE" w:tentative="1">
      <w:start w:val="1"/>
      <w:numFmt w:val="bullet"/>
      <w:lvlText w:val="o"/>
      <w:lvlJc w:val="left"/>
      <w:pPr>
        <w:ind w:left="5760" w:hanging="360"/>
      </w:pPr>
      <w:rPr>
        <w:rFonts w:ascii="Courier New" w:hAnsi="Courier New" w:cs="Courier New" w:hint="default"/>
      </w:rPr>
    </w:lvl>
    <w:lvl w:ilvl="8" w:tplc="FF3A22AE" w:tentative="1">
      <w:start w:val="1"/>
      <w:numFmt w:val="bullet"/>
      <w:lvlText w:val=""/>
      <w:lvlJc w:val="left"/>
      <w:pPr>
        <w:ind w:left="6480" w:hanging="360"/>
      </w:pPr>
      <w:rPr>
        <w:rFonts w:ascii="Wingdings" w:hAnsi="Wingdings" w:hint="default"/>
      </w:rPr>
    </w:lvl>
  </w:abstractNum>
  <w:abstractNum w:abstractNumId="9">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32E07ABC"/>
    <w:multiLevelType w:val="hybridMultilevel"/>
    <w:tmpl w:val="DF8229D0"/>
    <w:lvl w:ilvl="0" w:tplc="1AC419C0">
      <w:start w:val="1"/>
      <w:numFmt w:val="decimal"/>
      <w:lvlText w:val="%1."/>
      <w:lvlJc w:val="left"/>
      <w:pPr>
        <w:ind w:left="720" w:hanging="360"/>
      </w:pPr>
    </w:lvl>
    <w:lvl w:ilvl="1" w:tplc="5C48BFF4" w:tentative="1">
      <w:start w:val="1"/>
      <w:numFmt w:val="lowerLetter"/>
      <w:lvlText w:val="%2."/>
      <w:lvlJc w:val="left"/>
      <w:pPr>
        <w:ind w:left="1440" w:hanging="360"/>
      </w:pPr>
    </w:lvl>
    <w:lvl w:ilvl="2" w:tplc="7FAEC010" w:tentative="1">
      <w:start w:val="1"/>
      <w:numFmt w:val="lowerRoman"/>
      <w:lvlText w:val="%3."/>
      <w:lvlJc w:val="right"/>
      <w:pPr>
        <w:ind w:left="2160" w:hanging="180"/>
      </w:pPr>
    </w:lvl>
    <w:lvl w:ilvl="3" w:tplc="C7B87536" w:tentative="1">
      <w:start w:val="1"/>
      <w:numFmt w:val="decimal"/>
      <w:lvlText w:val="%4."/>
      <w:lvlJc w:val="left"/>
      <w:pPr>
        <w:ind w:left="2880" w:hanging="360"/>
      </w:pPr>
    </w:lvl>
    <w:lvl w:ilvl="4" w:tplc="0B5C06BC" w:tentative="1">
      <w:start w:val="1"/>
      <w:numFmt w:val="lowerLetter"/>
      <w:lvlText w:val="%5."/>
      <w:lvlJc w:val="left"/>
      <w:pPr>
        <w:ind w:left="3600" w:hanging="360"/>
      </w:pPr>
    </w:lvl>
    <w:lvl w:ilvl="5" w:tplc="AD5AE71C" w:tentative="1">
      <w:start w:val="1"/>
      <w:numFmt w:val="lowerRoman"/>
      <w:lvlText w:val="%6."/>
      <w:lvlJc w:val="right"/>
      <w:pPr>
        <w:ind w:left="4320" w:hanging="180"/>
      </w:pPr>
    </w:lvl>
    <w:lvl w:ilvl="6" w:tplc="E4A6302A" w:tentative="1">
      <w:start w:val="1"/>
      <w:numFmt w:val="decimal"/>
      <w:lvlText w:val="%7."/>
      <w:lvlJc w:val="left"/>
      <w:pPr>
        <w:ind w:left="5040" w:hanging="360"/>
      </w:pPr>
    </w:lvl>
    <w:lvl w:ilvl="7" w:tplc="0C16E5BC" w:tentative="1">
      <w:start w:val="1"/>
      <w:numFmt w:val="lowerLetter"/>
      <w:lvlText w:val="%8."/>
      <w:lvlJc w:val="left"/>
      <w:pPr>
        <w:ind w:left="5760" w:hanging="360"/>
      </w:pPr>
    </w:lvl>
    <w:lvl w:ilvl="8" w:tplc="1E52B974" w:tentative="1">
      <w:start w:val="1"/>
      <w:numFmt w:val="lowerRoman"/>
      <w:lvlText w:val="%9."/>
      <w:lvlJc w:val="right"/>
      <w:pPr>
        <w:ind w:left="6480" w:hanging="180"/>
      </w:pPr>
    </w:lvl>
  </w:abstractNum>
  <w:abstractNum w:abstractNumId="11">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408F0293"/>
    <w:multiLevelType w:val="hybridMultilevel"/>
    <w:tmpl w:val="FA6EDFA4"/>
    <w:lvl w:ilvl="0" w:tplc="C136D15C">
      <w:start w:val="1"/>
      <w:numFmt w:val="bullet"/>
      <w:lvlText w:val=""/>
      <w:lvlJc w:val="left"/>
      <w:pPr>
        <w:ind w:left="720" w:hanging="360"/>
      </w:pPr>
      <w:rPr>
        <w:rFonts w:ascii="Symbol" w:hAnsi="Symbol" w:hint="default"/>
      </w:rPr>
    </w:lvl>
    <w:lvl w:ilvl="1" w:tplc="38184FF8" w:tentative="1">
      <w:start w:val="1"/>
      <w:numFmt w:val="bullet"/>
      <w:lvlText w:val="o"/>
      <w:lvlJc w:val="left"/>
      <w:pPr>
        <w:ind w:left="1440" w:hanging="360"/>
      </w:pPr>
      <w:rPr>
        <w:rFonts w:ascii="Courier New" w:hAnsi="Courier New" w:cs="Courier New" w:hint="default"/>
      </w:rPr>
    </w:lvl>
    <w:lvl w:ilvl="2" w:tplc="3A483230" w:tentative="1">
      <w:start w:val="1"/>
      <w:numFmt w:val="bullet"/>
      <w:lvlText w:val=""/>
      <w:lvlJc w:val="left"/>
      <w:pPr>
        <w:ind w:left="2160" w:hanging="360"/>
      </w:pPr>
      <w:rPr>
        <w:rFonts w:ascii="Wingdings" w:hAnsi="Wingdings" w:hint="default"/>
      </w:rPr>
    </w:lvl>
    <w:lvl w:ilvl="3" w:tplc="D3E46616" w:tentative="1">
      <w:start w:val="1"/>
      <w:numFmt w:val="bullet"/>
      <w:lvlText w:val=""/>
      <w:lvlJc w:val="left"/>
      <w:pPr>
        <w:ind w:left="2880" w:hanging="360"/>
      </w:pPr>
      <w:rPr>
        <w:rFonts w:ascii="Symbol" w:hAnsi="Symbol" w:hint="default"/>
      </w:rPr>
    </w:lvl>
    <w:lvl w:ilvl="4" w:tplc="B5CCDB38" w:tentative="1">
      <w:start w:val="1"/>
      <w:numFmt w:val="bullet"/>
      <w:lvlText w:val="o"/>
      <w:lvlJc w:val="left"/>
      <w:pPr>
        <w:ind w:left="3600" w:hanging="360"/>
      </w:pPr>
      <w:rPr>
        <w:rFonts w:ascii="Courier New" w:hAnsi="Courier New" w:cs="Courier New" w:hint="default"/>
      </w:rPr>
    </w:lvl>
    <w:lvl w:ilvl="5" w:tplc="AEE410C2" w:tentative="1">
      <w:start w:val="1"/>
      <w:numFmt w:val="bullet"/>
      <w:lvlText w:val=""/>
      <w:lvlJc w:val="left"/>
      <w:pPr>
        <w:ind w:left="4320" w:hanging="360"/>
      </w:pPr>
      <w:rPr>
        <w:rFonts w:ascii="Wingdings" w:hAnsi="Wingdings" w:hint="default"/>
      </w:rPr>
    </w:lvl>
    <w:lvl w:ilvl="6" w:tplc="40905A60" w:tentative="1">
      <w:start w:val="1"/>
      <w:numFmt w:val="bullet"/>
      <w:lvlText w:val=""/>
      <w:lvlJc w:val="left"/>
      <w:pPr>
        <w:ind w:left="5040" w:hanging="360"/>
      </w:pPr>
      <w:rPr>
        <w:rFonts w:ascii="Symbol" w:hAnsi="Symbol" w:hint="default"/>
      </w:rPr>
    </w:lvl>
    <w:lvl w:ilvl="7" w:tplc="AE5207AA" w:tentative="1">
      <w:start w:val="1"/>
      <w:numFmt w:val="bullet"/>
      <w:lvlText w:val="o"/>
      <w:lvlJc w:val="left"/>
      <w:pPr>
        <w:ind w:left="5760" w:hanging="360"/>
      </w:pPr>
      <w:rPr>
        <w:rFonts w:ascii="Courier New" w:hAnsi="Courier New" w:cs="Courier New" w:hint="default"/>
      </w:rPr>
    </w:lvl>
    <w:lvl w:ilvl="8" w:tplc="7F462972" w:tentative="1">
      <w:start w:val="1"/>
      <w:numFmt w:val="bullet"/>
      <w:lvlText w:val=""/>
      <w:lvlJc w:val="left"/>
      <w:pPr>
        <w:ind w:left="6480" w:hanging="360"/>
      </w:pPr>
      <w:rPr>
        <w:rFonts w:ascii="Wingdings" w:hAnsi="Wingdings" w:hint="default"/>
      </w:rPr>
    </w:lvl>
  </w:abstractNum>
  <w:abstractNum w:abstractNumId="16">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nsid w:val="50FC11D4"/>
    <w:multiLevelType w:val="hybridMultilevel"/>
    <w:tmpl w:val="84D43CAC"/>
    <w:lvl w:ilvl="0" w:tplc="B4D61044">
      <w:start w:val="1"/>
      <w:numFmt w:val="bullet"/>
      <w:lvlText w:val=""/>
      <w:lvlJc w:val="left"/>
      <w:pPr>
        <w:ind w:left="360" w:hanging="360"/>
      </w:pPr>
      <w:rPr>
        <w:rFonts w:ascii="Symbol" w:hAnsi="Symbol" w:hint="default"/>
        <w:sz w:val="28"/>
        <w:szCs w:val="28"/>
      </w:rPr>
    </w:lvl>
    <w:lvl w:ilvl="1" w:tplc="749E4CD0" w:tentative="1">
      <w:start w:val="1"/>
      <w:numFmt w:val="bullet"/>
      <w:lvlText w:val="o"/>
      <w:lvlJc w:val="left"/>
      <w:pPr>
        <w:ind w:left="1080" w:hanging="360"/>
      </w:pPr>
      <w:rPr>
        <w:rFonts w:ascii="Courier New" w:hAnsi="Courier New" w:cs="Courier New" w:hint="default"/>
      </w:rPr>
    </w:lvl>
    <w:lvl w:ilvl="2" w:tplc="3590411C" w:tentative="1">
      <w:start w:val="1"/>
      <w:numFmt w:val="bullet"/>
      <w:lvlText w:val=""/>
      <w:lvlJc w:val="left"/>
      <w:pPr>
        <w:ind w:left="1800" w:hanging="360"/>
      </w:pPr>
      <w:rPr>
        <w:rFonts w:ascii="Wingdings" w:hAnsi="Wingdings" w:hint="default"/>
      </w:rPr>
    </w:lvl>
    <w:lvl w:ilvl="3" w:tplc="249CBF42" w:tentative="1">
      <w:start w:val="1"/>
      <w:numFmt w:val="bullet"/>
      <w:lvlText w:val=""/>
      <w:lvlJc w:val="left"/>
      <w:pPr>
        <w:ind w:left="2520" w:hanging="360"/>
      </w:pPr>
      <w:rPr>
        <w:rFonts w:ascii="Symbol" w:hAnsi="Symbol" w:hint="default"/>
      </w:rPr>
    </w:lvl>
    <w:lvl w:ilvl="4" w:tplc="EB246994" w:tentative="1">
      <w:start w:val="1"/>
      <w:numFmt w:val="bullet"/>
      <w:lvlText w:val="o"/>
      <w:lvlJc w:val="left"/>
      <w:pPr>
        <w:ind w:left="3240" w:hanging="360"/>
      </w:pPr>
      <w:rPr>
        <w:rFonts w:ascii="Courier New" w:hAnsi="Courier New" w:cs="Courier New" w:hint="default"/>
      </w:rPr>
    </w:lvl>
    <w:lvl w:ilvl="5" w:tplc="EB6E61EA" w:tentative="1">
      <w:start w:val="1"/>
      <w:numFmt w:val="bullet"/>
      <w:lvlText w:val=""/>
      <w:lvlJc w:val="left"/>
      <w:pPr>
        <w:ind w:left="3960" w:hanging="360"/>
      </w:pPr>
      <w:rPr>
        <w:rFonts w:ascii="Wingdings" w:hAnsi="Wingdings" w:hint="default"/>
      </w:rPr>
    </w:lvl>
    <w:lvl w:ilvl="6" w:tplc="DB5617A2" w:tentative="1">
      <w:start w:val="1"/>
      <w:numFmt w:val="bullet"/>
      <w:lvlText w:val=""/>
      <w:lvlJc w:val="left"/>
      <w:pPr>
        <w:ind w:left="4680" w:hanging="360"/>
      </w:pPr>
      <w:rPr>
        <w:rFonts w:ascii="Symbol" w:hAnsi="Symbol" w:hint="default"/>
      </w:rPr>
    </w:lvl>
    <w:lvl w:ilvl="7" w:tplc="F474C5DC" w:tentative="1">
      <w:start w:val="1"/>
      <w:numFmt w:val="bullet"/>
      <w:lvlText w:val="o"/>
      <w:lvlJc w:val="left"/>
      <w:pPr>
        <w:ind w:left="5400" w:hanging="360"/>
      </w:pPr>
      <w:rPr>
        <w:rFonts w:ascii="Courier New" w:hAnsi="Courier New" w:cs="Courier New" w:hint="default"/>
      </w:rPr>
    </w:lvl>
    <w:lvl w:ilvl="8" w:tplc="38B4B508" w:tentative="1">
      <w:start w:val="1"/>
      <w:numFmt w:val="bullet"/>
      <w:lvlText w:val=""/>
      <w:lvlJc w:val="left"/>
      <w:pPr>
        <w:ind w:left="6120" w:hanging="360"/>
      </w:pPr>
      <w:rPr>
        <w:rFonts w:ascii="Wingdings" w:hAnsi="Wingdings" w:hint="default"/>
      </w:rPr>
    </w:lvl>
  </w:abstractNum>
  <w:abstractNum w:abstractNumId="20">
    <w:nsid w:val="5DDB6CD6"/>
    <w:multiLevelType w:val="multilevel"/>
    <w:tmpl w:val="232A7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72FF63D4"/>
    <w:multiLevelType w:val="multilevel"/>
    <w:tmpl w:val="2E92F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44D7F01"/>
    <w:multiLevelType w:val="multilevel"/>
    <w:tmpl w:val="1AE40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47B6BC2"/>
    <w:multiLevelType w:val="hybridMultilevel"/>
    <w:tmpl w:val="36F6EDBE"/>
    <w:lvl w:ilvl="0" w:tplc="CF72E1C0">
      <w:start w:val="1"/>
      <w:numFmt w:val="bullet"/>
      <w:lvlText w:val=""/>
      <w:lvlJc w:val="left"/>
      <w:pPr>
        <w:ind w:left="720" w:hanging="360"/>
      </w:pPr>
      <w:rPr>
        <w:rFonts w:ascii="Symbol" w:hAnsi="Symbol" w:hint="default"/>
      </w:rPr>
    </w:lvl>
    <w:lvl w:ilvl="1" w:tplc="3588F2A2" w:tentative="1">
      <w:start w:val="1"/>
      <w:numFmt w:val="bullet"/>
      <w:lvlText w:val="o"/>
      <w:lvlJc w:val="left"/>
      <w:pPr>
        <w:ind w:left="1440" w:hanging="360"/>
      </w:pPr>
      <w:rPr>
        <w:rFonts w:ascii="Courier New" w:hAnsi="Courier New" w:cs="Courier New" w:hint="default"/>
      </w:rPr>
    </w:lvl>
    <w:lvl w:ilvl="2" w:tplc="BC92E632" w:tentative="1">
      <w:start w:val="1"/>
      <w:numFmt w:val="bullet"/>
      <w:lvlText w:val=""/>
      <w:lvlJc w:val="left"/>
      <w:pPr>
        <w:ind w:left="2160" w:hanging="360"/>
      </w:pPr>
      <w:rPr>
        <w:rFonts w:ascii="Wingdings" w:hAnsi="Wingdings" w:hint="default"/>
      </w:rPr>
    </w:lvl>
    <w:lvl w:ilvl="3" w:tplc="D0B8BF7E" w:tentative="1">
      <w:start w:val="1"/>
      <w:numFmt w:val="bullet"/>
      <w:lvlText w:val=""/>
      <w:lvlJc w:val="left"/>
      <w:pPr>
        <w:ind w:left="2880" w:hanging="360"/>
      </w:pPr>
      <w:rPr>
        <w:rFonts w:ascii="Symbol" w:hAnsi="Symbol" w:hint="default"/>
      </w:rPr>
    </w:lvl>
    <w:lvl w:ilvl="4" w:tplc="F8241D14" w:tentative="1">
      <w:start w:val="1"/>
      <w:numFmt w:val="bullet"/>
      <w:lvlText w:val="o"/>
      <w:lvlJc w:val="left"/>
      <w:pPr>
        <w:ind w:left="3600" w:hanging="360"/>
      </w:pPr>
      <w:rPr>
        <w:rFonts w:ascii="Courier New" w:hAnsi="Courier New" w:cs="Courier New" w:hint="default"/>
      </w:rPr>
    </w:lvl>
    <w:lvl w:ilvl="5" w:tplc="D14A8C24" w:tentative="1">
      <w:start w:val="1"/>
      <w:numFmt w:val="bullet"/>
      <w:lvlText w:val=""/>
      <w:lvlJc w:val="left"/>
      <w:pPr>
        <w:ind w:left="4320" w:hanging="360"/>
      </w:pPr>
      <w:rPr>
        <w:rFonts w:ascii="Wingdings" w:hAnsi="Wingdings" w:hint="default"/>
      </w:rPr>
    </w:lvl>
    <w:lvl w:ilvl="6" w:tplc="A95A5496" w:tentative="1">
      <w:start w:val="1"/>
      <w:numFmt w:val="bullet"/>
      <w:lvlText w:val=""/>
      <w:lvlJc w:val="left"/>
      <w:pPr>
        <w:ind w:left="5040" w:hanging="360"/>
      </w:pPr>
      <w:rPr>
        <w:rFonts w:ascii="Symbol" w:hAnsi="Symbol" w:hint="default"/>
      </w:rPr>
    </w:lvl>
    <w:lvl w:ilvl="7" w:tplc="79E6D90E" w:tentative="1">
      <w:start w:val="1"/>
      <w:numFmt w:val="bullet"/>
      <w:lvlText w:val="o"/>
      <w:lvlJc w:val="left"/>
      <w:pPr>
        <w:ind w:left="5760" w:hanging="360"/>
      </w:pPr>
      <w:rPr>
        <w:rFonts w:ascii="Courier New" w:hAnsi="Courier New" w:cs="Courier New" w:hint="default"/>
      </w:rPr>
    </w:lvl>
    <w:lvl w:ilvl="8" w:tplc="B0EE0786" w:tentative="1">
      <w:start w:val="1"/>
      <w:numFmt w:val="bullet"/>
      <w:lvlText w:val=""/>
      <w:lvlJc w:val="left"/>
      <w:pPr>
        <w:ind w:left="6480" w:hanging="360"/>
      </w:pPr>
      <w:rPr>
        <w:rFonts w:ascii="Wingdings" w:hAnsi="Wingdings" w:hint="default"/>
      </w:rPr>
    </w:lvl>
  </w:abstractNum>
  <w:abstractNum w:abstractNumId="26">
    <w:nsid w:val="7980701F"/>
    <w:multiLevelType w:val="hybridMultilevel"/>
    <w:tmpl w:val="EDCE8ABC"/>
    <w:lvl w:ilvl="0" w:tplc="30E29722">
      <w:start w:val="1"/>
      <w:numFmt w:val="decimal"/>
      <w:lvlText w:val="%1."/>
      <w:lvlJc w:val="left"/>
      <w:pPr>
        <w:ind w:left="720" w:hanging="360"/>
      </w:pPr>
    </w:lvl>
    <w:lvl w:ilvl="1" w:tplc="7B7CA4CA" w:tentative="1">
      <w:start w:val="1"/>
      <w:numFmt w:val="lowerLetter"/>
      <w:lvlText w:val="%2."/>
      <w:lvlJc w:val="left"/>
      <w:pPr>
        <w:ind w:left="1440" w:hanging="360"/>
      </w:pPr>
    </w:lvl>
    <w:lvl w:ilvl="2" w:tplc="4566B9C6" w:tentative="1">
      <w:start w:val="1"/>
      <w:numFmt w:val="lowerRoman"/>
      <w:lvlText w:val="%3."/>
      <w:lvlJc w:val="right"/>
      <w:pPr>
        <w:ind w:left="2160" w:hanging="180"/>
      </w:pPr>
    </w:lvl>
    <w:lvl w:ilvl="3" w:tplc="7D48CDCC" w:tentative="1">
      <w:start w:val="1"/>
      <w:numFmt w:val="decimal"/>
      <w:lvlText w:val="%4."/>
      <w:lvlJc w:val="left"/>
      <w:pPr>
        <w:ind w:left="2880" w:hanging="360"/>
      </w:pPr>
    </w:lvl>
    <w:lvl w:ilvl="4" w:tplc="8FCC1262" w:tentative="1">
      <w:start w:val="1"/>
      <w:numFmt w:val="lowerLetter"/>
      <w:lvlText w:val="%5."/>
      <w:lvlJc w:val="left"/>
      <w:pPr>
        <w:ind w:left="3600" w:hanging="360"/>
      </w:pPr>
    </w:lvl>
    <w:lvl w:ilvl="5" w:tplc="78861364" w:tentative="1">
      <w:start w:val="1"/>
      <w:numFmt w:val="lowerRoman"/>
      <w:lvlText w:val="%6."/>
      <w:lvlJc w:val="right"/>
      <w:pPr>
        <w:ind w:left="4320" w:hanging="180"/>
      </w:pPr>
    </w:lvl>
    <w:lvl w:ilvl="6" w:tplc="5C3833E6" w:tentative="1">
      <w:start w:val="1"/>
      <w:numFmt w:val="decimal"/>
      <w:lvlText w:val="%7."/>
      <w:lvlJc w:val="left"/>
      <w:pPr>
        <w:ind w:left="5040" w:hanging="360"/>
      </w:pPr>
    </w:lvl>
    <w:lvl w:ilvl="7" w:tplc="7284A202" w:tentative="1">
      <w:start w:val="1"/>
      <w:numFmt w:val="lowerLetter"/>
      <w:lvlText w:val="%8."/>
      <w:lvlJc w:val="left"/>
      <w:pPr>
        <w:ind w:left="5760" w:hanging="360"/>
      </w:pPr>
    </w:lvl>
    <w:lvl w:ilvl="8" w:tplc="C68EB2BC" w:tentative="1">
      <w:start w:val="1"/>
      <w:numFmt w:val="lowerRoman"/>
      <w:lvlText w:val="%9."/>
      <w:lvlJc w:val="right"/>
      <w:pPr>
        <w:ind w:left="6480" w:hanging="180"/>
      </w:pPr>
    </w:lvl>
  </w:abstractNum>
  <w:num w:numId="1">
    <w:abstractNumId w:val="11"/>
  </w:num>
  <w:num w:numId="2">
    <w:abstractNumId w:val="16"/>
  </w:num>
  <w:num w:numId="3">
    <w:abstractNumId w:val="22"/>
  </w:num>
  <w:num w:numId="4">
    <w:abstractNumId w:val="6"/>
  </w:num>
  <w:num w:numId="5">
    <w:abstractNumId w:val="18"/>
  </w:num>
  <w:num w:numId="6">
    <w:abstractNumId w:val="21"/>
  </w:num>
  <w:num w:numId="7">
    <w:abstractNumId w:val="12"/>
  </w:num>
  <w:num w:numId="8">
    <w:abstractNumId w:val="14"/>
  </w:num>
  <w:num w:numId="9">
    <w:abstractNumId w:val="7"/>
  </w:num>
  <w:num w:numId="10">
    <w:abstractNumId w:val="13"/>
  </w:num>
  <w:num w:numId="11">
    <w:abstractNumId w:val="17"/>
  </w:num>
  <w:num w:numId="12">
    <w:abstractNumId w:val="9"/>
  </w:num>
  <w:num w:numId="13">
    <w:abstractNumId w:val="26"/>
  </w:num>
  <w:num w:numId="14">
    <w:abstractNumId w:val="25"/>
  </w:num>
  <w:num w:numId="15">
    <w:abstractNumId w:val="10"/>
  </w:num>
  <w:num w:numId="16">
    <w:abstractNumId w:val="5"/>
  </w:num>
  <w:num w:numId="17">
    <w:abstractNumId w:val="4"/>
  </w:num>
  <w:num w:numId="18">
    <w:abstractNumId w:val="15"/>
  </w:num>
  <w:num w:numId="19">
    <w:abstractNumId w:val="8"/>
  </w:num>
  <w:num w:numId="20">
    <w:abstractNumId w:val="19"/>
  </w:num>
  <w:num w:numId="21">
    <w:abstractNumId w:val="1"/>
  </w:num>
  <w:num w:numId="22">
    <w:abstractNumId w:val="2"/>
  </w:num>
  <w:num w:numId="23">
    <w:abstractNumId w:val="24"/>
  </w:num>
  <w:num w:numId="24">
    <w:abstractNumId w:val="20"/>
  </w:num>
  <w:num w:numId="25">
    <w:abstractNumId w:val="23"/>
  </w:num>
  <w:num w:numId="26">
    <w:abstractNumId w:val="0"/>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bordersDoNotSurroundHeader/>
  <w:bordersDoNotSurroundFooter/>
  <w:hideSpellingErrors/>
  <w:hideGrammaticalErrors/>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09F9"/>
    <w:rsid w:val="0000515B"/>
    <w:rsid w:val="00011457"/>
    <w:rsid w:val="00013652"/>
    <w:rsid w:val="00021163"/>
    <w:rsid w:val="0002188A"/>
    <w:rsid w:val="00034DD1"/>
    <w:rsid w:val="00035621"/>
    <w:rsid w:val="0003794E"/>
    <w:rsid w:val="00040F8D"/>
    <w:rsid w:val="0004355D"/>
    <w:rsid w:val="00054722"/>
    <w:rsid w:val="00055B94"/>
    <w:rsid w:val="00057B67"/>
    <w:rsid w:val="00061E0E"/>
    <w:rsid w:val="0007506F"/>
    <w:rsid w:val="00076815"/>
    <w:rsid w:val="00081F44"/>
    <w:rsid w:val="00082A5F"/>
    <w:rsid w:val="00092332"/>
    <w:rsid w:val="000B0C95"/>
    <w:rsid w:val="000B41B6"/>
    <w:rsid w:val="000B7BA9"/>
    <w:rsid w:val="000C4861"/>
    <w:rsid w:val="000C571E"/>
    <w:rsid w:val="000C787D"/>
    <w:rsid w:val="000C7FF9"/>
    <w:rsid w:val="000D3211"/>
    <w:rsid w:val="000E2802"/>
    <w:rsid w:val="000E2ABF"/>
    <w:rsid w:val="000E3F21"/>
    <w:rsid w:val="000E4C51"/>
    <w:rsid w:val="000F6E5A"/>
    <w:rsid w:val="001054D8"/>
    <w:rsid w:val="001263AC"/>
    <w:rsid w:val="001410A3"/>
    <w:rsid w:val="00147CBA"/>
    <w:rsid w:val="0015327B"/>
    <w:rsid w:val="001576EC"/>
    <w:rsid w:val="001624E4"/>
    <w:rsid w:val="0016494C"/>
    <w:rsid w:val="00170086"/>
    <w:rsid w:val="00172578"/>
    <w:rsid w:val="00181A81"/>
    <w:rsid w:val="0018412F"/>
    <w:rsid w:val="00184EAE"/>
    <w:rsid w:val="00185061"/>
    <w:rsid w:val="00194C04"/>
    <w:rsid w:val="00194CE8"/>
    <w:rsid w:val="001959A2"/>
    <w:rsid w:val="001A1638"/>
    <w:rsid w:val="001A1CA1"/>
    <w:rsid w:val="001A3D0F"/>
    <w:rsid w:val="001B0C4C"/>
    <w:rsid w:val="001D1578"/>
    <w:rsid w:val="001E0BCA"/>
    <w:rsid w:val="001E4E37"/>
    <w:rsid w:val="001E73F2"/>
    <w:rsid w:val="001F3109"/>
    <w:rsid w:val="002108AD"/>
    <w:rsid w:val="00210DD6"/>
    <w:rsid w:val="00214319"/>
    <w:rsid w:val="00216774"/>
    <w:rsid w:val="002275C0"/>
    <w:rsid w:val="00231F3E"/>
    <w:rsid w:val="00232732"/>
    <w:rsid w:val="0023296D"/>
    <w:rsid w:val="00232DDC"/>
    <w:rsid w:val="00240FA7"/>
    <w:rsid w:val="002500A9"/>
    <w:rsid w:val="00252077"/>
    <w:rsid w:val="002627B0"/>
    <w:rsid w:val="00273EDD"/>
    <w:rsid w:val="0028710D"/>
    <w:rsid w:val="00296A84"/>
    <w:rsid w:val="002D1C96"/>
    <w:rsid w:val="002F5875"/>
    <w:rsid w:val="00314DB1"/>
    <w:rsid w:val="0031547E"/>
    <w:rsid w:val="00315B78"/>
    <w:rsid w:val="0031658E"/>
    <w:rsid w:val="0031682E"/>
    <w:rsid w:val="00333B29"/>
    <w:rsid w:val="00333D4B"/>
    <w:rsid w:val="003440FD"/>
    <w:rsid w:val="00345A90"/>
    <w:rsid w:val="00351087"/>
    <w:rsid w:val="003548DA"/>
    <w:rsid w:val="00356228"/>
    <w:rsid w:val="00356880"/>
    <w:rsid w:val="00357B42"/>
    <w:rsid w:val="00360D77"/>
    <w:rsid w:val="00372470"/>
    <w:rsid w:val="00387CDA"/>
    <w:rsid w:val="003A2594"/>
    <w:rsid w:val="003A5297"/>
    <w:rsid w:val="003D67E2"/>
    <w:rsid w:val="003F1DF7"/>
    <w:rsid w:val="004025F7"/>
    <w:rsid w:val="0040579A"/>
    <w:rsid w:val="00406BA3"/>
    <w:rsid w:val="00413C47"/>
    <w:rsid w:val="00414ADE"/>
    <w:rsid w:val="00426192"/>
    <w:rsid w:val="004361C8"/>
    <w:rsid w:val="00436F4D"/>
    <w:rsid w:val="00451B70"/>
    <w:rsid w:val="004620C9"/>
    <w:rsid w:val="004661F7"/>
    <w:rsid w:val="00473027"/>
    <w:rsid w:val="00485DB8"/>
    <w:rsid w:val="004939EE"/>
    <w:rsid w:val="004969D3"/>
    <w:rsid w:val="004C0985"/>
    <w:rsid w:val="004D362E"/>
    <w:rsid w:val="004D3CE7"/>
    <w:rsid w:val="004D7489"/>
    <w:rsid w:val="004F6522"/>
    <w:rsid w:val="004F6AD9"/>
    <w:rsid w:val="00513CCF"/>
    <w:rsid w:val="00516914"/>
    <w:rsid w:val="00525ADE"/>
    <w:rsid w:val="00526EAB"/>
    <w:rsid w:val="00551D82"/>
    <w:rsid w:val="0055344F"/>
    <w:rsid w:val="005734D7"/>
    <w:rsid w:val="00575E55"/>
    <w:rsid w:val="00585BF5"/>
    <w:rsid w:val="00587A89"/>
    <w:rsid w:val="005A637B"/>
    <w:rsid w:val="005A6D1D"/>
    <w:rsid w:val="005B04A4"/>
    <w:rsid w:val="005B5418"/>
    <w:rsid w:val="005C2FDC"/>
    <w:rsid w:val="005D5CA1"/>
    <w:rsid w:val="005E1EE7"/>
    <w:rsid w:val="005E6341"/>
    <w:rsid w:val="00604100"/>
    <w:rsid w:val="00615035"/>
    <w:rsid w:val="0061513E"/>
    <w:rsid w:val="00620842"/>
    <w:rsid w:val="00622578"/>
    <w:rsid w:val="006239A1"/>
    <w:rsid w:val="00634672"/>
    <w:rsid w:val="00647209"/>
    <w:rsid w:val="00660BB4"/>
    <w:rsid w:val="006612EE"/>
    <w:rsid w:val="00663CFB"/>
    <w:rsid w:val="00665E6C"/>
    <w:rsid w:val="006755EE"/>
    <w:rsid w:val="00676A67"/>
    <w:rsid w:val="006824BF"/>
    <w:rsid w:val="006957DD"/>
    <w:rsid w:val="006A6821"/>
    <w:rsid w:val="006B3306"/>
    <w:rsid w:val="006B6653"/>
    <w:rsid w:val="006D0CC2"/>
    <w:rsid w:val="006D6805"/>
    <w:rsid w:val="006E40C5"/>
    <w:rsid w:val="006E4797"/>
    <w:rsid w:val="006E7C64"/>
    <w:rsid w:val="00701EC0"/>
    <w:rsid w:val="00702ADE"/>
    <w:rsid w:val="0070444F"/>
    <w:rsid w:val="00710856"/>
    <w:rsid w:val="00714BE0"/>
    <w:rsid w:val="00715FF4"/>
    <w:rsid w:val="00723FFB"/>
    <w:rsid w:val="0073266A"/>
    <w:rsid w:val="00734C70"/>
    <w:rsid w:val="0073630E"/>
    <w:rsid w:val="00736371"/>
    <w:rsid w:val="00751D3D"/>
    <w:rsid w:val="00761565"/>
    <w:rsid w:val="007A1E1D"/>
    <w:rsid w:val="007A4BBA"/>
    <w:rsid w:val="007B488F"/>
    <w:rsid w:val="007B49D8"/>
    <w:rsid w:val="007B72A4"/>
    <w:rsid w:val="007D6BE0"/>
    <w:rsid w:val="007F13E9"/>
    <w:rsid w:val="007F2030"/>
    <w:rsid w:val="007F5EB0"/>
    <w:rsid w:val="00804A7D"/>
    <w:rsid w:val="00806E07"/>
    <w:rsid w:val="0082342E"/>
    <w:rsid w:val="00832BDE"/>
    <w:rsid w:val="00833B96"/>
    <w:rsid w:val="008425A4"/>
    <w:rsid w:val="008461C6"/>
    <w:rsid w:val="00847017"/>
    <w:rsid w:val="0085421A"/>
    <w:rsid w:val="0085548D"/>
    <w:rsid w:val="00876EA7"/>
    <w:rsid w:val="00893217"/>
    <w:rsid w:val="008A4859"/>
    <w:rsid w:val="008A7A39"/>
    <w:rsid w:val="008B0CE1"/>
    <w:rsid w:val="008B2D50"/>
    <w:rsid w:val="008B35D2"/>
    <w:rsid w:val="008B4774"/>
    <w:rsid w:val="008D293E"/>
    <w:rsid w:val="008E19AC"/>
    <w:rsid w:val="008F11F2"/>
    <w:rsid w:val="008F6842"/>
    <w:rsid w:val="00900604"/>
    <w:rsid w:val="00901C81"/>
    <w:rsid w:val="009020C3"/>
    <w:rsid w:val="00903076"/>
    <w:rsid w:val="00903B2E"/>
    <w:rsid w:val="00905A2D"/>
    <w:rsid w:val="00911EF7"/>
    <w:rsid w:val="00931974"/>
    <w:rsid w:val="00936E08"/>
    <w:rsid w:val="009409EA"/>
    <w:rsid w:val="00950FBD"/>
    <w:rsid w:val="0096081B"/>
    <w:rsid w:val="00961C69"/>
    <w:rsid w:val="00963730"/>
    <w:rsid w:val="00966EF3"/>
    <w:rsid w:val="00993A2D"/>
    <w:rsid w:val="00994C34"/>
    <w:rsid w:val="00994F50"/>
    <w:rsid w:val="00997E72"/>
    <w:rsid w:val="009A046A"/>
    <w:rsid w:val="009A4362"/>
    <w:rsid w:val="009B0563"/>
    <w:rsid w:val="009B2A6D"/>
    <w:rsid w:val="009C4ABB"/>
    <w:rsid w:val="009C5E5A"/>
    <w:rsid w:val="009E4CBC"/>
    <w:rsid w:val="009F3EA2"/>
    <w:rsid w:val="009F46D3"/>
    <w:rsid w:val="00A1684A"/>
    <w:rsid w:val="00A2450C"/>
    <w:rsid w:val="00A269FC"/>
    <w:rsid w:val="00A35853"/>
    <w:rsid w:val="00A5707E"/>
    <w:rsid w:val="00A60CBA"/>
    <w:rsid w:val="00A61636"/>
    <w:rsid w:val="00A624BE"/>
    <w:rsid w:val="00A75410"/>
    <w:rsid w:val="00AB4038"/>
    <w:rsid w:val="00AD480B"/>
    <w:rsid w:val="00AE5B21"/>
    <w:rsid w:val="00AE5C34"/>
    <w:rsid w:val="00AF044F"/>
    <w:rsid w:val="00AF4661"/>
    <w:rsid w:val="00B27E35"/>
    <w:rsid w:val="00B42E5E"/>
    <w:rsid w:val="00B537C7"/>
    <w:rsid w:val="00B64513"/>
    <w:rsid w:val="00B66177"/>
    <w:rsid w:val="00B81064"/>
    <w:rsid w:val="00B82A8E"/>
    <w:rsid w:val="00B835CF"/>
    <w:rsid w:val="00B86087"/>
    <w:rsid w:val="00B87681"/>
    <w:rsid w:val="00BB1BCC"/>
    <w:rsid w:val="00BC0795"/>
    <w:rsid w:val="00BD3767"/>
    <w:rsid w:val="00BD62A7"/>
    <w:rsid w:val="00BE07DC"/>
    <w:rsid w:val="00BE22A2"/>
    <w:rsid w:val="00BE2769"/>
    <w:rsid w:val="00BE2FE8"/>
    <w:rsid w:val="00BE4524"/>
    <w:rsid w:val="00C04331"/>
    <w:rsid w:val="00C065F8"/>
    <w:rsid w:val="00C118E2"/>
    <w:rsid w:val="00C11D93"/>
    <w:rsid w:val="00C27C71"/>
    <w:rsid w:val="00C331C5"/>
    <w:rsid w:val="00C366E0"/>
    <w:rsid w:val="00C458C8"/>
    <w:rsid w:val="00C54707"/>
    <w:rsid w:val="00C550F3"/>
    <w:rsid w:val="00C61F5D"/>
    <w:rsid w:val="00C652D8"/>
    <w:rsid w:val="00C875D1"/>
    <w:rsid w:val="00C94682"/>
    <w:rsid w:val="00CB1713"/>
    <w:rsid w:val="00CB1783"/>
    <w:rsid w:val="00CC7BBD"/>
    <w:rsid w:val="00CE34C3"/>
    <w:rsid w:val="00CF683A"/>
    <w:rsid w:val="00D07A90"/>
    <w:rsid w:val="00D2510B"/>
    <w:rsid w:val="00D57F1F"/>
    <w:rsid w:val="00D661BB"/>
    <w:rsid w:val="00D6673A"/>
    <w:rsid w:val="00D75285"/>
    <w:rsid w:val="00D86D57"/>
    <w:rsid w:val="00D959E7"/>
    <w:rsid w:val="00DA154A"/>
    <w:rsid w:val="00DA3C5C"/>
    <w:rsid w:val="00DC0E61"/>
    <w:rsid w:val="00DC18A7"/>
    <w:rsid w:val="00DD0D2A"/>
    <w:rsid w:val="00DD61D2"/>
    <w:rsid w:val="00DD659B"/>
    <w:rsid w:val="00DD7411"/>
    <w:rsid w:val="00DE3D3F"/>
    <w:rsid w:val="00E03054"/>
    <w:rsid w:val="00E102A6"/>
    <w:rsid w:val="00E130EE"/>
    <w:rsid w:val="00E138C6"/>
    <w:rsid w:val="00E14962"/>
    <w:rsid w:val="00E401D5"/>
    <w:rsid w:val="00E82F5A"/>
    <w:rsid w:val="00E91ADC"/>
    <w:rsid w:val="00E933EB"/>
    <w:rsid w:val="00E96201"/>
    <w:rsid w:val="00EB1E68"/>
    <w:rsid w:val="00EC0649"/>
    <w:rsid w:val="00EC57F0"/>
    <w:rsid w:val="00EE7725"/>
    <w:rsid w:val="00F11578"/>
    <w:rsid w:val="00F21FF9"/>
    <w:rsid w:val="00F22FB1"/>
    <w:rsid w:val="00F33ECE"/>
    <w:rsid w:val="00F36666"/>
    <w:rsid w:val="00F36869"/>
    <w:rsid w:val="00F41DE1"/>
    <w:rsid w:val="00F44879"/>
    <w:rsid w:val="00F50278"/>
    <w:rsid w:val="00F511BF"/>
    <w:rsid w:val="00F600E5"/>
    <w:rsid w:val="00F63B8D"/>
    <w:rsid w:val="00F703EE"/>
    <w:rsid w:val="00F72213"/>
    <w:rsid w:val="00F75120"/>
    <w:rsid w:val="00F84F3F"/>
    <w:rsid w:val="00F86CB8"/>
    <w:rsid w:val="00FA3B53"/>
    <w:rsid w:val="00FA6C9C"/>
    <w:rsid w:val="00FB2A84"/>
    <w:rsid w:val="00FC2539"/>
    <w:rsid w:val="00FD57BA"/>
    <w:rsid w:val="00FE05E0"/>
    <w:rsid w:val="00FF390F"/>
    <w:rsid w:val="00FF4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customStyle="1" w:styleId="UnresolvedMention1">
    <w:name w:val="Unresolved Mention1"/>
    <w:basedOn w:val="a0"/>
    <w:uiPriority w:val="99"/>
    <w:semiHidden/>
    <w:unhideWhenUsed/>
    <w:rsid w:val="00EB1E68"/>
    <w:rPr>
      <w:color w:val="605E5C"/>
      <w:shd w:val="clear" w:color="auto" w:fill="E1DFDD"/>
    </w:rPr>
  </w:style>
  <w:style w:type="paragraph" w:styleId="a6">
    <w:name w:val="footer"/>
    <w:basedOn w:val="a"/>
    <w:link w:val="Char"/>
    <w:uiPriority w:val="99"/>
    <w:unhideWhenUsed/>
    <w:rsid w:val="00C11D93"/>
    <w:pPr>
      <w:tabs>
        <w:tab w:val="center" w:pos="4680"/>
        <w:tab w:val="right" w:pos="9360"/>
      </w:tabs>
    </w:pPr>
  </w:style>
  <w:style w:type="character" w:customStyle="1" w:styleId="Char">
    <w:name w:val="页脚 Char"/>
    <w:basedOn w:val="a0"/>
    <w:link w:val="a6"/>
    <w:uiPriority w:val="99"/>
    <w:rsid w:val="00C11D93"/>
  </w:style>
  <w:style w:type="paragraph" w:styleId="a7">
    <w:name w:val="Revision"/>
    <w:hidden/>
    <w:uiPriority w:val="99"/>
    <w:semiHidden/>
    <w:rsid w:val="000B41B6"/>
    <w:pPr>
      <w:widowControl/>
      <w:jc w:val="left"/>
    </w:pPr>
  </w:style>
  <w:style w:type="paragraph" w:styleId="a8">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9">
    <w:name w:val="FollowedHyperlink"/>
    <w:basedOn w:val="a0"/>
    <w:uiPriority w:val="99"/>
    <w:semiHidden/>
    <w:unhideWhenUsed/>
    <w:rsid w:val="006755EE"/>
    <w:rPr>
      <w:color w:val="800080" w:themeColor="followedHyperlink"/>
      <w:u w:val="single"/>
    </w:rPr>
  </w:style>
  <w:style w:type="character" w:styleId="aa">
    <w:name w:val="line number"/>
    <w:basedOn w:val="a0"/>
    <w:uiPriority w:val="99"/>
    <w:semiHidden/>
    <w:unhideWhenUsed/>
    <w:rsid w:val="00147CBA"/>
  </w:style>
  <w:style w:type="character" w:styleId="ab">
    <w:name w:val="annotation reference"/>
    <w:basedOn w:val="a0"/>
    <w:uiPriority w:val="99"/>
    <w:semiHidden/>
    <w:unhideWhenUsed/>
    <w:rsid w:val="008B2D50"/>
    <w:rPr>
      <w:sz w:val="16"/>
      <w:szCs w:val="16"/>
    </w:rPr>
  </w:style>
  <w:style w:type="paragraph" w:styleId="ac">
    <w:name w:val="annotation text"/>
    <w:basedOn w:val="a"/>
    <w:link w:val="Char0"/>
    <w:uiPriority w:val="99"/>
    <w:unhideWhenUsed/>
    <w:rsid w:val="008B2D50"/>
    <w:rPr>
      <w:sz w:val="20"/>
      <w:szCs w:val="20"/>
    </w:rPr>
  </w:style>
  <w:style w:type="character" w:customStyle="1" w:styleId="Char0">
    <w:name w:val="批注文字 Char"/>
    <w:basedOn w:val="a0"/>
    <w:link w:val="ac"/>
    <w:uiPriority w:val="99"/>
    <w:rsid w:val="008B2D50"/>
    <w:rPr>
      <w:sz w:val="20"/>
      <w:szCs w:val="20"/>
    </w:rPr>
  </w:style>
  <w:style w:type="paragraph" w:styleId="ad">
    <w:name w:val="annotation subject"/>
    <w:basedOn w:val="ac"/>
    <w:next w:val="ac"/>
    <w:link w:val="Char1"/>
    <w:uiPriority w:val="99"/>
    <w:semiHidden/>
    <w:unhideWhenUsed/>
    <w:rsid w:val="008B2D50"/>
    <w:rPr>
      <w:b/>
      <w:bCs/>
    </w:rPr>
  </w:style>
  <w:style w:type="character" w:customStyle="1" w:styleId="Char1">
    <w:name w:val="批注主题 Char"/>
    <w:basedOn w:val="Char0"/>
    <w:link w:val="ad"/>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paragraph" w:styleId="ae">
    <w:name w:val="Balloon Text"/>
    <w:basedOn w:val="a"/>
    <w:link w:val="Char2"/>
    <w:uiPriority w:val="99"/>
    <w:semiHidden/>
    <w:unhideWhenUsed/>
    <w:rsid w:val="00F86CB8"/>
    <w:rPr>
      <w:sz w:val="18"/>
      <w:szCs w:val="18"/>
    </w:rPr>
  </w:style>
  <w:style w:type="character" w:customStyle="1" w:styleId="Char2">
    <w:name w:val="批注框文本 Char"/>
    <w:basedOn w:val="a0"/>
    <w:link w:val="ae"/>
    <w:uiPriority w:val="99"/>
    <w:semiHidden/>
    <w:rsid w:val="00F86CB8"/>
    <w:rPr>
      <w:sz w:val="18"/>
      <w:szCs w:val="18"/>
    </w:rPr>
  </w:style>
  <w:style w:type="paragraph" w:customStyle="1" w:styleId="TFReferencesSection">
    <w:name w:val="TF_References_Section"/>
    <w:basedOn w:val="a"/>
    <w:rsid w:val="00F21FF9"/>
    <w:pPr>
      <w:widowControl/>
      <w:spacing w:after="200" w:line="480" w:lineRule="auto"/>
      <w:ind w:firstLine="187"/>
    </w:pPr>
    <w:rPr>
      <w:rFonts w:ascii="Times" w:eastAsia="宋体" w:hAnsi="Times" w:cs="Times New Roman"/>
      <w:szCs w:val="20"/>
    </w:rPr>
  </w:style>
  <w:style w:type="paragraph" w:styleId="af">
    <w:name w:val="Date"/>
    <w:basedOn w:val="a"/>
    <w:next w:val="a"/>
    <w:link w:val="Char3"/>
    <w:uiPriority w:val="99"/>
    <w:semiHidden/>
    <w:unhideWhenUsed/>
    <w:rsid w:val="00950FBD"/>
    <w:pPr>
      <w:ind w:leftChars="2500" w:left="100"/>
    </w:pPr>
  </w:style>
  <w:style w:type="character" w:customStyle="1" w:styleId="Char3">
    <w:name w:val="日期 Char"/>
    <w:basedOn w:val="a0"/>
    <w:link w:val="af"/>
    <w:uiPriority w:val="99"/>
    <w:semiHidden/>
    <w:rsid w:val="00950F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customStyle="1" w:styleId="UnresolvedMention1">
    <w:name w:val="Unresolved Mention1"/>
    <w:basedOn w:val="a0"/>
    <w:uiPriority w:val="99"/>
    <w:semiHidden/>
    <w:unhideWhenUsed/>
    <w:rsid w:val="00EB1E68"/>
    <w:rPr>
      <w:color w:val="605E5C"/>
      <w:shd w:val="clear" w:color="auto" w:fill="E1DFDD"/>
    </w:rPr>
  </w:style>
  <w:style w:type="paragraph" w:styleId="a6">
    <w:name w:val="footer"/>
    <w:basedOn w:val="a"/>
    <w:link w:val="Char"/>
    <w:uiPriority w:val="99"/>
    <w:unhideWhenUsed/>
    <w:rsid w:val="00C11D93"/>
    <w:pPr>
      <w:tabs>
        <w:tab w:val="center" w:pos="4680"/>
        <w:tab w:val="right" w:pos="9360"/>
      </w:tabs>
    </w:pPr>
  </w:style>
  <w:style w:type="character" w:customStyle="1" w:styleId="Char">
    <w:name w:val="页脚 Char"/>
    <w:basedOn w:val="a0"/>
    <w:link w:val="a6"/>
    <w:uiPriority w:val="99"/>
    <w:rsid w:val="00C11D93"/>
  </w:style>
  <w:style w:type="paragraph" w:styleId="a7">
    <w:name w:val="Revision"/>
    <w:hidden/>
    <w:uiPriority w:val="99"/>
    <w:semiHidden/>
    <w:rsid w:val="000B41B6"/>
    <w:pPr>
      <w:widowControl/>
      <w:jc w:val="left"/>
    </w:pPr>
  </w:style>
  <w:style w:type="paragraph" w:styleId="a8">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9">
    <w:name w:val="FollowedHyperlink"/>
    <w:basedOn w:val="a0"/>
    <w:uiPriority w:val="99"/>
    <w:semiHidden/>
    <w:unhideWhenUsed/>
    <w:rsid w:val="006755EE"/>
    <w:rPr>
      <w:color w:val="800080" w:themeColor="followedHyperlink"/>
      <w:u w:val="single"/>
    </w:rPr>
  </w:style>
  <w:style w:type="character" w:styleId="aa">
    <w:name w:val="line number"/>
    <w:basedOn w:val="a0"/>
    <w:uiPriority w:val="99"/>
    <w:semiHidden/>
    <w:unhideWhenUsed/>
    <w:rsid w:val="00147CBA"/>
  </w:style>
  <w:style w:type="character" w:styleId="ab">
    <w:name w:val="annotation reference"/>
    <w:basedOn w:val="a0"/>
    <w:uiPriority w:val="99"/>
    <w:semiHidden/>
    <w:unhideWhenUsed/>
    <w:rsid w:val="008B2D50"/>
    <w:rPr>
      <w:sz w:val="16"/>
      <w:szCs w:val="16"/>
    </w:rPr>
  </w:style>
  <w:style w:type="paragraph" w:styleId="ac">
    <w:name w:val="annotation text"/>
    <w:basedOn w:val="a"/>
    <w:link w:val="Char0"/>
    <w:uiPriority w:val="99"/>
    <w:unhideWhenUsed/>
    <w:rsid w:val="008B2D50"/>
    <w:rPr>
      <w:sz w:val="20"/>
      <w:szCs w:val="20"/>
    </w:rPr>
  </w:style>
  <w:style w:type="character" w:customStyle="1" w:styleId="Char0">
    <w:name w:val="批注文字 Char"/>
    <w:basedOn w:val="a0"/>
    <w:link w:val="ac"/>
    <w:uiPriority w:val="99"/>
    <w:rsid w:val="008B2D50"/>
    <w:rPr>
      <w:sz w:val="20"/>
      <w:szCs w:val="20"/>
    </w:rPr>
  </w:style>
  <w:style w:type="paragraph" w:styleId="ad">
    <w:name w:val="annotation subject"/>
    <w:basedOn w:val="ac"/>
    <w:next w:val="ac"/>
    <w:link w:val="Char1"/>
    <w:uiPriority w:val="99"/>
    <w:semiHidden/>
    <w:unhideWhenUsed/>
    <w:rsid w:val="008B2D50"/>
    <w:rPr>
      <w:b/>
      <w:bCs/>
    </w:rPr>
  </w:style>
  <w:style w:type="character" w:customStyle="1" w:styleId="Char1">
    <w:name w:val="批注主题 Char"/>
    <w:basedOn w:val="Char0"/>
    <w:link w:val="ad"/>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paragraph" w:styleId="ae">
    <w:name w:val="Balloon Text"/>
    <w:basedOn w:val="a"/>
    <w:link w:val="Char2"/>
    <w:uiPriority w:val="99"/>
    <w:semiHidden/>
    <w:unhideWhenUsed/>
    <w:rsid w:val="00F86CB8"/>
    <w:rPr>
      <w:sz w:val="18"/>
      <w:szCs w:val="18"/>
    </w:rPr>
  </w:style>
  <w:style w:type="character" w:customStyle="1" w:styleId="Char2">
    <w:name w:val="批注框文本 Char"/>
    <w:basedOn w:val="a0"/>
    <w:link w:val="ae"/>
    <w:uiPriority w:val="99"/>
    <w:semiHidden/>
    <w:rsid w:val="00F86CB8"/>
    <w:rPr>
      <w:sz w:val="18"/>
      <w:szCs w:val="18"/>
    </w:rPr>
  </w:style>
  <w:style w:type="paragraph" w:customStyle="1" w:styleId="TFReferencesSection">
    <w:name w:val="TF_References_Section"/>
    <w:basedOn w:val="a"/>
    <w:rsid w:val="00F21FF9"/>
    <w:pPr>
      <w:widowControl/>
      <w:spacing w:after="200" w:line="480" w:lineRule="auto"/>
      <w:ind w:firstLine="187"/>
    </w:pPr>
    <w:rPr>
      <w:rFonts w:ascii="Times" w:eastAsia="宋体" w:hAnsi="Times" w:cs="Times New Roman"/>
      <w:szCs w:val="20"/>
    </w:rPr>
  </w:style>
  <w:style w:type="paragraph" w:styleId="af">
    <w:name w:val="Date"/>
    <w:basedOn w:val="a"/>
    <w:next w:val="a"/>
    <w:link w:val="Char3"/>
    <w:uiPriority w:val="99"/>
    <w:semiHidden/>
    <w:unhideWhenUsed/>
    <w:rsid w:val="00950FBD"/>
    <w:pPr>
      <w:ind w:leftChars="2500" w:left="100"/>
    </w:pPr>
  </w:style>
  <w:style w:type="character" w:customStyle="1" w:styleId="Char3">
    <w:name w:val="日期 Char"/>
    <w:basedOn w:val="a0"/>
    <w:link w:val="af"/>
    <w:uiPriority w:val="99"/>
    <w:semiHidden/>
    <w:rsid w:val="00950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2ABCE-5D17-4612-9711-5B7B9285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6313</Words>
  <Characters>35985</Characters>
  <Application>Microsoft Office Word</Application>
  <DocSecurity>0</DocSecurity>
  <Lines>299</Lines>
  <Paragraphs>84</Paragraphs>
  <ScaleCrop>false</ScaleCrop>
  <LinksUpToDate>false</LinksUpToDate>
  <CharactersWithSpaces>42214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0</cp:revision>
  <dcterms:created xsi:type="dcterms:W3CDTF">2026-08-12T14:00:00Z</dcterms:created>
  <dcterms:modified xsi:type="dcterms:W3CDTF">2026-08-16T01:54:00Z</dcterms:modified>
</cp:coreProperties>
</file>