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11E8A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7262C">
        <w:rPr>
          <w:rFonts w:eastAsia="Times New Roman" w:cstheme="minorHAnsi"/>
          <w:b/>
        </w:rPr>
        <w:t>71681</w:t>
      </w:r>
    </w:p>
    <w:p w14:paraId="2F6924E5" w14:textId="6F57973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7262C">
        <w:rPr>
          <w:rFonts w:eastAsia="Times New Roman" w:cstheme="minorHAnsi"/>
          <w:b/>
        </w:rPr>
        <w:t>Poornima G</w:t>
      </w:r>
    </w:p>
    <w:p w14:paraId="6FB9233B" w14:textId="664BB9E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46302" w:rsidRPr="00C15100">
          <w:rPr>
            <w:rStyle w:val="Hyperlink"/>
            <w:rFonts w:eastAsia="Times New Roman" w:cstheme="minorHAnsi"/>
            <w:b/>
          </w:rPr>
          <w:t>https://review.jove.com/account/file-uploader?src=21862753</w:t>
        </w:r>
      </w:hyperlink>
      <w:r w:rsidR="00C4630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FD43A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262C" w:rsidRPr="0007262C">
        <w:rPr>
          <w:rStyle w:val="ArticleTitle"/>
          <w:rFonts w:cstheme="minorHAnsi"/>
        </w:rPr>
        <w:t xml:space="preserve">Hybridization </w:t>
      </w:r>
      <w:r w:rsidR="008E2E76" w:rsidRPr="0007262C">
        <w:rPr>
          <w:rStyle w:val="ArticleTitle"/>
          <w:rFonts w:cstheme="minorHAnsi"/>
        </w:rPr>
        <w:t xml:space="preserve">Chain Reaction </w:t>
      </w:r>
      <w:r w:rsidR="0007262C" w:rsidRPr="0007262C">
        <w:rPr>
          <w:rStyle w:val="ArticleTitle"/>
          <w:rFonts w:cstheme="minorHAnsi"/>
        </w:rPr>
        <w:t xml:space="preserve">FISH in the </w:t>
      </w:r>
      <w:r w:rsidR="008E2E76" w:rsidRPr="0007262C">
        <w:rPr>
          <w:rStyle w:val="ArticleTitle"/>
          <w:rFonts w:cstheme="minorHAnsi"/>
        </w:rPr>
        <w:t xml:space="preserve">Developing </w:t>
      </w:r>
      <w:r w:rsidR="0007262C" w:rsidRPr="0007262C">
        <w:rPr>
          <w:rStyle w:val="ArticleTitle"/>
          <w:rFonts w:cstheme="minorHAnsi"/>
          <w:i/>
          <w:iCs/>
        </w:rPr>
        <w:t>Drosophila</w:t>
      </w:r>
      <w:r w:rsidR="0007262C" w:rsidRPr="0007262C">
        <w:rPr>
          <w:rStyle w:val="ArticleTitle"/>
          <w:rFonts w:cstheme="minorHAnsi"/>
        </w:rPr>
        <w:t xml:space="preserve"> </w:t>
      </w:r>
      <w:r w:rsidR="008E2E76" w:rsidRPr="0007262C">
        <w:rPr>
          <w:rStyle w:val="ArticleTitle"/>
          <w:rFonts w:cstheme="minorHAnsi"/>
        </w:rPr>
        <w:t>Optic Lobe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96ABFCC" w14:textId="4AA181D9" w:rsidR="0007262C" w:rsidRPr="0007262C" w:rsidRDefault="0007262C" w:rsidP="0007262C">
      <w:pPr>
        <w:jc w:val="both"/>
        <w:rPr>
          <w:rFonts w:ascii="Calibri" w:eastAsia="Times New Roman" w:hAnsi="Calibri" w:cs="Calibri"/>
          <w:b/>
          <w:bCs/>
          <w:sz w:val="28"/>
          <w:szCs w:val="28"/>
          <w:vertAlign w:val="superscript"/>
        </w:rPr>
      </w:pPr>
      <w:r w:rsidRPr="0007262C">
        <w:rPr>
          <w:rFonts w:ascii="Calibri" w:hAnsi="Calibri" w:cs="Calibri"/>
          <w:b/>
          <w:bCs/>
          <w:sz w:val="28"/>
          <w:szCs w:val="28"/>
        </w:rPr>
        <w:t>Amanda Araujo Gomes Ferreira</w:t>
      </w:r>
      <w:r w:rsidRPr="0007262C">
        <w:rPr>
          <w:rFonts w:ascii="Calibri" w:hAnsi="Calibri" w:cs="Calibri"/>
          <w:b/>
          <w:bCs/>
          <w:sz w:val="28"/>
          <w:szCs w:val="28"/>
          <w:vertAlign w:val="superscript"/>
        </w:rPr>
        <w:t>1*</w:t>
      </w:r>
      <w:r w:rsidRPr="0007262C">
        <w:rPr>
          <w:rFonts w:ascii="Calibri" w:hAnsi="Calibri" w:cs="Calibri"/>
          <w:b/>
          <w:bCs/>
          <w:sz w:val="28"/>
          <w:szCs w:val="28"/>
        </w:rPr>
        <w:t>, Bogdan Sieriebriennikov</w:t>
      </w:r>
      <w:r w:rsidRPr="0007262C">
        <w:rPr>
          <w:rFonts w:ascii="Calibri" w:hAnsi="Calibri" w:cs="Calibri"/>
          <w:b/>
          <w:bCs/>
          <w:sz w:val="28"/>
          <w:szCs w:val="28"/>
          <w:vertAlign w:val="superscript"/>
        </w:rPr>
        <w:t>1*</w:t>
      </w:r>
      <w:r w:rsidRPr="0007262C">
        <w:rPr>
          <w:rFonts w:ascii="Calibri" w:hAnsi="Calibri" w:cs="Calibri"/>
          <w:b/>
          <w:bCs/>
          <w:sz w:val="28"/>
          <w:szCs w:val="28"/>
        </w:rPr>
        <w:t>, Hunter Whitbeck</w:t>
      </w:r>
      <w:r w:rsidRPr="0007262C">
        <w:rPr>
          <w:rFonts w:ascii="Calibri" w:hAnsi="Calibri" w:cs="Calibri"/>
          <w:b/>
          <w:bCs/>
          <w:sz w:val="28"/>
          <w:szCs w:val="28"/>
          <w:vertAlign w:val="superscript"/>
        </w:rPr>
        <w:t>2*</w:t>
      </w:r>
      <w:r w:rsidRPr="0007262C">
        <w:rPr>
          <w:rFonts w:ascii="Calibri" w:hAnsi="Calibri" w:cs="Calibri"/>
          <w:b/>
          <w:bCs/>
          <w:sz w:val="28"/>
          <w:szCs w:val="28"/>
        </w:rPr>
        <w:t xml:space="preserve">, </w:t>
      </w:r>
      <w:r w:rsidRPr="0007262C">
        <w:rPr>
          <w:rFonts w:ascii="Calibri" w:eastAsia="Times New Roman" w:hAnsi="Calibri" w:cs="Calibri"/>
          <w:b/>
          <w:bCs/>
          <w:sz w:val="28"/>
          <w:szCs w:val="28"/>
        </w:rPr>
        <w:t>Jennifer A. Malin</w:t>
      </w:r>
      <w:r w:rsidRPr="0007262C">
        <w:rPr>
          <w:rFonts w:ascii="Calibri" w:eastAsia="Times New Roman" w:hAnsi="Calibri" w:cs="Calibri"/>
          <w:b/>
          <w:bCs/>
          <w:sz w:val="28"/>
          <w:szCs w:val="28"/>
          <w:vertAlign w:val="superscript"/>
        </w:rPr>
        <w:t>3</w:t>
      </w:r>
    </w:p>
    <w:p w14:paraId="2F4CC6EF" w14:textId="77777777" w:rsidR="0007262C" w:rsidRPr="0007262C" w:rsidRDefault="0007262C" w:rsidP="0007262C">
      <w:pPr>
        <w:jc w:val="both"/>
        <w:rPr>
          <w:rFonts w:ascii="Calibri" w:eastAsia="Times New Roman" w:hAnsi="Calibri" w:cs="Calibri"/>
          <w:sz w:val="28"/>
          <w:szCs w:val="28"/>
          <w:vertAlign w:val="superscript"/>
        </w:rPr>
      </w:pPr>
    </w:p>
    <w:p w14:paraId="2F787FCA" w14:textId="30FF38AD" w:rsidR="0007262C" w:rsidRPr="0007262C" w:rsidRDefault="0007262C" w:rsidP="0007262C">
      <w:pPr>
        <w:jc w:val="both"/>
        <w:rPr>
          <w:rFonts w:ascii="Calibri" w:eastAsia="Times New Roman" w:hAnsi="Calibri" w:cs="Calibri"/>
          <w:sz w:val="28"/>
          <w:szCs w:val="28"/>
          <w:vertAlign w:val="superscript"/>
        </w:rPr>
      </w:pPr>
      <w:r w:rsidRPr="0007262C">
        <w:rPr>
          <w:rFonts w:ascii="Calibri" w:eastAsia="Times New Roman" w:hAnsi="Calibri" w:cs="Calibri"/>
          <w:sz w:val="28"/>
          <w:szCs w:val="28"/>
          <w:vertAlign w:val="superscript"/>
        </w:rPr>
        <w:t>1</w:t>
      </w:r>
      <w:r w:rsidRPr="0007262C">
        <w:rPr>
          <w:rFonts w:ascii="Calibri" w:eastAsia="Times New Roman" w:hAnsi="Calibri" w:cs="Calibri"/>
          <w:sz w:val="28"/>
          <w:szCs w:val="28"/>
        </w:rPr>
        <w:t>Department of Biology, New York University</w:t>
      </w:r>
    </w:p>
    <w:p w14:paraId="3CCB2E5E" w14:textId="4A2E0C54" w:rsidR="0007262C" w:rsidRPr="0007262C" w:rsidRDefault="0007262C" w:rsidP="0007262C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07262C">
        <w:rPr>
          <w:rFonts w:ascii="Calibri" w:eastAsia="Times New Roman" w:hAnsi="Calibri" w:cs="Calibri"/>
          <w:sz w:val="28"/>
          <w:szCs w:val="28"/>
          <w:vertAlign w:val="superscript"/>
        </w:rPr>
        <w:t>2</w:t>
      </w:r>
      <w:r w:rsidRPr="0007262C">
        <w:rPr>
          <w:rFonts w:ascii="Calibri" w:eastAsia="Times New Roman" w:hAnsi="Calibri" w:cs="Calibri"/>
          <w:sz w:val="28"/>
          <w:szCs w:val="28"/>
        </w:rPr>
        <w:t>Department of Biological Sciences, Columbia University</w:t>
      </w:r>
    </w:p>
    <w:p w14:paraId="59BE98A6" w14:textId="2FD97C04" w:rsidR="0007262C" w:rsidRPr="0007262C" w:rsidRDefault="0007262C" w:rsidP="0007262C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07262C">
        <w:rPr>
          <w:rFonts w:ascii="Calibri" w:eastAsia="Times New Roman" w:hAnsi="Calibri" w:cs="Calibri"/>
          <w:sz w:val="28"/>
          <w:szCs w:val="28"/>
          <w:vertAlign w:val="superscript"/>
        </w:rPr>
        <w:t>3</w:t>
      </w:r>
      <w:r w:rsidRPr="0007262C">
        <w:rPr>
          <w:rFonts w:ascii="Calibri" w:eastAsia="Times New Roman" w:hAnsi="Calibri" w:cs="Calibri"/>
          <w:sz w:val="28"/>
          <w:szCs w:val="28"/>
        </w:rPr>
        <w:t>Department of Biology, The City College of New York</w:t>
      </w:r>
    </w:p>
    <w:p w14:paraId="7FF30399" w14:textId="77777777" w:rsidR="0007262C" w:rsidRDefault="0007262C" w:rsidP="0007262C">
      <w:pPr>
        <w:jc w:val="both"/>
        <w:rPr>
          <w:rFonts w:ascii="Calibri" w:eastAsia="Times New Roman" w:hAnsi="Calibri" w:cs="Calibri"/>
        </w:rPr>
      </w:pPr>
    </w:p>
    <w:p w14:paraId="36EF7CF2" w14:textId="77777777" w:rsidR="0007262C" w:rsidRPr="0007262C" w:rsidRDefault="0007262C" w:rsidP="0007262C">
      <w:pPr>
        <w:jc w:val="both"/>
        <w:rPr>
          <w:rFonts w:ascii="Calibri" w:eastAsia="Times New Roman" w:hAnsi="Calibri" w:cs="Calibri"/>
        </w:rPr>
      </w:pPr>
    </w:p>
    <w:p w14:paraId="1C9927CF" w14:textId="77777777" w:rsidR="0007262C" w:rsidRPr="0007262C" w:rsidRDefault="0007262C" w:rsidP="0007262C">
      <w:pPr>
        <w:jc w:val="both"/>
        <w:rPr>
          <w:rFonts w:ascii="Calibri" w:eastAsia="Times New Roman" w:hAnsi="Calibri" w:cs="Calibri"/>
        </w:rPr>
      </w:pPr>
      <w:r w:rsidRPr="0007262C">
        <w:rPr>
          <w:rFonts w:ascii="Calibri" w:eastAsia="Times New Roman" w:hAnsi="Calibri" w:cs="Calibri"/>
          <w:vertAlign w:val="superscript"/>
        </w:rPr>
        <w:t>*</w:t>
      </w:r>
      <w:r w:rsidRPr="0007262C">
        <w:rPr>
          <w:rFonts w:ascii="Calibri" w:eastAsia="Times New Roman" w:hAnsi="Calibri" w:cs="Calibri"/>
        </w:rPr>
        <w:t>These authors contributed equally.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24B157" w14:textId="77777777" w:rsidR="0007262C" w:rsidRDefault="0007262C" w:rsidP="0007262C">
      <w:pPr>
        <w:jc w:val="both"/>
        <w:rPr>
          <w:rFonts w:ascii="Calibri" w:eastAsia="Times New Roman" w:hAnsi="Calibri" w:cs="Calibri"/>
        </w:rPr>
      </w:pPr>
      <w:bookmarkStart w:id="0" w:name="_Hlk25233958"/>
      <w:r w:rsidRPr="006B00EE">
        <w:rPr>
          <w:rFonts w:ascii="Calibri" w:eastAsia="Times New Roman" w:hAnsi="Calibri" w:cs="Calibri"/>
        </w:rPr>
        <w:t xml:space="preserve">Jennifer A. Malin </w:t>
      </w:r>
      <w:r w:rsidRPr="006B00EE">
        <w:rPr>
          <w:rFonts w:ascii="Calibri" w:eastAsia="Times New Roman" w:hAnsi="Calibri" w:cs="Calibri"/>
        </w:rPr>
        <w:tab/>
      </w:r>
      <w:r w:rsidRPr="006B00EE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6B00EE">
        <w:rPr>
          <w:rFonts w:ascii="Calibri" w:eastAsia="Times New Roman" w:hAnsi="Calibri" w:cs="Calibri"/>
        </w:rPr>
        <w:t>jmalin@ccny.cuny.edu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57CB652" w14:textId="77777777" w:rsidR="0007262C" w:rsidRDefault="0007262C" w:rsidP="0007262C">
      <w:pPr>
        <w:jc w:val="both"/>
        <w:rPr>
          <w:rFonts w:ascii="Calibri" w:hAnsi="Calibri" w:cs="Calibri"/>
          <w:vertAlign w:val="superscript"/>
        </w:rPr>
      </w:pPr>
      <w:r w:rsidRPr="00FC02B6">
        <w:rPr>
          <w:rFonts w:ascii="Calibri" w:hAnsi="Calibri" w:cs="Calibri"/>
        </w:rPr>
        <w:t>Amanda Araujo Gomes Ferreira</w:t>
      </w:r>
      <w:r>
        <w:rPr>
          <w:rFonts w:ascii="Calibri" w:hAnsi="Calibri" w:cs="Calibri"/>
        </w:rPr>
        <w:tab/>
      </w:r>
      <w:r w:rsidRPr="006B00EE">
        <w:rPr>
          <w:rFonts w:ascii="Calibri" w:hAnsi="Calibri" w:cs="Calibri"/>
        </w:rPr>
        <w:t>Amanda.Ferreira@sanofi.com</w:t>
      </w:r>
    </w:p>
    <w:p w14:paraId="6C6B2ED2" w14:textId="77777777" w:rsidR="0007262C" w:rsidRDefault="0007262C" w:rsidP="0007262C">
      <w:pPr>
        <w:jc w:val="both"/>
        <w:rPr>
          <w:rFonts w:ascii="Calibri" w:hAnsi="Calibri" w:cs="Calibri"/>
          <w:vertAlign w:val="superscript"/>
        </w:rPr>
      </w:pPr>
      <w:r w:rsidRPr="00FC02B6">
        <w:rPr>
          <w:rFonts w:ascii="Calibri" w:hAnsi="Calibri" w:cs="Calibri"/>
        </w:rPr>
        <w:t>Bogdan Sieriebriennikov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6B00EE">
        <w:rPr>
          <w:rFonts w:ascii="Calibri" w:hAnsi="Calibri" w:cs="Calibri"/>
        </w:rPr>
        <w:t>bsierieb@gmail.com</w:t>
      </w:r>
    </w:p>
    <w:p w14:paraId="66F00F9E" w14:textId="77777777" w:rsidR="0007262C" w:rsidRDefault="0007262C" w:rsidP="0007262C">
      <w:pPr>
        <w:jc w:val="both"/>
        <w:rPr>
          <w:rFonts w:ascii="Calibri" w:hAnsi="Calibri" w:cs="Calibri"/>
          <w:vertAlign w:val="superscript"/>
        </w:rPr>
      </w:pPr>
      <w:r w:rsidRPr="00FC02B6">
        <w:rPr>
          <w:rFonts w:ascii="Calibri" w:hAnsi="Calibri" w:cs="Calibri"/>
        </w:rPr>
        <w:t>Hunter Whitbeck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6B00EE">
        <w:rPr>
          <w:rFonts w:ascii="Calibri" w:hAnsi="Calibri" w:cs="Calibri"/>
        </w:rPr>
        <w:t>hsw2122@columbia.edu</w:t>
      </w:r>
    </w:p>
    <w:p w14:paraId="45B429C7" w14:textId="77777777" w:rsidR="0007262C" w:rsidRDefault="0007262C" w:rsidP="0007262C">
      <w:pPr>
        <w:jc w:val="both"/>
        <w:rPr>
          <w:rFonts w:ascii="Calibri" w:eastAsia="Times New Roman" w:hAnsi="Calibri" w:cs="Calibri"/>
        </w:rPr>
      </w:pPr>
      <w:r w:rsidRPr="006B00EE">
        <w:rPr>
          <w:rFonts w:ascii="Calibri" w:eastAsia="Times New Roman" w:hAnsi="Calibri" w:cs="Calibri"/>
        </w:rPr>
        <w:t xml:space="preserve">Jennifer A. Malin </w:t>
      </w:r>
      <w:r w:rsidRPr="006B00EE">
        <w:rPr>
          <w:rFonts w:ascii="Calibri" w:eastAsia="Times New Roman" w:hAnsi="Calibri" w:cs="Calibri"/>
        </w:rPr>
        <w:tab/>
      </w:r>
      <w:r w:rsidRPr="006B00EE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6B00EE">
        <w:rPr>
          <w:rFonts w:ascii="Calibri" w:eastAsia="Times New Roman" w:hAnsi="Calibri" w:cs="Calibri"/>
        </w:rPr>
        <w:t>jmalin@ccny.cuny.edu</w:t>
      </w:r>
    </w:p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6EFDBBD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4A3812">
        <w:rPr>
          <w:rFonts w:cstheme="minorHAnsi"/>
          <w:bCs/>
          <w:sz w:val="22"/>
          <w:szCs w:val="22"/>
        </w:rPr>
        <w:t>25</w:t>
      </w:r>
    </w:p>
    <w:p w14:paraId="5AAC9C6C" w14:textId="2F261DC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4A3812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D5F8DE0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6AA8794" w:rsidR="00CE10F2" w:rsidRDefault="008E2E7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2E76">
        <w:rPr>
          <w:rFonts w:cstheme="minorHAnsi"/>
          <w:b/>
          <w:bCs/>
        </w:rPr>
        <w:t xml:space="preserve">Dissection and Fixation of </w:t>
      </w:r>
      <w:r>
        <w:rPr>
          <w:rFonts w:cstheme="minorHAnsi"/>
          <w:b/>
          <w:bCs/>
        </w:rPr>
        <w:t xml:space="preserve">Third-Instar </w:t>
      </w:r>
      <w:r w:rsidRPr="008E2E76">
        <w:rPr>
          <w:rFonts w:cstheme="minorHAnsi"/>
          <w:b/>
          <w:bCs/>
          <w:i/>
          <w:iCs/>
        </w:rPr>
        <w:t>Drosophila</w:t>
      </w:r>
      <w:r w:rsidRPr="008E2E76">
        <w:rPr>
          <w:rFonts w:cstheme="minorHAnsi"/>
          <w:b/>
          <w:bCs/>
        </w:rPr>
        <w:t xml:space="preserve"> Larval Optic Lobes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525FB0A2" w:rsidR="00125924" w:rsidRPr="009D5925" w:rsidRDefault="009D5925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D5925">
        <w:rPr>
          <w:color w:val="7030A0"/>
          <w:lang w:eastAsia="en-IN"/>
        </w:rPr>
        <w:t xml:space="preserve">To begin, prewarm </w:t>
      </w:r>
      <w:r w:rsidR="007D086F">
        <w:rPr>
          <w:color w:val="7030A0"/>
          <w:lang w:eastAsia="en-IN"/>
        </w:rPr>
        <w:t xml:space="preserve">the </w:t>
      </w:r>
      <w:r w:rsidRPr="009D5925">
        <w:rPr>
          <w:color w:val="7030A0"/>
          <w:lang w:eastAsia="en-IN"/>
        </w:rPr>
        <w:t xml:space="preserve">Probe Hybridization Buffer to 37 degrees Celsius </w:t>
      </w:r>
      <w:r w:rsidRPr="009D5925">
        <w:rPr>
          <w:b/>
          <w:bCs/>
          <w:color w:val="7030A0"/>
          <w:lang w:eastAsia="en-IN"/>
        </w:rPr>
        <w:t>[1]</w:t>
      </w:r>
      <w:r w:rsidRPr="009D5925">
        <w:rPr>
          <w:color w:val="7030A0"/>
          <w:lang w:eastAsia="en-IN"/>
        </w:rPr>
        <w:t>.</w:t>
      </w:r>
    </w:p>
    <w:p w14:paraId="7605F9E4" w14:textId="6B554D35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D5925" w:rsidRPr="00D70A35">
        <w:rPr>
          <w:lang w:val="en-IN" w:eastAsia="en-IN"/>
        </w:rPr>
        <w:t xml:space="preserve">Talent placing the Probe Hybridization Buffer in a </w:t>
      </w:r>
      <w:r w:rsidR="009D5925">
        <w:rPr>
          <w:lang w:val="en-IN" w:eastAsia="en-IN"/>
        </w:rPr>
        <w:t>water bath or incubator</w:t>
      </w:r>
      <w:r w:rsidR="009D5925" w:rsidRPr="00D70A35">
        <w:rPr>
          <w:lang w:val="en-IN" w:eastAsia="en-IN"/>
        </w:rPr>
        <w:t xml:space="preserve"> at 37 degrees Celsius</w:t>
      </w:r>
      <w:r w:rsidR="009D5925">
        <w:rPr>
          <w:lang w:val="en-IN" w:eastAsia="en-IN"/>
        </w:rPr>
        <w:t>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6D5D242B" w14:textId="3377105E" w:rsidR="0007262C" w:rsidRPr="00D70A35" w:rsidRDefault="0007262C" w:rsidP="009D5925">
      <w:pPr>
        <w:pStyle w:val="Narration"/>
        <w:ind w:firstLine="0"/>
        <w:rPr>
          <w:lang w:eastAsia="en-IN"/>
        </w:rPr>
      </w:pPr>
    </w:p>
    <w:p w14:paraId="4CB5BB14" w14:textId="6713677D" w:rsidR="0007262C" w:rsidRPr="00D70A35" w:rsidRDefault="007D086F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Obtain </w:t>
      </w:r>
      <w:r w:rsidR="004A3812">
        <w:rPr>
          <w:lang w:eastAsia="en-IN"/>
        </w:rPr>
        <w:t xml:space="preserve">the </w:t>
      </w:r>
      <w:r w:rsidRPr="007D086F">
        <w:rPr>
          <w:lang w:eastAsia="en-IN"/>
        </w:rPr>
        <w:t xml:space="preserve">target-specific HCR-FISH </w:t>
      </w:r>
      <w:r w:rsidRPr="007D086F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H-C-R-fish</w:t>
      </w:r>
      <w:r w:rsidRPr="007D086F">
        <w:rPr>
          <w:i/>
          <w:iCs/>
          <w:color w:val="EE0000"/>
          <w:lang w:eastAsia="en-IN"/>
        </w:rPr>
        <w:t xml:space="preserve">) </w:t>
      </w:r>
      <w:r w:rsidRPr="007D086F">
        <w:rPr>
          <w:lang w:eastAsia="en-IN"/>
        </w:rPr>
        <w:t>initiator probe sets matched to the desired amplifier</w:t>
      </w:r>
      <w:r>
        <w:rPr>
          <w:lang w:eastAsia="en-IN"/>
        </w:rPr>
        <w:t xml:space="preserve"> </w:t>
      </w:r>
      <w:r w:rsidRPr="007D086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1-TXT</w:t>
      </w:r>
      <w:r w:rsidRPr="007D086F">
        <w:rPr>
          <w:b/>
          <w:bCs/>
          <w:lang w:eastAsia="en-IN"/>
        </w:rPr>
        <w:t>]</w:t>
      </w:r>
      <w:r>
        <w:rPr>
          <w:lang w:eastAsia="en-IN"/>
        </w:rPr>
        <w:t xml:space="preserve"> and d</w:t>
      </w:r>
      <w:r w:rsidR="0007262C" w:rsidRPr="00D70A35">
        <w:rPr>
          <w:lang w:eastAsia="en-IN"/>
        </w:rPr>
        <w:t xml:space="preserve">ilute each probe set to a final concentration of 1 micromolar using nuclease-free distilled water </w:t>
      </w:r>
      <w:r w:rsidR="0007262C" w:rsidRPr="00D70A35">
        <w:rPr>
          <w:b/>
          <w:bCs/>
          <w:lang w:eastAsia="en-IN"/>
        </w:rPr>
        <w:t>[1]</w:t>
      </w:r>
      <w:r w:rsidR="0007262C" w:rsidRPr="00D70A35">
        <w:rPr>
          <w:lang w:eastAsia="en-IN"/>
        </w:rPr>
        <w:t>.</w:t>
      </w:r>
    </w:p>
    <w:p w14:paraId="1B80D2F8" w14:textId="4E74A90C" w:rsidR="007D086F" w:rsidRDefault="007D086F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placing the </w:t>
      </w:r>
      <w:r w:rsidR="009404BE">
        <w:rPr>
          <w:lang w:val="en-IN" w:eastAsia="en-IN"/>
        </w:rPr>
        <w:t>labeled probe vials on the workbench</w:t>
      </w:r>
      <w:r>
        <w:rPr>
          <w:lang w:val="en-IN" w:eastAsia="en-IN"/>
        </w:rPr>
        <w:t xml:space="preserve">. </w:t>
      </w:r>
      <w:r w:rsidRPr="007D086F">
        <w:rPr>
          <w:b/>
          <w:bCs/>
          <w:lang w:val="en-IN" w:eastAsia="en-IN"/>
        </w:rPr>
        <w:t>TXT: HCR-FISH: Hybridization Chain Reaction Fluorescence In Situ Hybridization</w:t>
      </w:r>
    </w:p>
    <w:p w14:paraId="72D6CB2D" w14:textId="3C080A52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diluting each probe set with nuclease-free distilled water.</w:t>
      </w:r>
    </w:p>
    <w:p w14:paraId="0D0AC00C" w14:textId="77777777" w:rsidR="007D086F" w:rsidRPr="00D70A35" w:rsidRDefault="007D086F" w:rsidP="007D086F">
      <w:pPr>
        <w:pStyle w:val="ShotDescription"/>
        <w:ind w:firstLine="0"/>
        <w:rPr>
          <w:lang w:val="en-IN" w:eastAsia="en-IN"/>
        </w:rPr>
      </w:pPr>
    </w:p>
    <w:p w14:paraId="353D602E" w14:textId="453AF373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Aliquot approximately 250 microliters of nuclease-free </w:t>
      </w:r>
      <w:r w:rsidR="009404BE">
        <w:rPr>
          <w:lang w:eastAsia="en-IN"/>
        </w:rPr>
        <w:t xml:space="preserve">PBS </w:t>
      </w:r>
      <w:r w:rsidRPr="00D70A35">
        <w:rPr>
          <w:lang w:eastAsia="en-IN"/>
        </w:rPr>
        <w:t xml:space="preserve">onto a dissecting dish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>.</w:t>
      </w:r>
    </w:p>
    <w:p w14:paraId="0E9F8EAB" w14:textId="2B3AB1BE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aliquoting nuclease-free </w:t>
      </w:r>
      <w:r w:rsidR="009404BE">
        <w:rPr>
          <w:lang w:val="en-IN" w:eastAsia="en-IN"/>
        </w:rPr>
        <w:t>PBS</w:t>
      </w:r>
      <w:r w:rsidRPr="00D70A35">
        <w:rPr>
          <w:lang w:val="en-IN" w:eastAsia="en-IN"/>
        </w:rPr>
        <w:t xml:space="preserve"> onto a dissecting dish.</w:t>
      </w:r>
    </w:p>
    <w:p w14:paraId="193092F6" w14:textId="77777777" w:rsidR="009404BE" w:rsidRPr="00D70A35" w:rsidRDefault="009404BE" w:rsidP="009404BE">
      <w:pPr>
        <w:pStyle w:val="ShotDescription"/>
        <w:ind w:firstLine="0"/>
        <w:rPr>
          <w:lang w:val="en-IN" w:eastAsia="en-IN"/>
        </w:rPr>
      </w:pPr>
    </w:p>
    <w:p w14:paraId="1A30F450" w14:textId="6BA0E6AF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Transfer a wandering third instar larva into the </w:t>
      </w:r>
      <w:r w:rsidR="009404BE">
        <w:rPr>
          <w:lang w:eastAsia="en-IN"/>
        </w:rPr>
        <w:t>PBS</w:t>
      </w:r>
      <w:r w:rsidRPr="00D70A35">
        <w:rPr>
          <w:lang w:eastAsia="en-IN"/>
        </w:rPr>
        <w:t xml:space="preserve"> using forceps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 xml:space="preserve">. Hold the abdomen with one pair of forceps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 xml:space="preserve"> and grasp the mouth hooks with a second pair </w:t>
      </w:r>
      <w:r w:rsidRPr="00D70A35">
        <w:rPr>
          <w:b/>
          <w:bCs/>
          <w:lang w:eastAsia="en-IN"/>
        </w:rPr>
        <w:t>[3]</w:t>
      </w:r>
      <w:r w:rsidRPr="00D70A35">
        <w:rPr>
          <w:lang w:eastAsia="en-IN"/>
        </w:rPr>
        <w:t xml:space="preserve">. Pull the mouth hooks away from the body to isolate the brain and ventral nerve cord </w:t>
      </w:r>
      <w:r w:rsidRPr="00D70A35">
        <w:rPr>
          <w:b/>
          <w:bCs/>
          <w:lang w:eastAsia="en-IN"/>
        </w:rPr>
        <w:t>[4]</w:t>
      </w:r>
      <w:r w:rsidRPr="00D70A35">
        <w:rPr>
          <w:lang w:eastAsia="en-IN"/>
        </w:rPr>
        <w:t>.</w:t>
      </w:r>
    </w:p>
    <w:p w14:paraId="631971C2" w14:textId="2FC3B1E3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transferring a wandering third instar larva into the </w:t>
      </w:r>
      <w:r w:rsidR="009404BE">
        <w:rPr>
          <w:lang w:val="en-IN" w:eastAsia="en-IN"/>
        </w:rPr>
        <w:t>PBS</w:t>
      </w:r>
      <w:r w:rsidRPr="00D70A35">
        <w:rPr>
          <w:lang w:val="en-IN" w:eastAsia="en-IN"/>
        </w:rPr>
        <w:t xml:space="preserve"> using forceps.</w:t>
      </w:r>
    </w:p>
    <w:p w14:paraId="622E115E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lastRenderedPageBreak/>
        <w:t>Talent holding the abdomen with one pair of forceps.</w:t>
      </w:r>
    </w:p>
    <w:p w14:paraId="1C5D2096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grasping the mouth hooks with a second pair of forceps.</w:t>
      </w:r>
    </w:p>
    <w:p w14:paraId="3BB7E160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pulling the mouth hooks away from the body to isolate the brain and ventral nerve cord.</w:t>
      </w:r>
    </w:p>
    <w:p w14:paraId="6B9769D1" w14:textId="77777777" w:rsidR="009404BE" w:rsidRPr="00D70A35" w:rsidRDefault="009404BE" w:rsidP="009404BE">
      <w:pPr>
        <w:pStyle w:val="ShotDescription"/>
        <w:ind w:firstLine="0"/>
        <w:rPr>
          <w:lang w:val="en-IN" w:eastAsia="en-IN"/>
        </w:rPr>
      </w:pPr>
    </w:p>
    <w:p w14:paraId="184DF346" w14:textId="5C2D2666" w:rsidR="0007262C" w:rsidRPr="00D70A35" w:rsidRDefault="009404BE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r</w:t>
      </w:r>
      <w:r w:rsidR="0007262C" w:rsidRPr="00D70A35">
        <w:rPr>
          <w:lang w:eastAsia="en-IN"/>
        </w:rPr>
        <w:t xml:space="preserve">emove fat bodies and salivary glands while retaining the ventral nerve cord </w:t>
      </w:r>
      <w:r w:rsidR="0007262C" w:rsidRPr="00D70A35">
        <w:rPr>
          <w:b/>
          <w:bCs/>
          <w:lang w:eastAsia="en-IN"/>
        </w:rPr>
        <w:t>[1]</w:t>
      </w:r>
      <w:r w:rsidR="0007262C" w:rsidRPr="00D70A35">
        <w:rPr>
          <w:lang w:eastAsia="en-IN"/>
        </w:rPr>
        <w:t xml:space="preserve">. Transfer </w:t>
      </w:r>
      <w:r w:rsidR="00C61B6C"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dissected brain into a tube containing 600 microliters of ice-cold nuclease-free </w:t>
      </w:r>
      <w:r>
        <w:rPr>
          <w:lang w:eastAsia="en-IN"/>
        </w:rPr>
        <w:t>PBS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017A7E4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fat bodies and salivary glands while retaining the ventral nerve cord.</w:t>
      </w:r>
    </w:p>
    <w:p w14:paraId="534B25F6" w14:textId="4B26FC82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transferring the dissected brain into a tube containing ice-cold nuclease-free </w:t>
      </w:r>
      <w:r w:rsidR="009404BE">
        <w:rPr>
          <w:lang w:val="en-IN" w:eastAsia="en-IN"/>
        </w:rPr>
        <w:t>PBS</w:t>
      </w:r>
      <w:r w:rsidRPr="00D70A35">
        <w:rPr>
          <w:lang w:val="en-IN" w:eastAsia="en-IN"/>
        </w:rPr>
        <w:t>.</w:t>
      </w:r>
    </w:p>
    <w:p w14:paraId="45014D30" w14:textId="77777777" w:rsidR="00C61B6C" w:rsidRPr="00D70A35" w:rsidRDefault="00C61B6C" w:rsidP="00C61B6C">
      <w:pPr>
        <w:pStyle w:val="ShotDescription"/>
        <w:ind w:firstLine="0"/>
        <w:rPr>
          <w:lang w:val="en-IN" w:eastAsia="en-IN"/>
        </w:rPr>
      </w:pPr>
    </w:p>
    <w:p w14:paraId="04FC22BE" w14:textId="2D645284" w:rsidR="0007262C" w:rsidRPr="00D70A35" w:rsidRDefault="00C61B6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C61B6C">
        <w:rPr>
          <w:lang w:eastAsia="en-IN"/>
        </w:rPr>
        <w:t xml:space="preserve">Repeat the dissection </w:t>
      </w:r>
      <w:r>
        <w:rPr>
          <w:lang w:eastAsia="en-IN"/>
        </w:rPr>
        <w:t>to collect</w:t>
      </w:r>
      <w:r w:rsidRPr="00C61B6C">
        <w:rPr>
          <w:lang w:eastAsia="en-IN"/>
        </w:rPr>
        <w:t xml:space="preserve"> approximately 6 optic lobes, completing all dissections within 20 minutes to minimize tissue degradation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</w:t>
      </w:r>
      <w:r w:rsidR="00361A6C">
        <w:rPr>
          <w:b/>
          <w:bCs/>
          <w:lang w:eastAsia="en-IN"/>
        </w:rPr>
        <w:t>1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57CD7FD4" w14:textId="2699752C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361A6C">
        <w:rPr>
          <w:lang w:val="en-IN" w:eastAsia="en-IN"/>
        </w:rPr>
        <w:t>adding</w:t>
      </w:r>
      <w:r w:rsidRPr="00D70A35">
        <w:rPr>
          <w:lang w:val="en-IN" w:eastAsia="en-IN"/>
        </w:rPr>
        <w:t xml:space="preserve"> approximately </w:t>
      </w:r>
      <w:r w:rsidR="00361A6C">
        <w:rPr>
          <w:lang w:val="en-IN" w:eastAsia="en-IN"/>
        </w:rPr>
        <w:t>5 more</w:t>
      </w:r>
      <w:r w:rsidRPr="00D70A35">
        <w:rPr>
          <w:lang w:val="en-IN" w:eastAsia="en-IN"/>
        </w:rPr>
        <w:t xml:space="preserve"> optic lobes</w:t>
      </w:r>
      <w:r w:rsidR="00361A6C">
        <w:rPr>
          <w:lang w:val="en-IN" w:eastAsia="en-IN"/>
        </w:rPr>
        <w:t xml:space="preserve"> to the tube </w:t>
      </w:r>
      <w:r w:rsidRPr="00D70A35">
        <w:rPr>
          <w:lang w:val="en-IN" w:eastAsia="en-IN"/>
        </w:rPr>
        <w:t>.</w:t>
      </w:r>
      <w:r w:rsidR="00361A6C" w:rsidRPr="00361A6C">
        <w:rPr>
          <w:b/>
          <w:bCs/>
          <w:highlight w:val="yellow"/>
          <w:lang w:val="en-IN" w:eastAsia="en-IN"/>
        </w:rPr>
        <w:t>Authors</w:t>
      </w:r>
      <w:r w:rsidR="00361A6C" w:rsidRPr="00361A6C">
        <w:rPr>
          <w:highlight w:val="yellow"/>
          <w:lang w:val="en-IN" w:eastAsia="en-IN"/>
        </w:rPr>
        <w:t>: Are all 6 taken in the same tube?</w:t>
      </w:r>
    </w:p>
    <w:p w14:paraId="11580074" w14:textId="77777777" w:rsidR="00C61B6C" w:rsidRPr="00D70A35" w:rsidRDefault="00C61B6C" w:rsidP="00C61B6C">
      <w:pPr>
        <w:pStyle w:val="ShotDescription"/>
        <w:ind w:firstLine="0"/>
        <w:rPr>
          <w:lang w:val="en-IN" w:eastAsia="en-IN"/>
        </w:rPr>
      </w:pPr>
    </w:p>
    <w:p w14:paraId="0584D71C" w14:textId="5CB5714A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>Add 200 microliters of 16% paraformaldehyde to achieve a final concentration of 4% paraformaldehyde</w:t>
      </w:r>
      <w:r w:rsidR="00361A6C">
        <w:rPr>
          <w:lang w:eastAsia="en-IN"/>
        </w:rPr>
        <w:t xml:space="preserve"> to the sample tube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 xml:space="preserve">. Invert the tube gently to mix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 xml:space="preserve"> and incubate for 15 minutes at room temperature </w:t>
      </w:r>
      <w:r w:rsidRPr="00D70A35">
        <w:rPr>
          <w:b/>
          <w:bCs/>
          <w:lang w:eastAsia="en-IN"/>
        </w:rPr>
        <w:t>[3]</w:t>
      </w:r>
      <w:r w:rsidRPr="00D70A35">
        <w:rPr>
          <w:lang w:eastAsia="en-IN"/>
        </w:rPr>
        <w:t>.</w:t>
      </w:r>
    </w:p>
    <w:p w14:paraId="543CFA0E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16% paraformaldehyde to the tube.</w:t>
      </w:r>
    </w:p>
    <w:p w14:paraId="4251D45A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gently inverting the tube to mix.</w:t>
      </w:r>
    </w:p>
    <w:p w14:paraId="584C531E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tube at room temperature for incubation.</w:t>
      </w:r>
    </w:p>
    <w:p w14:paraId="0ED06EB6" w14:textId="77777777" w:rsidR="00361A6C" w:rsidRPr="00D70A35" w:rsidRDefault="00361A6C" w:rsidP="00361A6C">
      <w:pPr>
        <w:pStyle w:val="ShotDescription"/>
        <w:ind w:firstLine="0"/>
        <w:rPr>
          <w:lang w:val="en-IN" w:eastAsia="en-IN"/>
        </w:rPr>
      </w:pPr>
    </w:p>
    <w:p w14:paraId="031D7840" w14:textId="586350DC" w:rsidR="0007262C" w:rsidRPr="00D70A35" w:rsidRDefault="00361A6C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r</w:t>
      </w:r>
      <w:r w:rsidR="0007262C" w:rsidRPr="00D70A35">
        <w:rPr>
          <w:lang w:eastAsia="en-IN"/>
        </w:rPr>
        <w:t xml:space="preserve">emove </w:t>
      </w:r>
      <w:r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fixative </w:t>
      </w:r>
      <w:r w:rsidR="0007262C" w:rsidRPr="00D70A35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="0007262C" w:rsidRPr="00D70A35">
        <w:rPr>
          <w:lang w:eastAsia="en-IN"/>
        </w:rPr>
        <w:t xml:space="preserve"> </w:t>
      </w:r>
      <w:r>
        <w:rPr>
          <w:lang w:eastAsia="en-IN"/>
        </w:rPr>
        <w:t>wa</w:t>
      </w:r>
      <w:r w:rsidR="0007262C" w:rsidRPr="00D70A35">
        <w:rPr>
          <w:lang w:eastAsia="en-IN"/>
        </w:rPr>
        <w:t xml:space="preserve">sh </w:t>
      </w:r>
      <w:r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samples 3 times with 600 microliters of cold nuclease-free </w:t>
      </w:r>
      <w:r w:rsidR="009404BE">
        <w:rPr>
          <w:lang w:eastAsia="en-IN"/>
        </w:rPr>
        <w:t>PBS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1C9AD444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the fixative into the designated chemical waste.</w:t>
      </w:r>
    </w:p>
    <w:p w14:paraId="7ACE0433" w14:textId="66DC1D08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361A6C">
        <w:rPr>
          <w:lang w:val="en-IN" w:eastAsia="en-IN"/>
        </w:rPr>
        <w:t>adding</w:t>
      </w:r>
      <w:r w:rsidRPr="00D70A35">
        <w:rPr>
          <w:lang w:val="en-IN" w:eastAsia="en-IN"/>
        </w:rPr>
        <w:t xml:space="preserve"> cold nuclease-free </w:t>
      </w:r>
      <w:r w:rsidR="009404BE">
        <w:rPr>
          <w:lang w:val="en-IN" w:eastAsia="en-IN"/>
        </w:rPr>
        <w:t>PBS</w:t>
      </w:r>
      <w:r w:rsidR="00361A6C">
        <w:rPr>
          <w:lang w:val="en-IN" w:eastAsia="en-IN"/>
        </w:rPr>
        <w:t xml:space="preserve"> to the tube</w:t>
      </w:r>
      <w:r w:rsidRPr="00D70A35">
        <w:rPr>
          <w:lang w:val="en-IN" w:eastAsia="en-IN"/>
        </w:rPr>
        <w:t>.</w:t>
      </w:r>
    </w:p>
    <w:p w14:paraId="6CE88AD0" w14:textId="77777777" w:rsidR="00361A6C" w:rsidRPr="00D70A35" w:rsidRDefault="00361A6C" w:rsidP="00361A6C">
      <w:pPr>
        <w:pStyle w:val="ShotDescription"/>
        <w:ind w:firstLine="0"/>
        <w:rPr>
          <w:lang w:val="en-IN" w:eastAsia="en-IN"/>
        </w:rPr>
      </w:pPr>
    </w:p>
    <w:p w14:paraId="4C842504" w14:textId="08F955B8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Transfer </w:t>
      </w:r>
      <w:r w:rsidR="00361A6C">
        <w:rPr>
          <w:lang w:eastAsia="en-IN"/>
        </w:rPr>
        <w:t xml:space="preserve">the </w:t>
      </w:r>
      <w:r w:rsidRPr="00D70A35">
        <w:rPr>
          <w:lang w:eastAsia="en-IN"/>
        </w:rPr>
        <w:t xml:space="preserve">brains into a </w:t>
      </w:r>
      <w:r w:rsidR="00361A6C">
        <w:rPr>
          <w:lang w:eastAsia="en-IN"/>
        </w:rPr>
        <w:t>PCR</w:t>
      </w:r>
      <w:r w:rsidRPr="00D70A35">
        <w:rPr>
          <w:lang w:eastAsia="en-IN"/>
        </w:rPr>
        <w:t xml:space="preserve"> tube containing 100 microliters of prewarmed Probe Hybridization Buffer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 xml:space="preserve">. Mix gently by flicking the tube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 xml:space="preserve"> and incubate for 10 minutes at room temperature </w:t>
      </w:r>
      <w:r w:rsidRPr="00D70A35">
        <w:rPr>
          <w:b/>
          <w:bCs/>
          <w:lang w:eastAsia="en-IN"/>
        </w:rPr>
        <w:t>[3]</w:t>
      </w:r>
      <w:r w:rsidRPr="00D70A35">
        <w:rPr>
          <w:lang w:eastAsia="en-IN"/>
        </w:rPr>
        <w:t>.</w:t>
      </w:r>
    </w:p>
    <w:p w14:paraId="048CFA7A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transferring the brains into a polymerase chain reaction tube containing </w:t>
      </w:r>
      <w:r w:rsidRPr="00D70A35">
        <w:rPr>
          <w:lang w:val="en-IN" w:eastAsia="en-IN"/>
        </w:rPr>
        <w:lastRenderedPageBreak/>
        <w:t>prewarmed Probe Hybridization Buffer.</w:t>
      </w:r>
    </w:p>
    <w:p w14:paraId="2F71BCA4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gently flicking the polymerase chain reaction tube to mix.</w:t>
      </w:r>
    </w:p>
    <w:p w14:paraId="395E9A66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polymerase chain reaction tube at room temperature for incubation.</w:t>
      </w:r>
    </w:p>
    <w:p w14:paraId="59207ED9" w14:textId="77777777" w:rsidR="00361A6C" w:rsidRDefault="00361A6C" w:rsidP="00361A6C">
      <w:pPr>
        <w:pStyle w:val="Narration"/>
        <w:ind w:firstLine="0"/>
        <w:rPr>
          <w:lang w:eastAsia="en-IN"/>
        </w:rPr>
      </w:pPr>
    </w:p>
    <w:p w14:paraId="32D92CBB" w14:textId="77777777" w:rsidR="00361A6C" w:rsidRDefault="00361A6C" w:rsidP="00361A6C">
      <w:pPr>
        <w:pStyle w:val="Narration"/>
        <w:ind w:firstLine="0"/>
        <w:rPr>
          <w:lang w:eastAsia="en-IN"/>
        </w:rPr>
      </w:pPr>
    </w:p>
    <w:p w14:paraId="7B9EEF08" w14:textId="73BE2BC1" w:rsidR="004A3812" w:rsidRDefault="008E2E76" w:rsidP="004A381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2E76">
        <w:rPr>
          <w:rFonts w:cstheme="minorHAnsi"/>
          <w:b/>
          <w:bCs/>
        </w:rPr>
        <w:t>Probe Hybridization and HCR Amplification</w:t>
      </w:r>
    </w:p>
    <w:p w14:paraId="1B44F15B" w14:textId="77777777" w:rsidR="004A3812" w:rsidRDefault="004A3812" w:rsidP="004A381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04270604"/>
          <w:placeholder>
            <w:docPart w:val="2E174067322447C59473FBC1DE203B0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F73743C" w14:textId="77777777" w:rsidR="00361A6C" w:rsidRDefault="00361A6C" w:rsidP="00361A6C">
      <w:pPr>
        <w:pStyle w:val="Narration"/>
        <w:ind w:firstLine="0"/>
        <w:rPr>
          <w:lang w:eastAsia="en-IN"/>
        </w:rPr>
      </w:pPr>
    </w:p>
    <w:p w14:paraId="2668BA82" w14:textId="77777777" w:rsidR="00361A6C" w:rsidRDefault="00361A6C" w:rsidP="00361A6C">
      <w:pPr>
        <w:pStyle w:val="Narration"/>
        <w:ind w:firstLine="0"/>
        <w:rPr>
          <w:lang w:eastAsia="en-IN"/>
        </w:rPr>
      </w:pPr>
    </w:p>
    <w:p w14:paraId="680DE226" w14:textId="703EA899" w:rsidR="0007262C" w:rsidRPr="00D70A35" w:rsidRDefault="00361A6C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07262C" w:rsidRPr="00D70A35">
        <w:rPr>
          <w:lang w:eastAsia="en-IN"/>
        </w:rPr>
        <w:t xml:space="preserve">repare a </w:t>
      </w:r>
      <w:r>
        <w:rPr>
          <w:lang w:eastAsia="en-IN"/>
        </w:rPr>
        <w:t xml:space="preserve">4-nanomolar probe solution by adding 0.4 picomoles of each probe to the </w:t>
      </w:r>
      <w:r w:rsidR="0007262C" w:rsidRPr="00D70A35">
        <w:rPr>
          <w:lang w:eastAsia="en-IN"/>
        </w:rPr>
        <w:t xml:space="preserve">Probe Hybridization Buffer for a final volume of 100 microliters </w:t>
      </w:r>
      <w:r w:rsidR="0007262C" w:rsidRPr="00D70A35">
        <w:rPr>
          <w:b/>
          <w:bCs/>
          <w:lang w:eastAsia="en-IN"/>
        </w:rPr>
        <w:t>[1]</w:t>
      </w:r>
      <w:r w:rsidR="0007262C" w:rsidRPr="00D70A35">
        <w:rPr>
          <w:lang w:eastAsia="en-IN"/>
        </w:rPr>
        <w:t>.</w:t>
      </w:r>
    </w:p>
    <w:p w14:paraId="77A9BED1" w14:textId="76A5411C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preparing a probe solution </w:t>
      </w:r>
      <w:r w:rsidR="00361A6C">
        <w:rPr>
          <w:lang w:val="en-IN" w:eastAsia="en-IN"/>
        </w:rPr>
        <w:t>by adding the probe to the</w:t>
      </w:r>
      <w:r w:rsidRPr="00D70A35">
        <w:rPr>
          <w:lang w:val="en-IN" w:eastAsia="en-IN"/>
        </w:rPr>
        <w:t xml:space="preserve"> Probe Hybridization Buffer.</w:t>
      </w:r>
    </w:p>
    <w:p w14:paraId="23C5DB98" w14:textId="77777777" w:rsidR="00361A6C" w:rsidRPr="00D70A35" w:rsidRDefault="00361A6C" w:rsidP="00361A6C">
      <w:pPr>
        <w:pStyle w:val="ShotDescription"/>
        <w:ind w:firstLine="0"/>
        <w:rPr>
          <w:lang w:val="en-IN" w:eastAsia="en-IN"/>
        </w:rPr>
      </w:pPr>
    </w:p>
    <w:p w14:paraId="460A5129" w14:textId="28CAFC31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Remove </w:t>
      </w:r>
      <w:r w:rsidR="00361A6C">
        <w:rPr>
          <w:lang w:eastAsia="en-IN"/>
        </w:rPr>
        <w:t>the</w:t>
      </w:r>
      <w:r w:rsidRPr="00D70A35">
        <w:rPr>
          <w:lang w:eastAsia="en-IN"/>
        </w:rPr>
        <w:t xml:space="preserve"> buffer </w:t>
      </w:r>
      <w:r w:rsidR="00361A6C">
        <w:rPr>
          <w:lang w:eastAsia="en-IN"/>
        </w:rPr>
        <w:t xml:space="preserve">from the PCR tube containing the brains </w:t>
      </w:r>
      <w:r w:rsidRPr="00D70A35">
        <w:rPr>
          <w:lang w:eastAsia="en-IN"/>
        </w:rPr>
        <w:t xml:space="preserve">without disturbing the tissue </w:t>
      </w:r>
      <w:r w:rsidRPr="00D70A35">
        <w:rPr>
          <w:b/>
          <w:bCs/>
          <w:lang w:eastAsia="en-IN"/>
        </w:rPr>
        <w:t>[1]</w:t>
      </w:r>
      <w:r w:rsidR="00F80EB2">
        <w:rPr>
          <w:lang w:eastAsia="en-IN"/>
        </w:rPr>
        <w:t xml:space="preserve"> and a</w:t>
      </w:r>
      <w:r w:rsidRPr="00D70A35">
        <w:rPr>
          <w:lang w:eastAsia="en-IN"/>
        </w:rPr>
        <w:t xml:space="preserve">dd </w:t>
      </w:r>
      <w:r w:rsidR="00F80EB2">
        <w:rPr>
          <w:lang w:eastAsia="en-IN"/>
        </w:rPr>
        <w:t xml:space="preserve">the </w:t>
      </w:r>
      <w:r w:rsidRPr="00D70A35">
        <w:rPr>
          <w:lang w:eastAsia="en-IN"/>
        </w:rPr>
        <w:t xml:space="preserve">diluted probe solution to each sample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>.</w:t>
      </w:r>
    </w:p>
    <w:p w14:paraId="14D867D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the prehybridization buffer without disturbing the tissue.</w:t>
      </w:r>
    </w:p>
    <w:p w14:paraId="4D1463B1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the diluted probe solution to each sample.</w:t>
      </w:r>
    </w:p>
    <w:p w14:paraId="46868898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22416D2C" w14:textId="1B128552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Incubate </w:t>
      </w:r>
      <w:r w:rsidR="00514040">
        <w:rPr>
          <w:lang w:eastAsia="en-IN"/>
        </w:rPr>
        <w:t xml:space="preserve">the </w:t>
      </w:r>
      <w:r w:rsidRPr="00D70A35">
        <w:rPr>
          <w:lang w:eastAsia="en-IN"/>
        </w:rPr>
        <w:t xml:space="preserve">samples at 37 degrees Celsius on a nutator for 16 to 24 hours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>.</w:t>
      </w:r>
    </w:p>
    <w:p w14:paraId="4305EBBA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samples on a nutator for incubation.</w:t>
      </w:r>
    </w:p>
    <w:p w14:paraId="5220D09D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09A22459" w14:textId="5CAB0666" w:rsidR="00975D6B" w:rsidRPr="00D70A35" w:rsidRDefault="00514040" w:rsidP="00975D6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Before probe amplification, p</w:t>
      </w:r>
      <w:r w:rsidR="0007262C" w:rsidRPr="00D70A35">
        <w:rPr>
          <w:lang w:eastAsia="en-IN"/>
        </w:rPr>
        <w:t>repare approximately 200 microliters of Amplification Buffer per sample</w:t>
      </w:r>
      <w:r>
        <w:rPr>
          <w:lang w:eastAsia="en-IN"/>
        </w:rPr>
        <w:t xml:space="preserve"> at room temperature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  <w:r w:rsidR="00975D6B">
        <w:rPr>
          <w:lang w:eastAsia="en-IN"/>
        </w:rPr>
        <w:t xml:space="preserve"> </w:t>
      </w:r>
      <w:r w:rsidR="00975D6B" w:rsidRPr="00D70A35">
        <w:rPr>
          <w:lang w:eastAsia="en-IN"/>
        </w:rPr>
        <w:t xml:space="preserve">Equilibrate </w:t>
      </w:r>
      <w:r w:rsidR="00975D6B">
        <w:rPr>
          <w:lang w:eastAsia="en-IN"/>
        </w:rPr>
        <w:t xml:space="preserve">and warm the probe </w:t>
      </w:r>
      <w:r w:rsidR="00975D6B" w:rsidRPr="00D70A35">
        <w:rPr>
          <w:lang w:eastAsia="en-IN"/>
        </w:rPr>
        <w:t xml:space="preserve">wash buffer to 37 degrees Celsius under a fume hood </w:t>
      </w:r>
      <w:r w:rsidR="00975D6B" w:rsidRPr="00514040">
        <w:rPr>
          <w:b/>
          <w:bCs/>
          <w:lang w:eastAsia="en-IN"/>
        </w:rPr>
        <w:t>[</w:t>
      </w:r>
      <w:r w:rsidR="00975D6B">
        <w:rPr>
          <w:b/>
          <w:bCs/>
          <w:lang w:eastAsia="en-IN"/>
        </w:rPr>
        <w:t>2</w:t>
      </w:r>
      <w:r w:rsidR="00975D6B" w:rsidRPr="00514040">
        <w:rPr>
          <w:b/>
          <w:bCs/>
          <w:lang w:eastAsia="en-IN"/>
        </w:rPr>
        <w:t>]</w:t>
      </w:r>
      <w:r w:rsidR="00975D6B" w:rsidRPr="00D70A35">
        <w:rPr>
          <w:lang w:eastAsia="en-IN"/>
        </w:rPr>
        <w:t>.</w:t>
      </w:r>
    </w:p>
    <w:p w14:paraId="54F34592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preparing the Amplification Buffer for each sample.</w:t>
      </w:r>
    </w:p>
    <w:p w14:paraId="5D3106C0" w14:textId="3F3D4B95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514040">
        <w:rPr>
          <w:lang w:val="en-IN" w:eastAsia="en-IN"/>
        </w:rPr>
        <w:t>placing</w:t>
      </w:r>
      <w:r w:rsidRPr="00D70A35">
        <w:rPr>
          <w:lang w:val="en-IN" w:eastAsia="en-IN"/>
        </w:rPr>
        <w:t xml:space="preserve"> the Probe Wash Buffer </w:t>
      </w:r>
      <w:r w:rsidR="00514040">
        <w:rPr>
          <w:lang w:val="en-IN" w:eastAsia="en-IN"/>
        </w:rPr>
        <w:t xml:space="preserve">on a bath/hotplate set to </w:t>
      </w:r>
      <w:r w:rsidRPr="00D70A35">
        <w:rPr>
          <w:lang w:val="en-IN" w:eastAsia="en-IN"/>
        </w:rPr>
        <w:t>37 degrees Celsius</w:t>
      </w:r>
      <w:r w:rsidR="00514040">
        <w:rPr>
          <w:lang w:val="en-IN" w:eastAsia="en-IN"/>
        </w:rPr>
        <w:t xml:space="preserve"> inside a fume hood</w:t>
      </w:r>
      <w:r w:rsidRPr="00D70A35">
        <w:rPr>
          <w:lang w:val="en-IN" w:eastAsia="en-IN"/>
        </w:rPr>
        <w:t>.</w:t>
      </w:r>
    </w:p>
    <w:p w14:paraId="678A49C7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3CDCDAA1" w14:textId="0E8C0153" w:rsidR="0007262C" w:rsidRPr="00D70A35" w:rsidRDefault="00514040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r</w:t>
      </w:r>
      <w:r w:rsidR="0007262C" w:rsidRPr="00D70A35">
        <w:rPr>
          <w:lang w:eastAsia="en-IN"/>
        </w:rPr>
        <w:t>emove</w:t>
      </w:r>
      <w:r>
        <w:rPr>
          <w:lang w:eastAsia="en-IN"/>
        </w:rPr>
        <w:t xml:space="preserve"> the probe solution from the sample tube </w:t>
      </w:r>
      <w:r w:rsidR="0007262C" w:rsidRPr="00D70A35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="0007262C" w:rsidRPr="00D70A35">
        <w:rPr>
          <w:lang w:eastAsia="en-IN"/>
        </w:rPr>
        <w:t xml:space="preserve"> </w:t>
      </w:r>
      <w:r>
        <w:rPr>
          <w:lang w:eastAsia="en-IN"/>
        </w:rPr>
        <w:t>s</w:t>
      </w:r>
      <w:r w:rsidR="0007262C" w:rsidRPr="00D70A35">
        <w:rPr>
          <w:lang w:eastAsia="en-IN"/>
        </w:rPr>
        <w:t>tore the</w:t>
      </w:r>
      <w:r>
        <w:rPr>
          <w:lang w:eastAsia="en-IN"/>
        </w:rPr>
        <w:t xml:space="preserve"> used</w:t>
      </w:r>
      <w:r w:rsidR="0007262C" w:rsidRPr="00D70A35">
        <w:rPr>
          <w:lang w:eastAsia="en-IN"/>
        </w:rPr>
        <w:t xml:space="preserve"> solution at minus 20 degrees Celsius for reuse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7FBC1505" w14:textId="79B071E5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the probe solution from the sample</w:t>
      </w:r>
      <w:r w:rsidR="00514040">
        <w:rPr>
          <w:lang w:val="en-IN" w:eastAsia="en-IN"/>
        </w:rPr>
        <w:t xml:space="preserve"> and transferring it into a </w:t>
      </w:r>
      <w:r w:rsidR="00514040">
        <w:rPr>
          <w:lang w:val="en-IN" w:eastAsia="en-IN"/>
        </w:rPr>
        <w:lastRenderedPageBreak/>
        <w:t>fresh tube</w:t>
      </w:r>
      <w:r w:rsidRPr="00D70A35">
        <w:rPr>
          <w:lang w:val="en-IN" w:eastAsia="en-IN"/>
        </w:rPr>
        <w:t>.</w:t>
      </w:r>
    </w:p>
    <w:p w14:paraId="6D7F6C68" w14:textId="7E74E81A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514040">
        <w:rPr>
          <w:lang w:val="en-IN" w:eastAsia="en-IN"/>
        </w:rPr>
        <w:t>placing</w:t>
      </w:r>
      <w:r w:rsidRPr="00D70A35">
        <w:rPr>
          <w:lang w:val="en-IN" w:eastAsia="en-IN"/>
        </w:rPr>
        <w:t xml:space="preserve"> the probe solution at minus 20 degrees Celsius.</w:t>
      </w:r>
    </w:p>
    <w:p w14:paraId="5F8E3FCD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4C6EBAE8" w14:textId="30B4788B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Wash </w:t>
      </w:r>
      <w:r w:rsidR="00514040">
        <w:rPr>
          <w:lang w:eastAsia="en-IN"/>
        </w:rPr>
        <w:t xml:space="preserve">the </w:t>
      </w:r>
      <w:r w:rsidRPr="00D70A35">
        <w:rPr>
          <w:lang w:eastAsia="en-IN"/>
        </w:rPr>
        <w:t xml:space="preserve">samples 4 times for 10 minutes each </w:t>
      </w:r>
      <w:r w:rsidR="00514040">
        <w:rPr>
          <w:lang w:eastAsia="en-IN"/>
        </w:rPr>
        <w:t>by adding</w:t>
      </w:r>
      <w:r w:rsidRPr="00D70A35">
        <w:rPr>
          <w:lang w:eastAsia="en-IN"/>
        </w:rPr>
        <w:t xml:space="preserve"> preheated Probe Wash Buffer </w:t>
      </w:r>
      <w:r w:rsidR="00514040">
        <w:rPr>
          <w:lang w:eastAsia="en-IN"/>
        </w:rPr>
        <w:t>tempered to</w:t>
      </w:r>
      <w:r w:rsidRPr="00D70A35">
        <w:rPr>
          <w:lang w:eastAsia="en-IN"/>
        </w:rPr>
        <w:t xml:space="preserve"> 37 degrees Celsius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 xml:space="preserve">. </w:t>
      </w:r>
      <w:r w:rsidR="00514040">
        <w:rPr>
          <w:lang w:eastAsia="en-IN"/>
        </w:rPr>
        <w:t>Then, w</w:t>
      </w:r>
      <w:r w:rsidRPr="00D70A35">
        <w:rPr>
          <w:lang w:eastAsia="en-IN"/>
        </w:rPr>
        <w:t xml:space="preserve">ash </w:t>
      </w:r>
      <w:r w:rsidR="00514040">
        <w:rPr>
          <w:lang w:eastAsia="en-IN"/>
        </w:rPr>
        <w:t xml:space="preserve">the </w:t>
      </w:r>
      <w:r w:rsidRPr="00D70A35">
        <w:rPr>
          <w:lang w:eastAsia="en-IN"/>
        </w:rPr>
        <w:t xml:space="preserve">samples twice for 5 minutes each </w:t>
      </w:r>
      <w:r w:rsidR="00514040">
        <w:rPr>
          <w:lang w:eastAsia="en-IN"/>
        </w:rPr>
        <w:t>at</w:t>
      </w:r>
      <w:r w:rsidRPr="00D70A35">
        <w:rPr>
          <w:lang w:eastAsia="en-IN"/>
        </w:rPr>
        <w:t xml:space="preserve"> room-temperature </w:t>
      </w:r>
      <w:r w:rsidR="00514040">
        <w:rPr>
          <w:lang w:eastAsia="en-IN"/>
        </w:rPr>
        <w:t xml:space="preserve">by adding </w:t>
      </w:r>
      <w:r w:rsidRPr="00D70A35">
        <w:rPr>
          <w:lang w:eastAsia="en-IN"/>
        </w:rPr>
        <w:t>5</w:t>
      </w:r>
      <w:r w:rsidR="00975D6B">
        <w:rPr>
          <w:lang w:eastAsia="en-IN"/>
        </w:rPr>
        <w:t>x SSCT</w:t>
      </w:r>
      <w:r w:rsidRPr="00D70A35">
        <w:rPr>
          <w:lang w:eastAsia="en-IN"/>
        </w:rPr>
        <w:t xml:space="preserve">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>.</w:t>
      </w:r>
    </w:p>
    <w:p w14:paraId="4F052A20" w14:textId="57A1C419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washing the samples </w:t>
      </w:r>
      <w:r w:rsidR="00514040">
        <w:rPr>
          <w:lang w:val="en-IN" w:eastAsia="en-IN"/>
        </w:rPr>
        <w:t>by adding</w:t>
      </w:r>
      <w:r w:rsidRPr="00D70A35">
        <w:rPr>
          <w:lang w:val="en-IN" w:eastAsia="en-IN"/>
        </w:rPr>
        <w:t xml:space="preserve"> preheated Probe Wash Buffer.</w:t>
      </w:r>
    </w:p>
    <w:p w14:paraId="142DF148" w14:textId="0106EA74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514040">
        <w:rPr>
          <w:lang w:val="en-IN" w:eastAsia="en-IN"/>
        </w:rPr>
        <w:t xml:space="preserve">removing the previous wash solution and adding </w:t>
      </w:r>
      <w:r w:rsidRPr="00D70A35">
        <w:rPr>
          <w:lang w:val="en-IN" w:eastAsia="en-IN"/>
        </w:rPr>
        <w:t xml:space="preserve">room-temperature 5-fold </w:t>
      </w:r>
      <w:r w:rsidR="00975D6B">
        <w:rPr>
          <w:lang w:val="en-IN" w:eastAsia="en-IN"/>
        </w:rPr>
        <w:t>SSCT</w:t>
      </w:r>
      <w:r w:rsidR="00514040">
        <w:rPr>
          <w:lang w:val="en-IN" w:eastAsia="en-IN"/>
        </w:rPr>
        <w:t xml:space="preserve"> to the tube</w:t>
      </w:r>
      <w:r w:rsidRPr="00D70A35">
        <w:rPr>
          <w:lang w:val="en-IN" w:eastAsia="en-IN"/>
        </w:rPr>
        <w:t>.</w:t>
      </w:r>
    </w:p>
    <w:p w14:paraId="5635C7CE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418E20F6" w14:textId="73688374" w:rsidR="0007262C" w:rsidRPr="00D70A35" w:rsidRDefault="00514040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07262C" w:rsidRPr="00D70A35">
        <w:rPr>
          <w:lang w:eastAsia="en-IN"/>
        </w:rPr>
        <w:t xml:space="preserve">dd 100 microliters of Amplification Buffer without hairpins </w:t>
      </w:r>
      <w:r w:rsidR="0007262C" w:rsidRPr="00D70A35">
        <w:rPr>
          <w:b/>
          <w:bCs/>
          <w:lang w:eastAsia="en-IN"/>
        </w:rPr>
        <w:t>[1]</w:t>
      </w:r>
      <w:r>
        <w:rPr>
          <w:lang w:eastAsia="en-IN"/>
        </w:rPr>
        <w:t xml:space="preserve"> and i</w:t>
      </w:r>
      <w:r w:rsidR="0007262C" w:rsidRPr="00D70A35">
        <w:rPr>
          <w:lang w:eastAsia="en-IN"/>
        </w:rPr>
        <w:t xml:space="preserve">ncubate for 30 minutes at room temperature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049353FD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Amplification Buffer without hairpins.</w:t>
      </w:r>
    </w:p>
    <w:p w14:paraId="2309C37D" w14:textId="25A429FB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samples</w:t>
      </w:r>
      <w:r w:rsidR="00514040">
        <w:rPr>
          <w:lang w:val="en-IN" w:eastAsia="en-IN"/>
        </w:rPr>
        <w:t xml:space="preserve"> aside</w:t>
      </w:r>
      <w:r w:rsidRPr="00D70A35">
        <w:rPr>
          <w:lang w:val="en-IN" w:eastAsia="en-IN"/>
        </w:rPr>
        <w:t xml:space="preserve"> at room temperature for incubation.</w:t>
      </w:r>
    </w:p>
    <w:p w14:paraId="799540CD" w14:textId="77777777" w:rsidR="00514040" w:rsidRPr="00D70A35" w:rsidRDefault="00514040" w:rsidP="00514040">
      <w:pPr>
        <w:pStyle w:val="ShotDescription"/>
        <w:ind w:firstLine="0"/>
        <w:rPr>
          <w:lang w:val="en-IN" w:eastAsia="en-IN"/>
        </w:rPr>
      </w:pPr>
    </w:p>
    <w:p w14:paraId="1A8CBF6A" w14:textId="027CDD58" w:rsidR="00514040" w:rsidRPr="00D70A35" w:rsidRDefault="0007262C" w:rsidP="00514040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Add 2 microliters of each 3 micromolar hairpin stock to separate </w:t>
      </w:r>
      <w:r w:rsidR="00514040">
        <w:rPr>
          <w:lang w:eastAsia="en-IN"/>
        </w:rPr>
        <w:t>PCR</w:t>
      </w:r>
      <w:r w:rsidRPr="00D70A35">
        <w:rPr>
          <w:lang w:eastAsia="en-IN"/>
        </w:rPr>
        <w:t xml:space="preserve"> tubes </w:t>
      </w:r>
      <w:r w:rsidRPr="00D70A35">
        <w:rPr>
          <w:b/>
          <w:bCs/>
          <w:lang w:eastAsia="en-IN"/>
        </w:rPr>
        <w:t>[</w:t>
      </w:r>
      <w:r w:rsidR="00514040">
        <w:rPr>
          <w:b/>
          <w:bCs/>
          <w:lang w:eastAsia="en-IN"/>
        </w:rPr>
        <w:t>1</w:t>
      </w:r>
      <w:r w:rsidRPr="00D70A35">
        <w:rPr>
          <w:b/>
          <w:bCs/>
          <w:lang w:eastAsia="en-IN"/>
        </w:rPr>
        <w:t>]</w:t>
      </w:r>
      <w:r w:rsidR="00514040">
        <w:rPr>
          <w:lang w:eastAsia="en-IN"/>
        </w:rPr>
        <w:t xml:space="preserve"> and incubate them </w:t>
      </w:r>
      <w:r w:rsidR="00514040" w:rsidRPr="00D70A35">
        <w:rPr>
          <w:lang w:eastAsia="en-IN"/>
        </w:rPr>
        <w:t>at 95 degrees Celsius for 90 seconds</w:t>
      </w:r>
      <w:r w:rsidR="00514040">
        <w:rPr>
          <w:lang w:eastAsia="en-IN"/>
        </w:rPr>
        <w:t xml:space="preserve"> in a thermocycler</w:t>
      </w:r>
      <w:r w:rsidR="00514040" w:rsidRPr="00D70A35">
        <w:rPr>
          <w:lang w:eastAsia="en-IN"/>
        </w:rPr>
        <w:t xml:space="preserve"> </w:t>
      </w:r>
      <w:r w:rsidR="00514040" w:rsidRPr="00514040">
        <w:rPr>
          <w:b/>
          <w:bCs/>
          <w:lang w:eastAsia="en-IN"/>
        </w:rPr>
        <w:t>[</w:t>
      </w:r>
      <w:r w:rsidR="00514040">
        <w:rPr>
          <w:b/>
          <w:bCs/>
          <w:lang w:eastAsia="en-IN"/>
        </w:rPr>
        <w:t>2</w:t>
      </w:r>
      <w:r w:rsidR="00514040" w:rsidRPr="00514040">
        <w:rPr>
          <w:b/>
          <w:bCs/>
          <w:lang w:eastAsia="en-IN"/>
        </w:rPr>
        <w:t>]</w:t>
      </w:r>
      <w:r w:rsidR="00514040">
        <w:rPr>
          <w:lang w:eastAsia="en-IN"/>
        </w:rPr>
        <w:t xml:space="preserve">. </w:t>
      </w:r>
      <w:r w:rsidR="00B60CB7">
        <w:rPr>
          <w:lang w:eastAsia="en-IN"/>
        </w:rPr>
        <w:t>Then, cover the tube with aluminum foil and</w:t>
      </w:r>
      <w:r w:rsidR="00514040" w:rsidRPr="00D70A35">
        <w:rPr>
          <w:lang w:eastAsia="en-IN"/>
        </w:rPr>
        <w:t xml:space="preserve"> cool at room temperature for at least 30 minutes </w:t>
      </w:r>
      <w:r w:rsidR="00514040" w:rsidRPr="00D70A35">
        <w:rPr>
          <w:b/>
          <w:bCs/>
          <w:lang w:eastAsia="en-IN"/>
        </w:rPr>
        <w:t>[2]</w:t>
      </w:r>
      <w:r w:rsidR="00514040" w:rsidRPr="00D70A35">
        <w:rPr>
          <w:lang w:eastAsia="en-IN"/>
        </w:rPr>
        <w:t>.</w:t>
      </w:r>
    </w:p>
    <w:p w14:paraId="00D0A71B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the hairpin stock to separate polymerase chain reaction tubes.</w:t>
      </w:r>
    </w:p>
    <w:p w14:paraId="2DCDAF8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hairpin tubes in the thermocycler for incubation.</w:t>
      </w:r>
    </w:p>
    <w:p w14:paraId="46D387AA" w14:textId="112861A9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</w:t>
      </w:r>
      <w:r w:rsidR="00751613">
        <w:rPr>
          <w:lang w:val="en-IN" w:eastAsia="en-IN"/>
        </w:rPr>
        <w:t>covering the tubes with aluminum foil and keeping them aside</w:t>
      </w:r>
      <w:r w:rsidRPr="00D70A35">
        <w:rPr>
          <w:lang w:val="en-IN" w:eastAsia="en-IN"/>
        </w:rPr>
        <w:t>.</w:t>
      </w:r>
    </w:p>
    <w:p w14:paraId="42A9C567" w14:textId="77777777" w:rsidR="00751613" w:rsidRPr="00D70A35" w:rsidRDefault="00751613" w:rsidP="00751613">
      <w:pPr>
        <w:pStyle w:val="ShotDescription"/>
        <w:ind w:firstLine="0"/>
        <w:rPr>
          <w:lang w:val="en-IN" w:eastAsia="en-IN"/>
        </w:rPr>
      </w:pPr>
    </w:p>
    <w:p w14:paraId="3C085262" w14:textId="5024998D" w:rsidR="0007262C" w:rsidRPr="00D70A35" w:rsidRDefault="00751613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mix</w:t>
      </w:r>
      <w:r w:rsidR="0007262C" w:rsidRPr="00D70A35">
        <w:rPr>
          <w:lang w:eastAsia="en-IN"/>
        </w:rPr>
        <w:t xml:space="preserve"> </w:t>
      </w:r>
      <w:r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hairpins </w:t>
      </w:r>
      <w:r>
        <w:rPr>
          <w:lang w:eastAsia="en-IN"/>
        </w:rPr>
        <w:t>with the</w:t>
      </w:r>
      <w:r w:rsidR="0007262C" w:rsidRPr="00D70A35">
        <w:rPr>
          <w:lang w:eastAsia="en-IN"/>
        </w:rPr>
        <w:t xml:space="preserve"> Amplification Buffer to a final volume of 100 microliters per sample </w:t>
      </w:r>
      <w:r w:rsidR="0007262C" w:rsidRPr="00D70A3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008F5BD4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combining the hairpins in Amplification Buffer.</w:t>
      </w:r>
    </w:p>
    <w:p w14:paraId="390A49A7" w14:textId="77777777" w:rsidR="00751613" w:rsidRPr="00D70A35" w:rsidRDefault="00751613" w:rsidP="00751613">
      <w:pPr>
        <w:pStyle w:val="ShotDescription"/>
        <w:ind w:firstLine="0"/>
        <w:rPr>
          <w:lang w:val="en-IN" w:eastAsia="en-IN"/>
        </w:rPr>
      </w:pPr>
    </w:p>
    <w:p w14:paraId="16C28B8A" w14:textId="2D595F2A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Remove </w:t>
      </w:r>
      <w:r w:rsidR="00751613">
        <w:rPr>
          <w:lang w:eastAsia="en-IN"/>
        </w:rPr>
        <w:t xml:space="preserve">the </w:t>
      </w:r>
      <w:r w:rsidRPr="00D70A35">
        <w:rPr>
          <w:lang w:eastAsia="en-IN"/>
        </w:rPr>
        <w:t xml:space="preserve">pre-amplification buffer from </w:t>
      </w:r>
      <w:r w:rsidR="00751613">
        <w:rPr>
          <w:lang w:eastAsia="en-IN"/>
        </w:rPr>
        <w:t xml:space="preserve">the </w:t>
      </w:r>
      <w:r w:rsidRPr="00D70A35">
        <w:rPr>
          <w:lang w:eastAsia="en-IN"/>
        </w:rPr>
        <w:t xml:space="preserve">samples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 xml:space="preserve">. Add hairpin-containing Amplification Buffer </w:t>
      </w:r>
      <w:r w:rsidRPr="00D70A35">
        <w:rPr>
          <w:b/>
          <w:bCs/>
          <w:lang w:eastAsia="en-IN"/>
        </w:rPr>
        <w:t>[2]</w:t>
      </w:r>
      <w:r w:rsidR="00751613">
        <w:rPr>
          <w:lang w:eastAsia="en-IN"/>
        </w:rPr>
        <w:t xml:space="preserve"> and i</w:t>
      </w:r>
      <w:r w:rsidRPr="00D70A35">
        <w:rPr>
          <w:lang w:eastAsia="en-IN"/>
        </w:rPr>
        <w:t xml:space="preserve">ncubate </w:t>
      </w:r>
      <w:r w:rsidR="00751613">
        <w:rPr>
          <w:lang w:eastAsia="en-IN"/>
        </w:rPr>
        <w:t xml:space="preserve">the samples </w:t>
      </w:r>
      <w:r w:rsidRPr="00D70A35">
        <w:rPr>
          <w:lang w:eastAsia="en-IN"/>
        </w:rPr>
        <w:t xml:space="preserve">overnight at room temperature on a nutator protected from light </w:t>
      </w:r>
      <w:r w:rsidRPr="00D70A35">
        <w:rPr>
          <w:b/>
          <w:bCs/>
          <w:lang w:eastAsia="en-IN"/>
        </w:rPr>
        <w:t>[3]</w:t>
      </w:r>
      <w:r w:rsidRPr="00D70A35">
        <w:rPr>
          <w:lang w:eastAsia="en-IN"/>
        </w:rPr>
        <w:t>.</w:t>
      </w:r>
    </w:p>
    <w:p w14:paraId="406FF77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the pre-amplification buffer from the samples.</w:t>
      </w:r>
    </w:p>
    <w:p w14:paraId="2275566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hairpin-containing Amplification Buffer.</w:t>
      </w:r>
    </w:p>
    <w:p w14:paraId="0A807833" w14:textId="6469596B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light-protected samples on a nutator</w:t>
      </w:r>
      <w:r w:rsidR="00751613">
        <w:rPr>
          <w:lang w:val="en-IN" w:eastAsia="en-IN"/>
        </w:rPr>
        <w:t xml:space="preserve"> placed inside a dark chamber</w:t>
      </w:r>
      <w:r w:rsidRPr="00D70A35">
        <w:rPr>
          <w:lang w:val="en-IN" w:eastAsia="en-IN"/>
        </w:rPr>
        <w:t>.</w:t>
      </w:r>
    </w:p>
    <w:p w14:paraId="7D8FFAA4" w14:textId="7F555972" w:rsidR="0007262C" w:rsidRPr="00D70A35" w:rsidRDefault="00751613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After incubation, r</w:t>
      </w:r>
      <w:r w:rsidR="0007262C" w:rsidRPr="00D70A35">
        <w:rPr>
          <w:lang w:eastAsia="en-IN"/>
        </w:rPr>
        <w:t xml:space="preserve">emove </w:t>
      </w:r>
      <w:r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amplification solution </w:t>
      </w:r>
      <w:r w:rsidR="0007262C" w:rsidRPr="00D70A35">
        <w:rPr>
          <w:b/>
          <w:bCs/>
          <w:lang w:eastAsia="en-IN"/>
        </w:rPr>
        <w:t>[1]</w:t>
      </w:r>
      <w:r w:rsidR="0007262C" w:rsidRPr="00D70A35">
        <w:rPr>
          <w:lang w:eastAsia="en-IN"/>
        </w:rPr>
        <w:t xml:space="preserve">. Wash samples </w:t>
      </w:r>
      <w:r w:rsidR="00975D6B">
        <w:rPr>
          <w:lang w:eastAsia="en-IN"/>
        </w:rPr>
        <w:t>with</w:t>
      </w:r>
      <w:r w:rsidR="0007262C" w:rsidRPr="00D70A35">
        <w:rPr>
          <w:lang w:eastAsia="en-IN"/>
        </w:rPr>
        <w:t xml:space="preserve"> 5</w:t>
      </w:r>
      <w:r w:rsidR="00975D6B">
        <w:rPr>
          <w:lang w:eastAsia="en-IN"/>
        </w:rPr>
        <w:t>x</w:t>
      </w:r>
      <w:r w:rsidR="0007262C" w:rsidRPr="00D70A35">
        <w:rPr>
          <w:lang w:eastAsia="en-IN"/>
        </w:rPr>
        <w:t xml:space="preserve"> </w:t>
      </w:r>
      <w:r w:rsidR="00975D6B">
        <w:rPr>
          <w:lang w:eastAsia="en-IN"/>
        </w:rPr>
        <w:t>SSCT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t>[2</w:t>
      </w:r>
      <w:r w:rsidR="00975D6B">
        <w:rPr>
          <w:b/>
          <w:bCs/>
          <w:lang w:eastAsia="en-IN"/>
        </w:rPr>
        <w:t>-TXT</w:t>
      </w:r>
      <w:r w:rsidR="0007262C" w:rsidRPr="00D70A35">
        <w:rPr>
          <w:b/>
          <w:bCs/>
          <w:lang w:eastAsia="en-IN"/>
        </w:rPr>
        <w:t>]</w:t>
      </w:r>
      <w:r w:rsidR="00975D6B">
        <w:rPr>
          <w:lang w:eastAsia="en-IN"/>
        </w:rPr>
        <w:t xml:space="preserve"> and</w:t>
      </w:r>
      <w:r w:rsidR="0007262C" w:rsidRPr="00D70A35">
        <w:rPr>
          <w:lang w:eastAsia="en-IN"/>
        </w:rPr>
        <w:t xml:space="preserve"> </w:t>
      </w:r>
      <w:r w:rsidR="00975D6B">
        <w:rPr>
          <w:lang w:eastAsia="en-IN"/>
        </w:rPr>
        <w:t>p</w:t>
      </w:r>
      <w:r w:rsidR="0007262C" w:rsidRPr="00D70A35">
        <w:rPr>
          <w:lang w:eastAsia="en-IN"/>
        </w:rPr>
        <w:t xml:space="preserve">erform 2 brief washes in nuclease-free </w:t>
      </w:r>
      <w:r w:rsidR="009404BE">
        <w:rPr>
          <w:lang w:eastAsia="en-IN"/>
        </w:rPr>
        <w:t>PBS</w:t>
      </w:r>
      <w:r w:rsidR="0007262C" w:rsidRPr="00D70A35">
        <w:rPr>
          <w:lang w:eastAsia="en-IN"/>
        </w:rPr>
        <w:t xml:space="preserve"> to remove </w:t>
      </w:r>
      <w:r w:rsidR="00975D6B">
        <w:rPr>
          <w:lang w:eastAsia="en-IN"/>
        </w:rPr>
        <w:t xml:space="preserve">the </w:t>
      </w:r>
      <w:r w:rsidR="0007262C" w:rsidRPr="00D70A35">
        <w:rPr>
          <w:lang w:eastAsia="en-IN"/>
        </w:rPr>
        <w:t xml:space="preserve">detergent </w:t>
      </w:r>
      <w:r w:rsidR="0007262C" w:rsidRPr="00D70A35">
        <w:rPr>
          <w:b/>
          <w:bCs/>
          <w:lang w:eastAsia="en-IN"/>
        </w:rPr>
        <w:t>[</w:t>
      </w:r>
      <w:r w:rsidR="00975D6B">
        <w:rPr>
          <w:b/>
          <w:bCs/>
          <w:lang w:eastAsia="en-IN"/>
        </w:rPr>
        <w:t>3</w:t>
      </w:r>
      <w:r w:rsidR="0007262C" w:rsidRPr="00D70A35">
        <w:rPr>
          <w:b/>
          <w:bCs/>
          <w:lang w:eastAsia="en-IN"/>
        </w:rPr>
        <w:t>]</w:t>
      </w:r>
      <w:r w:rsidR="0007262C" w:rsidRPr="00D70A35">
        <w:rPr>
          <w:lang w:eastAsia="en-IN"/>
        </w:rPr>
        <w:t>.</w:t>
      </w:r>
    </w:p>
    <w:p w14:paraId="178F55AC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removing the amplification solution.</w:t>
      </w:r>
    </w:p>
    <w:p w14:paraId="70D67721" w14:textId="379A2164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washing the samples </w:t>
      </w:r>
      <w:r w:rsidR="00975D6B">
        <w:rPr>
          <w:lang w:val="en-IN" w:eastAsia="en-IN"/>
        </w:rPr>
        <w:t>by adding</w:t>
      </w:r>
      <w:r w:rsidRPr="00D70A35">
        <w:rPr>
          <w:lang w:val="en-IN" w:eastAsia="en-IN"/>
        </w:rPr>
        <w:t xml:space="preserve"> 5-fold </w:t>
      </w:r>
      <w:r w:rsidR="00975D6B">
        <w:rPr>
          <w:lang w:val="en-IN" w:eastAsia="en-IN"/>
        </w:rPr>
        <w:t>SSCT</w:t>
      </w:r>
      <w:r w:rsidRPr="00D70A35">
        <w:rPr>
          <w:lang w:val="en-IN" w:eastAsia="en-IN"/>
        </w:rPr>
        <w:t>.</w:t>
      </w:r>
      <w:r w:rsidR="00975D6B">
        <w:rPr>
          <w:lang w:val="en-IN" w:eastAsia="en-IN"/>
        </w:rPr>
        <w:t xml:space="preserve"> </w:t>
      </w:r>
      <w:r w:rsidR="00975D6B" w:rsidRPr="00975D6B">
        <w:rPr>
          <w:b/>
          <w:bCs/>
          <w:lang w:val="en-IN" w:eastAsia="en-IN"/>
        </w:rPr>
        <w:t xml:space="preserve">TXT: </w:t>
      </w:r>
      <w:r w:rsidR="00975D6B" w:rsidRPr="00975D6B">
        <w:rPr>
          <w:b/>
          <w:bCs/>
          <w:lang w:val="en-IN" w:eastAsia="en-IN"/>
        </w:rPr>
        <w:t xml:space="preserve">5 min in 150 µL </w:t>
      </w:r>
      <w:r w:rsidR="00975D6B" w:rsidRPr="00975D6B">
        <w:rPr>
          <w:b/>
          <w:bCs/>
          <w:lang w:val="en-IN" w:eastAsia="en-IN"/>
        </w:rPr>
        <w:t xml:space="preserve">(2x); </w:t>
      </w:r>
      <w:r w:rsidR="00975D6B" w:rsidRPr="00975D6B">
        <w:rPr>
          <w:b/>
          <w:bCs/>
          <w:lang w:val="en-IN" w:eastAsia="en-IN"/>
        </w:rPr>
        <w:t xml:space="preserve">10 min in 150 µL </w:t>
      </w:r>
      <w:r w:rsidR="00975D6B" w:rsidRPr="00975D6B">
        <w:rPr>
          <w:b/>
          <w:bCs/>
          <w:lang w:val="en-IN" w:eastAsia="en-IN"/>
        </w:rPr>
        <w:t>(3x) on a nutator</w:t>
      </w:r>
    </w:p>
    <w:p w14:paraId="523F1D10" w14:textId="4AE8D4A5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 xml:space="preserve">Talent briefly washing the samples in nuclease-free </w:t>
      </w:r>
      <w:r w:rsidR="009404BE">
        <w:rPr>
          <w:lang w:val="en-IN" w:eastAsia="en-IN"/>
        </w:rPr>
        <w:t>PBS</w:t>
      </w:r>
      <w:r w:rsidRPr="00D70A35">
        <w:rPr>
          <w:lang w:val="en-IN" w:eastAsia="en-IN"/>
        </w:rPr>
        <w:t>.</w:t>
      </w:r>
    </w:p>
    <w:p w14:paraId="7FC62E6E" w14:textId="77777777" w:rsidR="00975D6B" w:rsidRDefault="00975D6B" w:rsidP="00975D6B">
      <w:pPr>
        <w:pStyle w:val="Narration"/>
        <w:ind w:firstLine="0"/>
        <w:rPr>
          <w:lang w:eastAsia="en-IN"/>
        </w:rPr>
      </w:pPr>
    </w:p>
    <w:p w14:paraId="4A316209" w14:textId="77777777" w:rsidR="00975D6B" w:rsidRDefault="00975D6B" w:rsidP="00975D6B">
      <w:pPr>
        <w:pStyle w:val="Narration"/>
        <w:ind w:firstLine="0"/>
        <w:rPr>
          <w:lang w:eastAsia="en-IN"/>
        </w:rPr>
      </w:pPr>
    </w:p>
    <w:p w14:paraId="357063BC" w14:textId="495AFD60" w:rsidR="004A3812" w:rsidRDefault="008E2E76" w:rsidP="004A381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2E76">
        <w:rPr>
          <w:rFonts w:cstheme="minorHAnsi"/>
          <w:b/>
          <w:bCs/>
        </w:rPr>
        <w:t>Mounting and Imaging Preparation</w:t>
      </w:r>
    </w:p>
    <w:p w14:paraId="33AF024F" w14:textId="77777777" w:rsidR="004A3812" w:rsidRDefault="004A3812" w:rsidP="004A381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74605944"/>
          <w:placeholder>
            <w:docPart w:val="96863905E5B5481694DC31D054C9EDD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FDCF1FB" w14:textId="77777777" w:rsidR="00975D6B" w:rsidRDefault="00975D6B" w:rsidP="00975D6B">
      <w:pPr>
        <w:pStyle w:val="Narration"/>
        <w:ind w:firstLine="0"/>
        <w:rPr>
          <w:lang w:eastAsia="en-IN"/>
        </w:rPr>
      </w:pPr>
    </w:p>
    <w:p w14:paraId="2B3F6E2E" w14:textId="77777777" w:rsidR="00975D6B" w:rsidRDefault="00975D6B" w:rsidP="00975D6B">
      <w:pPr>
        <w:pStyle w:val="Narration"/>
        <w:ind w:firstLine="0"/>
        <w:rPr>
          <w:lang w:eastAsia="en-IN"/>
        </w:rPr>
      </w:pPr>
    </w:p>
    <w:p w14:paraId="007991EF" w14:textId="7EC3476B" w:rsidR="0007262C" w:rsidRPr="00D70A35" w:rsidRDefault="00975D6B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07262C" w:rsidRPr="00D70A35">
        <w:rPr>
          <w:lang w:eastAsia="en-IN"/>
        </w:rPr>
        <w:t xml:space="preserve">dhere an imaging spacer sticker to a glass slide </w:t>
      </w:r>
      <w:r w:rsidR="0007262C" w:rsidRPr="00D70A35">
        <w:rPr>
          <w:b/>
          <w:bCs/>
          <w:lang w:eastAsia="en-IN"/>
        </w:rPr>
        <w:t>[1]</w:t>
      </w:r>
      <w:r>
        <w:rPr>
          <w:lang w:eastAsia="en-IN"/>
        </w:rPr>
        <w:t xml:space="preserve"> and p</w:t>
      </w:r>
      <w:r w:rsidR="0007262C" w:rsidRPr="00D70A35">
        <w:rPr>
          <w:lang w:eastAsia="en-IN"/>
        </w:rPr>
        <w:t xml:space="preserve">ress gently to remove trapped air bubbles </w:t>
      </w:r>
      <w:r w:rsidR="0007262C" w:rsidRPr="00D70A35">
        <w:rPr>
          <w:b/>
          <w:bCs/>
          <w:lang w:eastAsia="en-IN"/>
        </w:rPr>
        <w:t>[2]</w:t>
      </w:r>
      <w:r w:rsidR="0007262C" w:rsidRPr="00D70A35">
        <w:rPr>
          <w:lang w:eastAsia="en-IN"/>
        </w:rPr>
        <w:t>.</w:t>
      </w:r>
    </w:p>
    <w:p w14:paraId="52E021DD" w14:textId="2F40D4EF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adhering an imaging spacer sticker to a glass slide.</w:t>
      </w:r>
    </w:p>
    <w:p w14:paraId="7B800349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gently pressing the imaging spacer sticker to remove trapped air bubbles.</w:t>
      </w:r>
    </w:p>
    <w:p w14:paraId="55BCF579" w14:textId="77777777" w:rsidR="00975D6B" w:rsidRPr="00D70A35" w:rsidRDefault="00975D6B" w:rsidP="00975D6B">
      <w:pPr>
        <w:pStyle w:val="ShotDescription"/>
        <w:ind w:firstLine="0"/>
        <w:rPr>
          <w:lang w:val="en-IN" w:eastAsia="en-IN"/>
        </w:rPr>
      </w:pPr>
    </w:p>
    <w:p w14:paraId="790AF151" w14:textId="77777777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Bisect the brain through the ventral nerve cord using forceps </w:t>
      </w:r>
      <w:r w:rsidRPr="00D70A35">
        <w:rPr>
          <w:b/>
          <w:bCs/>
          <w:lang w:eastAsia="en-IN"/>
        </w:rPr>
        <w:t>[1]</w:t>
      </w:r>
      <w:r w:rsidRPr="00D70A35">
        <w:rPr>
          <w:lang w:eastAsia="en-IN"/>
        </w:rPr>
        <w:t>.</w:t>
      </w:r>
    </w:p>
    <w:p w14:paraId="33D89C8C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bisecting the brain through the ventral nerve cord using forceps.</w:t>
      </w:r>
    </w:p>
    <w:p w14:paraId="2F97E57E" w14:textId="77777777" w:rsidR="00975D6B" w:rsidRPr="00D70A35" w:rsidRDefault="00975D6B" w:rsidP="00975D6B">
      <w:pPr>
        <w:pStyle w:val="ShotDescription"/>
        <w:ind w:firstLine="0"/>
        <w:rPr>
          <w:lang w:val="en-IN" w:eastAsia="en-IN"/>
        </w:rPr>
      </w:pPr>
    </w:p>
    <w:p w14:paraId="17FA84E6" w14:textId="3D550FAC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 xml:space="preserve">Place the brain in the center of the spacer well </w:t>
      </w:r>
      <w:r w:rsidRPr="00D70A35">
        <w:rPr>
          <w:b/>
          <w:bCs/>
          <w:lang w:eastAsia="en-IN"/>
        </w:rPr>
        <w:t>[1]</w:t>
      </w:r>
      <w:r w:rsidR="00975D6B">
        <w:rPr>
          <w:lang w:eastAsia="en-IN"/>
        </w:rPr>
        <w:t xml:space="preserve"> and o</w:t>
      </w:r>
      <w:r w:rsidRPr="00D70A35">
        <w:rPr>
          <w:lang w:eastAsia="en-IN"/>
        </w:rPr>
        <w:t xml:space="preserve">rient the tissue laterally with the optic lobe facing upward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>.</w:t>
      </w:r>
    </w:p>
    <w:p w14:paraId="00C91D76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the brain in the center of the spacer well.</w:t>
      </w:r>
    </w:p>
    <w:p w14:paraId="3E7BEA4B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orienting the tissue laterally with the optic lobe facing upward.</w:t>
      </w:r>
    </w:p>
    <w:p w14:paraId="57BA7476" w14:textId="77777777" w:rsidR="00975D6B" w:rsidRPr="00D70A35" w:rsidRDefault="00975D6B" w:rsidP="00975D6B">
      <w:pPr>
        <w:pStyle w:val="ShotDescription"/>
        <w:ind w:firstLine="0"/>
        <w:rPr>
          <w:lang w:val="en-IN" w:eastAsia="en-IN"/>
        </w:rPr>
      </w:pPr>
    </w:p>
    <w:p w14:paraId="32D82274" w14:textId="34CC9583" w:rsidR="0007262C" w:rsidRPr="00D70A35" w:rsidRDefault="0007262C" w:rsidP="0007262C">
      <w:pPr>
        <w:pStyle w:val="Narration"/>
        <w:numPr>
          <w:ilvl w:val="1"/>
          <w:numId w:val="3"/>
        </w:numPr>
        <w:rPr>
          <w:lang w:eastAsia="en-IN"/>
        </w:rPr>
      </w:pPr>
      <w:r w:rsidRPr="00D70A35">
        <w:rPr>
          <w:lang w:eastAsia="en-IN"/>
        </w:rPr>
        <w:t>Add sufficient antifade mounting medium to fill the well</w:t>
      </w:r>
      <w:r w:rsidR="00975D6B">
        <w:rPr>
          <w:lang w:eastAsia="en-IN"/>
        </w:rPr>
        <w:t>, avoiding</w:t>
      </w:r>
      <w:r w:rsidRPr="00D70A35">
        <w:rPr>
          <w:lang w:eastAsia="en-IN"/>
        </w:rPr>
        <w:t xml:space="preserve"> air bubbles </w:t>
      </w:r>
      <w:r w:rsidRPr="00D70A35">
        <w:rPr>
          <w:b/>
          <w:bCs/>
          <w:lang w:eastAsia="en-IN"/>
        </w:rPr>
        <w:t>[1]</w:t>
      </w:r>
      <w:r w:rsidR="00975D6B">
        <w:rPr>
          <w:lang w:eastAsia="en-IN"/>
        </w:rPr>
        <w:t>, and distribute it</w:t>
      </w:r>
      <w:r w:rsidRPr="00D70A35">
        <w:rPr>
          <w:lang w:eastAsia="en-IN"/>
        </w:rPr>
        <w:t xml:space="preserve"> evenly using forceps </w:t>
      </w:r>
      <w:r w:rsidRPr="00D70A35">
        <w:rPr>
          <w:b/>
          <w:bCs/>
          <w:lang w:eastAsia="en-IN"/>
        </w:rPr>
        <w:t>[2]</w:t>
      </w:r>
      <w:r w:rsidRPr="00D70A35">
        <w:rPr>
          <w:lang w:eastAsia="en-IN"/>
        </w:rPr>
        <w:t>.</w:t>
      </w:r>
    </w:p>
    <w:p w14:paraId="28AE8DF7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adding antifade mounting medium to fill the well without introducing air bubbles.</w:t>
      </w:r>
    </w:p>
    <w:p w14:paraId="4B88FDB1" w14:textId="77777777" w:rsidR="0007262C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distributing the mounting medium evenly using forceps.</w:t>
      </w:r>
    </w:p>
    <w:p w14:paraId="3A0A1576" w14:textId="77777777" w:rsidR="00975D6B" w:rsidRPr="00D70A35" w:rsidRDefault="00975D6B" w:rsidP="00975D6B">
      <w:pPr>
        <w:pStyle w:val="ShotDescription"/>
        <w:ind w:firstLine="0"/>
        <w:rPr>
          <w:lang w:val="en-IN" w:eastAsia="en-IN"/>
        </w:rPr>
      </w:pPr>
    </w:p>
    <w:p w14:paraId="61795BA5" w14:textId="6844B532" w:rsidR="0007262C" w:rsidRPr="00D70A35" w:rsidRDefault="00975D6B" w:rsidP="000726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p</w:t>
      </w:r>
      <w:r w:rsidR="0007262C" w:rsidRPr="00D70A35">
        <w:rPr>
          <w:lang w:eastAsia="en-IN"/>
        </w:rPr>
        <w:t xml:space="preserve">lace a coverslip over the sample </w:t>
      </w:r>
      <w:r w:rsidR="0007262C" w:rsidRPr="00D70A35">
        <w:rPr>
          <w:b/>
          <w:bCs/>
          <w:lang w:eastAsia="en-IN"/>
        </w:rPr>
        <w:t>[1]</w:t>
      </w:r>
      <w:r w:rsidR="0007262C" w:rsidRPr="00D70A35">
        <w:rPr>
          <w:lang w:eastAsia="en-IN"/>
        </w:rPr>
        <w:t xml:space="preserve"> and seal with nail polish</w:t>
      </w:r>
      <w:r>
        <w:rPr>
          <w:lang w:eastAsia="en-IN"/>
        </w:rPr>
        <w:t xml:space="preserve"> before imaging</w:t>
      </w:r>
      <w:r w:rsidR="0007262C" w:rsidRPr="00D70A35">
        <w:rPr>
          <w:lang w:eastAsia="en-IN"/>
        </w:rPr>
        <w:t xml:space="preserve"> </w:t>
      </w:r>
      <w:r w:rsidR="0007262C" w:rsidRPr="00D70A35">
        <w:rPr>
          <w:b/>
          <w:bCs/>
          <w:lang w:eastAsia="en-IN"/>
        </w:rPr>
        <w:lastRenderedPageBreak/>
        <w:t>[2]</w:t>
      </w:r>
      <w:r w:rsidR="0007262C" w:rsidRPr="00D70A35">
        <w:rPr>
          <w:lang w:eastAsia="en-IN"/>
        </w:rPr>
        <w:t>.</w:t>
      </w:r>
    </w:p>
    <w:p w14:paraId="07BDBBCF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placing a coverslip over the sample.</w:t>
      </w:r>
    </w:p>
    <w:p w14:paraId="14DAB923" w14:textId="77777777" w:rsidR="0007262C" w:rsidRPr="00D70A35" w:rsidRDefault="0007262C" w:rsidP="000726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70A35">
        <w:rPr>
          <w:lang w:val="en-IN" w:eastAsia="en-IN"/>
        </w:rPr>
        <w:t>Talent sealing the coverslip with nail polish.</w:t>
      </w:r>
    </w:p>
    <w:p w14:paraId="25FD2B63" w14:textId="77777777" w:rsidR="0007262C" w:rsidRPr="00D70A35" w:rsidRDefault="0007262C" w:rsidP="0007262C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6BFEEA7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5E7F428" w14:textId="4BDE760D" w:rsidR="00120804" w:rsidRDefault="00120804" w:rsidP="00120804">
      <w:pPr>
        <w:pStyle w:val="Narration"/>
        <w:numPr>
          <w:ilvl w:val="1"/>
          <w:numId w:val="3"/>
        </w:numPr>
      </w:pPr>
      <w:r>
        <w:t xml:space="preserve">HCR-FISH against Fas2, Distal-less, and hamlet labeled Dm2 neurons </w:t>
      </w:r>
      <w:r w:rsidRPr="006D6E83">
        <w:rPr>
          <w:b/>
        </w:rPr>
        <w:t>[1]</w:t>
      </w:r>
      <w:r>
        <w:t xml:space="preserve">, which occupied the posterior edge of the developing optic lobe </w:t>
      </w:r>
      <w:r w:rsidRPr="006D6E83">
        <w:rPr>
          <w:b/>
        </w:rPr>
        <w:t>[2]</w:t>
      </w:r>
      <w:r>
        <w:t>.</w:t>
      </w:r>
    </w:p>
    <w:p w14:paraId="1E8E7D1F" w14:textId="77777777" w:rsidR="00120804" w:rsidRDefault="00120804" w:rsidP="00120804">
      <w:pPr>
        <w:pStyle w:val="ShotDescription"/>
        <w:numPr>
          <w:ilvl w:val="2"/>
          <w:numId w:val="3"/>
        </w:numPr>
      </w:pPr>
      <w:r>
        <w:t>LAB MEDIA: Figure 2C. Video editor: Highlight the cells marked by arrows showing Fas2, Distal-less, and hamlet labeling</w:t>
      </w:r>
    </w:p>
    <w:p w14:paraId="5B62D8E4" w14:textId="77777777" w:rsidR="00120804" w:rsidRDefault="00120804" w:rsidP="00120804">
      <w:pPr>
        <w:pStyle w:val="ShotDescription"/>
        <w:numPr>
          <w:ilvl w:val="2"/>
          <w:numId w:val="3"/>
        </w:numPr>
      </w:pPr>
      <w:r>
        <w:t>LAB MEDIA: Figure 2C. Video editor: Zoom in on the posterior edge where the labeled cells are clustered</w:t>
      </w:r>
    </w:p>
    <w:p w14:paraId="7A27795E" w14:textId="77777777" w:rsidR="00120804" w:rsidRDefault="00120804" w:rsidP="00120804"/>
    <w:p w14:paraId="5768037B" w14:textId="77777777" w:rsidR="00120804" w:rsidRDefault="00120804" w:rsidP="00120804">
      <w:pPr>
        <w:pStyle w:val="Narration"/>
        <w:numPr>
          <w:ilvl w:val="1"/>
          <w:numId w:val="3"/>
        </w:numPr>
      </w:pPr>
      <w:r>
        <w:t xml:space="preserve">HCR-FISH against abrupt labeled zfh1-positive Dm4 neurons </w:t>
      </w:r>
      <w:r w:rsidRPr="006D6E83">
        <w:rPr>
          <w:b/>
        </w:rPr>
        <w:t>[1]</w:t>
      </w:r>
      <w:r>
        <w:t xml:space="preserve"> and detected abrupt expression in the fenestrated glia near the brk and dpp expression domains </w:t>
      </w:r>
      <w:r w:rsidRPr="006D6E83">
        <w:rPr>
          <w:b/>
        </w:rPr>
        <w:t>[2]</w:t>
      </w:r>
      <w:r>
        <w:t>.</w:t>
      </w:r>
    </w:p>
    <w:p w14:paraId="4C5A7B19" w14:textId="77777777" w:rsidR="00120804" w:rsidRDefault="00120804" w:rsidP="00120804">
      <w:pPr>
        <w:pStyle w:val="ShotDescription"/>
        <w:numPr>
          <w:ilvl w:val="2"/>
          <w:numId w:val="3"/>
        </w:numPr>
      </w:pPr>
      <w:r>
        <w:t>LAB MEDIA: Figure 2D. Video editor: Highlight the arrow pointing to the cells labeled with abrupt and zfh1</w:t>
      </w:r>
    </w:p>
    <w:p w14:paraId="463139C2" w14:textId="77777777" w:rsidR="00120804" w:rsidRDefault="00120804" w:rsidP="00120804">
      <w:pPr>
        <w:pStyle w:val="ShotDescription"/>
        <w:numPr>
          <w:ilvl w:val="2"/>
          <w:numId w:val="3"/>
        </w:numPr>
      </w:pPr>
      <w:r>
        <w:t>LAB MEDIA: Figure 2E. Video editor: Highlight the dotted outlined regions near the brk and dpp labeled areas</w:t>
      </w:r>
    </w:p>
    <w:p w14:paraId="6981B2D9" w14:textId="77777777" w:rsidR="00120804" w:rsidRDefault="00120804" w:rsidP="00120804"/>
    <w:p w14:paraId="2FB713D6" w14:textId="77777777" w:rsidR="00120804" w:rsidRDefault="00120804" w:rsidP="00120804">
      <w:pPr>
        <w:pStyle w:val="Narration"/>
        <w:numPr>
          <w:ilvl w:val="1"/>
          <w:numId w:val="3"/>
        </w:numPr>
      </w:pPr>
      <w:r>
        <w:t xml:space="preserve">HCR-FISH against wishful thinking demonstrated broad expression within the developing optic neuroepithelium and the newborn neurons </w:t>
      </w:r>
      <w:r w:rsidRPr="006D6E83">
        <w:rPr>
          <w:b/>
        </w:rPr>
        <w:t>[1]</w:t>
      </w:r>
      <w:r>
        <w:t>.</w:t>
      </w:r>
    </w:p>
    <w:p w14:paraId="1D80CCE4" w14:textId="77777777" w:rsidR="00120804" w:rsidRDefault="00120804" w:rsidP="00120804">
      <w:pPr>
        <w:pStyle w:val="ShotDescription"/>
        <w:numPr>
          <w:ilvl w:val="2"/>
          <w:numId w:val="3"/>
        </w:numPr>
      </w:pPr>
      <w:r>
        <w:t>LAB MEDIA: Figure 3B-B’. Video editor: Highlight the broad crescent-shaped wishful thinking labeling surrounding the developing optic lobe</w:t>
      </w:r>
    </w:p>
    <w:p w14:paraId="7140F9A0" w14:textId="77777777" w:rsidR="00120804" w:rsidRDefault="00120804" w:rsidP="00120804"/>
    <w:p w14:paraId="64B5752B" w14:textId="77777777" w:rsidR="00120804" w:rsidRDefault="00120804" w:rsidP="00120804">
      <w:pPr>
        <w:pStyle w:val="Narration"/>
        <w:numPr>
          <w:ilvl w:val="1"/>
          <w:numId w:val="3"/>
        </w:numPr>
      </w:pPr>
      <w:r>
        <w:t xml:space="preserve">The BMP type II receptor punt displayed stronger expression in the neurons of the medulla and lobula neuropils </w:t>
      </w:r>
      <w:r w:rsidRPr="006D6E83">
        <w:rPr>
          <w:b/>
        </w:rPr>
        <w:t>[1]</w:t>
      </w:r>
      <w:r>
        <w:t>.</w:t>
      </w:r>
    </w:p>
    <w:p w14:paraId="205CF12D" w14:textId="77777777" w:rsidR="00120804" w:rsidRDefault="00120804" w:rsidP="00120804">
      <w:pPr>
        <w:pStyle w:val="ShotDescription"/>
        <w:numPr>
          <w:ilvl w:val="2"/>
          <w:numId w:val="3"/>
        </w:numPr>
      </w:pPr>
      <w:r>
        <w:t>LAB MEDIA: Figure 3D-D’. Video editor: Highlight the bright punt labeling within the inner regions of the optic lobe</w:t>
      </w:r>
    </w:p>
    <w:p w14:paraId="289D1D2C" w14:textId="77777777" w:rsidR="00120804" w:rsidRDefault="00120804" w:rsidP="00120804"/>
    <w:p w14:paraId="2E74E1F3" w14:textId="77777777" w:rsidR="00120804" w:rsidRDefault="00120804" w:rsidP="00120804">
      <w:pPr>
        <w:pStyle w:val="Narration"/>
        <w:numPr>
          <w:ilvl w:val="1"/>
          <w:numId w:val="3"/>
        </w:numPr>
      </w:pPr>
      <w:r>
        <w:t xml:space="preserve">Co-labeling of wishful thinking and punt demonstrated partially overlapping but distinct </w:t>
      </w:r>
      <w:r>
        <w:lastRenderedPageBreak/>
        <w:t xml:space="preserve">expression domains in the developing optic lobe neurons </w:t>
      </w:r>
      <w:r w:rsidRPr="006D6E83">
        <w:rPr>
          <w:b/>
        </w:rPr>
        <w:t>[1]</w:t>
      </w:r>
      <w:r>
        <w:t>.</w:t>
      </w:r>
    </w:p>
    <w:p w14:paraId="550CED42" w14:textId="77777777" w:rsidR="00120804" w:rsidRDefault="00120804" w:rsidP="00120804">
      <w:pPr>
        <w:pStyle w:val="ShotDescription"/>
        <w:numPr>
          <w:ilvl w:val="2"/>
          <w:numId w:val="3"/>
        </w:numPr>
      </w:pPr>
      <w:r>
        <w:t>LAB MEDIA: Figure 3D’’. Video editor: Highlight the areas where wishful thinking and punt signals overlap and the nearby areas where only one signal is visible</w:t>
      </w:r>
    </w:p>
    <w:p w14:paraId="6BF6EFD7" w14:textId="77777777" w:rsidR="00120804" w:rsidRDefault="00120804" w:rsidP="00120804"/>
    <w:p w14:paraId="7B5BF666" w14:textId="77777777" w:rsidR="00120804" w:rsidRDefault="00120804" w:rsidP="00120804">
      <w:pPr>
        <w:pStyle w:val="Narration"/>
        <w:numPr>
          <w:ilvl w:val="1"/>
          <w:numId w:val="3"/>
        </w:numPr>
      </w:pPr>
      <w:r>
        <w:t xml:space="preserve">The co-Smad Medea exhibited broader expression throughout the optic lobe than Mad </w:t>
      </w:r>
      <w:r w:rsidRPr="006D6E83">
        <w:rPr>
          <w:b/>
        </w:rPr>
        <w:t>[1]</w:t>
      </w:r>
      <w:r>
        <w:t>.</w:t>
      </w:r>
    </w:p>
    <w:p w14:paraId="1208AB75" w14:textId="77777777" w:rsidR="00120804" w:rsidRPr="007F19A3" w:rsidRDefault="00120804" w:rsidP="00120804">
      <w:pPr>
        <w:pStyle w:val="ShotDescription"/>
        <w:numPr>
          <w:ilvl w:val="2"/>
          <w:numId w:val="3"/>
        </w:numPr>
      </w:pPr>
      <w:r>
        <w:t>LAB MEDIA: Figure 3E-E’’. Video editor: Highlight the widespread Medea labeling across the optic lobe</w:t>
      </w:r>
    </w:p>
    <w:p w14:paraId="2A0085A3" w14:textId="71A6597A" w:rsidR="00495959" w:rsidRPr="00B07A3B" w:rsidRDefault="00495959" w:rsidP="00120804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43A16F56" w14:textId="77777777" w:rsidR="004F6CCB" w:rsidRPr="00EA0963" w:rsidRDefault="004F6CCB" w:rsidP="004F6CCB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23392104" w14:textId="77777777" w:rsidR="004F6CCB" w:rsidRDefault="004F6CCB" w:rsidP="004F6CCB">
      <w:pPr>
        <w:rPr>
          <w:rFonts w:eastAsia="Times New Roman" w:cstheme="minorHAnsi"/>
          <w:sz w:val="52"/>
        </w:rPr>
      </w:pPr>
    </w:p>
    <w:sectPr w:rsidR="004F6CCB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120804" w:rsidRDefault="004F6CCB" w:rsidP="00120804">
      <w:pPr>
        <w:pStyle w:val="CommentText"/>
      </w:pPr>
      <w:r>
        <w:rPr>
          <w:rStyle w:val="CommentReference"/>
        </w:rPr>
        <w:annotationRef/>
      </w:r>
      <w:r w:rsidR="00120804">
        <w:rPr>
          <w:b/>
          <w:bCs/>
          <w:color w:val="000000"/>
          <w:highlight w:val="yellow"/>
          <w:lang w:val="en-IN"/>
        </w:rPr>
        <w:t>Authors</w:t>
      </w:r>
      <w:r w:rsidR="00120804"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  <w:r w:rsidR="00120804">
        <w:rPr>
          <w:color w:val="000000"/>
          <w:highlight w:val="yellow"/>
          <w:lang w:val="en-IN"/>
        </w:rPr>
        <w:br/>
        <w:t>The reagent preparation and probe designing are standard techniques and are hence not added in the script as per our guidelines.</w:t>
      </w:r>
    </w:p>
  </w:comment>
  <w:comment w:id="3" w:author="Poornima  G" w:date="2026-04-30T14:52:00Z" w:initials="PG">
    <w:p w14:paraId="1BF50602" w14:textId="28F23F86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120804" w:rsidRDefault="004F6CCB" w:rsidP="00120804">
      <w:pPr>
        <w:pStyle w:val="CommentText"/>
      </w:pPr>
      <w:r>
        <w:rPr>
          <w:rStyle w:val="CommentReference"/>
        </w:rPr>
        <w:annotationRef/>
      </w:r>
      <w:r w:rsidR="00120804">
        <w:rPr>
          <w:b/>
          <w:bCs/>
          <w:color w:val="000000"/>
          <w:highlight w:val="yellow"/>
          <w:lang w:val="en-IN"/>
        </w:rPr>
        <w:t>Authors</w:t>
      </w:r>
      <w:r w:rsidR="00120804">
        <w:rPr>
          <w:color w:val="000000"/>
          <w:highlight w:val="yellow"/>
          <w:lang w:val="en-IN"/>
        </w:rPr>
        <w:t>: Please check if the narration is correct and if the figures and areas being highlighted match with the narration. Only representative results are added.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4C342" w14:textId="77777777" w:rsidR="008505DD" w:rsidRDefault="008505DD">
      <w:r>
        <w:separator/>
      </w:r>
    </w:p>
    <w:p w14:paraId="2D73908C" w14:textId="77777777" w:rsidR="008505DD" w:rsidRDefault="008505DD"/>
  </w:endnote>
  <w:endnote w:type="continuationSeparator" w:id="0">
    <w:p w14:paraId="69B41E34" w14:textId="77777777" w:rsidR="008505DD" w:rsidRDefault="008505DD">
      <w:r>
        <w:continuationSeparator/>
      </w:r>
    </w:p>
    <w:p w14:paraId="3DF79020" w14:textId="77777777" w:rsidR="008505DD" w:rsidRDefault="008505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99C17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7262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45750" w14:textId="77777777" w:rsidR="008505DD" w:rsidRDefault="008505DD">
      <w:r>
        <w:separator/>
      </w:r>
    </w:p>
    <w:p w14:paraId="06466E62" w14:textId="77777777" w:rsidR="008505DD" w:rsidRDefault="008505DD"/>
  </w:footnote>
  <w:footnote w:type="continuationSeparator" w:id="0">
    <w:p w14:paraId="04A71563" w14:textId="77777777" w:rsidR="008505DD" w:rsidRDefault="008505DD">
      <w:r>
        <w:continuationSeparator/>
      </w:r>
    </w:p>
    <w:p w14:paraId="18EC3396" w14:textId="77777777" w:rsidR="008505DD" w:rsidRDefault="008505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62C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9DD"/>
    <w:rsid w:val="001115D1"/>
    <w:rsid w:val="00113F3E"/>
    <w:rsid w:val="0011473F"/>
    <w:rsid w:val="0012080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27B7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A6C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3812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14040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613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086F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5DD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2E76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04BE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D6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925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CB7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6302"/>
    <w:rsid w:val="00C50118"/>
    <w:rsid w:val="00C602B2"/>
    <w:rsid w:val="00C61B6C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EB2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7262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7262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7262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7262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7262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7262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86275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E174067322447C59473FBC1DE203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33D6F-61DF-45D1-B659-246CEAD2ABFA}"/>
      </w:docPartPr>
      <w:docPartBody>
        <w:p w:rsidR="00000000" w:rsidRDefault="00A20832" w:rsidP="00A20832">
          <w:pPr>
            <w:pStyle w:val="2E174067322447C59473FBC1DE203B0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6863905E5B5481694DC31D054C9E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58B30-8A89-4ECB-957A-17242B5075B2}"/>
      </w:docPartPr>
      <w:docPartBody>
        <w:p w:rsidR="00000000" w:rsidRDefault="00A20832" w:rsidP="00A20832">
          <w:pPr>
            <w:pStyle w:val="96863905E5B5481694DC31D054C9EDD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D27B7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2845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20832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E174067322447C59473FBC1DE203B0B">
    <w:name w:val="2E174067322447C59473FBC1DE203B0B"/>
    <w:rsid w:val="00A2083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863905E5B5481694DC31D054C9EDDB">
    <w:name w:val="96863905E5B5481694DC31D054C9EDDB"/>
    <w:rsid w:val="00A2083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13</Pages>
  <Words>2560</Words>
  <Characters>14593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17119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67</cp:revision>
  <dcterms:created xsi:type="dcterms:W3CDTF">2025-01-20T00:16:00Z</dcterms:created>
  <dcterms:modified xsi:type="dcterms:W3CDTF">2026-05-28T19:11:00Z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