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3D14E527" w:rsidR="004E0C5A" w:rsidRPr="00B821B5" w:rsidRDefault="004E0C5A" w:rsidP="004E0C5A">
      <w:pPr>
        <w:outlineLvl w:val="0"/>
        <w:rPr>
          <w:rFonts w:eastAsia="Times New Roman" w:cstheme="minorHAnsi"/>
          <w:b/>
        </w:rPr>
      </w:pPr>
      <w:r w:rsidRPr="00B821B5">
        <w:rPr>
          <w:rFonts w:eastAsia="Times New Roman" w:cstheme="minorHAnsi"/>
          <w:b/>
        </w:rPr>
        <w:t xml:space="preserve">Submission ID #: </w:t>
      </w:r>
      <w:r w:rsidR="0011165F" w:rsidRPr="00B821B5">
        <w:rPr>
          <w:rFonts w:eastAsia="Times New Roman" w:cstheme="minorHAnsi"/>
          <w:b/>
        </w:rPr>
        <w:t>71652</w:t>
      </w:r>
    </w:p>
    <w:p w14:paraId="2F6924E5" w14:textId="5AB002EA" w:rsidR="004E0C5A" w:rsidRPr="00B821B5" w:rsidRDefault="004E0C5A" w:rsidP="004E0C5A">
      <w:pPr>
        <w:outlineLvl w:val="0"/>
        <w:rPr>
          <w:rFonts w:eastAsia="Times New Roman" w:cstheme="minorHAnsi"/>
          <w:b/>
        </w:rPr>
      </w:pPr>
      <w:r w:rsidRPr="00B821B5">
        <w:rPr>
          <w:rFonts w:eastAsia="Times New Roman" w:cstheme="minorHAnsi"/>
          <w:b/>
        </w:rPr>
        <w:t xml:space="preserve">Scriptwriter Name: </w:t>
      </w:r>
      <w:r w:rsidR="0011165F" w:rsidRPr="00B821B5">
        <w:rPr>
          <w:rFonts w:eastAsia="Times New Roman" w:cstheme="minorHAnsi"/>
          <w:b/>
        </w:rPr>
        <w:t>Pallavi Sharma</w:t>
      </w:r>
    </w:p>
    <w:p w14:paraId="6FB9233B" w14:textId="27C13FD1" w:rsidR="004E0C5A" w:rsidRPr="00B821B5" w:rsidRDefault="004E0C5A" w:rsidP="004E0C5A">
      <w:pPr>
        <w:outlineLvl w:val="0"/>
        <w:rPr>
          <w:rFonts w:eastAsia="Times New Roman" w:cstheme="minorHAnsi"/>
          <w:b/>
        </w:rPr>
      </w:pPr>
      <w:r w:rsidRPr="00B821B5">
        <w:rPr>
          <w:rFonts w:eastAsia="Times New Roman" w:cstheme="minorHAnsi"/>
          <w:b/>
        </w:rPr>
        <w:t>Project Page Link:</w:t>
      </w:r>
      <w:r w:rsidR="00F60C18" w:rsidRPr="00B821B5">
        <w:rPr>
          <w:rFonts w:eastAsia="Times New Roman" w:cstheme="minorHAnsi"/>
          <w:b/>
        </w:rPr>
        <w:t xml:space="preserve"> </w:t>
      </w:r>
      <w:hyperlink r:id="rId7" w:history="1">
        <w:r w:rsidR="0011165F" w:rsidRPr="00B821B5">
          <w:rPr>
            <w:rStyle w:val="Hyperlink"/>
            <w:rFonts w:eastAsia="Times New Roman" w:cstheme="minorHAnsi"/>
            <w:b/>
          </w:rPr>
          <w:t>https://review.jove.com/account/file-uploader?src=21853908</w:t>
        </w:r>
      </w:hyperlink>
    </w:p>
    <w:p w14:paraId="2C89778F" w14:textId="77777777" w:rsidR="004E0C5A" w:rsidRPr="00B821B5" w:rsidRDefault="004E0C5A" w:rsidP="004E0C5A">
      <w:pPr>
        <w:outlineLvl w:val="0"/>
        <w:rPr>
          <w:rFonts w:eastAsia="Times New Roman" w:cstheme="minorHAnsi"/>
          <w:b/>
        </w:rPr>
      </w:pPr>
    </w:p>
    <w:p w14:paraId="464D4E16" w14:textId="77777777" w:rsidR="0011165F" w:rsidRPr="00B821B5" w:rsidRDefault="004E0C5A" w:rsidP="0011165F">
      <w:pPr>
        <w:spacing w:line="0" w:lineRule="atLeast"/>
        <w:jc w:val="both"/>
        <w:rPr>
          <w:rFonts w:cs="Calibri"/>
        </w:rPr>
      </w:pPr>
      <w:r w:rsidRPr="00B821B5">
        <w:rPr>
          <w:rFonts w:eastAsia="Times New Roman" w:cstheme="minorHAnsi"/>
          <w:b/>
          <w:sz w:val="32"/>
          <w:szCs w:val="32"/>
        </w:rPr>
        <w:t>Title:</w:t>
      </w:r>
      <w:r w:rsidRPr="00B821B5">
        <w:rPr>
          <w:rFonts w:eastAsia="Times New Roman" w:cstheme="minorHAnsi"/>
          <w:b/>
        </w:rPr>
        <w:t xml:space="preserve"> </w:t>
      </w:r>
      <w:r w:rsidR="0011165F" w:rsidRPr="00B821B5">
        <w:rPr>
          <w:rFonts w:cs="Calibri"/>
          <w:b/>
          <w:bCs/>
          <w:sz w:val="32"/>
          <w:szCs w:val="32"/>
        </w:rPr>
        <w:t>Establishing a Microfluidic Co-Culture Blood–Brain Barrier Model Using Human Brain Endothelial Cells and Astrocytes</w:t>
      </w:r>
    </w:p>
    <w:p w14:paraId="30BC7CCC" w14:textId="1EB98400" w:rsidR="004E0C5A" w:rsidRPr="00B821B5" w:rsidRDefault="004E0C5A" w:rsidP="004E0C5A">
      <w:pPr>
        <w:outlineLvl w:val="0"/>
        <w:rPr>
          <w:rFonts w:eastAsia="Times New Roman" w:cstheme="minorHAnsi"/>
          <w:b/>
        </w:rPr>
      </w:pPr>
    </w:p>
    <w:p w14:paraId="4A0C5B67" w14:textId="23814C1E" w:rsidR="004E0C5A" w:rsidRPr="00B821B5" w:rsidRDefault="004E0C5A" w:rsidP="004E0C5A">
      <w:pPr>
        <w:outlineLvl w:val="0"/>
        <w:rPr>
          <w:rFonts w:eastAsia="Times New Roman" w:cstheme="minorHAnsi"/>
          <w:b/>
        </w:rPr>
      </w:pPr>
    </w:p>
    <w:p w14:paraId="571B4839" w14:textId="25AE8914" w:rsidR="00EC3C46" w:rsidRPr="00B821B5" w:rsidRDefault="00EC3C46" w:rsidP="00EC3C46">
      <w:pPr>
        <w:outlineLvl w:val="0"/>
        <w:rPr>
          <w:rFonts w:eastAsia="Times New Roman" w:cstheme="minorHAnsi"/>
          <w:b/>
          <w:sz w:val="28"/>
          <w:szCs w:val="28"/>
        </w:rPr>
      </w:pPr>
      <w:r w:rsidRPr="00B821B5">
        <w:rPr>
          <w:rFonts w:eastAsia="Times New Roman" w:cstheme="minorHAnsi"/>
          <w:b/>
          <w:sz w:val="28"/>
          <w:szCs w:val="28"/>
        </w:rPr>
        <w:t xml:space="preserve">Authors and Affiliations: </w:t>
      </w:r>
    </w:p>
    <w:p w14:paraId="5A0613E7" w14:textId="26BDDB3D" w:rsidR="0011165F" w:rsidRPr="00B821B5" w:rsidRDefault="0011165F" w:rsidP="0011165F">
      <w:pPr>
        <w:spacing w:line="0" w:lineRule="atLeast"/>
        <w:jc w:val="both"/>
        <w:rPr>
          <w:rFonts w:cs="Calibri"/>
          <w:sz w:val="28"/>
          <w:szCs w:val="28"/>
        </w:rPr>
      </w:pPr>
      <w:r w:rsidRPr="00B821B5">
        <w:rPr>
          <w:rFonts w:cs="Calibri"/>
          <w:sz w:val="28"/>
          <w:szCs w:val="28"/>
        </w:rPr>
        <w:t>Sarah Aimee Boardman</w:t>
      </w:r>
      <w:r w:rsidRPr="00B821B5">
        <w:rPr>
          <w:rFonts w:cs="Calibri"/>
          <w:sz w:val="28"/>
          <w:szCs w:val="28"/>
          <w:vertAlign w:val="superscript"/>
        </w:rPr>
        <w:t>1,2</w:t>
      </w:r>
      <w:r w:rsidRPr="00B821B5">
        <w:rPr>
          <w:rFonts w:cs="Calibri"/>
          <w:sz w:val="28"/>
          <w:szCs w:val="28"/>
        </w:rPr>
        <w:t>, Jenna Marie Rosano</w:t>
      </w:r>
      <w:r w:rsidRPr="00B821B5">
        <w:rPr>
          <w:rFonts w:cs="Calibri"/>
          <w:sz w:val="28"/>
          <w:szCs w:val="28"/>
          <w:vertAlign w:val="superscript"/>
        </w:rPr>
        <w:t>3</w:t>
      </w:r>
      <w:r w:rsidRPr="00B821B5">
        <w:rPr>
          <w:rFonts w:cs="Calibri"/>
          <w:sz w:val="28"/>
          <w:szCs w:val="28"/>
        </w:rPr>
        <w:t>, Claire Dawn Hetherington</w:t>
      </w:r>
      <w:r w:rsidRPr="00B821B5">
        <w:rPr>
          <w:rFonts w:cs="Calibri"/>
          <w:sz w:val="28"/>
          <w:szCs w:val="28"/>
          <w:vertAlign w:val="superscript"/>
        </w:rPr>
        <w:t>1,2</w:t>
      </w:r>
      <w:r w:rsidRPr="00B821B5">
        <w:rPr>
          <w:rFonts w:cs="Calibri"/>
          <w:sz w:val="28"/>
          <w:szCs w:val="28"/>
        </w:rPr>
        <w:t>, Cordelia Dunai</w:t>
      </w:r>
      <w:r w:rsidRPr="00B821B5">
        <w:rPr>
          <w:rFonts w:cs="Calibri"/>
          <w:sz w:val="28"/>
          <w:szCs w:val="28"/>
          <w:vertAlign w:val="superscript"/>
        </w:rPr>
        <w:t>1,2,4</w:t>
      </w:r>
      <w:r w:rsidRPr="00B821B5">
        <w:rPr>
          <w:rFonts w:cs="Calibri"/>
          <w:sz w:val="28"/>
          <w:szCs w:val="28"/>
        </w:rPr>
        <w:t>, Thomas David Bateman-Price</w:t>
      </w:r>
      <w:r w:rsidRPr="00B821B5">
        <w:rPr>
          <w:rFonts w:cs="Calibri"/>
          <w:sz w:val="28"/>
          <w:szCs w:val="28"/>
          <w:vertAlign w:val="superscript"/>
        </w:rPr>
        <w:t>5</w:t>
      </w:r>
      <w:r w:rsidRPr="00B821B5">
        <w:rPr>
          <w:rFonts w:cs="Calibri"/>
          <w:sz w:val="28"/>
          <w:szCs w:val="28"/>
        </w:rPr>
        <w:t>, Marie Held</w:t>
      </w:r>
      <w:r w:rsidRPr="00B821B5">
        <w:rPr>
          <w:rFonts w:cs="Calibri"/>
          <w:sz w:val="28"/>
          <w:szCs w:val="28"/>
          <w:vertAlign w:val="superscript"/>
        </w:rPr>
        <w:t>6</w:t>
      </w:r>
      <w:r w:rsidRPr="00B821B5">
        <w:rPr>
          <w:rFonts w:cs="Calibri"/>
          <w:sz w:val="28"/>
          <w:szCs w:val="28"/>
        </w:rPr>
        <w:t>, Thomas Waring</w:t>
      </w:r>
      <w:r w:rsidRPr="00B821B5">
        <w:rPr>
          <w:rFonts w:cs="Calibri"/>
          <w:sz w:val="28"/>
          <w:szCs w:val="28"/>
          <w:vertAlign w:val="superscript"/>
        </w:rPr>
        <w:t>6</w:t>
      </w:r>
      <w:r w:rsidRPr="00B821B5">
        <w:rPr>
          <w:rFonts w:cs="Calibri"/>
          <w:sz w:val="28"/>
          <w:szCs w:val="28"/>
        </w:rPr>
        <w:t>, Marco Marcello</w:t>
      </w:r>
      <w:r w:rsidRPr="00B821B5">
        <w:rPr>
          <w:rFonts w:cs="Calibri"/>
          <w:sz w:val="28"/>
          <w:szCs w:val="28"/>
          <w:vertAlign w:val="superscript"/>
        </w:rPr>
        <w:t>6</w:t>
      </w:r>
      <w:r w:rsidRPr="00B821B5">
        <w:rPr>
          <w:rFonts w:cs="Calibri"/>
          <w:sz w:val="28"/>
          <w:szCs w:val="28"/>
        </w:rPr>
        <w:t>, Franklyn Nkongho Egbe</w:t>
      </w:r>
      <w:r w:rsidRPr="00B821B5">
        <w:rPr>
          <w:rFonts w:cs="Calibri"/>
          <w:sz w:val="28"/>
          <w:szCs w:val="28"/>
          <w:vertAlign w:val="superscript"/>
        </w:rPr>
        <w:t>1,2</w:t>
      </w:r>
      <w:r w:rsidRPr="00B821B5">
        <w:rPr>
          <w:rFonts w:cs="Calibri"/>
          <w:sz w:val="28"/>
          <w:szCs w:val="28"/>
        </w:rPr>
        <w:t>, Mark Alexander Ellul</w:t>
      </w:r>
      <w:r w:rsidRPr="00B821B5">
        <w:rPr>
          <w:rFonts w:cs="Calibri"/>
          <w:sz w:val="28"/>
          <w:szCs w:val="28"/>
          <w:vertAlign w:val="superscript"/>
        </w:rPr>
        <w:t>1,2,4,7</w:t>
      </w:r>
      <w:r w:rsidRPr="00B821B5">
        <w:rPr>
          <w:rFonts w:cs="Calibri"/>
          <w:sz w:val="28"/>
          <w:szCs w:val="28"/>
        </w:rPr>
        <w:t>, Stephen T.J. Ray</w:t>
      </w:r>
      <w:r w:rsidRPr="00B821B5">
        <w:rPr>
          <w:rFonts w:cs="Calibri"/>
          <w:sz w:val="28"/>
          <w:szCs w:val="28"/>
          <w:vertAlign w:val="superscript"/>
        </w:rPr>
        <w:t>2,8</w:t>
      </w:r>
      <w:r w:rsidR="00E7444C" w:rsidRPr="00B821B5">
        <w:rPr>
          <w:rFonts w:cs="Calibri"/>
          <w:sz w:val="28"/>
          <w:szCs w:val="28"/>
          <w:vertAlign w:val="superscript"/>
        </w:rPr>
        <w:t>,9</w:t>
      </w:r>
      <w:r w:rsidRPr="00B821B5">
        <w:rPr>
          <w:rFonts w:cs="Calibri"/>
          <w:sz w:val="28"/>
          <w:szCs w:val="28"/>
        </w:rPr>
        <w:t>, Riccardo Vincenzo D’Elia</w:t>
      </w:r>
      <w:r w:rsidRPr="00B821B5">
        <w:rPr>
          <w:rFonts w:cs="Calibri"/>
          <w:sz w:val="28"/>
          <w:szCs w:val="28"/>
          <w:vertAlign w:val="superscript"/>
        </w:rPr>
        <w:t>5,</w:t>
      </w:r>
      <w:r w:rsidR="009D6113" w:rsidRPr="00B821B5">
        <w:rPr>
          <w:rFonts w:cs="Calibri"/>
          <w:sz w:val="28"/>
          <w:szCs w:val="28"/>
          <w:vertAlign w:val="superscript"/>
        </w:rPr>
        <w:t>10</w:t>
      </w:r>
      <w:r w:rsidRPr="00B821B5">
        <w:rPr>
          <w:rFonts w:cs="Calibri"/>
          <w:sz w:val="28"/>
          <w:szCs w:val="28"/>
        </w:rPr>
        <w:t xml:space="preserve">, </w:t>
      </w:r>
      <w:proofErr w:type="spellStart"/>
      <w:r w:rsidRPr="00B821B5">
        <w:rPr>
          <w:rFonts w:cs="Calibri"/>
          <w:sz w:val="28"/>
          <w:szCs w:val="28"/>
        </w:rPr>
        <w:t>Adjanie</w:t>
      </w:r>
      <w:proofErr w:type="spellEnd"/>
      <w:r w:rsidRPr="00B821B5">
        <w:rPr>
          <w:rFonts w:cs="Calibri"/>
          <w:sz w:val="28"/>
          <w:szCs w:val="28"/>
        </w:rPr>
        <w:t xml:space="preserve"> Patabendige</w:t>
      </w:r>
      <w:r w:rsidRPr="00B821B5">
        <w:rPr>
          <w:rFonts w:cs="Calibri"/>
          <w:sz w:val="28"/>
          <w:szCs w:val="28"/>
          <w:vertAlign w:val="superscript"/>
        </w:rPr>
        <w:t>1,2,1</w:t>
      </w:r>
      <w:r w:rsidR="009D6113" w:rsidRPr="00B821B5">
        <w:rPr>
          <w:rFonts w:cs="Calibri"/>
          <w:sz w:val="28"/>
          <w:szCs w:val="28"/>
          <w:vertAlign w:val="superscript"/>
        </w:rPr>
        <w:t>1</w:t>
      </w:r>
      <w:r w:rsidRPr="00B821B5">
        <w:rPr>
          <w:rFonts w:cs="Calibri"/>
          <w:sz w:val="28"/>
          <w:szCs w:val="28"/>
          <w:vertAlign w:val="superscript"/>
        </w:rPr>
        <w:t>,1</w:t>
      </w:r>
      <w:r w:rsidR="009D6113" w:rsidRPr="00B821B5">
        <w:rPr>
          <w:rFonts w:cs="Calibri"/>
          <w:sz w:val="28"/>
          <w:szCs w:val="28"/>
          <w:vertAlign w:val="superscript"/>
        </w:rPr>
        <w:t>2</w:t>
      </w:r>
      <w:r w:rsidRPr="00B821B5">
        <w:rPr>
          <w:rFonts w:cs="Calibri"/>
          <w:sz w:val="28"/>
          <w:szCs w:val="28"/>
        </w:rPr>
        <w:t>, Esther García-</w:t>
      </w:r>
      <w:proofErr w:type="spellStart"/>
      <w:r w:rsidRPr="00B821B5">
        <w:rPr>
          <w:rFonts w:cs="Calibri"/>
          <w:sz w:val="28"/>
          <w:szCs w:val="28"/>
        </w:rPr>
        <w:t>Tuñón</w:t>
      </w:r>
      <w:proofErr w:type="spellEnd"/>
      <w:r w:rsidR="009D6113" w:rsidRPr="00B821B5">
        <w:rPr>
          <w:rFonts w:cs="Calibri"/>
          <w:sz w:val="28"/>
          <w:szCs w:val="28"/>
        </w:rPr>
        <w:t>*</w:t>
      </w:r>
      <w:r w:rsidRPr="00B821B5">
        <w:rPr>
          <w:rFonts w:cs="Calibri"/>
          <w:sz w:val="28"/>
          <w:szCs w:val="28"/>
          <w:vertAlign w:val="superscript"/>
        </w:rPr>
        <w:t>1</w:t>
      </w:r>
      <w:r w:rsidR="009D6113" w:rsidRPr="00B821B5">
        <w:rPr>
          <w:rFonts w:cs="Calibri"/>
          <w:sz w:val="28"/>
          <w:szCs w:val="28"/>
          <w:vertAlign w:val="superscript"/>
        </w:rPr>
        <w:t>3</w:t>
      </w:r>
      <w:r w:rsidRPr="00B821B5">
        <w:rPr>
          <w:rFonts w:cs="Calibri"/>
          <w:sz w:val="28"/>
          <w:szCs w:val="28"/>
          <w:vertAlign w:val="superscript"/>
        </w:rPr>
        <w:t>,1</w:t>
      </w:r>
      <w:r w:rsidR="009D6113" w:rsidRPr="00B821B5">
        <w:rPr>
          <w:rFonts w:cs="Calibri"/>
          <w:sz w:val="28"/>
          <w:szCs w:val="28"/>
          <w:vertAlign w:val="superscript"/>
        </w:rPr>
        <w:t>4</w:t>
      </w:r>
      <w:r w:rsidRPr="00B821B5">
        <w:rPr>
          <w:rFonts w:cs="Calibri"/>
          <w:sz w:val="28"/>
          <w:szCs w:val="28"/>
        </w:rPr>
        <w:t>, Gwen Fewell</w:t>
      </w:r>
      <w:r w:rsidR="009D6113" w:rsidRPr="00B821B5">
        <w:rPr>
          <w:rFonts w:cs="Calibri"/>
          <w:sz w:val="28"/>
          <w:szCs w:val="28"/>
        </w:rPr>
        <w:t>*</w:t>
      </w:r>
      <w:r w:rsidRPr="00B821B5">
        <w:rPr>
          <w:rFonts w:cs="Calibri"/>
          <w:sz w:val="28"/>
          <w:szCs w:val="28"/>
          <w:vertAlign w:val="superscript"/>
        </w:rPr>
        <w:t>3</w:t>
      </w:r>
      <w:r w:rsidRPr="00B821B5">
        <w:rPr>
          <w:rFonts w:cs="Calibri"/>
          <w:sz w:val="28"/>
          <w:szCs w:val="28"/>
        </w:rPr>
        <w:t>, Benedict Daniel Michael</w:t>
      </w:r>
      <w:r w:rsidR="009D6113" w:rsidRPr="00B821B5">
        <w:rPr>
          <w:rFonts w:cs="Calibri"/>
          <w:sz w:val="28"/>
          <w:szCs w:val="28"/>
        </w:rPr>
        <w:t>*</w:t>
      </w:r>
      <w:r w:rsidRPr="00B821B5">
        <w:rPr>
          <w:rFonts w:cs="Calibri"/>
          <w:sz w:val="28"/>
          <w:szCs w:val="28"/>
          <w:vertAlign w:val="superscript"/>
        </w:rPr>
        <w:t>1,2,4,7</w:t>
      </w:r>
    </w:p>
    <w:p w14:paraId="363663A1" w14:textId="77777777" w:rsidR="0011165F" w:rsidRPr="00B821B5" w:rsidRDefault="0011165F" w:rsidP="0011165F">
      <w:pPr>
        <w:spacing w:line="0" w:lineRule="atLeast"/>
        <w:jc w:val="both"/>
        <w:rPr>
          <w:rFonts w:cs="Calibri"/>
          <w:sz w:val="28"/>
          <w:szCs w:val="28"/>
        </w:rPr>
      </w:pPr>
    </w:p>
    <w:p w14:paraId="508B33CC" w14:textId="4416F90D" w:rsidR="0011165F" w:rsidRPr="00B821B5" w:rsidRDefault="0011165F" w:rsidP="0011165F">
      <w:pPr>
        <w:spacing w:line="0" w:lineRule="atLeast"/>
        <w:jc w:val="both"/>
        <w:rPr>
          <w:rFonts w:cs="Calibri"/>
        </w:rPr>
      </w:pPr>
      <w:r w:rsidRPr="00B821B5">
        <w:rPr>
          <w:rFonts w:cs="Calibri"/>
        </w:rPr>
        <w:t>*These authors contributed equally</w:t>
      </w:r>
    </w:p>
    <w:p w14:paraId="33CD999C" w14:textId="718ACB3D" w:rsidR="00D6314B" w:rsidRPr="00B821B5" w:rsidRDefault="00D6314B" w:rsidP="00EC3C46">
      <w:pPr>
        <w:outlineLvl w:val="0"/>
        <w:rPr>
          <w:rFonts w:eastAsia="Times New Roman" w:cstheme="minorHAnsi"/>
          <w:b/>
          <w:sz w:val="28"/>
          <w:szCs w:val="28"/>
        </w:rPr>
      </w:pPr>
    </w:p>
    <w:p w14:paraId="6FD6BFEC" w14:textId="5D75A071" w:rsidR="0011165F" w:rsidRPr="00B821B5" w:rsidRDefault="0011165F" w:rsidP="0011165F">
      <w:pPr>
        <w:spacing w:line="0" w:lineRule="atLeast"/>
        <w:jc w:val="both"/>
        <w:rPr>
          <w:rFonts w:cs="Calibri"/>
          <w:sz w:val="28"/>
          <w:szCs w:val="28"/>
        </w:rPr>
      </w:pPr>
      <w:r w:rsidRPr="00B821B5">
        <w:rPr>
          <w:rFonts w:cs="Calibri"/>
        </w:rPr>
        <w:t>¹</w:t>
      </w:r>
      <w:r w:rsidRPr="00B821B5">
        <w:rPr>
          <w:rFonts w:cs="Calibri"/>
          <w:sz w:val="28"/>
          <w:szCs w:val="28"/>
        </w:rPr>
        <w:t>Clinical Infection, Microbiology, and Immunology, Institute of Infection, Veterinary and Ecological Science</w:t>
      </w:r>
      <w:r w:rsidR="009D6113" w:rsidRPr="00B821B5">
        <w:rPr>
          <w:rFonts w:cs="Calibri"/>
          <w:sz w:val="28"/>
          <w:szCs w:val="28"/>
        </w:rPr>
        <w:t>, University of Liverpool</w:t>
      </w:r>
    </w:p>
    <w:p w14:paraId="18F4CF1A" w14:textId="1C8DBE18" w:rsidR="0011165F" w:rsidRPr="00B821B5" w:rsidRDefault="0011165F" w:rsidP="0011165F">
      <w:pPr>
        <w:spacing w:line="0" w:lineRule="atLeast"/>
        <w:jc w:val="both"/>
        <w:rPr>
          <w:rFonts w:cs="Calibri"/>
          <w:sz w:val="28"/>
          <w:szCs w:val="28"/>
        </w:rPr>
      </w:pPr>
      <w:r w:rsidRPr="00B821B5">
        <w:rPr>
          <w:rFonts w:cs="Calibri"/>
          <w:sz w:val="28"/>
          <w:szCs w:val="28"/>
        </w:rPr>
        <w:t>²Liverpool Interdisciplinary Neuroscience Centre, University of Liverpool</w:t>
      </w:r>
    </w:p>
    <w:p w14:paraId="5A700279" w14:textId="77777777" w:rsidR="0011165F" w:rsidRPr="00B821B5" w:rsidRDefault="0011165F" w:rsidP="0011165F">
      <w:pPr>
        <w:spacing w:line="0" w:lineRule="atLeast"/>
        <w:jc w:val="both"/>
        <w:rPr>
          <w:rFonts w:cs="Calibri"/>
          <w:sz w:val="28"/>
          <w:szCs w:val="28"/>
        </w:rPr>
      </w:pPr>
      <w:r w:rsidRPr="00B821B5">
        <w:rPr>
          <w:rFonts w:cs="Calibri"/>
          <w:sz w:val="28"/>
          <w:szCs w:val="28"/>
        </w:rPr>
        <w:t xml:space="preserve">³SynVivo Inc., </w:t>
      </w:r>
    </w:p>
    <w:p w14:paraId="30910336" w14:textId="630BFAB6" w:rsidR="0011165F" w:rsidRPr="00B821B5" w:rsidRDefault="0011165F" w:rsidP="0011165F">
      <w:pPr>
        <w:spacing w:line="0" w:lineRule="atLeast"/>
        <w:jc w:val="both"/>
        <w:rPr>
          <w:rFonts w:cs="Calibri"/>
          <w:sz w:val="28"/>
          <w:szCs w:val="28"/>
        </w:rPr>
      </w:pPr>
      <w:r w:rsidRPr="00B821B5">
        <w:rPr>
          <w:rFonts w:cs="Calibri"/>
          <w:sz w:val="28"/>
          <w:szCs w:val="28"/>
        </w:rPr>
        <w:t>⁴NIHR Health Protection Research Unit (HPRU) in Emerging and Zoonotic Infections</w:t>
      </w:r>
      <w:r w:rsidR="009D6113" w:rsidRPr="00B821B5">
        <w:rPr>
          <w:rFonts w:cs="Calibri"/>
          <w:sz w:val="28"/>
          <w:szCs w:val="28"/>
        </w:rPr>
        <w:t xml:space="preserve">, </w:t>
      </w:r>
      <w:r w:rsidRPr="00B821B5">
        <w:rPr>
          <w:rFonts w:cs="Calibri"/>
          <w:sz w:val="28"/>
          <w:szCs w:val="28"/>
        </w:rPr>
        <w:t>University of Liverpool</w:t>
      </w:r>
    </w:p>
    <w:p w14:paraId="46350CA8" w14:textId="40DABC1E" w:rsidR="0011165F" w:rsidRPr="00B821B5" w:rsidRDefault="0011165F" w:rsidP="0011165F">
      <w:pPr>
        <w:spacing w:line="0" w:lineRule="atLeast"/>
        <w:jc w:val="both"/>
        <w:rPr>
          <w:rFonts w:cs="Calibri"/>
          <w:sz w:val="28"/>
          <w:szCs w:val="28"/>
        </w:rPr>
      </w:pPr>
      <w:r w:rsidRPr="00B821B5">
        <w:rPr>
          <w:rFonts w:cs="Calibri"/>
          <w:sz w:val="28"/>
          <w:szCs w:val="28"/>
        </w:rPr>
        <w:t xml:space="preserve">⁵Human and Biological Advantage, </w:t>
      </w:r>
      <w:proofErr w:type="spellStart"/>
      <w:r w:rsidRPr="00B821B5">
        <w:rPr>
          <w:rFonts w:cs="Calibri"/>
          <w:sz w:val="28"/>
          <w:szCs w:val="28"/>
        </w:rPr>
        <w:t>Defence</w:t>
      </w:r>
      <w:proofErr w:type="spellEnd"/>
      <w:r w:rsidRPr="00B821B5">
        <w:rPr>
          <w:rFonts w:cs="Calibri"/>
          <w:sz w:val="28"/>
          <w:szCs w:val="28"/>
        </w:rPr>
        <w:t xml:space="preserve"> Science and Technology Laboratory (Dstl)</w:t>
      </w:r>
    </w:p>
    <w:p w14:paraId="7C3351EF" w14:textId="226F9CB9" w:rsidR="0011165F" w:rsidRPr="00B821B5" w:rsidRDefault="0011165F" w:rsidP="0011165F">
      <w:pPr>
        <w:spacing w:line="0" w:lineRule="atLeast"/>
        <w:jc w:val="both"/>
        <w:rPr>
          <w:rFonts w:cs="Calibri"/>
          <w:sz w:val="28"/>
          <w:szCs w:val="28"/>
        </w:rPr>
      </w:pPr>
      <w:r w:rsidRPr="00B821B5">
        <w:rPr>
          <w:rFonts w:cs="Calibri"/>
          <w:sz w:val="28"/>
          <w:szCs w:val="28"/>
        </w:rPr>
        <w:t>⁶Centre for Cell Imaging, Liverpool Shared Research Facilities, University of Liverpool</w:t>
      </w:r>
    </w:p>
    <w:p w14:paraId="57DB33E9" w14:textId="2EDC262C" w:rsidR="0011165F" w:rsidRPr="00B821B5" w:rsidRDefault="0011165F" w:rsidP="0011165F">
      <w:pPr>
        <w:spacing w:line="0" w:lineRule="atLeast"/>
        <w:jc w:val="both"/>
        <w:rPr>
          <w:rFonts w:cs="Calibri"/>
          <w:sz w:val="28"/>
          <w:szCs w:val="28"/>
        </w:rPr>
      </w:pPr>
      <w:r w:rsidRPr="00B821B5">
        <w:rPr>
          <w:rFonts w:cs="Calibri"/>
          <w:sz w:val="28"/>
          <w:szCs w:val="28"/>
        </w:rPr>
        <w:t>⁷Department of Neurology, Walton Centre Foundation Trust</w:t>
      </w:r>
    </w:p>
    <w:p w14:paraId="0F6355AD" w14:textId="69538E06" w:rsidR="0011165F" w:rsidRPr="00B821B5" w:rsidRDefault="0011165F" w:rsidP="0011165F">
      <w:pPr>
        <w:spacing w:line="0" w:lineRule="atLeast"/>
        <w:jc w:val="both"/>
        <w:rPr>
          <w:rFonts w:cs="Calibri"/>
          <w:sz w:val="28"/>
          <w:szCs w:val="28"/>
        </w:rPr>
      </w:pPr>
      <w:r w:rsidRPr="00B821B5">
        <w:rPr>
          <w:rFonts w:cs="Calibri"/>
          <w:sz w:val="28"/>
          <w:szCs w:val="28"/>
          <w:vertAlign w:val="superscript"/>
        </w:rPr>
        <w:t>8</w:t>
      </w:r>
      <w:r w:rsidRPr="00B821B5">
        <w:rPr>
          <w:rFonts w:cs="Calibri"/>
          <w:sz w:val="28"/>
          <w:szCs w:val="28"/>
        </w:rPr>
        <w:t xml:space="preserve">Department of </w:t>
      </w:r>
      <w:proofErr w:type="spellStart"/>
      <w:r w:rsidR="009D6113" w:rsidRPr="00B821B5">
        <w:rPr>
          <w:rFonts w:cs="Calibri"/>
          <w:sz w:val="28"/>
          <w:szCs w:val="28"/>
        </w:rPr>
        <w:t>Paediatric</w:t>
      </w:r>
      <w:proofErr w:type="spellEnd"/>
      <w:r w:rsidRPr="00B821B5">
        <w:rPr>
          <w:rFonts w:cs="Calibri"/>
          <w:sz w:val="28"/>
          <w:szCs w:val="28"/>
        </w:rPr>
        <w:t xml:space="preserve"> Infectious Disease and Immunology, Oxford University Hospitals NHS Foundation Trust</w:t>
      </w:r>
    </w:p>
    <w:p w14:paraId="22651C4E" w14:textId="1C27AE37" w:rsidR="009D6113" w:rsidRPr="00B821B5" w:rsidRDefault="009D6113" w:rsidP="0011165F">
      <w:pPr>
        <w:spacing w:line="0" w:lineRule="atLeast"/>
        <w:jc w:val="both"/>
        <w:rPr>
          <w:rFonts w:cs="Calibri"/>
          <w:sz w:val="28"/>
          <w:szCs w:val="28"/>
        </w:rPr>
      </w:pPr>
      <w:r w:rsidRPr="00B821B5">
        <w:rPr>
          <w:rFonts w:cs="Calibri"/>
          <w:sz w:val="28"/>
          <w:szCs w:val="28"/>
          <w:vertAlign w:val="superscript"/>
        </w:rPr>
        <w:t>9</w:t>
      </w:r>
      <w:r w:rsidRPr="00B821B5">
        <w:rPr>
          <w:rFonts w:cs="Calibri"/>
          <w:sz w:val="28"/>
          <w:szCs w:val="28"/>
        </w:rPr>
        <w:t xml:space="preserve">Oxford Vaccine Group, Department of </w:t>
      </w:r>
      <w:proofErr w:type="spellStart"/>
      <w:r w:rsidRPr="00B821B5">
        <w:rPr>
          <w:rFonts w:cs="Calibri"/>
          <w:sz w:val="28"/>
          <w:szCs w:val="28"/>
        </w:rPr>
        <w:t>Paediatrics</w:t>
      </w:r>
      <w:proofErr w:type="spellEnd"/>
      <w:r w:rsidRPr="00B821B5">
        <w:rPr>
          <w:rFonts w:cs="Calibri"/>
          <w:sz w:val="28"/>
          <w:szCs w:val="28"/>
        </w:rPr>
        <w:t>, University of Oxford</w:t>
      </w:r>
    </w:p>
    <w:p w14:paraId="70DA9421" w14:textId="59406003" w:rsidR="0011165F" w:rsidRPr="00B821B5" w:rsidRDefault="009D6113" w:rsidP="0011165F">
      <w:pPr>
        <w:spacing w:line="0" w:lineRule="atLeast"/>
        <w:jc w:val="both"/>
        <w:rPr>
          <w:rFonts w:cs="Calibri"/>
          <w:sz w:val="28"/>
          <w:szCs w:val="28"/>
        </w:rPr>
      </w:pPr>
      <w:r w:rsidRPr="00B821B5">
        <w:rPr>
          <w:rFonts w:cs="Calibri"/>
          <w:sz w:val="28"/>
          <w:szCs w:val="28"/>
          <w:vertAlign w:val="superscript"/>
        </w:rPr>
        <w:t>10</w:t>
      </w:r>
      <w:r w:rsidR="0011165F" w:rsidRPr="00B821B5">
        <w:rPr>
          <w:rFonts w:cs="Calibri"/>
          <w:sz w:val="28"/>
          <w:szCs w:val="28"/>
        </w:rPr>
        <w:t>Strathclyde Institute of Pharmacy &amp; Biomedical Sciences (SIPBS), University of Strathclyde</w:t>
      </w:r>
    </w:p>
    <w:p w14:paraId="0C719E5E" w14:textId="25DD53EC" w:rsidR="0011165F" w:rsidRPr="00B821B5" w:rsidRDefault="0011165F" w:rsidP="0011165F">
      <w:pPr>
        <w:spacing w:line="0" w:lineRule="atLeast"/>
        <w:jc w:val="both"/>
        <w:rPr>
          <w:rFonts w:cs="Calibri"/>
          <w:sz w:val="28"/>
          <w:szCs w:val="28"/>
        </w:rPr>
      </w:pPr>
      <w:r w:rsidRPr="00B821B5">
        <w:rPr>
          <w:rFonts w:cs="Calibri"/>
          <w:sz w:val="28"/>
          <w:szCs w:val="28"/>
          <w:vertAlign w:val="superscript"/>
        </w:rPr>
        <w:t>1</w:t>
      </w:r>
      <w:r w:rsidR="009D6113" w:rsidRPr="00B821B5">
        <w:rPr>
          <w:rFonts w:cs="Calibri"/>
          <w:sz w:val="28"/>
          <w:szCs w:val="28"/>
          <w:vertAlign w:val="superscript"/>
        </w:rPr>
        <w:t>1</w:t>
      </w:r>
      <w:r w:rsidRPr="00B821B5">
        <w:rPr>
          <w:rFonts w:cs="Calibri"/>
          <w:sz w:val="28"/>
          <w:szCs w:val="28"/>
        </w:rPr>
        <w:t>Metabolic Disorders and Cancer Research Centre, College of Science and Engineering, University of Derby</w:t>
      </w:r>
    </w:p>
    <w:p w14:paraId="64E1BD49" w14:textId="7A118324" w:rsidR="0011165F" w:rsidRPr="00B821B5" w:rsidRDefault="0011165F" w:rsidP="0011165F">
      <w:pPr>
        <w:spacing w:line="0" w:lineRule="atLeast"/>
        <w:jc w:val="both"/>
        <w:rPr>
          <w:rFonts w:cs="Calibri"/>
          <w:sz w:val="28"/>
          <w:szCs w:val="28"/>
        </w:rPr>
      </w:pPr>
      <w:r w:rsidRPr="00B821B5">
        <w:rPr>
          <w:rFonts w:cs="Calibri"/>
          <w:sz w:val="28"/>
          <w:szCs w:val="28"/>
        </w:rPr>
        <w:t>¹</w:t>
      </w:r>
      <w:r w:rsidR="009D6113" w:rsidRPr="00B821B5">
        <w:rPr>
          <w:rFonts w:cs="Calibri"/>
          <w:sz w:val="28"/>
          <w:szCs w:val="28"/>
          <w:vertAlign w:val="superscript"/>
        </w:rPr>
        <w:t>2</w:t>
      </w:r>
      <w:r w:rsidRPr="00B821B5">
        <w:rPr>
          <w:rFonts w:cs="Calibri"/>
          <w:sz w:val="28"/>
          <w:szCs w:val="28"/>
        </w:rPr>
        <w:t>Liverpool Centre for Cardiovascular Science, University of Liverpool</w:t>
      </w:r>
    </w:p>
    <w:p w14:paraId="76B91CFC" w14:textId="2D667179" w:rsidR="0011165F" w:rsidRPr="00B821B5" w:rsidRDefault="0011165F" w:rsidP="0011165F">
      <w:pPr>
        <w:spacing w:line="0" w:lineRule="atLeast"/>
        <w:jc w:val="both"/>
        <w:rPr>
          <w:rFonts w:cs="Calibri"/>
          <w:sz w:val="28"/>
          <w:szCs w:val="28"/>
        </w:rPr>
      </w:pPr>
      <w:r w:rsidRPr="00B821B5">
        <w:rPr>
          <w:rFonts w:cs="Calibri"/>
          <w:sz w:val="28"/>
          <w:szCs w:val="28"/>
        </w:rPr>
        <w:t>¹</w:t>
      </w:r>
      <w:r w:rsidR="009D6113" w:rsidRPr="00B821B5">
        <w:rPr>
          <w:rFonts w:cs="Calibri"/>
          <w:sz w:val="28"/>
          <w:szCs w:val="28"/>
          <w:vertAlign w:val="superscript"/>
        </w:rPr>
        <w:t>3</w:t>
      </w:r>
      <w:r w:rsidRPr="00B821B5">
        <w:rPr>
          <w:rFonts w:cs="Calibri"/>
          <w:sz w:val="28"/>
          <w:szCs w:val="28"/>
        </w:rPr>
        <w:t>School of Engineering, University of Liverpool</w:t>
      </w:r>
    </w:p>
    <w:p w14:paraId="3699DBF8" w14:textId="2539A3E5" w:rsidR="0011165F" w:rsidRPr="00B821B5" w:rsidRDefault="0011165F" w:rsidP="0011165F">
      <w:pPr>
        <w:spacing w:line="0" w:lineRule="atLeast"/>
        <w:jc w:val="both"/>
        <w:rPr>
          <w:rFonts w:cs="Calibri"/>
          <w:sz w:val="28"/>
          <w:szCs w:val="28"/>
        </w:rPr>
      </w:pPr>
      <w:r w:rsidRPr="00B821B5">
        <w:rPr>
          <w:rFonts w:cs="Calibri"/>
          <w:sz w:val="28"/>
          <w:szCs w:val="28"/>
        </w:rPr>
        <w:lastRenderedPageBreak/>
        <w:t>¹</w:t>
      </w:r>
      <w:r w:rsidR="009D6113" w:rsidRPr="00B821B5">
        <w:rPr>
          <w:rFonts w:cs="Calibri"/>
          <w:sz w:val="28"/>
          <w:szCs w:val="28"/>
          <w:vertAlign w:val="superscript"/>
        </w:rPr>
        <w:t>4</w:t>
      </w:r>
      <w:r w:rsidRPr="00B821B5">
        <w:rPr>
          <w:rFonts w:cs="Calibri"/>
          <w:sz w:val="28"/>
          <w:szCs w:val="28"/>
        </w:rPr>
        <w:t>Materials Innovation Factory, University of Liverpool</w:t>
      </w:r>
    </w:p>
    <w:p w14:paraId="47988CA3" w14:textId="77777777" w:rsidR="0011165F" w:rsidRPr="00B821B5" w:rsidRDefault="0011165F" w:rsidP="0011165F">
      <w:pPr>
        <w:spacing w:line="0" w:lineRule="atLeast"/>
        <w:jc w:val="both"/>
        <w:rPr>
          <w:rFonts w:cs="Calibri"/>
          <w:sz w:val="28"/>
          <w:szCs w:val="28"/>
        </w:rPr>
      </w:pPr>
    </w:p>
    <w:p w14:paraId="0CF5E19E" w14:textId="77777777" w:rsidR="004E0C5A" w:rsidRPr="00B821B5" w:rsidRDefault="004E0C5A" w:rsidP="004E0C5A">
      <w:pPr>
        <w:widowControl w:val="0"/>
        <w:autoSpaceDE w:val="0"/>
        <w:autoSpaceDN w:val="0"/>
        <w:adjustRightInd w:val="0"/>
        <w:rPr>
          <w:rFonts w:eastAsia="Times New Roman" w:cstheme="minorHAnsi"/>
          <w:color w:val="000000"/>
        </w:rPr>
      </w:pPr>
    </w:p>
    <w:p w14:paraId="4FDD3434" w14:textId="77777777" w:rsidR="004E0C5A" w:rsidRPr="00B821B5" w:rsidRDefault="004E0C5A" w:rsidP="004E0C5A">
      <w:pPr>
        <w:outlineLvl w:val="0"/>
        <w:rPr>
          <w:rFonts w:eastAsia="Times New Roman" w:cstheme="minorHAnsi"/>
        </w:rPr>
      </w:pPr>
    </w:p>
    <w:p w14:paraId="74288581" w14:textId="77777777" w:rsidR="004E0C5A" w:rsidRPr="00B821B5" w:rsidRDefault="004E0C5A" w:rsidP="004E0C5A">
      <w:pPr>
        <w:outlineLvl w:val="0"/>
        <w:rPr>
          <w:rFonts w:eastAsia="Times New Roman" w:cstheme="minorHAnsi"/>
          <w:b/>
        </w:rPr>
      </w:pPr>
      <w:r w:rsidRPr="00B821B5">
        <w:rPr>
          <w:rFonts w:eastAsia="Times New Roman" w:cstheme="minorHAnsi"/>
          <w:b/>
        </w:rPr>
        <w:t xml:space="preserve">Corresponding Authors: </w:t>
      </w:r>
    </w:p>
    <w:p w14:paraId="5196A52A" w14:textId="4B149E09" w:rsidR="004E0C5A" w:rsidRPr="00B821B5" w:rsidRDefault="004E0C5A" w:rsidP="004E0C5A">
      <w:pPr>
        <w:outlineLvl w:val="0"/>
        <w:rPr>
          <w:rFonts w:eastAsia="Times New Roman" w:cstheme="minorHAnsi"/>
        </w:rPr>
      </w:pPr>
      <w:bookmarkStart w:id="0" w:name="_Hlk25233958"/>
    </w:p>
    <w:p w14:paraId="213FCCB0" w14:textId="77777777" w:rsidR="0011165F" w:rsidRPr="00B821B5" w:rsidRDefault="0011165F" w:rsidP="0011165F">
      <w:pPr>
        <w:spacing w:line="0" w:lineRule="atLeast"/>
        <w:jc w:val="both"/>
        <w:rPr>
          <w:rFonts w:cs="Calibri"/>
        </w:rPr>
      </w:pPr>
      <w:r w:rsidRPr="00B821B5">
        <w:rPr>
          <w:rFonts w:cs="Calibri"/>
        </w:rPr>
        <w:t xml:space="preserve">Benedict Daniel Michael </w:t>
      </w:r>
      <w:r w:rsidRPr="00B821B5">
        <w:rPr>
          <w:rFonts w:cs="Calibri"/>
        </w:rPr>
        <w:tab/>
        <w:t>(benmic@liverpool.ac.uk; ORCID: 0000-0002-8693-8926)</w:t>
      </w:r>
    </w:p>
    <w:p w14:paraId="70FFA58B" w14:textId="77777777" w:rsidR="00D6314B" w:rsidRPr="00B821B5" w:rsidRDefault="00D6314B" w:rsidP="004E0C5A">
      <w:pPr>
        <w:outlineLvl w:val="0"/>
        <w:rPr>
          <w:rFonts w:eastAsia="Times New Roman" w:cstheme="minorHAnsi"/>
        </w:rPr>
      </w:pPr>
    </w:p>
    <w:p w14:paraId="1B4B2D7A" w14:textId="77777777" w:rsidR="004E0C5A" w:rsidRPr="00B821B5" w:rsidRDefault="004E0C5A" w:rsidP="004E0C5A">
      <w:pPr>
        <w:outlineLvl w:val="0"/>
        <w:rPr>
          <w:rFonts w:eastAsia="Times New Roman" w:cstheme="minorHAnsi"/>
        </w:rPr>
      </w:pPr>
    </w:p>
    <w:p w14:paraId="2E1C6668" w14:textId="7663A19B" w:rsidR="004E0C5A" w:rsidRPr="00B821B5" w:rsidRDefault="004E0C5A" w:rsidP="004E0C5A">
      <w:pPr>
        <w:outlineLvl w:val="0"/>
        <w:rPr>
          <w:rFonts w:eastAsia="Times New Roman" w:cstheme="minorHAnsi"/>
        </w:rPr>
      </w:pPr>
      <w:proofErr w:type="gramStart"/>
      <w:r w:rsidRPr="00B821B5">
        <w:rPr>
          <w:rFonts w:eastAsia="Times New Roman" w:cstheme="minorHAnsi"/>
          <w:b/>
        </w:rPr>
        <w:t>Email Addresses</w:t>
      </w:r>
      <w:proofErr w:type="gramEnd"/>
      <w:r w:rsidRPr="00B821B5">
        <w:rPr>
          <w:rFonts w:eastAsia="Times New Roman" w:cstheme="minorHAnsi"/>
          <w:b/>
        </w:rPr>
        <w:t xml:space="preserve"> for </w:t>
      </w:r>
      <w:r w:rsidR="006579DD" w:rsidRPr="00B821B5">
        <w:rPr>
          <w:rFonts w:eastAsia="Times New Roman" w:cstheme="minorHAnsi"/>
          <w:b/>
        </w:rPr>
        <w:t>All A</w:t>
      </w:r>
      <w:r w:rsidRPr="00B821B5">
        <w:rPr>
          <w:rFonts w:eastAsia="Times New Roman" w:cstheme="minorHAnsi"/>
          <w:b/>
        </w:rPr>
        <w:t>uthors:</w:t>
      </w:r>
      <w:r w:rsidRPr="00B821B5">
        <w:rPr>
          <w:rFonts w:eastAsia="Times New Roman" w:cstheme="minorHAnsi"/>
        </w:rPr>
        <w:t xml:space="preserve"> </w:t>
      </w:r>
    </w:p>
    <w:bookmarkEnd w:id="0"/>
    <w:p w14:paraId="12916965" w14:textId="77777777" w:rsidR="003B5E26" w:rsidRPr="00B821B5" w:rsidRDefault="003B5E26" w:rsidP="009A0E7C">
      <w:pPr>
        <w:outlineLvl w:val="0"/>
        <w:rPr>
          <w:rFonts w:cstheme="minorHAnsi"/>
          <w:b/>
          <w:sz w:val="22"/>
          <w:szCs w:val="22"/>
        </w:rPr>
      </w:pPr>
    </w:p>
    <w:p w14:paraId="38D59528" w14:textId="77777777" w:rsidR="0011165F" w:rsidRPr="00B821B5" w:rsidRDefault="0011165F" w:rsidP="0011165F">
      <w:pPr>
        <w:spacing w:line="0" w:lineRule="atLeast"/>
        <w:jc w:val="both"/>
        <w:rPr>
          <w:rFonts w:cs="Calibri"/>
        </w:rPr>
      </w:pPr>
      <w:r w:rsidRPr="00B821B5">
        <w:rPr>
          <w:rFonts w:cs="Calibri"/>
        </w:rPr>
        <w:t xml:space="preserve">Sarah Aimee Boardman </w:t>
      </w:r>
      <w:r w:rsidRPr="00B821B5">
        <w:rPr>
          <w:rFonts w:cs="Calibri"/>
        </w:rPr>
        <w:tab/>
        <w:t>(saimeeb@liverpool.ac.uk; ORCID: 0000-0003-4385-6004)</w:t>
      </w:r>
    </w:p>
    <w:p w14:paraId="74C7FDCA" w14:textId="77777777" w:rsidR="0011165F" w:rsidRPr="00B821B5" w:rsidRDefault="0011165F" w:rsidP="0011165F">
      <w:pPr>
        <w:spacing w:line="0" w:lineRule="atLeast"/>
        <w:jc w:val="both"/>
        <w:rPr>
          <w:rFonts w:cs="Calibri"/>
        </w:rPr>
      </w:pPr>
      <w:r w:rsidRPr="00B821B5">
        <w:rPr>
          <w:rFonts w:cs="Calibri"/>
        </w:rPr>
        <w:t xml:space="preserve">Jenna Marie Rosano </w:t>
      </w:r>
      <w:r w:rsidRPr="00B821B5">
        <w:rPr>
          <w:rFonts w:cs="Calibri"/>
        </w:rPr>
        <w:tab/>
      </w:r>
      <w:r w:rsidRPr="00B821B5">
        <w:rPr>
          <w:rFonts w:cs="Calibri"/>
        </w:rPr>
        <w:tab/>
        <w:t>(</w:t>
      </w:r>
      <w:hyperlink r:id="rId8" w:history="1">
        <w:r w:rsidRPr="00B821B5">
          <w:rPr>
            <w:rStyle w:val="Hyperlink"/>
            <w:rFonts w:cs="Calibri"/>
            <w:color w:val="000000" w:themeColor="text1"/>
          </w:rPr>
          <w:t>jenna@synvivobio.com</w:t>
        </w:r>
      </w:hyperlink>
      <w:r w:rsidRPr="00B821B5">
        <w:rPr>
          <w:rFonts w:cs="Calibri"/>
        </w:rPr>
        <w:t>)</w:t>
      </w:r>
    </w:p>
    <w:p w14:paraId="37601B8E" w14:textId="77777777" w:rsidR="0011165F" w:rsidRPr="00B821B5" w:rsidRDefault="0011165F" w:rsidP="0011165F">
      <w:pPr>
        <w:spacing w:line="0" w:lineRule="atLeast"/>
        <w:jc w:val="both"/>
        <w:rPr>
          <w:rFonts w:cs="Calibri"/>
        </w:rPr>
      </w:pPr>
      <w:r w:rsidRPr="00B821B5">
        <w:rPr>
          <w:rFonts w:cs="Calibri"/>
        </w:rPr>
        <w:t xml:space="preserve">Claire Dawn Hetherington </w:t>
      </w:r>
      <w:r w:rsidRPr="00B821B5">
        <w:rPr>
          <w:rFonts w:cs="Calibri"/>
        </w:rPr>
        <w:tab/>
        <w:t>(claire.hetherington@liverpool.ac.uk; ORCID: 0009-0003-9234-4459)</w:t>
      </w:r>
    </w:p>
    <w:p w14:paraId="7D0DE316" w14:textId="77777777" w:rsidR="0011165F" w:rsidRPr="00B821B5" w:rsidRDefault="0011165F" w:rsidP="0011165F">
      <w:pPr>
        <w:spacing w:line="0" w:lineRule="atLeast"/>
        <w:jc w:val="both"/>
        <w:rPr>
          <w:rFonts w:cs="Calibri"/>
        </w:rPr>
      </w:pPr>
      <w:r w:rsidRPr="00B821B5">
        <w:rPr>
          <w:rFonts w:cs="Calibri"/>
        </w:rPr>
        <w:t xml:space="preserve">Cordelia Dunai </w:t>
      </w:r>
      <w:r w:rsidRPr="00B821B5">
        <w:rPr>
          <w:rFonts w:cs="Calibri"/>
        </w:rPr>
        <w:tab/>
      </w:r>
      <w:r w:rsidRPr="00B821B5">
        <w:rPr>
          <w:rFonts w:cs="Calibri"/>
        </w:rPr>
        <w:tab/>
        <w:t>(cdunai@liverpool.ac.uk; ORCID: 0000-0001-5799-2387)</w:t>
      </w:r>
    </w:p>
    <w:p w14:paraId="18CDAE4B" w14:textId="77777777" w:rsidR="0011165F" w:rsidRPr="00B821B5" w:rsidRDefault="0011165F" w:rsidP="0011165F">
      <w:pPr>
        <w:spacing w:line="0" w:lineRule="atLeast"/>
        <w:jc w:val="both"/>
        <w:rPr>
          <w:rFonts w:cs="Calibri"/>
        </w:rPr>
      </w:pPr>
      <w:r w:rsidRPr="00B821B5">
        <w:rPr>
          <w:rFonts w:cs="Calibri"/>
        </w:rPr>
        <w:t>Thomas David Bateman-Price (tbprice@dstl.gov.uk; ORCID: 0000-0003-0706-2901)</w:t>
      </w:r>
    </w:p>
    <w:p w14:paraId="25A42AEB" w14:textId="77777777" w:rsidR="0011165F" w:rsidRPr="00B821B5" w:rsidRDefault="0011165F" w:rsidP="0011165F">
      <w:pPr>
        <w:spacing w:line="0" w:lineRule="atLeast"/>
        <w:jc w:val="both"/>
        <w:rPr>
          <w:rFonts w:cs="Calibri"/>
        </w:rPr>
      </w:pPr>
      <w:r w:rsidRPr="00B821B5">
        <w:rPr>
          <w:rFonts w:cs="Calibri"/>
        </w:rPr>
        <w:t xml:space="preserve">Marie Held </w:t>
      </w:r>
      <w:r w:rsidRPr="00B821B5">
        <w:rPr>
          <w:rFonts w:cs="Calibri"/>
        </w:rPr>
        <w:tab/>
      </w:r>
      <w:r w:rsidRPr="00B821B5">
        <w:rPr>
          <w:rFonts w:cs="Calibri"/>
        </w:rPr>
        <w:tab/>
      </w:r>
      <w:r w:rsidRPr="00B821B5">
        <w:rPr>
          <w:rFonts w:cs="Calibri"/>
        </w:rPr>
        <w:tab/>
        <w:t>(mheldb@liverpool.ac.uk; ORCID: 0000-0003-0118-5898)</w:t>
      </w:r>
    </w:p>
    <w:p w14:paraId="260F51A3" w14:textId="77777777" w:rsidR="0011165F" w:rsidRPr="00B821B5" w:rsidRDefault="0011165F" w:rsidP="0011165F">
      <w:pPr>
        <w:spacing w:line="0" w:lineRule="atLeast"/>
        <w:jc w:val="both"/>
        <w:rPr>
          <w:rFonts w:cs="Calibri"/>
        </w:rPr>
      </w:pPr>
      <w:r w:rsidRPr="00B821B5">
        <w:rPr>
          <w:rFonts w:cs="Calibri"/>
        </w:rPr>
        <w:t xml:space="preserve">Thomas Waring </w:t>
      </w:r>
      <w:r w:rsidRPr="00B821B5">
        <w:rPr>
          <w:rFonts w:cs="Calibri"/>
        </w:rPr>
        <w:tab/>
      </w:r>
      <w:r w:rsidRPr="00B821B5">
        <w:rPr>
          <w:rFonts w:cs="Calibri"/>
        </w:rPr>
        <w:tab/>
        <w:t>(twaring@liverpool.ac.uk; ORCID: 0000-0002-3280-8886)</w:t>
      </w:r>
    </w:p>
    <w:p w14:paraId="34BBB302" w14:textId="77777777" w:rsidR="0011165F" w:rsidRPr="00B821B5" w:rsidRDefault="0011165F" w:rsidP="0011165F">
      <w:pPr>
        <w:spacing w:line="0" w:lineRule="atLeast"/>
        <w:jc w:val="both"/>
        <w:rPr>
          <w:rFonts w:cs="Calibri"/>
        </w:rPr>
      </w:pPr>
      <w:r w:rsidRPr="00B821B5">
        <w:rPr>
          <w:rFonts w:cs="Calibri"/>
        </w:rPr>
        <w:t xml:space="preserve">Marco Marcello </w:t>
      </w:r>
      <w:r w:rsidRPr="00B821B5">
        <w:rPr>
          <w:rFonts w:cs="Calibri"/>
        </w:rPr>
        <w:tab/>
      </w:r>
      <w:r w:rsidRPr="00B821B5">
        <w:rPr>
          <w:rFonts w:cs="Calibri"/>
        </w:rPr>
        <w:tab/>
        <w:t>(m.marcello@liverpool.ac.uk; ORCID: 0000-0002-2392-8640)</w:t>
      </w:r>
    </w:p>
    <w:p w14:paraId="1FCF1092" w14:textId="77777777" w:rsidR="0011165F" w:rsidRPr="00B821B5" w:rsidRDefault="0011165F" w:rsidP="0011165F">
      <w:pPr>
        <w:spacing w:line="0" w:lineRule="atLeast"/>
        <w:jc w:val="both"/>
        <w:rPr>
          <w:rFonts w:cs="Calibri"/>
        </w:rPr>
      </w:pPr>
      <w:r w:rsidRPr="00B821B5">
        <w:rPr>
          <w:rFonts w:cs="Calibri"/>
        </w:rPr>
        <w:t xml:space="preserve">Franklyn Nkongho Egbe </w:t>
      </w:r>
      <w:r w:rsidRPr="00B821B5">
        <w:rPr>
          <w:rFonts w:cs="Calibri"/>
        </w:rPr>
        <w:tab/>
        <w:t>(fnkongho@liverpool.ac.uk; ORCID: 0000-0002-9547-4609)</w:t>
      </w:r>
    </w:p>
    <w:p w14:paraId="65BB7765" w14:textId="77777777" w:rsidR="0011165F" w:rsidRPr="00B821B5" w:rsidRDefault="0011165F" w:rsidP="0011165F">
      <w:pPr>
        <w:spacing w:line="0" w:lineRule="atLeast"/>
        <w:jc w:val="both"/>
        <w:rPr>
          <w:rFonts w:cs="Calibri"/>
        </w:rPr>
      </w:pPr>
      <w:r w:rsidRPr="00B821B5">
        <w:rPr>
          <w:rFonts w:cs="Calibri"/>
        </w:rPr>
        <w:t xml:space="preserve">Mark Alexander Ellul </w:t>
      </w:r>
      <w:r w:rsidRPr="00B821B5">
        <w:rPr>
          <w:rFonts w:cs="Calibri"/>
        </w:rPr>
        <w:tab/>
      </w:r>
      <w:r w:rsidRPr="00B821B5">
        <w:rPr>
          <w:rFonts w:cs="Calibri"/>
        </w:rPr>
        <w:tab/>
        <w:t>(ellulm@liverpool.ac.uk; ORCID: 0000-0002-6115-8245)</w:t>
      </w:r>
    </w:p>
    <w:p w14:paraId="63E04D08" w14:textId="77777777" w:rsidR="0011165F" w:rsidRPr="00B821B5" w:rsidRDefault="0011165F" w:rsidP="0011165F">
      <w:pPr>
        <w:spacing w:line="0" w:lineRule="atLeast"/>
        <w:jc w:val="both"/>
        <w:rPr>
          <w:rFonts w:cs="Calibri"/>
        </w:rPr>
      </w:pPr>
      <w:r w:rsidRPr="00B821B5">
        <w:rPr>
          <w:rFonts w:cs="Calibri"/>
        </w:rPr>
        <w:t>Stephen T.J. Ray</w:t>
      </w:r>
      <w:r w:rsidRPr="00B821B5">
        <w:rPr>
          <w:rFonts w:cs="Calibri"/>
        </w:rPr>
        <w:tab/>
      </w:r>
      <w:r w:rsidRPr="00B821B5">
        <w:rPr>
          <w:rFonts w:cs="Calibri"/>
        </w:rPr>
        <w:tab/>
        <w:t>(stephen.ray@paediatrics.ox.ac.uk)</w:t>
      </w:r>
    </w:p>
    <w:p w14:paraId="2EF828F7" w14:textId="77777777" w:rsidR="0011165F" w:rsidRPr="00B821B5" w:rsidRDefault="0011165F" w:rsidP="0011165F">
      <w:pPr>
        <w:spacing w:line="0" w:lineRule="atLeast"/>
        <w:jc w:val="both"/>
        <w:rPr>
          <w:rFonts w:cs="Calibri"/>
        </w:rPr>
      </w:pPr>
      <w:r w:rsidRPr="00B821B5">
        <w:rPr>
          <w:rFonts w:cs="Calibri"/>
        </w:rPr>
        <w:t xml:space="preserve">Riccardo Vincenzo D'Elia </w:t>
      </w:r>
      <w:r w:rsidRPr="00B821B5">
        <w:rPr>
          <w:rFonts w:cs="Calibri"/>
        </w:rPr>
        <w:tab/>
        <w:t>(rvdelia@dstl.gov.uk; ORCID: 0000-0002-4432-2314)</w:t>
      </w:r>
    </w:p>
    <w:p w14:paraId="01484548" w14:textId="77777777" w:rsidR="0011165F" w:rsidRPr="00B821B5" w:rsidRDefault="0011165F" w:rsidP="0011165F">
      <w:pPr>
        <w:spacing w:line="0" w:lineRule="atLeast"/>
        <w:jc w:val="both"/>
        <w:rPr>
          <w:rFonts w:cs="Calibri"/>
        </w:rPr>
      </w:pPr>
      <w:proofErr w:type="spellStart"/>
      <w:r w:rsidRPr="00B821B5">
        <w:rPr>
          <w:rFonts w:cs="Calibri"/>
        </w:rPr>
        <w:t>Adjanie</w:t>
      </w:r>
      <w:proofErr w:type="spellEnd"/>
      <w:r w:rsidRPr="00B821B5">
        <w:rPr>
          <w:rFonts w:cs="Calibri"/>
        </w:rPr>
        <w:t xml:space="preserve"> Patabendige </w:t>
      </w:r>
      <w:r w:rsidRPr="00B821B5">
        <w:rPr>
          <w:rFonts w:cs="Calibri"/>
        </w:rPr>
        <w:tab/>
      </w:r>
      <w:r w:rsidRPr="00B821B5">
        <w:rPr>
          <w:rFonts w:cs="Calibri"/>
        </w:rPr>
        <w:tab/>
        <w:t>(a.patabendige@derby.ac.uk; ORCID: 0000-0003-1550-3084)</w:t>
      </w:r>
    </w:p>
    <w:p w14:paraId="4C967B73" w14:textId="77777777" w:rsidR="0011165F" w:rsidRPr="00B821B5" w:rsidRDefault="0011165F" w:rsidP="0011165F">
      <w:pPr>
        <w:spacing w:line="0" w:lineRule="atLeast"/>
        <w:jc w:val="both"/>
        <w:rPr>
          <w:rFonts w:cs="Calibri"/>
        </w:rPr>
      </w:pPr>
      <w:r w:rsidRPr="00B821B5">
        <w:rPr>
          <w:rFonts w:cs="Calibri"/>
        </w:rPr>
        <w:t>Esther García-</w:t>
      </w:r>
      <w:proofErr w:type="spellStart"/>
      <w:r w:rsidRPr="00B821B5">
        <w:rPr>
          <w:rFonts w:cs="Calibri"/>
        </w:rPr>
        <w:t>Tuñón</w:t>
      </w:r>
      <w:proofErr w:type="spellEnd"/>
      <w:r w:rsidRPr="00B821B5">
        <w:rPr>
          <w:rFonts w:cs="Calibri"/>
        </w:rPr>
        <w:t xml:space="preserve"> </w:t>
      </w:r>
      <w:r w:rsidRPr="00B821B5">
        <w:rPr>
          <w:rFonts w:cs="Calibri"/>
        </w:rPr>
        <w:tab/>
      </w:r>
      <w:r w:rsidRPr="00B821B5">
        <w:rPr>
          <w:rFonts w:cs="Calibri"/>
        </w:rPr>
        <w:tab/>
        <w:t>(egarciat@liverpool.ac.uk; ORCID: 0000-0001-9507-4501)</w:t>
      </w:r>
    </w:p>
    <w:p w14:paraId="440ACFA2" w14:textId="77777777" w:rsidR="0011165F" w:rsidRPr="00B821B5" w:rsidRDefault="0011165F" w:rsidP="0011165F">
      <w:pPr>
        <w:spacing w:line="0" w:lineRule="atLeast"/>
        <w:jc w:val="both"/>
        <w:rPr>
          <w:rFonts w:cs="Calibri"/>
        </w:rPr>
      </w:pPr>
      <w:r w:rsidRPr="00B821B5">
        <w:rPr>
          <w:rFonts w:cs="Calibri"/>
        </w:rPr>
        <w:t xml:space="preserve">Gwen Fewell </w:t>
      </w:r>
      <w:r w:rsidRPr="00B821B5">
        <w:rPr>
          <w:rFonts w:cs="Calibri"/>
        </w:rPr>
        <w:tab/>
      </w:r>
      <w:r w:rsidRPr="00B821B5">
        <w:rPr>
          <w:rFonts w:cs="Calibri"/>
        </w:rPr>
        <w:tab/>
      </w:r>
      <w:r w:rsidRPr="00B821B5">
        <w:rPr>
          <w:rFonts w:cs="Calibri"/>
        </w:rPr>
        <w:tab/>
        <w:t>(</w:t>
      </w:r>
      <w:hyperlink r:id="rId9" w:history="1">
        <w:r w:rsidRPr="00B821B5">
          <w:rPr>
            <w:rStyle w:val="Hyperlink"/>
            <w:rFonts w:cs="Calibri"/>
            <w:color w:val="000000" w:themeColor="text1"/>
          </w:rPr>
          <w:t>gwen@synvivobio.com</w:t>
        </w:r>
      </w:hyperlink>
      <w:r w:rsidRPr="00B821B5">
        <w:rPr>
          <w:rFonts w:cs="Calibri"/>
        </w:rPr>
        <w:t>)</w:t>
      </w:r>
    </w:p>
    <w:p w14:paraId="574BAAB5" w14:textId="77777777" w:rsidR="0011165F" w:rsidRPr="00B821B5" w:rsidRDefault="0011165F" w:rsidP="0011165F">
      <w:pPr>
        <w:spacing w:line="0" w:lineRule="atLeast"/>
        <w:jc w:val="both"/>
        <w:rPr>
          <w:rFonts w:cs="Calibri"/>
        </w:rPr>
      </w:pPr>
      <w:r w:rsidRPr="00B821B5">
        <w:rPr>
          <w:rFonts w:cs="Calibri"/>
        </w:rPr>
        <w:t xml:space="preserve">Benedict Daniel Michael </w:t>
      </w:r>
      <w:r w:rsidRPr="00B821B5">
        <w:rPr>
          <w:rFonts w:cs="Calibri"/>
        </w:rPr>
        <w:tab/>
        <w:t>(benmic@liverpool.ac.uk; ORCID: 0000-0002-8693-8926)</w:t>
      </w:r>
    </w:p>
    <w:p w14:paraId="6DCC4B85" w14:textId="77777777" w:rsidR="0011165F" w:rsidRPr="00B821B5" w:rsidRDefault="0011165F" w:rsidP="0011165F">
      <w:pPr>
        <w:spacing w:line="0" w:lineRule="atLeast"/>
        <w:jc w:val="both"/>
        <w:rPr>
          <w:rFonts w:cs="Calibri"/>
        </w:rPr>
      </w:pPr>
    </w:p>
    <w:p w14:paraId="6F84F159" w14:textId="77777777" w:rsidR="003B5E26" w:rsidRPr="00B821B5" w:rsidRDefault="003B5E26" w:rsidP="009A0E7C">
      <w:pPr>
        <w:outlineLvl w:val="0"/>
        <w:rPr>
          <w:rFonts w:cstheme="minorHAnsi"/>
          <w:b/>
          <w:sz w:val="22"/>
          <w:szCs w:val="22"/>
        </w:rPr>
      </w:pPr>
    </w:p>
    <w:p w14:paraId="5A2BE33C" w14:textId="77777777" w:rsidR="001E230F" w:rsidRPr="00B821B5" w:rsidRDefault="001E230F" w:rsidP="009A0E7C">
      <w:pPr>
        <w:outlineLvl w:val="0"/>
        <w:rPr>
          <w:rFonts w:cstheme="minorHAnsi"/>
          <w:b/>
          <w:sz w:val="22"/>
          <w:szCs w:val="22"/>
        </w:rPr>
      </w:pPr>
    </w:p>
    <w:p w14:paraId="60B95108" w14:textId="77777777" w:rsidR="00C70C90" w:rsidRPr="00B821B5" w:rsidRDefault="00C70C90">
      <w:pPr>
        <w:rPr>
          <w:rFonts w:cstheme="minorHAnsi"/>
          <w:b/>
          <w:sz w:val="22"/>
          <w:szCs w:val="22"/>
        </w:rPr>
      </w:pPr>
      <w:r w:rsidRPr="00B821B5">
        <w:rPr>
          <w:rFonts w:cstheme="minorHAnsi"/>
          <w:b/>
          <w:sz w:val="22"/>
          <w:szCs w:val="22"/>
        </w:rPr>
        <w:br w:type="page"/>
      </w:r>
    </w:p>
    <w:p w14:paraId="1667ADCD" w14:textId="6A876452" w:rsidR="005F1ADF" w:rsidRPr="00B821B5" w:rsidRDefault="005F1ADF" w:rsidP="00FD00B1">
      <w:pPr>
        <w:pStyle w:val="Heading2"/>
        <w:jc w:val="center"/>
        <w:rPr>
          <w:rFonts w:cstheme="minorHAnsi"/>
          <w:b/>
          <w:bCs w:val="0"/>
          <w:sz w:val="32"/>
          <w:szCs w:val="32"/>
        </w:rPr>
      </w:pPr>
      <w:r w:rsidRPr="00B821B5">
        <w:rPr>
          <w:rFonts w:cstheme="minorHAnsi"/>
          <w:b/>
          <w:bCs w:val="0"/>
          <w:sz w:val="32"/>
          <w:szCs w:val="32"/>
        </w:rPr>
        <w:lastRenderedPageBreak/>
        <w:t>Author Questionnaire</w:t>
      </w:r>
    </w:p>
    <w:p w14:paraId="22834088" w14:textId="2CAB077D" w:rsidR="005F1ADF" w:rsidRPr="00B821B5" w:rsidRDefault="005F1ADF" w:rsidP="005F1ADF">
      <w:pPr>
        <w:spacing w:before="120"/>
        <w:ind w:left="216" w:hanging="216"/>
        <w:rPr>
          <w:rFonts w:eastAsia="Times New Roman" w:cstheme="minorHAnsi"/>
          <w:b/>
        </w:rPr>
      </w:pPr>
      <w:r w:rsidRPr="00B821B5">
        <w:rPr>
          <w:rFonts w:eastAsia="Times New Roman" w:cstheme="minorHAnsi"/>
          <w:b/>
        </w:rPr>
        <w:t xml:space="preserve">1. </w:t>
      </w:r>
      <w:r w:rsidRPr="00B821B5">
        <w:rPr>
          <w:rFonts w:eastAsia="Times New Roman" w:cstheme="minorHAnsi"/>
          <w:b/>
          <w:bCs/>
        </w:rPr>
        <w:t>Microscopy</w:t>
      </w:r>
      <w:r w:rsidRPr="00B821B5">
        <w:rPr>
          <w:rFonts w:eastAsia="Times New Roman" w:cstheme="minorHAnsi"/>
        </w:rPr>
        <w:t xml:space="preserve">: </w:t>
      </w:r>
      <w:r w:rsidRPr="00B821B5">
        <w:rPr>
          <w:rFonts w:eastAsia="Times New Roman" w:cs="Calibri"/>
        </w:rPr>
        <w:t>Does your protocol require the use of a dissecting or stereomicroscope for performing a complex dissection, microinjection technique, or something similar</w:t>
      </w:r>
      <w:r w:rsidRPr="00B821B5">
        <w:rPr>
          <w:rFonts w:eastAsia="Times New Roman" w:cstheme="minorHAnsi"/>
        </w:rPr>
        <w:t>?</w:t>
      </w:r>
      <w:r w:rsidRPr="00B821B5">
        <w:rPr>
          <w:rFonts w:eastAsia="Times New Roman" w:cstheme="minorHAnsi"/>
          <w:b/>
        </w:rPr>
        <w:t xml:space="preserve">  </w:t>
      </w:r>
      <w:r w:rsidR="00E56CBB" w:rsidRPr="00B821B5">
        <w:rPr>
          <w:rFonts w:eastAsia="Times New Roman" w:cstheme="minorHAnsi"/>
          <w:b/>
          <w:bCs/>
        </w:rPr>
        <w:t>No</w:t>
      </w:r>
    </w:p>
    <w:p w14:paraId="181DD27E" w14:textId="07753844" w:rsidR="005F1ADF" w:rsidRPr="00B821B5" w:rsidRDefault="005F1ADF" w:rsidP="00D7547B">
      <w:pPr>
        <w:spacing w:before="120"/>
        <w:ind w:left="720"/>
        <w:rPr>
          <w:rFonts w:eastAsia="Times New Roman" w:cstheme="minorHAnsi"/>
          <w:b/>
          <w:color w:val="7F7F7F" w:themeColor="text1" w:themeTint="80"/>
        </w:rPr>
      </w:pPr>
    </w:p>
    <w:p w14:paraId="4E7C3E85" w14:textId="77777777" w:rsidR="00A13CC3" w:rsidRPr="00B821B5" w:rsidRDefault="00A13CC3" w:rsidP="00D7547B">
      <w:pPr>
        <w:spacing w:before="120"/>
        <w:ind w:left="720"/>
        <w:rPr>
          <w:rFonts w:eastAsia="Times New Roman" w:cstheme="minorHAnsi"/>
          <w:b/>
          <w:color w:val="7F7F7F" w:themeColor="text1" w:themeTint="80"/>
        </w:rPr>
      </w:pPr>
    </w:p>
    <w:p w14:paraId="4B20EAF0" w14:textId="486995EA" w:rsidR="005F1ADF" w:rsidRPr="00B821B5" w:rsidRDefault="005F1ADF" w:rsidP="005F1ADF">
      <w:pPr>
        <w:spacing w:before="120"/>
        <w:ind w:left="216" w:hanging="216"/>
        <w:rPr>
          <w:rFonts w:eastAsia="Times New Roman" w:cstheme="minorHAnsi"/>
        </w:rPr>
      </w:pPr>
      <w:r w:rsidRPr="00B821B5">
        <w:rPr>
          <w:rFonts w:eastAsia="Times New Roman" w:cstheme="minorHAnsi"/>
          <w:b/>
        </w:rPr>
        <w:t xml:space="preserve">2. Software: </w:t>
      </w:r>
      <w:r w:rsidRPr="00B821B5">
        <w:rPr>
          <w:rFonts w:eastAsia="Times New Roman" w:cstheme="minorHAnsi"/>
        </w:rPr>
        <w:t>Does the part of your protocol being filmed include step-by-step descriptions of software usage?</w:t>
      </w:r>
      <w:r w:rsidRPr="00B821B5">
        <w:rPr>
          <w:rFonts w:eastAsia="Times New Roman" w:cstheme="minorHAnsi"/>
          <w:b/>
        </w:rPr>
        <w:t xml:space="preserve">  </w:t>
      </w:r>
      <w:r w:rsidR="00724A07" w:rsidRPr="00B821B5">
        <w:rPr>
          <w:rFonts w:eastAsia="Times New Roman" w:cstheme="minorHAnsi"/>
          <w:b/>
          <w:bCs/>
        </w:rPr>
        <w:t>No</w:t>
      </w:r>
    </w:p>
    <w:p w14:paraId="1C68C2BA" w14:textId="77777777" w:rsidR="005F1ADF" w:rsidRPr="00B821B5" w:rsidRDefault="005F1ADF" w:rsidP="005F1ADF">
      <w:pPr>
        <w:spacing w:before="120"/>
        <w:rPr>
          <w:rFonts w:eastAsia="Times New Roman" w:cstheme="minorHAnsi"/>
          <w:b/>
        </w:rPr>
      </w:pPr>
    </w:p>
    <w:p w14:paraId="7A03162F" w14:textId="525B6A2E" w:rsidR="005F1ADF" w:rsidRPr="00B821B5" w:rsidRDefault="009A2C33" w:rsidP="005F1ADF">
      <w:pPr>
        <w:spacing w:before="120"/>
        <w:rPr>
          <w:rFonts w:eastAsia="Times New Roman" w:cstheme="minorHAnsi"/>
          <w:b/>
          <w:bCs/>
        </w:rPr>
      </w:pPr>
      <w:r w:rsidRPr="00B821B5">
        <w:rPr>
          <w:rFonts w:eastAsia="Times New Roman" w:cstheme="minorHAnsi"/>
          <w:b/>
        </w:rPr>
        <w:t>3</w:t>
      </w:r>
      <w:r w:rsidR="005F1ADF" w:rsidRPr="00B821B5">
        <w:rPr>
          <w:rFonts w:eastAsia="Times New Roman" w:cstheme="minorHAnsi"/>
          <w:b/>
        </w:rPr>
        <w:t>. Filming location:</w:t>
      </w:r>
      <w:r w:rsidR="005F1ADF" w:rsidRPr="00B821B5">
        <w:rPr>
          <w:rFonts w:eastAsia="Times New Roman" w:cstheme="minorHAnsi"/>
        </w:rPr>
        <w:t xml:space="preserve"> Will the </w:t>
      </w:r>
      <w:proofErr w:type="gramStart"/>
      <w:r w:rsidR="005F1ADF" w:rsidRPr="00B821B5">
        <w:rPr>
          <w:rFonts w:eastAsia="Times New Roman" w:cstheme="minorHAnsi"/>
        </w:rPr>
        <w:t>filming need to</w:t>
      </w:r>
      <w:proofErr w:type="gramEnd"/>
      <w:r w:rsidR="005F1ADF" w:rsidRPr="00B821B5">
        <w:rPr>
          <w:rFonts w:eastAsia="Times New Roman" w:cstheme="minorHAnsi"/>
        </w:rPr>
        <w:t xml:space="preserve"> take place in multiple locations? </w:t>
      </w:r>
      <w:r w:rsidR="005F1ADF" w:rsidRPr="00B821B5">
        <w:rPr>
          <w:rFonts w:eastAsia="Times New Roman" w:cstheme="minorHAnsi"/>
          <w:b/>
        </w:rPr>
        <w:t xml:space="preserve">  </w:t>
      </w:r>
      <w:r w:rsidR="00724A07" w:rsidRPr="00B821B5">
        <w:rPr>
          <w:rFonts w:eastAsia="Times New Roman" w:cstheme="minorHAnsi"/>
          <w:b/>
          <w:bCs/>
        </w:rPr>
        <w:t>Yes—office and lab</w:t>
      </w:r>
    </w:p>
    <w:p w14:paraId="63770740" w14:textId="4C67BFFC" w:rsidR="005F1ADF" w:rsidRPr="00B821B5" w:rsidRDefault="00724A07" w:rsidP="005F1ADF">
      <w:pPr>
        <w:spacing w:before="120"/>
        <w:ind w:left="720"/>
        <w:rPr>
          <w:rFonts w:eastAsia="Times New Roman" w:cstheme="minorHAnsi"/>
        </w:rPr>
      </w:pPr>
      <w:r w:rsidRPr="00B821B5">
        <w:rPr>
          <w:rFonts w:eastAsia="Times New Roman" w:cstheme="minorHAnsi"/>
        </w:rPr>
        <w:t>In the same building, one floor apart</w:t>
      </w:r>
      <w:r w:rsidR="004D0137" w:rsidRPr="00B821B5">
        <w:rPr>
          <w:rFonts w:eastAsia="Times New Roman" w:cstheme="minorHAnsi"/>
        </w:rPr>
        <w:t xml:space="preserve">, </w:t>
      </w:r>
      <w:proofErr w:type="gramStart"/>
      <w:r w:rsidR="004D0137" w:rsidRPr="00B821B5">
        <w:rPr>
          <w:rFonts w:eastAsia="Times New Roman" w:cstheme="minorHAnsi"/>
        </w:rPr>
        <w:t>2 minute</w:t>
      </w:r>
      <w:proofErr w:type="gramEnd"/>
      <w:r w:rsidR="004D0137" w:rsidRPr="00B821B5">
        <w:rPr>
          <w:rFonts w:eastAsia="Times New Roman" w:cstheme="minorHAnsi"/>
        </w:rPr>
        <w:t xml:space="preserve"> walk. Lift is available.</w:t>
      </w:r>
    </w:p>
    <w:p w14:paraId="4920A8BE" w14:textId="77777777" w:rsidR="00500FA1" w:rsidRPr="00B821B5" w:rsidRDefault="00500FA1" w:rsidP="005F1ADF">
      <w:pPr>
        <w:spacing w:before="120"/>
        <w:ind w:left="720"/>
        <w:rPr>
          <w:rFonts w:eastAsia="Times New Roman" w:cstheme="minorHAnsi"/>
        </w:rPr>
      </w:pPr>
    </w:p>
    <w:p w14:paraId="2934ADF1" w14:textId="7ADA77C7" w:rsidR="00F0777A" w:rsidRPr="00B821B5" w:rsidRDefault="00500FA1" w:rsidP="00F0777A">
      <w:pPr>
        <w:spacing w:before="120"/>
        <w:rPr>
          <w:rFonts w:eastAsia="Times New Roman" w:cstheme="minorHAnsi"/>
        </w:rPr>
      </w:pPr>
      <w:r w:rsidRPr="00B821B5">
        <w:rPr>
          <w:rFonts w:eastAsia="Times New Roman" w:cstheme="minorHAnsi"/>
          <w:b/>
          <w:bCs/>
        </w:rPr>
        <w:t xml:space="preserve">4. Testimonials (optional): </w:t>
      </w:r>
      <w:r w:rsidRPr="00B821B5">
        <w:t xml:space="preserve">Would you be open to filming two short testimonial statements </w:t>
      </w:r>
      <w:r w:rsidRPr="00B821B5">
        <w:rPr>
          <w:rStyle w:val="Strong"/>
        </w:rPr>
        <w:t xml:space="preserve">live during your </w:t>
      </w:r>
      <w:proofErr w:type="spellStart"/>
      <w:r w:rsidRPr="00B821B5">
        <w:rPr>
          <w:rStyle w:val="Strong"/>
        </w:rPr>
        <w:t>JoVE</w:t>
      </w:r>
      <w:proofErr w:type="spellEnd"/>
      <w:r w:rsidRPr="00B821B5">
        <w:rPr>
          <w:rStyle w:val="Strong"/>
        </w:rPr>
        <w:t xml:space="preserve"> shoot</w:t>
      </w:r>
      <w:r w:rsidRPr="00B821B5">
        <w:t xml:space="preserve">? These will </w:t>
      </w:r>
      <w:r w:rsidRPr="00B821B5">
        <w:rPr>
          <w:rStyle w:val="Strong"/>
        </w:rPr>
        <w:t xml:space="preserve">not appear in your </w:t>
      </w:r>
      <w:proofErr w:type="spellStart"/>
      <w:r w:rsidRPr="00B821B5">
        <w:rPr>
          <w:rStyle w:val="Strong"/>
        </w:rPr>
        <w:t>JoVE</w:t>
      </w:r>
      <w:proofErr w:type="spellEnd"/>
      <w:r w:rsidRPr="00B821B5">
        <w:rPr>
          <w:rStyle w:val="Strong"/>
        </w:rPr>
        <w:t xml:space="preserve"> video</w:t>
      </w:r>
      <w:r w:rsidRPr="00B821B5">
        <w:t xml:space="preserve"> but may be used in </w:t>
      </w:r>
      <w:proofErr w:type="spellStart"/>
      <w:r w:rsidRPr="00B821B5">
        <w:t>JoVE’s</w:t>
      </w:r>
      <w:proofErr w:type="spellEnd"/>
      <w:r w:rsidRPr="00B821B5">
        <w:t xml:space="preserve"> promotional materials. </w:t>
      </w:r>
      <w:r w:rsidR="004D0137" w:rsidRPr="00B821B5">
        <w:rPr>
          <w:rFonts w:eastAsia="Times New Roman" w:cstheme="minorHAnsi"/>
          <w:b/>
          <w:bCs/>
        </w:rPr>
        <w:t>Yes</w:t>
      </w:r>
    </w:p>
    <w:p w14:paraId="32DAE90F" w14:textId="77777777" w:rsidR="003326AD" w:rsidRPr="00B821B5" w:rsidRDefault="003326AD" w:rsidP="005F1ADF">
      <w:pPr>
        <w:rPr>
          <w:rFonts w:cstheme="minorHAnsi"/>
          <w:b/>
          <w:sz w:val="22"/>
          <w:szCs w:val="22"/>
        </w:rPr>
      </w:pPr>
    </w:p>
    <w:p w14:paraId="67386C83" w14:textId="77777777" w:rsidR="005F1ADF" w:rsidRPr="00B821B5" w:rsidRDefault="005F1ADF" w:rsidP="005F1ADF">
      <w:pPr>
        <w:rPr>
          <w:rFonts w:cstheme="minorHAnsi"/>
          <w:b/>
          <w:sz w:val="22"/>
          <w:szCs w:val="22"/>
        </w:rPr>
      </w:pPr>
    </w:p>
    <w:p w14:paraId="7AA7BBC5" w14:textId="77777777" w:rsidR="005F1ADF" w:rsidRPr="00B821B5" w:rsidRDefault="005F1ADF" w:rsidP="005F1ADF">
      <w:pPr>
        <w:rPr>
          <w:rFonts w:cstheme="minorHAnsi"/>
          <w:b/>
          <w:sz w:val="22"/>
          <w:szCs w:val="22"/>
        </w:rPr>
      </w:pPr>
      <w:r w:rsidRPr="00B821B5">
        <w:rPr>
          <w:rFonts w:cstheme="minorHAnsi"/>
          <w:b/>
          <w:sz w:val="22"/>
          <w:szCs w:val="22"/>
        </w:rPr>
        <w:t>Current Protocol Length</w:t>
      </w:r>
    </w:p>
    <w:p w14:paraId="72F5C5E6" w14:textId="3389E493" w:rsidR="005F1ADF" w:rsidRPr="00B821B5" w:rsidRDefault="005F1ADF" w:rsidP="005F1ADF">
      <w:pPr>
        <w:rPr>
          <w:rFonts w:cstheme="minorHAnsi"/>
          <w:bCs/>
          <w:sz w:val="22"/>
          <w:szCs w:val="22"/>
        </w:rPr>
      </w:pPr>
      <w:r w:rsidRPr="00B821B5">
        <w:rPr>
          <w:rFonts w:cstheme="minorHAnsi"/>
          <w:bCs/>
          <w:sz w:val="22"/>
          <w:szCs w:val="22"/>
        </w:rPr>
        <w:t>Number of Steps</w:t>
      </w:r>
      <w:proofErr w:type="gramStart"/>
      <w:r w:rsidRPr="00B821B5">
        <w:rPr>
          <w:rFonts w:cstheme="minorHAnsi"/>
          <w:bCs/>
          <w:sz w:val="22"/>
          <w:szCs w:val="22"/>
        </w:rPr>
        <w:t xml:space="preserve">:  </w:t>
      </w:r>
      <w:r w:rsidR="00927DC3" w:rsidRPr="00B821B5">
        <w:rPr>
          <w:rFonts w:cstheme="minorHAnsi"/>
          <w:bCs/>
          <w:sz w:val="22"/>
          <w:szCs w:val="22"/>
        </w:rPr>
        <w:t>30</w:t>
      </w:r>
      <w:proofErr w:type="gramEnd"/>
    </w:p>
    <w:p w14:paraId="5AAC9C6C" w14:textId="1E1FFA9B" w:rsidR="00C2620F" w:rsidRPr="00B821B5" w:rsidRDefault="005F1ADF" w:rsidP="005F1ADF">
      <w:pPr>
        <w:rPr>
          <w:rFonts w:cstheme="minorHAnsi"/>
          <w:b/>
          <w:sz w:val="22"/>
          <w:szCs w:val="22"/>
        </w:rPr>
      </w:pPr>
      <w:r w:rsidRPr="00B821B5">
        <w:rPr>
          <w:rFonts w:cstheme="minorHAnsi"/>
          <w:bCs/>
          <w:sz w:val="22"/>
          <w:szCs w:val="22"/>
        </w:rPr>
        <w:t xml:space="preserve">Number of Shots:  </w:t>
      </w:r>
      <w:r w:rsidR="00F30D89" w:rsidRPr="00B821B5">
        <w:rPr>
          <w:rFonts w:cstheme="minorHAnsi"/>
          <w:bCs/>
          <w:sz w:val="22"/>
          <w:szCs w:val="22"/>
        </w:rPr>
        <w:t>5</w:t>
      </w:r>
      <w:r w:rsidR="00927DC3" w:rsidRPr="00B821B5">
        <w:rPr>
          <w:rFonts w:cstheme="minorHAnsi"/>
          <w:bCs/>
          <w:sz w:val="22"/>
          <w:szCs w:val="22"/>
        </w:rPr>
        <w:t>6</w:t>
      </w:r>
      <w:r w:rsidR="00277C90" w:rsidRPr="00B821B5">
        <w:rPr>
          <w:rFonts w:cstheme="minorHAnsi"/>
          <w:b/>
          <w:sz w:val="22"/>
          <w:szCs w:val="22"/>
        </w:rPr>
        <w:br w:type="page"/>
      </w:r>
    </w:p>
    <w:p w14:paraId="688BB839" w14:textId="77E7A168" w:rsidR="00C058AE" w:rsidRPr="00B821B5" w:rsidRDefault="00FF25E5" w:rsidP="000F326F">
      <w:pPr>
        <w:pStyle w:val="Heading1"/>
        <w:rPr>
          <w:rFonts w:cstheme="minorHAnsi"/>
        </w:rPr>
      </w:pPr>
      <w:r w:rsidRPr="00B821B5">
        <w:rPr>
          <w:rFonts w:cstheme="minorHAnsi"/>
        </w:rPr>
        <w:lastRenderedPageBreak/>
        <w:t>In</w:t>
      </w:r>
      <w:r w:rsidR="004150BE" w:rsidRPr="00B821B5">
        <w:rPr>
          <w:rFonts w:cstheme="minorHAnsi"/>
        </w:rPr>
        <w:t>terviews</w:t>
      </w:r>
    </w:p>
    <w:p w14:paraId="21054688" w14:textId="23549FDE" w:rsidR="00455638" w:rsidRPr="00B821B5" w:rsidRDefault="00455638" w:rsidP="00455638">
      <w:pPr>
        <w:rPr>
          <w:rFonts w:cstheme="minorHAnsi"/>
          <w:b/>
          <w:i/>
          <w:iCs/>
        </w:rPr>
      </w:pPr>
      <w:r w:rsidRPr="00B821B5">
        <w:rPr>
          <w:rFonts w:cstheme="minorHAnsi"/>
          <w:b/>
          <w:i/>
          <w:color w:val="0000FF"/>
        </w:rPr>
        <w:t>Videographer: Obtain headshots for all authors</w:t>
      </w:r>
      <w:r w:rsidR="00985868" w:rsidRPr="00B821B5">
        <w:rPr>
          <w:rFonts w:cstheme="minorHAnsi"/>
          <w:b/>
          <w:i/>
          <w:color w:val="0000FF"/>
        </w:rPr>
        <w:t xml:space="preserve"> available at the filming location</w:t>
      </w:r>
      <w:r w:rsidRPr="00B821B5">
        <w:rPr>
          <w:rFonts w:cstheme="minorHAnsi"/>
          <w:b/>
          <w:i/>
          <w:color w:val="0000FF"/>
        </w:rPr>
        <w:t>.</w:t>
      </w:r>
      <w:r w:rsidRPr="00B821B5">
        <w:rPr>
          <w:rFonts w:cstheme="minorHAnsi"/>
          <w:b/>
          <w:i/>
        </w:rPr>
        <w:t xml:space="preserve"> </w:t>
      </w:r>
    </w:p>
    <w:p w14:paraId="7E8076BA" w14:textId="77777777" w:rsidR="007D61A8" w:rsidRPr="00B821B5" w:rsidRDefault="007D61A8" w:rsidP="00731E5D">
      <w:pPr>
        <w:rPr>
          <w:rFonts w:cstheme="minorHAnsi"/>
          <w:b/>
        </w:rPr>
      </w:pPr>
    </w:p>
    <w:p w14:paraId="65488333" w14:textId="77777777" w:rsidR="00D7547B" w:rsidRPr="00B821B5" w:rsidRDefault="00D7547B" w:rsidP="007D61A8">
      <w:pPr>
        <w:rPr>
          <w:rFonts w:eastAsia="Times New Roman" w:cstheme="minorHAnsi"/>
          <w:b/>
        </w:rPr>
      </w:pPr>
    </w:p>
    <w:p w14:paraId="32998071" w14:textId="45E14CF0" w:rsidR="00D94887" w:rsidRPr="00B821B5" w:rsidRDefault="00D94887" w:rsidP="007D61A8">
      <w:pPr>
        <w:rPr>
          <w:rFonts w:cstheme="minorHAnsi"/>
          <w:b/>
          <w:bCs/>
          <w:i/>
          <w:iCs/>
          <w:color w:val="EE0000"/>
          <w:shd w:val="clear" w:color="auto" w:fill="FFFFFF"/>
        </w:rPr>
      </w:pPr>
      <w:r w:rsidRPr="00B821B5">
        <w:rPr>
          <w:rFonts w:cstheme="minorHAnsi"/>
          <w:b/>
          <w:bCs/>
          <w:color w:val="auto"/>
          <w:highlight w:val="yellow"/>
          <w:shd w:val="clear" w:color="auto" w:fill="FFFFFF"/>
        </w:rPr>
        <w:t>Authors</w:t>
      </w:r>
      <w:r w:rsidRPr="00B821B5">
        <w:rPr>
          <w:rFonts w:cstheme="minorHAnsi"/>
          <w:color w:val="auto"/>
          <w:highlight w:val="yellow"/>
          <w:shd w:val="clear" w:color="auto" w:fill="FFFFFF"/>
        </w:rPr>
        <w:t xml:space="preserve">: Please note that </w:t>
      </w:r>
      <w:r w:rsidRPr="00B821B5">
        <w:rPr>
          <w:rFonts w:cstheme="minorHAnsi"/>
          <w:b/>
          <w:bCs/>
          <w:color w:val="auto"/>
          <w:highlight w:val="yellow"/>
          <w:shd w:val="clear" w:color="auto" w:fill="FFFFFF"/>
        </w:rPr>
        <w:t>the questions will not appear on screen</w:t>
      </w:r>
      <w:r w:rsidRPr="00B821B5">
        <w:rPr>
          <w:rFonts w:cstheme="minorHAnsi"/>
          <w:color w:val="auto"/>
          <w:highlight w:val="yellow"/>
          <w:shd w:val="clear" w:color="auto" w:fill="FFFFFF"/>
        </w:rPr>
        <w:t xml:space="preserve">. </w:t>
      </w:r>
      <w:r w:rsidRPr="00B821B5">
        <w:rPr>
          <w:rFonts w:cstheme="minorHAnsi"/>
          <w:i/>
          <w:iCs/>
          <w:color w:val="auto"/>
          <w:highlight w:val="yellow"/>
          <w:shd w:val="clear" w:color="auto" w:fill="FFFFFF"/>
        </w:rPr>
        <w:t xml:space="preserve">Please answer in </w:t>
      </w:r>
      <w:r w:rsidRPr="00B821B5">
        <w:rPr>
          <w:rFonts w:cstheme="minorHAnsi"/>
          <w:b/>
          <w:bCs/>
          <w:i/>
          <w:iCs/>
          <w:color w:val="EE0000"/>
          <w:highlight w:val="yellow"/>
          <w:shd w:val="clear" w:color="auto" w:fill="FFFFFF"/>
        </w:rPr>
        <w:t>stand-alone full sentence with sufficient context</w:t>
      </w:r>
    </w:p>
    <w:p w14:paraId="4B6C7070" w14:textId="77777777" w:rsidR="00D94887" w:rsidRPr="00B821B5" w:rsidRDefault="00D94887" w:rsidP="007D61A8">
      <w:pPr>
        <w:rPr>
          <w:rFonts w:cstheme="minorHAnsi"/>
          <w:b/>
          <w:bCs/>
          <w:color w:val="auto"/>
          <w:shd w:val="clear" w:color="auto" w:fill="FFFFFF"/>
        </w:rPr>
      </w:pPr>
    </w:p>
    <w:p w14:paraId="09973816" w14:textId="48757F75" w:rsidR="00A51444" w:rsidRPr="00B821B5" w:rsidRDefault="00A51444" w:rsidP="007D61A8">
      <w:pPr>
        <w:rPr>
          <w:rFonts w:cstheme="minorHAnsi"/>
          <w:b/>
          <w:bCs/>
          <w:color w:val="auto"/>
          <w:sz w:val="28"/>
          <w:szCs w:val="28"/>
          <w:shd w:val="clear" w:color="auto" w:fill="FFFFFF"/>
        </w:rPr>
      </w:pPr>
      <w:r w:rsidRPr="00B821B5">
        <w:rPr>
          <w:rFonts w:cstheme="minorHAnsi"/>
          <w:b/>
          <w:bCs/>
          <w:color w:val="auto"/>
          <w:sz w:val="28"/>
          <w:szCs w:val="28"/>
          <w:shd w:val="clear" w:color="auto" w:fill="FFFFFF"/>
        </w:rPr>
        <w:t>INTRODUCTION:</w:t>
      </w:r>
    </w:p>
    <w:p w14:paraId="6C93B981" w14:textId="77777777" w:rsidR="00AD4303" w:rsidRPr="00B821B5" w:rsidRDefault="00AD4303" w:rsidP="007D61A8">
      <w:pPr>
        <w:rPr>
          <w:rFonts w:cstheme="minorHAnsi"/>
          <w:b/>
          <w:bCs/>
          <w:color w:val="auto"/>
          <w:shd w:val="clear" w:color="auto" w:fill="FFFFFF"/>
        </w:rPr>
      </w:pPr>
    </w:p>
    <w:p w14:paraId="16F3E485" w14:textId="3BBD9AF9" w:rsidR="007D61A8" w:rsidRPr="00B821B5" w:rsidRDefault="009470DC" w:rsidP="007D61A8">
      <w:pPr>
        <w:rPr>
          <w:rFonts w:cstheme="minorHAnsi"/>
          <w:b/>
          <w:bCs/>
          <w:color w:val="auto"/>
          <w:shd w:val="clear" w:color="auto" w:fill="FFFFFF"/>
        </w:rPr>
      </w:pPr>
      <w:r w:rsidRPr="00B821B5">
        <w:rPr>
          <w:rFonts w:cstheme="minorHAnsi"/>
          <w:b/>
          <w:bCs/>
          <w:strike/>
          <w:color w:val="auto"/>
          <w:shd w:val="clear" w:color="auto" w:fill="FFFFFF"/>
        </w:rPr>
        <w:t xml:space="preserve">REQUIRED: </w:t>
      </w:r>
      <w:r w:rsidR="00E4663E" w:rsidRPr="00B821B5">
        <w:rPr>
          <w:rFonts w:cstheme="minorHAnsi"/>
          <w:strike/>
          <w:color w:val="000000"/>
        </w:rPr>
        <w:t>Summarize your research focus and the main questions it aims to answer</w:t>
      </w:r>
      <w:r w:rsidR="00E4663E" w:rsidRPr="00B821B5">
        <w:rPr>
          <w:rFonts w:cstheme="minorHAnsi"/>
          <w:color w:val="000000"/>
        </w:rPr>
        <w:t>.</w:t>
      </w:r>
    </w:p>
    <w:p w14:paraId="00A66870" w14:textId="5DB6CD68" w:rsidR="007D61A8" w:rsidRPr="00B821B5" w:rsidRDefault="00DE33E2">
      <w:pPr>
        <w:pStyle w:val="ListParagraph"/>
        <w:numPr>
          <w:ilvl w:val="1"/>
          <w:numId w:val="2"/>
        </w:numPr>
        <w:spacing w:before="120"/>
        <w:contextualSpacing w:val="0"/>
        <w:jc w:val="both"/>
        <w:rPr>
          <w:rFonts w:eastAsia="Times New Roman" w:cstheme="minorHAnsi"/>
        </w:rPr>
      </w:pPr>
      <w:r w:rsidRPr="00B821B5">
        <w:rPr>
          <w:rStyle w:val="AuthorName"/>
          <w:rFonts w:asciiTheme="minorHAnsi" w:eastAsia="Times" w:hAnsiTheme="minorHAnsi" w:cstheme="minorHAnsi"/>
        </w:rPr>
        <w:t>Sarah Boardman</w:t>
      </w:r>
      <w:r w:rsidR="00927B12" w:rsidRPr="00B821B5">
        <w:rPr>
          <w:rStyle w:val="AuthorName"/>
          <w:rFonts w:asciiTheme="minorHAnsi" w:eastAsia="Times" w:hAnsiTheme="minorHAnsi" w:cstheme="minorHAnsi"/>
        </w:rPr>
        <w:t>:</w:t>
      </w:r>
      <w:r w:rsidR="005A33C6" w:rsidRPr="00B821B5">
        <w:rPr>
          <w:rFonts w:cstheme="minorHAnsi"/>
        </w:rPr>
        <w:t xml:space="preserve"> </w:t>
      </w:r>
      <w:r w:rsidRPr="00B821B5">
        <w:rPr>
          <w:rFonts w:cstheme="minorHAnsi"/>
        </w:rPr>
        <w:t>Our research focuses on a 3D flow-based microfluidic BBB model, including endothelial cells and astrocytes, to investigate cellular mechani</w:t>
      </w:r>
      <w:r w:rsidR="00FA4035" w:rsidRPr="00B821B5">
        <w:rPr>
          <w:rFonts w:cstheme="minorHAnsi"/>
        </w:rPr>
        <w:t>sms</w:t>
      </w:r>
      <w:r w:rsidRPr="00B821B5">
        <w:rPr>
          <w:rFonts w:cstheme="minorHAnsi"/>
        </w:rPr>
        <w:t>.</w:t>
      </w:r>
    </w:p>
    <w:p w14:paraId="7C302779" w14:textId="77777777" w:rsidR="00CD188F" w:rsidRPr="00B821B5" w:rsidRDefault="00CD188F">
      <w:pPr>
        <w:pStyle w:val="ListParagraph"/>
        <w:numPr>
          <w:ilvl w:val="2"/>
          <w:numId w:val="2"/>
        </w:numPr>
        <w:spacing w:before="120" w:after="240"/>
        <w:rPr>
          <w:rFonts w:cstheme="minorHAnsi"/>
        </w:rPr>
      </w:pPr>
      <w:r w:rsidRPr="00B821B5">
        <w:rPr>
          <w:rFonts w:eastAsia="Times New Roman" w:cstheme="minorHAnsi"/>
        </w:rPr>
        <w:t>INTERVIEW: Named talent says the statement above in an interview-style shot, looking slightly off-camera.</w:t>
      </w:r>
    </w:p>
    <w:p w14:paraId="4C689E21" w14:textId="77777777" w:rsidR="00CD188F" w:rsidRPr="00B821B5" w:rsidRDefault="00CD188F" w:rsidP="00CD188F">
      <w:pPr>
        <w:pStyle w:val="ListParagraph"/>
        <w:spacing w:before="120"/>
        <w:ind w:left="907"/>
        <w:contextualSpacing w:val="0"/>
        <w:jc w:val="both"/>
        <w:rPr>
          <w:rFonts w:eastAsia="Times New Roman" w:cstheme="minorHAnsi"/>
        </w:rPr>
      </w:pPr>
    </w:p>
    <w:p w14:paraId="5B4968C1" w14:textId="154D02F3" w:rsidR="00D75084" w:rsidRPr="00B821B5" w:rsidRDefault="007F7E19" w:rsidP="00D75084">
      <w:pPr>
        <w:spacing w:before="120"/>
        <w:rPr>
          <w:rFonts w:eastAsia="Times New Roman" w:cstheme="minorHAnsi"/>
          <w:sz w:val="28"/>
          <w:szCs w:val="28"/>
        </w:rPr>
      </w:pPr>
      <w:r w:rsidRPr="00B821B5">
        <w:rPr>
          <w:strike/>
        </w:rPr>
        <w:t>Describe the research contexts or systems in which this protocol can be applied</w:t>
      </w:r>
      <w:r w:rsidRPr="00B821B5">
        <w:t>.</w:t>
      </w:r>
    </w:p>
    <w:p w14:paraId="03DAFBA7" w14:textId="2B85C41A" w:rsidR="00FA4035" w:rsidRPr="00B821B5" w:rsidRDefault="00DE33E2">
      <w:pPr>
        <w:pStyle w:val="ListParagraph"/>
        <w:numPr>
          <w:ilvl w:val="1"/>
          <w:numId w:val="2"/>
        </w:numPr>
        <w:spacing w:before="120" w:after="240"/>
        <w:contextualSpacing w:val="0"/>
        <w:jc w:val="both"/>
        <w:rPr>
          <w:rFonts w:eastAsia="Times New Roman" w:cstheme="minorHAnsi"/>
        </w:rPr>
      </w:pPr>
      <w:r w:rsidRPr="00B821B5">
        <w:rPr>
          <w:rStyle w:val="AuthorName"/>
          <w:rFonts w:asciiTheme="minorHAnsi" w:eastAsia="Times" w:hAnsiTheme="minorHAnsi" w:cstheme="minorHAnsi"/>
        </w:rPr>
        <w:t>Sarah Boardman</w:t>
      </w:r>
      <w:r w:rsidR="00D75084" w:rsidRPr="00B821B5">
        <w:rPr>
          <w:rFonts w:eastAsia="Times New Roman" w:cstheme="minorHAnsi"/>
          <w:b/>
          <w:bCs/>
          <w:u w:val="single"/>
        </w:rPr>
        <w:t>:</w:t>
      </w:r>
      <w:r w:rsidR="00D75084" w:rsidRPr="00B821B5">
        <w:rPr>
          <w:rFonts w:eastAsia="Times New Roman" w:cstheme="minorHAnsi"/>
        </w:rPr>
        <w:t xml:space="preserve"> </w:t>
      </w:r>
      <w:r w:rsidR="00FA4035" w:rsidRPr="00B821B5">
        <w:rPr>
          <w:rFonts w:cstheme="minorHAnsi"/>
        </w:rPr>
        <w:t>This platform is suitable for investigating how the BBB reacts to shear flow, pathogens</w:t>
      </w:r>
      <w:r w:rsidR="00102C1A" w:rsidRPr="00B821B5">
        <w:rPr>
          <w:rFonts w:cstheme="minorHAnsi"/>
        </w:rPr>
        <w:t>,</w:t>
      </w:r>
      <w:r w:rsidR="00FA4035" w:rsidRPr="00B821B5">
        <w:rPr>
          <w:rFonts w:cstheme="minorHAnsi"/>
        </w:rPr>
        <w:t xml:space="preserve"> and inflammatory responses. </w:t>
      </w:r>
    </w:p>
    <w:p w14:paraId="670A42DD" w14:textId="77777777" w:rsidR="00CD188F" w:rsidRPr="00B821B5" w:rsidRDefault="00CD188F">
      <w:pPr>
        <w:pStyle w:val="ListParagraph"/>
        <w:numPr>
          <w:ilvl w:val="2"/>
          <w:numId w:val="2"/>
        </w:numPr>
        <w:spacing w:before="120" w:after="240"/>
        <w:rPr>
          <w:rFonts w:cstheme="minorHAnsi"/>
        </w:rPr>
      </w:pPr>
      <w:r w:rsidRPr="00B821B5">
        <w:rPr>
          <w:rFonts w:eastAsia="Times New Roman" w:cstheme="minorHAnsi"/>
        </w:rPr>
        <w:t>INTERVIEW: Named talent says the statement above in an interview-style shot, looking slightly off-camera.</w:t>
      </w:r>
    </w:p>
    <w:p w14:paraId="14BF8FC8" w14:textId="77777777" w:rsidR="00CD188F" w:rsidRPr="00B821B5" w:rsidRDefault="00CD188F" w:rsidP="00CD188F">
      <w:pPr>
        <w:pStyle w:val="ListParagraph"/>
        <w:spacing w:before="120" w:after="240"/>
        <w:ind w:left="907"/>
        <w:contextualSpacing w:val="0"/>
        <w:jc w:val="both"/>
        <w:rPr>
          <w:rFonts w:eastAsia="Times New Roman" w:cstheme="minorHAnsi"/>
        </w:rPr>
      </w:pPr>
    </w:p>
    <w:p w14:paraId="628E48CF" w14:textId="33245091" w:rsidR="00384BC6" w:rsidRPr="00B821B5" w:rsidRDefault="00384BC6" w:rsidP="00D75084">
      <w:pPr>
        <w:spacing w:before="120"/>
        <w:rPr>
          <w:rFonts w:cstheme="minorHAnsi"/>
          <w:color w:val="000000"/>
          <w:shd w:val="clear" w:color="auto" w:fill="FFFFFF"/>
        </w:rPr>
      </w:pPr>
      <w:r w:rsidRPr="00B821B5">
        <w:rPr>
          <w:rFonts w:eastAsia="Times New Roman" w:cstheme="minorHAnsi"/>
          <w:b/>
          <w:bCs/>
          <w:sz w:val="28"/>
          <w:szCs w:val="28"/>
        </w:rPr>
        <w:t>CONCLUSION</w:t>
      </w:r>
      <w:r w:rsidR="00946101" w:rsidRPr="00B821B5">
        <w:rPr>
          <w:rFonts w:eastAsia="Times New Roman" w:cstheme="minorHAnsi"/>
          <w:b/>
          <w:bCs/>
          <w:sz w:val="28"/>
          <w:szCs w:val="28"/>
        </w:rPr>
        <w:t>:</w:t>
      </w:r>
    </w:p>
    <w:p w14:paraId="793DF302" w14:textId="137D468E" w:rsidR="00D75084" w:rsidRPr="00B821B5" w:rsidRDefault="00441918" w:rsidP="00D75084">
      <w:pPr>
        <w:spacing w:before="120"/>
        <w:rPr>
          <w:rFonts w:eastAsia="Times New Roman" w:cstheme="minorHAnsi"/>
          <w:strike/>
        </w:rPr>
      </w:pPr>
      <w:r w:rsidRPr="00B821B5">
        <w:rPr>
          <w:strike/>
        </w:rPr>
        <w:t>What does this protocol allow researchers to study or measure?</w:t>
      </w:r>
    </w:p>
    <w:p w14:paraId="074ECE87" w14:textId="0F2A533F" w:rsidR="00D75084" w:rsidRPr="00B821B5" w:rsidRDefault="00DE33E2">
      <w:pPr>
        <w:pStyle w:val="ListParagraph"/>
        <w:numPr>
          <w:ilvl w:val="1"/>
          <w:numId w:val="2"/>
        </w:numPr>
        <w:spacing w:before="120"/>
        <w:contextualSpacing w:val="0"/>
        <w:rPr>
          <w:rFonts w:eastAsia="Times New Roman" w:cstheme="minorHAnsi"/>
        </w:rPr>
      </w:pPr>
      <w:r w:rsidRPr="00B821B5">
        <w:rPr>
          <w:rStyle w:val="AuthorName"/>
          <w:rFonts w:asciiTheme="minorHAnsi" w:eastAsia="Times" w:hAnsiTheme="minorHAnsi" w:cstheme="minorHAnsi"/>
        </w:rPr>
        <w:t>Sarah Boardman</w:t>
      </w:r>
      <w:r w:rsidR="00D75084" w:rsidRPr="00B821B5">
        <w:rPr>
          <w:rFonts w:eastAsia="Times New Roman" w:cstheme="minorHAnsi"/>
          <w:b/>
          <w:bCs/>
          <w:u w:val="single"/>
        </w:rPr>
        <w:t>:</w:t>
      </w:r>
      <w:r w:rsidR="00D75084" w:rsidRPr="00B821B5">
        <w:rPr>
          <w:rFonts w:eastAsia="Times New Roman" w:cstheme="minorHAnsi"/>
        </w:rPr>
        <w:t xml:space="preserve"> </w:t>
      </w:r>
      <w:r w:rsidR="00FA4035" w:rsidRPr="00B821B5">
        <w:rPr>
          <w:rFonts w:cstheme="minorHAnsi"/>
        </w:rPr>
        <w:t>This protocol allows users to assess barrier integrity</w:t>
      </w:r>
      <w:r w:rsidR="00102C1A" w:rsidRPr="00B821B5">
        <w:rPr>
          <w:rFonts w:cstheme="minorHAnsi"/>
        </w:rPr>
        <w:t xml:space="preserve"> via TEER, immunofluorescent staining, and </w:t>
      </w:r>
      <w:r w:rsidR="00FA4035" w:rsidRPr="00B821B5">
        <w:rPr>
          <w:rFonts w:cstheme="minorHAnsi"/>
        </w:rPr>
        <w:t xml:space="preserve">qPCR, as well as determine the fluid mechanics. </w:t>
      </w:r>
    </w:p>
    <w:p w14:paraId="4FF37DA3" w14:textId="77777777" w:rsidR="00CD188F" w:rsidRPr="00B821B5" w:rsidRDefault="00CD188F">
      <w:pPr>
        <w:pStyle w:val="ListParagraph"/>
        <w:numPr>
          <w:ilvl w:val="2"/>
          <w:numId w:val="2"/>
        </w:numPr>
        <w:spacing w:before="120" w:after="240"/>
        <w:rPr>
          <w:rFonts w:cstheme="minorHAnsi"/>
        </w:rPr>
      </w:pPr>
      <w:r w:rsidRPr="00B821B5">
        <w:rPr>
          <w:rFonts w:eastAsia="Times New Roman" w:cstheme="minorHAnsi"/>
        </w:rPr>
        <w:t>INTERVIEW: Named talent says the statement above in an interview-style shot, looking slightly off-camera.</w:t>
      </w:r>
    </w:p>
    <w:p w14:paraId="2619AA18" w14:textId="77777777" w:rsidR="00CD188F" w:rsidRPr="00B821B5" w:rsidRDefault="00CD188F" w:rsidP="00CD188F">
      <w:pPr>
        <w:pStyle w:val="ListParagraph"/>
        <w:spacing w:before="120"/>
        <w:ind w:left="907"/>
        <w:contextualSpacing w:val="0"/>
        <w:rPr>
          <w:rFonts w:eastAsia="Times New Roman" w:cstheme="minorHAnsi"/>
        </w:rPr>
      </w:pPr>
    </w:p>
    <w:p w14:paraId="539B9D0E" w14:textId="77777777" w:rsidR="007D61A8" w:rsidRPr="00B821B5" w:rsidRDefault="007D61A8" w:rsidP="007D61A8">
      <w:pPr>
        <w:rPr>
          <w:rFonts w:eastAsia="Times New Roman" w:cstheme="minorHAnsi"/>
          <w:strike/>
        </w:rPr>
      </w:pPr>
    </w:p>
    <w:p w14:paraId="13E505F8" w14:textId="22B82385" w:rsidR="007D61A8" w:rsidRPr="00B821B5" w:rsidRDefault="00E55F56" w:rsidP="007D61A8">
      <w:pPr>
        <w:rPr>
          <w:rFonts w:eastAsia="Times New Roman" w:cstheme="minorHAnsi"/>
          <w:strike/>
          <w:sz w:val="28"/>
          <w:szCs w:val="28"/>
        </w:rPr>
      </w:pPr>
      <w:r w:rsidRPr="00B821B5">
        <w:rPr>
          <w:strike/>
        </w:rPr>
        <w:t>Are there any additional methods or analyses that can be performed following this procedure?</w:t>
      </w:r>
    </w:p>
    <w:p w14:paraId="5422B370" w14:textId="6CBEA07B" w:rsidR="00333FA4" w:rsidRPr="00B821B5" w:rsidRDefault="00DE33E2">
      <w:pPr>
        <w:pStyle w:val="ListParagraph"/>
        <w:numPr>
          <w:ilvl w:val="1"/>
          <w:numId w:val="2"/>
        </w:numPr>
        <w:spacing w:before="120"/>
        <w:contextualSpacing w:val="0"/>
        <w:rPr>
          <w:rFonts w:eastAsia="Times New Roman" w:cstheme="minorHAnsi"/>
        </w:rPr>
      </w:pPr>
      <w:r w:rsidRPr="00B821B5">
        <w:rPr>
          <w:rStyle w:val="AuthorName"/>
          <w:rFonts w:asciiTheme="minorHAnsi" w:eastAsia="Times" w:hAnsiTheme="minorHAnsi" w:cstheme="minorHAnsi"/>
        </w:rPr>
        <w:t>Sarah Boardman</w:t>
      </w:r>
      <w:r w:rsidR="00333FA4" w:rsidRPr="00B821B5">
        <w:rPr>
          <w:rFonts w:eastAsia="Times New Roman" w:cstheme="minorHAnsi"/>
          <w:b/>
          <w:bCs/>
          <w:u w:val="single"/>
        </w:rPr>
        <w:t>:</w:t>
      </w:r>
      <w:r w:rsidR="00333FA4" w:rsidRPr="00B821B5">
        <w:rPr>
          <w:rFonts w:eastAsia="Times New Roman" w:cstheme="minorHAnsi"/>
        </w:rPr>
        <w:t xml:space="preserve"> </w:t>
      </w:r>
      <w:r w:rsidR="00F54FC0" w:rsidRPr="00B821B5">
        <w:rPr>
          <w:rFonts w:cstheme="minorHAnsi"/>
        </w:rPr>
        <w:t xml:space="preserve">Further </w:t>
      </w:r>
      <w:r w:rsidR="00FA4035" w:rsidRPr="00B821B5">
        <w:rPr>
          <w:rFonts w:cstheme="minorHAnsi"/>
        </w:rPr>
        <w:t>techniques</w:t>
      </w:r>
      <w:r w:rsidR="00F54FC0" w:rsidRPr="00B821B5">
        <w:rPr>
          <w:rFonts w:cstheme="minorHAnsi"/>
        </w:rPr>
        <w:t>, s</w:t>
      </w:r>
      <w:r w:rsidR="00FA4035" w:rsidRPr="00B821B5">
        <w:rPr>
          <w:rFonts w:cstheme="minorHAnsi"/>
        </w:rPr>
        <w:t xml:space="preserve">uch as supernatant analysis of biomarkers and </w:t>
      </w:r>
      <w:r w:rsidR="00F54FC0" w:rsidRPr="00B821B5">
        <w:rPr>
          <w:rFonts w:cstheme="minorHAnsi"/>
        </w:rPr>
        <w:t>permeability to fluorescent tracers</w:t>
      </w:r>
      <w:r w:rsidR="00102C1A" w:rsidRPr="00B821B5">
        <w:rPr>
          <w:rFonts w:cstheme="minorHAnsi"/>
        </w:rPr>
        <w:t>,</w:t>
      </w:r>
      <w:r w:rsidR="00F54FC0" w:rsidRPr="00B821B5">
        <w:rPr>
          <w:rFonts w:cstheme="minorHAnsi"/>
        </w:rPr>
        <w:t xml:space="preserve"> are possible using this model. </w:t>
      </w:r>
    </w:p>
    <w:p w14:paraId="0AE92DA5" w14:textId="77777777" w:rsidR="00CD188F" w:rsidRPr="00B821B5" w:rsidRDefault="00CD188F">
      <w:pPr>
        <w:pStyle w:val="ListParagraph"/>
        <w:numPr>
          <w:ilvl w:val="2"/>
          <w:numId w:val="2"/>
        </w:numPr>
        <w:spacing w:before="120" w:after="240"/>
        <w:rPr>
          <w:rFonts w:cstheme="minorHAnsi"/>
        </w:rPr>
      </w:pPr>
      <w:r w:rsidRPr="00B821B5">
        <w:rPr>
          <w:rFonts w:eastAsia="Times New Roman" w:cstheme="minorHAnsi"/>
        </w:rPr>
        <w:t>INTERVIEW: Named talent says the statement above in an interview-style shot, looking slightly off-camera.</w:t>
      </w:r>
    </w:p>
    <w:p w14:paraId="090E769D" w14:textId="77777777" w:rsidR="00CD188F" w:rsidRPr="00B821B5" w:rsidRDefault="00CD188F" w:rsidP="00CD188F">
      <w:pPr>
        <w:pStyle w:val="ListParagraph"/>
        <w:spacing w:before="120"/>
        <w:ind w:left="907"/>
        <w:contextualSpacing w:val="0"/>
        <w:rPr>
          <w:rFonts w:eastAsia="Times New Roman" w:cstheme="minorHAnsi"/>
        </w:rPr>
      </w:pPr>
    </w:p>
    <w:p w14:paraId="524AC04E" w14:textId="77777777" w:rsidR="007D61A8" w:rsidRPr="00B821B5" w:rsidRDefault="007D61A8" w:rsidP="007D61A8">
      <w:pPr>
        <w:rPr>
          <w:rFonts w:eastAsia="Times New Roman" w:cstheme="minorHAnsi"/>
          <w:b/>
          <w:bCs/>
        </w:rPr>
      </w:pPr>
    </w:p>
    <w:p w14:paraId="18C04A67" w14:textId="08442215" w:rsidR="007D61A8" w:rsidRPr="00B821B5" w:rsidRDefault="000C36D5" w:rsidP="007D61A8">
      <w:pPr>
        <w:rPr>
          <w:rFonts w:eastAsia="Times New Roman" w:cstheme="minorHAnsi"/>
          <w:strike/>
          <w:sz w:val="28"/>
          <w:szCs w:val="28"/>
        </w:rPr>
      </w:pPr>
      <w:r w:rsidRPr="00B821B5">
        <w:rPr>
          <w:strike/>
        </w:rPr>
        <w:lastRenderedPageBreak/>
        <w:t>How can future studies build on this work? Describe the questions or research directions that can be investigated next.</w:t>
      </w:r>
    </w:p>
    <w:p w14:paraId="23F311A2" w14:textId="21544A84" w:rsidR="00333FA4" w:rsidRPr="00B821B5" w:rsidRDefault="00DE33E2">
      <w:pPr>
        <w:pStyle w:val="ListParagraph"/>
        <w:numPr>
          <w:ilvl w:val="1"/>
          <w:numId w:val="2"/>
        </w:numPr>
        <w:spacing w:before="120"/>
        <w:contextualSpacing w:val="0"/>
        <w:rPr>
          <w:rFonts w:eastAsia="Times New Roman" w:cstheme="minorHAnsi"/>
        </w:rPr>
      </w:pPr>
      <w:r w:rsidRPr="00B821B5">
        <w:rPr>
          <w:rStyle w:val="AuthorName"/>
          <w:rFonts w:asciiTheme="minorHAnsi" w:eastAsia="Times" w:hAnsiTheme="minorHAnsi" w:cstheme="minorHAnsi"/>
        </w:rPr>
        <w:t>Sarah Boardman</w:t>
      </w:r>
      <w:r w:rsidR="00333FA4" w:rsidRPr="00B821B5">
        <w:rPr>
          <w:rFonts w:eastAsia="Times New Roman" w:cstheme="minorHAnsi"/>
          <w:b/>
          <w:bCs/>
          <w:u w:val="single"/>
        </w:rPr>
        <w:t>:</w:t>
      </w:r>
      <w:r w:rsidR="00333FA4" w:rsidRPr="00B821B5">
        <w:rPr>
          <w:rFonts w:eastAsia="Times New Roman" w:cstheme="minorHAnsi"/>
        </w:rPr>
        <w:t xml:space="preserve"> </w:t>
      </w:r>
      <w:r w:rsidR="00F54FC0" w:rsidRPr="00B821B5">
        <w:rPr>
          <w:rFonts w:cstheme="minorHAnsi"/>
        </w:rPr>
        <w:t xml:space="preserve">Future work aims to integrate more cell types to produce an enhanced BBB model to understand cellular interactions in disease. </w:t>
      </w:r>
    </w:p>
    <w:p w14:paraId="3F2FFFB0" w14:textId="77777777" w:rsidR="00CD188F" w:rsidRPr="00B821B5" w:rsidRDefault="00CD188F">
      <w:pPr>
        <w:pStyle w:val="ListParagraph"/>
        <w:numPr>
          <w:ilvl w:val="2"/>
          <w:numId w:val="2"/>
        </w:numPr>
        <w:spacing w:before="120" w:after="240"/>
        <w:rPr>
          <w:rFonts w:cstheme="minorHAnsi"/>
        </w:rPr>
      </w:pPr>
      <w:r w:rsidRPr="00B821B5">
        <w:rPr>
          <w:rFonts w:eastAsia="Times New Roman" w:cstheme="minorHAnsi"/>
        </w:rPr>
        <w:t>INTERVIEW: Named talent says the statement above in an interview-style shot, looking slightly off-camera.</w:t>
      </w:r>
    </w:p>
    <w:p w14:paraId="554124DC" w14:textId="77777777" w:rsidR="00CD188F" w:rsidRPr="00B821B5" w:rsidRDefault="00CD188F" w:rsidP="00CD188F">
      <w:pPr>
        <w:pStyle w:val="ListParagraph"/>
        <w:spacing w:before="120"/>
        <w:ind w:left="907"/>
        <w:contextualSpacing w:val="0"/>
        <w:rPr>
          <w:rFonts w:eastAsia="Times New Roman" w:cstheme="minorHAnsi"/>
        </w:rPr>
      </w:pPr>
    </w:p>
    <w:p w14:paraId="33B7A430" w14:textId="77777777" w:rsidR="00622BE8" w:rsidRPr="007B1F94" w:rsidRDefault="00622BE8" w:rsidP="007D61A8">
      <w:pPr>
        <w:contextualSpacing/>
        <w:outlineLvl w:val="0"/>
        <w:rPr>
          <w:rFonts w:eastAsia="Times New Roman" w:cstheme="minorHAnsi"/>
          <w:bCs/>
        </w:rPr>
      </w:pPr>
    </w:p>
    <w:p w14:paraId="3829D72D" w14:textId="23B71FC9" w:rsidR="007B1F94" w:rsidRPr="007B1F94" w:rsidRDefault="007B1F94" w:rsidP="007B1F94">
      <w:pPr>
        <w:contextualSpacing/>
        <w:outlineLvl w:val="0"/>
        <w:rPr>
          <w:rFonts w:eastAsia="Times New Roman" w:cstheme="minorHAnsi"/>
          <w:bCs/>
          <w:lang w:val="en-IN"/>
        </w:rPr>
      </w:pPr>
      <w:r w:rsidRPr="007B1F94">
        <w:rPr>
          <w:rFonts w:eastAsia="Times New Roman" w:cstheme="minorHAnsi"/>
          <w:bCs/>
          <w:highlight w:val="green"/>
        </w:rPr>
        <w:t xml:space="preserve">NOTE: </w:t>
      </w:r>
      <w:r w:rsidRPr="007B1F94">
        <w:rPr>
          <w:rFonts w:eastAsia="Times New Roman" w:cstheme="minorHAnsi"/>
          <w:bCs/>
          <w:highlight w:val="green"/>
          <w:lang w:val="en-IN"/>
        </w:rPr>
        <w:t xml:space="preserve">The authors would like to send their own headshots. </w:t>
      </w:r>
    </w:p>
    <w:p w14:paraId="3A9A86A5" w14:textId="679E2888" w:rsidR="00A13CC3" w:rsidRPr="007B1F94" w:rsidRDefault="007B1F94" w:rsidP="007B1F94">
      <w:pPr>
        <w:contextualSpacing/>
        <w:outlineLvl w:val="0"/>
        <w:rPr>
          <w:rFonts w:eastAsia="Times New Roman" w:cstheme="minorHAnsi"/>
          <w:bCs/>
        </w:rPr>
      </w:pPr>
      <w:r w:rsidRPr="007B1F94">
        <w:rPr>
          <w:rFonts w:eastAsia="Times New Roman" w:cstheme="minorHAnsi"/>
          <w:bCs/>
          <w:highlight w:val="green"/>
          <w:lang w:val="en-IN"/>
        </w:rPr>
        <w:t>.</w:t>
      </w:r>
    </w:p>
    <w:p w14:paraId="7901DD8A" w14:textId="13A1D34D" w:rsidR="00A13CC3" w:rsidRPr="00B821B5" w:rsidRDefault="000F0F14" w:rsidP="00AF3977">
      <w:pPr>
        <w:spacing w:before="120"/>
        <w:rPr>
          <w:rFonts w:cstheme="minorHAnsi"/>
          <w:b/>
          <w:i/>
          <w:color w:val="0000FF"/>
        </w:rPr>
      </w:pPr>
      <w:r w:rsidRPr="00B821B5">
        <w:rPr>
          <w:rFonts w:cstheme="minorHAnsi"/>
          <w:b/>
          <w:i/>
          <w:color w:val="0000FF"/>
        </w:rPr>
        <w:t>Videographer: Obtain headshots for all authors</w:t>
      </w:r>
      <w:r w:rsidR="00985868" w:rsidRPr="00B821B5">
        <w:rPr>
          <w:rFonts w:cstheme="minorHAnsi"/>
          <w:b/>
          <w:i/>
          <w:color w:val="0000FF"/>
        </w:rPr>
        <w:t xml:space="preserve"> available at the filming location</w:t>
      </w:r>
      <w:r w:rsidRPr="00B821B5">
        <w:rPr>
          <w:rFonts w:cstheme="minorHAnsi"/>
          <w:b/>
          <w:i/>
          <w:color w:val="0000FF"/>
        </w:rPr>
        <w:t>.</w:t>
      </w:r>
    </w:p>
    <w:p w14:paraId="43320DA4" w14:textId="77777777" w:rsidR="00F30D89" w:rsidRPr="00B821B5" w:rsidRDefault="00F30D89" w:rsidP="006D1EFE">
      <w:pPr>
        <w:contextualSpacing/>
        <w:outlineLvl w:val="0"/>
        <w:rPr>
          <w:rFonts w:cstheme="minorHAnsi"/>
          <w:b/>
          <w:i/>
          <w:color w:val="0000FF"/>
        </w:rPr>
      </w:pPr>
    </w:p>
    <w:p w14:paraId="0B4C247E" w14:textId="77777777" w:rsidR="00E67A5E" w:rsidRPr="00B821B5" w:rsidRDefault="00E67A5E" w:rsidP="00E67A5E">
      <w:pPr>
        <w:spacing w:before="120"/>
        <w:rPr>
          <w:rFonts w:cstheme="minorHAnsi"/>
          <w:color w:val="000000"/>
          <w:shd w:val="clear" w:color="auto" w:fill="FFFFFF"/>
        </w:rPr>
      </w:pPr>
      <w:r w:rsidRPr="00B821B5">
        <w:rPr>
          <w:rFonts w:eastAsia="Times New Roman" w:cstheme="minorHAnsi"/>
          <w:b/>
          <w:bCs/>
          <w:sz w:val="28"/>
          <w:szCs w:val="28"/>
        </w:rPr>
        <w:t>Promotional Interview Questions:</w:t>
      </w:r>
    </w:p>
    <w:p w14:paraId="0320BD42" w14:textId="77777777" w:rsidR="00E67A5E" w:rsidRPr="00B821B5" w:rsidRDefault="00E67A5E" w:rsidP="00E67A5E">
      <w:pPr>
        <w:contextualSpacing/>
        <w:outlineLvl w:val="0"/>
        <w:rPr>
          <w:rFonts w:ascii="Calibri" w:eastAsia="Times New Roman" w:hAnsi="Calibri" w:cs="Calibri"/>
          <w:b/>
          <w:i/>
          <w:iCs/>
          <w:color w:val="0000FF"/>
        </w:rPr>
      </w:pPr>
      <w:r w:rsidRPr="00B821B5">
        <w:rPr>
          <w:rFonts w:ascii="Calibri" w:eastAsia="Times New Roman" w:hAnsi="Calibri" w:cs="Calibri"/>
          <w:b/>
          <w:i/>
          <w:iCs/>
          <w:color w:val="0000FF"/>
        </w:rPr>
        <w:t>Videographer: Please capture these shots in a wide-angle format with sufficient headspace, as the final videos will be rendered in a 1:1 aspect ratio. Statements will be presented live by the authors, sharing their spontaneous perspectives.</w:t>
      </w:r>
    </w:p>
    <w:p w14:paraId="437CF405" w14:textId="77777777" w:rsidR="00B821B5" w:rsidRPr="00B821B5" w:rsidRDefault="00B821B5" w:rsidP="00B821B5">
      <w:pPr>
        <w:spacing w:before="120"/>
        <w:rPr>
          <w:rFonts w:ascii="Calibri" w:hAnsi="Calibri" w:cs="Calibri"/>
          <w:lang w:val="en-IN"/>
        </w:rPr>
      </w:pPr>
      <w:r w:rsidRPr="00B821B5">
        <w:rPr>
          <w:rFonts w:ascii="Calibri" w:hAnsi="Calibri" w:cs="Calibri"/>
          <w:highlight w:val="green"/>
        </w:rPr>
        <w:t xml:space="preserve">Authors NOTE: </w:t>
      </w:r>
      <w:r w:rsidRPr="00B821B5">
        <w:rPr>
          <w:rFonts w:ascii="Calibri" w:hAnsi="Calibri" w:cs="Calibri"/>
          <w:highlight w:val="green"/>
          <w:lang w:val="en-IN"/>
        </w:rPr>
        <w:t xml:space="preserve">we ran out of time and our co-authors who would like to shoot the additional promotional </w:t>
      </w:r>
      <w:proofErr w:type="spellStart"/>
      <w:r w:rsidRPr="00B821B5">
        <w:rPr>
          <w:rFonts w:ascii="Calibri" w:hAnsi="Calibri" w:cs="Calibri"/>
          <w:highlight w:val="green"/>
          <w:lang w:val="en-IN"/>
        </w:rPr>
        <w:t>QandA</w:t>
      </w:r>
      <w:proofErr w:type="spellEnd"/>
      <w:r w:rsidRPr="00B821B5">
        <w:rPr>
          <w:rFonts w:ascii="Calibri" w:hAnsi="Calibri" w:cs="Calibri"/>
          <w:highlight w:val="green"/>
          <w:lang w:val="en-IN"/>
        </w:rPr>
        <w:t xml:space="preserve"> 1.6 and 1.7 below were no longer available for filming today. We </w:t>
      </w:r>
      <w:proofErr w:type="gramStart"/>
      <w:r w:rsidRPr="00B821B5">
        <w:rPr>
          <w:rFonts w:ascii="Calibri" w:hAnsi="Calibri" w:cs="Calibri"/>
          <w:highlight w:val="green"/>
          <w:lang w:val="en-IN"/>
        </w:rPr>
        <w:t>will  send</w:t>
      </w:r>
      <w:proofErr w:type="gramEnd"/>
      <w:r w:rsidRPr="00B821B5">
        <w:rPr>
          <w:rFonts w:ascii="Calibri" w:hAnsi="Calibri" w:cs="Calibri"/>
          <w:highlight w:val="green"/>
          <w:lang w:val="en-IN"/>
        </w:rPr>
        <w:t xml:space="preserve"> those videos to you separately.</w:t>
      </w:r>
    </w:p>
    <w:p w14:paraId="1A094B65" w14:textId="2BAA38A3" w:rsidR="00E67A5E" w:rsidRPr="00B821B5" w:rsidRDefault="00E67A5E" w:rsidP="00E67A5E">
      <w:pPr>
        <w:spacing w:before="120"/>
        <w:rPr>
          <w:rFonts w:ascii="Calibri" w:hAnsi="Calibri" w:cs="Calibri"/>
        </w:rPr>
      </w:pPr>
    </w:p>
    <w:p w14:paraId="719E20EE" w14:textId="59E96192" w:rsidR="00E67A5E" w:rsidRPr="00B821B5" w:rsidRDefault="00E67A5E" w:rsidP="00E67A5E">
      <w:pPr>
        <w:spacing w:before="120"/>
        <w:rPr>
          <w:rFonts w:ascii="Calibri" w:eastAsia="Times New Roman" w:hAnsi="Calibri" w:cs="Calibri"/>
        </w:rPr>
      </w:pPr>
      <w:r w:rsidRPr="00B821B5">
        <w:rPr>
          <w:rFonts w:ascii="Calibri" w:hAnsi="Calibri" w:cs="Calibri"/>
          <w:color w:val="000000"/>
          <w:shd w:val="clear" w:color="auto" w:fill="FFFFFF"/>
        </w:rPr>
        <w:t>How could this blood–brain barrier model ultimately be used to study neurological disease, infection, or the ability of potential therapeutics to reach the brain?</w:t>
      </w:r>
    </w:p>
    <w:p w14:paraId="5A6246FE" w14:textId="53B58F61" w:rsidR="00E67A5E" w:rsidRPr="00B821B5" w:rsidRDefault="00000000">
      <w:pPr>
        <w:pStyle w:val="ListParagraph"/>
        <w:numPr>
          <w:ilvl w:val="1"/>
          <w:numId w:val="2"/>
        </w:numPr>
        <w:spacing w:before="120"/>
        <w:rPr>
          <w:rFonts w:ascii="Calibri" w:eastAsia="Times New Roman" w:hAnsi="Calibri" w:cs="Calibri"/>
        </w:rPr>
      </w:pPr>
      <w:sdt>
        <w:sdtPr>
          <w:rPr>
            <w:rStyle w:val="AuthorName"/>
            <w:rFonts w:asciiTheme="minorHAnsi" w:eastAsia="Times" w:hAnsiTheme="minorHAnsi" w:cstheme="minorHAnsi"/>
          </w:rPr>
          <w:id w:val="1619249730"/>
          <w:placeholder>
            <w:docPart w:val="DDEB98178883457A9EF8809FDB14FCAC"/>
          </w:placeholder>
          <w:temporary/>
          <w:showingPlcHdr/>
          <w:text/>
        </w:sdtPr>
        <w:sdtEndPr>
          <w:rPr>
            <w:rStyle w:val="DefaultParagraphFont"/>
            <w:b w:val="0"/>
            <w:u w:val="none"/>
          </w:rPr>
        </w:sdtEndPr>
        <w:sdtContent>
          <w:r w:rsidR="00E67A5E" w:rsidRPr="00B821B5">
            <w:rPr>
              <w:rFonts w:eastAsia="Times New Roman" w:cstheme="minorHAnsi"/>
              <w:color w:val="808080"/>
              <w:shd w:val="clear" w:color="auto" w:fill="FFFF00"/>
            </w:rPr>
            <w:t>Enter author name.</w:t>
          </w:r>
        </w:sdtContent>
      </w:sdt>
      <w:r w:rsidR="00E67A5E" w:rsidRPr="00B821B5">
        <w:rPr>
          <w:rFonts w:ascii="Calibri" w:hAnsi="Calibri" w:cs="Calibri"/>
        </w:rPr>
        <w:t>: (authors will present their testimonial statements live)</w:t>
      </w:r>
    </w:p>
    <w:p w14:paraId="074A53EC" w14:textId="1808E550" w:rsidR="00E67A5E" w:rsidRPr="00B821B5" w:rsidRDefault="00E67A5E">
      <w:pPr>
        <w:pStyle w:val="ListParagraph"/>
        <w:numPr>
          <w:ilvl w:val="2"/>
          <w:numId w:val="2"/>
        </w:numPr>
        <w:spacing w:before="120"/>
        <w:rPr>
          <w:rFonts w:cstheme="minorHAnsi"/>
          <w:b/>
          <w:bCs/>
        </w:rPr>
      </w:pPr>
      <w:r w:rsidRPr="00B821B5">
        <w:rPr>
          <w:rStyle w:val="AuthorName"/>
          <w:rFonts w:eastAsia="Times" w:cstheme="minorHAnsi"/>
          <w:b w:val="0"/>
          <w:bCs/>
          <w:color w:val="auto"/>
          <w:u w:val="none"/>
        </w:rPr>
        <w:t xml:space="preserve">INTERVIEW: Named Talent says the statement above in an interview-style shot, looking slightly off-camera. </w:t>
      </w:r>
    </w:p>
    <w:p w14:paraId="49822973" w14:textId="42892DBC" w:rsidR="00E67A5E" w:rsidRPr="00B821B5" w:rsidRDefault="00B821B5" w:rsidP="00E67A5E">
      <w:pPr>
        <w:spacing w:before="120"/>
        <w:rPr>
          <w:rFonts w:ascii="Calibri" w:eastAsia="Times New Roman" w:hAnsi="Calibri" w:cs="Calibri"/>
        </w:rPr>
      </w:pPr>
      <w:r w:rsidRPr="00B821B5">
        <w:rPr>
          <w:rFonts w:ascii="Calibri" w:eastAsia="Times New Roman" w:hAnsi="Calibri" w:cs="Calibri"/>
        </w:rPr>
        <w:t xml:space="preserve"> The blood–brain barrier is particularly difficult to recreate in the lab. What aspects of the human blood–brain barrier does this microfluidic model capture that are difficult to reproduce with traditional static models?</w:t>
      </w:r>
    </w:p>
    <w:p w14:paraId="52AD10D0" w14:textId="77777777" w:rsidR="00E67A5E" w:rsidRPr="00B821B5" w:rsidRDefault="00000000">
      <w:pPr>
        <w:pStyle w:val="ListParagraph"/>
        <w:numPr>
          <w:ilvl w:val="1"/>
          <w:numId w:val="2"/>
        </w:numPr>
        <w:spacing w:before="120"/>
        <w:contextualSpacing w:val="0"/>
        <w:rPr>
          <w:rFonts w:ascii="Calibri" w:eastAsia="Times New Roman" w:hAnsi="Calibri" w:cs="Calibri"/>
        </w:rPr>
      </w:pPr>
      <w:sdt>
        <w:sdtPr>
          <w:rPr>
            <w:rStyle w:val="AuthorName"/>
            <w:rFonts w:asciiTheme="minorHAnsi" w:eastAsia="Times" w:hAnsiTheme="minorHAnsi" w:cstheme="minorHAnsi"/>
          </w:rPr>
          <w:id w:val="1139072802"/>
          <w:placeholder>
            <w:docPart w:val="5290C56BAEAA44118CF3D45DA82AAFDE"/>
          </w:placeholder>
          <w:temporary/>
          <w:showingPlcHdr/>
          <w:text/>
        </w:sdtPr>
        <w:sdtEndPr>
          <w:rPr>
            <w:rStyle w:val="DefaultParagraphFont"/>
            <w:b w:val="0"/>
            <w:u w:val="none"/>
          </w:rPr>
        </w:sdtEndPr>
        <w:sdtContent>
          <w:r w:rsidR="00E67A5E" w:rsidRPr="00B821B5">
            <w:rPr>
              <w:rFonts w:eastAsia="Times New Roman" w:cstheme="minorHAnsi"/>
              <w:color w:val="808080"/>
              <w:shd w:val="clear" w:color="auto" w:fill="FFFF00"/>
            </w:rPr>
            <w:t>Enter author name.</w:t>
          </w:r>
        </w:sdtContent>
      </w:sdt>
      <w:r w:rsidR="00E67A5E" w:rsidRPr="00B821B5">
        <w:rPr>
          <w:rFonts w:ascii="Calibri" w:eastAsia="Times New Roman" w:hAnsi="Calibri" w:cs="Calibri"/>
          <w:b/>
          <w:bCs/>
        </w:rPr>
        <w:t>:</w:t>
      </w:r>
      <w:r w:rsidR="00E67A5E" w:rsidRPr="00B821B5">
        <w:rPr>
          <w:rFonts w:ascii="Calibri" w:hAnsi="Calibri" w:cs="Calibri"/>
        </w:rPr>
        <w:t xml:space="preserve"> </w:t>
      </w:r>
      <w:r w:rsidR="00E67A5E" w:rsidRPr="00B821B5">
        <w:rPr>
          <w:rFonts w:ascii="Calibri" w:hAnsi="Calibri" w:cs="Calibri"/>
          <w:color w:val="auto"/>
        </w:rPr>
        <w:t>(authors will present their testimonial statements live)</w:t>
      </w:r>
    </w:p>
    <w:p w14:paraId="546ACCB5" w14:textId="77777777" w:rsidR="00E67A5E" w:rsidRPr="00B821B5" w:rsidRDefault="00E67A5E">
      <w:pPr>
        <w:pStyle w:val="ListParagraph"/>
        <w:numPr>
          <w:ilvl w:val="2"/>
          <w:numId w:val="2"/>
        </w:numPr>
        <w:spacing w:before="120"/>
        <w:rPr>
          <w:rFonts w:cstheme="minorHAnsi"/>
          <w:b/>
          <w:bCs/>
        </w:rPr>
      </w:pPr>
      <w:r w:rsidRPr="00B821B5">
        <w:rPr>
          <w:rStyle w:val="AuthorName"/>
          <w:rFonts w:eastAsia="Times" w:cstheme="minorHAnsi"/>
          <w:b w:val="0"/>
          <w:bCs/>
          <w:color w:val="auto"/>
          <w:u w:val="none"/>
        </w:rPr>
        <w:t xml:space="preserve">INTERVIEW: Named Talent says the statement above in an interview-style shot, looking slightly off-camera. </w:t>
      </w:r>
    </w:p>
    <w:p w14:paraId="203C3118" w14:textId="77777777" w:rsidR="00E67A5E" w:rsidRPr="00B821B5" w:rsidRDefault="00E67A5E" w:rsidP="00E67A5E">
      <w:pPr>
        <w:spacing w:before="120"/>
        <w:rPr>
          <w:rFonts w:cstheme="minorHAnsi"/>
          <w:b/>
          <w:i/>
          <w:color w:val="0000FF"/>
        </w:rPr>
      </w:pPr>
    </w:p>
    <w:p w14:paraId="6D3AA81A" w14:textId="77777777" w:rsidR="00E67A5E" w:rsidRPr="00B821B5" w:rsidRDefault="00E67A5E" w:rsidP="00E67A5E">
      <w:pPr>
        <w:spacing w:before="120"/>
        <w:rPr>
          <w:rFonts w:cstheme="minorHAnsi"/>
          <w:b/>
          <w:i/>
          <w:color w:val="0000FF"/>
        </w:rPr>
      </w:pPr>
    </w:p>
    <w:p w14:paraId="592F2424" w14:textId="77777777" w:rsidR="00E67A5E" w:rsidRPr="00B821B5" w:rsidRDefault="00E67A5E" w:rsidP="00E67A5E">
      <w:pPr>
        <w:spacing w:before="120"/>
        <w:rPr>
          <w:rFonts w:cstheme="minorHAnsi"/>
          <w:b/>
          <w:i/>
          <w:color w:val="0000FF"/>
        </w:rPr>
      </w:pPr>
    </w:p>
    <w:p w14:paraId="55AD1244" w14:textId="77777777" w:rsidR="00E67A5E" w:rsidRPr="00B821B5" w:rsidRDefault="00E67A5E" w:rsidP="00E67A5E">
      <w:pPr>
        <w:spacing w:before="120"/>
        <w:rPr>
          <w:rFonts w:cstheme="minorHAnsi"/>
          <w:b/>
          <w:i/>
          <w:color w:val="0000FF"/>
        </w:rPr>
      </w:pPr>
    </w:p>
    <w:p w14:paraId="59235EDF" w14:textId="77777777" w:rsidR="00E67A5E" w:rsidRPr="00B821B5" w:rsidRDefault="00E67A5E" w:rsidP="00E67A5E">
      <w:pPr>
        <w:spacing w:before="120"/>
        <w:rPr>
          <w:rFonts w:cstheme="minorHAnsi"/>
          <w:b/>
          <w:i/>
          <w:color w:val="0000FF"/>
        </w:rPr>
      </w:pPr>
    </w:p>
    <w:p w14:paraId="13870726" w14:textId="77777777" w:rsidR="00E67A5E" w:rsidRPr="00B821B5" w:rsidRDefault="00E67A5E" w:rsidP="00E67A5E">
      <w:pPr>
        <w:spacing w:before="120"/>
        <w:rPr>
          <w:rFonts w:cstheme="minorHAnsi"/>
          <w:b/>
          <w:i/>
          <w:color w:val="0000FF"/>
        </w:rPr>
      </w:pPr>
    </w:p>
    <w:p w14:paraId="692A94E1" w14:textId="77777777" w:rsidR="00E67A5E" w:rsidRPr="00B821B5" w:rsidRDefault="00E67A5E" w:rsidP="00E67A5E">
      <w:pPr>
        <w:spacing w:before="120"/>
        <w:rPr>
          <w:rFonts w:cstheme="minorHAnsi"/>
          <w:b/>
          <w:i/>
          <w:color w:val="0000FF"/>
        </w:rPr>
      </w:pPr>
    </w:p>
    <w:p w14:paraId="6C72C371" w14:textId="77777777" w:rsidR="00F30D89" w:rsidRPr="00B821B5" w:rsidRDefault="00F30D89" w:rsidP="006D1EFE">
      <w:pPr>
        <w:contextualSpacing/>
        <w:outlineLvl w:val="0"/>
        <w:rPr>
          <w:rFonts w:cstheme="minorHAnsi"/>
          <w:b/>
          <w:i/>
          <w:color w:val="0000FF"/>
        </w:rPr>
      </w:pPr>
    </w:p>
    <w:p w14:paraId="33E67B05" w14:textId="77777777" w:rsidR="00F30D89" w:rsidRPr="00B821B5" w:rsidRDefault="00F30D89" w:rsidP="00F30D89">
      <w:pPr>
        <w:outlineLvl w:val="0"/>
        <w:rPr>
          <w:rFonts w:ascii="Calibri" w:eastAsia="Times New Roman" w:hAnsi="Calibri" w:cs="Calibri"/>
          <w:b/>
          <w:i/>
          <w:iCs/>
          <w:color w:val="0000FF"/>
        </w:rPr>
      </w:pPr>
      <w:r w:rsidRPr="00B821B5">
        <w:rPr>
          <w:rFonts w:ascii="Calibri" w:eastAsia="Times New Roman" w:hAnsi="Calibri" w:cs="Calibri"/>
          <w:b/>
          <w:i/>
          <w:iCs/>
          <w:color w:val="0000FF"/>
        </w:rPr>
        <w:t>Videographer: Please capture all testimonial shots in a wide-angle format with sufficient headspace, as the final videos will be rendered in a 1:1 aspect ratio. Testimonial statements will be presented live by the authors, sharing their spontaneous perspectives.</w:t>
      </w:r>
    </w:p>
    <w:p w14:paraId="2C0A3028" w14:textId="77777777" w:rsidR="00F30D89" w:rsidRPr="00B821B5" w:rsidRDefault="00F30D89" w:rsidP="00F30D89">
      <w:pPr>
        <w:outlineLvl w:val="0"/>
        <w:rPr>
          <w:rFonts w:ascii="Calibri" w:eastAsia="Times New Roman" w:hAnsi="Calibri" w:cs="Calibri"/>
          <w:b/>
        </w:rPr>
      </w:pPr>
    </w:p>
    <w:p w14:paraId="69821E31" w14:textId="2221D404" w:rsidR="00F30D89" w:rsidRPr="00B821B5" w:rsidRDefault="007B1F94" w:rsidP="00F30D89">
      <w:pPr>
        <w:spacing w:before="120"/>
        <w:rPr>
          <w:rFonts w:ascii="Calibri" w:hAnsi="Calibri" w:cs="Calibri"/>
        </w:rPr>
      </w:pPr>
      <w:r w:rsidRPr="007B1F94">
        <w:rPr>
          <w:rFonts w:ascii="Calibri" w:hAnsi="Calibri" w:cs="Calibri"/>
          <w:highlight w:val="green"/>
        </w:rPr>
        <w:t xml:space="preserve">NOTE: </w:t>
      </w:r>
      <w:r w:rsidRPr="007B1F94">
        <w:rPr>
          <w:rFonts w:ascii="Calibri" w:hAnsi="Calibri" w:cs="Calibri"/>
          <w:highlight w:val="green"/>
          <w:lang w:val="en-IN"/>
        </w:rPr>
        <w:t xml:space="preserve">Cordelia’s </w:t>
      </w:r>
      <w:proofErr w:type="gramStart"/>
      <w:r w:rsidRPr="007B1F94">
        <w:rPr>
          <w:rFonts w:ascii="Calibri" w:hAnsi="Calibri" w:cs="Calibri"/>
          <w:highlight w:val="green"/>
          <w:lang w:val="en-IN"/>
        </w:rPr>
        <w:t>Testimonial best</w:t>
      </w:r>
      <w:proofErr w:type="gramEnd"/>
      <w:r w:rsidRPr="007B1F94">
        <w:rPr>
          <w:rFonts w:ascii="Calibri" w:hAnsi="Calibri" w:cs="Calibri"/>
          <w:highlight w:val="green"/>
          <w:lang w:val="en-IN"/>
        </w:rPr>
        <w:t xml:space="preserve"> takes are 3, 4 &amp; 5. Don't use the other takes</w:t>
      </w:r>
      <w:r w:rsidRPr="007B1F94">
        <w:rPr>
          <w:rFonts w:ascii="Calibri" w:hAnsi="Calibri" w:cs="Calibri"/>
          <w:lang w:val="en-IN"/>
        </w:rPr>
        <w:t>.</w:t>
      </w:r>
    </w:p>
    <w:p w14:paraId="01BD5F41" w14:textId="77777777" w:rsidR="00F30D89" w:rsidRPr="00B821B5" w:rsidRDefault="00F30D89" w:rsidP="00F30D89">
      <w:pPr>
        <w:spacing w:before="120"/>
        <w:rPr>
          <w:rFonts w:ascii="Calibri" w:eastAsia="Times New Roman" w:hAnsi="Calibri" w:cs="Calibri"/>
        </w:rPr>
      </w:pPr>
      <w:r w:rsidRPr="00B821B5">
        <w:rPr>
          <w:rFonts w:ascii="Calibri" w:hAnsi="Calibri" w:cs="Calibri"/>
          <w:color w:val="000000"/>
          <w:shd w:val="clear" w:color="auto" w:fill="FFFFFF"/>
        </w:rPr>
        <w:t>What is the key takeaway you hope viewers remember after watching your video article?</w:t>
      </w:r>
    </w:p>
    <w:p w14:paraId="58FBDEBC" w14:textId="3BAC18F6" w:rsidR="00F30D89" w:rsidRPr="00B821B5" w:rsidRDefault="00F30D89">
      <w:pPr>
        <w:pStyle w:val="ListParagraph"/>
        <w:numPr>
          <w:ilvl w:val="1"/>
          <w:numId w:val="2"/>
        </w:numPr>
        <w:spacing w:before="120"/>
        <w:rPr>
          <w:rFonts w:ascii="Calibri" w:eastAsia="Times New Roman" w:hAnsi="Calibri" w:cs="Calibri"/>
        </w:rPr>
      </w:pPr>
      <w:r w:rsidRPr="00B821B5">
        <w:rPr>
          <w:rStyle w:val="AuthorName"/>
          <w:rFonts w:eastAsia="Times"/>
        </w:rPr>
        <w:t>Cordelia Dunai, Postdoc at University of Liverpool</w:t>
      </w:r>
      <w:r w:rsidRPr="00B821B5">
        <w:rPr>
          <w:rFonts w:ascii="Calibri" w:hAnsi="Calibri" w:cs="Calibri"/>
        </w:rPr>
        <w:t xml:space="preserve">: </w:t>
      </w:r>
      <w:r w:rsidRPr="00B821B5">
        <w:rPr>
          <w:rFonts w:ascii="Calibri" w:hAnsi="Calibri" w:cs="Calibri"/>
          <w:color w:val="auto"/>
        </w:rPr>
        <w:t>(authors will present their testimonial statements live)</w:t>
      </w:r>
    </w:p>
    <w:p w14:paraId="1A03BFDA" w14:textId="77777777" w:rsidR="00F30D89" w:rsidRPr="00B821B5" w:rsidRDefault="00F30D89">
      <w:pPr>
        <w:pStyle w:val="ListParagraph"/>
        <w:numPr>
          <w:ilvl w:val="2"/>
          <w:numId w:val="3"/>
        </w:numPr>
        <w:spacing w:before="120" w:after="240"/>
        <w:rPr>
          <w:rFonts w:cstheme="minorHAnsi"/>
        </w:rPr>
      </w:pPr>
      <w:r w:rsidRPr="00B821B5">
        <w:rPr>
          <w:rFonts w:eastAsia="Times New Roman" w:cstheme="minorHAnsi"/>
        </w:rPr>
        <w:t>INTERVIEW: Named talent says the statement above in an interview-style shot, looking slightly off-camera.</w:t>
      </w:r>
    </w:p>
    <w:p w14:paraId="2E1941F2" w14:textId="77777777" w:rsidR="00F30D89" w:rsidRPr="00B821B5" w:rsidRDefault="00F30D89" w:rsidP="00F30D89">
      <w:pPr>
        <w:pStyle w:val="ListParagraph"/>
        <w:spacing w:before="120"/>
        <w:ind w:left="907"/>
        <w:rPr>
          <w:rFonts w:ascii="Calibri" w:eastAsia="Times New Roman" w:hAnsi="Calibri" w:cs="Calibri"/>
          <w:b/>
          <w:bCs/>
        </w:rPr>
      </w:pPr>
    </w:p>
    <w:p w14:paraId="043D2690" w14:textId="77777777" w:rsidR="00F30D89" w:rsidRPr="00B821B5" w:rsidRDefault="00F30D89" w:rsidP="00F30D89">
      <w:pPr>
        <w:spacing w:before="120"/>
        <w:rPr>
          <w:rFonts w:ascii="Calibri" w:eastAsia="Times New Roman" w:hAnsi="Calibri" w:cs="Calibri"/>
        </w:rPr>
      </w:pPr>
      <w:r w:rsidRPr="00B821B5">
        <w:rPr>
          <w:rFonts w:ascii="Calibri" w:eastAsia="Times New Roman" w:hAnsi="Calibri" w:cs="Calibri"/>
        </w:rPr>
        <w:t>How does the video format of your article help you to share your work with the broader scientific community?</w:t>
      </w:r>
    </w:p>
    <w:p w14:paraId="38FD0EC0" w14:textId="1B6A7340" w:rsidR="00F30D89" w:rsidRPr="00B821B5" w:rsidRDefault="00F30D89">
      <w:pPr>
        <w:pStyle w:val="ListParagraph"/>
        <w:numPr>
          <w:ilvl w:val="1"/>
          <w:numId w:val="3"/>
        </w:numPr>
        <w:spacing w:before="120"/>
        <w:rPr>
          <w:rFonts w:ascii="Calibri" w:eastAsia="Times New Roman" w:hAnsi="Calibri" w:cs="Calibri"/>
        </w:rPr>
      </w:pPr>
      <w:r w:rsidRPr="00B821B5">
        <w:rPr>
          <w:rFonts w:ascii="Calibri" w:hAnsi="Calibri" w:cs="Calibri"/>
          <w:b/>
          <w:u w:val="single"/>
        </w:rPr>
        <w:t>Sarah Boardman, Ph.D. student at U of Liverpool</w:t>
      </w:r>
      <w:proofErr w:type="gramStart"/>
      <w:r w:rsidRPr="00B821B5">
        <w:rPr>
          <w:rFonts w:ascii="Calibri" w:eastAsia="Times New Roman" w:hAnsi="Calibri" w:cs="Calibri"/>
          <w:b/>
          <w:bCs/>
        </w:rPr>
        <w:t>,</w:t>
      </w:r>
      <w:r w:rsidRPr="00B821B5">
        <w:rPr>
          <w:rFonts w:ascii="Calibri" w:eastAsia="Times New Roman" w:hAnsi="Calibri" w:cs="Calibri"/>
        </w:rPr>
        <w:t xml:space="preserve"> </w:t>
      </w:r>
      <w:r w:rsidRPr="00B821B5">
        <w:rPr>
          <w:rFonts w:ascii="Calibri" w:hAnsi="Calibri" w:cs="Calibri"/>
        </w:rPr>
        <w:t>:</w:t>
      </w:r>
      <w:proofErr w:type="gramEnd"/>
      <w:r w:rsidRPr="00B821B5">
        <w:rPr>
          <w:rFonts w:ascii="Calibri" w:hAnsi="Calibri" w:cs="Calibri"/>
        </w:rPr>
        <w:t xml:space="preserve"> </w:t>
      </w:r>
      <w:r w:rsidRPr="00B821B5">
        <w:rPr>
          <w:rFonts w:ascii="Calibri" w:hAnsi="Calibri" w:cs="Calibri"/>
          <w:color w:val="auto"/>
        </w:rPr>
        <w:t>(authors will present their testimonial statements live)</w:t>
      </w:r>
    </w:p>
    <w:p w14:paraId="5CF33E0F" w14:textId="77777777" w:rsidR="00F30D89" w:rsidRPr="00B821B5" w:rsidRDefault="00F30D89">
      <w:pPr>
        <w:pStyle w:val="ListParagraph"/>
        <w:numPr>
          <w:ilvl w:val="2"/>
          <w:numId w:val="3"/>
        </w:numPr>
        <w:spacing w:before="120" w:after="240"/>
        <w:rPr>
          <w:rFonts w:cstheme="minorHAnsi"/>
        </w:rPr>
      </w:pPr>
      <w:r w:rsidRPr="00B821B5">
        <w:rPr>
          <w:rFonts w:eastAsia="Times New Roman" w:cstheme="minorHAnsi"/>
        </w:rPr>
        <w:t>INTERVIEW: Named talent says the statement above in an interview-style shot, looking slightly off-camera.</w:t>
      </w:r>
    </w:p>
    <w:p w14:paraId="50836CD6" w14:textId="77777777" w:rsidR="00F30D89" w:rsidRPr="00B821B5" w:rsidRDefault="00F30D89" w:rsidP="00F30D89">
      <w:pPr>
        <w:pStyle w:val="ListParagraph"/>
        <w:spacing w:before="120"/>
        <w:ind w:left="907"/>
        <w:rPr>
          <w:rFonts w:ascii="Calibri" w:eastAsia="Times New Roman" w:hAnsi="Calibri" w:cs="Calibri"/>
        </w:rPr>
      </w:pPr>
    </w:p>
    <w:p w14:paraId="00A6B911" w14:textId="77777777" w:rsidR="00F30D89" w:rsidRPr="00B821B5" w:rsidRDefault="00F30D89" w:rsidP="00F30D89">
      <w:pPr>
        <w:pStyle w:val="ListParagraph"/>
        <w:spacing w:before="120"/>
        <w:ind w:left="907"/>
        <w:rPr>
          <w:rFonts w:ascii="Calibri" w:eastAsia="Times New Roman" w:hAnsi="Calibri" w:cs="Calibri"/>
        </w:rPr>
      </w:pPr>
    </w:p>
    <w:p w14:paraId="5163D4EA" w14:textId="77777777" w:rsidR="00F30D89" w:rsidRPr="00B821B5" w:rsidRDefault="00F30D89" w:rsidP="00F30D89">
      <w:pPr>
        <w:pStyle w:val="ListParagraph"/>
        <w:spacing w:before="120"/>
        <w:ind w:left="907"/>
        <w:rPr>
          <w:rFonts w:ascii="Calibri" w:eastAsia="Times New Roman" w:hAnsi="Calibri" w:cs="Calibri"/>
        </w:rPr>
      </w:pPr>
    </w:p>
    <w:p w14:paraId="5D7AB085" w14:textId="77777777" w:rsidR="00F30D89" w:rsidRPr="00B821B5" w:rsidRDefault="00F30D89" w:rsidP="00F30D89">
      <w:pPr>
        <w:pStyle w:val="ListParagraph"/>
        <w:spacing w:before="120"/>
        <w:ind w:left="907"/>
        <w:rPr>
          <w:rFonts w:ascii="Calibri" w:eastAsia="Times New Roman" w:hAnsi="Calibri" w:cs="Calibri"/>
        </w:rPr>
      </w:pPr>
    </w:p>
    <w:p w14:paraId="20D7FB33" w14:textId="77777777" w:rsidR="00F30D89" w:rsidRPr="00B821B5" w:rsidRDefault="00F30D89" w:rsidP="00F30D89">
      <w:pPr>
        <w:pStyle w:val="ListParagraph"/>
        <w:spacing w:before="120"/>
        <w:ind w:left="907"/>
        <w:rPr>
          <w:rFonts w:ascii="Calibri" w:eastAsia="Times New Roman" w:hAnsi="Calibri" w:cs="Calibri"/>
        </w:rPr>
      </w:pPr>
    </w:p>
    <w:p w14:paraId="7CDF1AF1" w14:textId="77777777" w:rsidR="00F30D89" w:rsidRPr="00B821B5" w:rsidRDefault="00F30D89" w:rsidP="00F30D89">
      <w:pPr>
        <w:pStyle w:val="ListParagraph"/>
        <w:spacing w:before="120"/>
        <w:ind w:left="907"/>
        <w:rPr>
          <w:rFonts w:ascii="Calibri" w:eastAsia="Times New Roman" w:hAnsi="Calibri" w:cs="Calibri"/>
        </w:rPr>
      </w:pPr>
    </w:p>
    <w:p w14:paraId="6BE0C58D" w14:textId="77777777" w:rsidR="00F30D89" w:rsidRPr="00B821B5" w:rsidRDefault="00F30D89" w:rsidP="00F30D89">
      <w:pPr>
        <w:pStyle w:val="ListParagraph"/>
        <w:spacing w:before="120"/>
        <w:ind w:left="907"/>
        <w:rPr>
          <w:rFonts w:ascii="Calibri" w:eastAsia="Times New Roman" w:hAnsi="Calibri" w:cs="Calibri"/>
        </w:rPr>
      </w:pPr>
    </w:p>
    <w:p w14:paraId="23A31BF8" w14:textId="51C48B85" w:rsidR="00F30D89" w:rsidRPr="00B821B5" w:rsidRDefault="00F30D89" w:rsidP="00F30D89">
      <w:pPr>
        <w:pStyle w:val="ListParagraph"/>
        <w:spacing w:before="120"/>
        <w:ind w:left="907"/>
        <w:rPr>
          <w:rFonts w:ascii="Calibri" w:eastAsia="Times New Roman" w:hAnsi="Calibri" w:cs="Calibri"/>
        </w:rPr>
      </w:pPr>
    </w:p>
    <w:p w14:paraId="572E42FE" w14:textId="77777777" w:rsidR="00E01C17" w:rsidRPr="00B821B5" w:rsidRDefault="00E01C17" w:rsidP="00F30D89">
      <w:pPr>
        <w:pStyle w:val="ListParagraph"/>
        <w:spacing w:before="120"/>
        <w:ind w:left="907"/>
        <w:rPr>
          <w:rFonts w:ascii="Calibri" w:eastAsia="Times New Roman" w:hAnsi="Calibri" w:cs="Calibri"/>
        </w:rPr>
      </w:pPr>
    </w:p>
    <w:p w14:paraId="65912499" w14:textId="77777777" w:rsidR="00E01C17" w:rsidRPr="00B821B5" w:rsidRDefault="00E01C17" w:rsidP="00F30D89">
      <w:pPr>
        <w:pStyle w:val="ListParagraph"/>
        <w:spacing w:before="120"/>
        <w:ind w:left="907"/>
        <w:rPr>
          <w:rFonts w:ascii="Calibri" w:eastAsia="Times New Roman" w:hAnsi="Calibri" w:cs="Calibri"/>
        </w:rPr>
      </w:pPr>
    </w:p>
    <w:p w14:paraId="0D516051" w14:textId="77777777" w:rsidR="00E01C17" w:rsidRPr="00B821B5" w:rsidRDefault="00E01C17" w:rsidP="00F30D89">
      <w:pPr>
        <w:pStyle w:val="ListParagraph"/>
        <w:spacing w:before="120"/>
        <w:ind w:left="907"/>
        <w:rPr>
          <w:rFonts w:ascii="Calibri" w:eastAsia="Times New Roman" w:hAnsi="Calibri" w:cs="Calibri"/>
        </w:rPr>
      </w:pPr>
    </w:p>
    <w:p w14:paraId="4E5E2F54" w14:textId="77777777" w:rsidR="00E01C17" w:rsidRPr="00B821B5" w:rsidRDefault="00E01C17" w:rsidP="00F30D89">
      <w:pPr>
        <w:pStyle w:val="ListParagraph"/>
        <w:spacing w:before="120"/>
        <w:ind w:left="907"/>
        <w:rPr>
          <w:rFonts w:ascii="Calibri" w:eastAsia="Times New Roman" w:hAnsi="Calibri" w:cs="Calibri"/>
        </w:rPr>
      </w:pPr>
    </w:p>
    <w:p w14:paraId="5AC3958F" w14:textId="77777777" w:rsidR="00E01C17" w:rsidRPr="00B821B5" w:rsidRDefault="00E01C17" w:rsidP="00F30D89">
      <w:pPr>
        <w:pStyle w:val="ListParagraph"/>
        <w:spacing w:before="120"/>
        <w:ind w:left="907"/>
        <w:rPr>
          <w:rFonts w:ascii="Calibri" w:eastAsia="Times New Roman" w:hAnsi="Calibri" w:cs="Calibri"/>
        </w:rPr>
      </w:pPr>
    </w:p>
    <w:p w14:paraId="619A14F7" w14:textId="77777777" w:rsidR="00E01C17" w:rsidRPr="00B821B5" w:rsidRDefault="00E01C17" w:rsidP="00F30D89">
      <w:pPr>
        <w:pStyle w:val="ListParagraph"/>
        <w:spacing w:before="120"/>
        <w:ind w:left="907"/>
        <w:rPr>
          <w:rFonts w:ascii="Calibri" w:eastAsia="Times New Roman" w:hAnsi="Calibri" w:cs="Calibri"/>
        </w:rPr>
      </w:pPr>
    </w:p>
    <w:p w14:paraId="354C875D" w14:textId="77777777" w:rsidR="00E01C17" w:rsidRPr="00B821B5" w:rsidRDefault="00E01C17" w:rsidP="00F30D89">
      <w:pPr>
        <w:pStyle w:val="ListParagraph"/>
        <w:spacing w:before="120"/>
        <w:ind w:left="907"/>
        <w:rPr>
          <w:rFonts w:ascii="Calibri" w:eastAsia="Times New Roman" w:hAnsi="Calibri" w:cs="Calibri"/>
        </w:rPr>
      </w:pPr>
    </w:p>
    <w:p w14:paraId="5F2B9B34" w14:textId="77777777" w:rsidR="00F30D89" w:rsidRPr="00B821B5" w:rsidRDefault="00F30D89" w:rsidP="00F30D89">
      <w:pPr>
        <w:pStyle w:val="ListParagraph"/>
        <w:spacing w:before="120"/>
        <w:ind w:left="907"/>
        <w:rPr>
          <w:rFonts w:ascii="Calibri" w:eastAsia="Times New Roman" w:hAnsi="Calibri" w:cs="Calibri"/>
        </w:rPr>
      </w:pPr>
    </w:p>
    <w:p w14:paraId="55313ED0" w14:textId="77777777" w:rsidR="00E67A5E" w:rsidRPr="00B821B5" w:rsidRDefault="00E67A5E" w:rsidP="00F30D89">
      <w:pPr>
        <w:pStyle w:val="ListParagraph"/>
        <w:spacing w:before="120"/>
        <w:ind w:left="907"/>
        <w:rPr>
          <w:rFonts w:ascii="Calibri" w:eastAsia="Times New Roman" w:hAnsi="Calibri" w:cs="Calibri"/>
        </w:rPr>
      </w:pPr>
    </w:p>
    <w:p w14:paraId="039DFC37" w14:textId="77777777" w:rsidR="00E67A5E" w:rsidRPr="00B821B5" w:rsidRDefault="00E67A5E" w:rsidP="00F30D89">
      <w:pPr>
        <w:pStyle w:val="ListParagraph"/>
        <w:spacing w:before="120"/>
        <w:ind w:left="907"/>
        <w:rPr>
          <w:rFonts w:ascii="Calibri" w:eastAsia="Times New Roman" w:hAnsi="Calibri" w:cs="Calibri"/>
        </w:rPr>
      </w:pPr>
    </w:p>
    <w:p w14:paraId="26EE050A" w14:textId="77777777" w:rsidR="00F30D89" w:rsidRPr="00B821B5" w:rsidRDefault="00F30D89" w:rsidP="00F30D89">
      <w:pPr>
        <w:rPr>
          <w:rFonts w:ascii="Calibri" w:hAnsi="Calibri" w:cs="Calibri"/>
        </w:rPr>
      </w:pPr>
    </w:p>
    <w:p w14:paraId="3C78C807" w14:textId="144420BC" w:rsidR="00A13CC3" w:rsidRPr="00B821B5" w:rsidRDefault="00A13CC3" w:rsidP="006D1EFE">
      <w:pPr>
        <w:contextualSpacing/>
        <w:outlineLvl w:val="0"/>
        <w:rPr>
          <w:rFonts w:cstheme="minorHAnsi"/>
          <w:b/>
          <w:i/>
          <w:color w:val="0000FF"/>
        </w:rPr>
      </w:pPr>
    </w:p>
    <w:p w14:paraId="1CEA460B" w14:textId="3E008B71" w:rsidR="00DC2504" w:rsidRPr="00B821B5" w:rsidRDefault="00DC2504" w:rsidP="005A02B6">
      <w:pPr>
        <w:pStyle w:val="Heading1"/>
        <w:rPr>
          <w:rFonts w:cstheme="minorHAnsi"/>
          <w:lang w:eastAsia="zh-TW"/>
        </w:rPr>
      </w:pPr>
      <w:r w:rsidRPr="00B821B5">
        <w:rPr>
          <w:rFonts w:cstheme="minorHAnsi"/>
        </w:rPr>
        <w:lastRenderedPageBreak/>
        <w:t>Protocol</w:t>
      </w:r>
      <w:r w:rsidR="0066127A" w:rsidRPr="00B821B5">
        <w:rPr>
          <w:rFonts w:cstheme="minorHAnsi"/>
        </w:rPr>
        <w:t xml:space="preserve"> </w:t>
      </w:r>
      <w:r w:rsidR="00D75084" w:rsidRPr="00B821B5">
        <w:rPr>
          <w:rFonts w:cstheme="minorHAnsi"/>
        </w:rPr>
        <w:t xml:space="preserve"> </w:t>
      </w:r>
    </w:p>
    <w:p w14:paraId="2A467797" w14:textId="5B065164" w:rsidR="00992857" w:rsidRPr="00B821B5" w:rsidRDefault="008E4564" w:rsidP="00DC2504">
      <w:pPr>
        <w:rPr>
          <w:rFonts w:cstheme="minorHAnsi"/>
          <w:i/>
          <w:iCs/>
          <w:color w:val="0000FF"/>
        </w:rPr>
      </w:pPr>
      <w:r w:rsidRPr="00B821B5">
        <w:rPr>
          <w:rFonts w:cstheme="minorHAnsi"/>
          <w:b/>
          <w:bCs/>
          <w:i/>
          <w:iCs/>
          <w:color w:val="0000FF"/>
        </w:rPr>
        <w:t>Videographer</w:t>
      </w:r>
      <w:r w:rsidRPr="00B821B5">
        <w:rPr>
          <w:rFonts w:cstheme="minorHAnsi"/>
          <w:i/>
          <w:iCs/>
          <w:color w:val="0000FF"/>
        </w:rPr>
        <w:t xml:space="preserve">: Please always record an audio slate while filming each shot mentioned in the </w:t>
      </w:r>
      <w:proofErr w:type="spellStart"/>
      <w:proofErr w:type="gramStart"/>
      <w:r w:rsidRPr="00B821B5">
        <w:rPr>
          <w:rFonts w:cstheme="minorHAnsi"/>
          <w:i/>
          <w:iCs/>
          <w:color w:val="0000FF"/>
        </w:rPr>
        <w:t>shotlist</w:t>
      </w:r>
      <w:proofErr w:type="spellEnd"/>
      <w:proofErr w:type="gramEnd"/>
      <w:r w:rsidRPr="00B821B5">
        <w:rPr>
          <w:rFonts w:cstheme="minorHAnsi"/>
          <w:i/>
          <w:iCs/>
          <w:color w:val="0000FF"/>
        </w:rPr>
        <w:t>.</w:t>
      </w:r>
    </w:p>
    <w:p w14:paraId="33CDE945" w14:textId="4E0A42BA" w:rsidR="00990DE6" w:rsidRPr="00B821B5" w:rsidRDefault="00990DE6">
      <w:pPr>
        <w:pStyle w:val="pdq2pgselectionanchorcontainer"/>
        <w:numPr>
          <w:ilvl w:val="0"/>
          <w:numId w:val="2"/>
        </w:numPr>
        <w:rPr>
          <w:rFonts w:asciiTheme="minorHAnsi" w:hAnsiTheme="minorHAnsi" w:cstheme="minorHAnsi"/>
          <w:lang w:val="en-US"/>
        </w:rPr>
      </w:pPr>
      <w:r w:rsidRPr="00B821B5">
        <w:rPr>
          <w:rStyle w:val="Strong"/>
          <w:rFonts w:asciiTheme="minorHAnsi" w:hAnsiTheme="minorHAnsi" w:cstheme="minorHAnsi"/>
          <w:lang w:val="en-US"/>
        </w:rPr>
        <w:t xml:space="preserve">Microfluidic Chip Tubing Setup </w:t>
      </w:r>
    </w:p>
    <w:p w14:paraId="5B94155B" w14:textId="73CBD873" w:rsidR="00985FE6" w:rsidRPr="00B821B5" w:rsidRDefault="00D7547B" w:rsidP="00990DE6">
      <w:pPr>
        <w:pStyle w:val="ListParagraph"/>
        <w:spacing w:before="120"/>
        <w:ind w:left="360"/>
        <w:contextualSpacing w:val="0"/>
        <w:rPr>
          <w:rFonts w:cstheme="minorHAnsi"/>
        </w:rPr>
      </w:pPr>
      <w:r w:rsidRPr="00B821B5">
        <w:rPr>
          <w:rFonts w:cstheme="minorHAnsi"/>
          <w:b/>
          <w:bCs/>
        </w:rPr>
        <w:t xml:space="preserve">Demonstrator: </w:t>
      </w:r>
      <w:r w:rsidR="00A728C6" w:rsidRPr="00B821B5">
        <w:rPr>
          <w:rFonts w:cstheme="minorHAnsi"/>
        </w:rPr>
        <w:t>Sarah Boardman</w:t>
      </w:r>
      <w:r w:rsidR="00FF25E5" w:rsidRPr="00B821B5">
        <w:rPr>
          <w:rFonts w:cstheme="minorHAnsi"/>
        </w:rPr>
        <w:t xml:space="preserve"> </w:t>
      </w:r>
    </w:p>
    <w:p w14:paraId="55FCBB97" w14:textId="1C6D5ED1" w:rsidR="00751CD4" w:rsidRPr="00B821B5" w:rsidRDefault="00751CD4">
      <w:pPr>
        <w:pStyle w:val="Narration"/>
        <w:numPr>
          <w:ilvl w:val="1"/>
          <w:numId w:val="2"/>
        </w:numPr>
        <w:rPr>
          <w:lang w:val="en-US"/>
        </w:rPr>
      </w:pPr>
      <w:r w:rsidRPr="00B821B5">
        <w:rPr>
          <w:lang w:val="en-US"/>
        </w:rPr>
        <w:t>To begin,</w:t>
      </w:r>
      <w:r w:rsidR="00733423" w:rsidRPr="00B821B5">
        <w:rPr>
          <w:lang w:val="en-US"/>
        </w:rPr>
        <w:t xml:space="preserve"> cut the outlet tubing to a length of 10 centimeters </w:t>
      </w:r>
      <w:r w:rsidR="00733423" w:rsidRPr="00B821B5">
        <w:rPr>
          <w:b/>
          <w:bCs/>
          <w:lang w:val="en-US"/>
        </w:rPr>
        <w:t>[1]</w:t>
      </w:r>
      <w:r w:rsidR="00733423" w:rsidRPr="00B821B5">
        <w:rPr>
          <w:lang w:val="en-US"/>
        </w:rPr>
        <w:t>. Insert</w:t>
      </w:r>
      <w:r w:rsidRPr="00B821B5">
        <w:rPr>
          <w:lang w:val="en-US"/>
        </w:rPr>
        <w:t xml:space="preserve"> </w:t>
      </w:r>
      <w:proofErr w:type="spellStart"/>
      <w:r w:rsidRPr="00B821B5">
        <w:rPr>
          <w:lang w:val="en-US"/>
        </w:rPr>
        <w:t>Tygon</w:t>
      </w:r>
      <w:proofErr w:type="spellEnd"/>
      <w:r w:rsidRPr="00B821B5">
        <w:rPr>
          <w:lang w:val="en-US"/>
        </w:rPr>
        <w:t xml:space="preserve"> tubing into the three outlet ports and three electrode ports of the microfluidic chip using sterile tweezers </w:t>
      </w:r>
      <w:r w:rsidR="00231B50" w:rsidRPr="00B821B5">
        <w:rPr>
          <w:b/>
          <w:bCs/>
          <w:lang w:val="en-US"/>
        </w:rPr>
        <w:t>[2].</w:t>
      </w:r>
      <w:r w:rsidR="00231B50" w:rsidRPr="00B821B5">
        <w:rPr>
          <w:lang w:val="en-US"/>
        </w:rPr>
        <w:t xml:space="preserve"> </w:t>
      </w:r>
    </w:p>
    <w:p w14:paraId="08D0ECCD" w14:textId="77777777" w:rsidR="00231B50" w:rsidRPr="00B821B5" w:rsidRDefault="00231B50">
      <w:pPr>
        <w:pStyle w:val="ListParagraph"/>
        <w:numPr>
          <w:ilvl w:val="2"/>
          <w:numId w:val="2"/>
        </w:numPr>
        <w:spacing w:before="120"/>
        <w:contextualSpacing w:val="0"/>
        <w:rPr>
          <w:rFonts w:cstheme="minorHAnsi"/>
        </w:rPr>
      </w:pPr>
      <w:r w:rsidRPr="00B821B5">
        <w:t>WIDE: Talent cutting outlet tubing to a length of 10 cm</w:t>
      </w:r>
    </w:p>
    <w:p w14:paraId="78CE1697" w14:textId="3401B073" w:rsidR="00231B50" w:rsidRPr="00B821B5" w:rsidRDefault="00231B50">
      <w:pPr>
        <w:pStyle w:val="ListParagraph"/>
        <w:numPr>
          <w:ilvl w:val="2"/>
          <w:numId w:val="2"/>
        </w:numPr>
        <w:spacing w:before="120"/>
        <w:contextualSpacing w:val="0"/>
        <w:rPr>
          <w:rFonts w:cstheme="minorHAnsi"/>
        </w:rPr>
      </w:pPr>
      <w:r w:rsidRPr="00B821B5">
        <w:t>Talent inserting tubing into the outlet ports of the microfluidic chip using sterile tweezers.</w:t>
      </w:r>
    </w:p>
    <w:p w14:paraId="5D5A6BDD" w14:textId="459EDEB7" w:rsidR="00751CD4" w:rsidRPr="00B821B5" w:rsidRDefault="00CD188F">
      <w:pPr>
        <w:pStyle w:val="Narration"/>
        <w:numPr>
          <w:ilvl w:val="1"/>
          <w:numId w:val="2"/>
        </w:numPr>
        <w:rPr>
          <w:lang w:val="en-US"/>
        </w:rPr>
      </w:pPr>
      <w:r w:rsidRPr="00B821B5">
        <w:rPr>
          <w:lang w:val="en-US"/>
        </w:rPr>
        <w:t>I</w:t>
      </w:r>
      <w:r w:rsidR="00751CD4" w:rsidRPr="00B821B5">
        <w:rPr>
          <w:lang w:val="en-US"/>
        </w:rPr>
        <w:t>nsert an electrode into the tubing to determine the required tubing length</w:t>
      </w:r>
      <w:r w:rsidR="00231B50" w:rsidRPr="00B821B5">
        <w:rPr>
          <w:lang w:val="en-US"/>
        </w:rPr>
        <w:t xml:space="preserve"> for the electrode ports</w:t>
      </w:r>
      <w:r w:rsidR="00751CD4" w:rsidRPr="00B821B5">
        <w:rPr>
          <w:lang w:val="en-US"/>
        </w:rPr>
        <w:t xml:space="preserve"> </w:t>
      </w:r>
      <w:r w:rsidR="00751CD4" w:rsidRPr="00B821B5">
        <w:rPr>
          <w:b/>
          <w:bCs/>
          <w:lang w:val="en-US"/>
        </w:rPr>
        <w:t>[1]</w:t>
      </w:r>
      <w:r w:rsidR="00751CD4" w:rsidRPr="00B821B5">
        <w:rPr>
          <w:lang w:val="en-US"/>
        </w:rPr>
        <w:t xml:space="preserve">. Mark the appropriate position, remove the electrode </w:t>
      </w:r>
      <w:r w:rsidR="00751CD4" w:rsidRPr="00B821B5">
        <w:rPr>
          <w:b/>
          <w:bCs/>
          <w:lang w:val="en-US"/>
        </w:rPr>
        <w:t>[2]</w:t>
      </w:r>
      <w:r w:rsidR="00751CD4" w:rsidRPr="00B821B5">
        <w:rPr>
          <w:lang w:val="en-US"/>
        </w:rPr>
        <w:t xml:space="preserve">, and cut the tubing at the marked location </w:t>
      </w:r>
      <w:r w:rsidR="00751CD4" w:rsidRPr="00B821B5">
        <w:rPr>
          <w:b/>
          <w:bCs/>
          <w:lang w:val="en-US"/>
        </w:rPr>
        <w:t>[</w:t>
      </w:r>
      <w:r w:rsidR="00DC4C69" w:rsidRPr="00B821B5">
        <w:rPr>
          <w:b/>
          <w:bCs/>
          <w:lang w:val="en-US"/>
        </w:rPr>
        <w:t>3</w:t>
      </w:r>
      <w:r w:rsidR="00751CD4" w:rsidRPr="00B821B5">
        <w:rPr>
          <w:b/>
          <w:bCs/>
          <w:lang w:val="en-US"/>
        </w:rPr>
        <w:t>]</w:t>
      </w:r>
      <w:r w:rsidR="00751CD4" w:rsidRPr="00B821B5">
        <w:rPr>
          <w:lang w:val="en-US"/>
        </w:rPr>
        <w:t>.</w:t>
      </w:r>
    </w:p>
    <w:p w14:paraId="70E8D553" w14:textId="529530EA" w:rsidR="00751CD4" w:rsidRPr="00B821B5" w:rsidRDefault="00751CD4">
      <w:pPr>
        <w:pStyle w:val="ShotDescription"/>
        <w:numPr>
          <w:ilvl w:val="2"/>
          <w:numId w:val="2"/>
        </w:numPr>
      </w:pPr>
      <w:r w:rsidRPr="00B821B5">
        <w:t>Talent inserting an electrode into tubing.</w:t>
      </w:r>
      <w:r w:rsidR="00237225">
        <w:t xml:space="preserve"> </w:t>
      </w:r>
      <w:r w:rsidR="00237225" w:rsidRPr="007B1F94">
        <w:rPr>
          <w:highlight w:val="green"/>
        </w:rPr>
        <w:t xml:space="preserve">NOTE: </w:t>
      </w:r>
      <w:r w:rsidR="00237225" w:rsidRPr="007B1F94">
        <w:rPr>
          <w:highlight w:val="green"/>
          <w:lang w:val="en-IN"/>
        </w:rPr>
        <w:t xml:space="preserve">Shots 2.2.1, 2.2.2 &amp; 2.2.3 were </w:t>
      </w:r>
      <w:proofErr w:type="gramStart"/>
      <w:r w:rsidR="00237225" w:rsidRPr="007B1F94">
        <w:rPr>
          <w:highlight w:val="green"/>
          <w:lang w:val="en-IN"/>
        </w:rPr>
        <w:t>combined together</w:t>
      </w:r>
      <w:proofErr w:type="gramEnd"/>
      <w:r w:rsidR="00237225" w:rsidRPr="007B1F94">
        <w:rPr>
          <w:highlight w:val="green"/>
          <w:lang w:val="en-IN"/>
        </w:rPr>
        <w:t>. Take 4 is the shot to use.</w:t>
      </w:r>
    </w:p>
    <w:p w14:paraId="2F4CBB67" w14:textId="46F5438E" w:rsidR="00751CD4" w:rsidRPr="00B821B5" w:rsidRDefault="00751CD4">
      <w:pPr>
        <w:pStyle w:val="ShotDescription"/>
        <w:numPr>
          <w:ilvl w:val="2"/>
          <w:numId w:val="2"/>
        </w:numPr>
      </w:pPr>
      <w:r w:rsidRPr="00B821B5">
        <w:t>Talent marking the tubing at the appropriate position and removing the electrode.</w:t>
      </w:r>
    </w:p>
    <w:p w14:paraId="7308AA19" w14:textId="77777777" w:rsidR="00751CD4" w:rsidRDefault="00751CD4">
      <w:pPr>
        <w:pStyle w:val="ShotDescription"/>
        <w:numPr>
          <w:ilvl w:val="2"/>
          <w:numId w:val="2"/>
        </w:numPr>
      </w:pPr>
      <w:r w:rsidRPr="00B821B5">
        <w:t>Talent cutting the tubing at the marked location.</w:t>
      </w:r>
    </w:p>
    <w:p w14:paraId="1E531038" w14:textId="196E5482" w:rsidR="0059100B" w:rsidRPr="0059100B" w:rsidRDefault="0059100B" w:rsidP="0059100B">
      <w:pPr>
        <w:pStyle w:val="ShotDescription"/>
        <w:ind w:left="360" w:firstLine="0"/>
        <w:rPr>
          <w:b/>
          <w:bCs/>
        </w:rPr>
      </w:pPr>
      <w:r w:rsidRPr="0059100B">
        <w:rPr>
          <w:highlight w:val="green"/>
        </w:rPr>
        <w:t xml:space="preserve">NOTE: Insert a title card: </w:t>
      </w:r>
      <w:r w:rsidRPr="0059100B">
        <w:rPr>
          <w:b/>
          <w:bCs/>
          <w:highlight w:val="green"/>
        </w:rPr>
        <w:t xml:space="preserve">Perfusion of the </w:t>
      </w:r>
      <w:r>
        <w:rPr>
          <w:b/>
          <w:bCs/>
          <w:highlight w:val="green"/>
        </w:rPr>
        <w:t>C</w:t>
      </w:r>
      <w:r w:rsidRPr="0059100B">
        <w:rPr>
          <w:b/>
          <w:bCs/>
          <w:highlight w:val="green"/>
        </w:rPr>
        <w:t>hip with PBS</w:t>
      </w:r>
    </w:p>
    <w:p w14:paraId="2E7272C0" w14:textId="6F909ED8" w:rsidR="00751CD4" w:rsidRPr="00B821B5" w:rsidRDefault="00E726D1">
      <w:pPr>
        <w:pStyle w:val="ShotDescription"/>
        <w:numPr>
          <w:ilvl w:val="1"/>
          <w:numId w:val="2"/>
        </w:numPr>
        <w:rPr>
          <w:color w:val="7030A0"/>
        </w:rPr>
      </w:pPr>
      <w:r w:rsidRPr="00B821B5">
        <w:rPr>
          <w:color w:val="7030A0"/>
        </w:rPr>
        <w:t>To perfuse the chip, a</w:t>
      </w:r>
      <w:r w:rsidR="00751CD4" w:rsidRPr="00B821B5">
        <w:rPr>
          <w:color w:val="7030A0"/>
        </w:rPr>
        <w:t xml:space="preserve">ttach approximately 24 centimeters of </w:t>
      </w:r>
      <w:proofErr w:type="spellStart"/>
      <w:r w:rsidR="00751CD4" w:rsidRPr="00B821B5">
        <w:rPr>
          <w:color w:val="7030A0"/>
        </w:rPr>
        <w:t>Tygon</w:t>
      </w:r>
      <w:proofErr w:type="spellEnd"/>
      <w:r w:rsidR="00751CD4" w:rsidRPr="00B821B5">
        <w:rPr>
          <w:color w:val="7030A0"/>
        </w:rPr>
        <w:t xml:space="preserve"> tubing to a 1-milliliter syringe needle </w:t>
      </w:r>
      <w:r w:rsidR="00751CD4" w:rsidRPr="00B821B5">
        <w:rPr>
          <w:b/>
          <w:bCs/>
          <w:color w:val="7030A0"/>
        </w:rPr>
        <w:t>[1]</w:t>
      </w:r>
      <w:r w:rsidR="00751CD4" w:rsidRPr="00B821B5">
        <w:rPr>
          <w:color w:val="7030A0"/>
        </w:rPr>
        <w:t>.</w:t>
      </w:r>
      <w:r w:rsidRPr="00B821B5">
        <w:rPr>
          <w:color w:val="7030A0"/>
        </w:rPr>
        <w:t xml:space="preserve"> Aspirate PBS into the syringe and </w:t>
      </w:r>
      <w:proofErr w:type="gramStart"/>
      <w:r w:rsidRPr="00B821B5">
        <w:rPr>
          <w:color w:val="7030A0"/>
        </w:rPr>
        <w:t>tubing</w:t>
      </w:r>
      <w:proofErr w:type="gramEnd"/>
      <w:r w:rsidRPr="00B821B5">
        <w:rPr>
          <w:color w:val="7030A0"/>
        </w:rPr>
        <w:t xml:space="preserve"> until the system is filled and free of visible air bubbles </w:t>
      </w:r>
      <w:r w:rsidRPr="00B821B5">
        <w:rPr>
          <w:b/>
          <w:bCs/>
          <w:color w:val="7030A0"/>
        </w:rPr>
        <w:t>[2]</w:t>
      </w:r>
      <w:r w:rsidRPr="00B821B5">
        <w:rPr>
          <w:color w:val="7030A0"/>
        </w:rPr>
        <w:t>.</w:t>
      </w:r>
    </w:p>
    <w:p w14:paraId="77A8F85A" w14:textId="13A510FB" w:rsidR="00751CD4" w:rsidRPr="00B821B5" w:rsidRDefault="00751CD4">
      <w:pPr>
        <w:pStyle w:val="ShotDescription"/>
        <w:numPr>
          <w:ilvl w:val="2"/>
          <w:numId w:val="2"/>
        </w:numPr>
      </w:pPr>
      <w:r w:rsidRPr="00B821B5">
        <w:t xml:space="preserve">Talent attaching </w:t>
      </w:r>
      <w:proofErr w:type="spellStart"/>
      <w:r w:rsidRPr="00B821B5">
        <w:t>Tygon</w:t>
      </w:r>
      <w:proofErr w:type="spellEnd"/>
      <w:r w:rsidRPr="00B821B5">
        <w:t xml:space="preserve"> tubing to a 1-milliliter syringe needle.</w:t>
      </w:r>
      <w:r w:rsidR="00237225">
        <w:t xml:space="preserve"> </w:t>
      </w:r>
      <w:r w:rsidR="00237225" w:rsidRPr="007B1F94">
        <w:rPr>
          <w:highlight w:val="green"/>
        </w:rPr>
        <w:t xml:space="preserve">NOTE: </w:t>
      </w:r>
      <w:r w:rsidR="00237225" w:rsidRPr="007B1F94">
        <w:rPr>
          <w:highlight w:val="green"/>
          <w:lang w:val="en-IN"/>
        </w:rPr>
        <w:t xml:space="preserve">Shots 2.3.1 &amp; 2.3.2 were </w:t>
      </w:r>
      <w:proofErr w:type="gramStart"/>
      <w:r w:rsidR="00237225" w:rsidRPr="007B1F94">
        <w:rPr>
          <w:highlight w:val="green"/>
          <w:lang w:val="en-IN"/>
        </w:rPr>
        <w:t>combined togethe</w:t>
      </w:r>
      <w:r w:rsidR="00237225" w:rsidRPr="00237225">
        <w:rPr>
          <w:highlight w:val="green"/>
          <w:lang w:val="en-IN"/>
        </w:rPr>
        <w:t>r</w:t>
      </w:r>
      <w:proofErr w:type="gramEnd"/>
    </w:p>
    <w:p w14:paraId="1D076C95" w14:textId="13A4F2E3" w:rsidR="00751CD4" w:rsidRPr="00B821B5" w:rsidRDefault="00751CD4">
      <w:pPr>
        <w:pStyle w:val="ShotDescription"/>
        <w:numPr>
          <w:ilvl w:val="2"/>
          <w:numId w:val="2"/>
        </w:numPr>
      </w:pPr>
      <w:r w:rsidRPr="00B821B5">
        <w:t>Talent aspirating PBS into the syringe and tubing.</w:t>
      </w:r>
    </w:p>
    <w:p w14:paraId="40DD54EA" w14:textId="5B0CDACC" w:rsidR="00751CD4" w:rsidRPr="00B821B5" w:rsidRDefault="00751CD4">
      <w:pPr>
        <w:pStyle w:val="Narration"/>
        <w:numPr>
          <w:ilvl w:val="1"/>
          <w:numId w:val="2"/>
        </w:numPr>
        <w:rPr>
          <w:lang w:val="en-US"/>
        </w:rPr>
      </w:pPr>
      <w:r w:rsidRPr="00B821B5">
        <w:rPr>
          <w:lang w:val="en-US"/>
        </w:rPr>
        <w:t xml:space="preserve">Using sterile tweezers, insert the PBS-filled tubing into one outer apical-channel inlet port </w:t>
      </w:r>
      <w:r w:rsidRPr="00B821B5">
        <w:rPr>
          <w:b/>
          <w:bCs/>
          <w:lang w:val="en-US"/>
        </w:rPr>
        <w:t>[1]</w:t>
      </w:r>
      <w:r w:rsidRPr="00B821B5">
        <w:rPr>
          <w:lang w:val="en-US"/>
        </w:rPr>
        <w:t>.</w:t>
      </w:r>
      <w:r w:rsidR="00E726D1" w:rsidRPr="00B821B5">
        <w:rPr>
          <w:lang w:val="en-US"/>
        </w:rPr>
        <w:t xml:space="preserve"> Gently depress the syringe plunger until approximately three drops of PBS emerge from the outlet tubing </w:t>
      </w:r>
      <w:r w:rsidR="00E726D1" w:rsidRPr="00B821B5">
        <w:rPr>
          <w:b/>
          <w:bCs/>
          <w:lang w:val="en-US"/>
        </w:rPr>
        <w:t>[2]</w:t>
      </w:r>
      <w:r w:rsidR="00E726D1" w:rsidRPr="00B821B5">
        <w:rPr>
          <w:lang w:val="en-US"/>
        </w:rPr>
        <w:t xml:space="preserve">. </w:t>
      </w:r>
      <w:r w:rsidR="0059100B">
        <w:rPr>
          <w:lang w:val="en-US"/>
        </w:rPr>
        <w:t>Then, a</w:t>
      </w:r>
      <w:r w:rsidR="00AE27E4" w:rsidRPr="00B821B5">
        <w:rPr>
          <w:lang w:val="en-US"/>
        </w:rPr>
        <w:t>pply</w:t>
      </w:r>
      <w:r w:rsidR="00E726D1" w:rsidRPr="00B821B5">
        <w:rPr>
          <w:lang w:val="en-US"/>
        </w:rPr>
        <w:t xml:space="preserve"> a clamp</w:t>
      </w:r>
      <w:r w:rsidR="00A728C6" w:rsidRPr="00B821B5">
        <w:rPr>
          <w:lang w:val="en-US"/>
        </w:rPr>
        <w:t xml:space="preserve"> to the outlet tubing</w:t>
      </w:r>
      <w:r w:rsidR="00E726D1" w:rsidRPr="00B821B5">
        <w:rPr>
          <w:lang w:val="en-US"/>
        </w:rPr>
        <w:t xml:space="preserve"> </w:t>
      </w:r>
      <w:r w:rsidR="00E726D1" w:rsidRPr="00B821B5">
        <w:rPr>
          <w:b/>
          <w:bCs/>
          <w:lang w:val="en-US"/>
        </w:rPr>
        <w:t>[3]</w:t>
      </w:r>
      <w:r w:rsidR="00E726D1" w:rsidRPr="00B821B5">
        <w:rPr>
          <w:lang w:val="en-US"/>
        </w:rPr>
        <w:t>.</w:t>
      </w:r>
    </w:p>
    <w:p w14:paraId="060F651C" w14:textId="23337CCA" w:rsidR="00751CD4" w:rsidRPr="00B821B5" w:rsidRDefault="00751CD4">
      <w:pPr>
        <w:pStyle w:val="ShotDescription"/>
        <w:numPr>
          <w:ilvl w:val="2"/>
          <w:numId w:val="2"/>
        </w:numPr>
      </w:pPr>
      <w:r w:rsidRPr="00B821B5">
        <w:t>Talent inserting the PBS-filled tubing into the outer apical-channel inlet port using sterile tweezers.</w:t>
      </w:r>
      <w:r w:rsidR="00237225">
        <w:t xml:space="preserve"> </w:t>
      </w:r>
      <w:r w:rsidR="00237225" w:rsidRPr="007B1F94">
        <w:rPr>
          <w:highlight w:val="green"/>
        </w:rPr>
        <w:t xml:space="preserve">NOTE: </w:t>
      </w:r>
      <w:r w:rsidR="00237225" w:rsidRPr="007B1F94">
        <w:rPr>
          <w:highlight w:val="green"/>
          <w:lang w:val="en-IN"/>
        </w:rPr>
        <w:t xml:space="preserve">Shots 2.4.1, 2.4.2 &amp; 2.4.3 were </w:t>
      </w:r>
      <w:proofErr w:type="gramStart"/>
      <w:r w:rsidR="00237225" w:rsidRPr="007B1F94">
        <w:rPr>
          <w:highlight w:val="green"/>
          <w:lang w:val="en-IN"/>
        </w:rPr>
        <w:t>combined together</w:t>
      </w:r>
      <w:proofErr w:type="gramEnd"/>
      <w:r w:rsidR="00237225" w:rsidRPr="00237225">
        <w:rPr>
          <w:lang w:val="en-IN"/>
        </w:rPr>
        <w:t>.</w:t>
      </w:r>
    </w:p>
    <w:p w14:paraId="6DEE0477" w14:textId="77777777" w:rsidR="00751CD4" w:rsidRPr="00B821B5" w:rsidRDefault="00751CD4">
      <w:pPr>
        <w:pStyle w:val="ShotDescription"/>
        <w:numPr>
          <w:ilvl w:val="2"/>
          <w:numId w:val="2"/>
        </w:numPr>
      </w:pPr>
      <w:r w:rsidRPr="00B821B5">
        <w:t>Talent gently depressing the syringe plunger.</w:t>
      </w:r>
    </w:p>
    <w:p w14:paraId="7BA2B5CD" w14:textId="3543E785" w:rsidR="00751CD4" w:rsidRPr="00B821B5" w:rsidRDefault="00751CD4">
      <w:pPr>
        <w:pStyle w:val="ShotDescription"/>
        <w:numPr>
          <w:ilvl w:val="2"/>
          <w:numId w:val="2"/>
        </w:numPr>
      </w:pPr>
      <w:r w:rsidRPr="00B821B5">
        <w:lastRenderedPageBreak/>
        <w:t xml:space="preserve">Talent </w:t>
      </w:r>
      <w:r w:rsidR="00AB1037" w:rsidRPr="00B821B5">
        <w:t>applying a clamp</w:t>
      </w:r>
      <w:r w:rsidR="00A728C6" w:rsidRPr="00B821B5">
        <w:t xml:space="preserve"> to outlet tubing</w:t>
      </w:r>
      <w:r w:rsidR="00AB1037" w:rsidRPr="00B821B5">
        <w:t>.</w:t>
      </w:r>
    </w:p>
    <w:p w14:paraId="328C0CAF" w14:textId="27648853" w:rsidR="00751CD4" w:rsidRPr="00B821B5" w:rsidRDefault="00AB1037">
      <w:pPr>
        <w:pStyle w:val="Narration"/>
        <w:numPr>
          <w:ilvl w:val="1"/>
          <w:numId w:val="2"/>
        </w:numPr>
        <w:rPr>
          <w:lang w:val="en-US"/>
        </w:rPr>
      </w:pPr>
      <w:r w:rsidRPr="00B821B5">
        <w:rPr>
          <w:lang w:val="en-US"/>
        </w:rPr>
        <w:t xml:space="preserve">Continue depressing the syringe plunger until PBS fills the electrode chamber and electrode-port tubing, </w:t>
      </w:r>
      <w:r w:rsidR="004D13EA">
        <w:rPr>
          <w:lang w:val="en-US"/>
        </w:rPr>
        <w:t>causing</w:t>
      </w:r>
      <w:r w:rsidRPr="00B821B5">
        <w:rPr>
          <w:lang w:val="en-US"/>
        </w:rPr>
        <w:t xml:space="preserve"> approximately three drops </w:t>
      </w:r>
      <w:r w:rsidR="004D13EA">
        <w:rPr>
          <w:lang w:val="en-US"/>
        </w:rPr>
        <w:t xml:space="preserve">to </w:t>
      </w:r>
      <w:r w:rsidRPr="00B821B5">
        <w:rPr>
          <w:lang w:val="en-US"/>
        </w:rPr>
        <w:t xml:space="preserve">emerge from the electrode-port tubing </w:t>
      </w:r>
      <w:r w:rsidR="00751CD4" w:rsidRPr="00B821B5">
        <w:rPr>
          <w:b/>
          <w:bCs/>
          <w:lang w:val="en-US"/>
        </w:rPr>
        <w:t>[</w:t>
      </w:r>
      <w:r w:rsidRPr="00B821B5">
        <w:rPr>
          <w:b/>
          <w:bCs/>
          <w:lang w:val="en-US"/>
        </w:rPr>
        <w:t>1</w:t>
      </w:r>
      <w:r w:rsidR="00751CD4" w:rsidRPr="00B821B5">
        <w:rPr>
          <w:b/>
          <w:bCs/>
          <w:lang w:val="en-US"/>
        </w:rPr>
        <w:t>]</w:t>
      </w:r>
      <w:r w:rsidR="00751CD4" w:rsidRPr="00B821B5">
        <w:rPr>
          <w:lang w:val="en-US"/>
        </w:rPr>
        <w:t>.</w:t>
      </w:r>
      <w:r w:rsidR="00A728C6" w:rsidRPr="00B821B5">
        <w:rPr>
          <w:lang w:val="en-US"/>
        </w:rPr>
        <w:t xml:space="preserve"> Apply a clamp to the electrode-port tubing </w:t>
      </w:r>
      <w:r w:rsidR="00A728C6" w:rsidRPr="00B821B5">
        <w:rPr>
          <w:b/>
          <w:bCs/>
          <w:lang w:val="en-US"/>
        </w:rPr>
        <w:t>[2]</w:t>
      </w:r>
      <w:r w:rsidR="00A728C6" w:rsidRPr="00B821B5">
        <w:rPr>
          <w:lang w:val="en-US"/>
        </w:rPr>
        <w:t xml:space="preserve">. </w:t>
      </w:r>
      <w:r w:rsidR="00990DE6" w:rsidRPr="00B821B5">
        <w:rPr>
          <w:lang w:val="en-US"/>
        </w:rPr>
        <w:t>Then, c</w:t>
      </w:r>
      <w:r w:rsidR="00A728C6" w:rsidRPr="00B821B5">
        <w:rPr>
          <w:lang w:val="en-US"/>
        </w:rPr>
        <w:t>ut the inlet tubing</w:t>
      </w:r>
      <w:r w:rsidR="00AE27E4" w:rsidRPr="00B821B5">
        <w:rPr>
          <w:lang w:val="en-US"/>
        </w:rPr>
        <w:t>,</w:t>
      </w:r>
      <w:r w:rsidR="00A728C6" w:rsidRPr="00B821B5">
        <w:rPr>
          <w:lang w:val="en-US"/>
        </w:rPr>
        <w:t xml:space="preserve"> leaving approximately 8 </w:t>
      </w:r>
      <w:r w:rsidR="00990DE6" w:rsidRPr="00B821B5">
        <w:rPr>
          <w:lang w:val="en-US"/>
        </w:rPr>
        <w:t>centimeters</w:t>
      </w:r>
      <w:r w:rsidR="00AE27E4" w:rsidRPr="00B821B5">
        <w:rPr>
          <w:lang w:val="en-US"/>
        </w:rPr>
        <w:t xml:space="preserve"> </w:t>
      </w:r>
      <w:r w:rsidR="00A728C6" w:rsidRPr="00B821B5">
        <w:rPr>
          <w:lang w:val="en-US"/>
        </w:rPr>
        <w:t xml:space="preserve">attached to the chip and clamp </w:t>
      </w:r>
      <w:r w:rsidR="00A728C6" w:rsidRPr="00B821B5">
        <w:rPr>
          <w:b/>
          <w:bCs/>
          <w:lang w:val="en-US"/>
        </w:rPr>
        <w:t>[3].</w:t>
      </w:r>
      <w:r w:rsidR="00A728C6" w:rsidRPr="00B821B5">
        <w:rPr>
          <w:lang w:val="en-US"/>
        </w:rPr>
        <w:t xml:space="preserve"> </w:t>
      </w:r>
    </w:p>
    <w:p w14:paraId="4E006688" w14:textId="0270FC94" w:rsidR="00751CD4" w:rsidRPr="00B821B5" w:rsidRDefault="00751CD4">
      <w:pPr>
        <w:pStyle w:val="ShotDescription"/>
        <w:numPr>
          <w:ilvl w:val="2"/>
          <w:numId w:val="2"/>
        </w:numPr>
      </w:pPr>
      <w:r w:rsidRPr="00B821B5">
        <w:t>Talent gently depressing the syringe plunger</w:t>
      </w:r>
      <w:r w:rsidR="00AB1037" w:rsidRPr="00B821B5">
        <w:t xml:space="preserve"> until the electrode chamber is filled.</w:t>
      </w:r>
      <w:r w:rsidR="00237225">
        <w:t xml:space="preserve"> </w:t>
      </w:r>
      <w:r w:rsidR="00237225" w:rsidRPr="007B1F94">
        <w:rPr>
          <w:highlight w:val="green"/>
        </w:rPr>
        <w:t xml:space="preserve">NOTE: </w:t>
      </w:r>
      <w:r w:rsidR="00237225" w:rsidRPr="007B1F94">
        <w:rPr>
          <w:highlight w:val="green"/>
          <w:lang w:val="en-IN"/>
        </w:rPr>
        <w:t xml:space="preserve">Shots 2.5.1, 2.5.2 &amp; 2.5.3 were </w:t>
      </w:r>
      <w:proofErr w:type="gramStart"/>
      <w:r w:rsidR="00237225" w:rsidRPr="007B1F94">
        <w:rPr>
          <w:highlight w:val="green"/>
          <w:lang w:val="en-IN"/>
        </w:rPr>
        <w:t>combined</w:t>
      </w:r>
      <w:r w:rsidR="00237225" w:rsidRPr="00237225">
        <w:rPr>
          <w:highlight w:val="green"/>
          <w:lang w:val="en-IN"/>
        </w:rPr>
        <w:t xml:space="preserve"> together</w:t>
      </w:r>
      <w:proofErr w:type="gramEnd"/>
      <w:r w:rsidR="00237225" w:rsidRPr="00237225">
        <w:rPr>
          <w:lang w:val="en-IN"/>
        </w:rPr>
        <w:t>.</w:t>
      </w:r>
    </w:p>
    <w:p w14:paraId="0B20C9B0" w14:textId="77777777" w:rsidR="00751CD4" w:rsidRPr="00B821B5" w:rsidRDefault="00751CD4">
      <w:pPr>
        <w:pStyle w:val="ShotDescription"/>
        <w:numPr>
          <w:ilvl w:val="2"/>
          <w:numId w:val="2"/>
        </w:numPr>
      </w:pPr>
      <w:r w:rsidRPr="00B821B5">
        <w:t>Talent applying a clamp to the electrode-port tubing.</w:t>
      </w:r>
    </w:p>
    <w:p w14:paraId="0A6C5852" w14:textId="524E3F9F" w:rsidR="00A728C6" w:rsidRPr="00B821B5" w:rsidRDefault="00A728C6">
      <w:pPr>
        <w:pStyle w:val="ShotDescription"/>
        <w:numPr>
          <w:ilvl w:val="2"/>
          <w:numId w:val="2"/>
        </w:numPr>
      </w:pPr>
      <w:r w:rsidRPr="00B821B5">
        <w:t>Talent cutting inlet tubing and applying a clamp.</w:t>
      </w:r>
    </w:p>
    <w:p w14:paraId="08DCE5F0" w14:textId="18336ABE" w:rsidR="00751CD4" w:rsidRPr="00B821B5" w:rsidRDefault="00F82A9D">
      <w:pPr>
        <w:pStyle w:val="Narration"/>
        <w:numPr>
          <w:ilvl w:val="1"/>
          <w:numId w:val="2"/>
        </w:numPr>
        <w:rPr>
          <w:lang w:val="en-US"/>
        </w:rPr>
      </w:pPr>
      <w:r w:rsidRPr="00F82A9D">
        <w:rPr>
          <w:lang w:val="en-US"/>
        </w:rPr>
        <w:t>After perfusing the outer apical and inner basolateral channels, keep the basolateral tubing connected</w:t>
      </w:r>
      <w:r w:rsidRPr="00F82A9D">
        <w:rPr>
          <w:b/>
          <w:bCs/>
          <w:lang w:val="en-US"/>
        </w:rPr>
        <w:t xml:space="preserve"> [1] </w:t>
      </w:r>
      <w:r w:rsidRPr="00F82A9D">
        <w:rPr>
          <w:lang w:val="en-US"/>
        </w:rPr>
        <w:t>and remove only the syringe barrel for subsequent pneumatic primer connection</w:t>
      </w:r>
      <w:r>
        <w:rPr>
          <w:b/>
          <w:bCs/>
          <w:lang w:val="en-US"/>
        </w:rPr>
        <w:t xml:space="preserve"> </w:t>
      </w:r>
      <w:r w:rsidR="00DC0830" w:rsidRPr="00B821B5">
        <w:rPr>
          <w:b/>
          <w:bCs/>
          <w:lang w:val="en-US"/>
        </w:rPr>
        <w:t>[2].</w:t>
      </w:r>
    </w:p>
    <w:p w14:paraId="1D6DDA3E" w14:textId="0AA47EAB" w:rsidR="00751CD4" w:rsidRPr="00B821B5" w:rsidRDefault="006D1EFE">
      <w:pPr>
        <w:pStyle w:val="ShotDescription"/>
        <w:numPr>
          <w:ilvl w:val="2"/>
          <w:numId w:val="2"/>
        </w:numPr>
      </w:pPr>
      <w:r w:rsidRPr="00B821B5">
        <w:t>Shot of t</w:t>
      </w:r>
      <w:r w:rsidR="00751CD4" w:rsidRPr="00B821B5">
        <w:t>he tubing attached to the syringe connected to the basolateral channel.</w:t>
      </w:r>
      <w:r w:rsidR="00237225">
        <w:t xml:space="preserve"> </w:t>
      </w:r>
      <w:r w:rsidR="00237225" w:rsidRPr="00237225">
        <w:rPr>
          <w:highlight w:val="green"/>
        </w:rPr>
        <w:t xml:space="preserve">NOTE: </w:t>
      </w:r>
      <w:r w:rsidR="00237225" w:rsidRPr="007B1F94">
        <w:rPr>
          <w:highlight w:val="green"/>
          <w:lang w:val="en-IN"/>
        </w:rPr>
        <w:t xml:space="preserve">Shots 2.6.1 &amp; 2.6.2 were </w:t>
      </w:r>
      <w:proofErr w:type="gramStart"/>
      <w:r w:rsidR="00237225" w:rsidRPr="007B1F94">
        <w:rPr>
          <w:highlight w:val="green"/>
          <w:lang w:val="en-IN"/>
        </w:rPr>
        <w:t>co</w:t>
      </w:r>
      <w:r w:rsidR="00237225" w:rsidRPr="00237225">
        <w:rPr>
          <w:highlight w:val="green"/>
          <w:lang w:val="en-IN"/>
        </w:rPr>
        <w:t>mbined together</w:t>
      </w:r>
      <w:proofErr w:type="gramEnd"/>
      <w:r w:rsidR="00237225" w:rsidRPr="00237225">
        <w:rPr>
          <w:lang w:val="en-IN"/>
        </w:rPr>
        <w:t>.</w:t>
      </w:r>
    </w:p>
    <w:p w14:paraId="3B8BE20B" w14:textId="2B9F6D97" w:rsidR="007E4DF1" w:rsidRPr="00B821B5" w:rsidRDefault="00751CD4">
      <w:pPr>
        <w:pStyle w:val="ShotDescription"/>
        <w:numPr>
          <w:ilvl w:val="2"/>
          <w:numId w:val="2"/>
        </w:numPr>
      </w:pPr>
      <w:r w:rsidRPr="00B821B5">
        <w:t>Talent removing the syringe barrel from the needle assembly</w:t>
      </w:r>
      <w:r w:rsidR="00990DE6" w:rsidRPr="00B821B5">
        <w:t>.</w:t>
      </w:r>
    </w:p>
    <w:p w14:paraId="38E88406" w14:textId="4D5D9A0B" w:rsidR="007E4DF1" w:rsidRPr="00B821B5" w:rsidRDefault="00E726D1">
      <w:pPr>
        <w:pStyle w:val="Narration"/>
        <w:numPr>
          <w:ilvl w:val="0"/>
          <w:numId w:val="2"/>
        </w:numPr>
        <w:rPr>
          <w:b/>
          <w:bCs/>
          <w:lang w:val="en-US"/>
        </w:rPr>
      </w:pPr>
      <w:r w:rsidRPr="00B821B5">
        <w:rPr>
          <w:b/>
          <w:bCs/>
          <w:color w:val="000000" w:themeColor="text1"/>
          <w:lang w:val="en-US"/>
        </w:rPr>
        <w:t xml:space="preserve">Chip </w:t>
      </w:r>
      <w:r w:rsidR="007E4DF1" w:rsidRPr="00B821B5">
        <w:rPr>
          <w:b/>
          <w:bCs/>
          <w:color w:val="000000" w:themeColor="text1"/>
          <w:lang w:val="en-US"/>
        </w:rPr>
        <w:t xml:space="preserve">Priming with </w:t>
      </w:r>
      <w:r w:rsidR="00AB1037" w:rsidRPr="00B821B5">
        <w:rPr>
          <w:b/>
          <w:bCs/>
          <w:color w:val="000000" w:themeColor="text1"/>
          <w:lang w:val="en-US"/>
        </w:rPr>
        <w:t>N</w:t>
      </w:r>
      <w:r w:rsidR="007E4DF1" w:rsidRPr="00B821B5">
        <w:rPr>
          <w:b/>
          <w:bCs/>
          <w:color w:val="000000" w:themeColor="text1"/>
          <w:lang w:val="en-US"/>
        </w:rPr>
        <w:t xml:space="preserve">itrogen </w:t>
      </w:r>
      <w:r w:rsidR="00AB1037" w:rsidRPr="00B821B5">
        <w:rPr>
          <w:b/>
          <w:bCs/>
          <w:color w:val="000000" w:themeColor="text1"/>
          <w:lang w:val="en-US"/>
        </w:rPr>
        <w:t>G</w:t>
      </w:r>
      <w:r w:rsidR="007E4DF1" w:rsidRPr="00B821B5">
        <w:rPr>
          <w:b/>
          <w:bCs/>
          <w:color w:val="000000" w:themeColor="text1"/>
          <w:lang w:val="en-US"/>
        </w:rPr>
        <w:t>as</w:t>
      </w:r>
    </w:p>
    <w:p w14:paraId="12DEAB6E" w14:textId="3418DD24" w:rsidR="00751CD4" w:rsidRPr="00B821B5" w:rsidRDefault="00751CD4">
      <w:pPr>
        <w:pStyle w:val="Narration"/>
        <w:numPr>
          <w:ilvl w:val="1"/>
          <w:numId w:val="2"/>
        </w:numPr>
        <w:rPr>
          <w:lang w:val="en-US"/>
        </w:rPr>
      </w:pPr>
      <w:r w:rsidRPr="00B821B5">
        <w:rPr>
          <w:lang w:val="en-US"/>
        </w:rPr>
        <w:t xml:space="preserve">Attach the pneumatic primer to the nitrogen-gas cylinder </w:t>
      </w:r>
      <w:r w:rsidRPr="00B821B5">
        <w:rPr>
          <w:b/>
          <w:bCs/>
          <w:lang w:val="en-US"/>
        </w:rPr>
        <w:t>[1]</w:t>
      </w:r>
      <w:r w:rsidRPr="00B821B5">
        <w:rPr>
          <w:lang w:val="en-US"/>
        </w:rPr>
        <w:t xml:space="preserve">. Then, attach the multiport manifold to the pneumatic primer to enable simultaneous priming of multiple chips </w:t>
      </w:r>
      <w:r w:rsidRPr="00B821B5">
        <w:rPr>
          <w:b/>
          <w:bCs/>
          <w:lang w:val="en-US"/>
        </w:rPr>
        <w:t>[2]</w:t>
      </w:r>
      <w:r w:rsidRPr="00B821B5">
        <w:rPr>
          <w:lang w:val="en-US"/>
        </w:rPr>
        <w:t>.</w:t>
      </w:r>
    </w:p>
    <w:p w14:paraId="03636212" w14:textId="0B01A403" w:rsidR="00751CD4" w:rsidRPr="00B821B5" w:rsidRDefault="00E01970">
      <w:pPr>
        <w:pStyle w:val="ShotDescription"/>
        <w:numPr>
          <w:ilvl w:val="2"/>
          <w:numId w:val="2"/>
        </w:numPr>
      </w:pPr>
      <w:r w:rsidRPr="00B821B5">
        <w:t xml:space="preserve">Shot of the </w:t>
      </w:r>
      <w:r w:rsidR="00751CD4" w:rsidRPr="00B821B5">
        <w:t xml:space="preserve">pneumatic primer </w:t>
      </w:r>
      <w:r w:rsidRPr="00B821B5">
        <w:t>connected to</w:t>
      </w:r>
      <w:r w:rsidR="00751CD4" w:rsidRPr="00B821B5">
        <w:t xml:space="preserve"> the nitrogen-gas cylinder.</w:t>
      </w:r>
    </w:p>
    <w:p w14:paraId="16B60E7B" w14:textId="44F1FE43" w:rsidR="00751CD4" w:rsidRPr="00B821B5" w:rsidRDefault="00E01970">
      <w:pPr>
        <w:pStyle w:val="ShotDescription"/>
        <w:numPr>
          <w:ilvl w:val="2"/>
          <w:numId w:val="2"/>
        </w:numPr>
      </w:pPr>
      <w:r w:rsidRPr="00B821B5">
        <w:t xml:space="preserve">Shot of the </w:t>
      </w:r>
      <w:r w:rsidR="00751CD4" w:rsidRPr="00B821B5">
        <w:t>multiport manifold</w:t>
      </w:r>
      <w:r w:rsidRPr="00B821B5">
        <w:t xml:space="preserve"> connected to</w:t>
      </w:r>
      <w:r w:rsidR="00751CD4" w:rsidRPr="00B821B5">
        <w:t xml:space="preserve"> the pneumatic primer.</w:t>
      </w:r>
    </w:p>
    <w:p w14:paraId="6156322A" w14:textId="46E397C3" w:rsidR="00751CD4" w:rsidRPr="00B821B5" w:rsidRDefault="00DC0830">
      <w:pPr>
        <w:pStyle w:val="Narration"/>
        <w:numPr>
          <w:ilvl w:val="1"/>
          <w:numId w:val="2"/>
        </w:numPr>
        <w:rPr>
          <w:lang w:val="en-US"/>
        </w:rPr>
      </w:pPr>
      <w:r w:rsidRPr="00B821B5">
        <w:rPr>
          <w:lang w:val="en-US"/>
        </w:rPr>
        <w:t>Next, c</w:t>
      </w:r>
      <w:r w:rsidR="00751CD4" w:rsidRPr="00B821B5">
        <w:rPr>
          <w:lang w:val="en-US"/>
        </w:rPr>
        <w:t xml:space="preserve">onnect the chip to the manifold by securing the syringe needle attached to the chip tubing into the </w:t>
      </w:r>
      <w:proofErr w:type="spellStart"/>
      <w:r w:rsidR="00751CD4" w:rsidRPr="00B821B5">
        <w:rPr>
          <w:lang w:val="en-US"/>
        </w:rPr>
        <w:t>luer</w:t>
      </w:r>
      <w:proofErr w:type="spellEnd"/>
      <w:r w:rsidR="00751CD4" w:rsidRPr="00B821B5">
        <w:rPr>
          <w:lang w:val="en-US"/>
        </w:rPr>
        <w:t xml:space="preserve">-lock connector closest to the pneumatic primer </w:t>
      </w:r>
      <w:r w:rsidR="00751CD4" w:rsidRPr="00B821B5">
        <w:rPr>
          <w:b/>
          <w:bCs/>
          <w:lang w:val="en-US"/>
        </w:rPr>
        <w:t>[1]</w:t>
      </w:r>
      <w:r w:rsidR="00751CD4" w:rsidRPr="00B821B5">
        <w:rPr>
          <w:lang w:val="en-US"/>
        </w:rPr>
        <w:t xml:space="preserve">. Connect additional chips to downstream </w:t>
      </w:r>
      <w:proofErr w:type="spellStart"/>
      <w:r w:rsidR="00751CD4" w:rsidRPr="00B821B5">
        <w:rPr>
          <w:lang w:val="en-US"/>
        </w:rPr>
        <w:t>luer</w:t>
      </w:r>
      <w:proofErr w:type="spellEnd"/>
      <w:r w:rsidR="00751CD4" w:rsidRPr="00B821B5">
        <w:rPr>
          <w:lang w:val="en-US"/>
        </w:rPr>
        <w:t xml:space="preserve">-lock connectors as required </w:t>
      </w:r>
      <w:r w:rsidR="00751CD4" w:rsidRPr="00B821B5">
        <w:rPr>
          <w:b/>
          <w:bCs/>
          <w:lang w:val="en-US"/>
        </w:rPr>
        <w:t>[2]</w:t>
      </w:r>
      <w:r w:rsidR="00751CD4" w:rsidRPr="00B821B5">
        <w:rPr>
          <w:lang w:val="en-US"/>
        </w:rPr>
        <w:t>.</w:t>
      </w:r>
    </w:p>
    <w:p w14:paraId="42CF58EA" w14:textId="4A81A253" w:rsidR="00751CD4" w:rsidRPr="00237225" w:rsidRDefault="00751CD4" w:rsidP="00237225">
      <w:pPr>
        <w:pStyle w:val="ShotDescription"/>
        <w:numPr>
          <w:ilvl w:val="2"/>
          <w:numId w:val="2"/>
        </w:numPr>
        <w:rPr>
          <w:lang w:val="en-IN"/>
        </w:rPr>
      </w:pPr>
      <w:r w:rsidRPr="00B821B5">
        <w:t xml:space="preserve">Talent securing the syringe needle attached to the chip tubing into the </w:t>
      </w:r>
      <w:proofErr w:type="spellStart"/>
      <w:r w:rsidRPr="00B821B5">
        <w:t>luer</w:t>
      </w:r>
      <w:proofErr w:type="spellEnd"/>
      <w:r w:rsidRPr="00B821B5">
        <w:t>-lock connector closest to the pneumatic primer.</w:t>
      </w:r>
      <w:r w:rsidR="00237225">
        <w:t xml:space="preserve"> </w:t>
      </w:r>
      <w:r w:rsidR="00237225" w:rsidRPr="007B1F94">
        <w:rPr>
          <w:highlight w:val="green"/>
        </w:rPr>
        <w:t xml:space="preserve">NOTE: </w:t>
      </w:r>
      <w:r w:rsidR="00237225" w:rsidRPr="007B1F94">
        <w:rPr>
          <w:highlight w:val="green"/>
          <w:lang w:val="en-IN"/>
        </w:rPr>
        <w:t xml:space="preserve">Shots 3.2.1 &amp; 3.2.2 were </w:t>
      </w:r>
      <w:proofErr w:type="gramStart"/>
      <w:r w:rsidR="00237225" w:rsidRPr="007B1F94">
        <w:rPr>
          <w:highlight w:val="green"/>
          <w:lang w:val="en-IN"/>
        </w:rPr>
        <w:t>combined together</w:t>
      </w:r>
      <w:proofErr w:type="gramEnd"/>
      <w:r w:rsidR="00237225" w:rsidRPr="007B1F94">
        <w:rPr>
          <w:highlight w:val="green"/>
          <w:lang w:val="en-IN"/>
        </w:rPr>
        <w:t>. Use Take 2. Don’t use Take 1; the</w:t>
      </w:r>
      <w:r w:rsidR="00237225" w:rsidRPr="007B1F94">
        <w:rPr>
          <w:highlight w:val="green"/>
          <w:lang w:val="en-IN"/>
        </w:rPr>
        <w:t xml:space="preserve"> </w:t>
      </w:r>
      <w:r w:rsidR="00237225" w:rsidRPr="007B1F94">
        <w:rPr>
          <w:highlight w:val="green"/>
          <w:lang w:val="en-IN"/>
        </w:rPr>
        <w:t>author told me there is an error during the process of this take</w:t>
      </w:r>
      <w:r w:rsidR="00237225" w:rsidRPr="007B1F94">
        <w:rPr>
          <w:lang w:val="en-IN"/>
        </w:rPr>
        <w:t>.</w:t>
      </w:r>
    </w:p>
    <w:p w14:paraId="2792D2D0" w14:textId="77777777" w:rsidR="00751CD4" w:rsidRPr="00B821B5" w:rsidRDefault="00751CD4">
      <w:pPr>
        <w:pStyle w:val="ShotDescription"/>
        <w:numPr>
          <w:ilvl w:val="2"/>
          <w:numId w:val="2"/>
        </w:numPr>
      </w:pPr>
      <w:r w:rsidRPr="00B821B5">
        <w:t xml:space="preserve">Talent connecting additional chips to downstream </w:t>
      </w:r>
      <w:proofErr w:type="spellStart"/>
      <w:r w:rsidRPr="00B821B5">
        <w:t>luer</w:t>
      </w:r>
      <w:proofErr w:type="spellEnd"/>
      <w:r w:rsidRPr="00B821B5">
        <w:t>-lock connectors.</w:t>
      </w:r>
    </w:p>
    <w:p w14:paraId="40552672" w14:textId="029CB2FE" w:rsidR="00751CD4" w:rsidRPr="00B821B5" w:rsidRDefault="00DC0830">
      <w:pPr>
        <w:pStyle w:val="Narration"/>
        <w:numPr>
          <w:ilvl w:val="1"/>
          <w:numId w:val="2"/>
        </w:numPr>
        <w:rPr>
          <w:lang w:val="en-US"/>
        </w:rPr>
      </w:pPr>
      <w:r w:rsidRPr="00B821B5">
        <w:rPr>
          <w:lang w:val="en-US"/>
        </w:rPr>
        <w:t>Then, o</w:t>
      </w:r>
      <w:r w:rsidR="00751CD4" w:rsidRPr="00B821B5">
        <w:rPr>
          <w:lang w:val="en-US"/>
        </w:rPr>
        <w:t xml:space="preserve">pen the nitrogen-gas cylinder regulator and maintain the inlet pressure below 20 pounds per square inch </w:t>
      </w:r>
      <w:r w:rsidR="00751CD4" w:rsidRPr="00B821B5">
        <w:rPr>
          <w:b/>
          <w:bCs/>
          <w:lang w:val="en-US"/>
        </w:rPr>
        <w:t>[1]</w:t>
      </w:r>
      <w:r w:rsidR="00751CD4" w:rsidRPr="00B821B5">
        <w:rPr>
          <w:lang w:val="en-US"/>
        </w:rPr>
        <w:t xml:space="preserve">. Set the pneumatic-primer pressure to 7.5 pounds per square inch and prime the chips for 25 to 30 minutes </w:t>
      </w:r>
      <w:r w:rsidR="00751CD4" w:rsidRPr="00B821B5">
        <w:rPr>
          <w:b/>
          <w:bCs/>
          <w:lang w:val="en-US"/>
        </w:rPr>
        <w:t>[2]</w:t>
      </w:r>
      <w:r w:rsidR="00751CD4" w:rsidRPr="00B821B5">
        <w:rPr>
          <w:lang w:val="en-US"/>
        </w:rPr>
        <w:t xml:space="preserve">. Disconnect the chips from the manifold </w:t>
      </w:r>
      <w:r w:rsidR="00751CD4" w:rsidRPr="00B821B5">
        <w:rPr>
          <w:b/>
          <w:bCs/>
          <w:lang w:val="en-US"/>
        </w:rPr>
        <w:t>[3]</w:t>
      </w:r>
      <w:r w:rsidR="00751CD4" w:rsidRPr="00B821B5">
        <w:rPr>
          <w:lang w:val="en-US"/>
        </w:rPr>
        <w:t xml:space="preserve"> and inspect the channels under a microscope for residual air bubbles </w:t>
      </w:r>
      <w:r w:rsidR="00751CD4" w:rsidRPr="00B821B5">
        <w:rPr>
          <w:b/>
          <w:bCs/>
          <w:lang w:val="en-US"/>
        </w:rPr>
        <w:t>[4]</w:t>
      </w:r>
      <w:r w:rsidR="00751CD4" w:rsidRPr="00B821B5">
        <w:rPr>
          <w:lang w:val="en-US"/>
        </w:rPr>
        <w:t>.</w:t>
      </w:r>
    </w:p>
    <w:p w14:paraId="3BC6F0D2" w14:textId="6A8A35E3" w:rsidR="00DC0830" w:rsidRPr="00B821B5" w:rsidRDefault="00751CD4">
      <w:pPr>
        <w:pStyle w:val="ShotDescription"/>
        <w:numPr>
          <w:ilvl w:val="2"/>
          <w:numId w:val="2"/>
        </w:numPr>
      </w:pPr>
      <w:r w:rsidRPr="00B821B5">
        <w:t xml:space="preserve">Talent </w:t>
      </w:r>
      <w:r w:rsidR="00DC0830" w:rsidRPr="00B821B5">
        <w:t>opens the nitrogen-gas cylinder regulator and sets the pressure to 20psi/inch.</w:t>
      </w:r>
    </w:p>
    <w:p w14:paraId="1DB0C7E5" w14:textId="50805F94" w:rsidR="00751CD4" w:rsidRPr="00B821B5" w:rsidRDefault="00DC0830">
      <w:pPr>
        <w:pStyle w:val="ShotDescription"/>
        <w:numPr>
          <w:ilvl w:val="2"/>
          <w:numId w:val="2"/>
        </w:numPr>
      </w:pPr>
      <w:r w:rsidRPr="00B821B5">
        <w:t>Talent setting the</w:t>
      </w:r>
      <w:r w:rsidR="004E3812" w:rsidRPr="00B821B5">
        <w:t xml:space="preserve"> pneumatic primer regulator</w:t>
      </w:r>
      <w:r w:rsidRPr="00B821B5">
        <w:t xml:space="preserve"> to 7.5psi/inch</w:t>
      </w:r>
    </w:p>
    <w:p w14:paraId="44DFDE62" w14:textId="77777777" w:rsidR="00751CD4" w:rsidRPr="00B821B5" w:rsidRDefault="00751CD4">
      <w:pPr>
        <w:pStyle w:val="ShotDescription"/>
        <w:numPr>
          <w:ilvl w:val="2"/>
          <w:numId w:val="2"/>
        </w:numPr>
      </w:pPr>
      <w:r w:rsidRPr="00B821B5">
        <w:lastRenderedPageBreak/>
        <w:t>Talent disconnecting the chips from the manifold.</w:t>
      </w:r>
    </w:p>
    <w:p w14:paraId="5B6332A9" w14:textId="5DA03C51" w:rsidR="00751CD4" w:rsidRPr="00B821B5" w:rsidRDefault="00B821B5">
      <w:pPr>
        <w:pStyle w:val="ShotDescription"/>
        <w:numPr>
          <w:ilvl w:val="2"/>
          <w:numId w:val="2"/>
        </w:numPr>
      </w:pPr>
      <w:r>
        <w:t xml:space="preserve">LAB MEDIA: </w:t>
      </w:r>
      <w:r w:rsidRPr="00B821B5">
        <w:t>Pre-priming-(air-</w:t>
      </w:r>
      <w:proofErr w:type="gramStart"/>
      <w:r w:rsidRPr="00B821B5">
        <w:t>bubbles)-x10-mag.jpg</w:t>
      </w:r>
      <w:proofErr w:type="gramEnd"/>
      <w:r>
        <w:t xml:space="preserve">, </w:t>
      </w:r>
      <w:proofErr w:type="gramStart"/>
      <w:r w:rsidRPr="00B821B5">
        <w:t>Pre-priming</w:t>
      </w:r>
      <w:proofErr w:type="gramEnd"/>
      <w:r w:rsidRPr="00B821B5">
        <w:t>-(air-bubbles)-x4-</w:t>
      </w:r>
      <w:proofErr w:type="gramStart"/>
      <w:r w:rsidRPr="00B821B5">
        <w:t>mag.jpg</w:t>
      </w:r>
      <w:r>
        <w:t>m</w:t>
      </w:r>
      <w:proofErr w:type="gramEnd"/>
      <w:r w:rsidR="00F82A9D">
        <w:t>,</w:t>
      </w:r>
      <w:r>
        <w:t xml:space="preserve"> </w:t>
      </w:r>
      <w:proofErr w:type="gramStart"/>
      <w:r w:rsidRPr="00B821B5">
        <w:t>Post-priming</w:t>
      </w:r>
      <w:proofErr w:type="gramEnd"/>
      <w:r w:rsidRPr="00B821B5">
        <w:t>-(w_o-air-</w:t>
      </w:r>
      <w:proofErr w:type="gramStart"/>
      <w:r w:rsidRPr="00B821B5">
        <w:t>bubbles)-x</w:t>
      </w:r>
      <w:r>
        <w:t>10</w:t>
      </w:r>
      <w:r w:rsidRPr="00B821B5">
        <w:t>-mag.jpg</w:t>
      </w:r>
      <w:proofErr w:type="gramEnd"/>
      <w:r>
        <w:t xml:space="preserve"> </w:t>
      </w:r>
      <w:r w:rsidR="00F82A9D">
        <w:t xml:space="preserve">, </w:t>
      </w:r>
      <w:proofErr w:type="gramStart"/>
      <w:r w:rsidR="00F82A9D" w:rsidRPr="00B821B5">
        <w:t>Post-priming</w:t>
      </w:r>
      <w:proofErr w:type="gramEnd"/>
      <w:r w:rsidR="00F82A9D" w:rsidRPr="00B821B5">
        <w:t>-(w_o-air-</w:t>
      </w:r>
      <w:proofErr w:type="gramStart"/>
      <w:r w:rsidR="00F82A9D" w:rsidRPr="00B821B5">
        <w:t>bubbles)-x</w:t>
      </w:r>
      <w:r w:rsidR="00F82A9D">
        <w:t>4</w:t>
      </w:r>
      <w:r w:rsidR="00F82A9D" w:rsidRPr="00B821B5">
        <w:t>-mag.jpg</w:t>
      </w:r>
      <w:proofErr w:type="gramEnd"/>
      <w:r w:rsidR="00F82A9D">
        <w:t xml:space="preserve"> . </w:t>
      </w:r>
      <w:r w:rsidR="00F82A9D" w:rsidRPr="00F82A9D">
        <w:rPr>
          <w:highlight w:val="green"/>
        </w:rPr>
        <w:t>NOTE: Two sets of images are provided just at different magnifications. Either of these would be fine to use, pick the preferred magnification</w:t>
      </w:r>
      <w:r w:rsidR="00F82A9D">
        <w:t xml:space="preserve">. </w:t>
      </w:r>
    </w:p>
    <w:p w14:paraId="51C66143" w14:textId="77777777" w:rsidR="00AE27E4" w:rsidRPr="00B821B5" w:rsidRDefault="00AE27E4" w:rsidP="00AE27E4">
      <w:pPr>
        <w:pStyle w:val="ShotDescription"/>
        <w:ind w:firstLine="0"/>
      </w:pPr>
    </w:p>
    <w:p w14:paraId="067D8411" w14:textId="2A8C6CE7" w:rsidR="0055540B" w:rsidRPr="00B821B5" w:rsidRDefault="0055540B">
      <w:pPr>
        <w:pStyle w:val="ShotDescription"/>
        <w:numPr>
          <w:ilvl w:val="0"/>
          <w:numId w:val="2"/>
        </w:numPr>
        <w:rPr>
          <w:b/>
          <w:bCs/>
        </w:rPr>
      </w:pPr>
      <w:r w:rsidRPr="00B821B5">
        <w:rPr>
          <w:b/>
          <w:bCs/>
          <w:color w:val="auto"/>
        </w:rPr>
        <w:t xml:space="preserve">Measurement of </w:t>
      </w:r>
      <w:r w:rsidR="00E726D1" w:rsidRPr="00B821B5">
        <w:rPr>
          <w:b/>
          <w:bCs/>
          <w:color w:val="auto"/>
        </w:rPr>
        <w:t>B</w:t>
      </w:r>
      <w:r w:rsidRPr="00B821B5">
        <w:rPr>
          <w:b/>
          <w:bCs/>
          <w:color w:val="auto"/>
        </w:rPr>
        <w:t>ackground</w:t>
      </w:r>
      <w:r w:rsidR="00E726D1" w:rsidRPr="00B821B5">
        <w:rPr>
          <w:b/>
          <w:bCs/>
          <w:color w:val="auto"/>
        </w:rPr>
        <w:t xml:space="preserve"> </w:t>
      </w:r>
      <w:proofErr w:type="spellStart"/>
      <w:r w:rsidR="00E726D1" w:rsidRPr="00B821B5">
        <w:rPr>
          <w:b/>
          <w:bCs/>
        </w:rPr>
        <w:t>Transendothelial</w:t>
      </w:r>
      <w:proofErr w:type="spellEnd"/>
      <w:r w:rsidR="00E726D1" w:rsidRPr="00B821B5">
        <w:rPr>
          <w:b/>
          <w:bCs/>
        </w:rPr>
        <w:t xml:space="preserve"> Electrical Resistance (</w:t>
      </w:r>
      <w:r w:rsidRPr="00B821B5">
        <w:rPr>
          <w:b/>
          <w:bCs/>
          <w:color w:val="auto"/>
        </w:rPr>
        <w:t>TEER</w:t>
      </w:r>
      <w:r w:rsidR="00E726D1" w:rsidRPr="00B821B5">
        <w:rPr>
          <w:b/>
          <w:bCs/>
          <w:color w:val="auto"/>
        </w:rPr>
        <w:t>)</w:t>
      </w:r>
    </w:p>
    <w:p w14:paraId="0BD8CD2B" w14:textId="3F4EDAD6" w:rsidR="00751CD4" w:rsidRPr="00B821B5" w:rsidRDefault="00DC0830">
      <w:pPr>
        <w:pStyle w:val="Narration"/>
        <w:numPr>
          <w:ilvl w:val="1"/>
          <w:numId w:val="2"/>
        </w:numPr>
        <w:rPr>
          <w:lang w:val="en-US"/>
        </w:rPr>
      </w:pPr>
      <w:r w:rsidRPr="00B821B5">
        <w:rPr>
          <w:lang w:val="en-US"/>
        </w:rPr>
        <w:t>R</w:t>
      </w:r>
      <w:r w:rsidR="00751CD4" w:rsidRPr="00B821B5">
        <w:rPr>
          <w:lang w:val="en-US"/>
        </w:rPr>
        <w:t>emove the humidity box containing the microfluidic chip</w:t>
      </w:r>
      <w:r w:rsidRPr="00B821B5">
        <w:rPr>
          <w:lang w:val="en-US"/>
        </w:rPr>
        <w:t xml:space="preserve"> coated with laminin, Matrigel, and fibronectin</w:t>
      </w:r>
      <w:r w:rsidR="00751CD4" w:rsidRPr="00B821B5">
        <w:rPr>
          <w:lang w:val="en-US"/>
        </w:rPr>
        <w:t xml:space="preserve"> from the incubator </w:t>
      </w:r>
      <w:r w:rsidR="00751CD4" w:rsidRPr="00B821B5">
        <w:rPr>
          <w:b/>
          <w:bCs/>
          <w:lang w:val="en-US"/>
        </w:rPr>
        <w:t>[1]</w:t>
      </w:r>
      <w:r w:rsidR="00FE4B59" w:rsidRPr="00B821B5">
        <w:rPr>
          <w:lang w:val="en-US"/>
        </w:rPr>
        <w:t xml:space="preserve"> and d</w:t>
      </w:r>
      <w:r w:rsidR="00751CD4" w:rsidRPr="00B821B5">
        <w:rPr>
          <w:lang w:val="en-US"/>
        </w:rPr>
        <w:t xml:space="preserve">isinfect the external surface </w:t>
      </w:r>
      <w:r w:rsidR="009B2B9B" w:rsidRPr="00B821B5">
        <w:rPr>
          <w:lang w:val="en-US"/>
        </w:rPr>
        <w:t>with 70%</w:t>
      </w:r>
      <w:r w:rsidR="00751CD4" w:rsidRPr="00B821B5">
        <w:rPr>
          <w:lang w:val="en-US"/>
        </w:rPr>
        <w:t xml:space="preserve"> ethanol </w:t>
      </w:r>
      <w:r w:rsidR="00751CD4" w:rsidRPr="00B821B5">
        <w:rPr>
          <w:b/>
          <w:bCs/>
          <w:lang w:val="en-US"/>
        </w:rPr>
        <w:t>[2]</w:t>
      </w:r>
      <w:r w:rsidR="00751CD4" w:rsidRPr="00B821B5">
        <w:rPr>
          <w:lang w:val="en-US"/>
        </w:rPr>
        <w:t>.</w:t>
      </w:r>
    </w:p>
    <w:p w14:paraId="1743AE49" w14:textId="0D09F9C8" w:rsidR="00751CD4" w:rsidRPr="00B821B5" w:rsidRDefault="00751CD4">
      <w:pPr>
        <w:pStyle w:val="ShotDescription"/>
        <w:numPr>
          <w:ilvl w:val="2"/>
          <w:numId w:val="2"/>
        </w:numPr>
      </w:pPr>
      <w:r w:rsidRPr="00B821B5">
        <w:t>Talent removing the humidity box containing the microfluidic chip from the incubator.</w:t>
      </w:r>
      <w:r w:rsidR="00237225">
        <w:t xml:space="preserve"> </w:t>
      </w:r>
      <w:r w:rsidR="00237225" w:rsidRPr="00237225">
        <w:rPr>
          <w:highlight w:val="green"/>
        </w:rPr>
        <w:t xml:space="preserve">NOTE: </w:t>
      </w:r>
      <w:r w:rsidR="00237225" w:rsidRPr="007B1F94">
        <w:rPr>
          <w:highlight w:val="green"/>
          <w:lang w:val="en-IN"/>
        </w:rPr>
        <w:t>Shots 4.1.1 &amp; 4.1.2</w:t>
      </w:r>
      <w:r w:rsidR="00237225" w:rsidRPr="00237225">
        <w:rPr>
          <w:b/>
          <w:bCs/>
          <w:highlight w:val="green"/>
          <w:lang w:val="en-IN"/>
        </w:rPr>
        <w:t xml:space="preserve"> </w:t>
      </w:r>
      <w:r w:rsidR="00237225" w:rsidRPr="00237225">
        <w:rPr>
          <w:highlight w:val="green"/>
          <w:lang w:val="en-IN"/>
        </w:rPr>
        <w:t xml:space="preserve">were </w:t>
      </w:r>
      <w:proofErr w:type="gramStart"/>
      <w:r w:rsidR="00237225" w:rsidRPr="00237225">
        <w:rPr>
          <w:highlight w:val="green"/>
          <w:lang w:val="en-IN"/>
        </w:rPr>
        <w:t>combined together</w:t>
      </w:r>
      <w:proofErr w:type="gramEnd"/>
      <w:r w:rsidR="00237225" w:rsidRPr="00237225">
        <w:rPr>
          <w:lang w:val="en-IN"/>
        </w:rPr>
        <w:t>.</w:t>
      </w:r>
    </w:p>
    <w:p w14:paraId="1A81DAD2" w14:textId="77777777" w:rsidR="00751CD4" w:rsidRPr="00B821B5" w:rsidRDefault="00751CD4">
      <w:pPr>
        <w:pStyle w:val="ShotDescription"/>
        <w:numPr>
          <w:ilvl w:val="2"/>
          <w:numId w:val="2"/>
        </w:numPr>
      </w:pPr>
      <w:r w:rsidRPr="00B821B5">
        <w:t xml:space="preserve">Talent </w:t>
      </w:r>
      <w:proofErr w:type="gramStart"/>
      <w:r w:rsidRPr="00B821B5">
        <w:t>disinfecting</w:t>
      </w:r>
      <w:proofErr w:type="gramEnd"/>
      <w:r w:rsidRPr="00B821B5">
        <w:t xml:space="preserve"> the external surface of the humidity box with 70 percent ethanol.</w:t>
      </w:r>
    </w:p>
    <w:p w14:paraId="02B47BE4" w14:textId="22AC1B66" w:rsidR="00751CD4" w:rsidRPr="00B821B5" w:rsidRDefault="0055540B">
      <w:pPr>
        <w:pStyle w:val="Narration"/>
        <w:numPr>
          <w:ilvl w:val="1"/>
          <w:numId w:val="2"/>
        </w:numPr>
        <w:rPr>
          <w:lang w:val="en-US"/>
        </w:rPr>
      </w:pPr>
      <w:r w:rsidRPr="00B821B5">
        <w:rPr>
          <w:lang w:val="en-US"/>
        </w:rPr>
        <w:t>Once</w:t>
      </w:r>
      <w:r w:rsidR="00751CD4" w:rsidRPr="00B821B5">
        <w:rPr>
          <w:lang w:val="en-US"/>
        </w:rPr>
        <w:t xml:space="preserve"> the humidity box </w:t>
      </w:r>
      <w:r w:rsidRPr="00B821B5">
        <w:rPr>
          <w:lang w:val="en-US"/>
        </w:rPr>
        <w:t>is placed in</w:t>
      </w:r>
      <w:r w:rsidR="00751CD4" w:rsidRPr="00B821B5">
        <w:rPr>
          <w:lang w:val="en-US"/>
        </w:rPr>
        <w:t xml:space="preserve"> a biosafety cabinet</w:t>
      </w:r>
      <w:r w:rsidRPr="00B821B5">
        <w:rPr>
          <w:lang w:val="en-US"/>
        </w:rPr>
        <w:t>,</w:t>
      </w:r>
      <w:r w:rsidR="00751CD4" w:rsidRPr="00B821B5">
        <w:rPr>
          <w:lang w:val="en-US"/>
        </w:rPr>
        <w:t xml:space="preserve"> </w:t>
      </w:r>
      <w:r w:rsidRPr="00B821B5">
        <w:rPr>
          <w:lang w:val="en-US"/>
        </w:rPr>
        <w:t>p</w:t>
      </w:r>
      <w:r w:rsidR="00751CD4" w:rsidRPr="00B821B5">
        <w:rPr>
          <w:lang w:val="en-US"/>
        </w:rPr>
        <w:t xml:space="preserve">lace the chip on a hot plate set to 37 degrees Celsius for 10 minutes before measurement </w:t>
      </w:r>
      <w:r w:rsidR="00751CD4" w:rsidRPr="00B821B5">
        <w:rPr>
          <w:b/>
          <w:bCs/>
          <w:lang w:val="en-US"/>
        </w:rPr>
        <w:t>[</w:t>
      </w:r>
      <w:r w:rsidRPr="00B821B5">
        <w:rPr>
          <w:b/>
          <w:bCs/>
          <w:lang w:val="en-US"/>
        </w:rPr>
        <w:t>1</w:t>
      </w:r>
      <w:r w:rsidR="00751CD4" w:rsidRPr="00B821B5">
        <w:rPr>
          <w:b/>
          <w:bCs/>
          <w:lang w:val="en-US"/>
        </w:rPr>
        <w:t>]</w:t>
      </w:r>
      <w:r w:rsidR="00751CD4" w:rsidRPr="00B821B5">
        <w:rPr>
          <w:lang w:val="en-US"/>
        </w:rPr>
        <w:t xml:space="preserve">. </w:t>
      </w:r>
      <w:r w:rsidR="004B084C">
        <w:rPr>
          <w:lang w:val="en-US"/>
        </w:rPr>
        <w:t>Then, r</w:t>
      </w:r>
      <w:r w:rsidR="00751CD4" w:rsidRPr="00B821B5">
        <w:rPr>
          <w:lang w:val="en-US"/>
        </w:rPr>
        <w:t xml:space="preserve">emove the clamps from the electrode-port tubing </w:t>
      </w:r>
      <w:r w:rsidR="00751CD4" w:rsidRPr="00B821B5">
        <w:rPr>
          <w:b/>
          <w:bCs/>
          <w:lang w:val="en-US"/>
        </w:rPr>
        <w:t>[</w:t>
      </w:r>
      <w:r w:rsidRPr="00B821B5">
        <w:rPr>
          <w:b/>
          <w:bCs/>
          <w:lang w:val="en-US"/>
        </w:rPr>
        <w:t>2</w:t>
      </w:r>
      <w:r w:rsidR="00751CD4" w:rsidRPr="00B821B5">
        <w:rPr>
          <w:b/>
          <w:bCs/>
          <w:lang w:val="en-US"/>
        </w:rPr>
        <w:t>]</w:t>
      </w:r>
      <w:r w:rsidR="00751CD4" w:rsidRPr="00B821B5">
        <w:rPr>
          <w:lang w:val="en-US"/>
        </w:rPr>
        <w:t>.</w:t>
      </w:r>
    </w:p>
    <w:p w14:paraId="127A27D1" w14:textId="22CF1029" w:rsidR="00751CD4" w:rsidRPr="00B821B5" w:rsidRDefault="00751CD4">
      <w:pPr>
        <w:pStyle w:val="ShotDescription"/>
        <w:numPr>
          <w:ilvl w:val="2"/>
          <w:numId w:val="2"/>
        </w:numPr>
      </w:pPr>
      <w:r w:rsidRPr="00B821B5">
        <w:t>Talent placing the chip on a hot plate.</w:t>
      </w:r>
      <w:r w:rsidR="00237225">
        <w:t xml:space="preserve"> </w:t>
      </w:r>
      <w:r w:rsidR="00237225" w:rsidRPr="00237225">
        <w:rPr>
          <w:highlight w:val="green"/>
        </w:rPr>
        <w:t xml:space="preserve">NOTE: </w:t>
      </w:r>
      <w:r w:rsidR="00237225" w:rsidRPr="007B1F94">
        <w:rPr>
          <w:highlight w:val="green"/>
          <w:lang w:val="en-IN"/>
        </w:rPr>
        <w:t>Shots 4.2.1 &amp; 4.2.2</w:t>
      </w:r>
      <w:r w:rsidR="00237225" w:rsidRPr="00237225">
        <w:rPr>
          <w:b/>
          <w:bCs/>
          <w:highlight w:val="green"/>
          <w:lang w:val="en-IN"/>
        </w:rPr>
        <w:t xml:space="preserve"> </w:t>
      </w:r>
      <w:r w:rsidR="00237225" w:rsidRPr="00237225">
        <w:rPr>
          <w:highlight w:val="green"/>
          <w:lang w:val="en-IN"/>
        </w:rPr>
        <w:t xml:space="preserve">were </w:t>
      </w:r>
      <w:proofErr w:type="gramStart"/>
      <w:r w:rsidR="00237225" w:rsidRPr="00237225">
        <w:rPr>
          <w:highlight w:val="green"/>
          <w:lang w:val="en-IN"/>
        </w:rPr>
        <w:t>combined together</w:t>
      </w:r>
      <w:proofErr w:type="gramEnd"/>
      <w:r w:rsidR="00237225" w:rsidRPr="00237225">
        <w:rPr>
          <w:lang w:val="en-IN"/>
        </w:rPr>
        <w:t>.</w:t>
      </w:r>
    </w:p>
    <w:p w14:paraId="735638F1" w14:textId="77777777" w:rsidR="00751CD4" w:rsidRPr="00B821B5" w:rsidRDefault="00751CD4">
      <w:pPr>
        <w:pStyle w:val="ShotDescription"/>
        <w:numPr>
          <w:ilvl w:val="2"/>
          <w:numId w:val="2"/>
        </w:numPr>
      </w:pPr>
      <w:r w:rsidRPr="00B821B5">
        <w:t>Talent removing the clamps from the electrode-port tubing.</w:t>
      </w:r>
    </w:p>
    <w:p w14:paraId="4DD36259" w14:textId="7A5CE931" w:rsidR="00751CD4" w:rsidRPr="00B821B5" w:rsidRDefault="00751CD4">
      <w:pPr>
        <w:pStyle w:val="Narration"/>
        <w:numPr>
          <w:ilvl w:val="1"/>
          <w:numId w:val="2"/>
        </w:numPr>
        <w:rPr>
          <w:lang w:val="en-US"/>
        </w:rPr>
      </w:pPr>
      <w:r w:rsidRPr="00B821B5">
        <w:rPr>
          <w:lang w:val="en-US"/>
        </w:rPr>
        <w:t xml:space="preserve">Disinfect two electrodes using 70 percent ethanol </w:t>
      </w:r>
      <w:r w:rsidRPr="00B821B5">
        <w:rPr>
          <w:b/>
          <w:bCs/>
          <w:lang w:val="en-US"/>
        </w:rPr>
        <w:t>[1]</w:t>
      </w:r>
      <w:r w:rsidRPr="00B821B5">
        <w:rPr>
          <w:lang w:val="en-US"/>
        </w:rPr>
        <w:t xml:space="preserve">. </w:t>
      </w:r>
      <w:r w:rsidR="0055540B" w:rsidRPr="00B821B5">
        <w:rPr>
          <w:lang w:val="en-US"/>
        </w:rPr>
        <w:t>Insert one electrode into the apical electrode port tubing and another into the shared basolateral port tubing</w:t>
      </w:r>
      <w:r w:rsidRPr="00B821B5">
        <w:rPr>
          <w:lang w:val="en-US"/>
        </w:rPr>
        <w:t xml:space="preserve"> </w:t>
      </w:r>
      <w:r w:rsidRPr="00B821B5">
        <w:rPr>
          <w:b/>
          <w:bCs/>
          <w:lang w:val="en-US"/>
        </w:rPr>
        <w:t>[</w:t>
      </w:r>
      <w:r w:rsidR="0055540B" w:rsidRPr="00B821B5">
        <w:rPr>
          <w:b/>
          <w:bCs/>
          <w:lang w:val="en-US"/>
        </w:rPr>
        <w:t>2</w:t>
      </w:r>
      <w:r w:rsidRPr="00B821B5">
        <w:rPr>
          <w:b/>
          <w:bCs/>
          <w:lang w:val="en-US"/>
        </w:rPr>
        <w:t>]</w:t>
      </w:r>
      <w:r w:rsidRPr="00B821B5">
        <w:rPr>
          <w:lang w:val="en-US"/>
        </w:rPr>
        <w:t>.</w:t>
      </w:r>
      <w:r w:rsidR="00E01970" w:rsidRPr="00B821B5">
        <w:rPr>
          <w:lang w:val="en-US"/>
        </w:rPr>
        <w:t xml:space="preserve"> Advance the electrodes until the tips contact the glass base </w:t>
      </w:r>
      <w:r w:rsidR="00E01970" w:rsidRPr="00B821B5">
        <w:rPr>
          <w:b/>
          <w:bCs/>
          <w:lang w:val="en-US"/>
        </w:rPr>
        <w:t>[3]</w:t>
      </w:r>
      <w:r w:rsidR="00E01970" w:rsidRPr="00B821B5">
        <w:rPr>
          <w:lang w:val="en-US"/>
        </w:rPr>
        <w:t>.</w:t>
      </w:r>
    </w:p>
    <w:p w14:paraId="4170C048" w14:textId="77777777" w:rsidR="00751CD4" w:rsidRPr="00B821B5" w:rsidRDefault="00751CD4">
      <w:pPr>
        <w:pStyle w:val="ShotDescription"/>
        <w:numPr>
          <w:ilvl w:val="2"/>
          <w:numId w:val="2"/>
        </w:numPr>
      </w:pPr>
      <w:r w:rsidRPr="00B821B5">
        <w:t>Talent disinfecting two electrodes with 70 percent ethanol.</w:t>
      </w:r>
    </w:p>
    <w:p w14:paraId="1D8D5CBB" w14:textId="677A44D7" w:rsidR="00751CD4" w:rsidRPr="00237225" w:rsidRDefault="00751CD4" w:rsidP="00237225">
      <w:pPr>
        <w:pStyle w:val="ShotDescription"/>
        <w:numPr>
          <w:ilvl w:val="2"/>
          <w:numId w:val="2"/>
        </w:numPr>
        <w:rPr>
          <w:lang w:val="en-IN"/>
        </w:rPr>
      </w:pPr>
      <w:r w:rsidRPr="00B821B5">
        <w:t xml:space="preserve">Talent inserting an electrode into the tubing </w:t>
      </w:r>
      <w:r w:rsidR="00E01970" w:rsidRPr="00B821B5">
        <w:t xml:space="preserve">of apical electrode </w:t>
      </w:r>
      <w:r w:rsidRPr="00B821B5">
        <w:t>port</w:t>
      </w:r>
      <w:r w:rsidR="00E01970" w:rsidRPr="00B821B5">
        <w:t xml:space="preserve"> and basolateral electrode port</w:t>
      </w:r>
      <w:r w:rsidR="00237225">
        <w:t xml:space="preserve">. </w:t>
      </w:r>
      <w:r w:rsidR="00237225" w:rsidRPr="007B1F94">
        <w:rPr>
          <w:highlight w:val="green"/>
        </w:rPr>
        <w:t xml:space="preserve">NOTE: </w:t>
      </w:r>
      <w:r w:rsidR="00237225" w:rsidRPr="007B1F94">
        <w:rPr>
          <w:highlight w:val="green"/>
          <w:lang w:val="en-IN"/>
        </w:rPr>
        <w:t xml:space="preserve">Shots 4.3.2 &amp; 4.3.3 were </w:t>
      </w:r>
      <w:proofErr w:type="gramStart"/>
      <w:r w:rsidR="00237225" w:rsidRPr="007B1F94">
        <w:rPr>
          <w:highlight w:val="green"/>
          <w:lang w:val="en-IN"/>
        </w:rPr>
        <w:t>combined together</w:t>
      </w:r>
      <w:proofErr w:type="gramEnd"/>
      <w:r w:rsidR="00237225" w:rsidRPr="007B1F94">
        <w:rPr>
          <w:highlight w:val="green"/>
          <w:lang w:val="en-IN"/>
        </w:rPr>
        <w:t>. Take 2 will need editing towards</w:t>
      </w:r>
      <w:r w:rsidR="00237225" w:rsidRPr="00237225">
        <w:rPr>
          <w:highlight w:val="green"/>
          <w:lang w:val="en-IN"/>
        </w:rPr>
        <w:t xml:space="preserve"> </w:t>
      </w:r>
      <w:r w:rsidR="00237225" w:rsidRPr="00237225">
        <w:rPr>
          <w:highlight w:val="green"/>
          <w:lang w:val="en-IN"/>
        </w:rPr>
        <w:t xml:space="preserve">the end when Sarah (author) shows the bottom of the base. Maybe a </w:t>
      </w:r>
      <w:proofErr w:type="gramStart"/>
      <w:r w:rsidR="00237225" w:rsidRPr="00237225">
        <w:rPr>
          <w:highlight w:val="green"/>
          <w:lang w:val="en-IN"/>
        </w:rPr>
        <w:t>cross</w:t>
      </w:r>
      <w:r w:rsidR="00237225" w:rsidRPr="00237225">
        <w:rPr>
          <w:highlight w:val="green"/>
          <w:lang w:val="en-IN"/>
        </w:rPr>
        <w:t xml:space="preserve"> </w:t>
      </w:r>
      <w:r w:rsidR="00237225" w:rsidRPr="00237225">
        <w:rPr>
          <w:highlight w:val="green"/>
          <w:lang w:val="en-IN"/>
        </w:rPr>
        <w:t>dissolve</w:t>
      </w:r>
      <w:proofErr w:type="gramEnd"/>
      <w:r w:rsidR="00237225" w:rsidRPr="00237225">
        <w:rPr>
          <w:highlight w:val="green"/>
          <w:lang w:val="en-IN"/>
        </w:rPr>
        <w:t xml:space="preserve"> transition would work here</w:t>
      </w:r>
    </w:p>
    <w:p w14:paraId="7F5203E9" w14:textId="2A3B5C85" w:rsidR="00751CD4" w:rsidRPr="00B821B5" w:rsidRDefault="00751CD4" w:rsidP="00237225">
      <w:pPr>
        <w:pStyle w:val="ShotDescription"/>
        <w:numPr>
          <w:ilvl w:val="2"/>
          <w:numId w:val="2"/>
        </w:numPr>
      </w:pPr>
      <w:r w:rsidRPr="00B821B5">
        <w:t>Talent advancing the electrodes until the tips contact the glass base of the electrode chambers.</w:t>
      </w:r>
    </w:p>
    <w:p w14:paraId="086CF018" w14:textId="02EB1B43" w:rsidR="00751CD4" w:rsidRPr="00B821B5" w:rsidRDefault="00751CD4" w:rsidP="00237225">
      <w:pPr>
        <w:pStyle w:val="Narration"/>
        <w:numPr>
          <w:ilvl w:val="1"/>
          <w:numId w:val="2"/>
        </w:numPr>
        <w:rPr>
          <w:b/>
          <w:bCs/>
          <w:lang w:val="en-US"/>
        </w:rPr>
      </w:pPr>
      <w:r w:rsidRPr="00B821B5">
        <w:rPr>
          <w:lang w:val="en-US"/>
        </w:rPr>
        <w:t xml:space="preserve">Attach the micro-grabbers to the electrodes </w:t>
      </w:r>
      <w:r w:rsidRPr="00B821B5">
        <w:rPr>
          <w:b/>
          <w:bCs/>
          <w:lang w:val="en-US"/>
        </w:rPr>
        <w:t>[1]</w:t>
      </w:r>
      <w:r w:rsidRPr="00B821B5">
        <w:rPr>
          <w:lang w:val="en-US"/>
        </w:rPr>
        <w:t xml:space="preserve">. Measure </w:t>
      </w:r>
      <w:r w:rsidR="00AB1037" w:rsidRPr="00B821B5">
        <w:rPr>
          <w:lang w:val="en-US"/>
        </w:rPr>
        <w:t xml:space="preserve">TEER </w:t>
      </w:r>
      <w:r w:rsidRPr="00B821B5">
        <w:rPr>
          <w:lang w:val="en-US"/>
        </w:rPr>
        <w:t>for both apical channels at 500 h</w:t>
      </w:r>
      <w:r w:rsidR="009B2B9B" w:rsidRPr="00B821B5">
        <w:rPr>
          <w:lang w:val="en-US"/>
        </w:rPr>
        <w:t>ertz</w:t>
      </w:r>
      <w:r w:rsidRPr="00B821B5">
        <w:rPr>
          <w:lang w:val="en-US"/>
        </w:rPr>
        <w:t xml:space="preserve">, 1 kilohertz, and 10 kilohertz. Record at least three measurements at each frequency </w:t>
      </w:r>
      <w:r w:rsidRPr="00B821B5">
        <w:rPr>
          <w:b/>
          <w:bCs/>
          <w:lang w:val="en-US"/>
        </w:rPr>
        <w:t>[</w:t>
      </w:r>
      <w:r w:rsidR="00F05B8B" w:rsidRPr="00B821B5">
        <w:rPr>
          <w:b/>
          <w:bCs/>
          <w:lang w:val="en-US"/>
        </w:rPr>
        <w:t>2</w:t>
      </w:r>
      <w:r w:rsidRPr="00B821B5">
        <w:rPr>
          <w:b/>
          <w:bCs/>
          <w:lang w:val="en-US"/>
        </w:rPr>
        <w:t>]</w:t>
      </w:r>
      <w:r w:rsidRPr="00B821B5">
        <w:rPr>
          <w:lang w:val="en-US"/>
        </w:rPr>
        <w:t>.</w:t>
      </w:r>
      <w:r w:rsidR="009B2B9B" w:rsidRPr="00B821B5">
        <w:rPr>
          <w:lang w:val="en-US"/>
        </w:rPr>
        <w:t xml:space="preserve"> </w:t>
      </w:r>
      <w:r w:rsidR="00E01970" w:rsidRPr="00B821B5">
        <w:rPr>
          <w:lang w:val="en-US"/>
        </w:rPr>
        <w:t xml:space="preserve">If performing calibration, </w:t>
      </w:r>
      <w:r w:rsidR="0063572C" w:rsidRPr="00B821B5">
        <w:rPr>
          <w:lang w:val="en-US"/>
        </w:rPr>
        <w:t xml:space="preserve">connect micro-grabbers to resistors instead </w:t>
      </w:r>
      <w:r w:rsidR="0063572C" w:rsidRPr="00B821B5">
        <w:rPr>
          <w:b/>
          <w:bCs/>
          <w:lang w:val="en-US"/>
        </w:rPr>
        <w:t>[3].</w:t>
      </w:r>
    </w:p>
    <w:p w14:paraId="5643724E" w14:textId="77777777" w:rsidR="00751CD4" w:rsidRPr="00B821B5" w:rsidRDefault="00751CD4" w:rsidP="00237225">
      <w:pPr>
        <w:pStyle w:val="ShotDescription"/>
        <w:numPr>
          <w:ilvl w:val="2"/>
          <w:numId w:val="2"/>
        </w:numPr>
      </w:pPr>
      <w:r w:rsidRPr="00B821B5">
        <w:t>Talent attaching the micro-grabbers to the electrodes.</w:t>
      </w:r>
    </w:p>
    <w:p w14:paraId="0497D4C9" w14:textId="77777777" w:rsidR="00237225" w:rsidRDefault="00751CD4" w:rsidP="00237225">
      <w:pPr>
        <w:pStyle w:val="ShotDescription"/>
        <w:numPr>
          <w:ilvl w:val="2"/>
          <w:numId w:val="2"/>
        </w:numPr>
      </w:pPr>
      <w:r w:rsidRPr="00B821B5">
        <w:t xml:space="preserve">Talent measuring </w:t>
      </w:r>
      <w:r w:rsidR="0055540B" w:rsidRPr="00B821B5">
        <w:t xml:space="preserve">TEER </w:t>
      </w:r>
      <w:r w:rsidRPr="00B821B5">
        <w:t>for the apical channels with the impedance analyzer.</w:t>
      </w:r>
    </w:p>
    <w:p w14:paraId="67020FC7" w14:textId="5D2F8F43" w:rsidR="0063572C" w:rsidRPr="00B821B5" w:rsidRDefault="0063572C" w:rsidP="00237225">
      <w:pPr>
        <w:pStyle w:val="ShotDescription"/>
        <w:numPr>
          <w:ilvl w:val="2"/>
          <w:numId w:val="2"/>
        </w:numPr>
      </w:pPr>
      <w:r w:rsidRPr="00B821B5">
        <w:lastRenderedPageBreak/>
        <w:t>Talent showing micro-grabbers attached to resistor.</w:t>
      </w:r>
    </w:p>
    <w:p w14:paraId="7E929188" w14:textId="75A90625" w:rsidR="00751CD4" w:rsidRPr="00B821B5" w:rsidRDefault="00751CD4" w:rsidP="00237225">
      <w:pPr>
        <w:pStyle w:val="Narration"/>
        <w:numPr>
          <w:ilvl w:val="1"/>
          <w:numId w:val="2"/>
        </w:numPr>
        <w:rPr>
          <w:lang w:val="en-US"/>
        </w:rPr>
      </w:pPr>
      <w:r w:rsidRPr="00B821B5">
        <w:rPr>
          <w:lang w:val="en-US"/>
        </w:rPr>
        <w:t xml:space="preserve">Remove the electrodes carefully to minimize fluid displacement and prevent </w:t>
      </w:r>
      <w:r w:rsidR="00F05B8B" w:rsidRPr="00B821B5">
        <w:rPr>
          <w:lang w:val="en-US"/>
        </w:rPr>
        <w:t xml:space="preserve">air bubbles from forming </w:t>
      </w:r>
      <w:r w:rsidRPr="00B821B5">
        <w:rPr>
          <w:b/>
          <w:bCs/>
          <w:lang w:val="en-US"/>
        </w:rPr>
        <w:t>[1]</w:t>
      </w:r>
      <w:r w:rsidRPr="00B821B5">
        <w:rPr>
          <w:lang w:val="en-US"/>
        </w:rPr>
        <w:t xml:space="preserve">. Disinfect the electrodes with 70 percent ethanol before </w:t>
      </w:r>
      <w:proofErr w:type="gramStart"/>
      <w:r w:rsidRPr="00B821B5">
        <w:rPr>
          <w:lang w:val="en-US"/>
        </w:rPr>
        <w:t>reuse</w:t>
      </w:r>
      <w:proofErr w:type="gramEnd"/>
      <w:r w:rsidRPr="00B821B5">
        <w:rPr>
          <w:lang w:val="en-US"/>
        </w:rPr>
        <w:t xml:space="preserve"> </w:t>
      </w:r>
      <w:r w:rsidRPr="00B821B5">
        <w:rPr>
          <w:b/>
          <w:bCs/>
          <w:lang w:val="en-US"/>
        </w:rPr>
        <w:t>[2</w:t>
      </w:r>
      <w:r w:rsidR="003C6BA5">
        <w:rPr>
          <w:b/>
          <w:bCs/>
          <w:lang w:val="en-US"/>
        </w:rPr>
        <w:t>-TXT</w:t>
      </w:r>
      <w:r w:rsidRPr="00B821B5">
        <w:rPr>
          <w:b/>
          <w:bCs/>
          <w:lang w:val="en-US"/>
        </w:rPr>
        <w:t>]</w:t>
      </w:r>
      <w:r w:rsidRPr="00B821B5">
        <w:rPr>
          <w:lang w:val="en-US"/>
        </w:rPr>
        <w:t>.</w:t>
      </w:r>
    </w:p>
    <w:p w14:paraId="57E604F1" w14:textId="35BD107F" w:rsidR="00751CD4" w:rsidRPr="007B1F94" w:rsidRDefault="00751CD4" w:rsidP="00237225">
      <w:pPr>
        <w:pStyle w:val="ShotDescription"/>
        <w:numPr>
          <w:ilvl w:val="2"/>
          <w:numId w:val="2"/>
        </w:numPr>
      </w:pPr>
      <w:r w:rsidRPr="00B821B5">
        <w:t>Talent carefully removing the electrodes from the electrode-port tubing.</w:t>
      </w:r>
      <w:r w:rsidR="00237225">
        <w:t xml:space="preserve"> </w:t>
      </w:r>
      <w:r w:rsidR="00237225" w:rsidRPr="007B1F94">
        <w:rPr>
          <w:highlight w:val="green"/>
        </w:rPr>
        <w:t xml:space="preserve">NOTE: </w:t>
      </w:r>
      <w:r w:rsidR="00237225" w:rsidRPr="007B1F94">
        <w:rPr>
          <w:highlight w:val="green"/>
          <w:lang w:val="en-IN"/>
        </w:rPr>
        <w:t>Shots 4.5.1 &amp; 4.5.2 were combined</w:t>
      </w:r>
    </w:p>
    <w:p w14:paraId="2E58792E" w14:textId="026F2259" w:rsidR="00751CD4" w:rsidRPr="00B821B5" w:rsidRDefault="00751CD4" w:rsidP="00237225">
      <w:pPr>
        <w:pStyle w:val="ShotDescription"/>
        <w:numPr>
          <w:ilvl w:val="2"/>
          <w:numId w:val="2"/>
        </w:numPr>
      </w:pPr>
      <w:r w:rsidRPr="00B821B5">
        <w:t>Talent disinfecting the electrodes with 70 percent ethanol.</w:t>
      </w:r>
      <w:r w:rsidR="003D69DE">
        <w:t xml:space="preserve"> </w:t>
      </w:r>
      <w:r w:rsidR="003D69DE" w:rsidRPr="003C6BA5">
        <w:rPr>
          <w:b/>
          <w:bCs/>
        </w:rPr>
        <w:t xml:space="preserve">TXT: </w:t>
      </w:r>
      <w:r w:rsidR="003C6BA5" w:rsidRPr="003C6BA5">
        <w:rPr>
          <w:b/>
          <w:bCs/>
        </w:rPr>
        <w:t xml:space="preserve">Similarly, measure </w:t>
      </w:r>
      <w:r w:rsidR="003D69DE" w:rsidRPr="003C6BA5">
        <w:rPr>
          <w:b/>
          <w:bCs/>
        </w:rPr>
        <w:t xml:space="preserve">TEER </w:t>
      </w:r>
      <w:r w:rsidR="003C6BA5" w:rsidRPr="003C6BA5">
        <w:rPr>
          <w:b/>
          <w:bCs/>
        </w:rPr>
        <w:t>during cell culture</w:t>
      </w:r>
    </w:p>
    <w:p w14:paraId="01551BFC" w14:textId="34CCCC13" w:rsidR="00751CD4" w:rsidRPr="00B821B5" w:rsidRDefault="0055540B" w:rsidP="00F30D89">
      <w:pPr>
        <w:pStyle w:val="ShotDescription"/>
        <w:rPr>
          <w:strike/>
        </w:rPr>
      </w:pPr>
      <w:r w:rsidRPr="00B821B5">
        <w:rPr>
          <w:strike/>
        </w:rPr>
        <w:br/>
      </w:r>
    </w:p>
    <w:p w14:paraId="6223758A" w14:textId="10C22D43" w:rsidR="00751CD4" w:rsidRPr="00B821B5" w:rsidRDefault="009B2B9B" w:rsidP="00237225">
      <w:pPr>
        <w:pStyle w:val="Narration"/>
        <w:numPr>
          <w:ilvl w:val="0"/>
          <w:numId w:val="2"/>
        </w:numPr>
        <w:rPr>
          <w:b/>
          <w:bCs/>
          <w:lang w:val="en-US"/>
        </w:rPr>
      </w:pPr>
      <w:r w:rsidRPr="00B821B5">
        <w:rPr>
          <w:b/>
          <w:bCs/>
          <w:color w:val="000000" w:themeColor="text1"/>
          <w:lang w:val="en-US"/>
        </w:rPr>
        <w:t xml:space="preserve">First </w:t>
      </w:r>
      <w:r w:rsidR="00860065" w:rsidRPr="00B821B5">
        <w:rPr>
          <w:b/>
          <w:bCs/>
          <w:color w:val="000000" w:themeColor="text1"/>
          <w:lang w:val="en-US"/>
        </w:rPr>
        <w:t xml:space="preserve">Cerebral Microvascular Endothelial Cell Seeding </w:t>
      </w:r>
      <w:r w:rsidRPr="00B821B5">
        <w:rPr>
          <w:b/>
          <w:bCs/>
          <w:color w:val="000000" w:themeColor="text1"/>
          <w:lang w:val="en-US"/>
        </w:rPr>
        <w:t>Under Inverted Conditions</w:t>
      </w:r>
    </w:p>
    <w:p w14:paraId="05612872" w14:textId="4CF64667" w:rsidR="00751CD4" w:rsidRPr="00B821B5" w:rsidRDefault="00796FDA" w:rsidP="00237225">
      <w:pPr>
        <w:pStyle w:val="Narration"/>
        <w:numPr>
          <w:ilvl w:val="1"/>
          <w:numId w:val="2"/>
        </w:numPr>
        <w:rPr>
          <w:lang w:val="en-US"/>
        </w:rPr>
      </w:pPr>
      <w:r>
        <w:rPr>
          <w:lang w:val="en-US"/>
        </w:rPr>
        <w:t>T</w:t>
      </w:r>
      <w:r w:rsidR="009B7637" w:rsidRPr="00B821B5">
        <w:rPr>
          <w:lang w:val="en-US"/>
        </w:rPr>
        <w:t>ransfer the filtered cell suspension to a sterile microcentrifuge tube for immediate</w:t>
      </w:r>
      <w:r w:rsidR="003C6BA5">
        <w:rPr>
          <w:lang w:val="en-US"/>
        </w:rPr>
        <w:t xml:space="preserve"> </w:t>
      </w:r>
      <w:r w:rsidR="009B7637" w:rsidRPr="00B821B5">
        <w:rPr>
          <w:lang w:val="en-US"/>
        </w:rPr>
        <w:t>use</w:t>
      </w:r>
      <w:r w:rsidR="007F1164">
        <w:rPr>
          <w:lang w:val="en-US"/>
        </w:rPr>
        <w:t xml:space="preserve"> </w:t>
      </w:r>
      <w:r w:rsidR="007F1164" w:rsidRPr="00B821B5">
        <w:rPr>
          <w:b/>
          <w:bCs/>
          <w:lang w:val="en-US"/>
        </w:rPr>
        <w:t>[1]</w:t>
      </w:r>
      <w:r w:rsidR="009B7637" w:rsidRPr="00B821B5">
        <w:rPr>
          <w:lang w:val="en-US"/>
        </w:rPr>
        <w:t xml:space="preserve"> and</w:t>
      </w:r>
      <w:r w:rsidR="007E46D8" w:rsidRPr="00B821B5">
        <w:rPr>
          <w:lang w:val="en-US"/>
        </w:rPr>
        <w:t xml:space="preserve"> </w:t>
      </w:r>
      <w:r w:rsidR="009B7637" w:rsidRPr="00B821B5">
        <w:rPr>
          <w:lang w:val="en-US"/>
        </w:rPr>
        <w:t xml:space="preserve">store it in an incubator at 37 degrees Celsius and 5% carbon dioxide between chip seedings </w:t>
      </w:r>
      <w:r w:rsidR="00751CD4" w:rsidRPr="00B821B5">
        <w:rPr>
          <w:b/>
          <w:bCs/>
          <w:lang w:val="en-US"/>
        </w:rPr>
        <w:t>[</w:t>
      </w:r>
      <w:r w:rsidR="007E46D8" w:rsidRPr="00B821B5">
        <w:rPr>
          <w:b/>
          <w:bCs/>
          <w:lang w:val="en-US"/>
        </w:rPr>
        <w:t>2</w:t>
      </w:r>
      <w:r w:rsidR="00751CD4" w:rsidRPr="00B821B5">
        <w:rPr>
          <w:b/>
          <w:bCs/>
          <w:lang w:val="en-US"/>
        </w:rPr>
        <w:t>]</w:t>
      </w:r>
      <w:r w:rsidR="00751CD4" w:rsidRPr="00B821B5">
        <w:rPr>
          <w:lang w:val="en-US"/>
        </w:rPr>
        <w:t>.</w:t>
      </w:r>
    </w:p>
    <w:p w14:paraId="7B5953CF" w14:textId="41662632" w:rsidR="00751CD4" w:rsidRPr="00B821B5" w:rsidRDefault="00751CD4" w:rsidP="00237225">
      <w:pPr>
        <w:pStyle w:val="ShotDescription"/>
        <w:numPr>
          <w:ilvl w:val="2"/>
          <w:numId w:val="2"/>
        </w:numPr>
      </w:pPr>
      <w:r w:rsidRPr="00B821B5">
        <w:t>Talent transferring the filtered cell suspension into a sterile microcentrifuge tube.</w:t>
      </w:r>
      <w:r w:rsidR="00FE4B59" w:rsidRPr="00B821B5">
        <w:t xml:space="preserve"> </w:t>
      </w:r>
      <w:r w:rsidR="00FE4B59" w:rsidRPr="00B821B5">
        <w:rPr>
          <w:b/>
          <w:bCs/>
        </w:rPr>
        <w:t xml:space="preserve">TXT: Cells used: </w:t>
      </w:r>
      <w:proofErr w:type="spellStart"/>
      <w:r w:rsidR="00FE4B59" w:rsidRPr="00B821B5">
        <w:rPr>
          <w:b/>
          <w:bCs/>
        </w:rPr>
        <w:t>hCMEC</w:t>
      </w:r>
      <w:proofErr w:type="spellEnd"/>
      <w:r w:rsidR="00FE4B59" w:rsidRPr="00B821B5">
        <w:rPr>
          <w:b/>
          <w:bCs/>
        </w:rPr>
        <w:t>/D3</w:t>
      </w:r>
    </w:p>
    <w:p w14:paraId="014EEC8F" w14:textId="1EF7BBE8" w:rsidR="009B7637" w:rsidRPr="00B821B5" w:rsidRDefault="009B7637" w:rsidP="00237225">
      <w:pPr>
        <w:pStyle w:val="ShotDescription"/>
        <w:numPr>
          <w:ilvl w:val="2"/>
          <w:numId w:val="2"/>
        </w:numPr>
      </w:pPr>
      <w:r w:rsidRPr="00B821B5">
        <w:t>Talent placing the tube in the incubator.</w:t>
      </w:r>
    </w:p>
    <w:p w14:paraId="104BC9A4" w14:textId="5419B44C" w:rsidR="00751CD4" w:rsidRPr="00B821B5" w:rsidRDefault="00751CD4" w:rsidP="00237225">
      <w:pPr>
        <w:pStyle w:val="Narration"/>
        <w:numPr>
          <w:ilvl w:val="1"/>
          <w:numId w:val="2"/>
        </w:numPr>
        <w:rPr>
          <w:lang w:val="en-US"/>
        </w:rPr>
      </w:pPr>
      <w:r w:rsidRPr="00B821B5">
        <w:rPr>
          <w:lang w:val="en-US"/>
        </w:rPr>
        <w:t xml:space="preserve">Attach 15 centimeters of </w:t>
      </w:r>
      <w:proofErr w:type="spellStart"/>
      <w:r w:rsidRPr="00B821B5">
        <w:rPr>
          <w:lang w:val="en-US"/>
        </w:rPr>
        <w:t>Tygon</w:t>
      </w:r>
      <w:proofErr w:type="spellEnd"/>
      <w:r w:rsidRPr="00B821B5">
        <w:rPr>
          <w:lang w:val="en-US"/>
        </w:rPr>
        <w:t xml:space="preserve"> tubing to a 1-milliliter syringe and needle </w:t>
      </w:r>
      <w:r w:rsidRPr="00B821B5">
        <w:rPr>
          <w:b/>
          <w:bCs/>
          <w:lang w:val="en-US"/>
        </w:rPr>
        <w:t>[1]</w:t>
      </w:r>
      <w:r w:rsidRPr="00B821B5">
        <w:rPr>
          <w:lang w:val="en-US"/>
        </w:rPr>
        <w:t>.</w:t>
      </w:r>
    </w:p>
    <w:p w14:paraId="46834BE7" w14:textId="48D33D1C" w:rsidR="00751CD4" w:rsidRPr="00B821B5" w:rsidRDefault="00751CD4" w:rsidP="00237225">
      <w:pPr>
        <w:pStyle w:val="ShotDescription"/>
        <w:numPr>
          <w:ilvl w:val="2"/>
          <w:numId w:val="2"/>
        </w:numPr>
      </w:pPr>
      <w:r w:rsidRPr="00B821B5">
        <w:t xml:space="preserve">Talent attaching 15 centimeters of </w:t>
      </w:r>
      <w:proofErr w:type="spellStart"/>
      <w:r w:rsidRPr="00B821B5">
        <w:t>Tygon</w:t>
      </w:r>
      <w:proofErr w:type="spellEnd"/>
      <w:r w:rsidRPr="00B821B5">
        <w:t xml:space="preserve"> tubing to a 1-milliliter syringe and needle.</w:t>
      </w:r>
    </w:p>
    <w:p w14:paraId="3603C704" w14:textId="609A7D59" w:rsidR="00751CD4" w:rsidRPr="00B821B5" w:rsidRDefault="00751CD4" w:rsidP="00237225">
      <w:pPr>
        <w:pStyle w:val="Narration"/>
        <w:numPr>
          <w:ilvl w:val="1"/>
          <w:numId w:val="2"/>
        </w:numPr>
        <w:rPr>
          <w:lang w:val="en-US"/>
        </w:rPr>
      </w:pPr>
      <w:r w:rsidRPr="00B821B5">
        <w:rPr>
          <w:lang w:val="en-US"/>
        </w:rPr>
        <w:t>Remove the endothelial</w:t>
      </w:r>
      <w:r w:rsidR="0063572C" w:rsidRPr="00B821B5">
        <w:rPr>
          <w:lang w:val="en-US"/>
        </w:rPr>
        <w:t xml:space="preserve"> </w:t>
      </w:r>
      <w:r w:rsidRPr="00B821B5">
        <w:rPr>
          <w:lang w:val="en-US"/>
        </w:rPr>
        <w:t xml:space="preserve">cell suspension and the humidity box containing the coated microfluidic chip from the incubator </w:t>
      </w:r>
      <w:r w:rsidRPr="00B821B5">
        <w:rPr>
          <w:b/>
          <w:bCs/>
          <w:lang w:val="en-US"/>
        </w:rPr>
        <w:t>[1]</w:t>
      </w:r>
      <w:r w:rsidRPr="00B821B5">
        <w:rPr>
          <w:lang w:val="en-US"/>
        </w:rPr>
        <w:t>.</w:t>
      </w:r>
      <w:r w:rsidR="00F30D89" w:rsidRPr="00B821B5">
        <w:rPr>
          <w:lang w:val="en-US"/>
        </w:rPr>
        <w:t xml:space="preserve"> Disinfect the external surfaces of the microcentrifuge tube and the humidity box with 70% ethanol before placing them in the biosafety cabinet</w:t>
      </w:r>
      <w:r w:rsidR="00F30D89" w:rsidRPr="00B821B5">
        <w:rPr>
          <w:b/>
          <w:bCs/>
          <w:lang w:val="en-US"/>
        </w:rPr>
        <w:t xml:space="preserve"> [2]</w:t>
      </w:r>
      <w:r w:rsidR="00F30D89" w:rsidRPr="00B821B5">
        <w:rPr>
          <w:lang w:val="en-US"/>
        </w:rPr>
        <w:t>.</w:t>
      </w:r>
      <w:r w:rsidR="007F1164">
        <w:rPr>
          <w:lang w:val="en-US"/>
        </w:rPr>
        <w:t xml:space="preserve"> </w:t>
      </w:r>
    </w:p>
    <w:p w14:paraId="49F6C616" w14:textId="4B9FEE2E" w:rsidR="00751CD4" w:rsidRPr="00B821B5" w:rsidRDefault="00751CD4" w:rsidP="00237225">
      <w:pPr>
        <w:pStyle w:val="ShotDescription"/>
        <w:numPr>
          <w:ilvl w:val="2"/>
          <w:numId w:val="2"/>
        </w:numPr>
      </w:pPr>
      <w:r w:rsidRPr="00B821B5">
        <w:t>Talent removing the endothelial</w:t>
      </w:r>
      <w:r w:rsidR="0063572C" w:rsidRPr="00B821B5">
        <w:t xml:space="preserve"> </w:t>
      </w:r>
      <w:r w:rsidRPr="00B821B5">
        <w:t>cell suspension and the humidity box containing the coated microfluidic chip from the incubator.</w:t>
      </w:r>
      <w:r w:rsidR="00237225">
        <w:t xml:space="preserve"> </w:t>
      </w:r>
      <w:r w:rsidR="00237225" w:rsidRPr="00237225">
        <w:rPr>
          <w:highlight w:val="green"/>
        </w:rPr>
        <w:t xml:space="preserve">NOTE: </w:t>
      </w:r>
      <w:r w:rsidR="00237225" w:rsidRPr="00496EC1">
        <w:rPr>
          <w:highlight w:val="green"/>
          <w:lang w:val="en-IN"/>
        </w:rPr>
        <w:t xml:space="preserve">Shots 5.3.1 &amp; 5.3.2 were </w:t>
      </w:r>
      <w:proofErr w:type="gramStart"/>
      <w:r w:rsidR="00237225" w:rsidRPr="00496EC1">
        <w:rPr>
          <w:highlight w:val="green"/>
          <w:lang w:val="en-IN"/>
        </w:rPr>
        <w:t>combined together</w:t>
      </w:r>
      <w:proofErr w:type="gramEnd"/>
      <w:r w:rsidR="00237225" w:rsidRPr="00237225">
        <w:rPr>
          <w:lang w:val="en-IN"/>
        </w:rPr>
        <w:t>.</w:t>
      </w:r>
    </w:p>
    <w:p w14:paraId="509D5964" w14:textId="77777777" w:rsidR="00751CD4" w:rsidRPr="00B821B5" w:rsidRDefault="00751CD4" w:rsidP="00237225">
      <w:pPr>
        <w:pStyle w:val="ShotDescription"/>
        <w:numPr>
          <w:ilvl w:val="2"/>
          <w:numId w:val="2"/>
        </w:numPr>
      </w:pPr>
      <w:r w:rsidRPr="00B821B5">
        <w:t>Talent disinfecting the external surfaces of the microcentrifuge tube and humidity box with 70 percent ethanol.</w:t>
      </w:r>
    </w:p>
    <w:p w14:paraId="718D554D" w14:textId="4832DD28" w:rsidR="00751CD4" w:rsidRPr="00B821B5" w:rsidRDefault="00751CD4" w:rsidP="00237225">
      <w:pPr>
        <w:pStyle w:val="Narration"/>
        <w:numPr>
          <w:ilvl w:val="1"/>
          <w:numId w:val="2"/>
        </w:numPr>
        <w:rPr>
          <w:lang w:val="en-US"/>
        </w:rPr>
      </w:pPr>
      <w:r w:rsidRPr="00B821B5">
        <w:rPr>
          <w:lang w:val="en-US"/>
        </w:rPr>
        <w:t>Mix the endothelial</w:t>
      </w:r>
      <w:r w:rsidR="0063572C" w:rsidRPr="00B821B5">
        <w:rPr>
          <w:lang w:val="en-US"/>
        </w:rPr>
        <w:t xml:space="preserve"> </w:t>
      </w:r>
      <w:r w:rsidRPr="00B821B5">
        <w:rPr>
          <w:lang w:val="en-US"/>
        </w:rPr>
        <w:t xml:space="preserve">cell suspension by gentle inversion or flicking immediately before aspiration </w:t>
      </w:r>
      <w:r w:rsidRPr="00B821B5">
        <w:rPr>
          <w:b/>
          <w:bCs/>
          <w:lang w:val="en-US"/>
        </w:rPr>
        <w:t>[1]</w:t>
      </w:r>
      <w:r w:rsidRPr="00B821B5">
        <w:rPr>
          <w:lang w:val="en-US"/>
        </w:rPr>
        <w:t>.</w:t>
      </w:r>
    </w:p>
    <w:p w14:paraId="560E62B5" w14:textId="0D3752D7" w:rsidR="00751CD4" w:rsidRPr="00B821B5" w:rsidRDefault="00751CD4" w:rsidP="00237225">
      <w:pPr>
        <w:pStyle w:val="ShotDescription"/>
        <w:numPr>
          <w:ilvl w:val="2"/>
          <w:numId w:val="2"/>
        </w:numPr>
      </w:pPr>
      <w:r w:rsidRPr="00B821B5">
        <w:t>Talent gently inverting or flicking the microcentrifuge tube containing the endothelial</w:t>
      </w:r>
      <w:r w:rsidR="0063572C" w:rsidRPr="00B821B5">
        <w:t xml:space="preserve"> </w:t>
      </w:r>
      <w:r w:rsidRPr="00B821B5">
        <w:t>cell suspension.</w:t>
      </w:r>
      <w:r w:rsidR="00237225">
        <w:t xml:space="preserve"> </w:t>
      </w:r>
      <w:r w:rsidR="00237225" w:rsidRPr="00496EC1">
        <w:rPr>
          <w:highlight w:val="green"/>
        </w:rPr>
        <w:t xml:space="preserve">NOTE: </w:t>
      </w:r>
      <w:r w:rsidR="00237225" w:rsidRPr="00496EC1">
        <w:rPr>
          <w:highlight w:val="green"/>
          <w:lang w:val="en-IN"/>
        </w:rPr>
        <w:t>Shot 5.4.1 Take 1 is the better take to use due to the focus</w:t>
      </w:r>
      <w:r w:rsidR="00237225" w:rsidRPr="00237225">
        <w:rPr>
          <w:lang w:val="en-IN"/>
        </w:rPr>
        <w:t>.</w:t>
      </w:r>
    </w:p>
    <w:p w14:paraId="00ED9DCA" w14:textId="5E8BFAA1" w:rsidR="00751CD4" w:rsidRPr="00B821B5" w:rsidRDefault="00751CD4" w:rsidP="00237225">
      <w:pPr>
        <w:pStyle w:val="Narration"/>
        <w:numPr>
          <w:ilvl w:val="1"/>
          <w:numId w:val="2"/>
        </w:numPr>
        <w:rPr>
          <w:lang w:val="en-US"/>
        </w:rPr>
      </w:pPr>
      <w:r w:rsidRPr="00B821B5">
        <w:rPr>
          <w:lang w:val="en-US"/>
        </w:rPr>
        <w:t>Aspirate the endothelial</w:t>
      </w:r>
      <w:r w:rsidR="0063572C" w:rsidRPr="00B821B5">
        <w:rPr>
          <w:lang w:val="en-US"/>
        </w:rPr>
        <w:t xml:space="preserve"> </w:t>
      </w:r>
      <w:r w:rsidRPr="00B821B5">
        <w:rPr>
          <w:lang w:val="en-US"/>
        </w:rPr>
        <w:t xml:space="preserve">cell suspension into the tubing and syringe until approximately 100 microliters </w:t>
      </w:r>
      <w:r w:rsidR="00EC23ED" w:rsidRPr="00B821B5">
        <w:rPr>
          <w:lang w:val="en-US"/>
        </w:rPr>
        <w:t>remain</w:t>
      </w:r>
      <w:r w:rsidRPr="00B821B5">
        <w:rPr>
          <w:lang w:val="en-US"/>
        </w:rPr>
        <w:t xml:space="preserve"> within the syringe barrel </w:t>
      </w:r>
      <w:r w:rsidRPr="00B821B5">
        <w:rPr>
          <w:b/>
          <w:bCs/>
          <w:lang w:val="en-US"/>
        </w:rPr>
        <w:t>[1]</w:t>
      </w:r>
      <w:r w:rsidRPr="00B821B5">
        <w:rPr>
          <w:lang w:val="en-US"/>
        </w:rPr>
        <w:t>.</w:t>
      </w:r>
      <w:r w:rsidR="00EC23ED" w:rsidRPr="00B821B5">
        <w:rPr>
          <w:lang w:val="en-US"/>
        </w:rPr>
        <w:t xml:space="preserve"> Return the remaining cell suspension to the incubator between chip seedings </w:t>
      </w:r>
      <w:r w:rsidR="00EC23ED" w:rsidRPr="00B821B5">
        <w:rPr>
          <w:b/>
          <w:bCs/>
          <w:lang w:val="en-US"/>
        </w:rPr>
        <w:t>[</w:t>
      </w:r>
      <w:r w:rsidR="0063572C" w:rsidRPr="00B821B5">
        <w:rPr>
          <w:b/>
          <w:bCs/>
          <w:lang w:val="en-US"/>
        </w:rPr>
        <w:t>2</w:t>
      </w:r>
      <w:r w:rsidR="00EC23ED" w:rsidRPr="00B821B5">
        <w:rPr>
          <w:b/>
          <w:bCs/>
          <w:lang w:val="en-US"/>
        </w:rPr>
        <w:t>]</w:t>
      </w:r>
      <w:r w:rsidR="00EC23ED" w:rsidRPr="00B821B5">
        <w:rPr>
          <w:lang w:val="en-US"/>
        </w:rPr>
        <w:t>.</w:t>
      </w:r>
    </w:p>
    <w:p w14:paraId="36CAEE4E" w14:textId="7F0C4A35" w:rsidR="00751CD4" w:rsidRPr="00237225" w:rsidRDefault="00751CD4" w:rsidP="00237225">
      <w:pPr>
        <w:pStyle w:val="ShotDescription"/>
        <w:numPr>
          <w:ilvl w:val="2"/>
          <w:numId w:val="2"/>
        </w:numPr>
        <w:rPr>
          <w:lang w:val="en-IN"/>
        </w:rPr>
      </w:pPr>
      <w:r w:rsidRPr="00B821B5">
        <w:lastRenderedPageBreak/>
        <w:t>Talent aspirating the endothelial</w:t>
      </w:r>
      <w:r w:rsidR="00C81AF2" w:rsidRPr="00B821B5">
        <w:t xml:space="preserve"> </w:t>
      </w:r>
      <w:r w:rsidRPr="00B821B5">
        <w:t>cell suspension into the tubing and syringe.</w:t>
      </w:r>
      <w:r w:rsidR="00237225">
        <w:t xml:space="preserve">  </w:t>
      </w:r>
      <w:r w:rsidR="00237225" w:rsidRPr="00237225">
        <w:rPr>
          <w:highlight w:val="green"/>
        </w:rPr>
        <w:t>NOTE</w:t>
      </w:r>
      <w:proofErr w:type="gramStart"/>
      <w:r w:rsidR="00237225" w:rsidRPr="00237225">
        <w:rPr>
          <w:highlight w:val="green"/>
        </w:rPr>
        <w:t xml:space="preserve">:  </w:t>
      </w:r>
      <w:r w:rsidR="00237225" w:rsidRPr="00496EC1">
        <w:rPr>
          <w:highlight w:val="green"/>
          <w:lang w:val="en-IN"/>
        </w:rPr>
        <w:t>Shot</w:t>
      </w:r>
      <w:proofErr w:type="gramEnd"/>
      <w:r w:rsidR="00237225" w:rsidRPr="00496EC1">
        <w:rPr>
          <w:highlight w:val="green"/>
          <w:lang w:val="en-IN"/>
        </w:rPr>
        <w:t xml:space="preserve"> 5.5.1 Take 3 is the better shot to use. The others are unusable due to bad</w:t>
      </w:r>
      <w:r w:rsidR="00237225" w:rsidRPr="00496EC1">
        <w:rPr>
          <w:highlight w:val="green"/>
          <w:lang w:val="en-IN"/>
        </w:rPr>
        <w:t xml:space="preserve"> </w:t>
      </w:r>
      <w:r w:rsidR="00237225" w:rsidRPr="00496EC1">
        <w:rPr>
          <w:highlight w:val="green"/>
          <w:lang w:val="en-IN"/>
        </w:rPr>
        <w:t>focus</w:t>
      </w:r>
      <w:r w:rsidR="00237225" w:rsidRPr="00237225">
        <w:rPr>
          <w:lang w:val="en-IN"/>
        </w:rPr>
        <w:t>.</w:t>
      </w:r>
    </w:p>
    <w:p w14:paraId="7CF2849B" w14:textId="77777777" w:rsidR="00751CD4" w:rsidRPr="00B821B5" w:rsidRDefault="00751CD4" w:rsidP="00237225">
      <w:pPr>
        <w:pStyle w:val="ShotDescription"/>
        <w:numPr>
          <w:ilvl w:val="2"/>
          <w:numId w:val="2"/>
        </w:numPr>
      </w:pPr>
      <w:r w:rsidRPr="00B821B5">
        <w:t>Talent placing the remaining cell suspension into the incubator.</w:t>
      </w:r>
    </w:p>
    <w:p w14:paraId="7ED62C2F" w14:textId="1731407B" w:rsidR="00751CD4" w:rsidRPr="00B821B5" w:rsidRDefault="00860065" w:rsidP="00237225">
      <w:pPr>
        <w:pStyle w:val="Narration"/>
        <w:numPr>
          <w:ilvl w:val="1"/>
          <w:numId w:val="2"/>
        </w:numPr>
        <w:rPr>
          <w:lang w:val="en-US"/>
        </w:rPr>
      </w:pPr>
      <w:r w:rsidRPr="00B821B5">
        <w:rPr>
          <w:lang w:val="en-US"/>
        </w:rPr>
        <w:t>Then, r</w:t>
      </w:r>
      <w:r w:rsidR="00751CD4" w:rsidRPr="00B821B5">
        <w:rPr>
          <w:lang w:val="en-US"/>
        </w:rPr>
        <w:t xml:space="preserve">emove the clamp from the outlet tubing connected to one outer apical channel </w:t>
      </w:r>
      <w:r w:rsidR="00751CD4" w:rsidRPr="00B821B5">
        <w:rPr>
          <w:b/>
          <w:bCs/>
          <w:lang w:val="en-US"/>
        </w:rPr>
        <w:t>[1]</w:t>
      </w:r>
      <w:r w:rsidR="00751CD4" w:rsidRPr="00B821B5">
        <w:rPr>
          <w:lang w:val="en-US"/>
        </w:rPr>
        <w:t>.</w:t>
      </w:r>
    </w:p>
    <w:p w14:paraId="796A0D45" w14:textId="487510EB" w:rsidR="00751CD4" w:rsidRPr="00B821B5" w:rsidRDefault="00751CD4" w:rsidP="00237225">
      <w:pPr>
        <w:pStyle w:val="ShotDescription"/>
        <w:numPr>
          <w:ilvl w:val="2"/>
          <w:numId w:val="2"/>
        </w:numPr>
      </w:pPr>
      <w:r w:rsidRPr="00B821B5">
        <w:t>Talent removing the clamp from the outlet tubing connected to the outer apical channel.</w:t>
      </w:r>
      <w:r w:rsidR="00237225">
        <w:t xml:space="preserve"> </w:t>
      </w:r>
      <w:r w:rsidR="00237225" w:rsidRPr="00496EC1">
        <w:rPr>
          <w:highlight w:val="green"/>
        </w:rPr>
        <w:t xml:space="preserve">NOTE: </w:t>
      </w:r>
      <w:r w:rsidR="00237225" w:rsidRPr="00496EC1">
        <w:rPr>
          <w:highlight w:val="green"/>
          <w:lang w:val="en-IN"/>
        </w:rPr>
        <w:t>Shots 5.6.1 &amp; 5.</w:t>
      </w:r>
      <w:r w:rsidR="00237225" w:rsidRPr="00496EC1">
        <w:rPr>
          <w:highlight w:val="green"/>
          <w:lang w:val="en-IN"/>
        </w:rPr>
        <w:t>7</w:t>
      </w:r>
      <w:r w:rsidR="00237225" w:rsidRPr="00496EC1">
        <w:rPr>
          <w:highlight w:val="green"/>
          <w:lang w:val="en-IN"/>
        </w:rPr>
        <w:t xml:space="preserve">.1 were </w:t>
      </w:r>
      <w:proofErr w:type="gramStart"/>
      <w:r w:rsidR="00237225" w:rsidRPr="00496EC1">
        <w:rPr>
          <w:highlight w:val="green"/>
          <w:lang w:val="en-IN"/>
        </w:rPr>
        <w:t>combined together</w:t>
      </w:r>
      <w:proofErr w:type="gramEnd"/>
    </w:p>
    <w:p w14:paraId="748BF631" w14:textId="31012CDC" w:rsidR="00751CD4" w:rsidRPr="00B821B5" w:rsidRDefault="00751CD4" w:rsidP="00237225">
      <w:pPr>
        <w:pStyle w:val="Narration"/>
        <w:numPr>
          <w:ilvl w:val="1"/>
          <w:numId w:val="2"/>
        </w:numPr>
        <w:rPr>
          <w:lang w:val="en-US"/>
        </w:rPr>
      </w:pPr>
      <w:r w:rsidRPr="00B821B5">
        <w:rPr>
          <w:lang w:val="en-US"/>
        </w:rPr>
        <w:t xml:space="preserve">Apply a drop of </w:t>
      </w:r>
      <w:r w:rsidR="007E46D8" w:rsidRPr="00B821B5">
        <w:rPr>
          <w:lang w:val="en-US"/>
        </w:rPr>
        <w:t>endothelial cell culture medium to the inlet port, then</w:t>
      </w:r>
      <w:r w:rsidRPr="00B821B5">
        <w:rPr>
          <w:lang w:val="en-US"/>
        </w:rPr>
        <w:t xml:space="preserve"> gently remove the existing tubing </w:t>
      </w:r>
      <w:r w:rsidRPr="00B821B5">
        <w:rPr>
          <w:b/>
          <w:bCs/>
          <w:lang w:val="en-US"/>
        </w:rPr>
        <w:t>[</w:t>
      </w:r>
      <w:r w:rsidR="009B7637" w:rsidRPr="00B821B5">
        <w:rPr>
          <w:b/>
          <w:bCs/>
          <w:lang w:val="en-US"/>
        </w:rPr>
        <w:t>1</w:t>
      </w:r>
      <w:r w:rsidRPr="00B821B5">
        <w:rPr>
          <w:b/>
          <w:bCs/>
          <w:lang w:val="en-US"/>
        </w:rPr>
        <w:t>]</w:t>
      </w:r>
      <w:r w:rsidRPr="00B821B5">
        <w:rPr>
          <w:lang w:val="en-US"/>
        </w:rPr>
        <w:t>.</w:t>
      </w:r>
    </w:p>
    <w:p w14:paraId="3870A5D2" w14:textId="0F7C346A" w:rsidR="00751CD4" w:rsidRPr="00B821B5" w:rsidRDefault="00751CD4" w:rsidP="00237225">
      <w:pPr>
        <w:pStyle w:val="ShotDescription"/>
        <w:numPr>
          <w:ilvl w:val="2"/>
          <w:numId w:val="2"/>
        </w:numPr>
      </w:pPr>
      <w:r w:rsidRPr="00B821B5">
        <w:t>Talent applying a drop of endothelial</w:t>
      </w:r>
      <w:r w:rsidR="00C81AF2" w:rsidRPr="00B821B5">
        <w:t xml:space="preserve"> </w:t>
      </w:r>
      <w:r w:rsidRPr="00B821B5">
        <w:t>cell culture medium to the inlet port</w:t>
      </w:r>
      <w:r w:rsidR="00C81AF2" w:rsidRPr="00B821B5">
        <w:t xml:space="preserve"> </w:t>
      </w:r>
      <w:r w:rsidR="009B7637" w:rsidRPr="00B821B5">
        <w:t>and removing the tubing</w:t>
      </w:r>
    </w:p>
    <w:p w14:paraId="210AB826" w14:textId="60AD191E" w:rsidR="00751CD4" w:rsidRPr="00B821B5" w:rsidRDefault="00751CD4" w:rsidP="00237225">
      <w:pPr>
        <w:pStyle w:val="Narration"/>
        <w:numPr>
          <w:ilvl w:val="1"/>
          <w:numId w:val="2"/>
        </w:numPr>
        <w:rPr>
          <w:lang w:val="en-US"/>
        </w:rPr>
      </w:pPr>
      <w:r w:rsidRPr="00B821B5">
        <w:rPr>
          <w:lang w:val="en-US"/>
        </w:rPr>
        <w:t xml:space="preserve">Gently depress the syringe plunger until a </w:t>
      </w:r>
      <w:proofErr w:type="gramStart"/>
      <w:r w:rsidR="00F30D89" w:rsidRPr="00B821B5">
        <w:rPr>
          <w:lang w:val="en-US"/>
        </w:rPr>
        <w:t xml:space="preserve">small meniscus </w:t>
      </w:r>
      <w:r w:rsidR="00646DC3" w:rsidRPr="00B821B5">
        <w:rPr>
          <w:lang w:val="en-US"/>
        </w:rPr>
        <w:t>forms</w:t>
      </w:r>
      <w:proofErr w:type="gramEnd"/>
      <w:r w:rsidRPr="00B821B5">
        <w:rPr>
          <w:lang w:val="en-US"/>
        </w:rPr>
        <w:t xml:space="preserve"> at the tubing outlet </w:t>
      </w:r>
      <w:r w:rsidRPr="00B821B5">
        <w:rPr>
          <w:b/>
          <w:bCs/>
          <w:lang w:val="en-US"/>
        </w:rPr>
        <w:t>[1]</w:t>
      </w:r>
      <w:r w:rsidRPr="00B821B5">
        <w:rPr>
          <w:lang w:val="en-US"/>
        </w:rPr>
        <w:t>.</w:t>
      </w:r>
    </w:p>
    <w:p w14:paraId="33474FB7" w14:textId="77777777" w:rsidR="00751CD4" w:rsidRPr="00B821B5" w:rsidRDefault="00751CD4" w:rsidP="00237225">
      <w:pPr>
        <w:pStyle w:val="ShotDescription"/>
        <w:numPr>
          <w:ilvl w:val="2"/>
          <w:numId w:val="2"/>
        </w:numPr>
      </w:pPr>
      <w:r w:rsidRPr="00B821B5">
        <w:t xml:space="preserve">Talent gently depressing the syringe plunger until a </w:t>
      </w:r>
      <w:proofErr w:type="gramStart"/>
      <w:r w:rsidRPr="00B821B5">
        <w:t>small meniscus forms</w:t>
      </w:r>
      <w:proofErr w:type="gramEnd"/>
      <w:r w:rsidRPr="00B821B5">
        <w:t xml:space="preserve"> at the tubing outlet.</w:t>
      </w:r>
    </w:p>
    <w:p w14:paraId="51C9E503" w14:textId="2AF3757D" w:rsidR="00751CD4" w:rsidRPr="00B821B5" w:rsidRDefault="00751CD4" w:rsidP="00237225">
      <w:pPr>
        <w:pStyle w:val="Narration"/>
        <w:numPr>
          <w:ilvl w:val="1"/>
          <w:numId w:val="2"/>
        </w:numPr>
        <w:rPr>
          <w:lang w:val="en-US"/>
        </w:rPr>
      </w:pPr>
      <w:r w:rsidRPr="00B821B5">
        <w:rPr>
          <w:lang w:val="en-US"/>
        </w:rPr>
        <w:t xml:space="preserve">Insert the tubing into the inlet port connected to the apical channel </w:t>
      </w:r>
      <w:r w:rsidRPr="00B821B5">
        <w:rPr>
          <w:b/>
          <w:bCs/>
          <w:lang w:val="en-US"/>
        </w:rPr>
        <w:t>[1]</w:t>
      </w:r>
      <w:r w:rsidRPr="00B821B5">
        <w:rPr>
          <w:lang w:val="en-US"/>
        </w:rPr>
        <w:t>.</w:t>
      </w:r>
      <w:r w:rsidR="007E46D8" w:rsidRPr="00B821B5">
        <w:rPr>
          <w:lang w:val="en-US"/>
        </w:rPr>
        <w:t xml:space="preserve"> Slowly depress the syringe plunger until approximately three drops of endothelial</w:t>
      </w:r>
      <w:r w:rsidR="00C81AF2" w:rsidRPr="00B821B5">
        <w:rPr>
          <w:lang w:val="en-US"/>
        </w:rPr>
        <w:t xml:space="preserve"> </w:t>
      </w:r>
      <w:r w:rsidR="007E46D8" w:rsidRPr="00B821B5">
        <w:rPr>
          <w:lang w:val="en-US"/>
        </w:rPr>
        <w:t xml:space="preserve">cell suspension emerge from the outlet tubing </w:t>
      </w:r>
      <w:r w:rsidR="007E46D8" w:rsidRPr="00B821B5">
        <w:rPr>
          <w:b/>
          <w:bCs/>
          <w:lang w:val="en-US"/>
        </w:rPr>
        <w:t xml:space="preserve">[2]. </w:t>
      </w:r>
      <w:r w:rsidR="007E46D8" w:rsidRPr="00B821B5">
        <w:rPr>
          <w:lang w:val="en-US"/>
        </w:rPr>
        <w:t xml:space="preserve">Reapply the clamp to the outlet tubing </w:t>
      </w:r>
      <w:r w:rsidR="007E46D8" w:rsidRPr="00B821B5">
        <w:rPr>
          <w:b/>
          <w:bCs/>
          <w:lang w:val="en-US"/>
        </w:rPr>
        <w:t>[3]</w:t>
      </w:r>
      <w:r w:rsidR="007E46D8" w:rsidRPr="00B821B5">
        <w:rPr>
          <w:lang w:val="en-US"/>
        </w:rPr>
        <w:t>.</w:t>
      </w:r>
    </w:p>
    <w:p w14:paraId="49639382" w14:textId="336746EE" w:rsidR="00751CD4" w:rsidRPr="00B821B5" w:rsidRDefault="00751CD4" w:rsidP="00237225">
      <w:pPr>
        <w:pStyle w:val="ShotDescription"/>
        <w:numPr>
          <w:ilvl w:val="2"/>
          <w:numId w:val="2"/>
        </w:numPr>
      </w:pPr>
      <w:r w:rsidRPr="00B821B5">
        <w:t>Talent inserting the tubing into the inlet port connected to the apical channel.</w:t>
      </w:r>
      <w:r w:rsidR="00237225">
        <w:t xml:space="preserve"> </w:t>
      </w:r>
      <w:r w:rsidR="00237225" w:rsidRPr="00237225">
        <w:rPr>
          <w:highlight w:val="green"/>
        </w:rPr>
        <w:t xml:space="preserve">NOTE: </w:t>
      </w:r>
      <w:r w:rsidR="00237225" w:rsidRPr="00496EC1">
        <w:rPr>
          <w:highlight w:val="green"/>
          <w:lang w:val="en-IN"/>
        </w:rPr>
        <w:t xml:space="preserve">Shots 5.9.1, 5.9.2, 5.9.3 &amp; 5.10.1 were </w:t>
      </w:r>
      <w:proofErr w:type="gramStart"/>
      <w:r w:rsidR="00237225" w:rsidRPr="00496EC1">
        <w:rPr>
          <w:highlight w:val="green"/>
          <w:lang w:val="en-IN"/>
        </w:rPr>
        <w:t>combined</w:t>
      </w:r>
      <w:r w:rsidR="00237225" w:rsidRPr="00237225">
        <w:rPr>
          <w:highlight w:val="green"/>
          <w:lang w:val="en-IN"/>
        </w:rPr>
        <w:t xml:space="preserve"> together</w:t>
      </w:r>
      <w:proofErr w:type="gramEnd"/>
    </w:p>
    <w:p w14:paraId="12B44341" w14:textId="58EF11FA" w:rsidR="00751CD4" w:rsidRPr="00B821B5" w:rsidRDefault="00751CD4" w:rsidP="00237225">
      <w:pPr>
        <w:pStyle w:val="ShotDescription"/>
        <w:numPr>
          <w:ilvl w:val="2"/>
          <w:numId w:val="2"/>
        </w:numPr>
      </w:pPr>
      <w:r w:rsidRPr="00B821B5">
        <w:t>Talent slowly depressing the syringe plunger until endothelial</w:t>
      </w:r>
      <w:r w:rsidR="00C81AF2" w:rsidRPr="00B821B5">
        <w:t xml:space="preserve"> </w:t>
      </w:r>
      <w:r w:rsidRPr="00B821B5">
        <w:t>cell suspension droplets emerge from the outlet tubing.</w:t>
      </w:r>
    </w:p>
    <w:p w14:paraId="0BEB2A47" w14:textId="77777777" w:rsidR="00751CD4" w:rsidRPr="00B821B5" w:rsidRDefault="00751CD4" w:rsidP="00237225">
      <w:pPr>
        <w:pStyle w:val="ShotDescription"/>
        <w:numPr>
          <w:ilvl w:val="2"/>
          <w:numId w:val="2"/>
        </w:numPr>
      </w:pPr>
      <w:r w:rsidRPr="00B821B5">
        <w:t>Talent reapplying the clamp to the outlet tubing.</w:t>
      </w:r>
    </w:p>
    <w:p w14:paraId="57C19765" w14:textId="6E7D1562" w:rsidR="00751CD4" w:rsidRPr="00B821B5" w:rsidRDefault="00751CD4" w:rsidP="00237225">
      <w:pPr>
        <w:pStyle w:val="Narration"/>
        <w:numPr>
          <w:ilvl w:val="1"/>
          <w:numId w:val="2"/>
        </w:numPr>
        <w:rPr>
          <w:lang w:val="en-US"/>
        </w:rPr>
      </w:pPr>
      <w:r w:rsidRPr="00B821B5">
        <w:rPr>
          <w:lang w:val="en-US"/>
        </w:rPr>
        <w:t xml:space="preserve">Cut the inlet tubing to leave approximately 5 centimeters attached to the chip and apply a clamp </w:t>
      </w:r>
      <w:r w:rsidRPr="00B821B5">
        <w:rPr>
          <w:b/>
          <w:bCs/>
          <w:lang w:val="en-US"/>
        </w:rPr>
        <w:t>[</w:t>
      </w:r>
      <w:r w:rsidR="009B7637" w:rsidRPr="00B821B5">
        <w:rPr>
          <w:b/>
          <w:bCs/>
          <w:lang w:val="en-US"/>
        </w:rPr>
        <w:t>1</w:t>
      </w:r>
      <w:r w:rsidRPr="00B821B5">
        <w:rPr>
          <w:b/>
          <w:bCs/>
          <w:lang w:val="en-US"/>
        </w:rPr>
        <w:t>]</w:t>
      </w:r>
      <w:r w:rsidRPr="00B821B5">
        <w:rPr>
          <w:lang w:val="en-US"/>
        </w:rPr>
        <w:t>.</w:t>
      </w:r>
    </w:p>
    <w:p w14:paraId="38D9E0F9" w14:textId="633292F2" w:rsidR="00751CD4" w:rsidRPr="00B821B5" w:rsidRDefault="00751CD4" w:rsidP="00237225">
      <w:pPr>
        <w:pStyle w:val="ShotDescription"/>
        <w:numPr>
          <w:ilvl w:val="2"/>
          <w:numId w:val="2"/>
        </w:numPr>
      </w:pPr>
      <w:r w:rsidRPr="00B821B5">
        <w:t>Talent cutting the inlet tubing to leave approximately 5 centimeters attached to the chip</w:t>
      </w:r>
      <w:r w:rsidR="009B7637" w:rsidRPr="00B821B5">
        <w:t xml:space="preserve"> and applying the clamp.</w:t>
      </w:r>
    </w:p>
    <w:p w14:paraId="680EFD38" w14:textId="063B325C" w:rsidR="00751CD4" w:rsidRPr="00B821B5" w:rsidRDefault="004B084C" w:rsidP="00237225">
      <w:pPr>
        <w:pStyle w:val="Narration"/>
        <w:numPr>
          <w:ilvl w:val="1"/>
          <w:numId w:val="2"/>
        </w:numPr>
        <w:rPr>
          <w:lang w:val="en-US"/>
        </w:rPr>
      </w:pPr>
      <w:r>
        <w:rPr>
          <w:lang w:val="en-US"/>
        </w:rPr>
        <w:t>Similarly,</w:t>
      </w:r>
      <w:r w:rsidR="007F1164">
        <w:rPr>
          <w:lang w:val="en-US"/>
        </w:rPr>
        <w:t xml:space="preserve"> </w:t>
      </w:r>
      <w:proofErr w:type="gramStart"/>
      <w:r w:rsidR="009B7637" w:rsidRPr="00B821B5">
        <w:rPr>
          <w:lang w:val="en-US"/>
        </w:rPr>
        <w:t>see</w:t>
      </w:r>
      <w:r>
        <w:rPr>
          <w:lang w:val="en-US"/>
        </w:rPr>
        <w:t>d</w:t>
      </w:r>
      <w:proofErr w:type="gramEnd"/>
      <w:r w:rsidR="009B7637" w:rsidRPr="00B821B5">
        <w:rPr>
          <w:lang w:val="en-US"/>
        </w:rPr>
        <w:t xml:space="preserve"> the second apical channel</w:t>
      </w:r>
      <w:r>
        <w:rPr>
          <w:lang w:val="en-US"/>
        </w:rPr>
        <w:t xml:space="preserve"> and</w:t>
      </w:r>
      <w:r w:rsidR="00C81AF2" w:rsidRPr="00B821B5">
        <w:rPr>
          <w:lang w:val="en-US"/>
        </w:rPr>
        <w:t xml:space="preserve"> </w:t>
      </w:r>
      <w:r w:rsidR="009B7637" w:rsidRPr="00B821B5">
        <w:rPr>
          <w:lang w:val="en-US"/>
        </w:rPr>
        <w:t>use a microscope to confirm that endothelial cell coverage is at least 70 percent and evenly distributed</w:t>
      </w:r>
      <w:r w:rsidR="00751CD4" w:rsidRPr="00B821B5">
        <w:rPr>
          <w:lang w:val="en-US"/>
        </w:rPr>
        <w:t xml:space="preserve"> </w:t>
      </w:r>
      <w:r w:rsidR="00751CD4" w:rsidRPr="00B821B5">
        <w:rPr>
          <w:b/>
          <w:bCs/>
          <w:lang w:val="en-US"/>
        </w:rPr>
        <w:t>[</w:t>
      </w:r>
      <w:r w:rsidR="009B7637" w:rsidRPr="00B821B5">
        <w:rPr>
          <w:b/>
          <w:bCs/>
          <w:lang w:val="en-US"/>
        </w:rPr>
        <w:t>1</w:t>
      </w:r>
      <w:r w:rsidR="00751CD4" w:rsidRPr="00B821B5">
        <w:rPr>
          <w:b/>
          <w:bCs/>
          <w:lang w:val="en-US"/>
        </w:rPr>
        <w:t>]</w:t>
      </w:r>
      <w:r w:rsidR="00751CD4" w:rsidRPr="00B821B5">
        <w:rPr>
          <w:lang w:val="en-US"/>
        </w:rPr>
        <w:t>.</w:t>
      </w:r>
    </w:p>
    <w:p w14:paraId="261627FE" w14:textId="49790028" w:rsidR="00751CD4" w:rsidRPr="00B821B5" w:rsidRDefault="00FE4B59" w:rsidP="00237225">
      <w:pPr>
        <w:pStyle w:val="ShotDescription"/>
        <w:numPr>
          <w:ilvl w:val="2"/>
          <w:numId w:val="2"/>
        </w:numPr>
      </w:pPr>
      <w:r w:rsidRPr="00B821B5">
        <w:t xml:space="preserve">LAB MEDIA: </w:t>
      </w:r>
      <w:r w:rsidR="00C81AF2" w:rsidRPr="00B821B5">
        <w:t>(Figure 3A)</w:t>
      </w:r>
      <w:r w:rsidR="00751CD4" w:rsidRPr="00B821B5">
        <w:t>.</w:t>
      </w:r>
    </w:p>
    <w:p w14:paraId="3B08EFE0" w14:textId="7B736297" w:rsidR="00751CD4" w:rsidRPr="00B821B5" w:rsidRDefault="004B084C" w:rsidP="00237225">
      <w:pPr>
        <w:pStyle w:val="Narration"/>
        <w:numPr>
          <w:ilvl w:val="1"/>
          <w:numId w:val="2"/>
        </w:numPr>
        <w:rPr>
          <w:lang w:val="en-US"/>
        </w:rPr>
      </w:pPr>
      <w:r w:rsidRPr="004B084C">
        <w:rPr>
          <w:lang w:val="en-US"/>
        </w:rPr>
        <w:t>If needed, gently adjust the tubing with tweezers under the microscope until cells are evenly distributed</w:t>
      </w:r>
      <w:r>
        <w:rPr>
          <w:b/>
          <w:bCs/>
          <w:lang w:val="en-US"/>
        </w:rPr>
        <w:t xml:space="preserve"> </w:t>
      </w:r>
      <w:r w:rsidR="00751CD4" w:rsidRPr="00B821B5">
        <w:rPr>
          <w:b/>
          <w:bCs/>
          <w:lang w:val="en-US"/>
        </w:rPr>
        <w:t>[</w:t>
      </w:r>
      <w:r>
        <w:rPr>
          <w:b/>
          <w:bCs/>
          <w:lang w:val="en-US"/>
        </w:rPr>
        <w:t>1</w:t>
      </w:r>
      <w:r w:rsidR="00751CD4" w:rsidRPr="00B821B5">
        <w:rPr>
          <w:b/>
          <w:bCs/>
          <w:lang w:val="en-US"/>
        </w:rPr>
        <w:t>]</w:t>
      </w:r>
      <w:r w:rsidR="00751CD4" w:rsidRPr="00B821B5">
        <w:rPr>
          <w:lang w:val="en-US"/>
        </w:rPr>
        <w:t>.</w:t>
      </w:r>
      <w:r>
        <w:rPr>
          <w:lang w:val="en-US"/>
        </w:rPr>
        <w:t xml:space="preserve"> </w:t>
      </w:r>
      <w:r w:rsidRPr="004B084C">
        <w:rPr>
          <w:highlight w:val="green"/>
          <w:lang w:val="en-US"/>
        </w:rPr>
        <w:t>NOTE: The VO is edited for the deleted shot</w:t>
      </w:r>
    </w:p>
    <w:p w14:paraId="60E72B7B" w14:textId="28CA9C85" w:rsidR="00751CD4" w:rsidRPr="00B821B5" w:rsidRDefault="00FE4B59" w:rsidP="00237225">
      <w:pPr>
        <w:pStyle w:val="ShotDescription"/>
        <w:numPr>
          <w:ilvl w:val="2"/>
          <w:numId w:val="2"/>
        </w:numPr>
      </w:pPr>
      <w:r w:rsidRPr="00B821B5">
        <w:t xml:space="preserve">Talent adjusts the attached </w:t>
      </w:r>
      <w:proofErr w:type="gramStart"/>
      <w:r w:rsidRPr="00B821B5">
        <w:t>tubing</w:t>
      </w:r>
      <w:proofErr w:type="gramEnd"/>
      <w:r w:rsidRPr="00B821B5">
        <w:t xml:space="preserve"> while observing the cells under the microscope.</w:t>
      </w:r>
    </w:p>
    <w:p w14:paraId="17684A1A" w14:textId="13A3DD26" w:rsidR="00646DC3" w:rsidRPr="004B084C" w:rsidRDefault="00646DC3" w:rsidP="00237225">
      <w:pPr>
        <w:pStyle w:val="ShotDescription"/>
        <w:numPr>
          <w:ilvl w:val="2"/>
          <w:numId w:val="2"/>
        </w:numPr>
        <w:rPr>
          <w:strike/>
        </w:rPr>
      </w:pPr>
      <w:r w:rsidRPr="004B084C">
        <w:rPr>
          <w:strike/>
        </w:rPr>
        <w:t>SCREEN: Shot of the evenly adjusted cells throughout the channel.</w:t>
      </w:r>
      <w:r w:rsidR="004B084C">
        <w:t xml:space="preserve"> </w:t>
      </w:r>
      <w:r w:rsidR="004B084C" w:rsidRPr="004B084C">
        <w:rPr>
          <w:highlight w:val="green"/>
        </w:rPr>
        <w:t xml:space="preserve">NOTE: Not </w:t>
      </w:r>
      <w:r w:rsidR="004B084C" w:rsidRPr="004B084C">
        <w:rPr>
          <w:highlight w:val="green"/>
        </w:rPr>
        <w:lastRenderedPageBreak/>
        <w:t>required, same as 3.11.1</w:t>
      </w:r>
    </w:p>
    <w:p w14:paraId="20B5F12C" w14:textId="0D835810" w:rsidR="00860065" w:rsidRPr="004B084C" w:rsidRDefault="00860065" w:rsidP="00860065">
      <w:pPr>
        <w:pStyle w:val="ShotDescription"/>
        <w:ind w:firstLine="0"/>
        <w:rPr>
          <w:strike/>
        </w:rPr>
      </w:pPr>
      <w:r w:rsidRPr="004B084C">
        <w:rPr>
          <w:i/>
          <w:iCs/>
          <w:strike/>
          <w:color w:val="0000FF"/>
        </w:rPr>
        <w:t>Videographer: Please record the computer screen for this shot</w:t>
      </w:r>
    </w:p>
    <w:p w14:paraId="5873E880" w14:textId="73031258" w:rsidR="00751CD4" w:rsidRPr="00B821B5" w:rsidRDefault="00751CD4" w:rsidP="00237225">
      <w:pPr>
        <w:pStyle w:val="Narration"/>
        <w:numPr>
          <w:ilvl w:val="1"/>
          <w:numId w:val="2"/>
        </w:numPr>
        <w:rPr>
          <w:lang w:val="en-US"/>
        </w:rPr>
      </w:pPr>
      <w:r w:rsidRPr="00B821B5">
        <w:rPr>
          <w:lang w:val="en-US"/>
        </w:rPr>
        <w:t xml:space="preserve">Place the seeded chips in an inverted orientation inside the humidity box with the glass surface facing upward and the </w:t>
      </w:r>
      <w:r w:rsidR="00AA516A" w:rsidRPr="00B821B5">
        <w:rPr>
          <w:lang w:val="en-US"/>
        </w:rPr>
        <w:t>PDMS</w:t>
      </w:r>
      <w:r w:rsidRPr="00B821B5">
        <w:rPr>
          <w:lang w:val="en-US"/>
        </w:rPr>
        <w:t xml:space="preserve"> surface facing downward </w:t>
      </w:r>
      <w:r w:rsidRPr="00B821B5">
        <w:rPr>
          <w:b/>
          <w:bCs/>
          <w:lang w:val="en-US"/>
        </w:rPr>
        <w:t>[1]</w:t>
      </w:r>
      <w:r w:rsidRPr="00B821B5">
        <w:rPr>
          <w:lang w:val="en-US"/>
        </w:rPr>
        <w:t>.</w:t>
      </w:r>
    </w:p>
    <w:p w14:paraId="71AB5B0D" w14:textId="2F318D55" w:rsidR="00751CD4" w:rsidRPr="00B821B5" w:rsidRDefault="00751CD4" w:rsidP="00237225">
      <w:pPr>
        <w:pStyle w:val="ShotDescription"/>
        <w:numPr>
          <w:ilvl w:val="2"/>
          <w:numId w:val="2"/>
        </w:numPr>
      </w:pPr>
      <w:r w:rsidRPr="00B821B5">
        <w:t>Talent placing the seeded chips in an inverted orientation inside the humidity box.</w:t>
      </w:r>
      <w:r w:rsidR="00237225">
        <w:t xml:space="preserve"> </w:t>
      </w:r>
      <w:r w:rsidR="00237225" w:rsidRPr="00237225">
        <w:rPr>
          <w:highlight w:val="green"/>
        </w:rPr>
        <w:t xml:space="preserve">NOTE: </w:t>
      </w:r>
      <w:r w:rsidR="00237225" w:rsidRPr="00496EC1">
        <w:rPr>
          <w:highlight w:val="green"/>
          <w:lang w:val="en-IN"/>
        </w:rPr>
        <w:t>Shots 5.13.1, 5.14.1 &amp; 5.14.2</w:t>
      </w:r>
      <w:r w:rsidR="00237225" w:rsidRPr="00237225">
        <w:rPr>
          <w:b/>
          <w:bCs/>
          <w:highlight w:val="green"/>
          <w:lang w:val="en-IN"/>
        </w:rPr>
        <w:t xml:space="preserve"> </w:t>
      </w:r>
      <w:r w:rsidR="00237225" w:rsidRPr="00237225">
        <w:rPr>
          <w:highlight w:val="green"/>
          <w:lang w:val="en-IN"/>
        </w:rPr>
        <w:t xml:space="preserve">were </w:t>
      </w:r>
      <w:proofErr w:type="gramStart"/>
      <w:r w:rsidR="00237225" w:rsidRPr="00237225">
        <w:rPr>
          <w:highlight w:val="green"/>
          <w:lang w:val="en-IN"/>
        </w:rPr>
        <w:t>combined together</w:t>
      </w:r>
      <w:proofErr w:type="gramEnd"/>
      <w:r w:rsidR="00237225" w:rsidRPr="00237225">
        <w:rPr>
          <w:lang w:val="en-IN"/>
        </w:rPr>
        <w:t>.</w:t>
      </w:r>
    </w:p>
    <w:p w14:paraId="55D0F8C8" w14:textId="41AF2DC4" w:rsidR="00751CD4" w:rsidRPr="00B821B5" w:rsidRDefault="00751CD4" w:rsidP="00237225">
      <w:pPr>
        <w:pStyle w:val="Narration"/>
        <w:numPr>
          <w:ilvl w:val="1"/>
          <w:numId w:val="2"/>
        </w:numPr>
        <w:rPr>
          <w:lang w:val="en-US"/>
        </w:rPr>
      </w:pPr>
      <w:r w:rsidRPr="00B821B5">
        <w:rPr>
          <w:lang w:val="en-US"/>
        </w:rPr>
        <w:t xml:space="preserve">Secure the chip </w:t>
      </w:r>
      <w:r w:rsidR="00AA516A" w:rsidRPr="00B821B5">
        <w:rPr>
          <w:lang w:val="en-US"/>
        </w:rPr>
        <w:t>with masking tape attached to both ends of the glass slide and fixed to the inside of the humidity box</w:t>
      </w:r>
      <w:r w:rsidRPr="00B821B5">
        <w:rPr>
          <w:lang w:val="en-US"/>
        </w:rPr>
        <w:t xml:space="preserve"> lid </w:t>
      </w:r>
      <w:r w:rsidRPr="00B821B5">
        <w:rPr>
          <w:b/>
          <w:bCs/>
          <w:lang w:val="en-US"/>
        </w:rPr>
        <w:t>[1]</w:t>
      </w:r>
      <w:r w:rsidRPr="00B821B5">
        <w:rPr>
          <w:lang w:val="en-US"/>
        </w:rPr>
        <w:t xml:space="preserve">. Close the </w:t>
      </w:r>
      <w:r w:rsidR="00AA516A" w:rsidRPr="00B821B5">
        <w:rPr>
          <w:lang w:val="en-US"/>
        </w:rPr>
        <w:t>humidity box lid carefully,</w:t>
      </w:r>
      <w:r w:rsidRPr="00B821B5">
        <w:rPr>
          <w:lang w:val="en-US"/>
        </w:rPr>
        <w:t xml:space="preserve"> ensuring that all tubing remains inside the container </w:t>
      </w:r>
      <w:r w:rsidRPr="00B821B5">
        <w:rPr>
          <w:b/>
          <w:bCs/>
          <w:lang w:val="en-US"/>
        </w:rPr>
        <w:t>[2]</w:t>
      </w:r>
      <w:r w:rsidRPr="00B821B5">
        <w:rPr>
          <w:lang w:val="en-US"/>
        </w:rPr>
        <w:t>.</w:t>
      </w:r>
    </w:p>
    <w:p w14:paraId="4CE5029F" w14:textId="77777777" w:rsidR="00751CD4" w:rsidRPr="00B821B5" w:rsidRDefault="00751CD4" w:rsidP="00237225">
      <w:pPr>
        <w:pStyle w:val="ShotDescription"/>
        <w:numPr>
          <w:ilvl w:val="2"/>
          <w:numId w:val="2"/>
        </w:numPr>
      </w:pPr>
      <w:r w:rsidRPr="00B821B5">
        <w:t>Talent securing the chip to the inside of the humidity-box lid using masking tape.</w:t>
      </w:r>
    </w:p>
    <w:p w14:paraId="08A2722B" w14:textId="77777777" w:rsidR="00751CD4" w:rsidRPr="00B821B5" w:rsidRDefault="00751CD4" w:rsidP="00237225">
      <w:pPr>
        <w:pStyle w:val="ShotDescription"/>
        <w:numPr>
          <w:ilvl w:val="2"/>
          <w:numId w:val="2"/>
        </w:numPr>
      </w:pPr>
      <w:r w:rsidRPr="00B821B5">
        <w:t>Talent carefully closing the humidity-box lid with all tubing positioned inside the container.</w:t>
      </w:r>
    </w:p>
    <w:p w14:paraId="5B029E62" w14:textId="14C8BB54" w:rsidR="00751CD4" w:rsidRPr="00B821B5" w:rsidRDefault="00751CD4" w:rsidP="00237225">
      <w:pPr>
        <w:pStyle w:val="Narration"/>
        <w:numPr>
          <w:ilvl w:val="1"/>
          <w:numId w:val="2"/>
        </w:numPr>
        <w:rPr>
          <w:lang w:val="en-US"/>
        </w:rPr>
      </w:pPr>
      <w:r w:rsidRPr="00B821B5">
        <w:rPr>
          <w:lang w:val="en-US"/>
        </w:rPr>
        <w:t xml:space="preserve">Transfer the humidity box to </w:t>
      </w:r>
      <w:r w:rsidR="00C104B6" w:rsidRPr="00B821B5">
        <w:rPr>
          <w:lang w:val="en-US"/>
        </w:rPr>
        <w:t xml:space="preserve">an incubator at </w:t>
      </w:r>
      <w:r w:rsidR="00B02D8E" w:rsidRPr="00B821B5">
        <w:rPr>
          <w:lang w:val="en-US"/>
        </w:rPr>
        <w:t>37 degrees</w:t>
      </w:r>
      <w:r w:rsidRPr="00B821B5">
        <w:rPr>
          <w:lang w:val="en-US"/>
        </w:rPr>
        <w:t xml:space="preserve"> Celsius</w:t>
      </w:r>
      <w:r w:rsidR="00C104B6" w:rsidRPr="00B821B5">
        <w:rPr>
          <w:lang w:val="en-US"/>
        </w:rPr>
        <w:t xml:space="preserve"> and</w:t>
      </w:r>
      <w:r w:rsidRPr="00B821B5">
        <w:rPr>
          <w:lang w:val="en-US"/>
        </w:rPr>
        <w:t xml:space="preserve"> 5 percent carbon dioxide for at least 4 hours </w:t>
      </w:r>
      <w:r w:rsidRPr="00B821B5">
        <w:rPr>
          <w:b/>
          <w:bCs/>
          <w:lang w:val="en-US"/>
        </w:rPr>
        <w:t>[1]</w:t>
      </w:r>
      <w:r w:rsidRPr="00B821B5">
        <w:rPr>
          <w:lang w:val="en-US"/>
        </w:rPr>
        <w:t>.</w:t>
      </w:r>
    </w:p>
    <w:p w14:paraId="0E82E960" w14:textId="77777777" w:rsidR="00751CD4" w:rsidRPr="00B821B5" w:rsidRDefault="00751CD4" w:rsidP="00237225">
      <w:pPr>
        <w:pStyle w:val="ShotDescription"/>
        <w:numPr>
          <w:ilvl w:val="2"/>
          <w:numId w:val="2"/>
        </w:numPr>
      </w:pPr>
      <w:r w:rsidRPr="00B821B5">
        <w:t>Talent placing the humidity box into the incubator.</w:t>
      </w:r>
    </w:p>
    <w:p w14:paraId="4F3FBE33" w14:textId="6780A275" w:rsidR="00751CD4" w:rsidRPr="00B821B5" w:rsidRDefault="0042161D" w:rsidP="00237225">
      <w:pPr>
        <w:pStyle w:val="Narration"/>
        <w:numPr>
          <w:ilvl w:val="1"/>
          <w:numId w:val="2"/>
        </w:numPr>
        <w:rPr>
          <w:lang w:val="en-US"/>
        </w:rPr>
      </w:pPr>
      <w:r w:rsidRPr="00B821B5">
        <w:rPr>
          <w:lang w:val="en-US"/>
        </w:rPr>
        <w:t>After the second endothelial cell seeding, connect the chip to the syringe-pump system, seed the astrocytes, and perform immunofluorescence staining</w:t>
      </w:r>
      <w:r w:rsidRPr="00B821B5">
        <w:rPr>
          <w:b/>
          <w:bCs/>
          <w:lang w:val="en-US"/>
        </w:rPr>
        <w:t xml:space="preserve"> </w:t>
      </w:r>
      <w:r w:rsidR="00751CD4" w:rsidRPr="00B821B5">
        <w:rPr>
          <w:b/>
          <w:bCs/>
          <w:lang w:val="en-US"/>
        </w:rPr>
        <w:t>[1]</w:t>
      </w:r>
      <w:r w:rsidR="00751CD4" w:rsidRPr="00B821B5">
        <w:rPr>
          <w:lang w:val="en-US"/>
        </w:rPr>
        <w:t>.</w:t>
      </w:r>
      <w:r w:rsidR="00762E25" w:rsidRPr="00B821B5">
        <w:rPr>
          <w:lang w:val="en-US"/>
        </w:rPr>
        <w:t xml:space="preserve"> </w:t>
      </w:r>
    </w:p>
    <w:p w14:paraId="73CE67A8" w14:textId="61A024C4" w:rsidR="00C521EC" w:rsidRPr="00B821B5" w:rsidRDefault="00C521EC" w:rsidP="00237225">
      <w:pPr>
        <w:pStyle w:val="ShotDescription"/>
        <w:numPr>
          <w:ilvl w:val="2"/>
          <w:numId w:val="2"/>
        </w:numPr>
      </w:pPr>
      <w:r w:rsidRPr="00B821B5">
        <w:t>Shot of the chip connected to the syringe</w:t>
      </w:r>
      <w:r w:rsidR="00EE453B" w:rsidRPr="00B821B5">
        <w:t xml:space="preserve"> </w:t>
      </w:r>
      <w:r w:rsidRPr="00B821B5">
        <w:t>pump medium</w:t>
      </w:r>
      <w:r w:rsidR="00EE453B" w:rsidRPr="00B821B5">
        <w:t xml:space="preserve"> </w:t>
      </w:r>
      <w:r w:rsidRPr="00B821B5">
        <w:t>replacement system.</w:t>
      </w:r>
      <w:r w:rsidR="00860065" w:rsidRPr="00B821B5">
        <w:t xml:space="preserve"> </w:t>
      </w:r>
      <w:r w:rsidR="00C104B6" w:rsidRPr="00B821B5">
        <w:br w:type="page"/>
      </w:r>
    </w:p>
    <w:p w14:paraId="12FDC79E" w14:textId="59861F38" w:rsidR="00495959" w:rsidRPr="00B821B5" w:rsidRDefault="00495959" w:rsidP="00495959">
      <w:pPr>
        <w:pStyle w:val="Heading1"/>
        <w:rPr>
          <w:rFonts w:cstheme="minorHAnsi"/>
        </w:rPr>
      </w:pPr>
      <w:r w:rsidRPr="00B821B5">
        <w:rPr>
          <w:rFonts w:cstheme="minorHAnsi"/>
        </w:rPr>
        <w:lastRenderedPageBreak/>
        <w:t>Results</w:t>
      </w:r>
    </w:p>
    <w:p w14:paraId="7A4F1842" w14:textId="77777777" w:rsidR="00495959" w:rsidRPr="00B821B5" w:rsidRDefault="00495959" w:rsidP="00495959">
      <w:pPr>
        <w:ind w:left="360"/>
        <w:outlineLvl w:val="0"/>
        <w:rPr>
          <w:rFonts w:cstheme="minorHAnsi"/>
          <w:lang w:eastAsia="zh-TW"/>
        </w:rPr>
      </w:pPr>
    </w:p>
    <w:p w14:paraId="1C654D1D" w14:textId="01FAB775" w:rsidR="00985FE6" w:rsidRPr="00B821B5" w:rsidRDefault="00EE6470" w:rsidP="00237225">
      <w:pPr>
        <w:pStyle w:val="ListParagraph"/>
        <w:numPr>
          <w:ilvl w:val="0"/>
          <w:numId w:val="2"/>
        </w:numPr>
        <w:spacing w:before="240"/>
        <w:outlineLvl w:val="0"/>
        <w:rPr>
          <w:rFonts w:cstheme="minorHAnsi"/>
          <w:lang w:eastAsia="zh-TW"/>
        </w:rPr>
      </w:pPr>
      <w:r w:rsidRPr="00B821B5">
        <w:rPr>
          <w:rFonts w:cstheme="minorHAnsi"/>
          <w:b/>
        </w:rPr>
        <w:t xml:space="preserve">Results </w:t>
      </w:r>
    </w:p>
    <w:p w14:paraId="3FD4B120" w14:textId="063DD431" w:rsidR="00E35DCA" w:rsidRPr="00B821B5" w:rsidRDefault="00E35DCA" w:rsidP="00237225">
      <w:pPr>
        <w:pStyle w:val="Narration"/>
        <w:numPr>
          <w:ilvl w:val="1"/>
          <w:numId w:val="2"/>
        </w:numPr>
        <w:rPr>
          <w:lang w:val="en-US"/>
        </w:rPr>
      </w:pPr>
      <w:r w:rsidRPr="00B821B5">
        <w:rPr>
          <w:lang w:val="en-US"/>
        </w:rPr>
        <w:t>The tight</w:t>
      </w:r>
      <w:r w:rsidR="00EE453B" w:rsidRPr="00B821B5">
        <w:rPr>
          <w:lang w:val="en-US"/>
        </w:rPr>
        <w:t xml:space="preserve"> </w:t>
      </w:r>
      <w:r w:rsidRPr="00B821B5">
        <w:rPr>
          <w:lang w:val="en-US"/>
        </w:rPr>
        <w:t>junction protein ZO-1</w:t>
      </w:r>
      <w:r w:rsidR="00F61704" w:rsidRPr="00B821B5">
        <w:rPr>
          <w:lang w:val="en-US"/>
        </w:rPr>
        <w:t xml:space="preserve"> </w:t>
      </w:r>
      <w:r w:rsidR="00F61704" w:rsidRPr="00B821B5">
        <w:rPr>
          <w:i/>
          <w:iCs/>
          <w:color w:val="EE0000"/>
          <w:lang w:val="en-US"/>
        </w:rPr>
        <w:t>(ZO-One)</w:t>
      </w:r>
      <w:r w:rsidRPr="00B821B5">
        <w:rPr>
          <w:color w:val="EE0000"/>
          <w:lang w:val="en-US"/>
        </w:rPr>
        <w:t xml:space="preserve"> </w:t>
      </w:r>
      <w:r w:rsidRPr="00B821B5">
        <w:rPr>
          <w:lang w:val="en-US"/>
        </w:rPr>
        <w:t xml:space="preserve">was observed throughout the </w:t>
      </w:r>
      <w:proofErr w:type="spellStart"/>
      <w:r w:rsidRPr="00B821B5">
        <w:rPr>
          <w:lang w:val="en-US"/>
        </w:rPr>
        <w:t>hCMEC</w:t>
      </w:r>
      <w:proofErr w:type="spellEnd"/>
      <w:r w:rsidRPr="00B821B5">
        <w:rPr>
          <w:lang w:val="en-US"/>
        </w:rPr>
        <w:t xml:space="preserve">/D3 </w:t>
      </w:r>
      <w:r w:rsidR="0042161D" w:rsidRPr="004B084C">
        <w:rPr>
          <w:i/>
          <w:iCs/>
          <w:color w:val="EE0000"/>
          <w:lang w:val="en-US"/>
        </w:rPr>
        <w:t xml:space="preserve">(H-C-M-E-C-D-Three) </w:t>
      </w:r>
      <w:r w:rsidRPr="00B821B5">
        <w:rPr>
          <w:lang w:val="en-US"/>
        </w:rPr>
        <w:t>endothelial</w:t>
      </w:r>
      <w:r w:rsidR="00EE453B" w:rsidRPr="00B821B5">
        <w:rPr>
          <w:lang w:val="en-US"/>
        </w:rPr>
        <w:t xml:space="preserve"> </w:t>
      </w:r>
      <w:r w:rsidRPr="00B821B5">
        <w:rPr>
          <w:lang w:val="en-US"/>
        </w:rPr>
        <w:t xml:space="preserve">cell layer within the apical channels </w:t>
      </w:r>
      <w:r w:rsidRPr="00B821B5">
        <w:rPr>
          <w:b/>
          <w:bCs/>
          <w:lang w:val="en-US"/>
        </w:rPr>
        <w:t>[1],</w:t>
      </w:r>
      <w:r w:rsidRPr="00B821B5">
        <w:rPr>
          <w:lang w:val="en-US"/>
        </w:rPr>
        <w:t xml:space="preserve"> while the endothelial</w:t>
      </w:r>
      <w:r w:rsidR="00EE453B" w:rsidRPr="00B821B5">
        <w:rPr>
          <w:lang w:val="en-US"/>
        </w:rPr>
        <w:t xml:space="preserve"> </w:t>
      </w:r>
      <w:r w:rsidRPr="00B821B5">
        <w:rPr>
          <w:lang w:val="en-US"/>
        </w:rPr>
        <w:t>cell marker CD31</w:t>
      </w:r>
      <w:r w:rsidR="00E73152" w:rsidRPr="00B821B5">
        <w:rPr>
          <w:lang w:val="en-US"/>
        </w:rPr>
        <w:t xml:space="preserve"> </w:t>
      </w:r>
      <w:r w:rsidR="00E73152" w:rsidRPr="00B821B5">
        <w:rPr>
          <w:i/>
          <w:iCs/>
          <w:color w:val="EE0000"/>
          <w:lang w:val="en-US"/>
        </w:rPr>
        <w:t>(C-D-Thirty-One)</w:t>
      </w:r>
      <w:r w:rsidRPr="00B821B5">
        <w:rPr>
          <w:color w:val="EE0000"/>
          <w:lang w:val="en-US"/>
        </w:rPr>
        <w:t xml:space="preserve"> </w:t>
      </w:r>
      <w:r w:rsidRPr="00B821B5">
        <w:rPr>
          <w:lang w:val="en-US"/>
        </w:rPr>
        <w:t>was also detected within the endothelial</w:t>
      </w:r>
      <w:r w:rsidR="00EE453B" w:rsidRPr="00B821B5">
        <w:rPr>
          <w:lang w:val="en-US"/>
        </w:rPr>
        <w:t xml:space="preserve"> </w:t>
      </w:r>
      <w:r w:rsidRPr="00B821B5">
        <w:rPr>
          <w:lang w:val="en-US"/>
        </w:rPr>
        <w:t xml:space="preserve">cell population </w:t>
      </w:r>
      <w:r w:rsidRPr="00B821B5">
        <w:rPr>
          <w:b/>
          <w:bCs/>
          <w:lang w:val="en-US"/>
        </w:rPr>
        <w:t>[2].</w:t>
      </w:r>
    </w:p>
    <w:p w14:paraId="5D9BF6A9" w14:textId="24081D58" w:rsidR="00E35DCA" w:rsidRPr="00B821B5" w:rsidRDefault="00E35DCA" w:rsidP="00237225">
      <w:pPr>
        <w:pStyle w:val="ShotDescription"/>
        <w:numPr>
          <w:ilvl w:val="2"/>
          <w:numId w:val="2"/>
        </w:numPr>
      </w:pPr>
      <w:r w:rsidRPr="00B821B5">
        <w:t xml:space="preserve">LAB MEDIA: Figure 6A. </w:t>
      </w:r>
      <w:r w:rsidRPr="00B821B5">
        <w:rPr>
          <w:i/>
          <w:iCs/>
          <w:color w:val="0000FF"/>
        </w:rPr>
        <w:t xml:space="preserve">Video editor: Highlight the red staining </w:t>
      </w:r>
      <w:r w:rsidR="0042161D" w:rsidRPr="00B821B5">
        <w:rPr>
          <w:i/>
          <w:iCs/>
          <w:color w:val="0000FF"/>
        </w:rPr>
        <w:t>labeled</w:t>
      </w:r>
      <w:r w:rsidRPr="00B821B5">
        <w:rPr>
          <w:i/>
          <w:iCs/>
          <w:color w:val="0000FF"/>
        </w:rPr>
        <w:t xml:space="preserve"> 'ZO-1' around the apical channel perimeter.</w:t>
      </w:r>
    </w:p>
    <w:p w14:paraId="435289A9" w14:textId="02996FA9" w:rsidR="00E35DCA" w:rsidRPr="00B821B5" w:rsidRDefault="00E35DCA" w:rsidP="00237225">
      <w:pPr>
        <w:pStyle w:val="ShotDescription"/>
        <w:numPr>
          <w:ilvl w:val="2"/>
          <w:numId w:val="2"/>
        </w:numPr>
      </w:pPr>
      <w:r w:rsidRPr="00B821B5">
        <w:t xml:space="preserve">LAB MEDIA: Figure 6A. </w:t>
      </w:r>
      <w:r w:rsidRPr="00B821B5">
        <w:rPr>
          <w:i/>
          <w:iCs/>
          <w:color w:val="3333FF"/>
        </w:rPr>
        <w:t xml:space="preserve">Video editor: Highlight the green staining labelled 'CD31' within </w:t>
      </w:r>
      <w:r w:rsidR="00EE453B" w:rsidRPr="00B821B5">
        <w:rPr>
          <w:i/>
          <w:iCs/>
          <w:color w:val="3333FF"/>
        </w:rPr>
        <w:t xml:space="preserve">the </w:t>
      </w:r>
      <w:r w:rsidRPr="00B821B5">
        <w:rPr>
          <w:i/>
          <w:iCs/>
          <w:color w:val="3333FF"/>
        </w:rPr>
        <w:t>channel.</w:t>
      </w:r>
    </w:p>
    <w:p w14:paraId="5077F12F" w14:textId="3ECD52DB" w:rsidR="00E35DCA" w:rsidRPr="00B821B5" w:rsidRDefault="00E35DCA" w:rsidP="00237225">
      <w:pPr>
        <w:pStyle w:val="Narration"/>
        <w:numPr>
          <w:ilvl w:val="1"/>
          <w:numId w:val="2"/>
        </w:numPr>
        <w:rPr>
          <w:lang w:val="en-US"/>
        </w:rPr>
      </w:pPr>
      <w:r w:rsidRPr="00B821B5">
        <w:rPr>
          <w:lang w:val="en-US"/>
        </w:rPr>
        <w:t>Human primary astrocytes cultured within the basolateral chamber expressed GFAP</w:t>
      </w:r>
      <w:r w:rsidR="00E73152" w:rsidRPr="00B821B5">
        <w:rPr>
          <w:lang w:val="en-US"/>
        </w:rPr>
        <w:t xml:space="preserve"> </w:t>
      </w:r>
      <w:r w:rsidR="00E73152" w:rsidRPr="00B821B5">
        <w:rPr>
          <w:i/>
          <w:iCs/>
          <w:color w:val="EE0000"/>
          <w:lang w:val="en-US"/>
        </w:rPr>
        <w:t>(G-F-A-P)</w:t>
      </w:r>
      <w:r w:rsidRPr="00B821B5">
        <w:rPr>
          <w:lang w:val="en-US"/>
        </w:rPr>
        <w:t>, confirming astrocyte identity under the culture conditions used in this study</w:t>
      </w:r>
      <w:r w:rsidR="00E73152" w:rsidRPr="00B821B5">
        <w:rPr>
          <w:lang w:val="en-US"/>
        </w:rPr>
        <w:t xml:space="preserve"> </w:t>
      </w:r>
      <w:r w:rsidR="00E73152" w:rsidRPr="00B821B5">
        <w:rPr>
          <w:b/>
          <w:bCs/>
          <w:lang w:val="en-US"/>
        </w:rPr>
        <w:t>[1]</w:t>
      </w:r>
      <w:r w:rsidRPr="00B821B5">
        <w:rPr>
          <w:b/>
          <w:bCs/>
          <w:lang w:val="en-US"/>
        </w:rPr>
        <w:t>.</w:t>
      </w:r>
    </w:p>
    <w:p w14:paraId="246C7B48" w14:textId="64282CA8" w:rsidR="00E35DCA" w:rsidRPr="00B821B5" w:rsidRDefault="00E35DCA" w:rsidP="00237225">
      <w:pPr>
        <w:pStyle w:val="ShotDescription"/>
        <w:numPr>
          <w:ilvl w:val="2"/>
          <w:numId w:val="2"/>
        </w:numPr>
      </w:pPr>
      <w:r w:rsidRPr="00B821B5">
        <w:t xml:space="preserve">LAB MEDIA: Figure 6A. </w:t>
      </w:r>
      <w:r w:rsidRPr="00B821B5">
        <w:rPr>
          <w:i/>
          <w:iCs/>
          <w:color w:val="3333FF"/>
        </w:rPr>
        <w:t>Video editor: Highlight the yellow staining labelled 'GFAP' within the central chamber.</w:t>
      </w:r>
    </w:p>
    <w:p w14:paraId="70C23F83" w14:textId="50795787" w:rsidR="00E35DCA" w:rsidRPr="00B821B5" w:rsidRDefault="00E73152" w:rsidP="00237225">
      <w:pPr>
        <w:pStyle w:val="Narration"/>
        <w:numPr>
          <w:ilvl w:val="1"/>
          <w:numId w:val="2"/>
        </w:numPr>
        <w:rPr>
          <w:lang w:val="en-US"/>
        </w:rPr>
      </w:pPr>
      <w:r w:rsidRPr="00B821B5">
        <w:rPr>
          <w:lang w:val="en-US"/>
        </w:rPr>
        <w:t xml:space="preserve">Immunofluorescent images revealed astrocytic processes extending through micropillars separating the apical and basolateral compartments, suggesting potential physical interactions alongside soluble factor exchange </w:t>
      </w:r>
      <w:r w:rsidRPr="00B821B5">
        <w:rPr>
          <w:b/>
          <w:bCs/>
          <w:lang w:val="en-US"/>
        </w:rPr>
        <w:t>[1]</w:t>
      </w:r>
      <w:r w:rsidR="00E35DCA" w:rsidRPr="00B821B5">
        <w:rPr>
          <w:b/>
          <w:bCs/>
          <w:lang w:val="en-US"/>
        </w:rPr>
        <w:t>.</w:t>
      </w:r>
    </w:p>
    <w:p w14:paraId="670B73EE" w14:textId="2E95299C" w:rsidR="00E35DCA" w:rsidRPr="00B821B5" w:rsidRDefault="00E35DCA" w:rsidP="00237225">
      <w:pPr>
        <w:pStyle w:val="ShotDescription"/>
        <w:numPr>
          <w:ilvl w:val="2"/>
          <w:numId w:val="2"/>
        </w:numPr>
      </w:pPr>
      <w:r w:rsidRPr="00B821B5">
        <w:t xml:space="preserve">LAB MEDIA: Figure 6A. </w:t>
      </w:r>
      <w:r w:rsidRPr="00B821B5">
        <w:rPr>
          <w:i/>
          <w:iCs/>
          <w:color w:val="3333FF"/>
        </w:rPr>
        <w:t xml:space="preserve">Video editor: </w:t>
      </w:r>
      <w:r w:rsidR="00E73152" w:rsidRPr="00B821B5">
        <w:rPr>
          <w:i/>
          <w:iCs/>
          <w:color w:val="3333FF"/>
        </w:rPr>
        <w:t>Show</w:t>
      </w:r>
      <w:r w:rsidRPr="00B821B5">
        <w:rPr>
          <w:i/>
          <w:iCs/>
          <w:color w:val="3333FF"/>
        </w:rPr>
        <w:t xml:space="preserve"> the inse</w:t>
      </w:r>
      <w:r w:rsidR="00EE453B" w:rsidRPr="00B821B5">
        <w:rPr>
          <w:i/>
          <w:iCs/>
          <w:color w:val="3333FF"/>
        </w:rPr>
        <w:t>r</w:t>
      </w:r>
      <w:r w:rsidRPr="00B821B5">
        <w:rPr>
          <w:i/>
          <w:iCs/>
          <w:color w:val="3333FF"/>
        </w:rPr>
        <w:t xml:space="preserve">t image and highlight the yellow </w:t>
      </w:r>
      <w:r w:rsidR="00927DC3" w:rsidRPr="00B821B5">
        <w:rPr>
          <w:i/>
          <w:iCs/>
          <w:color w:val="3333FF"/>
        </w:rPr>
        <w:t>thread-like</w:t>
      </w:r>
      <w:r w:rsidR="00E73152" w:rsidRPr="00B821B5">
        <w:rPr>
          <w:i/>
          <w:iCs/>
          <w:color w:val="3333FF"/>
        </w:rPr>
        <w:t xml:space="preserve"> things </w:t>
      </w:r>
      <w:r w:rsidRPr="00B821B5">
        <w:rPr>
          <w:i/>
          <w:iCs/>
          <w:color w:val="3333FF"/>
        </w:rPr>
        <w:t>passing</w:t>
      </w:r>
      <w:r w:rsidR="00EE453B" w:rsidRPr="00B821B5">
        <w:rPr>
          <w:i/>
          <w:iCs/>
          <w:color w:val="3333FF"/>
        </w:rPr>
        <w:t xml:space="preserve"> extending through the small micropillar gaps between the two separate </w:t>
      </w:r>
      <w:proofErr w:type="gramStart"/>
      <w:r w:rsidR="00EE453B" w:rsidRPr="00B821B5">
        <w:rPr>
          <w:i/>
          <w:iCs/>
          <w:color w:val="3333FF"/>
        </w:rPr>
        <w:t>channels .</w:t>
      </w:r>
      <w:proofErr w:type="gramEnd"/>
    </w:p>
    <w:p w14:paraId="3D6B6EAB" w14:textId="2937B793" w:rsidR="00E35DCA" w:rsidRPr="00B821B5" w:rsidRDefault="00E73152" w:rsidP="00237225">
      <w:pPr>
        <w:pStyle w:val="Narration"/>
        <w:numPr>
          <w:ilvl w:val="1"/>
          <w:numId w:val="2"/>
        </w:numPr>
        <w:rPr>
          <w:lang w:val="en-US"/>
        </w:rPr>
      </w:pPr>
      <w:r w:rsidRPr="00B821B5">
        <w:rPr>
          <w:lang w:val="en-US"/>
        </w:rPr>
        <w:t>A cross-sectional z-stack image of the apical channel showed the endothelial cell layer developing a lumen-like morphology around the channel's perimeter</w:t>
      </w:r>
      <w:r w:rsidR="00E35DCA" w:rsidRPr="00B821B5">
        <w:rPr>
          <w:lang w:val="en-US"/>
        </w:rPr>
        <w:t xml:space="preserve"> </w:t>
      </w:r>
      <w:r w:rsidR="00E35DCA" w:rsidRPr="00B821B5">
        <w:rPr>
          <w:b/>
          <w:bCs/>
          <w:lang w:val="en-US"/>
        </w:rPr>
        <w:t>[1].</w:t>
      </w:r>
    </w:p>
    <w:p w14:paraId="5D815D9A" w14:textId="598A3A86" w:rsidR="00E35DCA" w:rsidRPr="00B821B5" w:rsidRDefault="00E35DCA" w:rsidP="00237225">
      <w:pPr>
        <w:pStyle w:val="ShotDescription"/>
        <w:numPr>
          <w:ilvl w:val="2"/>
          <w:numId w:val="2"/>
        </w:numPr>
      </w:pPr>
      <w:r w:rsidRPr="00B821B5">
        <w:t xml:space="preserve">LAB MEDIA: Figure 6B. </w:t>
      </w:r>
    </w:p>
    <w:p w14:paraId="4D98F447" w14:textId="77777777" w:rsidR="00495959" w:rsidRPr="00B821B5" w:rsidRDefault="00495959" w:rsidP="00495959">
      <w:pPr>
        <w:pStyle w:val="ListParagraph"/>
        <w:spacing w:before="120"/>
        <w:ind w:left="360"/>
        <w:contextualSpacing w:val="0"/>
        <w:outlineLvl w:val="0"/>
        <w:rPr>
          <w:rFonts w:cstheme="minorHAnsi"/>
        </w:rPr>
      </w:pPr>
    </w:p>
    <w:p w14:paraId="390E98DA" w14:textId="77777777" w:rsidR="00010EEA" w:rsidRPr="00010EEA" w:rsidRDefault="00010EEA">
      <w:pPr>
        <w:numPr>
          <w:ilvl w:val="0"/>
          <w:numId w:val="4"/>
        </w:numPr>
        <w:spacing w:before="100" w:beforeAutospacing="1" w:after="100" w:afterAutospacing="1"/>
        <w:rPr>
          <w:rFonts w:ascii="Times New Roman" w:eastAsia="Times New Roman" w:hAnsi="Times New Roman" w:cs="Times New Roman"/>
          <w:color w:val="auto"/>
          <w:lang w:val="en-IN" w:eastAsia="en-IN"/>
        </w:rPr>
      </w:pPr>
      <w:proofErr w:type="spellStart"/>
      <w:r w:rsidRPr="00010EEA">
        <w:rPr>
          <w:rFonts w:ascii="Times New Roman" w:eastAsia="Times New Roman" w:hAnsi="Times New Roman" w:cs="Times New Roman"/>
          <w:color w:val="auto"/>
          <w:lang w:val="en-IN" w:eastAsia="en-IN"/>
        </w:rPr>
        <w:t>Tygon</w:t>
      </w:r>
      <w:proofErr w:type="spellEnd"/>
      <w:r w:rsidRPr="00010EEA">
        <w:rPr>
          <w:rFonts w:ascii="Times New Roman" w:eastAsia="Times New Roman" w:hAnsi="Times New Roman" w:cs="Times New Roman"/>
          <w:color w:val="auto"/>
          <w:lang w:val="en-IN" w:eastAsia="en-IN"/>
        </w:rPr>
        <w:br/>
        <w:t>Pronunciation link: No confirmed link found</w:t>
      </w:r>
      <w:r w:rsidRPr="00010EEA">
        <w:rPr>
          <w:rFonts w:ascii="Times New Roman" w:eastAsia="Times New Roman" w:hAnsi="Times New Roman" w:cs="Times New Roman"/>
          <w:color w:val="auto"/>
          <w:lang w:val="en-IN" w:eastAsia="en-IN"/>
        </w:rPr>
        <w:br/>
        <w:t>IPA: /ˈ</w:t>
      </w:r>
      <w:proofErr w:type="spellStart"/>
      <w:r w:rsidRPr="00010EEA">
        <w:rPr>
          <w:rFonts w:ascii="Times New Roman" w:eastAsia="Times New Roman" w:hAnsi="Times New Roman" w:cs="Times New Roman"/>
          <w:color w:val="auto"/>
          <w:lang w:val="en-IN" w:eastAsia="en-IN"/>
        </w:rPr>
        <w:t>taɪɡɑːn</w:t>
      </w:r>
      <w:proofErr w:type="spellEnd"/>
      <w:r w:rsidRPr="00010EEA">
        <w:rPr>
          <w:rFonts w:ascii="Times New Roman" w:eastAsia="Times New Roman" w:hAnsi="Times New Roman" w:cs="Times New Roman"/>
          <w:color w:val="auto"/>
          <w:lang w:val="en-IN" w:eastAsia="en-IN"/>
        </w:rPr>
        <w:t>/</w:t>
      </w:r>
      <w:r w:rsidRPr="00010EEA">
        <w:rPr>
          <w:rFonts w:ascii="Times New Roman" w:eastAsia="Times New Roman" w:hAnsi="Times New Roman" w:cs="Times New Roman"/>
          <w:color w:val="auto"/>
          <w:lang w:val="en-IN" w:eastAsia="en-IN"/>
        </w:rPr>
        <w:br/>
        <w:t xml:space="preserve">Phonetic Spelling: </w:t>
      </w:r>
      <w:proofErr w:type="spellStart"/>
      <w:r w:rsidRPr="00010EEA">
        <w:rPr>
          <w:rFonts w:ascii="Times New Roman" w:eastAsia="Times New Roman" w:hAnsi="Times New Roman" w:cs="Times New Roman"/>
          <w:color w:val="auto"/>
          <w:lang w:val="en-IN" w:eastAsia="en-IN"/>
        </w:rPr>
        <w:t>TY·gon</w:t>
      </w:r>
      <w:proofErr w:type="spellEnd"/>
    </w:p>
    <w:p w14:paraId="000AB851" w14:textId="77777777" w:rsidR="00010EEA" w:rsidRPr="00010EEA" w:rsidRDefault="00010EEA">
      <w:pPr>
        <w:numPr>
          <w:ilvl w:val="0"/>
          <w:numId w:val="4"/>
        </w:numPr>
        <w:spacing w:before="100" w:beforeAutospacing="1" w:after="100" w:afterAutospacing="1"/>
        <w:rPr>
          <w:rFonts w:ascii="Times New Roman" w:eastAsia="Times New Roman" w:hAnsi="Times New Roman" w:cs="Times New Roman"/>
          <w:color w:val="auto"/>
          <w:lang w:val="en-IN" w:eastAsia="en-IN"/>
        </w:rPr>
      </w:pPr>
      <w:r w:rsidRPr="00010EEA">
        <w:rPr>
          <w:rFonts w:ascii="Times New Roman" w:eastAsia="Times New Roman" w:hAnsi="Times New Roman" w:cs="Times New Roman"/>
          <w:color w:val="auto"/>
          <w:lang w:val="en-IN" w:eastAsia="en-IN"/>
        </w:rPr>
        <w:t>Microfluidic</w:t>
      </w:r>
      <w:r w:rsidRPr="00010EEA">
        <w:rPr>
          <w:rFonts w:ascii="Times New Roman" w:eastAsia="Times New Roman" w:hAnsi="Times New Roman" w:cs="Times New Roman"/>
          <w:color w:val="auto"/>
          <w:lang w:val="en-IN" w:eastAsia="en-IN"/>
        </w:rPr>
        <w:br/>
        <w:t xml:space="preserve">Pronunciation link: </w:t>
      </w:r>
      <w:hyperlink r:id="rId10" w:history="1">
        <w:r w:rsidRPr="00010EEA">
          <w:rPr>
            <w:rFonts w:ascii="Times New Roman" w:eastAsia="Times New Roman" w:hAnsi="Times New Roman" w:cs="Times New Roman"/>
            <w:color w:val="0000FF"/>
            <w:u w:val="single"/>
            <w:lang w:val="en-IN" w:eastAsia="en-IN"/>
          </w:rPr>
          <w:t>https://www.merriam-webster.com/dictionary/microfluidic</w:t>
        </w:r>
      </w:hyperlink>
      <w:r w:rsidRPr="00010EEA">
        <w:rPr>
          <w:rFonts w:ascii="Times New Roman" w:eastAsia="Times New Roman" w:hAnsi="Times New Roman" w:cs="Times New Roman"/>
          <w:color w:val="auto"/>
          <w:lang w:val="en-IN" w:eastAsia="en-IN"/>
        </w:rPr>
        <w:br/>
        <w:t>IPA: /ˌ</w:t>
      </w:r>
      <w:proofErr w:type="spellStart"/>
      <w:r w:rsidRPr="00010EEA">
        <w:rPr>
          <w:rFonts w:ascii="Times New Roman" w:eastAsia="Times New Roman" w:hAnsi="Times New Roman" w:cs="Times New Roman"/>
          <w:color w:val="auto"/>
          <w:lang w:val="en-IN" w:eastAsia="en-IN"/>
        </w:rPr>
        <w:t>maɪkroʊfluˈɪdɪk</w:t>
      </w:r>
      <w:proofErr w:type="spellEnd"/>
      <w:r w:rsidRPr="00010EEA">
        <w:rPr>
          <w:rFonts w:ascii="Times New Roman" w:eastAsia="Times New Roman" w:hAnsi="Times New Roman" w:cs="Times New Roman"/>
          <w:color w:val="auto"/>
          <w:lang w:val="en-IN" w:eastAsia="en-IN"/>
        </w:rPr>
        <w:t>/</w:t>
      </w:r>
      <w:r w:rsidRPr="00010EEA">
        <w:rPr>
          <w:rFonts w:ascii="Times New Roman" w:eastAsia="Times New Roman" w:hAnsi="Times New Roman" w:cs="Times New Roman"/>
          <w:color w:val="auto"/>
          <w:lang w:val="en-IN" w:eastAsia="en-IN"/>
        </w:rPr>
        <w:br/>
        <w:t xml:space="preserve">Phonetic Spelling: </w:t>
      </w:r>
      <w:proofErr w:type="spellStart"/>
      <w:r w:rsidRPr="00010EEA">
        <w:rPr>
          <w:rFonts w:ascii="Times New Roman" w:eastAsia="Times New Roman" w:hAnsi="Times New Roman" w:cs="Times New Roman"/>
          <w:color w:val="auto"/>
          <w:lang w:val="en-IN" w:eastAsia="en-IN"/>
        </w:rPr>
        <w:t>my·kroh·floo·ID·ik</w:t>
      </w:r>
      <w:proofErr w:type="spellEnd"/>
    </w:p>
    <w:p w14:paraId="364DBC17" w14:textId="77777777" w:rsidR="00010EEA" w:rsidRPr="00010EEA" w:rsidRDefault="00010EEA">
      <w:pPr>
        <w:numPr>
          <w:ilvl w:val="0"/>
          <w:numId w:val="4"/>
        </w:numPr>
        <w:spacing w:before="100" w:beforeAutospacing="1" w:after="100" w:afterAutospacing="1"/>
        <w:rPr>
          <w:rFonts w:ascii="Times New Roman" w:eastAsia="Times New Roman" w:hAnsi="Times New Roman" w:cs="Times New Roman"/>
          <w:color w:val="auto"/>
          <w:lang w:val="en-IN" w:eastAsia="en-IN"/>
        </w:rPr>
      </w:pPr>
      <w:r w:rsidRPr="00010EEA">
        <w:rPr>
          <w:rFonts w:ascii="Times New Roman" w:eastAsia="Times New Roman" w:hAnsi="Times New Roman" w:cs="Times New Roman"/>
          <w:color w:val="auto"/>
          <w:lang w:val="en-IN" w:eastAsia="en-IN"/>
        </w:rPr>
        <w:t>Electrode</w:t>
      </w:r>
      <w:r w:rsidRPr="00010EEA">
        <w:rPr>
          <w:rFonts w:ascii="Times New Roman" w:eastAsia="Times New Roman" w:hAnsi="Times New Roman" w:cs="Times New Roman"/>
          <w:color w:val="auto"/>
          <w:lang w:val="en-IN" w:eastAsia="en-IN"/>
        </w:rPr>
        <w:br/>
        <w:t xml:space="preserve">Pronunciation link: </w:t>
      </w:r>
      <w:hyperlink r:id="rId11" w:history="1">
        <w:r w:rsidRPr="00010EEA">
          <w:rPr>
            <w:rFonts w:ascii="Times New Roman" w:eastAsia="Times New Roman" w:hAnsi="Times New Roman" w:cs="Times New Roman"/>
            <w:color w:val="0000FF"/>
            <w:u w:val="single"/>
            <w:lang w:val="en-IN" w:eastAsia="en-IN"/>
          </w:rPr>
          <w:t>https://www.merriam-webster.com/dictionary/electrode</w:t>
        </w:r>
      </w:hyperlink>
      <w:r w:rsidRPr="00010EEA">
        <w:rPr>
          <w:rFonts w:ascii="Times New Roman" w:eastAsia="Times New Roman" w:hAnsi="Times New Roman" w:cs="Times New Roman"/>
          <w:color w:val="auto"/>
          <w:lang w:val="en-IN" w:eastAsia="en-IN"/>
        </w:rPr>
        <w:br/>
      </w:r>
      <w:r w:rsidRPr="00010EEA">
        <w:rPr>
          <w:rFonts w:ascii="Times New Roman" w:eastAsia="Times New Roman" w:hAnsi="Times New Roman" w:cs="Times New Roman"/>
          <w:color w:val="auto"/>
          <w:lang w:val="en-IN" w:eastAsia="en-IN"/>
        </w:rPr>
        <w:lastRenderedPageBreak/>
        <w:t>IPA: /</w:t>
      </w:r>
      <w:proofErr w:type="spellStart"/>
      <w:r w:rsidRPr="00010EEA">
        <w:rPr>
          <w:rFonts w:ascii="Times New Roman" w:eastAsia="Times New Roman" w:hAnsi="Times New Roman" w:cs="Times New Roman"/>
          <w:color w:val="auto"/>
          <w:lang w:val="en-IN" w:eastAsia="en-IN"/>
        </w:rPr>
        <w:t>ɪˈlɛktroʊd</w:t>
      </w:r>
      <w:proofErr w:type="spellEnd"/>
      <w:r w:rsidRPr="00010EEA">
        <w:rPr>
          <w:rFonts w:ascii="Times New Roman" w:eastAsia="Times New Roman" w:hAnsi="Times New Roman" w:cs="Times New Roman"/>
          <w:color w:val="auto"/>
          <w:lang w:val="en-IN" w:eastAsia="en-IN"/>
        </w:rPr>
        <w:t>/</w:t>
      </w:r>
      <w:r w:rsidRPr="00010EEA">
        <w:rPr>
          <w:rFonts w:ascii="Times New Roman" w:eastAsia="Times New Roman" w:hAnsi="Times New Roman" w:cs="Times New Roman"/>
          <w:color w:val="auto"/>
          <w:lang w:val="en-IN" w:eastAsia="en-IN"/>
        </w:rPr>
        <w:br/>
        <w:t xml:space="preserve">Phonetic Spelling: </w:t>
      </w:r>
      <w:proofErr w:type="spellStart"/>
      <w:r w:rsidRPr="00010EEA">
        <w:rPr>
          <w:rFonts w:ascii="Times New Roman" w:eastAsia="Times New Roman" w:hAnsi="Times New Roman" w:cs="Times New Roman"/>
          <w:color w:val="auto"/>
          <w:lang w:val="en-IN" w:eastAsia="en-IN"/>
        </w:rPr>
        <w:t>ih·LEK·trohd</w:t>
      </w:r>
      <w:proofErr w:type="spellEnd"/>
    </w:p>
    <w:p w14:paraId="5F358ED4" w14:textId="77777777" w:rsidR="00010EEA" w:rsidRPr="00010EEA" w:rsidRDefault="00010EEA">
      <w:pPr>
        <w:numPr>
          <w:ilvl w:val="0"/>
          <w:numId w:val="4"/>
        </w:numPr>
        <w:spacing w:before="100" w:beforeAutospacing="1" w:after="100" w:afterAutospacing="1"/>
        <w:rPr>
          <w:rFonts w:ascii="Times New Roman" w:eastAsia="Times New Roman" w:hAnsi="Times New Roman" w:cs="Times New Roman"/>
          <w:color w:val="auto"/>
          <w:lang w:val="en-IN" w:eastAsia="en-IN"/>
        </w:rPr>
      </w:pPr>
      <w:r w:rsidRPr="00010EEA">
        <w:rPr>
          <w:rFonts w:ascii="Times New Roman" w:eastAsia="Times New Roman" w:hAnsi="Times New Roman" w:cs="Times New Roman"/>
          <w:color w:val="auto"/>
          <w:lang w:val="en-IN" w:eastAsia="en-IN"/>
        </w:rPr>
        <w:t>Perfusion</w:t>
      </w:r>
      <w:r w:rsidRPr="00010EEA">
        <w:rPr>
          <w:rFonts w:ascii="Times New Roman" w:eastAsia="Times New Roman" w:hAnsi="Times New Roman" w:cs="Times New Roman"/>
          <w:color w:val="auto"/>
          <w:lang w:val="en-IN" w:eastAsia="en-IN"/>
        </w:rPr>
        <w:br/>
        <w:t xml:space="preserve">Pronunciation link: </w:t>
      </w:r>
      <w:hyperlink r:id="rId12" w:history="1">
        <w:r w:rsidRPr="00010EEA">
          <w:rPr>
            <w:rFonts w:ascii="Times New Roman" w:eastAsia="Times New Roman" w:hAnsi="Times New Roman" w:cs="Times New Roman"/>
            <w:color w:val="0000FF"/>
            <w:u w:val="single"/>
            <w:lang w:val="en-IN" w:eastAsia="en-IN"/>
          </w:rPr>
          <w:t>https://www.merriam-webster.com/dictionary/perfusion</w:t>
        </w:r>
      </w:hyperlink>
      <w:r w:rsidRPr="00010EEA">
        <w:rPr>
          <w:rFonts w:ascii="Times New Roman" w:eastAsia="Times New Roman" w:hAnsi="Times New Roman" w:cs="Times New Roman"/>
          <w:color w:val="auto"/>
          <w:lang w:val="en-IN" w:eastAsia="en-IN"/>
        </w:rPr>
        <w:br/>
        <w:t>IPA: /</w:t>
      </w:r>
      <w:proofErr w:type="spellStart"/>
      <w:r w:rsidRPr="00010EEA">
        <w:rPr>
          <w:rFonts w:ascii="Times New Roman" w:eastAsia="Times New Roman" w:hAnsi="Times New Roman" w:cs="Times New Roman"/>
          <w:color w:val="auto"/>
          <w:lang w:val="en-IN" w:eastAsia="en-IN"/>
        </w:rPr>
        <w:t>pərˈfjuːʒən</w:t>
      </w:r>
      <w:proofErr w:type="spellEnd"/>
      <w:r w:rsidRPr="00010EEA">
        <w:rPr>
          <w:rFonts w:ascii="Times New Roman" w:eastAsia="Times New Roman" w:hAnsi="Times New Roman" w:cs="Times New Roman"/>
          <w:color w:val="auto"/>
          <w:lang w:val="en-IN" w:eastAsia="en-IN"/>
        </w:rPr>
        <w:t>/</w:t>
      </w:r>
      <w:r w:rsidRPr="00010EEA">
        <w:rPr>
          <w:rFonts w:ascii="Times New Roman" w:eastAsia="Times New Roman" w:hAnsi="Times New Roman" w:cs="Times New Roman"/>
          <w:color w:val="auto"/>
          <w:lang w:val="en-IN" w:eastAsia="en-IN"/>
        </w:rPr>
        <w:br/>
        <w:t xml:space="preserve">Phonetic Spelling: </w:t>
      </w:r>
      <w:proofErr w:type="spellStart"/>
      <w:r w:rsidRPr="00010EEA">
        <w:rPr>
          <w:rFonts w:ascii="Times New Roman" w:eastAsia="Times New Roman" w:hAnsi="Times New Roman" w:cs="Times New Roman"/>
          <w:color w:val="auto"/>
          <w:lang w:val="en-IN" w:eastAsia="en-IN"/>
        </w:rPr>
        <w:t>per·FYOO·zhuhn</w:t>
      </w:r>
      <w:proofErr w:type="spellEnd"/>
    </w:p>
    <w:p w14:paraId="24B545A4" w14:textId="77777777" w:rsidR="00010EEA" w:rsidRPr="00010EEA" w:rsidRDefault="00010EEA">
      <w:pPr>
        <w:numPr>
          <w:ilvl w:val="0"/>
          <w:numId w:val="4"/>
        </w:numPr>
        <w:spacing w:before="100" w:beforeAutospacing="1" w:after="100" w:afterAutospacing="1"/>
        <w:rPr>
          <w:rFonts w:ascii="Times New Roman" w:eastAsia="Times New Roman" w:hAnsi="Times New Roman" w:cs="Times New Roman"/>
          <w:color w:val="auto"/>
          <w:lang w:val="en-IN" w:eastAsia="en-IN"/>
        </w:rPr>
      </w:pPr>
      <w:r w:rsidRPr="00010EEA">
        <w:rPr>
          <w:rFonts w:ascii="Times New Roman" w:eastAsia="Times New Roman" w:hAnsi="Times New Roman" w:cs="Times New Roman"/>
          <w:color w:val="auto"/>
          <w:lang w:val="en-IN" w:eastAsia="en-IN"/>
        </w:rPr>
        <w:t>Apical</w:t>
      </w:r>
      <w:r w:rsidRPr="00010EEA">
        <w:rPr>
          <w:rFonts w:ascii="Times New Roman" w:eastAsia="Times New Roman" w:hAnsi="Times New Roman" w:cs="Times New Roman"/>
          <w:color w:val="auto"/>
          <w:lang w:val="en-IN" w:eastAsia="en-IN"/>
        </w:rPr>
        <w:br/>
        <w:t xml:space="preserve">Pronunciation link: </w:t>
      </w:r>
      <w:hyperlink r:id="rId13" w:history="1">
        <w:r w:rsidRPr="00010EEA">
          <w:rPr>
            <w:rFonts w:ascii="Times New Roman" w:eastAsia="Times New Roman" w:hAnsi="Times New Roman" w:cs="Times New Roman"/>
            <w:color w:val="0000FF"/>
            <w:u w:val="single"/>
            <w:lang w:val="en-IN" w:eastAsia="en-IN"/>
          </w:rPr>
          <w:t>https://www.merriam-webster.com/dictionary/apical</w:t>
        </w:r>
      </w:hyperlink>
      <w:r w:rsidRPr="00010EEA">
        <w:rPr>
          <w:rFonts w:ascii="Times New Roman" w:eastAsia="Times New Roman" w:hAnsi="Times New Roman" w:cs="Times New Roman"/>
          <w:color w:val="auto"/>
          <w:lang w:val="en-IN" w:eastAsia="en-IN"/>
        </w:rPr>
        <w:br/>
        <w:t>IPA: /ˈ</w:t>
      </w:r>
      <w:proofErr w:type="spellStart"/>
      <w:r w:rsidRPr="00010EEA">
        <w:rPr>
          <w:rFonts w:ascii="Times New Roman" w:eastAsia="Times New Roman" w:hAnsi="Times New Roman" w:cs="Times New Roman"/>
          <w:color w:val="auto"/>
          <w:lang w:val="en-IN" w:eastAsia="en-IN"/>
        </w:rPr>
        <w:t>eɪpɪkəl</w:t>
      </w:r>
      <w:proofErr w:type="spellEnd"/>
      <w:r w:rsidRPr="00010EEA">
        <w:rPr>
          <w:rFonts w:ascii="Times New Roman" w:eastAsia="Times New Roman" w:hAnsi="Times New Roman" w:cs="Times New Roman"/>
          <w:color w:val="auto"/>
          <w:lang w:val="en-IN" w:eastAsia="en-IN"/>
        </w:rPr>
        <w:t>/</w:t>
      </w:r>
      <w:r w:rsidRPr="00010EEA">
        <w:rPr>
          <w:rFonts w:ascii="Times New Roman" w:eastAsia="Times New Roman" w:hAnsi="Times New Roman" w:cs="Times New Roman"/>
          <w:color w:val="auto"/>
          <w:lang w:val="en-IN" w:eastAsia="en-IN"/>
        </w:rPr>
        <w:br/>
        <w:t xml:space="preserve">Phonetic Spelling: </w:t>
      </w:r>
      <w:proofErr w:type="spellStart"/>
      <w:r w:rsidRPr="00010EEA">
        <w:rPr>
          <w:rFonts w:ascii="Times New Roman" w:eastAsia="Times New Roman" w:hAnsi="Times New Roman" w:cs="Times New Roman"/>
          <w:color w:val="auto"/>
          <w:lang w:val="en-IN" w:eastAsia="en-IN"/>
        </w:rPr>
        <w:t>AY·pih·kuhl</w:t>
      </w:r>
      <w:proofErr w:type="spellEnd"/>
    </w:p>
    <w:p w14:paraId="593D6A43" w14:textId="77777777" w:rsidR="00010EEA" w:rsidRPr="00010EEA" w:rsidRDefault="00010EEA">
      <w:pPr>
        <w:numPr>
          <w:ilvl w:val="0"/>
          <w:numId w:val="4"/>
        </w:numPr>
        <w:spacing w:before="100" w:beforeAutospacing="1" w:after="100" w:afterAutospacing="1"/>
        <w:rPr>
          <w:rFonts w:ascii="Times New Roman" w:eastAsia="Times New Roman" w:hAnsi="Times New Roman" w:cs="Times New Roman"/>
          <w:color w:val="auto"/>
          <w:lang w:val="en-IN" w:eastAsia="en-IN"/>
        </w:rPr>
      </w:pPr>
      <w:r w:rsidRPr="00010EEA">
        <w:rPr>
          <w:rFonts w:ascii="Times New Roman" w:eastAsia="Times New Roman" w:hAnsi="Times New Roman" w:cs="Times New Roman"/>
          <w:color w:val="auto"/>
          <w:lang w:val="en-IN" w:eastAsia="en-IN"/>
        </w:rPr>
        <w:t>Basolateral</w:t>
      </w:r>
      <w:r w:rsidRPr="00010EEA">
        <w:rPr>
          <w:rFonts w:ascii="Times New Roman" w:eastAsia="Times New Roman" w:hAnsi="Times New Roman" w:cs="Times New Roman"/>
          <w:color w:val="auto"/>
          <w:lang w:val="en-IN" w:eastAsia="en-IN"/>
        </w:rPr>
        <w:br/>
        <w:t>Pronunciation link: No confirmed link found</w:t>
      </w:r>
      <w:r w:rsidRPr="00010EEA">
        <w:rPr>
          <w:rFonts w:ascii="Times New Roman" w:eastAsia="Times New Roman" w:hAnsi="Times New Roman" w:cs="Times New Roman"/>
          <w:color w:val="auto"/>
          <w:lang w:val="en-IN" w:eastAsia="en-IN"/>
        </w:rPr>
        <w:br/>
        <w:t>IPA: /ˌ</w:t>
      </w:r>
      <w:proofErr w:type="spellStart"/>
      <w:r w:rsidRPr="00010EEA">
        <w:rPr>
          <w:rFonts w:ascii="Times New Roman" w:eastAsia="Times New Roman" w:hAnsi="Times New Roman" w:cs="Times New Roman"/>
          <w:color w:val="auto"/>
          <w:lang w:val="en-IN" w:eastAsia="en-IN"/>
        </w:rPr>
        <w:t>beɪzoʊˈlætərəl</w:t>
      </w:r>
      <w:proofErr w:type="spellEnd"/>
      <w:r w:rsidRPr="00010EEA">
        <w:rPr>
          <w:rFonts w:ascii="Times New Roman" w:eastAsia="Times New Roman" w:hAnsi="Times New Roman" w:cs="Times New Roman"/>
          <w:color w:val="auto"/>
          <w:lang w:val="en-IN" w:eastAsia="en-IN"/>
        </w:rPr>
        <w:t>/</w:t>
      </w:r>
      <w:r w:rsidRPr="00010EEA">
        <w:rPr>
          <w:rFonts w:ascii="Times New Roman" w:eastAsia="Times New Roman" w:hAnsi="Times New Roman" w:cs="Times New Roman"/>
          <w:color w:val="auto"/>
          <w:lang w:val="en-IN" w:eastAsia="en-IN"/>
        </w:rPr>
        <w:br/>
        <w:t xml:space="preserve">Phonetic Spelling: </w:t>
      </w:r>
      <w:proofErr w:type="spellStart"/>
      <w:r w:rsidRPr="00010EEA">
        <w:rPr>
          <w:rFonts w:ascii="Times New Roman" w:eastAsia="Times New Roman" w:hAnsi="Times New Roman" w:cs="Times New Roman"/>
          <w:color w:val="auto"/>
          <w:lang w:val="en-IN" w:eastAsia="en-IN"/>
        </w:rPr>
        <w:t>bay·zoh·LAT·er·uhl</w:t>
      </w:r>
      <w:proofErr w:type="spellEnd"/>
    </w:p>
    <w:p w14:paraId="24226355" w14:textId="77777777" w:rsidR="00010EEA" w:rsidRPr="00010EEA" w:rsidRDefault="00010EEA">
      <w:pPr>
        <w:numPr>
          <w:ilvl w:val="0"/>
          <w:numId w:val="4"/>
        </w:numPr>
        <w:spacing w:before="100" w:beforeAutospacing="1" w:after="100" w:afterAutospacing="1"/>
        <w:rPr>
          <w:rFonts w:ascii="Times New Roman" w:eastAsia="Times New Roman" w:hAnsi="Times New Roman" w:cs="Times New Roman"/>
          <w:color w:val="auto"/>
          <w:lang w:val="en-IN" w:eastAsia="en-IN"/>
        </w:rPr>
      </w:pPr>
      <w:r w:rsidRPr="00010EEA">
        <w:rPr>
          <w:rFonts w:ascii="Times New Roman" w:eastAsia="Times New Roman" w:hAnsi="Times New Roman" w:cs="Times New Roman"/>
          <w:color w:val="auto"/>
          <w:lang w:val="en-IN" w:eastAsia="en-IN"/>
        </w:rPr>
        <w:t>Pneumatic</w:t>
      </w:r>
      <w:r w:rsidRPr="00010EEA">
        <w:rPr>
          <w:rFonts w:ascii="Times New Roman" w:eastAsia="Times New Roman" w:hAnsi="Times New Roman" w:cs="Times New Roman"/>
          <w:color w:val="auto"/>
          <w:lang w:val="en-IN" w:eastAsia="en-IN"/>
        </w:rPr>
        <w:br/>
        <w:t xml:space="preserve">Pronunciation link: </w:t>
      </w:r>
      <w:hyperlink r:id="rId14" w:history="1">
        <w:r w:rsidRPr="00010EEA">
          <w:rPr>
            <w:rFonts w:ascii="Times New Roman" w:eastAsia="Times New Roman" w:hAnsi="Times New Roman" w:cs="Times New Roman"/>
            <w:color w:val="0000FF"/>
            <w:u w:val="single"/>
            <w:lang w:val="en-IN" w:eastAsia="en-IN"/>
          </w:rPr>
          <w:t>https://www.merriam-webster.com/dictionary/pneumatic</w:t>
        </w:r>
      </w:hyperlink>
      <w:r w:rsidRPr="00010EEA">
        <w:rPr>
          <w:rFonts w:ascii="Times New Roman" w:eastAsia="Times New Roman" w:hAnsi="Times New Roman" w:cs="Times New Roman"/>
          <w:color w:val="auto"/>
          <w:lang w:val="en-IN" w:eastAsia="en-IN"/>
        </w:rPr>
        <w:br/>
        <w:t>IPA: /nuːˈ</w:t>
      </w:r>
      <w:proofErr w:type="spellStart"/>
      <w:r w:rsidRPr="00010EEA">
        <w:rPr>
          <w:rFonts w:ascii="Times New Roman" w:eastAsia="Times New Roman" w:hAnsi="Times New Roman" w:cs="Times New Roman"/>
          <w:color w:val="auto"/>
          <w:lang w:val="en-IN" w:eastAsia="en-IN"/>
        </w:rPr>
        <w:t>mætɪk</w:t>
      </w:r>
      <w:proofErr w:type="spellEnd"/>
      <w:r w:rsidRPr="00010EEA">
        <w:rPr>
          <w:rFonts w:ascii="Times New Roman" w:eastAsia="Times New Roman" w:hAnsi="Times New Roman" w:cs="Times New Roman"/>
          <w:color w:val="auto"/>
          <w:lang w:val="en-IN" w:eastAsia="en-IN"/>
        </w:rPr>
        <w:t>/</w:t>
      </w:r>
      <w:r w:rsidRPr="00010EEA">
        <w:rPr>
          <w:rFonts w:ascii="Times New Roman" w:eastAsia="Times New Roman" w:hAnsi="Times New Roman" w:cs="Times New Roman"/>
          <w:color w:val="auto"/>
          <w:lang w:val="en-IN" w:eastAsia="en-IN"/>
        </w:rPr>
        <w:br/>
        <w:t xml:space="preserve">Phonetic Spelling: </w:t>
      </w:r>
      <w:proofErr w:type="spellStart"/>
      <w:r w:rsidRPr="00010EEA">
        <w:rPr>
          <w:rFonts w:ascii="Times New Roman" w:eastAsia="Times New Roman" w:hAnsi="Times New Roman" w:cs="Times New Roman"/>
          <w:color w:val="auto"/>
          <w:lang w:val="en-IN" w:eastAsia="en-IN"/>
        </w:rPr>
        <w:t>noo·MAT·ik</w:t>
      </w:r>
      <w:proofErr w:type="spellEnd"/>
    </w:p>
    <w:p w14:paraId="5649894C" w14:textId="77777777" w:rsidR="00010EEA" w:rsidRPr="00010EEA" w:rsidRDefault="00010EEA">
      <w:pPr>
        <w:numPr>
          <w:ilvl w:val="0"/>
          <w:numId w:val="4"/>
        </w:numPr>
        <w:spacing w:before="100" w:beforeAutospacing="1" w:after="100" w:afterAutospacing="1"/>
        <w:rPr>
          <w:rFonts w:ascii="Times New Roman" w:eastAsia="Times New Roman" w:hAnsi="Times New Roman" w:cs="Times New Roman"/>
          <w:color w:val="auto"/>
          <w:lang w:val="en-IN" w:eastAsia="en-IN"/>
        </w:rPr>
      </w:pPr>
      <w:r w:rsidRPr="00010EEA">
        <w:rPr>
          <w:rFonts w:ascii="Times New Roman" w:eastAsia="Times New Roman" w:hAnsi="Times New Roman" w:cs="Times New Roman"/>
          <w:color w:val="auto"/>
          <w:lang w:val="en-IN" w:eastAsia="en-IN"/>
        </w:rPr>
        <w:t>Multiport</w:t>
      </w:r>
      <w:r w:rsidRPr="00010EEA">
        <w:rPr>
          <w:rFonts w:ascii="Times New Roman" w:eastAsia="Times New Roman" w:hAnsi="Times New Roman" w:cs="Times New Roman"/>
          <w:color w:val="auto"/>
          <w:lang w:val="en-IN" w:eastAsia="en-IN"/>
        </w:rPr>
        <w:br/>
        <w:t>Pronunciation link: No confirmed link found</w:t>
      </w:r>
      <w:r w:rsidRPr="00010EEA">
        <w:rPr>
          <w:rFonts w:ascii="Times New Roman" w:eastAsia="Times New Roman" w:hAnsi="Times New Roman" w:cs="Times New Roman"/>
          <w:color w:val="auto"/>
          <w:lang w:val="en-IN" w:eastAsia="en-IN"/>
        </w:rPr>
        <w:br/>
        <w:t>IPA: /ˈ</w:t>
      </w:r>
      <w:proofErr w:type="spellStart"/>
      <w:r w:rsidRPr="00010EEA">
        <w:rPr>
          <w:rFonts w:ascii="Times New Roman" w:eastAsia="Times New Roman" w:hAnsi="Times New Roman" w:cs="Times New Roman"/>
          <w:color w:val="auto"/>
          <w:lang w:val="en-IN" w:eastAsia="en-IN"/>
        </w:rPr>
        <w:t>mʌltiˌpɔːrt</w:t>
      </w:r>
      <w:proofErr w:type="spellEnd"/>
      <w:r w:rsidRPr="00010EEA">
        <w:rPr>
          <w:rFonts w:ascii="Times New Roman" w:eastAsia="Times New Roman" w:hAnsi="Times New Roman" w:cs="Times New Roman"/>
          <w:color w:val="auto"/>
          <w:lang w:val="en-IN" w:eastAsia="en-IN"/>
        </w:rPr>
        <w:t>/</w:t>
      </w:r>
      <w:r w:rsidRPr="00010EEA">
        <w:rPr>
          <w:rFonts w:ascii="Times New Roman" w:eastAsia="Times New Roman" w:hAnsi="Times New Roman" w:cs="Times New Roman"/>
          <w:color w:val="auto"/>
          <w:lang w:val="en-IN" w:eastAsia="en-IN"/>
        </w:rPr>
        <w:br/>
        <w:t xml:space="preserve">Phonetic Spelling: </w:t>
      </w:r>
      <w:proofErr w:type="spellStart"/>
      <w:r w:rsidRPr="00010EEA">
        <w:rPr>
          <w:rFonts w:ascii="Times New Roman" w:eastAsia="Times New Roman" w:hAnsi="Times New Roman" w:cs="Times New Roman"/>
          <w:color w:val="auto"/>
          <w:lang w:val="en-IN" w:eastAsia="en-IN"/>
        </w:rPr>
        <w:t>MUL·tee·port</w:t>
      </w:r>
      <w:proofErr w:type="spellEnd"/>
    </w:p>
    <w:p w14:paraId="5E250525" w14:textId="77777777" w:rsidR="00010EEA" w:rsidRPr="00010EEA" w:rsidRDefault="00010EEA">
      <w:pPr>
        <w:numPr>
          <w:ilvl w:val="0"/>
          <w:numId w:val="4"/>
        </w:numPr>
        <w:spacing w:before="100" w:beforeAutospacing="1" w:after="100" w:afterAutospacing="1"/>
        <w:rPr>
          <w:rFonts w:ascii="Times New Roman" w:eastAsia="Times New Roman" w:hAnsi="Times New Roman" w:cs="Times New Roman"/>
          <w:color w:val="auto"/>
          <w:lang w:val="en-IN" w:eastAsia="en-IN"/>
        </w:rPr>
      </w:pPr>
      <w:r w:rsidRPr="00010EEA">
        <w:rPr>
          <w:rFonts w:ascii="Times New Roman" w:eastAsia="Times New Roman" w:hAnsi="Times New Roman" w:cs="Times New Roman"/>
          <w:color w:val="auto"/>
          <w:lang w:val="en-IN" w:eastAsia="en-IN"/>
        </w:rPr>
        <w:t>Manifold</w:t>
      </w:r>
      <w:r w:rsidRPr="00010EEA">
        <w:rPr>
          <w:rFonts w:ascii="Times New Roman" w:eastAsia="Times New Roman" w:hAnsi="Times New Roman" w:cs="Times New Roman"/>
          <w:color w:val="auto"/>
          <w:lang w:val="en-IN" w:eastAsia="en-IN"/>
        </w:rPr>
        <w:br/>
        <w:t xml:space="preserve">Pronunciation link: </w:t>
      </w:r>
      <w:hyperlink r:id="rId15" w:history="1">
        <w:r w:rsidRPr="00010EEA">
          <w:rPr>
            <w:rFonts w:ascii="Times New Roman" w:eastAsia="Times New Roman" w:hAnsi="Times New Roman" w:cs="Times New Roman"/>
            <w:color w:val="0000FF"/>
            <w:u w:val="single"/>
            <w:lang w:val="en-IN" w:eastAsia="en-IN"/>
          </w:rPr>
          <w:t>https://www.merriam-webster.com/dictionary/manifold</w:t>
        </w:r>
      </w:hyperlink>
      <w:r w:rsidRPr="00010EEA">
        <w:rPr>
          <w:rFonts w:ascii="Times New Roman" w:eastAsia="Times New Roman" w:hAnsi="Times New Roman" w:cs="Times New Roman"/>
          <w:color w:val="auto"/>
          <w:lang w:val="en-IN" w:eastAsia="en-IN"/>
        </w:rPr>
        <w:br/>
        <w:t>IPA: /ˈ</w:t>
      </w:r>
      <w:proofErr w:type="spellStart"/>
      <w:r w:rsidRPr="00010EEA">
        <w:rPr>
          <w:rFonts w:ascii="Times New Roman" w:eastAsia="Times New Roman" w:hAnsi="Times New Roman" w:cs="Times New Roman"/>
          <w:color w:val="auto"/>
          <w:lang w:val="en-IN" w:eastAsia="en-IN"/>
        </w:rPr>
        <w:t>mænəˌfoʊld</w:t>
      </w:r>
      <w:proofErr w:type="spellEnd"/>
      <w:r w:rsidRPr="00010EEA">
        <w:rPr>
          <w:rFonts w:ascii="Times New Roman" w:eastAsia="Times New Roman" w:hAnsi="Times New Roman" w:cs="Times New Roman"/>
          <w:color w:val="auto"/>
          <w:lang w:val="en-IN" w:eastAsia="en-IN"/>
        </w:rPr>
        <w:t>/</w:t>
      </w:r>
      <w:r w:rsidRPr="00010EEA">
        <w:rPr>
          <w:rFonts w:ascii="Times New Roman" w:eastAsia="Times New Roman" w:hAnsi="Times New Roman" w:cs="Times New Roman"/>
          <w:color w:val="auto"/>
          <w:lang w:val="en-IN" w:eastAsia="en-IN"/>
        </w:rPr>
        <w:br/>
        <w:t>Phonetic Spelling: MAN·uh·fohld</w:t>
      </w:r>
    </w:p>
    <w:p w14:paraId="4D4342CB" w14:textId="77777777" w:rsidR="00010EEA" w:rsidRPr="00010EEA" w:rsidRDefault="00010EEA">
      <w:pPr>
        <w:numPr>
          <w:ilvl w:val="0"/>
          <w:numId w:val="4"/>
        </w:numPr>
        <w:spacing w:before="100" w:beforeAutospacing="1" w:after="100" w:afterAutospacing="1"/>
        <w:rPr>
          <w:rFonts w:ascii="Times New Roman" w:eastAsia="Times New Roman" w:hAnsi="Times New Roman" w:cs="Times New Roman"/>
          <w:color w:val="auto"/>
          <w:lang w:val="en-IN" w:eastAsia="en-IN"/>
        </w:rPr>
      </w:pPr>
      <w:r w:rsidRPr="00010EEA">
        <w:rPr>
          <w:rFonts w:ascii="Times New Roman" w:eastAsia="Times New Roman" w:hAnsi="Times New Roman" w:cs="Times New Roman"/>
          <w:color w:val="auto"/>
          <w:lang w:val="en-IN" w:eastAsia="en-IN"/>
        </w:rPr>
        <w:t>Luer-lock</w:t>
      </w:r>
      <w:r w:rsidRPr="00010EEA">
        <w:rPr>
          <w:rFonts w:ascii="Times New Roman" w:eastAsia="Times New Roman" w:hAnsi="Times New Roman" w:cs="Times New Roman"/>
          <w:color w:val="auto"/>
          <w:lang w:val="en-IN" w:eastAsia="en-IN"/>
        </w:rPr>
        <w:br/>
        <w:t>Pronunciation link: No confirmed link found</w:t>
      </w:r>
      <w:r w:rsidRPr="00010EEA">
        <w:rPr>
          <w:rFonts w:ascii="Times New Roman" w:eastAsia="Times New Roman" w:hAnsi="Times New Roman" w:cs="Times New Roman"/>
          <w:color w:val="auto"/>
          <w:lang w:val="en-IN" w:eastAsia="en-IN"/>
        </w:rPr>
        <w:br/>
        <w:t>IPA: /ˈ</w:t>
      </w:r>
      <w:proofErr w:type="spellStart"/>
      <w:r w:rsidRPr="00010EEA">
        <w:rPr>
          <w:rFonts w:ascii="Times New Roman" w:eastAsia="Times New Roman" w:hAnsi="Times New Roman" w:cs="Times New Roman"/>
          <w:color w:val="auto"/>
          <w:lang w:val="en-IN" w:eastAsia="en-IN"/>
        </w:rPr>
        <w:t>luːər</w:t>
      </w:r>
      <w:proofErr w:type="spellEnd"/>
      <w:r w:rsidRPr="00010EEA">
        <w:rPr>
          <w:rFonts w:ascii="Times New Roman" w:eastAsia="Times New Roman" w:hAnsi="Times New Roman" w:cs="Times New Roman"/>
          <w:color w:val="auto"/>
          <w:lang w:val="en-IN" w:eastAsia="en-IN"/>
        </w:rPr>
        <w:t xml:space="preserve"> </w:t>
      </w:r>
      <w:proofErr w:type="spellStart"/>
      <w:r w:rsidRPr="00010EEA">
        <w:rPr>
          <w:rFonts w:ascii="Times New Roman" w:eastAsia="Times New Roman" w:hAnsi="Times New Roman" w:cs="Times New Roman"/>
          <w:color w:val="auto"/>
          <w:lang w:val="en-IN" w:eastAsia="en-IN"/>
        </w:rPr>
        <w:t>lɑːk</w:t>
      </w:r>
      <w:proofErr w:type="spellEnd"/>
      <w:r w:rsidRPr="00010EEA">
        <w:rPr>
          <w:rFonts w:ascii="Times New Roman" w:eastAsia="Times New Roman" w:hAnsi="Times New Roman" w:cs="Times New Roman"/>
          <w:color w:val="auto"/>
          <w:lang w:val="en-IN" w:eastAsia="en-IN"/>
        </w:rPr>
        <w:t>/</w:t>
      </w:r>
      <w:r w:rsidRPr="00010EEA">
        <w:rPr>
          <w:rFonts w:ascii="Times New Roman" w:eastAsia="Times New Roman" w:hAnsi="Times New Roman" w:cs="Times New Roman"/>
          <w:color w:val="auto"/>
          <w:lang w:val="en-IN" w:eastAsia="en-IN"/>
        </w:rPr>
        <w:br/>
        <w:t xml:space="preserve">Phonetic Spelling: </w:t>
      </w:r>
      <w:proofErr w:type="spellStart"/>
      <w:r w:rsidRPr="00010EEA">
        <w:rPr>
          <w:rFonts w:ascii="Times New Roman" w:eastAsia="Times New Roman" w:hAnsi="Times New Roman" w:cs="Times New Roman"/>
          <w:color w:val="auto"/>
          <w:lang w:val="en-IN" w:eastAsia="en-IN"/>
        </w:rPr>
        <w:t>LOO·er·lock</w:t>
      </w:r>
      <w:proofErr w:type="spellEnd"/>
    </w:p>
    <w:p w14:paraId="2866443C" w14:textId="77777777" w:rsidR="00010EEA" w:rsidRPr="00010EEA" w:rsidRDefault="00010EEA">
      <w:pPr>
        <w:numPr>
          <w:ilvl w:val="0"/>
          <w:numId w:val="4"/>
        </w:numPr>
        <w:spacing w:before="100" w:beforeAutospacing="1" w:after="100" w:afterAutospacing="1"/>
        <w:rPr>
          <w:rFonts w:ascii="Times New Roman" w:eastAsia="Times New Roman" w:hAnsi="Times New Roman" w:cs="Times New Roman"/>
          <w:color w:val="auto"/>
          <w:lang w:val="en-IN" w:eastAsia="en-IN"/>
        </w:rPr>
      </w:pPr>
      <w:proofErr w:type="spellStart"/>
      <w:r w:rsidRPr="00010EEA">
        <w:rPr>
          <w:rFonts w:ascii="Times New Roman" w:eastAsia="Times New Roman" w:hAnsi="Times New Roman" w:cs="Times New Roman"/>
          <w:color w:val="auto"/>
          <w:lang w:val="en-IN" w:eastAsia="en-IN"/>
        </w:rPr>
        <w:t>Transendothelial</w:t>
      </w:r>
      <w:proofErr w:type="spellEnd"/>
      <w:r w:rsidRPr="00010EEA">
        <w:rPr>
          <w:rFonts w:ascii="Times New Roman" w:eastAsia="Times New Roman" w:hAnsi="Times New Roman" w:cs="Times New Roman"/>
          <w:color w:val="auto"/>
          <w:lang w:val="en-IN" w:eastAsia="en-IN"/>
        </w:rPr>
        <w:br/>
        <w:t>Pronunciation link: No confirmed link found</w:t>
      </w:r>
      <w:r w:rsidRPr="00010EEA">
        <w:rPr>
          <w:rFonts w:ascii="Times New Roman" w:eastAsia="Times New Roman" w:hAnsi="Times New Roman" w:cs="Times New Roman"/>
          <w:color w:val="auto"/>
          <w:lang w:val="en-IN" w:eastAsia="en-IN"/>
        </w:rPr>
        <w:br/>
        <w:t>IPA: /ˌ</w:t>
      </w:r>
      <w:proofErr w:type="spellStart"/>
      <w:r w:rsidRPr="00010EEA">
        <w:rPr>
          <w:rFonts w:ascii="Times New Roman" w:eastAsia="Times New Roman" w:hAnsi="Times New Roman" w:cs="Times New Roman"/>
          <w:color w:val="auto"/>
          <w:lang w:val="en-IN" w:eastAsia="en-IN"/>
        </w:rPr>
        <w:t>trænzˌɛndoʊˈθiːliəl</w:t>
      </w:r>
      <w:proofErr w:type="spellEnd"/>
      <w:r w:rsidRPr="00010EEA">
        <w:rPr>
          <w:rFonts w:ascii="Times New Roman" w:eastAsia="Times New Roman" w:hAnsi="Times New Roman" w:cs="Times New Roman"/>
          <w:color w:val="auto"/>
          <w:lang w:val="en-IN" w:eastAsia="en-IN"/>
        </w:rPr>
        <w:t>/</w:t>
      </w:r>
      <w:r w:rsidRPr="00010EEA">
        <w:rPr>
          <w:rFonts w:ascii="Times New Roman" w:eastAsia="Times New Roman" w:hAnsi="Times New Roman" w:cs="Times New Roman"/>
          <w:color w:val="auto"/>
          <w:lang w:val="en-IN" w:eastAsia="en-IN"/>
        </w:rPr>
        <w:br/>
        <w:t xml:space="preserve">Phonetic Spelling: </w:t>
      </w:r>
      <w:proofErr w:type="spellStart"/>
      <w:r w:rsidRPr="00010EEA">
        <w:rPr>
          <w:rFonts w:ascii="Times New Roman" w:eastAsia="Times New Roman" w:hAnsi="Times New Roman" w:cs="Times New Roman"/>
          <w:color w:val="auto"/>
          <w:lang w:val="en-IN" w:eastAsia="en-IN"/>
        </w:rPr>
        <w:t>tranz·en·doh·THEE·lee·uhl</w:t>
      </w:r>
      <w:proofErr w:type="spellEnd"/>
    </w:p>
    <w:p w14:paraId="76546725" w14:textId="77777777" w:rsidR="00010EEA" w:rsidRPr="00010EEA" w:rsidRDefault="00010EEA">
      <w:pPr>
        <w:numPr>
          <w:ilvl w:val="0"/>
          <w:numId w:val="4"/>
        </w:numPr>
        <w:spacing w:before="100" w:beforeAutospacing="1" w:after="100" w:afterAutospacing="1"/>
        <w:rPr>
          <w:rFonts w:ascii="Times New Roman" w:eastAsia="Times New Roman" w:hAnsi="Times New Roman" w:cs="Times New Roman"/>
          <w:color w:val="auto"/>
          <w:lang w:val="en-IN" w:eastAsia="en-IN"/>
        </w:rPr>
      </w:pPr>
      <w:r w:rsidRPr="00010EEA">
        <w:rPr>
          <w:rFonts w:ascii="Times New Roman" w:eastAsia="Times New Roman" w:hAnsi="Times New Roman" w:cs="Times New Roman"/>
          <w:color w:val="auto"/>
          <w:lang w:val="en-IN" w:eastAsia="en-IN"/>
        </w:rPr>
        <w:t>Laminin</w:t>
      </w:r>
      <w:r w:rsidRPr="00010EEA">
        <w:rPr>
          <w:rFonts w:ascii="Times New Roman" w:eastAsia="Times New Roman" w:hAnsi="Times New Roman" w:cs="Times New Roman"/>
          <w:color w:val="auto"/>
          <w:lang w:val="en-IN" w:eastAsia="en-IN"/>
        </w:rPr>
        <w:br/>
        <w:t xml:space="preserve">Pronunciation link: </w:t>
      </w:r>
      <w:hyperlink r:id="rId16" w:history="1">
        <w:r w:rsidRPr="00010EEA">
          <w:rPr>
            <w:rFonts w:ascii="Times New Roman" w:eastAsia="Times New Roman" w:hAnsi="Times New Roman" w:cs="Times New Roman"/>
            <w:color w:val="0000FF"/>
            <w:u w:val="single"/>
            <w:lang w:val="en-IN" w:eastAsia="en-IN"/>
          </w:rPr>
          <w:t>https://www.merriam-webster.com/dictionary/laminin</w:t>
        </w:r>
      </w:hyperlink>
      <w:r w:rsidRPr="00010EEA">
        <w:rPr>
          <w:rFonts w:ascii="Times New Roman" w:eastAsia="Times New Roman" w:hAnsi="Times New Roman" w:cs="Times New Roman"/>
          <w:color w:val="auto"/>
          <w:lang w:val="en-IN" w:eastAsia="en-IN"/>
        </w:rPr>
        <w:br/>
        <w:t>IPA: /ˈ</w:t>
      </w:r>
      <w:proofErr w:type="spellStart"/>
      <w:r w:rsidRPr="00010EEA">
        <w:rPr>
          <w:rFonts w:ascii="Times New Roman" w:eastAsia="Times New Roman" w:hAnsi="Times New Roman" w:cs="Times New Roman"/>
          <w:color w:val="auto"/>
          <w:lang w:val="en-IN" w:eastAsia="en-IN"/>
        </w:rPr>
        <w:t>læmɪnɪn</w:t>
      </w:r>
      <w:proofErr w:type="spellEnd"/>
      <w:r w:rsidRPr="00010EEA">
        <w:rPr>
          <w:rFonts w:ascii="Times New Roman" w:eastAsia="Times New Roman" w:hAnsi="Times New Roman" w:cs="Times New Roman"/>
          <w:color w:val="auto"/>
          <w:lang w:val="en-IN" w:eastAsia="en-IN"/>
        </w:rPr>
        <w:t>/</w:t>
      </w:r>
      <w:r w:rsidRPr="00010EEA">
        <w:rPr>
          <w:rFonts w:ascii="Times New Roman" w:eastAsia="Times New Roman" w:hAnsi="Times New Roman" w:cs="Times New Roman"/>
          <w:color w:val="auto"/>
          <w:lang w:val="en-IN" w:eastAsia="en-IN"/>
        </w:rPr>
        <w:br/>
        <w:t xml:space="preserve">Phonetic Spelling: </w:t>
      </w:r>
      <w:proofErr w:type="spellStart"/>
      <w:r w:rsidRPr="00010EEA">
        <w:rPr>
          <w:rFonts w:ascii="Times New Roman" w:eastAsia="Times New Roman" w:hAnsi="Times New Roman" w:cs="Times New Roman"/>
          <w:color w:val="auto"/>
          <w:lang w:val="en-IN" w:eastAsia="en-IN"/>
        </w:rPr>
        <w:t>LAM·ih·nin</w:t>
      </w:r>
      <w:proofErr w:type="spellEnd"/>
    </w:p>
    <w:p w14:paraId="1F05DCDF" w14:textId="77777777" w:rsidR="00010EEA" w:rsidRPr="00010EEA" w:rsidRDefault="00010EEA">
      <w:pPr>
        <w:numPr>
          <w:ilvl w:val="0"/>
          <w:numId w:val="4"/>
        </w:numPr>
        <w:spacing w:before="100" w:beforeAutospacing="1" w:after="100" w:afterAutospacing="1"/>
        <w:rPr>
          <w:rFonts w:ascii="Times New Roman" w:eastAsia="Times New Roman" w:hAnsi="Times New Roman" w:cs="Times New Roman"/>
          <w:color w:val="auto"/>
          <w:lang w:val="en-IN" w:eastAsia="en-IN"/>
        </w:rPr>
      </w:pPr>
      <w:r w:rsidRPr="00010EEA">
        <w:rPr>
          <w:rFonts w:ascii="Times New Roman" w:eastAsia="Times New Roman" w:hAnsi="Times New Roman" w:cs="Times New Roman"/>
          <w:color w:val="auto"/>
          <w:lang w:val="en-IN" w:eastAsia="en-IN"/>
        </w:rPr>
        <w:t>Matrigel</w:t>
      </w:r>
      <w:r w:rsidRPr="00010EEA">
        <w:rPr>
          <w:rFonts w:ascii="Times New Roman" w:eastAsia="Times New Roman" w:hAnsi="Times New Roman" w:cs="Times New Roman"/>
          <w:color w:val="auto"/>
          <w:lang w:val="en-IN" w:eastAsia="en-IN"/>
        </w:rPr>
        <w:br/>
        <w:t>Pronunciation link: No confirmed link found</w:t>
      </w:r>
      <w:r w:rsidRPr="00010EEA">
        <w:rPr>
          <w:rFonts w:ascii="Times New Roman" w:eastAsia="Times New Roman" w:hAnsi="Times New Roman" w:cs="Times New Roman"/>
          <w:color w:val="auto"/>
          <w:lang w:val="en-IN" w:eastAsia="en-IN"/>
        </w:rPr>
        <w:br/>
        <w:t>IPA: /ˈ</w:t>
      </w:r>
      <w:proofErr w:type="spellStart"/>
      <w:r w:rsidRPr="00010EEA">
        <w:rPr>
          <w:rFonts w:ascii="Times New Roman" w:eastAsia="Times New Roman" w:hAnsi="Times New Roman" w:cs="Times New Roman"/>
          <w:color w:val="auto"/>
          <w:lang w:val="en-IN" w:eastAsia="en-IN"/>
        </w:rPr>
        <w:t>meɪtrɪˌdʒɛl</w:t>
      </w:r>
      <w:proofErr w:type="spellEnd"/>
      <w:r w:rsidRPr="00010EEA">
        <w:rPr>
          <w:rFonts w:ascii="Times New Roman" w:eastAsia="Times New Roman" w:hAnsi="Times New Roman" w:cs="Times New Roman"/>
          <w:color w:val="auto"/>
          <w:lang w:val="en-IN" w:eastAsia="en-IN"/>
        </w:rPr>
        <w:t>/</w:t>
      </w:r>
      <w:r w:rsidRPr="00010EEA">
        <w:rPr>
          <w:rFonts w:ascii="Times New Roman" w:eastAsia="Times New Roman" w:hAnsi="Times New Roman" w:cs="Times New Roman"/>
          <w:color w:val="auto"/>
          <w:lang w:val="en-IN" w:eastAsia="en-IN"/>
        </w:rPr>
        <w:br/>
        <w:t xml:space="preserve">Phonetic Spelling: </w:t>
      </w:r>
      <w:proofErr w:type="spellStart"/>
      <w:r w:rsidRPr="00010EEA">
        <w:rPr>
          <w:rFonts w:ascii="Times New Roman" w:eastAsia="Times New Roman" w:hAnsi="Times New Roman" w:cs="Times New Roman"/>
          <w:color w:val="auto"/>
          <w:lang w:val="en-IN" w:eastAsia="en-IN"/>
        </w:rPr>
        <w:t>MAY·trih·jel</w:t>
      </w:r>
      <w:proofErr w:type="spellEnd"/>
    </w:p>
    <w:p w14:paraId="3EF7162D" w14:textId="77777777" w:rsidR="00010EEA" w:rsidRPr="00010EEA" w:rsidRDefault="00010EEA">
      <w:pPr>
        <w:numPr>
          <w:ilvl w:val="0"/>
          <w:numId w:val="4"/>
        </w:numPr>
        <w:spacing w:before="100" w:beforeAutospacing="1" w:after="100" w:afterAutospacing="1"/>
        <w:rPr>
          <w:rFonts w:ascii="Times New Roman" w:eastAsia="Times New Roman" w:hAnsi="Times New Roman" w:cs="Times New Roman"/>
          <w:color w:val="auto"/>
          <w:lang w:val="en-IN" w:eastAsia="en-IN"/>
        </w:rPr>
      </w:pPr>
      <w:r w:rsidRPr="00010EEA">
        <w:rPr>
          <w:rFonts w:ascii="Times New Roman" w:eastAsia="Times New Roman" w:hAnsi="Times New Roman" w:cs="Times New Roman"/>
          <w:color w:val="auto"/>
          <w:lang w:val="en-IN" w:eastAsia="en-IN"/>
        </w:rPr>
        <w:t>Fibronectin</w:t>
      </w:r>
      <w:r w:rsidRPr="00010EEA">
        <w:rPr>
          <w:rFonts w:ascii="Times New Roman" w:eastAsia="Times New Roman" w:hAnsi="Times New Roman" w:cs="Times New Roman"/>
          <w:color w:val="auto"/>
          <w:lang w:val="en-IN" w:eastAsia="en-IN"/>
        </w:rPr>
        <w:br/>
        <w:t xml:space="preserve">Pronunciation link: </w:t>
      </w:r>
      <w:hyperlink r:id="rId17" w:history="1">
        <w:r w:rsidRPr="00010EEA">
          <w:rPr>
            <w:rFonts w:ascii="Times New Roman" w:eastAsia="Times New Roman" w:hAnsi="Times New Roman" w:cs="Times New Roman"/>
            <w:color w:val="0000FF"/>
            <w:u w:val="single"/>
            <w:lang w:val="en-IN" w:eastAsia="en-IN"/>
          </w:rPr>
          <w:t>https://www.merriam-webster.com/dictionary/fibronectin</w:t>
        </w:r>
      </w:hyperlink>
      <w:r w:rsidRPr="00010EEA">
        <w:rPr>
          <w:rFonts w:ascii="Times New Roman" w:eastAsia="Times New Roman" w:hAnsi="Times New Roman" w:cs="Times New Roman"/>
          <w:color w:val="auto"/>
          <w:lang w:val="en-IN" w:eastAsia="en-IN"/>
        </w:rPr>
        <w:br/>
      </w:r>
      <w:r w:rsidRPr="00010EEA">
        <w:rPr>
          <w:rFonts w:ascii="Times New Roman" w:eastAsia="Times New Roman" w:hAnsi="Times New Roman" w:cs="Times New Roman"/>
          <w:color w:val="auto"/>
          <w:lang w:val="en-IN" w:eastAsia="en-IN"/>
        </w:rPr>
        <w:lastRenderedPageBreak/>
        <w:t>IPA: /ˌ</w:t>
      </w:r>
      <w:proofErr w:type="spellStart"/>
      <w:r w:rsidRPr="00010EEA">
        <w:rPr>
          <w:rFonts w:ascii="Times New Roman" w:eastAsia="Times New Roman" w:hAnsi="Times New Roman" w:cs="Times New Roman"/>
          <w:color w:val="auto"/>
          <w:lang w:val="en-IN" w:eastAsia="en-IN"/>
        </w:rPr>
        <w:t>faɪbroʊˈnɛktɪn</w:t>
      </w:r>
      <w:proofErr w:type="spellEnd"/>
      <w:r w:rsidRPr="00010EEA">
        <w:rPr>
          <w:rFonts w:ascii="Times New Roman" w:eastAsia="Times New Roman" w:hAnsi="Times New Roman" w:cs="Times New Roman"/>
          <w:color w:val="auto"/>
          <w:lang w:val="en-IN" w:eastAsia="en-IN"/>
        </w:rPr>
        <w:t>/</w:t>
      </w:r>
      <w:r w:rsidRPr="00010EEA">
        <w:rPr>
          <w:rFonts w:ascii="Times New Roman" w:eastAsia="Times New Roman" w:hAnsi="Times New Roman" w:cs="Times New Roman"/>
          <w:color w:val="auto"/>
          <w:lang w:val="en-IN" w:eastAsia="en-IN"/>
        </w:rPr>
        <w:br/>
        <w:t xml:space="preserve">Phonetic Spelling: </w:t>
      </w:r>
      <w:proofErr w:type="spellStart"/>
      <w:r w:rsidRPr="00010EEA">
        <w:rPr>
          <w:rFonts w:ascii="Times New Roman" w:eastAsia="Times New Roman" w:hAnsi="Times New Roman" w:cs="Times New Roman"/>
          <w:color w:val="auto"/>
          <w:lang w:val="en-IN" w:eastAsia="en-IN"/>
        </w:rPr>
        <w:t>fy·broh·NEK·tin</w:t>
      </w:r>
      <w:proofErr w:type="spellEnd"/>
    </w:p>
    <w:p w14:paraId="281A9AE9" w14:textId="77777777" w:rsidR="00010EEA" w:rsidRPr="00010EEA" w:rsidRDefault="00010EEA">
      <w:pPr>
        <w:numPr>
          <w:ilvl w:val="0"/>
          <w:numId w:val="4"/>
        </w:numPr>
        <w:spacing w:before="100" w:beforeAutospacing="1" w:after="100" w:afterAutospacing="1"/>
        <w:rPr>
          <w:rFonts w:ascii="Times New Roman" w:eastAsia="Times New Roman" w:hAnsi="Times New Roman" w:cs="Times New Roman"/>
          <w:color w:val="auto"/>
          <w:lang w:val="en-IN" w:eastAsia="en-IN"/>
        </w:rPr>
      </w:pPr>
      <w:r w:rsidRPr="00010EEA">
        <w:rPr>
          <w:rFonts w:ascii="Times New Roman" w:eastAsia="Times New Roman" w:hAnsi="Times New Roman" w:cs="Times New Roman"/>
          <w:color w:val="auto"/>
          <w:lang w:val="en-IN" w:eastAsia="en-IN"/>
        </w:rPr>
        <w:t>Biosafety</w:t>
      </w:r>
      <w:r w:rsidRPr="00010EEA">
        <w:rPr>
          <w:rFonts w:ascii="Times New Roman" w:eastAsia="Times New Roman" w:hAnsi="Times New Roman" w:cs="Times New Roman"/>
          <w:color w:val="auto"/>
          <w:lang w:val="en-IN" w:eastAsia="en-IN"/>
        </w:rPr>
        <w:br/>
        <w:t>Pronunciation link: No confirmed link found</w:t>
      </w:r>
      <w:r w:rsidRPr="00010EEA">
        <w:rPr>
          <w:rFonts w:ascii="Times New Roman" w:eastAsia="Times New Roman" w:hAnsi="Times New Roman" w:cs="Times New Roman"/>
          <w:color w:val="auto"/>
          <w:lang w:val="en-IN" w:eastAsia="en-IN"/>
        </w:rPr>
        <w:br/>
        <w:t>IPA: /ˌ</w:t>
      </w:r>
      <w:proofErr w:type="spellStart"/>
      <w:r w:rsidRPr="00010EEA">
        <w:rPr>
          <w:rFonts w:ascii="Times New Roman" w:eastAsia="Times New Roman" w:hAnsi="Times New Roman" w:cs="Times New Roman"/>
          <w:color w:val="auto"/>
          <w:lang w:val="en-IN" w:eastAsia="en-IN"/>
        </w:rPr>
        <w:t>baɪoʊˈseɪfti</w:t>
      </w:r>
      <w:proofErr w:type="spellEnd"/>
      <w:r w:rsidRPr="00010EEA">
        <w:rPr>
          <w:rFonts w:ascii="Times New Roman" w:eastAsia="Times New Roman" w:hAnsi="Times New Roman" w:cs="Times New Roman"/>
          <w:color w:val="auto"/>
          <w:lang w:val="en-IN" w:eastAsia="en-IN"/>
        </w:rPr>
        <w:t>/</w:t>
      </w:r>
      <w:r w:rsidRPr="00010EEA">
        <w:rPr>
          <w:rFonts w:ascii="Times New Roman" w:eastAsia="Times New Roman" w:hAnsi="Times New Roman" w:cs="Times New Roman"/>
          <w:color w:val="auto"/>
          <w:lang w:val="en-IN" w:eastAsia="en-IN"/>
        </w:rPr>
        <w:br/>
        <w:t xml:space="preserve">Phonetic Spelling: </w:t>
      </w:r>
      <w:proofErr w:type="spellStart"/>
      <w:r w:rsidRPr="00010EEA">
        <w:rPr>
          <w:rFonts w:ascii="Times New Roman" w:eastAsia="Times New Roman" w:hAnsi="Times New Roman" w:cs="Times New Roman"/>
          <w:color w:val="auto"/>
          <w:lang w:val="en-IN" w:eastAsia="en-IN"/>
        </w:rPr>
        <w:t>by·oh·SAYF·tee</w:t>
      </w:r>
      <w:proofErr w:type="spellEnd"/>
    </w:p>
    <w:p w14:paraId="1FB598F7" w14:textId="77777777" w:rsidR="00010EEA" w:rsidRPr="00010EEA" w:rsidRDefault="00010EEA">
      <w:pPr>
        <w:numPr>
          <w:ilvl w:val="0"/>
          <w:numId w:val="4"/>
        </w:numPr>
        <w:spacing w:before="100" w:beforeAutospacing="1" w:after="100" w:afterAutospacing="1"/>
        <w:rPr>
          <w:rFonts w:ascii="Times New Roman" w:eastAsia="Times New Roman" w:hAnsi="Times New Roman" w:cs="Times New Roman"/>
          <w:color w:val="auto"/>
          <w:lang w:val="en-IN" w:eastAsia="en-IN"/>
        </w:rPr>
      </w:pPr>
      <w:r w:rsidRPr="00010EEA">
        <w:rPr>
          <w:rFonts w:ascii="Times New Roman" w:eastAsia="Times New Roman" w:hAnsi="Times New Roman" w:cs="Times New Roman"/>
          <w:color w:val="auto"/>
          <w:lang w:val="en-IN" w:eastAsia="en-IN"/>
        </w:rPr>
        <w:t>Kilohertz</w:t>
      </w:r>
      <w:r w:rsidRPr="00010EEA">
        <w:rPr>
          <w:rFonts w:ascii="Times New Roman" w:eastAsia="Times New Roman" w:hAnsi="Times New Roman" w:cs="Times New Roman"/>
          <w:color w:val="auto"/>
          <w:lang w:val="en-IN" w:eastAsia="en-IN"/>
        </w:rPr>
        <w:br/>
        <w:t xml:space="preserve">Pronunciation link: </w:t>
      </w:r>
      <w:hyperlink r:id="rId18" w:history="1">
        <w:r w:rsidRPr="00010EEA">
          <w:rPr>
            <w:rFonts w:ascii="Times New Roman" w:eastAsia="Times New Roman" w:hAnsi="Times New Roman" w:cs="Times New Roman"/>
            <w:color w:val="0000FF"/>
            <w:u w:val="single"/>
            <w:lang w:val="en-IN" w:eastAsia="en-IN"/>
          </w:rPr>
          <w:t>https://www.merriam-webster.com/dictionary/kilohertz</w:t>
        </w:r>
      </w:hyperlink>
      <w:r w:rsidRPr="00010EEA">
        <w:rPr>
          <w:rFonts w:ascii="Times New Roman" w:eastAsia="Times New Roman" w:hAnsi="Times New Roman" w:cs="Times New Roman"/>
          <w:color w:val="auto"/>
          <w:lang w:val="en-IN" w:eastAsia="en-IN"/>
        </w:rPr>
        <w:br/>
        <w:t>IPA: /ˈ</w:t>
      </w:r>
      <w:proofErr w:type="spellStart"/>
      <w:r w:rsidRPr="00010EEA">
        <w:rPr>
          <w:rFonts w:ascii="Times New Roman" w:eastAsia="Times New Roman" w:hAnsi="Times New Roman" w:cs="Times New Roman"/>
          <w:color w:val="auto"/>
          <w:lang w:val="en-IN" w:eastAsia="en-IN"/>
        </w:rPr>
        <w:t>kɪləˌhɝːts</w:t>
      </w:r>
      <w:proofErr w:type="spellEnd"/>
      <w:r w:rsidRPr="00010EEA">
        <w:rPr>
          <w:rFonts w:ascii="Times New Roman" w:eastAsia="Times New Roman" w:hAnsi="Times New Roman" w:cs="Times New Roman"/>
          <w:color w:val="auto"/>
          <w:lang w:val="en-IN" w:eastAsia="en-IN"/>
        </w:rPr>
        <w:t>/</w:t>
      </w:r>
      <w:r w:rsidRPr="00010EEA">
        <w:rPr>
          <w:rFonts w:ascii="Times New Roman" w:eastAsia="Times New Roman" w:hAnsi="Times New Roman" w:cs="Times New Roman"/>
          <w:color w:val="auto"/>
          <w:lang w:val="en-IN" w:eastAsia="en-IN"/>
        </w:rPr>
        <w:br/>
        <w:t xml:space="preserve">Phonetic Spelling: </w:t>
      </w:r>
      <w:proofErr w:type="spellStart"/>
      <w:r w:rsidRPr="00010EEA">
        <w:rPr>
          <w:rFonts w:ascii="Times New Roman" w:eastAsia="Times New Roman" w:hAnsi="Times New Roman" w:cs="Times New Roman"/>
          <w:color w:val="auto"/>
          <w:lang w:val="en-IN" w:eastAsia="en-IN"/>
        </w:rPr>
        <w:t>KIL·uh·hurts</w:t>
      </w:r>
      <w:proofErr w:type="spellEnd"/>
    </w:p>
    <w:p w14:paraId="14B9F7AD" w14:textId="77777777" w:rsidR="00010EEA" w:rsidRPr="00010EEA" w:rsidRDefault="00010EEA">
      <w:pPr>
        <w:numPr>
          <w:ilvl w:val="0"/>
          <w:numId w:val="4"/>
        </w:numPr>
        <w:spacing w:before="100" w:beforeAutospacing="1" w:after="100" w:afterAutospacing="1"/>
        <w:rPr>
          <w:rFonts w:ascii="Times New Roman" w:eastAsia="Times New Roman" w:hAnsi="Times New Roman" w:cs="Times New Roman"/>
          <w:color w:val="auto"/>
          <w:lang w:val="en-IN" w:eastAsia="en-IN"/>
        </w:rPr>
      </w:pPr>
      <w:r w:rsidRPr="00010EEA">
        <w:rPr>
          <w:rFonts w:ascii="Times New Roman" w:eastAsia="Times New Roman" w:hAnsi="Times New Roman" w:cs="Times New Roman"/>
          <w:color w:val="auto"/>
          <w:lang w:val="en-IN" w:eastAsia="en-IN"/>
        </w:rPr>
        <w:t>Impedance</w:t>
      </w:r>
      <w:r w:rsidRPr="00010EEA">
        <w:rPr>
          <w:rFonts w:ascii="Times New Roman" w:eastAsia="Times New Roman" w:hAnsi="Times New Roman" w:cs="Times New Roman"/>
          <w:color w:val="auto"/>
          <w:lang w:val="en-IN" w:eastAsia="en-IN"/>
        </w:rPr>
        <w:br/>
        <w:t xml:space="preserve">Pronunciation link: </w:t>
      </w:r>
      <w:hyperlink r:id="rId19" w:history="1">
        <w:r w:rsidRPr="00010EEA">
          <w:rPr>
            <w:rFonts w:ascii="Times New Roman" w:eastAsia="Times New Roman" w:hAnsi="Times New Roman" w:cs="Times New Roman"/>
            <w:color w:val="0000FF"/>
            <w:u w:val="single"/>
            <w:lang w:val="en-IN" w:eastAsia="en-IN"/>
          </w:rPr>
          <w:t>https://www.merriam-webster.com/dictionary/impedance</w:t>
        </w:r>
      </w:hyperlink>
      <w:r w:rsidRPr="00010EEA">
        <w:rPr>
          <w:rFonts w:ascii="Times New Roman" w:eastAsia="Times New Roman" w:hAnsi="Times New Roman" w:cs="Times New Roman"/>
          <w:color w:val="auto"/>
          <w:lang w:val="en-IN" w:eastAsia="en-IN"/>
        </w:rPr>
        <w:br/>
        <w:t>IPA: /</w:t>
      </w:r>
      <w:proofErr w:type="spellStart"/>
      <w:r w:rsidRPr="00010EEA">
        <w:rPr>
          <w:rFonts w:ascii="Times New Roman" w:eastAsia="Times New Roman" w:hAnsi="Times New Roman" w:cs="Times New Roman"/>
          <w:color w:val="auto"/>
          <w:lang w:val="en-IN" w:eastAsia="en-IN"/>
        </w:rPr>
        <w:t>ɪmˈpiːdəns</w:t>
      </w:r>
      <w:proofErr w:type="spellEnd"/>
      <w:r w:rsidRPr="00010EEA">
        <w:rPr>
          <w:rFonts w:ascii="Times New Roman" w:eastAsia="Times New Roman" w:hAnsi="Times New Roman" w:cs="Times New Roman"/>
          <w:color w:val="auto"/>
          <w:lang w:val="en-IN" w:eastAsia="en-IN"/>
        </w:rPr>
        <w:t>/</w:t>
      </w:r>
      <w:r w:rsidRPr="00010EEA">
        <w:rPr>
          <w:rFonts w:ascii="Times New Roman" w:eastAsia="Times New Roman" w:hAnsi="Times New Roman" w:cs="Times New Roman"/>
          <w:color w:val="auto"/>
          <w:lang w:val="en-IN" w:eastAsia="en-IN"/>
        </w:rPr>
        <w:br/>
        <w:t xml:space="preserve">Phonetic Spelling: </w:t>
      </w:r>
      <w:proofErr w:type="spellStart"/>
      <w:r w:rsidRPr="00010EEA">
        <w:rPr>
          <w:rFonts w:ascii="Times New Roman" w:eastAsia="Times New Roman" w:hAnsi="Times New Roman" w:cs="Times New Roman"/>
          <w:color w:val="auto"/>
          <w:lang w:val="en-IN" w:eastAsia="en-IN"/>
        </w:rPr>
        <w:t>im·PEE·duhns</w:t>
      </w:r>
      <w:proofErr w:type="spellEnd"/>
    </w:p>
    <w:p w14:paraId="3D5F6750" w14:textId="77777777" w:rsidR="00010EEA" w:rsidRPr="00010EEA" w:rsidRDefault="00010EEA">
      <w:pPr>
        <w:numPr>
          <w:ilvl w:val="0"/>
          <w:numId w:val="4"/>
        </w:numPr>
        <w:spacing w:before="100" w:beforeAutospacing="1" w:after="100" w:afterAutospacing="1"/>
        <w:rPr>
          <w:rFonts w:ascii="Times New Roman" w:eastAsia="Times New Roman" w:hAnsi="Times New Roman" w:cs="Times New Roman"/>
          <w:color w:val="auto"/>
          <w:lang w:val="en-IN" w:eastAsia="en-IN"/>
        </w:rPr>
      </w:pPr>
      <w:r w:rsidRPr="00010EEA">
        <w:rPr>
          <w:rFonts w:ascii="Times New Roman" w:eastAsia="Times New Roman" w:hAnsi="Times New Roman" w:cs="Times New Roman"/>
          <w:color w:val="auto"/>
          <w:lang w:val="en-IN" w:eastAsia="en-IN"/>
        </w:rPr>
        <w:t>Cerebral</w:t>
      </w:r>
      <w:r w:rsidRPr="00010EEA">
        <w:rPr>
          <w:rFonts w:ascii="Times New Roman" w:eastAsia="Times New Roman" w:hAnsi="Times New Roman" w:cs="Times New Roman"/>
          <w:color w:val="auto"/>
          <w:lang w:val="en-IN" w:eastAsia="en-IN"/>
        </w:rPr>
        <w:br/>
        <w:t xml:space="preserve">Pronunciation link: </w:t>
      </w:r>
      <w:hyperlink r:id="rId20" w:history="1">
        <w:r w:rsidRPr="00010EEA">
          <w:rPr>
            <w:rFonts w:ascii="Times New Roman" w:eastAsia="Times New Roman" w:hAnsi="Times New Roman" w:cs="Times New Roman"/>
            <w:color w:val="0000FF"/>
            <w:u w:val="single"/>
            <w:lang w:val="en-IN" w:eastAsia="en-IN"/>
          </w:rPr>
          <w:t>https://www.merriam-webster.com/dictionary/cerebral</w:t>
        </w:r>
      </w:hyperlink>
      <w:r w:rsidRPr="00010EEA">
        <w:rPr>
          <w:rFonts w:ascii="Times New Roman" w:eastAsia="Times New Roman" w:hAnsi="Times New Roman" w:cs="Times New Roman"/>
          <w:color w:val="auto"/>
          <w:lang w:val="en-IN" w:eastAsia="en-IN"/>
        </w:rPr>
        <w:br/>
        <w:t>IPA: /</w:t>
      </w:r>
      <w:proofErr w:type="spellStart"/>
      <w:r w:rsidRPr="00010EEA">
        <w:rPr>
          <w:rFonts w:ascii="Times New Roman" w:eastAsia="Times New Roman" w:hAnsi="Times New Roman" w:cs="Times New Roman"/>
          <w:color w:val="auto"/>
          <w:lang w:val="en-IN" w:eastAsia="en-IN"/>
        </w:rPr>
        <w:t>səˈriːbrəl</w:t>
      </w:r>
      <w:proofErr w:type="spellEnd"/>
      <w:r w:rsidRPr="00010EEA">
        <w:rPr>
          <w:rFonts w:ascii="Times New Roman" w:eastAsia="Times New Roman" w:hAnsi="Times New Roman" w:cs="Times New Roman"/>
          <w:color w:val="auto"/>
          <w:lang w:val="en-IN" w:eastAsia="en-IN"/>
        </w:rPr>
        <w:t>/, /ˈ</w:t>
      </w:r>
      <w:proofErr w:type="spellStart"/>
      <w:r w:rsidRPr="00010EEA">
        <w:rPr>
          <w:rFonts w:ascii="Times New Roman" w:eastAsia="Times New Roman" w:hAnsi="Times New Roman" w:cs="Times New Roman"/>
          <w:color w:val="auto"/>
          <w:lang w:val="en-IN" w:eastAsia="en-IN"/>
        </w:rPr>
        <w:t>sɛrəbrəl</w:t>
      </w:r>
      <w:proofErr w:type="spellEnd"/>
      <w:r w:rsidRPr="00010EEA">
        <w:rPr>
          <w:rFonts w:ascii="Times New Roman" w:eastAsia="Times New Roman" w:hAnsi="Times New Roman" w:cs="Times New Roman"/>
          <w:color w:val="auto"/>
          <w:lang w:val="en-IN" w:eastAsia="en-IN"/>
        </w:rPr>
        <w:t>/</w:t>
      </w:r>
      <w:r w:rsidRPr="00010EEA">
        <w:rPr>
          <w:rFonts w:ascii="Times New Roman" w:eastAsia="Times New Roman" w:hAnsi="Times New Roman" w:cs="Times New Roman"/>
          <w:color w:val="auto"/>
          <w:lang w:val="en-IN" w:eastAsia="en-IN"/>
        </w:rPr>
        <w:br/>
        <w:t xml:space="preserve">Phonetic Spelling: </w:t>
      </w:r>
      <w:proofErr w:type="spellStart"/>
      <w:r w:rsidRPr="00010EEA">
        <w:rPr>
          <w:rFonts w:ascii="Times New Roman" w:eastAsia="Times New Roman" w:hAnsi="Times New Roman" w:cs="Times New Roman"/>
          <w:color w:val="auto"/>
          <w:lang w:val="en-IN" w:eastAsia="en-IN"/>
        </w:rPr>
        <w:t>suh·REE·bruhl</w:t>
      </w:r>
      <w:proofErr w:type="spellEnd"/>
      <w:r w:rsidRPr="00010EEA">
        <w:rPr>
          <w:rFonts w:ascii="Times New Roman" w:eastAsia="Times New Roman" w:hAnsi="Times New Roman" w:cs="Times New Roman"/>
          <w:color w:val="auto"/>
          <w:lang w:val="en-IN" w:eastAsia="en-IN"/>
        </w:rPr>
        <w:t xml:space="preserve"> / </w:t>
      </w:r>
      <w:proofErr w:type="spellStart"/>
      <w:r w:rsidRPr="00010EEA">
        <w:rPr>
          <w:rFonts w:ascii="Times New Roman" w:eastAsia="Times New Roman" w:hAnsi="Times New Roman" w:cs="Times New Roman"/>
          <w:color w:val="auto"/>
          <w:lang w:val="en-IN" w:eastAsia="en-IN"/>
        </w:rPr>
        <w:t>SER·uh·bruhl</w:t>
      </w:r>
      <w:proofErr w:type="spellEnd"/>
    </w:p>
    <w:p w14:paraId="100B3C23" w14:textId="77777777" w:rsidR="00010EEA" w:rsidRPr="00010EEA" w:rsidRDefault="00010EEA">
      <w:pPr>
        <w:numPr>
          <w:ilvl w:val="0"/>
          <w:numId w:val="4"/>
        </w:numPr>
        <w:spacing w:before="100" w:beforeAutospacing="1" w:after="100" w:afterAutospacing="1"/>
        <w:rPr>
          <w:rFonts w:ascii="Times New Roman" w:eastAsia="Times New Roman" w:hAnsi="Times New Roman" w:cs="Times New Roman"/>
          <w:color w:val="auto"/>
          <w:lang w:val="en-IN" w:eastAsia="en-IN"/>
        </w:rPr>
      </w:pPr>
      <w:r w:rsidRPr="00010EEA">
        <w:rPr>
          <w:rFonts w:ascii="Times New Roman" w:eastAsia="Times New Roman" w:hAnsi="Times New Roman" w:cs="Times New Roman"/>
          <w:color w:val="auto"/>
          <w:lang w:val="en-IN" w:eastAsia="en-IN"/>
        </w:rPr>
        <w:t>Microvascular</w:t>
      </w:r>
      <w:r w:rsidRPr="00010EEA">
        <w:rPr>
          <w:rFonts w:ascii="Times New Roman" w:eastAsia="Times New Roman" w:hAnsi="Times New Roman" w:cs="Times New Roman"/>
          <w:color w:val="auto"/>
          <w:lang w:val="en-IN" w:eastAsia="en-IN"/>
        </w:rPr>
        <w:br/>
        <w:t>Pronunciation link: No confirmed link found</w:t>
      </w:r>
      <w:r w:rsidRPr="00010EEA">
        <w:rPr>
          <w:rFonts w:ascii="Times New Roman" w:eastAsia="Times New Roman" w:hAnsi="Times New Roman" w:cs="Times New Roman"/>
          <w:color w:val="auto"/>
          <w:lang w:val="en-IN" w:eastAsia="en-IN"/>
        </w:rPr>
        <w:br/>
        <w:t>IPA: /ˌ</w:t>
      </w:r>
      <w:proofErr w:type="spellStart"/>
      <w:r w:rsidRPr="00010EEA">
        <w:rPr>
          <w:rFonts w:ascii="Times New Roman" w:eastAsia="Times New Roman" w:hAnsi="Times New Roman" w:cs="Times New Roman"/>
          <w:color w:val="auto"/>
          <w:lang w:val="en-IN" w:eastAsia="en-IN"/>
        </w:rPr>
        <w:t>maɪkroʊˈvæskjələr</w:t>
      </w:r>
      <w:proofErr w:type="spellEnd"/>
      <w:r w:rsidRPr="00010EEA">
        <w:rPr>
          <w:rFonts w:ascii="Times New Roman" w:eastAsia="Times New Roman" w:hAnsi="Times New Roman" w:cs="Times New Roman"/>
          <w:color w:val="auto"/>
          <w:lang w:val="en-IN" w:eastAsia="en-IN"/>
        </w:rPr>
        <w:t>/</w:t>
      </w:r>
      <w:r w:rsidRPr="00010EEA">
        <w:rPr>
          <w:rFonts w:ascii="Times New Roman" w:eastAsia="Times New Roman" w:hAnsi="Times New Roman" w:cs="Times New Roman"/>
          <w:color w:val="auto"/>
          <w:lang w:val="en-IN" w:eastAsia="en-IN"/>
        </w:rPr>
        <w:br/>
        <w:t xml:space="preserve">Phonetic Spelling: </w:t>
      </w:r>
      <w:proofErr w:type="spellStart"/>
      <w:r w:rsidRPr="00010EEA">
        <w:rPr>
          <w:rFonts w:ascii="Times New Roman" w:eastAsia="Times New Roman" w:hAnsi="Times New Roman" w:cs="Times New Roman"/>
          <w:color w:val="auto"/>
          <w:lang w:val="en-IN" w:eastAsia="en-IN"/>
        </w:rPr>
        <w:t>my·kroh·VAS·kyuh·ler</w:t>
      </w:r>
      <w:proofErr w:type="spellEnd"/>
    </w:p>
    <w:p w14:paraId="1A0EB68D" w14:textId="77777777" w:rsidR="00010EEA" w:rsidRPr="00010EEA" w:rsidRDefault="00010EEA">
      <w:pPr>
        <w:numPr>
          <w:ilvl w:val="0"/>
          <w:numId w:val="4"/>
        </w:numPr>
        <w:spacing w:before="100" w:beforeAutospacing="1" w:after="100" w:afterAutospacing="1"/>
        <w:rPr>
          <w:rFonts w:ascii="Times New Roman" w:eastAsia="Times New Roman" w:hAnsi="Times New Roman" w:cs="Times New Roman"/>
          <w:color w:val="auto"/>
          <w:lang w:val="en-IN" w:eastAsia="en-IN"/>
        </w:rPr>
      </w:pPr>
      <w:r w:rsidRPr="00010EEA">
        <w:rPr>
          <w:rFonts w:ascii="Times New Roman" w:eastAsia="Times New Roman" w:hAnsi="Times New Roman" w:cs="Times New Roman"/>
          <w:color w:val="auto"/>
          <w:lang w:val="en-IN" w:eastAsia="en-IN"/>
        </w:rPr>
        <w:t>Endothelial</w:t>
      </w:r>
      <w:r w:rsidRPr="00010EEA">
        <w:rPr>
          <w:rFonts w:ascii="Times New Roman" w:eastAsia="Times New Roman" w:hAnsi="Times New Roman" w:cs="Times New Roman"/>
          <w:color w:val="auto"/>
          <w:lang w:val="en-IN" w:eastAsia="en-IN"/>
        </w:rPr>
        <w:br/>
        <w:t xml:space="preserve">Pronunciation link: </w:t>
      </w:r>
      <w:hyperlink r:id="rId21" w:history="1">
        <w:r w:rsidRPr="00010EEA">
          <w:rPr>
            <w:rFonts w:ascii="Times New Roman" w:eastAsia="Times New Roman" w:hAnsi="Times New Roman" w:cs="Times New Roman"/>
            <w:color w:val="0000FF"/>
            <w:u w:val="single"/>
            <w:lang w:val="en-IN" w:eastAsia="en-IN"/>
          </w:rPr>
          <w:t>https://www.merriam-webster.com/dictionary/endothelial</w:t>
        </w:r>
      </w:hyperlink>
      <w:r w:rsidRPr="00010EEA">
        <w:rPr>
          <w:rFonts w:ascii="Times New Roman" w:eastAsia="Times New Roman" w:hAnsi="Times New Roman" w:cs="Times New Roman"/>
          <w:color w:val="auto"/>
          <w:lang w:val="en-IN" w:eastAsia="en-IN"/>
        </w:rPr>
        <w:br/>
        <w:t>IPA: /ˌ</w:t>
      </w:r>
      <w:proofErr w:type="spellStart"/>
      <w:r w:rsidRPr="00010EEA">
        <w:rPr>
          <w:rFonts w:ascii="Times New Roman" w:eastAsia="Times New Roman" w:hAnsi="Times New Roman" w:cs="Times New Roman"/>
          <w:color w:val="auto"/>
          <w:lang w:val="en-IN" w:eastAsia="en-IN"/>
        </w:rPr>
        <w:t>ɛndoʊˈθiːliəl</w:t>
      </w:r>
      <w:proofErr w:type="spellEnd"/>
      <w:r w:rsidRPr="00010EEA">
        <w:rPr>
          <w:rFonts w:ascii="Times New Roman" w:eastAsia="Times New Roman" w:hAnsi="Times New Roman" w:cs="Times New Roman"/>
          <w:color w:val="auto"/>
          <w:lang w:val="en-IN" w:eastAsia="en-IN"/>
        </w:rPr>
        <w:t>/</w:t>
      </w:r>
      <w:r w:rsidRPr="00010EEA">
        <w:rPr>
          <w:rFonts w:ascii="Times New Roman" w:eastAsia="Times New Roman" w:hAnsi="Times New Roman" w:cs="Times New Roman"/>
          <w:color w:val="auto"/>
          <w:lang w:val="en-IN" w:eastAsia="en-IN"/>
        </w:rPr>
        <w:br/>
        <w:t xml:space="preserve">Phonetic Spelling: </w:t>
      </w:r>
      <w:proofErr w:type="spellStart"/>
      <w:r w:rsidRPr="00010EEA">
        <w:rPr>
          <w:rFonts w:ascii="Times New Roman" w:eastAsia="Times New Roman" w:hAnsi="Times New Roman" w:cs="Times New Roman"/>
          <w:color w:val="auto"/>
          <w:lang w:val="en-IN" w:eastAsia="en-IN"/>
        </w:rPr>
        <w:t>en·doh·THEE·lee·uhl</w:t>
      </w:r>
      <w:proofErr w:type="spellEnd"/>
    </w:p>
    <w:p w14:paraId="417DFCAA" w14:textId="77777777" w:rsidR="00010EEA" w:rsidRPr="00010EEA" w:rsidRDefault="00010EEA">
      <w:pPr>
        <w:numPr>
          <w:ilvl w:val="0"/>
          <w:numId w:val="4"/>
        </w:numPr>
        <w:spacing w:before="100" w:beforeAutospacing="1" w:after="100" w:afterAutospacing="1"/>
        <w:rPr>
          <w:rFonts w:ascii="Times New Roman" w:eastAsia="Times New Roman" w:hAnsi="Times New Roman" w:cs="Times New Roman"/>
          <w:color w:val="auto"/>
          <w:lang w:val="en-IN" w:eastAsia="en-IN"/>
        </w:rPr>
      </w:pPr>
      <w:r w:rsidRPr="00010EEA">
        <w:rPr>
          <w:rFonts w:ascii="Times New Roman" w:eastAsia="Times New Roman" w:hAnsi="Times New Roman" w:cs="Times New Roman"/>
          <w:color w:val="auto"/>
          <w:lang w:val="en-IN" w:eastAsia="en-IN"/>
        </w:rPr>
        <w:t>Microcentrifuge</w:t>
      </w:r>
      <w:r w:rsidRPr="00010EEA">
        <w:rPr>
          <w:rFonts w:ascii="Times New Roman" w:eastAsia="Times New Roman" w:hAnsi="Times New Roman" w:cs="Times New Roman"/>
          <w:color w:val="auto"/>
          <w:lang w:val="en-IN" w:eastAsia="en-IN"/>
        </w:rPr>
        <w:br/>
        <w:t>Pronunciation link: No confirmed link found</w:t>
      </w:r>
      <w:r w:rsidRPr="00010EEA">
        <w:rPr>
          <w:rFonts w:ascii="Times New Roman" w:eastAsia="Times New Roman" w:hAnsi="Times New Roman" w:cs="Times New Roman"/>
          <w:color w:val="auto"/>
          <w:lang w:val="en-IN" w:eastAsia="en-IN"/>
        </w:rPr>
        <w:br/>
        <w:t>IPA: /ˌ</w:t>
      </w:r>
      <w:proofErr w:type="spellStart"/>
      <w:r w:rsidRPr="00010EEA">
        <w:rPr>
          <w:rFonts w:ascii="Times New Roman" w:eastAsia="Times New Roman" w:hAnsi="Times New Roman" w:cs="Times New Roman"/>
          <w:color w:val="auto"/>
          <w:lang w:val="en-IN" w:eastAsia="en-IN"/>
        </w:rPr>
        <w:t>maɪkroʊˈsɛntrɪˌfjuːdʒ</w:t>
      </w:r>
      <w:proofErr w:type="spellEnd"/>
      <w:r w:rsidRPr="00010EEA">
        <w:rPr>
          <w:rFonts w:ascii="Times New Roman" w:eastAsia="Times New Roman" w:hAnsi="Times New Roman" w:cs="Times New Roman"/>
          <w:color w:val="auto"/>
          <w:lang w:val="en-IN" w:eastAsia="en-IN"/>
        </w:rPr>
        <w:t>/</w:t>
      </w:r>
      <w:r w:rsidRPr="00010EEA">
        <w:rPr>
          <w:rFonts w:ascii="Times New Roman" w:eastAsia="Times New Roman" w:hAnsi="Times New Roman" w:cs="Times New Roman"/>
          <w:color w:val="auto"/>
          <w:lang w:val="en-IN" w:eastAsia="en-IN"/>
        </w:rPr>
        <w:br/>
        <w:t xml:space="preserve">Phonetic Spelling: </w:t>
      </w:r>
      <w:proofErr w:type="spellStart"/>
      <w:r w:rsidRPr="00010EEA">
        <w:rPr>
          <w:rFonts w:ascii="Times New Roman" w:eastAsia="Times New Roman" w:hAnsi="Times New Roman" w:cs="Times New Roman"/>
          <w:color w:val="auto"/>
          <w:lang w:val="en-IN" w:eastAsia="en-IN"/>
        </w:rPr>
        <w:t>my·kroh·SEN·trih·fyooj</w:t>
      </w:r>
      <w:proofErr w:type="spellEnd"/>
    </w:p>
    <w:p w14:paraId="1952DD80" w14:textId="77777777" w:rsidR="00010EEA" w:rsidRPr="00010EEA" w:rsidRDefault="00010EEA">
      <w:pPr>
        <w:numPr>
          <w:ilvl w:val="0"/>
          <w:numId w:val="4"/>
        </w:numPr>
        <w:spacing w:before="100" w:beforeAutospacing="1" w:after="100" w:afterAutospacing="1"/>
        <w:rPr>
          <w:rFonts w:ascii="Times New Roman" w:eastAsia="Times New Roman" w:hAnsi="Times New Roman" w:cs="Times New Roman"/>
          <w:color w:val="auto"/>
          <w:lang w:val="en-IN" w:eastAsia="en-IN"/>
        </w:rPr>
      </w:pPr>
      <w:r w:rsidRPr="00010EEA">
        <w:rPr>
          <w:rFonts w:ascii="Times New Roman" w:eastAsia="Times New Roman" w:hAnsi="Times New Roman" w:cs="Times New Roman"/>
          <w:color w:val="auto"/>
          <w:lang w:val="en-IN" w:eastAsia="en-IN"/>
        </w:rPr>
        <w:t>Meniscus</w:t>
      </w:r>
      <w:r w:rsidRPr="00010EEA">
        <w:rPr>
          <w:rFonts w:ascii="Times New Roman" w:eastAsia="Times New Roman" w:hAnsi="Times New Roman" w:cs="Times New Roman"/>
          <w:color w:val="auto"/>
          <w:lang w:val="en-IN" w:eastAsia="en-IN"/>
        </w:rPr>
        <w:br/>
        <w:t xml:space="preserve">Pronunciation link: </w:t>
      </w:r>
      <w:hyperlink r:id="rId22" w:history="1">
        <w:r w:rsidRPr="00010EEA">
          <w:rPr>
            <w:rFonts w:ascii="Times New Roman" w:eastAsia="Times New Roman" w:hAnsi="Times New Roman" w:cs="Times New Roman"/>
            <w:color w:val="0000FF"/>
            <w:u w:val="single"/>
            <w:lang w:val="en-IN" w:eastAsia="en-IN"/>
          </w:rPr>
          <w:t>https://www.merriam-webster.com/dictionary/meniscus</w:t>
        </w:r>
      </w:hyperlink>
      <w:r w:rsidRPr="00010EEA">
        <w:rPr>
          <w:rFonts w:ascii="Times New Roman" w:eastAsia="Times New Roman" w:hAnsi="Times New Roman" w:cs="Times New Roman"/>
          <w:color w:val="auto"/>
          <w:lang w:val="en-IN" w:eastAsia="en-IN"/>
        </w:rPr>
        <w:br/>
        <w:t>IPA: /</w:t>
      </w:r>
      <w:proofErr w:type="spellStart"/>
      <w:r w:rsidRPr="00010EEA">
        <w:rPr>
          <w:rFonts w:ascii="Times New Roman" w:eastAsia="Times New Roman" w:hAnsi="Times New Roman" w:cs="Times New Roman"/>
          <w:color w:val="auto"/>
          <w:lang w:val="en-IN" w:eastAsia="en-IN"/>
        </w:rPr>
        <w:t>məˈnɪskəs</w:t>
      </w:r>
      <w:proofErr w:type="spellEnd"/>
      <w:r w:rsidRPr="00010EEA">
        <w:rPr>
          <w:rFonts w:ascii="Times New Roman" w:eastAsia="Times New Roman" w:hAnsi="Times New Roman" w:cs="Times New Roman"/>
          <w:color w:val="auto"/>
          <w:lang w:val="en-IN" w:eastAsia="en-IN"/>
        </w:rPr>
        <w:t>/</w:t>
      </w:r>
      <w:r w:rsidRPr="00010EEA">
        <w:rPr>
          <w:rFonts w:ascii="Times New Roman" w:eastAsia="Times New Roman" w:hAnsi="Times New Roman" w:cs="Times New Roman"/>
          <w:color w:val="auto"/>
          <w:lang w:val="en-IN" w:eastAsia="en-IN"/>
        </w:rPr>
        <w:br/>
        <w:t xml:space="preserve">Phonetic Spelling: </w:t>
      </w:r>
      <w:proofErr w:type="spellStart"/>
      <w:r w:rsidRPr="00010EEA">
        <w:rPr>
          <w:rFonts w:ascii="Times New Roman" w:eastAsia="Times New Roman" w:hAnsi="Times New Roman" w:cs="Times New Roman"/>
          <w:color w:val="auto"/>
          <w:lang w:val="en-IN" w:eastAsia="en-IN"/>
        </w:rPr>
        <w:t>muh·NIS·kuhs</w:t>
      </w:r>
      <w:proofErr w:type="spellEnd"/>
    </w:p>
    <w:p w14:paraId="1B0845E1" w14:textId="77777777" w:rsidR="00010EEA" w:rsidRPr="00010EEA" w:rsidRDefault="00010EEA">
      <w:pPr>
        <w:numPr>
          <w:ilvl w:val="0"/>
          <w:numId w:val="4"/>
        </w:numPr>
        <w:spacing w:before="100" w:beforeAutospacing="1" w:after="100" w:afterAutospacing="1"/>
        <w:rPr>
          <w:rFonts w:ascii="Times New Roman" w:eastAsia="Times New Roman" w:hAnsi="Times New Roman" w:cs="Times New Roman"/>
          <w:color w:val="auto"/>
          <w:lang w:val="en-IN" w:eastAsia="en-IN"/>
        </w:rPr>
      </w:pPr>
      <w:r w:rsidRPr="00010EEA">
        <w:rPr>
          <w:rFonts w:ascii="Times New Roman" w:eastAsia="Times New Roman" w:hAnsi="Times New Roman" w:cs="Times New Roman"/>
          <w:color w:val="auto"/>
          <w:lang w:val="en-IN" w:eastAsia="en-IN"/>
        </w:rPr>
        <w:t>PDMS</w:t>
      </w:r>
      <w:r w:rsidRPr="00010EEA">
        <w:rPr>
          <w:rFonts w:ascii="Times New Roman" w:eastAsia="Times New Roman" w:hAnsi="Times New Roman" w:cs="Times New Roman"/>
          <w:color w:val="auto"/>
          <w:lang w:val="en-IN" w:eastAsia="en-IN"/>
        </w:rPr>
        <w:br/>
        <w:t>Pronunciation link: No confirmed link found</w:t>
      </w:r>
      <w:r w:rsidRPr="00010EEA">
        <w:rPr>
          <w:rFonts w:ascii="Times New Roman" w:eastAsia="Times New Roman" w:hAnsi="Times New Roman" w:cs="Times New Roman"/>
          <w:color w:val="auto"/>
          <w:lang w:val="en-IN" w:eastAsia="en-IN"/>
        </w:rPr>
        <w:br/>
        <w:t xml:space="preserve">IPA: /ˌpiː diː </w:t>
      </w:r>
      <w:proofErr w:type="spellStart"/>
      <w:r w:rsidRPr="00010EEA">
        <w:rPr>
          <w:rFonts w:ascii="Times New Roman" w:eastAsia="Times New Roman" w:hAnsi="Times New Roman" w:cs="Times New Roman"/>
          <w:color w:val="auto"/>
          <w:lang w:val="en-IN" w:eastAsia="en-IN"/>
        </w:rPr>
        <w:t>ɛm</w:t>
      </w:r>
      <w:proofErr w:type="spellEnd"/>
      <w:r w:rsidRPr="00010EEA">
        <w:rPr>
          <w:rFonts w:ascii="Times New Roman" w:eastAsia="Times New Roman" w:hAnsi="Times New Roman" w:cs="Times New Roman"/>
          <w:color w:val="auto"/>
          <w:lang w:val="en-IN" w:eastAsia="en-IN"/>
        </w:rPr>
        <w:t xml:space="preserve"> ˈ</w:t>
      </w:r>
      <w:proofErr w:type="spellStart"/>
      <w:r w:rsidRPr="00010EEA">
        <w:rPr>
          <w:rFonts w:ascii="Times New Roman" w:eastAsia="Times New Roman" w:hAnsi="Times New Roman" w:cs="Times New Roman"/>
          <w:color w:val="auto"/>
          <w:lang w:val="en-IN" w:eastAsia="en-IN"/>
        </w:rPr>
        <w:t>ɛs</w:t>
      </w:r>
      <w:proofErr w:type="spellEnd"/>
      <w:r w:rsidRPr="00010EEA">
        <w:rPr>
          <w:rFonts w:ascii="Times New Roman" w:eastAsia="Times New Roman" w:hAnsi="Times New Roman" w:cs="Times New Roman"/>
          <w:color w:val="auto"/>
          <w:lang w:val="en-IN" w:eastAsia="en-IN"/>
        </w:rPr>
        <w:t>/</w:t>
      </w:r>
      <w:r w:rsidRPr="00010EEA">
        <w:rPr>
          <w:rFonts w:ascii="Times New Roman" w:eastAsia="Times New Roman" w:hAnsi="Times New Roman" w:cs="Times New Roman"/>
          <w:color w:val="auto"/>
          <w:lang w:val="en-IN" w:eastAsia="en-IN"/>
        </w:rPr>
        <w:br/>
        <w:t>Phonetic Spelling: P·D·M·S</w:t>
      </w:r>
    </w:p>
    <w:p w14:paraId="276D7C11" w14:textId="77777777" w:rsidR="00010EEA" w:rsidRPr="00010EEA" w:rsidRDefault="00010EEA">
      <w:pPr>
        <w:numPr>
          <w:ilvl w:val="0"/>
          <w:numId w:val="4"/>
        </w:numPr>
        <w:spacing w:before="100" w:beforeAutospacing="1" w:after="100" w:afterAutospacing="1"/>
        <w:rPr>
          <w:rFonts w:ascii="Times New Roman" w:eastAsia="Times New Roman" w:hAnsi="Times New Roman" w:cs="Times New Roman"/>
          <w:color w:val="auto"/>
          <w:lang w:val="en-IN" w:eastAsia="en-IN"/>
        </w:rPr>
      </w:pPr>
      <w:r w:rsidRPr="00010EEA">
        <w:rPr>
          <w:rFonts w:ascii="Times New Roman" w:eastAsia="Times New Roman" w:hAnsi="Times New Roman" w:cs="Times New Roman"/>
          <w:color w:val="auto"/>
          <w:lang w:val="en-IN" w:eastAsia="en-IN"/>
        </w:rPr>
        <w:t>Astrocyte</w:t>
      </w:r>
      <w:r w:rsidRPr="00010EEA">
        <w:rPr>
          <w:rFonts w:ascii="Times New Roman" w:eastAsia="Times New Roman" w:hAnsi="Times New Roman" w:cs="Times New Roman"/>
          <w:color w:val="auto"/>
          <w:lang w:val="en-IN" w:eastAsia="en-IN"/>
        </w:rPr>
        <w:br/>
        <w:t xml:space="preserve">Pronunciation link: </w:t>
      </w:r>
      <w:hyperlink r:id="rId23" w:history="1">
        <w:r w:rsidRPr="00010EEA">
          <w:rPr>
            <w:rFonts w:ascii="Times New Roman" w:eastAsia="Times New Roman" w:hAnsi="Times New Roman" w:cs="Times New Roman"/>
            <w:color w:val="0000FF"/>
            <w:u w:val="single"/>
            <w:lang w:val="en-IN" w:eastAsia="en-IN"/>
          </w:rPr>
          <w:t>https://www.merriam-webster.com/dictionary/astrocyte</w:t>
        </w:r>
      </w:hyperlink>
      <w:r w:rsidRPr="00010EEA">
        <w:rPr>
          <w:rFonts w:ascii="Times New Roman" w:eastAsia="Times New Roman" w:hAnsi="Times New Roman" w:cs="Times New Roman"/>
          <w:color w:val="auto"/>
          <w:lang w:val="en-IN" w:eastAsia="en-IN"/>
        </w:rPr>
        <w:br/>
        <w:t>IPA: /ˈ</w:t>
      </w:r>
      <w:proofErr w:type="spellStart"/>
      <w:r w:rsidRPr="00010EEA">
        <w:rPr>
          <w:rFonts w:ascii="Times New Roman" w:eastAsia="Times New Roman" w:hAnsi="Times New Roman" w:cs="Times New Roman"/>
          <w:color w:val="auto"/>
          <w:lang w:val="en-IN" w:eastAsia="en-IN"/>
        </w:rPr>
        <w:t>æstrəˌsaɪt</w:t>
      </w:r>
      <w:proofErr w:type="spellEnd"/>
      <w:r w:rsidRPr="00010EEA">
        <w:rPr>
          <w:rFonts w:ascii="Times New Roman" w:eastAsia="Times New Roman" w:hAnsi="Times New Roman" w:cs="Times New Roman"/>
          <w:color w:val="auto"/>
          <w:lang w:val="en-IN" w:eastAsia="en-IN"/>
        </w:rPr>
        <w:t>/</w:t>
      </w:r>
      <w:r w:rsidRPr="00010EEA">
        <w:rPr>
          <w:rFonts w:ascii="Times New Roman" w:eastAsia="Times New Roman" w:hAnsi="Times New Roman" w:cs="Times New Roman"/>
          <w:color w:val="auto"/>
          <w:lang w:val="en-IN" w:eastAsia="en-IN"/>
        </w:rPr>
        <w:br/>
        <w:t xml:space="preserve">Phonetic Spelling: </w:t>
      </w:r>
      <w:proofErr w:type="spellStart"/>
      <w:r w:rsidRPr="00010EEA">
        <w:rPr>
          <w:rFonts w:ascii="Times New Roman" w:eastAsia="Times New Roman" w:hAnsi="Times New Roman" w:cs="Times New Roman"/>
          <w:color w:val="auto"/>
          <w:lang w:val="en-IN" w:eastAsia="en-IN"/>
        </w:rPr>
        <w:t>AS·truh·site</w:t>
      </w:r>
      <w:proofErr w:type="spellEnd"/>
    </w:p>
    <w:p w14:paraId="2E3D5BEA" w14:textId="77777777" w:rsidR="00010EEA" w:rsidRPr="00010EEA" w:rsidRDefault="00010EEA">
      <w:pPr>
        <w:numPr>
          <w:ilvl w:val="0"/>
          <w:numId w:val="4"/>
        </w:numPr>
        <w:spacing w:before="100" w:beforeAutospacing="1" w:after="100" w:afterAutospacing="1"/>
        <w:rPr>
          <w:rFonts w:ascii="Times New Roman" w:eastAsia="Times New Roman" w:hAnsi="Times New Roman" w:cs="Times New Roman"/>
          <w:color w:val="auto"/>
          <w:lang w:val="en-IN" w:eastAsia="en-IN"/>
        </w:rPr>
      </w:pPr>
      <w:r w:rsidRPr="00010EEA">
        <w:rPr>
          <w:rFonts w:ascii="Times New Roman" w:eastAsia="Times New Roman" w:hAnsi="Times New Roman" w:cs="Times New Roman"/>
          <w:color w:val="auto"/>
          <w:lang w:val="en-IN" w:eastAsia="en-IN"/>
        </w:rPr>
        <w:t>Immunofluorescence</w:t>
      </w:r>
      <w:r w:rsidRPr="00010EEA">
        <w:rPr>
          <w:rFonts w:ascii="Times New Roman" w:eastAsia="Times New Roman" w:hAnsi="Times New Roman" w:cs="Times New Roman"/>
          <w:color w:val="auto"/>
          <w:lang w:val="en-IN" w:eastAsia="en-IN"/>
        </w:rPr>
        <w:br/>
        <w:t>Pronunciation link: No confirmed link found</w:t>
      </w:r>
      <w:r w:rsidRPr="00010EEA">
        <w:rPr>
          <w:rFonts w:ascii="Times New Roman" w:eastAsia="Times New Roman" w:hAnsi="Times New Roman" w:cs="Times New Roman"/>
          <w:color w:val="auto"/>
          <w:lang w:val="en-IN" w:eastAsia="en-IN"/>
        </w:rPr>
        <w:br/>
      </w:r>
      <w:r w:rsidRPr="00010EEA">
        <w:rPr>
          <w:rFonts w:ascii="Times New Roman" w:eastAsia="Times New Roman" w:hAnsi="Times New Roman" w:cs="Times New Roman"/>
          <w:color w:val="auto"/>
          <w:lang w:val="en-IN" w:eastAsia="en-IN"/>
        </w:rPr>
        <w:lastRenderedPageBreak/>
        <w:t>IPA: /ˌ</w:t>
      </w:r>
      <w:proofErr w:type="spellStart"/>
      <w:r w:rsidRPr="00010EEA">
        <w:rPr>
          <w:rFonts w:ascii="Times New Roman" w:eastAsia="Times New Roman" w:hAnsi="Times New Roman" w:cs="Times New Roman"/>
          <w:color w:val="auto"/>
          <w:lang w:val="en-IN" w:eastAsia="en-IN"/>
        </w:rPr>
        <w:t>ɪmjənoʊflʊəˈrɛsəns</w:t>
      </w:r>
      <w:proofErr w:type="spellEnd"/>
      <w:r w:rsidRPr="00010EEA">
        <w:rPr>
          <w:rFonts w:ascii="Times New Roman" w:eastAsia="Times New Roman" w:hAnsi="Times New Roman" w:cs="Times New Roman"/>
          <w:color w:val="auto"/>
          <w:lang w:val="en-IN" w:eastAsia="en-IN"/>
        </w:rPr>
        <w:t>/</w:t>
      </w:r>
      <w:r w:rsidRPr="00010EEA">
        <w:rPr>
          <w:rFonts w:ascii="Times New Roman" w:eastAsia="Times New Roman" w:hAnsi="Times New Roman" w:cs="Times New Roman"/>
          <w:color w:val="auto"/>
          <w:lang w:val="en-IN" w:eastAsia="en-IN"/>
        </w:rPr>
        <w:br/>
        <w:t xml:space="preserve">Phonetic Spelling: </w:t>
      </w:r>
      <w:proofErr w:type="spellStart"/>
      <w:r w:rsidRPr="00010EEA">
        <w:rPr>
          <w:rFonts w:ascii="Times New Roman" w:eastAsia="Times New Roman" w:hAnsi="Times New Roman" w:cs="Times New Roman"/>
          <w:color w:val="auto"/>
          <w:lang w:val="en-IN" w:eastAsia="en-IN"/>
        </w:rPr>
        <w:t>im·yuh·noh·floor·ESS·uhns</w:t>
      </w:r>
      <w:proofErr w:type="spellEnd"/>
    </w:p>
    <w:p w14:paraId="02FBDB48" w14:textId="77777777" w:rsidR="00010EEA" w:rsidRPr="00010EEA" w:rsidRDefault="00010EEA">
      <w:pPr>
        <w:numPr>
          <w:ilvl w:val="0"/>
          <w:numId w:val="4"/>
        </w:numPr>
        <w:spacing w:before="100" w:beforeAutospacing="1" w:after="100" w:afterAutospacing="1"/>
        <w:rPr>
          <w:rFonts w:ascii="Times New Roman" w:eastAsia="Times New Roman" w:hAnsi="Times New Roman" w:cs="Times New Roman"/>
          <w:color w:val="auto"/>
          <w:lang w:val="en-IN" w:eastAsia="en-IN"/>
        </w:rPr>
      </w:pPr>
      <w:r w:rsidRPr="00010EEA">
        <w:rPr>
          <w:rFonts w:ascii="Times New Roman" w:eastAsia="Times New Roman" w:hAnsi="Times New Roman" w:cs="Times New Roman"/>
          <w:color w:val="auto"/>
          <w:lang w:val="en-IN" w:eastAsia="en-IN"/>
        </w:rPr>
        <w:t>Astrocytic</w:t>
      </w:r>
      <w:r w:rsidRPr="00010EEA">
        <w:rPr>
          <w:rFonts w:ascii="Times New Roman" w:eastAsia="Times New Roman" w:hAnsi="Times New Roman" w:cs="Times New Roman"/>
          <w:color w:val="auto"/>
          <w:lang w:val="en-IN" w:eastAsia="en-IN"/>
        </w:rPr>
        <w:br/>
        <w:t>Pronunciation link: No confirmed link found</w:t>
      </w:r>
      <w:r w:rsidRPr="00010EEA">
        <w:rPr>
          <w:rFonts w:ascii="Times New Roman" w:eastAsia="Times New Roman" w:hAnsi="Times New Roman" w:cs="Times New Roman"/>
          <w:color w:val="auto"/>
          <w:lang w:val="en-IN" w:eastAsia="en-IN"/>
        </w:rPr>
        <w:br/>
        <w:t>IPA: /ˌ</w:t>
      </w:r>
      <w:proofErr w:type="spellStart"/>
      <w:r w:rsidRPr="00010EEA">
        <w:rPr>
          <w:rFonts w:ascii="Times New Roman" w:eastAsia="Times New Roman" w:hAnsi="Times New Roman" w:cs="Times New Roman"/>
          <w:color w:val="auto"/>
          <w:lang w:val="en-IN" w:eastAsia="en-IN"/>
        </w:rPr>
        <w:t>æstrəˈsɪtɪk</w:t>
      </w:r>
      <w:proofErr w:type="spellEnd"/>
      <w:r w:rsidRPr="00010EEA">
        <w:rPr>
          <w:rFonts w:ascii="Times New Roman" w:eastAsia="Times New Roman" w:hAnsi="Times New Roman" w:cs="Times New Roman"/>
          <w:color w:val="auto"/>
          <w:lang w:val="en-IN" w:eastAsia="en-IN"/>
        </w:rPr>
        <w:t>/</w:t>
      </w:r>
      <w:r w:rsidRPr="00010EEA">
        <w:rPr>
          <w:rFonts w:ascii="Times New Roman" w:eastAsia="Times New Roman" w:hAnsi="Times New Roman" w:cs="Times New Roman"/>
          <w:color w:val="auto"/>
          <w:lang w:val="en-IN" w:eastAsia="en-IN"/>
        </w:rPr>
        <w:br/>
        <w:t xml:space="preserve">Phonetic Spelling: </w:t>
      </w:r>
      <w:proofErr w:type="spellStart"/>
      <w:r w:rsidRPr="00010EEA">
        <w:rPr>
          <w:rFonts w:ascii="Times New Roman" w:eastAsia="Times New Roman" w:hAnsi="Times New Roman" w:cs="Times New Roman"/>
          <w:color w:val="auto"/>
          <w:lang w:val="en-IN" w:eastAsia="en-IN"/>
        </w:rPr>
        <w:t>as·truh·SIT·ik</w:t>
      </w:r>
      <w:proofErr w:type="spellEnd"/>
    </w:p>
    <w:p w14:paraId="13180046" w14:textId="77777777" w:rsidR="00010EEA" w:rsidRPr="00010EEA" w:rsidRDefault="00010EEA">
      <w:pPr>
        <w:numPr>
          <w:ilvl w:val="0"/>
          <w:numId w:val="4"/>
        </w:numPr>
        <w:spacing w:before="100" w:beforeAutospacing="1" w:after="100" w:afterAutospacing="1"/>
        <w:rPr>
          <w:rFonts w:ascii="Times New Roman" w:eastAsia="Times New Roman" w:hAnsi="Times New Roman" w:cs="Times New Roman"/>
          <w:color w:val="auto"/>
          <w:lang w:val="en-IN" w:eastAsia="en-IN"/>
        </w:rPr>
      </w:pPr>
      <w:r w:rsidRPr="00010EEA">
        <w:rPr>
          <w:rFonts w:ascii="Times New Roman" w:eastAsia="Times New Roman" w:hAnsi="Times New Roman" w:cs="Times New Roman"/>
          <w:color w:val="auto"/>
          <w:lang w:val="en-IN" w:eastAsia="en-IN"/>
        </w:rPr>
        <w:t>Micropillar</w:t>
      </w:r>
      <w:r w:rsidRPr="00010EEA">
        <w:rPr>
          <w:rFonts w:ascii="Times New Roman" w:eastAsia="Times New Roman" w:hAnsi="Times New Roman" w:cs="Times New Roman"/>
          <w:color w:val="auto"/>
          <w:lang w:val="en-IN" w:eastAsia="en-IN"/>
        </w:rPr>
        <w:br/>
        <w:t>Pronunciation link: No confirmed link found</w:t>
      </w:r>
      <w:r w:rsidRPr="00010EEA">
        <w:rPr>
          <w:rFonts w:ascii="Times New Roman" w:eastAsia="Times New Roman" w:hAnsi="Times New Roman" w:cs="Times New Roman"/>
          <w:color w:val="auto"/>
          <w:lang w:val="en-IN" w:eastAsia="en-IN"/>
        </w:rPr>
        <w:br/>
        <w:t>IPA: /ˈ</w:t>
      </w:r>
      <w:proofErr w:type="spellStart"/>
      <w:r w:rsidRPr="00010EEA">
        <w:rPr>
          <w:rFonts w:ascii="Times New Roman" w:eastAsia="Times New Roman" w:hAnsi="Times New Roman" w:cs="Times New Roman"/>
          <w:color w:val="auto"/>
          <w:lang w:val="en-IN" w:eastAsia="en-IN"/>
        </w:rPr>
        <w:t>maɪkroʊˌpɪlər</w:t>
      </w:r>
      <w:proofErr w:type="spellEnd"/>
      <w:r w:rsidRPr="00010EEA">
        <w:rPr>
          <w:rFonts w:ascii="Times New Roman" w:eastAsia="Times New Roman" w:hAnsi="Times New Roman" w:cs="Times New Roman"/>
          <w:color w:val="auto"/>
          <w:lang w:val="en-IN" w:eastAsia="en-IN"/>
        </w:rPr>
        <w:t>/</w:t>
      </w:r>
      <w:r w:rsidRPr="00010EEA">
        <w:rPr>
          <w:rFonts w:ascii="Times New Roman" w:eastAsia="Times New Roman" w:hAnsi="Times New Roman" w:cs="Times New Roman"/>
          <w:color w:val="auto"/>
          <w:lang w:val="en-IN" w:eastAsia="en-IN"/>
        </w:rPr>
        <w:br/>
        <w:t xml:space="preserve">Phonetic Spelling: </w:t>
      </w:r>
      <w:proofErr w:type="spellStart"/>
      <w:r w:rsidRPr="00010EEA">
        <w:rPr>
          <w:rFonts w:ascii="Times New Roman" w:eastAsia="Times New Roman" w:hAnsi="Times New Roman" w:cs="Times New Roman"/>
          <w:color w:val="auto"/>
          <w:lang w:val="en-IN" w:eastAsia="en-IN"/>
        </w:rPr>
        <w:t>MY·kroh·pil·er</w:t>
      </w:r>
      <w:proofErr w:type="spellEnd"/>
    </w:p>
    <w:p w14:paraId="1ACF29DE" w14:textId="77777777" w:rsidR="00010EEA" w:rsidRPr="00010EEA" w:rsidRDefault="00010EEA">
      <w:pPr>
        <w:numPr>
          <w:ilvl w:val="0"/>
          <w:numId w:val="4"/>
        </w:numPr>
        <w:spacing w:before="100" w:beforeAutospacing="1" w:after="100" w:afterAutospacing="1"/>
        <w:rPr>
          <w:rFonts w:ascii="Times New Roman" w:eastAsia="Times New Roman" w:hAnsi="Times New Roman" w:cs="Times New Roman"/>
          <w:color w:val="auto"/>
          <w:lang w:val="en-IN" w:eastAsia="en-IN"/>
        </w:rPr>
      </w:pPr>
      <w:r w:rsidRPr="00010EEA">
        <w:rPr>
          <w:rFonts w:ascii="Times New Roman" w:eastAsia="Times New Roman" w:hAnsi="Times New Roman" w:cs="Times New Roman"/>
          <w:color w:val="auto"/>
          <w:lang w:val="en-IN" w:eastAsia="en-IN"/>
        </w:rPr>
        <w:t>Cross-sectional</w:t>
      </w:r>
      <w:r w:rsidRPr="00010EEA">
        <w:rPr>
          <w:rFonts w:ascii="Times New Roman" w:eastAsia="Times New Roman" w:hAnsi="Times New Roman" w:cs="Times New Roman"/>
          <w:color w:val="auto"/>
          <w:lang w:val="en-IN" w:eastAsia="en-IN"/>
        </w:rPr>
        <w:br/>
        <w:t xml:space="preserve">Pronunciation link: </w:t>
      </w:r>
      <w:hyperlink r:id="rId24" w:history="1">
        <w:r w:rsidRPr="00010EEA">
          <w:rPr>
            <w:rFonts w:ascii="Times New Roman" w:eastAsia="Times New Roman" w:hAnsi="Times New Roman" w:cs="Times New Roman"/>
            <w:color w:val="0000FF"/>
            <w:u w:val="single"/>
            <w:lang w:val="en-IN" w:eastAsia="en-IN"/>
          </w:rPr>
          <w:t>https://www.merriam-webster.com/dictionary/cross-sectional</w:t>
        </w:r>
      </w:hyperlink>
      <w:r w:rsidRPr="00010EEA">
        <w:rPr>
          <w:rFonts w:ascii="Times New Roman" w:eastAsia="Times New Roman" w:hAnsi="Times New Roman" w:cs="Times New Roman"/>
          <w:color w:val="auto"/>
          <w:lang w:val="en-IN" w:eastAsia="en-IN"/>
        </w:rPr>
        <w:br/>
        <w:t>IPA: /ˈ</w:t>
      </w:r>
      <w:proofErr w:type="spellStart"/>
      <w:r w:rsidRPr="00010EEA">
        <w:rPr>
          <w:rFonts w:ascii="Times New Roman" w:eastAsia="Times New Roman" w:hAnsi="Times New Roman" w:cs="Times New Roman"/>
          <w:color w:val="auto"/>
          <w:lang w:val="en-IN" w:eastAsia="en-IN"/>
        </w:rPr>
        <w:t>krɔːs</w:t>
      </w:r>
      <w:proofErr w:type="spellEnd"/>
      <w:r w:rsidRPr="00010EEA">
        <w:rPr>
          <w:rFonts w:ascii="Times New Roman" w:eastAsia="Times New Roman" w:hAnsi="Times New Roman" w:cs="Times New Roman"/>
          <w:color w:val="auto"/>
          <w:lang w:val="en-IN" w:eastAsia="en-IN"/>
        </w:rPr>
        <w:t xml:space="preserve"> ˈ</w:t>
      </w:r>
      <w:proofErr w:type="spellStart"/>
      <w:r w:rsidRPr="00010EEA">
        <w:rPr>
          <w:rFonts w:ascii="Times New Roman" w:eastAsia="Times New Roman" w:hAnsi="Times New Roman" w:cs="Times New Roman"/>
          <w:color w:val="auto"/>
          <w:lang w:val="en-IN" w:eastAsia="en-IN"/>
        </w:rPr>
        <w:t>sɛkʃənəl</w:t>
      </w:r>
      <w:proofErr w:type="spellEnd"/>
      <w:r w:rsidRPr="00010EEA">
        <w:rPr>
          <w:rFonts w:ascii="Times New Roman" w:eastAsia="Times New Roman" w:hAnsi="Times New Roman" w:cs="Times New Roman"/>
          <w:color w:val="auto"/>
          <w:lang w:val="en-IN" w:eastAsia="en-IN"/>
        </w:rPr>
        <w:t>/</w:t>
      </w:r>
      <w:r w:rsidRPr="00010EEA">
        <w:rPr>
          <w:rFonts w:ascii="Times New Roman" w:eastAsia="Times New Roman" w:hAnsi="Times New Roman" w:cs="Times New Roman"/>
          <w:color w:val="auto"/>
          <w:lang w:val="en-IN" w:eastAsia="en-IN"/>
        </w:rPr>
        <w:br/>
        <w:t xml:space="preserve">Phonetic Spelling: </w:t>
      </w:r>
      <w:proofErr w:type="spellStart"/>
      <w:r w:rsidRPr="00010EEA">
        <w:rPr>
          <w:rFonts w:ascii="Times New Roman" w:eastAsia="Times New Roman" w:hAnsi="Times New Roman" w:cs="Times New Roman"/>
          <w:color w:val="auto"/>
          <w:lang w:val="en-IN" w:eastAsia="en-IN"/>
        </w:rPr>
        <w:t>KRAWS·SEK·shuh·nuhl</w:t>
      </w:r>
      <w:proofErr w:type="spellEnd"/>
    </w:p>
    <w:p w14:paraId="1885E91E" w14:textId="77777777" w:rsidR="00010EEA" w:rsidRPr="00010EEA" w:rsidRDefault="00010EEA">
      <w:pPr>
        <w:numPr>
          <w:ilvl w:val="0"/>
          <w:numId w:val="4"/>
        </w:numPr>
        <w:spacing w:before="100" w:beforeAutospacing="1" w:after="100" w:afterAutospacing="1"/>
        <w:rPr>
          <w:rFonts w:ascii="Times New Roman" w:eastAsia="Times New Roman" w:hAnsi="Times New Roman" w:cs="Times New Roman"/>
          <w:color w:val="auto"/>
          <w:lang w:val="en-IN" w:eastAsia="en-IN"/>
        </w:rPr>
      </w:pPr>
      <w:r w:rsidRPr="00010EEA">
        <w:rPr>
          <w:rFonts w:ascii="Times New Roman" w:eastAsia="Times New Roman" w:hAnsi="Times New Roman" w:cs="Times New Roman"/>
          <w:color w:val="auto"/>
          <w:lang w:val="en-IN" w:eastAsia="en-IN"/>
        </w:rPr>
        <w:t>Z-stack</w:t>
      </w:r>
      <w:r w:rsidRPr="00010EEA">
        <w:rPr>
          <w:rFonts w:ascii="Times New Roman" w:eastAsia="Times New Roman" w:hAnsi="Times New Roman" w:cs="Times New Roman"/>
          <w:color w:val="auto"/>
          <w:lang w:val="en-IN" w:eastAsia="en-IN"/>
        </w:rPr>
        <w:br/>
        <w:t>Pronunciation link: No confirmed link found</w:t>
      </w:r>
      <w:r w:rsidRPr="00010EEA">
        <w:rPr>
          <w:rFonts w:ascii="Times New Roman" w:eastAsia="Times New Roman" w:hAnsi="Times New Roman" w:cs="Times New Roman"/>
          <w:color w:val="auto"/>
          <w:lang w:val="en-IN" w:eastAsia="en-IN"/>
        </w:rPr>
        <w:br/>
        <w:t xml:space="preserve">IPA: /ˈziː </w:t>
      </w:r>
      <w:proofErr w:type="spellStart"/>
      <w:r w:rsidRPr="00010EEA">
        <w:rPr>
          <w:rFonts w:ascii="Times New Roman" w:eastAsia="Times New Roman" w:hAnsi="Times New Roman" w:cs="Times New Roman"/>
          <w:color w:val="auto"/>
          <w:lang w:val="en-IN" w:eastAsia="en-IN"/>
        </w:rPr>
        <w:t>stæk</w:t>
      </w:r>
      <w:proofErr w:type="spellEnd"/>
      <w:r w:rsidRPr="00010EEA">
        <w:rPr>
          <w:rFonts w:ascii="Times New Roman" w:eastAsia="Times New Roman" w:hAnsi="Times New Roman" w:cs="Times New Roman"/>
          <w:color w:val="auto"/>
          <w:lang w:val="en-IN" w:eastAsia="en-IN"/>
        </w:rPr>
        <w:t>/</w:t>
      </w:r>
      <w:r w:rsidRPr="00010EEA">
        <w:rPr>
          <w:rFonts w:ascii="Times New Roman" w:eastAsia="Times New Roman" w:hAnsi="Times New Roman" w:cs="Times New Roman"/>
          <w:color w:val="auto"/>
          <w:lang w:val="en-IN" w:eastAsia="en-IN"/>
        </w:rPr>
        <w:br/>
        <w:t xml:space="preserve">Phonetic Spelling: </w:t>
      </w:r>
      <w:proofErr w:type="spellStart"/>
      <w:r w:rsidRPr="00010EEA">
        <w:rPr>
          <w:rFonts w:ascii="Times New Roman" w:eastAsia="Times New Roman" w:hAnsi="Times New Roman" w:cs="Times New Roman"/>
          <w:color w:val="auto"/>
          <w:lang w:val="en-IN" w:eastAsia="en-IN"/>
        </w:rPr>
        <w:t>ZEE·stack</w:t>
      </w:r>
      <w:proofErr w:type="spellEnd"/>
    </w:p>
    <w:p w14:paraId="644CD19A" w14:textId="77777777" w:rsidR="00010EEA" w:rsidRPr="00010EEA" w:rsidRDefault="00010EEA">
      <w:pPr>
        <w:numPr>
          <w:ilvl w:val="0"/>
          <w:numId w:val="4"/>
        </w:numPr>
        <w:spacing w:before="100" w:beforeAutospacing="1" w:after="100" w:afterAutospacing="1"/>
        <w:rPr>
          <w:rFonts w:ascii="Times New Roman" w:eastAsia="Times New Roman" w:hAnsi="Times New Roman" w:cs="Times New Roman"/>
          <w:color w:val="auto"/>
          <w:lang w:val="en-IN" w:eastAsia="en-IN"/>
        </w:rPr>
      </w:pPr>
      <w:r w:rsidRPr="00010EEA">
        <w:rPr>
          <w:rFonts w:ascii="Times New Roman" w:eastAsia="Times New Roman" w:hAnsi="Times New Roman" w:cs="Times New Roman"/>
          <w:color w:val="auto"/>
          <w:lang w:val="en-IN" w:eastAsia="en-IN"/>
        </w:rPr>
        <w:t>Lumen</w:t>
      </w:r>
      <w:r w:rsidRPr="00010EEA">
        <w:rPr>
          <w:rFonts w:ascii="Times New Roman" w:eastAsia="Times New Roman" w:hAnsi="Times New Roman" w:cs="Times New Roman"/>
          <w:color w:val="auto"/>
          <w:lang w:val="en-IN" w:eastAsia="en-IN"/>
        </w:rPr>
        <w:br/>
        <w:t xml:space="preserve">Pronunciation link: </w:t>
      </w:r>
      <w:hyperlink r:id="rId25" w:history="1">
        <w:r w:rsidRPr="00010EEA">
          <w:rPr>
            <w:rFonts w:ascii="Times New Roman" w:eastAsia="Times New Roman" w:hAnsi="Times New Roman" w:cs="Times New Roman"/>
            <w:color w:val="0000FF"/>
            <w:u w:val="single"/>
            <w:lang w:val="en-IN" w:eastAsia="en-IN"/>
          </w:rPr>
          <w:t>https://www.merriam-webster.com/dictionary/lumen</w:t>
        </w:r>
      </w:hyperlink>
      <w:r w:rsidRPr="00010EEA">
        <w:rPr>
          <w:rFonts w:ascii="Times New Roman" w:eastAsia="Times New Roman" w:hAnsi="Times New Roman" w:cs="Times New Roman"/>
          <w:color w:val="auto"/>
          <w:lang w:val="en-IN" w:eastAsia="en-IN"/>
        </w:rPr>
        <w:br/>
        <w:t>IPA: /ˈ</w:t>
      </w:r>
      <w:proofErr w:type="spellStart"/>
      <w:r w:rsidRPr="00010EEA">
        <w:rPr>
          <w:rFonts w:ascii="Times New Roman" w:eastAsia="Times New Roman" w:hAnsi="Times New Roman" w:cs="Times New Roman"/>
          <w:color w:val="auto"/>
          <w:lang w:val="en-IN" w:eastAsia="en-IN"/>
        </w:rPr>
        <w:t>luːmən</w:t>
      </w:r>
      <w:proofErr w:type="spellEnd"/>
      <w:r w:rsidRPr="00010EEA">
        <w:rPr>
          <w:rFonts w:ascii="Times New Roman" w:eastAsia="Times New Roman" w:hAnsi="Times New Roman" w:cs="Times New Roman"/>
          <w:color w:val="auto"/>
          <w:lang w:val="en-IN" w:eastAsia="en-IN"/>
        </w:rPr>
        <w:t>/</w:t>
      </w:r>
      <w:r w:rsidRPr="00010EEA">
        <w:rPr>
          <w:rFonts w:ascii="Times New Roman" w:eastAsia="Times New Roman" w:hAnsi="Times New Roman" w:cs="Times New Roman"/>
          <w:color w:val="auto"/>
          <w:lang w:val="en-IN" w:eastAsia="en-IN"/>
        </w:rPr>
        <w:br/>
        <w:t xml:space="preserve">Phonetic Spelling: </w:t>
      </w:r>
      <w:proofErr w:type="spellStart"/>
      <w:r w:rsidRPr="00010EEA">
        <w:rPr>
          <w:rFonts w:ascii="Times New Roman" w:eastAsia="Times New Roman" w:hAnsi="Times New Roman" w:cs="Times New Roman"/>
          <w:color w:val="auto"/>
          <w:lang w:val="en-IN" w:eastAsia="en-IN"/>
        </w:rPr>
        <w:t>LOO·muhn</w:t>
      </w:r>
      <w:proofErr w:type="spellEnd"/>
    </w:p>
    <w:p w14:paraId="00E4DD89" w14:textId="3E7F5C61" w:rsidR="00AD3B41" w:rsidRPr="00495959" w:rsidRDefault="00AD3B41" w:rsidP="00012B08">
      <w:pPr>
        <w:rPr>
          <w:rFonts w:eastAsia="Times New Roman" w:cstheme="minorHAnsi"/>
          <w:sz w:val="52"/>
        </w:rPr>
      </w:pPr>
    </w:p>
    <w:sectPr w:rsidR="00AD3B41" w:rsidRPr="00495959" w:rsidSect="005F0509">
      <w:headerReference w:type="default" r:id="rId26"/>
      <w:footerReference w:type="even" r:id="rId27"/>
      <w:footerReference w:type="default" r:id="rId28"/>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8EA252" w14:textId="77777777" w:rsidR="00F21990" w:rsidRPr="00B821B5" w:rsidRDefault="00F21990">
      <w:r w:rsidRPr="00B821B5">
        <w:separator/>
      </w:r>
    </w:p>
    <w:p w14:paraId="71F6081E" w14:textId="77777777" w:rsidR="00F21990" w:rsidRPr="00B821B5" w:rsidRDefault="00F21990"/>
  </w:endnote>
  <w:endnote w:type="continuationSeparator" w:id="0">
    <w:p w14:paraId="1AD97621" w14:textId="77777777" w:rsidR="00F21990" w:rsidRPr="00B821B5" w:rsidRDefault="00F21990">
      <w:r w:rsidRPr="00B821B5">
        <w:continuationSeparator/>
      </w:r>
    </w:p>
    <w:p w14:paraId="239593E0" w14:textId="77777777" w:rsidR="00F21990" w:rsidRPr="00B821B5" w:rsidRDefault="00F219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lang w:val="en-US"/>
      </w:rPr>
      <w:id w:val="1026840063"/>
      <w:docPartObj>
        <w:docPartGallery w:val="Page Numbers (Bottom of Page)"/>
        <w:docPartUnique/>
      </w:docPartObj>
    </w:sdtPr>
    <w:sdtContent>
      <w:p w14:paraId="5A938141" w14:textId="77777777" w:rsidR="00336C61" w:rsidRPr="00B821B5" w:rsidRDefault="00336C61" w:rsidP="00184EF9">
        <w:pPr>
          <w:pStyle w:val="Footer"/>
          <w:framePr w:wrap="none" w:vAnchor="text" w:hAnchor="margin" w:xAlign="right" w:y="1"/>
          <w:rPr>
            <w:rStyle w:val="PageNumber"/>
            <w:lang w:val="en-US"/>
          </w:rPr>
        </w:pPr>
        <w:r w:rsidRPr="00B821B5">
          <w:rPr>
            <w:rStyle w:val="PageNumber"/>
            <w:lang w:val="en-US"/>
          </w:rPr>
          <w:fldChar w:fldCharType="begin"/>
        </w:r>
        <w:r w:rsidRPr="00B821B5">
          <w:rPr>
            <w:rStyle w:val="PageNumber"/>
            <w:lang w:val="en-US"/>
          </w:rPr>
          <w:instrText xml:space="preserve"> PAGE </w:instrText>
        </w:r>
        <w:r w:rsidRPr="00B821B5">
          <w:rPr>
            <w:rStyle w:val="PageNumber"/>
            <w:lang w:val="en-US"/>
          </w:rPr>
          <w:fldChar w:fldCharType="end"/>
        </w:r>
      </w:p>
    </w:sdtContent>
  </w:sdt>
  <w:p w14:paraId="67D27EA4" w14:textId="77777777" w:rsidR="00336C61" w:rsidRPr="00B821B5" w:rsidRDefault="00336C61" w:rsidP="001E230F">
    <w:pPr>
      <w:pStyle w:val="Footer"/>
      <w:ind w:right="360"/>
      <w:rPr>
        <w:lang w:val="en-US"/>
      </w:rPr>
    </w:pPr>
  </w:p>
  <w:p w14:paraId="1151463A" w14:textId="77777777" w:rsidR="00ED23F4" w:rsidRPr="00B821B5"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633980BB" w:rsidR="00ED23F4" w:rsidRPr="00B821B5" w:rsidRDefault="00336C61" w:rsidP="00790E8C">
    <w:pPr>
      <w:pStyle w:val="Footer"/>
      <w:tabs>
        <w:tab w:val="clear" w:pos="8640"/>
        <w:tab w:val="right" w:pos="9360"/>
      </w:tabs>
      <w:rPr>
        <w:rFonts w:cstheme="minorHAnsi"/>
        <w:lang w:val="en-US"/>
      </w:rPr>
    </w:pPr>
    <w:r w:rsidRPr="00B821B5">
      <w:rPr>
        <w:rFonts w:cstheme="minorHAnsi"/>
        <w:lang w:val="en-US"/>
      </w:rPr>
      <w:sym w:font="Symbol" w:char="F0D3"/>
    </w:r>
    <w:r w:rsidR="000E236A" w:rsidRPr="00B821B5">
      <w:rPr>
        <w:rFonts w:cstheme="minorHAnsi"/>
        <w:lang w:val="en-US"/>
      </w:rPr>
      <w:t xml:space="preserve"> </w:t>
    </w:r>
    <w:r w:rsidR="000E236A" w:rsidRPr="00B821B5">
      <w:rPr>
        <w:rFonts w:cstheme="minorHAnsi"/>
        <w:lang w:val="en-US"/>
      </w:rPr>
      <w:fldChar w:fldCharType="begin"/>
    </w:r>
    <w:r w:rsidR="000E236A" w:rsidRPr="00B821B5">
      <w:rPr>
        <w:rFonts w:cstheme="minorHAnsi"/>
        <w:lang w:val="en-US"/>
      </w:rPr>
      <w:instrText xml:space="preserve"> DATE \@ "YYYY" </w:instrText>
    </w:r>
    <w:r w:rsidR="000E236A" w:rsidRPr="00B821B5">
      <w:rPr>
        <w:rFonts w:cstheme="minorHAnsi"/>
        <w:lang w:val="en-US"/>
      </w:rPr>
      <w:fldChar w:fldCharType="separate"/>
    </w:r>
    <w:r w:rsidR="00237225">
      <w:rPr>
        <w:rFonts w:cstheme="minorHAnsi"/>
        <w:noProof/>
        <w:lang w:val="en-US"/>
      </w:rPr>
      <w:t>2026</w:t>
    </w:r>
    <w:r w:rsidR="000E236A" w:rsidRPr="00B821B5">
      <w:rPr>
        <w:rFonts w:cstheme="minorHAnsi"/>
        <w:lang w:val="en-US"/>
      </w:rPr>
      <w:fldChar w:fldCharType="end"/>
    </w:r>
    <w:r w:rsidRPr="00B821B5">
      <w:rPr>
        <w:rFonts w:cstheme="minorHAnsi"/>
        <w:lang w:val="en-US"/>
      </w:rPr>
      <w:t xml:space="preserve">, </w:t>
    </w:r>
    <w:proofErr w:type="spellStart"/>
    <w:r w:rsidR="004150BE" w:rsidRPr="00B821B5">
      <w:rPr>
        <w:rFonts w:cstheme="minorHAnsi"/>
        <w:lang w:val="en-US"/>
      </w:rPr>
      <w:t>JoVE</w:t>
    </w:r>
    <w:proofErr w:type="spellEnd"/>
    <w:r w:rsidR="00176D6F" w:rsidRPr="00B821B5">
      <w:rPr>
        <w:rFonts w:cstheme="minorHAnsi"/>
        <w:lang w:val="en-US"/>
      </w:rPr>
      <w:tab/>
    </w:r>
    <w:r w:rsidR="00F30D89" w:rsidRPr="00B821B5">
      <w:rPr>
        <w:rFonts w:cstheme="minorHAnsi"/>
        <w:lang w:val="en-US"/>
      </w:rPr>
      <w:t xml:space="preserve">August 14, </w:t>
    </w:r>
    <w:proofErr w:type="gramStart"/>
    <w:r w:rsidR="00F30D89" w:rsidRPr="00B821B5">
      <w:rPr>
        <w:rFonts w:cstheme="minorHAnsi"/>
        <w:lang w:val="en-US"/>
      </w:rPr>
      <w:t>2026</w:t>
    </w:r>
    <w:proofErr w:type="gramEnd"/>
    <w:r w:rsidR="00F30D89" w:rsidRPr="00B821B5">
      <w:rPr>
        <w:rFonts w:cstheme="minorHAnsi"/>
        <w:lang w:val="en-US"/>
      </w:rPr>
      <w:tab/>
    </w:r>
    <w:r w:rsidRPr="00B821B5">
      <w:rPr>
        <w:rFonts w:cstheme="minorHAnsi"/>
        <w:lang w:val="en-US"/>
      </w:rPr>
      <w:t xml:space="preserve">Page </w:t>
    </w:r>
    <w:r w:rsidRPr="00B821B5">
      <w:rPr>
        <w:rFonts w:cstheme="minorHAnsi"/>
        <w:lang w:val="en-US"/>
      </w:rPr>
      <w:fldChar w:fldCharType="begin"/>
    </w:r>
    <w:r w:rsidRPr="00B821B5">
      <w:rPr>
        <w:rFonts w:cstheme="minorHAnsi"/>
        <w:lang w:val="en-US"/>
      </w:rPr>
      <w:instrText xml:space="preserve"> PAGE  \* Arabic  \* MERGEFORMAT </w:instrText>
    </w:r>
    <w:r w:rsidRPr="00B821B5">
      <w:rPr>
        <w:rFonts w:cstheme="minorHAnsi"/>
        <w:lang w:val="en-US"/>
      </w:rPr>
      <w:fldChar w:fldCharType="separate"/>
    </w:r>
    <w:r w:rsidR="00FA1A9D" w:rsidRPr="00B821B5">
      <w:rPr>
        <w:rFonts w:cstheme="minorHAnsi"/>
        <w:lang w:val="en-US"/>
      </w:rPr>
      <w:t>9</w:t>
    </w:r>
    <w:r w:rsidRPr="00B821B5">
      <w:rPr>
        <w:rFonts w:cstheme="minorHAnsi"/>
        <w:lang w:val="en-US"/>
      </w:rPr>
      <w:fldChar w:fldCharType="end"/>
    </w:r>
    <w:r w:rsidRPr="00B821B5">
      <w:rPr>
        <w:rFonts w:cstheme="minorHAnsi"/>
        <w:lang w:val="en-US"/>
      </w:rPr>
      <w:t xml:space="preserve"> of </w:t>
    </w:r>
    <w:r w:rsidRPr="00B821B5">
      <w:rPr>
        <w:rFonts w:cstheme="minorHAnsi"/>
        <w:lang w:val="en-US"/>
      </w:rPr>
      <w:fldChar w:fldCharType="begin"/>
    </w:r>
    <w:r w:rsidRPr="00B821B5">
      <w:rPr>
        <w:rFonts w:cstheme="minorHAnsi"/>
        <w:lang w:val="en-US"/>
      </w:rPr>
      <w:instrText xml:space="preserve"> NUMPAGES  \* Arabic  \* MERGEFORMAT </w:instrText>
    </w:r>
    <w:r w:rsidRPr="00B821B5">
      <w:rPr>
        <w:rFonts w:cstheme="minorHAnsi"/>
        <w:lang w:val="en-US"/>
      </w:rPr>
      <w:fldChar w:fldCharType="separate"/>
    </w:r>
    <w:r w:rsidR="00FA1A9D" w:rsidRPr="00B821B5">
      <w:rPr>
        <w:rFonts w:cstheme="minorHAnsi"/>
        <w:lang w:val="en-US"/>
      </w:rPr>
      <w:t>9</w:t>
    </w:r>
    <w:r w:rsidRPr="00B821B5">
      <w:rPr>
        <w:rFonts w:cstheme="minorHAnsi"/>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070ECB" w14:textId="77777777" w:rsidR="00F21990" w:rsidRPr="00B821B5" w:rsidRDefault="00F21990">
      <w:r w:rsidRPr="00B821B5">
        <w:separator/>
      </w:r>
    </w:p>
    <w:p w14:paraId="7FCF6699" w14:textId="77777777" w:rsidR="00F21990" w:rsidRPr="00B821B5" w:rsidRDefault="00F21990"/>
  </w:footnote>
  <w:footnote w:type="continuationSeparator" w:id="0">
    <w:p w14:paraId="5B9A01A6" w14:textId="77777777" w:rsidR="00F21990" w:rsidRPr="00B821B5" w:rsidRDefault="00F21990">
      <w:r w:rsidRPr="00B821B5">
        <w:continuationSeparator/>
      </w:r>
    </w:p>
    <w:p w14:paraId="3E3E2335" w14:textId="77777777" w:rsidR="00F21990" w:rsidRPr="00B821B5" w:rsidRDefault="00F2199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256DEEC5" w:rsidR="00336C61" w:rsidRPr="00B821B5" w:rsidRDefault="00336C61" w:rsidP="00F30D89">
    <w:pPr>
      <w:pStyle w:val="Header"/>
      <w:tabs>
        <w:tab w:val="clear" w:pos="4320"/>
        <w:tab w:val="clear" w:pos="8640"/>
        <w:tab w:val="center" w:pos="4680"/>
      </w:tabs>
      <w:spacing w:before="240"/>
      <w:rPr>
        <w:rFonts w:cstheme="minorHAnsi"/>
        <w:b/>
        <w:color w:val="00B050"/>
        <w:sz w:val="28"/>
        <w:szCs w:val="28"/>
        <w:u w:val="single"/>
      </w:rPr>
    </w:pPr>
    <w:r w:rsidRPr="00B821B5">
      <w:rPr>
        <w:rFonts w:cstheme="minorHAnsi"/>
        <w:b/>
        <w:noProof/>
        <w:color w:val="00B05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F30D89" w:rsidRPr="00B821B5">
      <w:rPr>
        <w:rFonts w:cstheme="minorHAnsi"/>
        <w:b/>
        <w:color w:val="00B050"/>
        <w:sz w:val="28"/>
        <w:szCs w:val="28"/>
        <w:u w:val="single"/>
      </w:rPr>
      <w:t>FINAL SCRIPT: APPROVED FOR FILMING</w:t>
    </w:r>
  </w:p>
  <w:p w14:paraId="398EBB40" w14:textId="77777777" w:rsidR="00ED23F4" w:rsidRPr="00B821B5"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972B90"/>
    <w:multiLevelType w:val="multilevel"/>
    <w:tmpl w:val="80C8DACC"/>
    <w:lvl w:ilvl="0">
      <w:start w:val="1"/>
      <w:numFmt w:val="decimal"/>
      <w:lvlText w:val="%1."/>
      <w:lvlJc w:val="left"/>
      <w:pPr>
        <w:ind w:left="360" w:hanging="360"/>
      </w:pPr>
      <w:rPr>
        <w:rFonts w:ascii="Calibri" w:hAnsi="Calibri" w:hint="default"/>
        <w:b/>
        <w:i w:val="0"/>
        <w:color w:val="auto"/>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b w:val="0"/>
        <w:bCs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6D687795"/>
    <w:multiLevelType w:val="multilevel"/>
    <w:tmpl w:val="80C8DACC"/>
    <w:lvl w:ilvl="0">
      <w:start w:val="1"/>
      <w:numFmt w:val="decimal"/>
      <w:lvlText w:val="%1."/>
      <w:lvlJc w:val="left"/>
      <w:pPr>
        <w:ind w:left="360" w:hanging="360"/>
      </w:pPr>
      <w:rPr>
        <w:rFonts w:ascii="Calibri" w:hAnsi="Calibri" w:hint="default"/>
        <w:b/>
        <w:i w:val="0"/>
        <w:color w:val="auto"/>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b w:val="0"/>
        <w:bCs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71341B0E"/>
    <w:multiLevelType w:val="multilevel"/>
    <w:tmpl w:val="395A95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24957020">
    <w:abstractNumId w:val="1"/>
  </w:num>
  <w:num w:numId="2" w16cid:durableId="157157113">
    <w:abstractNumId w:val="2"/>
  </w:num>
  <w:num w:numId="3" w16cid:durableId="276959095">
    <w:abstractNumId w:val="2"/>
  </w:num>
  <w:num w:numId="4" w16cid:durableId="621501252">
    <w:abstractNumId w:val="3"/>
  </w:num>
  <w:num w:numId="5" w16cid:durableId="2021153090">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0EEA"/>
    <w:rsid w:val="0001266D"/>
    <w:rsid w:val="00012B08"/>
    <w:rsid w:val="00013862"/>
    <w:rsid w:val="00022B29"/>
    <w:rsid w:val="00023E22"/>
    <w:rsid w:val="00024282"/>
    <w:rsid w:val="00024322"/>
    <w:rsid w:val="00025DE9"/>
    <w:rsid w:val="000326C8"/>
    <w:rsid w:val="000326F7"/>
    <w:rsid w:val="0003279B"/>
    <w:rsid w:val="00037828"/>
    <w:rsid w:val="0004142D"/>
    <w:rsid w:val="00043807"/>
    <w:rsid w:val="00045112"/>
    <w:rsid w:val="00046241"/>
    <w:rsid w:val="00055137"/>
    <w:rsid w:val="00074929"/>
    <w:rsid w:val="00083792"/>
    <w:rsid w:val="00085F90"/>
    <w:rsid w:val="0008613B"/>
    <w:rsid w:val="00090BAC"/>
    <w:rsid w:val="0009624C"/>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2C1A"/>
    <w:rsid w:val="001052C8"/>
    <w:rsid w:val="00106F46"/>
    <w:rsid w:val="001115D1"/>
    <w:rsid w:val="0011165F"/>
    <w:rsid w:val="00113F3E"/>
    <w:rsid w:val="0011473F"/>
    <w:rsid w:val="00125924"/>
    <w:rsid w:val="00126973"/>
    <w:rsid w:val="001302B1"/>
    <w:rsid w:val="00130E1E"/>
    <w:rsid w:val="0013319E"/>
    <w:rsid w:val="001331E3"/>
    <w:rsid w:val="00135714"/>
    <w:rsid w:val="00142D32"/>
    <w:rsid w:val="00143557"/>
    <w:rsid w:val="001469E6"/>
    <w:rsid w:val="00151824"/>
    <w:rsid w:val="001528A5"/>
    <w:rsid w:val="00162D51"/>
    <w:rsid w:val="001644D4"/>
    <w:rsid w:val="0016471F"/>
    <w:rsid w:val="00176D6F"/>
    <w:rsid w:val="00177B33"/>
    <w:rsid w:val="001819E3"/>
    <w:rsid w:val="00184EF9"/>
    <w:rsid w:val="00191A77"/>
    <w:rsid w:val="00194DBB"/>
    <w:rsid w:val="0019607C"/>
    <w:rsid w:val="001B2B18"/>
    <w:rsid w:val="001B3024"/>
    <w:rsid w:val="001B5C46"/>
    <w:rsid w:val="001C3C85"/>
    <w:rsid w:val="001C5DB5"/>
    <w:rsid w:val="001C7BBC"/>
    <w:rsid w:val="001D621E"/>
    <w:rsid w:val="001D66A5"/>
    <w:rsid w:val="001D705B"/>
    <w:rsid w:val="001E2225"/>
    <w:rsid w:val="001E230F"/>
    <w:rsid w:val="001E52A3"/>
    <w:rsid w:val="001F0890"/>
    <w:rsid w:val="001F615E"/>
    <w:rsid w:val="0020203D"/>
    <w:rsid w:val="00214268"/>
    <w:rsid w:val="002152AB"/>
    <w:rsid w:val="00226089"/>
    <w:rsid w:val="00231B50"/>
    <w:rsid w:val="00237225"/>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602A"/>
    <w:rsid w:val="00287206"/>
    <w:rsid w:val="00292508"/>
    <w:rsid w:val="002929B8"/>
    <w:rsid w:val="00294464"/>
    <w:rsid w:val="002963D5"/>
    <w:rsid w:val="002A303E"/>
    <w:rsid w:val="002A6121"/>
    <w:rsid w:val="002A6FCF"/>
    <w:rsid w:val="002A7F8B"/>
    <w:rsid w:val="002B009A"/>
    <w:rsid w:val="002B025E"/>
    <w:rsid w:val="002B0D88"/>
    <w:rsid w:val="002B26D4"/>
    <w:rsid w:val="002B55D9"/>
    <w:rsid w:val="002B71C6"/>
    <w:rsid w:val="002B7584"/>
    <w:rsid w:val="002C54DB"/>
    <w:rsid w:val="002D48BB"/>
    <w:rsid w:val="002D52A1"/>
    <w:rsid w:val="002D7AA6"/>
    <w:rsid w:val="002E7521"/>
    <w:rsid w:val="002F0D42"/>
    <w:rsid w:val="002F3829"/>
    <w:rsid w:val="002F38CF"/>
    <w:rsid w:val="002F7F85"/>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13A5"/>
    <w:rsid w:val="00355D9B"/>
    <w:rsid w:val="00357FB7"/>
    <w:rsid w:val="00363153"/>
    <w:rsid w:val="00364249"/>
    <w:rsid w:val="003672FC"/>
    <w:rsid w:val="003754A7"/>
    <w:rsid w:val="00384BC6"/>
    <w:rsid w:val="0038502C"/>
    <w:rsid w:val="00386777"/>
    <w:rsid w:val="00395684"/>
    <w:rsid w:val="00397B9D"/>
    <w:rsid w:val="003A1109"/>
    <w:rsid w:val="003A49C2"/>
    <w:rsid w:val="003B00BE"/>
    <w:rsid w:val="003B3E2A"/>
    <w:rsid w:val="003B5E26"/>
    <w:rsid w:val="003C1044"/>
    <w:rsid w:val="003C2AEF"/>
    <w:rsid w:val="003C32EC"/>
    <w:rsid w:val="003C6BA5"/>
    <w:rsid w:val="003D0847"/>
    <w:rsid w:val="003D0FD6"/>
    <w:rsid w:val="003D40E8"/>
    <w:rsid w:val="003D69DE"/>
    <w:rsid w:val="003E2BC9"/>
    <w:rsid w:val="003F4B52"/>
    <w:rsid w:val="004018D8"/>
    <w:rsid w:val="004025BB"/>
    <w:rsid w:val="004034B6"/>
    <w:rsid w:val="004114EA"/>
    <w:rsid w:val="0041319E"/>
    <w:rsid w:val="00414B4F"/>
    <w:rsid w:val="004150BE"/>
    <w:rsid w:val="00420A1E"/>
    <w:rsid w:val="00421271"/>
    <w:rsid w:val="0042161D"/>
    <w:rsid w:val="004232DB"/>
    <w:rsid w:val="00426350"/>
    <w:rsid w:val="00426616"/>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66C8A"/>
    <w:rsid w:val="00472752"/>
    <w:rsid w:val="0047306D"/>
    <w:rsid w:val="00473C27"/>
    <w:rsid w:val="00473E1C"/>
    <w:rsid w:val="0048283A"/>
    <w:rsid w:val="00482D4C"/>
    <w:rsid w:val="00483E1B"/>
    <w:rsid w:val="00484992"/>
    <w:rsid w:val="00491B01"/>
    <w:rsid w:val="00493A57"/>
    <w:rsid w:val="00495959"/>
    <w:rsid w:val="00496EC1"/>
    <w:rsid w:val="004A72BD"/>
    <w:rsid w:val="004B084C"/>
    <w:rsid w:val="004C1095"/>
    <w:rsid w:val="004C2DAD"/>
    <w:rsid w:val="004C4FAE"/>
    <w:rsid w:val="004C6ED2"/>
    <w:rsid w:val="004D0137"/>
    <w:rsid w:val="004D13EA"/>
    <w:rsid w:val="004D1E0E"/>
    <w:rsid w:val="004D4A4F"/>
    <w:rsid w:val="004D5C8C"/>
    <w:rsid w:val="004E0C5A"/>
    <w:rsid w:val="004E2BE1"/>
    <w:rsid w:val="004E35F1"/>
    <w:rsid w:val="004E3812"/>
    <w:rsid w:val="004E3F8E"/>
    <w:rsid w:val="004E4801"/>
    <w:rsid w:val="004E5008"/>
    <w:rsid w:val="004E6E16"/>
    <w:rsid w:val="004F664D"/>
    <w:rsid w:val="00500FA1"/>
    <w:rsid w:val="0051075A"/>
    <w:rsid w:val="00511F52"/>
    <w:rsid w:val="00513853"/>
    <w:rsid w:val="00516562"/>
    <w:rsid w:val="0052184A"/>
    <w:rsid w:val="00524258"/>
    <w:rsid w:val="00530DD9"/>
    <w:rsid w:val="005320E4"/>
    <w:rsid w:val="00534B83"/>
    <w:rsid w:val="005363E2"/>
    <w:rsid w:val="00536D89"/>
    <w:rsid w:val="00544E06"/>
    <w:rsid w:val="005463CB"/>
    <w:rsid w:val="00547699"/>
    <w:rsid w:val="0055540B"/>
    <w:rsid w:val="0055545F"/>
    <w:rsid w:val="00557116"/>
    <w:rsid w:val="0055763A"/>
    <w:rsid w:val="005611F3"/>
    <w:rsid w:val="00564A00"/>
    <w:rsid w:val="00565757"/>
    <w:rsid w:val="005679A4"/>
    <w:rsid w:val="0058214E"/>
    <w:rsid w:val="005829FA"/>
    <w:rsid w:val="00585ECC"/>
    <w:rsid w:val="0059100B"/>
    <w:rsid w:val="005925C3"/>
    <w:rsid w:val="00594A84"/>
    <w:rsid w:val="005A02B6"/>
    <w:rsid w:val="005A09D8"/>
    <w:rsid w:val="005A1F5E"/>
    <w:rsid w:val="005A33C6"/>
    <w:rsid w:val="005A3F8F"/>
    <w:rsid w:val="005B0866"/>
    <w:rsid w:val="005B4717"/>
    <w:rsid w:val="005B6859"/>
    <w:rsid w:val="005C2915"/>
    <w:rsid w:val="005C6D1E"/>
    <w:rsid w:val="005D0E9C"/>
    <w:rsid w:val="005D0EFA"/>
    <w:rsid w:val="005D0F8B"/>
    <w:rsid w:val="005D2CA3"/>
    <w:rsid w:val="005D783F"/>
    <w:rsid w:val="005E27DD"/>
    <w:rsid w:val="005E2B7E"/>
    <w:rsid w:val="005E5F20"/>
    <w:rsid w:val="005F0509"/>
    <w:rsid w:val="005F18A3"/>
    <w:rsid w:val="005F1ADF"/>
    <w:rsid w:val="00604177"/>
    <w:rsid w:val="006137EC"/>
    <w:rsid w:val="00621E7C"/>
    <w:rsid w:val="00622BE8"/>
    <w:rsid w:val="00626AF2"/>
    <w:rsid w:val="00632F34"/>
    <w:rsid w:val="006346FE"/>
    <w:rsid w:val="0063572C"/>
    <w:rsid w:val="00637544"/>
    <w:rsid w:val="006402D4"/>
    <w:rsid w:val="006446A3"/>
    <w:rsid w:val="00645A61"/>
    <w:rsid w:val="00645B93"/>
    <w:rsid w:val="00646050"/>
    <w:rsid w:val="00646DC3"/>
    <w:rsid w:val="006502D8"/>
    <w:rsid w:val="00652165"/>
    <w:rsid w:val="00654735"/>
    <w:rsid w:val="006556DE"/>
    <w:rsid w:val="006565A0"/>
    <w:rsid w:val="006579DD"/>
    <w:rsid w:val="00660315"/>
    <w:rsid w:val="0066127A"/>
    <w:rsid w:val="006617AB"/>
    <w:rsid w:val="00663E85"/>
    <w:rsid w:val="00664850"/>
    <w:rsid w:val="00665FDA"/>
    <w:rsid w:val="0067274F"/>
    <w:rsid w:val="0067315E"/>
    <w:rsid w:val="006801B1"/>
    <w:rsid w:val="00681C47"/>
    <w:rsid w:val="0069665E"/>
    <w:rsid w:val="006A0250"/>
    <w:rsid w:val="006A0AFD"/>
    <w:rsid w:val="006A14A2"/>
    <w:rsid w:val="006A1B4F"/>
    <w:rsid w:val="006A21CB"/>
    <w:rsid w:val="006A6324"/>
    <w:rsid w:val="006B205A"/>
    <w:rsid w:val="006B2573"/>
    <w:rsid w:val="006B5F4E"/>
    <w:rsid w:val="006C08AE"/>
    <w:rsid w:val="006C0E87"/>
    <w:rsid w:val="006C1771"/>
    <w:rsid w:val="006C1A3B"/>
    <w:rsid w:val="006C4093"/>
    <w:rsid w:val="006D1EFE"/>
    <w:rsid w:val="006D1F9B"/>
    <w:rsid w:val="006D3AC7"/>
    <w:rsid w:val="006D7676"/>
    <w:rsid w:val="006E16D4"/>
    <w:rsid w:val="006F06AF"/>
    <w:rsid w:val="006F2681"/>
    <w:rsid w:val="00710EA3"/>
    <w:rsid w:val="0071156C"/>
    <w:rsid w:val="0071294C"/>
    <w:rsid w:val="00724A07"/>
    <w:rsid w:val="00724E3B"/>
    <w:rsid w:val="00730D4A"/>
    <w:rsid w:val="00731E5D"/>
    <w:rsid w:val="00733423"/>
    <w:rsid w:val="00736CF8"/>
    <w:rsid w:val="00740CFB"/>
    <w:rsid w:val="007458C6"/>
    <w:rsid w:val="00745D4B"/>
    <w:rsid w:val="00746865"/>
    <w:rsid w:val="007474E4"/>
    <w:rsid w:val="00751CD4"/>
    <w:rsid w:val="007548F3"/>
    <w:rsid w:val="007574EC"/>
    <w:rsid w:val="00762E25"/>
    <w:rsid w:val="0076691B"/>
    <w:rsid w:val="0077071A"/>
    <w:rsid w:val="00772380"/>
    <w:rsid w:val="00772548"/>
    <w:rsid w:val="00777388"/>
    <w:rsid w:val="00785075"/>
    <w:rsid w:val="00790E8C"/>
    <w:rsid w:val="00796FDA"/>
    <w:rsid w:val="00797C50"/>
    <w:rsid w:val="007A149A"/>
    <w:rsid w:val="007A4E1D"/>
    <w:rsid w:val="007B0FBB"/>
    <w:rsid w:val="007B1F94"/>
    <w:rsid w:val="007B3E0E"/>
    <w:rsid w:val="007B72C5"/>
    <w:rsid w:val="007D4222"/>
    <w:rsid w:val="007D61A8"/>
    <w:rsid w:val="007E46D8"/>
    <w:rsid w:val="007E4DF1"/>
    <w:rsid w:val="007F1164"/>
    <w:rsid w:val="007F1168"/>
    <w:rsid w:val="007F48D4"/>
    <w:rsid w:val="007F7E19"/>
    <w:rsid w:val="00802635"/>
    <w:rsid w:val="00804C75"/>
    <w:rsid w:val="00806B1B"/>
    <w:rsid w:val="00806BC9"/>
    <w:rsid w:val="00811CEF"/>
    <w:rsid w:val="008123C3"/>
    <w:rsid w:val="00816F53"/>
    <w:rsid w:val="00817D9F"/>
    <w:rsid w:val="00831E2A"/>
    <w:rsid w:val="00831FBF"/>
    <w:rsid w:val="00832FA5"/>
    <w:rsid w:val="00833C0A"/>
    <w:rsid w:val="0083566C"/>
    <w:rsid w:val="00836659"/>
    <w:rsid w:val="008373A7"/>
    <w:rsid w:val="008459FC"/>
    <w:rsid w:val="00851B3E"/>
    <w:rsid w:val="00851C4B"/>
    <w:rsid w:val="00854994"/>
    <w:rsid w:val="00857716"/>
    <w:rsid w:val="00860065"/>
    <w:rsid w:val="00860BC3"/>
    <w:rsid w:val="008672DA"/>
    <w:rsid w:val="00871F2E"/>
    <w:rsid w:val="00873D1A"/>
    <w:rsid w:val="00875BE8"/>
    <w:rsid w:val="00877B88"/>
    <w:rsid w:val="0088113B"/>
    <w:rsid w:val="008A0177"/>
    <w:rsid w:val="008A413E"/>
    <w:rsid w:val="008A7A3E"/>
    <w:rsid w:val="008C642C"/>
    <w:rsid w:val="008D0E4A"/>
    <w:rsid w:val="008D2A6A"/>
    <w:rsid w:val="008D52FB"/>
    <w:rsid w:val="008D5443"/>
    <w:rsid w:val="008D58EC"/>
    <w:rsid w:val="008E4564"/>
    <w:rsid w:val="008E5667"/>
    <w:rsid w:val="008E5C07"/>
    <w:rsid w:val="008E74F7"/>
    <w:rsid w:val="008F239E"/>
    <w:rsid w:val="008F7754"/>
    <w:rsid w:val="0090117D"/>
    <w:rsid w:val="009055DD"/>
    <w:rsid w:val="009069E6"/>
    <w:rsid w:val="00906EFB"/>
    <w:rsid w:val="009105F4"/>
    <w:rsid w:val="009114D8"/>
    <w:rsid w:val="009149A4"/>
    <w:rsid w:val="009212DD"/>
    <w:rsid w:val="00921AB9"/>
    <w:rsid w:val="00927B12"/>
    <w:rsid w:val="00927DC3"/>
    <w:rsid w:val="009301B8"/>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809C5"/>
    <w:rsid w:val="00985868"/>
    <w:rsid w:val="00985F44"/>
    <w:rsid w:val="00985FE6"/>
    <w:rsid w:val="00987081"/>
    <w:rsid w:val="00990DE6"/>
    <w:rsid w:val="00992857"/>
    <w:rsid w:val="00993FB0"/>
    <w:rsid w:val="00997611"/>
    <w:rsid w:val="009A0E7C"/>
    <w:rsid w:val="009A2C33"/>
    <w:rsid w:val="009A3CBD"/>
    <w:rsid w:val="009B2183"/>
    <w:rsid w:val="009B2B9B"/>
    <w:rsid w:val="009B3807"/>
    <w:rsid w:val="009B4EE3"/>
    <w:rsid w:val="009B671E"/>
    <w:rsid w:val="009B71B3"/>
    <w:rsid w:val="009B7637"/>
    <w:rsid w:val="009C041E"/>
    <w:rsid w:val="009C2062"/>
    <w:rsid w:val="009C6CA4"/>
    <w:rsid w:val="009C7B9A"/>
    <w:rsid w:val="009D21B9"/>
    <w:rsid w:val="009D6113"/>
    <w:rsid w:val="009E0389"/>
    <w:rsid w:val="009E4241"/>
    <w:rsid w:val="009E7BDA"/>
    <w:rsid w:val="009F0554"/>
    <w:rsid w:val="009F356C"/>
    <w:rsid w:val="009F51F2"/>
    <w:rsid w:val="00A0160C"/>
    <w:rsid w:val="00A07468"/>
    <w:rsid w:val="00A13C66"/>
    <w:rsid w:val="00A13CC3"/>
    <w:rsid w:val="00A164F5"/>
    <w:rsid w:val="00A20DA8"/>
    <w:rsid w:val="00A218EC"/>
    <w:rsid w:val="00A310D7"/>
    <w:rsid w:val="00A3138F"/>
    <w:rsid w:val="00A319BE"/>
    <w:rsid w:val="00A31F9A"/>
    <w:rsid w:val="00A40760"/>
    <w:rsid w:val="00A4233A"/>
    <w:rsid w:val="00A44EFB"/>
    <w:rsid w:val="00A50DAE"/>
    <w:rsid w:val="00A51444"/>
    <w:rsid w:val="00A5213D"/>
    <w:rsid w:val="00A5222C"/>
    <w:rsid w:val="00A60320"/>
    <w:rsid w:val="00A622CC"/>
    <w:rsid w:val="00A64D8E"/>
    <w:rsid w:val="00A728C6"/>
    <w:rsid w:val="00A72FC5"/>
    <w:rsid w:val="00A730E3"/>
    <w:rsid w:val="00A77CF6"/>
    <w:rsid w:val="00A84BA8"/>
    <w:rsid w:val="00A84C50"/>
    <w:rsid w:val="00A91283"/>
    <w:rsid w:val="00AA132F"/>
    <w:rsid w:val="00AA2236"/>
    <w:rsid w:val="00AA516A"/>
    <w:rsid w:val="00AB1037"/>
    <w:rsid w:val="00AB3338"/>
    <w:rsid w:val="00AB6ED3"/>
    <w:rsid w:val="00AC16C3"/>
    <w:rsid w:val="00AC1725"/>
    <w:rsid w:val="00AC4231"/>
    <w:rsid w:val="00AC597A"/>
    <w:rsid w:val="00AC5EF4"/>
    <w:rsid w:val="00AC63FC"/>
    <w:rsid w:val="00AD3B12"/>
    <w:rsid w:val="00AD3B41"/>
    <w:rsid w:val="00AD4303"/>
    <w:rsid w:val="00AD4F04"/>
    <w:rsid w:val="00AD5A94"/>
    <w:rsid w:val="00AE11E8"/>
    <w:rsid w:val="00AE2480"/>
    <w:rsid w:val="00AE27E4"/>
    <w:rsid w:val="00AF3977"/>
    <w:rsid w:val="00AF623F"/>
    <w:rsid w:val="00AF7BD3"/>
    <w:rsid w:val="00B00969"/>
    <w:rsid w:val="00B0143B"/>
    <w:rsid w:val="00B025DC"/>
    <w:rsid w:val="00B02D8E"/>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534BA"/>
    <w:rsid w:val="00B60E0A"/>
    <w:rsid w:val="00B6201D"/>
    <w:rsid w:val="00B653B7"/>
    <w:rsid w:val="00B66A14"/>
    <w:rsid w:val="00B7250F"/>
    <w:rsid w:val="00B807E5"/>
    <w:rsid w:val="00B821B5"/>
    <w:rsid w:val="00B847A0"/>
    <w:rsid w:val="00B87BC5"/>
    <w:rsid w:val="00B87D12"/>
    <w:rsid w:val="00BA0371"/>
    <w:rsid w:val="00BA2EF5"/>
    <w:rsid w:val="00BB27C1"/>
    <w:rsid w:val="00BC01E5"/>
    <w:rsid w:val="00BC3F28"/>
    <w:rsid w:val="00BC6DA7"/>
    <w:rsid w:val="00BC7E90"/>
    <w:rsid w:val="00BD4346"/>
    <w:rsid w:val="00BE051D"/>
    <w:rsid w:val="00BE679C"/>
    <w:rsid w:val="00BE756D"/>
    <w:rsid w:val="00BF2674"/>
    <w:rsid w:val="00BF2B34"/>
    <w:rsid w:val="00BF3754"/>
    <w:rsid w:val="00C00F3F"/>
    <w:rsid w:val="00C035C7"/>
    <w:rsid w:val="00C058AE"/>
    <w:rsid w:val="00C104B6"/>
    <w:rsid w:val="00C12062"/>
    <w:rsid w:val="00C2620F"/>
    <w:rsid w:val="00C34F4C"/>
    <w:rsid w:val="00C428F1"/>
    <w:rsid w:val="00C50118"/>
    <w:rsid w:val="00C521EC"/>
    <w:rsid w:val="00C602B2"/>
    <w:rsid w:val="00C66C56"/>
    <w:rsid w:val="00C70C90"/>
    <w:rsid w:val="00C7374B"/>
    <w:rsid w:val="00C766A8"/>
    <w:rsid w:val="00C80E7B"/>
    <w:rsid w:val="00C8109F"/>
    <w:rsid w:val="00C81AF2"/>
    <w:rsid w:val="00C82679"/>
    <w:rsid w:val="00C82857"/>
    <w:rsid w:val="00C836F3"/>
    <w:rsid w:val="00C90658"/>
    <w:rsid w:val="00C9250E"/>
    <w:rsid w:val="00C931BB"/>
    <w:rsid w:val="00C96FC6"/>
    <w:rsid w:val="00C97B11"/>
    <w:rsid w:val="00CB039A"/>
    <w:rsid w:val="00CB0B79"/>
    <w:rsid w:val="00CB5DE5"/>
    <w:rsid w:val="00CB6BF8"/>
    <w:rsid w:val="00CC056B"/>
    <w:rsid w:val="00CC0C58"/>
    <w:rsid w:val="00CC1850"/>
    <w:rsid w:val="00CC29BF"/>
    <w:rsid w:val="00CC52BE"/>
    <w:rsid w:val="00CD188F"/>
    <w:rsid w:val="00CD515D"/>
    <w:rsid w:val="00CD63B8"/>
    <w:rsid w:val="00CD7F92"/>
    <w:rsid w:val="00CE0665"/>
    <w:rsid w:val="00CE10F2"/>
    <w:rsid w:val="00CE4904"/>
    <w:rsid w:val="00CE696A"/>
    <w:rsid w:val="00CF2130"/>
    <w:rsid w:val="00CF22F6"/>
    <w:rsid w:val="00CF6830"/>
    <w:rsid w:val="00CF771C"/>
    <w:rsid w:val="00D00EF4"/>
    <w:rsid w:val="00D103FE"/>
    <w:rsid w:val="00D10BFA"/>
    <w:rsid w:val="00D10F00"/>
    <w:rsid w:val="00D13549"/>
    <w:rsid w:val="00D150D8"/>
    <w:rsid w:val="00D30007"/>
    <w:rsid w:val="00D300CE"/>
    <w:rsid w:val="00D367C0"/>
    <w:rsid w:val="00D37C1A"/>
    <w:rsid w:val="00D406D6"/>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80DEB"/>
    <w:rsid w:val="00D87F73"/>
    <w:rsid w:val="00D94887"/>
    <w:rsid w:val="00D95C4C"/>
    <w:rsid w:val="00DA117F"/>
    <w:rsid w:val="00DA17FB"/>
    <w:rsid w:val="00DB16A4"/>
    <w:rsid w:val="00DB3580"/>
    <w:rsid w:val="00DB7EBA"/>
    <w:rsid w:val="00DC058D"/>
    <w:rsid w:val="00DC0830"/>
    <w:rsid w:val="00DC0F13"/>
    <w:rsid w:val="00DC1E10"/>
    <w:rsid w:val="00DC2504"/>
    <w:rsid w:val="00DC311D"/>
    <w:rsid w:val="00DC4C69"/>
    <w:rsid w:val="00DC7C84"/>
    <w:rsid w:val="00DC7D3A"/>
    <w:rsid w:val="00DD147A"/>
    <w:rsid w:val="00DD1839"/>
    <w:rsid w:val="00DD231A"/>
    <w:rsid w:val="00DD2CF9"/>
    <w:rsid w:val="00DD49E7"/>
    <w:rsid w:val="00DE0E89"/>
    <w:rsid w:val="00DE2554"/>
    <w:rsid w:val="00DE2882"/>
    <w:rsid w:val="00DE33E2"/>
    <w:rsid w:val="00DE46DB"/>
    <w:rsid w:val="00DE66F3"/>
    <w:rsid w:val="00DF0865"/>
    <w:rsid w:val="00DF1693"/>
    <w:rsid w:val="00DF307B"/>
    <w:rsid w:val="00DF4C61"/>
    <w:rsid w:val="00DF6EE3"/>
    <w:rsid w:val="00E01970"/>
    <w:rsid w:val="00E01C17"/>
    <w:rsid w:val="00E04EFB"/>
    <w:rsid w:val="00E072C2"/>
    <w:rsid w:val="00E24673"/>
    <w:rsid w:val="00E24898"/>
    <w:rsid w:val="00E27EF5"/>
    <w:rsid w:val="00E35216"/>
    <w:rsid w:val="00E355EE"/>
    <w:rsid w:val="00E35DCA"/>
    <w:rsid w:val="00E35FB3"/>
    <w:rsid w:val="00E44C46"/>
    <w:rsid w:val="00E4663E"/>
    <w:rsid w:val="00E52377"/>
    <w:rsid w:val="00E55496"/>
    <w:rsid w:val="00E55F56"/>
    <w:rsid w:val="00E56CBB"/>
    <w:rsid w:val="00E65758"/>
    <w:rsid w:val="00E662CA"/>
    <w:rsid w:val="00E66975"/>
    <w:rsid w:val="00E67A5E"/>
    <w:rsid w:val="00E726D1"/>
    <w:rsid w:val="00E73152"/>
    <w:rsid w:val="00E7444C"/>
    <w:rsid w:val="00E74AE9"/>
    <w:rsid w:val="00E8076C"/>
    <w:rsid w:val="00E86E4B"/>
    <w:rsid w:val="00E87DA4"/>
    <w:rsid w:val="00EA15F6"/>
    <w:rsid w:val="00EA20E5"/>
    <w:rsid w:val="00EA2756"/>
    <w:rsid w:val="00EA341C"/>
    <w:rsid w:val="00EA4B94"/>
    <w:rsid w:val="00EA60D4"/>
    <w:rsid w:val="00EB38F2"/>
    <w:rsid w:val="00EB7FB3"/>
    <w:rsid w:val="00EC098C"/>
    <w:rsid w:val="00EC23ED"/>
    <w:rsid w:val="00EC3C46"/>
    <w:rsid w:val="00EC69FF"/>
    <w:rsid w:val="00ED00F1"/>
    <w:rsid w:val="00ED23F4"/>
    <w:rsid w:val="00ED2FBA"/>
    <w:rsid w:val="00ED592D"/>
    <w:rsid w:val="00ED6438"/>
    <w:rsid w:val="00EE00CF"/>
    <w:rsid w:val="00EE1E2F"/>
    <w:rsid w:val="00EE39ED"/>
    <w:rsid w:val="00EE4460"/>
    <w:rsid w:val="00EE453B"/>
    <w:rsid w:val="00EE6470"/>
    <w:rsid w:val="00EF4E2B"/>
    <w:rsid w:val="00EF7D11"/>
    <w:rsid w:val="00F0293A"/>
    <w:rsid w:val="00F045D1"/>
    <w:rsid w:val="00F04E9E"/>
    <w:rsid w:val="00F05B8B"/>
    <w:rsid w:val="00F0777A"/>
    <w:rsid w:val="00F100E4"/>
    <w:rsid w:val="00F10CF8"/>
    <w:rsid w:val="00F10E44"/>
    <w:rsid w:val="00F10FAD"/>
    <w:rsid w:val="00F146E3"/>
    <w:rsid w:val="00F153F4"/>
    <w:rsid w:val="00F21990"/>
    <w:rsid w:val="00F22F5E"/>
    <w:rsid w:val="00F3061E"/>
    <w:rsid w:val="00F30D89"/>
    <w:rsid w:val="00F35094"/>
    <w:rsid w:val="00F35B29"/>
    <w:rsid w:val="00F35B49"/>
    <w:rsid w:val="00F3618A"/>
    <w:rsid w:val="00F4412A"/>
    <w:rsid w:val="00F54FC0"/>
    <w:rsid w:val="00F563AC"/>
    <w:rsid w:val="00F56A75"/>
    <w:rsid w:val="00F60B45"/>
    <w:rsid w:val="00F60C18"/>
    <w:rsid w:val="00F61704"/>
    <w:rsid w:val="00F64FB6"/>
    <w:rsid w:val="00F65F13"/>
    <w:rsid w:val="00F728FB"/>
    <w:rsid w:val="00F734E7"/>
    <w:rsid w:val="00F7561F"/>
    <w:rsid w:val="00F76A1C"/>
    <w:rsid w:val="00F80FD0"/>
    <w:rsid w:val="00F8149F"/>
    <w:rsid w:val="00F82A9D"/>
    <w:rsid w:val="00F83448"/>
    <w:rsid w:val="00F917CF"/>
    <w:rsid w:val="00F95E8D"/>
    <w:rsid w:val="00FA1A9D"/>
    <w:rsid w:val="00FA4035"/>
    <w:rsid w:val="00FA532D"/>
    <w:rsid w:val="00FA7A79"/>
    <w:rsid w:val="00FA7D51"/>
    <w:rsid w:val="00FB3077"/>
    <w:rsid w:val="00FB4B24"/>
    <w:rsid w:val="00FC5752"/>
    <w:rsid w:val="00FD00B1"/>
    <w:rsid w:val="00FD1497"/>
    <w:rsid w:val="00FE059A"/>
    <w:rsid w:val="00FE4B59"/>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317AC26B-F594-CD46-AE71-CABAA6468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751CD4"/>
    <w:rPr>
      <w:rFonts w:cs="Calibri"/>
      <w:color w:val="7030A0"/>
      <w:lang w:val="en-GB"/>
    </w:rPr>
  </w:style>
  <w:style w:type="character" w:customStyle="1" w:styleId="NarrationChar">
    <w:name w:val="Narration Char"/>
    <w:basedOn w:val="DefaultParagraphFont"/>
    <w:link w:val="Narration"/>
    <w:rsid w:val="00751CD4"/>
    <w:rPr>
      <w:rFonts w:ascii="Calibri" w:hAnsi="Calibri" w:cs="Calibri"/>
      <w:color w:val="7030A0"/>
      <w:lang w:val="en-GB"/>
    </w:rPr>
  </w:style>
  <w:style w:type="paragraph" w:customStyle="1" w:styleId="ShotDescription">
    <w:name w:val="Shot Description"/>
    <w:basedOn w:val="TemplateShot"/>
    <w:link w:val="ShotDescriptionChar"/>
    <w:qFormat/>
    <w:rsid w:val="00751CD4"/>
    <w:rPr>
      <w:rFonts w:cs="Calibri"/>
    </w:rPr>
  </w:style>
  <w:style w:type="character" w:customStyle="1" w:styleId="ShotDescriptionChar">
    <w:name w:val="Shot Description Char"/>
    <w:basedOn w:val="DefaultParagraphFont"/>
    <w:link w:val="ShotDescription"/>
    <w:rsid w:val="00751CD4"/>
    <w:rPr>
      <w:rFonts w:ascii="Calibri" w:hAnsi="Calibri" w:cs="Calibri"/>
    </w:rPr>
  </w:style>
  <w:style w:type="paragraph" w:customStyle="1" w:styleId="TemplateNarration">
    <w:name w:val="Template Narration"/>
    <w:basedOn w:val="ListParagraph"/>
    <w:rsid w:val="00751CD4"/>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751CD4"/>
    <w:pPr>
      <w:widowControl w:val="0"/>
      <w:spacing w:before="120"/>
      <w:ind w:left="1627" w:hanging="720"/>
      <w:contextualSpacing w:val="0"/>
      <w:jc w:val="both"/>
    </w:pPr>
    <w:rPr>
      <w:rFonts w:ascii="Calibri" w:hAnsi="Calibri"/>
    </w:rPr>
  </w:style>
  <w:style w:type="paragraph" w:customStyle="1" w:styleId="p1">
    <w:name w:val="p1"/>
    <w:basedOn w:val="Normal"/>
    <w:rsid w:val="00FA4035"/>
    <w:rPr>
      <w:rFonts w:ascii="Helvetica" w:eastAsia="Times New Roman" w:hAnsi="Helvetica" w:cs="Times New Roman"/>
      <w:color w:val="000000"/>
      <w:sz w:val="14"/>
      <w:szCs w:val="14"/>
      <w:lang w:val="en-GB" w:eastAsia="en-GB"/>
    </w:rPr>
  </w:style>
  <w:style w:type="paragraph" w:customStyle="1" w:styleId="pdq2pgselectionanchorcontainer">
    <w:name w:val="pdq2pg_selectionanchorcontainer"/>
    <w:basedOn w:val="Normal"/>
    <w:rsid w:val="00990DE6"/>
    <w:pPr>
      <w:spacing w:before="100" w:beforeAutospacing="1" w:after="100" w:afterAutospacing="1"/>
    </w:pPr>
    <w:rPr>
      <w:rFonts w:ascii="Times New Roman" w:eastAsia="Times New Roman" w:hAnsi="Times New Roman" w:cs="Times New Roman"/>
      <w:color w:val="auto"/>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529683827">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1690790250">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enna@synvivobio.com" TargetMode="External"/><Relationship Id="rId13" Type="http://schemas.openxmlformats.org/officeDocument/2006/relationships/hyperlink" Target="https://www.merriam-webster.com/dictionary/apical" TargetMode="External"/><Relationship Id="rId18" Type="http://schemas.openxmlformats.org/officeDocument/2006/relationships/hyperlink" Target="https://www.merriam-webster.com/dictionary/kilohertz"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s://www.merriam-webster.com/dictionary/endothelial" TargetMode="External"/><Relationship Id="rId7" Type="http://schemas.openxmlformats.org/officeDocument/2006/relationships/hyperlink" Target="https://review.jove.com/account/file-uploader?src=21853908" TargetMode="External"/><Relationship Id="rId12" Type="http://schemas.openxmlformats.org/officeDocument/2006/relationships/hyperlink" Target="https://www.merriam-webster.com/dictionary/perfusion" TargetMode="External"/><Relationship Id="rId17" Type="http://schemas.openxmlformats.org/officeDocument/2006/relationships/hyperlink" Target="https://www.merriam-webster.com/dictionary/fibronectin" TargetMode="External"/><Relationship Id="rId25" Type="http://schemas.openxmlformats.org/officeDocument/2006/relationships/hyperlink" Target="https://www.merriam-webster.com/dictionary/lumen" TargetMode="External"/><Relationship Id="rId2" Type="http://schemas.openxmlformats.org/officeDocument/2006/relationships/styles" Target="styles.xml"/><Relationship Id="rId16" Type="http://schemas.openxmlformats.org/officeDocument/2006/relationships/hyperlink" Target="https://www.merriam-webster.com/dictionary/laminin" TargetMode="External"/><Relationship Id="rId20" Type="http://schemas.openxmlformats.org/officeDocument/2006/relationships/hyperlink" Target="https://www.merriam-webster.com/dictionary/cerebral"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erriam-webster.com/dictionary/electrode" TargetMode="External"/><Relationship Id="rId24" Type="http://schemas.openxmlformats.org/officeDocument/2006/relationships/hyperlink" Target="https://www.merriam-webster.com/dictionary/cross-sectional" TargetMode="External"/><Relationship Id="rId5" Type="http://schemas.openxmlformats.org/officeDocument/2006/relationships/footnotes" Target="footnotes.xml"/><Relationship Id="rId15" Type="http://schemas.openxmlformats.org/officeDocument/2006/relationships/hyperlink" Target="https://www.merriam-webster.com/dictionary/manifold" TargetMode="External"/><Relationship Id="rId23" Type="http://schemas.openxmlformats.org/officeDocument/2006/relationships/hyperlink" Target="https://www.merriam-webster.com/dictionary/astrocyte" TargetMode="External"/><Relationship Id="rId28" Type="http://schemas.openxmlformats.org/officeDocument/2006/relationships/footer" Target="footer2.xml"/><Relationship Id="rId10" Type="http://schemas.openxmlformats.org/officeDocument/2006/relationships/hyperlink" Target="https://www.merriam-webster.com/dictionary/microfluidic" TargetMode="External"/><Relationship Id="rId19" Type="http://schemas.openxmlformats.org/officeDocument/2006/relationships/hyperlink" Target="https://www.merriam-webster.com/dictionary/impedance"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gwen@synvivobio.com" TargetMode="External"/><Relationship Id="rId14" Type="http://schemas.openxmlformats.org/officeDocument/2006/relationships/hyperlink" Target="https://www.merriam-webster.com/dictionary/pneumatic" TargetMode="External"/><Relationship Id="rId22" Type="http://schemas.openxmlformats.org/officeDocument/2006/relationships/hyperlink" Target="https://www.merriam-webster.com/dictionary/meniscus" TargetMode="External"/><Relationship Id="rId27" Type="http://schemas.openxmlformats.org/officeDocument/2006/relationships/footer" Target="footer1.xml"/><Relationship Id="rId30"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290C56BAEAA44118CF3D45DA82AAFDE"/>
        <w:category>
          <w:name w:val="General"/>
          <w:gallery w:val="placeholder"/>
        </w:category>
        <w:types>
          <w:type w:val="bbPlcHdr"/>
        </w:types>
        <w:behaviors>
          <w:behavior w:val="content"/>
        </w:behaviors>
        <w:guid w:val="{A99F21B8-F496-4137-9336-5A134F5588ED}"/>
      </w:docPartPr>
      <w:docPartBody>
        <w:p w:rsidR="004E7597" w:rsidRDefault="00016C17" w:rsidP="00016C17">
          <w:pPr>
            <w:pStyle w:val="5290C56BAEAA44118CF3D45DA82AAFDE"/>
          </w:pPr>
          <w:r w:rsidRPr="00B07A3B">
            <w:rPr>
              <w:rFonts w:eastAsia="Times New Roman" w:cstheme="minorHAnsi"/>
              <w:color w:val="808080"/>
              <w:shd w:val="clear" w:color="auto" w:fill="FFFF00"/>
            </w:rPr>
            <w:t>Enter author name.</w:t>
          </w:r>
        </w:p>
      </w:docPartBody>
    </w:docPart>
    <w:docPart>
      <w:docPartPr>
        <w:name w:val="DDEB98178883457A9EF8809FDB14FCAC"/>
        <w:category>
          <w:name w:val="General"/>
          <w:gallery w:val="placeholder"/>
        </w:category>
        <w:types>
          <w:type w:val="bbPlcHdr"/>
        </w:types>
        <w:behaviors>
          <w:behavior w:val="content"/>
        </w:behaviors>
        <w:guid w:val="{2F20F181-F7A2-43D7-945F-4F2A7D6D1DE0}"/>
      </w:docPartPr>
      <w:docPartBody>
        <w:p w:rsidR="004E7597" w:rsidRDefault="00016C17" w:rsidP="00016C17">
          <w:pPr>
            <w:pStyle w:val="DDEB98178883457A9EF8809FDB14FCAC"/>
          </w:pPr>
          <w:r w:rsidRPr="00B07A3B">
            <w:rPr>
              <w:rFonts w:eastAsia="Times New Roman" w:cstheme="minorHAnsi"/>
              <w:color w:val="808080"/>
              <w:shd w:val="clear" w:color="auto" w:fill="FFFF00"/>
            </w:rPr>
            <w:t>Enter 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C17"/>
    <w:rsid w:val="00016C17"/>
    <w:rsid w:val="004E7597"/>
    <w:rsid w:val="00797C50"/>
    <w:rsid w:val="00804AE1"/>
    <w:rsid w:val="00857716"/>
    <w:rsid w:val="00A23F38"/>
    <w:rsid w:val="00AF7BD3"/>
    <w:rsid w:val="00D53F92"/>
    <w:rsid w:val="00E8000C"/>
    <w:rsid w:val="00FB4B2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N" w:eastAsia="en-I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290C56BAEAA44118CF3D45DA82AAFDE">
    <w:name w:val="5290C56BAEAA44118CF3D45DA82AAFDE"/>
    <w:rsid w:val="00016C17"/>
  </w:style>
  <w:style w:type="paragraph" w:customStyle="1" w:styleId="DDEB98178883457A9EF8809FDB14FCAC">
    <w:name w:val="DDEB98178883457A9EF8809FDB14FCAC"/>
    <w:rsid w:val="00016C1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16</Pages>
  <Words>3982</Words>
  <Characters>22699</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26628</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pallavi sharma</cp:lastModifiedBy>
  <cp:revision>2</cp:revision>
  <cp:lastPrinted>2026-08-05T13:32:00Z</cp:lastPrinted>
  <dcterms:created xsi:type="dcterms:W3CDTF">2026-09-01T06:39:00Z</dcterms:created>
  <dcterms:modified xsi:type="dcterms:W3CDTF">2026-09-01T06:39:00Z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