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120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11A8">
        <w:rPr>
          <w:rFonts w:eastAsia="Times New Roman" w:cstheme="minorHAnsi"/>
          <w:b/>
        </w:rPr>
        <w:t>71651</w:t>
      </w:r>
    </w:p>
    <w:p w14:paraId="2F6924E5" w14:textId="6A05EC8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11A8">
        <w:rPr>
          <w:rFonts w:eastAsia="Times New Roman" w:cstheme="minorHAnsi"/>
          <w:b/>
        </w:rPr>
        <w:t>Pallavi Sharma</w:t>
      </w:r>
    </w:p>
    <w:p w14:paraId="6FB9233B" w14:textId="48AE4E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511A8" w:rsidRPr="00F54B6D">
          <w:rPr>
            <w:rStyle w:val="Hyperlink"/>
            <w:rFonts w:eastAsia="Times New Roman" w:cstheme="minorHAnsi"/>
            <w:b/>
          </w:rPr>
          <w:t>https://review.jove.com/files_upload.php?src=21853603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5896A6" w14:textId="1E4F34D2" w:rsidR="00C511A8" w:rsidRPr="000B3FAF" w:rsidRDefault="004E0C5A" w:rsidP="00C511A8">
      <w:pPr>
        <w:jc w:val="both"/>
        <w:rPr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An </w:t>
      </w:r>
      <w:r w:rsidR="00F54B6D" w:rsidRPr="00F54B6D">
        <w:rPr>
          <w:rFonts w:cstheme="minorHAnsi"/>
          <w:b/>
          <w:bCs/>
          <w:sz w:val="32"/>
          <w:szCs w:val="32"/>
        </w:rPr>
        <w:t>E</w:t>
      </w:r>
      <w:r w:rsidR="00C511A8" w:rsidRPr="00F54B6D">
        <w:rPr>
          <w:rFonts w:cstheme="minorHAnsi"/>
          <w:b/>
          <w:bCs/>
          <w:sz w:val="32"/>
          <w:szCs w:val="32"/>
        </w:rPr>
        <w:t xml:space="preserve">x </w:t>
      </w:r>
      <w:r w:rsidR="00F54B6D" w:rsidRPr="00F54B6D">
        <w:rPr>
          <w:rFonts w:cstheme="minorHAnsi"/>
          <w:b/>
          <w:bCs/>
          <w:sz w:val="32"/>
          <w:szCs w:val="32"/>
        </w:rPr>
        <w:t>V</w:t>
      </w:r>
      <w:r w:rsidR="00C511A8" w:rsidRPr="00F54B6D">
        <w:rPr>
          <w:rFonts w:cstheme="minorHAnsi"/>
          <w:b/>
          <w:bCs/>
          <w:sz w:val="32"/>
          <w:szCs w:val="32"/>
        </w:rPr>
        <w:t>ivo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 </w:t>
      </w:r>
      <w:r w:rsidR="00F54B6D">
        <w:rPr>
          <w:rFonts w:cstheme="minorHAnsi"/>
          <w:b/>
          <w:bCs/>
          <w:sz w:val="32"/>
          <w:szCs w:val="32"/>
        </w:rPr>
        <w:t>M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ouse </w:t>
      </w:r>
      <w:r w:rsidR="00F54B6D">
        <w:rPr>
          <w:rFonts w:cstheme="minorHAnsi"/>
          <w:b/>
          <w:bCs/>
          <w:sz w:val="32"/>
          <w:szCs w:val="32"/>
        </w:rPr>
        <w:t>M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odel for </w:t>
      </w:r>
      <w:r w:rsidR="00F54B6D">
        <w:rPr>
          <w:rFonts w:cstheme="minorHAnsi"/>
          <w:b/>
          <w:bCs/>
          <w:sz w:val="32"/>
          <w:szCs w:val="32"/>
        </w:rPr>
        <w:t>H</w:t>
      </w:r>
      <w:r w:rsidR="00C511A8" w:rsidRPr="00C511A8">
        <w:rPr>
          <w:rFonts w:cstheme="minorHAnsi"/>
          <w:b/>
          <w:bCs/>
          <w:sz w:val="32"/>
          <w:szCs w:val="32"/>
        </w:rPr>
        <w:t>igh-</w:t>
      </w:r>
      <w:r w:rsidR="00F54B6D">
        <w:rPr>
          <w:rFonts w:cstheme="minorHAnsi"/>
          <w:b/>
          <w:bCs/>
          <w:sz w:val="32"/>
          <w:szCs w:val="32"/>
        </w:rPr>
        <w:t>F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at </w:t>
      </w:r>
      <w:r w:rsidR="00F54B6D">
        <w:rPr>
          <w:rFonts w:cstheme="minorHAnsi"/>
          <w:b/>
          <w:bCs/>
          <w:sz w:val="32"/>
          <w:szCs w:val="32"/>
        </w:rPr>
        <w:t>D</w:t>
      </w:r>
      <w:r w:rsidR="00C511A8" w:rsidRPr="00C511A8">
        <w:rPr>
          <w:rFonts w:cstheme="minorHAnsi"/>
          <w:b/>
          <w:bCs/>
          <w:sz w:val="32"/>
          <w:szCs w:val="32"/>
        </w:rPr>
        <w:t>iet-</w:t>
      </w:r>
      <w:r w:rsidR="00F54B6D">
        <w:rPr>
          <w:rFonts w:cstheme="minorHAnsi"/>
          <w:b/>
          <w:bCs/>
          <w:sz w:val="32"/>
          <w:szCs w:val="32"/>
        </w:rPr>
        <w:t>L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ike </w:t>
      </w:r>
      <w:r w:rsidR="00F54B6D">
        <w:rPr>
          <w:rFonts w:cstheme="minorHAnsi"/>
          <w:b/>
          <w:bCs/>
          <w:sz w:val="32"/>
          <w:szCs w:val="32"/>
        </w:rPr>
        <w:t>A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dipose </w:t>
      </w:r>
      <w:r w:rsidR="00F54B6D">
        <w:rPr>
          <w:rFonts w:cstheme="minorHAnsi"/>
          <w:b/>
          <w:bCs/>
          <w:sz w:val="32"/>
          <w:szCs w:val="32"/>
        </w:rPr>
        <w:t>T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issue </w:t>
      </w:r>
      <w:r w:rsidR="00F54B6D">
        <w:rPr>
          <w:rFonts w:cstheme="minorHAnsi"/>
          <w:b/>
          <w:bCs/>
          <w:sz w:val="32"/>
          <w:szCs w:val="32"/>
        </w:rPr>
        <w:t>I</w:t>
      </w:r>
      <w:r w:rsidR="00C511A8" w:rsidRPr="00C511A8">
        <w:rPr>
          <w:rFonts w:cstheme="minorHAnsi"/>
          <w:b/>
          <w:bCs/>
          <w:sz w:val="32"/>
          <w:szCs w:val="32"/>
        </w:rPr>
        <w:t>nflammation</w:t>
      </w:r>
    </w:p>
    <w:p w14:paraId="2A983586" w14:textId="77777777" w:rsidR="00C511A8" w:rsidRDefault="00C511A8" w:rsidP="00C511A8">
      <w:pPr>
        <w:jc w:val="both"/>
        <w:rPr>
          <w:rFonts w:cstheme="minorHAnsi"/>
          <w:b/>
          <w:bCs/>
        </w:rPr>
      </w:pPr>
    </w:p>
    <w:p w14:paraId="30BC7CCC" w14:textId="2C4A19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E4C6E8" w14:textId="287B8475" w:rsidR="00C511A8" w:rsidRPr="00C511A8" w:rsidRDefault="00C511A8" w:rsidP="00C511A8">
      <w:pPr>
        <w:jc w:val="both"/>
        <w:rPr>
          <w:rFonts w:cstheme="minorHAnsi"/>
          <w:sz w:val="28"/>
          <w:szCs w:val="28"/>
          <w:vertAlign w:val="superscript"/>
        </w:rPr>
      </w:pPr>
      <w:r w:rsidRPr="00C511A8">
        <w:rPr>
          <w:rFonts w:cstheme="minorHAnsi"/>
          <w:sz w:val="28"/>
          <w:szCs w:val="28"/>
        </w:rPr>
        <w:t>Raphaela Wehr, Andreas Lindhorst, Julia Neugebauer, Julia Braune, Janine Fröba, Lilli Arndt, Nora Raulien</w:t>
      </w:r>
      <w:r w:rsidRPr="00C511A8">
        <w:rPr>
          <w:rFonts w:cstheme="minorHAnsi"/>
          <w:sz w:val="28"/>
          <w:szCs w:val="28"/>
          <w:vertAlign w:val="superscript"/>
        </w:rPr>
        <w:t>*</w:t>
      </w:r>
      <w:r w:rsidRPr="00C511A8">
        <w:rPr>
          <w:rFonts w:cstheme="minorHAnsi"/>
          <w:sz w:val="28"/>
          <w:szCs w:val="28"/>
        </w:rPr>
        <w:t>, Martin Gericke</w:t>
      </w:r>
      <w:r w:rsidRPr="00C511A8">
        <w:rPr>
          <w:rFonts w:cstheme="minorHAnsi"/>
          <w:sz w:val="28"/>
          <w:szCs w:val="28"/>
          <w:vertAlign w:val="superscript"/>
        </w:rPr>
        <w:t>*</w:t>
      </w:r>
    </w:p>
    <w:p w14:paraId="1DAF6F0D" w14:textId="77777777" w:rsidR="00C511A8" w:rsidRPr="00C511A8" w:rsidRDefault="00C511A8" w:rsidP="00C511A8">
      <w:pPr>
        <w:jc w:val="both"/>
        <w:rPr>
          <w:rFonts w:cstheme="minorHAnsi"/>
          <w:sz w:val="28"/>
          <w:szCs w:val="28"/>
        </w:rPr>
      </w:pPr>
    </w:p>
    <w:p w14:paraId="33CD999C" w14:textId="023166FD" w:rsidR="00D6314B" w:rsidRPr="00C511A8" w:rsidRDefault="00C511A8" w:rsidP="00C511A8">
      <w:pPr>
        <w:jc w:val="both"/>
        <w:rPr>
          <w:rFonts w:eastAsia="Times New Roman" w:cstheme="minorHAnsi"/>
          <w:b/>
          <w:sz w:val="28"/>
          <w:szCs w:val="28"/>
        </w:rPr>
      </w:pPr>
      <w:r w:rsidRPr="00C511A8">
        <w:rPr>
          <w:rFonts w:cstheme="minorHAnsi"/>
          <w:sz w:val="28"/>
          <w:szCs w:val="28"/>
        </w:rPr>
        <w:t>Institute of Anatomy, Leipzig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43C689" w14:textId="77777777" w:rsidR="00F54B6D" w:rsidRDefault="00F54B6D" w:rsidP="00F54B6D">
      <w:pPr>
        <w:jc w:val="both"/>
        <w:rPr>
          <w:rFonts w:cstheme="minorHAnsi"/>
          <w:i/>
          <w:iCs/>
        </w:rPr>
      </w:pPr>
      <w:r w:rsidRPr="000B3FAF">
        <w:rPr>
          <w:rFonts w:cstheme="minorHAnsi"/>
          <w:i/>
          <w:iCs/>
          <w:vertAlign w:val="superscript"/>
        </w:rPr>
        <w:t xml:space="preserve">* </w:t>
      </w:r>
      <w:r w:rsidRPr="00F54B6D">
        <w:rPr>
          <w:rFonts w:cstheme="minorHAnsi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C86350E" w14:textId="77777777" w:rsidR="00C511A8" w:rsidRPr="000B3FAF" w:rsidRDefault="00C511A8" w:rsidP="00C511A8">
      <w:pPr>
        <w:jc w:val="both"/>
        <w:rPr>
          <w:rFonts w:cstheme="minorHAnsi"/>
        </w:rPr>
      </w:pPr>
      <w:r w:rsidRPr="000B3FAF">
        <w:rPr>
          <w:rFonts w:cstheme="minorHAnsi"/>
        </w:rPr>
        <w:t xml:space="preserve">Martin Gericke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B3FAF">
        <w:rPr>
          <w:rFonts w:cstheme="minorHAnsi"/>
        </w:rPr>
        <w:t>martin.gericke@medizin.uni-leipzig.de</w:t>
      </w:r>
    </w:p>
    <w:p w14:paraId="03AE3820" w14:textId="77777777" w:rsidR="00C511A8" w:rsidRDefault="00C511A8" w:rsidP="00C511A8">
      <w:pPr>
        <w:jc w:val="both"/>
        <w:rPr>
          <w:rFonts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A07644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Raphaela Wehr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  <w:t>raphaela.wehr@medizin.uni-leipzig.de</w:t>
      </w:r>
    </w:p>
    <w:p w14:paraId="23E5D583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Andreas Lindhorst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andreas.lindhorst@medizin.uni-leipzig.de</w:t>
      </w:r>
    </w:p>
    <w:p w14:paraId="433CCF04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Julia Neugebauer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jule.neugebauer@gmx.de</w:t>
      </w:r>
    </w:p>
    <w:p w14:paraId="0EDEB0C9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Julia Braune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julia.braune@medizin.uni-leipzig.de</w:t>
      </w:r>
    </w:p>
    <w:p w14:paraId="1030CAD1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Janine Fröba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janine.froeba@medizin.uni-leipzig.de</w:t>
      </w:r>
    </w:p>
    <w:p w14:paraId="3AE16574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Lilli Arndt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  <w:t>lilli.arndt@medizin.uni-leipzig.de</w:t>
      </w:r>
    </w:p>
    <w:p w14:paraId="73FDEF73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Nora Raulien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C511A8">
        <w:rPr>
          <w:rFonts w:cstheme="minorHAnsi"/>
          <w:lang w:val="it-CH"/>
        </w:rPr>
        <w:t>nora.raulien@medizin.uni-leipzig.de</w:t>
      </w:r>
    </w:p>
    <w:p w14:paraId="489BAE60" w14:textId="77777777" w:rsidR="00F54B6D" w:rsidRPr="000B3FAF" w:rsidRDefault="00F54B6D" w:rsidP="00F54B6D">
      <w:pPr>
        <w:jc w:val="both"/>
        <w:rPr>
          <w:rFonts w:cstheme="minorHAnsi"/>
        </w:rPr>
      </w:pPr>
      <w:r w:rsidRPr="000B3FAF">
        <w:rPr>
          <w:rFonts w:cstheme="minorHAnsi"/>
        </w:rPr>
        <w:t xml:space="preserve">Martin Gericke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B3FAF">
        <w:rPr>
          <w:rFonts w:cstheme="minorHAnsi"/>
        </w:rPr>
        <w:t>martin.gericke@medizin.uni-leipzig.de</w:t>
      </w:r>
    </w:p>
    <w:p w14:paraId="6FD80696" w14:textId="77777777" w:rsidR="00C511A8" w:rsidRPr="00F54B6D" w:rsidRDefault="00C511A8" w:rsidP="00C511A8">
      <w:pPr>
        <w:jc w:val="both"/>
        <w:rPr>
          <w:rFonts w:cstheme="minorHAnsi"/>
        </w:rPr>
      </w:pPr>
    </w:p>
    <w:p w14:paraId="6F84F159" w14:textId="77777777" w:rsidR="003B5E26" w:rsidRPr="00F54B6D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F54B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F54B6D" w:rsidRDefault="00C70C90">
      <w:pPr>
        <w:rPr>
          <w:rFonts w:cstheme="minorHAnsi"/>
          <w:b/>
          <w:sz w:val="22"/>
          <w:szCs w:val="22"/>
          <w:lang w:val="en-IN"/>
        </w:rPr>
      </w:pPr>
      <w:r w:rsidRPr="00F54B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501D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54B6D">
        <w:rPr>
          <w:rFonts w:cstheme="minorHAnsi"/>
          <w:bCs/>
          <w:sz w:val="22"/>
          <w:szCs w:val="22"/>
        </w:rPr>
        <w:t xml:space="preserve">20 </w:t>
      </w:r>
    </w:p>
    <w:p w14:paraId="5AAC9C6C" w14:textId="4183DFC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54B6D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1"/>
      <w:r w:rsidR="007F583F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D829DE" w:rsidR="00CE10F2" w:rsidRDefault="003F2DF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Mouse Adipose Tissue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F47D4B1" w14:textId="71BA191B" w:rsidR="00C511A8" w:rsidRPr="00E33724" w:rsidRDefault="00C511A8" w:rsidP="005A2AEC">
      <w:pPr>
        <w:pStyle w:val="Narration"/>
        <w:numPr>
          <w:ilvl w:val="1"/>
          <w:numId w:val="3"/>
        </w:numPr>
      </w:pPr>
      <w:r w:rsidRPr="00E33724">
        <w:t xml:space="preserve">To begin, prepare the culture medium under sterile conditions </w:t>
      </w:r>
      <w:r w:rsidRPr="00E33724">
        <w:rPr>
          <w:b/>
          <w:bCs/>
        </w:rPr>
        <w:t>[1]</w:t>
      </w:r>
      <w:r w:rsidRPr="00E33724">
        <w:t>.</w:t>
      </w:r>
      <w:r w:rsidR="005A2AEC">
        <w:t xml:space="preserve"> </w:t>
      </w:r>
      <w:r w:rsidR="005A2AEC" w:rsidRPr="00E33724">
        <w:t xml:space="preserve">Warm the culture medium and sterile </w:t>
      </w:r>
      <w:r w:rsidR="005A2AEC">
        <w:t xml:space="preserve">PBS </w:t>
      </w:r>
      <w:r w:rsidR="005A2AEC" w:rsidRPr="00E33724">
        <w:t xml:space="preserve">to 37 degrees Celsius </w:t>
      </w:r>
      <w:r w:rsidR="005A2AEC" w:rsidRPr="00E33724">
        <w:rPr>
          <w:b/>
          <w:bCs/>
        </w:rPr>
        <w:t>[</w:t>
      </w:r>
      <w:r w:rsidR="005A2AEC">
        <w:rPr>
          <w:b/>
          <w:bCs/>
        </w:rPr>
        <w:t>2</w:t>
      </w:r>
      <w:r w:rsidR="005A2AEC" w:rsidRPr="00E33724">
        <w:rPr>
          <w:b/>
          <w:bCs/>
        </w:rPr>
        <w:t>]</w:t>
      </w:r>
      <w:r w:rsidR="005A2AEC" w:rsidRPr="00E33724">
        <w:t>.</w:t>
      </w:r>
      <w:r w:rsidR="005A2AEC">
        <w:t xml:space="preserve"> </w:t>
      </w:r>
      <w:r w:rsidR="005A2AEC" w:rsidRPr="00E33724">
        <w:t xml:space="preserve">Clean all equipment and the work area inside the tissue culture hood with 70% ethanol </w:t>
      </w:r>
      <w:r w:rsidR="005A2AEC" w:rsidRPr="00E33724">
        <w:rPr>
          <w:b/>
          <w:bCs/>
        </w:rPr>
        <w:t>[</w:t>
      </w:r>
      <w:r w:rsidR="005A2AEC">
        <w:rPr>
          <w:b/>
          <w:bCs/>
        </w:rPr>
        <w:t>3</w:t>
      </w:r>
      <w:r w:rsidR="005A2AEC" w:rsidRPr="00E33724">
        <w:rPr>
          <w:b/>
          <w:bCs/>
        </w:rPr>
        <w:t>]</w:t>
      </w:r>
      <w:r w:rsidR="005A2AEC" w:rsidRPr="00E33724">
        <w:t>.</w:t>
      </w:r>
    </w:p>
    <w:p w14:paraId="21B74FEA" w14:textId="20FDAA6A" w:rsidR="00C511A8" w:rsidRPr="00D34D8E" w:rsidRDefault="00C511A8" w:rsidP="00D34D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3724">
        <w:rPr>
          <w:lang w:val="en-IN"/>
        </w:rPr>
        <w:t xml:space="preserve">WIDE: Talent </w:t>
      </w:r>
      <w:r w:rsidR="00D34D8E">
        <w:rPr>
          <w:lang w:val="en-IN"/>
        </w:rPr>
        <w:t>at the working bench with the prepared</w:t>
      </w:r>
      <w:r w:rsidRPr="00E33724">
        <w:rPr>
          <w:lang w:val="en-IN"/>
        </w:rPr>
        <w:t xml:space="preserve"> culture medium</w:t>
      </w:r>
      <w:r w:rsidR="00D34D8E">
        <w:rPr>
          <w:lang w:val="en-IN"/>
        </w:rPr>
        <w:t xml:space="preserve"> in the frame</w:t>
      </w:r>
      <w:r w:rsidRPr="00E33724">
        <w:rPr>
          <w:lang w:val="en-IN"/>
        </w:rPr>
        <w:t>.</w:t>
      </w:r>
      <w:r w:rsidR="00D34D8E">
        <w:rPr>
          <w:lang w:val="en-IN"/>
        </w:rPr>
        <w:t xml:space="preserve"> </w:t>
      </w:r>
      <w:r w:rsidR="00D34D8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34D8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34D8E">
        <w:rPr>
          <w:rFonts w:cstheme="minorHAnsi"/>
          <w:i/>
          <w:iCs/>
          <w:color w:val="0000FF"/>
          <w:lang w:val="en-IN"/>
        </w:rPr>
        <w:t>obtain CU shot as well for this shot</w:t>
      </w:r>
      <w:r w:rsidR="00D34D8E" w:rsidRPr="008E4564">
        <w:rPr>
          <w:rFonts w:cstheme="minorHAnsi"/>
          <w:i/>
          <w:iCs/>
          <w:color w:val="0000FF"/>
          <w:lang w:val="en-IN"/>
        </w:rPr>
        <w:t>.</w:t>
      </w:r>
    </w:p>
    <w:p w14:paraId="52124ECF" w14:textId="02BD1EF9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culture medium and sterile phosphate-buffered saline in a wa</w:t>
      </w:r>
      <w:r w:rsidR="00D34D8E">
        <w:rPr>
          <w:lang w:val="en-IN"/>
        </w:rPr>
        <w:t>ter bath</w:t>
      </w:r>
      <w:r w:rsidRPr="00E33724">
        <w:rPr>
          <w:lang w:val="en-IN"/>
        </w:rPr>
        <w:t>.</w:t>
      </w:r>
    </w:p>
    <w:p w14:paraId="23767D8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wiping the equipment and the work area inside the tissue culture hood with 70% ethanol.</w:t>
      </w:r>
    </w:p>
    <w:p w14:paraId="11184F41" w14:textId="4BA48FDA" w:rsidR="00C511A8" w:rsidRPr="00D34D8E" w:rsidRDefault="00C076BE" w:rsidP="00D34D8E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sacrificing the animal, </w:t>
      </w:r>
      <w:commentRangeStart w:id="3"/>
      <w:r>
        <w:rPr>
          <w:lang w:val="en-US"/>
        </w:rPr>
        <w:t xml:space="preserve">optionally weigh it </w:t>
      </w:r>
      <w:commentRangeEnd w:id="3"/>
      <w:r w:rsidR="00F54B6D" w:rsidRPr="00C076BE">
        <w:rPr>
          <w:rStyle w:val="CommentReference"/>
          <w:b/>
          <w:bCs/>
          <w:sz w:val="24"/>
          <w:szCs w:val="24"/>
          <w:lang w:val="en-US"/>
        </w:rPr>
        <w:commentReference w:id="3"/>
      </w:r>
      <w:r w:rsidRPr="00C076BE">
        <w:rPr>
          <w:b/>
          <w:bCs/>
          <w:lang w:val="en-US"/>
        </w:rPr>
        <w:t>[1</w:t>
      </w:r>
      <w:r w:rsidR="002D1FD2">
        <w:rPr>
          <w:b/>
          <w:bCs/>
          <w:lang w:val="en-US"/>
        </w:rPr>
        <w:t>-TXT</w:t>
      </w:r>
      <w:r w:rsidRPr="00C076BE">
        <w:rPr>
          <w:b/>
          <w:bCs/>
          <w:lang w:val="en-US"/>
        </w:rPr>
        <w:t>].</w:t>
      </w:r>
      <w:r>
        <w:rPr>
          <w:lang w:val="en-US"/>
        </w:rPr>
        <w:t xml:space="preserve"> Place the animal in a glass beaker containing 70% ethanol.</w:t>
      </w:r>
      <w:r w:rsidR="00D34D8E" w:rsidRPr="00E33724">
        <w:t xml:space="preserve"> </w:t>
      </w:r>
      <w:r w:rsidR="00D34D8E" w:rsidRPr="00E33724">
        <w:rPr>
          <w:b/>
          <w:bCs/>
        </w:rPr>
        <w:t>[</w:t>
      </w:r>
      <w:r w:rsidR="00D34D8E">
        <w:rPr>
          <w:b/>
          <w:bCs/>
        </w:rPr>
        <w:t>2</w:t>
      </w:r>
      <w:r w:rsidR="00D34D8E" w:rsidRPr="00E33724">
        <w:rPr>
          <w:b/>
          <w:bCs/>
        </w:rPr>
        <w:t>]</w:t>
      </w:r>
      <w:r w:rsidR="00D34D8E" w:rsidRPr="00E33724">
        <w:t>.</w:t>
      </w:r>
    </w:p>
    <w:p w14:paraId="6CA52EBA" w14:textId="3365D53B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weighing the animals on a balance.</w:t>
      </w:r>
      <w:r w:rsidR="002D1FD2">
        <w:rPr>
          <w:lang w:val="en-IN"/>
        </w:rPr>
        <w:t xml:space="preserve"> </w:t>
      </w:r>
      <w:r w:rsidR="002D1FD2" w:rsidRPr="003C5FA2">
        <w:rPr>
          <w:b/>
          <w:bCs/>
          <w:lang w:val="en-IN"/>
        </w:rPr>
        <w:t xml:space="preserve">TXT: Mice Used: </w:t>
      </w:r>
      <w:r w:rsidR="002D1FD2" w:rsidRPr="003C5FA2">
        <w:rPr>
          <w:rFonts w:cstheme="minorHAnsi"/>
          <w:b/>
          <w:bCs/>
        </w:rPr>
        <w:t>Csf1r-eGFP-Adipoq-ERT2-Cre-CAG-tdTomato</w:t>
      </w:r>
      <w:r w:rsidR="002D1FD2" w:rsidRPr="00206196">
        <w:rPr>
          <w:rFonts w:cstheme="minorHAnsi"/>
        </w:rPr>
        <w:t xml:space="preserve"> </w:t>
      </w:r>
    </w:p>
    <w:p w14:paraId="1A5A9A69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animals into a glass beaker containing 70% ethanol.</w:t>
      </w:r>
    </w:p>
    <w:p w14:paraId="20E264D8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Wipe the exterior of the glass beaker with ethanol </w:t>
      </w:r>
      <w:r w:rsidRPr="00E33724">
        <w:rPr>
          <w:b/>
          <w:bCs/>
        </w:rPr>
        <w:t>[1]</w:t>
      </w:r>
      <w:r w:rsidRPr="00E33724">
        <w:t xml:space="preserve"> and transfer it into the tissue culture hood </w:t>
      </w:r>
      <w:r w:rsidRPr="00E33724">
        <w:rPr>
          <w:b/>
          <w:bCs/>
        </w:rPr>
        <w:t>[2]</w:t>
      </w:r>
      <w:r w:rsidRPr="00E33724">
        <w:t>.</w:t>
      </w:r>
    </w:p>
    <w:p w14:paraId="28437CE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lastRenderedPageBreak/>
        <w:t>Talent wiping the exterior of the glass beaker with ethanol.</w:t>
      </w:r>
    </w:p>
    <w:p w14:paraId="401A5F03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the glass beaker into the tissue culture hood.</w:t>
      </w:r>
    </w:p>
    <w:p w14:paraId="4EBBD46D" w14:textId="5A1ECCB6" w:rsidR="00C511A8" w:rsidRPr="00E33724" w:rsidRDefault="00C511A8" w:rsidP="00C511A8">
      <w:pPr>
        <w:pStyle w:val="Narration"/>
        <w:numPr>
          <w:ilvl w:val="1"/>
          <w:numId w:val="3"/>
        </w:numPr>
      </w:pPr>
      <w:commentRangeStart w:id="4"/>
      <w:r w:rsidRPr="00E33724">
        <w:t xml:space="preserve">Using blunt forceps, place the mouse in a supine position in a glass dish or pin it to a dissection board </w:t>
      </w:r>
      <w:r w:rsidRPr="00E33724">
        <w:rPr>
          <w:b/>
          <w:bCs/>
        </w:rPr>
        <w:t>[2]</w:t>
      </w:r>
      <w:r w:rsidRPr="00E33724">
        <w:t>.</w:t>
      </w:r>
      <w:commentRangeEnd w:id="4"/>
      <w:r w:rsidR="005A2AEC" w:rsidRPr="00E33724">
        <w:rPr>
          <w:rStyle w:val="CommentReference"/>
          <w:sz w:val="24"/>
          <w:szCs w:val="24"/>
        </w:rPr>
        <w:commentReference w:id="4"/>
      </w:r>
    </w:p>
    <w:p w14:paraId="16D1276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positioning the mouse in a supine position in a glass dish using blunt forceps.</w:t>
      </w:r>
    </w:p>
    <w:p w14:paraId="6957076A" w14:textId="68980C4A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Add a thin layer of pre-warmed </w:t>
      </w:r>
      <w:r w:rsidR="003F2DFB">
        <w:t xml:space="preserve">PBS </w:t>
      </w:r>
      <w:r w:rsidRPr="00E33724">
        <w:t xml:space="preserve">to a Petri dish </w:t>
      </w:r>
      <w:r w:rsidRPr="00E33724">
        <w:rPr>
          <w:b/>
          <w:bCs/>
        </w:rPr>
        <w:t>[1]</w:t>
      </w:r>
      <w:r w:rsidRPr="00E33724">
        <w:t>.</w:t>
      </w:r>
    </w:p>
    <w:p w14:paraId="4AC44C24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adding a thin layer of pre-warmed phosphate-buffered saline to a Petri dish.</w:t>
      </w:r>
    </w:p>
    <w:p w14:paraId="67A9EABA" w14:textId="73B5E61A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Change to a fresh pair of gloves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 xml:space="preserve">Using forceps, lift the lower abdominal skin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2</w:t>
      </w:r>
      <w:r w:rsidR="00C076BE" w:rsidRPr="00E33724">
        <w:rPr>
          <w:b/>
          <w:bCs/>
        </w:rPr>
        <w:t>]</w:t>
      </w:r>
      <w:r w:rsidR="00C076BE" w:rsidRPr="00E33724">
        <w:t xml:space="preserve"> and make a small horizontal incision using scissors to open the abdominal cavity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3</w:t>
      </w:r>
      <w:r w:rsidR="00C076BE" w:rsidRPr="00E33724">
        <w:rPr>
          <w:b/>
          <w:bCs/>
        </w:rPr>
        <w:t>]</w:t>
      </w:r>
      <w:r w:rsidR="00C076BE" w:rsidRPr="00E33724">
        <w:t>.</w:t>
      </w:r>
    </w:p>
    <w:p w14:paraId="7C9EBFC0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putting on a fresh pair of gloves.</w:t>
      </w:r>
    </w:p>
    <w:p w14:paraId="3B1D34F9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lower abdominal skin with forceps.</w:t>
      </w:r>
    </w:p>
    <w:p w14:paraId="6A86187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making a small horizontal incision with scissors to open the abdominal cavity.</w:t>
      </w:r>
    </w:p>
    <w:p w14:paraId="356639B2" w14:textId="506260FF" w:rsidR="00C511A8" w:rsidRPr="00E33724" w:rsidRDefault="003C5FA2" w:rsidP="00C511A8">
      <w:pPr>
        <w:pStyle w:val="Narration"/>
        <w:numPr>
          <w:ilvl w:val="1"/>
          <w:numId w:val="3"/>
        </w:numPr>
      </w:pPr>
      <w:r>
        <w:rPr>
          <w:lang w:val="en-IN"/>
        </w:rPr>
        <w:t>M</w:t>
      </w:r>
      <w:r w:rsidR="00C511A8" w:rsidRPr="00E33724">
        <w:t>ake a vertical incision</w:t>
      </w:r>
      <w:r w:rsidR="003F2DFB">
        <w:t>,</w:t>
      </w:r>
      <w:r w:rsidR="00C511A8" w:rsidRPr="00E33724">
        <w:t xml:space="preserve"> extending from the initial cut to expose the internal organs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2DC023A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making a vertical incision from the initial cut to expose the internal organs.</w:t>
      </w:r>
    </w:p>
    <w:p w14:paraId="3F257EA9" w14:textId="7E602772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small sharp scissors and pointed forceps, locate the white adipose tissue </w:t>
      </w:r>
      <w:r w:rsidRPr="00E33724">
        <w:rPr>
          <w:b/>
          <w:bCs/>
        </w:rPr>
        <w:t>[1]</w:t>
      </w:r>
      <w:r w:rsidRPr="00E33724">
        <w:t xml:space="preserve"> and excise </w:t>
      </w:r>
      <w:r w:rsidR="00C076BE">
        <w:t xml:space="preserve">it </w:t>
      </w:r>
      <w:r w:rsidRPr="00E33724">
        <w:t xml:space="preserve">using a separate set of instruments to prevent contamination </w:t>
      </w:r>
      <w:r w:rsidRPr="00E33724">
        <w:rPr>
          <w:b/>
          <w:bCs/>
        </w:rPr>
        <w:t>[2]</w:t>
      </w:r>
      <w:r w:rsidRPr="00E33724">
        <w:t>.</w:t>
      </w:r>
    </w:p>
    <w:p w14:paraId="1C78F8EE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locating the white adipose tissue using small sharp scissors and pointed forceps.</w:t>
      </w:r>
    </w:p>
    <w:p w14:paraId="67F28CA3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white adipose tissue with a separate set of instruments.</w:t>
      </w:r>
    </w:p>
    <w:p w14:paraId="5F0A42AC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For male mice, lift the gonadal fat pad carefully </w:t>
      </w:r>
      <w:r w:rsidRPr="00E33724">
        <w:rPr>
          <w:b/>
          <w:bCs/>
        </w:rPr>
        <w:t>[1]</w:t>
      </w:r>
      <w:r w:rsidRPr="00E33724">
        <w:t xml:space="preserve"> and cut above the epididymis </w:t>
      </w:r>
      <w:r w:rsidRPr="00E33724">
        <w:rPr>
          <w:b/>
          <w:bCs/>
        </w:rPr>
        <w:t>[2]</w:t>
      </w:r>
      <w:r w:rsidRPr="00E33724">
        <w:t xml:space="preserve">. Alternatively, excise the epididymis and testis together with the gonadal fat </w:t>
      </w:r>
      <w:r w:rsidRPr="00E33724">
        <w:rPr>
          <w:b/>
          <w:bCs/>
        </w:rPr>
        <w:t>[3]</w:t>
      </w:r>
      <w:r w:rsidRPr="00E33724">
        <w:t xml:space="preserve"> and remove the epididymis and testis afterward </w:t>
      </w:r>
      <w:r w:rsidRPr="00E33724">
        <w:rPr>
          <w:b/>
          <w:bCs/>
        </w:rPr>
        <w:t>[4]</w:t>
      </w:r>
      <w:r w:rsidRPr="00E33724">
        <w:t>.</w:t>
      </w:r>
    </w:p>
    <w:p w14:paraId="27ACAB2F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gonadal fat pad in a male mouse.</w:t>
      </w:r>
    </w:p>
    <w:p w14:paraId="262FF6B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above the epididymis.</w:t>
      </w:r>
    </w:p>
    <w:p w14:paraId="19191072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epididymis and testis together with the gonadal fat.</w:t>
      </w:r>
    </w:p>
    <w:p w14:paraId="719894D7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removing the epididymis and testis from the excised tissue.</w:t>
      </w:r>
    </w:p>
    <w:p w14:paraId="0592FB7D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For female mice, lift the gonadal fat pad carefully </w:t>
      </w:r>
      <w:r w:rsidRPr="00E33724">
        <w:rPr>
          <w:b/>
          <w:bCs/>
        </w:rPr>
        <w:t>[1]</w:t>
      </w:r>
      <w:r w:rsidRPr="00E33724">
        <w:t xml:space="preserve"> and excise along the uterine horn and ovaries </w:t>
      </w:r>
      <w:r w:rsidRPr="00E33724">
        <w:rPr>
          <w:b/>
          <w:bCs/>
        </w:rPr>
        <w:t>[2]</w:t>
      </w:r>
      <w:r w:rsidRPr="00E33724">
        <w:t>.</w:t>
      </w:r>
    </w:p>
    <w:p w14:paraId="72C695C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gonadal fat pad in a female mouse.</w:t>
      </w:r>
    </w:p>
    <w:p w14:paraId="476D6D1B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lastRenderedPageBreak/>
        <w:t>Talent excising the fat pad along the uterine horn and ovaries.</w:t>
      </w:r>
    </w:p>
    <w:p w14:paraId="4BFF6F10" w14:textId="1361265B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Place the isolated fat pads into </w:t>
      </w:r>
      <w:r w:rsidR="003F2DFB">
        <w:t xml:space="preserve">a Petri dish filled with PBS </w:t>
      </w:r>
      <w:r w:rsidRPr="00E33724">
        <w:rPr>
          <w:b/>
          <w:bCs/>
        </w:rPr>
        <w:t>[1]</w:t>
      </w:r>
      <w:r w:rsidRPr="00E33724">
        <w:t>.</w:t>
      </w:r>
    </w:p>
    <w:p w14:paraId="215492E1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isolated fat pads into the phosphate-buffered saline-filled Petri dish.</w:t>
      </w:r>
    </w:p>
    <w:p w14:paraId="449381F4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a razor blade, remove any residual epididymis, testis, ovaries, or blood vessels from the fat pads </w:t>
      </w:r>
      <w:r w:rsidRPr="00E33724">
        <w:rPr>
          <w:b/>
          <w:bCs/>
        </w:rPr>
        <w:t>[1]</w:t>
      </w:r>
      <w:r w:rsidRPr="00E33724">
        <w:t>.</w:t>
      </w:r>
    </w:p>
    <w:p w14:paraId="69ED3AAA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removing residual epididymis, testis, ovaries, and blood vessels from the fat pads using a razor blade.</w:t>
      </w:r>
    </w:p>
    <w:p w14:paraId="4CF08178" w14:textId="6DC247C4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Transfer the cleaned fat pad into a second Petri dish containing pre-warmed </w:t>
      </w:r>
      <w:r w:rsidR="003F2DFB">
        <w:t>PBS</w:t>
      </w:r>
      <w:r w:rsidRPr="00E33724">
        <w:t xml:space="preserve"> </w:t>
      </w:r>
      <w:r w:rsidRPr="00E33724">
        <w:rPr>
          <w:b/>
          <w:bCs/>
        </w:rPr>
        <w:t>[1]</w:t>
      </w:r>
      <w:r w:rsidRPr="00E33724">
        <w:t xml:space="preserve">. Optionally weigh the fat pads </w:t>
      </w:r>
      <w:r w:rsidRPr="00E33724">
        <w:rPr>
          <w:b/>
          <w:bCs/>
        </w:rPr>
        <w:t>[2]</w:t>
      </w:r>
      <w:r w:rsidRPr="00E33724">
        <w:t>.</w:t>
      </w:r>
    </w:p>
    <w:p w14:paraId="41A3C025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the cleaned fat pad into a second Petri dish containing pre-warmed phosphate-buffered saline.</w:t>
      </w:r>
    </w:p>
    <w:p w14:paraId="420F2654" w14:textId="17A7A59D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weighing the fat pads on a balance.</w:t>
      </w:r>
      <w:r w:rsidR="00C076BE">
        <w:rPr>
          <w:lang w:val="en-IN"/>
        </w:rPr>
        <w:br/>
      </w:r>
    </w:p>
    <w:p w14:paraId="1923CE40" w14:textId="3B4F5874" w:rsidR="00C076BE" w:rsidRDefault="00C076BE" w:rsidP="00C076BE">
      <w:pPr>
        <w:pStyle w:val="ListParagraph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C076BE">
        <w:rPr>
          <w:rFonts w:cstheme="minorHAnsi"/>
          <w:b/>
          <w:bCs/>
        </w:rPr>
        <w:t xml:space="preserve">Explant </w:t>
      </w:r>
      <w:r>
        <w:rPr>
          <w:rFonts w:cstheme="minorHAnsi"/>
          <w:b/>
          <w:bCs/>
        </w:rPr>
        <w:t>P</w:t>
      </w:r>
      <w:r w:rsidRPr="00C076BE">
        <w:rPr>
          <w:rFonts w:cstheme="minorHAnsi"/>
          <w:b/>
          <w:bCs/>
        </w:rPr>
        <w:t xml:space="preserve">reparation and </w:t>
      </w:r>
      <w:r>
        <w:rPr>
          <w:rFonts w:cstheme="minorHAnsi"/>
          <w:b/>
          <w:bCs/>
        </w:rPr>
        <w:t>C</w:t>
      </w:r>
      <w:r w:rsidRPr="00C076BE">
        <w:rPr>
          <w:rFonts w:cstheme="minorHAnsi"/>
          <w:b/>
          <w:bCs/>
        </w:rPr>
        <w:t>ultur</w:t>
      </w:r>
      <w:r>
        <w:rPr>
          <w:rFonts w:cstheme="minorHAnsi"/>
          <w:b/>
          <w:bCs/>
        </w:rPr>
        <w:t>e</w:t>
      </w:r>
    </w:p>
    <w:p w14:paraId="2FE05490" w14:textId="77777777" w:rsidR="00F54B6D" w:rsidRDefault="00F54B6D" w:rsidP="00F54B6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69015221"/>
          <w:placeholder>
            <w:docPart w:val="42DFA2E94AD448628DE613180E5CC68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9C83DC6" w14:textId="77777777" w:rsidR="00F54B6D" w:rsidRPr="00F54B6D" w:rsidRDefault="00F54B6D" w:rsidP="00F54B6D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5A3E4B04" w14:textId="38D7552D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a razor blade, cut the fat pad into strips </w:t>
      </w:r>
      <w:r w:rsidRPr="00E33724">
        <w:rPr>
          <w:b/>
          <w:bCs/>
        </w:rPr>
        <w:t>[1]</w:t>
      </w:r>
      <w:r w:rsidRPr="00E33724">
        <w:t xml:space="preserve"> and then cut the strips into cubes of approximately 10 cubic millimeters </w:t>
      </w:r>
      <w:r w:rsidRPr="00E33724">
        <w:rPr>
          <w:b/>
          <w:bCs/>
        </w:rPr>
        <w:t>[2]</w:t>
      </w:r>
      <w:r w:rsidRPr="00E33724">
        <w:t>.</w:t>
      </w:r>
    </w:p>
    <w:p w14:paraId="22D0C4E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the fat pad into strips using a razor blade.</w:t>
      </w:r>
    </w:p>
    <w:p w14:paraId="3E1D98D8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the strips into cubes of approximately 10 cubic millimeters using a razor blade.</w:t>
      </w:r>
    </w:p>
    <w:p w14:paraId="107D7DA6" w14:textId="6CC5D5D1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Add 1 to 1.5 milliliters of culture medium to each well of a 6-well plate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 xml:space="preserve">Using a sterile spoon or spatula, transfer five explants into each well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2</w:t>
      </w:r>
      <w:r w:rsidR="00C076BE" w:rsidRPr="00E33724">
        <w:rPr>
          <w:b/>
          <w:bCs/>
        </w:rPr>
        <w:t>]</w:t>
      </w:r>
      <w:r w:rsidR="00C076BE" w:rsidRPr="00E33724">
        <w:t>.</w:t>
      </w:r>
      <w:r w:rsidR="00C076BE">
        <w:t xml:space="preserve"> </w:t>
      </w:r>
      <w:r w:rsidR="00C076BE" w:rsidRPr="00E33724">
        <w:t xml:space="preserve">Arrange the explants evenly in a circular pattern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3</w:t>
      </w:r>
      <w:r w:rsidR="00C076BE" w:rsidRPr="00E33724">
        <w:rPr>
          <w:b/>
          <w:bCs/>
        </w:rPr>
        <w:t>]</w:t>
      </w:r>
      <w:r w:rsidR="00C076BE" w:rsidRPr="00E33724">
        <w:t>.</w:t>
      </w:r>
    </w:p>
    <w:p w14:paraId="394A015A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adding culture medium to each well of a 6-well plate.</w:t>
      </w:r>
    </w:p>
    <w:p w14:paraId="388AE93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five explants into a well using a sterile spoon or spatula.</w:t>
      </w:r>
    </w:p>
    <w:p w14:paraId="7BC3777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arranging the explants evenly in a circular pattern within the well.</w:t>
      </w:r>
    </w:p>
    <w:p w14:paraId="14CBCB75" w14:textId="3A3A3BC1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Using sterile forceps, cover the explants with a cell culture insert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>Incubate the</w:t>
      </w:r>
      <w:r w:rsidR="00C076BE">
        <w:t>m</w:t>
      </w:r>
      <w:r w:rsidR="00C076BE" w:rsidRPr="00E33724">
        <w:t xml:space="preserve"> at 37 degrees Celsius, 5% carbon dioxide, and 21% oxygen for 7 to 10 days </w:t>
      </w:r>
      <w:r w:rsidR="00C076BE" w:rsidRPr="00E33724">
        <w:rPr>
          <w:b/>
          <w:bCs/>
        </w:rPr>
        <w:t>[1]</w:t>
      </w:r>
      <w:r w:rsidR="00C076BE" w:rsidRPr="00E33724">
        <w:t>.</w:t>
      </w:r>
    </w:p>
    <w:p w14:paraId="69490145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a cell culture insert over the explants using sterile forceps.</w:t>
      </w:r>
    </w:p>
    <w:p w14:paraId="38CCA9C4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explant culture plate into the incubator.</w:t>
      </w:r>
    </w:p>
    <w:p w14:paraId="1E998B8A" w14:textId="135131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After the </w:t>
      </w:r>
      <w:r w:rsidR="00C076BE" w:rsidRPr="00E33724">
        <w:t>7-to-10-day</w:t>
      </w:r>
      <w:r w:rsidRPr="00E33724">
        <w:t xml:space="preserve"> culture period, collect explants, stromal vascular fraction cells, or culture supernatants for downstream analyses, as required for the experimental endpoint </w:t>
      </w:r>
      <w:r w:rsidRPr="00E33724">
        <w:rPr>
          <w:b/>
          <w:bCs/>
        </w:rPr>
        <w:t>[1]</w:t>
      </w:r>
      <w:r w:rsidRPr="00E33724">
        <w:t>.</w:t>
      </w:r>
    </w:p>
    <w:p w14:paraId="038ADD9E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lastRenderedPageBreak/>
        <w:t>Talent collecting explants, stromal vascular fraction cells, or culture supernatants for downstream analyses.</w:t>
      </w:r>
    </w:p>
    <w:p w14:paraId="6289C076" w14:textId="7961182F" w:rsidR="002D1FD2" w:rsidRPr="002D1FD2" w:rsidRDefault="002D1FD2" w:rsidP="002D1FD2">
      <w:pPr>
        <w:pStyle w:val="ListParagraph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2D1FD2">
        <w:rPr>
          <w:rFonts w:cstheme="minorHAnsi"/>
          <w:b/>
          <w:bCs/>
        </w:rPr>
        <w:t xml:space="preserve">Statistical </w:t>
      </w:r>
      <w:r>
        <w:rPr>
          <w:rFonts w:cstheme="minorHAnsi"/>
          <w:b/>
          <w:bCs/>
        </w:rPr>
        <w:t>A</w:t>
      </w:r>
      <w:r w:rsidRPr="002D1FD2">
        <w:rPr>
          <w:rFonts w:cstheme="minorHAnsi"/>
          <w:b/>
          <w:bCs/>
        </w:rPr>
        <w:t>nalysis</w:t>
      </w:r>
    </w:p>
    <w:p w14:paraId="5F495A58" w14:textId="29B16AB4" w:rsidR="003E1D92" w:rsidRPr="003E1D92" w:rsidRDefault="003E1D92" w:rsidP="003E1D9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27745864"/>
          <w:placeholder>
            <w:docPart w:val="86B8F400F93E48808958202C4DB2642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6DAA3C2" w14:textId="77777777" w:rsidR="00C076BE" w:rsidRPr="002D1FD2" w:rsidRDefault="00C076BE" w:rsidP="002D1FD2">
      <w:pPr>
        <w:pStyle w:val="ListParagraph"/>
        <w:ind w:left="360"/>
        <w:jc w:val="both"/>
        <w:rPr>
          <w:rFonts w:cstheme="minorHAnsi"/>
        </w:rPr>
      </w:pPr>
    </w:p>
    <w:p w14:paraId="01649785" w14:textId="27862EA9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Perform statistical analyses using GraphPad Prism 10.2 </w:t>
      </w:r>
      <w:r w:rsidRPr="00E33724">
        <w:rPr>
          <w:b/>
          <w:bCs/>
        </w:rPr>
        <w:t>[1]</w:t>
      </w:r>
      <w:r w:rsidRPr="00E33724">
        <w:t xml:space="preserve">. Screen data sets for outliers using the ROUT test </w:t>
      </w:r>
      <w:r w:rsidRPr="00E33724">
        <w:rPr>
          <w:b/>
          <w:bCs/>
        </w:rPr>
        <w:t>[2]</w:t>
      </w:r>
      <w:r w:rsidRPr="00E33724">
        <w:t xml:space="preserve"> and assess normality using the Shapiro-Wilk test </w:t>
      </w:r>
      <w:r w:rsidRPr="00E33724">
        <w:rPr>
          <w:b/>
          <w:bCs/>
        </w:rPr>
        <w:t>[3]</w:t>
      </w:r>
      <w:r w:rsidRPr="00E33724">
        <w:t>.</w:t>
      </w:r>
    </w:p>
    <w:p w14:paraId="0B1587BC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D208A6">
        <w:rPr>
          <w:highlight w:val="yellow"/>
          <w:lang w:val="en-IN"/>
        </w:rPr>
        <w:t>SCREEN</w:t>
      </w:r>
      <w:r w:rsidRPr="00E33724">
        <w:rPr>
          <w:lang w:val="en-IN"/>
        </w:rPr>
        <w:t>: GraphPad Prism 10.2 being opened for statistical analysis.</w:t>
      </w:r>
    </w:p>
    <w:p w14:paraId="73FC5828" w14:textId="7A2FD9B9" w:rsidR="003E1D92" w:rsidRDefault="003E1D92" w:rsidP="003E1D92">
      <w:pPr>
        <w:pStyle w:val="ShotDescription"/>
        <w:ind w:firstLine="0"/>
        <w:rPr>
          <w:lang w:val="en-IN"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4" w:history="1">
        <w:r w:rsidRPr="00F54B6D">
          <w:rPr>
            <w:rStyle w:val="Hyperlink"/>
            <w:rFonts w:eastAsia="Times New Roman" w:cstheme="minorHAnsi"/>
            <w:b/>
          </w:rPr>
          <w:t>https://review.jove.com/files_upload.php?src=21853603</w:t>
        </w:r>
      </w:hyperlink>
    </w:p>
    <w:p w14:paraId="5404F689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D208A6">
        <w:rPr>
          <w:highlight w:val="yellow"/>
          <w:lang w:val="en-IN"/>
        </w:rPr>
        <w:t>SCREEN</w:t>
      </w:r>
      <w:r w:rsidRPr="00E33724">
        <w:rPr>
          <w:lang w:val="en-IN"/>
        </w:rPr>
        <w:t>: Data sets being screened for outliers using the ROUT test at Q = 1%.</w:t>
      </w:r>
    </w:p>
    <w:p w14:paraId="5D72D6C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D208A6">
        <w:rPr>
          <w:highlight w:val="yellow"/>
          <w:lang w:val="en-IN"/>
        </w:rPr>
        <w:t>SCREEN</w:t>
      </w:r>
      <w:r w:rsidRPr="00E33724">
        <w:rPr>
          <w:lang w:val="en-IN"/>
        </w:rPr>
        <w:t>: Normality being assessed using the Shapiro-Wilk test at alpha = 0.05.</w:t>
      </w:r>
    </w:p>
    <w:p w14:paraId="19A73D5C" w14:textId="2CE2F2C5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Compare two groups using paired Student's t-tests or Wilcoxon matched-pairs tests, as appropriate </w:t>
      </w:r>
      <w:r w:rsidRPr="00E33724">
        <w:rPr>
          <w:b/>
          <w:bCs/>
        </w:rPr>
        <w:t>[1]</w:t>
      </w:r>
      <w:r w:rsidRPr="00E33724">
        <w:t xml:space="preserve">. Compare multiple groups using one-way </w:t>
      </w:r>
      <w:r w:rsidR="00D208A6">
        <w:t xml:space="preserve">ANOVA </w:t>
      </w:r>
      <w:r w:rsidRPr="00E33724">
        <w:t xml:space="preserve">followed by Dunnett's post hoc test </w:t>
      </w:r>
      <w:r w:rsidRPr="00E33724">
        <w:rPr>
          <w:b/>
          <w:bCs/>
        </w:rPr>
        <w:t>[2]</w:t>
      </w:r>
      <w:r w:rsidRPr="00E33724">
        <w:t xml:space="preserve">. </w:t>
      </w:r>
      <w:r w:rsidR="002D1FD2" w:rsidRPr="002D1FD2">
        <w:rPr>
          <w:lang w:val="en-US"/>
        </w:rPr>
        <w:t>Consider differences statistically significant</w:t>
      </w:r>
      <w:r w:rsidR="003E1D92">
        <w:rPr>
          <w:lang w:val="en-US"/>
        </w:rPr>
        <w:t xml:space="preserve"> if p values are less than or equal to 5</w:t>
      </w:r>
      <w:r w:rsidRPr="00E33724">
        <w:t xml:space="preserve"> </w:t>
      </w:r>
      <w:r w:rsidRPr="00E33724">
        <w:rPr>
          <w:b/>
          <w:bCs/>
        </w:rPr>
        <w:t>[3]</w:t>
      </w:r>
      <w:r w:rsidRPr="00E33724">
        <w:t>.</w:t>
      </w:r>
    </w:p>
    <w:p w14:paraId="3FE99F74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2D1FD2">
        <w:rPr>
          <w:highlight w:val="yellow"/>
          <w:lang w:val="en-IN"/>
        </w:rPr>
        <w:t>SCREEN:</w:t>
      </w:r>
      <w:r w:rsidRPr="00E33724">
        <w:rPr>
          <w:lang w:val="en-IN"/>
        </w:rPr>
        <w:t xml:space="preserve"> Two groups being compared using paired Student's t-tests or Wilcoxon matched-pairs tests.</w:t>
      </w:r>
    </w:p>
    <w:p w14:paraId="0097055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2D1FD2">
        <w:rPr>
          <w:highlight w:val="yellow"/>
          <w:lang w:val="en-IN"/>
        </w:rPr>
        <w:t>SCREEN:</w:t>
      </w:r>
      <w:r w:rsidRPr="00E33724">
        <w:rPr>
          <w:lang w:val="en-IN"/>
        </w:rPr>
        <w:t xml:space="preserve"> Multiple groups being compared using one-way analysis of variance followed by Dunnett's post hoc test.</w:t>
      </w:r>
    </w:p>
    <w:p w14:paraId="3CB509D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2D1FD2">
        <w:rPr>
          <w:highlight w:val="yellow"/>
          <w:lang w:val="en-IN"/>
        </w:rPr>
        <w:t>SCREEN</w:t>
      </w:r>
      <w:r w:rsidRPr="00E33724">
        <w:rPr>
          <w:lang w:val="en-IN"/>
        </w:rPr>
        <w:t>: Statistically significant differences being identified.</w:t>
      </w:r>
    </w:p>
    <w:p w14:paraId="084837A9" w14:textId="58CDBD51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Present data as the mean </w:t>
      </w:r>
      <w:r w:rsidR="007F583F">
        <w:t xml:space="preserve">and </w:t>
      </w:r>
      <w:r w:rsidRPr="00E33724">
        <w:t xml:space="preserve">the standard error of the mean </w:t>
      </w:r>
      <w:r w:rsidRPr="00E33724">
        <w:rPr>
          <w:b/>
          <w:bCs/>
        </w:rPr>
        <w:t>[1]</w:t>
      </w:r>
      <w:r w:rsidRPr="00E33724">
        <w:t>. Unless otherwise indicated, define n as the number of biological replicates</w:t>
      </w:r>
      <w:r w:rsidR="00D208A6">
        <w:t xml:space="preserve"> </w:t>
      </w:r>
      <w:r w:rsidRPr="00E33724">
        <w:rPr>
          <w:b/>
          <w:bCs/>
        </w:rPr>
        <w:t>[2]</w:t>
      </w:r>
      <w:r w:rsidRPr="00E33724">
        <w:t>.</w:t>
      </w:r>
    </w:p>
    <w:p w14:paraId="558BFB33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2D1FD2">
        <w:rPr>
          <w:highlight w:val="yellow"/>
          <w:lang w:val="en-IN"/>
        </w:rPr>
        <w:t>SCREEN:</w:t>
      </w:r>
      <w:r w:rsidRPr="00E33724">
        <w:rPr>
          <w:lang w:val="en-IN"/>
        </w:rPr>
        <w:t xml:space="preserve"> Data being presented as the mean plus or minus the standard error of the mean.</w:t>
      </w:r>
    </w:p>
    <w:p w14:paraId="7630C531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2D1FD2">
        <w:rPr>
          <w:highlight w:val="yellow"/>
          <w:lang w:val="en-IN"/>
        </w:rPr>
        <w:t>SCREEN:</w:t>
      </w:r>
      <w:r w:rsidRPr="00E33724">
        <w:rPr>
          <w:lang w:val="en-IN"/>
        </w:rPr>
        <w:t xml:space="preserve"> n being defined as the number of biological replicates corresponding to individual mice.</w:t>
      </w:r>
    </w:p>
    <w:p w14:paraId="09689C4F" w14:textId="54D8ADB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8233C3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C5FA2">
        <w:rPr>
          <w:rFonts w:eastAsia="Times New Roman" w:cstheme="minorHAnsi"/>
          <w:bCs/>
        </w:rPr>
        <w:t>230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7712C382" w:rsidR="00985FE6" w:rsidRPr="002D1FD2" w:rsidRDefault="00EE6470" w:rsidP="002D1FD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6B76F32" w14:textId="51E547A6" w:rsidR="00CA739F" w:rsidRDefault="00CA739F" w:rsidP="00CA739F">
      <w:pPr>
        <w:pStyle w:val="Narration"/>
        <w:numPr>
          <w:ilvl w:val="1"/>
          <w:numId w:val="3"/>
        </w:numPr>
      </w:pPr>
      <w:r w:rsidRPr="00520FF2">
        <w:t>TdTomato</w:t>
      </w:r>
      <w:r w:rsidR="002D1FD2">
        <w:t xml:space="preserve"> </w:t>
      </w:r>
      <w:r w:rsidR="002D1FD2" w:rsidRPr="002D1FD2">
        <w:rPr>
          <w:i/>
          <w:iCs/>
          <w:color w:val="EE0000"/>
        </w:rPr>
        <w:t>(T-D-Tomato)</w:t>
      </w:r>
      <w:r w:rsidRPr="002D1FD2">
        <w:rPr>
          <w:color w:val="EE0000"/>
        </w:rPr>
        <w:t xml:space="preserve"> </w:t>
      </w:r>
      <w:r w:rsidRPr="00520FF2">
        <w:t xml:space="preserve">expression remained stable throughout the 14-day culture period </w:t>
      </w:r>
      <w:r w:rsidRPr="00CA739F">
        <w:rPr>
          <w:b/>
          <w:bCs/>
        </w:rPr>
        <w:t>[1].</w:t>
      </w:r>
    </w:p>
    <w:p w14:paraId="66319978" w14:textId="64F90AAA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3A. </w:t>
      </w:r>
    </w:p>
    <w:p w14:paraId="4120D8D3" w14:textId="42B5D807" w:rsidR="00CA739F" w:rsidRDefault="00CA739F" w:rsidP="00CA739F">
      <w:pPr>
        <w:pStyle w:val="Narration"/>
        <w:numPr>
          <w:ilvl w:val="1"/>
          <w:numId w:val="3"/>
        </w:numPr>
      </w:pPr>
      <w:r w:rsidRPr="00520FF2">
        <w:t>Lactate dehydrogenase levels remained low relative to maximal release following complete tissue lysis</w:t>
      </w:r>
      <w:r>
        <w:t xml:space="preserve">, </w:t>
      </w:r>
      <w:r w:rsidRPr="00743FB9">
        <w:rPr>
          <w:rFonts w:cstheme="minorHAnsi"/>
          <w:lang w:val="en-US"/>
        </w:rPr>
        <w:t>indicating preserved tissue integrity</w:t>
      </w:r>
      <w:r>
        <w:rPr>
          <w:rFonts w:cstheme="minorHAnsi"/>
          <w:lang w:val="en-US"/>
        </w:rPr>
        <w:t xml:space="preserve"> </w:t>
      </w:r>
      <w:r w:rsidRPr="00CA739F">
        <w:rPr>
          <w:b/>
          <w:bCs/>
        </w:rPr>
        <w:t>[1].</w:t>
      </w:r>
    </w:p>
    <w:p w14:paraId="242AE734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3B. </w:t>
      </w:r>
      <w:r w:rsidRPr="00CA739F">
        <w:rPr>
          <w:i/>
          <w:iCs/>
          <w:color w:val="3333FF"/>
          <w:lang w:val="en-IN"/>
        </w:rPr>
        <w:t>Video editor: Highlight the bars labelled 'd 1', 'd 3', 'd 5', and 'd 7'.</w:t>
      </w:r>
    </w:p>
    <w:p w14:paraId="68FF1B5C" w14:textId="65EC076F" w:rsidR="00CA739F" w:rsidRDefault="00CA739F" w:rsidP="002D1FD2">
      <w:pPr>
        <w:pStyle w:val="Narration"/>
        <w:numPr>
          <w:ilvl w:val="1"/>
          <w:numId w:val="3"/>
        </w:numPr>
      </w:pPr>
      <w:r w:rsidRPr="00520FF2">
        <w:t xml:space="preserve">Perilipin-positive adipocytes remained intact for up to 10 days of culture </w:t>
      </w:r>
      <w:r w:rsidRPr="00CA739F">
        <w:rPr>
          <w:b/>
          <w:bCs/>
        </w:rPr>
        <w:t>[1]</w:t>
      </w:r>
      <w:r w:rsidRPr="00CA739F">
        <w:rPr>
          <w:b/>
          <w:bCs/>
        </w:rPr>
        <w:t>.</w:t>
      </w:r>
      <w:r w:rsidR="002D1FD2">
        <w:rPr>
          <w:b/>
          <w:bCs/>
        </w:rPr>
        <w:t xml:space="preserve"> </w:t>
      </w:r>
      <w:r w:rsidR="002D1FD2" w:rsidRPr="00520FF2">
        <w:t xml:space="preserve">The proportion of DAPI-positive cells remained stable throughout the culture period </w:t>
      </w:r>
      <w:r w:rsidR="002D1FD2" w:rsidRPr="00CA739F">
        <w:rPr>
          <w:b/>
          <w:bCs/>
        </w:rPr>
        <w:t>[</w:t>
      </w:r>
      <w:r w:rsidR="002D1FD2">
        <w:rPr>
          <w:b/>
          <w:bCs/>
        </w:rPr>
        <w:t>2</w:t>
      </w:r>
      <w:r w:rsidR="002D1FD2" w:rsidRPr="00CA739F">
        <w:rPr>
          <w:b/>
          <w:bCs/>
        </w:rPr>
        <w:t>].</w:t>
      </w:r>
    </w:p>
    <w:p w14:paraId="1DC984EC" w14:textId="6DFC3CAD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3C. </w:t>
      </w:r>
    </w:p>
    <w:p w14:paraId="3D5A8B71" w14:textId="3F7E6612" w:rsidR="002B4BB9" w:rsidRPr="002B4BB9" w:rsidRDefault="00CA739F" w:rsidP="002B4BB9">
      <w:pPr>
        <w:pStyle w:val="ShotDescription"/>
        <w:numPr>
          <w:ilvl w:val="2"/>
          <w:numId w:val="3"/>
        </w:numPr>
        <w:rPr>
          <w:lang w:val="it-CH"/>
        </w:rPr>
      </w:pPr>
      <w:r w:rsidRPr="00CA739F">
        <w:rPr>
          <w:lang w:val="it-CH"/>
        </w:rPr>
        <w:t>LAB MEDIA: Figure 3D</w:t>
      </w:r>
      <w:r w:rsidRPr="00CA739F">
        <w:rPr>
          <w:lang w:val="it-CH"/>
        </w:rPr>
        <w:t xml:space="preserve"> and E</w:t>
      </w:r>
      <w:r w:rsidRPr="00CA739F">
        <w:rPr>
          <w:lang w:val="it-CH"/>
        </w:rPr>
        <w:t>.</w:t>
      </w:r>
    </w:p>
    <w:p w14:paraId="54786BE7" w14:textId="2DDCF215" w:rsidR="00CA739F" w:rsidRDefault="00CA739F" w:rsidP="00CA739F">
      <w:pPr>
        <w:pStyle w:val="Narration"/>
        <w:numPr>
          <w:ilvl w:val="1"/>
          <w:numId w:val="3"/>
        </w:numPr>
      </w:pPr>
      <w:r w:rsidRPr="00520FF2">
        <w:t>Expression of Pparg</w:t>
      </w:r>
      <w:r w:rsidR="002D1FD2">
        <w:t xml:space="preserve"> </w:t>
      </w:r>
      <w:r w:rsidR="002D1FD2" w:rsidRPr="002B4BB9">
        <w:rPr>
          <w:i/>
          <w:iCs/>
          <w:color w:val="EE0000"/>
        </w:rPr>
        <w:t>(P-Parg)</w:t>
      </w:r>
      <w:r w:rsidRPr="00520FF2">
        <w:t>, Adipoq</w:t>
      </w:r>
      <w:r w:rsidR="002B4BB9">
        <w:t xml:space="preserve"> </w:t>
      </w:r>
      <w:r w:rsidR="002B4BB9" w:rsidRPr="002B4BB9">
        <w:rPr>
          <w:i/>
          <w:iCs/>
          <w:color w:val="EE0000"/>
        </w:rPr>
        <w:t>(Adipo-Q)</w:t>
      </w:r>
      <w:r w:rsidRPr="00520FF2">
        <w:t>, Lep</w:t>
      </w:r>
      <w:r w:rsidR="002B4BB9">
        <w:t xml:space="preserve"> </w:t>
      </w:r>
      <w:r w:rsidR="002B4BB9" w:rsidRPr="002B4BB9">
        <w:rPr>
          <w:i/>
          <w:iCs/>
          <w:color w:val="EE0000"/>
        </w:rPr>
        <w:t>(L-E-P)</w:t>
      </w:r>
      <w:r w:rsidRPr="00520FF2">
        <w:t>, and Lpl</w:t>
      </w:r>
      <w:r w:rsidR="002B4BB9">
        <w:t xml:space="preserve"> </w:t>
      </w:r>
      <w:r w:rsidR="002B4BB9" w:rsidRPr="002B4BB9">
        <w:rPr>
          <w:i/>
          <w:iCs/>
          <w:color w:val="EE0000"/>
        </w:rPr>
        <w:t>(L-P-L)</w:t>
      </w:r>
      <w:r w:rsidRPr="002B4BB9">
        <w:rPr>
          <w:color w:val="EE0000"/>
        </w:rPr>
        <w:t xml:space="preserve"> </w:t>
      </w:r>
      <w:r w:rsidRPr="00520FF2">
        <w:t xml:space="preserve">remained stable throughout the culture period </w:t>
      </w:r>
      <w:r w:rsidRPr="00D34D8E">
        <w:rPr>
          <w:b/>
          <w:bCs/>
        </w:rPr>
        <w:t>[1].</w:t>
      </w:r>
    </w:p>
    <w:p w14:paraId="2F4926C6" w14:textId="42CD305C" w:rsidR="00CA739F" w:rsidRPr="002B4BB9" w:rsidRDefault="00CA739F" w:rsidP="002B4BB9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3F. </w:t>
      </w:r>
    </w:p>
    <w:p w14:paraId="24614682" w14:textId="11C18B60" w:rsidR="00CA739F" w:rsidRDefault="00CA739F" w:rsidP="00CA739F">
      <w:pPr>
        <w:pStyle w:val="Narration"/>
        <w:numPr>
          <w:ilvl w:val="1"/>
          <w:numId w:val="3"/>
        </w:numPr>
      </w:pPr>
      <w:r>
        <w:rPr>
          <w:rFonts w:cstheme="minorHAnsi"/>
          <w:lang w:val="en-US"/>
        </w:rPr>
        <w:t xml:space="preserve">A key feature of adipose tissue inflammation is the formation of crown-like structures by adipose tissue macrophages around dying adipocytes </w:t>
      </w:r>
      <w:r w:rsidRPr="00CA739F">
        <w:rPr>
          <w:rFonts w:cstheme="minorHAnsi"/>
          <w:b/>
          <w:bCs/>
          <w:lang w:val="en-US"/>
        </w:rPr>
        <w:t>[1],</w:t>
      </w:r>
      <w:r>
        <w:rPr>
          <w:rFonts w:cstheme="minorHAnsi"/>
          <w:lang w:val="en-US"/>
        </w:rPr>
        <w:t xml:space="preserve"> primarily occurring between days 5 and 7 of culture </w:t>
      </w:r>
      <w:r w:rsidRPr="00CA739F">
        <w:rPr>
          <w:b/>
          <w:bCs/>
        </w:rPr>
        <w:t>[2].</w:t>
      </w:r>
    </w:p>
    <w:p w14:paraId="42DAB521" w14:textId="3610296B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4A. </w:t>
      </w:r>
    </w:p>
    <w:p w14:paraId="5B638CE7" w14:textId="0D7D61B9" w:rsidR="00CA739F" w:rsidRPr="00CA739F" w:rsidRDefault="00CA739F" w:rsidP="00CA739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520FF2">
        <w:rPr>
          <w:lang w:val="en-IN"/>
        </w:rPr>
        <w:t>LAB MEDIA: Figure 4A</w:t>
      </w:r>
      <w:r>
        <w:rPr>
          <w:lang w:val="en-IN"/>
        </w:rPr>
        <w:t xml:space="preserve"> and B</w:t>
      </w:r>
      <w:r w:rsidRPr="00520FF2">
        <w:rPr>
          <w:lang w:val="en-IN"/>
        </w:rPr>
        <w:t xml:space="preserve">. </w:t>
      </w:r>
      <w:r w:rsidRPr="00CA739F">
        <w:rPr>
          <w:i/>
          <w:iCs/>
          <w:color w:val="3333FF"/>
          <w:lang w:val="en-IN"/>
        </w:rPr>
        <w:t>Video editor: Highlight the white arrows in the image labelled '</w:t>
      </w:r>
      <w:r w:rsidRPr="00CA739F">
        <w:rPr>
          <w:i/>
          <w:iCs/>
          <w:color w:val="3333FF"/>
          <w:lang w:val="en-IN"/>
        </w:rPr>
        <w:t>Day 5’ and ‘</w:t>
      </w:r>
      <w:r w:rsidRPr="00CA739F">
        <w:rPr>
          <w:i/>
          <w:iCs/>
          <w:color w:val="3333FF"/>
          <w:lang w:val="en-IN"/>
        </w:rPr>
        <w:t>Day 7'</w:t>
      </w:r>
      <w:r>
        <w:rPr>
          <w:i/>
          <w:iCs/>
          <w:color w:val="3333FF"/>
          <w:lang w:val="en-IN"/>
        </w:rPr>
        <w:t xml:space="preserve"> in 4A</w:t>
      </w:r>
      <w:r w:rsidRPr="00CA739F">
        <w:rPr>
          <w:i/>
          <w:iCs/>
          <w:color w:val="3333FF"/>
          <w:lang w:val="en-IN"/>
        </w:rPr>
        <w:t xml:space="preserve"> and highlight the bars “d5” and “d7’</w:t>
      </w:r>
      <w:r>
        <w:rPr>
          <w:i/>
          <w:iCs/>
          <w:color w:val="3333FF"/>
          <w:lang w:val="en-IN"/>
        </w:rPr>
        <w:t xml:space="preserve"> in 4B</w:t>
      </w:r>
      <w:r w:rsidRPr="00CA739F">
        <w:rPr>
          <w:i/>
          <w:iCs/>
          <w:color w:val="3333FF"/>
          <w:lang w:val="en-IN"/>
        </w:rPr>
        <w:t>.</w:t>
      </w:r>
    </w:p>
    <w:p w14:paraId="15215290" w14:textId="73647070" w:rsidR="00CA739F" w:rsidRPr="002B4BB9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Expression of </w:t>
      </w:r>
      <w:r w:rsidR="006860D5" w:rsidRPr="00743FB9">
        <w:rPr>
          <w:rFonts w:cstheme="minorHAnsi"/>
          <w:lang w:val="en-US"/>
        </w:rPr>
        <w:t>inflammatory genes</w:t>
      </w:r>
      <w:r w:rsidR="006860D5">
        <w:rPr>
          <w:rFonts w:cstheme="minorHAnsi"/>
          <w:lang w:val="en-US"/>
        </w:rPr>
        <w:t xml:space="preserve"> and </w:t>
      </w:r>
      <w:r w:rsidR="006860D5" w:rsidRPr="00520FF2">
        <w:t xml:space="preserve">Tumor necrosis factor alpha </w:t>
      </w:r>
      <w:r w:rsidRPr="00520FF2">
        <w:t xml:space="preserve">increased over time </w:t>
      </w:r>
      <w:r w:rsidRPr="002B4BB9">
        <w:rPr>
          <w:b/>
          <w:bCs/>
        </w:rPr>
        <w:t>[1]</w:t>
      </w:r>
      <w:r w:rsidR="006860D5" w:rsidRPr="002B4BB9">
        <w:rPr>
          <w:b/>
          <w:bCs/>
        </w:rPr>
        <w:t>.</w:t>
      </w:r>
      <w:r w:rsidRPr="002B4BB9">
        <w:rPr>
          <w:b/>
          <w:bCs/>
        </w:rPr>
        <w:t xml:space="preserve"> </w:t>
      </w:r>
    </w:p>
    <w:p w14:paraId="3A690D38" w14:textId="480BB7B3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>LAB MEDIA: Figure 4C</w:t>
      </w:r>
      <w:r w:rsidR="006860D5">
        <w:rPr>
          <w:lang w:val="en-IN"/>
        </w:rPr>
        <w:t xml:space="preserve"> and D</w:t>
      </w:r>
      <w:r w:rsidRPr="00520FF2">
        <w:rPr>
          <w:lang w:val="en-IN"/>
        </w:rPr>
        <w:t>.</w:t>
      </w:r>
    </w:p>
    <w:p w14:paraId="3A9FD3B8" w14:textId="6F497F7F" w:rsidR="00CA739F" w:rsidRDefault="00CA739F" w:rsidP="00CA739F">
      <w:pPr>
        <w:pStyle w:val="Narration"/>
        <w:numPr>
          <w:ilvl w:val="1"/>
          <w:numId w:val="3"/>
        </w:numPr>
      </w:pPr>
      <w:r w:rsidRPr="00520FF2">
        <w:lastRenderedPageBreak/>
        <w:t xml:space="preserve">Multinucleated giant cells developed and contributed to dead adipocyte clearance </w:t>
      </w:r>
      <w:r w:rsidRPr="006860D5">
        <w:rPr>
          <w:b/>
          <w:bCs/>
        </w:rPr>
        <w:t>[1]</w:t>
      </w:r>
      <w:r w:rsidRPr="00520FF2">
        <w:t xml:space="preserve"> </w:t>
      </w:r>
    </w:p>
    <w:p w14:paraId="208A1B8D" w14:textId="68065895" w:rsidR="00CA739F" w:rsidRPr="003C5FA2" w:rsidRDefault="00CA739F" w:rsidP="003C5FA2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>LAB MEDIA: Figure 4F.</w:t>
      </w:r>
      <w:r w:rsidRPr="003C5FA2">
        <w:rPr>
          <w:lang w:val="en-IN"/>
        </w:rPr>
        <w:t xml:space="preserve"> </w:t>
      </w:r>
    </w:p>
    <w:p w14:paraId="1FCA3B76" w14:textId="58FA4EF8" w:rsidR="00CA739F" w:rsidRDefault="006860D5" w:rsidP="00CA739F">
      <w:pPr>
        <w:pStyle w:val="Narration"/>
        <w:numPr>
          <w:ilvl w:val="1"/>
          <w:numId w:val="3"/>
        </w:numPr>
      </w:pPr>
      <w:r w:rsidRPr="00743FB9">
        <w:rPr>
          <w:rFonts w:cstheme="minorHAnsi"/>
          <w:lang w:val="en-US"/>
        </w:rPr>
        <w:t xml:space="preserve">Although macrophages accumulated within </w:t>
      </w:r>
      <w:r w:rsidR="002B4BB9">
        <w:rPr>
          <w:rFonts w:cstheme="minorHAnsi"/>
          <w:lang w:val="en-US"/>
        </w:rPr>
        <w:t>crown-like</w:t>
      </w:r>
      <w:r>
        <w:rPr>
          <w:rFonts w:cstheme="minorHAnsi"/>
          <w:lang w:val="en-US"/>
        </w:rPr>
        <w:t xml:space="preserve"> structures</w:t>
      </w:r>
      <w:r w:rsidRPr="00743FB9">
        <w:rPr>
          <w:rFonts w:cstheme="minorHAnsi"/>
          <w:lang w:val="en-US"/>
        </w:rPr>
        <w:t xml:space="preserve"> and fused into</w:t>
      </w:r>
      <w:r>
        <w:rPr>
          <w:rFonts w:cstheme="minorHAnsi"/>
          <w:lang w:val="en-US"/>
        </w:rPr>
        <w:t xml:space="preserve"> multinucleated giant cells</w:t>
      </w:r>
      <w:r w:rsidRPr="00743FB9">
        <w:rPr>
          <w:rFonts w:cstheme="minorHAnsi"/>
          <w:lang w:val="en-US"/>
        </w:rPr>
        <w:t xml:space="preserve">, the overall number of </w:t>
      </w:r>
      <w:r w:rsidR="003C5FA2">
        <w:rPr>
          <w:rFonts w:cstheme="minorHAnsi"/>
          <w:lang w:val="en-US"/>
        </w:rPr>
        <w:t>a</w:t>
      </w:r>
      <w:r w:rsidR="002B4BB9" w:rsidRPr="006F684E">
        <w:rPr>
          <w:rFonts w:cstheme="minorHAnsi"/>
          <w:lang w:val="en-US"/>
        </w:rPr>
        <w:t>dipose tissue macrophage</w:t>
      </w:r>
      <w:r w:rsidRPr="00743FB9">
        <w:rPr>
          <w:rFonts w:cstheme="minorHAnsi"/>
          <w:lang w:val="en-US"/>
        </w:rPr>
        <w:t>s remained relatively stable</w:t>
      </w:r>
      <w:r>
        <w:rPr>
          <w:rFonts w:cstheme="minorHAnsi"/>
          <w:lang w:val="en-US"/>
        </w:rPr>
        <w:t xml:space="preserve">, as a proliferation peak was </w:t>
      </w:r>
      <w:r w:rsidRPr="00743FB9">
        <w:rPr>
          <w:rFonts w:cstheme="minorHAnsi"/>
          <w:lang w:val="en-US"/>
        </w:rPr>
        <w:t xml:space="preserve">observed on day 5 </w:t>
      </w:r>
      <w:r w:rsidR="00CA739F" w:rsidRPr="002B4BB9">
        <w:rPr>
          <w:b/>
          <w:bCs/>
        </w:rPr>
        <w:t>[1].</w:t>
      </w:r>
    </w:p>
    <w:p w14:paraId="2C57DF0E" w14:textId="3B77E920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6860D5">
        <w:rPr>
          <w:lang w:val="it-CH"/>
        </w:rPr>
        <w:t>LAB MEDIA: Figure 5</w:t>
      </w:r>
      <w:r w:rsidR="006860D5" w:rsidRPr="006860D5">
        <w:rPr>
          <w:lang w:val="it-CH"/>
        </w:rPr>
        <w:t>A-</w:t>
      </w:r>
      <w:r w:rsidRPr="006860D5">
        <w:rPr>
          <w:lang w:val="it-CH"/>
        </w:rPr>
        <w:t xml:space="preserve">D. </w:t>
      </w:r>
      <w:r w:rsidRPr="006860D5">
        <w:rPr>
          <w:i/>
          <w:iCs/>
          <w:color w:val="3333FF"/>
          <w:lang w:val="en-IN"/>
        </w:rPr>
        <w:t xml:space="preserve">Video editor: Highlight the bar </w:t>
      </w:r>
      <w:r w:rsidR="002B4BB9">
        <w:rPr>
          <w:i/>
          <w:iCs/>
          <w:color w:val="3333FF"/>
          <w:lang w:val="en-IN"/>
        </w:rPr>
        <w:t>labeled ' d</w:t>
      </w:r>
      <w:r w:rsidRPr="006860D5">
        <w:rPr>
          <w:i/>
          <w:iCs/>
          <w:color w:val="3333FF"/>
          <w:lang w:val="en-IN"/>
        </w:rPr>
        <w:t xml:space="preserve"> 5</w:t>
      </w:r>
      <w:r w:rsidR="006860D5">
        <w:rPr>
          <w:i/>
          <w:iCs/>
          <w:color w:val="3333FF"/>
          <w:lang w:val="en-IN"/>
        </w:rPr>
        <w:t>’ in figure 5D</w:t>
      </w:r>
    </w:p>
    <w:p w14:paraId="4214F6F9" w14:textId="5AC032BA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The </w:t>
      </w:r>
      <w:r w:rsidR="002B4BB9">
        <w:rPr>
          <w:rFonts w:cstheme="minorHAnsi"/>
        </w:rPr>
        <w:t>a</w:t>
      </w:r>
      <w:r w:rsidR="002B4BB9" w:rsidRPr="006F684E">
        <w:rPr>
          <w:rFonts w:cstheme="minorHAnsi"/>
          <w:lang w:val="en-US"/>
        </w:rPr>
        <w:t>dipose tissue macrophages</w:t>
      </w:r>
      <w:r w:rsidRPr="00520FF2">
        <w:t xml:space="preserve"> phenotype shifted from a predominantly M2-like state at day 1 </w:t>
      </w:r>
      <w:r w:rsidRPr="00796823">
        <w:rPr>
          <w:b/>
          <w:bCs/>
        </w:rPr>
        <w:t>[1]</w:t>
      </w:r>
      <w:r w:rsidRPr="00520FF2">
        <w:t xml:space="preserve"> toward an increased proportion of M1-like macrophages at day 7 </w:t>
      </w:r>
      <w:r w:rsidRPr="00796823">
        <w:rPr>
          <w:b/>
          <w:bCs/>
        </w:rPr>
        <w:t>[2].</w:t>
      </w:r>
    </w:p>
    <w:p w14:paraId="395394F6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5F. </w:t>
      </w:r>
      <w:r w:rsidRPr="00796823">
        <w:rPr>
          <w:i/>
          <w:iCs/>
          <w:color w:val="3333FF"/>
          <w:lang w:val="en-IN"/>
        </w:rPr>
        <w:t>Video editor: Highlight the bar labelled 'M2-like' at 'd 1'.</w:t>
      </w:r>
    </w:p>
    <w:p w14:paraId="5686676D" w14:textId="77777777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5F. </w:t>
      </w:r>
      <w:r w:rsidRPr="00796823">
        <w:rPr>
          <w:i/>
          <w:iCs/>
          <w:color w:val="3333FF"/>
          <w:lang w:val="en-IN"/>
        </w:rPr>
        <w:t>Video editor: Highlight the bar labelled 'M1-like' at 'd 7'</w:t>
      </w:r>
      <w:r w:rsidRPr="00520FF2">
        <w:rPr>
          <w:lang w:val="en-IN"/>
        </w:rPr>
        <w:t>.</w:t>
      </w:r>
    </w:p>
    <w:p w14:paraId="7D3A9410" w14:textId="4CEDEEAD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>Metabolically activated macrophages increased during culture</w:t>
      </w:r>
      <w:r w:rsidRPr="00796823">
        <w:rPr>
          <w:b/>
          <w:bCs/>
        </w:rPr>
        <w:t>,</w:t>
      </w:r>
      <w:r w:rsidRPr="00520FF2">
        <w:t xml:space="preserve"> with increased BODIPY</w:t>
      </w:r>
      <w:r w:rsidR="002B4BB9">
        <w:t xml:space="preserve"> </w:t>
      </w:r>
      <w:r w:rsidR="002B4BB9" w:rsidRPr="002B4BB9">
        <w:rPr>
          <w:i/>
          <w:iCs/>
          <w:color w:val="EE0000"/>
        </w:rPr>
        <w:t>(Bodipy)</w:t>
      </w:r>
      <w:r w:rsidRPr="002B4BB9">
        <w:rPr>
          <w:color w:val="EE0000"/>
        </w:rPr>
        <w:t xml:space="preserve"> </w:t>
      </w:r>
      <w:r w:rsidRPr="00520FF2">
        <w:t xml:space="preserve">staining </w:t>
      </w:r>
      <w:r w:rsidRPr="00796823">
        <w:rPr>
          <w:b/>
          <w:bCs/>
        </w:rPr>
        <w:t>[</w:t>
      </w:r>
      <w:r w:rsidR="002B4BB9">
        <w:rPr>
          <w:b/>
          <w:bCs/>
        </w:rPr>
        <w:t>1</w:t>
      </w:r>
      <w:r w:rsidRPr="00796823">
        <w:rPr>
          <w:b/>
          <w:bCs/>
        </w:rPr>
        <w:t>]</w:t>
      </w:r>
      <w:r w:rsidRPr="00520FF2">
        <w:t xml:space="preserve"> and increased lysosomal content </w:t>
      </w:r>
      <w:r w:rsidRPr="00796823">
        <w:rPr>
          <w:b/>
          <w:bCs/>
        </w:rPr>
        <w:t>[</w:t>
      </w:r>
      <w:r w:rsidR="002B4BB9">
        <w:rPr>
          <w:b/>
          <w:bCs/>
        </w:rPr>
        <w:t>2</w:t>
      </w:r>
      <w:r w:rsidRPr="00796823">
        <w:rPr>
          <w:b/>
          <w:bCs/>
        </w:rPr>
        <w:t>].</w:t>
      </w:r>
    </w:p>
    <w:p w14:paraId="4B4F375A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5I. </w:t>
      </w:r>
      <w:r w:rsidRPr="00796823">
        <w:rPr>
          <w:i/>
          <w:iCs/>
          <w:color w:val="3333FF"/>
          <w:lang w:val="en-IN"/>
        </w:rPr>
        <w:t>Video editor: Highlight the bars comparing 'd 1' and 'd 7'</w:t>
      </w:r>
      <w:r w:rsidRPr="00520FF2">
        <w:rPr>
          <w:lang w:val="en-IN"/>
        </w:rPr>
        <w:t>.</w:t>
      </w:r>
    </w:p>
    <w:p w14:paraId="02F5FE6D" w14:textId="77777777" w:rsidR="00CA739F" w:rsidRPr="002B4BB9" w:rsidRDefault="00CA739F" w:rsidP="00CA739F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520FF2">
        <w:rPr>
          <w:lang w:val="en-IN"/>
        </w:rPr>
        <w:t xml:space="preserve">LAB MEDIA: Figure 5M. </w:t>
      </w:r>
      <w:r w:rsidRPr="002B4BB9">
        <w:rPr>
          <w:color w:val="3333FF"/>
          <w:lang w:val="en-IN"/>
        </w:rPr>
        <w:t xml:space="preserve">Video editor: </w:t>
      </w:r>
      <w:r w:rsidRPr="002B4BB9">
        <w:rPr>
          <w:i/>
          <w:iCs/>
          <w:color w:val="3333FF"/>
          <w:lang w:val="en-IN"/>
        </w:rPr>
        <w:t>Highlight the bars comparing 'd 1' and 'd 7'.</w:t>
      </w:r>
    </w:p>
    <w:p w14:paraId="322E5BAA" w14:textId="77777777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Multiple macrophage populations were identified, including pro-inflammatory </w:t>
      </w:r>
      <w:r w:rsidRPr="00796823">
        <w:rPr>
          <w:b/>
          <w:bCs/>
        </w:rPr>
        <w:t>[1],</w:t>
      </w:r>
      <w:r w:rsidRPr="00520FF2">
        <w:t xml:space="preserve"> metabolically activated </w:t>
      </w:r>
      <w:r w:rsidRPr="00796823">
        <w:rPr>
          <w:b/>
          <w:bCs/>
        </w:rPr>
        <w:t>[2],</w:t>
      </w:r>
      <w:r w:rsidRPr="00520FF2">
        <w:t xml:space="preserve"> proliferating </w:t>
      </w:r>
      <w:r w:rsidRPr="00796823">
        <w:rPr>
          <w:b/>
          <w:bCs/>
        </w:rPr>
        <w:t>[3],</w:t>
      </w:r>
      <w:r w:rsidRPr="00520FF2">
        <w:t xml:space="preserve"> inflammation-resolving </w:t>
      </w:r>
      <w:r w:rsidRPr="00796823">
        <w:rPr>
          <w:b/>
          <w:bCs/>
        </w:rPr>
        <w:t>[4],</w:t>
      </w:r>
      <w:r w:rsidRPr="00520FF2">
        <w:t xml:space="preserve"> and anti-inflammatory macrophages </w:t>
      </w:r>
      <w:r w:rsidRPr="00796823">
        <w:rPr>
          <w:b/>
          <w:bCs/>
        </w:rPr>
        <w:t>[5].</w:t>
      </w:r>
    </w:p>
    <w:p w14:paraId="377F47DA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'Itgax'</w:t>
      </w:r>
      <w:r w:rsidRPr="00520FF2">
        <w:rPr>
          <w:lang w:val="en-IN"/>
        </w:rPr>
        <w:t>.</w:t>
      </w:r>
    </w:p>
    <w:p w14:paraId="28F43E6E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'Alox15a2'</w:t>
      </w:r>
      <w:r w:rsidRPr="00520FF2">
        <w:rPr>
          <w:lang w:val="en-IN"/>
        </w:rPr>
        <w:t>.</w:t>
      </w:r>
    </w:p>
    <w:p w14:paraId="3D0BB955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panels labelled 'Mki67' and 'Top2a'.</w:t>
      </w:r>
    </w:p>
    <w:p w14:paraId="05D1D4A3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'Spint1'</w:t>
      </w:r>
      <w:r w:rsidRPr="00520FF2">
        <w:rPr>
          <w:lang w:val="en-IN"/>
        </w:rPr>
        <w:t>.</w:t>
      </w:r>
    </w:p>
    <w:p w14:paraId="5DD73420" w14:textId="77777777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panels labelled 'Mrc1' and 'Lyve1'.</w:t>
      </w:r>
    </w:p>
    <w:p w14:paraId="23F79155" w14:textId="1DD522AE" w:rsidR="00CA739F" w:rsidRPr="002B4BB9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Clodronate liposomes reduced macrophage numbers by approximately 60% by day 7 </w:t>
      </w:r>
      <w:r w:rsidRPr="00796823">
        <w:rPr>
          <w:b/>
          <w:bCs/>
        </w:rPr>
        <w:t>[1],</w:t>
      </w:r>
      <w:r w:rsidRPr="00520FF2">
        <w:t xml:space="preserve"> and PLX5622</w:t>
      </w:r>
      <w:r w:rsidR="002B4BB9">
        <w:t xml:space="preserve"> </w:t>
      </w:r>
      <w:r w:rsidR="002B4BB9" w:rsidRPr="002B4BB9">
        <w:rPr>
          <w:i/>
          <w:iCs/>
          <w:color w:val="EE0000"/>
        </w:rPr>
        <w:t>(P-L-X-Five-Six-Two-Two)</w:t>
      </w:r>
      <w:r w:rsidRPr="002B4BB9">
        <w:rPr>
          <w:color w:val="EE0000"/>
        </w:rPr>
        <w:t xml:space="preserve"> </w:t>
      </w:r>
      <w:r w:rsidRPr="00520FF2">
        <w:t xml:space="preserve">reduced macrophage numbers by approximately 70% by day 7 </w:t>
      </w:r>
      <w:r w:rsidRPr="002B4BB9">
        <w:rPr>
          <w:b/>
          <w:bCs/>
        </w:rPr>
        <w:t>[2].</w:t>
      </w:r>
    </w:p>
    <w:p w14:paraId="6B8F3E52" w14:textId="59B537DB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796823">
        <w:rPr>
          <w:lang w:val="it-CH"/>
        </w:rPr>
        <w:t>LAB MEDIA: Figure 7</w:t>
      </w:r>
      <w:r w:rsidR="00D34D8E">
        <w:rPr>
          <w:lang w:val="it-CH"/>
        </w:rPr>
        <w:t>E</w:t>
      </w:r>
      <w:r w:rsidRPr="00796823">
        <w:rPr>
          <w:lang w:val="it-CH"/>
        </w:rPr>
        <w:t xml:space="preserve">. </w:t>
      </w:r>
      <w:r w:rsidRPr="00D34D8E">
        <w:rPr>
          <w:i/>
          <w:iCs/>
          <w:color w:val="3333FF"/>
          <w:lang w:val="en-IN"/>
        </w:rPr>
        <w:t>Video editor: Highlight the 'Clod' bar at 'd 7'</w:t>
      </w:r>
      <w:r w:rsidRPr="00520FF2">
        <w:rPr>
          <w:lang w:val="en-IN"/>
        </w:rPr>
        <w:t>.</w:t>
      </w:r>
    </w:p>
    <w:p w14:paraId="7156C4D3" w14:textId="06CCC824" w:rsidR="00CA739F" w:rsidRPr="00D34D8E" w:rsidRDefault="00CA739F" w:rsidP="00CA739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D34D8E">
        <w:rPr>
          <w:lang w:val="it-CH"/>
        </w:rPr>
        <w:t xml:space="preserve">LAB MEDIA: Figure 7F. </w:t>
      </w:r>
      <w:r w:rsidRPr="00D34D8E">
        <w:rPr>
          <w:i/>
          <w:iCs/>
          <w:color w:val="3333FF"/>
          <w:lang w:val="en-IN"/>
        </w:rPr>
        <w:t>Video editor: Highlight the 'PLX' bar at 'd 7'.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09T16:12:00Z" w:initials="PS">
    <w:p w14:paraId="750B1629" w14:textId="77777777" w:rsidR="007F583F" w:rsidRDefault="007F583F" w:rsidP="007F583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informtaion</w:t>
      </w:r>
    </w:p>
  </w:comment>
  <w:comment w:id="3" w:author="Pallavi  Sharma" w:date="2026-06-09T16:37:00Z" w:initials="PS">
    <w:p w14:paraId="4285DBBA" w14:textId="77777777" w:rsidR="00F54B6D" w:rsidRDefault="00F54B6D" w:rsidP="00F54B6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Since this is an optional step do you want to film this?</w:t>
      </w:r>
    </w:p>
  </w:comment>
  <w:comment w:id="4" w:author="Pallavi  Sharma" w:date="2026-06-09T15:16:00Z" w:initials="PS">
    <w:p w14:paraId="6C6A6D70" w14:textId="77777777" w:rsidR="005A2AEC" w:rsidRDefault="005A2AEC" w:rsidP="005A2AE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What are you going to do positioning mouse </w:t>
      </w:r>
      <w:r>
        <w:rPr>
          <w:color w:val="000000"/>
        </w:rPr>
        <w:t xml:space="preserve">supine position in a glass dish or pin it to a dissection board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0B1629" w15:done="0"/>
  <w15:commentEx w15:paraId="4285DBBA" w15:done="0"/>
  <w15:commentEx w15:paraId="6C6A6D7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9765F7" w16cex:dateUtc="2026-06-09T10:42:00Z"/>
  <w16cex:commentExtensible w16cex:durableId="2E394E18" w16cex:dateUtc="2026-06-09T11:07:00Z"/>
  <w16cex:commentExtensible w16cex:durableId="38071429" w16cex:dateUtc="2026-06-09T09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0B1629" w16cid:durableId="5F9765F7"/>
  <w16cid:commentId w16cid:paraId="4285DBBA" w16cid:durableId="2E394E18"/>
  <w16cid:commentId w16cid:paraId="6C6A6D70" w16cid:durableId="3807142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2D49D" w14:textId="77777777" w:rsidR="00A8186F" w:rsidRDefault="00A8186F">
      <w:r>
        <w:separator/>
      </w:r>
    </w:p>
    <w:p w14:paraId="69A36AB7" w14:textId="77777777" w:rsidR="00A8186F" w:rsidRDefault="00A8186F"/>
  </w:endnote>
  <w:endnote w:type="continuationSeparator" w:id="0">
    <w:p w14:paraId="252C6439" w14:textId="77777777" w:rsidR="00A8186F" w:rsidRDefault="00A8186F">
      <w:r>
        <w:continuationSeparator/>
      </w:r>
    </w:p>
    <w:p w14:paraId="330DA3CB" w14:textId="77777777" w:rsidR="00A8186F" w:rsidRDefault="00A818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3908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73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9F1CE" w14:textId="77777777" w:rsidR="00A8186F" w:rsidRDefault="00A8186F">
      <w:r>
        <w:separator/>
      </w:r>
    </w:p>
    <w:p w14:paraId="4E1E1918" w14:textId="77777777" w:rsidR="00A8186F" w:rsidRDefault="00A8186F"/>
  </w:footnote>
  <w:footnote w:type="continuationSeparator" w:id="0">
    <w:p w14:paraId="1474DDC4" w14:textId="77777777" w:rsidR="00A8186F" w:rsidRDefault="00A8186F">
      <w:r>
        <w:continuationSeparator/>
      </w:r>
    </w:p>
    <w:p w14:paraId="626C577B" w14:textId="77777777" w:rsidR="00A8186F" w:rsidRDefault="00A818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ABEF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BB9"/>
    <w:rsid w:val="002B55D9"/>
    <w:rsid w:val="002B7584"/>
    <w:rsid w:val="002C54DB"/>
    <w:rsid w:val="002D1FD2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FA2"/>
    <w:rsid w:val="003D0847"/>
    <w:rsid w:val="003D0FD6"/>
    <w:rsid w:val="003D40E8"/>
    <w:rsid w:val="003E1D92"/>
    <w:rsid w:val="003E2BC9"/>
    <w:rsid w:val="003F2DF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AEC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0D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A19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823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583F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86F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76BE"/>
    <w:rsid w:val="00C12062"/>
    <w:rsid w:val="00C2620F"/>
    <w:rsid w:val="00C34F4C"/>
    <w:rsid w:val="00C428F1"/>
    <w:rsid w:val="00C50118"/>
    <w:rsid w:val="00C511A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39F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8A6"/>
    <w:rsid w:val="00D30007"/>
    <w:rsid w:val="00D300CE"/>
    <w:rsid w:val="00D34D8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B6D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D9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511A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511A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511A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511A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511A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511A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85360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1853603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2DFA2E94AD448628DE613180E5CC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9E161-277C-4F24-AFEF-940CD365385D}"/>
      </w:docPartPr>
      <w:docPartBody>
        <w:p w:rsidR="00000000" w:rsidRDefault="009A4F87" w:rsidP="009A4F87">
          <w:pPr>
            <w:pStyle w:val="42DFA2E94AD448628DE613180E5CC6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6B8F400F93E48808958202C4DB26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55BC9-92F0-4EB1-899E-4A9D2F1A252A}"/>
      </w:docPartPr>
      <w:docPartBody>
        <w:p w:rsidR="00000000" w:rsidRDefault="009A4F87" w:rsidP="009A4F87">
          <w:pPr>
            <w:pStyle w:val="86B8F400F93E48808958202C4DB264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3400C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A4F87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4DD4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27F1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2DFA2E94AD448628DE613180E5CC68F">
    <w:name w:val="42DFA2E94AD448628DE613180E5CC68F"/>
    <w:rsid w:val="009A4F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B8F400F93E48808958202C4DB2642D">
    <w:name w:val="86B8F400F93E48808958202C4DB2642D"/>
    <w:rsid w:val="009A4F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12</Pages>
  <Words>2681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65</cp:revision>
  <dcterms:created xsi:type="dcterms:W3CDTF">2025-01-20T00:16:00Z</dcterms:created>
  <dcterms:modified xsi:type="dcterms:W3CDTF">2026-06-09T11:11:00Z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