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27481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4B6E">
        <w:rPr>
          <w:rFonts w:eastAsia="Times New Roman" w:cstheme="minorHAnsi"/>
          <w:b/>
        </w:rPr>
        <w:t>71617</w:t>
      </w:r>
    </w:p>
    <w:p w14:paraId="2F6924E5" w14:textId="08D99D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4B6E">
        <w:rPr>
          <w:rFonts w:eastAsia="Times New Roman" w:cstheme="minorHAnsi"/>
          <w:b/>
        </w:rPr>
        <w:t>Chaitra Bandiwadekar</w:t>
      </w:r>
    </w:p>
    <w:p w14:paraId="6FB9233B" w14:textId="4B098A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4B6E">
          <w:rPr>
            <w:rStyle w:val="Hyperlink"/>
            <w:rFonts w:eastAsia="Times New Roman" w:cstheme="minorHAnsi"/>
            <w:b/>
          </w:rPr>
          <w:t>https://review.jove.com/account/file-uploader?src=21843233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88A7A1" w:rsidR="004E0C5A" w:rsidRPr="00C2335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24B6E">
        <w:rPr>
          <w:rFonts w:eastAsia="Times New Roman" w:cstheme="minorHAnsi"/>
          <w:b/>
          <w:sz w:val="32"/>
          <w:szCs w:val="32"/>
        </w:rPr>
        <w:t xml:space="preserve">Imaging Protocol for Integrating Augmented Reality </w:t>
      </w:r>
      <w:proofErr w:type="gramStart"/>
      <w:r w:rsidR="00F24B6E">
        <w:rPr>
          <w:rFonts w:eastAsia="Times New Roman" w:cstheme="minorHAnsi"/>
          <w:b/>
          <w:sz w:val="32"/>
          <w:szCs w:val="32"/>
        </w:rPr>
        <w:t>Into</w:t>
      </w:r>
      <w:proofErr w:type="gramEnd"/>
      <w:r w:rsidR="00F24B6E">
        <w:rPr>
          <w:rFonts w:eastAsia="Times New Roman" w:cstheme="minorHAnsi"/>
          <w:b/>
          <w:sz w:val="32"/>
          <w:szCs w:val="32"/>
        </w:rPr>
        <w:t xml:space="preserve"> the Cosmetic Rhinoplasty Workflow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ABB12D" w14:textId="77777777" w:rsidR="00F24B6E" w:rsidRDefault="00F24B6E" w:rsidP="00F24B6E">
      <w:pPr>
        <w:spacing w:line="0" w:lineRule="atLeast"/>
        <w:jc w:val="both"/>
        <w:rPr>
          <w:rFonts w:ascii="Calibri" w:eastAsia="Calibri" w:hAnsi="Calibri" w:cs="Calibri"/>
          <w:b/>
          <w:bCs/>
          <w:sz w:val="28"/>
          <w:szCs w:val="28"/>
          <w:vertAlign w:val="superscript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Amy Wang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  <w:r>
        <w:rPr>
          <w:rFonts w:ascii="Calibri" w:eastAsia="Calibri" w:hAnsi="Calibri" w:cs="Calibri"/>
          <w:b/>
          <w:bCs/>
          <w:sz w:val="28"/>
          <w:szCs w:val="28"/>
        </w:rPr>
        <w:t>, Joaquin Austerlitz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>, Andreja Radevic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>, Alexander Barna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3</w:t>
      </w:r>
      <w:r>
        <w:rPr>
          <w:rFonts w:ascii="Calibri" w:eastAsia="Calibri" w:hAnsi="Calibri" w:cs="Calibri"/>
          <w:b/>
          <w:bCs/>
          <w:sz w:val="28"/>
          <w:szCs w:val="28"/>
        </w:rPr>
        <w:t>, Michael Topf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Shiayin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Yang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</w:p>
    <w:p w14:paraId="16BAFE0F" w14:textId="77777777" w:rsidR="000B191D" w:rsidRPr="000B191D" w:rsidRDefault="000B191D" w:rsidP="000B191D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</w:p>
    <w:p w14:paraId="3B9A989A" w14:textId="77777777" w:rsidR="00F24B6E" w:rsidRP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F24B6E">
        <w:rPr>
          <w:rFonts w:ascii="Calibri" w:eastAsia="Calibri" w:hAnsi="Calibri" w:cs="Calibri"/>
          <w:sz w:val="28"/>
          <w:szCs w:val="28"/>
        </w:rPr>
        <w:t>Division of Facial Plastic and Reconstructive Surgery, Department of Otolaryngology – Head &amp; Neck Surgery, Vanderbilt University Medical Center</w:t>
      </w:r>
    </w:p>
    <w:p w14:paraId="34DD2ACE" w14:textId="77777777" w:rsidR="00F24B6E" w:rsidRP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Pr="00F24B6E">
        <w:rPr>
          <w:rFonts w:ascii="Calibri" w:eastAsia="Calibri" w:hAnsi="Calibri" w:cs="Calibri"/>
          <w:sz w:val="28"/>
          <w:szCs w:val="28"/>
        </w:rPr>
        <w:t>Department of Otolaryngology – Head &amp; Neck Surgery, Vanderbilt University Medical Center</w:t>
      </w:r>
    </w:p>
    <w:p w14:paraId="23BFF907" w14:textId="77777777" w:rsidR="00F24B6E" w:rsidRP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3</w:t>
      </w:r>
      <w:r w:rsidRPr="00F24B6E">
        <w:rPr>
          <w:rFonts w:ascii="Calibri" w:eastAsia="Calibri" w:hAnsi="Calibri" w:cs="Calibri"/>
          <w:sz w:val="28"/>
          <w:szCs w:val="28"/>
        </w:rPr>
        <w:t>Drexel University College of Medicine</w:t>
      </w:r>
    </w:p>
    <w:p w14:paraId="4BF40451" w14:textId="77777777" w:rsidR="000B191D" w:rsidRDefault="000B191D" w:rsidP="000B191D">
      <w:pPr>
        <w:outlineLvl w:val="0"/>
        <w:rPr>
          <w:rFonts w:ascii="Calibri" w:eastAsia="Calibri" w:hAnsi="Calibri" w:cs="Calibri"/>
          <w:sz w:val="28"/>
          <w:szCs w:val="28"/>
        </w:rPr>
      </w:pPr>
    </w:p>
    <w:p w14:paraId="6F1E858B" w14:textId="77777777" w:rsidR="000B191D" w:rsidRPr="000B191D" w:rsidRDefault="000B191D" w:rsidP="000B191D">
      <w:pPr>
        <w:outlineLvl w:val="0"/>
        <w:rPr>
          <w:rFonts w:ascii="Calibri" w:eastAsia="Calibri" w:hAnsi="Calibri" w:cs="Calibri"/>
          <w:sz w:val="28"/>
          <w:szCs w:val="28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C270924" w14:textId="77777777" w:rsidR="00F24B6E" w:rsidRDefault="00F24B6E" w:rsidP="00F24B6E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Amy Wang                            (amywang@utmb.edu)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D7B40C" w14:textId="77777777" w:rsidR="00F24B6E" w:rsidRDefault="00F24B6E" w:rsidP="00F24B6E">
      <w:pPr>
        <w:outlineLvl w:val="0"/>
        <w:rPr>
          <w:rFonts w:cstheme="minorHAnsi"/>
          <w:b/>
          <w:sz w:val="22"/>
          <w:szCs w:val="22"/>
        </w:rPr>
      </w:pPr>
    </w:p>
    <w:p w14:paraId="3222E9FB" w14:textId="26CAD40E" w:rsidR="00F24B6E" w:rsidRDefault="00F24B6E" w:rsidP="00F24B6E">
      <w:pPr>
        <w:outlineLvl w:val="0"/>
        <w:rPr>
          <w:rFonts w:cstheme="minorHAnsi"/>
          <w:bCs/>
          <w:sz w:val="22"/>
          <w:szCs w:val="22"/>
          <w:lang w:val="de-DE"/>
        </w:rPr>
      </w:pPr>
      <w:r>
        <w:rPr>
          <w:rFonts w:cstheme="minorHAnsi"/>
          <w:bCs/>
          <w:sz w:val="22"/>
          <w:szCs w:val="22"/>
          <w:lang w:val="de-DE"/>
        </w:rPr>
        <w:t>Joaquin Austerlitz                 (</w:t>
      </w:r>
      <w:r>
        <w:fldChar w:fldCharType="begin"/>
      </w:r>
      <w:r w:rsidRPr="00914C94">
        <w:rPr>
          <w:lang w:val="de-DE"/>
        </w:rPr>
        <w:instrText>HYPERLINK "mailto:joaquin.austerlitz@gmail.com"</w:instrText>
      </w:r>
      <w:r>
        <w:fldChar w:fldCharType="separate"/>
      </w:r>
      <w:r>
        <w:rPr>
          <w:rStyle w:val="Hyperlink"/>
          <w:rFonts w:cstheme="minorHAnsi"/>
          <w:bCs/>
          <w:sz w:val="22"/>
          <w:szCs w:val="22"/>
          <w:lang w:val="de-DE"/>
        </w:rPr>
        <w:t>joaquin.austerlitz@gmail.com</w:t>
      </w:r>
      <w:r>
        <w:fldChar w:fldCharType="end"/>
      </w:r>
      <w:r>
        <w:rPr>
          <w:rFonts w:cstheme="minorHAnsi"/>
          <w:bCs/>
          <w:sz w:val="22"/>
          <w:szCs w:val="22"/>
          <w:lang w:val="de-DE"/>
        </w:rPr>
        <w:t>)</w:t>
      </w:r>
    </w:p>
    <w:p w14:paraId="00770FD0" w14:textId="446DC7A3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r w:rsidRPr="00714F4E">
        <w:rPr>
          <w:rFonts w:cstheme="minorHAnsi"/>
          <w:bCs/>
          <w:sz w:val="22"/>
          <w:szCs w:val="22"/>
          <w:lang w:val="en-IN"/>
        </w:rPr>
        <w:t xml:space="preserve">Andreja </w:t>
      </w:r>
      <w:proofErr w:type="spellStart"/>
      <w:r w:rsidRPr="00714F4E">
        <w:rPr>
          <w:rFonts w:cstheme="minorHAnsi"/>
          <w:bCs/>
          <w:sz w:val="22"/>
          <w:szCs w:val="22"/>
          <w:lang w:val="en-IN"/>
        </w:rPr>
        <w:t>Radevic</w:t>
      </w:r>
      <w:proofErr w:type="spellEnd"/>
      <w:r w:rsidRPr="00714F4E">
        <w:rPr>
          <w:rFonts w:cstheme="minorHAnsi"/>
          <w:bCs/>
          <w:sz w:val="22"/>
          <w:szCs w:val="22"/>
          <w:lang w:val="en-IN"/>
        </w:rPr>
        <w:t xml:space="preserve">                 </w:t>
      </w:r>
      <w:proofErr w:type="gramStart"/>
      <w:r w:rsidRPr="00714F4E">
        <w:rPr>
          <w:rFonts w:cstheme="minorHAnsi"/>
          <w:bCs/>
          <w:sz w:val="22"/>
          <w:szCs w:val="22"/>
          <w:lang w:val="en-IN"/>
        </w:rPr>
        <w:t xml:space="preserve">   </w:t>
      </w:r>
      <w:r>
        <w:rPr>
          <w:rFonts w:cstheme="minorHAnsi"/>
          <w:bCs/>
          <w:sz w:val="22"/>
          <w:szCs w:val="22"/>
        </w:rPr>
        <w:t>(</w:t>
      </w:r>
      <w:proofErr w:type="gramEnd"/>
      <w:r>
        <w:fldChar w:fldCharType="begin"/>
      </w:r>
      <w:r>
        <w:instrText>HYPERLINK "mailto:andreja.radevic@vumc.org"</w:instrText>
      </w:r>
      <w:r>
        <w:fldChar w:fldCharType="separate"/>
      </w:r>
      <w:r w:rsidRPr="00714F4E">
        <w:rPr>
          <w:rStyle w:val="Hyperlink"/>
          <w:rFonts w:cstheme="minorHAnsi"/>
          <w:bCs/>
          <w:sz w:val="22"/>
          <w:szCs w:val="22"/>
          <w:lang w:val="en-IN"/>
        </w:rPr>
        <w:t>andreja.radevic@vumc.org</w:t>
      </w:r>
      <w:r>
        <w:fldChar w:fldCharType="end"/>
      </w:r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72A658EE" w14:textId="34D7F484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r w:rsidRPr="00714F4E">
        <w:rPr>
          <w:rFonts w:cstheme="minorHAnsi"/>
          <w:bCs/>
          <w:sz w:val="22"/>
          <w:szCs w:val="22"/>
          <w:lang w:val="en-IN"/>
        </w:rPr>
        <w:t xml:space="preserve">Alexander Barna                </w:t>
      </w:r>
      <w:proofErr w:type="gramStart"/>
      <w:r w:rsidRPr="00714F4E">
        <w:rPr>
          <w:rFonts w:cstheme="minorHAnsi"/>
          <w:bCs/>
          <w:sz w:val="22"/>
          <w:szCs w:val="22"/>
          <w:lang w:val="en-IN"/>
        </w:rPr>
        <w:t xml:space="preserve">   (</w:t>
      </w:r>
      <w:proofErr w:type="gramEnd"/>
      <w:r>
        <w:fldChar w:fldCharType="begin"/>
      </w:r>
      <w:r>
        <w:instrText>HYPERLINK "mailto:ajb487@drexel.edu"</w:instrText>
      </w:r>
      <w:r>
        <w:fldChar w:fldCharType="separate"/>
      </w:r>
      <w:r w:rsidRPr="00714F4E">
        <w:rPr>
          <w:rStyle w:val="Hyperlink"/>
          <w:rFonts w:cstheme="minorHAnsi"/>
          <w:bCs/>
          <w:sz w:val="22"/>
          <w:szCs w:val="22"/>
          <w:lang w:val="en-IN"/>
        </w:rPr>
        <w:t>ajb487@drexel.edu</w:t>
      </w:r>
      <w:r>
        <w:fldChar w:fldCharType="end"/>
      </w:r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72AE8F68" w14:textId="3E5DF049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r w:rsidRPr="00714F4E">
        <w:rPr>
          <w:rFonts w:cstheme="minorHAnsi"/>
          <w:bCs/>
          <w:sz w:val="22"/>
          <w:szCs w:val="22"/>
          <w:lang w:val="en-IN"/>
        </w:rPr>
        <w:t xml:space="preserve">Michael Topf                      </w:t>
      </w:r>
      <w:proofErr w:type="gramStart"/>
      <w:r w:rsidRPr="00714F4E">
        <w:rPr>
          <w:rFonts w:cstheme="minorHAnsi"/>
          <w:bCs/>
          <w:sz w:val="22"/>
          <w:szCs w:val="22"/>
          <w:lang w:val="en-IN"/>
        </w:rPr>
        <w:t xml:space="preserve">   (</w:t>
      </w:r>
      <w:proofErr w:type="gramEnd"/>
      <w:r>
        <w:fldChar w:fldCharType="begin"/>
      </w:r>
      <w:r>
        <w:instrText>HYPERLINK "mailto:michael.topf@vumc.org"</w:instrText>
      </w:r>
      <w:r>
        <w:fldChar w:fldCharType="separate"/>
      </w:r>
      <w:r w:rsidRPr="00714F4E">
        <w:rPr>
          <w:rStyle w:val="Hyperlink"/>
          <w:rFonts w:cstheme="minorHAnsi"/>
          <w:bCs/>
          <w:sz w:val="22"/>
          <w:szCs w:val="22"/>
          <w:lang w:val="en-IN"/>
        </w:rPr>
        <w:t>michael.topf@vumc.org</w:t>
      </w:r>
      <w:r>
        <w:fldChar w:fldCharType="end"/>
      </w:r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2DC07235" w14:textId="77777777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proofErr w:type="spellStart"/>
      <w:r w:rsidRPr="00714F4E">
        <w:rPr>
          <w:rFonts w:cstheme="minorHAnsi"/>
          <w:bCs/>
          <w:sz w:val="22"/>
          <w:szCs w:val="22"/>
          <w:lang w:val="en-IN"/>
        </w:rPr>
        <w:t>Shiayin</w:t>
      </w:r>
      <w:proofErr w:type="spellEnd"/>
      <w:r w:rsidRPr="00714F4E">
        <w:rPr>
          <w:rFonts w:cstheme="minorHAnsi"/>
          <w:bCs/>
          <w:sz w:val="22"/>
          <w:szCs w:val="22"/>
          <w:lang w:val="en-IN"/>
        </w:rPr>
        <w:t xml:space="preserve"> Yang                          (</w:t>
      </w:r>
      <w:hyperlink r:id="rId8" w:history="1">
        <w:r w:rsidRPr="00714F4E">
          <w:rPr>
            <w:rStyle w:val="Hyperlink"/>
            <w:rFonts w:cstheme="minorHAnsi"/>
            <w:bCs/>
            <w:sz w:val="22"/>
            <w:szCs w:val="22"/>
            <w:lang w:val="en-IN"/>
          </w:rPr>
          <w:t>shiayin.yang@vumc.org</w:t>
        </w:r>
      </w:hyperlink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4AEA249C" w14:textId="080D07B8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714F4E">
        <w:rPr>
          <w:rFonts w:cstheme="minorHAnsi"/>
          <w:bCs/>
          <w:sz w:val="22"/>
          <w:szCs w:val="22"/>
          <w:lang w:val="de-DE"/>
        </w:rPr>
        <w:t xml:space="preserve">Amy Wang </w:t>
      </w:r>
      <w:r w:rsidRPr="00714F4E">
        <w:rPr>
          <w:rFonts w:cstheme="minorHAnsi"/>
          <w:bCs/>
          <w:sz w:val="22"/>
          <w:szCs w:val="22"/>
          <w:lang w:val="de-DE"/>
        </w:rPr>
        <w:tab/>
      </w:r>
      <w:r w:rsidRPr="00714F4E">
        <w:rPr>
          <w:rFonts w:cstheme="minorHAnsi"/>
          <w:bCs/>
          <w:sz w:val="22"/>
          <w:szCs w:val="22"/>
          <w:lang w:val="de-DE"/>
        </w:rPr>
        <w:tab/>
        <w:t xml:space="preserve">     (</w:t>
      </w:r>
      <w:hyperlink r:id="rId9" w:history="1">
        <w:r w:rsidRPr="00714F4E">
          <w:rPr>
            <w:rStyle w:val="Hyperlink"/>
            <w:rFonts w:cstheme="minorHAnsi"/>
            <w:bCs/>
            <w:sz w:val="22"/>
            <w:szCs w:val="22"/>
            <w:lang w:val="de-DE"/>
          </w:rPr>
          <w:t>amywang@utmb.edu</w:t>
        </w:r>
      </w:hyperlink>
      <w:r w:rsidRPr="00714F4E">
        <w:rPr>
          <w:rFonts w:cstheme="minorHAnsi"/>
          <w:bCs/>
          <w:sz w:val="22"/>
          <w:szCs w:val="22"/>
          <w:lang w:val="de-DE"/>
        </w:rPr>
        <w:t>)</w:t>
      </w:r>
    </w:p>
    <w:p w14:paraId="6F84F159" w14:textId="77777777" w:rsidR="003B5E26" w:rsidRPr="00476466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476466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476466" w:rsidRDefault="00C70C90">
      <w:pPr>
        <w:rPr>
          <w:rFonts w:cstheme="minorHAnsi"/>
          <w:b/>
          <w:sz w:val="22"/>
          <w:szCs w:val="22"/>
          <w:lang w:val="de-DE"/>
        </w:rPr>
      </w:pPr>
      <w:r w:rsidRPr="00476466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B9D5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C35E6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1D19E59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F6C31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C4DE6C8" w14:textId="77777777" w:rsidR="00F24B6E" w:rsidRDefault="00F24B6E" w:rsidP="00F24B6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="Calibri" w:eastAsia="SimSun" w:hAnsi="Calibri" w:cs="Calibri"/>
        </w:rPr>
        <w:t>Vanderbilt University Medical Center Institutional Review Board</w:t>
      </w:r>
      <w:r>
        <w:rPr>
          <w:rFonts w:ascii="Calibri" w:eastAsia="Times New Roman" w:hAnsi="Calibri" w:cs="Calibri"/>
        </w:rPr>
        <w:t xml:space="preserve"> </w:t>
      </w:r>
      <w:r>
        <w:rPr>
          <w:rFonts w:eastAsia="Times New Roman" w:cstheme="minorHAnsi"/>
        </w:rPr>
        <w:t>at Vanderbilt University Medical Center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B5B3831" w14:textId="77777777" w:rsidR="00484A8A" w:rsidRDefault="00484A8A" w:rsidP="00484A8A">
      <w:pPr>
        <w:rPr>
          <w:rFonts w:cstheme="minorHAnsi"/>
          <w:b/>
          <w:bCs/>
          <w:color w:val="auto"/>
          <w:lang w:val="en-IN"/>
        </w:rPr>
      </w:pPr>
    </w:p>
    <w:p w14:paraId="66F6BB79" w14:textId="053D4A62" w:rsidR="00484A8A" w:rsidRPr="00484A8A" w:rsidRDefault="00484A8A" w:rsidP="00484A8A">
      <w:pPr>
        <w:rPr>
          <w:rFonts w:cstheme="minorHAnsi"/>
          <w:b/>
          <w:bCs/>
          <w:color w:val="auto"/>
          <w:lang w:val="en-IN"/>
        </w:rPr>
      </w:pPr>
      <w:r w:rsidRPr="00484A8A">
        <w:rPr>
          <w:rFonts w:cstheme="minorHAnsi"/>
          <w:b/>
          <w:bCs/>
          <w:color w:val="auto"/>
          <w:lang w:val="en-IN"/>
        </w:rPr>
        <w:t>Title card</w:t>
      </w:r>
    </w:p>
    <w:p w14:paraId="73E87CA1" w14:textId="77777777" w:rsidR="00484A8A" w:rsidRPr="00484A8A" w:rsidRDefault="00484A8A" w:rsidP="00484A8A">
      <w:pPr>
        <w:rPr>
          <w:rFonts w:cstheme="minorHAnsi"/>
          <w:color w:val="auto"/>
          <w:lang w:val="en-IN"/>
        </w:rPr>
      </w:pPr>
    </w:p>
    <w:p w14:paraId="75DFC648" w14:textId="2B30D0EA" w:rsidR="00CE10F2" w:rsidRDefault="00F24B6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3D Photo Capture</w:t>
      </w:r>
      <w:r w:rsidRPr="00F24B6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and Morphing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14E5598C" w:rsidR="00125924" w:rsidRPr="00F24B6E" w:rsidRDefault="00F24B6E" w:rsidP="00F24B6E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To begin, set up and calibrate the three-dimensional facial imaging system according to the manufacturer’s instructions. </w:t>
      </w:r>
      <w:r>
        <w:rPr>
          <w:rFonts w:ascii="Calibri" w:hAnsi="Calibri" w:cs="Calibri"/>
          <w:b/>
          <w:bCs/>
        </w:rPr>
        <w:t>[1].</w:t>
      </w:r>
      <w:r>
        <w:rPr>
          <w:rFonts w:ascii="Calibri" w:hAnsi="Calibri" w:cs="Calibri"/>
        </w:rPr>
        <w:t xml:space="preserve"> Then launch the image acquisition software on the workstation </w:t>
      </w:r>
      <w:r>
        <w:rPr>
          <w:rFonts w:ascii="Calibri" w:hAnsi="Calibri" w:cs="Calibri"/>
          <w:b/>
          <w:bCs/>
        </w:rPr>
        <w:t>[2].</w:t>
      </w:r>
      <w:r>
        <w:rPr>
          <w:rFonts w:ascii="Calibri" w:hAnsi="Calibri" w:cs="Calibri"/>
        </w:rPr>
        <w:t xml:space="preserve"> </w:t>
      </w:r>
    </w:p>
    <w:p w14:paraId="310B48C3" w14:textId="12A6C291" w:rsidR="00492479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4A8A">
        <w:rPr>
          <w:rFonts w:cstheme="minorHAnsi"/>
        </w:rPr>
        <w:t>WIDE</w:t>
      </w:r>
      <w:r w:rsidR="00F24B6E">
        <w:rPr>
          <w:rFonts w:cstheme="minorHAnsi"/>
        </w:rPr>
        <w:t xml:space="preserve">: </w:t>
      </w:r>
      <w:r w:rsidR="00F24B6E">
        <w:rPr>
          <w:rFonts w:cstheme="minorHAnsi"/>
        </w:rPr>
        <w:t xml:space="preserve">Talent sitting in front of the 3D facial imaging system and calibrating the </w:t>
      </w:r>
      <w:proofErr w:type="spellStart"/>
      <w:r w:rsidR="00F24B6E">
        <w:rPr>
          <w:rFonts w:cstheme="minorHAnsi"/>
        </w:rPr>
        <w:t>the</w:t>
      </w:r>
      <w:proofErr w:type="spellEnd"/>
      <w:r w:rsidR="00F24B6E">
        <w:rPr>
          <w:rFonts w:cstheme="minorHAnsi"/>
        </w:rPr>
        <w:t xml:space="preserve"> VECTRA 3D imaging hardware.</w:t>
      </w:r>
    </w:p>
    <w:p w14:paraId="60FC9321" w14:textId="129035B3" w:rsidR="00F24B6E" w:rsidRPr="00F24B6E" w:rsidRDefault="00F24B6E" w:rsidP="00F24B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>
        <w:rPr>
          <w:rFonts w:cstheme="minorHAnsi"/>
        </w:rPr>
        <w:t>Opening the image acquisition software icon on the workstation screen</w:t>
      </w:r>
      <w:r>
        <w:rPr>
          <w:rFonts w:cstheme="minorHAnsi"/>
        </w:rPr>
        <w:t>.</w:t>
      </w:r>
      <w:r>
        <w:rPr>
          <w:rFonts w:cstheme="minorHAnsi"/>
        </w:rPr>
        <w:br/>
      </w:r>
      <w:r w:rsidRPr="00F24B6E">
        <w:rPr>
          <w:rFonts w:cstheme="minorHAnsi"/>
          <w:b/>
          <w:bCs/>
          <w:i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2" w:history="1">
        <w:r w:rsidRPr="00F24B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https://review.jove.com/account/file-uploader?src=21843233</w:t>
        </w:r>
      </w:hyperlink>
    </w:p>
    <w:p w14:paraId="562F1111" w14:textId="77777777" w:rsidR="00306F8D" w:rsidRPr="004367B2" w:rsidRDefault="00306F8D" w:rsidP="004367B2">
      <w:pPr>
        <w:spacing w:before="120"/>
        <w:rPr>
          <w:rFonts w:cstheme="minorHAnsi"/>
        </w:rPr>
      </w:pPr>
    </w:p>
    <w:p w14:paraId="54B0D4E5" w14:textId="05F86D90" w:rsidR="00CE10F2" w:rsidRPr="00B07A3B" w:rsidRDefault="00F24B6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Create</w:t>
      </w:r>
      <w:r>
        <w:rPr>
          <w:rFonts w:cstheme="minorHAnsi"/>
        </w:rPr>
        <w:t xml:space="preserve"> a new patient record with unique identifiers and select facial capture mode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. </w:t>
      </w:r>
      <w:r w:rsidRPr="00860071">
        <w:rPr>
          <w:rFonts w:cstheme="minorHAnsi"/>
        </w:rPr>
        <w:t>Have the patient sit upright facing the camera with their head in the Frankfurt horizontal plane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860071">
        <w:rPr>
          <w:rFonts w:cstheme="minorHAnsi"/>
        </w:rPr>
        <w:t>.</w:t>
      </w:r>
    </w:p>
    <w:p w14:paraId="1EE42691" w14:textId="042F088C" w:rsidR="00A319BE" w:rsidRDefault="00F24B6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t xml:space="preserve"> Creating a new patient record, </w:t>
      </w:r>
      <w:r>
        <w:rPr>
          <w:rFonts w:cstheme="minorHAnsi"/>
        </w:rPr>
        <w:t>entering patient identification data into the software interface and</w:t>
      </w:r>
      <w:r>
        <w:t xml:space="preserve"> </w:t>
      </w:r>
      <w:r>
        <w:rPr>
          <w:rFonts w:cstheme="minorHAnsi"/>
        </w:rPr>
        <w:t>clicking the facial capture mode button</w:t>
      </w:r>
      <w:r>
        <w:rPr>
          <w:rFonts w:cstheme="minorHAnsi"/>
        </w:rPr>
        <w:t>.</w:t>
      </w:r>
    </w:p>
    <w:p w14:paraId="77596671" w14:textId="5C34546F" w:rsidR="00F24B6E" w:rsidRDefault="00F24B6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positioning the patient upright in front of the camera module. </w:t>
      </w:r>
    </w:p>
    <w:p w14:paraId="725AB6AB" w14:textId="77777777" w:rsidR="009A3207" w:rsidRDefault="009A3207" w:rsidP="009A320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F685163" w14:textId="55B30D7A" w:rsidR="00AF12C8" w:rsidRPr="00B07A3B" w:rsidRDefault="00F24B6E" w:rsidP="00AF12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Next, align the patient's eyes </w:t>
      </w:r>
      <w:r w:rsidR="00D8280F">
        <w:rPr>
          <w:rFonts w:cstheme="minorHAnsi"/>
        </w:rPr>
        <w:t>as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closely as possible within the green reference guides </w:t>
      </w:r>
      <w:r>
        <w:rPr>
          <w:rFonts w:cstheme="minorHAnsi"/>
        </w:rPr>
        <w:t xml:space="preserve">across all camera views and capture the image </w:t>
      </w:r>
      <w:r>
        <w:rPr>
          <w:rFonts w:cstheme="minorHAnsi"/>
          <w:b/>
          <w:bCs/>
        </w:rPr>
        <w:t>[1].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Verify that the acquired image is loaded into the rendering environment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[2]. </w:t>
      </w:r>
      <w:r>
        <w:rPr>
          <w:rFonts w:cstheme="minorHAnsi"/>
        </w:rPr>
        <w:t xml:space="preserve">Then save and rename the file to distinguish it from the subsequently created morphed image </w:t>
      </w:r>
      <w:r>
        <w:rPr>
          <w:rFonts w:cstheme="minorHAnsi"/>
          <w:b/>
          <w:bCs/>
        </w:rPr>
        <w:t>[3].</w:t>
      </w:r>
    </w:p>
    <w:p w14:paraId="0088A8F8" w14:textId="3BA37B65" w:rsidR="00A701F9" w:rsidRDefault="00213801" w:rsidP="00AF12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D8280F">
        <w:rPr>
          <w:rFonts w:cstheme="minorHAnsi"/>
        </w:rPr>
        <w:t xml:space="preserve">Adjust </w:t>
      </w:r>
      <w:r w:rsidR="00D8280F">
        <w:rPr>
          <w:rFonts w:cstheme="minorHAnsi"/>
        </w:rPr>
        <w:t>overlay green reference lines over the patient's eyes in all three camera views and clicking the Capture button.</w:t>
      </w:r>
    </w:p>
    <w:p w14:paraId="20072B0B" w14:textId="57174AA7" w:rsidR="00AF12C8" w:rsidRDefault="00A701F9" w:rsidP="00AF12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D8280F" w:rsidRPr="00D8280F">
        <w:rPr>
          <w:rFonts w:cstheme="minorHAnsi"/>
        </w:rPr>
        <w:t>Showing the acquired 3D facial image loaded in the rendering environment.</w:t>
      </w:r>
    </w:p>
    <w:p w14:paraId="5FBD4A85" w14:textId="6D1D3075" w:rsidR="00D8280F" w:rsidRDefault="00D8280F" w:rsidP="00AF12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>
        <w:rPr>
          <w:rFonts w:cstheme="minorHAnsi"/>
        </w:rPr>
        <w:t xml:space="preserve"> File being saved and renamed. </w:t>
      </w:r>
    </w:p>
    <w:p w14:paraId="7A78B9DB" w14:textId="77777777" w:rsidR="00A701F9" w:rsidRDefault="00A701F9" w:rsidP="00A701F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D98CFC" w14:textId="2FCCC578" w:rsidR="00AF12C8" w:rsidRPr="00B07A3B" w:rsidRDefault="00D8280F" w:rsidP="00AF12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Select the rhinoplasty </w:t>
      </w:r>
      <w:r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rhy</w:t>
      </w:r>
      <w:proofErr w:type="spellEnd"/>
      <w:r>
        <w:rPr>
          <w:rFonts w:cstheme="minorHAnsi"/>
          <w:i/>
          <w:iCs/>
          <w:color w:val="EE0000"/>
        </w:rPr>
        <w:t>-no-</w:t>
      </w:r>
      <w:proofErr w:type="spellStart"/>
      <w:r>
        <w:rPr>
          <w:rFonts w:cstheme="minorHAnsi"/>
          <w:i/>
          <w:iCs/>
          <w:color w:val="EE0000"/>
        </w:rPr>
        <w:t>plas</w:t>
      </w:r>
      <w:proofErr w:type="spellEnd"/>
      <w:r>
        <w:rPr>
          <w:rFonts w:cstheme="minorHAnsi"/>
          <w:i/>
          <w:iCs/>
          <w:color w:val="EE0000"/>
        </w:rPr>
        <w:t xml:space="preserve">-tee) </w:t>
      </w:r>
      <w:r>
        <w:rPr>
          <w:rFonts w:cstheme="minorHAnsi"/>
        </w:rPr>
        <w:t xml:space="preserve">morphing tool </w:t>
      </w:r>
      <w:r>
        <w:rPr>
          <w:rFonts w:cstheme="minorHAnsi"/>
          <w:b/>
          <w:bCs/>
        </w:rPr>
        <w:t xml:space="preserve">[1] </w:t>
      </w:r>
      <w:r>
        <w:rPr>
          <w:rFonts w:cstheme="minorHAnsi"/>
        </w:rPr>
        <w:t>to simulate the desired cosmetic result in consultation with the patient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 xml:space="preserve">, then save the modified image as a separate file </w:t>
      </w:r>
      <w:r>
        <w:rPr>
          <w:rFonts w:cstheme="minorHAnsi"/>
          <w:b/>
          <w:bCs/>
        </w:rPr>
        <w:t>[3]</w:t>
      </w:r>
      <w:r>
        <w:rPr>
          <w:rFonts w:cstheme="minorHAnsi"/>
        </w:rPr>
        <w:t>.</w:t>
      </w:r>
    </w:p>
    <w:p w14:paraId="5B028FF0" w14:textId="069D322B" w:rsidR="00AF12C8" w:rsidRDefault="00AF12C8" w:rsidP="00AF12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</w:t>
      </w:r>
      <w:r w:rsidR="002754E7" w:rsidRPr="003B5F02">
        <w:rPr>
          <w:rFonts w:cstheme="minorHAnsi"/>
          <w:highlight w:val="yellow"/>
        </w:rPr>
        <w:t>CREEN</w:t>
      </w:r>
      <w:r w:rsidR="002754E7">
        <w:rPr>
          <w:rFonts w:cstheme="minorHAnsi"/>
        </w:rPr>
        <w:t xml:space="preserve">: </w:t>
      </w:r>
      <w:r w:rsidR="00D8280F">
        <w:rPr>
          <w:rFonts w:cstheme="minorHAnsi"/>
        </w:rPr>
        <w:t xml:space="preserve">Selecting the </w:t>
      </w:r>
      <w:r w:rsidR="00D8280F">
        <w:rPr>
          <w:rFonts w:cstheme="minorHAnsi"/>
          <w:b/>
          <w:bCs/>
        </w:rPr>
        <w:t>Rhinoplasty</w:t>
      </w:r>
      <w:r w:rsidR="00D8280F">
        <w:rPr>
          <w:rFonts w:cstheme="minorHAnsi"/>
        </w:rPr>
        <w:t xml:space="preserve"> morphing tool.</w:t>
      </w:r>
    </w:p>
    <w:p w14:paraId="31508D3C" w14:textId="7E0617FD" w:rsidR="00D8280F" w:rsidRDefault="00D8280F" w:rsidP="00AF12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>
        <w:rPr>
          <w:rFonts w:cstheme="minorHAnsi"/>
        </w:rPr>
        <w:t xml:space="preserve"> </w:t>
      </w:r>
      <w:r w:rsidRPr="00D8280F">
        <w:rPr>
          <w:rFonts w:cstheme="minorHAnsi"/>
        </w:rPr>
        <w:t>Adjusting the image to simulate the desired cosmetic result.</w:t>
      </w:r>
    </w:p>
    <w:p w14:paraId="2B0485CB" w14:textId="609713DD" w:rsidR="00BD673A" w:rsidRPr="00D8280F" w:rsidRDefault="00D8280F" w:rsidP="00BD67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/>
        </w:rPr>
        <w:t>Saving the morphed model with a distinct filename</w:t>
      </w:r>
      <w:r>
        <w:rPr>
          <w:rFonts w:cstheme="minorHAnsi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8840038" w:rsidR="000F326F" w:rsidRDefault="00D8280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3D Model Export</w:t>
      </w:r>
      <w:r>
        <w:rPr>
          <w:rFonts w:cstheme="minorHAnsi"/>
          <w:b/>
          <w:bCs/>
        </w:rPr>
        <w:t xml:space="preserve"> and Format Conversion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6F92E170" w:rsidR="000F326F" w:rsidRPr="00D8280F" w:rsidRDefault="00D8280F" w:rsidP="00D8280F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D8280F">
        <w:rPr>
          <w:rFonts w:cstheme="minorHAnsi"/>
        </w:rPr>
        <w:t xml:space="preserve">On the patient home page, select the baseline preoperative image </w:t>
      </w:r>
      <w:r w:rsidRPr="00D8280F">
        <w:rPr>
          <w:rFonts w:cstheme="minorHAnsi"/>
          <w:b/>
          <w:bCs/>
        </w:rPr>
        <w:t>[1]</w:t>
      </w:r>
      <w:r w:rsidRPr="00D8280F">
        <w:rPr>
          <w:rFonts w:cstheme="minorHAnsi"/>
        </w:rPr>
        <w:t xml:space="preserve">, then click the Export icon in the upper-left corner to open the 3D analysis environment </w:t>
      </w:r>
      <w:r w:rsidRPr="00D8280F">
        <w:rPr>
          <w:rFonts w:cstheme="minorHAnsi"/>
          <w:b/>
          <w:bCs/>
        </w:rPr>
        <w:t>[2]</w:t>
      </w:r>
      <w:r w:rsidRPr="00D8280F">
        <w:rPr>
          <w:rFonts w:cstheme="minorHAnsi"/>
        </w:rPr>
        <w:t>.</w:t>
      </w:r>
      <w:r>
        <w:rPr>
          <w:rFonts w:cstheme="minorHAnsi"/>
        </w:rPr>
        <w:br/>
      </w:r>
    </w:p>
    <w:p w14:paraId="44D7E426" w14:textId="70DF892F" w:rsidR="00D8280F" w:rsidRPr="00D8280F" w:rsidRDefault="00D8280F" w:rsidP="00D8280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</w:rPr>
      </w:pPr>
      <w:r w:rsidRPr="00D8280F">
        <w:rPr>
          <w:rFonts w:cstheme="minorHAnsi"/>
          <w:color w:val="222222"/>
          <w:highlight w:val="yellow"/>
          <w:shd w:val="clear" w:color="auto" w:fill="FFFFFF"/>
        </w:rPr>
        <w:t>SCREEN</w:t>
      </w:r>
      <w:r w:rsidRPr="00D8280F">
        <w:rPr>
          <w:rFonts w:cstheme="minorHAnsi"/>
          <w:color w:val="222222"/>
          <w:shd w:val="clear" w:color="auto" w:fill="FFFFFF"/>
        </w:rPr>
        <w:t>:</w:t>
      </w:r>
      <w:r w:rsidRPr="00D8280F">
        <w:rPr>
          <w:rFonts w:cstheme="minorHAnsi"/>
          <w:i/>
          <w:iCs/>
          <w:color w:val="222222"/>
          <w:shd w:val="clear" w:color="auto" w:fill="FFFFFF"/>
        </w:rPr>
        <w:t xml:space="preserve"> </w:t>
      </w:r>
      <w:r w:rsidRPr="00D8280F">
        <w:rPr>
          <w:rFonts w:cstheme="minorHAnsi"/>
          <w:color w:val="222222"/>
          <w:shd w:val="clear" w:color="auto" w:fill="FFFFFF"/>
        </w:rPr>
        <w:t>Selecting the baseline preoperative 3D image on the patient home page</w:t>
      </w:r>
    </w:p>
    <w:p w14:paraId="15D6CBAE" w14:textId="0F2FC6B7" w:rsidR="000F326F" w:rsidRPr="00B07A3B" w:rsidRDefault="00D8280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80F">
        <w:rPr>
          <w:rFonts w:cstheme="minorHAnsi"/>
          <w:color w:val="222222"/>
          <w:highlight w:val="yellow"/>
          <w:shd w:val="clear" w:color="auto" w:fill="FFFFFF"/>
        </w:rPr>
        <w:t>SCREEN</w:t>
      </w:r>
      <w:r w:rsidRPr="00D8280F">
        <w:rPr>
          <w:rFonts w:cstheme="minorHAnsi"/>
          <w:color w:val="222222"/>
          <w:shd w:val="clear" w:color="auto" w:fill="FFFFFF"/>
        </w:rPr>
        <w:t>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Pr="00515A3C">
        <w:rPr>
          <w:rFonts w:cstheme="minorHAnsi"/>
        </w:rPr>
        <w:t>Clicking the Export icon in the upper-left toolbar to launch the 3D analysis viewport.</w:t>
      </w:r>
    </w:p>
    <w:p w14:paraId="51881CFB" w14:textId="77777777" w:rsidR="00DB06E2" w:rsidRPr="00DB06E2" w:rsidRDefault="00DB06E2" w:rsidP="00DB06E2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 w:rsidRPr="00DB06E2">
        <w:rPr>
          <w:rFonts w:cstheme="minorHAnsi"/>
        </w:rPr>
        <w:lastRenderedPageBreak/>
        <w:t xml:space="preserve">Select File from the top menu, click Export from the drop-down options, and export the preoperative image in OBJ </w:t>
      </w:r>
      <w:r w:rsidRPr="00DB06E2">
        <w:rPr>
          <w:rFonts w:cstheme="minorHAnsi"/>
          <w:i/>
          <w:iCs/>
          <w:color w:val="EE0000"/>
        </w:rPr>
        <w:t>(O-B-J)</w:t>
      </w:r>
      <w:r w:rsidRPr="00DB06E2">
        <w:rPr>
          <w:rFonts w:cstheme="minorHAnsi"/>
          <w:color w:val="EE0000"/>
        </w:rPr>
        <w:t xml:space="preserve"> </w:t>
      </w:r>
      <w:r w:rsidRPr="00DB06E2">
        <w:rPr>
          <w:rFonts w:cstheme="minorHAnsi"/>
        </w:rPr>
        <w:t>format</w:t>
      </w:r>
      <w:r w:rsidRPr="00DB06E2">
        <w:rPr>
          <w:rFonts w:cstheme="minorHAnsi"/>
          <w:b/>
          <w:bCs/>
        </w:rPr>
        <w:t xml:space="preserve"> [1].</w:t>
      </w:r>
    </w:p>
    <w:p w14:paraId="6DCCB3CE" w14:textId="187E2E41" w:rsidR="00DB06E2" w:rsidRDefault="00DB06E2" w:rsidP="00DB06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80F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515A3C">
        <w:rPr>
          <w:rFonts w:cstheme="minorHAnsi"/>
        </w:rPr>
        <w:t>Navigating to File</w:t>
      </w:r>
      <w:r>
        <w:rPr>
          <w:rFonts w:cstheme="minorHAnsi"/>
        </w:rPr>
        <w:t>, then clicking on</w:t>
      </w:r>
      <w:r w:rsidRPr="00515A3C">
        <w:rPr>
          <w:rFonts w:cstheme="minorHAnsi"/>
        </w:rPr>
        <w:t xml:space="preserve"> Export in the drop-down menu and choosing .obj format.</w:t>
      </w:r>
      <w:r>
        <w:rPr>
          <w:rFonts w:cstheme="minorHAnsi"/>
        </w:rPr>
        <w:tab/>
      </w:r>
      <w:r>
        <w:rPr>
          <w:rFonts w:cstheme="minorHAnsi"/>
        </w:rPr>
        <w:br/>
      </w:r>
    </w:p>
    <w:p w14:paraId="6221B496" w14:textId="04A55C4F" w:rsidR="00DB06E2" w:rsidRDefault="00DB06E2" w:rsidP="00D12418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 w:rsidRPr="00DB06E2">
        <w:rPr>
          <w:rFonts w:cstheme="minorHAnsi"/>
        </w:rPr>
        <w:t>Repeat the export procedure for the morphed cosmetic goal image, ensuring five distinct files are generated for each model, totaling 10 files in the patient folder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Pr="00DB06E2">
        <w:rPr>
          <w:rFonts w:cstheme="minorHAnsi"/>
        </w:rPr>
        <w:t>.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79C65455" w14:textId="6583EE80" w:rsidR="00DB06E2" w:rsidRDefault="00DB06E2" w:rsidP="00DB06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C15020">
        <w:rPr>
          <w:rFonts w:cstheme="minorHAnsi"/>
        </w:rPr>
        <w:t xml:space="preserve">Exporting the morphed cosmetic </w:t>
      </w:r>
      <w:r>
        <w:rPr>
          <w:rFonts w:cstheme="minorHAnsi"/>
        </w:rPr>
        <w:t xml:space="preserve">image </w:t>
      </w:r>
      <w:r w:rsidRPr="00C15020">
        <w:rPr>
          <w:rFonts w:cstheme="minorHAnsi"/>
        </w:rPr>
        <w:t>as an .obj file and opening the destination folder</w:t>
      </w:r>
      <w:r>
        <w:rPr>
          <w:rFonts w:cstheme="minorHAnsi"/>
        </w:rPr>
        <w:t xml:space="preserve"> showing five files per model: one.obj, one </w:t>
      </w:r>
      <w:proofErr w:type="spellStart"/>
      <w:r>
        <w:rPr>
          <w:rFonts w:cstheme="minorHAnsi"/>
        </w:rPr>
        <w:t>mtl</w:t>
      </w:r>
      <w:proofErr w:type="spellEnd"/>
      <w:r>
        <w:rPr>
          <w:rFonts w:cstheme="minorHAnsi"/>
        </w:rPr>
        <w:t xml:space="preserve"> and three jpg files. </w:t>
      </w:r>
      <w:r>
        <w:rPr>
          <w:rFonts w:cstheme="minorHAnsi"/>
        </w:rPr>
        <w:t xml:space="preserve">   </w:t>
      </w:r>
    </w:p>
    <w:p w14:paraId="253250EB" w14:textId="77777777" w:rsidR="00DB06E2" w:rsidRDefault="00DB06E2" w:rsidP="00DB06E2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Import the exported OBJ file into computer-aided design or CAD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C-A-D</w:t>
      </w:r>
      <w:r>
        <w:rPr>
          <w:rFonts w:cstheme="minorHAnsi"/>
          <w:color w:val="EE0000"/>
        </w:rPr>
        <w:t>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</w:rPr>
        <w:t xml:space="preserve">software </w:t>
      </w:r>
      <w:r>
        <w:rPr>
          <w:rFonts w:cstheme="minorHAnsi"/>
          <w:b/>
          <w:bCs/>
        </w:rPr>
        <w:t>[1]</w:t>
      </w:r>
      <w:r>
        <w:rPr>
          <w:rFonts w:cstheme="minorHAnsi"/>
          <w:b/>
          <w:bCs/>
        </w:rPr>
        <w:t xml:space="preserve">. </w:t>
      </w:r>
      <w:r>
        <w:rPr>
          <w:rFonts w:cstheme="minorHAnsi"/>
        </w:rPr>
        <w:t>Export the model</w:t>
      </w:r>
      <w:r>
        <w:rPr>
          <w:rFonts w:cstheme="minorHAnsi"/>
        </w:rPr>
        <w:t xml:space="preserve"> </w:t>
      </w:r>
      <w:r>
        <w:rPr>
          <w:rFonts w:cstheme="minorHAnsi"/>
        </w:rPr>
        <w:t>as a new .obj file into the same folder</w:t>
      </w:r>
      <w:r w:rsidRPr="00DB06E2">
        <w:rPr>
          <w:rFonts w:cstheme="minorHAnsi"/>
        </w:rPr>
        <w:t xml:space="preserve"> </w:t>
      </w:r>
      <w:r>
        <w:rPr>
          <w:rFonts w:cstheme="minorHAnsi"/>
        </w:rPr>
        <w:t xml:space="preserve">containing the </w:t>
      </w:r>
      <w:proofErr w:type="gramStart"/>
      <w:r>
        <w:rPr>
          <w:rFonts w:cstheme="minorHAnsi"/>
        </w:rPr>
        <w:t>associated .</w:t>
      </w:r>
      <w:proofErr w:type="spellStart"/>
      <w:r>
        <w:rPr>
          <w:rFonts w:cstheme="minorHAnsi"/>
        </w:rPr>
        <w:t>mtl</w:t>
      </w:r>
      <w:proofErr w:type="spellEnd"/>
      <w:proofErr w:type="gramEnd"/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EE0000"/>
        </w:rPr>
        <w:t>(M-T-L)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</w:rPr>
        <w:t xml:space="preserve">and .jpg </w:t>
      </w:r>
      <w:r>
        <w:rPr>
          <w:rFonts w:cstheme="minorHAnsi"/>
          <w:i/>
          <w:iCs/>
          <w:color w:val="FF0000"/>
        </w:rPr>
        <w:t>(J-PEG)</w:t>
      </w:r>
      <w:r>
        <w:rPr>
          <w:rFonts w:cstheme="minorHAnsi"/>
          <w:color w:val="1F497D" w:themeColor="text2"/>
        </w:rPr>
        <w:t xml:space="preserve"> </w:t>
      </w:r>
      <w:r>
        <w:rPr>
          <w:rFonts w:cstheme="minorHAnsi"/>
        </w:rPr>
        <w:t>files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Import the exported </w:t>
      </w:r>
      <w:r w:rsidRPr="00914C94">
        <w:rPr>
          <w:rFonts w:cstheme="minorHAnsi"/>
        </w:rPr>
        <w:t>.obj</w:t>
      </w:r>
      <w:r>
        <w:rPr>
          <w:rFonts w:cstheme="minorHAnsi"/>
        </w:rPr>
        <w:t xml:space="preserve"> file into an open-source 3D modeling software using the </w:t>
      </w:r>
      <w:r w:rsidRPr="00C15020">
        <w:rPr>
          <w:rFonts w:cstheme="minorHAnsi"/>
        </w:rPr>
        <w:t>using the legacy .obj import</w:t>
      </w:r>
      <w:r>
        <w:rPr>
          <w:rFonts w:cstheme="minorHAnsi"/>
        </w:rPr>
        <w:t xml:space="preserve"> </w:t>
      </w:r>
      <w:r w:rsidRPr="00C15020">
        <w:rPr>
          <w:rFonts w:cstheme="minorHAnsi"/>
        </w:rPr>
        <w:t>option</w:t>
      </w:r>
      <w:r>
        <w:rPr>
          <w:rFonts w:cstheme="minorHAnsi"/>
          <w:b/>
          <w:bCs/>
        </w:rPr>
        <w:t xml:space="preserve"> [3]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then export the object in GLB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G-L-B</w:t>
      </w:r>
      <w:r>
        <w:rPr>
          <w:rFonts w:cstheme="minorHAnsi"/>
          <w:color w:val="EE0000"/>
        </w:rPr>
        <w:t xml:space="preserve">) </w:t>
      </w:r>
      <w:r>
        <w:rPr>
          <w:rFonts w:cstheme="minorHAnsi"/>
        </w:rPr>
        <w:t xml:space="preserve">format </w:t>
      </w:r>
      <w:r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4</w:t>
      </w:r>
      <w:r>
        <w:rPr>
          <w:rFonts w:cstheme="minorHAnsi"/>
          <w:b/>
          <w:bCs/>
        </w:rPr>
        <w:t>]</w:t>
      </w:r>
      <w:r>
        <w:rPr>
          <w:rFonts w:cstheme="minorHAnsi"/>
        </w:rPr>
        <w:t>.</w:t>
      </w:r>
      <w:r>
        <w:rPr>
          <w:rFonts w:cstheme="minorHAnsi"/>
        </w:rPr>
        <w:tab/>
      </w:r>
    </w:p>
    <w:p w14:paraId="5AA8306F" w14:textId="77777777" w:rsidR="00DB06E2" w:rsidRDefault="00DB06E2" w:rsidP="00DB06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/>
        </w:rPr>
        <w:t>Importing the .obj file into CAD software</w:t>
      </w:r>
      <w:r>
        <w:rPr>
          <w:rFonts w:cstheme="minorHAnsi"/>
        </w:rPr>
        <w:t xml:space="preserve">. </w:t>
      </w:r>
    </w:p>
    <w:p w14:paraId="3E0AE18C" w14:textId="77777777" w:rsidR="00DB06E2" w:rsidRDefault="00DB06E2" w:rsidP="00DB06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/>
        </w:rPr>
        <w:t>Exporting the .obj file into the 3D modeling software using the legacy.obj import option.</w:t>
      </w:r>
    </w:p>
    <w:p w14:paraId="093A7F5C" w14:textId="77777777" w:rsidR="00DB06E2" w:rsidRDefault="00DB06E2" w:rsidP="00DB06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DB06E2">
        <w:t xml:space="preserve"> </w:t>
      </w:r>
      <w:r w:rsidRPr="00DB06E2">
        <w:rPr>
          <w:rFonts w:cstheme="minorHAnsi"/>
        </w:rPr>
        <w:t>Importing the exported .obj file into open-source 3D modeling software using the legacy .obj import option.</w:t>
      </w:r>
    </w:p>
    <w:p w14:paraId="70598198" w14:textId="7B7BF1E8" w:rsidR="00DB06E2" w:rsidRPr="00DB06E2" w:rsidRDefault="00522145" w:rsidP="00DB06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DB06E2">
        <w:t xml:space="preserve"> </w:t>
      </w:r>
      <w:r w:rsidRPr="00522145">
        <w:rPr>
          <w:rFonts w:cstheme="minorHAnsi"/>
        </w:rPr>
        <w:t xml:space="preserve">Selecting the imported object and exporting it </w:t>
      </w:r>
      <w:proofErr w:type="gramStart"/>
      <w:r w:rsidRPr="00522145">
        <w:rPr>
          <w:rFonts w:cstheme="minorHAnsi"/>
        </w:rPr>
        <w:t>in .</w:t>
      </w:r>
      <w:proofErr w:type="spellStart"/>
      <w:r w:rsidRPr="00522145">
        <w:rPr>
          <w:rFonts w:cstheme="minorHAnsi"/>
        </w:rPr>
        <w:t>glb</w:t>
      </w:r>
      <w:proofErr w:type="spellEnd"/>
      <w:proofErr w:type="gramEnd"/>
      <w:r w:rsidRPr="00522145">
        <w:rPr>
          <w:rFonts w:cstheme="minorHAnsi"/>
        </w:rPr>
        <w:t xml:space="preserve"> format.</w:t>
      </w:r>
      <w:r w:rsidR="00DB06E2" w:rsidRPr="00DB06E2">
        <w:rPr>
          <w:rFonts w:cstheme="minorHAnsi"/>
        </w:rPr>
        <w:br/>
      </w:r>
    </w:p>
    <w:p w14:paraId="2EAFA961" w14:textId="6C83A7AB" w:rsidR="00522145" w:rsidRDefault="00522145" w:rsidP="00D8280F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During export, </w:t>
      </w:r>
      <w:r w:rsidRPr="00662A20">
        <w:rPr>
          <w:rFonts w:cstheme="minorHAnsi"/>
        </w:rPr>
        <w:t>enable Selected Objects under Include, enable Apply Modifiers, disable Shape Keys and Animation under Mesh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  <w:r w:rsidRPr="00522145">
        <w:t xml:space="preserve"> </w:t>
      </w:r>
      <w:r w:rsidRPr="00522145">
        <w:rPr>
          <w:rFonts w:cstheme="minorHAnsi"/>
        </w:rPr>
        <w:t xml:space="preserve">Leave all other export settings at their default values </w:t>
      </w:r>
      <w:r w:rsidRPr="00522145">
        <w:rPr>
          <w:rFonts w:cstheme="minorHAnsi"/>
          <w:b/>
          <w:bCs/>
        </w:rPr>
        <w:t>[2]</w:t>
      </w:r>
      <w:r w:rsidRPr="00522145">
        <w:rPr>
          <w:rFonts w:cstheme="minorHAnsi"/>
        </w:rPr>
        <w:t>.</w:t>
      </w:r>
    </w:p>
    <w:p w14:paraId="704B322A" w14:textId="38675544" w:rsidR="00522145" w:rsidRDefault="00522145" w:rsidP="005221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>
        <w:rPr>
          <w:rFonts w:cstheme="minorHAnsi"/>
        </w:rPr>
        <w:t>Checking ‘Selected Objects’ and ‘Apply Modifiers’ in the export configuration menu</w:t>
      </w:r>
      <w:r>
        <w:rPr>
          <w:rFonts w:cstheme="minorHAnsi"/>
        </w:rPr>
        <w:t xml:space="preserve"> and u</w:t>
      </w:r>
      <w:r>
        <w:rPr>
          <w:rFonts w:cstheme="minorHAnsi"/>
        </w:rPr>
        <w:t>nchecking ‘Shape Keys’ and Animation</w:t>
      </w:r>
      <w:r w:rsidRPr="00522145">
        <w:rPr>
          <w:rFonts w:cstheme="minorHAnsi"/>
        </w:rPr>
        <w:t xml:space="preserve"> </w:t>
      </w:r>
      <w:r>
        <w:rPr>
          <w:rFonts w:cstheme="minorHAnsi"/>
        </w:rPr>
        <w:t>boxes while keeping default export settings.</w:t>
      </w:r>
    </w:p>
    <w:p w14:paraId="5FB2D029" w14:textId="6460C3B0" w:rsidR="00DB06E2" w:rsidRDefault="00522145" w:rsidP="005221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522145">
        <w:rPr>
          <w:rFonts w:cstheme="minorHAnsi"/>
        </w:rPr>
        <w:t xml:space="preserve"> </w:t>
      </w:r>
      <w:r w:rsidRPr="00522145">
        <w:rPr>
          <w:rFonts w:cstheme="minorHAnsi"/>
        </w:rPr>
        <w:t>Showing the remaining export settings unchanged from their default values.</w:t>
      </w:r>
      <w:r>
        <w:rPr>
          <w:rFonts w:cstheme="minorHAnsi"/>
        </w:rPr>
        <w:br/>
      </w:r>
    </w:p>
    <w:p w14:paraId="2388B5DC" w14:textId="368356B9" w:rsidR="00BF756E" w:rsidRDefault="00522145" w:rsidP="00BF756E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>If the exported file exceeds eleven megabytes, apply the Decimate modifier with a ratio between 0.05 and 0.2 to lower the file size</w:t>
      </w:r>
      <w:r w:rsidR="00BF756E">
        <w:rPr>
          <w:rFonts w:cstheme="minorHAnsi"/>
        </w:rPr>
        <w:t xml:space="preserve"> </w:t>
      </w:r>
      <w:r w:rsidR="00BF756E"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3A69C607" w14:textId="284CB0A7" w:rsidR="00522145" w:rsidRPr="00BF756E" w:rsidRDefault="00BF756E" w:rsidP="00BF75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522145">
        <w:rPr>
          <w:rFonts w:cstheme="minorHAnsi"/>
        </w:rPr>
        <w:t xml:space="preserve"> </w:t>
      </w:r>
      <w:r>
        <w:rPr>
          <w:rFonts w:cstheme="minorHAnsi"/>
        </w:rPr>
        <w:t>Adding the Decimate modifier in the software modifier tab and sliding the decimation ratio setting between 0.05 and 0.2</w:t>
      </w:r>
      <w:r>
        <w:rPr>
          <w:rFonts w:cstheme="minorHAnsi"/>
        </w:rPr>
        <w:br/>
      </w:r>
    </w:p>
    <w:p w14:paraId="19FD90DE" w14:textId="7537EE5D" w:rsidR="00DB06E2" w:rsidRDefault="00BF756E" w:rsidP="00D8280F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After export, verify the final size by </w:t>
      </w:r>
      <w:r>
        <w:rPr>
          <w:rFonts w:cstheme="minorHAnsi"/>
        </w:rPr>
        <w:t>right clicking</w:t>
      </w:r>
      <w:r>
        <w:rPr>
          <w:rFonts w:cstheme="minorHAnsi"/>
        </w:rPr>
        <w:t xml:space="preserve"> the file, selecting Properties, </w:t>
      </w:r>
      <w:r w:rsidRPr="00662A20">
        <w:rPr>
          <w:rFonts w:cstheme="minorHAnsi"/>
        </w:rPr>
        <w:t>and confirm</w:t>
      </w:r>
      <w:r>
        <w:rPr>
          <w:rFonts w:cstheme="minorHAnsi"/>
        </w:rPr>
        <w:t>ing</w:t>
      </w:r>
      <w:r w:rsidRPr="00662A20">
        <w:rPr>
          <w:rFonts w:cstheme="minorHAnsi"/>
        </w:rPr>
        <w:t xml:space="preserve"> that the file size </w:t>
      </w:r>
      <w:r>
        <w:rPr>
          <w:rFonts w:cstheme="minorHAnsi"/>
        </w:rPr>
        <w:t xml:space="preserve">is </w:t>
      </w:r>
      <w:r w:rsidRPr="00662A20">
        <w:rPr>
          <w:rFonts w:cstheme="minorHAnsi"/>
        </w:rPr>
        <w:t>between two and 10 megabytes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="005C35E6">
        <w:rPr>
          <w:rFonts w:cstheme="minorHAnsi"/>
          <w:b/>
          <w:bCs/>
        </w:rPr>
        <w:t>.</w:t>
      </w:r>
    </w:p>
    <w:p w14:paraId="5F776B8A" w14:textId="77777777" w:rsidR="00BF756E" w:rsidRDefault="00BF756E" w:rsidP="00DB06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Right-clicking</w:t>
      </w:r>
      <w:proofErr w:type="gramEnd"/>
      <w:r>
        <w:rPr>
          <w:rFonts w:cstheme="minorHAnsi"/>
        </w:rPr>
        <w:t xml:space="preserve"> the GLB file, opening Properties, and highlighting the final file size.</w:t>
      </w:r>
    </w:p>
    <w:p w14:paraId="3E865877" w14:textId="1D3398BE" w:rsidR="00DB06E2" w:rsidRPr="00BF756E" w:rsidRDefault="00DB06E2" w:rsidP="00BF756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F756E">
        <w:rPr>
          <w:rFonts w:cstheme="minorHAnsi"/>
        </w:rPr>
        <w:tab/>
      </w:r>
    </w:p>
    <w:p w14:paraId="2AAF6902" w14:textId="59B0B520" w:rsidR="00D8280F" w:rsidRDefault="00BF756E" w:rsidP="00D8280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Hologram Cloud Management</w:t>
      </w:r>
    </w:p>
    <w:p w14:paraId="265C42A7" w14:textId="77777777" w:rsidR="00D8280F" w:rsidRDefault="00D8280F" w:rsidP="00D828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32587173"/>
          <w:placeholder>
            <w:docPart w:val="FA9DC860EA5B46CEABA5224DDC42BE5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C75BABD" w14:textId="77777777" w:rsidR="00D8280F" w:rsidRPr="00B07A3B" w:rsidRDefault="00D8280F" w:rsidP="00D8280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89B5BC" w14:textId="7DC06370" w:rsidR="00D8280F" w:rsidRPr="00B07A3B" w:rsidRDefault="00BF756E" w:rsidP="00D8280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Log into the online hologram management platform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, then select the Add icon, followed by New Patient, to create a new scan </w:t>
      </w:r>
      <w:r>
        <w:rPr>
          <w:rFonts w:cstheme="minorHAnsi"/>
          <w:b/>
          <w:bCs/>
        </w:rPr>
        <w:t>[2]</w:t>
      </w:r>
      <w:r w:rsidR="005C35E6">
        <w:rPr>
          <w:rFonts w:cstheme="minorHAnsi"/>
          <w:b/>
          <w:bCs/>
        </w:rPr>
        <w:t>.</w:t>
      </w:r>
    </w:p>
    <w:p w14:paraId="5E3269AA" w14:textId="77777777" w:rsidR="00BF756E" w:rsidRDefault="00BF756E" w:rsidP="00BF75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="00D8280F">
        <w:rPr>
          <w:rFonts w:cstheme="minorHAnsi"/>
        </w:rPr>
        <w:t> </w:t>
      </w:r>
      <w:r>
        <w:rPr>
          <w:rFonts w:cstheme="minorHAnsi"/>
        </w:rPr>
        <w:t>Logging into the online platform</w:t>
      </w:r>
      <w:r>
        <w:rPr>
          <w:rFonts w:cstheme="minorHAnsi"/>
        </w:rPr>
        <w:t>.</w:t>
      </w:r>
      <w:r>
        <w:rPr>
          <w:rFonts w:cstheme="minorHAnsi"/>
        </w:rPr>
        <w:tab/>
      </w:r>
    </w:p>
    <w:p w14:paraId="47C6B2FB" w14:textId="20380030" w:rsidR="00BF756E" w:rsidRDefault="00D8280F" w:rsidP="00BF75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</w:t>
      </w:r>
      <w:r w:rsidRPr="00BF756E">
        <w:rPr>
          <w:rFonts w:cstheme="minorHAnsi"/>
        </w:rPr>
        <w:t>:</w:t>
      </w:r>
      <w:r w:rsidR="00BF756E">
        <w:rPr>
          <w:rFonts w:cstheme="minorHAnsi"/>
        </w:rPr>
        <w:t xml:space="preserve"> Clicking</w:t>
      </w:r>
      <w:r w:rsidRPr="00BF756E">
        <w:rPr>
          <w:rFonts w:cstheme="minorHAnsi"/>
        </w:rPr>
        <w:t xml:space="preserve"> </w:t>
      </w:r>
      <w:r w:rsidR="00BF756E" w:rsidRPr="00BF756E">
        <w:rPr>
          <w:rFonts w:cstheme="minorHAnsi"/>
        </w:rPr>
        <w:t xml:space="preserve">the Add icon, then selecting New Patient </w:t>
      </w:r>
      <w:r w:rsidR="00BF756E">
        <w:rPr>
          <w:rFonts w:cstheme="minorHAnsi"/>
        </w:rPr>
        <w:br/>
      </w:r>
    </w:p>
    <w:p w14:paraId="47B8E336" w14:textId="74B3F925" w:rsidR="00BF756E" w:rsidRPr="00BF756E" w:rsidRDefault="00BF756E" w:rsidP="00BF75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Enter patient identification using the standardized date format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 </w:t>
      </w:r>
      <w:r>
        <w:rPr>
          <w:rFonts w:cstheme="minorHAnsi"/>
        </w:rPr>
        <w:t>and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select the patient sex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>. Create a new case, assign a title to the case</w:t>
      </w:r>
      <w:r>
        <w:rPr>
          <w:rFonts w:cstheme="minorHAnsi"/>
          <w:b/>
          <w:bCs/>
        </w:rPr>
        <w:t xml:space="preserve"> [3]</w:t>
      </w:r>
      <w:r>
        <w:rPr>
          <w:rFonts w:cstheme="minorHAnsi"/>
        </w:rPr>
        <w:t xml:space="preserve">, </w:t>
      </w:r>
      <w:r>
        <w:rPr>
          <w:rFonts w:cstheme="minorHAnsi"/>
        </w:rPr>
        <w:t>then</w:t>
      </w:r>
      <w:r>
        <w:rPr>
          <w:rFonts w:cstheme="minorHAnsi"/>
        </w:rPr>
        <w:t xml:space="preserve"> upload the corresponding hologram files </w:t>
      </w:r>
      <w:r>
        <w:rPr>
          <w:rFonts w:cstheme="minorHAnsi"/>
          <w:b/>
          <w:bCs/>
        </w:rPr>
        <w:t>[4]</w:t>
      </w:r>
      <w:r>
        <w:rPr>
          <w:rFonts w:cstheme="minorHAnsi"/>
        </w:rPr>
        <w:t xml:space="preserve">. Confirm the upload by selecting the checkbox next to the uploaded files </w:t>
      </w:r>
      <w:r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5</w:t>
      </w:r>
      <w:r>
        <w:rPr>
          <w:rFonts w:cstheme="minorHAnsi"/>
          <w:b/>
          <w:bCs/>
        </w:rPr>
        <w:t xml:space="preserve">]. </w:t>
      </w:r>
    </w:p>
    <w:p w14:paraId="0B71E133" w14:textId="77777777" w:rsidR="00BF756E" w:rsidRDefault="00BF756E" w:rsidP="00BF75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> </w:t>
      </w:r>
      <w:r w:rsidRPr="0028102A">
        <w:rPr>
          <w:rFonts w:cstheme="minorHAnsi"/>
        </w:rPr>
        <w:t>Typing the patient identifier using the standard format (for example, YYYY-MM-DD_RHINOPLASTY) into the ID field.</w:t>
      </w:r>
    </w:p>
    <w:p w14:paraId="6B818AA6" w14:textId="77777777" w:rsidR="00BF756E" w:rsidRDefault="00BF756E" w:rsidP="00BF75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Selecting the patient's sex.</w:t>
      </w:r>
    </w:p>
    <w:p w14:paraId="1F1686E6" w14:textId="77777777" w:rsidR="00BF756E" w:rsidRDefault="00BF756E" w:rsidP="00BF75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Clicking Create New Case and entering the case title.</w:t>
      </w:r>
    </w:p>
    <w:p w14:paraId="435EE37D" w14:textId="678C29BA" w:rsidR="00BF756E" w:rsidRDefault="00BF756E" w:rsidP="00BF75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Selecting the corresponding patient hologram files to upload</w:t>
      </w:r>
      <w:r>
        <w:rPr>
          <w:rFonts w:cstheme="minorHAnsi"/>
        </w:rPr>
        <w:t>.</w:t>
      </w:r>
    </w:p>
    <w:p w14:paraId="2B9A3FE1" w14:textId="45685079" w:rsidR="00BF756E" w:rsidRPr="00BF756E" w:rsidRDefault="00BF756E" w:rsidP="00BF75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Reviewing the uploaded file list and clicking the confirmation checkbox next to each uploaded hologram file.</w:t>
      </w:r>
      <w:r>
        <w:rPr>
          <w:rFonts w:cstheme="minorHAnsi"/>
        </w:rPr>
        <w:br/>
      </w:r>
    </w:p>
    <w:p w14:paraId="271FB17A" w14:textId="38C55074" w:rsidR="00DD4833" w:rsidRPr="00DD4833" w:rsidRDefault="00DD4833" w:rsidP="00BF756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DD4833">
        <w:rPr>
          <w:rFonts w:cstheme="minorHAnsi"/>
          <w:b/>
          <w:bCs/>
        </w:rPr>
        <w:t>Head-Mounted Display Setup and Calibration for Intraoperative Visualization</w:t>
      </w:r>
      <w:r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11940454"/>
          <w:placeholder>
            <w:docPart w:val="F72088A3572141E0A15A268D6B247F98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  <w:b/>
          <w:bCs/>
        </w:rPr>
        <w:br/>
      </w:r>
    </w:p>
    <w:p w14:paraId="3FFA9535" w14:textId="2FD2F4F5" w:rsidR="00DD4833" w:rsidRDefault="00DD4833" w:rsidP="00DD4833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 w:rsidRPr="006074F4">
        <w:rPr>
          <w:rFonts w:cstheme="minorHAnsi"/>
        </w:rPr>
        <w:t>Op</w:t>
      </w:r>
      <w:r>
        <w:rPr>
          <w:rFonts w:cstheme="minorHAnsi"/>
        </w:rPr>
        <w:t>e</w:t>
      </w:r>
      <w:r w:rsidRPr="006074F4">
        <w:rPr>
          <w:rFonts w:cstheme="minorHAnsi"/>
        </w:rPr>
        <w:t>n the hologram viewing application on the</w:t>
      </w:r>
      <w:r w:rsidRPr="00DD4833">
        <w:rPr>
          <w:rFonts w:cstheme="minorHAnsi"/>
          <w:b/>
          <w:bCs/>
        </w:rPr>
        <w:t xml:space="preserve"> </w:t>
      </w:r>
      <w:r w:rsidRPr="00DD4833">
        <w:rPr>
          <w:rFonts w:cstheme="minorHAnsi"/>
        </w:rPr>
        <w:t>Head-Mounted Display</w:t>
      </w:r>
      <w:r w:rsidRPr="00DD4833">
        <w:rPr>
          <w:rFonts w:cstheme="minorHAnsi"/>
        </w:rPr>
        <w:t xml:space="preserve"> or</w:t>
      </w:r>
      <w:r w:rsidRPr="006074F4">
        <w:rPr>
          <w:rFonts w:cstheme="minorHAnsi"/>
        </w:rPr>
        <w:t xml:space="preserve"> HMD </w:t>
      </w:r>
      <w:r w:rsidRPr="00914C94">
        <w:rPr>
          <w:rFonts w:cstheme="minorHAnsi"/>
          <w:i/>
          <w:iCs/>
          <w:color w:val="EE0000"/>
        </w:rPr>
        <w:t>(H-M-D)</w:t>
      </w:r>
      <w:r>
        <w:rPr>
          <w:rFonts w:cstheme="minorHAnsi"/>
          <w:i/>
          <w:iCs/>
          <w:color w:val="EE0000"/>
        </w:rPr>
        <w:t xml:space="preserve"> </w:t>
      </w:r>
      <w:r w:rsidRPr="00DD4833">
        <w:rPr>
          <w:rFonts w:cstheme="minorHAnsi"/>
          <w:b/>
          <w:bCs/>
        </w:rPr>
        <w:t>[1]</w:t>
      </w:r>
      <w:r w:rsidRPr="00DD4833">
        <w:rPr>
          <w:rFonts w:cstheme="minorHAnsi"/>
          <w:i/>
          <w:iCs/>
        </w:rPr>
        <w:t>,</w:t>
      </w:r>
      <w:r w:rsidRPr="00DD4833">
        <w:rPr>
          <w:rFonts w:cstheme="minorHAnsi"/>
        </w:rPr>
        <w:t xml:space="preserve"> </w:t>
      </w:r>
      <w:r w:rsidRPr="006074F4">
        <w:rPr>
          <w:rFonts w:cstheme="minorHAnsi"/>
        </w:rPr>
        <w:t>log in and open the appropriate patient folder using the randomized patient name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6074F4">
        <w:rPr>
          <w:rFonts w:cstheme="minorHAnsi"/>
        </w:rPr>
        <w:t>.</w:t>
      </w:r>
    </w:p>
    <w:p w14:paraId="2650BCBD" w14:textId="05A7E7E6" w:rsidR="00DD4833" w:rsidRPr="00DD4833" w:rsidRDefault="00DD4833" w:rsidP="00DD48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4C94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Pr="006074F4">
        <w:rPr>
          <w:rFonts w:cstheme="minorHAnsi"/>
          <w:color w:val="222222"/>
          <w:shd w:val="clear" w:color="auto" w:fill="FFFFFF"/>
        </w:rPr>
        <w:t>Launching the hologram viewing application within the head-mounted display interface.</w:t>
      </w:r>
    </w:p>
    <w:p w14:paraId="56B6E082" w14:textId="231B0759" w:rsidR="00DD4833" w:rsidRDefault="00DD4833" w:rsidP="00DD48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Logging into the application</w:t>
      </w:r>
      <w:r w:rsidRPr="006074F4">
        <w:t xml:space="preserve"> </w:t>
      </w:r>
      <w:r w:rsidRPr="006074F4">
        <w:rPr>
          <w:rFonts w:cstheme="minorHAnsi"/>
        </w:rPr>
        <w:t>and selecting the target folder from the patient list.</w:t>
      </w:r>
    </w:p>
    <w:p w14:paraId="0AD59A77" w14:textId="6AFA90AE" w:rsidR="00DD4833" w:rsidRDefault="00DD4833" w:rsidP="00DD48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074F4">
        <w:rPr>
          <w:rFonts w:cstheme="minorHAnsi"/>
        </w:rPr>
        <w:lastRenderedPageBreak/>
        <w:t>Select the preoperative hologram file once and wait until the file indicator turns blue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Pr="006074F4">
        <w:rPr>
          <w:rFonts w:cstheme="minorHAnsi"/>
        </w:rPr>
        <w:t>, then locate the hologram in the field of view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6074F4">
        <w:rPr>
          <w:rFonts w:cstheme="minorHAnsi"/>
        </w:rPr>
        <w:t>.</w:t>
      </w:r>
    </w:p>
    <w:p w14:paraId="2EAA9384" w14:textId="64317AE3" w:rsidR="00DD4833" w:rsidRDefault="00DD4833" w:rsidP="00DD48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6074F4">
        <w:rPr>
          <w:rFonts w:cstheme="minorHAnsi"/>
        </w:rPr>
        <w:t xml:space="preserve">Single-clicking the preoperative hologram file and waiting for the loading indicator to </w:t>
      </w:r>
      <w:r>
        <w:rPr>
          <w:rFonts w:cstheme="minorHAnsi"/>
        </w:rPr>
        <w:t>turn blue</w:t>
      </w:r>
      <w:r>
        <w:rPr>
          <w:rFonts w:cstheme="minorHAnsi"/>
        </w:rPr>
        <w:t xml:space="preserve">. </w:t>
      </w:r>
    </w:p>
    <w:p w14:paraId="4E33919E" w14:textId="2B664373" w:rsidR="00DD4833" w:rsidRDefault="00DD4833" w:rsidP="00DD48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L</w:t>
      </w:r>
      <w:r w:rsidRPr="006074F4">
        <w:rPr>
          <w:rFonts w:cstheme="minorHAnsi"/>
        </w:rPr>
        <w:t>ocating the loaded 3D hologram in the visual field, typically appearing on the right.</w:t>
      </w:r>
      <w:r>
        <w:rPr>
          <w:rFonts w:cstheme="minorHAnsi"/>
        </w:rPr>
        <w:br/>
      </w:r>
    </w:p>
    <w:p w14:paraId="332D5ED5" w14:textId="3362FCEA" w:rsidR="00DD4833" w:rsidRPr="004D0E2C" w:rsidRDefault="004D0E2C" w:rsidP="00DD48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D0E2C">
        <w:t>Select the morphed cosmetic goal hologram and wait for it to load</w:t>
      </w:r>
      <w:r w:rsidRPr="004D0E2C">
        <w:rPr>
          <w:b/>
          <w:bCs/>
        </w:rPr>
        <w:t xml:space="preserve"> </w:t>
      </w:r>
      <w:r w:rsidR="00DD4833">
        <w:rPr>
          <w:rStyle w:val="Strong"/>
        </w:rPr>
        <w:t>[1]</w:t>
      </w:r>
      <w:r w:rsidR="00DD4833">
        <w:t xml:space="preserve">, </w:t>
      </w:r>
      <w:r w:rsidR="00DD4833">
        <w:t xml:space="preserve">then verify the orientation and scale fidelity of both </w:t>
      </w:r>
      <w:r>
        <w:t>holograms</w:t>
      </w:r>
      <w:r w:rsidR="00DD4833">
        <w:t xml:space="preserve"> </w:t>
      </w:r>
      <w:r w:rsidR="00DD4833">
        <w:rPr>
          <w:rStyle w:val="Strong"/>
        </w:rPr>
        <w:t>[2]</w:t>
      </w:r>
      <w:r w:rsidR="00DD4833">
        <w:t>.</w:t>
      </w:r>
    </w:p>
    <w:p w14:paraId="3A7C49F4" w14:textId="132DF598" w:rsidR="004D0E2C" w:rsidRDefault="004D0E2C" w:rsidP="004D0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Selecting the morphed target hologram file.</w:t>
      </w:r>
    </w:p>
    <w:p w14:paraId="3A7C2795" w14:textId="48074629" w:rsidR="004D0E2C" w:rsidRDefault="004D0E2C" w:rsidP="004D0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4D0E2C">
        <w:rPr>
          <w:rFonts w:cstheme="minorHAnsi"/>
        </w:rPr>
        <w:t>Showing both holograms and verifying their orientation and scale.</w:t>
      </w:r>
      <w:r>
        <w:rPr>
          <w:rFonts w:cstheme="minorHAnsi"/>
        </w:rPr>
        <w:br/>
      </w:r>
    </w:p>
    <w:p w14:paraId="3F3DA1A1" w14:textId="5826D3F9" w:rsidR="00DD4833" w:rsidRPr="004D0E2C" w:rsidRDefault="004D0E2C" w:rsidP="004D0E2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D0E2C">
        <w:rPr>
          <w:rFonts w:eastAsia="Times New Roman" w:cstheme="minorHAnsi"/>
          <w:color w:val="auto"/>
        </w:rPr>
        <w:t xml:space="preserve">Pinch the thumb and index finger together to resize, reposition, and rotate the holograms as needed </w:t>
      </w:r>
      <w:r w:rsidRPr="004D0E2C">
        <w:rPr>
          <w:rFonts w:eastAsia="Times New Roman" w:cstheme="minorHAnsi"/>
          <w:b/>
          <w:bCs/>
          <w:color w:val="auto"/>
        </w:rPr>
        <w:t>[1]</w:t>
      </w:r>
      <w:r w:rsidRPr="004D0E2C">
        <w:rPr>
          <w:rFonts w:eastAsia="Times New Roman" w:cstheme="minorHAnsi"/>
          <w:color w:val="auto"/>
        </w:rPr>
        <w:t xml:space="preserve">. Use two-handed manipulation when necessary to reposition the holograms </w:t>
      </w:r>
      <w:r w:rsidRPr="004D0E2C">
        <w:rPr>
          <w:rFonts w:eastAsia="Times New Roman" w:cstheme="minorHAnsi"/>
          <w:b/>
          <w:bCs/>
          <w:color w:val="auto"/>
        </w:rPr>
        <w:t>[2]</w:t>
      </w:r>
      <w:r w:rsidRPr="004D0E2C">
        <w:rPr>
          <w:rFonts w:eastAsia="Times New Roman" w:cstheme="minorHAnsi"/>
          <w:color w:val="auto"/>
        </w:rPr>
        <w:t xml:space="preserve">. </w:t>
      </w:r>
    </w:p>
    <w:p w14:paraId="7B35E2D1" w14:textId="65913D28" w:rsidR="004D0E2C" w:rsidRDefault="004D0E2C" w:rsidP="004D0E2C">
      <w:pPr>
        <w:pStyle w:val="ListParagraph"/>
        <w:numPr>
          <w:ilvl w:val="2"/>
          <w:numId w:val="3"/>
        </w:numPr>
        <w:spacing w:before="120"/>
        <w:ind w:left="1800"/>
        <w:contextualSpacing w:val="0"/>
        <w:rPr>
          <w:rFonts w:cstheme="minorHAnsi"/>
        </w:rPr>
      </w:pPr>
      <w:r w:rsidRPr="004D0E2C">
        <w:rPr>
          <w:rFonts w:cstheme="minorHAnsi"/>
        </w:rPr>
        <w:t>Talent using a pinch gesture to resize, reposition, and rotate the holograms.</w:t>
      </w:r>
    </w:p>
    <w:p w14:paraId="20DEBE39" w14:textId="27467DB3" w:rsidR="004D0E2C" w:rsidRPr="004D0E2C" w:rsidRDefault="004D0E2C" w:rsidP="004D0E2C">
      <w:pPr>
        <w:pStyle w:val="ListParagraph"/>
        <w:numPr>
          <w:ilvl w:val="2"/>
          <w:numId w:val="3"/>
        </w:numPr>
        <w:spacing w:before="120"/>
        <w:ind w:left="1800"/>
        <w:contextualSpacing w:val="0"/>
        <w:rPr>
          <w:rFonts w:cstheme="minorHAnsi"/>
        </w:rPr>
      </w:pPr>
      <w:r w:rsidRPr="004D0E2C">
        <w:rPr>
          <w:rFonts w:cstheme="minorHAnsi"/>
        </w:rPr>
        <w:t>Talent using two-handed manipulation to reposition the holograms.</w:t>
      </w:r>
      <w:r w:rsidRPr="004D0E2C">
        <w:rPr>
          <w:rFonts w:cstheme="minorHAnsi"/>
        </w:rPr>
        <w:br/>
      </w:r>
    </w:p>
    <w:p w14:paraId="1D2E24FB" w14:textId="4B738B6F" w:rsidR="004D0E2C" w:rsidRPr="004D0E2C" w:rsidRDefault="004D0E2C" w:rsidP="004D0E2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D0E2C">
        <w:rPr>
          <w:rFonts w:eastAsia="Times New Roman" w:cstheme="minorHAnsi"/>
          <w:color w:val="auto"/>
        </w:rPr>
        <w:t xml:space="preserve">Verify that both holograms remain fixed in their desired orientation, scale, and location after positioning </w:t>
      </w:r>
      <w:r w:rsidRPr="004D0E2C">
        <w:rPr>
          <w:rFonts w:eastAsia="Times New Roman" w:cstheme="minorHAnsi"/>
          <w:b/>
          <w:bCs/>
          <w:color w:val="auto"/>
        </w:rPr>
        <w:t>[</w:t>
      </w:r>
      <w:r>
        <w:rPr>
          <w:rFonts w:eastAsia="Times New Roman" w:cstheme="minorHAnsi"/>
          <w:b/>
          <w:bCs/>
          <w:color w:val="auto"/>
        </w:rPr>
        <w:t>1</w:t>
      </w:r>
      <w:r w:rsidRPr="004D0E2C">
        <w:rPr>
          <w:rFonts w:eastAsia="Times New Roman" w:cstheme="minorHAnsi"/>
          <w:b/>
          <w:bCs/>
          <w:color w:val="auto"/>
        </w:rPr>
        <w:t>]</w:t>
      </w:r>
      <w:r w:rsidRPr="004D0E2C">
        <w:rPr>
          <w:rFonts w:eastAsia="Times New Roman" w:cstheme="minorHAnsi"/>
          <w:color w:val="auto"/>
        </w:rPr>
        <w:t xml:space="preserve">. </w:t>
      </w:r>
    </w:p>
    <w:p w14:paraId="69E68A14" w14:textId="46E64DC0" w:rsidR="004D0E2C" w:rsidRPr="004D0E2C" w:rsidRDefault="004D0E2C" w:rsidP="004D0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 w:rsidRPr="004D0E2C">
        <w:t xml:space="preserve"> </w:t>
      </w:r>
      <w:r>
        <w:t>S</w:t>
      </w:r>
      <w:r w:rsidRPr="004D0E2C">
        <w:rPr>
          <w:rFonts w:cstheme="minorHAnsi"/>
        </w:rPr>
        <w:t>howing both holograms remaining fixed in their positioned orientation, scale, and location.</w:t>
      </w:r>
      <w:r>
        <w:rPr>
          <w:rFonts w:cstheme="minorHAnsi"/>
        </w:rPr>
        <w:br/>
      </w:r>
    </w:p>
    <w:p w14:paraId="5E40BF64" w14:textId="77777777" w:rsidR="004D0E2C" w:rsidRPr="00914C94" w:rsidRDefault="004D0E2C" w:rsidP="004D0E2C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 w:rsidRPr="002A1D8C">
        <w:rPr>
          <w:rFonts w:cstheme="minorHAnsi"/>
        </w:rPr>
        <w:t>Before surgery, load the preoperative and morphed holograms into the hologram viewing application</w:t>
      </w:r>
      <w:r>
        <w:rPr>
          <w:rFonts w:cstheme="minorHAnsi"/>
          <w:b/>
          <w:bCs/>
        </w:rPr>
        <w:t xml:space="preserve"> [1]</w:t>
      </w:r>
      <w:r w:rsidRPr="002A1D8C">
        <w:rPr>
          <w:rFonts w:cstheme="minorHAnsi"/>
        </w:rPr>
        <w:t xml:space="preserve"> and position them within the augmented reality environment </w:t>
      </w:r>
      <w:r w:rsidRPr="00914C94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 w:rsidRPr="00914C94">
        <w:rPr>
          <w:rFonts w:cstheme="minorHAnsi"/>
          <w:b/>
          <w:bCs/>
        </w:rPr>
        <w:t>].</w:t>
      </w:r>
    </w:p>
    <w:p w14:paraId="68CA6743" w14:textId="38B682F0" w:rsidR="004D0E2C" w:rsidRDefault="004D0E2C" w:rsidP="004D0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4C94">
        <w:rPr>
          <w:rFonts w:cstheme="minorHAnsi"/>
          <w:highlight w:val="yellow"/>
        </w:rPr>
        <w:t>SCREEN:</w:t>
      </w:r>
      <w:r w:rsidRPr="002A1D8C">
        <w:rPr>
          <w:rFonts w:cstheme="minorHAnsi"/>
        </w:rPr>
        <w:t xml:space="preserve"> Opening the hologram viewing application and loading the patient holograms</w:t>
      </w:r>
      <w:r>
        <w:rPr>
          <w:rFonts w:cstheme="minorHAnsi"/>
        </w:rPr>
        <w:t>.</w:t>
      </w:r>
    </w:p>
    <w:p w14:paraId="7A72871D" w14:textId="45284681" w:rsidR="004D0E2C" w:rsidRDefault="004D0E2C" w:rsidP="004D0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A4FE1">
        <w:rPr>
          <w:rFonts w:cstheme="minorHAnsi"/>
          <w:highlight w:val="yellow"/>
        </w:rPr>
        <w:t>SCREEN:</w:t>
      </w:r>
      <w:r w:rsidRPr="000A4FE1">
        <w:rPr>
          <w:rFonts w:cstheme="minorHAnsi"/>
        </w:rPr>
        <w:t xml:space="preserve"> Positioning the preoperative and morphed holograms in the augmented reality environment.</w:t>
      </w:r>
      <w:r>
        <w:rPr>
          <w:rFonts w:cstheme="minorHAnsi"/>
        </w:rPr>
        <w:br/>
      </w:r>
    </w:p>
    <w:p w14:paraId="19439FED" w14:textId="0C1CF0E7" w:rsidR="004D0E2C" w:rsidRPr="004D0E2C" w:rsidRDefault="004D0E2C" w:rsidP="004D0E2C">
      <w:pPr>
        <w:pStyle w:val="ListParagraph"/>
        <w:numPr>
          <w:ilvl w:val="1"/>
          <w:numId w:val="3"/>
        </w:numPr>
        <w:spacing w:before="120"/>
        <w:ind w:left="637"/>
        <w:contextualSpacing w:val="0"/>
        <w:rPr>
          <w:rFonts w:cstheme="minorHAnsi"/>
        </w:rPr>
      </w:pPr>
      <w:r w:rsidRPr="004D0E2C">
        <w:rPr>
          <w:rFonts w:cstheme="minorHAnsi"/>
        </w:rPr>
        <w:t xml:space="preserve">Verify hologram manipulation, resizing, and overall system functionality before the procedure </w:t>
      </w:r>
      <w:r w:rsidRPr="004D0E2C">
        <w:rPr>
          <w:rFonts w:cstheme="minorHAnsi"/>
          <w:b/>
          <w:bCs/>
        </w:rPr>
        <w:t>[1]</w:t>
      </w:r>
      <w:r w:rsidRPr="004D0E2C">
        <w:rPr>
          <w:rFonts w:cstheme="minorHAnsi"/>
        </w:rPr>
        <w:t xml:space="preserve">. Leave the holograms open for immediate access when the HMD is worn during surgery </w:t>
      </w:r>
      <w:r w:rsidRPr="004D0E2C">
        <w:rPr>
          <w:rFonts w:cstheme="minorHAnsi"/>
          <w:b/>
          <w:bCs/>
        </w:rPr>
        <w:t>[2]</w:t>
      </w:r>
      <w:r w:rsidRPr="004D0E2C">
        <w:rPr>
          <w:rFonts w:cstheme="minorHAnsi"/>
        </w:rPr>
        <w:t>. Calibrate the HMD to the surgeon’s eyes before the procedure</w:t>
      </w:r>
      <w:r w:rsidRPr="004D0E2C">
        <w:rPr>
          <w:rFonts w:cstheme="minorHAnsi"/>
          <w:b/>
          <w:bCs/>
        </w:rPr>
        <w:t xml:space="preserve"> [3]</w:t>
      </w:r>
      <w:r w:rsidRPr="004D0E2C">
        <w:rPr>
          <w:rFonts w:cstheme="minorHAnsi"/>
        </w:rPr>
        <w:t>.</w:t>
      </w:r>
    </w:p>
    <w:p w14:paraId="0492D5D2" w14:textId="77777777" w:rsidR="005C35E6" w:rsidRDefault="004D0E2C" w:rsidP="005C35E6">
      <w:pPr>
        <w:pStyle w:val="ListParagraph"/>
        <w:numPr>
          <w:ilvl w:val="2"/>
          <w:numId w:val="3"/>
        </w:numPr>
        <w:spacing w:before="120"/>
        <w:ind w:left="1800"/>
        <w:contextualSpacing w:val="0"/>
        <w:rPr>
          <w:rFonts w:cstheme="minorHAnsi"/>
        </w:rPr>
      </w:pPr>
      <w:r w:rsidRPr="002A1D8C">
        <w:rPr>
          <w:rFonts w:cstheme="minorHAnsi"/>
        </w:rPr>
        <w:t>Talent repositioning and resizing the holograms to verify proper system functionality.</w:t>
      </w:r>
    </w:p>
    <w:p w14:paraId="36817A27" w14:textId="0D8D067A" w:rsidR="00BF756E" w:rsidRDefault="005C35E6" w:rsidP="005C35E6">
      <w:pPr>
        <w:pStyle w:val="ListParagraph"/>
        <w:numPr>
          <w:ilvl w:val="2"/>
          <w:numId w:val="3"/>
        </w:numPr>
        <w:spacing w:before="120"/>
        <w:ind w:left="180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</w:t>
      </w:r>
      <w:r w:rsidRPr="005C35E6">
        <w:rPr>
          <w:rFonts w:cstheme="minorHAnsi"/>
        </w:rPr>
        <w:t xml:space="preserve"> viewing the preoperative and morphed cosmetic goal holograms through the HMD.</w:t>
      </w:r>
    </w:p>
    <w:p w14:paraId="49B3CA55" w14:textId="33F7D948" w:rsidR="005C35E6" w:rsidRDefault="005C35E6" w:rsidP="005C35E6">
      <w:pPr>
        <w:pStyle w:val="ListParagraph"/>
        <w:numPr>
          <w:ilvl w:val="2"/>
          <w:numId w:val="3"/>
        </w:numPr>
        <w:spacing w:before="120"/>
        <w:ind w:left="1800"/>
        <w:contextualSpacing w:val="0"/>
        <w:rPr>
          <w:rFonts w:cstheme="minorHAnsi"/>
        </w:rPr>
      </w:pPr>
      <w:r w:rsidRPr="002A1D8C">
        <w:rPr>
          <w:rFonts w:cstheme="minorHAnsi"/>
        </w:rPr>
        <w:t>Talent completing eye and hand calibration on the head-mounted display</w:t>
      </w:r>
      <w:r>
        <w:rPr>
          <w:rFonts w:cstheme="minorHAnsi"/>
        </w:rPr>
        <w:t xml:space="preserve">. </w:t>
      </w:r>
    </w:p>
    <w:p w14:paraId="5D9DD2FE" w14:textId="77777777" w:rsidR="005C35E6" w:rsidRDefault="005C35E6" w:rsidP="005C35E6">
      <w:pPr>
        <w:pStyle w:val="ListParagraph"/>
        <w:spacing w:before="120"/>
        <w:ind w:left="1800"/>
        <w:contextualSpacing w:val="0"/>
        <w:rPr>
          <w:rFonts w:cstheme="minorHAnsi"/>
        </w:rPr>
      </w:pPr>
    </w:p>
    <w:p w14:paraId="240908FA" w14:textId="01EE6FD5" w:rsidR="005C35E6" w:rsidRPr="005C35E6" w:rsidRDefault="005C35E6" w:rsidP="005C35E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35E6">
        <w:rPr>
          <w:rFonts w:cstheme="minorHAnsi"/>
          <w:b/>
          <w:bCs/>
        </w:rPr>
        <w:t xml:space="preserve">Intraoperative Use of the </w:t>
      </w:r>
      <w:r w:rsidR="00771B34" w:rsidRPr="00DD4833">
        <w:rPr>
          <w:rFonts w:cstheme="minorHAnsi"/>
          <w:b/>
          <w:bCs/>
        </w:rPr>
        <w:t>Head-Mounted Display</w:t>
      </w:r>
      <w:r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11407441"/>
          <w:placeholder>
            <w:docPart w:val="7669BBC2CC6A4679B46B50B6C7C05FFE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A4E2ED7" w14:textId="10EF795C" w:rsidR="005C35E6" w:rsidRDefault="005C35E6" w:rsidP="005C35E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 xml:space="preserve">Wear the HMD at the beginning of the procedure to review the preoperative and morphed holograms during surgical planning </w:t>
      </w:r>
      <w:r w:rsidRPr="005C35E6">
        <w:rPr>
          <w:rFonts w:cstheme="minorHAnsi"/>
          <w:b/>
          <w:bCs/>
        </w:rPr>
        <w:t>[1]</w:t>
      </w:r>
      <w:r w:rsidRPr="005C35E6">
        <w:rPr>
          <w:rFonts w:cstheme="minorHAnsi"/>
        </w:rPr>
        <w:t xml:space="preserve">. Use the HMD during cosmetic modification of the nose as needed </w:t>
      </w:r>
      <w:r w:rsidRPr="005C35E6">
        <w:rPr>
          <w:rFonts w:cstheme="minorHAnsi"/>
          <w:b/>
          <w:bCs/>
        </w:rPr>
        <w:t>[2]</w:t>
      </w:r>
      <w:r w:rsidRPr="005C35E6">
        <w:rPr>
          <w:rFonts w:cstheme="minorHAnsi"/>
        </w:rPr>
        <w:t xml:space="preserve">. After closure of all incisions, wear the HMD again to compare the patient’s nose with the morphed cosmetic goal </w:t>
      </w:r>
      <w:r w:rsidRPr="005C35E6">
        <w:rPr>
          <w:rFonts w:cstheme="minorHAnsi"/>
          <w:b/>
          <w:bCs/>
        </w:rPr>
        <w:t>[3]</w:t>
      </w:r>
      <w:r w:rsidRPr="005C35E6">
        <w:rPr>
          <w:rFonts w:cstheme="minorHAnsi"/>
        </w:rPr>
        <w:t>.</w:t>
      </w:r>
    </w:p>
    <w:p w14:paraId="43B37DA8" w14:textId="5D66E678" w:rsidR="005C35E6" w:rsidRDefault="005C35E6" w:rsidP="005C35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and viewing the preoperative and morphed holograms during surgical planning.</w:t>
      </w:r>
    </w:p>
    <w:p w14:paraId="692BDC1B" w14:textId="67C96B52" w:rsidR="005C35E6" w:rsidRDefault="005C35E6" w:rsidP="005C35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during cosmetic modification of the nose.</w:t>
      </w:r>
    </w:p>
    <w:p w14:paraId="36A16EC9" w14:textId="4022C8FC" w:rsidR="005C35E6" w:rsidRPr="005C35E6" w:rsidRDefault="005C35E6" w:rsidP="005C35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after closure of the incisions and comparing the patient’s nose with the morphed cosmetic goal.</w:t>
      </w:r>
    </w:p>
    <w:p w14:paraId="1C867C26" w14:textId="77777777" w:rsidR="005C35E6" w:rsidRDefault="005C35E6" w:rsidP="005C35E6">
      <w:pPr>
        <w:spacing w:before="120"/>
        <w:rPr>
          <w:rFonts w:cstheme="minorHAnsi"/>
        </w:rPr>
      </w:pPr>
    </w:p>
    <w:p w14:paraId="455E780B" w14:textId="77777777" w:rsidR="005C35E6" w:rsidRPr="005C35E6" w:rsidRDefault="005C35E6" w:rsidP="005C35E6">
      <w:pPr>
        <w:spacing w:before="120"/>
        <w:rPr>
          <w:rFonts w:cstheme="minorHAnsi"/>
        </w:rPr>
      </w:pPr>
      <w:r w:rsidRPr="005C35E6">
        <w:rPr>
          <w:rFonts w:cstheme="minorHAnsi"/>
        </w:rPr>
        <w:t>NOTE: No representative outcome of the protocol is provided in this article. The article describes a technical workflow for integrating augmented reality into cosmetic rhinoplasty, and the procedural steps are demonstrated within the protocol section.</w:t>
      </w:r>
    </w:p>
    <w:p w14:paraId="00E4DD89" w14:textId="7810D692" w:rsidR="00AD3B41" w:rsidRPr="005C35E6" w:rsidRDefault="00AD3B41" w:rsidP="005C35E6">
      <w:pPr>
        <w:spacing w:before="120"/>
        <w:rPr>
          <w:rFonts w:cstheme="minorHAnsi"/>
        </w:rPr>
      </w:pPr>
    </w:p>
    <w:sectPr w:rsidR="00AD3B41" w:rsidRPr="005C35E6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BBB3D" w14:textId="77777777" w:rsidR="00AC3636" w:rsidRDefault="00AC3636">
      <w:r>
        <w:separator/>
      </w:r>
    </w:p>
    <w:p w14:paraId="22EAF9AA" w14:textId="77777777" w:rsidR="00AC3636" w:rsidRDefault="00AC3636"/>
  </w:endnote>
  <w:endnote w:type="continuationSeparator" w:id="0">
    <w:p w14:paraId="50BD8965" w14:textId="77777777" w:rsidR="00AC3636" w:rsidRDefault="00AC3636">
      <w:r>
        <w:continuationSeparator/>
      </w:r>
    </w:p>
    <w:p w14:paraId="124CCEDF" w14:textId="77777777" w:rsidR="00AC3636" w:rsidRDefault="00AC36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04D16E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24B6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CC371" w14:textId="77777777" w:rsidR="00AC3636" w:rsidRDefault="00AC3636">
      <w:r>
        <w:separator/>
      </w:r>
    </w:p>
    <w:p w14:paraId="27F2C74E" w14:textId="77777777" w:rsidR="00AC3636" w:rsidRDefault="00AC3636"/>
  </w:footnote>
  <w:footnote w:type="continuationSeparator" w:id="0">
    <w:p w14:paraId="272BDD40" w14:textId="77777777" w:rsidR="00AC3636" w:rsidRDefault="00AC3636">
      <w:r>
        <w:continuationSeparator/>
      </w:r>
    </w:p>
    <w:p w14:paraId="58D3AF99" w14:textId="77777777" w:rsidR="00AC3636" w:rsidRDefault="00AC36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4BE3D4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45479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920409151">
    <w:abstractNumId w:val="27"/>
  </w:num>
  <w:num w:numId="46" w16cid:durableId="1134064539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0EBA"/>
    <w:rsid w:val="000033EF"/>
    <w:rsid w:val="00003438"/>
    <w:rsid w:val="00003C8B"/>
    <w:rsid w:val="000051DE"/>
    <w:rsid w:val="0000543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C55"/>
    <w:rsid w:val="000326C8"/>
    <w:rsid w:val="000326F7"/>
    <w:rsid w:val="0003279B"/>
    <w:rsid w:val="00037828"/>
    <w:rsid w:val="0004142D"/>
    <w:rsid w:val="00043807"/>
    <w:rsid w:val="00045112"/>
    <w:rsid w:val="00046241"/>
    <w:rsid w:val="00050D30"/>
    <w:rsid w:val="00053C07"/>
    <w:rsid w:val="00055137"/>
    <w:rsid w:val="000656FA"/>
    <w:rsid w:val="00070381"/>
    <w:rsid w:val="00074929"/>
    <w:rsid w:val="00083792"/>
    <w:rsid w:val="00085F90"/>
    <w:rsid w:val="0008613B"/>
    <w:rsid w:val="00086695"/>
    <w:rsid w:val="00090BAC"/>
    <w:rsid w:val="0009624C"/>
    <w:rsid w:val="000A2498"/>
    <w:rsid w:val="000A7BB4"/>
    <w:rsid w:val="000B0B1A"/>
    <w:rsid w:val="000B191D"/>
    <w:rsid w:val="000B1AE4"/>
    <w:rsid w:val="000B2085"/>
    <w:rsid w:val="000B387A"/>
    <w:rsid w:val="000B4E9A"/>
    <w:rsid w:val="000C27AE"/>
    <w:rsid w:val="000C36D5"/>
    <w:rsid w:val="000C39AF"/>
    <w:rsid w:val="000C4325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437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801"/>
    <w:rsid w:val="00214268"/>
    <w:rsid w:val="002152AB"/>
    <w:rsid w:val="0021707F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54E7"/>
    <w:rsid w:val="002773BA"/>
    <w:rsid w:val="00277C90"/>
    <w:rsid w:val="00277F11"/>
    <w:rsid w:val="0028219C"/>
    <w:rsid w:val="00283396"/>
    <w:rsid w:val="00283E3E"/>
    <w:rsid w:val="002851C5"/>
    <w:rsid w:val="00287206"/>
    <w:rsid w:val="00292508"/>
    <w:rsid w:val="002929B8"/>
    <w:rsid w:val="00294464"/>
    <w:rsid w:val="002A303E"/>
    <w:rsid w:val="002A5061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C9D"/>
    <w:rsid w:val="002E685F"/>
    <w:rsid w:val="002E7521"/>
    <w:rsid w:val="002F0D42"/>
    <w:rsid w:val="002F3829"/>
    <w:rsid w:val="002F38CF"/>
    <w:rsid w:val="002F7F85"/>
    <w:rsid w:val="003036C1"/>
    <w:rsid w:val="00305187"/>
    <w:rsid w:val="0030618C"/>
    <w:rsid w:val="00306F8D"/>
    <w:rsid w:val="00311FBF"/>
    <w:rsid w:val="003138D4"/>
    <w:rsid w:val="00316CA1"/>
    <w:rsid w:val="003176C4"/>
    <w:rsid w:val="00320715"/>
    <w:rsid w:val="0032096A"/>
    <w:rsid w:val="00322C71"/>
    <w:rsid w:val="00323277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BA8"/>
    <w:rsid w:val="00342D7B"/>
    <w:rsid w:val="0034684D"/>
    <w:rsid w:val="00347FE0"/>
    <w:rsid w:val="003513A5"/>
    <w:rsid w:val="00352FAC"/>
    <w:rsid w:val="00355D9B"/>
    <w:rsid w:val="00357FB7"/>
    <w:rsid w:val="003614D9"/>
    <w:rsid w:val="00363153"/>
    <w:rsid w:val="00364249"/>
    <w:rsid w:val="003672FC"/>
    <w:rsid w:val="003754A7"/>
    <w:rsid w:val="00384BC6"/>
    <w:rsid w:val="0038502C"/>
    <w:rsid w:val="00386777"/>
    <w:rsid w:val="00392A22"/>
    <w:rsid w:val="00395684"/>
    <w:rsid w:val="00397B9D"/>
    <w:rsid w:val="003A01A4"/>
    <w:rsid w:val="003A1109"/>
    <w:rsid w:val="003A49C2"/>
    <w:rsid w:val="003B00BE"/>
    <w:rsid w:val="003B3E2A"/>
    <w:rsid w:val="003B5E26"/>
    <w:rsid w:val="003B5F02"/>
    <w:rsid w:val="003C1044"/>
    <w:rsid w:val="003C2AEF"/>
    <w:rsid w:val="003C32EC"/>
    <w:rsid w:val="003D0847"/>
    <w:rsid w:val="003D0FD6"/>
    <w:rsid w:val="003D40E8"/>
    <w:rsid w:val="003D60D6"/>
    <w:rsid w:val="003E2BC9"/>
    <w:rsid w:val="003F307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67B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8FB"/>
    <w:rsid w:val="00476466"/>
    <w:rsid w:val="0048283A"/>
    <w:rsid w:val="00482D4C"/>
    <w:rsid w:val="00483E1B"/>
    <w:rsid w:val="00484A8A"/>
    <w:rsid w:val="00491386"/>
    <w:rsid w:val="00491B01"/>
    <w:rsid w:val="00492479"/>
    <w:rsid w:val="00493A57"/>
    <w:rsid w:val="00495959"/>
    <w:rsid w:val="004A72BD"/>
    <w:rsid w:val="004C1095"/>
    <w:rsid w:val="004C2DAD"/>
    <w:rsid w:val="004C4FAE"/>
    <w:rsid w:val="004C6ED2"/>
    <w:rsid w:val="004D0E2C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81E"/>
    <w:rsid w:val="0051075A"/>
    <w:rsid w:val="00511F52"/>
    <w:rsid w:val="00513853"/>
    <w:rsid w:val="0052184A"/>
    <w:rsid w:val="00522145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F06"/>
    <w:rsid w:val="00555EB0"/>
    <w:rsid w:val="00557116"/>
    <w:rsid w:val="0055763A"/>
    <w:rsid w:val="005611F3"/>
    <w:rsid w:val="00565757"/>
    <w:rsid w:val="00566AA2"/>
    <w:rsid w:val="005719D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5E6"/>
    <w:rsid w:val="005C6D1E"/>
    <w:rsid w:val="005D0E9C"/>
    <w:rsid w:val="005D0EFA"/>
    <w:rsid w:val="005D0F8B"/>
    <w:rsid w:val="005D2CA3"/>
    <w:rsid w:val="005D783F"/>
    <w:rsid w:val="005E27DD"/>
    <w:rsid w:val="005E2B7E"/>
    <w:rsid w:val="005E3947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A26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933"/>
    <w:rsid w:val="0069665E"/>
    <w:rsid w:val="006A018E"/>
    <w:rsid w:val="006A0250"/>
    <w:rsid w:val="006A0A08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19FC"/>
    <w:rsid w:val="006F06AF"/>
    <w:rsid w:val="006F2681"/>
    <w:rsid w:val="0070349D"/>
    <w:rsid w:val="00710EA3"/>
    <w:rsid w:val="0071156C"/>
    <w:rsid w:val="0071294C"/>
    <w:rsid w:val="00715912"/>
    <w:rsid w:val="00724E3B"/>
    <w:rsid w:val="00730D4A"/>
    <w:rsid w:val="00731E5D"/>
    <w:rsid w:val="00736CF8"/>
    <w:rsid w:val="0074090B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B34"/>
    <w:rsid w:val="00772380"/>
    <w:rsid w:val="00772548"/>
    <w:rsid w:val="00777388"/>
    <w:rsid w:val="00780644"/>
    <w:rsid w:val="007815BC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1F89"/>
    <w:rsid w:val="007F381D"/>
    <w:rsid w:val="007F48D4"/>
    <w:rsid w:val="007F7E19"/>
    <w:rsid w:val="00802635"/>
    <w:rsid w:val="00804BE9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34B"/>
    <w:rsid w:val="008A2001"/>
    <w:rsid w:val="008A413E"/>
    <w:rsid w:val="008A7A3E"/>
    <w:rsid w:val="008C25F0"/>
    <w:rsid w:val="008C642C"/>
    <w:rsid w:val="008D0E4A"/>
    <w:rsid w:val="008D2A6A"/>
    <w:rsid w:val="008D52FB"/>
    <w:rsid w:val="008D5443"/>
    <w:rsid w:val="008D58EC"/>
    <w:rsid w:val="008E4564"/>
    <w:rsid w:val="008E74F7"/>
    <w:rsid w:val="008E7ACA"/>
    <w:rsid w:val="008F239E"/>
    <w:rsid w:val="008F7754"/>
    <w:rsid w:val="0090117D"/>
    <w:rsid w:val="009055DD"/>
    <w:rsid w:val="009069E6"/>
    <w:rsid w:val="00906EFB"/>
    <w:rsid w:val="009114D8"/>
    <w:rsid w:val="009149A4"/>
    <w:rsid w:val="00915D2F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F80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207"/>
    <w:rsid w:val="009A3CBD"/>
    <w:rsid w:val="009A6C2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48F"/>
    <w:rsid w:val="009E4241"/>
    <w:rsid w:val="009E7BDA"/>
    <w:rsid w:val="009F0554"/>
    <w:rsid w:val="009F356C"/>
    <w:rsid w:val="009F51F2"/>
    <w:rsid w:val="00A0160C"/>
    <w:rsid w:val="00A07468"/>
    <w:rsid w:val="00A13CC3"/>
    <w:rsid w:val="00A15011"/>
    <w:rsid w:val="00A164F5"/>
    <w:rsid w:val="00A166F8"/>
    <w:rsid w:val="00A20DA8"/>
    <w:rsid w:val="00A218EC"/>
    <w:rsid w:val="00A310D7"/>
    <w:rsid w:val="00A3138F"/>
    <w:rsid w:val="00A319BE"/>
    <w:rsid w:val="00A31F9A"/>
    <w:rsid w:val="00A40760"/>
    <w:rsid w:val="00A42090"/>
    <w:rsid w:val="00A4233A"/>
    <w:rsid w:val="00A44EFB"/>
    <w:rsid w:val="00A50DAE"/>
    <w:rsid w:val="00A51444"/>
    <w:rsid w:val="00A5213D"/>
    <w:rsid w:val="00A5222C"/>
    <w:rsid w:val="00A56D05"/>
    <w:rsid w:val="00A60320"/>
    <w:rsid w:val="00A6214F"/>
    <w:rsid w:val="00A622CC"/>
    <w:rsid w:val="00A64D8E"/>
    <w:rsid w:val="00A701F9"/>
    <w:rsid w:val="00A72FC5"/>
    <w:rsid w:val="00A730E3"/>
    <w:rsid w:val="00A77CF6"/>
    <w:rsid w:val="00A808A6"/>
    <w:rsid w:val="00A818FC"/>
    <w:rsid w:val="00A84BA8"/>
    <w:rsid w:val="00A84C50"/>
    <w:rsid w:val="00A87C26"/>
    <w:rsid w:val="00A91283"/>
    <w:rsid w:val="00AA132F"/>
    <w:rsid w:val="00AA2236"/>
    <w:rsid w:val="00AB28DC"/>
    <w:rsid w:val="00AB3338"/>
    <w:rsid w:val="00AC16C3"/>
    <w:rsid w:val="00AC3636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61A"/>
    <w:rsid w:val="00AF12C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37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AE5"/>
    <w:rsid w:val="00BA0371"/>
    <w:rsid w:val="00BA2EF5"/>
    <w:rsid w:val="00BB27C1"/>
    <w:rsid w:val="00BC01E5"/>
    <w:rsid w:val="00BC3F28"/>
    <w:rsid w:val="00BC6DA7"/>
    <w:rsid w:val="00BC7E90"/>
    <w:rsid w:val="00BD4346"/>
    <w:rsid w:val="00BD673A"/>
    <w:rsid w:val="00BE051D"/>
    <w:rsid w:val="00BE679C"/>
    <w:rsid w:val="00BE756D"/>
    <w:rsid w:val="00BF2674"/>
    <w:rsid w:val="00BF2B34"/>
    <w:rsid w:val="00BF3754"/>
    <w:rsid w:val="00BF600E"/>
    <w:rsid w:val="00BF756E"/>
    <w:rsid w:val="00C00F3F"/>
    <w:rsid w:val="00C02070"/>
    <w:rsid w:val="00C035C7"/>
    <w:rsid w:val="00C058AE"/>
    <w:rsid w:val="00C12062"/>
    <w:rsid w:val="00C23350"/>
    <w:rsid w:val="00C2620F"/>
    <w:rsid w:val="00C34F4C"/>
    <w:rsid w:val="00C428F1"/>
    <w:rsid w:val="00C50118"/>
    <w:rsid w:val="00C570F0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539"/>
    <w:rsid w:val="00C90658"/>
    <w:rsid w:val="00C9250E"/>
    <w:rsid w:val="00C931BB"/>
    <w:rsid w:val="00C96FC6"/>
    <w:rsid w:val="00C97B11"/>
    <w:rsid w:val="00C97D2C"/>
    <w:rsid w:val="00CA0001"/>
    <w:rsid w:val="00CB039A"/>
    <w:rsid w:val="00CB0B79"/>
    <w:rsid w:val="00CB2C13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6C31"/>
    <w:rsid w:val="00CF771C"/>
    <w:rsid w:val="00D00EF4"/>
    <w:rsid w:val="00D103FE"/>
    <w:rsid w:val="00D10BFA"/>
    <w:rsid w:val="00D10F00"/>
    <w:rsid w:val="00D13549"/>
    <w:rsid w:val="00D150D8"/>
    <w:rsid w:val="00D25148"/>
    <w:rsid w:val="00D30007"/>
    <w:rsid w:val="00D300CE"/>
    <w:rsid w:val="00D32EC3"/>
    <w:rsid w:val="00D367C0"/>
    <w:rsid w:val="00D37C1A"/>
    <w:rsid w:val="00D406D6"/>
    <w:rsid w:val="00D40E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80F"/>
    <w:rsid w:val="00D87F73"/>
    <w:rsid w:val="00D94887"/>
    <w:rsid w:val="00D95C4C"/>
    <w:rsid w:val="00DA117F"/>
    <w:rsid w:val="00DA17FB"/>
    <w:rsid w:val="00DB06E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107"/>
    <w:rsid w:val="00DD147A"/>
    <w:rsid w:val="00DD1839"/>
    <w:rsid w:val="00DD231A"/>
    <w:rsid w:val="00DD2CF9"/>
    <w:rsid w:val="00DD4833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35A"/>
    <w:rsid w:val="00DF6EE3"/>
    <w:rsid w:val="00E00921"/>
    <w:rsid w:val="00E04EFB"/>
    <w:rsid w:val="00E072C2"/>
    <w:rsid w:val="00E11057"/>
    <w:rsid w:val="00E24673"/>
    <w:rsid w:val="00E24898"/>
    <w:rsid w:val="00E27EF5"/>
    <w:rsid w:val="00E34F68"/>
    <w:rsid w:val="00E355EE"/>
    <w:rsid w:val="00E35FB3"/>
    <w:rsid w:val="00E439E2"/>
    <w:rsid w:val="00E44C46"/>
    <w:rsid w:val="00E4663E"/>
    <w:rsid w:val="00E52377"/>
    <w:rsid w:val="00E55496"/>
    <w:rsid w:val="00E55F56"/>
    <w:rsid w:val="00E57F17"/>
    <w:rsid w:val="00E600D8"/>
    <w:rsid w:val="00E64925"/>
    <w:rsid w:val="00E65758"/>
    <w:rsid w:val="00E662CA"/>
    <w:rsid w:val="00E66975"/>
    <w:rsid w:val="00E8076C"/>
    <w:rsid w:val="00E81E13"/>
    <w:rsid w:val="00E86E4B"/>
    <w:rsid w:val="00E87DA4"/>
    <w:rsid w:val="00EA15F6"/>
    <w:rsid w:val="00EA20E5"/>
    <w:rsid w:val="00EA2756"/>
    <w:rsid w:val="00EA341C"/>
    <w:rsid w:val="00EA4B94"/>
    <w:rsid w:val="00EA60D4"/>
    <w:rsid w:val="00EB316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799"/>
    <w:rsid w:val="00EF44C1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B6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737"/>
    <w:rsid w:val="00FB3077"/>
    <w:rsid w:val="00FC5752"/>
    <w:rsid w:val="00FC6D8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8280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ayin.yang@vumc.or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43233" TargetMode="External"/><Relationship Id="rId12" Type="http://schemas.openxmlformats.org/officeDocument/2006/relationships/hyperlink" Target="https://review.jove.com/account/file-uploader?src=21843233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mywang@utmb.ed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A9DC860EA5B46CEABA5224DDC42B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7BEE2-5ABF-401E-9899-80F4FDC6DBF0}"/>
      </w:docPartPr>
      <w:docPartBody>
        <w:p w:rsidR="00000000" w:rsidRDefault="00DA44A1" w:rsidP="00DA44A1">
          <w:pPr>
            <w:pStyle w:val="FA9DC860EA5B46CEABA5224DDC42BE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72088A3572141E0A15A268D6B247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DF187-0FDE-404A-9512-916D2A505AEC}"/>
      </w:docPartPr>
      <w:docPartBody>
        <w:p w:rsidR="00000000" w:rsidRDefault="00DA44A1" w:rsidP="00DA44A1">
          <w:pPr>
            <w:pStyle w:val="F72088A3572141E0A15A268D6B247F98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669BBC2CC6A4679B46B50B6C7C05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3295A-CF3F-4518-8278-FB94463FCCE1}"/>
      </w:docPartPr>
      <w:docPartBody>
        <w:p w:rsidR="00000000" w:rsidRDefault="00DA44A1" w:rsidP="00DA44A1">
          <w:pPr>
            <w:pStyle w:val="7669BBC2CC6A4679B46B50B6C7C05FFE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6695"/>
    <w:rsid w:val="00094D84"/>
    <w:rsid w:val="000C2304"/>
    <w:rsid w:val="000F2676"/>
    <w:rsid w:val="0010269D"/>
    <w:rsid w:val="00113F3E"/>
    <w:rsid w:val="0011473F"/>
    <w:rsid w:val="00115E00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23A97"/>
    <w:rsid w:val="00A3565A"/>
    <w:rsid w:val="00A439E7"/>
    <w:rsid w:val="00A464FD"/>
    <w:rsid w:val="00A4768E"/>
    <w:rsid w:val="00A546DA"/>
    <w:rsid w:val="00A5699C"/>
    <w:rsid w:val="00A62F99"/>
    <w:rsid w:val="00A74D32"/>
    <w:rsid w:val="00A867C2"/>
    <w:rsid w:val="00AC4231"/>
    <w:rsid w:val="00AC597A"/>
    <w:rsid w:val="00AE1BA8"/>
    <w:rsid w:val="00AE42DD"/>
    <w:rsid w:val="00AF061A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44A1"/>
    <w:rsid w:val="00DA55E8"/>
    <w:rsid w:val="00DF535A"/>
    <w:rsid w:val="00DF6EE3"/>
    <w:rsid w:val="00DF7A5A"/>
    <w:rsid w:val="00E16DE6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C6D82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9DC860EA5B46CEABA5224DDC42BE59">
    <w:name w:val="FA9DC860EA5B46CEABA5224DDC42BE59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A06ADEC6C73E4B57AAF5293BD638F42C">
    <w:name w:val="A06ADEC6C73E4B57AAF5293BD638F42C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5DFDADB239834051AC2E8923E18DF165">
    <w:name w:val="5DFDADB239834051AC2E8923E18DF165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B7F6A81E1DE44285B4C87B87B1E657EB">
    <w:name w:val="B7F6A81E1DE44285B4C87B87B1E657EB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F72088A3572141E0A15A268D6B247F98">
    <w:name w:val="F72088A3572141E0A15A268D6B247F98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7669BBC2CC6A4679B46B50B6C7C05FFE">
    <w:name w:val="7669BBC2CC6A4679B46B50B6C7C05FFE"/>
    <w:rsid w:val="00DA44A1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2574</Words>
  <Characters>14676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Chaitra  Bandiwadekar</cp:lastModifiedBy>
  <cp:revision>2</cp:revision>
  <dcterms:created xsi:type="dcterms:W3CDTF">2026-08-10T15:21:00Z</dcterms:created>
  <dcterms:modified xsi:type="dcterms:W3CDTF">2026-08-10T15:21:00Z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