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E4702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67709">
        <w:rPr>
          <w:rFonts w:eastAsia="Times New Roman" w:cstheme="minorHAnsi"/>
          <w:b/>
        </w:rPr>
        <w:t>71603</w:t>
      </w:r>
    </w:p>
    <w:p w14:paraId="2F6924E5" w14:textId="6187914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67709">
        <w:rPr>
          <w:rFonts w:eastAsia="Times New Roman" w:cstheme="minorHAnsi"/>
          <w:b/>
        </w:rPr>
        <w:t>Sri Lakshmi Priya</w:t>
      </w:r>
    </w:p>
    <w:p w14:paraId="6FB9233B" w14:textId="247A9B0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67709" w:rsidRPr="00267709">
          <w:rPr>
            <w:rStyle w:val="Hyperlink"/>
            <w:rFonts w:eastAsia="Times New Roman" w:cstheme="minorHAnsi"/>
            <w:b/>
          </w:rPr>
          <w:t>https://review.jove.com/account/file-uploader?src=21838963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97C1DB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267709">
        <w:rPr>
          <w:rFonts w:eastAsia="Times New Roman" w:cstheme="minorHAnsi"/>
          <w:b/>
          <w:sz w:val="32"/>
          <w:szCs w:val="32"/>
        </w:rPr>
        <w:t xml:space="preserve"> </w:t>
      </w:r>
      <w:r w:rsidR="00267709" w:rsidRPr="00267709">
        <w:rPr>
          <w:rFonts w:eastAsia="Times New Roman" w:cstheme="minorHAnsi"/>
          <w:b/>
          <w:sz w:val="32"/>
          <w:szCs w:val="32"/>
        </w:rPr>
        <w:t>Robot-Assisted Radical Prostatectomy in a Heart Transplant Patient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943EDB8" w14:textId="57919057" w:rsidR="00267709" w:rsidRPr="00267709" w:rsidRDefault="00267709" w:rsidP="00267709">
      <w:pPr>
        <w:jc w:val="both"/>
        <w:rPr>
          <w:sz w:val="28"/>
          <w:szCs w:val="28"/>
        </w:rPr>
      </w:pPr>
      <w:r w:rsidRPr="00267709">
        <w:rPr>
          <w:sz w:val="28"/>
          <w:szCs w:val="28"/>
        </w:rPr>
        <w:t>Mahmoud Farzat</w:t>
      </w:r>
      <w:r w:rsidRPr="00267709">
        <w:rPr>
          <w:sz w:val="28"/>
          <w:szCs w:val="28"/>
          <w:vertAlign w:val="superscript"/>
        </w:rPr>
        <w:t>1,2</w:t>
      </w:r>
      <w:r w:rsidRPr="00267709">
        <w:rPr>
          <w:sz w:val="28"/>
          <w:szCs w:val="28"/>
        </w:rPr>
        <w:t>, Ibrahim Al-Taie</w:t>
      </w:r>
      <w:r w:rsidRPr="00267709">
        <w:rPr>
          <w:sz w:val="28"/>
          <w:szCs w:val="28"/>
          <w:vertAlign w:val="superscript"/>
        </w:rPr>
        <w:t>1</w:t>
      </w:r>
      <w:r w:rsidRPr="00267709">
        <w:rPr>
          <w:sz w:val="28"/>
          <w:szCs w:val="28"/>
        </w:rPr>
        <w:t>, Florian M. Wagenlehner</w:t>
      </w:r>
      <w:r w:rsidRPr="00267709">
        <w:rPr>
          <w:sz w:val="28"/>
          <w:szCs w:val="28"/>
          <w:vertAlign w:val="superscript"/>
        </w:rPr>
        <w:t>2</w:t>
      </w:r>
    </w:p>
    <w:p w14:paraId="2E0362B1" w14:textId="77777777" w:rsidR="00267709" w:rsidRPr="00267709" w:rsidRDefault="00267709" w:rsidP="00267709">
      <w:pPr>
        <w:jc w:val="both"/>
        <w:rPr>
          <w:sz w:val="28"/>
          <w:szCs w:val="28"/>
        </w:rPr>
      </w:pPr>
    </w:p>
    <w:p w14:paraId="52EDF8A4" w14:textId="5D43E0FC" w:rsidR="00267709" w:rsidRPr="00267709" w:rsidRDefault="00267709" w:rsidP="00267709">
      <w:pPr>
        <w:jc w:val="both"/>
        <w:rPr>
          <w:sz w:val="28"/>
          <w:szCs w:val="28"/>
        </w:rPr>
      </w:pPr>
      <w:r w:rsidRPr="00267709">
        <w:rPr>
          <w:sz w:val="28"/>
          <w:szCs w:val="28"/>
          <w:vertAlign w:val="superscript"/>
        </w:rPr>
        <w:t>1</w:t>
      </w:r>
      <w:r w:rsidRPr="00267709">
        <w:rPr>
          <w:sz w:val="28"/>
          <w:szCs w:val="28"/>
        </w:rPr>
        <w:t>Department of Urology, Pediatric Urology, and Andrology, Justus-Liebig University of Giessen</w:t>
      </w:r>
    </w:p>
    <w:p w14:paraId="0E688B57" w14:textId="77018A6D" w:rsidR="00267709" w:rsidRPr="00267709" w:rsidRDefault="00267709" w:rsidP="00267709">
      <w:pPr>
        <w:jc w:val="both"/>
        <w:rPr>
          <w:sz w:val="28"/>
          <w:szCs w:val="28"/>
        </w:rPr>
      </w:pPr>
      <w:r w:rsidRPr="00267709">
        <w:rPr>
          <w:sz w:val="28"/>
          <w:szCs w:val="28"/>
          <w:vertAlign w:val="superscript"/>
        </w:rPr>
        <w:t>2</w:t>
      </w:r>
      <w:r w:rsidRPr="00267709">
        <w:rPr>
          <w:sz w:val="28"/>
          <w:szCs w:val="28"/>
        </w:rPr>
        <w:t>Department of Urology and Robotic Urology, Diakonie Klinikum Siegen</w:t>
      </w:r>
    </w:p>
    <w:p w14:paraId="33CD999C" w14:textId="65F95522" w:rsidR="00D6314B" w:rsidRDefault="00D6314B" w:rsidP="00267709">
      <w:pPr>
        <w:tabs>
          <w:tab w:val="left" w:pos="1119"/>
        </w:tabs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6C2AA23" w:rsidR="004E0C5A" w:rsidRDefault="00267709" w:rsidP="004E0C5A">
      <w:pPr>
        <w:outlineLvl w:val="0"/>
        <w:rPr>
          <w:rFonts w:eastAsia="Times New Roman" w:cstheme="minorHAnsi"/>
        </w:rPr>
      </w:pPr>
      <w:bookmarkStart w:id="0" w:name="_Hlk25233958"/>
      <w:r w:rsidRPr="002C0054">
        <w:t xml:space="preserve">Mahmoud Farzat </w:t>
      </w:r>
      <w:r>
        <w:tab/>
      </w:r>
      <w:r>
        <w:tab/>
      </w:r>
      <w:hyperlink r:id="rId8" w:history="1">
        <w:r w:rsidRPr="002F67E9">
          <w:rPr>
            <w:rStyle w:val="Hyperlink"/>
          </w:rPr>
          <w:t>mahmoud.farzat@diakonie-sw.de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A42C0B4" w14:textId="77777777" w:rsidR="00267709" w:rsidRDefault="00267709" w:rsidP="00267709">
      <w:pPr>
        <w:jc w:val="both"/>
      </w:pPr>
      <w:r w:rsidRPr="002C0054">
        <w:t>Ibrahim Al-Taie</w:t>
      </w:r>
      <w:r>
        <w:tab/>
      </w:r>
      <w:r>
        <w:tab/>
        <w:t>I</w:t>
      </w:r>
      <w:r w:rsidRPr="007E758C">
        <w:t>brahim.al-taie@diakonie-sw.de</w:t>
      </w:r>
    </w:p>
    <w:p w14:paraId="5DE77841" w14:textId="77777777" w:rsidR="00267709" w:rsidRDefault="00267709" w:rsidP="00267709">
      <w:pPr>
        <w:jc w:val="both"/>
      </w:pPr>
      <w:r w:rsidRPr="002C0054">
        <w:t>Florian M. Wagenlehner</w:t>
      </w:r>
      <w:r>
        <w:t xml:space="preserve"> </w:t>
      </w:r>
      <w:r>
        <w:tab/>
      </w:r>
      <w:hyperlink r:id="rId9" w:history="1">
        <w:r w:rsidRPr="002F67E9">
          <w:rPr>
            <w:rStyle w:val="Hyperlink"/>
          </w:rPr>
          <w:t>florian.wagenlehner@chiru.med.uni-giessen.de</w:t>
        </w:r>
      </w:hyperlink>
    </w:p>
    <w:p w14:paraId="6F84F159" w14:textId="6019071F" w:rsidR="003B5E26" w:rsidRPr="00B07A3B" w:rsidRDefault="00267709" w:rsidP="009A0E7C">
      <w:pPr>
        <w:outlineLvl w:val="0"/>
        <w:rPr>
          <w:rFonts w:cstheme="minorHAnsi"/>
          <w:b/>
          <w:sz w:val="22"/>
          <w:szCs w:val="22"/>
        </w:rPr>
      </w:pPr>
      <w:r w:rsidRPr="002C0054">
        <w:t xml:space="preserve">Mahmoud Farzat </w:t>
      </w:r>
      <w:r>
        <w:tab/>
      </w:r>
      <w:r>
        <w:tab/>
      </w:r>
      <w:hyperlink r:id="rId10" w:history="1">
        <w:r w:rsidRPr="002F67E9">
          <w:rPr>
            <w:rStyle w:val="Hyperlink"/>
          </w:rPr>
          <w:t>mahmoud.farzat@diakonie-sw.de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2BDA34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423E7">
        <w:rPr>
          <w:rFonts w:cstheme="minorHAnsi"/>
          <w:bCs/>
          <w:sz w:val="22"/>
          <w:szCs w:val="22"/>
        </w:rPr>
        <w:t>22</w:t>
      </w:r>
    </w:p>
    <w:p w14:paraId="5AAC9C6C" w14:textId="11728AF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423E7">
        <w:rPr>
          <w:rFonts w:cstheme="minorHAnsi"/>
          <w:bCs/>
          <w:sz w:val="22"/>
          <w:szCs w:val="22"/>
        </w:rPr>
        <w:t>39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33E4F5A0" w:rsidR="00A13CC3" w:rsidRDefault="00FF25E5" w:rsidP="0026770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267709">
        <w:t xml:space="preserve">ethics committee </w:t>
      </w:r>
      <w:r w:rsidRPr="00710EA3">
        <w:rPr>
          <w:rFonts w:eastAsia="Times New Roman" w:cstheme="minorHAnsi"/>
        </w:rPr>
        <w:t xml:space="preserve">at </w:t>
      </w:r>
      <w:r w:rsidR="00267709">
        <w:t>Westfalen-Lippe Medical Association and the University of Muenster</w:t>
      </w:r>
      <w:r w:rsidR="009D6A4F">
        <w:t>. I</w:t>
      </w:r>
      <w:r w:rsidR="009D6A4F" w:rsidRPr="0015264D">
        <w:t xml:space="preserve">nformed consent </w:t>
      </w:r>
      <w:r w:rsidR="009D6A4F">
        <w:t>was obtained from all patients.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C1014CF" w:rsidR="00CE10F2" w:rsidRDefault="00270BD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70BD1">
        <w:rPr>
          <w:rFonts w:cstheme="minorHAnsi"/>
          <w:b/>
          <w:bCs/>
        </w:rPr>
        <w:t>Preoperative Management and Anesthetic Setup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672934B" w14:textId="2995CB81" w:rsidR="009D64CC" w:rsidRPr="000D3D7B" w:rsidRDefault="009D64CC" w:rsidP="009D64CC">
      <w:pPr>
        <w:pStyle w:val="Narration"/>
        <w:numPr>
          <w:ilvl w:val="1"/>
          <w:numId w:val="3"/>
        </w:numPr>
      </w:pPr>
      <w:r w:rsidRPr="000D3D7B">
        <w:t xml:space="preserve">To </w:t>
      </w:r>
      <w:r w:rsidR="009423E7" w:rsidRPr="000D3D7B">
        <w:t xml:space="preserve">begin, </w:t>
      </w:r>
      <w:r w:rsidRPr="000D3D7B">
        <w:t xml:space="preserve">perform a standard preoperative assessment </w:t>
      </w:r>
      <w:r w:rsidRPr="000D3D7B">
        <w:rPr>
          <w:b/>
          <w:bCs/>
        </w:rPr>
        <w:t>[1]</w:t>
      </w:r>
      <w:r w:rsidR="009423E7" w:rsidRPr="000D3D7B">
        <w:t>.</w:t>
      </w:r>
      <w:r w:rsidRPr="000D3D7B">
        <w:t xml:space="preserve"> </w:t>
      </w:r>
      <w:r w:rsidR="009423E7" w:rsidRPr="000D3D7B">
        <w:t>C</w:t>
      </w:r>
      <w:r w:rsidRPr="000D3D7B">
        <w:t xml:space="preserve">onduct electrocardiography to assess cardiac rhythm and detect ischemic or conduction abnormalities </w:t>
      </w:r>
      <w:r w:rsidRPr="000D3D7B">
        <w:rPr>
          <w:b/>
          <w:bCs/>
        </w:rPr>
        <w:t>[2]</w:t>
      </w:r>
      <w:r w:rsidRPr="000D3D7B">
        <w:t xml:space="preserve">. Perform transthoracic echocardiography to evaluate ventricular function and valvular status </w:t>
      </w:r>
      <w:r w:rsidRPr="000D3D7B">
        <w:rPr>
          <w:b/>
          <w:bCs/>
        </w:rPr>
        <w:t>[3]</w:t>
      </w:r>
      <w:r w:rsidRPr="000D3D7B">
        <w:t xml:space="preserve">. In consultation with the treating cardiac team, adjust tacrolimus therapy </w:t>
      </w:r>
      <w:r w:rsidRPr="000D3D7B">
        <w:rPr>
          <w:b/>
          <w:bCs/>
        </w:rPr>
        <w:t>[4]</w:t>
      </w:r>
      <w:r w:rsidRPr="000D3D7B">
        <w:t xml:space="preserve"> and subsequently reduce the dose </w:t>
      </w:r>
      <w:r w:rsidRPr="000D3D7B">
        <w:rPr>
          <w:b/>
          <w:bCs/>
        </w:rPr>
        <w:t>[5]</w:t>
      </w:r>
      <w:r w:rsidRPr="000D3D7B">
        <w:t>.</w:t>
      </w:r>
    </w:p>
    <w:p w14:paraId="669B703F" w14:textId="04402693" w:rsidR="009D64CC" w:rsidRPr="000D3D7B" w:rsidRDefault="009D64CC" w:rsidP="009D6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D3D7B">
        <w:rPr>
          <w:lang w:val="en-IN"/>
        </w:rPr>
        <w:t xml:space="preserve">WIDE: </w:t>
      </w:r>
      <w:r w:rsidR="000D3D7B" w:rsidRPr="000D3D7B">
        <w:rPr>
          <w:rFonts w:cstheme="minorHAnsi"/>
        </w:rPr>
        <w:t>Talent reviewing the patient's medical records and discussing the preoperative evaluation with the patient.</w:t>
      </w:r>
      <w:r w:rsidRPr="000D3D7B">
        <w:rPr>
          <w:rFonts w:cstheme="minorHAnsi"/>
          <w:i/>
          <w:iCs/>
          <w:color w:val="222222"/>
          <w:shd w:val="clear" w:color="auto" w:fill="FFFFFF"/>
        </w:rPr>
        <w:t> </w:t>
      </w:r>
      <w:r w:rsidRPr="000D3D7B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0D3D7B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188071A2" w14:textId="788F6955" w:rsidR="009D64CC" w:rsidRPr="000D3D7B" w:rsidRDefault="000D3D7B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0D3D7B">
        <w:t>Talent attaching electrocardiography leads to the patient and initiating the recording.</w:t>
      </w:r>
    </w:p>
    <w:p w14:paraId="12941DF5" w14:textId="76692519" w:rsidR="009D64CC" w:rsidRPr="000D3D7B" w:rsidRDefault="000D3D7B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0D3D7B">
        <w:t>Talent performing transthoracic echocardiography on the patient with the ultrasound probe.</w:t>
      </w:r>
    </w:p>
    <w:p w14:paraId="574E0C21" w14:textId="77777777" w:rsidR="009D64CC" w:rsidRPr="000D3D7B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0D3D7B">
        <w:rPr>
          <w:lang w:val="en-IN"/>
        </w:rPr>
        <w:t>Talent reviewing tacrolimus therapy with the cardiac team.</w:t>
      </w:r>
    </w:p>
    <w:p w14:paraId="68343CCE" w14:textId="2E1D6D3E" w:rsidR="009D64CC" w:rsidRPr="000D3D7B" w:rsidRDefault="00270BD1" w:rsidP="009D64C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</w:t>
      </w:r>
      <w:r w:rsidR="009D64CC" w:rsidRPr="000D3D7B">
        <w:rPr>
          <w:lang w:val="en-IN"/>
        </w:rPr>
        <w:t xml:space="preserve"> tacrolimus dosage plan</w:t>
      </w:r>
      <w:r>
        <w:rPr>
          <w:lang w:val="en-IN"/>
        </w:rPr>
        <w:t xml:space="preserve"> being reduced</w:t>
      </w:r>
      <w:r w:rsidR="009D64CC" w:rsidRPr="000D3D7B">
        <w:rPr>
          <w:lang w:val="en-IN"/>
        </w:rPr>
        <w:t>.</w:t>
      </w:r>
    </w:p>
    <w:p w14:paraId="370D9D7A" w14:textId="25C015C4" w:rsidR="009D64CC" w:rsidRPr="00A80918" w:rsidRDefault="009D64CC" w:rsidP="009D64CC">
      <w:pPr>
        <w:pStyle w:val="Narration"/>
        <w:numPr>
          <w:ilvl w:val="1"/>
          <w:numId w:val="3"/>
        </w:numPr>
      </w:pPr>
      <w:r w:rsidRPr="000D3D7B">
        <w:t>Administer prophylactic intravenous ampicillin</w:t>
      </w:r>
      <w:r w:rsidR="00A63A6A" w:rsidRPr="000D3D7B">
        <w:t xml:space="preserve"> and </w:t>
      </w:r>
      <w:r w:rsidRPr="000D3D7B">
        <w:t>sulbactam</w:t>
      </w:r>
      <w:r w:rsidRPr="00A80918">
        <w:t xml:space="preserve"> 30 minutes before skin incision </w:t>
      </w:r>
      <w:r w:rsidRPr="00A80918">
        <w:rPr>
          <w:b/>
          <w:bCs/>
        </w:rPr>
        <w:t>[1]</w:t>
      </w:r>
      <w:r w:rsidRPr="00A80918">
        <w:t>.</w:t>
      </w:r>
    </w:p>
    <w:p w14:paraId="205F27B7" w14:textId="5E5D0420" w:rsidR="009D64CC" w:rsidRPr="00A80918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lastRenderedPageBreak/>
        <w:t>Talent administering intravenous ampicillin/sulbactam</w:t>
      </w:r>
      <w:r w:rsidR="004E3757">
        <w:rPr>
          <w:lang w:val="en-IN"/>
        </w:rPr>
        <w:t xml:space="preserve"> to the patient</w:t>
      </w:r>
      <w:r w:rsidRPr="00A80918">
        <w:rPr>
          <w:lang w:val="en-IN"/>
        </w:rPr>
        <w:t>.</w:t>
      </w:r>
    </w:p>
    <w:p w14:paraId="7D835B83" w14:textId="77777777" w:rsidR="009D64CC" w:rsidRPr="00A80918" w:rsidRDefault="009D64CC" w:rsidP="009D64CC">
      <w:pPr>
        <w:pStyle w:val="Narration"/>
        <w:numPr>
          <w:ilvl w:val="1"/>
          <w:numId w:val="3"/>
        </w:numPr>
      </w:pPr>
      <w:r w:rsidRPr="00A80918">
        <w:t xml:space="preserve">Initiate perioperative thromboprophylaxis according to the institutional protocol while considering the patient’s surgical risk profile </w:t>
      </w:r>
      <w:r w:rsidRPr="00A80918">
        <w:rPr>
          <w:b/>
          <w:bCs/>
        </w:rPr>
        <w:t>[1]</w:t>
      </w:r>
      <w:r w:rsidRPr="00A80918">
        <w:t>.</w:t>
      </w:r>
    </w:p>
    <w:p w14:paraId="335AAE19" w14:textId="77777777" w:rsidR="009D64CC" w:rsidRPr="00A80918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initiating perioperative thromboprophylaxis.</w:t>
      </w:r>
    </w:p>
    <w:p w14:paraId="38D5B226" w14:textId="77777777" w:rsidR="009D64CC" w:rsidRPr="00A80918" w:rsidRDefault="009D64CC" w:rsidP="009D64CC">
      <w:pPr>
        <w:pStyle w:val="Narration"/>
        <w:numPr>
          <w:ilvl w:val="1"/>
          <w:numId w:val="3"/>
        </w:numPr>
      </w:pPr>
      <w:r w:rsidRPr="00A80918">
        <w:t xml:space="preserve">Induce general anesthesia under comprehensive invasive hemodynamic monitoring </w:t>
      </w:r>
      <w:r w:rsidRPr="00A80918">
        <w:rPr>
          <w:b/>
          <w:bCs/>
        </w:rPr>
        <w:t>[1]</w:t>
      </w:r>
      <w:r w:rsidRPr="00A80918">
        <w:t xml:space="preserve">. Apply continuous electrocardiography, pulse oximetry, and capnography to monitor cardiac rhythm, oxygenation, and ventilation status throughout the procedure </w:t>
      </w:r>
      <w:r w:rsidRPr="00A80918">
        <w:rPr>
          <w:b/>
          <w:bCs/>
        </w:rPr>
        <w:t>[2]</w:t>
      </w:r>
      <w:r w:rsidRPr="00A80918">
        <w:t>.</w:t>
      </w:r>
    </w:p>
    <w:p w14:paraId="79203710" w14:textId="73D056CB" w:rsidR="009D64CC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inducing general anesthesia with invasive hemodynamic monitoring in place.</w:t>
      </w:r>
    </w:p>
    <w:p w14:paraId="63ED6A27" w14:textId="77777777" w:rsidR="009D64CC" w:rsidRPr="00A80918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applying electrocardiography, pulse oximetry, and capnography monitoring.</w:t>
      </w:r>
    </w:p>
    <w:p w14:paraId="260E586D" w14:textId="01C15909" w:rsidR="009D64CC" w:rsidRPr="00A80918" w:rsidRDefault="004E3757" w:rsidP="009D64CC">
      <w:pPr>
        <w:pStyle w:val="Narration"/>
        <w:numPr>
          <w:ilvl w:val="1"/>
          <w:numId w:val="3"/>
        </w:numPr>
      </w:pPr>
      <w:r>
        <w:t>T</w:t>
      </w:r>
      <w:r w:rsidRPr="00A80918">
        <w:t>hrough a radial arterial catheter</w:t>
      </w:r>
      <w:r>
        <w:t>,</w:t>
      </w:r>
      <w:r w:rsidRPr="00A80918">
        <w:t xml:space="preserve"> </w:t>
      </w:r>
      <w:r>
        <w:t>e</w:t>
      </w:r>
      <w:r w:rsidR="009D64CC" w:rsidRPr="00A80918">
        <w:t xml:space="preserve">stablish invasive arterial blood pressure monitoring before anesthetic induction to allow real-time beat-to-beat blood pressure assessment </w:t>
      </w:r>
      <w:r w:rsidR="009D64CC" w:rsidRPr="00A80918">
        <w:rPr>
          <w:b/>
          <w:bCs/>
        </w:rPr>
        <w:t>[1]</w:t>
      </w:r>
      <w:r w:rsidR="009D64CC" w:rsidRPr="00A80918">
        <w:t>.</w:t>
      </w:r>
    </w:p>
    <w:p w14:paraId="0F63038D" w14:textId="65319EAA" w:rsidR="009D64CC" w:rsidRPr="00A80918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 xml:space="preserve">Talent establishing </w:t>
      </w:r>
      <w:r w:rsidR="004E3757" w:rsidRPr="00A80918">
        <w:t xml:space="preserve">invasive arterial blood pressure monitoring </w:t>
      </w:r>
      <w:r w:rsidR="004E3757">
        <w:t>thr</w:t>
      </w:r>
      <w:r w:rsidR="00F917D0">
        <w:t xml:space="preserve">ough </w:t>
      </w:r>
      <w:r w:rsidR="00F917D0" w:rsidRPr="00A80918">
        <w:t>radial arterial catheter</w:t>
      </w:r>
      <w:r w:rsidRPr="00A80918">
        <w:rPr>
          <w:lang w:val="en-IN"/>
        </w:rPr>
        <w:t>.</w:t>
      </w:r>
    </w:p>
    <w:p w14:paraId="648BE34E" w14:textId="77777777" w:rsidR="009D64CC" w:rsidRPr="00A80918" w:rsidRDefault="009D64CC" w:rsidP="009D64CC">
      <w:pPr>
        <w:pStyle w:val="Narration"/>
        <w:numPr>
          <w:ilvl w:val="1"/>
          <w:numId w:val="3"/>
        </w:numPr>
      </w:pPr>
      <w:r w:rsidRPr="00A80918">
        <w:t xml:space="preserve">Insert central venous access for fluid and vasoactive agent administration and for central venous pressure monitoring </w:t>
      </w:r>
      <w:r w:rsidRPr="00A80918">
        <w:rPr>
          <w:b/>
          <w:bCs/>
        </w:rPr>
        <w:t>[1]</w:t>
      </w:r>
      <w:r w:rsidRPr="00A80918">
        <w:t xml:space="preserve">. Perform anesthetic induction using carefully titrated intravenous agents to avoid hypotension </w:t>
      </w:r>
      <w:r w:rsidRPr="00A80918">
        <w:rPr>
          <w:b/>
          <w:bCs/>
        </w:rPr>
        <w:t>[2]</w:t>
      </w:r>
      <w:r w:rsidRPr="00A80918">
        <w:t>.</w:t>
      </w:r>
    </w:p>
    <w:p w14:paraId="659C122F" w14:textId="77777777" w:rsidR="009D64CC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inserting central venous access.</w:t>
      </w:r>
    </w:p>
    <w:p w14:paraId="2F726FAA" w14:textId="4DC042AE" w:rsidR="009D64CC" w:rsidRPr="00A80918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administering titrated intravenous anesthetic agents.</w:t>
      </w:r>
    </w:p>
    <w:p w14:paraId="54329763" w14:textId="034B43BA" w:rsidR="009D64CC" w:rsidRPr="00A80918" w:rsidRDefault="00F917D0" w:rsidP="009D64CC">
      <w:pPr>
        <w:pStyle w:val="Narration"/>
        <w:numPr>
          <w:ilvl w:val="1"/>
          <w:numId w:val="3"/>
        </w:numPr>
      </w:pPr>
      <w:r w:rsidRPr="00F917D0">
        <w:rPr>
          <w:lang w:val="en-US"/>
        </w:rPr>
        <w:t xml:space="preserve">Maintain anesthesia to ensure stable hemodynamics, avoid fluid overload, and preserve cardiac allograft function through balanced fluid administration and vasopressor support as required </w:t>
      </w:r>
      <w:r w:rsidRPr="00F917D0"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33E68782" w14:textId="77777777" w:rsidR="009D64CC" w:rsidRPr="00A80918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managing anesthesia with fluid and vasopressor administration.</w:t>
      </w:r>
    </w:p>
    <w:p w14:paraId="2DE95833" w14:textId="77777777" w:rsidR="009D64CC" w:rsidRPr="00A80918" w:rsidRDefault="009D64CC" w:rsidP="009D64CC">
      <w:pPr>
        <w:pStyle w:val="Narration"/>
        <w:numPr>
          <w:ilvl w:val="1"/>
          <w:numId w:val="3"/>
        </w:numPr>
      </w:pPr>
      <w:r w:rsidRPr="00A80918">
        <w:t xml:space="preserve">Place the patient in a Trendelenburg position with the legs in stirrups to optimize pelvic exposure </w:t>
      </w:r>
      <w:r w:rsidRPr="00A80918">
        <w:rPr>
          <w:b/>
          <w:bCs/>
        </w:rPr>
        <w:t>[1]</w:t>
      </w:r>
      <w:r w:rsidRPr="00A80918">
        <w:t>.</w:t>
      </w:r>
    </w:p>
    <w:p w14:paraId="6BE96B6D" w14:textId="77777777" w:rsidR="009D64CC" w:rsidRPr="00A80918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positioning the patient in Trendelenburg with the legs in stirrups.</w:t>
      </w:r>
    </w:p>
    <w:p w14:paraId="74CB18B3" w14:textId="77777777" w:rsidR="009D64CC" w:rsidRPr="00A80918" w:rsidRDefault="009D64CC" w:rsidP="009D64CC">
      <w:pPr>
        <w:pStyle w:val="Narration"/>
        <w:numPr>
          <w:ilvl w:val="1"/>
          <w:numId w:val="3"/>
        </w:numPr>
      </w:pPr>
      <w:r w:rsidRPr="00A80918">
        <w:t xml:space="preserve">Carefully pad all pressure points to prevent neurovascular injury </w:t>
      </w:r>
      <w:r w:rsidRPr="00A80918">
        <w:rPr>
          <w:b/>
          <w:bCs/>
        </w:rPr>
        <w:t>[1]</w:t>
      </w:r>
      <w:r w:rsidRPr="00A80918">
        <w:t xml:space="preserve">. Establish pneumoperitoneum using carbon dioxide insufflation and gradually increase the intra-abdominal pressure to 12 to 15 millimeters of mercury </w:t>
      </w:r>
      <w:r w:rsidRPr="00A80918">
        <w:rPr>
          <w:b/>
          <w:bCs/>
        </w:rPr>
        <w:t>[2]</w:t>
      </w:r>
      <w:r w:rsidRPr="00A80918">
        <w:t>.</w:t>
      </w:r>
    </w:p>
    <w:p w14:paraId="2E7F7EA5" w14:textId="77777777" w:rsidR="009D64CC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padding the patient's pressure points.</w:t>
      </w:r>
    </w:p>
    <w:p w14:paraId="6C2A3DE8" w14:textId="77777777" w:rsidR="009D64CC" w:rsidRPr="00A80918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establishing pneumoperitoneum with carbon dioxide insufflation.</w:t>
      </w:r>
    </w:p>
    <w:p w14:paraId="2B95CF70" w14:textId="77777777" w:rsidR="009D64CC" w:rsidRPr="00A80918" w:rsidRDefault="009D64CC" w:rsidP="009D64CC">
      <w:pPr>
        <w:pStyle w:val="Narration"/>
        <w:numPr>
          <w:ilvl w:val="1"/>
          <w:numId w:val="3"/>
        </w:numPr>
      </w:pPr>
      <w:r w:rsidRPr="00A80918">
        <w:t xml:space="preserve">Closely monitor the hemodynamic response to insufflation </w:t>
      </w:r>
      <w:r w:rsidRPr="00A80918">
        <w:rPr>
          <w:b/>
          <w:bCs/>
        </w:rPr>
        <w:t>[1]</w:t>
      </w:r>
      <w:r w:rsidRPr="00A80918">
        <w:t xml:space="preserve">. Make adjustments as needed to maintain stable cardiovascular parameters </w:t>
      </w:r>
      <w:r w:rsidRPr="00A80918">
        <w:rPr>
          <w:b/>
          <w:bCs/>
        </w:rPr>
        <w:t>[2]</w:t>
      </w:r>
      <w:r w:rsidRPr="00A80918">
        <w:t>.</w:t>
      </w:r>
    </w:p>
    <w:p w14:paraId="2D43D3BB" w14:textId="3E54C4D7" w:rsidR="009D64CC" w:rsidRDefault="00270BD1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270BD1">
        <w:rPr>
          <w:highlight w:val="yellow"/>
          <w:lang w:val="en-IN"/>
        </w:rPr>
        <w:lastRenderedPageBreak/>
        <w:t>SCREEN</w:t>
      </w:r>
      <w:r>
        <w:rPr>
          <w:lang w:val="en-IN"/>
        </w:rPr>
        <w:t>: Shot of</w:t>
      </w:r>
      <w:r w:rsidR="009D64CC" w:rsidRPr="00A80918">
        <w:rPr>
          <w:lang w:val="en-IN"/>
        </w:rPr>
        <w:t xml:space="preserve"> hemodynamic parameters during insufflation.</w:t>
      </w:r>
    </w:p>
    <w:p w14:paraId="05562906" w14:textId="77777777" w:rsidR="00270BD1" w:rsidRPr="00A51CCE" w:rsidRDefault="00270BD1" w:rsidP="00270BD1">
      <w:pPr>
        <w:pStyle w:val="ListParagraph"/>
        <w:spacing w:line="276" w:lineRule="auto"/>
        <w:ind w:left="1267" w:firstLine="360"/>
        <w:rPr>
          <w:rFonts w:ascii="Calibri" w:hAnsi="Calibri" w:cs="Calibri"/>
          <w:bCs/>
          <w:highlight w:val="yellow"/>
        </w:rPr>
      </w:pPr>
      <w:r w:rsidRPr="00A51CCE">
        <w:rPr>
          <w:rFonts w:ascii="Calibri" w:hAnsi="Calibri" w:cs="Calibri"/>
          <w:b/>
          <w:highlight w:val="yellow"/>
        </w:rPr>
        <w:t>Authors:</w:t>
      </w:r>
      <w:r w:rsidRPr="00A51CCE">
        <w:rPr>
          <w:rFonts w:ascii="Calibri" w:hAnsi="Calibri" w:cs="Calibri"/>
          <w:bCs/>
          <w:highlight w:val="yellow"/>
        </w:rPr>
        <w:t xml:space="preserve"> </w:t>
      </w:r>
      <w:bookmarkStart w:id="2" w:name="OLE_LINK4"/>
      <w:r w:rsidRPr="00A51CCE">
        <w:rPr>
          <w:rFonts w:ascii="Calibri" w:hAnsi="Calibri" w:cs="Calibri"/>
          <w:bCs/>
          <w:highlight w:val="yellow"/>
        </w:rPr>
        <w:t>Please create screen capture videos of the shots labeled as SCREEN,</w:t>
      </w:r>
    </w:p>
    <w:p w14:paraId="55708540" w14:textId="73EFB24E" w:rsidR="00270BD1" w:rsidRDefault="00270BD1" w:rsidP="00270BD1">
      <w:pPr>
        <w:pStyle w:val="ListParagraph"/>
        <w:spacing w:line="276" w:lineRule="auto"/>
        <w:ind w:left="1627"/>
      </w:pPr>
      <w:r>
        <w:rPr>
          <w:rFonts w:ascii="Calibri" w:hAnsi="Calibri" w:cs="Calibri"/>
          <w:bCs/>
          <w:highlight w:val="yellow"/>
        </w:rPr>
        <w:t xml:space="preserve">create a screenshot summary, and upload the files to your project page as </w:t>
      </w:r>
      <w:r w:rsidRPr="009476EC">
        <w:rPr>
          <w:rFonts w:ascii="Calibri" w:hAnsi="Calibri" w:cs="Calibri"/>
          <w:bCs/>
          <w:color w:val="auto"/>
          <w:highlight w:val="yellow"/>
        </w:rPr>
        <w:t>soon as possible</w:t>
      </w:r>
      <w:bookmarkEnd w:id="2"/>
      <w:r w:rsidRPr="009476EC">
        <w:rPr>
          <w:rFonts w:ascii="Calibri" w:hAnsi="Calibri" w:cs="Calibri"/>
          <w:bCs/>
          <w:color w:val="auto"/>
          <w:highlight w:val="yellow"/>
        </w:rPr>
        <w:t>:</w:t>
      </w:r>
      <w:r>
        <w:t xml:space="preserve"> </w:t>
      </w:r>
      <w:hyperlink r:id="rId13" w:history="1">
        <w:r w:rsidRPr="00270BD1">
          <w:rPr>
            <w:rStyle w:val="Hyperlink"/>
          </w:rPr>
          <w:t>https://review.jove.com/account/file-uploader?src=21838963</w:t>
        </w:r>
      </w:hyperlink>
    </w:p>
    <w:p w14:paraId="58B4B952" w14:textId="77777777" w:rsidR="00270BD1" w:rsidRPr="001C2B8C" w:rsidRDefault="00270BD1" w:rsidP="00270BD1">
      <w:pPr>
        <w:pStyle w:val="ShotDescription"/>
        <w:ind w:left="1440" w:firstLine="187"/>
      </w:pPr>
      <w:r w:rsidRPr="00CC4A3F">
        <w:rPr>
          <w:bCs/>
          <w:i/>
          <w:iCs/>
          <w:color w:val="3333FF"/>
        </w:rPr>
        <w:t>Videographer: Please record the computer screen for the shots labeled as SCREEN as back-up</w:t>
      </w:r>
    </w:p>
    <w:p w14:paraId="1E1E70D2" w14:textId="77777777" w:rsidR="009D64CC" w:rsidRPr="00A80918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adjusting management parameters in response to hemodynamic changes.</w:t>
      </w:r>
    </w:p>
    <w:p w14:paraId="10DAF17F" w14:textId="77777777" w:rsidR="009D64CC" w:rsidRPr="00A80918" w:rsidRDefault="009D64CC" w:rsidP="009D64CC"/>
    <w:p w14:paraId="7C88FEA8" w14:textId="34F67A9C" w:rsidR="000F326F" w:rsidRDefault="00270BD1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70BD1">
        <w:rPr>
          <w:rFonts w:cstheme="minorHAnsi"/>
          <w:b/>
          <w:bCs/>
        </w:rPr>
        <w:t>Robot-Assisted Radical Prostatectomy and Extended Pelvic Lymphadenectomy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0DFD466" w14:textId="77777777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Utilize a standard four-port transperitoneal configuration for robot-assisted radical prostatectomy </w:t>
      </w:r>
      <w:r w:rsidRPr="005D6E30">
        <w:rPr>
          <w:b/>
          <w:bCs/>
        </w:rPr>
        <w:t>[1]</w:t>
      </w:r>
      <w:r w:rsidRPr="005D6E30">
        <w:t>.</w:t>
      </w:r>
    </w:p>
    <w:p w14:paraId="75E415A8" w14:textId="754EF88A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>Operating room setup showing the standard four-port transperitoneal configuration for robot-assisted radical prostatectomy.</w:t>
      </w:r>
    </w:p>
    <w:p w14:paraId="4A1FCE9C" w14:textId="77777777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Insert the trocars under direct vision </w:t>
      </w:r>
      <w:r w:rsidRPr="005D6E30">
        <w:rPr>
          <w:b/>
          <w:bCs/>
        </w:rPr>
        <w:t>[1]</w:t>
      </w:r>
      <w:r w:rsidRPr="005D6E30">
        <w:t xml:space="preserve">. Position the robotic arms with adequate spacing to prevent external arm collision during instrument manipulation </w:t>
      </w:r>
      <w:r w:rsidRPr="005D6E30">
        <w:rPr>
          <w:b/>
          <w:bCs/>
        </w:rPr>
        <w:t>[2]</w:t>
      </w:r>
      <w:r w:rsidRPr="005D6E30">
        <w:t>.</w:t>
      </w:r>
    </w:p>
    <w:p w14:paraId="414604D3" w14:textId="77777777" w:rsidR="00F917D0" w:rsidRDefault="00F917D0" w:rsidP="00F917D0">
      <w:pPr>
        <w:pStyle w:val="ShotDescription"/>
        <w:numPr>
          <w:ilvl w:val="2"/>
          <w:numId w:val="3"/>
        </w:numPr>
      </w:pPr>
      <w:r w:rsidRPr="005D6E30">
        <w:t>Talent inserting the trocars under direct vision.</w:t>
      </w:r>
    </w:p>
    <w:p w14:paraId="3633D770" w14:textId="77777777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>Talent positioning the robotic arms with adequate spacing.</w:t>
      </w:r>
    </w:p>
    <w:p w14:paraId="7DDCB3C8" w14:textId="77777777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Dock the robotic system in a midline position aligned with the patient's pelvis to facilitate optimal instrument access </w:t>
      </w:r>
      <w:r w:rsidRPr="005D6E30">
        <w:rPr>
          <w:b/>
          <w:bCs/>
        </w:rPr>
        <w:t>[1]</w:t>
      </w:r>
      <w:r w:rsidRPr="005D6E30">
        <w:t>.</w:t>
      </w:r>
    </w:p>
    <w:p w14:paraId="16EA0688" w14:textId="77777777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>Talent docking the robotic system in line with the patient's pelvis.</w:t>
      </w:r>
    </w:p>
    <w:p w14:paraId="2B094116" w14:textId="77777777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Perform bladder neck dissection while carefully identifying and preserving anatomical landmarks </w:t>
      </w:r>
      <w:r w:rsidRPr="005D6E30">
        <w:rPr>
          <w:b/>
          <w:bCs/>
        </w:rPr>
        <w:t>[1]</w:t>
      </w:r>
      <w:r w:rsidRPr="005D6E30">
        <w:t xml:space="preserve">. Preserve the neurovascular bundles bilaterally, where oncologically feasible, using nerve-sparing techniques </w:t>
      </w:r>
      <w:r w:rsidRPr="005D6E30">
        <w:rPr>
          <w:b/>
          <w:bCs/>
        </w:rPr>
        <w:t>[2]</w:t>
      </w:r>
      <w:r w:rsidRPr="005D6E30">
        <w:t>.</w:t>
      </w:r>
    </w:p>
    <w:p w14:paraId="1D12ACE1" w14:textId="6432D8CE" w:rsidR="00F917D0" w:rsidRDefault="00F917D0" w:rsidP="00F917D0">
      <w:pPr>
        <w:pStyle w:val="ShotDescription"/>
        <w:numPr>
          <w:ilvl w:val="2"/>
          <w:numId w:val="3"/>
        </w:numPr>
      </w:pPr>
      <w:r w:rsidRPr="005D6E30">
        <w:t xml:space="preserve">SCOPE: </w:t>
      </w:r>
      <w:r w:rsidR="002A626E">
        <w:t xml:space="preserve">Shot of </w:t>
      </w:r>
      <w:r w:rsidRPr="005D6E30">
        <w:t>dissect</w:t>
      </w:r>
      <w:r w:rsidR="002A626E">
        <w:t>ing the b</w:t>
      </w:r>
      <w:r w:rsidR="002A626E" w:rsidRPr="005D6E30">
        <w:t>ladder neck</w:t>
      </w:r>
      <w:r w:rsidRPr="005D6E30">
        <w:t xml:space="preserve"> with identification of anatomical landmarks.</w:t>
      </w:r>
    </w:p>
    <w:p w14:paraId="56CA36DA" w14:textId="5823C66B" w:rsidR="002A626E" w:rsidRDefault="002A626E" w:rsidP="002A626E">
      <w:pPr>
        <w:pStyle w:val="ShotDescription"/>
        <w:ind w:firstLine="0"/>
      </w:pPr>
      <w:r w:rsidRPr="002A626E">
        <w:rPr>
          <w:b/>
          <w:bCs/>
          <w:highlight w:val="yellow"/>
        </w:rPr>
        <w:t>Authors</w:t>
      </w:r>
      <w:r w:rsidRPr="002A626E">
        <w:rPr>
          <w:highlight w:val="yellow"/>
        </w:rPr>
        <w:t>: Please point out the bladder neck.</w:t>
      </w:r>
    </w:p>
    <w:p w14:paraId="707EFCF1" w14:textId="5CC8E929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>SCOPE:</w:t>
      </w:r>
      <w:r w:rsidR="002A626E">
        <w:t xml:space="preserve"> Shot of</w:t>
      </w:r>
      <w:r w:rsidRPr="005D6E30">
        <w:t xml:space="preserve"> the neurovascular bundles</w:t>
      </w:r>
      <w:r w:rsidR="002A626E">
        <w:t xml:space="preserve"> being preserved during nerve-sparing dissection bilaterally</w:t>
      </w:r>
      <w:r w:rsidRPr="005D6E30">
        <w:t>.</w:t>
      </w:r>
    </w:p>
    <w:p w14:paraId="52BA9526" w14:textId="1A246D37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Perform apical dissection while preserving urethral length to facilitate a tension-free anastomosis </w:t>
      </w:r>
      <w:r w:rsidRPr="005D6E30">
        <w:rPr>
          <w:b/>
          <w:bCs/>
        </w:rPr>
        <w:t>[1]</w:t>
      </w:r>
      <w:r w:rsidRPr="005D6E30">
        <w:t xml:space="preserve">. </w:t>
      </w:r>
      <w:r w:rsidR="002A626E">
        <w:t>U</w:t>
      </w:r>
      <w:r w:rsidRPr="005D6E30">
        <w:t xml:space="preserve">sing bipolar cautery and Hem-o-loc </w:t>
      </w:r>
      <w:commentRangeStart w:id="3"/>
      <w:r w:rsidR="002A626E" w:rsidRPr="002A626E">
        <w:rPr>
          <w:i/>
          <w:iCs/>
          <w:color w:val="EE0000"/>
        </w:rPr>
        <w:t>(hem-o-loc)</w:t>
      </w:r>
      <w:r w:rsidR="002A626E" w:rsidRPr="002A626E">
        <w:rPr>
          <w:color w:val="EE0000"/>
        </w:rPr>
        <w:t xml:space="preserve"> </w:t>
      </w:r>
      <w:commentRangeEnd w:id="3"/>
      <w:r w:rsidR="002A626E" w:rsidRPr="005D6E30">
        <w:rPr>
          <w:rStyle w:val="CommentReference"/>
          <w:sz w:val="24"/>
          <w:szCs w:val="24"/>
        </w:rPr>
        <w:commentReference w:id="3"/>
      </w:r>
      <w:r w:rsidRPr="005D6E30">
        <w:t>clips</w:t>
      </w:r>
      <w:r w:rsidR="002A626E">
        <w:t>,</w:t>
      </w:r>
      <w:r w:rsidRPr="005D6E30">
        <w:t xml:space="preserve"> </w:t>
      </w:r>
      <w:r w:rsidR="002A626E">
        <w:t>m</w:t>
      </w:r>
      <w:r w:rsidR="002A626E" w:rsidRPr="005D6E30">
        <w:t xml:space="preserve">aintain hemostasis </w:t>
      </w:r>
      <w:r w:rsidRPr="005D6E30">
        <w:t xml:space="preserve">throughout the procedure </w:t>
      </w:r>
      <w:r w:rsidRPr="005D6E30">
        <w:rPr>
          <w:b/>
          <w:bCs/>
        </w:rPr>
        <w:t>[2]</w:t>
      </w:r>
      <w:r w:rsidRPr="005D6E30">
        <w:t>.</w:t>
      </w:r>
    </w:p>
    <w:p w14:paraId="5AF8A659" w14:textId="4A61E91D" w:rsidR="00F917D0" w:rsidRDefault="00F917D0" w:rsidP="00F917D0">
      <w:pPr>
        <w:pStyle w:val="ShotDescription"/>
        <w:numPr>
          <w:ilvl w:val="2"/>
          <w:numId w:val="3"/>
        </w:numPr>
      </w:pPr>
      <w:r w:rsidRPr="005D6E30">
        <w:lastRenderedPageBreak/>
        <w:t xml:space="preserve">SCOPE: </w:t>
      </w:r>
      <w:r w:rsidR="002A626E">
        <w:t>shot of a</w:t>
      </w:r>
      <w:r w:rsidRPr="005D6E30">
        <w:t>pical dissection with preservation of urethral length.</w:t>
      </w:r>
    </w:p>
    <w:p w14:paraId="1012927B" w14:textId="7D48E068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 xml:space="preserve">SCOPE: </w:t>
      </w:r>
      <w:r w:rsidR="002A626E">
        <w:t>Shot of achieving h</w:t>
      </w:r>
      <w:r w:rsidRPr="005D6E30">
        <w:t>emostasis using bipolar cautery and Hem-o-loc clips.</w:t>
      </w:r>
    </w:p>
    <w:p w14:paraId="338A2C9C" w14:textId="1737690E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Perform bilateral extended </w:t>
      </w:r>
      <w:r w:rsidR="002A626E" w:rsidRPr="005D6E30">
        <w:t>pelvic lymph node</w:t>
      </w:r>
      <w:r w:rsidRPr="005D6E30">
        <w:t xml:space="preserve"> dissection including the external iliac, internal iliac, and obturator lymph node regions </w:t>
      </w:r>
      <w:r w:rsidRPr="005D6E30">
        <w:rPr>
          <w:b/>
          <w:bCs/>
        </w:rPr>
        <w:t>[1]</w:t>
      </w:r>
      <w:r w:rsidRPr="005D6E30">
        <w:t>.</w:t>
      </w:r>
    </w:p>
    <w:p w14:paraId="56DE31CA" w14:textId="43C5F921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>SCOPE: Dissection of lymphatic tissue from the external iliac, internal iliac, and obturator regions.</w:t>
      </w:r>
      <w:r w:rsidR="002A626E">
        <w:t xml:space="preserve"> </w:t>
      </w:r>
      <w:r w:rsidR="002A626E" w:rsidRPr="002A626E">
        <w:rPr>
          <w:b/>
          <w:bCs/>
          <w:highlight w:val="yellow"/>
        </w:rPr>
        <w:t>Authors</w:t>
      </w:r>
      <w:r w:rsidR="002A626E" w:rsidRPr="002A626E">
        <w:rPr>
          <w:highlight w:val="yellow"/>
        </w:rPr>
        <w:t>: Please point out pelvic lymph node</w:t>
      </w:r>
    </w:p>
    <w:p w14:paraId="2528F969" w14:textId="5703081E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Dissect the lymph nodes around the common iliac vessels and the presacral area due to suspected lymph node metastasis identified on prostate-specific membrane antigen positron emission tomography computed tomography </w:t>
      </w:r>
      <w:r w:rsidR="00F52B7F">
        <w:t xml:space="preserve">or PSMA-PET-CT </w:t>
      </w:r>
      <w:r w:rsidR="00F52B7F" w:rsidRPr="00F52B7F">
        <w:rPr>
          <w:i/>
          <w:iCs/>
          <w:color w:val="EE0000"/>
        </w:rPr>
        <w:t>(P-S-M-A-pet-C-T)</w:t>
      </w:r>
      <w:r w:rsidR="00F52B7F">
        <w:t xml:space="preserve"> </w:t>
      </w:r>
      <w:r w:rsidRPr="005D6E30">
        <w:t xml:space="preserve">imaging </w:t>
      </w:r>
      <w:r w:rsidRPr="005D6E30">
        <w:rPr>
          <w:b/>
          <w:bCs/>
        </w:rPr>
        <w:t>[1]</w:t>
      </w:r>
      <w:r w:rsidRPr="005D6E30">
        <w:t>.</w:t>
      </w:r>
    </w:p>
    <w:p w14:paraId="2FF5019E" w14:textId="654B37FA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 xml:space="preserve">SCOPE: </w:t>
      </w:r>
      <w:r w:rsidR="00F52B7F">
        <w:t>Shot of dissecting the l</w:t>
      </w:r>
      <w:r w:rsidRPr="005D6E30">
        <w:t>ymph node around the common iliac vessels and presacral area.</w:t>
      </w:r>
    </w:p>
    <w:p w14:paraId="654BE762" w14:textId="3E995B03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>Retrieve the prostate</w:t>
      </w:r>
      <w:r w:rsidR="00F52B7F">
        <w:t xml:space="preserve"> and</w:t>
      </w:r>
      <w:r w:rsidRPr="005D6E30">
        <w:t xml:space="preserve"> </w:t>
      </w:r>
      <w:r w:rsidR="00F52B7F" w:rsidRPr="005D6E30">
        <w:t xml:space="preserve">lymph node </w:t>
      </w:r>
      <w:r w:rsidRPr="005D6E30">
        <w:t>specimen</w:t>
      </w:r>
      <w:r w:rsidR="00F52B7F">
        <w:t>s</w:t>
      </w:r>
      <w:r w:rsidRPr="005D6E30">
        <w:t xml:space="preserve"> through the supraumbilical incision </w:t>
      </w:r>
      <w:r w:rsidRPr="005D6E30">
        <w:rPr>
          <w:b/>
          <w:bCs/>
        </w:rPr>
        <w:t>[1]</w:t>
      </w:r>
      <w:r w:rsidRPr="005D6E30">
        <w:t>.</w:t>
      </w:r>
    </w:p>
    <w:p w14:paraId="2BF88467" w14:textId="285AFDD8" w:rsidR="00F917D0" w:rsidRDefault="00F917D0" w:rsidP="00F917D0">
      <w:pPr>
        <w:pStyle w:val="ShotDescription"/>
        <w:numPr>
          <w:ilvl w:val="2"/>
          <w:numId w:val="3"/>
        </w:numPr>
      </w:pPr>
      <w:r w:rsidRPr="005D6E30">
        <w:t>Talent retrieving the prostate</w:t>
      </w:r>
      <w:r w:rsidR="00F52B7F">
        <w:t xml:space="preserve"> and </w:t>
      </w:r>
      <w:r w:rsidR="00F52B7F" w:rsidRPr="005D6E30">
        <w:t>lymph node</w:t>
      </w:r>
      <w:r w:rsidRPr="005D6E30">
        <w:t xml:space="preserve"> specimen</w:t>
      </w:r>
      <w:r w:rsidR="00F52B7F">
        <w:t>s</w:t>
      </w:r>
      <w:r w:rsidRPr="005D6E30">
        <w:t xml:space="preserve"> through the supraumbilical incision.</w:t>
      </w:r>
    </w:p>
    <w:p w14:paraId="1FC4814F" w14:textId="4D897558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Perform a watertight urethrovesical anastomosis using continuous resorbable sutures </w:t>
      </w:r>
      <w:r w:rsidRPr="005D6E30">
        <w:rPr>
          <w:b/>
          <w:bCs/>
        </w:rPr>
        <w:t>[1]</w:t>
      </w:r>
      <w:r w:rsidRPr="005D6E30">
        <w:t xml:space="preserve">. </w:t>
      </w:r>
      <w:r w:rsidR="00F52B7F">
        <w:t>T</w:t>
      </w:r>
      <w:r w:rsidR="00F52B7F" w:rsidRPr="005D6E30">
        <w:t>hrough a transurethral catheter</w:t>
      </w:r>
      <w:r w:rsidR="00F52B7F">
        <w:t>,</w:t>
      </w:r>
      <w:r w:rsidR="00F52B7F" w:rsidRPr="005D6E30">
        <w:t xml:space="preserve"> </w:t>
      </w:r>
      <w:r w:rsidR="00F52B7F">
        <w:t>e</w:t>
      </w:r>
      <w:r w:rsidRPr="005D6E30">
        <w:t xml:space="preserve">stablish urinary diversion </w:t>
      </w:r>
      <w:r w:rsidRPr="005D6E30">
        <w:rPr>
          <w:b/>
          <w:bCs/>
        </w:rPr>
        <w:t>[2]</w:t>
      </w:r>
      <w:r w:rsidRPr="005D6E30">
        <w:t xml:space="preserve">. Place a suprapubic catheter according to institutional standards </w:t>
      </w:r>
      <w:r w:rsidRPr="005D6E30">
        <w:rPr>
          <w:b/>
          <w:bCs/>
        </w:rPr>
        <w:t>[3]</w:t>
      </w:r>
      <w:r w:rsidRPr="005D6E30">
        <w:t>.</w:t>
      </w:r>
    </w:p>
    <w:p w14:paraId="50A18525" w14:textId="548D94E5" w:rsidR="00F917D0" w:rsidRDefault="00F917D0" w:rsidP="00F917D0">
      <w:pPr>
        <w:pStyle w:val="ShotDescription"/>
        <w:numPr>
          <w:ilvl w:val="2"/>
          <w:numId w:val="3"/>
        </w:numPr>
      </w:pPr>
      <w:r w:rsidRPr="005D6E30">
        <w:t xml:space="preserve">SCOPE: </w:t>
      </w:r>
      <w:r w:rsidR="00F52B7F">
        <w:t>Shot of c</w:t>
      </w:r>
      <w:r w:rsidRPr="005D6E30">
        <w:t>ontinuous suturing of the urethrovesical anastomosis.</w:t>
      </w:r>
    </w:p>
    <w:p w14:paraId="5F7DC74A" w14:textId="77777777" w:rsidR="00F917D0" w:rsidRDefault="00F917D0" w:rsidP="00F917D0">
      <w:pPr>
        <w:pStyle w:val="ShotDescription"/>
        <w:numPr>
          <w:ilvl w:val="2"/>
          <w:numId w:val="3"/>
        </w:numPr>
      </w:pPr>
      <w:r w:rsidRPr="005D6E30">
        <w:t>Talent inserting a transurethral catheter.</w:t>
      </w:r>
    </w:p>
    <w:p w14:paraId="77533C78" w14:textId="77777777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>Talent placing a suprapubic catheter.</w:t>
      </w:r>
    </w:p>
    <w:p w14:paraId="4F43B896" w14:textId="77777777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Perform a final inspection of the operative field under reduced pneumoperitoneum to identify any residual bleeding points </w:t>
      </w:r>
      <w:r w:rsidRPr="005D6E30">
        <w:rPr>
          <w:b/>
          <w:bCs/>
        </w:rPr>
        <w:t>[1]</w:t>
      </w:r>
      <w:r w:rsidRPr="005D6E30">
        <w:t xml:space="preserve">. Control any residual bleeding that is identified </w:t>
      </w:r>
      <w:r w:rsidRPr="005D6E30">
        <w:rPr>
          <w:b/>
          <w:bCs/>
        </w:rPr>
        <w:t>[2]</w:t>
      </w:r>
      <w:r w:rsidRPr="005D6E30">
        <w:t>.</w:t>
      </w:r>
    </w:p>
    <w:p w14:paraId="740D2908" w14:textId="0D43FE10" w:rsidR="00F917D0" w:rsidRDefault="00F917D0" w:rsidP="00F917D0">
      <w:pPr>
        <w:pStyle w:val="ShotDescription"/>
        <w:numPr>
          <w:ilvl w:val="2"/>
          <w:numId w:val="3"/>
        </w:numPr>
      </w:pPr>
      <w:r w:rsidRPr="005D6E30">
        <w:t xml:space="preserve">SCOPE: </w:t>
      </w:r>
      <w:r w:rsidR="00F52B7F">
        <w:t>Shot of</w:t>
      </w:r>
      <w:r w:rsidRPr="005D6E30">
        <w:t xml:space="preserve"> the operative field under reduced pneumoperitoneum</w:t>
      </w:r>
      <w:r w:rsidR="00F52B7F">
        <w:t>, showing a residual bleeding point</w:t>
      </w:r>
      <w:r w:rsidRPr="005D6E30">
        <w:t>.</w:t>
      </w:r>
    </w:p>
    <w:p w14:paraId="37EC103E" w14:textId="53617502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 xml:space="preserve">SCOPE: </w:t>
      </w:r>
      <w:r w:rsidR="00F52B7F">
        <w:t>Shot of</w:t>
      </w:r>
      <w:r w:rsidR="00F52B7F" w:rsidRPr="005D6E30">
        <w:t xml:space="preserve"> the </w:t>
      </w:r>
      <w:r w:rsidRPr="005D6E30">
        <w:t xml:space="preserve">residual bleeding </w:t>
      </w:r>
      <w:r w:rsidR="00F52B7F">
        <w:t>being controlled</w:t>
      </w:r>
      <w:r w:rsidRPr="005D6E30">
        <w:t>.</w:t>
      </w:r>
    </w:p>
    <w:p w14:paraId="7637E992" w14:textId="77777777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Remove all trocars under direct vision </w:t>
      </w:r>
      <w:r w:rsidRPr="005D6E30">
        <w:rPr>
          <w:b/>
          <w:bCs/>
        </w:rPr>
        <w:t>[1]</w:t>
      </w:r>
      <w:r w:rsidRPr="005D6E30">
        <w:t xml:space="preserve">. Perform fascial closure at the mini-laparotomy site and the 12-millimeter assistant trocar site </w:t>
      </w:r>
      <w:r w:rsidRPr="005D6E30">
        <w:rPr>
          <w:b/>
          <w:bCs/>
        </w:rPr>
        <w:t>[2]</w:t>
      </w:r>
      <w:r w:rsidRPr="005D6E30">
        <w:t xml:space="preserve">. Close the skin incisions </w:t>
      </w:r>
      <w:r w:rsidRPr="005D6E30">
        <w:rPr>
          <w:b/>
          <w:bCs/>
        </w:rPr>
        <w:t>[3]</w:t>
      </w:r>
      <w:r w:rsidRPr="005D6E30">
        <w:t>.</w:t>
      </w:r>
    </w:p>
    <w:p w14:paraId="5A087814" w14:textId="77777777" w:rsidR="00F917D0" w:rsidRDefault="00F917D0" w:rsidP="00F917D0">
      <w:pPr>
        <w:pStyle w:val="ShotDescription"/>
        <w:numPr>
          <w:ilvl w:val="2"/>
          <w:numId w:val="3"/>
        </w:numPr>
      </w:pPr>
      <w:r w:rsidRPr="005D6E30">
        <w:t>Talent removing the trocars under direct vision.</w:t>
      </w:r>
    </w:p>
    <w:p w14:paraId="11F382CA" w14:textId="77777777" w:rsidR="00F917D0" w:rsidRDefault="00F917D0" w:rsidP="00F917D0">
      <w:pPr>
        <w:pStyle w:val="ShotDescription"/>
        <w:numPr>
          <w:ilvl w:val="2"/>
          <w:numId w:val="3"/>
        </w:numPr>
      </w:pPr>
      <w:r w:rsidRPr="005D6E30">
        <w:t>Talent performing fascial closure at the mini-laparotomy site and the 12-millimeter assistant trocar site.</w:t>
      </w:r>
    </w:p>
    <w:p w14:paraId="45ED4BF6" w14:textId="77777777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>Talent closing the skin incisions.</w:t>
      </w:r>
    </w:p>
    <w:p w14:paraId="3B87E845" w14:textId="77777777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lastRenderedPageBreak/>
        <w:t xml:space="preserve">Extubate the patient </w:t>
      </w:r>
      <w:r w:rsidRPr="005D6E30">
        <w:rPr>
          <w:b/>
          <w:bCs/>
        </w:rPr>
        <w:t>[1]</w:t>
      </w:r>
      <w:r w:rsidRPr="005D6E30">
        <w:t xml:space="preserve">. Transfer the patient to a monitored unit with continuation of baseline immunosuppression and close tacrolimus level monitoring </w:t>
      </w:r>
      <w:r w:rsidRPr="005D6E30">
        <w:rPr>
          <w:b/>
          <w:bCs/>
        </w:rPr>
        <w:t>[2]</w:t>
      </w:r>
      <w:r w:rsidRPr="005D6E30">
        <w:t>.</w:t>
      </w:r>
    </w:p>
    <w:p w14:paraId="67E678FA" w14:textId="77777777" w:rsidR="00F917D0" w:rsidRDefault="00F917D0" w:rsidP="00F917D0">
      <w:pPr>
        <w:pStyle w:val="ShotDescription"/>
        <w:numPr>
          <w:ilvl w:val="2"/>
          <w:numId w:val="3"/>
        </w:numPr>
      </w:pPr>
      <w:r w:rsidRPr="005D6E30">
        <w:t>Talent extubating the patient.</w:t>
      </w:r>
    </w:p>
    <w:p w14:paraId="0FBC0DD4" w14:textId="77777777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>Talent transferring the patient to a monitored unit.</w:t>
      </w:r>
    </w:p>
    <w:p w14:paraId="3C6B2CEC" w14:textId="77777777" w:rsidR="00F917D0" w:rsidRPr="005D6E30" w:rsidRDefault="00F917D0" w:rsidP="00F52B7F">
      <w:pPr>
        <w:pStyle w:val="Narration"/>
        <w:ind w:firstLine="0"/>
      </w:pPr>
    </w:p>
    <w:p w14:paraId="09689C4F" w14:textId="5B135CE6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3918CF0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9423E7">
        <w:rPr>
          <w:rFonts w:eastAsia="Times New Roman" w:cstheme="minorHAnsi"/>
          <w:bCs/>
        </w:rPr>
        <w:t>19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F086F35" w14:textId="0BE374F1" w:rsidR="00196A74" w:rsidRDefault="005A04CC" w:rsidP="00196A74">
      <w:pPr>
        <w:pStyle w:val="Narration"/>
        <w:numPr>
          <w:ilvl w:val="1"/>
          <w:numId w:val="3"/>
        </w:numPr>
      </w:pPr>
      <w:r w:rsidRPr="005A04CC">
        <w:rPr>
          <w:lang w:val="en-US"/>
        </w:rPr>
        <w:t xml:space="preserve">Following postoperative readmission, </w:t>
      </w:r>
      <w:r>
        <w:rPr>
          <w:lang w:val="en-US"/>
        </w:rPr>
        <w:t>t</w:t>
      </w:r>
      <w:r w:rsidR="00196A74" w:rsidRPr="0048528F">
        <w:t xml:space="preserve">he CT-scan revealed left ureteral extravasation with urinoma and hydronephrosis </w:t>
      </w:r>
      <w:r w:rsidR="00196A74" w:rsidRPr="00196A74">
        <w:rPr>
          <w:b/>
          <w:bCs/>
        </w:rPr>
        <w:t>[1]</w:t>
      </w:r>
      <w:r w:rsidR="00196A74" w:rsidRPr="0048528F">
        <w:t>.</w:t>
      </w:r>
    </w:p>
    <w:p w14:paraId="419F16C0" w14:textId="1B932245" w:rsidR="00196A74" w:rsidRPr="0048528F" w:rsidRDefault="00196A74" w:rsidP="00196A74">
      <w:pPr>
        <w:pStyle w:val="ShotDescription"/>
        <w:numPr>
          <w:ilvl w:val="2"/>
          <w:numId w:val="3"/>
        </w:numPr>
      </w:pPr>
      <w:r w:rsidRPr="0048528F">
        <w:t xml:space="preserve">LAB MEDIA: Figure 2. </w:t>
      </w:r>
      <w:r w:rsidRPr="005A04CC">
        <w:rPr>
          <w:i/>
          <w:iCs/>
          <w:color w:val="0000FF"/>
        </w:rPr>
        <w:t xml:space="preserve">Video editor: </w:t>
      </w:r>
      <w:r w:rsidR="00526667" w:rsidRPr="005A04CC">
        <w:rPr>
          <w:i/>
          <w:iCs/>
          <w:color w:val="0000FF"/>
        </w:rPr>
        <w:t>Highlight the white arrow in the middle-left area of the image and the dark area immediately around the arrow tip</w:t>
      </w:r>
      <w:r w:rsidR="00526667" w:rsidRPr="00526667">
        <w:t>.</w:t>
      </w:r>
    </w:p>
    <w:p w14:paraId="0F389D11" w14:textId="1E082B12" w:rsidR="00196A74" w:rsidRDefault="005A04CC" w:rsidP="00196A74">
      <w:pPr>
        <w:pStyle w:val="Narration"/>
        <w:numPr>
          <w:ilvl w:val="1"/>
          <w:numId w:val="3"/>
        </w:numPr>
      </w:pPr>
      <w:r w:rsidRPr="005A04CC">
        <w:rPr>
          <w:lang w:val="en-US"/>
        </w:rPr>
        <w:t>Subsequent</w:t>
      </w:r>
      <w:r w:rsidR="00196A74" w:rsidRPr="0048528F">
        <w:t xml:space="preserve"> retrograde pyeloureterography confirmed the diagnosis </w:t>
      </w:r>
      <w:r w:rsidR="00196A74" w:rsidRPr="00196A74">
        <w:rPr>
          <w:b/>
          <w:bCs/>
        </w:rPr>
        <w:t>[1]</w:t>
      </w:r>
      <w:r w:rsidR="00196A74" w:rsidRPr="0048528F">
        <w:t>.</w:t>
      </w:r>
    </w:p>
    <w:p w14:paraId="09EE5C70" w14:textId="77777777" w:rsidR="00196A74" w:rsidRPr="0048528F" w:rsidRDefault="00196A74" w:rsidP="00196A74">
      <w:pPr>
        <w:pStyle w:val="ShotDescription"/>
        <w:numPr>
          <w:ilvl w:val="2"/>
          <w:numId w:val="3"/>
        </w:numPr>
      </w:pPr>
      <w:r w:rsidRPr="0048528F">
        <w:t xml:space="preserve">LAB MEDIA: Figure 2. </w:t>
      </w:r>
      <w:r w:rsidRPr="005A04CC">
        <w:rPr>
          <w:i/>
          <w:iCs/>
          <w:color w:val="0000FF"/>
        </w:rPr>
        <w:t>Video editor: Zoom in on the contrast-filled tube running vertically through the image and the area indicated by the white arrow.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Lakshmi Priya" w:date="2026-06-13T11:52:00Z" w:initials="LP">
    <w:p w14:paraId="6E07F6C7" w14:textId="7FF37CB9" w:rsidR="002A626E" w:rsidRDefault="002A626E">
      <w:pPr>
        <w:pStyle w:val="CommentText"/>
      </w:pPr>
      <w:r>
        <w:rPr>
          <w:rStyle w:val="CommentReference"/>
        </w:rPr>
        <w:annotationRef/>
      </w:r>
      <w:r>
        <w:t>Please check the pronunciation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E07F6C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E971E1F" w16cex:dateUtc="2026-06-13T06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E07F6C7" w16cid:durableId="3E971E1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BD2AC" w14:textId="77777777" w:rsidR="00326FE3" w:rsidRDefault="00326FE3">
      <w:r>
        <w:separator/>
      </w:r>
    </w:p>
    <w:p w14:paraId="2CEDCDDA" w14:textId="77777777" w:rsidR="00326FE3" w:rsidRDefault="00326FE3"/>
  </w:endnote>
  <w:endnote w:type="continuationSeparator" w:id="0">
    <w:p w14:paraId="0508A098" w14:textId="77777777" w:rsidR="00326FE3" w:rsidRDefault="00326FE3">
      <w:r>
        <w:continuationSeparator/>
      </w:r>
    </w:p>
    <w:p w14:paraId="37059A2C" w14:textId="77777777" w:rsidR="00326FE3" w:rsidRDefault="00326F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FF7433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D6A4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D2E8F" w14:textId="77777777" w:rsidR="00326FE3" w:rsidRDefault="00326FE3">
      <w:r>
        <w:separator/>
      </w:r>
    </w:p>
    <w:p w14:paraId="4F6FF073" w14:textId="77777777" w:rsidR="00326FE3" w:rsidRDefault="00326FE3"/>
  </w:footnote>
  <w:footnote w:type="continuationSeparator" w:id="0">
    <w:p w14:paraId="01E151F1" w14:textId="77777777" w:rsidR="00326FE3" w:rsidRDefault="00326FE3">
      <w:r>
        <w:continuationSeparator/>
      </w:r>
    </w:p>
    <w:p w14:paraId="3C113C74" w14:textId="77777777" w:rsidR="00326FE3" w:rsidRDefault="00326F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CE3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3D7B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96A74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709"/>
    <w:rsid w:val="00270BD1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26E"/>
    <w:rsid w:val="002A6FCF"/>
    <w:rsid w:val="002A7F8B"/>
    <w:rsid w:val="002B009A"/>
    <w:rsid w:val="002B025E"/>
    <w:rsid w:val="002B0D88"/>
    <w:rsid w:val="002B26D4"/>
    <w:rsid w:val="002B55D9"/>
    <w:rsid w:val="002B7584"/>
    <w:rsid w:val="002C3425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6FE3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757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26667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4CC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4FE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23E7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64CC"/>
    <w:rsid w:val="009D6A4F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A6A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0AF0"/>
    <w:rsid w:val="00F52B7F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17D0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D64C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D64C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D64C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D64C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D64C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D64C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270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hmoud.farzat@diakonie-sw.de" TargetMode="External"/><Relationship Id="rId13" Type="http://schemas.openxmlformats.org/officeDocument/2006/relationships/hyperlink" Target="https://review.jove.com/account/file-uploader?src=21838963" TargetMode="External"/><Relationship Id="rId18" Type="http://schemas.openxmlformats.org/officeDocument/2006/relationships/header" Target="header1.xm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83896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microsoft.com/office/2018/08/relationships/commentsExtensible" Target="commentsExtensible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openxmlformats.org/officeDocument/2006/relationships/footer" Target="footer3.xml"/><Relationship Id="rId10" Type="http://schemas.openxmlformats.org/officeDocument/2006/relationships/hyperlink" Target="mailto:mahmoud.farzat@diakonie-sw.de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florian.wagenlehner@chiru.med.uni-giessen.de" TargetMode="External"/><Relationship Id="rId14" Type="http://schemas.openxmlformats.org/officeDocument/2006/relationships/comments" Target="comments.xml"/><Relationship Id="rId22" Type="http://schemas.openxmlformats.org/officeDocument/2006/relationships/header" Target="header3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4CE3"/>
    <w:rsid w:val="000300AB"/>
    <w:rsid w:val="00031997"/>
    <w:rsid w:val="00037BE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072F8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12</Pages>
  <Words>2388</Words>
  <Characters>13613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15970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67</cp:revision>
  <dcterms:created xsi:type="dcterms:W3CDTF">2025-01-20T00:16:00Z</dcterms:created>
  <dcterms:modified xsi:type="dcterms:W3CDTF">2026-06-13T08:28:00Z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