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EE34C2" w14:textId="415931A1" w:rsidR="000E5AF2" w:rsidRPr="00A277ED" w:rsidRDefault="00000000" w:rsidP="00C36A56">
      <w:pPr>
        <w:pBdr>
          <w:top w:val="nil"/>
          <w:left w:val="nil"/>
          <w:bottom w:val="nil"/>
          <w:right w:val="nil"/>
          <w:between w:val="nil"/>
        </w:pBdr>
        <w:rPr>
          <w:rFonts w:asciiTheme="majorHAnsi" w:hAnsiTheme="majorHAnsi" w:cstheme="majorHAnsi"/>
          <w:color w:val="000000"/>
        </w:rPr>
      </w:pPr>
      <w:r w:rsidRPr="00A277ED">
        <w:rPr>
          <w:rFonts w:asciiTheme="majorHAnsi" w:hAnsiTheme="majorHAnsi" w:cstheme="majorHAnsi"/>
          <w:b/>
          <w:color w:val="000000"/>
        </w:rPr>
        <w:t>TITLE:</w:t>
      </w:r>
    </w:p>
    <w:p w14:paraId="1C9E7FA0" w14:textId="203428C9" w:rsidR="002A0761" w:rsidRPr="00A277ED" w:rsidRDefault="00000000" w:rsidP="00DA3C5C">
      <w:pPr>
        <w:rPr>
          <w:rFonts w:asciiTheme="majorHAnsi" w:hAnsiTheme="majorHAnsi" w:cstheme="majorHAnsi"/>
          <w:b/>
          <w:bCs/>
          <w:color w:val="000000" w:themeColor="text1"/>
        </w:rPr>
      </w:pPr>
      <w:r w:rsidRPr="00A277ED">
        <w:rPr>
          <w:rFonts w:asciiTheme="majorHAnsi" w:hAnsiTheme="majorHAnsi" w:cstheme="majorHAnsi"/>
          <w:color w:val="000000"/>
        </w:rPr>
        <w:t>Mapping Microglia</w:t>
      </w:r>
      <w:r w:rsidR="00A277ED" w:rsidRPr="00306517">
        <w:rPr>
          <w:rFonts w:asciiTheme="majorHAnsi" w:hAnsiTheme="majorHAnsi" w:cstheme="majorHAnsi"/>
          <w:color w:val="000000"/>
        </w:rPr>
        <w:t>l</w:t>
      </w:r>
      <w:r w:rsidRPr="00A277ED">
        <w:rPr>
          <w:rFonts w:asciiTheme="majorHAnsi" w:hAnsiTheme="majorHAnsi" w:cstheme="majorHAnsi"/>
          <w:color w:val="000000"/>
        </w:rPr>
        <w:t xml:space="preserve"> Parameters Software (MMPS): </w:t>
      </w:r>
      <w:r w:rsidR="00845C9E">
        <w:rPr>
          <w:rFonts w:asciiTheme="majorHAnsi" w:hAnsiTheme="majorHAnsi" w:cstheme="majorHAnsi"/>
          <w:color w:val="000000"/>
        </w:rPr>
        <w:t>An</w:t>
      </w:r>
      <w:r w:rsidRPr="00A277ED">
        <w:rPr>
          <w:rFonts w:asciiTheme="majorHAnsi" w:hAnsiTheme="majorHAnsi" w:cstheme="majorHAnsi"/>
          <w:color w:val="000000"/>
        </w:rPr>
        <w:t xml:space="preserve"> </w:t>
      </w:r>
      <w:r w:rsidR="00802F5D" w:rsidRPr="00A277ED">
        <w:rPr>
          <w:rFonts w:asciiTheme="majorHAnsi" w:hAnsiTheme="majorHAnsi" w:cstheme="majorHAnsi"/>
          <w:color w:val="000000"/>
        </w:rPr>
        <w:t>open</w:t>
      </w:r>
      <w:r w:rsidR="00802F5D" w:rsidRPr="00A277ED">
        <w:rPr>
          <w:rFonts w:asciiTheme="majorHAnsi" w:hAnsiTheme="majorHAnsi" w:cstheme="majorHAnsi"/>
          <w:color w:val="000000"/>
        </w:rPr>
        <w:noBreakHyphen/>
        <w:t>source, user</w:t>
      </w:r>
      <w:r w:rsidR="00802F5D" w:rsidRPr="00A277ED">
        <w:rPr>
          <w:rFonts w:asciiTheme="majorHAnsi" w:hAnsiTheme="majorHAnsi" w:cstheme="majorHAnsi"/>
          <w:color w:val="000000"/>
        </w:rPr>
        <w:noBreakHyphen/>
        <w:t>friendly tool for quantitative microglia morphology analysis</w:t>
      </w:r>
    </w:p>
    <w:p w14:paraId="06C0C87E" w14:textId="77777777" w:rsidR="006E4797" w:rsidRPr="006D22BC" w:rsidRDefault="006E4797" w:rsidP="00DA3C5C">
      <w:pPr>
        <w:rPr>
          <w:rFonts w:asciiTheme="majorHAnsi" w:hAnsiTheme="majorHAnsi" w:cstheme="majorHAnsi"/>
          <w:b/>
        </w:rPr>
      </w:pPr>
    </w:p>
    <w:p w14:paraId="3AEE745B" w14:textId="54CB2374" w:rsidR="000E5AF2" w:rsidRPr="00A277ED" w:rsidRDefault="00000000" w:rsidP="00DA3C5C">
      <w:pPr>
        <w:rPr>
          <w:rFonts w:asciiTheme="majorHAnsi" w:hAnsiTheme="majorHAnsi" w:cstheme="majorHAnsi"/>
          <w:color w:val="808080"/>
        </w:rPr>
      </w:pPr>
      <w:r w:rsidRPr="00A277ED">
        <w:rPr>
          <w:rFonts w:asciiTheme="majorHAnsi" w:hAnsiTheme="majorHAnsi" w:cstheme="majorHAnsi"/>
          <w:b/>
        </w:rPr>
        <w:t>AUTHORS AND AFFILIATIONS:</w:t>
      </w:r>
    </w:p>
    <w:p w14:paraId="0A2EAE2F" w14:textId="36299B27" w:rsidR="000E5AF2" w:rsidRPr="006D22BC" w:rsidRDefault="00000000" w:rsidP="00E8555F">
      <w:pPr>
        <w:rPr>
          <w:rFonts w:asciiTheme="majorHAnsi" w:hAnsiTheme="majorHAnsi" w:cstheme="majorHAnsi"/>
          <w:color w:val="000000" w:themeColor="text1"/>
          <w:vertAlign w:val="superscript"/>
        </w:rPr>
      </w:pPr>
      <w:r w:rsidRPr="006D22BC">
        <w:rPr>
          <w:rFonts w:asciiTheme="majorHAnsi" w:hAnsiTheme="majorHAnsi" w:cstheme="majorHAnsi"/>
          <w:color w:val="000000" w:themeColor="text1"/>
        </w:rPr>
        <w:t xml:space="preserve">Dominick </w:t>
      </w:r>
      <w:r w:rsidR="00A277ED" w:rsidRPr="006D22BC">
        <w:rPr>
          <w:rFonts w:asciiTheme="majorHAnsi" w:hAnsiTheme="majorHAnsi" w:cstheme="majorHAnsi"/>
          <w:color w:val="000000" w:themeColor="text1"/>
        </w:rPr>
        <w:t xml:space="preserve">S </w:t>
      </w:r>
      <w:r w:rsidRPr="006D22BC">
        <w:rPr>
          <w:rFonts w:asciiTheme="majorHAnsi" w:hAnsiTheme="majorHAnsi" w:cstheme="majorHAnsi"/>
          <w:color w:val="000000" w:themeColor="text1"/>
        </w:rPr>
        <w:t>Cicala</w:t>
      </w:r>
      <w:r w:rsidRPr="006D22BC">
        <w:rPr>
          <w:rFonts w:asciiTheme="majorHAnsi" w:hAnsiTheme="majorHAnsi" w:cstheme="majorHAnsi"/>
          <w:color w:val="000000" w:themeColor="text1"/>
          <w:vertAlign w:val="superscript"/>
        </w:rPr>
        <w:t>1</w:t>
      </w:r>
      <w:r w:rsidRPr="006D22BC">
        <w:rPr>
          <w:rFonts w:asciiTheme="majorHAnsi" w:hAnsiTheme="majorHAnsi" w:cstheme="majorHAnsi"/>
          <w:color w:val="000000" w:themeColor="text1"/>
        </w:rPr>
        <w:t xml:space="preserve">, </w:t>
      </w:r>
      <w:r w:rsidR="00D75BE6" w:rsidRPr="006D22BC">
        <w:rPr>
          <w:rFonts w:asciiTheme="majorHAnsi" w:hAnsiTheme="majorHAnsi" w:cstheme="majorHAnsi"/>
          <w:color w:val="000000" w:themeColor="text1"/>
        </w:rPr>
        <w:t>Al</w:t>
      </w:r>
      <w:r w:rsidR="00BF5516">
        <w:rPr>
          <w:rFonts w:asciiTheme="majorHAnsi" w:hAnsiTheme="majorHAnsi" w:cstheme="majorHAnsi"/>
          <w:color w:val="000000" w:themeColor="text1"/>
        </w:rPr>
        <w:t>-</w:t>
      </w:r>
      <w:proofErr w:type="spellStart"/>
      <w:r w:rsidR="00D75BE6" w:rsidRPr="006D22BC">
        <w:rPr>
          <w:rFonts w:asciiTheme="majorHAnsi" w:hAnsiTheme="majorHAnsi" w:cstheme="majorHAnsi"/>
          <w:color w:val="000000" w:themeColor="text1"/>
        </w:rPr>
        <w:t>Zadid</w:t>
      </w:r>
      <w:proofErr w:type="spellEnd"/>
      <w:r w:rsidR="00D75BE6" w:rsidRPr="006D22BC">
        <w:rPr>
          <w:rFonts w:asciiTheme="majorHAnsi" w:hAnsiTheme="majorHAnsi" w:cstheme="majorHAnsi"/>
          <w:color w:val="000000" w:themeColor="text1"/>
        </w:rPr>
        <w:t xml:space="preserve"> Sultan Bin Habib</w:t>
      </w:r>
      <w:r w:rsidR="00D75BE6" w:rsidRPr="006D22BC">
        <w:rPr>
          <w:rFonts w:asciiTheme="majorHAnsi" w:hAnsiTheme="majorHAnsi" w:cstheme="majorHAnsi"/>
          <w:color w:val="000000" w:themeColor="text1"/>
          <w:vertAlign w:val="superscript"/>
        </w:rPr>
        <w:t>2</w:t>
      </w:r>
      <w:r w:rsidR="00D75BE6" w:rsidRPr="006D22BC">
        <w:rPr>
          <w:rFonts w:asciiTheme="majorHAnsi" w:hAnsiTheme="majorHAnsi" w:cstheme="majorHAnsi"/>
          <w:color w:val="000000" w:themeColor="text1"/>
        </w:rPr>
        <w:t xml:space="preserve">, </w:t>
      </w:r>
      <w:r w:rsidRPr="006D22BC">
        <w:rPr>
          <w:rFonts w:asciiTheme="majorHAnsi" w:hAnsiTheme="majorHAnsi" w:cstheme="majorHAnsi"/>
          <w:color w:val="000000" w:themeColor="text1"/>
        </w:rPr>
        <w:t>A S M Roknuzzaman</w:t>
      </w:r>
      <w:r w:rsidRPr="006D22BC">
        <w:rPr>
          <w:rFonts w:asciiTheme="majorHAnsi" w:hAnsiTheme="majorHAnsi" w:cstheme="majorHAnsi"/>
          <w:color w:val="000000" w:themeColor="text1"/>
          <w:vertAlign w:val="superscript"/>
        </w:rPr>
        <w:t>1</w:t>
      </w:r>
      <w:r w:rsidR="001C48DB">
        <w:rPr>
          <w:rFonts w:asciiTheme="majorHAnsi" w:hAnsiTheme="majorHAnsi" w:cstheme="majorHAnsi"/>
          <w:color w:val="000000" w:themeColor="text1"/>
        </w:rPr>
        <w:t xml:space="preserve">, </w:t>
      </w:r>
      <w:r w:rsidRPr="006D22BC">
        <w:rPr>
          <w:rFonts w:asciiTheme="majorHAnsi" w:hAnsiTheme="majorHAnsi" w:cstheme="majorHAnsi"/>
          <w:color w:val="000000" w:themeColor="text1"/>
        </w:rPr>
        <w:t xml:space="preserve">Enrique </w:t>
      </w:r>
      <w:r w:rsidR="00F14E5F" w:rsidRPr="006D22BC">
        <w:rPr>
          <w:rFonts w:asciiTheme="majorHAnsi" w:hAnsiTheme="majorHAnsi" w:cstheme="majorHAnsi"/>
          <w:color w:val="000000" w:themeColor="text1"/>
        </w:rPr>
        <w:t xml:space="preserve">M </w:t>
      </w:r>
      <w:r w:rsidRPr="006D22BC">
        <w:rPr>
          <w:rFonts w:asciiTheme="majorHAnsi" w:hAnsiTheme="majorHAnsi" w:cstheme="majorHAnsi"/>
          <w:color w:val="000000" w:themeColor="text1"/>
        </w:rPr>
        <w:t>Carerra</w:t>
      </w:r>
      <w:r w:rsidRPr="006D22BC">
        <w:rPr>
          <w:rFonts w:asciiTheme="majorHAnsi" w:hAnsiTheme="majorHAnsi" w:cstheme="majorHAnsi"/>
          <w:color w:val="000000" w:themeColor="text1"/>
          <w:vertAlign w:val="superscript"/>
        </w:rPr>
        <w:t>1</w:t>
      </w:r>
      <w:r w:rsidR="001C48DB">
        <w:rPr>
          <w:rFonts w:asciiTheme="majorHAnsi" w:hAnsiTheme="majorHAnsi" w:cstheme="majorHAnsi"/>
          <w:color w:val="000000" w:themeColor="text1"/>
        </w:rPr>
        <w:t>,</w:t>
      </w:r>
      <w:r w:rsidRPr="006D22BC">
        <w:rPr>
          <w:rFonts w:asciiTheme="majorHAnsi" w:hAnsiTheme="majorHAnsi" w:cstheme="majorHAnsi"/>
          <w:color w:val="000000" w:themeColor="text1"/>
        </w:rPr>
        <w:t xml:space="preserve"> Maryam Maghareh</w:t>
      </w:r>
      <w:r w:rsidRPr="006D22BC">
        <w:rPr>
          <w:rFonts w:asciiTheme="majorHAnsi" w:hAnsiTheme="majorHAnsi" w:cstheme="majorHAnsi"/>
          <w:color w:val="000000" w:themeColor="text1"/>
          <w:vertAlign w:val="superscript"/>
        </w:rPr>
        <w:t>1</w:t>
      </w:r>
      <w:r w:rsidR="001C48DB">
        <w:rPr>
          <w:rFonts w:asciiTheme="majorHAnsi" w:hAnsiTheme="majorHAnsi" w:cstheme="majorHAnsi"/>
          <w:color w:val="000000" w:themeColor="text1"/>
        </w:rPr>
        <w:t xml:space="preserve">, </w:t>
      </w:r>
      <w:r w:rsidRPr="006D22BC">
        <w:rPr>
          <w:rFonts w:asciiTheme="majorHAnsi" w:hAnsiTheme="majorHAnsi" w:cstheme="majorHAnsi"/>
          <w:color w:val="000000" w:themeColor="text1"/>
        </w:rPr>
        <w:t>Rapty Sarker</w:t>
      </w:r>
      <w:r w:rsidRPr="006D22BC">
        <w:rPr>
          <w:rFonts w:asciiTheme="majorHAnsi" w:hAnsiTheme="majorHAnsi" w:cstheme="majorHAnsi"/>
          <w:color w:val="000000" w:themeColor="text1"/>
          <w:vertAlign w:val="superscript"/>
        </w:rPr>
        <w:t>1</w:t>
      </w:r>
      <w:r w:rsidR="001C48DB">
        <w:rPr>
          <w:rFonts w:asciiTheme="majorHAnsi" w:hAnsiTheme="majorHAnsi" w:cstheme="majorHAnsi"/>
          <w:color w:val="000000" w:themeColor="text1"/>
        </w:rPr>
        <w:t xml:space="preserve">, </w:t>
      </w:r>
      <w:r w:rsidR="00D75BE6" w:rsidRPr="006D22BC">
        <w:rPr>
          <w:rFonts w:asciiTheme="majorHAnsi" w:hAnsiTheme="majorHAnsi" w:cstheme="majorHAnsi"/>
          <w:color w:val="000000" w:themeColor="text1"/>
        </w:rPr>
        <w:t xml:space="preserve">Donald </w:t>
      </w:r>
      <w:r w:rsidR="00ED2B94" w:rsidRPr="006D22BC">
        <w:rPr>
          <w:rFonts w:asciiTheme="majorHAnsi" w:hAnsiTheme="majorHAnsi" w:cstheme="majorHAnsi"/>
          <w:color w:val="000000" w:themeColor="text1"/>
        </w:rPr>
        <w:t xml:space="preserve">A </w:t>
      </w:r>
      <w:r w:rsidR="00D75BE6" w:rsidRPr="006D22BC">
        <w:rPr>
          <w:rFonts w:asciiTheme="majorHAnsi" w:hAnsiTheme="majorHAnsi" w:cstheme="majorHAnsi"/>
          <w:color w:val="000000" w:themeColor="text1"/>
        </w:rPr>
        <w:t>Adjeroh</w:t>
      </w:r>
      <w:r w:rsidR="00D75BE6" w:rsidRPr="006D22BC">
        <w:rPr>
          <w:rFonts w:asciiTheme="majorHAnsi" w:hAnsiTheme="majorHAnsi" w:cstheme="majorHAnsi"/>
          <w:color w:val="000000" w:themeColor="text1"/>
          <w:vertAlign w:val="superscript"/>
        </w:rPr>
        <w:t>2</w:t>
      </w:r>
      <w:r w:rsidR="00D75BE6" w:rsidRPr="006D22BC">
        <w:rPr>
          <w:rFonts w:asciiTheme="majorHAnsi" w:hAnsiTheme="majorHAnsi" w:cstheme="majorHAnsi"/>
          <w:color w:val="000000" w:themeColor="text1"/>
        </w:rPr>
        <w:t xml:space="preserve">, </w:t>
      </w:r>
      <w:r w:rsidR="008D23D7" w:rsidRPr="006D22BC">
        <w:rPr>
          <w:rFonts w:asciiTheme="majorHAnsi" w:hAnsiTheme="majorHAnsi" w:cstheme="majorHAnsi"/>
          <w:color w:val="000000" w:themeColor="text1"/>
        </w:rPr>
        <w:t>Werner J Geldenhuys</w:t>
      </w:r>
      <w:r w:rsidR="008D23D7" w:rsidRPr="006D22BC">
        <w:rPr>
          <w:rFonts w:asciiTheme="majorHAnsi" w:hAnsiTheme="majorHAnsi" w:cstheme="majorHAnsi"/>
          <w:color w:val="000000" w:themeColor="text1"/>
          <w:vertAlign w:val="superscript"/>
        </w:rPr>
        <w:t>1,</w:t>
      </w:r>
      <w:r w:rsidR="00D75BE6" w:rsidRPr="006D22BC">
        <w:rPr>
          <w:rFonts w:asciiTheme="majorHAnsi" w:hAnsiTheme="majorHAnsi" w:cstheme="majorHAnsi"/>
          <w:color w:val="000000" w:themeColor="text1"/>
          <w:vertAlign w:val="superscript"/>
        </w:rPr>
        <w:t>3</w:t>
      </w:r>
      <w:r w:rsidR="001C48DB">
        <w:rPr>
          <w:rFonts w:asciiTheme="majorHAnsi" w:hAnsiTheme="majorHAnsi" w:cstheme="majorHAnsi"/>
          <w:color w:val="000000" w:themeColor="text1"/>
        </w:rPr>
        <w:t xml:space="preserve">, </w:t>
      </w:r>
      <w:r w:rsidR="008D23D7" w:rsidRPr="006D22BC">
        <w:rPr>
          <w:rFonts w:asciiTheme="majorHAnsi" w:hAnsiTheme="majorHAnsi" w:cstheme="majorHAnsi"/>
          <w:color w:val="000000" w:themeColor="text1"/>
          <w:vertAlign w:val="superscript"/>
        </w:rPr>
        <w:t xml:space="preserve"> </w:t>
      </w:r>
      <w:r w:rsidRPr="006D22BC">
        <w:rPr>
          <w:rFonts w:asciiTheme="majorHAnsi" w:hAnsiTheme="majorHAnsi" w:cstheme="majorHAnsi"/>
          <w:color w:val="000000" w:themeColor="text1"/>
        </w:rPr>
        <w:t>Jason D Huber</w:t>
      </w:r>
      <w:r w:rsidRPr="006D22BC">
        <w:rPr>
          <w:rFonts w:asciiTheme="majorHAnsi" w:hAnsiTheme="majorHAnsi" w:cstheme="majorHAnsi"/>
          <w:color w:val="000000" w:themeColor="text1"/>
          <w:vertAlign w:val="superscript"/>
        </w:rPr>
        <w:t>1</w:t>
      </w:r>
      <w:r w:rsidR="00134E29" w:rsidRPr="006D22BC">
        <w:rPr>
          <w:rFonts w:asciiTheme="majorHAnsi" w:hAnsiTheme="majorHAnsi" w:cstheme="majorHAnsi"/>
          <w:color w:val="000000" w:themeColor="text1"/>
          <w:vertAlign w:val="superscript"/>
        </w:rPr>
        <w:t>,</w:t>
      </w:r>
      <w:r w:rsidR="00D75BE6" w:rsidRPr="006D22BC">
        <w:rPr>
          <w:rFonts w:asciiTheme="majorHAnsi" w:hAnsiTheme="majorHAnsi" w:cstheme="majorHAnsi"/>
          <w:color w:val="000000" w:themeColor="text1"/>
          <w:vertAlign w:val="superscript"/>
        </w:rPr>
        <w:t>3</w:t>
      </w:r>
      <w:r w:rsidR="00E8555F">
        <w:rPr>
          <w:rFonts w:asciiTheme="majorHAnsi" w:hAnsiTheme="majorHAnsi" w:cstheme="majorHAnsi"/>
          <w:color w:val="000000" w:themeColor="text1"/>
          <w:vertAlign w:val="superscript"/>
        </w:rPr>
        <w:t>*</w:t>
      </w:r>
    </w:p>
    <w:p w14:paraId="3BDCFBAB" w14:textId="77777777" w:rsidR="000E5AF2" w:rsidRPr="006D22BC" w:rsidRDefault="000E5AF2" w:rsidP="00E8555F">
      <w:pPr>
        <w:rPr>
          <w:rFonts w:asciiTheme="majorHAnsi" w:hAnsiTheme="majorHAnsi" w:cstheme="majorHAnsi"/>
          <w:color w:val="000000" w:themeColor="text1"/>
          <w:vertAlign w:val="superscript"/>
        </w:rPr>
      </w:pPr>
    </w:p>
    <w:p w14:paraId="27AFAA9C" w14:textId="77777777" w:rsidR="000E5AF2" w:rsidRPr="00E8555F" w:rsidRDefault="00000000" w:rsidP="00E8555F">
      <w:pPr>
        <w:rPr>
          <w:rFonts w:asciiTheme="majorHAnsi" w:hAnsiTheme="majorHAnsi" w:cstheme="majorHAnsi"/>
          <w:iCs/>
          <w:color w:val="000000" w:themeColor="text1"/>
        </w:rPr>
      </w:pPr>
      <w:r w:rsidRPr="00E8555F">
        <w:rPr>
          <w:rFonts w:asciiTheme="majorHAnsi" w:hAnsiTheme="majorHAnsi" w:cstheme="majorHAnsi"/>
          <w:iCs/>
          <w:color w:val="000000" w:themeColor="text1"/>
          <w:vertAlign w:val="superscript"/>
        </w:rPr>
        <w:t>1</w:t>
      </w:r>
      <w:r w:rsidRPr="00E8555F">
        <w:rPr>
          <w:rFonts w:asciiTheme="majorHAnsi" w:hAnsiTheme="majorHAnsi" w:cstheme="majorHAnsi"/>
          <w:iCs/>
          <w:color w:val="000000" w:themeColor="text1"/>
        </w:rPr>
        <w:t>Department of Pharmaceutical Sciences, School of Pharmacy, West Virginia University, Morgantown WV 26506 USA</w:t>
      </w:r>
    </w:p>
    <w:p w14:paraId="2C2AEAD7" w14:textId="310F4BF5" w:rsidR="00D75BE6" w:rsidRPr="00E8555F" w:rsidRDefault="00000000" w:rsidP="00E8555F">
      <w:pPr>
        <w:rPr>
          <w:rFonts w:asciiTheme="majorHAnsi" w:hAnsiTheme="majorHAnsi" w:cstheme="majorHAnsi"/>
          <w:iCs/>
          <w:color w:val="000000" w:themeColor="text1"/>
        </w:rPr>
      </w:pPr>
      <w:r w:rsidRPr="00E8555F">
        <w:rPr>
          <w:rFonts w:asciiTheme="majorHAnsi" w:hAnsiTheme="majorHAnsi" w:cstheme="majorHAnsi"/>
          <w:iCs/>
          <w:color w:val="000000" w:themeColor="text1"/>
          <w:vertAlign w:val="superscript"/>
        </w:rPr>
        <w:t>2</w:t>
      </w:r>
      <w:r w:rsidR="00ED2B94" w:rsidRPr="00E8555F">
        <w:rPr>
          <w:rFonts w:asciiTheme="majorHAnsi" w:hAnsiTheme="majorHAnsi" w:cstheme="majorHAnsi"/>
          <w:iCs/>
          <w:color w:val="000000" w:themeColor="text1"/>
        </w:rPr>
        <w:t>Lane D</w:t>
      </w:r>
      <w:r w:rsidRPr="00E8555F">
        <w:rPr>
          <w:rFonts w:asciiTheme="majorHAnsi" w:hAnsiTheme="majorHAnsi" w:cstheme="majorHAnsi"/>
          <w:iCs/>
          <w:color w:val="000000" w:themeColor="text1"/>
        </w:rPr>
        <w:t>epartment of Computer Science and Electrical Engineering</w:t>
      </w:r>
      <w:r w:rsidR="00ED2B94" w:rsidRPr="00E8555F">
        <w:rPr>
          <w:rFonts w:asciiTheme="majorHAnsi" w:hAnsiTheme="majorHAnsi" w:cstheme="majorHAnsi"/>
          <w:iCs/>
          <w:color w:val="000000" w:themeColor="text1"/>
        </w:rPr>
        <w:t>, West Virginia University,</w:t>
      </w:r>
    </w:p>
    <w:p w14:paraId="7CDA0DE8" w14:textId="6F1E7491" w:rsidR="00D75BE6" w:rsidRPr="00E8555F" w:rsidRDefault="00000000" w:rsidP="00E8555F">
      <w:pPr>
        <w:rPr>
          <w:rFonts w:asciiTheme="majorHAnsi" w:hAnsiTheme="majorHAnsi" w:cstheme="majorHAnsi"/>
          <w:iCs/>
          <w:color w:val="000000" w:themeColor="text1"/>
        </w:rPr>
      </w:pPr>
      <w:r w:rsidRPr="00E8555F">
        <w:rPr>
          <w:rFonts w:asciiTheme="majorHAnsi" w:hAnsiTheme="majorHAnsi" w:cstheme="majorHAnsi"/>
          <w:iCs/>
          <w:color w:val="000000" w:themeColor="text1"/>
        </w:rPr>
        <w:t>Morgantown WV 26505 USA</w:t>
      </w:r>
    </w:p>
    <w:p w14:paraId="1930F432" w14:textId="2AABFD5B" w:rsidR="000E5AF2" w:rsidRPr="00E8555F" w:rsidRDefault="00000000" w:rsidP="00E8555F">
      <w:pPr>
        <w:rPr>
          <w:rFonts w:asciiTheme="majorHAnsi" w:hAnsiTheme="majorHAnsi" w:cstheme="majorHAnsi"/>
          <w:iCs/>
          <w:color w:val="000000" w:themeColor="text1"/>
        </w:rPr>
      </w:pPr>
      <w:r w:rsidRPr="00E8555F">
        <w:rPr>
          <w:rFonts w:asciiTheme="majorHAnsi" w:hAnsiTheme="majorHAnsi" w:cstheme="majorHAnsi"/>
          <w:iCs/>
          <w:color w:val="000000" w:themeColor="text1"/>
          <w:vertAlign w:val="superscript"/>
        </w:rPr>
        <w:t>3</w:t>
      </w:r>
      <w:r w:rsidRPr="00E8555F">
        <w:rPr>
          <w:rFonts w:asciiTheme="majorHAnsi" w:hAnsiTheme="majorHAnsi" w:cstheme="majorHAnsi"/>
          <w:bCs/>
          <w:iCs/>
          <w:color w:val="000000" w:themeColor="text1"/>
        </w:rPr>
        <w:t xml:space="preserve">Department of Neuroscience, </w:t>
      </w:r>
      <w:r w:rsidRPr="00E8555F">
        <w:rPr>
          <w:rFonts w:asciiTheme="majorHAnsi" w:hAnsiTheme="majorHAnsi" w:cstheme="majorHAnsi"/>
          <w:iCs/>
          <w:color w:val="000000" w:themeColor="text1"/>
        </w:rPr>
        <w:t>School of Medicine, West Virginia University, Morgantown WV 26506 USA</w:t>
      </w:r>
    </w:p>
    <w:p w14:paraId="2A0A0ADE" w14:textId="77777777" w:rsidR="00F14E5F" w:rsidRPr="006D22BC" w:rsidRDefault="00F14E5F" w:rsidP="00F14E5F">
      <w:pPr>
        <w:rPr>
          <w:rFonts w:asciiTheme="majorHAnsi" w:hAnsiTheme="majorHAnsi" w:cstheme="majorHAnsi"/>
          <w:iCs/>
          <w:color w:val="000000" w:themeColor="text1"/>
        </w:rPr>
      </w:pPr>
    </w:p>
    <w:p w14:paraId="5898990E" w14:textId="77777777" w:rsidR="00E8555F" w:rsidRPr="00E8555F" w:rsidRDefault="00000000" w:rsidP="00F14E5F">
      <w:pPr>
        <w:rPr>
          <w:rFonts w:asciiTheme="majorHAnsi" w:hAnsiTheme="majorHAnsi" w:cstheme="majorHAnsi"/>
          <w:b/>
          <w:bCs/>
          <w:iCs/>
          <w:color w:val="000000" w:themeColor="text1"/>
        </w:rPr>
      </w:pPr>
      <w:r w:rsidRPr="00E8555F">
        <w:rPr>
          <w:rFonts w:asciiTheme="majorHAnsi" w:hAnsiTheme="majorHAnsi" w:cstheme="majorHAnsi"/>
          <w:b/>
          <w:bCs/>
          <w:iCs/>
          <w:color w:val="000000" w:themeColor="text1"/>
        </w:rPr>
        <w:t xml:space="preserve">Email address of the co-authors: </w:t>
      </w:r>
    </w:p>
    <w:p w14:paraId="05CD2D58" w14:textId="7CD1B2DB" w:rsidR="00E8555F" w:rsidRDefault="00000000" w:rsidP="00F14E5F">
      <w:pPr>
        <w:rPr>
          <w:rFonts w:asciiTheme="majorHAnsi" w:hAnsiTheme="majorHAnsi" w:cstheme="majorHAnsi"/>
          <w:color w:val="000000" w:themeColor="text1"/>
        </w:rPr>
      </w:pPr>
      <w:r w:rsidRPr="006D22BC">
        <w:rPr>
          <w:rFonts w:asciiTheme="majorHAnsi" w:hAnsiTheme="majorHAnsi" w:cstheme="majorHAnsi"/>
          <w:color w:val="000000" w:themeColor="text1"/>
        </w:rPr>
        <w:t>Dominick</w:t>
      </w:r>
      <w:r w:rsidR="000C16BB">
        <w:rPr>
          <w:rFonts w:asciiTheme="majorHAnsi" w:hAnsiTheme="majorHAnsi" w:cstheme="majorHAnsi"/>
          <w:color w:val="000000" w:themeColor="text1"/>
        </w:rPr>
        <w:t xml:space="preserve"> S</w:t>
      </w:r>
      <w:r w:rsidRPr="006D22BC">
        <w:rPr>
          <w:rFonts w:asciiTheme="majorHAnsi" w:hAnsiTheme="majorHAnsi" w:cstheme="majorHAnsi"/>
          <w:color w:val="000000" w:themeColor="text1"/>
        </w:rPr>
        <w:t xml:space="preserve"> Cicala</w:t>
      </w:r>
      <w:r>
        <w:rPr>
          <w:rFonts w:asciiTheme="majorHAnsi" w:hAnsiTheme="majorHAnsi" w:cstheme="majorHAnsi"/>
          <w:color w:val="000000" w:themeColor="text1"/>
        </w:rPr>
        <w:tab/>
      </w:r>
      <w:r>
        <w:rPr>
          <w:rFonts w:asciiTheme="majorHAnsi" w:hAnsiTheme="majorHAnsi" w:cstheme="majorHAnsi"/>
          <w:color w:val="000000" w:themeColor="text1"/>
        </w:rPr>
        <w:tab/>
      </w:r>
      <w:r>
        <w:rPr>
          <w:rFonts w:asciiTheme="majorHAnsi" w:hAnsiTheme="majorHAnsi" w:cstheme="majorHAnsi"/>
          <w:color w:val="000000" w:themeColor="text1"/>
        </w:rPr>
        <w:tab/>
      </w:r>
      <w:r w:rsidRPr="00E8555F">
        <w:rPr>
          <w:rFonts w:asciiTheme="majorHAnsi" w:hAnsiTheme="majorHAnsi" w:cstheme="majorHAnsi"/>
          <w:color w:val="000000" w:themeColor="text1"/>
        </w:rPr>
        <w:t>dc00086@mix.wvu.edu</w:t>
      </w:r>
    </w:p>
    <w:p w14:paraId="41B2056D" w14:textId="77777777" w:rsidR="00E8555F" w:rsidRDefault="00000000" w:rsidP="00E8555F">
      <w:pPr>
        <w:jc w:val="left"/>
        <w:rPr>
          <w:rFonts w:asciiTheme="majorHAnsi" w:hAnsiTheme="majorHAnsi" w:cstheme="majorHAnsi"/>
          <w:color w:val="000000" w:themeColor="text1"/>
        </w:rPr>
      </w:pPr>
      <w:r w:rsidRPr="006D22BC">
        <w:rPr>
          <w:rFonts w:asciiTheme="majorHAnsi" w:hAnsiTheme="majorHAnsi" w:cstheme="majorHAnsi"/>
          <w:color w:val="000000" w:themeColor="text1"/>
        </w:rPr>
        <w:t>Al-</w:t>
      </w:r>
      <w:proofErr w:type="spellStart"/>
      <w:r w:rsidRPr="006D22BC">
        <w:rPr>
          <w:rFonts w:asciiTheme="majorHAnsi" w:hAnsiTheme="majorHAnsi" w:cstheme="majorHAnsi"/>
          <w:color w:val="000000" w:themeColor="text1"/>
        </w:rPr>
        <w:t>Zadid</w:t>
      </w:r>
      <w:proofErr w:type="spellEnd"/>
      <w:r w:rsidRPr="006D22BC">
        <w:rPr>
          <w:rFonts w:asciiTheme="majorHAnsi" w:hAnsiTheme="majorHAnsi" w:cstheme="majorHAnsi"/>
          <w:color w:val="000000" w:themeColor="text1"/>
        </w:rPr>
        <w:t xml:space="preserve"> Sultan Bin Habib </w:t>
      </w:r>
      <w:r>
        <w:rPr>
          <w:rFonts w:asciiTheme="majorHAnsi" w:hAnsiTheme="majorHAnsi" w:cstheme="majorHAnsi"/>
          <w:color w:val="000000" w:themeColor="text1"/>
        </w:rPr>
        <w:tab/>
      </w:r>
      <w:r>
        <w:rPr>
          <w:rFonts w:asciiTheme="majorHAnsi" w:hAnsiTheme="majorHAnsi" w:cstheme="majorHAnsi"/>
          <w:color w:val="000000" w:themeColor="text1"/>
        </w:rPr>
        <w:tab/>
      </w:r>
      <w:r w:rsidRPr="006D22BC">
        <w:rPr>
          <w:rFonts w:asciiTheme="majorHAnsi" w:hAnsiTheme="majorHAnsi" w:cstheme="majorHAnsi"/>
          <w:color w:val="000000" w:themeColor="text1"/>
        </w:rPr>
        <w:t>ah00069@mix.wvu.edu</w:t>
      </w:r>
      <w:r w:rsidR="00F14E5F" w:rsidRPr="006D22BC">
        <w:rPr>
          <w:rFonts w:asciiTheme="majorHAnsi" w:hAnsiTheme="majorHAnsi" w:cstheme="majorHAnsi"/>
          <w:color w:val="000000" w:themeColor="text1"/>
        </w:rPr>
        <w:t xml:space="preserve"> </w:t>
      </w:r>
    </w:p>
    <w:p w14:paraId="23766086" w14:textId="3BDE8371" w:rsidR="00E8555F" w:rsidRDefault="00000000" w:rsidP="00E8555F">
      <w:pPr>
        <w:jc w:val="left"/>
        <w:rPr>
          <w:rFonts w:asciiTheme="majorHAnsi" w:hAnsiTheme="majorHAnsi" w:cstheme="majorHAnsi"/>
          <w:color w:val="000000" w:themeColor="text1"/>
        </w:rPr>
      </w:pPr>
      <w:r w:rsidRPr="006D22BC">
        <w:rPr>
          <w:rFonts w:asciiTheme="majorHAnsi" w:hAnsiTheme="majorHAnsi" w:cstheme="majorHAnsi"/>
          <w:color w:val="000000" w:themeColor="text1"/>
        </w:rPr>
        <w:t>A S</w:t>
      </w:r>
      <w:r>
        <w:rPr>
          <w:rFonts w:asciiTheme="majorHAnsi" w:hAnsiTheme="majorHAnsi" w:cstheme="majorHAnsi"/>
          <w:color w:val="000000" w:themeColor="text1"/>
        </w:rPr>
        <w:t xml:space="preserve"> </w:t>
      </w:r>
      <w:r w:rsidRPr="006D22BC">
        <w:rPr>
          <w:rFonts w:asciiTheme="majorHAnsi" w:hAnsiTheme="majorHAnsi" w:cstheme="majorHAnsi"/>
          <w:color w:val="000000" w:themeColor="text1"/>
        </w:rPr>
        <w:t>M Roknuzzaman</w:t>
      </w:r>
      <w:r>
        <w:rPr>
          <w:rFonts w:asciiTheme="majorHAnsi" w:hAnsiTheme="majorHAnsi" w:cstheme="majorHAnsi"/>
          <w:color w:val="000000" w:themeColor="text1"/>
        </w:rPr>
        <w:tab/>
      </w:r>
      <w:r>
        <w:rPr>
          <w:rFonts w:asciiTheme="majorHAnsi" w:hAnsiTheme="majorHAnsi" w:cstheme="majorHAnsi"/>
          <w:color w:val="000000" w:themeColor="text1"/>
        </w:rPr>
        <w:tab/>
      </w:r>
      <w:r>
        <w:rPr>
          <w:rFonts w:asciiTheme="majorHAnsi" w:hAnsiTheme="majorHAnsi" w:cstheme="majorHAnsi"/>
          <w:color w:val="000000" w:themeColor="text1"/>
        </w:rPr>
        <w:tab/>
      </w:r>
      <w:r w:rsidRPr="00E8555F">
        <w:rPr>
          <w:rFonts w:asciiTheme="majorHAnsi" w:hAnsiTheme="majorHAnsi" w:cstheme="majorHAnsi"/>
          <w:color w:val="000000" w:themeColor="text1"/>
        </w:rPr>
        <w:t>ar00243@mix.wvu.edu</w:t>
      </w:r>
    </w:p>
    <w:p w14:paraId="37723C84" w14:textId="14474C0E" w:rsidR="00E8555F" w:rsidRDefault="00000000" w:rsidP="00E8555F">
      <w:pPr>
        <w:jc w:val="left"/>
        <w:rPr>
          <w:rFonts w:asciiTheme="majorHAnsi" w:hAnsiTheme="majorHAnsi" w:cstheme="majorHAnsi"/>
          <w:color w:val="000000" w:themeColor="text1"/>
        </w:rPr>
      </w:pPr>
      <w:r w:rsidRPr="006D22BC">
        <w:rPr>
          <w:rFonts w:asciiTheme="majorHAnsi" w:hAnsiTheme="majorHAnsi" w:cstheme="majorHAnsi"/>
          <w:color w:val="000000" w:themeColor="text1"/>
        </w:rPr>
        <w:t>Enrique M Carerra</w:t>
      </w:r>
      <w:r>
        <w:rPr>
          <w:rFonts w:asciiTheme="majorHAnsi" w:hAnsiTheme="majorHAnsi" w:cstheme="majorHAnsi"/>
          <w:color w:val="000000" w:themeColor="text1"/>
        </w:rPr>
        <w:tab/>
      </w:r>
      <w:r>
        <w:rPr>
          <w:rFonts w:asciiTheme="majorHAnsi" w:hAnsiTheme="majorHAnsi" w:cstheme="majorHAnsi"/>
          <w:color w:val="000000" w:themeColor="text1"/>
        </w:rPr>
        <w:tab/>
      </w:r>
      <w:r>
        <w:rPr>
          <w:rFonts w:asciiTheme="majorHAnsi" w:hAnsiTheme="majorHAnsi" w:cstheme="majorHAnsi"/>
          <w:color w:val="000000" w:themeColor="text1"/>
        </w:rPr>
        <w:tab/>
      </w:r>
      <w:r w:rsidRPr="00E8555F">
        <w:rPr>
          <w:rFonts w:asciiTheme="majorHAnsi" w:hAnsiTheme="majorHAnsi" w:cstheme="majorHAnsi"/>
          <w:color w:val="000000" w:themeColor="text1"/>
        </w:rPr>
        <w:t>emc00041@mix.wvu.edu</w:t>
      </w:r>
    </w:p>
    <w:p w14:paraId="7B79F882" w14:textId="23B95178" w:rsidR="00E8555F" w:rsidRDefault="00000000" w:rsidP="00E8555F">
      <w:pPr>
        <w:jc w:val="left"/>
        <w:rPr>
          <w:rFonts w:asciiTheme="majorHAnsi" w:hAnsiTheme="majorHAnsi" w:cstheme="majorHAnsi"/>
          <w:color w:val="000000" w:themeColor="text1"/>
        </w:rPr>
      </w:pPr>
      <w:r w:rsidRPr="006D22BC">
        <w:rPr>
          <w:rFonts w:asciiTheme="majorHAnsi" w:hAnsiTheme="majorHAnsi" w:cstheme="majorHAnsi"/>
          <w:color w:val="000000" w:themeColor="text1"/>
        </w:rPr>
        <w:t>Maryam Maghareh</w:t>
      </w:r>
      <w:r>
        <w:rPr>
          <w:rFonts w:asciiTheme="majorHAnsi" w:hAnsiTheme="majorHAnsi" w:cstheme="majorHAnsi"/>
          <w:color w:val="000000" w:themeColor="text1"/>
        </w:rPr>
        <w:tab/>
      </w:r>
      <w:r>
        <w:rPr>
          <w:rFonts w:asciiTheme="majorHAnsi" w:hAnsiTheme="majorHAnsi" w:cstheme="majorHAnsi"/>
          <w:color w:val="000000" w:themeColor="text1"/>
        </w:rPr>
        <w:tab/>
      </w:r>
      <w:r>
        <w:rPr>
          <w:rFonts w:asciiTheme="majorHAnsi" w:hAnsiTheme="majorHAnsi" w:cstheme="majorHAnsi"/>
          <w:color w:val="000000" w:themeColor="text1"/>
        </w:rPr>
        <w:tab/>
      </w:r>
      <w:r w:rsidRPr="00E8555F">
        <w:rPr>
          <w:rFonts w:asciiTheme="majorHAnsi" w:hAnsiTheme="majorHAnsi" w:cstheme="majorHAnsi"/>
          <w:color w:val="000000" w:themeColor="text1"/>
        </w:rPr>
        <w:t>mm0004@mix.wvu.edu</w:t>
      </w:r>
    </w:p>
    <w:p w14:paraId="33610369" w14:textId="60CC16DA" w:rsidR="00E8555F" w:rsidRDefault="00000000" w:rsidP="00E8555F">
      <w:pPr>
        <w:jc w:val="left"/>
        <w:rPr>
          <w:rFonts w:asciiTheme="majorHAnsi" w:hAnsiTheme="majorHAnsi" w:cstheme="majorHAnsi"/>
          <w:color w:val="000000" w:themeColor="text1"/>
        </w:rPr>
      </w:pPr>
      <w:r w:rsidRPr="006D22BC">
        <w:rPr>
          <w:rFonts w:asciiTheme="majorHAnsi" w:hAnsiTheme="majorHAnsi" w:cstheme="majorHAnsi"/>
          <w:color w:val="000000" w:themeColor="text1"/>
        </w:rPr>
        <w:t>Rapty Sarker</w:t>
      </w:r>
      <w:r>
        <w:rPr>
          <w:rFonts w:asciiTheme="majorHAnsi" w:hAnsiTheme="majorHAnsi" w:cstheme="majorHAnsi"/>
          <w:color w:val="000000" w:themeColor="text1"/>
        </w:rPr>
        <w:tab/>
      </w:r>
      <w:r>
        <w:rPr>
          <w:rFonts w:asciiTheme="majorHAnsi" w:hAnsiTheme="majorHAnsi" w:cstheme="majorHAnsi"/>
          <w:color w:val="000000" w:themeColor="text1"/>
        </w:rPr>
        <w:tab/>
      </w:r>
      <w:r>
        <w:rPr>
          <w:rFonts w:asciiTheme="majorHAnsi" w:hAnsiTheme="majorHAnsi" w:cstheme="majorHAnsi"/>
          <w:color w:val="000000" w:themeColor="text1"/>
        </w:rPr>
        <w:tab/>
      </w:r>
      <w:r>
        <w:rPr>
          <w:rFonts w:asciiTheme="majorHAnsi" w:hAnsiTheme="majorHAnsi" w:cstheme="majorHAnsi"/>
          <w:color w:val="000000" w:themeColor="text1"/>
        </w:rPr>
        <w:tab/>
      </w:r>
      <w:r w:rsidRPr="00E8555F">
        <w:rPr>
          <w:rFonts w:asciiTheme="majorHAnsi" w:hAnsiTheme="majorHAnsi" w:cstheme="majorHAnsi"/>
          <w:color w:val="000000" w:themeColor="text1"/>
        </w:rPr>
        <w:t>rs00141@mix.wvu.edu</w:t>
      </w:r>
    </w:p>
    <w:p w14:paraId="484FC0A3" w14:textId="09DDF587" w:rsidR="00E8555F" w:rsidRDefault="00000000" w:rsidP="00E8555F">
      <w:pPr>
        <w:jc w:val="left"/>
        <w:rPr>
          <w:rFonts w:asciiTheme="majorHAnsi" w:hAnsiTheme="majorHAnsi" w:cstheme="majorHAnsi"/>
          <w:color w:val="000000" w:themeColor="text1"/>
        </w:rPr>
      </w:pPr>
      <w:r w:rsidRPr="006D22BC">
        <w:rPr>
          <w:rFonts w:asciiTheme="majorHAnsi" w:hAnsiTheme="majorHAnsi" w:cstheme="majorHAnsi"/>
          <w:color w:val="000000" w:themeColor="text1"/>
        </w:rPr>
        <w:t xml:space="preserve">Donald </w:t>
      </w:r>
      <w:r w:rsidR="00ED2B94" w:rsidRPr="006D22BC">
        <w:rPr>
          <w:rFonts w:asciiTheme="majorHAnsi" w:hAnsiTheme="majorHAnsi" w:cstheme="majorHAnsi"/>
          <w:color w:val="000000" w:themeColor="text1"/>
        </w:rPr>
        <w:t xml:space="preserve">A </w:t>
      </w:r>
      <w:proofErr w:type="spellStart"/>
      <w:r w:rsidRPr="006D22BC">
        <w:rPr>
          <w:rFonts w:asciiTheme="majorHAnsi" w:hAnsiTheme="majorHAnsi" w:cstheme="majorHAnsi"/>
          <w:color w:val="000000" w:themeColor="text1"/>
        </w:rPr>
        <w:t>Adjeroh</w:t>
      </w:r>
      <w:proofErr w:type="spellEnd"/>
      <w:r>
        <w:rPr>
          <w:rFonts w:asciiTheme="majorHAnsi" w:hAnsiTheme="majorHAnsi" w:cstheme="majorHAnsi"/>
          <w:color w:val="000000" w:themeColor="text1"/>
        </w:rPr>
        <w:tab/>
      </w:r>
      <w:r>
        <w:rPr>
          <w:rFonts w:asciiTheme="majorHAnsi" w:hAnsiTheme="majorHAnsi" w:cstheme="majorHAnsi"/>
          <w:color w:val="000000" w:themeColor="text1"/>
        </w:rPr>
        <w:tab/>
      </w:r>
      <w:r>
        <w:rPr>
          <w:rFonts w:asciiTheme="majorHAnsi" w:hAnsiTheme="majorHAnsi" w:cstheme="majorHAnsi"/>
          <w:color w:val="000000" w:themeColor="text1"/>
        </w:rPr>
        <w:tab/>
      </w:r>
      <w:r w:rsidRPr="00E8555F">
        <w:rPr>
          <w:rFonts w:asciiTheme="majorHAnsi" w:hAnsiTheme="majorHAnsi" w:cstheme="majorHAnsi"/>
          <w:color w:val="000000" w:themeColor="text1"/>
        </w:rPr>
        <w:t>donald.adjeroh@mail.wvu.edu</w:t>
      </w:r>
    </w:p>
    <w:p w14:paraId="613F68AA" w14:textId="6A887A1F" w:rsidR="00E8555F" w:rsidRDefault="00000000" w:rsidP="00E8555F">
      <w:pPr>
        <w:jc w:val="left"/>
        <w:rPr>
          <w:rFonts w:asciiTheme="majorHAnsi" w:hAnsiTheme="majorHAnsi" w:cstheme="majorHAnsi"/>
          <w:color w:val="000000" w:themeColor="text1"/>
        </w:rPr>
      </w:pPr>
      <w:r w:rsidRPr="006D22BC">
        <w:rPr>
          <w:rFonts w:asciiTheme="majorHAnsi" w:hAnsiTheme="majorHAnsi" w:cstheme="majorHAnsi"/>
          <w:color w:val="000000" w:themeColor="text1"/>
        </w:rPr>
        <w:t>Werner J Geldenhuys</w:t>
      </w:r>
      <w:r>
        <w:rPr>
          <w:rFonts w:asciiTheme="majorHAnsi" w:hAnsiTheme="majorHAnsi" w:cstheme="majorHAnsi"/>
          <w:color w:val="000000" w:themeColor="text1"/>
        </w:rPr>
        <w:tab/>
      </w:r>
      <w:r>
        <w:rPr>
          <w:rFonts w:asciiTheme="majorHAnsi" w:hAnsiTheme="majorHAnsi" w:cstheme="majorHAnsi"/>
          <w:color w:val="000000" w:themeColor="text1"/>
        </w:rPr>
        <w:tab/>
      </w:r>
      <w:r>
        <w:rPr>
          <w:rFonts w:asciiTheme="majorHAnsi" w:hAnsiTheme="majorHAnsi" w:cstheme="majorHAnsi"/>
          <w:color w:val="000000" w:themeColor="text1"/>
        </w:rPr>
        <w:tab/>
      </w:r>
      <w:r w:rsidRPr="00E8555F">
        <w:rPr>
          <w:rFonts w:asciiTheme="majorHAnsi" w:hAnsiTheme="majorHAnsi" w:cstheme="majorHAnsi"/>
          <w:color w:val="000000" w:themeColor="text1"/>
        </w:rPr>
        <w:t>werner.geldenhuys@hsc.wvu.edu</w:t>
      </w:r>
    </w:p>
    <w:p w14:paraId="584122AA" w14:textId="77777777" w:rsidR="00E8555F" w:rsidRDefault="00E8555F" w:rsidP="00E8555F">
      <w:pPr>
        <w:jc w:val="left"/>
        <w:rPr>
          <w:rFonts w:asciiTheme="majorHAnsi" w:hAnsiTheme="majorHAnsi" w:cstheme="majorHAnsi"/>
          <w:color w:val="000000" w:themeColor="text1"/>
        </w:rPr>
      </w:pPr>
    </w:p>
    <w:p w14:paraId="70730F02" w14:textId="77777777" w:rsidR="00E8555F" w:rsidRPr="00E8555F" w:rsidRDefault="00000000" w:rsidP="00E8555F">
      <w:pPr>
        <w:jc w:val="left"/>
        <w:rPr>
          <w:rFonts w:asciiTheme="majorHAnsi" w:hAnsiTheme="majorHAnsi" w:cstheme="majorHAnsi"/>
          <w:b/>
          <w:bCs/>
          <w:color w:val="000000" w:themeColor="text1"/>
        </w:rPr>
      </w:pPr>
      <w:r w:rsidRPr="00E8555F">
        <w:rPr>
          <w:rFonts w:asciiTheme="majorHAnsi" w:hAnsiTheme="majorHAnsi" w:cstheme="majorHAnsi"/>
          <w:b/>
          <w:bCs/>
          <w:color w:val="000000" w:themeColor="text1"/>
        </w:rPr>
        <w:t>*Email address of the corresponding author:</w:t>
      </w:r>
    </w:p>
    <w:p w14:paraId="06774473" w14:textId="113D1C4A" w:rsidR="00F14E5F" w:rsidRPr="006D22BC" w:rsidRDefault="00000000" w:rsidP="00E8555F">
      <w:pPr>
        <w:jc w:val="left"/>
        <w:rPr>
          <w:rFonts w:asciiTheme="majorHAnsi" w:hAnsiTheme="majorHAnsi" w:cstheme="majorHAnsi"/>
          <w:iCs/>
          <w:color w:val="000000" w:themeColor="text1"/>
        </w:rPr>
      </w:pPr>
      <w:r w:rsidRPr="006D22BC">
        <w:rPr>
          <w:rFonts w:asciiTheme="majorHAnsi" w:hAnsiTheme="majorHAnsi" w:cstheme="majorHAnsi"/>
          <w:color w:val="000000" w:themeColor="text1"/>
        </w:rPr>
        <w:t>Jason D</w:t>
      </w:r>
      <w:r w:rsidR="000C16BB">
        <w:rPr>
          <w:rFonts w:asciiTheme="majorHAnsi" w:hAnsiTheme="majorHAnsi" w:cstheme="majorHAnsi"/>
          <w:color w:val="000000" w:themeColor="text1"/>
        </w:rPr>
        <w:t>.</w:t>
      </w:r>
      <w:r w:rsidRPr="006D22BC">
        <w:rPr>
          <w:rFonts w:asciiTheme="majorHAnsi" w:hAnsiTheme="majorHAnsi" w:cstheme="majorHAnsi"/>
          <w:color w:val="000000" w:themeColor="text1"/>
        </w:rPr>
        <w:t xml:space="preserve"> Huber</w:t>
      </w:r>
      <w:r w:rsidR="00E8555F">
        <w:rPr>
          <w:rFonts w:asciiTheme="majorHAnsi" w:hAnsiTheme="majorHAnsi" w:cstheme="majorHAnsi"/>
          <w:color w:val="000000" w:themeColor="text1"/>
        </w:rPr>
        <w:tab/>
      </w:r>
      <w:r w:rsidR="00E8555F">
        <w:rPr>
          <w:rFonts w:asciiTheme="majorHAnsi" w:hAnsiTheme="majorHAnsi" w:cstheme="majorHAnsi"/>
          <w:color w:val="000000" w:themeColor="text1"/>
        </w:rPr>
        <w:tab/>
      </w:r>
      <w:r w:rsidR="00E8555F">
        <w:rPr>
          <w:rFonts w:asciiTheme="majorHAnsi" w:hAnsiTheme="majorHAnsi" w:cstheme="majorHAnsi"/>
          <w:color w:val="000000" w:themeColor="text1"/>
        </w:rPr>
        <w:tab/>
      </w:r>
      <w:r w:rsidRPr="006D22BC">
        <w:rPr>
          <w:rFonts w:asciiTheme="majorHAnsi" w:hAnsiTheme="majorHAnsi" w:cstheme="majorHAnsi"/>
          <w:color w:val="000000" w:themeColor="text1"/>
        </w:rPr>
        <w:t>j</w:t>
      </w:r>
      <w:r w:rsidR="00A277ED" w:rsidRPr="006D22BC">
        <w:rPr>
          <w:rFonts w:asciiTheme="majorHAnsi" w:hAnsiTheme="majorHAnsi" w:cstheme="majorHAnsi"/>
          <w:color w:val="000000" w:themeColor="text1"/>
        </w:rPr>
        <w:t>d</w:t>
      </w:r>
      <w:r w:rsidRPr="006D22BC">
        <w:rPr>
          <w:rFonts w:asciiTheme="majorHAnsi" w:hAnsiTheme="majorHAnsi" w:cstheme="majorHAnsi"/>
          <w:color w:val="000000" w:themeColor="text1"/>
        </w:rPr>
        <w:t>huber@hsc.wvu.edu</w:t>
      </w:r>
    </w:p>
    <w:p w14:paraId="141ABDE5" w14:textId="77777777" w:rsidR="006E4797" w:rsidRPr="000E5AF2" w:rsidRDefault="006E4797" w:rsidP="00DA3C5C">
      <w:pPr>
        <w:pBdr>
          <w:top w:val="nil"/>
          <w:left w:val="nil"/>
          <w:bottom w:val="nil"/>
          <w:right w:val="nil"/>
          <w:between w:val="nil"/>
        </w:pBdr>
        <w:rPr>
          <w:rFonts w:asciiTheme="majorHAnsi" w:hAnsiTheme="majorHAnsi" w:cstheme="majorHAnsi"/>
          <w:color w:val="000000" w:themeColor="text1"/>
        </w:rPr>
      </w:pPr>
    </w:p>
    <w:p w14:paraId="17178B98" w14:textId="4BD43B7A" w:rsidR="002A0761" w:rsidRPr="00E8555F" w:rsidRDefault="00000000" w:rsidP="00DA3C5C">
      <w:pPr>
        <w:rPr>
          <w:rFonts w:asciiTheme="majorHAnsi" w:hAnsiTheme="majorHAnsi" w:cstheme="majorHAnsi"/>
        </w:rPr>
      </w:pPr>
      <w:r w:rsidRPr="00F72213">
        <w:rPr>
          <w:rFonts w:asciiTheme="majorHAnsi" w:hAnsiTheme="majorHAnsi" w:cstheme="majorHAnsi"/>
          <w:b/>
        </w:rPr>
        <w:t>SUMMARY:</w:t>
      </w:r>
    </w:p>
    <w:p w14:paraId="22F0AF6B" w14:textId="39E16236" w:rsidR="00671CAD" w:rsidRPr="00F14E5F" w:rsidRDefault="00000000" w:rsidP="00DA3C5C">
      <w:pPr>
        <w:rPr>
          <w:rFonts w:ascii="Arial" w:hAnsi="Arial" w:cs="Arial"/>
          <w:color w:val="000000"/>
          <w:sz w:val="22"/>
          <w:szCs w:val="22"/>
        </w:rPr>
      </w:pPr>
      <w:r w:rsidRPr="00E8555F">
        <w:rPr>
          <w:rFonts w:asciiTheme="majorHAnsi" w:hAnsiTheme="majorHAnsi" w:cstheme="majorHAnsi"/>
          <w:color w:val="000000"/>
        </w:rPr>
        <w:t>Mapping Microglial Parameters Software (MMPS) is a user-friendly analysis pipeline that requires no coding expertise and semi-automates single-cell microglial morphology analysis from immunofluorescence</w:t>
      </w:r>
      <w:r w:rsidR="00F728A9">
        <w:rPr>
          <w:rFonts w:asciiTheme="majorHAnsi" w:hAnsiTheme="majorHAnsi" w:cstheme="majorHAnsi"/>
          <w:color w:val="000000"/>
        </w:rPr>
        <w:t xml:space="preserve"> </w:t>
      </w:r>
      <w:r w:rsidRPr="00E8555F">
        <w:rPr>
          <w:rFonts w:asciiTheme="majorHAnsi" w:hAnsiTheme="majorHAnsi" w:cstheme="majorHAnsi"/>
          <w:color w:val="000000"/>
        </w:rPr>
        <w:t>images. Validated in a rodent lipopolysaccharide-induced neuroinflammation model, MMPS reproducibly detects activation-associated morphological changes and enables standardized, scalable microglial phenotyping.</w:t>
      </w:r>
    </w:p>
    <w:p w14:paraId="5A03B451" w14:textId="77777777" w:rsidR="00671CAD" w:rsidRPr="00F14E5F" w:rsidRDefault="00671CAD" w:rsidP="00DA3C5C">
      <w:pPr>
        <w:rPr>
          <w:rFonts w:ascii="Arial" w:hAnsi="Arial" w:cs="Arial"/>
          <w:color w:val="000000" w:themeColor="text1"/>
          <w:sz w:val="22"/>
          <w:szCs w:val="22"/>
        </w:rPr>
      </w:pPr>
    </w:p>
    <w:p w14:paraId="2CF9CD54" w14:textId="3D8D1162" w:rsidR="006E4797" w:rsidRPr="00E8555F" w:rsidRDefault="00000000" w:rsidP="00DA3C5C">
      <w:pPr>
        <w:rPr>
          <w:rFonts w:asciiTheme="majorHAnsi" w:hAnsiTheme="majorHAnsi" w:cstheme="majorHAnsi"/>
          <w:color w:val="808080"/>
        </w:rPr>
      </w:pPr>
      <w:r w:rsidRPr="00F72213">
        <w:rPr>
          <w:rFonts w:asciiTheme="majorHAnsi" w:hAnsiTheme="majorHAnsi" w:cstheme="majorHAnsi"/>
          <w:b/>
        </w:rPr>
        <w:t>ABSTRACT:</w:t>
      </w:r>
    </w:p>
    <w:p w14:paraId="66F14538" w14:textId="07A8E16C" w:rsidR="001A5C59" w:rsidRDefault="00000000" w:rsidP="00E8555F">
      <w:r>
        <w:t xml:space="preserve">Microglia are myeloid-derived immune cells of the central nervous system that mediate tissue degradation and remodeling following neurological injury and have emerged as promising therapeutic targets in several neurodegenerative diseases. Quantitative analysis of microglial morphology can reveal subtle differences among microglial subpopulations while preserving important </w:t>
      </w:r>
      <w:r w:rsidRPr="00645452">
        <w:rPr>
          <w:i/>
          <w:iCs/>
        </w:rPr>
        <w:t>in situ</w:t>
      </w:r>
      <w:r>
        <w:t xml:space="preserve"> information. However, many currently available microglial morphology analysis platforms are either not publicly accessible or require specialized computational expertise, thereby limiting their widespread adoption. To address these limitations, an open-source microglial morphology analysis platform, termed Mapping Microglial Parameters Software </w:t>
      </w:r>
      <w:r>
        <w:lastRenderedPageBreak/>
        <w:t xml:space="preserve">(MMPS), using Python 3.11 was developed. MMPS is compatible with immunofluorescence-based workflows and requires no coding expertise for installation or operation. The software semi-automates single-cell microglial morphology analysis through an accessible graphical user interface and incorporates customizable image-processing and mask-generation workflows. The study involves validating MMPS using a rodent lipopolysaccharide (LPS)-induced neuroinflammation model. Quantitative animal-level analysis demonstrated that microglia from LPS-treated animals exhibited significantly increased soma area (p &lt; 0.01) and reduced cell perimeter (p &lt; 0.05) compared with </w:t>
      </w:r>
      <w:r w:rsidR="00033759">
        <w:t>vehicle-treated</w:t>
      </w:r>
      <w:r>
        <w:t xml:space="preserve"> controls, consistent with morphological features associated with microglial activation and neuroinflammation. Overall, MMPS provides a standardized</w:t>
      </w:r>
      <w:r w:rsidR="002D5C0B">
        <w:t xml:space="preserve">, reproducible platform for quantitative analysis of microglial morphology </w:t>
      </w:r>
      <w:r>
        <w:t>across laboratories.</w:t>
      </w:r>
    </w:p>
    <w:p w14:paraId="1715F4E5" w14:textId="77777777" w:rsidR="001A5C59" w:rsidRPr="00D5323A" w:rsidRDefault="001A5C59" w:rsidP="00DA3C5C">
      <w:pPr>
        <w:rPr>
          <w:rFonts w:asciiTheme="majorHAnsi" w:hAnsiTheme="majorHAnsi" w:cstheme="majorHAnsi"/>
          <w:color w:val="000000" w:themeColor="text1"/>
        </w:rPr>
      </w:pPr>
    </w:p>
    <w:p w14:paraId="48BA6B0A" w14:textId="5BF4B921" w:rsidR="006E4797" w:rsidRDefault="00000000" w:rsidP="00DA3C5C">
      <w:pPr>
        <w:rPr>
          <w:rFonts w:asciiTheme="majorHAnsi" w:hAnsiTheme="majorHAnsi" w:cstheme="majorHAnsi"/>
          <w:color w:val="808080"/>
        </w:rPr>
      </w:pPr>
      <w:r w:rsidRPr="00F72213">
        <w:rPr>
          <w:rFonts w:asciiTheme="majorHAnsi" w:hAnsiTheme="majorHAnsi" w:cstheme="majorHAnsi"/>
          <w:b/>
        </w:rPr>
        <w:t>INTRODUCTION:</w:t>
      </w:r>
    </w:p>
    <w:p w14:paraId="015A4A24" w14:textId="2A022D47" w:rsidR="002D5C0B" w:rsidRDefault="00000000" w:rsidP="002D5C0B">
      <w:pPr>
        <w:rPr>
          <w:rFonts w:asciiTheme="majorHAnsi" w:hAnsiTheme="majorHAnsi" w:cstheme="majorHAnsi"/>
          <w:color w:val="000000" w:themeColor="text1"/>
        </w:rPr>
      </w:pPr>
      <w:r w:rsidRPr="002D5C0B">
        <w:rPr>
          <w:rFonts w:asciiTheme="majorHAnsi" w:hAnsiTheme="majorHAnsi" w:cstheme="majorHAnsi"/>
          <w:color w:val="000000" w:themeColor="text1"/>
        </w:rPr>
        <w:t>Microglia are innate immune cells of the central nervous system (CNS) that continuously survey their surroundings for pathogens and tissue damage</w:t>
      </w:r>
      <w:r w:rsidRPr="002D5C0B">
        <w:rPr>
          <w:rFonts w:asciiTheme="majorHAnsi" w:hAnsiTheme="majorHAnsi" w:cstheme="majorHAnsi"/>
          <w:color w:val="000000" w:themeColor="text1"/>
          <w:vertAlign w:val="superscript"/>
        </w:rPr>
        <w:t>1</w:t>
      </w:r>
      <w:r>
        <w:rPr>
          <w:rFonts w:asciiTheme="majorHAnsi" w:hAnsiTheme="majorHAnsi" w:cstheme="majorHAnsi"/>
          <w:color w:val="000000" w:themeColor="text1"/>
        </w:rPr>
        <w:t>.</w:t>
      </w:r>
      <w:r w:rsidRPr="002D5C0B">
        <w:rPr>
          <w:rFonts w:asciiTheme="majorHAnsi" w:hAnsiTheme="majorHAnsi" w:cstheme="majorHAnsi"/>
          <w:color w:val="000000" w:themeColor="text1"/>
        </w:rPr>
        <w:t xml:space="preserve"> Upon activation, microglia retract their processes and transition from a homeostatic, ramified morphology to an amoeboid phenotype</w:t>
      </w:r>
      <w:r w:rsidRPr="002D5C0B">
        <w:rPr>
          <w:rFonts w:asciiTheme="majorHAnsi" w:hAnsiTheme="majorHAnsi" w:cstheme="majorHAnsi"/>
          <w:color w:val="000000" w:themeColor="text1"/>
          <w:vertAlign w:val="superscript"/>
        </w:rPr>
        <w:t>2,3</w:t>
      </w:r>
      <w:r>
        <w:rPr>
          <w:rFonts w:asciiTheme="majorHAnsi" w:hAnsiTheme="majorHAnsi" w:cstheme="majorHAnsi"/>
          <w:color w:val="000000" w:themeColor="text1"/>
        </w:rPr>
        <w:t>.</w:t>
      </w:r>
      <w:r w:rsidRPr="002D5C0B">
        <w:rPr>
          <w:rFonts w:asciiTheme="majorHAnsi" w:hAnsiTheme="majorHAnsi" w:cstheme="majorHAnsi"/>
          <w:color w:val="000000" w:themeColor="text1"/>
        </w:rPr>
        <w:t xml:space="preserve"> In neurodegenerative diseases such as ischemic stroke</w:t>
      </w:r>
      <w:r w:rsidRPr="002D5C0B">
        <w:rPr>
          <w:rFonts w:asciiTheme="majorHAnsi" w:hAnsiTheme="majorHAnsi" w:cstheme="majorHAnsi"/>
          <w:color w:val="000000" w:themeColor="text1"/>
          <w:vertAlign w:val="superscript"/>
        </w:rPr>
        <w:t>4,5</w:t>
      </w:r>
      <w:r w:rsidRPr="002D5C0B">
        <w:rPr>
          <w:rFonts w:asciiTheme="majorHAnsi" w:hAnsiTheme="majorHAnsi" w:cstheme="majorHAnsi"/>
          <w:color w:val="000000" w:themeColor="text1"/>
        </w:rPr>
        <w:t xml:space="preserve"> and Alzheimer’s disease</w:t>
      </w:r>
      <w:r w:rsidRPr="002D5C0B">
        <w:rPr>
          <w:rFonts w:asciiTheme="majorHAnsi" w:hAnsiTheme="majorHAnsi" w:cstheme="majorHAnsi"/>
          <w:color w:val="000000" w:themeColor="text1"/>
          <w:vertAlign w:val="superscript"/>
        </w:rPr>
        <w:t>6,7</w:t>
      </w:r>
      <w:r>
        <w:rPr>
          <w:rFonts w:asciiTheme="majorHAnsi" w:hAnsiTheme="majorHAnsi" w:cstheme="majorHAnsi"/>
          <w:color w:val="000000" w:themeColor="text1"/>
        </w:rPr>
        <w:t>.</w:t>
      </w:r>
      <w:r w:rsidRPr="002D5C0B">
        <w:rPr>
          <w:rFonts w:asciiTheme="majorHAnsi" w:hAnsiTheme="majorHAnsi" w:cstheme="majorHAnsi"/>
          <w:color w:val="000000" w:themeColor="text1"/>
        </w:rPr>
        <w:t xml:space="preserve"> </w:t>
      </w:r>
      <w:r>
        <w:rPr>
          <w:rFonts w:asciiTheme="majorHAnsi" w:hAnsiTheme="majorHAnsi" w:cstheme="majorHAnsi"/>
          <w:color w:val="000000" w:themeColor="text1"/>
        </w:rPr>
        <w:t>Microglia</w:t>
      </w:r>
      <w:r w:rsidRPr="002D5C0B">
        <w:rPr>
          <w:rFonts w:asciiTheme="majorHAnsi" w:hAnsiTheme="majorHAnsi" w:cstheme="majorHAnsi"/>
          <w:color w:val="000000" w:themeColor="text1"/>
        </w:rPr>
        <w:t xml:space="preserve"> often perpetuate neuroinflammation through sustained cytokine production, extensive tissue degradation, and phagocytosis</w:t>
      </w:r>
      <w:r w:rsidRPr="002D5C0B">
        <w:rPr>
          <w:rFonts w:asciiTheme="majorHAnsi" w:hAnsiTheme="majorHAnsi" w:cstheme="majorHAnsi"/>
          <w:color w:val="000000" w:themeColor="text1"/>
          <w:vertAlign w:val="superscript"/>
        </w:rPr>
        <w:t>2</w:t>
      </w:r>
      <w:r>
        <w:rPr>
          <w:rFonts w:asciiTheme="majorHAnsi" w:hAnsiTheme="majorHAnsi" w:cstheme="majorHAnsi"/>
          <w:color w:val="000000" w:themeColor="text1"/>
        </w:rPr>
        <w:t>.</w:t>
      </w:r>
      <w:r w:rsidRPr="002D5C0B">
        <w:rPr>
          <w:rFonts w:asciiTheme="majorHAnsi" w:hAnsiTheme="majorHAnsi" w:cstheme="majorHAnsi"/>
          <w:color w:val="000000" w:themeColor="text1"/>
        </w:rPr>
        <w:t xml:space="preserve"> These processes contribute to disruption of the neurovascular unit, further exacerbating microglial activation and CNS injury</w:t>
      </w:r>
      <w:r w:rsidRPr="002D5C0B">
        <w:rPr>
          <w:rFonts w:asciiTheme="majorHAnsi" w:hAnsiTheme="majorHAnsi" w:cstheme="majorHAnsi"/>
          <w:color w:val="000000" w:themeColor="text1"/>
          <w:vertAlign w:val="superscript"/>
        </w:rPr>
        <w:t>8</w:t>
      </w:r>
      <w:r w:rsidRPr="002D5C0B">
        <w:rPr>
          <w:rFonts w:asciiTheme="majorHAnsi" w:hAnsiTheme="majorHAnsi" w:cstheme="majorHAnsi"/>
          <w:color w:val="000000" w:themeColor="text1"/>
        </w:rPr>
        <w:t>, thereby making microglia promising therapeutic targets</w:t>
      </w:r>
      <w:r w:rsidRPr="002D5C0B">
        <w:rPr>
          <w:rFonts w:asciiTheme="majorHAnsi" w:hAnsiTheme="majorHAnsi" w:cstheme="majorHAnsi"/>
          <w:color w:val="000000" w:themeColor="text1"/>
          <w:vertAlign w:val="superscript"/>
        </w:rPr>
        <w:t>9,10</w:t>
      </w:r>
      <w:r>
        <w:rPr>
          <w:rFonts w:asciiTheme="majorHAnsi" w:hAnsiTheme="majorHAnsi" w:cstheme="majorHAnsi"/>
          <w:color w:val="000000" w:themeColor="text1"/>
        </w:rPr>
        <w:t>.</w:t>
      </w:r>
    </w:p>
    <w:p w14:paraId="734C9F3D" w14:textId="77777777" w:rsidR="002D5C0B" w:rsidRPr="002D5C0B" w:rsidRDefault="002D5C0B" w:rsidP="002D5C0B">
      <w:pPr>
        <w:rPr>
          <w:rFonts w:asciiTheme="majorHAnsi" w:hAnsiTheme="majorHAnsi" w:cstheme="majorHAnsi"/>
          <w:color w:val="000000" w:themeColor="text1"/>
        </w:rPr>
      </w:pPr>
    </w:p>
    <w:p w14:paraId="7FDAF994" w14:textId="2612DD22" w:rsidR="002D5C0B" w:rsidRDefault="00000000" w:rsidP="002D5C0B">
      <w:pPr>
        <w:rPr>
          <w:rFonts w:asciiTheme="majorHAnsi" w:hAnsiTheme="majorHAnsi" w:cstheme="majorHAnsi"/>
          <w:color w:val="000000" w:themeColor="text1"/>
        </w:rPr>
      </w:pPr>
      <w:r w:rsidRPr="002D5C0B">
        <w:rPr>
          <w:rFonts w:asciiTheme="majorHAnsi" w:hAnsiTheme="majorHAnsi" w:cstheme="majorHAnsi"/>
          <w:color w:val="000000" w:themeColor="text1"/>
        </w:rPr>
        <w:t xml:space="preserve">One approach for identifying subtle differences among microglial subpopulations in neurodegenerative diseases is through morphological analysis. This is commonly performed using Cx3CR1-GFP animals with </w:t>
      </w:r>
      <w:r w:rsidRPr="00645452">
        <w:rPr>
          <w:rFonts w:asciiTheme="majorHAnsi" w:hAnsiTheme="majorHAnsi" w:cstheme="majorHAnsi"/>
          <w:i/>
          <w:iCs/>
          <w:color w:val="000000" w:themeColor="text1"/>
        </w:rPr>
        <w:t>in vivo</w:t>
      </w:r>
      <w:r w:rsidRPr="002D5C0B">
        <w:rPr>
          <w:rFonts w:asciiTheme="majorHAnsi" w:hAnsiTheme="majorHAnsi" w:cstheme="majorHAnsi"/>
          <w:color w:val="000000" w:themeColor="text1"/>
        </w:rPr>
        <w:t xml:space="preserve"> two-photon microscopy</w:t>
      </w:r>
      <w:r w:rsidRPr="00934FF9">
        <w:rPr>
          <w:rFonts w:asciiTheme="majorHAnsi" w:hAnsiTheme="majorHAnsi" w:cstheme="majorHAnsi"/>
          <w:color w:val="000000" w:themeColor="text1"/>
          <w:vertAlign w:val="superscript"/>
        </w:rPr>
        <w:t>11</w:t>
      </w:r>
      <w:r w:rsidRPr="002D5C0B">
        <w:rPr>
          <w:rFonts w:asciiTheme="majorHAnsi" w:hAnsiTheme="majorHAnsi" w:cstheme="majorHAnsi"/>
          <w:color w:val="000000" w:themeColor="text1"/>
        </w:rPr>
        <w:t xml:space="preserve"> or through immunofluorescence (IF) labeling of established microglial markers such as ionized calcium-binding adaptor molecule-1 (</w:t>
      </w:r>
      <w:r w:rsidR="00E27FA2">
        <w:rPr>
          <w:rFonts w:asciiTheme="majorHAnsi" w:hAnsiTheme="majorHAnsi" w:cstheme="majorHAnsi"/>
          <w:color w:val="000000" w:themeColor="text1"/>
        </w:rPr>
        <w:t>Iba1</w:t>
      </w:r>
      <w:r w:rsidRPr="002D5C0B">
        <w:rPr>
          <w:rFonts w:asciiTheme="majorHAnsi" w:hAnsiTheme="majorHAnsi" w:cstheme="majorHAnsi"/>
          <w:color w:val="000000" w:themeColor="text1"/>
        </w:rPr>
        <w:t>) or P2Y purinoceptor receptor</w:t>
      </w:r>
      <w:r w:rsidRPr="00934FF9">
        <w:rPr>
          <w:rFonts w:asciiTheme="majorHAnsi" w:hAnsiTheme="majorHAnsi" w:cstheme="majorHAnsi"/>
          <w:color w:val="000000" w:themeColor="text1"/>
          <w:vertAlign w:val="superscript"/>
        </w:rPr>
        <w:t>12</w:t>
      </w:r>
      <w:r w:rsidR="00934FF9">
        <w:rPr>
          <w:rFonts w:asciiTheme="majorHAnsi" w:hAnsiTheme="majorHAnsi" w:cstheme="majorHAnsi"/>
          <w:color w:val="000000" w:themeColor="text1"/>
        </w:rPr>
        <w:t xml:space="preserve">. </w:t>
      </w:r>
      <w:r w:rsidRPr="002D5C0B">
        <w:rPr>
          <w:rFonts w:asciiTheme="majorHAnsi" w:hAnsiTheme="majorHAnsi" w:cstheme="majorHAnsi"/>
          <w:color w:val="000000" w:themeColor="text1"/>
        </w:rPr>
        <w:t>Although microglia frequently transition between homeostatic and amoeboid morphologies following injury, previous studies have demonstrated that microglia can also adopt additional phenotypes, including hyper-ramified microglia</w:t>
      </w:r>
      <w:r w:rsidRPr="00934FF9">
        <w:rPr>
          <w:rFonts w:asciiTheme="majorHAnsi" w:hAnsiTheme="majorHAnsi" w:cstheme="majorHAnsi"/>
          <w:color w:val="000000" w:themeColor="text1"/>
          <w:vertAlign w:val="superscript"/>
        </w:rPr>
        <w:t>3,13</w:t>
      </w:r>
      <w:r w:rsidR="00934FF9">
        <w:rPr>
          <w:rFonts w:asciiTheme="majorHAnsi" w:hAnsiTheme="majorHAnsi" w:cstheme="majorHAnsi"/>
          <w:color w:val="000000" w:themeColor="text1"/>
        </w:rPr>
        <w:t xml:space="preserve">, </w:t>
      </w:r>
      <w:r w:rsidRPr="002D5C0B">
        <w:rPr>
          <w:rFonts w:asciiTheme="majorHAnsi" w:hAnsiTheme="majorHAnsi" w:cstheme="majorHAnsi"/>
          <w:color w:val="000000" w:themeColor="text1"/>
        </w:rPr>
        <w:t>honeycomb microglia</w:t>
      </w:r>
      <w:r w:rsidRPr="00934FF9">
        <w:rPr>
          <w:rFonts w:asciiTheme="majorHAnsi" w:hAnsiTheme="majorHAnsi" w:cstheme="majorHAnsi"/>
          <w:color w:val="000000" w:themeColor="text1"/>
          <w:vertAlign w:val="superscript"/>
        </w:rPr>
        <w:t>3,14</w:t>
      </w:r>
      <w:r w:rsidR="00934FF9">
        <w:rPr>
          <w:rFonts w:asciiTheme="majorHAnsi" w:hAnsiTheme="majorHAnsi" w:cstheme="majorHAnsi"/>
          <w:color w:val="000000" w:themeColor="text1"/>
        </w:rPr>
        <w:t>, reactive microglia</w:t>
      </w:r>
      <w:r w:rsidR="00934FF9" w:rsidRPr="00934FF9">
        <w:rPr>
          <w:rFonts w:asciiTheme="majorHAnsi" w:hAnsiTheme="majorHAnsi" w:cstheme="majorHAnsi"/>
          <w:color w:val="000000" w:themeColor="text1"/>
          <w:vertAlign w:val="superscript"/>
        </w:rPr>
        <w:t>15</w:t>
      </w:r>
      <w:r w:rsidR="00934FF9">
        <w:rPr>
          <w:rFonts w:asciiTheme="majorHAnsi" w:hAnsiTheme="majorHAnsi" w:cstheme="majorHAnsi"/>
          <w:color w:val="000000" w:themeColor="text1"/>
        </w:rPr>
        <w:t>,</w:t>
      </w:r>
      <w:r w:rsidRPr="002D5C0B">
        <w:rPr>
          <w:rFonts w:asciiTheme="majorHAnsi" w:hAnsiTheme="majorHAnsi" w:cstheme="majorHAnsi"/>
          <w:color w:val="000000" w:themeColor="text1"/>
        </w:rPr>
        <w:t xml:space="preserve"> and rod microglia</w:t>
      </w:r>
      <w:r w:rsidRPr="00DC47B3">
        <w:rPr>
          <w:rFonts w:asciiTheme="majorHAnsi" w:hAnsiTheme="majorHAnsi" w:cstheme="majorHAnsi"/>
          <w:color w:val="000000" w:themeColor="text1"/>
          <w:vertAlign w:val="superscript"/>
        </w:rPr>
        <w:t>3,16</w:t>
      </w:r>
      <w:r w:rsidR="00DC47B3">
        <w:rPr>
          <w:rFonts w:asciiTheme="majorHAnsi" w:hAnsiTheme="majorHAnsi" w:cstheme="majorHAnsi"/>
          <w:color w:val="000000" w:themeColor="text1"/>
        </w:rPr>
        <w:t xml:space="preserve">. </w:t>
      </w:r>
      <w:r w:rsidRPr="002D5C0B">
        <w:rPr>
          <w:rFonts w:asciiTheme="majorHAnsi" w:hAnsiTheme="majorHAnsi" w:cstheme="majorHAnsi"/>
          <w:color w:val="000000" w:themeColor="text1"/>
        </w:rPr>
        <w:t>However, microglial morphology studies often rely on manual categorization of homeostatic and amoeboid phenotypes. These approaches require specialized analysis pipelines that frequently lack standardization between laboratories and make differentiation between similar morphologies, such as homeostatic versus hyper-ramified phenotypes, difficult even for trained personnel</w:t>
      </w:r>
      <w:r w:rsidRPr="00DC47B3">
        <w:rPr>
          <w:rFonts w:asciiTheme="majorHAnsi" w:hAnsiTheme="majorHAnsi" w:cstheme="majorHAnsi"/>
          <w:color w:val="000000" w:themeColor="text1"/>
          <w:vertAlign w:val="superscript"/>
        </w:rPr>
        <w:t>17</w:t>
      </w:r>
      <w:r w:rsidR="00DC47B3">
        <w:rPr>
          <w:rFonts w:asciiTheme="majorHAnsi" w:hAnsiTheme="majorHAnsi" w:cstheme="majorHAnsi"/>
          <w:color w:val="000000" w:themeColor="text1"/>
        </w:rPr>
        <w:t xml:space="preserve">. </w:t>
      </w:r>
      <w:r w:rsidRPr="002D5C0B">
        <w:rPr>
          <w:rFonts w:asciiTheme="majorHAnsi" w:hAnsiTheme="majorHAnsi" w:cstheme="majorHAnsi"/>
          <w:color w:val="000000" w:themeColor="text1"/>
        </w:rPr>
        <w:t>Furthermore, IF-based analysis of subtle morphological alterations requires high-resolution imaging, which can present additional technical challenges.</w:t>
      </w:r>
    </w:p>
    <w:p w14:paraId="5DD5B29F" w14:textId="77777777" w:rsidR="002D5C0B" w:rsidRPr="002D5C0B" w:rsidRDefault="002D5C0B" w:rsidP="002D5C0B">
      <w:pPr>
        <w:rPr>
          <w:rFonts w:asciiTheme="majorHAnsi" w:hAnsiTheme="majorHAnsi" w:cstheme="majorHAnsi"/>
          <w:color w:val="000000" w:themeColor="text1"/>
        </w:rPr>
      </w:pPr>
    </w:p>
    <w:p w14:paraId="0EA58CF2" w14:textId="69DD5890" w:rsidR="002D5C0B" w:rsidRDefault="00000000" w:rsidP="002D5C0B">
      <w:pPr>
        <w:rPr>
          <w:rFonts w:asciiTheme="majorHAnsi" w:hAnsiTheme="majorHAnsi" w:cstheme="majorHAnsi"/>
          <w:color w:val="000000" w:themeColor="text1"/>
        </w:rPr>
      </w:pPr>
      <w:r w:rsidRPr="002D5C0B">
        <w:rPr>
          <w:rFonts w:asciiTheme="majorHAnsi" w:hAnsiTheme="majorHAnsi" w:cstheme="majorHAnsi"/>
          <w:color w:val="000000" w:themeColor="text1"/>
        </w:rPr>
        <w:t>To address these limitations, several analytical platforms have been developed that semi-automatically</w:t>
      </w:r>
      <w:r w:rsidRPr="00DC47B3">
        <w:rPr>
          <w:rFonts w:asciiTheme="majorHAnsi" w:hAnsiTheme="majorHAnsi" w:cstheme="majorHAnsi"/>
          <w:color w:val="000000" w:themeColor="text1"/>
          <w:vertAlign w:val="superscript"/>
        </w:rPr>
        <w:t>11</w:t>
      </w:r>
      <w:r w:rsidRPr="002D5C0B">
        <w:rPr>
          <w:rFonts w:asciiTheme="majorHAnsi" w:hAnsiTheme="majorHAnsi" w:cstheme="majorHAnsi"/>
          <w:color w:val="000000" w:themeColor="text1"/>
        </w:rPr>
        <w:t xml:space="preserve"> or automatically</w:t>
      </w:r>
      <w:r w:rsidRPr="00DC47B3">
        <w:rPr>
          <w:rFonts w:asciiTheme="majorHAnsi" w:hAnsiTheme="majorHAnsi" w:cstheme="majorHAnsi"/>
          <w:color w:val="000000" w:themeColor="text1"/>
          <w:vertAlign w:val="superscript"/>
        </w:rPr>
        <w:t>18</w:t>
      </w:r>
      <w:r w:rsidRPr="002D5C0B">
        <w:rPr>
          <w:rFonts w:asciiTheme="majorHAnsi" w:hAnsiTheme="majorHAnsi" w:cstheme="majorHAnsi"/>
          <w:color w:val="000000" w:themeColor="text1"/>
        </w:rPr>
        <w:t xml:space="preserve"> detect microglia and generate multiple binary representations of the cells, referred to as “masks,” across user-defined target areas (e.g., 200–800 µm</w:t>
      </w:r>
      <w:r w:rsidRPr="00DC47B3">
        <w:rPr>
          <w:rFonts w:asciiTheme="majorHAnsi" w:hAnsiTheme="majorHAnsi" w:cstheme="majorHAnsi"/>
          <w:color w:val="000000" w:themeColor="text1"/>
          <w:vertAlign w:val="superscript"/>
        </w:rPr>
        <w:t>2</w:t>
      </w:r>
      <w:r w:rsidRPr="002D5C0B">
        <w:rPr>
          <w:rFonts w:asciiTheme="majorHAnsi" w:hAnsiTheme="majorHAnsi" w:cstheme="majorHAnsi"/>
          <w:color w:val="000000" w:themeColor="text1"/>
        </w:rPr>
        <w:t xml:space="preserve">). These approaches reduce user bias, improve reproducibility, and increase analytical efficiency. Despite these advances, many currently available software platforms have limitations that restrict widespread adoption, including </w:t>
      </w:r>
      <w:r w:rsidR="00DC47B3">
        <w:rPr>
          <w:rFonts w:asciiTheme="majorHAnsi" w:hAnsiTheme="majorHAnsi" w:cstheme="majorHAnsi"/>
          <w:color w:val="000000" w:themeColor="text1"/>
        </w:rPr>
        <w:t xml:space="preserve">a </w:t>
      </w:r>
      <w:r w:rsidRPr="002D5C0B">
        <w:rPr>
          <w:rFonts w:asciiTheme="majorHAnsi" w:hAnsiTheme="majorHAnsi" w:cstheme="majorHAnsi"/>
          <w:color w:val="000000" w:themeColor="text1"/>
        </w:rPr>
        <w:t>lack of open-source accessibility</w:t>
      </w:r>
      <w:r w:rsidRPr="00DC47B3">
        <w:rPr>
          <w:rFonts w:asciiTheme="majorHAnsi" w:hAnsiTheme="majorHAnsi" w:cstheme="majorHAnsi"/>
          <w:color w:val="000000" w:themeColor="text1"/>
          <w:vertAlign w:val="superscript"/>
        </w:rPr>
        <w:t>17</w:t>
      </w:r>
      <w:r w:rsidR="00DC47B3">
        <w:rPr>
          <w:rFonts w:asciiTheme="majorHAnsi" w:hAnsiTheme="majorHAnsi" w:cstheme="majorHAnsi"/>
          <w:color w:val="000000" w:themeColor="text1"/>
        </w:rPr>
        <w:t>,</w:t>
      </w:r>
      <w:r w:rsidRPr="002D5C0B">
        <w:rPr>
          <w:rFonts w:asciiTheme="majorHAnsi" w:hAnsiTheme="majorHAnsi" w:cstheme="majorHAnsi"/>
          <w:color w:val="000000" w:themeColor="text1"/>
        </w:rPr>
        <w:t xml:space="preserve"> requirements for coding expertise</w:t>
      </w:r>
      <w:r w:rsidRPr="00DC47B3">
        <w:rPr>
          <w:rFonts w:asciiTheme="majorHAnsi" w:hAnsiTheme="majorHAnsi" w:cstheme="majorHAnsi"/>
          <w:color w:val="000000" w:themeColor="text1"/>
          <w:vertAlign w:val="superscript"/>
        </w:rPr>
        <w:t>11,19,20</w:t>
      </w:r>
      <w:r w:rsidR="00DC47B3">
        <w:rPr>
          <w:rFonts w:asciiTheme="majorHAnsi" w:hAnsiTheme="majorHAnsi" w:cstheme="majorHAnsi"/>
          <w:color w:val="000000" w:themeColor="text1"/>
        </w:rPr>
        <w:t xml:space="preserve">, </w:t>
      </w:r>
      <w:r w:rsidRPr="002D5C0B">
        <w:rPr>
          <w:rFonts w:asciiTheme="majorHAnsi" w:hAnsiTheme="majorHAnsi" w:cstheme="majorHAnsi"/>
          <w:color w:val="000000" w:themeColor="text1"/>
        </w:rPr>
        <w:t xml:space="preserve">dependence on </w:t>
      </w:r>
      <w:r w:rsidRPr="00645452">
        <w:rPr>
          <w:rFonts w:asciiTheme="majorHAnsi" w:hAnsiTheme="majorHAnsi" w:cstheme="majorHAnsi"/>
          <w:i/>
          <w:iCs/>
          <w:color w:val="000000" w:themeColor="text1"/>
        </w:rPr>
        <w:t>in vivo</w:t>
      </w:r>
      <w:r w:rsidRPr="002D5C0B">
        <w:rPr>
          <w:rFonts w:asciiTheme="majorHAnsi" w:hAnsiTheme="majorHAnsi" w:cstheme="majorHAnsi"/>
          <w:color w:val="000000" w:themeColor="text1"/>
        </w:rPr>
        <w:t xml:space="preserve"> two-photon microscopy systems</w:t>
      </w:r>
      <w:r w:rsidRPr="00DC47B3">
        <w:rPr>
          <w:rFonts w:asciiTheme="majorHAnsi" w:hAnsiTheme="majorHAnsi" w:cstheme="majorHAnsi"/>
          <w:color w:val="000000" w:themeColor="text1"/>
          <w:vertAlign w:val="superscript"/>
        </w:rPr>
        <w:t>11,19</w:t>
      </w:r>
      <w:r w:rsidR="00DC47B3">
        <w:rPr>
          <w:rFonts w:asciiTheme="majorHAnsi" w:hAnsiTheme="majorHAnsi" w:cstheme="majorHAnsi"/>
          <w:color w:val="000000" w:themeColor="text1"/>
        </w:rPr>
        <w:t xml:space="preserve">, </w:t>
      </w:r>
      <w:r w:rsidRPr="002D5C0B">
        <w:rPr>
          <w:rFonts w:asciiTheme="majorHAnsi" w:hAnsiTheme="majorHAnsi" w:cstheme="majorHAnsi"/>
          <w:color w:val="000000" w:themeColor="text1"/>
        </w:rPr>
        <w:t xml:space="preserve">absence of intuitive </w:t>
      </w:r>
      <w:r w:rsidRPr="002D5C0B">
        <w:rPr>
          <w:rFonts w:asciiTheme="majorHAnsi" w:hAnsiTheme="majorHAnsi" w:cstheme="majorHAnsi"/>
          <w:color w:val="000000" w:themeColor="text1"/>
        </w:rPr>
        <w:lastRenderedPageBreak/>
        <w:t>graphical user interfaces</w:t>
      </w:r>
      <w:r w:rsidRPr="00BF7065">
        <w:rPr>
          <w:rFonts w:asciiTheme="majorHAnsi" w:hAnsiTheme="majorHAnsi" w:cstheme="majorHAnsi"/>
          <w:color w:val="000000" w:themeColor="text1"/>
          <w:vertAlign w:val="superscript"/>
        </w:rPr>
        <w:t>11,21,22</w:t>
      </w:r>
      <w:r w:rsidR="00BF7065">
        <w:rPr>
          <w:rFonts w:asciiTheme="majorHAnsi" w:hAnsiTheme="majorHAnsi" w:cstheme="majorHAnsi"/>
          <w:color w:val="000000" w:themeColor="text1"/>
        </w:rPr>
        <w:t xml:space="preserve">, </w:t>
      </w:r>
      <w:r w:rsidRPr="002D5C0B">
        <w:rPr>
          <w:rFonts w:asciiTheme="majorHAnsi" w:hAnsiTheme="majorHAnsi" w:cstheme="majorHAnsi"/>
          <w:color w:val="000000" w:themeColor="text1"/>
        </w:rPr>
        <w:t>slow processing speeds</w:t>
      </w:r>
      <w:r w:rsidRPr="00BF7065">
        <w:rPr>
          <w:rFonts w:asciiTheme="majorHAnsi" w:hAnsiTheme="majorHAnsi" w:cstheme="majorHAnsi"/>
          <w:color w:val="000000" w:themeColor="text1"/>
          <w:vertAlign w:val="superscript"/>
        </w:rPr>
        <w:t>11</w:t>
      </w:r>
      <w:r w:rsidR="00BF7065">
        <w:rPr>
          <w:rFonts w:asciiTheme="majorHAnsi" w:hAnsiTheme="majorHAnsi" w:cstheme="majorHAnsi"/>
          <w:color w:val="000000" w:themeColor="text1"/>
        </w:rPr>
        <w:t xml:space="preserve">, </w:t>
      </w:r>
      <w:r w:rsidRPr="002D5C0B">
        <w:rPr>
          <w:rFonts w:asciiTheme="majorHAnsi" w:hAnsiTheme="majorHAnsi" w:cstheme="majorHAnsi"/>
          <w:color w:val="000000" w:themeColor="text1"/>
        </w:rPr>
        <w:t>or reliance on commercial software platforms</w:t>
      </w:r>
      <w:r w:rsidRPr="00BF7065">
        <w:rPr>
          <w:rFonts w:asciiTheme="majorHAnsi" w:hAnsiTheme="majorHAnsi" w:cstheme="majorHAnsi"/>
          <w:color w:val="000000" w:themeColor="text1"/>
          <w:vertAlign w:val="superscript"/>
        </w:rPr>
        <w:t>12,19,21</w:t>
      </w:r>
      <w:r w:rsidR="00BF7065">
        <w:rPr>
          <w:rFonts w:asciiTheme="majorHAnsi" w:hAnsiTheme="majorHAnsi" w:cstheme="majorHAnsi"/>
          <w:color w:val="000000" w:themeColor="text1"/>
        </w:rPr>
        <w:t xml:space="preserve">. </w:t>
      </w:r>
      <w:r w:rsidRPr="002D5C0B">
        <w:rPr>
          <w:rFonts w:asciiTheme="majorHAnsi" w:hAnsiTheme="majorHAnsi" w:cstheme="majorHAnsi"/>
          <w:color w:val="000000" w:themeColor="text1"/>
        </w:rPr>
        <w:t>Although recent studies have begun to address several of these issues, many existing platforms remain poorly suited for IF-based workflows, which remain widely used for studying microglial morphology.</w:t>
      </w:r>
    </w:p>
    <w:p w14:paraId="0FF92F3C" w14:textId="77777777" w:rsidR="002D5C0B" w:rsidRPr="002D5C0B" w:rsidRDefault="002D5C0B" w:rsidP="002D5C0B">
      <w:pPr>
        <w:rPr>
          <w:rFonts w:asciiTheme="majorHAnsi" w:hAnsiTheme="majorHAnsi" w:cstheme="majorHAnsi"/>
          <w:color w:val="000000" w:themeColor="text1"/>
        </w:rPr>
      </w:pPr>
    </w:p>
    <w:p w14:paraId="001CC768" w14:textId="665E7D8B" w:rsidR="002D5C0B" w:rsidRDefault="00000000" w:rsidP="002D5C0B">
      <w:pPr>
        <w:rPr>
          <w:rFonts w:asciiTheme="majorHAnsi" w:hAnsiTheme="majorHAnsi" w:cstheme="majorHAnsi"/>
          <w:color w:val="000000" w:themeColor="text1"/>
        </w:rPr>
      </w:pPr>
      <w:r w:rsidRPr="002D5C0B">
        <w:rPr>
          <w:rFonts w:asciiTheme="majorHAnsi" w:hAnsiTheme="majorHAnsi" w:cstheme="majorHAnsi"/>
          <w:color w:val="000000" w:themeColor="text1"/>
        </w:rPr>
        <w:t>Presented here is a user-oriented microglial morphology analysis platform termed Mapping Microglial Parameters Software (MMPS). MMPS requires no coding expertise, integrates with established ImageJ-based workflows, and is designed specifically for use with IF images. The software was developed in Python 3.11 and incorporates concepts from previously published open-source morphology platforms</w:t>
      </w:r>
      <w:r w:rsidRPr="00BF7065">
        <w:rPr>
          <w:rFonts w:asciiTheme="majorHAnsi" w:hAnsiTheme="majorHAnsi" w:cstheme="majorHAnsi"/>
          <w:color w:val="000000" w:themeColor="text1"/>
          <w:vertAlign w:val="superscript"/>
        </w:rPr>
        <w:t>11</w:t>
      </w:r>
      <w:r w:rsidR="00BF7065">
        <w:rPr>
          <w:rFonts w:asciiTheme="majorHAnsi" w:hAnsiTheme="majorHAnsi" w:cstheme="majorHAnsi"/>
          <w:color w:val="000000" w:themeColor="text1"/>
        </w:rPr>
        <w:t xml:space="preserve">. </w:t>
      </w:r>
      <w:r w:rsidRPr="002D5C0B">
        <w:rPr>
          <w:rFonts w:asciiTheme="majorHAnsi" w:hAnsiTheme="majorHAnsi" w:cstheme="majorHAnsi"/>
          <w:color w:val="000000" w:themeColor="text1"/>
        </w:rPr>
        <w:t xml:space="preserve">MMPS features an intuitive graphical user interface that enables users to import and process large batches of IF images using multiple customizable image-processing options. The platform also incorporates manual cell selection to minimize oversampling artifacts introduced during IF imaging, as well as manual soma outlining to prevent </w:t>
      </w:r>
      <w:r w:rsidR="00BF7065">
        <w:rPr>
          <w:rFonts w:asciiTheme="majorHAnsi" w:hAnsiTheme="majorHAnsi" w:cstheme="majorHAnsi"/>
          <w:color w:val="000000" w:themeColor="text1"/>
        </w:rPr>
        <w:t>the inclusion of cellular processes in</w:t>
      </w:r>
      <w:r w:rsidRPr="002D5C0B">
        <w:rPr>
          <w:rFonts w:asciiTheme="majorHAnsi" w:hAnsiTheme="majorHAnsi" w:cstheme="majorHAnsi"/>
          <w:color w:val="000000" w:themeColor="text1"/>
        </w:rPr>
        <w:t xml:space="preserve"> soma measurements. In addition, MMPS includes customizable mask-generation parameters and multiple quality-assurance features to improve mask accuracy. The software calculates several commonly used morphological parameters, including perimeter, average centroid distance, mask area, eccentricity, roundness, and soma </w:t>
      </w:r>
      <w:r w:rsidR="00F66BE2">
        <w:rPr>
          <w:rFonts w:asciiTheme="majorHAnsi" w:hAnsiTheme="majorHAnsi" w:cstheme="majorHAnsi"/>
          <w:color w:val="000000" w:themeColor="text1"/>
        </w:rPr>
        <w:t>area</w:t>
      </w:r>
      <w:r w:rsidRPr="002D5C0B">
        <w:rPr>
          <w:rFonts w:asciiTheme="majorHAnsi" w:hAnsiTheme="majorHAnsi" w:cstheme="majorHAnsi"/>
          <w:color w:val="000000" w:themeColor="text1"/>
        </w:rPr>
        <w:t>. For more advanced studies, MMPS-generated outputs are compatible with multiple ImageJ plugins and can be further analyzed using accompanying plugins for fractal, skeleton, and hull analyses.</w:t>
      </w:r>
    </w:p>
    <w:p w14:paraId="7949D993" w14:textId="77777777" w:rsidR="002D5C0B" w:rsidRPr="002D5C0B" w:rsidRDefault="002D5C0B" w:rsidP="002D5C0B">
      <w:pPr>
        <w:rPr>
          <w:rFonts w:asciiTheme="majorHAnsi" w:hAnsiTheme="majorHAnsi" w:cstheme="majorHAnsi"/>
          <w:color w:val="000000" w:themeColor="text1"/>
        </w:rPr>
      </w:pPr>
    </w:p>
    <w:p w14:paraId="6B1A89B1" w14:textId="0B702E3F" w:rsidR="002D5C0B" w:rsidRPr="002D5C0B" w:rsidRDefault="00000000" w:rsidP="002D5C0B">
      <w:pPr>
        <w:rPr>
          <w:rFonts w:asciiTheme="majorHAnsi" w:hAnsiTheme="majorHAnsi" w:cstheme="majorHAnsi"/>
          <w:color w:val="000000" w:themeColor="text1"/>
        </w:rPr>
      </w:pPr>
      <w:r w:rsidRPr="002D5C0B">
        <w:rPr>
          <w:rFonts w:asciiTheme="majorHAnsi" w:hAnsiTheme="majorHAnsi" w:cstheme="majorHAnsi"/>
          <w:color w:val="000000" w:themeColor="text1"/>
        </w:rPr>
        <w:t xml:space="preserve">MMPS was validated using a rodent </w:t>
      </w:r>
      <w:r w:rsidR="00F728A9">
        <w:rPr>
          <w:rFonts w:asciiTheme="majorHAnsi" w:hAnsiTheme="majorHAnsi" w:cstheme="majorHAnsi"/>
          <w:color w:val="000000" w:themeColor="text1"/>
        </w:rPr>
        <w:t>lipopolysaccharide (</w:t>
      </w:r>
      <w:r w:rsidRPr="002D5C0B">
        <w:rPr>
          <w:rFonts w:asciiTheme="majorHAnsi" w:hAnsiTheme="majorHAnsi" w:cstheme="majorHAnsi"/>
          <w:color w:val="000000" w:themeColor="text1"/>
        </w:rPr>
        <w:t>LPS</w:t>
      </w:r>
      <w:r w:rsidR="00F728A9">
        <w:rPr>
          <w:rFonts w:asciiTheme="majorHAnsi" w:hAnsiTheme="majorHAnsi" w:cstheme="majorHAnsi"/>
          <w:color w:val="000000" w:themeColor="text1"/>
        </w:rPr>
        <w:t>)</w:t>
      </w:r>
      <w:r w:rsidRPr="002D5C0B">
        <w:rPr>
          <w:rFonts w:asciiTheme="majorHAnsi" w:hAnsiTheme="majorHAnsi" w:cstheme="majorHAnsi"/>
          <w:color w:val="000000" w:themeColor="text1"/>
        </w:rPr>
        <w:t xml:space="preserve">-induced neuroinflammation model by examining microglial alterations within cortical layer IV. Quantitative analysis demonstrated that LPS administration significantly increased microglial soma area while decreasing cell perimeter compared with </w:t>
      </w:r>
      <w:r w:rsidR="00033759">
        <w:rPr>
          <w:rFonts w:asciiTheme="majorHAnsi" w:hAnsiTheme="majorHAnsi" w:cstheme="majorHAnsi"/>
          <w:color w:val="000000" w:themeColor="text1"/>
        </w:rPr>
        <w:t>vehicle</w:t>
      </w:r>
      <w:r w:rsidRPr="002D5C0B">
        <w:rPr>
          <w:rFonts w:asciiTheme="majorHAnsi" w:hAnsiTheme="majorHAnsi" w:cstheme="majorHAnsi"/>
          <w:color w:val="000000" w:themeColor="text1"/>
        </w:rPr>
        <w:t>-treated controls, indicating that MMPS accurately detects subtle morphological changes associated with microglial activation.</w:t>
      </w:r>
    </w:p>
    <w:p w14:paraId="685BCB65" w14:textId="48946E5A" w:rsidR="008E2E3A" w:rsidRDefault="008E2E3A" w:rsidP="00F7286F"/>
    <w:p w14:paraId="286C8E34" w14:textId="2A757D64" w:rsidR="00D77B56" w:rsidRPr="00B73B03" w:rsidRDefault="00000000" w:rsidP="00B73B03">
      <w:r w:rsidRPr="00B73B03">
        <w:rPr>
          <w:b/>
        </w:rPr>
        <w:t>PROTOCOL:</w:t>
      </w:r>
      <w:r w:rsidRPr="00B73B03">
        <w:t xml:space="preserve"> </w:t>
      </w:r>
    </w:p>
    <w:p w14:paraId="417882C3" w14:textId="69F3231D" w:rsidR="00B73B03" w:rsidRPr="00B73B03" w:rsidRDefault="00000000" w:rsidP="00B73B03">
      <w:pPr>
        <w:rPr>
          <w:bCs/>
        </w:rPr>
      </w:pPr>
      <w:r w:rsidRPr="00B73B03">
        <w:rPr>
          <w:bCs/>
        </w:rPr>
        <w:t>All animal procedures were performed in accordance with the West Virginia University Institutional Animal Care and Use Committee (protocol #2109047180) and the Guide for the Care and Use of Laboratory Animals supported by the National Institutes of Health.</w:t>
      </w:r>
      <w:r w:rsidR="00721551">
        <w:rPr>
          <w:bCs/>
        </w:rPr>
        <w:t xml:space="preserve"> The equipment, reagents, and software used in this method are listed in the </w:t>
      </w:r>
      <w:r w:rsidR="00721551" w:rsidRPr="00721551">
        <w:rPr>
          <w:b/>
        </w:rPr>
        <w:t>Table of Materials</w:t>
      </w:r>
      <w:r w:rsidR="00721551">
        <w:rPr>
          <w:bCs/>
        </w:rPr>
        <w:t xml:space="preserve">. </w:t>
      </w:r>
    </w:p>
    <w:p w14:paraId="2CE5818F" w14:textId="77777777" w:rsidR="00B73B03" w:rsidRDefault="00B73B03" w:rsidP="00B73B03">
      <w:pPr>
        <w:pStyle w:val="NormalWeb"/>
        <w:shd w:val="clear" w:color="auto" w:fill="FFFFFF"/>
        <w:spacing w:before="0" w:beforeAutospacing="0" w:after="0" w:afterAutospacing="0"/>
        <w:rPr>
          <w:rFonts w:ascii="Calibri" w:eastAsia="Cambria" w:hAnsi="Calibri" w:cs="Calibri"/>
          <w:b/>
          <w:bCs/>
          <w:color w:val="1B1B1B"/>
        </w:rPr>
      </w:pPr>
    </w:p>
    <w:p w14:paraId="3889ECA0" w14:textId="7B52A734" w:rsidR="00B73B03" w:rsidRPr="003C7ABC" w:rsidRDefault="00000000" w:rsidP="003C7ABC">
      <w:pPr>
        <w:pStyle w:val="NormalWeb"/>
        <w:shd w:val="clear" w:color="auto" w:fill="FFFFFF"/>
        <w:spacing w:before="0" w:beforeAutospacing="0" w:after="0" w:afterAutospacing="0"/>
        <w:jc w:val="both"/>
        <w:rPr>
          <w:rFonts w:ascii="Calibri" w:eastAsia="Cambria" w:hAnsi="Calibri" w:cs="Calibri"/>
          <w:b/>
          <w:bCs/>
          <w:color w:val="1B1B1B"/>
        </w:rPr>
      </w:pPr>
      <w:r w:rsidRPr="003C7ABC">
        <w:rPr>
          <w:rFonts w:ascii="Calibri" w:eastAsia="Cambria" w:hAnsi="Calibri" w:cs="Calibri"/>
          <w:b/>
          <w:bCs/>
          <w:color w:val="1B1B1B"/>
        </w:rPr>
        <w:t>1. Experimental animals</w:t>
      </w:r>
    </w:p>
    <w:p w14:paraId="315033D3" w14:textId="77777777" w:rsidR="0084098A" w:rsidRPr="003C7ABC" w:rsidRDefault="0084098A" w:rsidP="003C7ABC">
      <w:pPr>
        <w:pStyle w:val="NormalWeb"/>
        <w:shd w:val="clear" w:color="auto" w:fill="FFFFFF"/>
        <w:spacing w:before="0" w:beforeAutospacing="0" w:after="0" w:afterAutospacing="0"/>
        <w:jc w:val="both"/>
        <w:rPr>
          <w:rFonts w:ascii="Calibri" w:eastAsia="Cambria" w:hAnsi="Calibri" w:cs="Calibri"/>
          <w:b/>
          <w:bCs/>
          <w:color w:val="1B1B1B"/>
        </w:rPr>
      </w:pPr>
    </w:p>
    <w:p w14:paraId="592221B5" w14:textId="223F5109" w:rsidR="00B73B03" w:rsidRPr="003C7ABC" w:rsidRDefault="00000000" w:rsidP="003C7ABC">
      <w:pPr>
        <w:pStyle w:val="NormalWeb"/>
        <w:shd w:val="clear" w:color="auto" w:fill="FFFFFF"/>
        <w:spacing w:before="0" w:beforeAutospacing="0" w:after="0" w:afterAutospacing="0"/>
        <w:jc w:val="both"/>
        <w:rPr>
          <w:rFonts w:ascii="Calibri" w:eastAsia="Cambria" w:hAnsi="Calibri" w:cs="Calibri"/>
          <w:color w:val="1B1B1B"/>
        </w:rPr>
      </w:pPr>
      <w:r w:rsidRPr="003C7ABC">
        <w:rPr>
          <w:rFonts w:ascii="Calibri" w:eastAsia="Cambria" w:hAnsi="Calibri" w:cs="Calibri"/>
          <w:color w:val="1B1B1B"/>
        </w:rPr>
        <w:t xml:space="preserve">1.1 </w:t>
      </w:r>
      <w:r w:rsidR="00D75D43" w:rsidRPr="003C7ABC">
        <w:rPr>
          <w:rFonts w:ascii="Calibri" w:eastAsia="Cambria" w:hAnsi="Calibri" w:cs="Calibri"/>
          <w:color w:val="1B1B1B"/>
        </w:rPr>
        <w:t>P</w:t>
      </w:r>
      <w:r w:rsidR="003C7ABC" w:rsidRPr="003C7ABC">
        <w:rPr>
          <w:rFonts w:ascii="Calibri" w:eastAsia="Cambria" w:hAnsi="Calibri" w:cs="Calibri"/>
          <w:color w:val="1B1B1B"/>
        </w:rPr>
        <w:t>rocure</w:t>
      </w:r>
      <w:r w:rsidR="00D75D43" w:rsidRPr="003C7ABC">
        <w:rPr>
          <w:rFonts w:ascii="Calibri" w:eastAsia="Cambria" w:hAnsi="Calibri" w:cs="Calibri"/>
          <w:color w:val="1B1B1B"/>
        </w:rPr>
        <w:t xml:space="preserve"> 10 male Sprague-Dawley rats (2-3 months old). Once rats arrive at </w:t>
      </w:r>
      <w:r w:rsidR="00F728A9" w:rsidRPr="003C7ABC">
        <w:rPr>
          <w:rFonts w:ascii="Calibri" w:eastAsia="Cambria" w:hAnsi="Calibri" w:cs="Calibri"/>
          <w:color w:val="1B1B1B"/>
        </w:rPr>
        <w:t xml:space="preserve">the </w:t>
      </w:r>
      <w:r w:rsidR="00D75D43" w:rsidRPr="003C7ABC">
        <w:rPr>
          <w:rFonts w:ascii="Calibri" w:eastAsia="Cambria" w:hAnsi="Calibri" w:cs="Calibri"/>
          <w:color w:val="1B1B1B"/>
        </w:rPr>
        <w:t xml:space="preserve">animal facility, </w:t>
      </w:r>
      <w:r w:rsidR="003C7ABC" w:rsidRPr="003C7ABC">
        <w:rPr>
          <w:rFonts w:ascii="Calibri" w:eastAsia="Cambria" w:hAnsi="Calibri" w:cs="Calibri"/>
          <w:color w:val="1B1B1B"/>
        </w:rPr>
        <w:t>they should be group-housed</w:t>
      </w:r>
      <w:r w:rsidRPr="003C7ABC">
        <w:rPr>
          <w:rFonts w:ascii="Calibri" w:eastAsia="Cambria" w:hAnsi="Calibri" w:cs="Calibri"/>
          <w:color w:val="1B1B1B"/>
        </w:rPr>
        <w:t xml:space="preserve"> under a 12 h light/dark cycle with ad libitum access to food and water.</w:t>
      </w:r>
      <w:r w:rsidR="00D75D43" w:rsidRPr="003C7ABC">
        <w:rPr>
          <w:rFonts w:ascii="Calibri" w:eastAsia="Cambria" w:hAnsi="Calibri" w:cs="Calibri"/>
          <w:color w:val="1B1B1B"/>
        </w:rPr>
        <w:t xml:space="preserve"> Upon arrival, rats are acclimated for 3 days before use. </w:t>
      </w:r>
    </w:p>
    <w:p w14:paraId="6E5CD6B5" w14:textId="77777777" w:rsidR="00B73B03" w:rsidRPr="003C7ABC" w:rsidRDefault="00B73B03" w:rsidP="003C7ABC">
      <w:pPr>
        <w:pStyle w:val="NormalWeb"/>
        <w:shd w:val="clear" w:color="auto" w:fill="FFFFFF"/>
        <w:spacing w:before="0" w:beforeAutospacing="0" w:after="0" w:afterAutospacing="0"/>
        <w:jc w:val="both"/>
        <w:rPr>
          <w:rFonts w:ascii="Calibri" w:eastAsia="Cambria" w:hAnsi="Calibri" w:cs="Calibri"/>
          <w:color w:val="1B1B1B"/>
        </w:rPr>
      </w:pPr>
    </w:p>
    <w:p w14:paraId="71215F9F" w14:textId="18119945" w:rsidR="00F728A9" w:rsidRPr="003C7ABC" w:rsidRDefault="00000000" w:rsidP="003C7ABC">
      <w:pPr>
        <w:pStyle w:val="NormalWeb"/>
        <w:shd w:val="clear" w:color="auto" w:fill="FFFFFF"/>
        <w:spacing w:before="0" w:beforeAutospacing="0" w:after="0" w:afterAutospacing="0"/>
        <w:jc w:val="both"/>
        <w:rPr>
          <w:rFonts w:ascii="Calibri" w:eastAsia="Cambria" w:hAnsi="Calibri" w:cs="Calibri"/>
          <w:color w:val="1B1B1B"/>
        </w:rPr>
      </w:pPr>
      <w:r w:rsidRPr="003C7ABC">
        <w:rPr>
          <w:rFonts w:ascii="Calibri" w:eastAsia="Cambria" w:hAnsi="Calibri" w:cs="Calibri"/>
          <w:color w:val="1B1B1B"/>
        </w:rPr>
        <w:t xml:space="preserve">1.2 Randomly assign </w:t>
      </w:r>
      <w:r w:rsidR="00185EFF" w:rsidRPr="003C7ABC">
        <w:rPr>
          <w:rFonts w:ascii="Calibri" w:eastAsia="Cambria" w:hAnsi="Calibri" w:cs="Calibri"/>
          <w:color w:val="1B1B1B"/>
        </w:rPr>
        <w:t>rats</w:t>
      </w:r>
      <w:r w:rsidRPr="003C7ABC">
        <w:rPr>
          <w:rFonts w:ascii="Calibri" w:eastAsia="Cambria" w:hAnsi="Calibri" w:cs="Calibri"/>
          <w:color w:val="1B1B1B"/>
        </w:rPr>
        <w:t xml:space="preserve"> </w:t>
      </w:r>
      <w:r w:rsidR="00D75D43" w:rsidRPr="003C7ABC">
        <w:rPr>
          <w:rFonts w:ascii="Calibri" w:eastAsia="Cambria" w:hAnsi="Calibri" w:cs="Calibri"/>
          <w:color w:val="1B1B1B"/>
        </w:rPr>
        <w:t>to vehicle</w:t>
      </w:r>
      <w:r w:rsidRPr="003C7ABC">
        <w:rPr>
          <w:rFonts w:ascii="Calibri" w:eastAsia="Cambria" w:hAnsi="Calibri" w:cs="Calibri"/>
          <w:color w:val="1B1B1B"/>
        </w:rPr>
        <w:t xml:space="preserve"> or LPS-treated groups (n = 5 </w:t>
      </w:r>
      <w:r w:rsidR="00185EFF" w:rsidRPr="003C7ABC">
        <w:rPr>
          <w:rFonts w:ascii="Calibri" w:eastAsia="Cambria" w:hAnsi="Calibri" w:cs="Calibri"/>
          <w:color w:val="1B1B1B"/>
        </w:rPr>
        <w:t>rats</w:t>
      </w:r>
      <w:r w:rsidRPr="003C7ABC">
        <w:rPr>
          <w:rFonts w:ascii="Calibri" w:eastAsia="Cambria" w:hAnsi="Calibri" w:cs="Calibri"/>
          <w:color w:val="1B1B1B"/>
        </w:rPr>
        <w:t>/group).</w:t>
      </w:r>
      <w:r w:rsidR="00D75D43" w:rsidRPr="003C7ABC">
        <w:rPr>
          <w:rFonts w:ascii="Calibri" w:eastAsia="Cambria" w:hAnsi="Calibri" w:cs="Calibri"/>
          <w:color w:val="1B1B1B"/>
        </w:rPr>
        <w:t xml:space="preserve"> </w:t>
      </w:r>
    </w:p>
    <w:p w14:paraId="6210F11A" w14:textId="77777777" w:rsidR="00F728A9" w:rsidRPr="003C7ABC" w:rsidRDefault="00F728A9" w:rsidP="003C7ABC">
      <w:pPr>
        <w:pStyle w:val="NormalWeb"/>
        <w:shd w:val="clear" w:color="auto" w:fill="FFFFFF"/>
        <w:spacing w:before="0" w:beforeAutospacing="0" w:after="0" w:afterAutospacing="0"/>
        <w:jc w:val="both"/>
        <w:rPr>
          <w:rFonts w:ascii="Calibri" w:eastAsia="Cambria" w:hAnsi="Calibri" w:cs="Calibri"/>
          <w:color w:val="1B1B1B"/>
        </w:rPr>
      </w:pPr>
    </w:p>
    <w:p w14:paraId="37E9F2CF" w14:textId="4B510A9F" w:rsidR="00B73B03" w:rsidRPr="003C7ABC" w:rsidRDefault="00F728A9" w:rsidP="003C7ABC">
      <w:pPr>
        <w:pStyle w:val="NormalWeb"/>
        <w:shd w:val="clear" w:color="auto" w:fill="FFFFFF"/>
        <w:spacing w:before="0" w:beforeAutospacing="0" w:after="0" w:afterAutospacing="0"/>
        <w:jc w:val="both"/>
        <w:rPr>
          <w:rFonts w:ascii="Calibri" w:eastAsia="Cambria" w:hAnsi="Calibri" w:cs="Calibri"/>
          <w:color w:val="1B1B1B"/>
        </w:rPr>
      </w:pPr>
      <w:r w:rsidRPr="003C7ABC">
        <w:rPr>
          <w:rFonts w:ascii="Calibri" w:eastAsia="Cambria" w:hAnsi="Calibri" w:cs="Calibri"/>
          <w:b/>
          <w:bCs/>
          <w:color w:val="1B1B1B"/>
        </w:rPr>
        <w:t>NOTE</w:t>
      </w:r>
      <w:r w:rsidRPr="003C7ABC">
        <w:rPr>
          <w:rFonts w:ascii="Calibri" w:eastAsia="Cambria" w:hAnsi="Calibri" w:cs="Calibri"/>
          <w:color w:val="1B1B1B"/>
        </w:rPr>
        <w:t xml:space="preserve">: </w:t>
      </w:r>
      <w:r w:rsidR="00D75D43" w:rsidRPr="003C7ABC">
        <w:rPr>
          <w:rFonts w:ascii="Calibri" w:eastAsia="Cambria" w:hAnsi="Calibri" w:cs="Calibri"/>
          <w:color w:val="1B1B1B"/>
        </w:rPr>
        <w:t xml:space="preserve">Due to the </w:t>
      </w:r>
      <w:r w:rsidR="003C7ABC" w:rsidRPr="003C7ABC">
        <w:rPr>
          <w:rFonts w:ascii="Calibri" w:eastAsia="Cambria" w:hAnsi="Calibri" w:cs="Calibri"/>
          <w:color w:val="1B1B1B"/>
        </w:rPr>
        <w:t>small number of rats to be used, a simple randomization strategy can be employed, with computer-generated random numbers to assign the rats to</w:t>
      </w:r>
      <w:r w:rsidR="00FA40A7" w:rsidRPr="003C7ABC">
        <w:rPr>
          <w:rFonts w:ascii="Calibri" w:eastAsia="Cambria" w:hAnsi="Calibri" w:cs="Calibri"/>
          <w:color w:val="1B1B1B"/>
        </w:rPr>
        <w:t xml:space="preserve"> a treatment group. </w:t>
      </w:r>
    </w:p>
    <w:p w14:paraId="3D32420A" w14:textId="77777777" w:rsidR="001E5D36" w:rsidRPr="003C7ABC" w:rsidRDefault="001E5D36" w:rsidP="003C7ABC">
      <w:pPr>
        <w:pStyle w:val="NormalWeb"/>
        <w:shd w:val="clear" w:color="auto" w:fill="FFFFFF"/>
        <w:spacing w:before="0" w:beforeAutospacing="0" w:after="0" w:afterAutospacing="0"/>
        <w:jc w:val="both"/>
        <w:rPr>
          <w:rFonts w:ascii="Calibri" w:eastAsia="Cambria" w:hAnsi="Calibri" w:cs="Calibri"/>
          <w:color w:val="1B1B1B"/>
        </w:rPr>
      </w:pPr>
    </w:p>
    <w:p w14:paraId="261F21B1" w14:textId="68E7C77C" w:rsidR="00F728A9" w:rsidRPr="003C7ABC" w:rsidRDefault="00000000" w:rsidP="003C7ABC">
      <w:pPr>
        <w:pStyle w:val="NormalWeb"/>
        <w:shd w:val="clear" w:color="auto" w:fill="FFFFFF"/>
        <w:spacing w:before="0" w:beforeAutospacing="0" w:after="0" w:afterAutospacing="0"/>
        <w:jc w:val="both"/>
        <w:rPr>
          <w:rFonts w:ascii="Calibri" w:eastAsia="Cambria" w:hAnsi="Calibri" w:cs="Calibri"/>
          <w:color w:val="1B1B1B"/>
        </w:rPr>
      </w:pPr>
      <w:r w:rsidRPr="003C7ABC">
        <w:rPr>
          <w:rFonts w:ascii="Calibri" w:eastAsia="Cambria" w:hAnsi="Calibri" w:cs="Calibri"/>
          <w:color w:val="1B1B1B"/>
        </w:rPr>
        <w:lastRenderedPageBreak/>
        <w:t xml:space="preserve">1.3 Monitor </w:t>
      </w:r>
      <w:r w:rsidR="00185EFF" w:rsidRPr="003C7ABC">
        <w:rPr>
          <w:rFonts w:ascii="Calibri" w:eastAsia="Cambria" w:hAnsi="Calibri" w:cs="Calibri"/>
          <w:color w:val="1B1B1B"/>
        </w:rPr>
        <w:t>rats</w:t>
      </w:r>
      <w:r w:rsidRPr="003C7ABC">
        <w:rPr>
          <w:rFonts w:ascii="Calibri" w:eastAsia="Cambria" w:hAnsi="Calibri" w:cs="Calibri"/>
          <w:color w:val="1B1B1B"/>
        </w:rPr>
        <w:t xml:space="preserve"> following treatment for</w:t>
      </w:r>
      <w:r w:rsidR="00FA40A7" w:rsidRPr="003C7ABC">
        <w:rPr>
          <w:rFonts w:ascii="Calibri" w:eastAsia="Cambria" w:hAnsi="Calibri" w:cs="Calibri"/>
          <w:color w:val="1B1B1B"/>
        </w:rPr>
        <w:t xml:space="preserve"> “sickness behavior”:</w:t>
      </w:r>
      <w:r w:rsidRPr="003C7ABC">
        <w:rPr>
          <w:rFonts w:ascii="Calibri" w:eastAsia="Cambria" w:hAnsi="Calibri" w:cs="Calibri"/>
          <w:color w:val="1B1B1B"/>
        </w:rPr>
        <w:t xml:space="preserve"> weight loss (&gt;15%), porphyrin secretion, respiratory abnormalities,</w:t>
      </w:r>
      <w:r w:rsidR="00185EFF" w:rsidRPr="003C7ABC">
        <w:rPr>
          <w:rFonts w:ascii="Calibri" w:eastAsia="Cambria" w:hAnsi="Calibri" w:cs="Calibri"/>
          <w:color w:val="1B1B1B"/>
        </w:rPr>
        <w:t xml:space="preserve"> or</w:t>
      </w:r>
      <w:r w:rsidRPr="003C7ABC">
        <w:rPr>
          <w:rFonts w:ascii="Calibri" w:eastAsia="Cambria" w:hAnsi="Calibri" w:cs="Calibri"/>
          <w:color w:val="1B1B1B"/>
        </w:rPr>
        <w:t xml:space="preserve"> reduced activi</w:t>
      </w:r>
      <w:r w:rsidR="00FA40A7" w:rsidRPr="003C7ABC">
        <w:rPr>
          <w:rFonts w:ascii="Calibri" w:eastAsia="Cambria" w:hAnsi="Calibri" w:cs="Calibri"/>
          <w:color w:val="1B1B1B"/>
        </w:rPr>
        <w:t xml:space="preserve">ty. </w:t>
      </w:r>
    </w:p>
    <w:p w14:paraId="5284B54D" w14:textId="77777777" w:rsidR="00F728A9" w:rsidRPr="003C7ABC" w:rsidRDefault="00F728A9" w:rsidP="003C7ABC">
      <w:pPr>
        <w:pStyle w:val="NormalWeb"/>
        <w:shd w:val="clear" w:color="auto" w:fill="FFFFFF"/>
        <w:spacing w:before="0" w:beforeAutospacing="0" w:after="0" w:afterAutospacing="0"/>
        <w:jc w:val="both"/>
        <w:rPr>
          <w:rFonts w:ascii="Calibri" w:eastAsia="Cambria" w:hAnsi="Calibri" w:cs="Calibri"/>
          <w:color w:val="1B1B1B"/>
        </w:rPr>
      </w:pPr>
    </w:p>
    <w:p w14:paraId="5C8280BD" w14:textId="183DE3D3" w:rsidR="00B73B03" w:rsidRPr="003C7ABC" w:rsidRDefault="00F728A9" w:rsidP="003C7ABC">
      <w:pPr>
        <w:pStyle w:val="NormalWeb"/>
        <w:shd w:val="clear" w:color="auto" w:fill="FFFFFF"/>
        <w:spacing w:before="0" w:beforeAutospacing="0" w:after="0" w:afterAutospacing="0"/>
        <w:jc w:val="both"/>
        <w:rPr>
          <w:rFonts w:ascii="Calibri" w:eastAsia="Cambria" w:hAnsi="Calibri" w:cs="Calibri"/>
          <w:color w:val="1B1B1B"/>
        </w:rPr>
      </w:pPr>
      <w:r w:rsidRPr="003C7ABC">
        <w:rPr>
          <w:rFonts w:ascii="Calibri" w:eastAsia="Cambria" w:hAnsi="Calibri" w:cs="Calibri"/>
          <w:b/>
          <w:bCs/>
          <w:color w:val="1B1B1B"/>
        </w:rPr>
        <w:t>NOTE</w:t>
      </w:r>
      <w:r w:rsidRPr="003C7ABC">
        <w:rPr>
          <w:rFonts w:ascii="Calibri" w:eastAsia="Cambria" w:hAnsi="Calibri" w:cs="Calibri"/>
          <w:color w:val="1B1B1B"/>
        </w:rPr>
        <w:t>: Sickness behavior</w:t>
      </w:r>
      <w:r w:rsidR="00FA40A7" w:rsidRPr="003C7ABC">
        <w:rPr>
          <w:rFonts w:ascii="Calibri" w:eastAsia="Cambria" w:hAnsi="Calibri" w:cs="Calibri"/>
          <w:color w:val="1B1B1B"/>
        </w:rPr>
        <w:t xml:space="preserve"> </w:t>
      </w:r>
      <w:r w:rsidRPr="003C7ABC">
        <w:rPr>
          <w:rFonts w:ascii="Calibri" w:eastAsia="Cambria" w:hAnsi="Calibri" w:cs="Calibri"/>
          <w:color w:val="1B1B1B"/>
        </w:rPr>
        <w:t>symptoms</w:t>
      </w:r>
      <w:r w:rsidR="00FA40A7" w:rsidRPr="003C7ABC">
        <w:rPr>
          <w:rFonts w:ascii="Calibri" w:eastAsia="Cambria" w:hAnsi="Calibri" w:cs="Calibri"/>
          <w:color w:val="1B1B1B"/>
        </w:rPr>
        <w:t xml:space="preserve"> </w:t>
      </w:r>
      <w:r w:rsidR="00185EFF" w:rsidRPr="003C7ABC">
        <w:rPr>
          <w:rFonts w:ascii="Calibri" w:eastAsia="Cambria" w:hAnsi="Calibri" w:cs="Calibri"/>
          <w:color w:val="1B1B1B"/>
        </w:rPr>
        <w:t xml:space="preserve">often </w:t>
      </w:r>
      <w:r w:rsidR="00FA40A7" w:rsidRPr="003C7ABC">
        <w:rPr>
          <w:rFonts w:ascii="Calibri" w:eastAsia="Cambria" w:hAnsi="Calibri" w:cs="Calibri"/>
          <w:color w:val="1B1B1B"/>
        </w:rPr>
        <w:t>occur within the first 12 h after administration, so inject agent</w:t>
      </w:r>
      <w:r w:rsidR="00185EFF" w:rsidRPr="003C7ABC">
        <w:rPr>
          <w:rFonts w:ascii="Calibri" w:eastAsia="Cambria" w:hAnsi="Calibri" w:cs="Calibri"/>
          <w:color w:val="1B1B1B"/>
        </w:rPr>
        <w:t>s</w:t>
      </w:r>
      <w:r w:rsidR="00FA40A7" w:rsidRPr="003C7ABC">
        <w:rPr>
          <w:rFonts w:ascii="Calibri" w:eastAsia="Cambria" w:hAnsi="Calibri" w:cs="Calibri"/>
          <w:color w:val="1B1B1B"/>
        </w:rPr>
        <w:t xml:space="preserve"> early in the morning (6-8 AM), monitor behavior throughout the day, and return </w:t>
      </w:r>
      <w:r w:rsidR="00185EFF" w:rsidRPr="003C7ABC">
        <w:rPr>
          <w:rFonts w:ascii="Calibri" w:eastAsia="Cambria" w:hAnsi="Calibri" w:cs="Calibri"/>
          <w:color w:val="1B1B1B"/>
        </w:rPr>
        <w:t>rats</w:t>
      </w:r>
      <w:r w:rsidR="00FA40A7" w:rsidRPr="003C7ABC">
        <w:rPr>
          <w:rFonts w:ascii="Calibri" w:eastAsia="Cambria" w:hAnsi="Calibri" w:cs="Calibri"/>
          <w:color w:val="1B1B1B"/>
        </w:rPr>
        <w:t xml:space="preserve"> to the facility late in the day (5-7 PM).</w:t>
      </w:r>
    </w:p>
    <w:p w14:paraId="0907CE7B" w14:textId="77777777" w:rsidR="00B73B03" w:rsidRPr="003C7ABC" w:rsidRDefault="00B73B03" w:rsidP="003C7ABC">
      <w:pPr>
        <w:pStyle w:val="NormalWeb"/>
        <w:shd w:val="clear" w:color="auto" w:fill="FFFFFF"/>
        <w:spacing w:before="0" w:beforeAutospacing="0" w:after="0" w:afterAutospacing="0"/>
        <w:jc w:val="both"/>
        <w:rPr>
          <w:rFonts w:ascii="Calibri" w:eastAsia="Cambria" w:hAnsi="Calibri" w:cs="Calibri"/>
          <w:color w:val="1B1B1B"/>
        </w:rPr>
      </w:pPr>
    </w:p>
    <w:p w14:paraId="1591CAA0" w14:textId="4B886F9F" w:rsidR="00B73B03" w:rsidRPr="003C7ABC" w:rsidRDefault="00000000" w:rsidP="003C7ABC">
      <w:pPr>
        <w:pStyle w:val="NormalWeb"/>
        <w:shd w:val="clear" w:color="auto" w:fill="FFFFFF"/>
        <w:spacing w:before="0" w:beforeAutospacing="0" w:after="0" w:afterAutospacing="0"/>
        <w:jc w:val="both"/>
        <w:rPr>
          <w:rFonts w:ascii="Calibri" w:eastAsia="Cambria" w:hAnsi="Calibri" w:cs="Calibri"/>
          <w:color w:val="1B1B1B"/>
        </w:rPr>
      </w:pPr>
      <w:r w:rsidRPr="003C7ABC">
        <w:rPr>
          <w:rFonts w:ascii="Calibri" w:eastAsia="Cambria" w:hAnsi="Calibri" w:cs="Calibri"/>
          <w:b/>
          <w:bCs/>
          <w:color w:val="1B1B1B"/>
        </w:rPr>
        <w:t>2</w:t>
      </w:r>
      <w:r w:rsidR="0084098A" w:rsidRPr="003C7ABC">
        <w:rPr>
          <w:rFonts w:ascii="Calibri" w:eastAsia="Cambria" w:hAnsi="Calibri" w:cs="Calibri"/>
          <w:b/>
          <w:bCs/>
          <w:color w:val="1B1B1B"/>
        </w:rPr>
        <w:t>.</w:t>
      </w:r>
      <w:r w:rsidRPr="003C7ABC">
        <w:rPr>
          <w:rFonts w:ascii="Calibri" w:eastAsia="Cambria" w:hAnsi="Calibri" w:cs="Calibri"/>
          <w:b/>
          <w:bCs/>
          <w:color w:val="1B1B1B"/>
        </w:rPr>
        <w:t xml:space="preserve"> Neuroinflammation model</w:t>
      </w:r>
      <w:r w:rsidRPr="003C7ABC">
        <w:rPr>
          <w:rFonts w:ascii="Calibri" w:eastAsia="Cambria" w:hAnsi="Calibri" w:cs="Calibri"/>
          <w:color w:val="1B1B1B"/>
        </w:rPr>
        <w:t xml:space="preserve"> </w:t>
      </w:r>
    </w:p>
    <w:p w14:paraId="0F6A7FDB" w14:textId="77777777" w:rsidR="00B73B03" w:rsidRPr="003C7ABC" w:rsidRDefault="00B73B03" w:rsidP="003C7ABC">
      <w:pPr>
        <w:pStyle w:val="NormalWeb"/>
        <w:shd w:val="clear" w:color="auto" w:fill="FFFFFF"/>
        <w:spacing w:before="0" w:beforeAutospacing="0" w:after="0" w:afterAutospacing="0"/>
        <w:jc w:val="both"/>
        <w:rPr>
          <w:rFonts w:ascii="Calibri" w:eastAsia="Cambria" w:hAnsi="Calibri" w:cs="Calibri"/>
          <w:color w:val="1B1B1B"/>
        </w:rPr>
      </w:pPr>
    </w:p>
    <w:p w14:paraId="6C1F8B9C" w14:textId="5EA14412" w:rsidR="00B73B03" w:rsidRPr="003C7ABC" w:rsidRDefault="00000000" w:rsidP="003C7ABC">
      <w:pPr>
        <w:pStyle w:val="NormalWeb"/>
        <w:shd w:val="clear" w:color="auto" w:fill="FFFFFF"/>
        <w:spacing w:before="0" w:beforeAutospacing="0" w:after="0" w:afterAutospacing="0"/>
        <w:jc w:val="both"/>
        <w:rPr>
          <w:rFonts w:ascii="Calibri" w:eastAsia="Cambria" w:hAnsi="Calibri" w:cs="Calibri"/>
          <w:color w:val="1B1B1B"/>
        </w:rPr>
      </w:pPr>
      <w:r w:rsidRPr="003C7ABC">
        <w:rPr>
          <w:rFonts w:ascii="Calibri" w:eastAsia="Cambria" w:hAnsi="Calibri" w:cs="Calibri"/>
          <w:color w:val="1B1B1B"/>
        </w:rPr>
        <w:t>2.1 Prepare LPS</w:t>
      </w:r>
      <w:r w:rsidR="00185EFF" w:rsidRPr="003C7ABC">
        <w:rPr>
          <w:rFonts w:ascii="Calibri" w:eastAsia="Cambria" w:hAnsi="Calibri" w:cs="Calibri"/>
          <w:color w:val="1B1B1B"/>
        </w:rPr>
        <w:t xml:space="preserve"> (</w:t>
      </w:r>
      <w:r w:rsidR="00185EFF" w:rsidRPr="003C7ABC">
        <w:rPr>
          <w:rFonts w:ascii="Calibri" w:hAnsi="Calibri" w:cs="Calibri"/>
          <w:color w:val="1F1F1F"/>
          <w:shd w:val="clear" w:color="auto" w:fill="FFFFFF"/>
        </w:rPr>
        <w:t>O111:B4)</w:t>
      </w:r>
      <w:r w:rsidRPr="003C7ABC">
        <w:rPr>
          <w:rFonts w:ascii="Calibri" w:eastAsia="Cambria" w:hAnsi="Calibri" w:cs="Calibri"/>
          <w:color w:val="1B1B1B"/>
        </w:rPr>
        <w:t xml:space="preserve"> stock solution (10 mg/mL) by dissolving 50 mg LPS in 5 mL phosphate-buffered saline</w:t>
      </w:r>
      <w:r w:rsidR="004A3A2A">
        <w:rPr>
          <w:rFonts w:ascii="Calibri" w:eastAsia="Cambria" w:hAnsi="Calibri" w:cs="Calibri"/>
          <w:color w:val="1B1B1B"/>
        </w:rPr>
        <w:t>.</w:t>
      </w:r>
    </w:p>
    <w:p w14:paraId="576EB5C2" w14:textId="77777777" w:rsidR="00A24CA2" w:rsidRPr="003C7ABC" w:rsidRDefault="00A24CA2" w:rsidP="003C7ABC">
      <w:pPr>
        <w:pStyle w:val="NormalWeb"/>
        <w:shd w:val="clear" w:color="auto" w:fill="FFFFFF"/>
        <w:spacing w:before="0" w:beforeAutospacing="0" w:after="0" w:afterAutospacing="0"/>
        <w:jc w:val="both"/>
        <w:rPr>
          <w:rFonts w:ascii="Calibri" w:eastAsia="Cambria" w:hAnsi="Calibri" w:cs="Calibri"/>
          <w:color w:val="1B1B1B"/>
        </w:rPr>
      </w:pPr>
    </w:p>
    <w:p w14:paraId="0D3F0FB7" w14:textId="77777777" w:rsidR="00A24CA2" w:rsidRPr="003C7ABC" w:rsidRDefault="00A24CA2" w:rsidP="003C7ABC">
      <w:pPr>
        <w:pStyle w:val="NormalWeb"/>
        <w:shd w:val="clear" w:color="auto" w:fill="FFFFFF"/>
        <w:spacing w:before="0" w:beforeAutospacing="0" w:after="0" w:afterAutospacing="0"/>
        <w:jc w:val="both"/>
        <w:rPr>
          <w:rFonts w:ascii="Calibri" w:eastAsia="Cambria" w:hAnsi="Calibri" w:cs="Calibri"/>
          <w:color w:val="1B1B1B"/>
        </w:rPr>
      </w:pPr>
      <w:r w:rsidRPr="003C7ABC">
        <w:rPr>
          <w:rFonts w:ascii="Calibri" w:eastAsia="Cambria" w:hAnsi="Calibri" w:cs="Calibri"/>
          <w:b/>
          <w:bCs/>
          <w:color w:val="1B1B1B"/>
        </w:rPr>
        <w:t xml:space="preserve">NOTE: </w:t>
      </w:r>
      <w:r w:rsidRPr="003C7ABC">
        <w:rPr>
          <w:rFonts w:ascii="Calibri" w:eastAsia="Cambria" w:hAnsi="Calibri" w:cs="Calibri"/>
          <w:color w:val="1B1B1B"/>
        </w:rPr>
        <w:t xml:space="preserve">LPS is an endotoxin. Researchers should follow their institution’s SOP for handling and disposal. </w:t>
      </w:r>
    </w:p>
    <w:p w14:paraId="562E91EF" w14:textId="77777777" w:rsidR="00B73B03" w:rsidRPr="003C7ABC" w:rsidRDefault="00B73B03" w:rsidP="003C7ABC">
      <w:pPr>
        <w:pStyle w:val="NormalWeb"/>
        <w:shd w:val="clear" w:color="auto" w:fill="FFFFFF"/>
        <w:spacing w:before="0" w:beforeAutospacing="0" w:after="0" w:afterAutospacing="0"/>
        <w:jc w:val="both"/>
        <w:rPr>
          <w:rFonts w:ascii="Calibri" w:eastAsia="Cambria" w:hAnsi="Calibri" w:cs="Calibri"/>
          <w:color w:val="1B1B1B"/>
        </w:rPr>
      </w:pPr>
    </w:p>
    <w:p w14:paraId="3F7BB7F8" w14:textId="6E8B9277" w:rsidR="00B73B03" w:rsidRPr="003C7ABC" w:rsidRDefault="00000000" w:rsidP="003C7ABC">
      <w:pPr>
        <w:pStyle w:val="NormalWeb"/>
        <w:shd w:val="clear" w:color="auto" w:fill="FFFFFF"/>
        <w:spacing w:before="0" w:beforeAutospacing="0" w:after="0" w:afterAutospacing="0"/>
        <w:jc w:val="both"/>
        <w:rPr>
          <w:rFonts w:ascii="Calibri" w:eastAsia="Cambria" w:hAnsi="Calibri" w:cs="Calibri"/>
          <w:color w:val="1B1B1B"/>
        </w:rPr>
      </w:pPr>
      <w:r w:rsidRPr="003C7ABC">
        <w:rPr>
          <w:rFonts w:ascii="Calibri" w:eastAsia="Cambria" w:hAnsi="Calibri" w:cs="Calibri"/>
          <w:color w:val="1B1B1B"/>
        </w:rPr>
        <w:t xml:space="preserve">2.2 </w:t>
      </w:r>
      <w:r w:rsidR="00185EFF" w:rsidRPr="003C7ABC">
        <w:rPr>
          <w:rFonts w:ascii="Calibri" w:eastAsia="Cambria" w:hAnsi="Calibri" w:cs="Calibri"/>
          <w:color w:val="1B1B1B"/>
        </w:rPr>
        <w:t>Weigh rats and then i</w:t>
      </w:r>
      <w:r w:rsidRPr="003C7ABC">
        <w:rPr>
          <w:rFonts w:ascii="Calibri" w:eastAsia="Cambria" w:hAnsi="Calibri" w:cs="Calibri"/>
          <w:color w:val="1B1B1B"/>
        </w:rPr>
        <w:t>nject intraperitoneally with LPS (10 mg/kg)</w:t>
      </w:r>
      <w:r w:rsidR="00185EFF" w:rsidRPr="003C7ABC">
        <w:rPr>
          <w:rFonts w:ascii="Calibri" w:eastAsia="Cambria" w:hAnsi="Calibri" w:cs="Calibri"/>
          <w:color w:val="1B1B1B"/>
        </w:rPr>
        <w:t xml:space="preserve"> or PBS (vehicle)</w:t>
      </w:r>
      <w:r w:rsidRPr="003C7ABC">
        <w:rPr>
          <w:rFonts w:ascii="Calibri" w:eastAsia="Cambria" w:hAnsi="Calibri" w:cs="Calibri"/>
          <w:color w:val="1B1B1B"/>
        </w:rPr>
        <w:t xml:space="preserve">. </w:t>
      </w:r>
    </w:p>
    <w:p w14:paraId="100D31EE" w14:textId="77777777" w:rsidR="00B73B03" w:rsidRPr="003C7ABC" w:rsidRDefault="00B73B03" w:rsidP="003C7ABC">
      <w:pPr>
        <w:pStyle w:val="NormalWeb"/>
        <w:shd w:val="clear" w:color="auto" w:fill="FFFFFF"/>
        <w:spacing w:before="0" w:beforeAutospacing="0" w:after="0" w:afterAutospacing="0"/>
        <w:jc w:val="both"/>
        <w:rPr>
          <w:rFonts w:ascii="Calibri" w:eastAsia="Cambria" w:hAnsi="Calibri" w:cs="Calibri"/>
          <w:color w:val="1B1B1B"/>
        </w:rPr>
      </w:pPr>
    </w:p>
    <w:p w14:paraId="2002C8E3" w14:textId="3835EBCF" w:rsidR="00B73B03" w:rsidRPr="003C7ABC" w:rsidRDefault="00000000" w:rsidP="003C7ABC">
      <w:pPr>
        <w:pStyle w:val="NormalWeb"/>
        <w:shd w:val="clear" w:color="auto" w:fill="FFFFFF"/>
        <w:spacing w:before="0" w:beforeAutospacing="0" w:after="0" w:afterAutospacing="0"/>
        <w:jc w:val="both"/>
        <w:rPr>
          <w:rFonts w:ascii="Calibri" w:eastAsia="Cambria" w:hAnsi="Calibri" w:cs="Calibri"/>
          <w:color w:val="1B1B1B"/>
        </w:rPr>
      </w:pPr>
      <w:r w:rsidRPr="003C7ABC">
        <w:rPr>
          <w:rFonts w:ascii="Calibri" w:eastAsia="Cambria" w:hAnsi="Calibri" w:cs="Calibri"/>
          <w:color w:val="1B1B1B"/>
        </w:rPr>
        <w:t xml:space="preserve">2.3 </w:t>
      </w:r>
      <w:r w:rsidR="00185EFF" w:rsidRPr="003C7ABC">
        <w:rPr>
          <w:rFonts w:ascii="Calibri" w:eastAsia="Cambria" w:hAnsi="Calibri" w:cs="Calibri"/>
          <w:color w:val="1B1B1B"/>
        </w:rPr>
        <w:t>Based on</w:t>
      </w:r>
      <w:r w:rsidR="00F728A9" w:rsidRPr="003C7ABC">
        <w:rPr>
          <w:rFonts w:ascii="Calibri" w:eastAsia="Cambria" w:hAnsi="Calibri" w:cs="Calibri"/>
          <w:color w:val="1B1B1B"/>
        </w:rPr>
        <w:t xml:space="preserve"> </w:t>
      </w:r>
      <w:r w:rsidR="004A3A2A">
        <w:rPr>
          <w:rFonts w:ascii="Calibri" w:eastAsia="Cambria" w:hAnsi="Calibri" w:cs="Calibri"/>
          <w:color w:val="1B1B1B"/>
        </w:rPr>
        <w:t xml:space="preserve">the </w:t>
      </w:r>
      <w:r w:rsidR="00185EFF" w:rsidRPr="003C7ABC">
        <w:rPr>
          <w:rFonts w:ascii="Calibri" w:eastAsia="Cambria" w:hAnsi="Calibri" w:cs="Calibri"/>
          <w:color w:val="1B1B1B"/>
        </w:rPr>
        <w:t xml:space="preserve">weight of </w:t>
      </w:r>
      <w:r w:rsidR="00F728A9" w:rsidRPr="003C7ABC">
        <w:rPr>
          <w:rFonts w:ascii="Calibri" w:eastAsia="Cambria" w:hAnsi="Calibri" w:cs="Calibri"/>
          <w:color w:val="1B1B1B"/>
        </w:rPr>
        <w:t xml:space="preserve">the </w:t>
      </w:r>
      <w:r w:rsidR="00185EFF" w:rsidRPr="003C7ABC">
        <w:rPr>
          <w:rFonts w:ascii="Calibri" w:eastAsia="Cambria" w:hAnsi="Calibri" w:cs="Calibri"/>
          <w:color w:val="1B1B1B"/>
        </w:rPr>
        <w:t xml:space="preserve">rats, </w:t>
      </w:r>
      <w:r w:rsidRPr="003C7ABC">
        <w:rPr>
          <w:rFonts w:ascii="Calibri" w:eastAsia="Cambria" w:hAnsi="Calibri" w:cs="Calibri"/>
          <w:color w:val="1B1B1B"/>
        </w:rPr>
        <w:t xml:space="preserve">an injection volume between 150–300 µL </w:t>
      </w:r>
      <w:r w:rsidR="009C6F65" w:rsidRPr="003C7ABC">
        <w:rPr>
          <w:rFonts w:ascii="Calibri" w:eastAsia="Cambria" w:hAnsi="Calibri" w:cs="Calibri"/>
          <w:color w:val="1B1B1B"/>
        </w:rPr>
        <w:t>is expected</w:t>
      </w:r>
      <w:r w:rsidRPr="003C7ABC">
        <w:rPr>
          <w:rFonts w:ascii="Calibri" w:eastAsia="Cambria" w:hAnsi="Calibri" w:cs="Calibri"/>
          <w:color w:val="1B1B1B"/>
        </w:rPr>
        <w:t>.</w:t>
      </w:r>
    </w:p>
    <w:p w14:paraId="220DD9F8" w14:textId="77777777" w:rsidR="00B73B03" w:rsidRPr="003C7ABC" w:rsidRDefault="00B73B03" w:rsidP="003C7ABC">
      <w:pPr>
        <w:pStyle w:val="NormalWeb"/>
        <w:shd w:val="clear" w:color="auto" w:fill="FFFFFF"/>
        <w:spacing w:before="0" w:beforeAutospacing="0" w:after="0" w:afterAutospacing="0"/>
        <w:jc w:val="both"/>
        <w:rPr>
          <w:rFonts w:ascii="Calibri" w:eastAsia="Cambria" w:hAnsi="Calibri" w:cs="Calibri"/>
          <w:color w:val="1B1B1B"/>
        </w:rPr>
      </w:pPr>
    </w:p>
    <w:p w14:paraId="53F37DA9" w14:textId="3A8104EE" w:rsidR="00B73B03" w:rsidRPr="003C7ABC" w:rsidRDefault="00000000" w:rsidP="003C7ABC">
      <w:pPr>
        <w:pStyle w:val="NormalWeb"/>
        <w:shd w:val="clear" w:color="auto" w:fill="FFFFFF"/>
        <w:spacing w:before="0" w:beforeAutospacing="0" w:after="0" w:afterAutospacing="0"/>
        <w:jc w:val="both"/>
        <w:rPr>
          <w:rFonts w:ascii="Calibri" w:eastAsia="Cambria" w:hAnsi="Calibri" w:cs="Calibri"/>
          <w:color w:val="1B1B1B"/>
        </w:rPr>
      </w:pPr>
      <w:r w:rsidRPr="003C7ABC">
        <w:rPr>
          <w:rFonts w:ascii="Calibri" w:eastAsia="Cambria" w:hAnsi="Calibri" w:cs="Calibri"/>
          <w:color w:val="1B1B1B"/>
        </w:rPr>
        <w:t xml:space="preserve">2.4 Euthanize </w:t>
      </w:r>
      <w:r w:rsidR="009C6F65" w:rsidRPr="003C7ABC">
        <w:rPr>
          <w:rFonts w:ascii="Calibri" w:eastAsia="Cambria" w:hAnsi="Calibri" w:cs="Calibri"/>
          <w:color w:val="1B1B1B"/>
        </w:rPr>
        <w:t>rats</w:t>
      </w:r>
      <w:r w:rsidRPr="003C7ABC">
        <w:rPr>
          <w:rFonts w:ascii="Calibri" w:eastAsia="Cambria" w:hAnsi="Calibri" w:cs="Calibri"/>
          <w:color w:val="1B1B1B"/>
        </w:rPr>
        <w:t xml:space="preserve"> 24 h after injection by cardiac perfusion followed by decapitation.</w:t>
      </w:r>
    </w:p>
    <w:p w14:paraId="48727048" w14:textId="77777777" w:rsidR="00B73B03" w:rsidRPr="003C7ABC" w:rsidRDefault="00B73B03" w:rsidP="003C7ABC">
      <w:pPr>
        <w:pStyle w:val="NormalWeb"/>
        <w:shd w:val="clear" w:color="auto" w:fill="FFFFFF"/>
        <w:spacing w:before="0" w:beforeAutospacing="0" w:after="0" w:afterAutospacing="0"/>
        <w:jc w:val="both"/>
        <w:rPr>
          <w:rFonts w:ascii="Calibri" w:eastAsia="Cambria" w:hAnsi="Calibri" w:cs="Calibri"/>
          <w:color w:val="1B1B1B"/>
        </w:rPr>
      </w:pPr>
    </w:p>
    <w:p w14:paraId="1291338D" w14:textId="57155BBC" w:rsidR="00B73B03" w:rsidRPr="003C7ABC" w:rsidRDefault="00000000" w:rsidP="003C7ABC">
      <w:pPr>
        <w:pStyle w:val="NormalWeb"/>
        <w:shd w:val="clear" w:color="auto" w:fill="FFFFFF"/>
        <w:spacing w:before="0" w:beforeAutospacing="0" w:after="0" w:afterAutospacing="0"/>
        <w:jc w:val="both"/>
        <w:rPr>
          <w:rFonts w:ascii="Calibri" w:eastAsia="Cambria" w:hAnsi="Calibri" w:cs="Calibri"/>
          <w:color w:val="1B1B1B"/>
        </w:rPr>
      </w:pPr>
      <w:r w:rsidRPr="003C7ABC">
        <w:rPr>
          <w:rFonts w:ascii="Calibri" w:eastAsia="Cambria" w:hAnsi="Calibri" w:cs="Calibri"/>
          <w:color w:val="1B1B1B"/>
        </w:rPr>
        <w:t xml:space="preserve">2.5 </w:t>
      </w:r>
      <w:r w:rsidR="009C6F65" w:rsidRPr="003C7ABC">
        <w:rPr>
          <w:rFonts w:ascii="Calibri" w:eastAsia="Cambria" w:hAnsi="Calibri" w:cs="Calibri"/>
          <w:color w:val="1B1B1B"/>
        </w:rPr>
        <w:t>A</w:t>
      </w:r>
      <w:r w:rsidRPr="003C7ABC">
        <w:rPr>
          <w:rFonts w:ascii="Calibri" w:eastAsia="Cambria" w:hAnsi="Calibri" w:cs="Calibri"/>
          <w:color w:val="1B1B1B"/>
        </w:rPr>
        <w:t xml:space="preserve">nesthetize rats with </w:t>
      </w:r>
      <w:r w:rsidR="009C6F65" w:rsidRPr="003C7ABC">
        <w:rPr>
          <w:rFonts w:ascii="Calibri" w:eastAsia="Cambria" w:hAnsi="Calibri" w:cs="Calibri"/>
          <w:color w:val="1B1B1B"/>
        </w:rPr>
        <w:t>inhaled i</w:t>
      </w:r>
      <w:r w:rsidRPr="003C7ABC">
        <w:rPr>
          <w:rFonts w:ascii="Calibri" w:eastAsia="Cambria" w:hAnsi="Calibri" w:cs="Calibri"/>
          <w:color w:val="1B1B1B"/>
        </w:rPr>
        <w:t>soflurane</w:t>
      </w:r>
      <w:r w:rsidR="009C6F65" w:rsidRPr="003C7ABC">
        <w:rPr>
          <w:rFonts w:ascii="Calibri" w:eastAsia="Cambria" w:hAnsi="Calibri" w:cs="Calibri"/>
          <w:color w:val="1B1B1B"/>
        </w:rPr>
        <w:t xml:space="preserve"> (5% in O</w:t>
      </w:r>
      <w:r w:rsidR="009C6F65" w:rsidRPr="003C7ABC">
        <w:rPr>
          <w:rFonts w:ascii="Calibri" w:eastAsia="Cambria" w:hAnsi="Calibri" w:cs="Calibri"/>
          <w:color w:val="1B1B1B"/>
          <w:vertAlign w:val="subscript"/>
        </w:rPr>
        <w:t>2</w:t>
      </w:r>
      <w:r w:rsidR="009C6F65" w:rsidRPr="003C7ABC">
        <w:rPr>
          <w:rFonts w:ascii="Calibri" w:eastAsia="Cambria" w:hAnsi="Calibri" w:cs="Calibri"/>
          <w:color w:val="1B1B1B"/>
        </w:rPr>
        <w:t>)</w:t>
      </w:r>
      <w:r w:rsidRPr="003C7ABC">
        <w:rPr>
          <w:rFonts w:ascii="Calibri" w:eastAsia="Cambria" w:hAnsi="Calibri" w:cs="Calibri"/>
          <w:color w:val="1B1B1B"/>
        </w:rPr>
        <w:t xml:space="preserve"> for 5–10 min. Confirm anesthesia by the absence of the pedal withdrawal reflex.</w:t>
      </w:r>
    </w:p>
    <w:p w14:paraId="5C063F17" w14:textId="77777777" w:rsidR="00B73B03" w:rsidRPr="003C7ABC" w:rsidRDefault="00B73B03" w:rsidP="003C7ABC">
      <w:pPr>
        <w:pStyle w:val="NormalWeb"/>
        <w:shd w:val="clear" w:color="auto" w:fill="FFFFFF"/>
        <w:spacing w:before="0" w:beforeAutospacing="0" w:after="0" w:afterAutospacing="0"/>
        <w:jc w:val="both"/>
        <w:rPr>
          <w:rFonts w:ascii="Calibri" w:eastAsia="Cambria" w:hAnsi="Calibri" w:cs="Calibri"/>
          <w:color w:val="1B1B1B"/>
        </w:rPr>
      </w:pPr>
    </w:p>
    <w:p w14:paraId="4FC8513E" w14:textId="6C0BC55C" w:rsidR="00B73B03" w:rsidRPr="003C7ABC" w:rsidRDefault="00000000" w:rsidP="003C7ABC">
      <w:pPr>
        <w:pStyle w:val="NormalWeb"/>
        <w:shd w:val="clear" w:color="auto" w:fill="FFFFFF"/>
        <w:spacing w:before="0" w:beforeAutospacing="0" w:after="0" w:afterAutospacing="0"/>
        <w:jc w:val="both"/>
        <w:rPr>
          <w:rFonts w:ascii="Calibri" w:eastAsia="Cambria" w:hAnsi="Calibri" w:cs="Calibri"/>
          <w:color w:val="1B1B1B"/>
        </w:rPr>
      </w:pPr>
      <w:r w:rsidRPr="003C7ABC">
        <w:rPr>
          <w:rFonts w:ascii="Calibri" w:eastAsia="Cambria" w:hAnsi="Calibri" w:cs="Calibri"/>
          <w:color w:val="1B1B1B"/>
        </w:rPr>
        <w:t xml:space="preserve">2.6 </w:t>
      </w:r>
      <w:r w:rsidR="00F728A9" w:rsidRPr="003C7ABC">
        <w:rPr>
          <w:rFonts w:ascii="Calibri" w:eastAsia="Cambria" w:hAnsi="Calibri" w:cs="Calibri"/>
          <w:color w:val="1B1B1B"/>
        </w:rPr>
        <w:t>While anesthetized, c</w:t>
      </w:r>
      <w:r w:rsidRPr="003C7ABC">
        <w:rPr>
          <w:rFonts w:ascii="Calibri" w:eastAsia="Cambria" w:hAnsi="Calibri" w:cs="Calibri"/>
          <w:color w:val="1B1B1B"/>
        </w:rPr>
        <w:t>reate a midline thoracic incision to expose the diaphragm and sternum. Clamp the xiphoid process using hemostats</w:t>
      </w:r>
      <w:r w:rsidR="00507F34" w:rsidRPr="003C7ABC">
        <w:rPr>
          <w:rFonts w:ascii="Calibri" w:eastAsia="Cambria" w:hAnsi="Calibri" w:cs="Calibri"/>
          <w:color w:val="1B1B1B"/>
        </w:rPr>
        <w:t xml:space="preserve"> to reveal the thoracic cavity</w:t>
      </w:r>
      <w:r w:rsidRPr="003C7ABC">
        <w:rPr>
          <w:rFonts w:ascii="Calibri" w:eastAsia="Cambria" w:hAnsi="Calibri" w:cs="Calibri"/>
          <w:color w:val="1B1B1B"/>
        </w:rPr>
        <w:t>.</w:t>
      </w:r>
    </w:p>
    <w:p w14:paraId="1E38B34F" w14:textId="77777777" w:rsidR="00B73B03" w:rsidRPr="003C7ABC" w:rsidRDefault="00B73B03" w:rsidP="003C7ABC">
      <w:pPr>
        <w:pStyle w:val="NormalWeb"/>
        <w:shd w:val="clear" w:color="auto" w:fill="FFFFFF"/>
        <w:spacing w:before="0" w:beforeAutospacing="0" w:after="0" w:afterAutospacing="0"/>
        <w:jc w:val="both"/>
        <w:rPr>
          <w:rFonts w:ascii="Calibri" w:eastAsia="Cambria" w:hAnsi="Calibri" w:cs="Calibri"/>
          <w:color w:val="1B1B1B"/>
        </w:rPr>
      </w:pPr>
    </w:p>
    <w:p w14:paraId="3244D1F3" w14:textId="07FFAF95" w:rsidR="00B73B03" w:rsidRPr="003C7ABC" w:rsidRDefault="00000000" w:rsidP="003C7ABC">
      <w:pPr>
        <w:pStyle w:val="NormalWeb"/>
        <w:shd w:val="clear" w:color="auto" w:fill="FFFFFF"/>
        <w:spacing w:before="0" w:beforeAutospacing="0" w:after="0" w:afterAutospacing="0"/>
        <w:jc w:val="both"/>
        <w:rPr>
          <w:rFonts w:ascii="Calibri" w:eastAsia="Cambria" w:hAnsi="Calibri" w:cs="Calibri"/>
          <w:color w:val="1B1B1B"/>
        </w:rPr>
      </w:pPr>
      <w:r w:rsidRPr="003C7ABC">
        <w:rPr>
          <w:rFonts w:ascii="Calibri" w:eastAsia="Cambria" w:hAnsi="Calibri" w:cs="Calibri"/>
          <w:color w:val="1B1B1B"/>
        </w:rPr>
        <w:t>2.7 Cut the diaphragm and rib cage toward the forelimbs to expose the heart.</w:t>
      </w:r>
    </w:p>
    <w:p w14:paraId="6BA830D0" w14:textId="77777777" w:rsidR="00B73B03" w:rsidRPr="003C7ABC" w:rsidRDefault="00B73B03" w:rsidP="003C7ABC">
      <w:pPr>
        <w:pStyle w:val="NormalWeb"/>
        <w:shd w:val="clear" w:color="auto" w:fill="FFFFFF"/>
        <w:spacing w:before="0" w:beforeAutospacing="0" w:after="0" w:afterAutospacing="0"/>
        <w:jc w:val="both"/>
        <w:rPr>
          <w:rFonts w:ascii="Calibri" w:eastAsia="Cambria" w:hAnsi="Calibri" w:cs="Calibri"/>
          <w:color w:val="1B1B1B"/>
        </w:rPr>
      </w:pPr>
    </w:p>
    <w:p w14:paraId="00C044F2" w14:textId="6E730EC1" w:rsidR="00B73B03" w:rsidRPr="003C7ABC" w:rsidRDefault="00000000" w:rsidP="003C7ABC">
      <w:pPr>
        <w:pStyle w:val="NormalWeb"/>
        <w:shd w:val="clear" w:color="auto" w:fill="FFFFFF"/>
        <w:spacing w:before="0" w:beforeAutospacing="0" w:after="0" w:afterAutospacing="0"/>
        <w:jc w:val="both"/>
        <w:rPr>
          <w:rFonts w:ascii="Calibri" w:eastAsia="Cambria" w:hAnsi="Calibri" w:cs="Calibri"/>
          <w:color w:val="1B1B1B"/>
        </w:rPr>
      </w:pPr>
      <w:r w:rsidRPr="003C7ABC">
        <w:rPr>
          <w:rFonts w:ascii="Calibri" w:eastAsia="Cambria" w:hAnsi="Calibri" w:cs="Calibri"/>
          <w:color w:val="1B1B1B"/>
        </w:rPr>
        <w:t>2.8 Clamp the descending aorta and inferior vena cava</w:t>
      </w:r>
      <w:r w:rsidR="00D843CF" w:rsidRPr="003C7ABC">
        <w:rPr>
          <w:rFonts w:ascii="Calibri" w:eastAsia="Cambria" w:hAnsi="Calibri" w:cs="Calibri"/>
          <w:color w:val="1B1B1B"/>
        </w:rPr>
        <w:t xml:space="preserve"> with hemostats</w:t>
      </w:r>
      <w:r w:rsidRPr="003C7ABC">
        <w:rPr>
          <w:rFonts w:ascii="Calibri" w:eastAsia="Cambria" w:hAnsi="Calibri" w:cs="Calibri"/>
          <w:color w:val="1B1B1B"/>
        </w:rPr>
        <w:t>. Insert a 25-gauge winged needle into the left ventricle.</w:t>
      </w:r>
    </w:p>
    <w:p w14:paraId="0BFFD6EF" w14:textId="77777777" w:rsidR="00B73B03" w:rsidRPr="003C7ABC" w:rsidRDefault="00B73B03" w:rsidP="003C7ABC">
      <w:pPr>
        <w:pStyle w:val="NormalWeb"/>
        <w:shd w:val="clear" w:color="auto" w:fill="FFFFFF"/>
        <w:spacing w:before="0" w:beforeAutospacing="0" w:after="0" w:afterAutospacing="0"/>
        <w:jc w:val="both"/>
        <w:rPr>
          <w:rFonts w:ascii="Calibri" w:eastAsia="Cambria" w:hAnsi="Calibri" w:cs="Calibri"/>
          <w:color w:val="1B1B1B"/>
        </w:rPr>
      </w:pPr>
    </w:p>
    <w:p w14:paraId="065CC5A2" w14:textId="5CEBF541" w:rsidR="00B73B03" w:rsidRPr="003C7ABC" w:rsidRDefault="00000000" w:rsidP="003C7ABC">
      <w:pPr>
        <w:pStyle w:val="NormalWeb"/>
        <w:shd w:val="clear" w:color="auto" w:fill="FFFFFF"/>
        <w:spacing w:before="0" w:beforeAutospacing="0" w:after="0" w:afterAutospacing="0"/>
        <w:jc w:val="both"/>
        <w:rPr>
          <w:rFonts w:ascii="Calibri" w:eastAsia="Cambria" w:hAnsi="Calibri" w:cs="Calibri"/>
          <w:color w:val="1B1B1B"/>
        </w:rPr>
      </w:pPr>
      <w:r w:rsidRPr="003C7ABC">
        <w:rPr>
          <w:rFonts w:ascii="Calibri" w:eastAsia="Cambria" w:hAnsi="Calibri" w:cs="Calibri"/>
          <w:color w:val="1B1B1B"/>
        </w:rPr>
        <w:t xml:space="preserve">2.9 Perfuse </w:t>
      </w:r>
      <w:r w:rsidR="00D843CF" w:rsidRPr="003C7ABC">
        <w:rPr>
          <w:rFonts w:ascii="Calibri" w:eastAsia="Cambria" w:hAnsi="Calibri" w:cs="Calibri"/>
          <w:color w:val="1B1B1B"/>
        </w:rPr>
        <w:t>rats</w:t>
      </w:r>
      <w:r w:rsidRPr="003C7ABC">
        <w:rPr>
          <w:rFonts w:ascii="Calibri" w:eastAsia="Cambria" w:hAnsi="Calibri" w:cs="Calibri"/>
          <w:color w:val="1B1B1B"/>
        </w:rPr>
        <w:t xml:space="preserve"> with ice-cold PBS (25 mL at 30 mL/min) using a peristaltic pump. Incise the left atrium within several seconds of initiating perfusion</w:t>
      </w:r>
      <w:r w:rsidR="00F728A9" w:rsidRPr="003C7ABC">
        <w:rPr>
          <w:rFonts w:ascii="Calibri" w:eastAsia="Cambria" w:hAnsi="Calibri" w:cs="Calibri"/>
          <w:color w:val="1B1B1B"/>
        </w:rPr>
        <w:t xml:space="preserve"> to allow perfusate drainage</w:t>
      </w:r>
      <w:r w:rsidRPr="003C7ABC">
        <w:rPr>
          <w:rFonts w:ascii="Calibri" w:eastAsia="Cambria" w:hAnsi="Calibri" w:cs="Calibri"/>
          <w:color w:val="1B1B1B"/>
        </w:rPr>
        <w:t>.</w:t>
      </w:r>
    </w:p>
    <w:p w14:paraId="59BE391F" w14:textId="77777777" w:rsidR="00B73B03" w:rsidRPr="003C7ABC" w:rsidRDefault="00B73B03" w:rsidP="003C7ABC">
      <w:pPr>
        <w:pStyle w:val="NormalWeb"/>
        <w:shd w:val="clear" w:color="auto" w:fill="FFFFFF"/>
        <w:spacing w:before="0" w:beforeAutospacing="0" w:after="0" w:afterAutospacing="0"/>
        <w:jc w:val="both"/>
        <w:rPr>
          <w:rFonts w:ascii="Calibri" w:eastAsia="Cambria" w:hAnsi="Calibri" w:cs="Calibri"/>
          <w:color w:val="1B1B1B"/>
        </w:rPr>
      </w:pPr>
    </w:p>
    <w:p w14:paraId="6CE31C10" w14:textId="19733561" w:rsidR="00B73B03" w:rsidRPr="003C7ABC" w:rsidRDefault="00000000" w:rsidP="003C7ABC">
      <w:pPr>
        <w:pStyle w:val="NormalWeb"/>
        <w:shd w:val="clear" w:color="auto" w:fill="FFFFFF"/>
        <w:spacing w:before="0" w:beforeAutospacing="0" w:after="0" w:afterAutospacing="0"/>
        <w:jc w:val="both"/>
        <w:rPr>
          <w:rFonts w:ascii="Calibri" w:eastAsia="Cambria" w:hAnsi="Calibri" w:cs="Calibri"/>
          <w:color w:val="1B1B1B"/>
        </w:rPr>
      </w:pPr>
      <w:r w:rsidRPr="003C7ABC">
        <w:rPr>
          <w:rFonts w:ascii="Calibri" w:eastAsia="Cambria" w:hAnsi="Calibri" w:cs="Calibri"/>
          <w:color w:val="1B1B1B"/>
        </w:rPr>
        <w:t xml:space="preserve">2.10 Perfuse </w:t>
      </w:r>
      <w:r w:rsidR="00D843CF" w:rsidRPr="003C7ABC">
        <w:rPr>
          <w:rFonts w:ascii="Calibri" w:eastAsia="Cambria" w:hAnsi="Calibri" w:cs="Calibri"/>
          <w:color w:val="1B1B1B"/>
        </w:rPr>
        <w:t>rats</w:t>
      </w:r>
      <w:r w:rsidRPr="003C7ABC">
        <w:rPr>
          <w:rFonts w:ascii="Calibri" w:eastAsia="Cambria" w:hAnsi="Calibri" w:cs="Calibri"/>
          <w:color w:val="1B1B1B"/>
        </w:rPr>
        <w:t xml:space="preserve"> with 4% paraformaldehyde (25 mL at 30 mL/min).</w:t>
      </w:r>
    </w:p>
    <w:p w14:paraId="78DE3537" w14:textId="77777777" w:rsidR="00B73B03" w:rsidRPr="003C7ABC" w:rsidRDefault="00B73B03" w:rsidP="003C7ABC">
      <w:pPr>
        <w:pStyle w:val="NormalWeb"/>
        <w:shd w:val="clear" w:color="auto" w:fill="FFFFFF"/>
        <w:spacing w:before="0" w:beforeAutospacing="0" w:after="0" w:afterAutospacing="0"/>
        <w:jc w:val="both"/>
        <w:rPr>
          <w:rFonts w:ascii="Calibri" w:eastAsia="Cambria" w:hAnsi="Calibri" w:cs="Calibri"/>
          <w:color w:val="1B1B1B"/>
        </w:rPr>
      </w:pPr>
    </w:p>
    <w:p w14:paraId="5FB8886C" w14:textId="77777777" w:rsidR="00B73B03" w:rsidRPr="003C7ABC" w:rsidRDefault="00000000" w:rsidP="003C7ABC">
      <w:pPr>
        <w:pStyle w:val="NormalWeb"/>
        <w:shd w:val="clear" w:color="auto" w:fill="FFFFFF"/>
        <w:spacing w:before="0" w:beforeAutospacing="0" w:after="0" w:afterAutospacing="0"/>
        <w:jc w:val="both"/>
        <w:rPr>
          <w:rFonts w:ascii="Calibri" w:eastAsia="Cambria" w:hAnsi="Calibri" w:cs="Calibri"/>
          <w:color w:val="1B1B1B"/>
        </w:rPr>
      </w:pPr>
      <w:r w:rsidRPr="003C7ABC">
        <w:rPr>
          <w:rFonts w:ascii="Calibri" w:eastAsia="Cambria" w:hAnsi="Calibri" w:cs="Calibri"/>
          <w:b/>
          <w:bCs/>
          <w:color w:val="1B1B1B"/>
        </w:rPr>
        <w:t>CAUTION:</w:t>
      </w:r>
      <w:r w:rsidRPr="003C7ABC">
        <w:rPr>
          <w:rFonts w:ascii="Calibri" w:eastAsia="Cambria" w:hAnsi="Calibri" w:cs="Calibri"/>
          <w:color w:val="1B1B1B"/>
        </w:rPr>
        <w:t xml:space="preserve"> Handle paraformaldehyde using appropriate personal protective equipment in a well-ventilated environment. Dispose of paraformaldehyde waste according to institutional and local regulations.</w:t>
      </w:r>
    </w:p>
    <w:p w14:paraId="0A3A01C5" w14:textId="77777777" w:rsidR="00B73B03" w:rsidRPr="003C7ABC" w:rsidRDefault="00B73B03" w:rsidP="003C7ABC">
      <w:pPr>
        <w:pStyle w:val="NormalWeb"/>
        <w:shd w:val="clear" w:color="auto" w:fill="FFFFFF"/>
        <w:spacing w:before="0" w:beforeAutospacing="0" w:after="0" w:afterAutospacing="0"/>
        <w:jc w:val="both"/>
        <w:rPr>
          <w:rFonts w:ascii="Calibri" w:eastAsia="Cambria" w:hAnsi="Calibri" w:cs="Calibri"/>
          <w:color w:val="1B1B1B"/>
        </w:rPr>
      </w:pPr>
    </w:p>
    <w:p w14:paraId="235613E2" w14:textId="6519677B" w:rsidR="00B73B03" w:rsidRDefault="00000000" w:rsidP="003C7ABC">
      <w:pPr>
        <w:pStyle w:val="NormalWeb"/>
        <w:shd w:val="clear" w:color="auto" w:fill="FFFFFF"/>
        <w:spacing w:before="0" w:beforeAutospacing="0" w:after="0" w:afterAutospacing="0"/>
        <w:jc w:val="both"/>
        <w:rPr>
          <w:rFonts w:ascii="Calibri" w:eastAsia="Cambria" w:hAnsi="Calibri" w:cs="Calibri"/>
          <w:color w:val="1B1B1B"/>
        </w:rPr>
      </w:pPr>
      <w:r w:rsidRPr="003C7ABC">
        <w:rPr>
          <w:rFonts w:ascii="Calibri" w:eastAsia="Cambria" w:hAnsi="Calibri" w:cs="Calibri"/>
          <w:color w:val="1B1B1B"/>
        </w:rPr>
        <w:t xml:space="preserve">2.11 Decapitate </w:t>
      </w:r>
      <w:r w:rsidR="0066462B" w:rsidRPr="003C7ABC">
        <w:rPr>
          <w:rFonts w:ascii="Calibri" w:eastAsia="Cambria" w:hAnsi="Calibri" w:cs="Calibri"/>
          <w:color w:val="1B1B1B"/>
        </w:rPr>
        <w:t>rats</w:t>
      </w:r>
      <w:r w:rsidRPr="003C7ABC">
        <w:rPr>
          <w:rFonts w:ascii="Calibri" w:eastAsia="Cambria" w:hAnsi="Calibri" w:cs="Calibri"/>
          <w:color w:val="1B1B1B"/>
        </w:rPr>
        <w:t xml:space="preserve"> </w:t>
      </w:r>
      <w:r w:rsidR="00F728A9" w:rsidRPr="003C7ABC">
        <w:rPr>
          <w:rFonts w:ascii="Calibri" w:eastAsia="Cambria" w:hAnsi="Calibri" w:cs="Calibri"/>
          <w:color w:val="1B1B1B"/>
        </w:rPr>
        <w:t xml:space="preserve">with a guillotine </w:t>
      </w:r>
      <w:r w:rsidRPr="003C7ABC">
        <w:rPr>
          <w:rFonts w:ascii="Calibri" w:eastAsia="Cambria" w:hAnsi="Calibri" w:cs="Calibri"/>
          <w:color w:val="1B1B1B"/>
        </w:rPr>
        <w:t>following perfusion.</w:t>
      </w:r>
    </w:p>
    <w:p w14:paraId="35B0B86D" w14:textId="77777777" w:rsidR="004A3A2A" w:rsidRPr="003C7ABC" w:rsidRDefault="004A3A2A" w:rsidP="003C7ABC">
      <w:pPr>
        <w:pStyle w:val="NormalWeb"/>
        <w:shd w:val="clear" w:color="auto" w:fill="FFFFFF"/>
        <w:spacing w:before="0" w:beforeAutospacing="0" w:after="0" w:afterAutospacing="0"/>
        <w:jc w:val="both"/>
        <w:rPr>
          <w:rFonts w:ascii="Calibri" w:eastAsia="Cambria" w:hAnsi="Calibri" w:cs="Calibri"/>
          <w:color w:val="1B1B1B"/>
        </w:rPr>
      </w:pPr>
    </w:p>
    <w:p w14:paraId="2C2EC6AB" w14:textId="784935C9" w:rsidR="00B26009" w:rsidRPr="003C7ABC" w:rsidRDefault="00B26009" w:rsidP="003C7ABC">
      <w:pPr>
        <w:pStyle w:val="NormalWeb"/>
        <w:shd w:val="clear" w:color="auto" w:fill="FFFFFF"/>
        <w:spacing w:before="0" w:beforeAutospacing="0" w:after="0" w:afterAutospacing="0"/>
        <w:jc w:val="both"/>
        <w:rPr>
          <w:rFonts w:ascii="Calibri" w:eastAsia="Cambria" w:hAnsi="Calibri" w:cs="Calibri"/>
          <w:color w:val="1B1B1B"/>
        </w:rPr>
      </w:pPr>
      <w:r w:rsidRPr="003C7ABC">
        <w:rPr>
          <w:rFonts w:ascii="Calibri" w:eastAsia="Cambria" w:hAnsi="Calibri" w:cs="Calibri"/>
          <w:b/>
          <w:bCs/>
          <w:color w:val="1B1B1B"/>
        </w:rPr>
        <w:lastRenderedPageBreak/>
        <w:t>NOTE</w:t>
      </w:r>
      <w:r w:rsidRPr="003C7ABC">
        <w:rPr>
          <w:rFonts w:ascii="Calibri" w:eastAsia="Cambria" w:hAnsi="Calibri" w:cs="Calibri"/>
          <w:color w:val="1B1B1B"/>
        </w:rPr>
        <w:t>: Follow your institution’s guidelines regarding logging of decapitations and sharpening of blades.</w:t>
      </w:r>
    </w:p>
    <w:p w14:paraId="7F0C67E4" w14:textId="77777777" w:rsidR="00B73B03" w:rsidRPr="003C7ABC" w:rsidRDefault="00B73B03" w:rsidP="003C7ABC">
      <w:pPr>
        <w:pStyle w:val="NormalWeb"/>
        <w:shd w:val="clear" w:color="auto" w:fill="FFFFFF"/>
        <w:spacing w:before="0" w:beforeAutospacing="0" w:after="0" w:afterAutospacing="0"/>
        <w:jc w:val="both"/>
        <w:rPr>
          <w:rFonts w:ascii="Calibri" w:eastAsia="Cambria" w:hAnsi="Calibri" w:cs="Calibri"/>
          <w:color w:val="1B1B1B"/>
        </w:rPr>
      </w:pPr>
    </w:p>
    <w:p w14:paraId="5E23C0EF" w14:textId="4D4B2728" w:rsidR="00B73B03" w:rsidRPr="003C7ABC" w:rsidRDefault="00000000" w:rsidP="003C7ABC">
      <w:pPr>
        <w:pStyle w:val="NormalWeb"/>
        <w:shd w:val="clear" w:color="auto" w:fill="FFFFFF"/>
        <w:spacing w:before="0" w:beforeAutospacing="0" w:after="0" w:afterAutospacing="0"/>
        <w:jc w:val="both"/>
        <w:rPr>
          <w:rFonts w:ascii="Calibri" w:eastAsia="Cambria" w:hAnsi="Calibri" w:cs="Calibri"/>
          <w:color w:val="1B1B1B"/>
        </w:rPr>
      </w:pPr>
      <w:r w:rsidRPr="003C7ABC">
        <w:rPr>
          <w:rFonts w:ascii="Calibri" w:eastAsia="Cambria" w:hAnsi="Calibri" w:cs="Calibri"/>
          <w:color w:val="1B1B1B"/>
        </w:rPr>
        <w:t>2.12 Expose the skull by retracting the scalp toward the pinna.</w:t>
      </w:r>
    </w:p>
    <w:p w14:paraId="05CCA93C" w14:textId="77777777" w:rsidR="00B73B03" w:rsidRPr="003C7ABC" w:rsidRDefault="00B73B03" w:rsidP="003C7ABC">
      <w:pPr>
        <w:pStyle w:val="NormalWeb"/>
        <w:shd w:val="clear" w:color="auto" w:fill="FFFFFF"/>
        <w:spacing w:before="0" w:beforeAutospacing="0" w:after="0" w:afterAutospacing="0"/>
        <w:jc w:val="both"/>
        <w:rPr>
          <w:rFonts w:ascii="Calibri" w:eastAsia="Cambria" w:hAnsi="Calibri" w:cs="Calibri"/>
          <w:color w:val="1B1B1B"/>
        </w:rPr>
      </w:pPr>
    </w:p>
    <w:p w14:paraId="4596B9C6" w14:textId="67B52411" w:rsidR="00B73B03" w:rsidRPr="003C7ABC" w:rsidRDefault="00000000" w:rsidP="003C7ABC">
      <w:pPr>
        <w:pStyle w:val="NormalWeb"/>
        <w:shd w:val="clear" w:color="auto" w:fill="FFFFFF"/>
        <w:spacing w:before="0" w:beforeAutospacing="0" w:after="0" w:afterAutospacing="0"/>
        <w:jc w:val="both"/>
        <w:rPr>
          <w:rFonts w:ascii="Calibri" w:eastAsia="Cambria" w:hAnsi="Calibri" w:cs="Calibri"/>
          <w:color w:val="1B1B1B"/>
        </w:rPr>
      </w:pPr>
      <w:r w:rsidRPr="003C7ABC">
        <w:rPr>
          <w:rFonts w:ascii="Calibri" w:eastAsia="Cambria" w:hAnsi="Calibri" w:cs="Calibri"/>
          <w:color w:val="1B1B1B"/>
        </w:rPr>
        <w:t>2.13 Break the frontal bone using hemostats or rongeurs inserted into the orbital sockets.</w:t>
      </w:r>
    </w:p>
    <w:p w14:paraId="496A2286" w14:textId="77777777" w:rsidR="00B73B03" w:rsidRPr="003C7ABC" w:rsidRDefault="00B73B03" w:rsidP="003C7ABC">
      <w:pPr>
        <w:pStyle w:val="NormalWeb"/>
        <w:shd w:val="clear" w:color="auto" w:fill="FFFFFF"/>
        <w:spacing w:before="0" w:beforeAutospacing="0" w:after="0" w:afterAutospacing="0"/>
        <w:jc w:val="both"/>
        <w:rPr>
          <w:rFonts w:ascii="Calibri" w:eastAsia="Cambria" w:hAnsi="Calibri" w:cs="Calibri"/>
          <w:color w:val="1B1B1B"/>
        </w:rPr>
      </w:pPr>
    </w:p>
    <w:p w14:paraId="3852BFBE" w14:textId="359A6377" w:rsidR="00B73B03" w:rsidRPr="003C7ABC" w:rsidRDefault="00000000" w:rsidP="003C7ABC">
      <w:pPr>
        <w:pStyle w:val="NormalWeb"/>
        <w:shd w:val="clear" w:color="auto" w:fill="FFFFFF"/>
        <w:spacing w:before="0" w:beforeAutospacing="0" w:after="0" w:afterAutospacing="0"/>
        <w:jc w:val="both"/>
        <w:rPr>
          <w:rFonts w:ascii="Calibri" w:eastAsia="Cambria" w:hAnsi="Calibri" w:cs="Calibri"/>
          <w:color w:val="1B1B1B"/>
        </w:rPr>
      </w:pPr>
      <w:r w:rsidRPr="003C7ABC">
        <w:rPr>
          <w:rFonts w:ascii="Calibri" w:eastAsia="Cambria" w:hAnsi="Calibri" w:cs="Calibri"/>
          <w:color w:val="1B1B1B"/>
        </w:rPr>
        <w:t>2.14 Insert forceps into the foramen magnum and peel away the parietal bones.</w:t>
      </w:r>
    </w:p>
    <w:p w14:paraId="76B722BF" w14:textId="77777777" w:rsidR="00B73B03" w:rsidRPr="003C7ABC" w:rsidRDefault="00B73B03" w:rsidP="003C7ABC">
      <w:pPr>
        <w:pStyle w:val="NormalWeb"/>
        <w:shd w:val="clear" w:color="auto" w:fill="FFFFFF"/>
        <w:spacing w:before="0" w:beforeAutospacing="0" w:after="0" w:afterAutospacing="0"/>
        <w:jc w:val="both"/>
        <w:rPr>
          <w:rFonts w:ascii="Calibri" w:eastAsia="Cambria" w:hAnsi="Calibri" w:cs="Calibri"/>
          <w:color w:val="1B1B1B"/>
        </w:rPr>
      </w:pPr>
    </w:p>
    <w:p w14:paraId="6A80462A" w14:textId="606A1589" w:rsidR="00B73B03" w:rsidRPr="003C7ABC" w:rsidRDefault="00000000" w:rsidP="003C7ABC">
      <w:pPr>
        <w:pStyle w:val="NormalWeb"/>
        <w:shd w:val="clear" w:color="auto" w:fill="FFFFFF"/>
        <w:spacing w:before="0" w:beforeAutospacing="0" w:after="0" w:afterAutospacing="0"/>
        <w:jc w:val="both"/>
        <w:rPr>
          <w:rFonts w:ascii="Calibri" w:eastAsia="Cambria" w:hAnsi="Calibri" w:cs="Calibri"/>
          <w:color w:val="1B1B1B"/>
        </w:rPr>
      </w:pPr>
      <w:r w:rsidRPr="003C7ABC">
        <w:rPr>
          <w:rFonts w:ascii="Calibri" w:eastAsia="Cambria" w:hAnsi="Calibri" w:cs="Calibri"/>
          <w:color w:val="1B1B1B"/>
        </w:rPr>
        <w:t>2.15 Remove the brain using fine forceps and incubate overnight in 4% paraformaldehyde.</w:t>
      </w:r>
    </w:p>
    <w:p w14:paraId="100D60C5" w14:textId="77777777" w:rsidR="00B73B03" w:rsidRPr="003C7ABC" w:rsidRDefault="00B73B03" w:rsidP="003C7ABC">
      <w:pPr>
        <w:pStyle w:val="NormalWeb"/>
        <w:shd w:val="clear" w:color="auto" w:fill="FFFFFF"/>
        <w:spacing w:before="0" w:beforeAutospacing="0" w:after="0" w:afterAutospacing="0"/>
        <w:jc w:val="both"/>
        <w:rPr>
          <w:rFonts w:ascii="Calibri" w:eastAsia="Cambria" w:hAnsi="Calibri" w:cs="Calibri"/>
          <w:color w:val="1B1B1B"/>
        </w:rPr>
      </w:pPr>
    </w:p>
    <w:p w14:paraId="58630FA9" w14:textId="151FE692" w:rsidR="00B73B03" w:rsidRPr="003C7ABC" w:rsidRDefault="00000000" w:rsidP="003C7ABC">
      <w:pPr>
        <w:pStyle w:val="NormalWeb"/>
        <w:shd w:val="clear" w:color="auto" w:fill="FFFFFF"/>
        <w:spacing w:before="0" w:beforeAutospacing="0" w:after="0" w:afterAutospacing="0"/>
        <w:jc w:val="both"/>
        <w:rPr>
          <w:rFonts w:ascii="Calibri" w:eastAsia="Cambria" w:hAnsi="Calibri" w:cs="Calibri"/>
          <w:color w:val="1B1B1B"/>
        </w:rPr>
      </w:pPr>
      <w:r w:rsidRPr="003C7ABC">
        <w:rPr>
          <w:rFonts w:ascii="Calibri" w:eastAsia="Cambria" w:hAnsi="Calibri" w:cs="Calibri"/>
          <w:color w:val="1B1B1B"/>
        </w:rPr>
        <w:t>2.16 Transfer brains sequentially into 20% sucrose and 30% sucrose overnight for cryoprotection.</w:t>
      </w:r>
    </w:p>
    <w:p w14:paraId="388E1FB6" w14:textId="77777777" w:rsidR="00D10909" w:rsidRPr="003C7ABC" w:rsidRDefault="00D10909" w:rsidP="003C7ABC">
      <w:pPr>
        <w:pStyle w:val="NormalWeb"/>
        <w:shd w:val="clear" w:color="auto" w:fill="FFFFFF"/>
        <w:spacing w:before="0" w:beforeAutospacing="0" w:after="0" w:afterAutospacing="0"/>
        <w:jc w:val="both"/>
        <w:rPr>
          <w:rFonts w:ascii="Calibri" w:hAnsi="Calibri" w:cs="Calibri"/>
          <w:color w:val="1B1B1B"/>
        </w:rPr>
      </w:pPr>
    </w:p>
    <w:p w14:paraId="18C56A74" w14:textId="489934DF" w:rsidR="000146EC" w:rsidRPr="003C7ABC" w:rsidRDefault="00000000" w:rsidP="003C7ABC">
      <w:pPr>
        <w:pStyle w:val="NormalWeb"/>
        <w:shd w:val="clear" w:color="auto" w:fill="FFFFFF"/>
        <w:spacing w:before="0" w:beforeAutospacing="0" w:after="0" w:afterAutospacing="0"/>
        <w:jc w:val="both"/>
        <w:rPr>
          <w:rFonts w:ascii="Calibri" w:hAnsi="Calibri" w:cs="Calibri"/>
          <w:b/>
          <w:bCs/>
          <w:color w:val="1B1B1B"/>
        </w:rPr>
      </w:pPr>
      <w:r w:rsidRPr="003C7ABC">
        <w:rPr>
          <w:rFonts w:ascii="Calibri" w:hAnsi="Calibri" w:cs="Calibri"/>
          <w:b/>
          <w:bCs/>
          <w:color w:val="1B1B1B"/>
        </w:rPr>
        <w:t>3</w:t>
      </w:r>
      <w:r w:rsidR="00B73B03" w:rsidRPr="003C7ABC">
        <w:rPr>
          <w:rFonts w:ascii="Calibri" w:hAnsi="Calibri" w:cs="Calibri"/>
          <w:b/>
          <w:bCs/>
          <w:color w:val="1B1B1B"/>
        </w:rPr>
        <w:t>.</w:t>
      </w:r>
      <w:r w:rsidRPr="003C7ABC">
        <w:rPr>
          <w:rFonts w:ascii="Calibri" w:hAnsi="Calibri" w:cs="Calibri"/>
          <w:b/>
          <w:bCs/>
          <w:color w:val="1B1B1B"/>
        </w:rPr>
        <w:t xml:space="preserve"> Immuno</w:t>
      </w:r>
      <w:r w:rsidR="00FC1A9A" w:rsidRPr="003C7ABC">
        <w:rPr>
          <w:rFonts w:ascii="Calibri" w:hAnsi="Calibri" w:cs="Calibri"/>
          <w:b/>
          <w:bCs/>
          <w:color w:val="1B1B1B"/>
        </w:rPr>
        <w:t>fluorescence</w:t>
      </w:r>
    </w:p>
    <w:p w14:paraId="65659E8F" w14:textId="77777777" w:rsidR="00D10909" w:rsidRPr="003C7ABC" w:rsidRDefault="00D10909" w:rsidP="003C7ABC">
      <w:pPr>
        <w:pStyle w:val="NormalWeb"/>
        <w:shd w:val="clear" w:color="auto" w:fill="FFFFFF"/>
        <w:spacing w:before="0" w:beforeAutospacing="0" w:after="0" w:afterAutospacing="0"/>
        <w:jc w:val="both"/>
        <w:rPr>
          <w:rFonts w:ascii="Calibri" w:hAnsi="Calibri" w:cs="Calibri"/>
          <w:color w:val="1B1B1B"/>
        </w:rPr>
      </w:pPr>
    </w:p>
    <w:p w14:paraId="2CE90C79" w14:textId="3072FE92" w:rsidR="00D10909" w:rsidRPr="003C7ABC" w:rsidRDefault="00000000" w:rsidP="003C7ABC">
      <w:pPr>
        <w:rPr>
          <w:rFonts w:eastAsia="Times New Roman"/>
          <w:color w:val="000000"/>
        </w:rPr>
      </w:pPr>
      <w:r w:rsidRPr="003C7ABC">
        <w:rPr>
          <w:color w:val="1B1B1B"/>
        </w:rPr>
        <w:t xml:space="preserve">3.1 Freeze cryoprotected brains in </w:t>
      </w:r>
      <w:r w:rsidR="001E76DC" w:rsidRPr="003C7ABC">
        <w:rPr>
          <w:color w:val="1B1B1B"/>
        </w:rPr>
        <w:t xml:space="preserve">Tissue Tek O.C.T. Compound </w:t>
      </w:r>
      <w:r w:rsidRPr="003C7ABC">
        <w:rPr>
          <w:color w:val="1B1B1B"/>
        </w:rPr>
        <w:t>on dry ice.</w:t>
      </w:r>
    </w:p>
    <w:p w14:paraId="0ED5B5D9" w14:textId="77777777" w:rsidR="00D10909" w:rsidRPr="003C7ABC" w:rsidRDefault="00D10909" w:rsidP="003C7ABC">
      <w:pPr>
        <w:pStyle w:val="NormalWeb"/>
        <w:shd w:val="clear" w:color="auto" w:fill="FFFFFF"/>
        <w:spacing w:before="0" w:beforeAutospacing="0" w:after="0" w:afterAutospacing="0"/>
        <w:jc w:val="both"/>
        <w:rPr>
          <w:rFonts w:ascii="Calibri" w:hAnsi="Calibri" w:cs="Calibri"/>
          <w:color w:val="1B1B1B"/>
        </w:rPr>
      </w:pPr>
    </w:p>
    <w:p w14:paraId="4F718DBA" w14:textId="6D769544" w:rsidR="00D10909" w:rsidRPr="003C7ABC" w:rsidRDefault="00000000" w:rsidP="003C7ABC">
      <w:pPr>
        <w:pStyle w:val="NormalWeb"/>
        <w:shd w:val="clear" w:color="auto" w:fill="FFFFFF"/>
        <w:spacing w:before="0" w:beforeAutospacing="0" w:after="0" w:afterAutospacing="0"/>
        <w:jc w:val="both"/>
        <w:rPr>
          <w:rFonts w:ascii="Calibri" w:hAnsi="Calibri" w:cs="Calibri"/>
          <w:color w:val="1B1B1B"/>
        </w:rPr>
      </w:pPr>
      <w:r w:rsidRPr="003C7ABC">
        <w:rPr>
          <w:rFonts w:ascii="Calibri" w:hAnsi="Calibri" w:cs="Calibri"/>
          <w:color w:val="1B1B1B"/>
        </w:rPr>
        <w:t>3.2 Section brains at 30 µm using a cryostat.</w:t>
      </w:r>
    </w:p>
    <w:p w14:paraId="58278A87" w14:textId="77777777" w:rsidR="00D10909" w:rsidRPr="003C7ABC" w:rsidRDefault="00D10909" w:rsidP="003C7ABC">
      <w:pPr>
        <w:pStyle w:val="NormalWeb"/>
        <w:shd w:val="clear" w:color="auto" w:fill="FFFFFF"/>
        <w:spacing w:before="0" w:beforeAutospacing="0" w:after="0" w:afterAutospacing="0"/>
        <w:jc w:val="both"/>
        <w:rPr>
          <w:rFonts w:ascii="Calibri" w:hAnsi="Calibri" w:cs="Calibri"/>
          <w:color w:val="1B1B1B"/>
        </w:rPr>
      </w:pPr>
    </w:p>
    <w:p w14:paraId="6C8498FA" w14:textId="5B68EAF8" w:rsidR="00D10909" w:rsidRPr="003C7ABC" w:rsidRDefault="00000000" w:rsidP="003C7ABC">
      <w:pPr>
        <w:pStyle w:val="NormalWeb"/>
        <w:shd w:val="clear" w:color="auto" w:fill="FFFFFF"/>
        <w:spacing w:before="0" w:beforeAutospacing="0" w:after="0" w:afterAutospacing="0"/>
        <w:jc w:val="both"/>
        <w:rPr>
          <w:rFonts w:ascii="Calibri" w:hAnsi="Calibri" w:cs="Calibri"/>
          <w:color w:val="1B1B1B"/>
        </w:rPr>
      </w:pPr>
      <w:r w:rsidRPr="003C7ABC">
        <w:rPr>
          <w:rFonts w:ascii="Calibri" w:hAnsi="Calibri" w:cs="Calibri"/>
          <w:color w:val="1B1B1B"/>
        </w:rPr>
        <w:t>3.3 Collect sections in PBS and transfer them into</w:t>
      </w:r>
      <w:r w:rsidR="00B26009" w:rsidRPr="003C7ABC">
        <w:rPr>
          <w:rFonts w:ascii="Calibri" w:hAnsi="Calibri" w:cs="Calibri"/>
          <w:color w:val="1B1B1B"/>
        </w:rPr>
        <w:t xml:space="preserve"> </w:t>
      </w:r>
      <w:r w:rsidRPr="003C7ABC">
        <w:rPr>
          <w:rFonts w:ascii="Calibri" w:hAnsi="Calibri" w:cs="Calibri"/>
          <w:color w:val="1B1B1B"/>
        </w:rPr>
        <w:t>net wells</w:t>
      </w:r>
      <w:r w:rsidR="00B26009" w:rsidRPr="003C7ABC">
        <w:rPr>
          <w:rFonts w:ascii="Calibri" w:hAnsi="Calibri" w:cs="Calibri"/>
          <w:color w:val="1B1B1B"/>
        </w:rPr>
        <w:t xml:space="preserve"> inserted into</w:t>
      </w:r>
      <w:r w:rsidRPr="003C7ABC">
        <w:rPr>
          <w:rFonts w:ascii="Calibri" w:hAnsi="Calibri" w:cs="Calibri"/>
          <w:color w:val="1B1B1B"/>
        </w:rPr>
        <w:t xml:space="preserve"> a 12-well plate.</w:t>
      </w:r>
    </w:p>
    <w:p w14:paraId="58E3A9D1" w14:textId="77777777" w:rsidR="00D10909" w:rsidRPr="003C7ABC" w:rsidRDefault="00D10909" w:rsidP="003C7ABC">
      <w:pPr>
        <w:pStyle w:val="NormalWeb"/>
        <w:shd w:val="clear" w:color="auto" w:fill="FFFFFF"/>
        <w:spacing w:before="0" w:beforeAutospacing="0" w:after="0" w:afterAutospacing="0"/>
        <w:jc w:val="both"/>
        <w:rPr>
          <w:rFonts w:ascii="Calibri" w:hAnsi="Calibri" w:cs="Calibri"/>
          <w:color w:val="1B1B1B"/>
        </w:rPr>
      </w:pPr>
    </w:p>
    <w:p w14:paraId="7A1E2DD3" w14:textId="0BCD9E54" w:rsidR="00D10909" w:rsidRPr="003C7ABC" w:rsidRDefault="00000000" w:rsidP="003C7ABC">
      <w:pPr>
        <w:pStyle w:val="NormalWeb"/>
        <w:shd w:val="clear" w:color="auto" w:fill="FFFFFF"/>
        <w:spacing w:before="0" w:beforeAutospacing="0" w:after="0" w:afterAutospacing="0"/>
        <w:jc w:val="both"/>
        <w:rPr>
          <w:rFonts w:ascii="Calibri" w:hAnsi="Calibri" w:cs="Calibri"/>
          <w:color w:val="1B1B1B"/>
        </w:rPr>
      </w:pPr>
      <w:r w:rsidRPr="003C7ABC">
        <w:rPr>
          <w:rFonts w:ascii="Calibri" w:hAnsi="Calibri" w:cs="Calibri"/>
          <w:color w:val="1B1B1B"/>
        </w:rPr>
        <w:t xml:space="preserve">3.4 Select at least two sections per </w:t>
      </w:r>
      <w:r w:rsidR="0018787F" w:rsidRPr="003C7ABC">
        <w:rPr>
          <w:rFonts w:ascii="Calibri" w:hAnsi="Calibri" w:cs="Calibri"/>
          <w:color w:val="1B1B1B"/>
        </w:rPr>
        <w:t xml:space="preserve">rat </w:t>
      </w:r>
      <w:r w:rsidRPr="003C7ABC">
        <w:rPr>
          <w:rFonts w:ascii="Calibri" w:hAnsi="Calibri" w:cs="Calibri"/>
          <w:color w:val="1B1B1B"/>
        </w:rPr>
        <w:t>containing the anterior dorsal hippocampus.</w:t>
      </w:r>
    </w:p>
    <w:p w14:paraId="2F612F50" w14:textId="77777777" w:rsidR="00D10909" w:rsidRPr="003C7ABC" w:rsidRDefault="00D10909" w:rsidP="003C7ABC">
      <w:pPr>
        <w:pStyle w:val="NormalWeb"/>
        <w:shd w:val="clear" w:color="auto" w:fill="FFFFFF"/>
        <w:spacing w:before="0" w:beforeAutospacing="0" w:after="0" w:afterAutospacing="0"/>
        <w:jc w:val="both"/>
        <w:rPr>
          <w:rFonts w:ascii="Calibri" w:hAnsi="Calibri" w:cs="Calibri"/>
          <w:color w:val="1B1B1B"/>
        </w:rPr>
      </w:pPr>
    </w:p>
    <w:p w14:paraId="52A52234" w14:textId="432608BC" w:rsidR="00D10909" w:rsidRPr="003C7ABC" w:rsidRDefault="00000000" w:rsidP="003C7ABC">
      <w:pPr>
        <w:pStyle w:val="NormalWeb"/>
        <w:shd w:val="clear" w:color="auto" w:fill="FFFFFF"/>
        <w:spacing w:before="0" w:beforeAutospacing="0" w:after="0" w:afterAutospacing="0"/>
        <w:jc w:val="both"/>
        <w:rPr>
          <w:rFonts w:ascii="Calibri" w:hAnsi="Calibri" w:cs="Calibri"/>
          <w:color w:val="1B1B1B"/>
        </w:rPr>
      </w:pPr>
      <w:r w:rsidRPr="003C7ABC">
        <w:rPr>
          <w:rFonts w:ascii="Calibri" w:hAnsi="Calibri" w:cs="Calibri"/>
          <w:color w:val="1B1B1B"/>
        </w:rPr>
        <w:t>3.5 Wash sections in PBS for 5 min twice while rocking.</w:t>
      </w:r>
    </w:p>
    <w:p w14:paraId="67AB2913" w14:textId="77777777" w:rsidR="00D10909" w:rsidRPr="003C7ABC" w:rsidRDefault="00D10909" w:rsidP="003C7ABC">
      <w:pPr>
        <w:pStyle w:val="NormalWeb"/>
        <w:shd w:val="clear" w:color="auto" w:fill="FFFFFF"/>
        <w:spacing w:before="0" w:beforeAutospacing="0" w:after="0" w:afterAutospacing="0"/>
        <w:jc w:val="both"/>
        <w:rPr>
          <w:rFonts w:ascii="Calibri" w:hAnsi="Calibri" w:cs="Calibri"/>
          <w:color w:val="1B1B1B"/>
        </w:rPr>
      </w:pPr>
    </w:p>
    <w:p w14:paraId="2E63165D" w14:textId="2C45D8D2" w:rsidR="00D10909" w:rsidRPr="003C7ABC" w:rsidRDefault="00000000" w:rsidP="003C7ABC">
      <w:pPr>
        <w:pStyle w:val="NormalWeb"/>
        <w:shd w:val="clear" w:color="auto" w:fill="FFFFFF"/>
        <w:spacing w:before="0" w:beforeAutospacing="0" w:after="0" w:afterAutospacing="0"/>
        <w:jc w:val="both"/>
        <w:rPr>
          <w:rFonts w:ascii="Calibri" w:hAnsi="Calibri" w:cs="Calibri"/>
          <w:color w:val="1B1B1B"/>
        </w:rPr>
      </w:pPr>
      <w:r w:rsidRPr="003C7ABC">
        <w:rPr>
          <w:rFonts w:ascii="Calibri" w:hAnsi="Calibri" w:cs="Calibri"/>
          <w:color w:val="1B1B1B"/>
        </w:rPr>
        <w:t xml:space="preserve">3.6 </w:t>
      </w:r>
      <w:r w:rsidR="00501D17" w:rsidRPr="003C7ABC">
        <w:rPr>
          <w:rFonts w:ascii="Calibri" w:hAnsi="Calibri" w:cs="Calibri"/>
          <w:color w:val="1B1B1B"/>
        </w:rPr>
        <w:t>Permeabilize</w:t>
      </w:r>
      <w:r w:rsidRPr="003C7ABC">
        <w:rPr>
          <w:rFonts w:ascii="Calibri" w:hAnsi="Calibri" w:cs="Calibri"/>
          <w:color w:val="1B1B1B"/>
        </w:rPr>
        <w:t xml:space="preserve"> sections in 0.3% Triton X-100/PBS for 45 min while rocking.</w:t>
      </w:r>
    </w:p>
    <w:p w14:paraId="6A74B102" w14:textId="77777777" w:rsidR="00D10909" w:rsidRPr="003C7ABC" w:rsidRDefault="00D10909" w:rsidP="003C7ABC">
      <w:pPr>
        <w:pStyle w:val="NormalWeb"/>
        <w:shd w:val="clear" w:color="auto" w:fill="FFFFFF"/>
        <w:spacing w:before="0" w:beforeAutospacing="0" w:after="0" w:afterAutospacing="0"/>
        <w:jc w:val="both"/>
        <w:rPr>
          <w:rFonts w:ascii="Calibri" w:hAnsi="Calibri" w:cs="Calibri"/>
          <w:b/>
          <w:bCs/>
          <w:color w:val="1B1B1B"/>
        </w:rPr>
      </w:pPr>
    </w:p>
    <w:p w14:paraId="2A5DC694" w14:textId="15B561C6" w:rsidR="00D10909" w:rsidRPr="003C7ABC" w:rsidRDefault="00000000" w:rsidP="003C7ABC">
      <w:pPr>
        <w:pStyle w:val="NormalWeb"/>
        <w:shd w:val="clear" w:color="auto" w:fill="FFFFFF"/>
        <w:spacing w:before="0" w:beforeAutospacing="0" w:after="0" w:afterAutospacing="0"/>
        <w:jc w:val="both"/>
        <w:rPr>
          <w:rFonts w:ascii="Calibri" w:hAnsi="Calibri" w:cs="Calibri"/>
          <w:color w:val="1B1B1B"/>
        </w:rPr>
      </w:pPr>
      <w:r w:rsidRPr="003C7ABC">
        <w:rPr>
          <w:rFonts w:ascii="Calibri" w:hAnsi="Calibri" w:cs="Calibri"/>
          <w:b/>
          <w:bCs/>
          <w:color w:val="1B1B1B"/>
        </w:rPr>
        <w:t>NOTE:</w:t>
      </w:r>
      <w:r w:rsidRPr="003C7ABC">
        <w:rPr>
          <w:rFonts w:ascii="Calibri" w:hAnsi="Calibri" w:cs="Calibri"/>
          <w:color w:val="1B1B1B"/>
        </w:rPr>
        <w:t xml:space="preserve"> Use 3 mL solution per wash or incubation step unless otherwise specified.</w:t>
      </w:r>
    </w:p>
    <w:p w14:paraId="3C11BEE3" w14:textId="77777777" w:rsidR="00D10909" w:rsidRPr="003C7ABC" w:rsidRDefault="00D10909" w:rsidP="003C7ABC">
      <w:pPr>
        <w:pStyle w:val="NormalWeb"/>
        <w:shd w:val="clear" w:color="auto" w:fill="FFFFFF"/>
        <w:spacing w:before="0" w:beforeAutospacing="0" w:after="0" w:afterAutospacing="0"/>
        <w:jc w:val="both"/>
        <w:rPr>
          <w:rFonts w:ascii="Calibri" w:hAnsi="Calibri" w:cs="Calibri"/>
          <w:color w:val="1B1B1B"/>
        </w:rPr>
      </w:pPr>
    </w:p>
    <w:p w14:paraId="5E5D9F07" w14:textId="409E52FB" w:rsidR="00D10909" w:rsidRPr="003C7ABC" w:rsidRDefault="00000000" w:rsidP="003C7ABC">
      <w:pPr>
        <w:pStyle w:val="NormalWeb"/>
        <w:shd w:val="clear" w:color="auto" w:fill="FFFFFF"/>
        <w:spacing w:before="0" w:beforeAutospacing="0" w:after="0" w:afterAutospacing="0"/>
        <w:jc w:val="both"/>
        <w:rPr>
          <w:rFonts w:ascii="Calibri" w:hAnsi="Calibri" w:cs="Calibri"/>
          <w:color w:val="1B1B1B"/>
        </w:rPr>
      </w:pPr>
      <w:r w:rsidRPr="003C7ABC">
        <w:rPr>
          <w:rFonts w:ascii="Calibri" w:hAnsi="Calibri" w:cs="Calibri"/>
          <w:color w:val="1B1B1B"/>
        </w:rPr>
        <w:t>3.7 Wash sections in PBS for 5 min twice.</w:t>
      </w:r>
    </w:p>
    <w:p w14:paraId="377C7BD0" w14:textId="77777777" w:rsidR="00D10909" w:rsidRPr="003C7ABC" w:rsidRDefault="00D10909" w:rsidP="003C7ABC">
      <w:pPr>
        <w:pStyle w:val="NormalWeb"/>
        <w:shd w:val="clear" w:color="auto" w:fill="FFFFFF"/>
        <w:spacing w:before="0" w:beforeAutospacing="0" w:after="0" w:afterAutospacing="0"/>
        <w:jc w:val="both"/>
        <w:rPr>
          <w:rFonts w:ascii="Calibri" w:hAnsi="Calibri" w:cs="Calibri"/>
          <w:color w:val="1B1B1B"/>
        </w:rPr>
      </w:pPr>
    </w:p>
    <w:p w14:paraId="5969E128" w14:textId="53424EDD" w:rsidR="00D10909" w:rsidRPr="003C7ABC" w:rsidRDefault="00000000" w:rsidP="003C7ABC">
      <w:pPr>
        <w:rPr>
          <w:rFonts w:eastAsia="Times New Roman"/>
          <w:color w:val="000000"/>
        </w:rPr>
      </w:pPr>
      <w:r w:rsidRPr="003C7ABC">
        <w:rPr>
          <w:color w:val="1B1B1B"/>
        </w:rPr>
        <w:t xml:space="preserve">3.8 Dilute </w:t>
      </w:r>
      <w:r w:rsidR="004A3A2A">
        <w:rPr>
          <w:color w:val="1B1B1B"/>
        </w:rPr>
        <w:t>the</w:t>
      </w:r>
      <w:r w:rsidR="00557374" w:rsidRPr="003C7ABC">
        <w:rPr>
          <w:color w:val="1B1B1B"/>
        </w:rPr>
        <w:t xml:space="preserve"> </w:t>
      </w:r>
      <w:r w:rsidR="004A3A2A" w:rsidRPr="003C7ABC">
        <w:rPr>
          <w:color w:val="1B1B1B"/>
        </w:rPr>
        <w:t xml:space="preserve">antigen retrieval solution </w:t>
      </w:r>
      <w:r w:rsidRPr="003C7ABC">
        <w:rPr>
          <w:color w:val="1B1B1B"/>
        </w:rPr>
        <w:t>to 1x in PBS and add 2 mL per well.</w:t>
      </w:r>
    </w:p>
    <w:p w14:paraId="2E937194" w14:textId="77777777" w:rsidR="00D10909" w:rsidRPr="003C7ABC" w:rsidRDefault="00D10909" w:rsidP="003C7ABC">
      <w:pPr>
        <w:pStyle w:val="NormalWeb"/>
        <w:shd w:val="clear" w:color="auto" w:fill="FFFFFF"/>
        <w:spacing w:before="0" w:beforeAutospacing="0" w:after="0" w:afterAutospacing="0"/>
        <w:jc w:val="both"/>
        <w:rPr>
          <w:rFonts w:ascii="Calibri" w:hAnsi="Calibri" w:cs="Calibri"/>
          <w:color w:val="1B1B1B"/>
        </w:rPr>
      </w:pPr>
    </w:p>
    <w:p w14:paraId="7C2B04B4" w14:textId="287A23B1" w:rsidR="00D10909" w:rsidRPr="003C7ABC" w:rsidRDefault="00000000" w:rsidP="003C7ABC">
      <w:pPr>
        <w:pStyle w:val="NormalWeb"/>
        <w:shd w:val="clear" w:color="auto" w:fill="FFFFFF"/>
        <w:spacing w:before="0" w:beforeAutospacing="0" w:after="0" w:afterAutospacing="0"/>
        <w:jc w:val="both"/>
        <w:rPr>
          <w:rFonts w:ascii="Calibri" w:hAnsi="Calibri" w:cs="Calibri"/>
          <w:color w:val="1B1B1B"/>
        </w:rPr>
      </w:pPr>
      <w:r w:rsidRPr="003C7ABC">
        <w:rPr>
          <w:rFonts w:ascii="Calibri" w:hAnsi="Calibri" w:cs="Calibri"/>
          <w:color w:val="1B1B1B"/>
        </w:rPr>
        <w:t>3.9 Incubate sections at 80°C for 20 min using a water bath.</w:t>
      </w:r>
    </w:p>
    <w:p w14:paraId="21E59EE7" w14:textId="77777777" w:rsidR="00D10909" w:rsidRPr="003C7ABC" w:rsidRDefault="00D10909" w:rsidP="003C7ABC">
      <w:pPr>
        <w:pStyle w:val="NormalWeb"/>
        <w:shd w:val="clear" w:color="auto" w:fill="FFFFFF"/>
        <w:spacing w:before="0" w:beforeAutospacing="0" w:after="0" w:afterAutospacing="0"/>
        <w:jc w:val="both"/>
        <w:rPr>
          <w:rFonts w:ascii="Calibri" w:hAnsi="Calibri" w:cs="Calibri"/>
          <w:color w:val="1B1B1B"/>
        </w:rPr>
      </w:pPr>
    </w:p>
    <w:p w14:paraId="24FFBF08" w14:textId="5F125B82" w:rsidR="00D10909" w:rsidRPr="003C7ABC" w:rsidRDefault="00000000" w:rsidP="003C7ABC">
      <w:pPr>
        <w:pStyle w:val="NormalWeb"/>
        <w:shd w:val="clear" w:color="auto" w:fill="FFFFFF"/>
        <w:spacing w:before="0" w:beforeAutospacing="0" w:after="0" w:afterAutospacing="0"/>
        <w:jc w:val="both"/>
        <w:rPr>
          <w:rFonts w:ascii="Calibri" w:hAnsi="Calibri" w:cs="Calibri"/>
          <w:color w:val="1B1B1B"/>
        </w:rPr>
      </w:pPr>
      <w:r w:rsidRPr="003C7ABC">
        <w:rPr>
          <w:rFonts w:ascii="Calibri" w:hAnsi="Calibri" w:cs="Calibri"/>
          <w:color w:val="1B1B1B"/>
        </w:rPr>
        <w:t>3.10 Allow sections to cool to room temperature before proceeding.</w:t>
      </w:r>
    </w:p>
    <w:p w14:paraId="1F34FCCB" w14:textId="77777777" w:rsidR="00D10909" w:rsidRPr="003C7ABC" w:rsidRDefault="00D10909" w:rsidP="003C7ABC">
      <w:pPr>
        <w:pStyle w:val="NormalWeb"/>
        <w:shd w:val="clear" w:color="auto" w:fill="FFFFFF"/>
        <w:spacing w:before="0" w:beforeAutospacing="0" w:after="0" w:afterAutospacing="0"/>
        <w:jc w:val="both"/>
        <w:rPr>
          <w:rFonts w:ascii="Calibri" w:hAnsi="Calibri" w:cs="Calibri"/>
          <w:color w:val="1B1B1B"/>
        </w:rPr>
      </w:pPr>
    </w:p>
    <w:p w14:paraId="60550128" w14:textId="79F317AD" w:rsidR="00D10909" w:rsidRPr="003C7ABC" w:rsidRDefault="00000000" w:rsidP="003C7ABC">
      <w:pPr>
        <w:pStyle w:val="NormalWeb"/>
        <w:shd w:val="clear" w:color="auto" w:fill="FFFFFF"/>
        <w:spacing w:before="0" w:beforeAutospacing="0" w:after="0" w:afterAutospacing="0"/>
        <w:jc w:val="both"/>
        <w:rPr>
          <w:rFonts w:ascii="Calibri" w:hAnsi="Calibri" w:cs="Calibri"/>
          <w:color w:val="1B1B1B"/>
        </w:rPr>
      </w:pPr>
      <w:r w:rsidRPr="003C7ABC">
        <w:rPr>
          <w:rFonts w:ascii="Calibri" w:hAnsi="Calibri" w:cs="Calibri"/>
          <w:color w:val="1B1B1B"/>
        </w:rPr>
        <w:t>3.11 Wash sections in PBS for 5 min twice.</w:t>
      </w:r>
    </w:p>
    <w:p w14:paraId="20318784" w14:textId="77777777" w:rsidR="00D10909" w:rsidRPr="003C7ABC" w:rsidRDefault="00D10909" w:rsidP="003C7ABC">
      <w:pPr>
        <w:pStyle w:val="NormalWeb"/>
        <w:shd w:val="clear" w:color="auto" w:fill="FFFFFF"/>
        <w:spacing w:before="0" w:beforeAutospacing="0" w:after="0" w:afterAutospacing="0"/>
        <w:jc w:val="both"/>
        <w:rPr>
          <w:rFonts w:ascii="Calibri" w:hAnsi="Calibri" w:cs="Calibri"/>
          <w:color w:val="1B1B1B"/>
        </w:rPr>
      </w:pPr>
    </w:p>
    <w:p w14:paraId="61673BB6" w14:textId="07F107ED" w:rsidR="00D10909" w:rsidRPr="003C7ABC" w:rsidRDefault="00000000" w:rsidP="003C7ABC">
      <w:pPr>
        <w:pStyle w:val="NormalWeb"/>
        <w:shd w:val="clear" w:color="auto" w:fill="FFFFFF"/>
        <w:spacing w:before="0" w:beforeAutospacing="0" w:after="0" w:afterAutospacing="0"/>
        <w:jc w:val="both"/>
        <w:rPr>
          <w:rFonts w:ascii="Calibri" w:hAnsi="Calibri" w:cs="Calibri"/>
          <w:color w:val="1B1B1B"/>
        </w:rPr>
      </w:pPr>
      <w:r w:rsidRPr="003C7ABC">
        <w:rPr>
          <w:rFonts w:ascii="Calibri" w:hAnsi="Calibri" w:cs="Calibri"/>
          <w:color w:val="1B1B1B"/>
        </w:rPr>
        <w:t xml:space="preserve">3.12 Block sections in 10% donkey serum/0.05% Triton X-100/PBS </w:t>
      </w:r>
      <w:r w:rsidR="000520EC" w:rsidRPr="003C7ABC">
        <w:rPr>
          <w:rFonts w:ascii="Calibri" w:hAnsi="Calibri" w:cs="Calibri"/>
          <w:color w:val="1B1B1B"/>
        </w:rPr>
        <w:t xml:space="preserve"> </w:t>
      </w:r>
      <w:r w:rsidRPr="003C7ABC">
        <w:rPr>
          <w:rFonts w:ascii="Calibri" w:hAnsi="Calibri" w:cs="Calibri"/>
          <w:color w:val="1B1B1B"/>
        </w:rPr>
        <w:t>for 2 h at 37°C while shaking at 75 rpm.</w:t>
      </w:r>
    </w:p>
    <w:p w14:paraId="6BA5C30E" w14:textId="77777777" w:rsidR="00D10909" w:rsidRPr="003C7ABC" w:rsidRDefault="00D10909" w:rsidP="003C7ABC">
      <w:pPr>
        <w:pStyle w:val="NormalWeb"/>
        <w:shd w:val="clear" w:color="auto" w:fill="FFFFFF"/>
        <w:spacing w:before="0" w:beforeAutospacing="0" w:after="0" w:afterAutospacing="0"/>
        <w:jc w:val="both"/>
        <w:rPr>
          <w:rFonts w:ascii="Calibri" w:hAnsi="Calibri" w:cs="Calibri"/>
          <w:color w:val="1B1B1B"/>
        </w:rPr>
      </w:pPr>
    </w:p>
    <w:p w14:paraId="2345DB51" w14:textId="2B147FD9" w:rsidR="00D10909" w:rsidRPr="003C7ABC" w:rsidRDefault="00000000" w:rsidP="003C7ABC">
      <w:pPr>
        <w:pStyle w:val="NormalWeb"/>
        <w:shd w:val="clear" w:color="auto" w:fill="FFFFFF"/>
        <w:spacing w:before="0" w:beforeAutospacing="0" w:after="0" w:afterAutospacing="0"/>
        <w:jc w:val="both"/>
        <w:rPr>
          <w:rFonts w:ascii="Calibri" w:hAnsi="Calibri" w:cs="Calibri"/>
          <w:color w:val="1B1B1B"/>
        </w:rPr>
      </w:pPr>
      <w:r w:rsidRPr="003C7ABC">
        <w:rPr>
          <w:rFonts w:ascii="Calibri" w:hAnsi="Calibri" w:cs="Calibri"/>
          <w:color w:val="1B1B1B"/>
        </w:rPr>
        <w:t>3.13 Wash sections in 1% donkey serum/0.05% Triton X-100/PBS for 5 min three times.</w:t>
      </w:r>
    </w:p>
    <w:p w14:paraId="08B6962F" w14:textId="77777777" w:rsidR="00E27FA2" w:rsidRPr="003C7ABC" w:rsidRDefault="00E27FA2" w:rsidP="003C7ABC">
      <w:pPr>
        <w:pStyle w:val="NormalWeb"/>
        <w:shd w:val="clear" w:color="auto" w:fill="FFFFFF"/>
        <w:spacing w:before="0" w:beforeAutospacing="0" w:after="0" w:afterAutospacing="0"/>
        <w:jc w:val="both"/>
        <w:rPr>
          <w:rFonts w:ascii="Calibri" w:hAnsi="Calibri" w:cs="Calibri"/>
          <w:color w:val="1B1B1B"/>
        </w:rPr>
      </w:pPr>
    </w:p>
    <w:p w14:paraId="5988AEDB" w14:textId="505A37E4" w:rsidR="00E27FA2" w:rsidRPr="003C7ABC" w:rsidRDefault="00E27FA2" w:rsidP="003C7ABC">
      <w:pPr>
        <w:rPr>
          <w:rFonts w:eastAsia="Times New Roman"/>
          <w:color w:val="000000"/>
        </w:rPr>
      </w:pPr>
      <w:r w:rsidRPr="003C7ABC">
        <w:rPr>
          <w:color w:val="1B1B1B"/>
        </w:rPr>
        <w:lastRenderedPageBreak/>
        <w:t>3.14 Transfer sections into a new 12-well plate</w:t>
      </w:r>
      <w:r w:rsidR="004908D3" w:rsidRPr="003C7ABC">
        <w:rPr>
          <w:color w:val="1B1B1B"/>
        </w:rPr>
        <w:t xml:space="preserve"> without the net wells</w:t>
      </w:r>
      <w:r w:rsidRPr="003C7ABC">
        <w:rPr>
          <w:color w:val="1B1B1B"/>
        </w:rPr>
        <w:t xml:space="preserve"> containing 500 µL o</w:t>
      </w:r>
      <w:r w:rsidR="004908D3" w:rsidRPr="003C7ABC">
        <w:rPr>
          <w:color w:val="1B1B1B"/>
        </w:rPr>
        <w:t>f</w:t>
      </w:r>
      <w:r w:rsidR="001F5385" w:rsidRPr="003C7ABC">
        <w:rPr>
          <w:color w:val="1B1B1B"/>
        </w:rPr>
        <w:t xml:space="preserve"> </w:t>
      </w:r>
      <w:r w:rsidRPr="003C7ABC">
        <w:rPr>
          <w:color w:val="1B1B1B"/>
        </w:rPr>
        <w:t xml:space="preserve">primary anti-Iba1 antibody </w:t>
      </w:r>
      <w:r w:rsidR="001F5385" w:rsidRPr="003C7ABC">
        <w:rPr>
          <w:color w:val="1B1B1B"/>
        </w:rPr>
        <w:t xml:space="preserve">solution prepared in </w:t>
      </w:r>
      <w:r w:rsidRPr="003C7ABC">
        <w:rPr>
          <w:color w:val="1B1B1B"/>
        </w:rPr>
        <w:t>1% donkey serum/0.05% Triton X-100/PBS</w:t>
      </w:r>
      <w:r w:rsidR="004908D3" w:rsidRPr="003C7ABC">
        <w:rPr>
          <w:rFonts w:eastAsia="Times New Roman"/>
          <w:color w:val="000000"/>
        </w:rPr>
        <w:t>.</w:t>
      </w:r>
    </w:p>
    <w:p w14:paraId="7302761F" w14:textId="77777777" w:rsidR="00ED61D9" w:rsidRPr="003C7ABC" w:rsidRDefault="00ED61D9" w:rsidP="003C7ABC">
      <w:pPr>
        <w:pStyle w:val="NormalWeb"/>
        <w:shd w:val="clear" w:color="auto" w:fill="FFFFFF"/>
        <w:spacing w:before="0" w:beforeAutospacing="0" w:after="0" w:afterAutospacing="0"/>
        <w:jc w:val="both"/>
        <w:rPr>
          <w:rFonts w:ascii="Calibri" w:hAnsi="Calibri" w:cs="Calibri"/>
          <w:color w:val="1B1B1B"/>
        </w:rPr>
      </w:pPr>
    </w:p>
    <w:p w14:paraId="7C1FCFD6" w14:textId="6E703F96" w:rsidR="00E27FA2" w:rsidRPr="003C7ABC" w:rsidRDefault="00ED61D9" w:rsidP="003C7ABC">
      <w:pPr>
        <w:pStyle w:val="NormalWeb"/>
        <w:shd w:val="clear" w:color="auto" w:fill="FFFFFF"/>
        <w:spacing w:before="0" w:beforeAutospacing="0" w:after="0" w:afterAutospacing="0"/>
        <w:jc w:val="both"/>
        <w:rPr>
          <w:rFonts w:ascii="Calibri" w:hAnsi="Calibri" w:cs="Calibri"/>
          <w:color w:val="1B1B1B"/>
        </w:rPr>
      </w:pPr>
      <w:r w:rsidRPr="003C7ABC">
        <w:rPr>
          <w:rFonts w:ascii="Calibri" w:hAnsi="Calibri" w:cs="Calibri"/>
          <w:color w:val="1B1B1B"/>
        </w:rPr>
        <w:t xml:space="preserve">3.15 Prepare negative controls by omitting </w:t>
      </w:r>
      <w:r w:rsidR="004A3A2A">
        <w:rPr>
          <w:rFonts w:ascii="Calibri" w:hAnsi="Calibri" w:cs="Calibri"/>
          <w:color w:val="1B1B1B"/>
        </w:rPr>
        <w:t xml:space="preserve">the </w:t>
      </w:r>
      <w:r w:rsidRPr="003C7ABC">
        <w:rPr>
          <w:rFonts w:ascii="Calibri" w:hAnsi="Calibri" w:cs="Calibri"/>
          <w:color w:val="1B1B1B"/>
        </w:rPr>
        <w:t>primary antibody from the incubation solution.</w:t>
      </w:r>
    </w:p>
    <w:p w14:paraId="685D2E2F" w14:textId="77777777" w:rsidR="00D10909" w:rsidRPr="003C7ABC" w:rsidRDefault="00D10909" w:rsidP="003C7ABC">
      <w:pPr>
        <w:pStyle w:val="NormalWeb"/>
        <w:shd w:val="clear" w:color="auto" w:fill="FFFFFF"/>
        <w:spacing w:before="0" w:beforeAutospacing="0" w:after="0" w:afterAutospacing="0"/>
        <w:jc w:val="both"/>
        <w:rPr>
          <w:rFonts w:ascii="Calibri" w:hAnsi="Calibri" w:cs="Calibri"/>
          <w:color w:val="1B1B1B"/>
        </w:rPr>
      </w:pPr>
    </w:p>
    <w:p w14:paraId="4DA093A8" w14:textId="5CA0A35E" w:rsidR="00D10909" w:rsidRPr="003C7ABC" w:rsidRDefault="00000000" w:rsidP="003C7ABC">
      <w:pPr>
        <w:rPr>
          <w:rFonts w:eastAsia="Times New Roman"/>
          <w:color w:val="000000"/>
        </w:rPr>
      </w:pPr>
      <w:r w:rsidRPr="003C7ABC">
        <w:rPr>
          <w:color w:val="1B1B1B"/>
        </w:rPr>
        <w:t>3.1</w:t>
      </w:r>
      <w:r w:rsidR="00ED61D9" w:rsidRPr="003C7ABC">
        <w:rPr>
          <w:color w:val="1B1B1B"/>
        </w:rPr>
        <w:t>6</w:t>
      </w:r>
      <w:r w:rsidRPr="003C7ABC">
        <w:rPr>
          <w:color w:val="1B1B1B"/>
        </w:rPr>
        <w:t xml:space="preserve"> Incubate </w:t>
      </w:r>
      <w:r w:rsidR="00245D11" w:rsidRPr="003C7ABC">
        <w:rPr>
          <w:color w:val="1B1B1B"/>
        </w:rPr>
        <w:t xml:space="preserve">all </w:t>
      </w:r>
      <w:r w:rsidRPr="003C7ABC">
        <w:rPr>
          <w:color w:val="1B1B1B"/>
        </w:rPr>
        <w:t xml:space="preserve">sections overnight at 4°C on an orbital rocker </w:t>
      </w:r>
    </w:p>
    <w:p w14:paraId="6A2A16C8" w14:textId="77777777" w:rsidR="00D10909" w:rsidRPr="003C7ABC" w:rsidRDefault="00D10909" w:rsidP="003C7ABC">
      <w:pPr>
        <w:pStyle w:val="NormalWeb"/>
        <w:shd w:val="clear" w:color="auto" w:fill="FFFFFF"/>
        <w:spacing w:before="0" w:beforeAutospacing="0" w:after="0" w:afterAutospacing="0"/>
        <w:jc w:val="both"/>
        <w:rPr>
          <w:rFonts w:ascii="Calibri" w:hAnsi="Calibri" w:cs="Calibri"/>
          <w:color w:val="1B1B1B"/>
        </w:rPr>
      </w:pPr>
    </w:p>
    <w:p w14:paraId="51691E02" w14:textId="24C017B7" w:rsidR="00D10909" w:rsidRPr="003C7ABC" w:rsidRDefault="00000000" w:rsidP="003C7ABC">
      <w:pPr>
        <w:pStyle w:val="NormalWeb"/>
        <w:shd w:val="clear" w:color="auto" w:fill="FFFFFF"/>
        <w:spacing w:before="0" w:beforeAutospacing="0" w:after="0" w:afterAutospacing="0"/>
        <w:jc w:val="both"/>
        <w:rPr>
          <w:rFonts w:ascii="Calibri" w:hAnsi="Calibri" w:cs="Calibri"/>
          <w:color w:val="1B1B1B"/>
        </w:rPr>
      </w:pPr>
      <w:r w:rsidRPr="003C7ABC">
        <w:rPr>
          <w:rFonts w:ascii="Calibri" w:hAnsi="Calibri" w:cs="Calibri"/>
          <w:color w:val="1B1B1B"/>
        </w:rPr>
        <w:t>3.1</w:t>
      </w:r>
      <w:r w:rsidR="00ED61D9" w:rsidRPr="003C7ABC">
        <w:rPr>
          <w:rFonts w:ascii="Calibri" w:hAnsi="Calibri" w:cs="Calibri"/>
          <w:color w:val="1B1B1B"/>
        </w:rPr>
        <w:t>7</w:t>
      </w:r>
      <w:r w:rsidRPr="003C7ABC">
        <w:rPr>
          <w:rFonts w:ascii="Calibri" w:hAnsi="Calibri" w:cs="Calibri"/>
          <w:color w:val="1B1B1B"/>
        </w:rPr>
        <w:t xml:space="preserve"> Return sections to net wells.</w:t>
      </w:r>
    </w:p>
    <w:p w14:paraId="782742A6" w14:textId="77777777" w:rsidR="00D10909" w:rsidRPr="003C7ABC" w:rsidRDefault="00D10909" w:rsidP="003C7ABC">
      <w:pPr>
        <w:pStyle w:val="NormalWeb"/>
        <w:shd w:val="clear" w:color="auto" w:fill="FFFFFF"/>
        <w:spacing w:before="0" w:beforeAutospacing="0" w:after="0" w:afterAutospacing="0"/>
        <w:jc w:val="both"/>
        <w:rPr>
          <w:rFonts w:ascii="Calibri" w:hAnsi="Calibri" w:cs="Calibri"/>
          <w:color w:val="1B1B1B"/>
        </w:rPr>
      </w:pPr>
    </w:p>
    <w:p w14:paraId="4E32C634" w14:textId="50703474" w:rsidR="00D10909" w:rsidRPr="003C7ABC" w:rsidRDefault="00000000" w:rsidP="003C7ABC">
      <w:pPr>
        <w:pStyle w:val="NormalWeb"/>
        <w:shd w:val="clear" w:color="auto" w:fill="FFFFFF"/>
        <w:spacing w:before="0" w:beforeAutospacing="0" w:after="0" w:afterAutospacing="0"/>
        <w:jc w:val="both"/>
        <w:rPr>
          <w:rFonts w:ascii="Calibri" w:hAnsi="Calibri" w:cs="Calibri"/>
          <w:color w:val="1B1B1B"/>
        </w:rPr>
      </w:pPr>
      <w:r w:rsidRPr="003C7ABC">
        <w:rPr>
          <w:rFonts w:ascii="Calibri" w:hAnsi="Calibri" w:cs="Calibri"/>
          <w:color w:val="1B1B1B"/>
        </w:rPr>
        <w:t>3.1</w:t>
      </w:r>
      <w:r w:rsidR="00ED61D9" w:rsidRPr="003C7ABC">
        <w:rPr>
          <w:rFonts w:ascii="Calibri" w:hAnsi="Calibri" w:cs="Calibri"/>
          <w:color w:val="1B1B1B"/>
        </w:rPr>
        <w:t>8</w:t>
      </w:r>
      <w:r w:rsidRPr="003C7ABC">
        <w:rPr>
          <w:rFonts w:ascii="Calibri" w:hAnsi="Calibri" w:cs="Calibri"/>
          <w:color w:val="1B1B1B"/>
        </w:rPr>
        <w:t xml:space="preserve"> Wash sections in 1% donkey serum/0.05% Triton X-100/PBS for 10 min three times.</w:t>
      </w:r>
    </w:p>
    <w:p w14:paraId="3B54D04A" w14:textId="77777777" w:rsidR="00D10909" w:rsidRPr="003C7ABC" w:rsidRDefault="00D10909" w:rsidP="003C7ABC">
      <w:pPr>
        <w:pStyle w:val="NormalWeb"/>
        <w:shd w:val="clear" w:color="auto" w:fill="FFFFFF"/>
        <w:spacing w:before="0" w:beforeAutospacing="0" w:after="0" w:afterAutospacing="0"/>
        <w:jc w:val="both"/>
        <w:rPr>
          <w:rFonts w:ascii="Calibri" w:hAnsi="Calibri" w:cs="Calibri"/>
          <w:color w:val="1B1B1B"/>
        </w:rPr>
      </w:pPr>
    </w:p>
    <w:p w14:paraId="21A977F7" w14:textId="7C87C217" w:rsidR="00D10909" w:rsidRPr="003C7ABC" w:rsidRDefault="00000000" w:rsidP="003C7ABC">
      <w:pPr>
        <w:rPr>
          <w:rFonts w:eastAsia="Times New Roman"/>
          <w:color w:val="000000"/>
        </w:rPr>
      </w:pPr>
      <w:r w:rsidRPr="003C7ABC">
        <w:rPr>
          <w:color w:val="1B1B1B"/>
        </w:rPr>
        <w:t>3.</w:t>
      </w:r>
      <w:r w:rsidR="00ED61D9" w:rsidRPr="003C7ABC">
        <w:rPr>
          <w:color w:val="1B1B1B"/>
        </w:rPr>
        <w:t>19</w:t>
      </w:r>
      <w:r w:rsidRPr="003C7ABC">
        <w:rPr>
          <w:color w:val="1B1B1B"/>
        </w:rPr>
        <w:t xml:space="preserve"> Incubate sections with anti-rabbit secondary antibody (1:1000 dilution) in 1% donkey serum/0.05% Triton X-100/PBS for 1.5 h at room temperature.</w:t>
      </w:r>
    </w:p>
    <w:p w14:paraId="060371CC" w14:textId="77777777" w:rsidR="00D10909" w:rsidRPr="003C7ABC" w:rsidRDefault="00D10909" w:rsidP="003C7ABC">
      <w:pPr>
        <w:pStyle w:val="NormalWeb"/>
        <w:shd w:val="clear" w:color="auto" w:fill="FFFFFF"/>
        <w:spacing w:before="0" w:beforeAutospacing="0" w:after="0" w:afterAutospacing="0"/>
        <w:jc w:val="both"/>
        <w:rPr>
          <w:rFonts w:ascii="Calibri" w:hAnsi="Calibri" w:cs="Calibri"/>
          <w:b/>
          <w:bCs/>
          <w:color w:val="1B1B1B"/>
        </w:rPr>
      </w:pPr>
    </w:p>
    <w:p w14:paraId="7D6C017D" w14:textId="0CDFEFE9" w:rsidR="00D10909" w:rsidRPr="003C7ABC" w:rsidRDefault="00000000" w:rsidP="003C7ABC">
      <w:pPr>
        <w:pStyle w:val="NormalWeb"/>
        <w:shd w:val="clear" w:color="auto" w:fill="FFFFFF"/>
        <w:spacing w:before="0" w:beforeAutospacing="0" w:after="0" w:afterAutospacing="0"/>
        <w:jc w:val="both"/>
        <w:rPr>
          <w:rFonts w:ascii="Calibri" w:hAnsi="Calibri" w:cs="Calibri"/>
          <w:color w:val="1B1B1B"/>
        </w:rPr>
      </w:pPr>
      <w:r w:rsidRPr="003C7ABC">
        <w:rPr>
          <w:rFonts w:ascii="Calibri" w:hAnsi="Calibri" w:cs="Calibri"/>
          <w:b/>
          <w:bCs/>
          <w:color w:val="1B1B1B"/>
        </w:rPr>
        <w:t>NOTE:</w:t>
      </w:r>
      <w:r w:rsidRPr="003C7ABC">
        <w:rPr>
          <w:rFonts w:ascii="Calibri" w:hAnsi="Calibri" w:cs="Calibri"/>
          <w:color w:val="1B1B1B"/>
        </w:rPr>
        <w:t xml:space="preserve"> Minimize light exposure during all subsequent procedures and wrap plates in aluminum foil to prevent fluorophore degradation.</w:t>
      </w:r>
    </w:p>
    <w:p w14:paraId="4D308CD2" w14:textId="77777777" w:rsidR="00D10909" w:rsidRPr="003C7ABC" w:rsidRDefault="00D10909" w:rsidP="003C7ABC">
      <w:pPr>
        <w:pStyle w:val="NormalWeb"/>
        <w:shd w:val="clear" w:color="auto" w:fill="FFFFFF"/>
        <w:spacing w:before="0" w:beforeAutospacing="0" w:after="0" w:afterAutospacing="0"/>
        <w:jc w:val="both"/>
        <w:rPr>
          <w:rFonts w:ascii="Calibri" w:hAnsi="Calibri" w:cs="Calibri"/>
          <w:color w:val="1B1B1B"/>
        </w:rPr>
      </w:pPr>
    </w:p>
    <w:p w14:paraId="200E3B56" w14:textId="705490F2" w:rsidR="00D10909" w:rsidRPr="003C7ABC" w:rsidRDefault="00000000" w:rsidP="003C7ABC">
      <w:pPr>
        <w:pStyle w:val="NormalWeb"/>
        <w:shd w:val="clear" w:color="auto" w:fill="FFFFFF"/>
        <w:spacing w:before="0" w:beforeAutospacing="0" w:after="0" w:afterAutospacing="0"/>
        <w:jc w:val="both"/>
        <w:rPr>
          <w:rFonts w:ascii="Calibri" w:hAnsi="Calibri" w:cs="Calibri"/>
          <w:color w:val="1B1B1B"/>
        </w:rPr>
      </w:pPr>
      <w:r w:rsidRPr="003C7ABC">
        <w:rPr>
          <w:rFonts w:ascii="Calibri" w:hAnsi="Calibri" w:cs="Calibri"/>
          <w:color w:val="1B1B1B"/>
        </w:rPr>
        <w:t>3.2</w:t>
      </w:r>
      <w:r w:rsidR="00245D11" w:rsidRPr="003C7ABC">
        <w:rPr>
          <w:rFonts w:ascii="Calibri" w:hAnsi="Calibri" w:cs="Calibri"/>
          <w:color w:val="1B1B1B"/>
        </w:rPr>
        <w:t>0</w:t>
      </w:r>
      <w:r w:rsidRPr="003C7ABC">
        <w:rPr>
          <w:rFonts w:ascii="Calibri" w:hAnsi="Calibri" w:cs="Calibri"/>
          <w:color w:val="1B1B1B"/>
        </w:rPr>
        <w:t xml:space="preserve"> Wash sections in PBS for 5 min twice.</w:t>
      </w:r>
    </w:p>
    <w:p w14:paraId="09424DC9" w14:textId="77777777" w:rsidR="00D10909" w:rsidRPr="003C7ABC" w:rsidRDefault="00D10909" w:rsidP="003C7ABC">
      <w:pPr>
        <w:pStyle w:val="NormalWeb"/>
        <w:shd w:val="clear" w:color="auto" w:fill="FFFFFF"/>
        <w:spacing w:before="0" w:beforeAutospacing="0" w:after="0" w:afterAutospacing="0"/>
        <w:jc w:val="both"/>
        <w:rPr>
          <w:rFonts w:ascii="Calibri" w:hAnsi="Calibri" w:cs="Calibri"/>
          <w:color w:val="1B1B1B"/>
        </w:rPr>
      </w:pPr>
    </w:p>
    <w:p w14:paraId="71C0D205" w14:textId="31D0A647" w:rsidR="00D10909" w:rsidRPr="003C7ABC" w:rsidRDefault="00000000" w:rsidP="003C7ABC">
      <w:pPr>
        <w:pStyle w:val="NormalWeb"/>
        <w:shd w:val="clear" w:color="auto" w:fill="FFFFFF"/>
        <w:spacing w:before="0" w:beforeAutospacing="0" w:after="0" w:afterAutospacing="0"/>
        <w:jc w:val="both"/>
        <w:rPr>
          <w:rFonts w:ascii="Calibri" w:hAnsi="Calibri" w:cs="Calibri"/>
          <w:color w:val="1B1B1B"/>
        </w:rPr>
      </w:pPr>
      <w:r w:rsidRPr="003C7ABC">
        <w:rPr>
          <w:rFonts w:ascii="Calibri" w:hAnsi="Calibri" w:cs="Calibri"/>
          <w:color w:val="1B1B1B"/>
        </w:rPr>
        <w:t>3.2</w:t>
      </w:r>
      <w:r w:rsidR="00245D11" w:rsidRPr="003C7ABC">
        <w:rPr>
          <w:rFonts w:ascii="Calibri" w:hAnsi="Calibri" w:cs="Calibri"/>
          <w:color w:val="1B1B1B"/>
        </w:rPr>
        <w:t>1</w:t>
      </w:r>
      <w:r w:rsidRPr="003C7ABC">
        <w:rPr>
          <w:rFonts w:ascii="Calibri" w:hAnsi="Calibri" w:cs="Calibri"/>
          <w:color w:val="1B1B1B"/>
        </w:rPr>
        <w:t xml:space="preserve"> Mount sections onto microscope slides.</w:t>
      </w:r>
    </w:p>
    <w:p w14:paraId="3FE1787F" w14:textId="77777777" w:rsidR="00D10909" w:rsidRPr="003C7ABC" w:rsidRDefault="00D10909" w:rsidP="003C7ABC">
      <w:pPr>
        <w:pStyle w:val="NormalWeb"/>
        <w:shd w:val="clear" w:color="auto" w:fill="FFFFFF"/>
        <w:spacing w:before="0" w:beforeAutospacing="0" w:after="0" w:afterAutospacing="0"/>
        <w:jc w:val="both"/>
        <w:rPr>
          <w:rFonts w:ascii="Calibri" w:hAnsi="Calibri" w:cs="Calibri"/>
          <w:color w:val="1B1B1B"/>
        </w:rPr>
      </w:pPr>
    </w:p>
    <w:p w14:paraId="537C8DAB" w14:textId="045594C7" w:rsidR="00D10909" w:rsidRPr="003C7ABC" w:rsidRDefault="00000000" w:rsidP="003C7ABC">
      <w:pPr>
        <w:pStyle w:val="NormalWeb"/>
        <w:shd w:val="clear" w:color="auto" w:fill="FFFFFF"/>
        <w:spacing w:before="0" w:beforeAutospacing="0" w:after="0" w:afterAutospacing="0"/>
        <w:jc w:val="both"/>
        <w:rPr>
          <w:rFonts w:ascii="Calibri" w:hAnsi="Calibri" w:cs="Calibri"/>
          <w:color w:val="1B1B1B"/>
        </w:rPr>
      </w:pPr>
      <w:r w:rsidRPr="003C7ABC">
        <w:rPr>
          <w:rFonts w:ascii="Calibri" w:hAnsi="Calibri" w:cs="Calibri"/>
          <w:color w:val="1B1B1B"/>
        </w:rPr>
        <w:t>3.2</w:t>
      </w:r>
      <w:r w:rsidR="00245D11" w:rsidRPr="003C7ABC">
        <w:rPr>
          <w:rFonts w:ascii="Calibri" w:hAnsi="Calibri" w:cs="Calibri"/>
          <w:color w:val="1B1B1B"/>
        </w:rPr>
        <w:t>2</w:t>
      </w:r>
      <w:r w:rsidRPr="003C7ABC">
        <w:rPr>
          <w:rFonts w:ascii="Calibri" w:hAnsi="Calibri" w:cs="Calibri"/>
          <w:color w:val="1B1B1B"/>
        </w:rPr>
        <w:t xml:space="preserve"> Air-dry slides in darkness for &gt;2 h.</w:t>
      </w:r>
    </w:p>
    <w:p w14:paraId="08ED962B" w14:textId="77777777" w:rsidR="00D10909" w:rsidRPr="003C7ABC" w:rsidRDefault="00D10909" w:rsidP="003C7ABC">
      <w:pPr>
        <w:pStyle w:val="NormalWeb"/>
        <w:shd w:val="clear" w:color="auto" w:fill="FFFFFF"/>
        <w:spacing w:before="0" w:beforeAutospacing="0" w:after="0" w:afterAutospacing="0"/>
        <w:jc w:val="both"/>
        <w:rPr>
          <w:rFonts w:ascii="Calibri" w:hAnsi="Calibri" w:cs="Calibri"/>
          <w:color w:val="1B1B1B"/>
        </w:rPr>
      </w:pPr>
    </w:p>
    <w:p w14:paraId="16D14BF0" w14:textId="5BE0B3D7" w:rsidR="00D10909" w:rsidRDefault="00000000" w:rsidP="004A3A2A">
      <w:pPr>
        <w:rPr>
          <w:color w:val="1B1B1B"/>
        </w:rPr>
      </w:pPr>
      <w:r w:rsidRPr="003C7ABC">
        <w:rPr>
          <w:color w:val="1B1B1B"/>
        </w:rPr>
        <w:t>3.2</w:t>
      </w:r>
      <w:r w:rsidR="00245D11" w:rsidRPr="003C7ABC">
        <w:rPr>
          <w:color w:val="1B1B1B"/>
        </w:rPr>
        <w:t>3</w:t>
      </w:r>
      <w:r w:rsidRPr="003C7ABC">
        <w:rPr>
          <w:color w:val="1B1B1B"/>
        </w:rPr>
        <w:t xml:space="preserve"> Coverslip sections using</w:t>
      </w:r>
      <w:r w:rsidR="00245D11" w:rsidRPr="003C7ABC">
        <w:rPr>
          <w:color w:val="1B1B1B"/>
        </w:rPr>
        <w:t xml:space="preserve"> </w:t>
      </w:r>
      <w:r w:rsidR="004A3A2A" w:rsidRPr="004A3A2A">
        <w:rPr>
          <w:color w:val="1B1B1B"/>
        </w:rPr>
        <w:t>water-soluble compound</w:t>
      </w:r>
      <w:r w:rsidR="004A3A2A">
        <w:rPr>
          <w:color w:val="1B1B1B"/>
        </w:rPr>
        <w:t xml:space="preserve">s. </w:t>
      </w:r>
    </w:p>
    <w:p w14:paraId="15149C77" w14:textId="77777777" w:rsidR="004A3A2A" w:rsidRPr="003C7ABC" w:rsidRDefault="004A3A2A" w:rsidP="004A3A2A">
      <w:pPr>
        <w:rPr>
          <w:color w:val="1B1B1B"/>
        </w:rPr>
      </w:pPr>
    </w:p>
    <w:p w14:paraId="65501FD0" w14:textId="4E99CF28" w:rsidR="00245D11" w:rsidRDefault="00000000" w:rsidP="004A3A2A">
      <w:pPr>
        <w:rPr>
          <w:color w:val="1B1B1B"/>
        </w:rPr>
      </w:pPr>
      <w:r w:rsidRPr="003C7ABC">
        <w:rPr>
          <w:color w:val="1B1B1B"/>
        </w:rPr>
        <w:t>3.2</w:t>
      </w:r>
      <w:r w:rsidR="00245D11" w:rsidRPr="003C7ABC">
        <w:rPr>
          <w:color w:val="1B1B1B"/>
        </w:rPr>
        <w:t>4</w:t>
      </w:r>
      <w:r w:rsidRPr="003C7ABC">
        <w:rPr>
          <w:color w:val="1B1B1B"/>
        </w:rPr>
        <w:t xml:space="preserve"> Prepare negative-control slides using</w:t>
      </w:r>
      <w:r w:rsidR="00245D11" w:rsidRPr="003C7ABC">
        <w:rPr>
          <w:color w:val="1B1B1B"/>
        </w:rPr>
        <w:t xml:space="preserve"> </w:t>
      </w:r>
      <w:r w:rsidR="004A3A2A">
        <w:rPr>
          <w:color w:val="1B1B1B"/>
        </w:rPr>
        <w:t xml:space="preserve">a </w:t>
      </w:r>
      <w:r w:rsidR="004A3A2A" w:rsidRPr="004A3A2A">
        <w:rPr>
          <w:color w:val="1B1B1B"/>
        </w:rPr>
        <w:t>mounting medium</w:t>
      </w:r>
      <w:r w:rsidR="004A3A2A">
        <w:rPr>
          <w:color w:val="1B1B1B"/>
        </w:rPr>
        <w:t xml:space="preserve">. </w:t>
      </w:r>
    </w:p>
    <w:p w14:paraId="46E975C1" w14:textId="77777777" w:rsidR="004A3A2A" w:rsidRPr="003C7ABC" w:rsidRDefault="004A3A2A" w:rsidP="004A3A2A">
      <w:pPr>
        <w:rPr>
          <w:color w:val="1B1B1B"/>
        </w:rPr>
      </w:pPr>
    </w:p>
    <w:p w14:paraId="2C84F19E" w14:textId="6BAF40E1" w:rsidR="00245D11" w:rsidRPr="003C7ABC" w:rsidRDefault="00245D11" w:rsidP="003C7ABC">
      <w:pPr>
        <w:pStyle w:val="NormalWeb"/>
        <w:shd w:val="clear" w:color="auto" w:fill="FFFFFF"/>
        <w:spacing w:before="0" w:beforeAutospacing="0" w:after="0" w:afterAutospacing="0"/>
        <w:jc w:val="both"/>
        <w:rPr>
          <w:rFonts w:ascii="Calibri" w:hAnsi="Calibri" w:cs="Calibri"/>
          <w:color w:val="1B1B1B"/>
        </w:rPr>
      </w:pPr>
      <w:r w:rsidRPr="003C7ABC">
        <w:rPr>
          <w:rFonts w:ascii="Calibri" w:hAnsi="Calibri" w:cs="Calibri"/>
          <w:color w:val="1B1B1B"/>
        </w:rPr>
        <w:t xml:space="preserve">3.25 Store slides </w:t>
      </w:r>
      <w:r w:rsidR="00B26009" w:rsidRPr="003C7ABC">
        <w:rPr>
          <w:rFonts w:ascii="Calibri" w:hAnsi="Calibri" w:cs="Calibri"/>
          <w:color w:val="1B1B1B"/>
        </w:rPr>
        <w:t xml:space="preserve">in a slide box </w:t>
      </w:r>
      <w:r w:rsidRPr="003C7ABC">
        <w:rPr>
          <w:rFonts w:ascii="Calibri" w:hAnsi="Calibri" w:cs="Calibri"/>
          <w:color w:val="1B1B1B"/>
        </w:rPr>
        <w:t>at room temperature in a dark environment.</w:t>
      </w:r>
    </w:p>
    <w:p w14:paraId="54F7A78D" w14:textId="77777777" w:rsidR="00D10909" w:rsidRPr="003C7ABC" w:rsidRDefault="00000000" w:rsidP="003C7ABC">
      <w:pPr>
        <w:pStyle w:val="NormalWeb"/>
        <w:shd w:val="clear" w:color="auto" w:fill="FFFFFF"/>
        <w:jc w:val="both"/>
        <w:rPr>
          <w:rFonts w:ascii="Calibri" w:hAnsi="Calibri" w:cs="Calibri"/>
          <w:b/>
          <w:bCs/>
        </w:rPr>
      </w:pPr>
      <w:r w:rsidRPr="003C7ABC">
        <w:rPr>
          <w:rFonts w:ascii="Calibri" w:hAnsi="Calibri" w:cs="Calibri"/>
          <w:b/>
          <w:bCs/>
        </w:rPr>
        <w:t>4. Imaging</w:t>
      </w:r>
    </w:p>
    <w:p w14:paraId="56C15393" w14:textId="617EB15D" w:rsidR="00D10909" w:rsidRPr="003C7ABC" w:rsidRDefault="006F030D" w:rsidP="003C7ABC">
      <w:r w:rsidRPr="003C7ABC">
        <w:t xml:space="preserve">4.1 Identify the pixel size of an </w:t>
      </w:r>
      <w:r w:rsidR="004A3A2A">
        <w:t>imaging system</w:t>
      </w:r>
      <w:r w:rsidRPr="003C7ABC">
        <w:t xml:space="preserve"> at 40x magnification</w:t>
      </w:r>
      <w:r w:rsidR="00235810" w:rsidRPr="003C7ABC">
        <w:t xml:space="preserve">. </w:t>
      </w:r>
      <w:r w:rsidRPr="003C7ABC">
        <w:t>If the scale is not found, add a scale bar to each image.</w:t>
      </w:r>
    </w:p>
    <w:p w14:paraId="4FE35948" w14:textId="77777777" w:rsidR="00DB13C8" w:rsidRPr="003C7ABC" w:rsidRDefault="00DB13C8" w:rsidP="003C7ABC">
      <w:pPr>
        <w:rPr>
          <w:rFonts w:eastAsia="Times New Roman"/>
          <w:color w:val="000000"/>
        </w:rPr>
      </w:pPr>
    </w:p>
    <w:p w14:paraId="29937D4B" w14:textId="4FFBF28B" w:rsidR="00D10909" w:rsidRPr="003C7ABC" w:rsidRDefault="00000000" w:rsidP="003C7ABC">
      <w:pPr>
        <w:rPr>
          <w:rFonts w:eastAsia="Times New Roman"/>
          <w:color w:val="000000"/>
        </w:rPr>
      </w:pPr>
      <w:r w:rsidRPr="003C7ABC">
        <w:t>4.</w:t>
      </w:r>
      <w:r w:rsidR="006F030D" w:rsidRPr="003C7ABC">
        <w:t>2</w:t>
      </w:r>
      <w:r w:rsidR="00F94B59" w:rsidRPr="003C7ABC">
        <w:t xml:space="preserve"> </w:t>
      </w:r>
      <w:r w:rsidRPr="003C7ABC">
        <w:t>Use DAPI staining to identify a dense band of cortical nuclei at low magnification corresponding to cortical layer IV.</w:t>
      </w:r>
    </w:p>
    <w:p w14:paraId="69D1A169" w14:textId="64CD485A" w:rsidR="00D10909" w:rsidRPr="003C7ABC" w:rsidRDefault="00000000" w:rsidP="003C7ABC">
      <w:pPr>
        <w:pStyle w:val="NormalWeb"/>
        <w:shd w:val="clear" w:color="auto" w:fill="FFFFFF"/>
        <w:jc w:val="both"/>
        <w:rPr>
          <w:rFonts w:ascii="Calibri" w:hAnsi="Calibri" w:cs="Calibri"/>
        </w:rPr>
      </w:pPr>
      <w:r w:rsidRPr="003C7ABC">
        <w:rPr>
          <w:rFonts w:ascii="Calibri" w:hAnsi="Calibri" w:cs="Calibri"/>
        </w:rPr>
        <w:t>4.</w:t>
      </w:r>
      <w:r w:rsidR="006F030D" w:rsidRPr="003C7ABC">
        <w:rPr>
          <w:rFonts w:ascii="Calibri" w:hAnsi="Calibri" w:cs="Calibri"/>
        </w:rPr>
        <w:t>3</w:t>
      </w:r>
      <w:r w:rsidR="00F94B59" w:rsidRPr="003C7ABC">
        <w:rPr>
          <w:rFonts w:ascii="Calibri" w:hAnsi="Calibri" w:cs="Calibri"/>
        </w:rPr>
        <w:t xml:space="preserve"> </w:t>
      </w:r>
      <w:r w:rsidRPr="003C7ABC">
        <w:rPr>
          <w:rFonts w:ascii="Calibri" w:hAnsi="Calibri" w:cs="Calibri"/>
        </w:rPr>
        <w:t>Focus the image on the identified cortical region.</w:t>
      </w:r>
    </w:p>
    <w:p w14:paraId="38BAE582" w14:textId="55990C3C" w:rsidR="00D10909" w:rsidRPr="003C7ABC" w:rsidRDefault="00000000" w:rsidP="003C7ABC">
      <w:pPr>
        <w:rPr>
          <w:rFonts w:eastAsia="Times New Roman"/>
          <w:color w:val="000000"/>
        </w:rPr>
      </w:pPr>
      <w:r w:rsidRPr="003C7ABC">
        <w:t>4.</w:t>
      </w:r>
      <w:r w:rsidR="006F030D" w:rsidRPr="003C7ABC">
        <w:t>4</w:t>
      </w:r>
      <w:r w:rsidR="00F94B59" w:rsidRPr="003C7ABC">
        <w:t xml:space="preserve"> </w:t>
      </w:r>
      <w:r w:rsidRPr="003C7ABC">
        <w:t xml:space="preserve">Switch to the </w:t>
      </w:r>
      <w:r w:rsidR="00DE6071" w:rsidRPr="003C7ABC">
        <w:t>40x magnification</w:t>
      </w:r>
      <w:r w:rsidR="00235810" w:rsidRPr="003C7ABC">
        <w:t xml:space="preserve"> </w:t>
      </w:r>
      <w:r w:rsidRPr="003C7ABC">
        <w:t>.</w:t>
      </w:r>
    </w:p>
    <w:p w14:paraId="4E407384" w14:textId="2B936B36" w:rsidR="00D10909" w:rsidRPr="003C7ABC" w:rsidRDefault="00000000" w:rsidP="003C7ABC">
      <w:pPr>
        <w:pStyle w:val="NormalWeb"/>
        <w:shd w:val="clear" w:color="auto" w:fill="FFFFFF"/>
        <w:jc w:val="both"/>
        <w:rPr>
          <w:rFonts w:ascii="Calibri" w:hAnsi="Calibri" w:cs="Calibri"/>
        </w:rPr>
      </w:pPr>
      <w:r w:rsidRPr="003C7ABC">
        <w:rPr>
          <w:rFonts w:ascii="Calibri" w:hAnsi="Calibri" w:cs="Calibri"/>
        </w:rPr>
        <w:t>4.</w:t>
      </w:r>
      <w:r w:rsidR="006F030D" w:rsidRPr="003C7ABC">
        <w:rPr>
          <w:rFonts w:ascii="Calibri" w:hAnsi="Calibri" w:cs="Calibri"/>
        </w:rPr>
        <w:t>5</w:t>
      </w:r>
      <w:r w:rsidR="00F94B59" w:rsidRPr="003C7ABC">
        <w:rPr>
          <w:rFonts w:ascii="Calibri" w:hAnsi="Calibri" w:cs="Calibri"/>
        </w:rPr>
        <w:t xml:space="preserve"> </w:t>
      </w:r>
      <w:r w:rsidRPr="003C7ABC">
        <w:rPr>
          <w:rFonts w:ascii="Calibri" w:hAnsi="Calibri" w:cs="Calibri"/>
        </w:rPr>
        <w:t xml:space="preserve">Adjust channel exposure settings to maximize separation of DAPI and </w:t>
      </w:r>
      <w:r w:rsidR="00E27FA2" w:rsidRPr="003C7ABC">
        <w:rPr>
          <w:rFonts w:ascii="Calibri" w:hAnsi="Calibri" w:cs="Calibri"/>
        </w:rPr>
        <w:t>Iba1</w:t>
      </w:r>
      <w:r w:rsidRPr="003C7ABC">
        <w:rPr>
          <w:rFonts w:ascii="Calibri" w:hAnsi="Calibri" w:cs="Calibri"/>
        </w:rPr>
        <w:t xml:space="preserve"> signal from background fluorescence.</w:t>
      </w:r>
    </w:p>
    <w:p w14:paraId="1AB1330C" w14:textId="368B5AF2" w:rsidR="008E0168" w:rsidRPr="003C7ABC" w:rsidRDefault="00000000" w:rsidP="003C7ABC">
      <w:pPr>
        <w:pStyle w:val="NormalWeb"/>
        <w:shd w:val="clear" w:color="auto" w:fill="FFFFFF"/>
        <w:jc w:val="both"/>
        <w:rPr>
          <w:rFonts w:ascii="Calibri" w:hAnsi="Calibri" w:cs="Calibri"/>
        </w:rPr>
      </w:pPr>
      <w:r w:rsidRPr="003C7ABC">
        <w:rPr>
          <w:rFonts w:ascii="Calibri" w:hAnsi="Calibri" w:cs="Calibri"/>
        </w:rPr>
        <w:lastRenderedPageBreak/>
        <w:t>4.</w:t>
      </w:r>
      <w:r w:rsidR="008E0168" w:rsidRPr="003C7ABC">
        <w:rPr>
          <w:rFonts w:ascii="Calibri" w:hAnsi="Calibri" w:cs="Calibri"/>
        </w:rPr>
        <w:t>6</w:t>
      </w:r>
      <w:r w:rsidR="00F94B59" w:rsidRPr="003C7ABC">
        <w:rPr>
          <w:rFonts w:ascii="Calibri" w:hAnsi="Calibri" w:cs="Calibri"/>
        </w:rPr>
        <w:t xml:space="preserve"> </w:t>
      </w:r>
      <w:r w:rsidRPr="003C7ABC">
        <w:rPr>
          <w:rFonts w:ascii="Calibri" w:hAnsi="Calibri" w:cs="Calibri"/>
        </w:rPr>
        <w:t>Acquire Z-stack images</w:t>
      </w:r>
      <w:r w:rsidR="008E0168" w:rsidRPr="003C7ABC">
        <w:rPr>
          <w:rFonts w:ascii="Calibri" w:hAnsi="Calibri" w:cs="Calibri"/>
        </w:rPr>
        <w:t xml:space="preserve"> (&gt; 30 steps)</w:t>
      </w:r>
      <w:r w:rsidRPr="003C7ABC">
        <w:rPr>
          <w:rFonts w:ascii="Calibri" w:hAnsi="Calibri" w:cs="Calibri"/>
        </w:rPr>
        <w:t xml:space="preserve"> spanning the full depth of the microglia.</w:t>
      </w:r>
    </w:p>
    <w:p w14:paraId="5F8D0301" w14:textId="11928A9B" w:rsidR="00D10909" w:rsidRPr="003C7ABC" w:rsidRDefault="00000000" w:rsidP="003C7ABC">
      <w:pPr>
        <w:pStyle w:val="NormalWeb"/>
        <w:shd w:val="clear" w:color="auto" w:fill="FFFFFF"/>
        <w:jc w:val="both"/>
        <w:rPr>
          <w:rFonts w:ascii="Calibri" w:hAnsi="Calibri" w:cs="Calibri"/>
        </w:rPr>
      </w:pPr>
      <w:r w:rsidRPr="003C7ABC">
        <w:rPr>
          <w:rFonts w:ascii="Calibri" w:hAnsi="Calibri" w:cs="Calibri"/>
        </w:rPr>
        <w:t>4.</w:t>
      </w:r>
      <w:r w:rsidR="008E0168" w:rsidRPr="003C7ABC">
        <w:rPr>
          <w:rFonts w:ascii="Calibri" w:hAnsi="Calibri" w:cs="Calibri"/>
        </w:rPr>
        <w:t>7</w:t>
      </w:r>
      <w:r w:rsidR="00F94B59" w:rsidRPr="003C7ABC">
        <w:rPr>
          <w:rFonts w:ascii="Calibri" w:hAnsi="Calibri" w:cs="Calibri"/>
        </w:rPr>
        <w:t xml:space="preserve"> </w:t>
      </w:r>
      <w:r w:rsidRPr="003C7ABC">
        <w:rPr>
          <w:rFonts w:ascii="Calibri" w:hAnsi="Calibri" w:cs="Calibri"/>
        </w:rPr>
        <w:t xml:space="preserve">Generate </w:t>
      </w:r>
      <w:r w:rsidR="005B5F1F" w:rsidRPr="003C7ABC">
        <w:rPr>
          <w:rFonts w:ascii="Calibri" w:hAnsi="Calibri" w:cs="Calibri"/>
        </w:rPr>
        <w:t xml:space="preserve">and save </w:t>
      </w:r>
      <w:r w:rsidRPr="003C7ABC">
        <w:rPr>
          <w:rFonts w:ascii="Calibri" w:hAnsi="Calibri" w:cs="Calibri"/>
        </w:rPr>
        <w:t xml:space="preserve">a </w:t>
      </w:r>
      <w:r w:rsidR="005B5F1F" w:rsidRPr="003C7ABC">
        <w:rPr>
          <w:rFonts w:ascii="Calibri" w:hAnsi="Calibri" w:cs="Calibri"/>
        </w:rPr>
        <w:t xml:space="preserve">composite </w:t>
      </w:r>
      <w:r w:rsidRPr="003C7ABC">
        <w:rPr>
          <w:rFonts w:ascii="Calibri" w:hAnsi="Calibri" w:cs="Calibri"/>
        </w:rPr>
        <w:t>maximum-intensity projection image from the acquired Z-stack</w:t>
      </w:r>
      <w:r w:rsidR="005B5F1F" w:rsidRPr="003C7ABC">
        <w:rPr>
          <w:rFonts w:ascii="Calibri" w:hAnsi="Calibri" w:cs="Calibri"/>
        </w:rPr>
        <w:t xml:space="preserve"> of both stains</w:t>
      </w:r>
      <w:r w:rsidRPr="003C7ABC">
        <w:rPr>
          <w:rFonts w:ascii="Calibri" w:hAnsi="Calibri" w:cs="Calibri"/>
        </w:rPr>
        <w:t>.</w:t>
      </w:r>
    </w:p>
    <w:p w14:paraId="3EDC8A89" w14:textId="4D1EAAED" w:rsidR="00D10909" w:rsidRPr="003C7ABC" w:rsidRDefault="00000000" w:rsidP="003C7ABC">
      <w:pPr>
        <w:pStyle w:val="NormalWeb"/>
        <w:shd w:val="clear" w:color="auto" w:fill="FFFFFF"/>
        <w:jc w:val="both"/>
        <w:rPr>
          <w:rFonts w:ascii="Calibri" w:hAnsi="Calibri" w:cs="Calibri"/>
        </w:rPr>
      </w:pPr>
      <w:r w:rsidRPr="003C7ABC">
        <w:rPr>
          <w:rFonts w:ascii="Calibri" w:hAnsi="Calibri" w:cs="Calibri"/>
          <w:b/>
          <w:bCs/>
        </w:rPr>
        <w:t>NOTE:</w:t>
      </w:r>
      <w:r w:rsidRPr="003C7ABC">
        <w:rPr>
          <w:rFonts w:ascii="Calibri" w:hAnsi="Calibri" w:cs="Calibri"/>
        </w:rPr>
        <w:t xml:space="preserve"> Optimize exposure and Z-stack settings for each image to maximize signal separation between DAPI/</w:t>
      </w:r>
      <w:r w:rsidR="00E27FA2" w:rsidRPr="003C7ABC">
        <w:rPr>
          <w:rFonts w:ascii="Calibri" w:hAnsi="Calibri" w:cs="Calibri"/>
        </w:rPr>
        <w:t xml:space="preserve">Iba1 </w:t>
      </w:r>
      <w:r w:rsidRPr="003C7ABC">
        <w:rPr>
          <w:rFonts w:ascii="Calibri" w:hAnsi="Calibri" w:cs="Calibri"/>
        </w:rPr>
        <w:t>and background fluorescence. Poor signal separation reduces mask-generation accuracy.</w:t>
      </w:r>
    </w:p>
    <w:p w14:paraId="2DBB7B85" w14:textId="3ECF774D" w:rsidR="00D10909" w:rsidRPr="0029758F" w:rsidRDefault="00000000" w:rsidP="003C7ABC">
      <w:pPr>
        <w:pStyle w:val="NormalWeb"/>
        <w:shd w:val="clear" w:color="auto" w:fill="FFFFFF"/>
        <w:jc w:val="both"/>
        <w:rPr>
          <w:rFonts w:ascii="Calibri" w:hAnsi="Calibri" w:cs="Calibri"/>
          <w:b/>
          <w:bCs/>
          <w:highlight w:val="yellow"/>
        </w:rPr>
      </w:pPr>
      <w:r w:rsidRPr="0029758F">
        <w:rPr>
          <w:rFonts w:ascii="Calibri" w:hAnsi="Calibri" w:cs="Calibri"/>
          <w:b/>
          <w:bCs/>
          <w:highlight w:val="yellow"/>
        </w:rPr>
        <w:t xml:space="preserve">5. Mapping </w:t>
      </w:r>
      <w:r w:rsidR="0084098A" w:rsidRPr="0029758F">
        <w:rPr>
          <w:rFonts w:ascii="Calibri" w:hAnsi="Calibri" w:cs="Calibri"/>
          <w:b/>
          <w:bCs/>
          <w:highlight w:val="yellow"/>
        </w:rPr>
        <w:t>microglial parameters software</w:t>
      </w:r>
      <w:r w:rsidRPr="0029758F">
        <w:rPr>
          <w:rFonts w:ascii="Calibri" w:hAnsi="Calibri" w:cs="Calibri"/>
          <w:b/>
          <w:bCs/>
          <w:highlight w:val="yellow"/>
        </w:rPr>
        <w:t xml:space="preserve"> (MMPS)</w:t>
      </w:r>
    </w:p>
    <w:p w14:paraId="1F0AD7C0" w14:textId="1A8390E0" w:rsidR="00D10909" w:rsidRPr="0029758F" w:rsidRDefault="00000000" w:rsidP="003C7ABC">
      <w:pPr>
        <w:pStyle w:val="NormalWeb"/>
        <w:shd w:val="clear" w:color="auto" w:fill="FFFFFF"/>
        <w:jc w:val="both"/>
        <w:rPr>
          <w:rFonts w:ascii="Calibri" w:hAnsi="Calibri" w:cs="Calibri"/>
          <w:highlight w:val="yellow"/>
        </w:rPr>
      </w:pPr>
      <w:r w:rsidRPr="0029758F">
        <w:rPr>
          <w:rFonts w:ascii="Calibri" w:hAnsi="Calibri" w:cs="Calibri"/>
          <w:highlight w:val="yellow"/>
        </w:rPr>
        <w:t>5.1</w:t>
      </w:r>
      <w:r w:rsidR="00F94B59" w:rsidRPr="0029758F">
        <w:rPr>
          <w:rFonts w:ascii="Calibri" w:hAnsi="Calibri" w:cs="Calibri"/>
          <w:highlight w:val="yellow"/>
        </w:rPr>
        <w:t xml:space="preserve"> </w:t>
      </w:r>
      <w:r w:rsidRPr="0029758F">
        <w:rPr>
          <w:rFonts w:ascii="Calibri" w:hAnsi="Calibri" w:cs="Calibri"/>
          <w:highlight w:val="yellow"/>
        </w:rPr>
        <w:t xml:space="preserve">Store all </w:t>
      </w:r>
      <w:r w:rsidR="00F23576" w:rsidRPr="0029758F">
        <w:rPr>
          <w:rFonts w:ascii="Calibri" w:hAnsi="Calibri" w:cs="Calibri"/>
          <w:highlight w:val="yellow"/>
        </w:rPr>
        <w:t>composite</w:t>
      </w:r>
      <w:r w:rsidRPr="0029758F">
        <w:rPr>
          <w:rFonts w:ascii="Calibri" w:hAnsi="Calibri" w:cs="Calibri"/>
          <w:highlight w:val="yellow"/>
        </w:rPr>
        <w:t xml:space="preserve"> images in a single image directory.</w:t>
      </w:r>
    </w:p>
    <w:p w14:paraId="1757E954" w14:textId="2915C8B2" w:rsidR="00D10909" w:rsidRPr="0029758F" w:rsidRDefault="00000000" w:rsidP="003C7ABC">
      <w:pPr>
        <w:pStyle w:val="NormalWeb"/>
        <w:shd w:val="clear" w:color="auto" w:fill="FFFFFF"/>
        <w:jc w:val="both"/>
        <w:rPr>
          <w:rFonts w:ascii="Calibri" w:hAnsi="Calibri" w:cs="Calibri"/>
          <w:highlight w:val="yellow"/>
        </w:rPr>
      </w:pPr>
      <w:r w:rsidRPr="0029758F">
        <w:rPr>
          <w:rFonts w:ascii="Calibri" w:hAnsi="Calibri" w:cs="Calibri"/>
          <w:highlight w:val="yellow"/>
        </w:rPr>
        <w:t>5.2</w:t>
      </w:r>
      <w:r w:rsidR="00F94B59" w:rsidRPr="0029758F">
        <w:rPr>
          <w:rFonts w:ascii="Calibri" w:hAnsi="Calibri" w:cs="Calibri"/>
          <w:highlight w:val="yellow"/>
        </w:rPr>
        <w:t xml:space="preserve"> </w:t>
      </w:r>
      <w:r w:rsidRPr="0029758F">
        <w:rPr>
          <w:rFonts w:ascii="Calibri" w:hAnsi="Calibri" w:cs="Calibri"/>
          <w:highlight w:val="yellow"/>
        </w:rPr>
        <w:t>Create a separate output directory for MMPS-generated results.</w:t>
      </w:r>
    </w:p>
    <w:p w14:paraId="628BBBD0" w14:textId="26962012" w:rsidR="00D10909" w:rsidRPr="0029758F" w:rsidRDefault="00000000" w:rsidP="003C7ABC">
      <w:pPr>
        <w:pStyle w:val="NormalWeb"/>
        <w:shd w:val="clear" w:color="auto" w:fill="FFFFFF"/>
        <w:jc w:val="both"/>
        <w:rPr>
          <w:rFonts w:ascii="Calibri" w:hAnsi="Calibri" w:cs="Calibri"/>
          <w:highlight w:val="yellow"/>
        </w:rPr>
      </w:pPr>
      <w:r w:rsidRPr="0029758F">
        <w:rPr>
          <w:rFonts w:ascii="Calibri" w:hAnsi="Calibri" w:cs="Calibri"/>
          <w:highlight w:val="yellow"/>
        </w:rPr>
        <w:t>5.3</w:t>
      </w:r>
      <w:r w:rsidR="00F94B59" w:rsidRPr="0029758F">
        <w:rPr>
          <w:rFonts w:ascii="Calibri" w:hAnsi="Calibri" w:cs="Calibri"/>
          <w:highlight w:val="yellow"/>
        </w:rPr>
        <w:t xml:space="preserve"> </w:t>
      </w:r>
      <w:r w:rsidRPr="0029758F">
        <w:rPr>
          <w:rFonts w:ascii="Calibri" w:hAnsi="Calibri" w:cs="Calibri"/>
          <w:b/>
          <w:bCs/>
          <w:highlight w:val="yellow"/>
        </w:rPr>
        <w:t>Download</w:t>
      </w:r>
      <w:r w:rsidRPr="0029758F">
        <w:rPr>
          <w:rFonts w:ascii="Calibri" w:hAnsi="Calibri" w:cs="Calibri"/>
          <w:highlight w:val="yellow"/>
        </w:rPr>
        <w:t xml:space="preserve"> the MMPS standalone package or MMPS.py script from the GitHub repository.</w:t>
      </w:r>
    </w:p>
    <w:p w14:paraId="5F7B5D51" w14:textId="7AE89931" w:rsidR="00D10909" w:rsidRPr="0029758F" w:rsidRDefault="00000000" w:rsidP="003C7ABC">
      <w:pPr>
        <w:pStyle w:val="NormalWeb"/>
        <w:shd w:val="clear" w:color="auto" w:fill="FFFFFF"/>
        <w:jc w:val="both"/>
        <w:rPr>
          <w:rFonts w:ascii="Calibri" w:hAnsi="Calibri" w:cs="Calibri"/>
          <w:highlight w:val="yellow"/>
        </w:rPr>
      </w:pPr>
      <w:r w:rsidRPr="0029758F">
        <w:rPr>
          <w:rFonts w:ascii="Calibri" w:hAnsi="Calibri" w:cs="Calibri"/>
          <w:highlight w:val="yellow"/>
        </w:rPr>
        <w:t>5.4</w:t>
      </w:r>
      <w:r w:rsidR="00F94B59" w:rsidRPr="0029758F">
        <w:rPr>
          <w:rFonts w:ascii="Calibri" w:hAnsi="Calibri" w:cs="Calibri"/>
          <w:highlight w:val="yellow"/>
        </w:rPr>
        <w:t xml:space="preserve"> </w:t>
      </w:r>
      <w:r w:rsidRPr="0029758F">
        <w:rPr>
          <w:rFonts w:ascii="Calibri" w:hAnsi="Calibri" w:cs="Calibri"/>
          <w:b/>
          <w:bCs/>
          <w:highlight w:val="yellow"/>
        </w:rPr>
        <w:t>Install</w:t>
      </w:r>
      <w:r w:rsidRPr="0029758F">
        <w:rPr>
          <w:rFonts w:ascii="Calibri" w:hAnsi="Calibri" w:cs="Calibri"/>
          <w:highlight w:val="yellow"/>
        </w:rPr>
        <w:t xml:space="preserve"> all dependencies listed in the requirements.txt file </w:t>
      </w:r>
      <w:r w:rsidR="00A77587" w:rsidRPr="0029758F">
        <w:rPr>
          <w:rFonts w:ascii="Calibri" w:hAnsi="Calibri" w:cs="Calibri"/>
          <w:highlight w:val="yellow"/>
        </w:rPr>
        <w:t>if</w:t>
      </w:r>
      <w:r w:rsidRPr="0029758F">
        <w:rPr>
          <w:rFonts w:ascii="Calibri" w:hAnsi="Calibri" w:cs="Calibri"/>
          <w:highlight w:val="yellow"/>
        </w:rPr>
        <w:t xml:space="preserve"> launching MMPS through </w:t>
      </w:r>
      <w:r w:rsidR="00A77587" w:rsidRPr="0029758F">
        <w:rPr>
          <w:rFonts w:ascii="Calibri" w:hAnsi="Calibri" w:cs="Calibri"/>
          <w:highlight w:val="yellow"/>
        </w:rPr>
        <w:t>MMPS.py</w:t>
      </w:r>
      <w:r w:rsidRPr="0029758F">
        <w:rPr>
          <w:rFonts w:ascii="Calibri" w:hAnsi="Calibri" w:cs="Calibri"/>
          <w:highlight w:val="yellow"/>
        </w:rPr>
        <w:t>.</w:t>
      </w:r>
    </w:p>
    <w:p w14:paraId="03FD4240" w14:textId="753E561C" w:rsidR="00D10909" w:rsidRPr="0029758F" w:rsidRDefault="00000000" w:rsidP="003C7ABC">
      <w:pPr>
        <w:pStyle w:val="NormalWeb"/>
        <w:shd w:val="clear" w:color="auto" w:fill="FFFFFF"/>
        <w:jc w:val="both"/>
        <w:rPr>
          <w:rFonts w:ascii="Calibri" w:hAnsi="Calibri" w:cs="Calibri"/>
          <w:highlight w:val="yellow"/>
        </w:rPr>
      </w:pPr>
      <w:r w:rsidRPr="0029758F">
        <w:rPr>
          <w:rFonts w:ascii="Calibri" w:hAnsi="Calibri" w:cs="Calibri"/>
          <w:highlight w:val="yellow"/>
        </w:rPr>
        <w:t>5.5</w:t>
      </w:r>
      <w:r w:rsidR="00F94B59" w:rsidRPr="0029758F">
        <w:rPr>
          <w:rFonts w:ascii="Calibri" w:hAnsi="Calibri" w:cs="Calibri"/>
          <w:highlight w:val="yellow"/>
        </w:rPr>
        <w:t xml:space="preserve"> </w:t>
      </w:r>
      <w:r w:rsidRPr="0029758F">
        <w:rPr>
          <w:rFonts w:ascii="Calibri" w:hAnsi="Calibri" w:cs="Calibri"/>
          <w:highlight w:val="yellow"/>
        </w:rPr>
        <w:t>Open MMPS</w:t>
      </w:r>
      <w:r w:rsidR="00A77587" w:rsidRPr="0029758F">
        <w:rPr>
          <w:rFonts w:ascii="Calibri" w:hAnsi="Calibri" w:cs="Calibri"/>
          <w:highlight w:val="yellow"/>
        </w:rPr>
        <w:t xml:space="preserve"> package or run MMPS.py script</w:t>
      </w:r>
      <w:r w:rsidRPr="0029758F">
        <w:rPr>
          <w:rFonts w:ascii="Calibri" w:hAnsi="Calibri" w:cs="Calibri"/>
          <w:highlight w:val="yellow"/>
        </w:rPr>
        <w:t>.</w:t>
      </w:r>
    </w:p>
    <w:p w14:paraId="7F3D1B23" w14:textId="531BF535" w:rsidR="00D10909" w:rsidRPr="0029758F" w:rsidRDefault="00000000" w:rsidP="003C7ABC">
      <w:pPr>
        <w:pStyle w:val="NormalWeb"/>
        <w:shd w:val="clear" w:color="auto" w:fill="FFFFFF"/>
        <w:jc w:val="both"/>
        <w:rPr>
          <w:rFonts w:ascii="Calibri" w:hAnsi="Calibri" w:cs="Calibri"/>
          <w:highlight w:val="yellow"/>
        </w:rPr>
      </w:pPr>
      <w:r w:rsidRPr="0029758F">
        <w:rPr>
          <w:rFonts w:ascii="Calibri" w:hAnsi="Calibri" w:cs="Calibri"/>
          <w:highlight w:val="yellow"/>
        </w:rPr>
        <w:t>5.6</w:t>
      </w:r>
      <w:r w:rsidR="00F94B59" w:rsidRPr="0029758F">
        <w:rPr>
          <w:rFonts w:ascii="Calibri" w:hAnsi="Calibri" w:cs="Calibri"/>
          <w:highlight w:val="yellow"/>
        </w:rPr>
        <w:t xml:space="preserve"> </w:t>
      </w:r>
      <w:r w:rsidRPr="0029758F">
        <w:rPr>
          <w:rFonts w:ascii="Calibri" w:hAnsi="Calibri" w:cs="Calibri"/>
          <w:highlight w:val="yellow"/>
        </w:rPr>
        <w:t>Select “Select the Image Folder” and choose the image directory.</w:t>
      </w:r>
    </w:p>
    <w:p w14:paraId="0ABA6273" w14:textId="070B1951" w:rsidR="00D10909" w:rsidRPr="0029758F" w:rsidRDefault="00000000" w:rsidP="003C7ABC">
      <w:pPr>
        <w:pStyle w:val="NormalWeb"/>
        <w:shd w:val="clear" w:color="auto" w:fill="FFFFFF"/>
        <w:jc w:val="both"/>
        <w:rPr>
          <w:rFonts w:ascii="Calibri" w:hAnsi="Calibri" w:cs="Calibri"/>
          <w:highlight w:val="yellow"/>
        </w:rPr>
      </w:pPr>
      <w:r w:rsidRPr="0029758F">
        <w:rPr>
          <w:rFonts w:ascii="Calibri" w:hAnsi="Calibri" w:cs="Calibri"/>
          <w:highlight w:val="yellow"/>
        </w:rPr>
        <w:t>5.7</w:t>
      </w:r>
      <w:r w:rsidR="00F94B59" w:rsidRPr="0029758F">
        <w:rPr>
          <w:rFonts w:ascii="Calibri" w:hAnsi="Calibri" w:cs="Calibri"/>
          <w:highlight w:val="yellow"/>
        </w:rPr>
        <w:t xml:space="preserve"> </w:t>
      </w:r>
      <w:r w:rsidRPr="0029758F">
        <w:rPr>
          <w:rFonts w:ascii="Calibri" w:hAnsi="Calibri" w:cs="Calibri"/>
          <w:highlight w:val="yellow"/>
        </w:rPr>
        <w:t>Select “Select Output Folder” and choose the output directory.</w:t>
      </w:r>
    </w:p>
    <w:p w14:paraId="246093EB" w14:textId="68ECFEFE" w:rsidR="00D10909" w:rsidRPr="0029758F" w:rsidRDefault="00000000" w:rsidP="003C7ABC">
      <w:pPr>
        <w:pStyle w:val="NormalWeb"/>
        <w:shd w:val="clear" w:color="auto" w:fill="FFFFFF"/>
        <w:jc w:val="both"/>
        <w:rPr>
          <w:rFonts w:ascii="Calibri" w:hAnsi="Calibri" w:cs="Calibri"/>
          <w:highlight w:val="yellow"/>
        </w:rPr>
      </w:pPr>
      <w:r w:rsidRPr="0029758F">
        <w:rPr>
          <w:rFonts w:ascii="Calibri" w:hAnsi="Calibri" w:cs="Calibri"/>
          <w:highlight w:val="yellow"/>
        </w:rPr>
        <w:t>5.8</w:t>
      </w:r>
      <w:r w:rsidR="00F94B59" w:rsidRPr="0029758F">
        <w:rPr>
          <w:rFonts w:ascii="Calibri" w:hAnsi="Calibri" w:cs="Calibri"/>
          <w:highlight w:val="yellow"/>
        </w:rPr>
        <w:t xml:space="preserve"> </w:t>
      </w:r>
      <w:r w:rsidRPr="0029758F">
        <w:rPr>
          <w:rFonts w:ascii="Calibri" w:hAnsi="Calibri" w:cs="Calibri"/>
          <w:highlight w:val="yellow"/>
        </w:rPr>
        <w:t>Grant folder-access permissions if prompted by the operating system.</w:t>
      </w:r>
    </w:p>
    <w:p w14:paraId="5AEE773B" w14:textId="3C4E619F" w:rsidR="00D10909" w:rsidRPr="0029758F" w:rsidRDefault="00000000" w:rsidP="003C7ABC">
      <w:pPr>
        <w:pStyle w:val="NormalWeb"/>
        <w:shd w:val="clear" w:color="auto" w:fill="FFFFFF"/>
        <w:jc w:val="both"/>
        <w:rPr>
          <w:rFonts w:ascii="Calibri" w:hAnsi="Calibri" w:cs="Calibri"/>
          <w:highlight w:val="yellow"/>
        </w:rPr>
      </w:pPr>
      <w:r w:rsidRPr="0029758F">
        <w:rPr>
          <w:rFonts w:ascii="Calibri" w:hAnsi="Calibri" w:cs="Calibri"/>
          <w:b/>
          <w:bCs/>
          <w:highlight w:val="yellow"/>
        </w:rPr>
        <w:t>NOTE:</w:t>
      </w:r>
      <w:r w:rsidRPr="0029758F">
        <w:rPr>
          <w:rFonts w:ascii="Calibri" w:hAnsi="Calibri" w:cs="Calibri"/>
          <w:highlight w:val="yellow"/>
        </w:rPr>
        <w:t xml:space="preserve"> Additional installation instructions, troubleshooting guidance, and usage examples are provided in the supplementary documentation and GitHub repository.</w:t>
      </w:r>
    </w:p>
    <w:p w14:paraId="249E4AA2" w14:textId="2095BD56" w:rsidR="00D10909" w:rsidRPr="0029758F" w:rsidRDefault="00000000" w:rsidP="003C7ABC">
      <w:pPr>
        <w:pStyle w:val="NormalWeb"/>
        <w:shd w:val="clear" w:color="auto" w:fill="FFFFFF"/>
        <w:jc w:val="both"/>
        <w:rPr>
          <w:rFonts w:ascii="Calibri" w:hAnsi="Calibri" w:cs="Calibri"/>
          <w:highlight w:val="yellow"/>
        </w:rPr>
      </w:pPr>
      <w:r w:rsidRPr="0029758F">
        <w:rPr>
          <w:rFonts w:ascii="Calibri" w:hAnsi="Calibri" w:cs="Calibri"/>
          <w:highlight w:val="yellow"/>
        </w:rPr>
        <w:t>5.9</w:t>
      </w:r>
      <w:r w:rsidR="00F94B59" w:rsidRPr="0029758F">
        <w:rPr>
          <w:rFonts w:ascii="Calibri" w:hAnsi="Calibri" w:cs="Calibri"/>
          <w:highlight w:val="yellow"/>
        </w:rPr>
        <w:t xml:space="preserve"> </w:t>
      </w:r>
      <w:r w:rsidRPr="0029758F">
        <w:rPr>
          <w:rFonts w:ascii="Calibri" w:hAnsi="Calibri" w:cs="Calibri"/>
          <w:highlight w:val="yellow"/>
        </w:rPr>
        <w:t>Select “Image Labeling” and assign animal identifiers and treatment groups to each image.</w:t>
      </w:r>
    </w:p>
    <w:p w14:paraId="3392F9C8" w14:textId="55A0F290" w:rsidR="00D10909" w:rsidRPr="0029758F" w:rsidRDefault="00000000" w:rsidP="003C7ABC">
      <w:pPr>
        <w:pStyle w:val="NormalWeb"/>
        <w:shd w:val="clear" w:color="auto" w:fill="FFFFFF"/>
        <w:jc w:val="both"/>
        <w:rPr>
          <w:rFonts w:ascii="Calibri" w:hAnsi="Calibri" w:cs="Calibri"/>
          <w:highlight w:val="yellow"/>
        </w:rPr>
      </w:pPr>
      <w:r w:rsidRPr="0029758F">
        <w:rPr>
          <w:rFonts w:ascii="Calibri" w:hAnsi="Calibri" w:cs="Calibri"/>
          <w:b/>
          <w:bCs/>
          <w:highlight w:val="yellow"/>
        </w:rPr>
        <w:t>NOTE:</w:t>
      </w:r>
      <w:r w:rsidRPr="0029758F">
        <w:rPr>
          <w:rFonts w:ascii="Calibri" w:hAnsi="Calibri" w:cs="Calibri"/>
          <w:highlight w:val="yellow"/>
        </w:rPr>
        <w:t xml:space="preserve"> If image labeling is skipped, MMPS prompts for treatment-group and animal identifiers before data export.</w:t>
      </w:r>
    </w:p>
    <w:p w14:paraId="45AE4C39" w14:textId="14D0F008" w:rsidR="00D10909" w:rsidRPr="0029758F" w:rsidRDefault="00000000" w:rsidP="003C7ABC">
      <w:pPr>
        <w:pStyle w:val="NormalWeb"/>
        <w:shd w:val="clear" w:color="auto" w:fill="FFFFFF"/>
        <w:jc w:val="both"/>
        <w:rPr>
          <w:rFonts w:ascii="Calibri" w:hAnsi="Calibri" w:cs="Calibri"/>
          <w:highlight w:val="yellow"/>
        </w:rPr>
      </w:pPr>
      <w:r w:rsidRPr="0029758F">
        <w:rPr>
          <w:rFonts w:ascii="Calibri" w:hAnsi="Calibri" w:cs="Calibri"/>
          <w:highlight w:val="yellow"/>
        </w:rPr>
        <w:t>5.10</w:t>
      </w:r>
      <w:r w:rsidR="00F94B59" w:rsidRPr="0029758F">
        <w:rPr>
          <w:rFonts w:ascii="Calibri" w:hAnsi="Calibri" w:cs="Calibri"/>
          <w:highlight w:val="yellow"/>
        </w:rPr>
        <w:t xml:space="preserve"> </w:t>
      </w:r>
      <w:r w:rsidRPr="0029758F">
        <w:rPr>
          <w:rFonts w:ascii="Calibri" w:hAnsi="Calibri" w:cs="Calibri"/>
          <w:highlight w:val="yellow"/>
        </w:rPr>
        <w:t>Enter the pixel size under the “Parameters” tab.</w:t>
      </w:r>
    </w:p>
    <w:p w14:paraId="00124D00" w14:textId="64F03405" w:rsidR="00D10909" w:rsidRPr="0029758F" w:rsidRDefault="00000000" w:rsidP="003C7ABC">
      <w:pPr>
        <w:pStyle w:val="NormalWeb"/>
        <w:shd w:val="clear" w:color="auto" w:fill="FFFFFF"/>
        <w:jc w:val="both"/>
        <w:rPr>
          <w:rFonts w:ascii="Calibri" w:hAnsi="Calibri" w:cs="Calibri"/>
          <w:highlight w:val="yellow"/>
        </w:rPr>
      </w:pPr>
      <w:r w:rsidRPr="0029758F">
        <w:rPr>
          <w:rFonts w:ascii="Calibri" w:hAnsi="Calibri" w:cs="Calibri"/>
          <w:highlight w:val="yellow"/>
        </w:rPr>
        <w:t>5.11</w:t>
      </w:r>
      <w:r w:rsidR="00F94B59" w:rsidRPr="0029758F">
        <w:rPr>
          <w:rFonts w:ascii="Calibri" w:hAnsi="Calibri" w:cs="Calibri"/>
          <w:highlight w:val="yellow"/>
        </w:rPr>
        <w:t xml:space="preserve"> </w:t>
      </w:r>
      <w:r w:rsidRPr="0029758F">
        <w:rPr>
          <w:rFonts w:ascii="Calibri" w:hAnsi="Calibri" w:cs="Calibri"/>
          <w:highlight w:val="yellow"/>
        </w:rPr>
        <w:t>Select “Calibrate from scale bar” if the pixel size is unknown.</w:t>
      </w:r>
      <w:r w:rsidR="00A77587" w:rsidRPr="0029758F">
        <w:rPr>
          <w:rFonts w:ascii="Calibri" w:hAnsi="Calibri" w:cs="Calibri"/>
          <w:highlight w:val="yellow"/>
        </w:rPr>
        <w:t xml:space="preserve"> </w:t>
      </w:r>
      <w:r w:rsidRPr="0029758F">
        <w:rPr>
          <w:rFonts w:ascii="Calibri" w:hAnsi="Calibri" w:cs="Calibri"/>
          <w:highlight w:val="yellow"/>
        </w:rPr>
        <w:t>Select the beginning and end points of the scale bar when prompted.</w:t>
      </w:r>
      <w:r w:rsidR="00A77587" w:rsidRPr="0029758F">
        <w:rPr>
          <w:rFonts w:ascii="Calibri" w:hAnsi="Calibri" w:cs="Calibri"/>
          <w:highlight w:val="yellow"/>
        </w:rPr>
        <w:t xml:space="preserve"> </w:t>
      </w:r>
      <w:r w:rsidRPr="0029758F">
        <w:rPr>
          <w:rFonts w:ascii="Calibri" w:hAnsi="Calibri" w:cs="Calibri"/>
          <w:highlight w:val="yellow"/>
        </w:rPr>
        <w:t>Enter the known scale-bar distance in micrometers.</w:t>
      </w:r>
    </w:p>
    <w:p w14:paraId="2345F7F9" w14:textId="41CF0F7B" w:rsidR="00D10909" w:rsidRPr="0029758F" w:rsidRDefault="00000000" w:rsidP="003C7ABC">
      <w:pPr>
        <w:pStyle w:val="NormalWeb"/>
        <w:shd w:val="clear" w:color="auto" w:fill="FFFFFF"/>
        <w:jc w:val="both"/>
        <w:rPr>
          <w:rFonts w:ascii="Calibri" w:hAnsi="Calibri" w:cs="Calibri"/>
          <w:highlight w:val="yellow"/>
        </w:rPr>
      </w:pPr>
      <w:r w:rsidRPr="0029758F">
        <w:rPr>
          <w:rFonts w:ascii="Calibri" w:hAnsi="Calibri" w:cs="Calibri"/>
          <w:highlight w:val="yellow"/>
        </w:rPr>
        <w:t>5.1</w:t>
      </w:r>
      <w:r w:rsidR="00A77587" w:rsidRPr="0029758F">
        <w:rPr>
          <w:rFonts w:ascii="Calibri" w:hAnsi="Calibri" w:cs="Calibri"/>
          <w:highlight w:val="yellow"/>
        </w:rPr>
        <w:t>2</w:t>
      </w:r>
      <w:r w:rsidR="00F94B59" w:rsidRPr="0029758F">
        <w:rPr>
          <w:rFonts w:ascii="Calibri" w:hAnsi="Calibri" w:cs="Calibri"/>
          <w:highlight w:val="yellow"/>
        </w:rPr>
        <w:t xml:space="preserve"> </w:t>
      </w:r>
      <w:r w:rsidRPr="0029758F">
        <w:rPr>
          <w:rFonts w:ascii="Calibri" w:hAnsi="Calibri" w:cs="Calibri"/>
          <w:highlight w:val="yellow"/>
        </w:rPr>
        <w:t>Select the fluorescence channel containing the microglial signal.</w:t>
      </w:r>
    </w:p>
    <w:p w14:paraId="24A9845E" w14:textId="46787826" w:rsidR="00D10909" w:rsidRPr="0029758F" w:rsidRDefault="00000000" w:rsidP="003C7ABC">
      <w:pPr>
        <w:pStyle w:val="NormalWeb"/>
        <w:shd w:val="clear" w:color="auto" w:fill="FFFFFF"/>
        <w:jc w:val="both"/>
        <w:rPr>
          <w:rFonts w:ascii="Calibri" w:hAnsi="Calibri" w:cs="Calibri"/>
          <w:highlight w:val="yellow"/>
        </w:rPr>
      </w:pPr>
      <w:r w:rsidRPr="0029758F">
        <w:rPr>
          <w:rFonts w:ascii="Calibri" w:hAnsi="Calibri" w:cs="Calibri"/>
          <w:highlight w:val="yellow"/>
        </w:rPr>
        <w:t>5.1</w:t>
      </w:r>
      <w:r w:rsidR="00A77587" w:rsidRPr="0029758F">
        <w:rPr>
          <w:rFonts w:ascii="Calibri" w:hAnsi="Calibri" w:cs="Calibri"/>
          <w:highlight w:val="yellow"/>
        </w:rPr>
        <w:t>3</w:t>
      </w:r>
      <w:r w:rsidR="00D81945" w:rsidRPr="0029758F">
        <w:rPr>
          <w:rFonts w:ascii="Calibri" w:hAnsi="Calibri" w:cs="Calibri"/>
          <w:highlight w:val="yellow"/>
        </w:rPr>
        <w:t xml:space="preserve"> </w:t>
      </w:r>
      <w:r w:rsidRPr="0029758F">
        <w:rPr>
          <w:rFonts w:ascii="Calibri" w:hAnsi="Calibri" w:cs="Calibri"/>
          <w:highlight w:val="yellow"/>
        </w:rPr>
        <w:t>Select images for processing by checking the box next to each image name.</w:t>
      </w:r>
      <w:r w:rsidR="00A77587" w:rsidRPr="0029758F">
        <w:rPr>
          <w:rFonts w:ascii="Calibri" w:hAnsi="Calibri" w:cs="Calibri"/>
          <w:highlight w:val="yellow"/>
        </w:rPr>
        <w:t xml:space="preserve"> </w:t>
      </w:r>
      <w:r w:rsidRPr="0029758F">
        <w:rPr>
          <w:rFonts w:ascii="Calibri" w:hAnsi="Calibri" w:cs="Calibri"/>
          <w:highlight w:val="yellow"/>
        </w:rPr>
        <w:t>Process images individually when background fluorescence differs substantially between images.</w:t>
      </w:r>
    </w:p>
    <w:p w14:paraId="5C835364" w14:textId="0F3BE612" w:rsidR="00D10909" w:rsidRPr="0029758F" w:rsidRDefault="00000000" w:rsidP="003C7ABC">
      <w:pPr>
        <w:pStyle w:val="NormalWeb"/>
        <w:shd w:val="clear" w:color="auto" w:fill="FFFFFF"/>
        <w:jc w:val="both"/>
        <w:rPr>
          <w:rFonts w:ascii="Calibri" w:hAnsi="Calibri" w:cs="Calibri"/>
          <w:highlight w:val="yellow"/>
        </w:rPr>
      </w:pPr>
      <w:r w:rsidRPr="0029758F">
        <w:rPr>
          <w:rFonts w:ascii="Calibri" w:hAnsi="Calibri" w:cs="Calibri"/>
          <w:highlight w:val="yellow"/>
        </w:rPr>
        <w:lastRenderedPageBreak/>
        <w:t>5.1</w:t>
      </w:r>
      <w:r w:rsidR="00A77587" w:rsidRPr="0029758F">
        <w:rPr>
          <w:rFonts w:ascii="Calibri" w:hAnsi="Calibri" w:cs="Calibri"/>
          <w:highlight w:val="yellow"/>
        </w:rPr>
        <w:t>4</w:t>
      </w:r>
      <w:r w:rsidR="00D81945" w:rsidRPr="0029758F">
        <w:rPr>
          <w:rFonts w:ascii="Calibri" w:hAnsi="Calibri" w:cs="Calibri"/>
          <w:highlight w:val="yellow"/>
        </w:rPr>
        <w:t xml:space="preserve"> </w:t>
      </w:r>
      <w:r w:rsidRPr="0029758F">
        <w:rPr>
          <w:rFonts w:ascii="Calibri" w:hAnsi="Calibri" w:cs="Calibri"/>
          <w:highlight w:val="yellow"/>
        </w:rPr>
        <w:t>Review the “Original,” “Preview,” “Processed,” and “Masks” tabs to compare image-processing stages.</w:t>
      </w:r>
    </w:p>
    <w:p w14:paraId="3247A113" w14:textId="326B982B" w:rsidR="00D10909" w:rsidRPr="0029758F" w:rsidRDefault="00000000" w:rsidP="003C7ABC">
      <w:pPr>
        <w:pStyle w:val="NormalWeb"/>
        <w:shd w:val="clear" w:color="auto" w:fill="FFFFFF"/>
        <w:jc w:val="both"/>
        <w:rPr>
          <w:rFonts w:ascii="Calibri" w:hAnsi="Calibri" w:cs="Calibri"/>
          <w:highlight w:val="yellow"/>
        </w:rPr>
      </w:pPr>
      <w:r w:rsidRPr="0029758F">
        <w:rPr>
          <w:rFonts w:ascii="Calibri" w:hAnsi="Calibri" w:cs="Calibri"/>
          <w:highlight w:val="yellow"/>
        </w:rPr>
        <w:t>5.1</w:t>
      </w:r>
      <w:r w:rsidR="00A77587" w:rsidRPr="0029758F">
        <w:rPr>
          <w:rFonts w:ascii="Calibri" w:hAnsi="Calibri" w:cs="Calibri"/>
          <w:highlight w:val="yellow"/>
        </w:rPr>
        <w:t>5</w:t>
      </w:r>
      <w:r w:rsidR="00D81945" w:rsidRPr="0029758F">
        <w:rPr>
          <w:rFonts w:ascii="Calibri" w:hAnsi="Calibri" w:cs="Calibri"/>
          <w:highlight w:val="yellow"/>
        </w:rPr>
        <w:t xml:space="preserve"> </w:t>
      </w:r>
      <w:r w:rsidRPr="0029758F">
        <w:rPr>
          <w:rFonts w:ascii="Calibri" w:hAnsi="Calibri" w:cs="Calibri"/>
          <w:highlight w:val="yellow"/>
        </w:rPr>
        <w:t>Select “Preview Current Image” to evaluate image-processing settings.</w:t>
      </w:r>
    </w:p>
    <w:p w14:paraId="584636B7" w14:textId="546A0D01" w:rsidR="00D10909" w:rsidRPr="0029758F" w:rsidRDefault="00000000" w:rsidP="003C7ABC">
      <w:pPr>
        <w:pStyle w:val="NormalWeb"/>
        <w:shd w:val="clear" w:color="auto" w:fill="FFFFFF"/>
        <w:jc w:val="both"/>
        <w:rPr>
          <w:rFonts w:ascii="Calibri" w:hAnsi="Calibri" w:cs="Calibri"/>
          <w:highlight w:val="yellow"/>
        </w:rPr>
      </w:pPr>
      <w:r w:rsidRPr="0029758F">
        <w:rPr>
          <w:rFonts w:ascii="Calibri" w:hAnsi="Calibri" w:cs="Calibri"/>
          <w:highlight w:val="yellow"/>
        </w:rPr>
        <w:t>5.</w:t>
      </w:r>
      <w:r w:rsidR="00A77587" w:rsidRPr="0029758F">
        <w:rPr>
          <w:rFonts w:ascii="Calibri" w:hAnsi="Calibri" w:cs="Calibri"/>
          <w:highlight w:val="yellow"/>
        </w:rPr>
        <w:t>16</w:t>
      </w:r>
      <w:r w:rsidR="00D81945" w:rsidRPr="0029758F">
        <w:rPr>
          <w:rFonts w:ascii="Calibri" w:hAnsi="Calibri" w:cs="Calibri"/>
          <w:highlight w:val="yellow"/>
        </w:rPr>
        <w:t xml:space="preserve"> </w:t>
      </w:r>
      <w:r w:rsidRPr="0029758F">
        <w:rPr>
          <w:rFonts w:ascii="Calibri" w:hAnsi="Calibri" w:cs="Calibri"/>
          <w:highlight w:val="yellow"/>
        </w:rPr>
        <w:t>Adjust rolling-ball background subtraction, denoising, and sharpening settings as needed.</w:t>
      </w:r>
    </w:p>
    <w:p w14:paraId="055C5E5E" w14:textId="5A6E3A90" w:rsidR="00D10909" w:rsidRPr="0029758F" w:rsidRDefault="00000000" w:rsidP="003C7ABC">
      <w:pPr>
        <w:pStyle w:val="NormalWeb"/>
        <w:shd w:val="clear" w:color="auto" w:fill="FFFFFF"/>
        <w:jc w:val="both"/>
        <w:rPr>
          <w:rFonts w:ascii="Calibri" w:hAnsi="Calibri" w:cs="Calibri"/>
          <w:highlight w:val="yellow"/>
        </w:rPr>
      </w:pPr>
      <w:r w:rsidRPr="0029758F">
        <w:rPr>
          <w:rFonts w:ascii="Calibri" w:hAnsi="Calibri" w:cs="Calibri"/>
          <w:highlight w:val="yellow"/>
        </w:rPr>
        <w:t>5.</w:t>
      </w:r>
      <w:r w:rsidR="00A77587" w:rsidRPr="0029758F">
        <w:rPr>
          <w:rFonts w:ascii="Calibri" w:hAnsi="Calibri" w:cs="Calibri"/>
          <w:highlight w:val="yellow"/>
        </w:rPr>
        <w:t>17</w:t>
      </w:r>
      <w:r w:rsidR="00D81945" w:rsidRPr="0029758F">
        <w:rPr>
          <w:rFonts w:ascii="Calibri" w:hAnsi="Calibri" w:cs="Calibri"/>
          <w:highlight w:val="yellow"/>
        </w:rPr>
        <w:t xml:space="preserve"> </w:t>
      </w:r>
      <w:r w:rsidRPr="0029758F">
        <w:rPr>
          <w:rFonts w:ascii="Calibri" w:hAnsi="Calibri" w:cs="Calibri"/>
          <w:highlight w:val="yellow"/>
        </w:rPr>
        <w:t>Use rolling-ball values between 5–150 pixels for background subtraction.</w:t>
      </w:r>
    </w:p>
    <w:p w14:paraId="6A74DC9A" w14:textId="068A5799" w:rsidR="00D10909" w:rsidRPr="0029758F" w:rsidRDefault="00000000" w:rsidP="003C7ABC">
      <w:pPr>
        <w:pStyle w:val="NormalWeb"/>
        <w:shd w:val="clear" w:color="auto" w:fill="FFFFFF"/>
        <w:jc w:val="both"/>
        <w:rPr>
          <w:rFonts w:ascii="Calibri" w:hAnsi="Calibri" w:cs="Calibri"/>
          <w:highlight w:val="yellow"/>
        </w:rPr>
      </w:pPr>
      <w:r w:rsidRPr="0029758F">
        <w:rPr>
          <w:rFonts w:ascii="Calibri" w:hAnsi="Calibri" w:cs="Calibri"/>
          <w:highlight w:val="yellow"/>
        </w:rPr>
        <w:t>5.</w:t>
      </w:r>
      <w:r w:rsidR="00A77587" w:rsidRPr="0029758F">
        <w:rPr>
          <w:rFonts w:ascii="Calibri" w:hAnsi="Calibri" w:cs="Calibri"/>
          <w:highlight w:val="yellow"/>
        </w:rPr>
        <w:t>18</w:t>
      </w:r>
      <w:r w:rsidR="00D81945" w:rsidRPr="0029758F">
        <w:rPr>
          <w:rFonts w:ascii="Calibri" w:hAnsi="Calibri" w:cs="Calibri"/>
          <w:highlight w:val="yellow"/>
        </w:rPr>
        <w:t xml:space="preserve"> </w:t>
      </w:r>
      <w:r w:rsidRPr="0029758F">
        <w:rPr>
          <w:rFonts w:ascii="Calibri" w:hAnsi="Calibri" w:cs="Calibri"/>
          <w:highlight w:val="yellow"/>
        </w:rPr>
        <w:t>Use denoising values between 3–7 pixels to reduce uneven illumination artifacts.</w:t>
      </w:r>
    </w:p>
    <w:p w14:paraId="4FCB03CF" w14:textId="7A31D1E2" w:rsidR="00D10909" w:rsidRPr="0029758F" w:rsidRDefault="00000000" w:rsidP="003C7ABC">
      <w:pPr>
        <w:pStyle w:val="NormalWeb"/>
        <w:shd w:val="clear" w:color="auto" w:fill="FFFFFF"/>
        <w:jc w:val="both"/>
        <w:rPr>
          <w:rFonts w:ascii="Calibri" w:hAnsi="Calibri" w:cs="Calibri"/>
          <w:highlight w:val="yellow"/>
        </w:rPr>
      </w:pPr>
      <w:r w:rsidRPr="0029758F">
        <w:rPr>
          <w:rFonts w:ascii="Calibri" w:hAnsi="Calibri" w:cs="Calibri"/>
          <w:highlight w:val="yellow"/>
        </w:rPr>
        <w:t>5.</w:t>
      </w:r>
      <w:r w:rsidR="00A77587" w:rsidRPr="0029758F">
        <w:rPr>
          <w:rFonts w:ascii="Calibri" w:hAnsi="Calibri" w:cs="Calibri"/>
          <w:highlight w:val="yellow"/>
        </w:rPr>
        <w:t>19</w:t>
      </w:r>
      <w:r w:rsidR="00D81945" w:rsidRPr="0029758F">
        <w:rPr>
          <w:rFonts w:ascii="Calibri" w:hAnsi="Calibri" w:cs="Calibri"/>
          <w:highlight w:val="yellow"/>
        </w:rPr>
        <w:t xml:space="preserve"> </w:t>
      </w:r>
      <w:r w:rsidRPr="0029758F">
        <w:rPr>
          <w:rFonts w:ascii="Calibri" w:hAnsi="Calibri" w:cs="Calibri"/>
          <w:highlight w:val="yellow"/>
        </w:rPr>
        <w:t>Use sharpening values between 1–2 to improve edge definition.</w:t>
      </w:r>
    </w:p>
    <w:p w14:paraId="6DD32ED3" w14:textId="325E9374" w:rsidR="00D10909" w:rsidRPr="0029758F" w:rsidRDefault="00000000" w:rsidP="003C7ABC">
      <w:pPr>
        <w:pStyle w:val="NormalWeb"/>
        <w:shd w:val="clear" w:color="auto" w:fill="FFFFFF"/>
        <w:jc w:val="both"/>
        <w:rPr>
          <w:rFonts w:ascii="Calibri" w:hAnsi="Calibri" w:cs="Calibri"/>
          <w:highlight w:val="yellow"/>
        </w:rPr>
      </w:pPr>
      <w:r w:rsidRPr="0029758F">
        <w:rPr>
          <w:rFonts w:ascii="Calibri" w:hAnsi="Calibri" w:cs="Calibri"/>
          <w:highlight w:val="yellow"/>
        </w:rPr>
        <w:t>5.</w:t>
      </w:r>
      <w:r w:rsidR="00A77587" w:rsidRPr="0029758F">
        <w:rPr>
          <w:rFonts w:ascii="Calibri" w:hAnsi="Calibri" w:cs="Calibri"/>
          <w:highlight w:val="yellow"/>
        </w:rPr>
        <w:t>20</w:t>
      </w:r>
      <w:r w:rsidR="00D81945" w:rsidRPr="0029758F">
        <w:rPr>
          <w:rFonts w:ascii="Calibri" w:hAnsi="Calibri" w:cs="Calibri"/>
          <w:highlight w:val="yellow"/>
        </w:rPr>
        <w:t xml:space="preserve"> </w:t>
      </w:r>
      <w:r w:rsidRPr="0029758F">
        <w:rPr>
          <w:rFonts w:ascii="Calibri" w:hAnsi="Calibri" w:cs="Calibri"/>
          <w:highlight w:val="yellow"/>
        </w:rPr>
        <w:t>Select “Process Selected Images” after optimization of image-processing settings.</w:t>
      </w:r>
    </w:p>
    <w:p w14:paraId="0EB35D40" w14:textId="7F6916B7" w:rsidR="00D10909" w:rsidRPr="0029758F" w:rsidRDefault="00000000" w:rsidP="003C7ABC">
      <w:pPr>
        <w:pStyle w:val="NormalWeb"/>
        <w:shd w:val="clear" w:color="auto" w:fill="FFFFFF"/>
        <w:jc w:val="both"/>
        <w:rPr>
          <w:rFonts w:ascii="Calibri" w:hAnsi="Calibri" w:cs="Calibri"/>
          <w:highlight w:val="yellow"/>
        </w:rPr>
      </w:pPr>
      <w:r w:rsidRPr="0029758F">
        <w:rPr>
          <w:rFonts w:ascii="Calibri" w:hAnsi="Calibri" w:cs="Calibri"/>
          <w:b/>
          <w:bCs/>
          <w:highlight w:val="yellow"/>
        </w:rPr>
        <w:t>NOTE:</w:t>
      </w:r>
      <w:r w:rsidRPr="0029758F">
        <w:rPr>
          <w:rFonts w:ascii="Calibri" w:hAnsi="Calibri" w:cs="Calibri"/>
          <w:highlight w:val="yellow"/>
        </w:rPr>
        <w:t xml:space="preserve"> Image-processing time varies depending on image number and selected parameters.</w:t>
      </w:r>
    </w:p>
    <w:p w14:paraId="2793BB28" w14:textId="71633FA2" w:rsidR="00D10909" w:rsidRPr="0029758F" w:rsidRDefault="00000000" w:rsidP="003C7ABC">
      <w:pPr>
        <w:pStyle w:val="NormalWeb"/>
        <w:shd w:val="clear" w:color="auto" w:fill="FFFFFF"/>
        <w:jc w:val="both"/>
        <w:rPr>
          <w:rFonts w:ascii="Calibri" w:hAnsi="Calibri" w:cs="Calibri"/>
          <w:highlight w:val="yellow"/>
        </w:rPr>
      </w:pPr>
      <w:r w:rsidRPr="0029758F">
        <w:rPr>
          <w:rFonts w:ascii="Calibri" w:hAnsi="Calibri" w:cs="Calibri"/>
          <w:highlight w:val="yellow"/>
        </w:rPr>
        <w:t>5.2</w:t>
      </w:r>
      <w:r w:rsidR="00A77587" w:rsidRPr="0029758F">
        <w:rPr>
          <w:rFonts w:ascii="Calibri" w:hAnsi="Calibri" w:cs="Calibri"/>
          <w:highlight w:val="yellow"/>
        </w:rPr>
        <w:t>1</w:t>
      </w:r>
      <w:r w:rsidR="00F94B59" w:rsidRPr="0029758F">
        <w:rPr>
          <w:rFonts w:ascii="Calibri" w:hAnsi="Calibri" w:cs="Calibri"/>
          <w:highlight w:val="yellow"/>
        </w:rPr>
        <w:t xml:space="preserve"> </w:t>
      </w:r>
      <w:r w:rsidRPr="0029758F">
        <w:rPr>
          <w:rFonts w:ascii="Calibri" w:hAnsi="Calibri" w:cs="Calibri"/>
          <w:highlight w:val="yellow"/>
        </w:rPr>
        <w:t>Select “Pick Somas (All Images).”</w:t>
      </w:r>
    </w:p>
    <w:p w14:paraId="41B1FA66" w14:textId="08564CE9" w:rsidR="00D10909" w:rsidRPr="0029758F" w:rsidRDefault="00000000" w:rsidP="003C7ABC">
      <w:pPr>
        <w:pStyle w:val="NormalWeb"/>
        <w:shd w:val="clear" w:color="auto" w:fill="FFFFFF"/>
        <w:jc w:val="both"/>
        <w:rPr>
          <w:rFonts w:ascii="Calibri" w:hAnsi="Calibri" w:cs="Calibri"/>
          <w:highlight w:val="yellow"/>
        </w:rPr>
      </w:pPr>
      <w:r w:rsidRPr="0029758F">
        <w:rPr>
          <w:rFonts w:ascii="Calibri" w:hAnsi="Calibri" w:cs="Calibri"/>
          <w:highlight w:val="yellow"/>
        </w:rPr>
        <w:t>5.2</w:t>
      </w:r>
      <w:r w:rsidR="00A77587" w:rsidRPr="0029758F">
        <w:rPr>
          <w:rFonts w:ascii="Calibri" w:hAnsi="Calibri" w:cs="Calibri"/>
          <w:highlight w:val="yellow"/>
        </w:rPr>
        <w:t>2</w:t>
      </w:r>
      <w:r w:rsidR="00F94B59" w:rsidRPr="0029758F">
        <w:rPr>
          <w:rFonts w:ascii="Calibri" w:hAnsi="Calibri" w:cs="Calibri"/>
          <w:highlight w:val="yellow"/>
        </w:rPr>
        <w:t xml:space="preserve"> </w:t>
      </w:r>
      <w:r w:rsidRPr="0029758F">
        <w:rPr>
          <w:rFonts w:ascii="Calibri" w:hAnsi="Calibri" w:cs="Calibri"/>
          <w:highlight w:val="yellow"/>
        </w:rPr>
        <w:t>Select “Show Color (C)” to display RGB composite images.</w:t>
      </w:r>
      <w:r w:rsidR="00F94B59" w:rsidRPr="0029758F">
        <w:rPr>
          <w:rFonts w:ascii="Calibri" w:hAnsi="Calibri" w:cs="Calibri"/>
          <w:highlight w:val="yellow"/>
        </w:rPr>
        <w:t xml:space="preserve"> </w:t>
      </w:r>
      <w:r w:rsidRPr="0029758F">
        <w:rPr>
          <w:rFonts w:ascii="Calibri" w:hAnsi="Calibri" w:cs="Calibri"/>
          <w:highlight w:val="yellow"/>
        </w:rPr>
        <w:t>Select “Channels…” and deselect unused channels if image coloration appears distorted.</w:t>
      </w:r>
    </w:p>
    <w:p w14:paraId="249B71A8" w14:textId="2D9C0D57" w:rsidR="00D10909" w:rsidRPr="0029758F" w:rsidRDefault="00000000" w:rsidP="003C7ABC">
      <w:pPr>
        <w:pStyle w:val="NormalWeb"/>
        <w:shd w:val="clear" w:color="auto" w:fill="FFFFFF"/>
        <w:jc w:val="both"/>
        <w:rPr>
          <w:rFonts w:ascii="Calibri" w:hAnsi="Calibri" w:cs="Calibri"/>
          <w:highlight w:val="yellow"/>
        </w:rPr>
      </w:pPr>
      <w:r w:rsidRPr="0029758F">
        <w:rPr>
          <w:rFonts w:ascii="Calibri" w:hAnsi="Calibri" w:cs="Calibri"/>
          <w:highlight w:val="yellow"/>
        </w:rPr>
        <w:t>5.2</w:t>
      </w:r>
      <w:r w:rsidR="00A77587" w:rsidRPr="0029758F">
        <w:rPr>
          <w:rFonts w:ascii="Calibri" w:hAnsi="Calibri" w:cs="Calibri"/>
          <w:highlight w:val="yellow"/>
        </w:rPr>
        <w:t>3</w:t>
      </w:r>
      <w:r w:rsidR="00F94B59" w:rsidRPr="0029758F">
        <w:rPr>
          <w:rFonts w:ascii="Calibri" w:hAnsi="Calibri" w:cs="Calibri"/>
          <w:highlight w:val="yellow"/>
        </w:rPr>
        <w:t xml:space="preserve"> </w:t>
      </w:r>
      <w:r w:rsidRPr="0029758F">
        <w:rPr>
          <w:rFonts w:ascii="Calibri" w:hAnsi="Calibri" w:cs="Calibri"/>
          <w:highlight w:val="yellow"/>
        </w:rPr>
        <w:t xml:space="preserve">Select microglial somas displaying DAPI and </w:t>
      </w:r>
      <w:r w:rsidR="00F92364" w:rsidRPr="0029758F">
        <w:rPr>
          <w:rFonts w:ascii="Calibri" w:hAnsi="Calibri" w:cs="Calibri"/>
          <w:highlight w:val="yellow"/>
        </w:rPr>
        <w:t>Iba1</w:t>
      </w:r>
      <w:r w:rsidRPr="0029758F">
        <w:rPr>
          <w:rFonts w:ascii="Calibri" w:hAnsi="Calibri" w:cs="Calibri"/>
          <w:highlight w:val="yellow"/>
        </w:rPr>
        <w:t xml:space="preserve"> colocalization.</w:t>
      </w:r>
      <w:r w:rsidR="00A77587" w:rsidRPr="0029758F">
        <w:rPr>
          <w:rFonts w:ascii="Calibri" w:hAnsi="Calibri" w:cs="Calibri"/>
          <w:highlight w:val="yellow"/>
        </w:rPr>
        <w:t xml:space="preserve"> </w:t>
      </w:r>
      <w:r w:rsidRPr="0029758F">
        <w:rPr>
          <w:rFonts w:ascii="Calibri" w:hAnsi="Calibri" w:cs="Calibri"/>
          <w:highlight w:val="yellow"/>
        </w:rPr>
        <w:t>Avoid selecting cells contacting image borders.</w:t>
      </w:r>
      <w:r w:rsidR="00A77587" w:rsidRPr="0029758F">
        <w:rPr>
          <w:rFonts w:ascii="Calibri" w:hAnsi="Calibri" w:cs="Calibri"/>
          <w:highlight w:val="yellow"/>
        </w:rPr>
        <w:t xml:space="preserve"> Remove incorrectly selected soma markers using the “Backspace” or “Delete” key.</w:t>
      </w:r>
    </w:p>
    <w:p w14:paraId="13EF100A" w14:textId="3BC02303" w:rsidR="00D10909" w:rsidRPr="0029758F" w:rsidRDefault="00000000" w:rsidP="003C7ABC">
      <w:pPr>
        <w:pStyle w:val="NormalWeb"/>
        <w:shd w:val="clear" w:color="auto" w:fill="FFFFFF"/>
        <w:jc w:val="both"/>
        <w:rPr>
          <w:rFonts w:ascii="Calibri" w:hAnsi="Calibri" w:cs="Calibri"/>
          <w:highlight w:val="yellow"/>
        </w:rPr>
      </w:pPr>
      <w:r w:rsidRPr="0029758F">
        <w:rPr>
          <w:rFonts w:ascii="Calibri" w:hAnsi="Calibri" w:cs="Calibri"/>
          <w:highlight w:val="yellow"/>
        </w:rPr>
        <w:t>5.</w:t>
      </w:r>
      <w:r w:rsidR="00A77587" w:rsidRPr="0029758F">
        <w:rPr>
          <w:rFonts w:ascii="Calibri" w:hAnsi="Calibri" w:cs="Calibri"/>
          <w:highlight w:val="yellow"/>
        </w:rPr>
        <w:t xml:space="preserve">24 </w:t>
      </w:r>
      <w:r w:rsidRPr="0029758F">
        <w:rPr>
          <w:rFonts w:ascii="Calibri" w:hAnsi="Calibri" w:cs="Calibri"/>
          <w:highlight w:val="yellow"/>
        </w:rPr>
        <w:t>Press “Enter” or “Return” to proceed to the next image.</w:t>
      </w:r>
    </w:p>
    <w:p w14:paraId="73707F47" w14:textId="66A9690A" w:rsidR="00D10909" w:rsidRPr="0029758F" w:rsidRDefault="00000000" w:rsidP="003C7ABC">
      <w:pPr>
        <w:pStyle w:val="NormalWeb"/>
        <w:shd w:val="clear" w:color="auto" w:fill="FFFFFF"/>
        <w:jc w:val="both"/>
        <w:rPr>
          <w:rFonts w:ascii="Calibri" w:hAnsi="Calibri" w:cs="Calibri"/>
          <w:highlight w:val="yellow"/>
        </w:rPr>
      </w:pPr>
      <w:r w:rsidRPr="0029758F">
        <w:rPr>
          <w:rFonts w:ascii="Calibri" w:hAnsi="Calibri" w:cs="Calibri"/>
          <w:highlight w:val="yellow"/>
        </w:rPr>
        <w:t>5.</w:t>
      </w:r>
      <w:r w:rsidR="00A77587" w:rsidRPr="0029758F">
        <w:rPr>
          <w:rFonts w:ascii="Calibri" w:hAnsi="Calibri" w:cs="Calibri"/>
          <w:highlight w:val="yellow"/>
        </w:rPr>
        <w:t>25</w:t>
      </w:r>
      <w:r w:rsidR="00F94B59" w:rsidRPr="0029758F">
        <w:rPr>
          <w:rFonts w:ascii="Calibri" w:hAnsi="Calibri" w:cs="Calibri"/>
          <w:highlight w:val="yellow"/>
        </w:rPr>
        <w:t xml:space="preserve"> </w:t>
      </w:r>
      <w:r w:rsidRPr="0029758F">
        <w:rPr>
          <w:rFonts w:ascii="Calibri" w:hAnsi="Calibri" w:cs="Calibri"/>
          <w:highlight w:val="yellow"/>
        </w:rPr>
        <w:t>Select “Outline Somas (All)” after soma selection is complete.</w:t>
      </w:r>
    </w:p>
    <w:p w14:paraId="74E2834A" w14:textId="15F47BC3" w:rsidR="00D10909" w:rsidRPr="0029758F" w:rsidRDefault="00000000" w:rsidP="003C7ABC">
      <w:pPr>
        <w:pStyle w:val="NormalWeb"/>
        <w:shd w:val="clear" w:color="auto" w:fill="FFFFFF"/>
        <w:jc w:val="both"/>
        <w:rPr>
          <w:rFonts w:ascii="Calibri" w:hAnsi="Calibri" w:cs="Calibri"/>
          <w:highlight w:val="yellow"/>
        </w:rPr>
      </w:pPr>
      <w:r w:rsidRPr="0029758F">
        <w:rPr>
          <w:rFonts w:ascii="Calibri" w:hAnsi="Calibri" w:cs="Calibri"/>
          <w:highlight w:val="yellow"/>
        </w:rPr>
        <w:t>5.</w:t>
      </w:r>
      <w:r w:rsidR="00A77587" w:rsidRPr="0029758F">
        <w:rPr>
          <w:rFonts w:ascii="Calibri" w:hAnsi="Calibri" w:cs="Calibri"/>
          <w:highlight w:val="yellow"/>
        </w:rPr>
        <w:t>26</w:t>
      </w:r>
      <w:r w:rsidR="00F94B59" w:rsidRPr="0029758F">
        <w:rPr>
          <w:rFonts w:ascii="Calibri" w:hAnsi="Calibri" w:cs="Calibri"/>
          <w:highlight w:val="yellow"/>
        </w:rPr>
        <w:t xml:space="preserve"> </w:t>
      </w:r>
      <w:r w:rsidRPr="0029758F">
        <w:rPr>
          <w:rFonts w:ascii="Calibri" w:hAnsi="Calibri" w:cs="Calibri"/>
          <w:highlight w:val="yellow"/>
        </w:rPr>
        <w:t>Outline the soma perimeter of each selected microglial cell.</w:t>
      </w:r>
      <w:r w:rsidR="00A77587" w:rsidRPr="0029758F">
        <w:rPr>
          <w:rFonts w:ascii="Calibri" w:hAnsi="Calibri" w:cs="Calibri"/>
          <w:highlight w:val="yellow"/>
        </w:rPr>
        <w:t xml:space="preserve"> </w:t>
      </w:r>
      <w:r w:rsidRPr="0029758F">
        <w:rPr>
          <w:rFonts w:ascii="Calibri" w:hAnsi="Calibri" w:cs="Calibri"/>
          <w:highlight w:val="yellow"/>
        </w:rPr>
        <w:t>Exclude cellular processes from the soma outline</w:t>
      </w:r>
      <w:r w:rsidR="00A77587" w:rsidRPr="0029758F">
        <w:rPr>
          <w:rFonts w:ascii="Calibri" w:hAnsi="Calibri" w:cs="Calibri"/>
          <w:highlight w:val="yellow"/>
        </w:rPr>
        <w:t xml:space="preserve"> and use</w:t>
      </w:r>
      <w:r w:rsidRPr="0029758F">
        <w:rPr>
          <w:rFonts w:ascii="Calibri" w:hAnsi="Calibri" w:cs="Calibri"/>
          <w:highlight w:val="yellow"/>
        </w:rPr>
        <w:t xml:space="preserve"> at least eight outline points per soma.</w:t>
      </w:r>
      <w:r w:rsidR="00A77587" w:rsidRPr="0029758F">
        <w:rPr>
          <w:rFonts w:ascii="Calibri" w:hAnsi="Calibri" w:cs="Calibri"/>
          <w:highlight w:val="yellow"/>
        </w:rPr>
        <w:t xml:space="preserve"> Remove incorrectly placed outline points using “Undo Last Point,” “Delete,” or “Backspace.”</w:t>
      </w:r>
    </w:p>
    <w:p w14:paraId="1F861206" w14:textId="5B71748D" w:rsidR="00D10909" w:rsidRPr="0029758F" w:rsidRDefault="00000000" w:rsidP="003C7ABC">
      <w:pPr>
        <w:pStyle w:val="NormalWeb"/>
        <w:shd w:val="clear" w:color="auto" w:fill="FFFFFF"/>
        <w:jc w:val="both"/>
        <w:rPr>
          <w:rFonts w:ascii="Calibri" w:hAnsi="Calibri" w:cs="Calibri"/>
          <w:highlight w:val="yellow"/>
        </w:rPr>
      </w:pPr>
      <w:r w:rsidRPr="0029758F">
        <w:rPr>
          <w:rFonts w:ascii="Calibri" w:hAnsi="Calibri" w:cs="Calibri"/>
          <w:highlight w:val="yellow"/>
        </w:rPr>
        <w:t>5.</w:t>
      </w:r>
      <w:r w:rsidR="00A77587" w:rsidRPr="0029758F">
        <w:rPr>
          <w:rFonts w:ascii="Calibri" w:hAnsi="Calibri" w:cs="Calibri"/>
          <w:highlight w:val="yellow"/>
        </w:rPr>
        <w:t>27</w:t>
      </w:r>
      <w:r w:rsidR="00F94B59" w:rsidRPr="0029758F">
        <w:rPr>
          <w:rFonts w:ascii="Calibri" w:hAnsi="Calibri" w:cs="Calibri"/>
          <w:highlight w:val="yellow"/>
        </w:rPr>
        <w:t xml:space="preserve"> </w:t>
      </w:r>
      <w:r w:rsidRPr="0029758F">
        <w:rPr>
          <w:rFonts w:ascii="Calibri" w:hAnsi="Calibri" w:cs="Calibri"/>
          <w:b/>
          <w:bCs/>
          <w:highlight w:val="yellow"/>
        </w:rPr>
        <w:t>Press</w:t>
      </w:r>
      <w:r w:rsidRPr="0029758F">
        <w:rPr>
          <w:rFonts w:ascii="Calibri" w:hAnsi="Calibri" w:cs="Calibri"/>
          <w:highlight w:val="yellow"/>
        </w:rPr>
        <w:t xml:space="preserve"> “Enter,” “Return,” double-click, or right-click to finalize each soma outline</w:t>
      </w:r>
      <w:r w:rsidR="00A77587" w:rsidRPr="0029758F">
        <w:rPr>
          <w:rFonts w:ascii="Calibri" w:hAnsi="Calibri" w:cs="Calibri"/>
          <w:highlight w:val="yellow"/>
        </w:rPr>
        <w:t>.</w:t>
      </w:r>
    </w:p>
    <w:p w14:paraId="5DF283D1" w14:textId="59B847D1" w:rsidR="00D10909" w:rsidRPr="0029758F" w:rsidRDefault="00000000" w:rsidP="003C7ABC">
      <w:pPr>
        <w:pStyle w:val="NormalWeb"/>
        <w:shd w:val="clear" w:color="auto" w:fill="FFFFFF"/>
        <w:jc w:val="both"/>
        <w:rPr>
          <w:rFonts w:ascii="Calibri" w:hAnsi="Calibri" w:cs="Calibri"/>
          <w:highlight w:val="yellow"/>
        </w:rPr>
      </w:pPr>
      <w:r w:rsidRPr="0029758F">
        <w:rPr>
          <w:rFonts w:ascii="Calibri" w:hAnsi="Calibri" w:cs="Calibri"/>
          <w:highlight w:val="yellow"/>
        </w:rPr>
        <w:t>5.</w:t>
      </w:r>
      <w:r w:rsidR="00AA3410" w:rsidRPr="0029758F">
        <w:rPr>
          <w:rFonts w:ascii="Calibri" w:hAnsi="Calibri" w:cs="Calibri"/>
          <w:highlight w:val="yellow"/>
        </w:rPr>
        <w:t>28</w:t>
      </w:r>
      <w:r w:rsidR="00F94B59" w:rsidRPr="0029758F">
        <w:rPr>
          <w:rFonts w:ascii="Calibri" w:hAnsi="Calibri" w:cs="Calibri"/>
          <w:highlight w:val="yellow"/>
        </w:rPr>
        <w:t xml:space="preserve"> </w:t>
      </w:r>
      <w:r w:rsidRPr="0029758F">
        <w:rPr>
          <w:rFonts w:ascii="Calibri" w:hAnsi="Calibri" w:cs="Calibri"/>
          <w:highlight w:val="yellow"/>
        </w:rPr>
        <w:t>Select “Redo Last Outline” to repeat the previous soma outline if needed.</w:t>
      </w:r>
    </w:p>
    <w:p w14:paraId="28789444" w14:textId="14DE7B01" w:rsidR="003C4E90" w:rsidRPr="0029758F" w:rsidRDefault="00000000" w:rsidP="003C7ABC">
      <w:pPr>
        <w:pStyle w:val="NormalWeb"/>
        <w:shd w:val="clear" w:color="auto" w:fill="FFFFFF"/>
        <w:spacing w:before="0" w:beforeAutospacing="0" w:after="0" w:afterAutospacing="0"/>
        <w:jc w:val="both"/>
        <w:rPr>
          <w:rFonts w:ascii="Calibri" w:hAnsi="Calibri" w:cs="Calibri"/>
          <w:highlight w:val="yellow"/>
        </w:rPr>
      </w:pPr>
      <w:r w:rsidRPr="0029758F">
        <w:rPr>
          <w:rFonts w:ascii="Calibri" w:hAnsi="Calibri" w:cs="Calibri"/>
          <w:highlight w:val="yellow"/>
        </w:rPr>
        <w:t>5.</w:t>
      </w:r>
      <w:r w:rsidR="008649A4" w:rsidRPr="0029758F">
        <w:rPr>
          <w:rFonts w:ascii="Calibri" w:hAnsi="Calibri" w:cs="Calibri"/>
          <w:highlight w:val="yellow"/>
        </w:rPr>
        <w:t>29</w:t>
      </w:r>
      <w:r w:rsidRPr="0029758F">
        <w:rPr>
          <w:rFonts w:ascii="Calibri" w:hAnsi="Calibri" w:cs="Calibri"/>
          <w:highlight w:val="yellow"/>
        </w:rPr>
        <w:t xml:space="preserve"> Select “Generate All Masks” after completion of soma outlining.</w:t>
      </w:r>
    </w:p>
    <w:p w14:paraId="299DF01A" w14:textId="77777777" w:rsidR="003C4E90" w:rsidRPr="0029758F" w:rsidRDefault="003C4E90" w:rsidP="003C7ABC">
      <w:pPr>
        <w:pStyle w:val="NormalWeb"/>
        <w:shd w:val="clear" w:color="auto" w:fill="FFFFFF"/>
        <w:spacing w:before="0" w:beforeAutospacing="0" w:after="0" w:afterAutospacing="0"/>
        <w:jc w:val="both"/>
        <w:rPr>
          <w:rFonts w:ascii="Calibri" w:hAnsi="Calibri" w:cs="Calibri"/>
          <w:highlight w:val="yellow"/>
        </w:rPr>
      </w:pPr>
    </w:p>
    <w:p w14:paraId="1477F9BA" w14:textId="4585BFEA" w:rsidR="008649A4" w:rsidRPr="0029758F" w:rsidRDefault="00000000" w:rsidP="003C7ABC">
      <w:pPr>
        <w:pStyle w:val="NormalWeb"/>
        <w:shd w:val="clear" w:color="auto" w:fill="FFFFFF"/>
        <w:spacing w:before="0" w:beforeAutospacing="0" w:after="0" w:afterAutospacing="0"/>
        <w:jc w:val="both"/>
        <w:rPr>
          <w:rFonts w:ascii="Calibri" w:hAnsi="Calibri" w:cs="Calibri"/>
          <w:highlight w:val="yellow"/>
        </w:rPr>
      </w:pPr>
      <w:r w:rsidRPr="0029758F">
        <w:rPr>
          <w:rFonts w:ascii="Calibri" w:hAnsi="Calibri" w:cs="Calibri"/>
          <w:highlight w:val="yellow"/>
        </w:rPr>
        <w:t>5.</w:t>
      </w:r>
      <w:r w:rsidR="008649A4" w:rsidRPr="0029758F">
        <w:rPr>
          <w:rFonts w:ascii="Calibri" w:hAnsi="Calibri" w:cs="Calibri"/>
          <w:highlight w:val="yellow"/>
        </w:rPr>
        <w:t>30</w:t>
      </w:r>
      <w:r w:rsidRPr="0029758F">
        <w:rPr>
          <w:rFonts w:ascii="Calibri" w:hAnsi="Calibri" w:cs="Calibri"/>
          <w:highlight w:val="yellow"/>
        </w:rPr>
        <w:t xml:space="preserve"> Apply a </w:t>
      </w:r>
      <w:r w:rsidR="008649A4" w:rsidRPr="0029758F">
        <w:rPr>
          <w:rFonts w:ascii="Calibri" w:hAnsi="Calibri" w:cs="Calibri"/>
          <w:highlight w:val="yellow"/>
        </w:rPr>
        <w:t xml:space="preserve">minimum </w:t>
      </w:r>
      <w:r w:rsidRPr="0029758F">
        <w:rPr>
          <w:rFonts w:ascii="Calibri" w:hAnsi="Calibri" w:cs="Calibri"/>
          <w:highlight w:val="yellow"/>
        </w:rPr>
        <w:t xml:space="preserve">threshold value to restrict </w:t>
      </w:r>
      <w:r w:rsidR="00B26009" w:rsidRPr="0029758F">
        <w:rPr>
          <w:rFonts w:ascii="Calibri" w:hAnsi="Calibri" w:cs="Calibri"/>
          <w:highlight w:val="yellow"/>
        </w:rPr>
        <w:t xml:space="preserve">the </w:t>
      </w:r>
      <w:r w:rsidRPr="0029758F">
        <w:rPr>
          <w:rFonts w:ascii="Calibri" w:hAnsi="Calibri" w:cs="Calibri"/>
          <w:highlight w:val="yellow"/>
        </w:rPr>
        <w:t>incorporation of low-intensity background pixels into masks.</w:t>
      </w:r>
      <w:r w:rsidR="008649A4" w:rsidRPr="0029758F">
        <w:rPr>
          <w:rFonts w:ascii="Calibri" w:hAnsi="Calibri" w:cs="Calibri"/>
          <w:highlight w:val="yellow"/>
        </w:rPr>
        <w:t xml:space="preserve"> </w:t>
      </w:r>
    </w:p>
    <w:p w14:paraId="7EACEC53" w14:textId="77777777" w:rsidR="008649A4" w:rsidRPr="0029758F" w:rsidRDefault="008649A4" w:rsidP="003C7ABC">
      <w:pPr>
        <w:pStyle w:val="NormalWeb"/>
        <w:shd w:val="clear" w:color="auto" w:fill="FFFFFF"/>
        <w:spacing w:before="0" w:beforeAutospacing="0" w:after="0" w:afterAutospacing="0"/>
        <w:jc w:val="both"/>
        <w:rPr>
          <w:rFonts w:ascii="Calibri" w:hAnsi="Calibri" w:cs="Calibri"/>
          <w:highlight w:val="yellow"/>
        </w:rPr>
      </w:pPr>
    </w:p>
    <w:p w14:paraId="0408ABDE" w14:textId="3CA0400A" w:rsidR="003C4E90" w:rsidRPr="0029758F" w:rsidRDefault="008649A4" w:rsidP="003C7ABC">
      <w:pPr>
        <w:pStyle w:val="NormalWeb"/>
        <w:shd w:val="clear" w:color="auto" w:fill="FFFFFF"/>
        <w:spacing w:before="0" w:beforeAutospacing="0" w:after="0" w:afterAutospacing="0"/>
        <w:jc w:val="both"/>
        <w:rPr>
          <w:rFonts w:ascii="Calibri" w:hAnsi="Calibri" w:cs="Calibri"/>
          <w:highlight w:val="yellow"/>
        </w:rPr>
      </w:pPr>
      <w:r w:rsidRPr="0029758F">
        <w:rPr>
          <w:rFonts w:ascii="Calibri" w:hAnsi="Calibri" w:cs="Calibri"/>
          <w:b/>
          <w:bCs/>
          <w:highlight w:val="yellow"/>
        </w:rPr>
        <w:lastRenderedPageBreak/>
        <w:t xml:space="preserve">NOTE: </w:t>
      </w:r>
      <w:r w:rsidRPr="0029758F">
        <w:rPr>
          <w:rFonts w:ascii="Calibri" w:hAnsi="Calibri" w:cs="Calibri"/>
          <w:highlight w:val="yellow"/>
        </w:rPr>
        <w:t xml:space="preserve">Higher values preserve soma accuracy at the expense </w:t>
      </w:r>
      <w:r w:rsidR="00B26009" w:rsidRPr="0029758F">
        <w:rPr>
          <w:rFonts w:ascii="Calibri" w:hAnsi="Calibri" w:cs="Calibri"/>
          <w:highlight w:val="yellow"/>
        </w:rPr>
        <w:t xml:space="preserve">of </w:t>
      </w:r>
      <w:r w:rsidRPr="0029758F">
        <w:rPr>
          <w:rFonts w:ascii="Calibri" w:hAnsi="Calibri" w:cs="Calibri"/>
          <w:highlight w:val="yellow"/>
        </w:rPr>
        <w:t>branching</w:t>
      </w:r>
      <w:r w:rsidR="00B26009" w:rsidRPr="0029758F">
        <w:rPr>
          <w:rFonts w:ascii="Calibri" w:hAnsi="Calibri" w:cs="Calibri"/>
          <w:highlight w:val="yellow"/>
        </w:rPr>
        <w:t>,</w:t>
      </w:r>
      <w:r w:rsidRPr="0029758F">
        <w:rPr>
          <w:rFonts w:ascii="Calibri" w:hAnsi="Calibri" w:cs="Calibri"/>
          <w:highlight w:val="yellow"/>
        </w:rPr>
        <w:t xml:space="preserve"> while lower values preserve branching accuracy at </w:t>
      </w:r>
      <w:r w:rsidR="00B26009" w:rsidRPr="0029758F">
        <w:rPr>
          <w:rFonts w:ascii="Calibri" w:hAnsi="Calibri" w:cs="Calibri"/>
          <w:highlight w:val="yellow"/>
        </w:rPr>
        <w:t xml:space="preserve">the </w:t>
      </w:r>
      <w:r w:rsidRPr="0029758F">
        <w:rPr>
          <w:rFonts w:ascii="Calibri" w:hAnsi="Calibri" w:cs="Calibri"/>
          <w:highlight w:val="yellow"/>
        </w:rPr>
        <w:t>cost of soma. Threshold values between 10–30% typically provide balanced background suppression and branch preservation.</w:t>
      </w:r>
    </w:p>
    <w:p w14:paraId="2DFA8963" w14:textId="77777777" w:rsidR="003C4E90" w:rsidRPr="0029758F" w:rsidRDefault="003C4E90" w:rsidP="003C7ABC">
      <w:pPr>
        <w:pStyle w:val="NormalWeb"/>
        <w:shd w:val="clear" w:color="auto" w:fill="FFFFFF"/>
        <w:spacing w:before="0" w:beforeAutospacing="0" w:after="0" w:afterAutospacing="0"/>
        <w:jc w:val="both"/>
        <w:rPr>
          <w:rFonts w:ascii="Calibri" w:hAnsi="Calibri" w:cs="Calibri"/>
          <w:highlight w:val="yellow"/>
        </w:rPr>
      </w:pPr>
    </w:p>
    <w:p w14:paraId="5BB61DA4" w14:textId="77777777" w:rsidR="003C4E90" w:rsidRPr="0029758F" w:rsidRDefault="00000000" w:rsidP="003C7ABC">
      <w:pPr>
        <w:pStyle w:val="NormalWeb"/>
        <w:shd w:val="clear" w:color="auto" w:fill="FFFFFF"/>
        <w:spacing w:before="0" w:beforeAutospacing="0" w:after="0" w:afterAutospacing="0"/>
        <w:jc w:val="both"/>
        <w:rPr>
          <w:rFonts w:ascii="Calibri" w:hAnsi="Calibri" w:cs="Calibri"/>
          <w:highlight w:val="yellow"/>
        </w:rPr>
      </w:pPr>
      <w:r w:rsidRPr="0029758F">
        <w:rPr>
          <w:rFonts w:ascii="Calibri" w:hAnsi="Calibri" w:cs="Calibri"/>
          <w:b/>
          <w:bCs/>
          <w:highlight w:val="yellow"/>
        </w:rPr>
        <w:t>NOTE:</w:t>
      </w:r>
      <w:r w:rsidRPr="0029758F">
        <w:rPr>
          <w:rFonts w:ascii="Calibri" w:hAnsi="Calibri" w:cs="Calibri"/>
          <w:highlight w:val="yellow"/>
        </w:rPr>
        <w:t xml:space="preserve"> Mask generation time varies depending on the number of selected cells.</w:t>
      </w:r>
    </w:p>
    <w:p w14:paraId="27C594B7" w14:textId="77777777" w:rsidR="003C4E90" w:rsidRPr="0029758F" w:rsidRDefault="003C4E90" w:rsidP="003C7ABC">
      <w:pPr>
        <w:pStyle w:val="NormalWeb"/>
        <w:shd w:val="clear" w:color="auto" w:fill="FFFFFF"/>
        <w:spacing w:before="0" w:beforeAutospacing="0" w:after="0" w:afterAutospacing="0"/>
        <w:jc w:val="both"/>
        <w:rPr>
          <w:rFonts w:ascii="Calibri" w:hAnsi="Calibri" w:cs="Calibri"/>
          <w:highlight w:val="yellow"/>
        </w:rPr>
      </w:pPr>
    </w:p>
    <w:p w14:paraId="21AD517D" w14:textId="08806F9C" w:rsidR="003C4E90" w:rsidRPr="0029758F" w:rsidRDefault="00000000" w:rsidP="003C7ABC">
      <w:pPr>
        <w:pStyle w:val="NormalWeb"/>
        <w:shd w:val="clear" w:color="auto" w:fill="FFFFFF"/>
        <w:spacing w:before="0" w:beforeAutospacing="0" w:after="0" w:afterAutospacing="0"/>
        <w:jc w:val="both"/>
        <w:rPr>
          <w:rFonts w:ascii="Calibri" w:hAnsi="Calibri" w:cs="Calibri"/>
          <w:highlight w:val="yellow"/>
        </w:rPr>
      </w:pPr>
      <w:r w:rsidRPr="0029758F">
        <w:rPr>
          <w:rFonts w:ascii="Calibri" w:hAnsi="Calibri" w:cs="Calibri"/>
          <w:highlight w:val="yellow"/>
        </w:rPr>
        <w:t>5.</w:t>
      </w:r>
      <w:r w:rsidR="00D42190" w:rsidRPr="0029758F">
        <w:rPr>
          <w:rFonts w:ascii="Calibri" w:hAnsi="Calibri" w:cs="Calibri"/>
          <w:highlight w:val="yellow"/>
        </w:rPr>
        <w:t>31</w:t>
      </w:r>
      <w:r w:rsidRPr="0029758F">
        <w:rPr>
          <w:rFonts w:ascii="Calibri" w:hAnsi="Calibri" w:cs="Calibri"/>
          <w:highlight w:val="yellow"/>
        </w:rPr>
        <w:t xml:space="preserve"> Select “QA All Masks” to begin mask quality assurance.</w:t>
      </w:r>
    </w:p>
    <w:p w14:paraId="33B3FCE9" w14:textId="77777777" w:rsidR="003C4E90" w:rsidRPr="0029758F" w:rsidRDefault="003C4E90" w:rsidP="003C7ABC">
      <w:pPr>
        <w:pStyle w:val="NormalWeb"/>
        <w:shd w:val="clear" w:color="auto" w:fill="FFFFFF"/>
        <w:spacing w:before="0" w:beforeAutospacing="0" w:after="0" w:afterAutospacing="0"/>
        <w:jc w:val="both"/>
        <w:rPr>
          <w:rFonts w:ascii="Calibri" w:hAnsi="Calibri" w:cs="Calibri"/>
          <w:highlight w:val="yellow"/>
        </w:rPr>
      </w:pPr>
    </w:p>
    <w:p w14:paraId="77F440EC" w14:textId="2FD3F7FB" w:rsidR="003C4E90" w:rsidRPr="0029758F" w:rsidRDefault="00000000" w:rsidP="003C7ABC">
      <w:pPr>
        <w:pStyle w:val="NormalWeb"/>
        <w:shd w:val="clear" w:color="auto" w:fill="FFFFFF"/>
        <w:spacing w:before="0" w:beforeAutospacing="0" w:after="0" w:afterAutospacing="0"/>
        <w:jc w:val="both"/>
        <w:rPr>
          <w:rFonts w:ascii="Calibri" w:hAnsi="Calibri" w:cs="Calibri"/>
          <w:highlight w:val="yellow"/>
        </w:rPr>
      </w:pPr>
      <w:r w:rsidRPr="0029758F">
        <w:rPr>
          <w:rFonts w:ascii="Calibri" w:hAnsi="Calibri" w:cs="Calibri"/>
          <w:highlight w:val="yellow"/>
        </w:rPr>
        <w:t>5.</w:t>
      </w:r>
      <w:r w:rsidR="00D42190" w:rsidRPr="0029758F">
        <w:rPr>
          <w:rFonts w:ascii="Calibri" w:hAnsi="Calibri" w:cs="Calibri"/>
          <w:highlight w:val="yellow"/>
        </w:rPr>
        <w:t>32</w:t>
      </w:r>
      <w:r w:rsidRPr="0029758F">
        <w:rPr>
          <w:rFonts w:ascii="Calibri" w:hAnsi="Calibri" w:cs="Calibri"/>
          <w:highlight w:val="yellow"/>
        </w:rPr>
        <w:t xml:space="preserve"> Review masks presented from largest (800 µm</w:t>
      </w:r>
      <w:r w:rsidRPr="0029758F">
        <w:rPr>
          <w:rFonts w:ascii="Calibri" w:hAnsi="Calibri" w:cs="Calibri"/>
          <w:highlight w:val="yellow"/>
          <w:vertAlign w:val="superscript"/>
        </w:rPr>
        <w:t>2</w:t>
      </w:r>
      <w:r w:rsidRPr="0029758F">
        <w:rPr>
          <w:rFonts w:ascii="Calibri" w:hAnsi="Calibri" w:cs="Calibri"/>
          <w:highlight w:val="yellow"/>
        </w:rPr>
        <w:t>) to smallest (200 µm</w:t>
      </w:r>
      <w:r w:rsidRPr="0029758F">
        <w:rPr>
          <w:rFonts w:ascii="Calibri" w:hAnsi="Calibri" w:cs="Calibri"/>
          <w:highlight w:val="yellow"/>
          <w:vertAlign w:val="superscript"/>
        </w:rPr>
        <w:t>2</w:t>
      </w:r>
      <w:r w:rsidRPr="0029758F">
        <w:rPr>
          <w:rFonts w:ascii="Calibri" w:hAnsi="Calibri" w:cs="Calibri"/>
          <w:highlight w:val="yellow"/>
        </w:rPr>
        <w:t>).</w:t>
      </w:r>
    </w:p>
    <w:p w14:paraId="343CAC12" w14:textId="77777777" w:rsidR="003C4E90" w:rsidRPr="0029758F" w:rsidRDefault="003C4E90" w:rsidP="003C7ABC">
      <w:pPr>
        <w:pStyle w:val="NormalWeb"/>
        <w:shd w:val="clear" w:color="auto" w:fill="FFFFFF"/>
        <w:spacing w:before="0" w:beforeAutospacing="0" w:after="0" w:afterAutospacing="0"/>
        <w:jc w:val="both"/>
        <w:rPr>
          <w:rFonts w:ascii="Calibri" w:hAnsi="Calibri" w:cs="Calibri"/>
          <w:highlight w:val="yellow"/>
        </w:rPr>
      </w:pPr>
    </w:p>
    <w:p w14:paraId="6B1297E2" w14:textId="0D197392" w:rsidR="003C4E90" w:rsidRPr="0029758F" w:rsidRDefault="00000000" w:rsidP="003C7ABC">
      <w:pPr>
        <w:pStyle w:val="NormalWeb"/>
        <w:shd w:val="clear" w:color="auto" w:fill="FFFFFF"/>
        <w:spacing w:before="0" w:beforeAutospacing="0" w:after="0" w:afterAutospacing="0"/>
        <w:jc w:val="both"/>
        <w:rPr>
          <w:rFonts w:ascii="Calibri" w:hAnsi="Calibri" w:cs="Calibri"/>
          <w:highlight w:val="yellow"/>
        </w:rPr>
      </w:pPr>
      <w:r w:rsidRPr="0029758F">
        <w:rPr>
          <w:rFonts w:ascii="Calibri" w:hAnsi="Calibri" w:cs="Calibri"/>
          <w:highlight w:val="yellow"/>
        </w:rPr>
        <w:t>5.</w:t>
      </w:r>
      <w:r w:rsidR="00D42190" w:rsidRPr="0029758F">
        <w:rPr>
          <w:rFonts w:ascii="Calibri" w:hAnsi="Calibri" w:cs="Calibri"/>
          <w:highlight w:val="yellow"/>
        </w:rPr>
        <w:t>33</w:t>
      </w:r>
      <w:r w:rsidRPr="0029758F">
        <w:rPr>
          <w:rFonts w:ascii="Calibri" w:hAnsi="Calibri" w:cs="Calibri"/>
          <w:highlight w:val="yellow"/>
        </w:rPr>
        <w:t xml:space="preserve"> Compare each mask </w:t>
      </w:r>
      <w:r w:rsidR="00D42190" w:rsidRPr="0029758F">
        <w:rPr>
          <w:rFonts w:ascii="Calibri" w:hAnsi="Calibri" w:cs="Calibri"/>
          <w:highlight w:val="yellow"/>
        </w:rPr>
        <w:t xml:space="preserve">to </w:t>
      </w:r>
      <w:r w:rsidR="00B26009" w:rsidRPr="0029758F">
        <w:rPr>
          <w:rFonts w:ascii="Calibri" w:hAnsi="Calibri" w:cs="Calibri"/>
          <w:highlight w:val="yellow"/>
        </w:rPr>
        <w:t xml:space="preserve">the </w:t>
      </w:r>
      <w:r w:rsidR="00D42190" w:rsidRPr="0029758F">
        <w:rPr>
          <w:rFonts w:ascii="Calibri" w:hAnsi="Calibri" w:cs="Calibri"/>
          <w:highlight w:val="yellow"/>
        </w:rPr>
        <w:t xml:space="preserve">corresponding microglia </w:t>
      </w:r>
      <w:r w:rsidRPr="0029758F">
        <w:rPr>
          <w:rFonts w:ascii="Calibri" w:hAnsi="Calibri" w:cs="Calibri"/>
          <w:highlight w:val="yellow"/>
        </w:rPr>
        <w:t>using the “Processed” and “Mask” tabs.</w:t>
      </w:r>
    </w:p>
    <w:p w14:paraId="735AF6D0" w14:textId="77777777" w:rsidR="003C4E90" w:rsidRPr="0029758F" w:rsidRDefault="003C4E90" w:rsidP="003C7ABC">
      <w:pPr>
        <w:pStyle w:val="NormalWeb"/>
        <w:shd w:val="clear" w:color="auto" w:fill="FFFFFF"/>
        <w:spacing w:before="0" w:beforeAutospacing="0" w:after="0" w:afterAutospacing="0"/>
        <w:jc w:val="both"/>
        <w:rPr>
          <w:rFonts w:ascii="Calibri" w:hAnsi="Calibri" w:cs="Calibri"/>
          <w:highlight w:val="yellow"/>
        </w:rPr>
      </w:pPr>
    </w:p>
    <w:p w14:paraId="7DCBFA0F" w14:textId="5F2A5A78" w:rsidR="003C4E90" w:rsidRPr="0029758F" w:rsidRDefault="00000000" w:rsidP="003C7ABC">
      <w:pPr>
        <w:pStyle w:val="NormalWeb"/>
        <w:shd w:val="clear" w:color="auto" w:fill="FFFFFF"/>
        <w:spacing w:before="0" w:beforeAutospacing="0" w:after="0" w:afterAutospacing="0"/>
        <w:jc w:val="both"/>
        <w:rPr>
          <w:rFonts w:ascii="Calibri" w:hAnsi="Calibri" w:cs="Calibri"/>
          <w:highlight w:val="yellow"/>
        </w:rPr>
      </w:pPr>
      <w:r w:rsidRPr="0029758F">
        <w:rPr>
          <w:rFonts w:ascii="Calibri" w:hAnsi="Calibri" w:cs="Calibri"/>
          <w:highlight w:val="yellow"/>
        </w:rPr>
        <w:t>5.</w:t>
      </w:r>
      <w:r w:rsidR="00D42190" w:rsidRPr="0029758F">
        <w:rPr>
          <w:rFonts w:ascii="Calibri" w:hAnsi="Calibri" w:cs="Calibri"/>
          <w:highlight w:val="yellow"/>
        </w:rPr>
        <w:t>34</w:t>
      </w:r>
      <w:r w:rsidRPr="0029758F">
        <w:rPr>
          <w:rFonts w:ascii="Calibri" w:hAnsi="Calibri" w:cs="Calibri"/>
          <w:highlight w:val="yellow"/>
        </w:rPr>
        <w:t xml:space="preserve"> Accept masks using the “A” keyboard shortcut.</w:t>
      </w:r>
      <w:r w:rsidR="00D42190" w:rsidRPr="0029758F">
        <w:rPr>
          <w:rFonts w:ascii="Calibri" w:hAnsi="Calibri" w:cs="Calibri"/>
          <w:highlight w:val="yellow"/>
        </w:rPr>
        <w:t xml:space="preserve"> </w:t>
      </w:r>
      <w:r w:rsidRPr="0029758F">
        <w:rPr>
          <w:rFonts w:ascii="Calibri" w:hAnsi="Calibri" w:cs="Calibri"/>
          <w:highlight w:val="yellow"/>
        </w:rPr>
        <w:t>Reject masks using the “R” keyboard shortcut.</w:t>
      </w:r>
      <w:r w:rsidR="00D42190" w:rsidRPr="0029758F">
        <w:rPr>
          <w:rFonts w:ascii="Calibri" w:hAnsi="Calibri" w:cs="Calibri"/>
          <w:highlight w:val="yellow"/>
        </w:rPr>
        <w:t xml:space="preserve"> Press “B” to undo an acceptance or rejection. </w:t>
      </w:r>
      <w:r w:rsidRPr="0029758F">
        <w:rPr>
          <w:rFonts w:ascii="Calibri" w:hAnsi="Calibri" w:cs="Calibri"/>
          <w:highlight w:val="yellow"/>
        </w:rPr>
        <w:t>Navigate through mask sizes using the keyboard arrow keys.</w:t>
      </w:r>
    </w:p>
    <w:p w14:paraId="1CFE417B" w14:textId="77777777" w:rsidR="003C4E90" w:rsidRPr="0029758F" w:rsidRDefault="003C4E90" w:rsidP="003C7ABC">
      <w:pPr>
        <w:pStyle w:val="NormalWeb"/>
        <w:shd w:val="clear" w:color="auto" w:fill="FFFFFF"/>
        <w:spacing w:before="0" w:beforeAutospacing="0" w:after="0" w:afterAutospacing="0"/>
        <w:jc w:val="both"/>
        <w:rPr>
          <w:rFonts w:ascii="Calibri" w:hAnsi="Calibri" w:cs="Calibri"/>
          <w:highlight w:val="yellow"/>
        </w:rPr>
      </w:pPr>
    </w:p>
    <w:p w14:paraId="12C387DF" w14:textId="630C76A6" w:rsidR="003C4E90" w:rsidRPr="0029758F" w:rsidRDefault="00000000" w:rsidP="003C7ABC">
      <w:pPr>
        <w:pStyle w:val="NormalWeb"/>
        <w:shd w:val="clear" w:color="auto" w:fill="FFFFFF"/>
        <w:spacing w:before="0" w:beforeAutospacing="0" w:after="0" w:afterAutospacing="0"/>
        <w:jc w:val="both"/>
        <w:rPr>
          <w:rFonts w:ascii="Calibri" w:hAnsi="Calibri" w:cs="Calibri"/>
          <w:highlight w:val="yellow"/>
        </w:rPr>
      </w:pPr>
      <w:r w:rsidRPr="0029758F">
        <w:rPr>
          <w:rFonts w:ascii="Calibri" w:hAnsi="Calibri" w:cs="Calibri"/>
          <w:highlight w:val="yellow"/>
        </w:rPr>
        <w:t>5.</w:t>
      </w:r>
      <w:r w:rsidR="00D42190" w:rsidRPr="0029758F">
        <w:rPr>
          <w:rFonts w:ascii="Calibri" w:hAnsi="Calibri" w:cs="Calibri"/>
          <w:highlight w:val="yellow"/>
        </w:rPr>
        <w:t>35</w:t>
      </w:r>
      <w:r w:rsidRPr="0029758F">
        <w:rPr>
          <w:rFonts w:ascii="Calibri" w:hAnsi="Calibri" w:cs="Calibri"/>
          <w:highlight w:val="yellow"/>
        </w:rPr>
        <w:t xml:space="preserve"> Select the largest acceptable mask that accurately captures microglial branching without including neighboring cells, excessive background, image borders, or scale bars.</w:t>
      </w:r>
    </w:p>
    <w:p w14:paraId="6C6E7AF5" w14:textId="77777777" w:rsidR="003C4E90" w:rsidRPr="0029758F" w:rsidRDefault="003C4E90" w:rsidP="003C7ABC">
      <w:pPr>
        <w:pStyle w:val="NormalWeb"/>
        <w:shd w:val="clear" w:color="auto" w:fill="FFFFFF"/>
        <w:spacing w:before="0" w:beforeAutospacing="0" w:after="0" w:afterAutospacing="0"/>
        <w:jc w:val="both"/>
        <w:rPr>
          <w:rFonts w:ascii="Calibri" w:hAnsi="Calibri" w:cs="Calibri"/>
          <w:highlight w:val="yellow"/>
        </w:rPr>
      </w:pPr>
    </w:p>
    <w:p w14:paraId="0E714998" w14:textId="7CCFD521" w:rsidR="003C4E90" w:rsidRPr="0029758F" w:rsidRDefault="00000000" w:rsidP="003C7ABC">
      <w:pPr>
        <w:pStyle w:val="NormalWeb"/>
        <w:shd w:val="clear" w:color="auto" w:fill="FFFFFF"/>
        <w:spacing w:before="0" w:beforeAutospacing="0" w:after="0" w:afterAutospacing="0"/>
        <w:jc w:val="both"/>
        <w:rPr>
          <w:rFonts w:ascii="Calibri" w:hAnsi="Calibri" w:cs="Calibri"/>
          <w:highlight w:val="yellow"/>
        </w:rPr>
      </w:pPr>
      <w:r w:rsidRPr="0029758F">
        <w:rPr>
          <w:rFonts w:ascii="Calibri" w:hAnsi="Calibri" w:cs="Calibri"/>
          <w:b/>
          <w:bCs/>
          <w:highlight w:val="yellow"/>
        </w:rPr>
        <w:t>NOTE:</w:t>
      </w:r>
      <w:r w:rsidRPr="0029758F">
        <w:rPr>
          <w:rFonts w:ascii="Calibri" w:hAnsi="Calibri" w:cs="Calibri"/>
          <w:highlight w:val="yellow"/>
        </w:rPr>
        <w:t xml:space="preserve"> Reject masks if </w:t>
      </w:r>
      <w:r w:rsidR="00A507FA" w:rsidRPr="0029758F">
        <w:rPr>
          <w:rFonts w:ascii="Calibri" w:hAnsi="Calibri" w:cs="Calibri"/>
          <w:highlight w:val="yellow"/>
        </w:rPr>
        <w:t>there is uncertainty about their</w:t>
      </w:r>
      <w:r w:rsidRPr="0029758F">
        <w:rPr>
          <w:rFonts w:ascii="Calibri" w:hAnsi="Calibri" w:cs="Calibri"/>
          <w:highlight w:val="yellow"/>
        </w:rPr>
        <w:t xml:space="preserve"> accuracy.</w:t>
      </w:r>
    </w:p>
    <w:p w14:paraId="2190ED62" w14:textId="77777777" w:rsidR="003C4E90" w:rsidRPr="0029758F" w:rsidRDefault="003C4E90" w:rsidP="003C7ABC">
      <w:pPr>
        <w:pStyle w:val="NormalWeb"/>
        <w:shd w:val="clear" w:color="auto" w:fill="FFFFFF"/>
        <w:spacing w:before="0" w:beforeAutospacing="0" w:after="0" w:afterAutospacing="0"/>
        <w:jc w:val="both"/>
        <w:rPr>
          <w:rFonts w:ascii="Calibri" w:hAnsi="Calibri" w:cs="Calibri"/>
          <w:highlight w:val="yellow"/>
        </w:rPr>
      </w:pPr>
    </w:p>
    <w:p w14:paraId="2B210876" w14:textId="2CA1CFC5" w:rsidR="003C4E90" w:rsidRPr="0029758F" w:rsidRDefault="00000000" w:rsidP="003C7ABC">
      <w:pPr>
        <w:pStyle w:val="NormalWeb"/>
        <w:shd w:val="clear" w:color="auto" w:fill="FFFFFF"/>
        <w:spacing w:before="0" w:beforeAutospacing="0" w:after="0" w:afterAutospacing="0"/>
        <w:jc w:val="both"/>
        <w:rPr>
          <w:rFonts w:ascii="Calibri" w:hAnsi="Calibri" w:cs="Calibri"/>
          <w:highlight w:val="yellow"/>
        </w:rPr>
      </w:pPr>
      <w:r w:rsidRPr="0029758F">
        <w:rPr>
          <w:rFonts w:ascii="Calibri" w:hAnsi="Calibri" w:cs="Calibri"/>
          <w:b/>
          <w:bCs/>
          <w:highlight w:val="yellow"/>
        </w:rPr>
        <w:t>NOTE:</w:t>
      </w:r>
      <w:r w:rsidRPr="0029758F">
        <w:rPr>
          <w:rFonts w:ascii="Calibri" w:hAnsi="Calibri" w:cs="Calibri"/>
          <w:highlight w:val="yellow"/>
        </w:rPr>
        <w:t xml:space="preserve"> Select “Clear All Masks</w:t>
      </w:r>
      <w:r w:rsidR="00A507FA" w:rsidRPr="0029758F">
        <w:rPr>
          <w:rFonts w:ascii="Calibri" w:hAnsi="Calibri" w:cs="Calibri"/>
          <w:highlight w:val="yellow"/>
        </w:rPr>
        <w:t xml:space="preserve">,” then regenerate the masks with a different threshold value if most </w:t>
      </w:r>
      <w:r w:rsidRPr="0029758F">
        <w:rPr>
          <w:rFonts w:ascii="Calibri" w:hAnsi="Calibri" w:cs="Calibri"/>
          <w:highlight w:val="yellow"/>
        </w:rPr>
        <w:t>are inaccurate.</w:t>
      </w:r>
    </w:p>
    <w:p w14:paraId="31B45EFE" w14:textId="77777777" w:rsidR="003C4E90" w:rsidRPr="0029758F" w:rsidRDefault="003C4E90" w:rsidP="003C7ABC">
      <w:pPr>
        <w:pStyle w:val="NormalWeb"/>
        <w:shd w:val="clear" w:color="auto" w:fill="FFFFFF"/>
        <w:spacing w:before="0" w:beforeAutospacing="0" w:after="0" w:afterAutospacing="0"/>
        <w:jc w:val="both"/>
        <w:rPr>
          <w:rFonts w:ascii="Calibri" w:hAnsi="Calibri" w:cs="Calibri"/>
          <w:highlight w:val="yellow"/>
        </w:rPr>
      </w:pPr>
    </w:p>
    <w:p w14:paraId="35801ED7" w14:textId="5980A897" w:rsidR="00D42190" w:rsidRPr="0029758F" w:rsidRDefault="00000000" w:rsidP="003C7ABC">
      <w:pPr>
        <w:pStyle w:val="NormalWeb"/>
        <w:shd w:val="clear" w:color="auto" w:fill="FFFFFF"/>
        <w:spacing w:before="0" w:beforeAutospacing="0" w:after="0" w:afterAutospacing="0"/>
        <w:jc w:val="both"/>
        <w:rPr>
          <w:rFonts w:ascii="Calibri" w:hAnsi="Calibri" w:cs="Calibri"/>
          <w:highlight w:val="yellow"/>
        </w:rPr>
      </w:pPr>
      <w:r w:rsidRPr="0029758F">
        <w:rPr>
          <w:rFonts w:ascii="Calibri" w:hAnsi="Calibri" w:cs="Calibri"/>
          <w:highlight w:val="yellow"/>
        </w:rPr>
        <w:t>5.</w:t>
      </w:r>
      <w:r w:rsidR="00D42190" w:rsidRPr="0029758F">
        <w:rPr>
          <w:rFonts w:ascii="Calibri" w:hAnsi="Calibri" w:cs="Calibri"/>
          <w:highlight w:val="yellow"/>
        </w:rPr>
        <w:t>36</w:t>
      </w:r>
      <w:r w:rsidRPr="0029758F">
        <w:rPr>
          <w:rFonts w:ascii="Calibri" w:hAnsi="Calibri" w:cs="Calibri"/>
          <w:highlight w:val="yellow"/>
        </w:rPr>
        <w:t xml:space="preserve"> Select “Calculate Simple Characteristics” after mask quality assurance is complete</w:t>
      </w:r>
      <w:r w:rsidR="00D42190" w:rsidRPr="0029758F">
        <w:rPr>
          <w:rFonts w:ascii="Calibri" w:hAnsi="Calibri" w:cs="Calibri"/>
          <w:highlight w:val="yellow"/>
        </w:rPr>
        <w:t xml:space="preserve"> to</w:t>
      </w:r>
    </w:p>
    <w:p w14:paraId="23E81B31" w14:textId="7FB324BF" w:rsidR="003C4E90" w:rsidRPr="0029758F" w:rsidRDefault="00D42190" w:rsidP="003C7ABC">
      <w:pPr>
        <w:pStyle w:val="NormalWeb"/>
        <w:shd w:val="clear" w:color="auto" w:fill="FFFFFF"/>
        <w:spacing w:before="0" w:beforeAutospacing="0" w:after="0" w:afterAutospacing="0"/>
        <w:jc w:val="both"/>
        <w:rPr>
          <w:rFonts w:ascii="Calibri" w:hAnsi="Calibri" w:cs="Calibri"/>
          <w:highlight w:val="yellow"/>
        </w:rPr>
      </w:pPr>
      <w:r w:rsidRPr="0029758F">
        <w:rPr>
          <w:rFonts w:ascii="Calibri" w:hAnsi="Calibri" w:cs="Calibri"/>
          <w:highlight w:val="yellow"/>
        </w:rPr>
        <w:t>calculate average centroid distance, mask area, perimeter, eccentricity, roundness, and soma size using accepted masks and soma outlines.</w:t>
      </w:r>
    </w:p>
    <w:p w14:paraId="431D1961" w14:textId="77777777" w:rsidR="003C4E90" w:rsidRPr="0029758F" w:rsidRDefault="003C4E90" w:rsidP="003C7ABC">
      <w:pPr>
        <w:pStyle w:val="NormalWeb"/>
        <w:shd w:val="clear" w:color="auto" w:fill="FFFFFF"/>
        <w:spacing w:before="0" w:beforeAutospacing="0" w:after="0" w:afterAutospacing="0"/>
        <w:jc w:val="both"/>
        <w:rPr>
          <w:rFonts w:ascii="Calibri" w:hAnsi="Calibri" w:cs="Calibri"/>
          <w:highlight w:val="yellow"/>
        </w:rPr>
      </w:pPr>
    </w:p>
    <w:p w14:paraId="21C272B4" w14:textId="453878CF" w:rsidR="003C4E90" w:rsidRPr="0029758F" w:rsidRDefault="00000000" w:rsidP="003C7ABC">
      <w:pPr>
        <w:pStyle w:val="NormalWeb"/>
        <w:shd w:val="clear" w:color="auto" w:fill="FFFFFF"/>
        <w:spacing w:before="0" w:beforeAutospacing="0" w:after="0" w:afterAutospacing="0"/>
        <w:jc w:val="both"/>
        <w:rPr>
          <w:rFonts w:ascii="Calibri" w:hAnsi="Calibri" w:cs="Calibri"/>
          <w:highlight w:val="yellow"/>
        </w:rPr>
      </w:pPr>
      <w:r w:rsidRPr="0029758F">
        <w:rPr>
          <w:rFonts w:ascii="Calibri" w:hAnsi="Calibri" w:cs="Calibri"/>
          <w:highlight w:val="yellow"/>
        </w:rPr>
        <w:t>5.</w:t>
      </w:r>
      <w:r w:rsidR="00D42190" w:rsidRPr="0029758F">
        <w:rPr>
          <w:rFonts w:ascii="Calibri" w:hAnsi="Calibri" w:cs="Calibri"/>
          <w:highlight w:val="yellow"/>
        </w:rPr>
        <w:t>37</w:t>
      </w:r>
      <w:r w:rsidRPr="0029758F">
        <w:rPr>
          <w:rFonts w:ascii="Calibri" w:hAnsi="Calibri" w:cs="Calibri"/>
          <w:highlight w:val="yellow"/>
        </w:rPr>
        <w:t xml:space="preserve"> Refer to </w:t>
      </w:r>
      <w:r w:rsidRPr="0029758F">
        <w:rPr>
          <w:rFonts w:ascii="Calibri" w:hAnsi="Calibri" w:cs="Calibri"/>
          <w:b/>
          <w:bCs/>
          <w:highlight w:val="yellow"/>
        </w:rPr>
        <w:t>Table 1</w:t>
      </w:r>
      <w:r w:rsidRPr="0029758F">
        <w:rPr>
          <w:rFonts w:ascii="Calibri" w:hAnsi="Calibri" w:cs="Calibri"/>
          <w:highlight w:val="yellow"/>
        </w:rPr>
        <w:t xml:space="preserve"> for parameter definitions</w:t>
      </w:r>
      <w:r w:rsidR="00D42190" w:rsidRPr="0029758F">
        <w:rPr>
          <w:rFonts w:ascii="Calibri" w:hAnsi="Calibri" w:cs="Calibri"/>
          <w:highlight w:val="yellow"/>
        </w:rPr>
        <w:t xml:space="preserve"> and microglial trends in neuroinflammation</w:t>
      </w:r>
      <w:r w:rsidRPr="0029758F">
        <w:rPr>
          <w:rFonts w:ascii="Calibri" w:hAnsi="Calibri" w:cs="Calibri"/>
          <w:highlight w:val="yellow"/>
        </w:rPr>
        <w:t>.</w:t>
      </w:r>
    </w:p>
    <w:p w14:paraId="5819237D" w14:textId="77777777" w:rsidR="003C4E90" w:rsidRPr="0029758F" w:rsidRDefault="003C4E90" w:rsidP="003C7ABC">
      <w:pPr>
        <w:pStyle w:val="NormalWeb"/>
        <w:shd w:val="clear" w:color="auto" w:fill="FFFFFF"/>
        <w:spacing w:before="0" w:beforeAutospacing="0" w:after="0" w:afterAutospacing="0"/>
        <w:jc w:val="both"/>
        <w:rPr>
          <w:rFonts w:ascii="Calibri" w:hAnsi="Calibri" w:cs="Calibri"/>
          <w:highlight w:val="yellow"/>
        </w:rPr>
      </w:pPr>
    </w:p>
    <w:p w14:paraId="7AE0C9B6" w14:textId="7D8B85B6" w:rsidR="003C4E90" w:rsidRPr="0029758F" w:rsidRDefault="00000000" w:rsidP="003C7ABC">
      <w:pPr>
        <w:pStyle w:val="NormalWeb"/>
        <w:shd w:val="clear" w:color="auto" w:fill="FFFFFF"/>
        <w:spacing w:before="0" w:beforeAutospacing="0" w:after="0" w:afterAutospacing="0"/>
        <w:jc w:val="both"/>
        <w:rPr>
          <w:rFonts w:ascii="Calibri" w:hAnsi="Calibri" w:cs="Calibri"/>
          <w:highlight w:val="yellow"/>
        </w:rPr>
      </w:pPr>
      <w:r w:rsidRPr="0029758F">
        <w:rPr>
          <w:rFonts w:ascii="Calibri" w:hAnsi="Calibri" w:cs="Calibri"/>
          <w:highlight w:val="yellow"/>
        </w:rPr>
        <w:t>5.</w:t>
      </w:r>
      <w:r w:rsidR="00D42190" w:rsidRPr="0029758F">
        <w:rPr>
          <w:rFonts w:ascii="Calibri" w:hAnsi="Calibri" w:cs="Calibri"/>
          <w:highlight w:val="yellow"/>
        </w:rPr>
        <w:t>38</w:t>
      </w:r>
      <w:r w:rsidRPr="0029758F">
        <w:rPr>
          <w:rFonts w:ascii="Calibri" w:hAnsi="Calibri" w:cs="Calibri"/>
          <w:highlight w:val="yellow"/>
        </w:rPr>
        <w:t xml:space="preserve"> </w:t>
      </w:r>
      <w:r w:rsidRPr="0029758F">
        <w:rPr>
          <w:rFonts w:ascii="Calibri" w:hAnsi="Calibri" w:cs="Calibri"/>
          <w:b/>
          <w:bCs/>
          <w:highlight w:val="yellow"/>
        </w:rPr>
        <w:t>Download</w:t>
      </w:r>
      <w:r w:rsidRPr="0029758F">
        <w:rPr>
          <w:rFonts w:ascii="Calibri" w:hAnsi="Calibri" w:cs="Calibri"/>
          <w:highlight w:val="yellow"/>
        </w:rPr>
        <w:t xml:space="preserve"> “Sholl.py,” “FractalAnalysis_ImageJ.py,” and “SkeletonAnalysisImageJ.py” to perform additional analyses.</w:t>
      </w:r>
    </w:p>
    <w:p w14:paraId="3CB6CB36" w14:textId="77777777" w:rsidR="003C4E90" w:rsidRPr="0029758F" w:rsidRDefault="003C4E90" w:rsidP="003C7ABC">
      <w:pPr>
        <w:pStyle w:val="NormalWeb"/>
        <w:shd w:val="clear" w:color="auto" w:fill="FFFFFF"/>
        <w:spacing w:before="0" w:beforeAutospacing="0" w:after="0" w:afterAutospacing="0"/>
        <w:jc w:val="both"/>
        <w:rPr>
          <w:rFonts w:ascii="Calibri" w:hAnsi="Calibri" w:cs="Calibri"/>
          <w:highlight w:val="yellow"/>
        </w:rPr>
      </w:pPr>
    </w:p>
    <w:p w14:paraId="5A09CEA3" w14:textId="1FAF7334" w:rsidR="003C4E90" w:rsidRPr="0029758F" w:rsidRDefault="00000000" w:rsidP="003C7ABC">
      <w:pPr>
        <w:pStyle w:val="NormalWeb"/>
        <w:shd w:val="clear" w:color="auto" w:fill="FFFFFF"/>
        <w:spacing w:before="0" w:beforeAutospacing="0" w:after="0" w:afterAutospacing="0"/>
        <w:jc w:val="both"/>
        <w:rPr>
          <w:rFonts w:ascii="Calibri" w:hAnsi="Calibri" w:cs="Calibri"/>
          <w:highlight w:val="yellow"/>
        </w:rPr>
      </w:pPr>
      <w:r w:rsidRPr="0029758F">
        <w:rPr>
          <w:rFonts w:ascii="Calibri" w:hAnsi="Calibri" w:cs="Calibri"/>
          <w:highlight w:val="yellow"/>
        </w:rPr>
        <w:t>5.</w:t>
      </w:r>
      <w:r w:rsidR="00D42190" w:rsidRPr="0029758F">
        <w:rPr>
          <w:rFonts w:ascii="Calibri" w:hAnsi="Calibri" w:cs="Calibri"/>
          <w:highlight w:val="yellow"/>
        </w:rPr>
        <w:t>3</w:t>
      </w:r>
      <w:r w:rsidRPr="0029758F">
        <w:rPr>
          <w:rFonts w:ascii="Calibri" w:hAnsi="Calibri" w:cs="Calibri"/>
          <w:highlight w:val="yellow"/>
        </w:rPr>
        <w:t>9 Open “FractalAnalysis_ImageJ.py” as a Fiji plugin for fractal and hull analyses.</w:t>
      </w:r>
    </w:p>
    <w:p w14:paraId="4C4075A5" w14:textId="77777777" w:rsidR="003C4E90" w:rsidRPr="0029758F" w:rsidRDefault="003C4E90" w:rsidP="003C7ABC">
      <w:pPr>
        <w:pStyle w:val="NormalWeb"/>
        <w:shd w:val="clear" w:color="auto" w:fill="FFFFFF"/>
        <w:spacing w:before="0" w:beforeAutospacing="0" w:after="0" w:afterAutospacing="0"/>
        <w:jc w:val="both"/>
        <w:rPr>
          <w:rFonts w:ascii="Calibri" w:hAnsi="Calibri" w:cs="Calibri"/>
          <w:highlight w:val="yellow"/>
        </w:rPr>
      </w:pPr>
    </w:p>
    <w:p w14:paraId="653700B2" w14:textId="6F847B1F" w:rsidR="003C4E90" w:rsidRPr="0029758F" w:rsidRDefault="00000000" w:rsidP="003C7ABC">
      <w:pPr>
        <w:pStyle w:val="NormalWeb"/>
        <w:shd w:val="clear" w:color="auto" w:fill="FFFFFF"/>
        <w:spacing w:before="0" w:beforeAutospacing="0" w:after="0" w:afterAutospacing="0"/>
        <w:jc w:val="both"/>
        <w:rPr>
          <w:rFonts w:ascii="Calibri" w:hAnsi="Calibri" w:cs="Calibri"/>
          <w:highlight w:val="yellow"/>
        </w:rPr>
      </w:pPr>
      <w:r w:rsidRPr="0029758F">
        <w:rPr>
          <w:rFonts w:ascii="Calibri" w:hAnsi="Calibri" w:cs="Calibri"/>
          <w:highlight w:val="yellow"/>
        </w:rPr>
        <w:t>5.</w:t>
      </w:r>
      <w:r w:rsidR="00D42190" w:rsidRPr="0029758F">
        <w:rPr>
          <w:rFonts w:ascii="Calibri" w:hAnsi="Calibri" w:cs="Calibri"/>
          <w:highlight w:val="yellow"/>
        </w:rPr>
        <w:t>40</w:t>
      </w:r>
      <w:r w:rsidRPr="0029758F">
        <w:rPr>
          <w:rFonts w:ascii="Calibri" w:hAnsi="Calibri" w:cs="Calibri"/>
          <w:highlight w:val="yellow"/>
        </w:rPr>
        <w:t xml:space="preserve"> Enter the output-directory location and pixel size when prompted. Select the “largest mask only” option if analysis of only the largest accepted mask is desired.</w:t>
      </w:r>
    </w:p>
    <w:p w14:paraId="229300C0" w14:textId="0A22A06F" w:rsidR="003C4E90" w:rsidRPr="0029758F" w:rsidRDefault="003C4E90" w:rsidP="003C7ABC">
      <w:pPr>
        <w:pStyle w:val="NormalWeb"/>
        <w:shd w:val="clear" w:color="auto" w:fill="FFFFFF"/>
        <w:spacing w:before="0" w:beforeAutospacing="0" w:after="0" w:afterAutospacing="0"/>
        <w:jc w:val="both"/>
        <w:rPr>
          <w:rFonts w:ascii="Calibri" w:hAnsi="Calibri" w:cs="Calibri"/>
          <w:highlight w:val="yellow"/>
        </w:rPr>
      </w:pPr>
    </w:p>
    <w:p w14:paraId="13A16E16" w14:textId="11B7AB26" w:rsidR="003C4E90" w:rsidRPr="0029758F" w:rsidRDefault="00000000" w:rsidP="003C7ABC">
      <w:pPr>
        <w:pStyle w:val="NormalWeb"/>
        <w:shd w:val="clear" w:color="auto" w:fill="FFFFFF"/>
        <w:spacing w:before="0" w:beforeAutospacing="0" w:after="0" w:afterAutospacing="0"/>
        <w:jc w:val="both"/>
        <w:rPr>
          <w:rFonts w:ascii="Calibri" w:hAnsi="Calibri" w:cs="Calibri"/>
          <w:highlight w:val="yellow"/>
        </w:rPr>
      </w:pPr>
      <w:r w:rsidRPr="0029758F">
        <w:rPr>
          <w:rFonts w:ascii="Calibri" w:hAnsi="Calibri" w:cs="Calibri"/>
          <w:highlight w:val="yellow"/>
        </w:rPr>
        <w:t>5.</w:t>
      </w:r>
      <w:r w:rsidR="00D42190" w:rsidRPr="0029758F">
        <w:rPr>
          <w:rFonts w:ascii="Calibri" w:hAnsi="Calibri" w:cs="Calibri"/>
          <w:highlight w:val="yellow"/>
        </w:rPr>
        <w:t>41</w:t>
      </w:r>
      <w:r w:rsidRPr="0029758F">
        <w:rPr>
          <w:rFonts w:ascii="Calibri" w:hAnsi="Calibri" w:cs="Calibri"/>
          <w:highlight w:val="yellow"/>
        </w:rPr>
        <w:t xml:space="preserve"> Open “Sholl.py” as a Fiji plugin for Sholl analysis.</w:t>
      </w:r>
    </w:p>
    <w:p w14:paraId="78C33B30" w14:textId="77777777" w:rsidR="003C4E90" w:rsidRPr="0029758F" w:rsidRDefault="003C4E90" w:rsidP="003C7ABC">
      <w:pPr>
        <w:pStyle w:val="NormalWeb"/>
        <w:shd w:val="clear" w:color="auto" w:fill="FFFFFF"/>
        <w:spacing w:before="0" w:beforeAutospacing="0" w:after="0" w:afterAutospacing="0"/>
        <w:jc w:val="both"/>
        <w:rPr>
          <w:rFonts w:ascii="Calibri" w:hAnsi="Calibri" w:cs="Calibri"/>
          <w:highlight w:val="yellow"/>
        </w:rPr>
      </w:pPr>
    </w:p>
    <w:p w14:paraId="47B12652" w14:textId="087D16FF" w:rsidR="003C4E90" w:rsidRPr="0029758F" w:rsidRDefault="00000000" w:rsidP="003C7ABC">
      <w:pPr>
        <w:pStyle w:val="NormalWeb"/>
        <w:shd w:val="clear" w:color="auto" w:fill="FFFFFF"/>
        <w:spacing w:before="0" w:beforeAutospacing="0" w:after="0" w:afterAutospacing="0"/>
        <w:jc w:val="both"/>
        <w:rPr>
          <w:rFonts w:ascii="Calibri" w:hAnsi="Calibri" w:cs="Calibri"/>
          <w:highlight w:val="yellow"/>
        </w:rPr>
      </w:pPr>
      <w:r w:rsidRPr="0029758F">
        <w:rPr>
          <w:rFonts w:ascii="Calibri" w:hAnsi="Calibri" w:cs="Calibri"/>
          <w:highlight w:val="yellow"/>
        </w:rPr>
        <w:t>5.</w:t>
      </w:r>
      <w:r w:rsidR="00D42190" w:rsidRPr="0029758F">
        <w:rPr>
          <w:rFonts w:ascii="Calibri" w:hAnsi="Calibri" w:cs="Calibri"/>
          <w:highlight w:val="yellow"/>
        </w:rPr>
        <w:t>42</w:t>
      </w:r>
      <w:r w:rsidRPr="0029758F">
        <w:rPr>
          <w:rFonts w:ascii="Calibri" w:hAnsi="Calibri" w:cs="Calibri"/>
          <w:highlight w:val="yellow"/>
        </w:rPr>
        <w:t xml:space="preserve"> Enter the output-directory location and pixel size when prompted.</w:t>
      </w:r>
    </w:p>
    <w:p w14:paraId="19E42468" w14:textId="77777777" w:rsidR="003C4E90" w:rsidRPr="0029758F" w:rsidRDefault="003C4E90" w:rsidP="003C7ABC">
      <w:pPr>
        <w:pStyle w:val="NormalWeb"/>
        <w:shd w:val="clear" w:color="auto" w:fill="FFFFFF"/>
        <w:spacing w:before="0" w:beforeAutospacing="0" w:after="0" w:afterAutospacing="0"/>
        <w:jc w:val="both"/>
        <w:rPr>
          <w:rFonts w:ascii="Calibri" w:hAnsi="Calibri" w:cs="Calibri"/>
          <w:highlight w:val="yellow"/>
        </w:rPr>
      </w:pPr>
    </w:p>
    <w:p w14:paraId="0DC66DBE" w14:textId="77777777" w:rsidR="0007109E" w:rsidRPr="0029758F" w:rsidRDefault="00000000" w:rsidP="003C7ABC">
      <w:pPr>
        <w:pStyle w:val="NormalWeb"/>
        <w:shd w:val="clear" w:color="auto" w:fill="FFFFFF"/>
        <w:spacing w:before="0" w:beforeAutospacing="0" w:after="0" w:afterAutospacing="0"/>
        <w:jc w:val="both"/>
        <w:rPr>
          <w:rFonts w:ascii="Calibri" w:hAnsi="Calibri" w:cs="Calibri"/>
          <w:highlight w:val="yellow"/>
        </w:rPr>
      </w:pPr>
      <w:r w:rsidRPr="0029758F">
        <w:rPr>
          <w:rFonts w:ascii="Calibri" w:hAnsi="Calibri" w:cs="Calibri"/>
          <w:highlight w:val="yellow"/>
        </w:rPr>
        <w:lastRenderedPageBreak/>
        <w:t>5.</w:t>
      </w:r>
      <w:r w:rsidR="0007109E" w:rsidRPr="0029758F">
        <w:rPr>
          <w:rFonts w:ascii="Calibri" w:hAnsi="Calibri" w:cs="Calibri"/>
          <w:highlight w:val="yellow"/>
        </w:rPr>
        <w:t>4</w:t>
      </w:r>
      <w:r w:rsidRPr="0029758F">
        <w:rPr>
          <w:rFonts w:ascii="Calibri" w:hAnsi="Calibri" w:cs="Calibri"/>
          <w:highlight w:val="yellow"/>
        </w:rPr>
        <w:t xml:space="preserve">3 Enter the desired Sholl-analysis step size. Select “Use soma radius as start radius” to use MMPS-derived soma radii as the starting radius for Sholl analysis. Enter a fixed soma radius value if MMPS-derived soma radii are not used. </w:t>
      </w:r>
    </w:p>
    <w:p w14:paraId="79C30A51" w14:textId="77777777" w:rsidR="0007109E" w:rsidRPr="0029758F" w:rsidRDefault="0007109E" w:rsidP="003C7ABC">
      <w:pPr>
        <w:pStyle w:val="NormalWeb"/>
        <w:shd w:val="clear" w:color="auto" w:fill="FFFFFF"/>
        <w:spacing w:before="0" w:beforeAutospacing="0" w:after="0" w:afterAutospacing="0"/>
        <w:jc w:val="both"/>
        <w:rPr>
          <w:rFonts w:ascii="Calibri" w:hAnsi="Calibri" w:cs="Calibri"/>
          <w:highlight w:val="yellow"/>
        </w:rPr>
      </w:pPr>
    </w:p>
    <w:p w14:paraId="7A25E541" w14:textId="61E01A55" w:rsidR="003C4E90" w:rsidRPr="0029758F" w:rsidRDefault="0007109E" w:rsidP="003C7ABC">
      <w:pPr>
        <w:pStyle w:val="NormalWeb"/>
        <w:shd w:val="clear" w:color="auto" w:fill="FFFFFF"/>
        <w:spacing w:before="0" w:beforeAutospacing="0" w:after="0" w:afterAutospacing="0"/>
        <w:jc w:val="both"/>
        <w:rPr>
          <w:rFonts w:ascii="Calibri" w:hAnsi="Calibri" w:cs="Calibri"/>
          <w:highlight w:val="yellow"/>
        </w:rPr>
      </w:pPr>
      <w:r w:rsidRPr="0029758F">
        <w:rPr>
          <w:rFonts w:ascii="Calibri" w:hAnsi="Calibri" w:cs="Calibri"/>
          <w:highlight w:val="yellow"/>
        </w:rPr>
        <w:t>5.44 Open “SkeletonAnalysisImageJ.py” as a Fiji plugin for skeleton analysis.</w:t>
      </w:r>
    </w:p>
    <w:p w14:paraId="2A53F963" w14:textId="77777777" w:rsidR="003C4E90" w:rsidRPr="0029758F" w:rsidRDefault="003C4E90" w:rsidP="003C7ABC">
      <w:pPr>
        <w:pStyle w:val="NormalWeb"/>
        <w:shd w:val="clear" w:color="auto" w:fill="FFFFFF"/>
        <w:spacing w:before="0" w:beforeAutospacing="0" w:after="0" w:afterAutospacing="0"/>
        <w:jc w:val="both"/>
        <w:rPr>
          <w:rFonts w:ascii="Calibri" w:hAnsi="Calibri" w:cs="Calibri"/>
          <w:highlight w:val="yellow"/>
        </w:rPr>
      </w:pPr>
    </w:p>
    <w:p w14:paraId="0BD94182" w14:textId="0BE488B6" w:rsidR="003C4E90" w:rsidRPr="0029758F" w:rsidRDefault="00000000" w:rsidP="003C7ABC">
      <w:pPr>
        <w:pStyle w:val="NormalWeb"/>
        <w:shd w:val="clear" w:color="auto" w:fill="FFFFFF"/>
        <w:spacing w:before="0" w:beforeAutospacing="0" w:after="0" w:afterAutospacing="0"/>
        <w:jc w:val="both"/>
        <w:rPr>
          <w:rFonts w:ascii="Calibri" w:hAnsi="Calibri" w:cs="Calibri"/>
          <w:highlight w:val="yellow"/>
        </w:rPr>
      </w:pPr>
      <w:r w:rsidRPr="0029758F">
        <w:rPr>
          <w:rFonts w:ascii="Calibri" w:hAnsi="Calibri" w:cs="Calibri"/>
          <w:highlight w:val="yellow"/>
        </w:rPr>
        <w:t>5.</w:t>
      </w:r>
      <w:r w:rsidR="0007109E" w:rsidRPr="0029758F">
        <w:rPr>
          <w:rFonts w:ascii="Calibri" w:hAnsi="Calibri" w:cs="Calibri"/>
          <w:highlight w:val="yellow"/>
        </w:rPr>
        <w:t>45</w:t>
      </w:r>
      <w:r w:rsidRPr="0029758F">
        <w:rPr>
          <w:rFonts w:ascii="Calibri" w:hAnsi="Calibri" w:cs="Calibri"/>
          <w:highlight w:val="yellow"/>
        </w:rPr>
        <w:t xml:space="preserve"> Enter the output-directory location, pixel size, and masks-folder location when prompted.</w:t>
      </w:r>
    </w:p>
    <w:p w14:paraId="72EB4247" w14:textId="77777777" w:rsidR="0007109E" w:rsidRPr="0029758F" w:rsidRDefault="0007109E" w:rsidP="003C7ABC">
      <w:pPr>
        <w:pStyle w:val="NormalWeb"/>
        <w:shd w:val="clear" w:color="auto" w:fill="FFFFFF"/>
        <w:spacing w:before="0" w:beforeAutospacing="0" w:after="0" w:afterAutospacing="0"/>
        <w:jc w:val="both"/>
        <w:rPr>
          <w:rFonts w:ascii="Calibri" w:hAnsi="Calibri" w:cs="Calibri"/>
          <w:highlight w:val="yellow"/>
        </w:rPr>
      </w:pPr>
    </w:p>
    <w:p w14:paraId="6FB6191E" w14:textId="23A8EC31" w:rsidR="003C4E90" w:rsidRPr="003C7ABC" w:rsidRDefault="0007109E" w:rsidP="003C7ABC">
      <w:pPr>
        <w:pStyle w:val="NormalWeb"/>
        <w:shd w:val="clear" w:color="auto" w:fill="FFFFFF"/>
        <w:spacing w:before="0" w:beforeAutospacing="0" w:after="0" w:afterAutospacing="0"/>
        <w:jc w:val="both"/>
        <w:rPr>
          <w:rFonts w:ascii="Calibri" w:hAnsi="Calibri" w:cs="Calibri"/>
        </w:rPr>
      </w:pPr>
      <w:r w:rsidRPr="0029758F">
        <w:rPr>
          <w:rFonts w:ascii="Calibri" w:hAnsi="Calibri" w:cs="Calibri"/>
          <w:highlight w:val="yellow"/>
        </w:rPr>
        <w:t>5.46 Export all plugin-generated results as CSV files into the output directory when finished.</w:t>
      </w:r>
    </w:p>
    <w:p w14:paraId="220C4F15" w14:textId="77777777" w:rsidR="00D77B56" w:rsidRPr="003C7ABC" w:rsidRDefault="00D77B56" w:rsidP="003C7ABC">
      <w:pPr>
        <w:rPr>
          <w:color w:val="000000" w:themeColor="text1"/>
        </w:rPr>
      </w:pPr>
    </w:p>
    <w:p w14:paraId="4522456F" w14:textId="03355BCB" w:rsidR="001E5307" w:rsidRPr="003C7ABC" w:rsidRDefault="00000000" w:rsidP="003C7ABC">
      <w:pPr>
        <w:rPr>
          <w:b/>
          <w:bCs/>
          <w:color w:val="000000" w:themeColor="text1"/>
        </w:rPr>
      </w:pPr>
      <w:r w:rsidRPr="003C7ABC">
        <w:rPr>
          <w:b/>
          <w:bCs/>
          <w:color w:val="000000" w:themeColor="text1"/>
        </w:rPr>
        <w:t>6</w:t>
      </w:r>
      <w:r w:rsidR="00791968" w:rsidRPr="003C7ABC">
        <w:rPr>
          <w:b/>
          <w:bCs/>
          <w:color w:val="000000" w:themeColor="text1"/>
        </w:rPr>
        <w:t>.</w:t>
      </w:r>
      <w:r w:rsidR="00B16ECE" w:rsidRPr="003C7ABC">
        <w:rPr>
          <w:b/>
          <w:bCs/>
          <w:color w:val="000000" w:themeColor="text1"/>
        </w:rPr>
        <w:t xml:space="preserve"> Formulas</w:t>
      </w:r>
      <w:r w:rsidR="0028447B" w:rsidRPr="003C7ABC">
        <w:rPr>
          <w:b/>
          <w:bCs/>
          <w:color w:val="000000" w:themeColor="text1"/>
        </w:rPr>
        <w:t xml:space="preserve"> used in MMPS</w:t>
      </w:r>
      <w:r w:rsidR="00B16ECE" w:rsidRPr="003C7ABC">
        <w:rPr>
          <w:b/>
          <w:bCs/>
          <w:color w:val="000000" w:themeColor="text1"/>
        </w:rPr>
        <w:t xml:space="preserve"> for </w:t>
      </w:r>
      <w:r w:rsidR="0084098A" w:rsidRPr="003C7ABC">
        <w:rPr>
          <w:b/>
          <w:bCs/>
          <w:color w:val="000000" w:themeColor="text1"/>
        </w:rPr>
        <w:t>m</w:t>
      </w:r>
      <w:r w:rsidR="00B16ECE" w:rsidRPr="003C7ABC">
        <w:rPr>
          <w:b/>
          <w:bCs/>
          <w:color w:val="000000" w:themeColor="text1"/>
        </w:rPr>
        <w:t xml:space="preserve">icroglia </w:t>
      </w:r>
      <w:r w:rsidR="0076307D" w:rsidRPr="003C7ABC">
        <w:rPr>
          <w:b/>
          <w:bCs/>
          <w:color w:val="000000" w:themeColor="text1"/>
        </w:rPr>
        <w:t>morphology calculations</w:t>
      </w:r>
    </w:p>
    <w:p w14:paraId="284FDDDB" w14:textId="77777777" w:rsidR="00B16ECE" w:rsidRPr="003C7ABC" w:rsidRDefault="00B16ECE" w:rsidP="003C7ABC">
      <w:pPr>
        <w:rPr>
          <w:color w:val="000000" w:themeColor="text1"/>
        </w:rPr>
      </w:pPr>
    </w:p>
    <w:p w14:paraId="2EAB7DD9" w14:textId="1AD25C65" w:rsidR="0028447B" w:rsidRPr="003C7ABC" w:rsidRDefault="0028447B" w:rsidP="003C7ABC">
      <w:pPr>
        <w:rPr>
          <w:color w:val="000000" w:themeColor="text1"/>
        </w:rPr>
      </w:pPr>
      <w:r w:rsidRPr="003C7ABC">
        <w:rPr>
          <w:b/>
          <w:bCs/>
          <w:color w:val="000000" w:themeColor="text1"/>
        </w:rPr>
        <w:t xml:space="preserve">NOTE: </w:t>
      </w:r>
      <w:r w:rsidRPr="003C7ABC">
        <w:rPr>
          <w:color w:val="000000" w:themeColor="text1"/>
        </w:rPr>
        <w:t>All calculations are performed automatically by MMPS when “Calculate Simple Characteristics” is pressed</w:t>
      </w:r>
      <w:r w:rsidR="00B26009" w:rsidRPr="003C7ABC">
        <w:rPr>
          <w:color w:val="000000" w:themeColor="text1"/>
        </w:rPr>
        <w:t>. Parameter</w:t>
      </w:r>
      <w:r w:rsidR="007420FA" w:rsidRPr="003C7ABC">
        <w:rPr>
          <w:color w:val="000000" w:themeColor="text1"/>
        </w:rPr>
        <w:t xml:space="preserve"> calculations are shown below.</w:t>
      </w:r>
    </w:p>
    <w:p w14:paraId="01B45C1A" w14:textId="77777777" w:rsidR="0028447B" w:rsidRPr="003C7ABC" w:rsidRDefault="0028447B" w:rsidP="003C7ABC">
      <w:pPr>
        <w:rPr>
          <w:color w:val="000000" w:themeColor="text1"/>
        </w:rPr>
      </w:pPr>
    </w:p>
    <w:p w14:paraId="0FA3EF5D" w14:textId="77777777" w:rsidR="00791968" w:rsidRDefault="00000000" w:rsidP="003C7ABC">
      <w:pPr>
        <w:pBdr>
          <w:top w:val="nil"/>
          <w:left w:val="nil"/>
          <w:bottom w:val="nil"/>
          <w:right w:val="nil"/>
          <w:between w:val="nil"/>
        </w:pBdr>
        <w:rPr>
          <w:color w:val="000000" w:themeColor="text1"/>
        </w:rPr>
      </w:pPr>
      <w:r w:rsidRPr="003C7ABC">
        <w:rPr>
          <w:color w:val="000000" w:themeColor="text1"/>
        </w:rPr>
        <w:t>6.1 Perimeter</w:t>
      </w:r>
    </w:p>
    <w:p w14:paraId="5ABEC3BF" w14:textId="77777777" w:rsidR="003C7ABC" w:rsidRPr="003C7ABC" w:rsidRDefault="003C7ABC" w:rsidP="003C7ABC">
      <w:pPr>
        <w:pBdr>
          <w:top w:val="nil"/>
          <w:left w:val="nil"/>
          <w:bottom w:val="nil"/>
          <w:right w:val="nil"/>
          <w:between w:val="nil"/>
        </w:pBdr>
        <w:rPr>
          <w:color w:val="000000" w:themeColor="text1"/>
        </w:rPr>
      </w:pPr>
    </w:p>
    <w:p w14:paraId="0A4D60ED" w14:textId="4923CC65" w:rsidR="00791968" w:rsidRPr="003C7ABC" w:rsidRDefault="00000000" w:rsidP="003C7ABC">
      <w:pPr>
        <w:pBdr>
          <w:top w:val="nil"/>
          <w:left w:val="nil"/>
          <w:bottom w:val="nil"/>
          <w:right w:val="nil"/>
          <w:between w:val="nil"/>
        </w:pBdr>
        <w:rPr>
          <w:color w:val="000000" w:themeColor="text1"/>
        </w:rPr>
      </w:pPr>
      <w:r w:rsidRPr="003C7ABC">
        <w:rPr>
          <w:color w:val="000000" w:themeColor="text1"/>
        </w:rPr>
        <w:t>6.1.1</w:t>
      </w:r>
      <w:r w:rsidR="0076307D" w:rsidRPr="003C7ABC">
        <w:rPr>
          <w:color w:val="000000" w:themeColor="text1"/>
        </w:rPr>
        <w:t xml:space="preserve"> </w:t>
      </w:r>
      <w:r w:rsidRPr="003C7ABC">
        <w:rPr>
          <w:color w:val="000000" w:themeColor="text1"/>
        </w:rPr>
        <w:t>Calculate perimeter using the following equation:</w:t>
      </w:r>
    </w:p>
    <w:p w14:paraId="558C1D44" w14:textId="109F4476" w:rsidR="00791968" w:rsidRPr="003C7ABC" w:rsidRDefault="00000000" w:rsidP="003C7ABC">
      <w:pPr>
        <w:pBdr>
          <w:top w:val="nil"/>
          <w:left w:val="nil"/>
          <w:bottom w:val="nil"/>
          <w:right w:val="nil"/>
          <w:between w:val="nil"/>
        </w:pBdr>
        <w:rPr>
          <w:color w:val="000000" w:themeColor="text1"/>
        </w:rPr>
      </w:pPr>
      <m:oMathPara>
        <m:oMath>
          <m:r>
            <w:rPr>
              <w:rFonts w:ascii="Cambria Math" w:hAnsi="Cambria Math"/>
              <w:color w:val="000000" w:themeColor="text1"/>
            </w:rPr>
            <m:t>P=N×S</m:t>
          </m:r>
          <m:r>
            <m:rPr>
              <m:sty m:val="p"/>
            </m:rPr>
            <w:rPr>
              <w:rFonts w:ascii="Cambria Math" w:hAnsi="Cambria Math"/>
              <w:color w:val="000000" w:themeColor="text1"/>
            </w:rPr>
            <w:br/>
          </m:r>
        </m:oMath>
      </m:oMathPara>
    </w:p>
    <w:p w14:paraId="20CF05FC" w14:textId="77941844" w:rsidR="00791968" w:rsidRPr="003C7ABC" w:rsidRDefault="00000000" w:rsidP="003C7ABC">
      <w:pPr>
        <w:pBdr>
          <w:top w:val="nil"/>
          <w:left w:val="nil"/>
          <w:bottom w:val="nil"/>
          <w:right w:val="nil"/>
          <w:between w:val="nil"/>
        </w:pBdr>
        <w:rPr>
          <w:color w:val="000000" w:themeColor="text1"/>
        </w:rPr>
      </w:pPr>
      <w:r w:rsidRPr="003C7ABC">
        <w:rPr>
          <w:color w:val="000000" w:themeColor="text1"/>
        </w:rPr>
        <w:t>6.1.2</w:t>
      </w:r>
      <w:r w:rsidR="0076307D" w:rsidRPr="003C7ABC">
        <w:rPr>
          <w:color w:val="000000" w:themeColor="text1"/>
        </w:rPr>
        <w:t xml:space="preserve"> </w:t>
      </w:r>
      <w:r w:rsidRPr="003C7ABC">
        <w:rPr>
          <w:color w:val="000000" w:themeColor="text1"/>
        </w:rPr>
        <w:t xml:space="preserve">Define </w:t>
      </w:r>
      <m:oMath>
        <m:r>
          <w:rPr>
            <w:rFonts w:ascii="Cambria Math" w:hAnsi="Cambria Math"/>
            <w:color w:val="000000" w:themeColor="text1"/>
          </w:rPr>
          <m:t>P</m:t>
        </m:r>
      </m:oMath>
      <w:r w:rsidRPr="003C7ABC">
        <w:rPr>
          <w:color w:val="000000" w:themeColor="text1"/>
        </w:rPr>
        <w:t xml:space="preserve">as perimeter, </w:t>
      </w:r>
      <m:oMath>
        <m:r>
          <w:rPr>
            <w:rFonts w:ascii="Cambria Math" w:hAnsi="Cambria Math"/>
            <w:color w:val="000000" w:themeColor="text1"/>
          </w:rPr>
          <m:t>N</m:t>
        </m:r>
      </m:oMath>
      <w:r w:rsidRPr="003C7ABC">
        <w:rPr>
          <w:color w:val="000000" w:themeColor="text1"/>
        </w:rPr>
        <w:t xml:space="preserve">as the number of edge pixels, and </w:t>
      </w:r>
      <m:oMath>
        <m:r>
          <w:rPr>
            <w:rFonts w:ascii="Cambria Math" w:hAnsi="Cambria Math"/>
            <w:color w:val="000000" w:themeColor="text1"/>
          </w:rPr>
          <m:t>S</m:t>
        </m:r>
      </m:oMath>
      <w:r w:rsidRPr="003C7ABC">
        <w:rPr>
          <w:color w:val="000000" w:themeColor="text1"/>
        </w:rPr>
        <w:t>as pixel size in µm.</w:t>
      </w:r>
    </w:p>
    <w:p w14:paraId="412558F5" w14:textId="5614B9D6" w:rsidR="00791968" w:rsidRPr="003C7ABC" w:rsidRDefault="00791968" w:rsidP="003C7ABC">
      <w:pPr>
        <w:pBdr>
          <w:top w:val="nil"/>
          <w:left w:val="nil"/>
          <w:bottom w:val="nil"/>
          <w:right w:val="nil"/>
          <w:between w:val="nil"/>
        </w:pBdr>
        <w:rPr>
          <w:color w:val="000000" w:themeColor="text1"/>
        </w:rPr>
      </w:pPr>
    </w:p>
    <w:p w14:paraId="50D282A0" w14:textId="77777777" w:rsidR="00791968" w:rsidRPr="003C7ABC" w:rsidRDefault="00000000" w:rsidP="003C7ABC">
      <w:pPr>
        <w:pBdr>
          <w:top w:val="nil"/>
          <w:left w:val="nil"/>
          <w:bottom w:val="nil"/>
          <w:right w:val="nil"/>
          <w:between w:val="nil"/>
        </w:pBdr>
        <w:rPr>
          <w:color w:val="000000" w:themeColor="text1"/>
        </w:rPr>
      </w:pPr>
      <w:r w:rsidRPr="003C7ABC">
        <w:rPr>
          <w:color w:val="000000" w:themeColor="text1"/>
        </w:rPr>
        <w:t>6.2 Average centroid distance</w:t>
      </w:r>
    </w:p>
    <w:p w14:paraId="5F3A6990" w14:textId="77777777" w:rsidR="0076307D" w:rsidRPr="003C7ABC" w:rsidRDefault="0076307D" w:rsidP="003C7ABC">
      <w:pPr>
        <w:pBdr>
          <w:top w:val="nil"/>
          <w:left w:val="nil"/>
          <w:bottom w:val="nil"/>
          <w:right w:val="nil"/>
          <w:between w:val="nil"/>
        </w:pBdr>
        <w:rPr>
          <w:color w:val="000000" w:themeColor="text1"/>
        </w:rPr>
      </w:pPr>
    </w:p>
    <w:p w14:paraId="36EA02E0" w14:textId="4A7E542D" w:rsidR="00791968" w:rsidRPr="003C7ABC" w:rsidRDefault="00000000" w:rsidP="003C7ABC">
      <w:pPr>
        <w:pBdr>
          <w:top w:val="nil"/>
          <w:left w:val="nil"/>
          <w:bottom w:val="nil"/>
          <w:right w:val="nil"/>
          <w:between w:val="nil"/>
        </w:pBdr>
        <w:rPr>
          <w:color w:val="000000" w:themeColor="text1"/>
        </w:rPr>
      </w:pPr>
      <w:r w:rsidRPr="003C7ABC">
        <w:rPr>
          <w:b/>
          <w:bCs/>
          <w:color w:val="000000" w:themeColor="text1"/>
        </w:rPr>
        <w:t>NOTE:</w:t>
      </w:r>
      <w:r w:rsidRPr="003C7ABC">
        <w:rPr>
          <w:color w:val="000000" w:themeColor="text1"/>
        </w:rPr>
        <w:t xml:space="preserve"> Average centroid distance is also referred to as cell spread</w:t>
      </w:r>
      <w:r w:rsidRPr="003C7ABC">
        <w:rPr>
          <w:color w:val="000000" w:themeColor="text1"/>
          <w:vertAlign w:val="superscript"/>
        </w:rPr>
        <w:t>11</w:t>
      </w:r>
      <w:r w:rsidR="0076307D" w:rsidRPr="003C7ABC">
        <w:rPr>
          <w:color w:val="000000" w:themeColor="text1"/>
        </w:rPr>
        <w:t>.</w:t>
      </w:r>
    </w:p>
    <w:p w14:paraId="1D7CB037" w14:textId="77777777" w:rsidR="0076307D" w:rsidRPr="003C7ABC" w:rsidRDefault="0076307D" w:rsidP="003C7ABC">
      <w:pPr>
        <w:pBdr>
          <w:top w:val="nil"/>
          <w:left w:val="nil"/>
          <w:bottom w:val="nil"/>
          <w:right w:val="nil"/>
          <w:between w:val="nil"/>
        </w:pBdr>
        <w:rPr>
          <w:color w:val="000000" w:themeColor="text1"/>
        </w:rPr>
      </w:pPr>
    </w:p>
    <w:p w14:paraId="3D7CA6FD" w14:textId="1B3A9356" w:rsidR="00791968" w:rsidRPr="003C7ABC" w:rsidRDefault="00000000" w:rsidP="003C7ABC">
      <w:pPr>
        <w:pBdr>
          <w:top w:val="nil"/>
          <w:left w:val="nil"/>
          <w:bottom w:val="nil"/>
          <w:right w:val="nil"/>
          <w:between w:val="nil"/>
        </w:pBdr>
        <w:rPr>
          <w:color w:val="000000" w:themeColor="text1"/>
        </w:rPr>
      </w:pPr>
      <w:r w:rsidRPr="003C7ABC">
        <w:rPr>
          <w:color w:val="000000" w:themeColor="text1"/>
        </w:rPr>
        <w:t>6.2.1</w:t>
      </w:r>
      <w:r w:rsidR="0076307D" w:rsidRPr="003C7ABC">
        <w:rPr>
          <w:color w:val="000000" w:themeColor="text1"/>
        </w:rPr>
        <w:t xml:space="preserve"> </w:t>
      </w:r>
      <w:r w:rsidRPr="003C7ABC">
        <w:rPr>
          <w:color w:val="000000" w:themeColor="text1"/>
        </w:rPr>
        <w:t>Identify four branch endpoints based on cell coordinates:</w:t>
      </w:r>
    </w:p>
    <w:p w14:paraId="721F1B6A" w14:textId="77777777" w:rsidR="00791968" w:rsidRPr="003C7ABC" w:rsidRDefault="00000000" w:rsidP="003C7ABC">
      <w:pPr>
        <w:pBdr>
          <w:top w:val="nil"/>
          <w:left w:val="nil"/>
          <w:bottom w:val="nil"/>
          <w:right w:val="nil"/>
          <w:between w:val="nil"/>
        </w:pBdr>
        <w:ind w:left="360"/>
        <w:rPr>
          <w:i/>
          <w:iCs/>
          <w:color w:val="000000" w:themeColor="text1"/>
        </w:rPr>
      </w:pPr>
      <w:r w:rsidRPr="003C7ABC">
        <w:rPr>
          <w:i/>
          <w:iCs/>
          <w:color w:val="000000" w:themeColor="text1"/>
        </w:rPr>
        <w:t xml:space="preserve">top branch: minimum y-coordinate, </w:t>
      </w:r>
    </w:p>
    <w:p w14:paraId="2E6B93BD" w14:textId="77777777" w:rsidR="00791968" w:rsidRPr="003C7ABC" w:rsidRDefault="00000000" w:rsidP="003C7ABC">
      <w:pPr>
        <w:pBdr>
          <w:top w:val="nil"/>
          <w:left w:val="nil"/>
          <w:bottom w:val="nil"/>
          <w:right w:val="nil"/>
          <w:between w:val="nil"/>
        </w:pBdr>
        <w:ind w:left="360"/>
        <w:rPr>
          <w:i/>
          <w:iCs/>
          <w:color w:val="000000" w:themeColor="text1"/>
        </w:rPr>
      </w:pPr>
      <w:r w:rsidRPr="003C7ABC">
        <w:rPr>
          <w:i/>
          <w:iCs/>
          <w:color w:val="000000" w:themeColor="text1"/>
        </w:rPr>
        <w:t xml:space="preserve">bottom branch: maximum y-coordinate, </w:t>
      </w:r>
    </w:p>
    <w:p w14:paraId="700F9897" w14:textId="77777777" w:rsidR="00791968" w:rsidRPr="003C7ABC" w:rsidRDefault="00000000" w:rsidP="003C7ABC">
      <w:pPr>
        <w:pBdr>
          <w:top w:val="nil"/>
          <w:left w:val="nil"/>
          <w:bottom w:val="nil"/>
          <w:right w:val="nil"/>
          <w:between w:val="nil"/>
        </w:pBdr>
        <w:ind w:left="360"/>
        <w:rPr>
          <w:i/>
          <w:iCs/>
          <w:color w:val="000000" w:themeColor="text1"/>
        </w:rPr>
      </w:pPr>
      <w:r w:rsidRPr="003C7ABC">
        <w:rPr>
          <w:i/>
          <w:iCs/>
          <w:color w:val="000000" w:themeColor="text1"/>
        </w:rPr>
        <w:t xml:space="preserve">left branch: minimum x-coordinate, </w:t>
      </w:r>
    </w:p>
    <w:p w14:paraId="215DDE61" w14:textId="77777777" w:rsidR="00791968" w:rsidRPr="003C7ABC" w:rsidRDefault="00000000" w:rsidP="003C7ABC">
      <w:pPr>
        <w:pBdr>
          <w:top w:val="nil"/>
          <w:left w:val="nil"/>
          <w:bottom w:val="nil"/>
          <w:right w:val="nil"/>
          <w:between w:val="nil"/>
        </w:pBdr>
        <w:ind w:left="360"/>
        <w:rPr>
          <w:i/>
          <w:iCs/>
          <w:color w:val="000000" w:themeColor="text1"/>
        </w:rPr>
      </w:pPr>
      <w:r w:rsidRPr="003C7ABC">
        <w:rPr>
          <w:i/>
          <w:iCs/>
          <w:color w:val="000000" w:themeColor="text1"/>
        </w:rPr>
        <w:t xml:space="preserve">right branch: maximum x-coordinate. </w:t>
      </w:r>
    </w:p>
    <w:p w14:paraId="12F6C144" w14:textId="77777777" w:rsidR="0076307D" w:rsidRPr="003C7ABC" w:rsidRDefault="0076307D" w:rsidP="003C7ABC">
      <w:pPr>
        <w:pBdr>
          <w:top w:val="nil"/>
          <w:left w:val="nil"/>
          <w:bottom w:val="nil"/>
          <w:right w:val="nil"/>
          <w:between w:val="nil"/>
        </w:pBdr>
        <w:rPr>
          <w:color w:val="000000" w:themeColor="text1"/>
        </w:rPr>
      </w:pPr>
    </w:p>
    <w:p w14:paraId="24822AA2" w14:textId="06C4932D" w:rsidR="00791968" w:rsidRPr="003C7ABC" w:rsidRDefault="00000000" w:rsidP="003C7ABC">
      <w:pPr>
        <w:pBdr>
          <w:top w:val="nil"/>
          <w:left w:val="nil"/>
          <w:bottom w:val="nil"/>
          <w:right w:val="nil"/>
          <w:between w:val="nil"/>
        </w:pBdr>
        <w:rPr>
          <w:color w:val="000000" w:themeColor="text1"/>
        </w:rPr>
      </w:pPr>
      <w:r w:rsidRPr="003C7ABC">
        <w:rPr>
          <w:color w:val="000000" w:themeColor="text1"/>
        </w:rPr>
        <w:t>6.2.2</w:t>
      </w:r>
      <w:r w:rsidR="0076307D" w:rsidRPr="003C7ABC">
        <w:rPr>
          <w:color w:val="000000" w:themeColor="text1"/>
        </w:rPr>
        <w:t xml:space="preserve"> </w:t>
      </w:r>
      <w:r w:rsidRPr="003C7ABC">
        <w:rPr>
          <w:color w:val="000000" w:themeColor="text1"/>
        </w:rPr>
        <w:t>Calculate the centroid coordinates using the following equations:</w:t>
      </w:r>
    </w:p>
    <w:p w14:paraId="30AA4312" w14:textId="0401E21B" w:rsidR="00791968" w:rsidRPr="003C7ABC" w:rsidRDefault="00000000" w:rsidP="003C7ABC">
      <w:pPr>
        <w:pBdr>
          <w:top w:val="nil"/>
          <w:left w:val="nil"/>
          <w:bottom w:val="nil"/>
          <w:right w:val="nil"/>
          <w:between w:val="nil"/>
        </w:pBdr>
        <w:rPr>
          <w:color w:val="000000" w:themeColor="text1"/>
        </w:rPr>
      </w:pPr>
      <m:oMathPara>
        <m:oMath>
          <m:sSub>
            <m:sSubPr>
              <m:ctrlPr>
                <w:rPr>
                  <w:rFonts w:ascii="Cambria Math" w:hAnsi="Cambria Math"/>
                  <w:color w:val="000000" w:themeColor="text1"/>
                </w:rPr>
              </m:ctrlPr>
            </m:sSubPr>
            <m:e>
              <m:r>
                <w:rPr>
                  <w:rFonts w:ascii="Cambria Math" w:hAnsi="Cambria Math"/>
                  <w:color w:val="000000" w:themeColor="text1"/>
                </w:rPr>
                <m:t>c</m:t>
              </m:r>
            </m:e>
            <m:sub>
              <m:r>
                <w:rPr>
                  <w:rFonts w:ascii="Cambria Math" w:hAnsi="Cambria Math"/>
                  <w:color w:val="000000" w:themeColor="text1"/>
                </w:rPr>
                <m:t>x</m:t>
              </m:r>
            </m:sub>
          </m:sSub>
          <m:r>
            <w:rPr>
              <w:rFonts w:ascii="Cambria Math" w:hAnsi="Cambria Math"/>
              <w:color w:val="000000" w:themeColor="text1"/>
            </w:rPr>
            <m:t>=</m:t>
          </m:r>
          <m:f>
            <m:fPr>
              <m:ctrlPr>
                <w:rPr>
                  <w:rFonts w:ascii="Cambria Math" w:hAnsi="Cambria Math"/>
                  <w:color w:val="000000" w:themeColor="text1"/>
                </w:rPr>
              </m:ctrlPr>
            </m:fPr>
            <m:num>
              <m:r>
                <m:rPr>
                  <m:sty m:val="p"/>
                </m:rPr>
                <w:rPr>
                  <w:rFonts w:ascii="Cambria Math" w:hAnsi="Cambria Math"/>
                  <w:color w:val="000000" w:themeColor="text1"/>
                </w:rPr>
                <m:t>Σ</m:t>
              </m:r>
              <m:sSub>
                <m:sSubPr>
                  <m:ctrlPr>
                    <w:rPr>
                      <w:rFonts w:ascii="Cambria Math" w:hAnsi="Cambria Math"/>
                      <w:color w:val="000000" w:themeColor="text1"/>
                    </w:rPr>
                  </m:ctrlPr>
                </m:sSubPr>
                <m:e>
                  <m:r>
                    <w:rPr>
                      <w:rFonts w:ascii="Cambria Math" w:hAnsi="Cambria Math"/>
                      <w:color w:val="000000" w:themeColor="text1"/>
                    </w:rPr>
                    <m:t>x</m:t>
                  </m:r>
                </m:e>
                <m:sub>
                  <m:r>
                    <w:rPr>
                      <w:rFonts w:ascii="Cambria Math" w:hAnsi="Cambria Math"/>
                      <w:color w:val="000000" w:themeColor="text1"/>
                    </w:rPr>
                    <m:t>i</m:t>
                  </m:r>
                </m:sub>
              </m:sSub>
            </m:num>
            <m:den>
              <m:r>
                <w:rPr>
                  <w:rFonts w:ascii="Cambria Math" w:hAnsi="Cambria Math"/>
                  <w:color w:val="000000" w:themeColor="text1"/>
                </w:rPr>
                <m:t>N</m:t>
              </m:r>
            </m:den>
          </m:f>
          <m:r>
            <m:rPr>
              <m:sty m:val="p"/>
            </m:rPr>
            <w:rPr>
              <w:rFonts w:ascii="Cambria Math" w:hAnsi="Cambria Math"/>
              <w:color w:val="000000" w:themeColor="text1"/>
            </w:rPr>
            <w:br/>
          </m:r>
        </m:oMath>
        <m:oMath>
          <m:sSub>
            <m:sSubPr>
              <m:ctrlPr>
                <w:rPr>
                  <w:rFonts w:ascii="Cambria Math" w:hAnsi="Cambria Math"/>
                  <w:color w:val="000000" w:themeColor="text1"/>
                </w:rPr>
              </m:ctrlPr>
            </m:sSubPr>
            <m:e>
              <m:r>
                <w:rPr>
                  <w:rFonts w:ascii="Cambria Math" w:hAnsi="Cambria Math"/>
                  <w:color w:val="000000" w:themeColor="text1"/>
                </w:rPr>
                <m:t>c</m:t>
              </m:r>
            </m:e>
            <m:sub>
              <m:r>
                <w:rPr>
                  <w:rFonts w:ascii="Cambria Math" w:hAnsi="Cambria Math"/>
                  <w:color w:val="000000" w:themeColor="text1"/>
                </w:rPr>
                <m:t>y</m:t>
              </m:r>
            </m:sub>
          </m:sSub>
          <m:r>
            <w:rPr>
              <w:rFonts w:ascii="Cambria Math" w:hAnsi="Cambria Math"/>
              <w:color w:val="000000" w:themeColor="text1"/>
            </w:rPr>
            <m:t>=</m:t>
          </m:r>
          <m:f>
            <m:fPr>
              <m:ctrlPr>
                <w:rPr>
                  <w:rFonts w:ascii="Cambria Math" w:hAnsi="Cambria Math"/>
                  <w:color w:val="000000" w:themeColor="text1"/>
                </w:rPr>
              </m:ctrlPr>
            </m:fPr>
            <m:num>
              <m:r>
                <m:rPr>
                  <m:sty m:val="p"/>
                </m:rPr>
                <w:rPr>
                  <w:rFonts w:ascii="Cambria Math" w:hAnsi="Cambria Math"/>
                  <w:color w:val="000000" w:themeColor="text1"/>
                </w:rPr>
                <m:t>Σ</m:t>
              </m:r>
              <m:sSub>
                <m:sSubPr>
                  <m:ctrlPr>
                    <w:rPr>
                      <w:rFonts w:ascii="Cambria Math" w:hAnsi="Cambria Math"/>
                      <w:color w:val="000000" w:themeColor="text1"/>
                    </w:rPr>
                  </m:ctrlPr>
                </m:sSubPr>
                <m:e>
                  <m:r>
                    <w:rPr>
                      <w:rFonts w:ascii="Cambria Math" w:hAnsi="Cambria Math"/>
                      <w:color w:val="000000" w:themeColor="text1"/>
                    </w:rPr>
                    <m:t>y</m:t>
                  </m:r>
                </m:e>
                <m:sub>
                  <m:r>
                    <w:rPr>
                      <w:rFonts w:ascii="Cambria Math" w:hAnsi="Cambria Math"/>
                      <w:color w:val="000000" w:themeColor="text1"/>
                    </w:rPr>
                    <m:t>i</m:t>
                  </m:r>
                </m:sub>
              </m:sSub>
            </m:num>
            <m:den>
              <m:r>
                <w:rPr>
                  <w:rFonts w:ascii="Cambria Math" w:hAnsi="Cambria Math"/>
                  <w:color w:val="000000" w:themeColor="text1"/>
                </w:rPr>
                <m:t>N</m:t>
              </m:r>
            </m:den>
          </m:f>
          <m:r>
            <m:rPr>
              <m:sty m:val="p"/>
            </m:rPr>
            <w:rPr>
              <w:rFonts w:ascii="Cambria Math" w:hAnsi="Cambria Math"/>
              <w:color w:val="000000" w:themeColor="text1"/>
            </w:rPr>
            <w:br/>
          </m:r>
        </m:oMath>
      </m:oMathPara>
    </w:p>
    <w:p w14:paraId="257528FD" w14:textId="014473B7" w:rsidR="00791968" w:rsidRPr="003C7ABC" w:rsidRDefault="00000000" w:rsidP="003C7ABC">
      <w:pPr>
        <w:pBdr>
          <w:top w:val="nil"/>
          <w:left w:val="nil"/>
          <w:bottom w:val="nil"/>
          <w:right w:val="nil"/>
          <w:between w:val="nil"/>
        </w:pBdr>
        <w:rPr>
          <w:color w:val="000000" w:themeColor="text1"/>
        </w:rPr>
      </w:pPr>
      <w:r w:rsidRPr="003C7ABC">
        <w:rPr>
          <w:color w:val="000000" w:themeColor="text1"/>
        </w:rPr>
        <w:t>6.2.3</w:t>
      </w:r>
      <w:r w:rsidR="0076307D" w:rsidRPr="003C7ABC">
        <w:rPr>
          <w:color w:val="000000" w:themeColor="text1"/>
        </w:rPr>
        <w:t xml:space="preserve"> </w:t>
      </w:r>
      <w:r w:rsidRPr="003C7ABC">
        <w:rPr>
          <w:color w:val="000000" w:themeColor="text1"/>
        </w:rPr>
        <w:t xml:space="preserve">Define </w:t>
      </w:r>
      <m:oMath>
        <m:sSub>
          <m:sSubPr>
            <m:ctrlPr>
              <w:rPr>
                <w:rFonts w:ascii="Cambria Math" w:hAnsi="Cambria Math"/>
                <w:color w:val="000000" w:themeColor="text1"/>
              </w:rPr>
            </m:ctrlPr>
          </m:sSubPr>
          <m:e>
            <m:r>
              <w:rPr>
                <w:rFonts w:ascii="Cambria Math" w:hAnsi="Cambria Math"/>
                <w:color w:val="000000" w:themeColor="text1"/>
              </w:rPr>
              <m:t>c</m:t>
            </m:r>
          </m:e>
          <m:sub>
            <m:r>
              <w:rPr>
                <w:rFonts w:ascii="Cambria Math" w:hAnsi="Cambria Math"/>
                <w:color w:val="000000" w:themeColor="text1"/>
              </w:rPr>
              <m:t>x</m:t>
            </m:r>
          </m:sub>
        </m:sSub>
      </m:oMath>
      <w:r w:rsidRPr="003C7ABC">
        <w:rPr>
          <w:color w:val="000000" w:themeColor="text1"/>
        </w:rPr>
        <w:t xml:space="preserve">and </w:t>
      </w:r>
      <m:oMath>
        <m:sSub>
          <m:sSubPr>
            <m:ctrlPr>
              <w:rPr>
                <w:rFonts w:ascii="Cambria Math" w:hAnsi="Cambria Math"/>
                <w:color w:val="000000" w:themeColor="text1"/>
              </w:rPr>
            </m:ctrlPr>
          </m:sSubPr>
          <m:e>
            <m:r>
              <w:rPr>
                <w:rFonts w:ascii="Cambria Math" w:hAnsi="Cambria Math"/>
                <w:color w:val="000000" w:themeColor="text1"/>
              </w:rPr>
              <m:t>c</m:t>
            </m:r>
          </m:e>
          <m:sub>
            <m:r>
              <w:rPr>
                <w:rFonts w:ascii="Cambria Math" w:hAnsi="Cambria Math"/>
                <w:color w:val="000000" w:themeColor="text1"/>
              </w:rPr>
              <m:t>y</m:t>
            </m:r>
          </m:sub>
        </m:sSub>
      </m:oMath>
      <w:r w:rsidRPr="003C7ABC">
        <w:rPr>
          <w:color w:val="000000" w:themeColor="text1"/>
        </w:rPr>
        <w:t xml:space="preserve">as centroid coordinates, </w:t>
      </w:r>
      <m:oMath>
        <m:sSub>
          <m:sSubPr>
            <m:ctrlPr>
              <w:rPr>
                <w:rFonts w:ascii="Cambria Math" w:hAnsi="Cambria Math"/>
                <w:color w:val="000000" w:themeColor="text1"/>
              </w:rPr>
            </m:ctrlPr>
          </m:sSubPr>
          <m:e>
            <m:r>
              <w:rPr>
                <w:rFonts w:ascii="Cambria Math" w:hAnsi="Cambria Math"/>
                <w:color w:val="000000" w:themeColor="text1"/>
              </w:rPr>
              <m:t>x</m:t>
            </m:r>
          </m:e>
          <m:sub>
            <m:r>
              <w:rPr>
                <w:rFonts w:ascii="Cambria Math" w:hAnsi="Cambria Math"/>
                <w:color w:val="000000" w:themeColor="text1"/>
              </w:rPr>
              <m:t>i</m:t>
            </m:r>
          </m:sub>
        </m:sSub>
      </m:oMath>
      <w:r w:rsidRPr="003C7ABC">
        <w:rPr>
          <w:color w:val="000000" w:themeColor="text1"/>
        </w:rPr>
        <w:t xml:space="preserve">and </w:t>
      </w:r>
      <m:oMath>
        <m:sSub>
          <m:sSubPr>
            <m:ctrlPr>
              <w:rPr>
                <w:rFonts w:ascii="Cambria Math" w:hAnsi="Cambria Math"/>
                <w:color w:val="000000" w:themeColor="text1"/>
              </w:rPr>
            </m:ctrlPr>
          </m:sSubPr>
          <m:e>
            <m:r>
              <w:rPr>
                <w:rFonts w:ascii="Cambria Math" w:hAnsi="Cambria Math"/>
                <w:color w:val="000000" w:themeColor="text1"/>
              </w:rPr>
              <m:t>y</m:t>
            </m:r>
          </m:e>
          <m:sub>
            <m:r>
              <w:rPr>
                <w:rFonts w:ascii="Cambria Math" w:hAnsi="Cambria Math"/>
                <w:color w:val="000000" w:themeColor="text1"/>
              </w:rPr>
              <m:t>i</m:t>
            </m:r>
          </m:sub>
        </m:sSub>
      </m:oMath>
      <w:r w:rsidRPr="003C7ABC">
        <w:rPr>
          <w:color w:val="000000" w:themeColor="text1"/>
        </w:rPr>
        <w:t xml:space="preserve">as pixel coordinates, and </w:t>
      </w:r>
      <m:oMath>
        <m:r>
          <w:rPr>
            <w:rFonts w:ascii="Cambria Math" w:hAnsi="Cambria Math"/>
            <w:color w:val="000000" w:themeColor="text1"/>
          </w:rPr>
          <m:t>N</m:t>
        </m:r>
      </m:oMath>
      <w:r w:rsidRPr="003C7ABC">
        <w:rPr>
          <w:color w:val="000000" w:themeColor="text1"/>
        </w:rPr>
        <w:t>as the total number of pixels.</w:t>
      </w:r>
    </w:p>
    <w:p w14:paraId="17CE8A98" w14:textId="77777777" w:rsidR="0076307D" w:rsidRPr="003C7ABC" w:rsidRDefault="0076307D" w:rsidP="003C7ABC">
      <w:pPr>
        <w:pBdr>
          <w:top w:val="nil"/>
          <w:left w:val="nil"/>
          <w:bottom w:val="nil"/>
          <w:right w:val="nil"/>
          <w:between w:val="nil"/>
        </w:pBdr>
        <w:rPr>
          <w:color w:val="000000" w:themeColor="text1"/>
        </w:rPr>
      </w:pPr>
    </w:p>
    <w:p w14:paraId="42A1127C" w14:textId="4C75E87C" w:rsidR="00791968" w:rsidRPr="003C7ABC" w:rsidRDefault="00000000" w:rsidP="003C7ABC">
      <w:pPr>
        <w:pBdr>
          <w:top w:val="nil"/>
          <w:left w:val="nil"/>
          <w:bottom w:val="nil"/>
          <w:right w:val="nil"/>
          <w:between w:val="nil"/>
        </w:pBdr>
        <w:rPr>
          <w:color w:val="000000" w:themeColor="text1"/>
        </w:rPr>
      </w:pPr>
      <w:r w:rsidRPr="003C7ABC">
        <w:rPr>
          <w:color w:val="000000" w:themeColor="text1"/>
        </w:rPr>
        <w:t>6.2.4</w:t>
      </w:r>
      <w:r w:rsidR="0076307D" w:rsidRPr="003C7ABC">
        <w:rPr>
          <w:color w:val="000000" w:themeColor="text1"/>
        </w:rPr>
        <w:t xml:space="preserve"> </w:t>
      </w:r>
      <w:r w:rsidRPr="003C7ABC">
        <w:rPr>
          <w:color w:val="000000" w:themeColor="text1"/>
        </w:rPr>
        <w:t>Calculate branch distance using the following equation:</w:t>
      </w:r>
    </w:p>
    <w:p w14:paraId="384F045A" w14:textId="2A406545" w:rsidR="00791968" w:rsidRPr="003C7ABC" w:rsidRDefault="00000000" w:rsidP="003C7ABC">
      <w:pPr>
        <w:pBdr>
          <w:top w:val="nil"/>
          <w:left w:val="nil"/>
          <w:bottom w:val="nil"/>
          <w:right w:val="nil"/>
          <w:between w:val="nil"/>
        </w:pBdr>
        <w:rPr>
          <w:color w:val="000000" w:themeColor="text1"/>
        </w:rPr>
      </w:pPr>
      <m:oMathPara>
        <m:oMath>
          <m:r>
            <w:rPr>
              <w:rFonts w:ascii="Cambria Math" w:hAnsi="Cambria Math"/>
              <w:color w:val="000000" w:themeColor="text1"/>
            </w:rPr>
            <w:lastRenderedPageBreak/>
            <m:t>d=</m:t>
          </m:r>
          <m:rad>
            <m:radPr>
              <m:degHide m:val="1"/>
              <m:ctrlPr>
                <w:rPr>
                  <w:rFonts w:ascii="Cambria Math" w:hAnsi="Cambria Math"/>
                  <w:color w:val="000000" w:themeColor="text1"/>
                </w:rPr>
              </m:ctrlPr>
            </m:radPr>
            <m:deg/>
            <m:e>
              <m:sSup>
                <m:sSupPr>
                  <m:ctrlPr>
                    <w:rPr>
                      <w:rFonts w:ascii="Cambria Math" w:hAnsi="Cambria Math"/>
                      <w:color w:val="000000" w:themeColor="text1"/>
                    </w:rPr>
                  </m:ctrlPr>
                </m:sSupPr>
                <m:e>
                  <m:d>
                    <m:dPr>
                      <m:ctrlPr>
                        <w:rPr>
                          <w:rFonts w:ascii="Cambria Math" w:hAnsi="Cambria Math"/>
                          <w:color w:val="000000" w:themeColor="text1"/>
                        </w:rPr>
                      </m:ctrlPr>
                    </m:dPr>
                    <m:e>
                      <m:sSub>
                        <m:sSubPr>
                          <m:ctrlPr>
                            <w:rPr>
                              <w:rFonts w:ascii="Cambria Math" w:hAnsi="Cambria Math"/>
                              <w:color w:val="000000" w:themeColor="text1"/>
                            </w:rPr>
                          </m:ctrlPr>
                        </m:sSubPr>
                        <m:e>
                          <m:r>
                            <w:rPr>
                              <w:rFonts w:ascii="Cambria Math" w:hAnsi="Cambria Math"/>
                              <w:color w:val="000000" w:themeColor="text1"/>
                            </w:rPr>
                            <m:t>x</m:t>
                          </m:r>
                        </m:e>
                        <m:sub>
                          <m:r>
                            <w:rPr>
                              <w:rFonts w:ascii="Cambria Math" w:hAnsi="Cambria Math"/>
                              <w:color w:val="000000" w:themeColor="text1"/>
                            </w:rPr>
                            <m:t>i</m:t>
                          </m:r>
                        </m:sub>
                      </m:sSub>
                      <m:r>
                        <w:rPr>
                          <w:rFonts w:ascii="Cambria Math" w:hAnsi="Cambria Math"/>
                          <w:color w:val="000000" w:themeColor="text1"/>
                        </w:rPr>
                        <m:t>-</m:t>
                      </m:r>
                      <m:sSub>
                        <m:sSubPr>
                          <m:ctrlPr>
                            <w:rPr>
                              <w:rFonts w:ascii="Cambria Math" w:hAnsi="Cambria Math"/>
                              <w:color w:val="000000" w:themeColor="text1"/>
                            </w:rPr>
                          </m:ctrlPr>
                        </m:sSubPr>
                        <m:e>
                          <m:r>
                            <w:rPr>
                              <w:rFonts w:ascii="Cambria Math" w:hAnsi="Cambria Math"/>
                              <w:color w:val="000000" w:themeColor="text1"/>
                            </w:rPr>
                            <m:t>c</m:t>
                          </m:r>
                        </m:e>
                        <m:sub>
                          <m:r>
                            <w:rPr>
                              <w:rFonts w:ascii="Cambria Math" w:hAnsi="Cambria Math"/>
                              <w:color w:val="000000" w:themeColor="text1"/>
                            </w:rPr>
                            <m:t>x</m:t>
                          </m:r>
                        </m:sub>
                      </m:sSub>
                      <m:sSup>
                        <m:sSupPr>
                          <m:ctrlPr>
                            <w:rPr>
                              <w:rFonts w:ascii="Cambria Math" w:hAnsi="Cambria Math"/>
                              <w:color w:val="000000" w:themeColor="text1"/>
                            </w:rPr>
                          </m:ctrlPr>
                        </m:sSupPr>
                        <m:e>
                          <m:r>
                            <w:rPr>
                              <w:rFonts w:ascii="Cambria Math" w:hAnsi="Cambria Math"/>
                              <w:color w:val="000000" w:themeColor="text1"/>
                            </w:rPr>
                            <m:t>)</m:t>
                          </m:r>
                        </m:e>
                        <m:sup>
                          <m:r>
                            <w:rPr>
                              <w:rFonts w:ascii="Cambria Math" w:hAnsi="Cambria Math"/>
                              <w:color w:val="000000" w:themeColor="text1"/>
                            </w:rPr>
                            <m:t>2</m:t>
                          </m:r>
                        </m:sup>
                      </m:sSup>
                      <m:r>
                        <w:rPr>
                          <w:rFonts w:ascii="Cambria Math" w:hAnsi="Cambria Math"/>
                          <w:color w:val="000000" w:themeColor="text1"/>
                        </w:rPr>
                        <m:t>+(</m:t>
                      </m:r>
                      <m:sSub>
                        <m:sSubPr>
                          <m:ctrlPr>
                            <w:rPr>
                              <w:rFonts w:ascii="Cambria Math" w:hAnsi="Cambria Math"/>
                              <w:color w:val="000000" w:themeColor="text1"/>
                            </w:rPr>
                          </m:ctrlPr>
                        </m:sSubPr>
                        <m:e>
                          <m:r>
                            <w:rPr>
                              <w:rFonts w:ascii="Cambria Math" w:hAnsi="Cambria Math"/>
                              <w:color w:val="000000" w:themeColor="text1"/>
                            </w:rPr>
                            <m:t>y</m:t>
                          </m:r>
                        </m:e>
                        <m:sub>
                          <m:r>
                            <w:rPr>
                              <w:rFonts w:ascii="Cambria Math" w:hAnsi="Cambria Math"/>
                              <w:color w:val="000000" w:themeColor="text1"/>
                            </w:rPr>
                            <m:t>i</m:t>
                          </m:r>
                        </m:sub>
                      </m:sSub>
                      <m:r>
                        <w:rPr>
                          <w:rFonts w:ascii="Cambria Math" w:hAnsi="Cambria Math"/>
                          <w:color w:val="000000" w:themeColor="text1"/>
                        </w:rPr>
                        <m:t>-</m:t>
                      </m:r>
                      <m:sSub>
                        <m:sSubPr>
                          <m:ctrlPr>
                            <w:rPr>
                              <w:rFonts w:ascii="Cambria Math" w:hAnsi="Cambria Math"/>
                              <w:color w:val="000000" w:themeColor="text1"/>
                            </w:rPr>
                          </m:ctrlPr>
                        </m:sSubPr>
                        <m:e>
                          <m:r>
                            <w:rPr>
                              <w:rFonts w:ascii="Cambria Math" w:hAnsi="Cambria Math"/>
                              <w:color w:val="000000" w:themeColor="text1"/>
                            </w:rPr>
                            <m:t>c</m:t>
                          </m:r>
                        </m:e>
                        <m:sub>
                          <m:r>
                            <w:rPr>
                              <w:rFonts w:ascii="Cambria Math" w:hAnsi="Cambria Math"/>
                              <w:color w:val="000000" w:themeColor="text1"/>
                            </w:rPr>
                            <m:t>y</m:t>
                          </m:r>
                        </m:sub>
                      </m:sSub>
                    </m:e>
                  </m:d>
                </m:e>
                <m:sup>
                  <m:r>
                    <w:rPr>
                      <w:rFonts w:ascii="Cambria Math" w:hAnsi="Cambria Math"/>
                      <w:color w:val="000000" w:themeColor="text1"/>
                    </w:rPr>
                    <m:t>2</m:t>
                  </m:r>
                </m:sup>
              </m:sSup>
            </m:e>
          </m:rad>
          <m:r>
            <m:rPr>
              <m:sty m:val="p"/>
            </m:rPr>
            <w:rPr>
              <w:rFonts w:ascii="Cambria Math" w:hAnsi="Cambria Math"/>
              <w:color w:val="000000" w:themeColor="text1"/>
            </w:rPr>
            <w:br/>
          </m:r>
        </m:oMath>
      </m:oMathPara>
    </w:p>
    <w:p w14:paraId="6207D760" w14:textId="28CC7897" w:rsidR="00791968" w:rsidRPr="003C7ABC" w:rsidRDefault="00000000" w:rsidP="003C7ABC">
      <w:pPr>
        <w:pBdr>
          <w:top w:val="nil"/>
          <w:left w:val="nil"/>
          <w:bottom w:val="nil"/>
          <w:right w:val="nil"/>
          <w:between w:val="nil"/>
        </w:pBdr>
        <w:rPr>
          <w:color w:val="000000" w:themeColor="text1"/>
        </w:rPr>
      </w:pPr>
      <w:r w:rsidRPr="003C7ABC">
        <w:rPr>
          <w:color w:val="000000" w:themeColor="text1"/>
        </w:rPr>
        <w:t>6.2.5</w:t>
      </w:r>
      <w:r w:rsidR="0076307D" w:rsidRPr="003C7ABC">
        <w:rPr>
          <w:color w:val="000000" w:themeColor="text1"/>
        </w:rPr>
        <w:t xml:space="preserve"> </w:t>
      </w:r>
      <w:r w:rsidRPr="003C7ABC">
        <w:rPr>
          <w:color w:val="000000" w:themeColor="text1"/>
        </w:rPr>
        <w:t xml:space="preserve">Define </w:t>
      </w:r>
      <m:oMath>
        <m:r>
          <w:rPr>
            <w:rFonts w:ascii="Cambria Math" w:hAnsi="Cambria Math"/>
            <w:color w:val="000000" w:themeColor="text1"/>
          </w:rPr>
          <m:t>d</m:t>
        </m:r>
      </m:oMath>
      <w:r w:rsidR="00CC57ED" w:rsidRPr="003C7ABC">
        <w:rPr>
          <w:color w:val="000000" w:themeColor="text1"/>
        </w:rPr>
        <w:t xml:space="preserve"> </w:t>
      </w:r>
      <w:r w:rsidRPr="003C7ABC">
        <w:rPr>
          <w:color w:val="000000" w:themeColor="text1"/>
        </w:rPr>
        <w:t xml:space="preserve">as branch distance, </w:t>
      </w:r>
      <m:oMath>
        <m:sSub>
          <m:sSubPr>
            <m:ctrlPr>
              <w:rPr>
                <w:rFonts w:ascii="Cambria Math" w:hAnsi="Cambria Math"/>
                <w:color w:val="000000" w:themeColor="text1"/>
              </w:rPr>
            </m:ctrlPr>
          </m:sSubPr>
          <m:e>
            <m:r>
              <w:rPr>
                <w:rFonts w:ascii="Cambria Math" w:hAnsi="Cambria Math"/>
                <w:color w:val="000000" w:themeColor="text1"/>
              </w:rPr>
              <m:t>x</m:t>
            </m:r>
          </m:e>
          <m:sub>
            <m:r>
              <w:rPr>
                <w:rFonts w:ascii="Cambria Math" w:hAnsi="Cambria Math"/>
                <w:color w:val="000000" w:themeColor="text1"/>
              </w:rPr>
              <m:t>i</m:t>
            </m:r>
          </m:sub>
        </m:sSub>
      </m:oMath>
      <w:r w:rsidRPr="003C7ABC">
        <w:rPr>
          <w:color w:val="000000" w:themeColor="text1"/>
        </w:rPr>
        <w:t xml:space="preserve">and </w:t>
      </w:r>
      <m:oMath>
        <m:sSub>
          <m:sSubPr>
            <m:ctrlPr>
              <w:rPr>
                <w:rFonts w:ascii="Cambria Math" w:hAnsi="Cambria Math"/>
                <w:color w:val="000000" w:themeColor="text1"/>
              </w:rPr>
            </m:ctrlPr>
          </m:sSubPr>
          <m:e>
            <m:r>
              <w:rPr>
                <w:rFonts w:ascii="Cambria Math" w:hAnsi="Cambria Math"/>
                <w:color w:val="000000" w:themeColor="text1"/>
              </w:rPr>
              <m:t>y</m:t>
            </m:r>
          </m:e>
          <m:sub>
            <m:r>
              <w:rPr>
                <w:rFonts w:ascii="Cambria Math" w:hAnsi="Cambria Math"/>
                <w:color w:val="000000" w:themeColor="text1"/>
              </w:rPr>
              <m:t>i</m:t>
            </m:r>
          </m:sub>
        </m:sSub>
      </m:oMath>
      <w:r w:rsidRPr="003C7ABC">
        <w:rPr>
          <w:color w:val="000000" w:themeColor="text1"/>
        </w:rPr>
        <w:t xml:space="preserve">as branch-end coordinates, and </w:t>
      </w:r>
      <m:oMath>
        <m:sSub>
          <m:sSubPr>
            <m:ctrlPr>
              <w:rPr>
                <w:rFonts w:ascii="Cambria Math" w:hAnsi="Cambria Math"/>
                <w:color w:val="000000" w:themeColor="text1"/>
              </w:rPr>
            </m:ctrlPr>
          </m:sSubPr>
          <m:e>
            <m:r>
              <w:rPr>
                <w:rFonts w:ascii="Cambria Math" w:hAnsi="Cambria Math"/>
                <w:color w:val="000000" w:themeColor="text1"/>
              </w:rPr>
              <m:t>c</m:t>
            </m:r>
          </m:e>
          <m:sub>
            <m:r>
              <w:rPr>
                <w:rFonts w:ascii="Cambria Math" w:hAnsi="Cambria Math"/>
                <w:color w:val="000000" w:themeColor="text1"/>
              </w:rPr>
              <m:t>x</m:t>
            </m:r>
          </m:sub>
        </m:sSub>
      </m:oMath>
      <w:r w:rsidRPr="003C7ABC">
        <w:rPr>
          <w:color w:val="000000" w:themeColor="text1"/>
        </w:rPr>
        <w:t xml:space="preserve">and </w:t>
      </w:r>
      <m:oMath>
        <m:sSub>
          <m:sSubPr>
            <m:ctrlPr>
              <w:rPr>
                <w:rFonts w:ascii="Cambria Math" w:hAnsi="Cambria Math"/>
                <w:color w:val="000000" w:themeColor="text1"/>
              </w:rPr>
            </m:ctrlPr>
          </m:sSubPr>
          <m:e>
            <m:r>
              <w:rPr>
                <w:rFonts w:ascii="Cambria Math" w:hAnsi="Cambria Math"/>
                <w:color w:val="000000" w:themeColor="text1"/>
              </w:rPr>
              <m:t>c</m:t>
            </m:r>
          </m:e>
          <m:sub>
            <m:r>
              <w:rPr>
                <w:rFonts w:ascii="Cambria Math" w:hAnsi="Cambria Math"/>
                <w:color w:val="000000" w:themeColor="text1"/>
              </w:rPr>
              <m:t>y</m:t>
            </m:r>
          </m:sub>
        </m:sSub>
      </m:oMath>
      <w:r w:rsidRPr="003C7ABC">
        <w:rPr>
          <w:color w:val="000000" w:themeColor="text1"/>
        </w:rPr>
        <w:t>as centroid coordinates.</w:t>
      </w:r>
    </w:p>
    <w:p w14:paraId="36396587" w14:textId="77777777" w:rsidR="0076307D" w:rsidRPr="003C7ABC" w:rsidRDefault="0076307D" w:rsidP="003C7ABC">
      <w:pPr>
        <w:pBdr>
          <w:top w:val="nil"/>
          <w:left w:val="nil"/>
          <w:bottom w:val="nil"/>
          <w:right w:val="nil"/>
          <w:between w:val="nil"/>
        </w:pBdr>
        <w:rPr>
          <w:color w:val="000000" w:themeColor="text1"/>
        </w:rPr>
      </w:pPr>
    </w:p>
    <w:p w14:paraId="2AF18C7B" w14:textId="5DDC2606" w:rsidR="00791968" w:rsidRPr="003C7ABC" w:rsidRDefault="00000000" w:rsidP="003C7ABC">
      <w:pPr>
        <w:pBdr>
          <w:top w:val="nil"/>
          <w:left w:val="nil"/>
          <w:bottom w:val="nil"/>
          <w:right w:val="nil"/>
          <w:between w:val="nil"/>
        </w:pBdr>
        <w:rPr>
          <w:color w:val="000000" w:themeColor="text1"/>
        </w:rPr>
      </w:pPr>
      <w:r w:rsidRPr="003C7ABC">
        <w:rPr>
          <w:color w:val="000000" w:themeColor="text1"/>
        </w:rPr>
        <w:t>6.2.6</w:t>
      </w:r>
      <w:r w:rsidR="0076307D" w:rsidRPr="003C7ABC">
        <w:rPr>
          <w:color w:val="000000" w:themeColor="text1"/>
        </w:rPr>
        <w:t xml:space="preserve"> </w:t>
      </w:r>
      <w:r w:rsidRPr="003C7ABC">
        <w:rPr>
          <w:color w:val="000000" w:themeColor="text1"/>
        </w:rPr>
        <w:t>Calculate average centroid distance using the following equation:</w:t>
      </w:r>
    </w:p>
    <w:p w14:paraId="0FA70FD8" w14:textId="46B1DE80" w:rsidR="00791968" w:rsidRPr="003C7ABC" w:rsidRDefault="00000000" w:rsidP="003C7ABC">
      <w:pPr>
        <w:pBdr>
          <w:top w:val="nil"/>
          <w:left w:val="nil"/>
          <w:bottom w:val="nil"/>
          <w:right w:val="nil"/>
          <w:between w:val="nil"/>
        </w:pBdr>
        <w:rPr>
          <w:color w:val="000000" w:themeColor="text1"/>
        </w:rPr>
      </w:pPr>
      <m:oMathPara>
        <m:oMath>
          <m:r>
            <w:rPr>
              <w:rFonts w:ascii="Cambria Math" w:hAnsi="Cambria Math"/>
              <w:color w:val="000000" w:themeColor="text1"/>
            </w:rPr>
            <m:t>C=</m:t>
          </m:r>
          <m:d>
            <m:dPr>
              <m:ctrlPr>
                <w:rPr>
                  <w:rFonts w:ascii="Cambria Math" w:hAnsi="Cambria Math"/>
                  <w:color w:val="000000" w:themeColor="text1"/>
                </w:rPr>
              </m:ctrlPr>
            </m:dPr>
            <m:e>
              <m:f>
                <m:fPr>
                  <m:ctrlPr>
                    <w:rPr>
                      <w:rFonts w:ascii="Cambria Math" w:hAnsi="Cambria Math"/>
                      <w:color w:val="000000" w:themeColor="text1"/>
                    </w:rPr>
                  </m:ctrlPr>
                </m:fPr>
                <m:num>
                  <m:r>
                    <m:rPr>
                      <m:sty m:val="p"/>
                    </m:rPr>
                    <w:rPr>
                      <w:rFonts w:ascii="Cambria Math" w:hAnsi="Cambria Math"/>
                      <w:color w:val="000000" w:themeColor="text1"/>
                    </w:rPr>
                    <m:t>Σ</m:t>
                  </m:r>
                  <m:sSub>
                    <m:sSubPr>
                      <m:ctrlPr>
                        <w:rPr>
                          <w:rFonts w:ascii="Cambria Math" w:hAnsi="Cambria Math"/>
                          <w:color w:val="000000" w:themeColor="text1"/>
                        </w:rPr>
                      </m:ctrlPr>
                    </m:sSubPr>
                    <m:e>
                      <m:r>
                        <w:rPr>
                          <w:rFonts w:ascii="Cambria Math" w:hAnsi="Cambria Math"/>
                          <w:color w:val="000000" w:themeColor="text1"/>
                        </w:rPr>
                        <m:t>d</m:t>
                      </m:r>
                    </m:e>
                    <m:sub>
                      <m:r>
                        <w:rPr>
                          <w:rFonts w:ascii="Cambria Math" w:hAnsi="Cambria Math"/>
                          <w:color w:val="000000" w:themeColor="text1"/>
                        </w:rPr>
                        <m:t>i</m:t>
                      </m:r>
                    </m:sub>
                  </m:sSub>
                </m:num>
                <m:den>
                  <m:r>
                    <w:rPr>
                      <w:rFonts w:ascii="Cambria Math" w:hAnsi="Cambria Math"/>
                      <w:color w:val="000000" w:themeColor="text1"/>
                    </w:rPr>
                    <m:t>4</m:t>
                  </m:r>
                </m:den>
              </m:f>
            </m:e>
          </m:d>
          <m:r>
            <w:rPr>
              <w:rFonts w:ascii="Cambria Math" w:hAnsi="Cambria Math"/>
              <w:color w:val="000000" w:themeColor="text1"/>
            </w:rPr>
            <m:t>×S</m:t>
          </m:r>
          <m:r>
            <m:rPr>
              <m:sty m:val="p"/>
            </m:rPr>
            <w:rPr>
              <w:rFonts w:ascii="Cambria Math" w:hAnsi="Cambria Math"/>
              <w:color w:val="000000" w:themeColor="text1"/>
            </w:rPr>
            <w:br/>
          </m:r>
        </m:oMath>
      </m:oMathPara>
    </w:p>
    <w:p w14:paraId="0016FE44" w14:textId="6D547472" w:rsidR="00791968" w:rsidRPr="003C7ABC" w:rsidRDefault="00000000" w:rsidP="003C7ABC">
      <w:pPr>
        <w:pBdr>
          <w:top w:val="nil"/>
          <w:left w:val="nil"/>
          <w:bottom w:val="nil"/>
          <w:right w:val="nil"/>
          <w:between w:val="nil"/>
        </w:pBdr>
        <w:rPr>
          <w:color w:val="000000" w:themeColor="text1"/>
        </w:rPr>
      </w:pPr>
      <w:r w:rsidRPr="003C7ABC">
        <w:rPr>
          <w:color w:val="000000" w:themeColor="text1"/>
        </w:rPr>
        <w:t>6.2.7</w:t>
      </w:r>
      <w:r w:rsidR="0076307D" w:rsidRPr="003C7ABC">
        <w:rPr>
          <w:color w:val="000000" w:themeColor="text1"/>
        </w:rPr>
        <w:t xml:space="preserve"> </w:t>
      </w:r>
      <w:r w:rsidRPr="003C7ABC">
        <w:rPr>
          <w:color w:val="000000" w:themeColor="text1"/>
        </w:rPr>
        <w:t xml:space="preserve">Define </w:t>
      </w:r>
      <m:oMath>
        <m:r>
          <w:rPr>
            <w:rFonts w:ascii="Cambria Math" w:hAnsi="Cambria Math"/>
            <w:color w:val="000000" w:themeColor="text1"/>
          </w:rPr>
          <m:t>C</m:t>
        </m:r>
      </m:oMath>
      <w:r w:rsidR="00CC57ED" w:rsidRPr="003C7ABC">
        <w:rPr>
          <w:color w:val="000000" w:themeColor="text1"/>
        </w:rPr>
        <w:t xml:space="preserve"> </w:t>
      </w:r>
      <w:r w:rsidRPr="003C7ABC">
        <w:rPr>
          <w:color w:val="000000" w:themeColor="text1"/>
        </w:rPr>
        <w:t xml:space="preserve">as </w:t>
      </w:r>
      <w:r w:rsidR="0076307D" w:rsidRPr="003C7ABC">
        <w:rPr>
          <w:color w:val="000000" w:themeColor="text1"/>
        </w:rPr>
        <w:t xml:space="preserve">the </w:t>
      </w:r>
      <w:r w:rsidRPr="003C7ABC">
        <w:rPr>
          <w:color w:val="000000" w:themeColor="text1"/>
        </w:rPr>
        <w:t xml:space="preserve">average centroid distance, </w:t>
      </w:r>
      <m:oMath>
        <m:sSub>
          <m:sSubPr>
            <m:ctrlPr>
              <w:rPr>
                <w:rFonts w:ascii="Cambria Math" w:hAnsi="Cambria Math"/>
                <w:color w:val="000000" w:themeColor="text1"/>
              </w:rPr>
            </m:ctrlPr>
          </m:sSubPr>
          <m:e>
            <m:r>
              <w:rPr>
                <w:rFonts w:ascii="Cambria Math" w:hAnsi="Cambria Math"/>
                <w:color w:val="000000" w:themeColor="text1"/>
              </w:rPr>
              <m:t>d</m:t>
            </m:r>
          </m:e>
          <m:sub>
            <m:r>
              <w:rPr>
                <w:rFonts w:ascii="Cambria Math" w:hAnsi="Cambria Math"/>
                <w:color w:val="000000" w:themeColor="text1"/>
              </w:rPr>
              <m:t>i</m:t>
            </m:r>
          </m:sub>
        </m:sSub>
      </m:oMath>
      <w:r w:rsidRPr="003C7ABC">
        <w:rPr>
          <w:color w:val="000000" w:themeColor="text1"/>
        </w:rPr>
        <w:t xml:space="preserve">as branch distance, and </w:t>
      </w:r>
      <m:oMath>
        <m:r>
          <w:rPr>
            <w:rFonts w:ascii="Cambria Math" w:hAnsi="Cambria Math"/>
            <w:color w:val="000000" w:themeColor="text1"/>
          </w:rPr>
          <m:t>S</m:t>
        </m:r>
      </m:oMath>
      <w:r w:rsidR="00CC57ED" w:rsidRPr="003C7ABC">
        <w:rPr>
          <w:color w:val="000000" w:themeColor="text1"/>
        </w:rPr>
        <w:t xml:space="preserve"> </w:t>
      </w:r>
      <w:r w:rsidRPr="003C7ABC">
        <w:rPr>
          <w:color w:val="000000" w:themeColor="text1"/>
        </w:rPr>
        <w:t>as pixel size in µm.</w:t>
      </w:r>
    </w:p>
    <w:p w14:paraId="0D252A42" w14:textId="24862EF7" w:rsidR="00791968" w:rsidRPr="003C7ABC" w:rsidRDefault="00791968" w:rsidP="003C7ABC">
      <w:pPr>
        <w:pBdr>
          <w:top w:val="nil"/>
          <w:left w:val="nil"/>
          <w:bottom w:val="nil"/>
          <w:right w:val="nil"/>
          <w:between w:val="nil"/>
        </w:pBdr>
        <w:rPr>
          <w:color w:val="000000" w:themeColor="text1"/>
        </w:rPr>
      </w:pPr>
    </w:p>
    <w:p w14:paraId="65D2D841" w14:textId="77777777" w:rsidR="00791968" w:rsidRPr="003C7ABC" w:rsidRDefault="00000000" w:rsidP="003C7ABC">
      <w:pPr>
        <w:pBdr>
          <w:top w:val="nil"/>
          <w:left w:val="nil"/>
          <w:bottom w:val="nil"/>
          <w:right w:val="nil"/>
          <w:between w:val="nil"/>
        </w:pBdr>
        <w:rPr>
          <w:color w:val="000000" w:themeColor="text1"/>
        </w:rPr>
      </w:pPr>
      <w:r w:rsidRPr="003C7ABC">
        <w:rPr>
          <w:color w:val="000000" w:themeColor="text1"/>
        </w:rPr>
        <w:t>6.3 Mask area</w:t>
      </w:r>
    </w:p>
    <w:p w14:paraId="4B90B8CB" w14:textId="77777777" w:rsidR="0076307D" w:rsidRPr="003C7ABC" w:rsidRDefault="0076307D" w:rsidP="003C7ABC">
      <w:pPr>
        <w:pBdr>
          <w:top w:val="nil"/>
          <w:left w:val="nil"/>
          <w:bottom w:val="nil"/>
          <w:right w:val="nil"/>
          <w:between w:val="nil"/>
        </w:pBdr>
        <w:rPr>
          <w:color w:val="000000" w:themeColor="text1"/>
        </w:rPr>
      </w:pPr>
    </w:p>
    <w:p w14:paraId="121D2F1E" w14:textId="11388E1E" w:rsidR="00791968" w:rsidRPr="003C7ABC" w:rsidRDefault="00000000" w:rsidP="003C7ABC">
      <w:pPr>
        <w:pBdr>
          <w:top w:val="nil"/>
          <w:left w:val="nil"/>
          <w:bottom w:val="nil"/>
          <w:right w:val="nil"/>
          <w:between w:val="nil"/>
        </w:pBdr>
        <w:rPr>
          <w:color w:val="000000" w:themeColor="text1"/>
        </w:rPr>
      </w:pPr>
      <w:r w:rsidRPr="003C7ABC">
        <w:rPr>
          <w:color w:val="000000" w:themeColor="text1"/>
        </w:rPr>
        <w:t>6.3.1</w:t>
      </w:r>
      <w:r w:rsidR="0076307D" w:rsidRPr="003C7ABC">
        <w:rPr>
          <w:color w:val="000000" w:themeColor="text1"/>
        </w:rPr>
        <w:t xml:space="preserve"> </w:t>
      </w:r>
      <w:r w:rsidRPr="003C7ABC">
        <w:rPr>
          <w:color w:val="000000" w:themeColor="text1"/>
        </w:rPr>
        <w:t>Calculate mask area using the following equation:</w:t>
      </w:r>
    </w:p>
    <w:p w14:paraId="04A5423B" w14:textId="76450D46" w:rsidR="00791968" w:rsidRPr="003C7ABC" w:rsidRDefault="00000000" w:rsidP="003C7ABC">
      <w:pPr>
        <w:pBdr>
          <w:top w:val="nil"/>
          <w:left w:val="nil"/>
          <w:bottom w:val="nil"/>
          <w:right w:val="nil"/>
          <w:between w:val="nil"/>
        </w:pBdr>
        <w:rPr>
          <w:color w:val="000000" w:themeColor="text1"/>
        </w:rPr>
      </w:pPr>
      <m:oMathPara>
        <m:oMath>
          <m:r>
            <w:rPr>
              <w:rFonts w:ascii="Cambria Math" w:hAnsi="Cambria Math"/>
              <w:color w:val="000000" w:themeColor="text1"/>
            </w:rPr>
            <m:t>A=N×</m:t>
          </m:r>
          <m:sSup>
            <m:sSupPr>
              <m:ctrlPr>
                <w:rPr>
                  <w:rFonts w:ascii="Cambria Math" w:hAnsi="Cambria Math"/>
                  <w:color w:val="000000" w:themeColor="text1"/>
                </w:rPr>
              </m:ctrlPr>
            </m:sSupPr>
            <m:e>
              <m:r>
                <w:rPr>
                  <w:rFonts w:ascii="Cambria Math" w:hAnsi="Cambria Math"/>
                  <w:color w:val="000000" w:themeColor="text1"/>
                </w:rPr>
                <m:t>S</m:t>
              </m:r>
            </m:e>
            <m:sup>
              <m:r>
                <w:rPr>
                  <w:rFonts w:ascii="Cambria Math" w:hAnsi="Cambria Math"/>
                  <w:color w:val="000000" w:themeColor="text1"/>
                </w:rPr>
                <m:t>2</m:t>
              </m:r>
            </m:sup>
          </m:sSup>
          <m:r>
            <m:rPr>
              <m:sty m:val="p"/>
            </m:rPr>
            <w:rPr>
              <w:rFonts w:ascii="Cambria Math" w:hAnsi="Cambria Math"/>
              <w:color w:val="000000" w:themeColor="text1"/>
            </w:rPr>
            <w:br/>
          </m:r>
        </m:oMath>
      </m:oMathPara>
    </w:p>
    <w:p w14:paraId="0AE285D8" w14:textId="2027017F" w:rsidR="00791968" w:rsidRPr="003C7ABC" w:rsidRDefault="00000000" w:rsidP="003C7ABC">
      <w:pPr>
        <w:pBdr>
          <w:top w:val="nil"/>
          <w:left w:val="nil"/>
          <w:bottom w:val="nil"/>
          <w:right w:val="nil"/>
          <w:between w:val="nil"/>
        </w:pBdr>
        <w:rPr>
          <w:color w:val="000000" w:themeColor="text1"/>
        </w:rPr>
      </w:pPr>
      <w:r w:rsidRPr="003C7ABC">
        <w:rPr>
          <w:color w:val="000000" w:themeColor="text1"/>
        </w:rPr>
        <w:t>6.3.2</w:t>
      </w:r>
      <w:r w:rsidR="0076307D" w:rsidRPr="003C7ABC">
        <w:rPr>
          <w:color w:val="000000" w:themeColor="text1"/>
        </w:rPr>
        <w:t xml:space="preserve"> </w:t>
      </w:r>
      <w:r w:rsidRPr="003C7ABC">
        <w:rPr>
          <w:color w:val="000000" w:themeColor="text1"/>
        </w:rPr>
        <w:t xml:space="preserve">Define </w:t>
      </w:r>
      <m:oMath>
        <m:r>
          <w:rPr>
            <w:rFonts w:ascii="Cambria Math" w:hAnsi="Cambria Math"/>
            <w:color w:val="000000" w:themeColor="text1"/>
          </w:rPr>
          <m:t>A</m:t>
        </m:r>
      </m:oMath>
      <w:r w:rsidRPr="003C7ABC">
        <w:rPr>
          <w:color w:val="000000" w:themeColor="text1"/>
        </w:rPr>
        <w:t>as mask area in µm</w:t>
      </w:r>
      <w:r w:rsidRPr="003C7ABC">
        <w:rPr>
          <w:color w:val="000000" w:themeColor="text1"/>
          <w:vertAlign w:val="superscript"/>
        </w:rPr>
        <w:t>2</w:t>
      </w:r>
      <w:r w:rsidRPr="003C7ABC">
        <w:rPr>
          <w:color w:val="000000" w:themeColor="text1"/>
        </w:rPr>
        <w:t xml:space="preserve">, </w:t>
      </w:r>
      <m:oMath>
        <m:r>
          <w:rPr>
            <w:rFonts w:ascii="Cambria Math" w:hAnsi="Cambria Math"/>
            <w:color w:val="000000" w:themeColor="text1"/>
          </w:rPr>
          <m:t>N</m:t>
        </m:r>
      </m:oMath>
      <w:r w:rsidRPr="003C7ABC">
        <w:rPr>
          <w:color w:val="000000" w:themeColor="text1"/>
        </w:rPr>
        <w:t xml:space="preserve">as the number of pixels within the mask, and </w:t>
      </w:r>
      <m:oMath>
        <m:r>
          <w:rPr>
            <w:rFonts w:ascii="Cambria Math" w:hAnsi="Cambria Math"/>
            <w:color w:val="000000" w:themeColor="text1"/>
          </w:rPr>
          <m:t xml:space="preserve">S </m:t>
        </m:r>
      </m:oMath>
      <w:r w:rsidRPr="003C7ABC">
        <w:rPr>
          <w:color w:val="000000" w:themeColor="text1"/>
        </w:rPr>
        <w:t>as pixel size in µm.</w:t>
      </w:r>
    </w:p>
    <w:p w14:paraId="2F356DF6" w14:textId="49D3C263" w:rsidR="00791968" w:rsidRPr="003C7ABC" w:rsidRDefault="00791968" w:rsidP="003C7ABC">
      <w:pPr>
        <w:pBdr>
          <w:top w:val="nil"/>
          <w:left w:val="nil"/>
          <w:bottom w:val="nil"/>
          <w:right w:val="nil"/>
          <w:between w:val="nil"/>
        </w:pBdr>
        <w:rPr>
          <w:color w:val="000000" w:themeColor="text1"/>
        </w:rPr>
      </w:pPr>
    </w:p>
    <w:p w14:paraId="2FC83C94" w14:textId="77777777" w:rsidR="00791968" w:rsidRPr="003C7ABC" w:rsidRDefault="00000000" w:rsidP="003C7ABC">
      <w:pPr>
        <w:pBdr>
          <w:top w:val="nil"/>
          <w:left w:val="nil"/>
          <w:bottom w:val="nil"/>
          <w:right w:val="nil"/>
          <w:between w:val="nil"/>
        </w:pBdr>
        <w:rPr>
          <w:color w:val="000000" w:themeColor="text1"/>
        </w:rPr>
      </w:pPr>
      <w:r w:rsidRPr="003C7ABC">
        <w:rPr>
          <w:color w:val="000000" w:themeColor="text1"/>
        </w:rPr>
        <w:t>6.4 Eccentricity</w:t>
      </w:r>
    </w:p>
    <w:p w14:paraId="16770749" w14:textId="77777777" w:rsidR="0076307D" w:rsidRPr="003C7ABC" w:rsidRDefault="0076307D" w:rsidP="003C7ABC">
      <w:pPr>
        <w:pBdr>
          <w:top w:val="nil"/>
          <w:left w:val="nil"/>
          <w:bottom w:val="nil"/>
          <w:right w:val="nil"/>
          <w:between w:val="nil"/>
        </w:pBdr>
        <w:rPr>
          <w:color w:val="000000" w:themeColor="text1"/>
        </w:rPr>
      </w:pPr>
    </w:p>
    <w:p w14:paraId="41CD4822" w14:textId="4FC41794" w:rsidR="00791968" w:rsidRPr="003C7ABC" w:rsidRDefault="00000000" w:rsidP="003C7ABC">
      <w:pPr>
        <w:pBdr>
          <w:top w:val="nil"/>
          <w:left w:val="nil"/>
          <w:bottom w:val="nil"/>
          <w:right w:val="nil"/>
          <w:between w:val="nil"/>
        </w:pBdr>
        <w:rPr>
          <w:color w:val="000000" w:themeColor="text1"/>
        </w:rPr>
      </w:pPr>
      <w:r w:rsidRPr="003C7ABC">
        <w:rPr>
          <w:color w:val="000000" w:themeColor="text1"/>
        </w:rPr>
        <w:t>6.4.1</w:t>
      </w:r>
      <w:r w:rsidR="0076307D" w:rsidRPr="003C7ABC">
        <w:rPr>
          <w:color w:val="000000" w:themeColor="text1"/>
        </w:rPr>
        <w:t xml:space="preserve"> </w:t>
      </w:r>
      <w:r w:rsidRPr="003C7ABC">
        <w:rPr>
          <w:color w:val="000000" w:themeColor="text1"/>
        </w:rPr>
        <w:t>Calculate second central moments using the following equations:</w:t>
      </w:r>
    </w:p>
    <w:p w14:paraId="7B551F82" w14:textId="2C3EC7C4" w:rsidR="00791968" w:rsidRPr="003C7ABC" w:rsidRDefault="00000000" w:rsidP="003C7ABC">
      <w:pPr>
        <w:pBdr>
          <w:top w:val="nil"/>
          <w:left w:val="nil"/>
          <w:bottom w:val="nil"/>
          <w:right w:val="nil"/>
          <w:between w:val="nil"/>
        </w:pBdr>
        <w:rPr>
          <w:color w:val="000000" w:themeColor="text1"/>
        </w:rPr>
      </w:pPr>
      <m:oMathPara>
        <m:oMath>
          <m:sSub>
            <m:sSubPr>
              <m:ctrlPr>
                <w:rPr>
                  <w:rFonts w:ascii="Cambria Math" w:hAnsi="Cambria Math"/>
                  <w:color w:val="000000" w:themeColor="text1"/>
                </w:rPr>
              </m:ctrlPr>
            </m:sSubPr>
            <m:e>
              <m:r>
                <w:rPr>
                  <w:rFonts w:ascii="Cambria Math" w:hAnsi="Cambria Math"/>
                  <w:color w:val="000000" w:themeColor="text1"/>
                </w:rPr>
                <m:t>μ</m:t>
              </m:r>
            </m:e>
            <m:sub>
              <m:r>
                <w:rPr>
                  <w:rFonts w:ascii="Cambria Math" w:hAnsi="Cambria Math"/>
                  <w:color w:val="000000" w:themeColor="text1"/>
                </w:rPr>
                <m:t>20</m:t>
              </m:r>
            </m:sub>
          </m:sSub>
          <m:r>
            <w:rPr>
              <w:rFonts w:ascii="Cambria Math" w:hAnsi="Cambria Math"/>
              <w:color w:val="000000" w:themeColor="text1"/>
            </w:rPr>
            <m:t>=</m:t>
          </m:r>
          <m:f>
            <m:fPr>
              <m:ctrlPr>
                <w:rPr>
                  <w:rFonts w:ascii="Cambria Math" w:hAnsi="Cambria Math"/>
                  <w:color w:val="000000" w:themeColor="text1"/>
                </w:rPr>
              </m:ctrlPr>
            </m:fPr>
            <m:num>
              <m:r>
                <m:rPr>
                  <m:sty m:val="p"/>
                </m:rPr>
                <w:rPr>
                  <w:rFonts w:ascii="Cambria Math" w:hAnsi="Cambria Math"/>
                  <w:color w:val="000000" w:themeColor="text1"/>
                </w:rPr>
                <m:t>Σ</m:t>
              </m:r>
              <m:r>
                <w:rPr>
                  <w:rFonts w:ascii="Cambria Math" w:hAnsi="Cambria Math"/>
                  <w:color w:val="000000" w:themeColor="text1"/>
                </w:rPr>
                <m:t>(</m:t>
              </m:r>
              <m:sSub>
                <m:sSubPr>
                  <m:ctrlPr>
                    <w:rPr>
                      <w:rFonts w:ascii="Cambria Math" w:hAnsi="Cambria Math"/>
                      <w:color w:val="000000" w:themeColor="text1"/>
                    </w:rPr>
                  </m:ctrlPr>
                </m:sSubPr>
                <m:e>
                  <m:r>
                    <w:rPr>
                      <w:rFonts w:ascii="Cambria Math" w:hAnsi="Cambria Math"/>
                      <w:color w:val="000000" w:themeColor="text1"/>
                    </w:rPr>
                    <m:t>x</m:t>
                  </m:r>
                </m:e>
                <m:sub>
                  <m:r>
                    <w:rPr>
                      <w:rFonts w:ascii="Cambria Math" w:hAnsi="Cambria Math"/>
                      <w:color w:val="000000" w:themeColor="text1"/>
                    </w:rPr>
                    <m:t>i</m:t>
                  </m:r>
                </m:sub>
              </m:sSub>
              <m:r>
                <w:rPr>
                  <w:rFonts w:ascii="Cambria Math" w:hAnsi="Cambria Math"/>
                  <w:color w:val="000000" w:themeColor="text1"/>
                </w:rPr>
                <m:t>-</m:t>
              </m:r>
              <m:sSub>
                <m:sSubPr>
                  <m:ctrlPr>
                    <w:rPr>
                      <w:rFonts w:ascii="Cambria Math" w:hAnsi="Cambria Math"/>
                      <w:color w:val="000000" w:themeColor="text1"/>
                    </w:rPr>
                  </m:ctrlPr>
                </m:sSubPr>
                <m:e>
                  <m:r>
                    <w:rPr>
                      <w:rFonts w:ascii="Cambria Math" w:hAnsi="Cambria Math"/>
                      <w:color w:val="000000" w:themeColor="text1"/>
                    </w:rPr>
                    <m:t>c</m:t>
                  </m:r>
                </m:e>
                <m:sub>
                  <m:r>
                    <w:rPr>
                      <w:rFonts w:ascii="Cambria Math" w:hAnsi="Cambria Math"/>
                      <w:color w:val="000000" w:themeColor="text1"/>
                    </w:rPr>
                    <m:t>x</m:t>
                  </m:r>
                </m:sub>
              </m:sSub>
              <m:sSup>
                <m:sSupPr>
                  <m:ctrlPr>
                    <w:rPr>
                      <w:rFonts w:ascii="Cambria Math" w:hAnsi="Cambria Math"/>
                      <w:color w:val="000000" w:themeColor="text1"/>
                    </w:rPr>
                  </m:ctrlPr>
                </m:sSupPr>
                <m:e>
                  <m:r>
                    <w:rPr>
                      <w:rFonts w:ascii="Cambria Math" w:hAnsi="Cambria Math"/>
                      <w:color w:val="000000" w:themeColor="text1"/>
                    </w:rPr>
                    <m:t>)</m:t>
                  </m:r>
                </m:e>
                <m:sup>
                  <m:r>
                    <w:rPr>
                      <w:rFonts w:ascii="Cambria Math" w:hAnsi="Cambria Math"/>
                      <w:color w:val="000000" w:themeColor="text1"/>
                    </w:rPr>
                    <m:t>2</m:t>
                  </m:r>
                </m:sup>
              </m:sSup>
            </m:num>
            <m:den>
              <m:r>
                <w:rPr>
                  <w:rFonts w:ascii="Cambria Math" w:hAnsi="Cambria Math"/>
                  <w:color w:val="000000" w:themeColor="text1"/>
                </w:rPr>
                <m:t>N</m:t>
              </m:r>
            </m:den>
          </m:f>
          <m:r>
            <m:rPr>
              <m:sty m:val="p"/>
            </m:rPr>
            <w:rPr>
              <w:rFonts w:ascii="Cambria Math" w:hAnsi="Cambria Math"/>
              <w:color w:val="000000" w:themeColor="text1"/>
            </w:rPr>
            <w:br/>
          </m:r>
        </m:oMath>
        <m:oMath>
          <m:sSub>
            <m:sSubPr>
              <m:ctrlPr>
                <w:rPr>
                  <w:rFonts w:ascii="Cambria Math" w:hAnsi="Cambria Math"/>
                  <w:color w:val="000000" w:themeColor="text1"/>
                </w:rPr>
              </m:ctrlPr>
            </m:sSubPr>
            <m:e>
              <m:r>
                <w:rPr>
                  <w:rFonts w:ascii="Cambria Math" w:hAnsi="Cambria Math"/>
                  <w:color w:val="000000" w:themeColor="text1"/>
                </w:rPr>
                <m:t>μ</m:t>
              </m:r>
            </m:e>
            <m:sub>
              <m:r>
                <w:rPr>
                  <w:rFonts w:ascii="Cambria Math" w:hAnsi="Cambria Math"/>
                  <w:color w:val="000000" w:themeColor="text1"/>
                </w:rPr>
                <m:t>02</m:t>
              </m:r>
            </m:sub>
          </m:sSub>
          <m:r>
            <w:rPr>
              <w:rFonts w:ascii="Cambria Math" w:hAnsi="Cambria Math"/>
              <w:color w:val="000000" w:themeColor="text1"/>
            </w:rPr>
            <m:t>=</m:t>
          </m:r>
          <m:f>
            <m:fPr>
              <m:ctrlPr>
                <w:rPr>
                  <w:rFonts w:ascii="Cambria Math" w:hAnsi="Cambria Math"/>
                  <w:color w:val="000000" w:themeColor="text1"/>
                </w:rPr>
              </m:ctrlPr>
            </m:fPr>
            <m:num>
              <m:r>
                <m:rPr>
                  <m:sty m:val="p"/>
                </m:rPr>
                <w:rPr>
                  <w:rFonts w:ascii="Cambria Math" w:hAnsi="Cambria Math"/>
                  <w:color w:val="000000" w:themeColor="text1"/>
                </w:rPr>
                <m:t>Σ</m:t>
              </m:r>
              <m:r>
                <w:rPr>
                  <w:rFonts w:ascii="Cambria Math" w:hAnsi="Cambria Math"/>
                  <w:color w:val="000000" w:themeColor="text1"/>
                </w:rPr>
                <m:t>(</m:t>
              </m:r>
              <m:sSub>
                <m:sSubPr>
                  <m:ctrlPr>
                    <w:rPr>
                      <w:rFonts w:ascii="Cambria Math" w:hAnsi="Cambria Math"/>
                      <w:color w:val="000000" w:themeColor="text1"/>
                    </w:rPr>
                  </m:ctrlPr>
                </m:sSubPr>
                <m:e>
                  <m:r>
                    <w:rPr>
                      <w:rFonts w:ascii="Cambria Math" w:hAnsi="Cambria Math"/>
                      <w:color w:val="000000" w:themeColor="text1"/>
                    </w:rPr>
                    <m:t>y</m:t>
                  </m:r>
                </m:e>
                <m:sub>
                  <m:r>
                    <w:rPr>
                      <w:rFonts w:ascii="Cambria Math" w:hAnsi="Cambria Math"/>
                      <w:color w:val="000000" w:themeColor="text1"/>
                    </w:rPr>
                    <m:t>i</m:t>
                  </m:r>
                </m:sub>
              </m:sSub>
              <m:r>
                <w:rPr>
                  <w:rFonts w:ascii="Cambria Math" w:hAnsi="Cambria Math"/>
                  <w:color w:val="000000" w:themeColor="text1"/>
                </w:rPr>
                <m:t>-</m:t>
              </m:r>
              <m:sSub>
                <m:sSubPr>
                  <m:ctrlPr>
                    <w:rPr>
                      <w:rFonts w:ascii="Cambria Math" w:hAnsi="Cambria Math"/>
                      <w:color w:val="000000" w:themeColor="text1"/>
                    </w:rPr>
                  </m:ctrlPr>
                </m:sSubPr>
                <m:e>
                  <m:r>
                    <w:rPr>
                      <w:rFonts w:ascii="Cambria Math" w:hAnsi="Cambria Math"/>
                      <w:color w:val="000000" w:themeColor="text1"/>
                    </w:rPr>
                    <m:t>c</m:t>
                  </m:r>
                </m:e>
                <m:sub>
                  <m:r>
                    <w:rPr>
                      <w:rFonts w:ascii="Cambria Math" w:hAnsi="Cambria Math"/>
                      <w:color w:val="000000" w:themeColor="text1"/>
                    </w:rPr>
                    <m:t>y</m:t>
                  </m:r>
                </m:sub>
              </m:sSub>
              <m:sSup>
                <m:sSupPr>
                  <m:ctrlPr>
                    <w:rPr>
                      <w:rFonts w:ascii="Cambria Math" w:hAnsi="Cambria Math"/>
                      <w:color w:val="000000" w:themeColor="text1"/>
                    </w:rPr>
                  </m:ctrlPr>
                </m:sSupPr>
                <m:e>
                  <m:r>
                    <w:rPr>
                      <w:rFonts w:ascii="Cambria Math" w:hAnsi="Cambria Math"/>
                      <w:color w:val="000000" w:themeColor="text1"/>
                    </w:rPr>
                    <m:t>)</m:t>
                  </m:r>
                </m:e>
                <m:sup>
                  <m:r>
                    <w:rPr>
                      <w:rFonts w:ascii="Cambria Math" w:hAnsi="Cambria Math"/>
                      <w:color w:val="000000" w:themeColor="text1"/>
                    </w:rPr>
                    <m:t>2</m:t>
                  </m:r>
                </m:sup>
              </m:sSup>
            </m:num>
            <m:den>
              <m:r>
                <w:rPr>
                  <w:rFonts w:ascii="Cambria Math" w:hAnsi="Cambria Math"/>
                  <w:color w:val="000000" w:themeColor="text1"/>
                </w:rPr>
                <m:t>N</m:t>
              </m:r>
            </m:den>
          </m:f>
          <m:r>
            <m:rPr>
              <m:sty m:val="p"/>
            </m:rPr>
            <w:rPr>
              <w:rFonts w:ascii="Cambria Math" w:hAnsi="Cambria Math"/>
              <w:color w:val="000000" w:themeColor="text1"/>
            </w:rPr>
            <w:br/>
          </m:r>
        </m:oMath>
        <m:oMath>
          <m:sSub>
            <m:sSubPr>
              <m:ctrlPr>
                <w:rPr>
                  <w:rFonts w:ascii="Cambria Math" w:hAnsi="Cambria Math"/>
                  <w:color w:val="000000" w:themeColor="text1"/>
                </w:rPr>
              </m:ctrlPr>
            </m:sSubPr>
            <m:e>
              <m:r>
                <w:rPr>
                  <w:rFonts w:ascii="Cambria Math" w:hAnsi="Cambria Math"/>
                  <w:color w:val="000000" w:themeColor="text1"/>
                </w:rPr>
                <m:t>μ</m:t>
              </m:r>
            </m:e>
            <m:sub>
              <m:r>
                <w:rPr>
                  <w:rFonts w:ascii="Cambria Math" w:hAnsi="Cambria Math"/>
                  <w:color w:val="000000" w:themeColor="text1"/>
                </w:rPr>
                <m:t>11</m:t>
              </m:r>
            </m:sub>
          </m:sSub>
          <m:r>
            <w:rPr>
              <w:rFonts w:ascii="Cambria Math" w:hAnsi="Cambria Math"/>
              <w:color w:val="000000" w:themeColor="text1"/>
            </w:rPr>
            <m:t>=</m:t>
          </m:r>
          <m:f>
            <m:fPr>
              <m:ctrlPr>
                <w:rPr>
                  <w:rFonts w:ascii="Cambria Math" w:hAnsi="Cambria Math"/>
                  <w:color w:val="000000" w:themeColor="text1"/>
                </w:rPr>
              </m:ctrlPr>
            </m:fPr>
            <m:num>
              <m:r>
                <m:rPr>
                  <m:sty m:val="p"/>
                </m:rPr>
                <w:rPr>
                  <w:rFonts w:ascii="Cambria Math" w:hAnsi="Cambria Math"/>
                  <w:color w:val="000000" w:themeColor="text1"/>
                </w:rPr>
                <m:t>Σ</m:t>
              </m:r>
              <m:r>
                <w:rPr>
                  <w:rFonts w:ascii="Cambria Math" w:hAnsi="Cambria Math"/>
                  <w:color w:val="000000" w:themeColor="text1"/>
                </w:rPr>
                <m:t>(</m:t>
              </m:r>
              <m:sSub>
                <m:sSubPr>
                  <m:ctrlPr>
                    <w:rPr>
                      <w:rFonts w:ascii="Cambria Math" w:hAnsi="Cambria Math"/>
                      <w:color w:val="000000" w:themeColor="text1"/>
                    </w:rPr>
                  </m:ctrlPr>
                </m:sSubPr>
                <m:e>
                  <m:r>
                    <w:rPr>
                      <w:rFonts w:ascii="Cambria Math" w:hAnsi="Cambria Math"/>
                      <w:color w:val="000000" w:themeColor="text1"/>
                    </w:rPr>
                    <m:t>x</m:t>
                  </m:r>
                </m:e>
                <m:sub>
                  <m:r>
                    <w:rPr>
                      <w:rFonts w:ascii="Cambria Math" w:hAnsi="Cambria Math"/>
                      <w:color w:val="000000" w:themeColor="text1"/>
                    </w:rPr>
                    <m:t>i</m:t>
                  </m:r>
                </m:sub>
              </m:sSub>
              <m:r>
                <w:rPr>
                  <w:rFonts w:ascii="Cambria Math" w:hAnsi="Cambria Math"/>
                  <w:color w:val="000000" w:themeColor="text1"/>
                </w:rPr>
                <m:t>-</m:t>
              </m:r>
              <m:sSub>
                <m:sSubPr>
                  <m:ctrlPr>
                    <w:rPr>
                      <w:rFonts w:ascii="Cambria Math" w:hAnsi="Cambria Math"/>
                      <w:color w:val="000000" w:themeColor="text1"/>
                    </w:rPr>
                  </m:ctrlPr>
                </m:sSubPr>
                <m:e>
                  <m:r>
                    <w:rPr>
                      <w:rFonts w:ascii="Cambria Math" w:hAnsi="Cambria Math"/>
                      <w:color w:val="000000" w:themeColor="text1"/>
                    </w:rPr>
                    <m:t>c</m:t>
                  </m:r>
                </m:e>
                <m:sub>
                  <m:r>
                    <w:rPr>
                      <w:rFonts w:ascii="Cambria Math" w:hAnsi="Cambria Math"/>
                      <w:color w:val="000000" w:themeColor="text1"/>
                    </w:rPr>
                    <m:t>x</m:t>
                  </m:r>
                </m:sub>
              </m:sSub>
              <m:r>
                <w:rPr>
                  <w:rFonts w:ascii="Cambria Math" w:hAnsi="Cambria Math"/>
                  <w:color w:val="000000" w:themeColor="text1"/>
                </w:rPr>
                <m:t>)(</m:t>
              </m:r>
              <m:sSub>
                <m:sSubPr>
                  <m:ctrlPr>
                    <w:rPr>
                      <w:rFonts w:ascii="Cambria Math" w:hAnsi="Cambria Math"/>
                      <w:color w:val="000000" w:themeColor="text1"/>
                    </w:rPr>
                  </m:ctrlPr>
                </m:sSubPr>
                <m:e>
                  <m:r>
                    <w:rPr>
                      <w:rFonts w:ascii="Cambria Math" w:hAnsi="Cambria Math"/>
                      <w:color w:val="000000" w:themeColor="text1"/>
                    </w:rPr>
                    <m:t>y</m:t>
                  </m:r>
                </m:e>
                <m:sub>
                  <m:r>
                    <w:rPr>
                      <w:rFonts w:ascii="Cambria Math" w:hAnsi="Cambria Math"/>
                      <w:color w:val="000000" w:themeColor="text1"/>
                    </w:rPr>
                    <m:t>i</m:t>
                  </m:r>
                </m:sub>
              </m:sSub>
              <m:r>
                <w:rPr>
                  <w:rFonts w:ascii="Cambria Math" w:hAnsi="Cambria Math"/>
                  <w:color w:val="000000" w:themeColor="text1"/>
                </w:rPr>
                <m:t>-</m:t>
              </m:r>
              <m:sSub>
                <m:sSubPr>
                  <m:ctrlPr>
                    <w:rPr>
                      <w:rFonts w:ascii="Cambria Math" w:hAnsi="Cambria Math"/>
                      <w:color w:val="000000" w:themeColor="text1"/>
                    </w:rPr>
                  </m:ctrlPr>
                </m:sSubPr>
                <m:e>
                  <m:r>
                    <w:rPr>
                      <w:rFonts w:ascii="Cambria Math" w:hAnsi="Cambria Math"/>
                      <w:color w:val="000000" w:themeColor="text1"/>
                    </w:rPr>
                    <m:t>c</m:t>
                  </m:r>
                </m:e>
                <m:sub>
                  <m:r>
                    <w:rPr>
                      <w:rFonts w:ascii="Cambria Math" w:hAnsi="Cambria Math"/>
                      <w:color w:val="000000" w:themeColor="text1"/>
                    </w:rPr>
                    <m:t>y</m:t>
                  </m:r>
                </m:sub>
              </m:sSub>
              <m:r>
                <w:rPr>
                  <w:rFonts w:ascii="Cambria Math" w:hAnsi="Cambria Math"/>
                  <w:color w:val="000000" w:themeColor="text1"/>
                </w:rPr>
                <m:t>)</m:t>
              </m:r>
            </m:num>
            <m:den>
              <m:r>
                <w:rPr>
                  <w:rFonts w:ascii="Cambria Math" w:hAnsi="Cambria Math"/>
                  <w:color w:val="000000" w:themeColor="text1"/>
                </w:rPr>
                <m:t>N</m:t>
              </m:r>
            </m:den>
          </m:f>
          <m:r>
            <m:rPr>
              <m:sty m:val="p"/>
            </m:rPr>
            <w:rPr>
              <w:rFonts w:ascii="Cambria Math" w:hAnsi="Cambria Math"/>
              <w:color w:val="000000" w:themeColor="text1"/>
            </w:rPr>
            <w:br/>
          </m:r>
        </m:oMath>
      </m:oMathPara>
    </w:p>
    <w:p w14:paraId="51E40675" w14:textId="77777777" w:rsidR="0076307D" w:rsidRPr="003C7ABC" w:rsidRDefault="0076307D" w:rsidP="003C7ABC">
      <w:pPr>
        <w:pBdr>
          <w:top w:val="nil"/>
          <w:left w:val="nil"/>
          <w:bottom w:val="nil"/>
          <w:right w:val="nil"/>
          <w:between w:val="nil"/>
        </w:pBdr>
        <w:rPr>
          <w:color w:val="000000" w:themeColor="text1"/>
        </w:rPr>
      </w:pPr>
    </w:p>
    <w:p w14:paraId="1512A8A9" w14:textId="54B90513" w:rsidR="00791968" w:rsidRPr="003C7ABC" w:rsidRDefault="00000000" w:rsidP="003C7ABC">
      <w:pPr>
        <w:pBdr>
          <w:top w:val="nil"/>
          <w:left w:val="nil"/>
          <w:bottom w:val="nil"/>
          <w:right w:val="nil"/>
          <w:between w:val="nil"/>
        </w:pBdr>
        <w:rPr>
          <w:color w:val="000000" w:themeColor="text1"/>
        </w:rPr>
      </w:pPr>
      <w:r w:rsidRPr="003C7ABC">
        <w:rPr>
          <w:color w:val="000000" w:themeColor="text1"/>
        </w:rPr>
        <w:t>6.4.2</w:t>
      </w:r>
      <w:r w:rsidR="0076307D" w:rsidRPr="003C7ABC">
        <w:rPr>
          <w:color w:val="000000" w:themeColor="text1"/>
        </w:rPr>
        <w:t xml:space="preserve"> </w:t>
      </w:r>
      <w:r w:rsidRPr="003C7ABC">
        <w:rPr>
          <w:color w:val="000000" w:themeColor="text1"/>
        </w:rPr>
        <w:t xml:space="preserve">Define </w:t>
      </w:r>
      <m:oMath>
        <m:sSub>
          <m:sSubPr>
            <m:ctrlPr>
              <w:rPr>
                <w:rFonts w:ascii="Cambria Math" w:hAnsi="Cambria Math"/>
                <w:color w:val="000000" w:themeColor="text1"/>
              </w:rPr>
            </m:ctrlPr>
          </m:sSubPr>
          <m:e>
            <m:r>
              <w:rPr>
                <w:rFonts w:ascii="Cambria Math" w:hAnsi="Cambria Math"/>
                <w:color w:val="000000" w:themeColor="text1"/>
              </w:rPr>
              <m:t>μ</m:t>
            </m:r>
          </m:e>
          <m:sub>
            <m:r>
              <w:rPr>
                <w:rFonts w:ascii="Cambria Math" w:hAnsi="Cambria Math"/>
                <w:color w:val="000000" w:themeColor="text1"/>
              </w:rPr>
              <m:t>20</m:t>
            </m:r>
          </m:sub>
        </m:sSub>
      </m:oMath>
      <w:r w:rsidRPr="003C7ABC">
        <w:rPr>
          <w:color w:val="000000" w:themeColor="text1"/>
        </w:rPr>
        <w:t xml:space="preserve">, </w:t>
      </w:r>
      <m:oMath>
        <m:sSub>
          <m:sSubPr>
            <m:ctrlPr>
              <w:rPr>
                <w:rFonts w:ascii="Cambria Math" w:hAnsi="Cambria Math"/>
                <w:color w:val="000000" w:themeColor="text1"/>
              </w:rPr>
            </m:ctrlPr>
          </m:sSubPr>
          <m:e>
            <m:r>
              <w:rPr>
                <w:rFonts w:ascii="Cambria Math" w:hAnsi="Cambria Math"/>
                <w:color w:val="000000" w:themeColor="text1"/>
              </w:rPr>
              <m:t>μ</m:t>
            </m:r>
          </m:e>
          <m:sub>
            <m:r>
              <w:rPr>
                <w:rFonts w:ascii="Cambria Math" w:hAnsi="Cambria Math"/>
                <w:color w:val="000000" w:themeColor="text1"/>
              </w:rPr>
              <m:t>02</m:t>
            </m:r>
          </m:sub>
        </m:sSub>
      </m:oMath>
      <w:r w:rsidRPr="003C7ABC">
        <w:rPr>
          <w:color w:val="000000" w:themeColor="text1"/>
        </w:rPr>
        <w:t xml:space="preserve">, and </w:t>
      </w:r>
      <m:oMath>
        <m:sSub>
          <m:sSubPr>
            <m:ctrlPr>
              <w:rPr>
                <w:rFonts w:ascii="Cambria Math" w:hAnsi="Cambria Math"/>
                <w:color w:val="000000" w:themeColor="text1"/>
              </w:rPr>
            </m:ctrlPr>
          </m:sSubPr>
          <m:e>
            <m:r>
              <w:rPr>
                <w:rFonts w:ascii="Cambria Math" w:hAnsi="Cambria Math"/>
                <w:color w:val="000000" w:themeColor="text1"/>
              </w:rPr>
              <m:t>μ</m:t>
            </m:r>
          </m:e>
          <m:sub>
            <m:r>
              <w:rPr>
                <w:rFonts w:ascii="Cambria Math" w:hAnsi="Cambria Math"/>
                <w:color w:val="000000" w:themeColor="text1"/>
              </w:rPr>
              <m:t>11</m:t>
            </m:r>
          </m:sub>
        </m:sSub>
      </m:oMath>
      <w:r w:rsidRPr="003C7ABC">
        <w:rPr>
          <w:color w:val="000000" w:themeColor="text1"/>
        </w:rPr>
        <w:t xml:space="preserve">as second central moments, </w:t>
      </w:r>
      <m:oMath>
        <m:sSub>
          <m:sSubPr>
            <m:ctrlPr>
              <w:rPr>
                <w:rFonts w:ascii="Cambria Math" w:hAnsi="Cambria Math"/>
                <w:color w:val="000000" w:themeColor="text1"/>
              </w:rPr>
            </m:ctrlPr>
          </m:sSubPr>
          <m:e>
            <m:r>
              <w:rPr>
                <w:rFonts w:ascii="Cambria Math" w:hAnsi="Cambria Math"/>
                <w:color w:val="000000" w:themeColor="text1"/>
              </w:rPr>
              <m:t>x</m:t>
            </m:r>
          </m:e>
          <m:sub>
            <m:r>
              <w:rPr>
                <w:rFonts w:ascii="Cambria Math" w:hAnsi="Cambria Math"/>
                <w:color w:val="000000" w:themeColor="text1"/>
              </w:rPr>
              <m:t>i</m:t>
            </m:r>
          </m:sub>
        </m:sSub>
      </m:oMath>
      <w:r w:rsidRPr="003C7ABC">
        <w:rPr>
          <w:color w:val="000000" w:themeColor="text1"/>
        </w:rPr>
        <w:t xml:space="preserve">and </w:t>
      </w:r>
      <m:oMath>
        <m:sSub>
          <m:sSubPr>
            <m:ctrlPr>
              <w:rPr>
                <w:rFonts w:ascii="Cambria Math" w:hAnsi="Cambria Math"/>
                <w:color w:val="000000" w:themeColor="text1"/>
              </w:rPr>
            </m:ctrlPr>
          </m:sSubPr>
          <m:e>
            <m:r>
              <w:rPr>
                <w:rFonts w:ascii="Cambria Math" w:hAnsi="Cambria Math"/>
                <w:color w:val="000000" w:themeColor="text1"/>
              </w:rPr>
              <m:t>y</m:t>
            </m:r>
          </m:e>
          <m:sub>
            <m:r>
              <w:rPr>
                <w:rFonts w:ascii="Cambria Math" w:hAnsi="Cambria Math"/>
                <w:color w:val="000000" w:themeColor="text1"/>
              </w:rPr>
              <m:t>i</m:t>
            </m:r>
          </m:sub>
        </m:sSub>
      </m:oMath>
      <w:r w:rsidRPr="003C7ABC">
        <w:rPr>
          <w:color w:val="000000" w:themeColor="text1"/>
        </w:rPr>
        <w:t xml:space="preserve">as pixel coordinates, </w:t>
      </w:r>
      <m:oMath>
        <m:sSub>
          <m:sSubPr>
            <m:ctrlPr>
              <w:rPr>
                <w:rFonts w:ascii="Cambria Math" w:hAnsi="Cambria Math"/>
                <w:color w:val="000000" w:themeColor="text1"/>
              </w:rPr>
            </m:ctrlPr>
          </m:sSubPr>
          <m:e>
            <m:r>
              <w:rPr>
                <w:rFonts w:ascii="Cambria Math" w:hAnsi="Cambria Math"/>
                <w:color w:val="000000" w:themeColor="text1"/>
              </w:rPr>
              <m:t>c</m:t>
            </m:r>
          </m:e>
          <m:sub>
            <m:r>
              <w:rPr>
                <w:rFonts w:ascii="Cambria Math" w:hAnsi="Cambria Math"/>
                <w:color w:val="000000" w:themeColor="text1"/>
              </w:rPr>
              <m:t>x</m:t>
            </m:r>
          </m:sub>
        </m:sSub>
      </m:oMath>
      <w:r w:rsidRPr="003C7ABC">
        <w:rPr>
          <w:color w:val="000000" w:themeColor="text1"/>
        </w:rPr>
        <w:t xml:space="preserve">and </w:t>
      </w:r>
      <m:oMath>
        <m:sSub>
          <m:sSubPr>
            <m:ctrlPr>
              <w:rPr>
                <w:rFonts w:ascii="Cambria Math" w:hAnsi="Cambria Math"/>
                <w:color w:val="000000" w:themeColor="text1"/>
              </w:rPr>
            </m:ctrlPr>
          </m:sSubPr>
          <m:e>
            <m:r>
              <w:rPr>
                <w:rFonts w:ascii="Cambria Math" w:hAnsi="Cambria Math"/>
                <w:color w:val="000000" w:themeColor="text1"/>
              </w:rPr>
              <m:t>c</m:t>
            </m:r>
          </m:e>
          <m:sub>
            <m:r>
              <w:rPr>
                <w:rFonts w:ascii="Cambria Math" w:hAnsi="Cambria Math"/>
                <w:color w:val="000000" w:themeColor="text1"/>
              </w:rPr>
              <m:t>y</m:t>
            </m:r>
          </m:sub>
        </m:sSub>
      </m:oMath>
      <w:r w:rsidRPr="003C7ABC">
        <w:rPr>
          <w:color w:val="000000" w:themeColor="text1"/>
        </w:rPr>
        <w:t xml:space="preserve">as centroid coordinates, and </w:t>
      </w:r>
      <m:oMath>
        <m:r>
          <w:rPr>
            <w:rFonts w:ascii="Cambria Math" w:hAnsi="Cambria Math"/>
            <w:color w:val="000000" w:themeColor="text1"/>
          </w:rPr>
          <m:t>N</m:t>
        </m:r>
      </m:oMath>
      <w:r w:rsidRPr="003C7ABC">
        <w:rPr>
          <w:color w:val="000000" w:themeColor="text1"/>
        </w:rPr>
        <w:t>as the total number of pixels.</w:t>
      </w:r>
    </w:p>
    <w:p w14:paraId="35D058B6" w14:textId="77777777" w:rsidR="0076307D" w:rsidRPr="003C7ABC" w:rsidRDefault="0076307D" w:rsidP="003C7ABC">
      <w:pPr>
        <w:pBdr>
          <w:top w:val="nil"/>
          <w:left w:val="nil"/>
          <w:bottom w:val="nil"/>
          <w:right w:val="nil"/>
          <w:between w:val="nil"/>
        </w:pBdr>
        <w:rPr>
          <w:color w:val="000000" w:themeColor="text1"/>
        </w:rPr>
      </w:pPr>
    </w:p>
    <w:p w14:paraId="49DA8CCA" w14:textId="6B709932" w:rsidR="00791968" w:rsidRPr="003C7ABC" w:rsidRDefault="00000000" w:rsidP="003C7ABC">
      <w:pPr>
        <w:pBdr>
          <w:top w:val="nil"/>
          <w:left w:val="nil"/>
          <w:bottom w:val="nil"/>
          <w:right w:val="nil"/>
          <w:between w:val="nil"/>
        </w:pBdr>
        <w:rPr>
          <w:color w:val="000000" w:themeColor="text1"/>
        </w:rPr>
      </w:pPr>
      <w:r w:rsidRPr="003C7ABC">
        <w:rPr>
          <w:color w:val="000000" w:themeColor="text1"/>
        </w:rPr>
        <w:t>6.4.3</w:t>
      </w:r>
      <w:r w:rsidR="0076307D" w:rsidRPr="003C7ABC">
        <w:rPr>
          <w:color w:val="000000" w:themeColor="text1"/>
        </w:rPr>
        <w:t xml:space="preserve"> </w:t>
      </w:r>
      <w:r w:rsidRPr="003C7ABC">
        <w:rPr>
          <w:color w:val="000000" w:themeColor="text1"/>
        </w:rPr>
        <w:t>Calculate covariance-matrix eigenvalues using the following equation:</w:t>
      </w:r>
    </w:p>
    <w:p w14:paraId="60580EED" w14:textId="11A0BE4F" w:rsidR="00791968" w:rsidRPr="003C7ABC" w:rsidRDefault="00000000" w:rsidP="003C7ABC">
      <w:pPr>
        <w:pBdr>
          <w:top w:val="nil"/>
          <w:left w:val="nil"/>
          <w:bottom w:val="nil"/>
          <w:right w:val="nil"/>
          <w:between w:val="nil"/>
        </w:pBdr>
        <w:rPr>
          <w:color w:val="000000" w:themeColor="text1"/>
        </w:rPr>
      </w:pPr>
      <m:oMathPara>
        <m:oMath>
          <m:sSub>
            <m:sSubPr>
              <m:ctrlPr>
                <w:rPr>
                  <w:rFonts w:ascii="Cambria Math" w:hAnsi="Cambria Math"/>
                  <w:color w:val="000000" w:themeColor="text1"/>
                </w:rPr>
              </m:ctrlPr>
            </m:sSubPr>
            <m:e>
              <m:r>
                <w:rPr>
                  <w:rFonts w:ascii="Cambria Math" w:hAnsi="Cambria Math"/>
                  <w:color w:val="000000" w:themeColor="text1"/>
                </w:rPr>
                <m:t>λ</m:t>
              </m:r>
            </m:e>
            <m:sub>
              <m:r>
                <w:rPr>
                  <w:rFonts w:ascii="Cambria Math" w:hAnsi="Cambria Math"/>
                  <w:color w:val="000000" w:themeColor="text1"/>
                </w:rPr>
                <m:t>1</m:t>
              </m:r>
            </m:sub>
          </m:sSub>
          <m:r>
            <w:rPr>
              <w:rFonts w:ascii="Cambria Math" w:hAnsi="Cambria Math"/>
              <w:color w:val="000000" w:themeColor="text1"/>
            </w:rPr>
            <m:t>,</m:t>
          </m:r>
          <m:sSub>
            <m:sSubPr>
              <m:ctrlPr>
                <w:rPr>
                  <w:rFonts w:ascii="Cambria Math" w:hAnsi="Cambria Math"/>
                  <w:color w:val="000000" w:themeColor="text1"/>
                </w:rPr>
              </m:ctrlPr>
            </m:sSubPr>
            <m:e>
              <m:r>
                <w:rPr>
                  <w:rFonts w:ascii="Cambria Math" w:hAnsi="Cambria Math"/>
                  <w:color w:val="000000" w:themeColor="text1"/>
                </w:rPr>
                <m:t>λ</m:t>
              </m:r>
            </m:e>
            <m:sub>
              <m:r>
                <w:rPr>
                  <w:rFonts w:ascii="Cambria Math" w:hAnsi="Cambria Math"/>
                  <w:color w:val="000000" w:themeColor="text1"/>
                </w:rPr>
                <m:t>2</m:t>
              </m:r>
            </m:sub>
          </m:sSub>
          <m:r>
            <w:rPr>
              <w:rFonts w:ascii="Cambria Math" w:hAnsi="Cambria Math"/>
              <w:color w:val="000000" w:themeColor="text1"/>
            </w:rPr>
            <m:t>=</m:t>
          </m:r>
          <m:f>
            <m:fPr>
              <m:ctrlPr>
                <w:rPr>
                  <w:rFonts w:ascii="Cambria Math" w:hAnsi="Cambria Math"/>
                  <w:color w:val="000000" w:themeColor="text1"/>
                </w:rPr>
              </m:ctrlPr>
            </m:fPr>
            <m:num>
              <m:r>
                <w:rPr>
                  <w:rFonts w:ascii="Cambria Math" w:hAnsi="Cambria Math"/>
                  <w:color w:val="000000" w:themeColor="text1"/>
                </w:rPr>
                <m:t>(</m:t>
              </m:r>
              <m:sSub>
                <m:sSubPr>
                  <m:ctrlPr>
                    <w:rPr>
                      <w:rFonts w:ascii="Cambria Math" w:hAnsi="Cambria Math"/>
                      <w:color w:val="000000" w:themeColor="text1"/>
                    </w:rPr>
                  </m:ctrlPr>
                </m:sSubPr>
                <m:e>
                  <m:r>
                    <w:rPr>
                      <w:rFonts w:ascii="Cambria Math" w:hAnsi="Cambria Math"/>
                      <w:color w:val="000000" w:themeColor="text1"/>
                    </w:rPr>
                    <m:t>μ</m:t>
                  </m:r>
                </m:e>
                <m:sub>
                  <m:r>
                    <w:rPr>
                      <w:rFonts w:ascii="Cambria Math" w:hAnsi="Cambria Math"/>
                      <w:color w:val="000000" w:themeColor="text1"/>
                    </w:rPr>
                    <m:t>20</m:t>
                  </m:r>
                </m:sub>
              </m:sSub>
              <m:r>
                <w:rPr>
                  <w:rFonts w:ascii="Cambria Math" w:hAnsi="Cambria Math"/>
                  <w:color w:val="000000" w:themeColor="text1"/>
                </w:rPr>
                <m:t>+</m:t>
              </m:r>
              <m:sSub>
                <m:sSubPr>
                  <m:ctrlPr>
                    <w:rPr>
                      <w:rFonts w:ascii="Cambria Math" w:hAnsi="Cambria Math"/>
                      <w:color w:val="000000" w:themeColor="text1"/>
                    </w:rPr>
                  </m:ctrlPr>
                </m:sSubPr>
                <m:e>
                  <m:r>
                    <w:rPr>
                      <w:rFonts w:ascii="Cambria Math" w:hAnsi="Cambria Math"/>
                      <w:color w:val="000000" w:themeColor="text1"/>
                    </w:rPr>
                    <m:t>μ</m:t>
                  </m:r>
                </m:e>
                <m:sub>
                  <m:r>
                    <w:rPr>
                      <w:rFonts w:ascii="Cambria Math" w:hAnsi="Cambria Math"/>
                      <w:color w:val="000000" w:themeColor="text1"/>
                    </w:rPr>
                    <m:t>02</m:t>
                  </m:r>
                </m:sub>
              </m:sSub>
              <m:r>
                <w:rPr>
                  <w:rFonts w:ascii="Cambria Math" w:hAnsi="Cambria Math"/>
                  <w:color w:val="000000" w:themeColor="text1"/>
                </w:rPr>
                <m:t>)±</m:t>
              </m:r>
              <m:rad>
                <m:radPr>
                  <m:degHide m:val="1"/>
                  <m:ctrlPr>
                    <w:rPr>
                      <w:rFonts w:ascii="Cambria Math" w:hAnsi="Cambria Math"/>
                      <w:color w:val="000000" w:themeColor="text1"/>
                    </w:rPr>
                  </m:ctrlPr>
                </m:radPr>
                <m:deg/>
                <m:e>
                  <m:d>
                    <m:dPr>
                      <m:endChr m:val=""/>
                      <m:ctrlPr>
                        <w:rPr>
                          <w:rFonts w:ascii="Cambria Math" w:hAnsi="Cambria Math"/>
                          <w:color w:val="000000" w:themeColor="text1"/>
                        </w:rPr>
                      </m:ctrlPr>
                    </m:dPr>
                    <m:e>
                      <m:sSub>
                        <m:sSubPr>
                          <m:ctrlPr>
                            <w:rPr>
                              <w:rFonts w:ascii="Cambria Math" w:hAnsi="Cambria Math"/>
                              <w:color w:val="000000" w:themeColor="text1"/>
                            </w:rPr>
                          </m:ctrlPr>
                        </m:sSubPr>
                        <m:e>
                          <m:r>
                            <w:rPr>
                              <w:rFonts w:ascii="Cambria Math" w:hAnsi="Cambria Math"/>
                              <w:color w:val="000000" w:themeColor="text1"/>
                            </w:rPr>
                            <m:t>μ</m:t>
                          </m:r>
                        </m:e>
                        <m:sub>
                          <m:r>
                            <w:rPr>
                              <w:rFonts w:ascii="Cambria Math" w:hAnsi="Cambria Math"/>
                              <w:color w:val="000000" w:themeColor="text1"/>
                            </w:rPr>
                            <m:t>20</m:t>
                          </m:r>
                        </m:sub>
                      </m:sSub>
                      <m:r>
                        <w:rPr>
                          <w:rFonts w:ascii="Cambria Math" w:hAnsi="Cambria Math"/>
                          <w:color w:val="000000" w:themeColor="text1"/>
                        </w:rPr>
                        <m:t>-</m:t>
                      </m:r>
                      <m:sSub>
                        <m:sSubPr>
                          <m:ctrlPr>
                            <w:rPr>
                              <w:rFonts w:ascii="Cambria Math" w:hAnsi="Cambria Math"/>
                              <w:color w:val="000000" w:themeColor="text1"/>
                            </w:rPr>
                          </m:ctrlPr>
                        </m:sSubPr>
                        <m:e>
                          <m:r>
                            <w:rPr>
                              <w:rFonts w:ascii="Cambria Math" w:hAnsi="Cambria Math"/>
                              <w:color w:val="000000" w:themeColor="text1"/>
                            </w:rPr>
                            <m:t>μ</m:t>
                          </m:r>
                        </m:e>
                        <m:sub>
                          <m:r>
                            <w:rPr>
                              <w:rFonts w:ascii="Cambria Math" w:hAnsi="Cambria Math"/>
                              <w:color w:val="000000" w:themeColor="text1"/>
                            </w:rPr>
                            <m:t>02</m:t>
                          </m:r>
                        </m:sub>
                      </m:sSub>
                      <m:sSup>
                        <m:sSupPr>
                          <m:ctrlPr>
                            <w:rPr>
                              <w:rFonts w:ascii="Cambria Math" w:hAnsi="Cambria Math"/>
                              <w:color w:val="000000" w:themeColor="text1"/>
                            </w:rPr>
                          </m:ctrlPr>
                        </m:sSupPr>
                        <m:e>
                          <m:r>
                            <w:rPr>
                              <w:rFonts w:ascii="Cambria Math" w:hAnsi="Cambria Math"/>
                              <w:color w:val="000000" w:themeColor="text1"/>
                            </w:rPr>
                            <m:t>)</m:t>
                          </m:r>
                        </m:e>
                        <m:sup>
                          <m:r>
                            <w:rPr>
                              <w:rFonts w:ascii="Cambria Math" w:hAnsi="Cambria Math"/>
                              <w:color w:val="000000" w:themeColor="text1"/>
                            </w:rPr>
                            <m:t>2</m:t>
                          </m:r>
                        </m:sup>
                      </m:sSup>
                      <m:r>
                        <w:rPr>
                          <w:rFonts w:ascii="Cambria Math" w:hAnsi="Cambria Math"/>
                          <w:color w:val="000000" w:themeColor="text1"/>
                        </w:rPr>
                        <m:t>+4</m:t>
                      </m:r>
                      <m:sSubSup>
                        <m:sSubSupPr>
                          <m:ctrlPr>
                            <w:rPr>
                              <w:rFonts w:ascii="Cambria Math" w:hAnsi="Cambria Math"/>
                              <w:color w:val="000000" w:themeColor="text1"/>
                            </w:rPr>
                          </m:ctrlPr>
                        </m:sSubSupPr>
                        <m:e>
                          <m:r>
                            <w:rPr>
                              <w:rFonts w:ascii="Cambria Math" w:hAnsi="Cambria Math"/>
                              <w:color w:val="000000" w:themeColor="text1"/>
                            </w:rPr>
                            <m:t>μ</m:t>
                          </m:r>
                        </m:e>
                        <m:sub>
                          <m:r>
                            <w:rPr>
                              <w:rFonts w:ascii="Cambria Math" w:hAnsi="Cambria Math"/>
                              <w:color w:val="000000" w:themeColor="text1"/>
                            </w:rPr>
                            <m:t>11</m:t>
                          </m:r>
                        </m:sub>
                        <m:sup>
                          <m:r>
                            <w:rPr>
                              <w:rFonts w:ascii="Cambria Math" w:hAnsi="Cambria Math"/>
                              <w:color w:val="000000" w:themeColor="text1"/>
                            </w:rPr>
                            <m:t>2</m:t>
                          </m:r>
                        </m:sup>
                      </m:sSubSup>
                    </m:e>
                  </m:d>
                </m:e>
              </m:rad>
            </m:num>
            <m:den>
              <m:r>
                <w:rPr>
                  <w:rFonts w:ascii="Cambria Math" w:hAnsi="Cambria Math"/>
                  <w:color w:val="000000" w:themeColor="text1"/>
                </w:rPr>
                <m:t>2</m:t>
              </m:r>
            </m:den>
          </m:f>
          <m:r>
            <m:rPr>
              <m:sty m:val="p"/>
            </m:rPr>
            <w:rPr>
              <w:rFonts w:ascii="Cambria Math" w:hAnsi="Cambria Math"/>
              <w:color w:val="000000" w:themeColor="text1"/>
            </w:rPr>
            <w:br/>
          </m:r>
        </m:oMath>
      </m:oMathPara>
    </w:p>
    <w:p w14:paraId="463FAADF" w14:textId="5BF221D3" w:rsidR="00791968" w:rsidRPr="003C7ABC" w:rsidRDefault="00000000" w:rsidP="003C7ABC">
      <w:pPr>
        <w:pBdr>
          <w:top w:val="nil"/>
          <w:left w:val="nil"/>
          <w:bottom w:val="nil"/>
          <w:right w:val="nil"/>
          <w:between w:val="nil"/>
        </w:pBdr>
        <w:rPr>
          <w:color w:val="000000" w:themeColor="text1"/>
        </w:rPr>
      </w:pPr>
      <w:r w:rsidRPr="003C7ABC">
        <w:rPr>
          <w:color w:val="000000" w:themeColor="text1"/>
        </w:rPr>
        <w:t>6.4.4</w:t>
      </w:r>
      <w:r w:rsidR="0076307D" w:rsidRPr="003C7ABC">
        <w:rPr>
          <w:color w:val="000000" w:themeColor="text1"/>
        </w:rPr>
        <w:t xml:space="preserve"> </w:t>
      </w:r>
      <w:r w:rsidRPr="003C7ABC">
        <w:rPr>
          <w:color w:val="000000" w:themeColor="text1"/>
        </w:rPr>
        <w:t xml:space="preserve">Define </w:t>
      </w:r>
      <m:oMath>
        <m:sSub>
          <m:sSubPr>
            <m:ctrlPr>
              <w:rPr>
                <w:rFonts w:ascii="Cambria Math" w:hAnsi="Cambria Math"/>
                <w:color w:val="000000" w:themeColor="text1"/>
              </w:rPr>
            </m:ctrlPr>
          </m:sSubPr>
          <m:e>
            <m:r>
              <w:rPr>
                <w:rFonts w:ascii="Cambria Math" w:hAnsi="Cambria Math"/>
                <w:color w:val="000000" w:themeColor="text1"/>
              </w:rPr>
              <m:t>λ</m:t>
            </m:r>
          </m:e>
          <m:sub>
            <m:r>
              <w:rPr>
                <w:rFonts w:ascii="Cambria Math" w:hAnsi="Cambria Math"/>
                <w:color w:val="000000" w:themeColor="text1"/>
              </w:rPr>
              <m:t>1</m:t>
            </m:r>
          </m:sub>
        </m:sSub>
        <m:r>
          <w:rPr>
            <w:rFonts w:ascii="Cambria Math" w:hAnsi="Cambria Math"/>
            <w:color w:val="000000" w:themeColor="text1"/>
          </w:rPr>
          <m:t>≥</m:t>
        </m:r>
        <m:sSub>
          <m:sSubPr>
            <m:ctrlPr>
              <w:rPr>
                <w:rFonts w:ascii="Cambria Math" w:hAnsi="Cambria Math"/>
                <w:color w:val="000000" w:themeColor="text1"/>
              </w:rPr>
            </m:ctrlPr>
          </m:sSubPr>
          <m:e>
            <m:r>
              <w:rPr>
                <w:rFonts w:ascii="Cambria Math" w:hAnsi="Cambria Math"/>
                <w:color w:val="000000" w:themeColor="text1"/>
              </w:rPr>
              <m:t>λ</m:t>
            </m:r>
          </m:e>
          <m:sub>
            <m:r>
              <w:rPr>
                <w:rFonts w:ascii="Cambria Math" w:hAnsi="Cambria Math"/>
                <w:color w:val="000000" w:themeColor="text1"/>
              </w:rPr>
              <m:t>2</m:t>
            </m:r>
          </m:sub>
        </m:sSub>
      </m:oMath>
      <w:r w:rsidRPr="003C7ABC">
        <w:rPr>
          <w:color w:val="000000" w:themeColor="text1"/>
        </w:rPr>
        <w:t>.</w:t>
      </w:r>
    </w:p>
    <w:p w14:paraId="5BD2D302" w14:textId="77777777" w:rsidR="0076307D" w:rsidRPr="003C7ABC" w:rsidRDefault="0076307D" w:rsidP="003C7ABC">
      <w:pPr>
        <w:pBdr>
          <w:top w:val="nil"/>
          <w:left w:val="nil"/>
          <w:bottom w:val="nil"/>
          <w:right w:val="nil"/>
          <w:between w:val="nil"/>
        </w:pBdr>
        <w:rPr>
          <w:color w:val="000000" w:themeColor="text1"/>
        </w:rPr>
      </w:pPr>
    </w:p>
    <w:p w14:paraId="59199947" w14:textId="2C247210" w:rsidR="00791968" w:rsidRPr="003C7ABC" w:rsidRDefault="00000000" w:rsidP="003C7ABC">
      <w:pPr>
        <w:pBdr>
          <w:top w:val="nil"/>
          <w:left w:val="nil"/>
          <w:bottom w:val="nil"/>
          <w:right w:val="nil"/>
          <w:between w:val="nil"/>
        </w:pBdr>
        <w:rPr>
          <w:color w:val="000000" w:themeColor="text1"/>
        </w:rPr>
      </w:pPr>
      <w:r w:rsidRPr="003C7ABC">
        <w:rPr>
          <w:color w:val="000000" w:themeColor="text1"/>
        </w:rPr>
        <w:t>6.4.5</w:t>
      </w:r>
      <w:r w:rsidR="0076307D" w:rsidRPr="003C7ABC">
        <w:rPr>
          <w:color w:val="000000" w:themeColor="text1"/>
        </w:rPr>
        <w:t xml:space="preserve"> </w:t>
      </w:r>
      <w:r w:rsidRPr="003C7ABC">
        <w:rPr>
          <w:color w:val="000000" w:themeColor="text1"/>
        </w:rPr>
        <w:t>Calculate major and minor axis lengths using the following equations:</w:t>
      </w:r>
    </w:p>
    <w:p w14:paraId="461A212B" w14:textId="28B9A7CB" w:rsidR="00791968" w:rsidRPr="003C7ABC" w:rsidRDefault="00000000" w:rsidP="003C7ABC">
      <w:pPr>
        <w:pBdr>
          <w:top w:val="nil"/>
          <w:left w:val="nil"/>
          <w:bottom w:val="nil"/>
          <w:right w:val="nil"/>
          <w:between w:val="nil"/>
        </w:pBdr>
        <w:rPr>
          <w:color w:val="000000" w:themeColor="text1"/>
        </w:rPr>
      </w:pPr>
      <m:oMathPara>
        <m:oMath>
          <m:r>
            <w:rPr>
              <w:rFonts w:ascii="Cambria Math" w:hAnsi="Cambria Math"/>
              <w:color w:val="000000" w:themeColor="text1"/>
            </w:rPr>
            <m:t>a=2</m:t>
          </m:r>
          <m:rad>
            <m:radPr>
              <m:degHide m:val="1"/>
              <m:ctrlPr>
                <w:rPr>
                  <w:rFonts w:ascii="Cambria Math" w:hAnsi="Cambria Math"/>
                  <w:color w:val="000000" w:themeColor="text1"/>
                </w:rPr>
              </m:ctrlPr>
            </m:radPr>
            <m:deg/>
            <m:e>
              <m:sSub>
                <m:sSubPr>
                  <m:ctrlPr>
                    <w:rPr>
                      <w:rFonts w:ascii="Cambria Math" w:hAnsi="Cambria Math"/>
                      <w:color w:val="000000" w:themeColor="text1"/>
                    </w:rPr>
                  </m:ctrlPr>
                </m:sSubPr>
                <m:e>
                  <m:r>
                    <w:rPr>
                      <w:rFonts w:ascii="Cambria Math" w:hAnsi="Cambria Math"/>
                      <w:color w:val="000000" w:themeColor="text1"/>
                    </w:rPr>
                    <m:t>λ</m:t>
                  </m:r>
                </m:e>
                <m:sub>
                  <m:r>
                    <w:rPr>
                      <w:rFonts w:ascii="Cambria Math" w:hAnsi="Cambria Math"/>
                      <w:color w:val="000000" w:themeColor="text1"/>
                    </w:rPr>
                    <m:t>1</m:t>
                  </m:r>
                </m:sub>
              </m:sSub>
            </m:e>
          </m:rad>
          <m:r>
            <m:rPr>
              <m:sty m:val="p"/>
            </m:rPr>
            <w:rPr>
              <w:rFonts w:ascii="Cambria Math" w:hAnsi="Cambria Math"/>
              <w:color w:val="000000" w:themeColor="text1"/>
            </w:rPr>
            <w:br/>
          </m:r>
        </m:oMath>
        <m:oMath>
          <m:r>
            <w:rPr>
              <w:rFonts w:ascii="Cambria Math" w:hAnsi="Cambria Math"/>
              <w:color w:val="000000" w:themeColor="text1"/>
            </w:rPr>
            <m:t>b=2</m:t>
          </m:r>
          <m:rad>
            <m:radPr>
              <m:degHide m:val="1"/>
              <m:ctrlPr>
                <w:rPr>
                  <w:rFonts w:ascii="Cambria Math" w:hAnsi="Cambria Math"/>
                  <w:color w:val="000000" w:themeColor="text1"/>
                </w:rPr>
              </m:ctrlPr>
            </m:radPr>
            <m:deg/>
            <m:e>
              <m:sSub>
                <m:sSubPr>
                  <m:ctrlPr>
                    <w:rPr>
                      <w:rFonts w:ascii="Cambria Math" w:hAnsi="Cambria Math"/>
                      <w:color w:val="000000" w:themeColor="text1"/>
                    </w:rPr>
                  </m:ctrlPr>
                </m:sSubPr>
                <m:e>
                  <m:r>
                    <w:rPr>
                      <w:rFonts w:ascii="Cambria Math" w:hAnsi="Cambria Math"/>
                      <w:color w:val="000000" w:themeColor="text1"/>
                    </w:rPr>
                    <m:t>λ</m:t>
                  </m:r>
                </m:e>
                <m:sub>
                  <m:r>
                    <w:rPr>
                      <w:rFonts w:ascii="Cambria Math" w:hAnsi="Cambria Math"/>
                      <w:color w:val="000000" w:themeColor="text1"/>
                    </w:rPr>
                    <m:t>2</m:t>
                  </m:r>
                </m:sub>
              </m:sSub>
            </m:e>
          </m:rad>
          <m:r>
            <m:rPr>
              <m:sty m:val="p"/>
            </m:rPr>
            <w:rPr>
              <w:rFonts w:ascii="Cambria Math" w:hAnsi="Cambria Math"/>
              <w:color w:val="000000" w:themeColor="text1"/>
            </w:rPr>
            <w:br/>
          </m:r>
        </m:oMath>
      </m:oMathPara>
    </w:p>
    <w:p w14:paraId="424906DC" w14:textId="00428248" w:rsidR="00791968" w:rsidRPr="003C7ABC" w:rsidRDefault="00000000" w:rsidP="003C7ABC">
      <w:pPr>
        <w:pBdr>
          <w:top w:val="nil"/>
          <w:left w:val="nil"/>
          <w:bottom w:val="nil"/>
          <w:right w:val="nil"/>
          <w:between w:val="nil"/>
        </w:pBdr>
        <w:rPr>
          <w:color w:val="000000" w:themeColor="text1"/>
        </w:rPr>
      </w:pPr>
      <w:r w:rsidRPr="003C7ABC">
        <w:rPr>
          <w:color w:val="000000" w:themeColor="text1"/>
        </w:rPr>
        <w:t>6.4.6</w:t>
      </w:r>
      <w:r w:rsidR="0076307D" w:rsidRPr="003C7ABC">
        <w:rPr>
          <w:color w:val="000000" w:themeColor="text1"/>
        </w:rPr>
        <w:t xml:space="preserve"> </w:t>
      </w:r>
      <w:r w:rsidRPr="003C7ABC">
        <w:rPr>
          <w:color w:val="000000" w:themeColor="text1"/>
        </w:rPr>
        <w:t xml:space="preserve">Define </w:t>
      </w:r>
      <m:oMath>
        <m:r>
          <w:rPr>
            <w:rFonts w:ascii="Cambria Math" w:hAnsi="Cambria Math"/>
            <w:color w:val="000000" w:themeColor="text1"/>
          </w:rPr>
          <m:t>a</m:t>
        </m:r>
      </m:oMath>
      <w:r w:rsidRPr="003C7ABC">
        <w:rPr>
          <w:color w:val="000000" w:themeColor="text1"/>
        </w:rPr>
        <w:t xml:space="preserve">as major axis length and </w:t>
      </w:r>
      <m:oMath>
        <m:r>
          <w:rPr>
            <w:rFonts w:ascii="Cambria Math" w:hAnsi="Cambria Math"/>
            <w:color w:val="000000" w:themeColor="text1"/>
          </w:rPr>
          <m:t>b</m:t>
        </m:r>
      </m:oMath>
      <w:r w:rsidRPr="003C7ABC">
        <w:rPr>
          <w:color w:val="000000" w:themeColor="text1"/>
        </w:rPr>
        <w:t>as minor axis length.</w:t>
      </w:r>
    </w:p>
    <w:p w14:paraId="20C091A6" w14:textId="77777777" w:rsidR="0076307D" w:rsidRPr="003C7ABC" w:rsidRDefault="0076307D" w:rsidP="003C7ABC">
      <w:pPr>
        <w:pBdr>
          <w:top w:val="nil"/>
          <w:left w:val="nil"/>
          <w:bottom w:val="nil"/>
          <w:right w:val="nil"/>
          <w:between w:val="nil"/>
        </w:pBdr>
        <w:rPr>
          <w:color w:val="000000" w:themeColor="text1"/>
        </w:rPr>
      </w:pPr>
    </w:p>
    <w:p w14:paraId="3442C86A" w14:textId="2A2CAF8F" w:rsidR="00791968" w:rsidRPr="003C7ABC" w:rsidRDefault="00000000" w:rsidP="003C7ABC">
      <w:pPr>
        <w:pBdr>
          <w:top w:val="nil"/>
          <w:left w:val="nil"/>
          <w:bottom w:val="nil"/>
          <w:right w:val="nil"/>
          <w:between w:val="nil"/>
        </w:pBdr>
        <w:rPr>
          <w:color w:val="000000" w:themeColor="text1"/>
        </w:rPr>
      </w:pPr>
      <w:r w:rsidRPr="003C7ABC">
        <w:rPr>
          <w:color w:val="000000" w:themeColor="text1"/>
        </w:rPr>
        <w:t>6.4.7</w:t>
      </w:r>
      <w:r w:rsidR="0076307D" w:rsidRPr="003C7ABC">
        <w:rPr>
          <w:color w:val="000000" w:themeColor="text1"/>
        </w:rPr>
        <w:t xml:space="preserve"> </w:t>
      </w:r>
      <w:r w:rsidRPr="003C7ABC">
        <w:rPr>
          <w:color w:val="000000" w:themeColor="text1"/>
        </w:rPr>
        <w:t>Calculate eccentricity using the following equation:</w:t>
      </w:r>
    </w:p>
    <w:p w14:paraId="010F4ABA" w14:textId="463D00AC" w:rsidR="00791968" w:rsidRPr="003C7ABC" w:rsidRDefault="00000000" w:rsidP="003C7ABC">
      <w:pPr>
        <w:pBdr>
          <w:top w:val="nil"/>
          <w:left w:val="nil"/>
          <w:bottom w:val="nil"/>
          <w:right w:val="nil"/>
          <w:between w:val="nil"/>
        </w:pBdr>
        <w:rPr>
          <w:color w:val="000000" w:themeColor="text1"/>
        </w:rPr>
      </w:pPr>
      <m:oMathPara>
        <m:oMath>
          <m:r>
            <w:rPr>
              <w:rFonts w:ascii="Cambria Math" w:hAnsi="Cambria Math"/>
              <w:color w:val="000000" w:themeColor="text1"/>
            </w:rPr>
            <m:t>E=</m:t>
          </m:r>
          <m:rad>
            <m:radPr>
              <m:degHide m:val="1"/>
              <m:ctrlPr>
                <w:rPr>
                  <w:rFonts w:ascii="Cambria Math" w:hAnsi="Cambria Math"/>
                  <w:color w:val="000000" w:themeColor="text1"/>
                </w:rPr>
              </m:ctrlPr>
            </m:radPr>
            <m:deg/>
            <m:e>
              <m:r>
                <w:rPr>
                  <w:rFonts w:ascii="Cambria Math" w:hAnsi="Cambria Math"/>
                  <w:color w:val="000000" w:themeColor="text1"/>
                </w:rPr>
                <m:t>1-</m:t>
              </m:r>
              <m:sSup>
                <m:sSupPr>
                  <m:ctrlPr>
                    <w:rPr>
                      <w:rFonts w:ascii="Cambria Math" w:hAnsi="Cambria Math"/>
                      <w:color w:val="000000" w:themeColor="text1"/>
                    </w:rPr>
                  </m:ctrlPr>
                </m:sSupPr>
                <m:e>
                  <m:d>
                    <m:dPr>
                      <m:ctrlPr>
                        <w:rPr>
                          <w:rFonts w:ascii="Cambria Math" w:hAnsi="Cambria Math"/>
                          <w:color w:val="000000" w:themeColor="text1"/>
                        </w:rPr>
                      </m:ctrlPr>
                    </m:dPr>
                    <m:e>
                      <m:f>
                        <m:fPr>
                          <m:ctrlPr>
                            <w:rPr>
                              <w:rFonts w:ascii="Cambria Math" w:hAnsi="Cambria Math"/>
                              <w:color w:val="000000" w:themeColor="text1"/>
                            </w:rPr>
                          </m:ctrlPr>
                        </m:fPr>
                        <m:num>
                          <m:r>
                            <w:rPr>
                              <w:rFonts w:ascii="Cambria Math" w:hAnsi="Cambria Math"/>
                              <w:color w:val="000000" w:themeColor="text1"/>
                            </w:rPr>
                            <m:t>b</m:t>
                          </m:r>
                        </m:num>
                        <m:den>
                          <m:r>
                            <w:rPr>
                              <w:rFonts w:ascii="Cambria Math" w:hAnsi="Cambria Math"/>
                              <w:color w:val="000000" w:themeColor="text1"/>
                            </w:rPr>
                            <m:t>a</m:t>
                          </m:r>
                        </m:den>
                      </m:f>
                    </m:e>
                  </m:d>
                </m:e>
                <m:sup>
                  <m:r>
                    <w:rPr>
                      <w:rFonts w:ascii="Cambria Math" w:hAnsi="Cambria Math"/>
                      <w:color w:val="000000" w:themeColor="text1"/>
                    </w:rPr>
                    <m:t>2</m:t>
                  </m:r>
                </m:sup>
              </m:sSup>
            </m:e>
          </m:rad>
          <m:r>
            <m:rPr>
              <m:sty m:val="p"/>
            </m:rPr>
            <w:rPr>
              <w:rFonts w:ascii="Cambria Math" w:hAnsi="Cambria Math"/>
              <w:color w:val="000000" w:themeColor="text1"/>
            </w:rPr>
            <w:br/>
          </m:r>
        </m:oMath>
      </m:oMathPara>
    </w:p>
    <w:p w14:paraId="51559525" w14:textId="17725F75" w:rsidR="00791968" w:rsidRPr="003C7ABC" w:rsidRDefault="00000000" w:rsidP="003C7ABC">
      <w:pPr>
        <w:pBdr>
          <w:top w:val="nil"/>
          <w:left w:val="nil"/>
          <w:bottom w:val="nil"/>
          <w:right w:val="nil"/>
          <w:between w:val="nil"/>
        </w:pBdr>
        <w:rPr>
          <w:color w:val="000000" w:themeColor="text1"/>
        </w:rPr>
      </w:pPr>
      <w:r w:rsidRPr="003C7ABC">
        <w:rPr>
          <w:color w:val="000000" w:themeColor="text1"/>
        </w:rPr>
        <w:t>6.4.8</w:t>
      </w:r>
      <w:r w:rsidR="0076307D" w:rsidRPr="003C7ABC">
        <w:rPr>
          <w:color w:val="000000" w:themeColor="text1"/>
        </w:rPr>
        <w:t xml:space="preserve"> </w:t>
      </w:r>
      <w:r w:rsidRPr="003C7ABC">
        <w:rPr>
          <w:color w:val="000000" w:themeColor="text1"/>
        </w:rPr>
        <w:t xml:space="preserve">Define </w:t>
      </w:r>
      <m:oMath>
        <m:r>
          <w:rPr>
            <w:rFonts w:ascii="Cambria Math" w:hAnsi="Cambria Math"/>
            <w:color w:val="000000" w:themeColor="text1"/>
          </w:rPr>
          <m:t xml:space="preserve">E </m:t>
        </m:r>
      </m:oMath>
      <w:r w:rsidRPr="003C7ABC">
        <w:rPr>
          <w:color w:val="000000" w:themeColor="text1"/>
        </w:rPr>
        <w:t>as eccentricity.</w:t>
      </w:r>
    </w:p>
    <w:p w14:paraId="5B479F74" w14:textId="49F1A046" w:rsidR="00791968" w:rsidRPr="003C7ABC" w:rsidRDefault="00791968" w:rsidP="003C7ABC">
      <w:pPr>
        <w:pBdr>
          <w:top w:val="nil"/>
          <w:left w:val="nil"/>
          <w:bottom w:val="nil"/>
          <w:right w:val="nil"/>
          <w:between w:val="nil"/>
        </w:pBdr>
        <w:rPr>
          <w:color w:val="000000" w:themeColor="text1"/>
        </w:rPr>
      </w:pPr>
    </w:p>
    <w:p w14:paraId="65BD1E5F" w14:textId="77777777" w:rsidR="00791968" w:rsidRPr="003C7ABC" w:rsidRDefault="00000000" w:rsidP="003C7ABC">
      <w:pPr>
        <w:pBdr>
          <w:top w:val="nil"/>
          <w:left w:val="nil"/>
          <w:bottom w:val="nil"/>
          <w:right w:val="nil"/>
          <w:between w:val="nil"/>
        </w:pBdr>
        <w:rPr>
          <w:color w:val="000000" w:themeColor="text1"/>
        </w:rPr>
      </w:pPr>
      <w:r w:rsidRPr="003C7ABC">
        <w:rPr>
          <w:color w:val="000000" w:themeColor="text1"/>
        </w:rPr>
        <w:t>6.5 Roundness</w:t>
      </w:r>
    </w:p>
    <w:p w14:paraId="3339AE2E" w14:textId="77777777" w:rsidR="0076307D" w:rsidRPr="003C7ABC" w:rsidRDefault="0076307D" w:rsidP="003C7ABC">
      <w:pPr>
        <w:pBdr>
          <w:top w:val="nil"/>
          <w:left w:val="nil"/>
          <w:bottom w:val="nil"/>
          <w:right w:val="nil"/>
          <w:between w:val="nil"/>
        </w:pBdr>
        <w:rPr>
          <w:color w:val="000000" w:themeColor="text1"/>
        </w:rPr>
      </w:pPr>
    </w:p>
    <w:p w14:paraId="60FC5F22" w14:textId="1AECFF46" w:rsidR="00791968" w:rsidRPr="003C7ABC" w:rsidRDefault="00000000" w:rsidP="003C7ABC">
      <w:pPr>
        <w:pBdr>
          <w:top w:val="nil"/>
          <w:left w:val="nil"/>
          <w:bottom w:val="nil"/>
          <w:right w:val="nil"/>
          <w:between w:val="nil"/>
        </w:pBdr>
        <w:rPr>
          <w:color w:val="000000" w:themeColor="text1"/>
        </w:rPr>
      </w:pPr>
      <w:r w:rsidRPr="003C7ABC">
        <w:rPr>
          <w:color w:val="000000" w:themeColor="text1"/>
        </w:rPr>
        <w:t>6.5.1</w:t>
      </w:r>
      <w:r w:rsidR="0076307D" w:rsidRPr="003C7ABC">
        <w:rPr>
          <w:color w:val="000000" w:themeColor="text1"/>
        </w:rPr>
        <w:t xml:space="preserve"> </w:t>
      </w:r>
      <w:r w:rsidRPr="003C7ABC">
        <w:rPr>
          <w:color w:val="000000" w:themeColor="text1"/>
        </w:rPr>
        <w:t>Calculate roundness using the following equation:</w:t>
      </w:r>
    </w:p>
    <w:p w14:paraId="4CDA9376" w14:textId="75E8C318" w:rsidR="00791968" w:rsidRPr="003C7ABC" w:rsidRDefault="00000000" w:rsidP="003C7ABC">
      <w:pPr>
        <w:pBdr>
          <w:top w:val="nil"/>
          <w:left w:val="nil"/>
          <w:bottom w:val="nil"/>
          <w:right w:val="nil"/>
          <w:between w:val="nil"/>
        </w:pBdr>
        <w:rPr>
          <w:color w:val="000000" w:themeColor="text1"/>
        </w:rPr>
      </w:pPr>
      <m:oMathPara>
        <m:oMath>
          <m:r>
            <w:rPr>
              <w:rFonts w:ascii="Cambria Math" w:hAnsi="Cambria Math"/>
              <w:color w:val="000000" w:themeColor="text1"/>
            </w:rPr>
            <m:t>R=</m:t>
          </m:r>
          <m:sSup>
            <m:sSupPr>
              <m:ctrlPr>
                <w:rPr>
                  <w:rFonts w:ascii="Cambria Math" w:hAnsi="Cambria Math"/>
                  <w:color w:val="000000" w:themeColor="text1"/>
                </w:rPr>
              </m:ctrlPr>
            </m:sSupPr>
            <m:e>
              <m:d>
                <m:dPr>
                  <m:ctrlPr>
                    <w:rPr>
                      <w:rFonts w:ascii="Cambria Math" w:hAnsi="Cambria Math"/>
                      <w:color w:val="000000" w:themeColor="text1"/>
                    </w:rPr>
                  </m:ctrlPr>
                </m:dPr>
                <m:e>
                  <m:f>
                    <m:fPr>
                      <m:ctrlPr>
                        <w:rPr>
                          <w:rFonts w:ascii="Cambria Math" w:hAnsi="Cambria Math"/>
                          <w:color w:val="000000" w:themeColor="text1"/>
                        </w:rPr>
                      </m:ctrlPr>
                    </m:fPr>
                    <m:num>
                      <m:r>
                        <w:rPr>
                          <w:rFonts w:ascii="Cambria Math" w:hAnsi="Cambria Math"/>
                          <w:color w:val="000000" w:themeColor="text1"/>
                        </w:rPr>
                        <m:t>b</m:t>
                      </m:r>
                    </m:num>
                    <m:den>
                      <m:r>
                        <w:rPr>
                          <w:rFonts w:ascii="Cambria Math" w:hAnsi="Cambria Math"/>
                          <w:color w:val="000000" w:themeColor="text1"/>
                        </w:rPr>
                        <m:t>a</m:t>
                      </m:r>
                    </m:den>
                  </m:f>
                </m:e>
              </m:d>
            </m:e>
            <m:sup>
              <m:r>
                <w:rPr>
                  <w:rFonts w:ascii="Cambria Math" w:hAnsi="Cambria Math"/>
                  <w:color w:val="000000" w:themeColor="text1"/>
                </w:rPr>
                <m:t>2</m:t>
              </m:r>
            </m:sup>
          </m:sSup>
          <m:r>
            <m:rPr>
              <m:sty m:val="p"/>
            </m:rPr>
            <w:rPr>
              <w:rFonts w:ascii="Cambria Math" w:hAnsi="Cambria Math"/>
              <w:color w:val="000000" w:themeColor="text1"/>
            </w:rPr>
            <w:br/>
          </m:r>
        </m:oMath>
      </m:oMathPara>
    </w:p>
    <w:p w14:paraId="618DD92C" w14:textId="49246356" w:rsidR="00791968" w:rsidRPr="003C7ABC" w:rsidRDefault="00000000" w:rsidP="003C7ABC">
      <w:pPr>
        <w:pBdr>
          <w:top w:val="nil"/>
          <w:left w:val="nil"/>
          <w:bottom w:val="nil"/>
          <w:right w:val="nil"/>
          <w:between w:val="nil"/>
        </w:pBdr>
        <w:rPr>
          <w:color w:val="000000" w:themeColor="text1"/>
        </w:rPr>
      </w:pPr>
      <w:r w:rsidRPr="003C7ABC">
        <w:rPr>
          <w:color w:val="000000" w:themeColor="text1"/>
        </w:rPr>
        <w:t>6.5.2</w:t>
      </w:r>
      <w:r w:rsidR="0076307D" w:rsidRPr="003C7ABC">
        <w:rPr>
          <w:color w:val="000000" w:themeColor="text1"/>
        </w:rPr>
        <w:t xml:space="preserve"> </w:t>
      </w:r>
      <w:r w:rsidRPr="003C7ABC">
        <w:rPr>
          <w:color w:val="000000" w:themeColor="text1"/>
        </w:rPr>
        <w:t xml:space="preserve">Define </w:t>
      </w:r>
      <m:oMath>
        <m:r>
          <w:rPr>
            <w:rFonts w:ascii="Cambria Math" w:hAnsi="Cambria Math"/>
            <w:color w:val="000000" w:themeColor="text1"/>
          </w:rPr>
          <m:t>R</m:t>
        </m:r>
      </m:oMath>
      <w:r w:rsidRPr="003C7ABC">
        <w:rPr>
          <w:color w:val="000000" w:themeColor="text1"/>
        </w:rPr>
        <w:t xml:space="preserve">as roundness, </w:t>
      </w:r>
      <m:oMath>
        <m:r>
          <w:rPr>
            <w:rFonts w:ascii="Cambria Math" w:hAnsi="Cambria Math"/>
            <w:color w:val="000000" w:themeColor="text1"/>
          </w:rPr>
          <m:t>a</m:t>
        </m:r>
      </m:oMath>
      <w:r w:rsidRPr="003C7ABC">
        <w:rPr>
          <w:color w:val="000000" w:themeColor="text1"/>
        </w:rPr>
        <w:t xml:space="preserve">as major axis length, and </w:t>
      </w:r>
      <m:oMath>
        <m:r>
          <w:rPr>
            <w:rFonts w:ascii="Cambria Math" w:hAnsi="Cambria Math"/>
            <w:color w:val="000000" w:themeColor="text1"/>
          </w:rPr>
          <m:t>b</m:t>
        </m:r>
      </m:oMath>
      <w:r w:rsidRPr="003C7ABC">
        <w:rPr>
          <w:color w:val="000000" w:themeColor="text1"/>
        </w:rPr>
        <w:t>as minor axis length.</w:t>
      </w:r>
    </w:p>
    <w:p w14:paraId="19D15F8D" w14:textId="7684DD52" w:rsidR="00791968" w:rsidRPr="003C7ABC" w:rsidRDefault="00791968" w:rsidP="003C7ABC">
      <w:pPr>
        <w:pBdr>
          <w:top w:val="nil"/>
          <w:left w:val="nil"/>
          <w:bottom w:val="nil"/>
          <w:right w:val="nil"/>
          <w:between w:val="nil"/>
        </w:pBdr>
        <w:rPr>
          <w:color w:val="000000" w:themeColor="text1"/>
        </w:rPr>
      </w:pPr>
    </w:p>
    <w:p w14:paraId="104B73A6" w14:textId="77777777" w:rsidR="00791968" w:rsidRDefault="00000000" w:rsidP="003C7ABC">
      <w:pPr>
        <w:pBdr>
          <w:top w:val="nil"/>
          <w:left w:val="nil"/>
          <w:bottom w:val="nil"/>
          <w:right w:val="nil"/>
          <w:between w:val="nil"/>
        </w:pBdr>
        <w:rPr>
          <w:color w:val="000000" w:themeColor="text1"/>
        </w:rPr>
      </w:pPr>
      <w:r w:rsidRPr="003C7ABC">
        <w:rPr>
          <w:color w:val="000000" w:themeColor="text1"/>
        </w:rPr>
        <w:t>6.6 Soma size</w:t>
      </w:r>
    </w:p>
    <w:p w14:paraId="4CB30C59" w14:textId="77777777" w:rsidR="003C7ABC" w:rsidRPr="003C7ABC" w:rsidRDefault="003C7ABC" w:rsidP="003C7ABC">
      <w:pPr>
        <w:pBdr>
          <w:top w:val="nil"/>
          <w:left w:val="nil"/>
          <w:bottom w:val="nil"/>
          <w:right w:val="nil"/>
          <w:between w:val="nil"/>
        </w:pBdr>
        <w:rPr>
          <w:color w:val="000000" w:themeColor="text1"/>
        </w:rPr>
      </w:pPr>
    </w:p>
    <w:p w14:paraId="5AE0D8A2" w14:textId="35BEF1B8" w:rsidR="00791968" w:rsidRPr="003C7ABC" w:rsidRDefault="00000000" w:rsidP="003C7ABC">
      <w:pPr>
        <w:pBdr>
          <w:top w:val="nil"/>
          <w:left w:val="nil"/>
          <w:bottom w:val="nil"/>
          <w:right w:val="nil"/>
          <w:between w:val="nil"/>
        </w:pBdr>
        <w:rPr>
          <w:color w:val="000000" w:themeColor="text1"/>
        </w:rPr>
      </w:pPr>
      <w:r w:rsidRPr="003C7ABC">
        <w:rPr>
          <w:color w:val="000000" w:themeColor="text1"/>
        </w:rPr>
        <w:t>6.6.1</w:t>
      </w:r>
      <w:r w:rsidR="0076307D" w:rsidRPr="003C7ABC">
        <w:rPr>
          <w:color w:val="000000" w:themeColor="text1"/>
        </w:rPr>
        <w:t xml:space="preserve"> </w:t>
      </w:r>
      <w:r w:rsidRPr="003C7ABC">
        <w:rPr>
          <w:color w:val="000000" w:themeColor="text1"/>
        </w:rPr>
        <w:t>Calculate soma area using the following equation:</w:t>
      </w:r>
    </w:p>
    <w:p w14:paraId="7EE3A5B9" w14:textId="1BDF10D6" w:rsidR="00791968" w:rsidRPr="003C7ABC" w:rsidRDefault="00000000" w:rsidP="003C7ABC">
      <w:pPr>
        <w:pBdr>
          <w:top w:val="nil"/>
          <w:left w:val="nil"/>
          <w:bottom w:val="nil"/>
          <w:right w:val="nil"/>
          <w:between w:val="nil"/>
        </w:pBdr>
        <w:rPr>
          <w:color w:val="000000" w:themeColor="text1"/>
        </w:rPr>
      </w:pPr>
      <m:oMathPara>
        <m:oMath>
          <m:r>
            <w:rPr>
              <w:rFonts w:ascii="Cambria Math" w:hAnsi="Cambria Math"/>
              <w:color w:val="000000" w:themeColor="text1"/>
            </w:rPr>
            <m:t>Sa=N×</m:t>
          </m:r>
          <m:sSup>
            <m:sSupPr>
              <m:ctrlPr>
                <w:rPr>
                  <w:rFonts w:ascii="Cambria Math" w:hAnsi="Cambria Math"/>
                  <w:color w:val="000000" w:themeColor="text1"/>
                </w:rPr>
              </m:ctrlPr>
            </m:sSupPr>
            <m:e>
              <m:r>
                <w:rPr>
                  <w:rFonts w:ascii="Cambria Math" w:hAnsi="Cambria Math"/>
                  <w:color w:val="000000" w:themeColor="text1"/>
                </w:rPr>
                <m:t>S</m:t>
              </m:r>
            </m:e>
            <m:sup>
              <m:r>
                <w:rPr>
                  <w:rFonts w:ascii="Cambria Math" w:hAnsi="Cambria Math"/>
                  <w:color w:val="000000" w:themeColor="text1"/>
                </w:rPr>
                <m:t>2</m:t>
              </m:r>
            </m:sup>
          </m:sSup>
          <m:r>
            <m:rPr>
              <m:sty m:val="p"/>
            </m:rPr>
            <w:rPr>
              <w:rFonts w:ascii="Cambria Math" w:hAnsi="Cambria Math"/>
              <w:color w:val="000000" w:themeColor="text1"/>
            </w:rPr>
            <w:br/>
          </m:r>
        </m:oMath>
      </m:oMathPara>
    </w:p>
    <w:p w14:paraId="532D15D2" w14:textId="2F6D7E17" w:rsidR="00791968" w:rsidRPr="003C7ABC" w:rsidRDefault="00000000" w:rsidP="003C7ABC">
      <w:pPr>
        <w:pBdr>
          <w:top w:val="nil"/>
          <w:left w:val="nil"/>
          <w:bottom w:val="nil"/>
          <w:right w:val="nil"/>
          <w:between w:val="nil"/>
        </w:pBdr>
        <w:rPr>
          <w:color w:val="000000" w:themeColor="text1"/>
        </w:rPr>
      </w:pPr>
      <w:r w:rsidRPr="003C7ABC">
        <w:rPr>
          <w:color w:val="000000" w:themeColor="text1"/>
        </w:rPr>
        <w:t>6.6.2</w:t>
      </w:r>
      <w:r w:rsidR="0076307D" w:rsidRPr="003C7ABC">
        <w:rPr>
          <w:color w:val="000000" w:themeColor="text1"/>
        </w:rPr>
        <w:t xml:space="preserve"> </w:t>
      </w:r>
      <w:r w:rsidRPr="003C7ABC">
        <w:rPr>
          <w:color w:val="000000" w:themeColor="text1"/>
        </w:rPr>
        <w:t xml:space="preserve">Define </w:t>
      </w:r>
      <m:oMath>
        <m:r>
          <w:rPr>
            <w:rFonts w:ascii="Cambria Math" w:hAnsi="Cambria Math"/>
            <w:color w:val="000000" w:themeColor="text1"/>
          </w:rPr>
          <m:t>Sa</m:t>
        </m:r>
      </m:oMath>
      <w:r w:rsidRPr="003C7ABC">
        <w:rPr>
          <w:color w:val="000000" w:themeColor="text1"/>
        </w:rPr>
        <w:t>as soma area in µm</w:t>
      </w:r>
      <w:r w:rsidRPr="003C7ABC">
        <w:rPr>
          <w:color w:val="000000" w:themeColor="text1"/>
          <w:vertAlign w:val="superscript"/>
        </w:rPr>
        <w:t>2</w:t>
      </w:r>
      <w:r w:rsidRPr="003C7ABC">
        <w:rPr>
          <w:color w:val="000000" w:themeColor="text1"/>
        </w:rPr>
        <w:t xml:space="preserve">, </w:t>
      </w:r>
      <m:oMath>
        <m:r>
          <w:rPr>
            <w:rFonts w:ascii="Cambria Math" w:hAnsi="Cambria Math"/>
            <w:color w:val="000000" w:themeColor="text1"/>
          </w:rPr>
          <m:t>N</m:t>
        </m:r>
      </m:oMath>
      <w:r w:rsidRPr="003C7ABC">
        <w:rPr>
          <w:color w:val="000000" w:themeColor="text1"/>
        </w:rPr>
        <w:t xml:space="preserve">as the number of pixels within the soma mask, and </w:t>
      </w:r>
      <m:oMath>
        <m:r>
          <w:rPr>
            <w:rFonts w:ascii="Cambria Math" w:hAnsi="Cambria Math"/>
            <w:color w:val="000000" w:themeColor="text1"/>
          </w:rPr>
          <m:t>S</m:t>
        </m:r>
      </m:oMath>
      <w:r w:rsidRPr="003C7ABC">
        <w:rPr>
          <w:color w:val="000000" w:themeColor="text1"/>
        </w:rPr>
        <w:t>as pixel size in µm.</w:t>
      </w:r>
    </w:p>
    <w:p w14:paraId="03AB026B" w14:textId="785693EC" w:rsidR="00791968" w:rsidRPr="003C7ABC" w:rsidRDefault="00791968" w:rsidP="003C7ABC">
      <w:pPr>
        <w:pBdr>
          <w:top w:val="nil"/>
          <w:left w:val="nil"/>
          <w:bottom w:val="nil"/>
          <w:right w:val="nil"/>
          <w:between w:val="nil"/>
        </w:pBdr>
        <w:rPr>
          <w:color w:val="000000" w:themeColor="text1"/>
        </w:rPr>
      </w:pPr>
    </w:p>
    <w:p w14:paraId="52887047" w14:textId="77777777" w:rsidR="00791968" w:rsidRPr="003C7ABC" w:rsidRDefault="00000000" w:rsidP="003C7ABC">
      <w:pPr>
        <w:pBdr>
          <w:top w:val="nil"/>
          <w:left w:val="nil"/>
          <w:bottom w:val="nil"/>
          <w:right w:val="nil"/>
          <w:between w:val="nil"/>
        </w:pBdr>
        <w:rPr>
          <w:b/>
          <w:bCs/>
          <w:color w:val="000000" w:themeColor="text1"/>
        </w:rPr>
      </w:pPr>
      <w:r w:rsidRPr="003C7ABC">
        <w:rPr>
          <w:b/>
          <w:bCs/>
          <w:color w:val="000000" w:themeColor="text1"/>
        </w:rPr>
        <w:t>7. Statistical analysis</w:t>
      </w:r>
    </w:p>
    <w:p w14:paraId="0EC63095" w14:textId="77777777" w:rsidR="00602918" w:rsidRPr="003C7ABC" w:rsidRDefault="00602918" w:rsidP="003C7ABC">
      <w:pPr>
        <w:pBdr>
          <w:top w:val="nil"/>
          <w:left w:val="nil"/>
          <w:bottom w:val="nil"/>
          <w:right w:val="nil"/>
          <w:between w:val="nil"/>
        </w:pBdr>
        <w:rPr>
          <w:color w:val="000000" w:themeColor="text1"/>
        </w:rPr>
      </w:pPr>
    </w:p>
    <w:p w14:paraId="0778AC9D" w14:textId="17CED732" w:rsidR="00791968" w:rsidRPr="003C7ABC" w:rsidRDefault="00000000" w:rsidP="003C7ABC">
      <w:pPr>
        <w:pBdr>
          <w:top w:val="nil"/>
          <w:left w:val="nil"/>
          <w:bottom w:val="nil"/>
          <w:right w:val="nil"/>
          <w:between w:val="nil"/>
        </w:pBdr>
        <w:rPr>
          <w:color w:val="000000" w:themeColor="text1"/>
        </w:rPr>
      </w:pPr>
      <w:r w:rsidRPr="003C7ABC">
        <w:rPr>
          <w:color w:val="000000" w:themeColor="text1"/>
        </w:rPr>
        <w:t>7.1</w:t>
      </w:r>
      <w:r w:rsidR="00602918" w:rsidRPr="003C7ABC">
        <w:rPr>
          <w:color w:val="000000" w:themeColor="text1"/>
        </w:rPr>
        <w:t xml:space="preserve"> </w:t>
      </w:r>
      <w:r w:rsidRPr="003C7ABC">
        <w:rPr>
          <w:color w:val="000000" w:themeColor="text1"/>
        </w:rPr>
        <w:t>Perform all statistical analyses using R version 4.3.2.</w:t>
      </w:r>
    </w:p>
    <w:p w14:paraId="56E6D975" w14:textId="77777777" w:rsidR="00602918" w:rsidRPr="003C7ABC" w:rsidRDefault="00602918" w:rsidP="003C7ABC">
      <w:pPr>
        <w:pBdr>
          <w:top w:val="nil"/>
          <w:left w:val="nil"/>
          <w:bottom w:val="nil"/>
          <w:right w:val="nil"/>
          <w:between w:val="nil"/>
        </w:pBdr>
        <w:rPr>
          <w:color w:val="000000" w:themeColor="text1"/>
        </w:rPr>
      </w:pPr>
    </w:p>
    <w:p w14:paraId="20169779" w14:textId="543F6A7E" w:rsidR="00791968" w:rsidRPr="003C7ABC" w:rsidRDefault="00000000" w:rsidP="003C7ABC">
      <w:pPr>
        <w:pBdr>
          <w:top w:val="nil"/>
          <w:left w:val="nil"/>
          <w:bottom w:val="nil"/>
          <w:right w:val="nil"/>
          <w:between w:val="nil"/>
        </w:pBdr>
        <w:rPr>
          <w:color w:val="000000" w:themeColor="text1"/>
        </w:rPr>
      </w:pPr>
      <w:r w:rsidRPr="003C7ABC">
        <w:rPr>
          <w:color w:val="000000" w:themeColor="text1"/>
        </w:rPr>
        <w:t>7.2</w:t>
      </w:r>
      <w:r w:rsidR="00602918" w:rsidRPr="003C7ABC">
        <w:rPr>
          <w:color w:val="000000" w:themeColor="text1"/>
        </w:rPr>
        <w:t xml:space="preserve"> </w:t>
      </w:r>
      <w:r w:rsidRPr="003C7ABC">
        <w:rPr>
          <w:color w:val="000000" w:themeColor="text1"/>
        </w:rPr>
        <w:t>Filter datasets using the largest accepted mask for each cell.</w:t>
      </w:r>
    </w:p>
    <w:p w14:paraId="24E40CF2" w14:textId="77777777" w:rsidR="00602918" w:rsidRPr="003C7ABC" w:rsidRDefault="00602918" w:rsidP="003C7ABC">
      <w:pPr>
        <w:pBdr>
          <w:top w:val="nil"/>
          <w:left w:val="nil"/>
          <w:bottom w:val="nil"/>
          <w:right w:val="nil"/>
          <w:between w:val="nil"/>
        </w:pBdr>
        <w:rPr>
          <w:color w:val="000000" w:themeColor="text1"/>
        </w:rPr>
      </w:pPr>
    </w:p>
    <w:p w14:paraId="11FB1A6E" w14:textId="29128E33" w:rsidR="00791968" w:rsidRPr="003C7ABC" w:rsidRDefault="00000000" w:rsidP="003C7ABC">
      <w:pPr>
        <w:pBdr>
          <w:top w:val="nil"/>
          <w:left w:val="nil"/>
          <w:bottom w:val="nil"/>
          <w:right w:val="nil"/>
          <w:between w:val="nil"/>
        </w:pBdr>
        <w:rPr>
          <w:color w:val="000000" w:themeColor="text1"/>
        </w:rPr>
      </w:pPr>
      <w:r w:rsidRPr="003C7ABC">
        <w:rPr>
          <w:color w:val="000000" w:themeColor="text1"/>
        </w:rPr>
        <w:t>7.3</w:t>
      </w:r>
      <w:r w:rsidR="00602918" w:rsidRPr="003C7ABC">
        <w:rPr>
          <w:color w:val="000000" w:themeColor="text1"/>
        </w:rPr>
        <w:t xml:space="preserve"> </w:t>
      </w:r>
      <w:r w:rsidRPr="003C7ABC">
        <w:rPr>
          <w:color w:val="000000" w:themeColor="text1"/>
        </w:rPr>
        <w:t>Average cellular parameters at the animal level before statistical analysis.</w:t>
      </w:r>
    </w:p>
    <w:p w14:paraId="7047B819" w14:textId="77777777" w:rsidR="00602918" w:rsidRPr="003C7ABC" w:rsidRDefault="00602918" w:rsidP="003C7ABC">
      <w:pPr>
        <w:pBdr>
          <w:top w:val="nil"/>
          <w:left w:val="nil"/>
          <w:bottom w:val="nil"/>
          <w:right w:val="nil"/>
          <w:between w:val="nil"/>
        </w:pBdr>
        <w:rPr>
          <w:color w:val="000000" w:themeColor="text1"/>
        </w:rPr>
      </w:pPr>
    </w:p>
    <w:p w14:paraId="304494C6" w14:textId="131FB9B3" w:rsidR="00791968" w:rsidRPr="003C7ABC" w:rsidRDefault="00000000" w:rsidP="003C7ABC">
      <w:pPr>
        <w:pBdr>
          <w:top w:val="nil"/>
          <w:left w:val="nil"/>
          <w:bottom w:val="nil"/>
          <w:right w:val="nil"/>
          <w:between w:val="nil"/>
        </w:pBdr>
        <w:rPr>
          <w:color w:val="000000" w:themeColor="text1"/>
        </w:rPr>
      </w:pPr>
      <w:r w:rsidRPr="003C7ABC">
        <w:rPr>
          <w:color w:val="000000" w:themeColor="text1"/>
        </w:rPr>
        <w:t>7.4</w:t>
      </w:r>
      <w:r w:rsidR="00602918" w:rsidRPr="003C7ABC">
        <w:rPr>
          <w:color w:val="000000" w:themeColor="text1"/>
        </w:rPr>
        <w:t xml:space="preserve"> </w:t>
      </w:r>
      <w:r w:rsidRPr="003C7ABC">
        <w:rPr>
          <w:color w:val="000000" w:themeColor="text1"/>
        </w:rPr>
        <w:t xml:space="preserve">Assess normality and variance using </w:t>
      </w:r>
      <w:r w:rsidR="007420FA" w:rsidRPr="003C7ABC">
        <w:rPr>
          <w:color w:val="000000" w:themeColor="text1"/>
        </w:rPr>
        <w:t xml:space="preserve">the </w:t>
      </w:r>
      <w:r w:rsidRPr="003C7ABC">
        <w:rPr>
          <w:color w:val="000000" w:themeColor="text1"/>
        </w:rPr>
        <w:t>Shapiro–Wilk and Levene tests.</w:t>
      </w:r>
    </w:p>
    <w:p w14:paraId="5FBB2E53" w14:textId="77777777" w:rsidR="00602918" w:rsidRPr="003C7ABC" w:rsidRDefault="00602918" w:rsidP="003C7ABC">
      <w:pPr>
        <w:pBdr>
          <w:top w:val="nil"/>
          <w:left w:val="nil"/>
          <w:bottom w:val="nil"/>
          <w:right w:val="nil"/>
          <w:between w:val="nil"/>
        </w:pBdr>
        <w:rPr>
          <w:color w:val="000000" w:themeColor="text1"/>
        </w:rPr>
      </w:pPr>
    </w:p>
    <w:p w14:paraId="3B8B26D8" w14:textId="02BD1A22" w:rsidR="00791968" w:rsidRPr="003C7ABC" w:rsidRDefault="00000000" w:rsidP="003C7ABC">
      <w:pPr>
        <w:pBdr>
          <w:top w:val="nil"/>
          <w:left w:val="nil"/>
          <w:bottom w:val="nil"/>
          <w:right w:val="nil"/>
          <w:between w:val="nil"/>
        </w:pBdr>
        <w:rPr>
          <w:color w:val="000000" w:themeColor="text1"/>
        </w:rPr>
      </w:pPr>
      <w:r w:rsidRPr="003C7ABC">
        <w:rPr>
          <w:color w:val="000000" w:themeColor="text1"/>
        </w:rPr>
        <w:t>7.5</w:t>
      </w:r>
      <w:r w:rsidR="00602918" w:rsidRPr="003C7ABC">
        <w:rPr>
          <w:color w:val="000000" w:themeColor="text1"/>
        </w:rPr>
        <w:t xml:space="preserve"> </w:t>
      </w:r>
      <w:r w:rsidRPr="003C7ABC">
        <w:rPr>
          <w:color w:val="000000" w:themeColor="text1"/>
        </w:rPr>
        <w:t xml:space="preserve">Perform Student’s t-tests </w:t>
      </w:r>
      <w:r w:rsidR="007420FA" w:rsidRPr="003C7ABC">
        <w:rPr>
          <w:color w:val="000000" w:themeColor="text1"/>
        </w:rPr>
        <w:t xml:space="preserve">or repeated-means ANOVA with post-hoc Holm-corrected paired t-tests </w:t>
      </w:r>
      <w:r w:rsidRPr="003C7ABC">
        <w:rPr>
          <w:color w:val="000000" w:themeColor="text1"/>
        </w:rPr>
        <w:t>when datasets satisfy parametric assumptions.</w:t>
      </w:r>
    </w:p>
    <w:p w14:paraId="41DFCD79" w14:textId="77777777" w:rsidR="00602918" w:rsidRPr="003C7ABC" w:rsidRDefault="00602918" w:rsidP="003C7ABC">
      <w:pPr>
        <w:pBdr>
          <w:top w:val="nil"/>
          <w:left w:val="nil"/>
          <w:bottom w:val="nil"/>
          <w:right w:val="nil"/>
          <w:between w:val="nil"/>
        </w:pBdr>
        <w:rPr>
          <w:color w:val="000000" w:themeColor="text1"/>
        </w:rPr>
      </w:pPr>
    </w:p>
    <w:p w14:paraId="04F9E3D3" w14:textId="5F926A9B" w:rsidR="00791968" w:rsidRPr="003C7ABC" w:rsidRDefault="00000000" w:rsidP="003C7ABC">
      <w:pPr>
        <w:pBdr>
          <w:top w:val="nil"/>
          <w:left w:val="nil"/>
          <w:bottom w:val="nil"/>
          <w:right w:val="nil"/>
          <w:between w:val="nil"/>
        </w:pBdr>
        <w:rPr>
          <w:color w:val="000000" w:themeColor="text1"/>
        </w:rPr>
      </w:pPr>
      <w:r w:rsidRPr="003C7ABC">
        <w:rPr>
          <w:color w:val="000000" w:themeColor="text1"/>
        </w:rPr>
        <w:t>7.6</w:t>
      </w:r>
      <w:r w:rsidR="00602918" w:rsidRPr="003C7ABC">
        <w:rPr>
          <w:color w:val="000000" w:themeColor="text1"/>
        </w:rPr>
        <w:t xml:space="preserve"> </w:t>
      </w:r>
      <w:r w:rsidRPr="003C7ABC">
        <w:rPr>
          <w:color w:val="000000" w:themeColor="text1"/>
        </w:rPr>
        <w:t>Perform Wilcoxon rank-sum</w:t>
      </w:r>
      <w:r w:rsidR="007420FA" w:rsidRPr="003C7ABC">
        <w:rPr>
          <w:color w:val="000000" w:themeColor="text1"/>
        </w:rPr>
        <w:t xml:space="preserve"> </w:t>
      </w:r>
      <w:r w:rsidRPr="003C7ABC">
        <w:rPr>
          <w:color w:val="000000" w:themeColor="text1"/>
        </w:rPr>
        <w:t>or Friedman tests with Holm-corrected paired Wilcoxon signed-rank tests when datasets do not satisfy parametric assumptions.</w:t>
      </w:r>
    </w:p>
    <w:p w14:paraId="4F78491B" w14:textId="77777777" w:rsidR="00602918" w:rsidRPr="003C7ABC" w:rsidRDefault="00602918" w:rsidP="003C7ABC">
      <w:pPr>
        <w:pBdr>
          <w:top w:val="nil"/>
          <w:left w:val="nil"/>
          <w:bottom w:val="nil"/>
          <w:right w:val="nil"/>
          <w:between w:val="nil"/>
        </w:pBdr>
        <w:rPr>
          <w:color w:val="000000" w:themeColor="text1"/>
        </w:rPr>
      </w:pPr>
    </w:p>
    <w:p w14:paraId="510D7E0E" w14:textId="34700F3C" w:rsidR="00791968" w:rsidRPr="003C7ABC" w:rsidRDefault="00000000" w:rsidP="003C7ABC">
      <w:pPr>
        <w:pBdr>
          <w:top w:val="nil"/>
          <w:left w:val="nil"/>
          <w:bottom w:val="nil"/>
          <w:right w:val="nil"/>
          <w:between w:val="nil"/>
        </w:pBdr>
        <w:rPr>
          <w:color w:val="000000" w:themeColor="text1"/>
        </w:rPr>
      </w:pPr>
      <w:r w:rsidRPr="003C7ABC">
        <w:rPr>
          <w:color w:val="000000" w:themeColor="text1"/>
        </w:rPr>
        <w:t>7.7</w:t>
      </w:r>
      <w:r w:rsidR="00602918" w:rsidRPr="003C7ABC">
        <w:rPr>
          <w:color w:val="000000" w:themeColor="text1"/>
        </w:rPr>
        <w:t xml:space="preserve"> </w:t>
      </w:r>
      <w:r w:rsidRPr="003C7ABC">
        <w:rPr>
          <w:color w:val="000000" w:themeColor="text1"/>
        </w:rPr>
        <w:t xml:space="preserve">Define statistical significance as </w:t>
      </w:r>
      <m:oMath>
        <m:r>
          <w:rPr>
            <w:rFonts w:ascii="Cambria Math" w:hAnsi="Cambria Math"/>
            <w:color w:val="000000" w:themeColor="text1"/>
          </w:rPr>
          <m:t>p&lt;0.05</m:t>
        </m:r>
      </m:oMath>
      <w:r w:rsidRPr="003C7ABC">
        <w:rPr>
          <w:color w:val="000000" w:themeColor="text1"/>
        </w:rPr>
        <w:t>.</w:t>
      </w:r>
    </w:p>
    <w:p w14:paraId="4015356B" w14:textId="77777777" w:rsidR="006E4797" w:rsidRPr="00F72213" w:rsidRDefault="006E4797" w:rsidP="00DA3C5C">
      <w:pPr>
        <w:pBdr>
          <w:top w:val="nil"/>
          <w:left w:val="nil"/>
          <w:bottom w:val="nil"/>
          <w:right w:val="nil"/>
          <w:between w:val="nil"/>
        </w:pBdr>
        <w:rPr>
          <w:rFonts w:asciiTheme="majorHAnsi" w:hAnsiTheme="majorHAnsi" w:cstheme="majorHAnsi"/>
          <w:b/>
          <w:color w:val="000000"/>
        </w:rPr>
      </w:pPr>
    </w:p>
    <w:p w14:paraId="079B5679" w14:textId="0C1149DC" w:rsidR="006E4797" w:rsidRDefault="00000000" w:rsidP="00367CD4">
      <w:pPr>
        <w:pBdr>
          <w:top w:val="nil"/>
          <w:left w:val="nil"/>
          <w:bottom w:val="nil"/>
          <w:right w:val="nil"/>
          <w:between w:val="nil"/>
        </w:pBdr>
        <w:rPr>
          <w:rFonts w:asciiTheme="majorHAnsi" w:hAnsiTheme="majorHAnsi" w:cstheme="majorHAnsi"/>
          <w:color w:val="808080"/>
        </w:rPr>
      </w:pPr>
      <w:r w:rsidRPr="00F72213">
        <w:rPr>
          <w:rFonts w:asciiTheme="majorHAnsi" w:hAnsiTheme="majorHAnsi" w:cstheme="majorHAnsi"/>
          <w:b/>
          <w:color w:val="000000"/>
        </w:rPr>
        <w:t xml:space="preserve">REPRESENTATIVE RESULTS: </w:t>
      </w:r>
    </w:p>
    <w:p w14:paraId="4523844F" w14:textId="60001055" w:rsidR="00367CD4" w:rsidRDefault="00000000" w:rsidP="00367CD4">
      <w:pPr>
        <w:rPr>
          <w:rFonts w:asciiTheme="majorHAnsi" w:hAnsiTheme="majorHAnsi" w:cstheme="majorHAnsi"/>
          <w:color w:val="000000" w:themeColor="text1"/>
        </w:rPr>
      </w:pPr>
      <w:r w:rsidRPr="00367CD4">
        <w:rPr>
          <w:rFonts w:asciiTheme="majorHAnsi" w:hAnsiTheme="majorHAnsi" w:cstheme="majorHAnsi"/>
          <w:color w:val="000000" w:themeColor="text1"/>
        </w:rPr>
        <w:t>An open-source, standalone microglial morphology analysis platform</w:t>
      </w:r>
      <w:r>
        <w:rPr>
          <w:rFonts w:asciiTheme="majorHAnsi" w:hAnsiTheme="majorHAnsi" w:cstheme="majorHAnsi"/>
          <w:color w:val="000000" w:themeColor="text1"/>
        </w:rPr>
        <w:t xml:space="preserve">, termed Mapping Microglial </w:t>
      </w:r>
      <w:r>
        <w:rPr>
          <w:rFonts w:asciiTheme="majorHAnsi" w:hAnsiTheme="majorHAnsi" w:cstheme="majorHAnsi"/>
          <w:color w:val="000000" w:themeColor="text1"/>
        </w:rPr>
        <w:lastRenderedPageBreak/>
        <w:t>Parameters Software (MMPS), was developed to provide an accessible,</w:t>
      </w:r>
      <w:r w:rsidRPr="00367CD4">
        <w:rPr>
          <w:rFonts w:asciiTheme="majorHAnsi" w:hAnsiTheme="majorHAnsi" w:cstheme="majorHAnsi"/>
          <w:color w:val="000000" w:themeColor="text1"/>
        </w:rPr>
        <w:t xml:space="preserve"> standardized workflow for IF-based microglial morphology analysis. The platform builds </w:t>
      </w:r>
      <w:r>
        <w:rPr>
          <w:rFonts w:asciiTheme="majorHAnsi" w:hAnsiTheme="majorHAnsi" w:cstheme="majorHAnsi"/>
          <w:color w:val="000000" w:themeColor="text1"/>
        </w:rPr>
        <w:t>on previous morphology-analysis methodologies, requires no coding expertise, and incorporates</w:t>
      </w:r>
      <w:r w:rsidRPr="00367CD4">
        <w:rPr>
          <w:rFonts w:asciiTheme="majorHAnsi" w:hAnsiTheme="majorHAnsi" w:cstheme="majorHAnsi"/>
          <w:color w:val="000000" w:themeColor="text1"/>
        </w:rPr>
        <w:t xml:space="preserve"> an accessible graphical user interface. MMPS was designed to improve </w:t>
      </w:r>
      <w:r>
        <w:rPr>
          <w:rFonts w:asciiTheme="majorHAnsi" w:hAnsiTheme="majorHAnsi" w:cstheme="majorHAnsi"/>
          <w:color w:val="000000" w:themeColor="text1"/>
        </w:rPr>
        <w:t xml:space="preserve">the detection of subtle microglial branching while incorporating multiple safeguards to minimize the </w:t>
      </w:r>
      <w:r w:rsidRPr="00367CD4">
        <w:rPr>
          <w:rFonts w:asciiTheme="majorHAnsi" w:hAnsiTheme="majorHAnsi" w:cstheme="majorHAnsi"/>
          <w:color w:val="000000" w:themeColor="text1"/>
        </w:rPr>
        <w:t>overestimation of microglial masks.</w:t>
      </w:r>
    </w:p>
    <w:p w14:paraId="54F1D90C" w14:textId="77777777" w:rsidR="00367CD4" w:rsidRPr="00367CD4" w:rsidRDefault="00367CD4" w:rsidP="00367CD4">
      <w:pPr>
        <w:rPr>
          <w:rFonts w:asciiTheme="majorHAnsi" w:hAnsiTheme="majorHAnsi" w:cstheme="majorHAnsi"/>
          <w:color w:val="000000" w:themeColor="text1"/>
        </w:rPr>
      </w:pPr>
    </w:p>
    <w:p w14:paraId="7E97B505" w14:textId="177796A5" w:rsidR="00367CD4" w:rsidRDefault="00000000" w:rsidP="00367CD4">
      <w:pPr>
        <w:rPr>
          <w:rFonts w:asciiTheme="majorHAnsi" w:hAnsiTheme="majorHAnsi" w:cstheme="majorHAnsi"/>
          <w:color w:val="000000" w:themeColor="text1"/>
        </w:rPr>
      </w:pPr>
      <w:r w:rsidRPr="00367CD4">
        <w:rPr>
          <w:rFonts w:asciiTheme="majorHAnsi" w:hAnsiTheme="majorHAnsi" w:cstheme="majorHAnsi"/>
          <w:color w:val="000000" w:themeColor="text1"/>
        </w:rPr>
        <w:t>MMPS was validated using a</w:t>
      </w:r>
      <w:r w:rsidR="00F728A9">
        <w:rPr>
          <w:rFonts w:asciiTheme="majorHAnsi" w:hAnsiTheme="majorHAnsi" w:cstheme="majorHAnsi"/>
          <w:color w:val="000000" w:themeColor="text1"/>
        </w:rPr>
        <w:t xml:space="preserve">n </w:t>
      </w:r>
      <w:r w:rsidRPr="00367CD4">
        <w:rPr>
          <w:rFonts w:asciiTheme="majorHAnsi" w:hAnsiTheme="majorHAnsi" w:cstheme="majorHAnsi"/>
          <w:color w:val="000000" w:themeColor="text1"/>
        </w:rPr>
        <w:t>LPS-induced rodent neuroinflammation model. Following tissue processing and image acquisition (</w:t>
      </w:r>
      <w:r w:rsidRPr="00367CD4">
        <w:rPr>
          <w:rFonts w:asciiTheme="majorHAnsi" w:hAnsiTheme="majorHAnsi" w:cstheme="majorHAnsi"/>
          <w:b/>
          <w:bCs/>
          <w:color w:val="000000" w:themeColor="text1"/>
        </w:rPr>
        <w:t>Figure 1</w:t>
      </w:r>
      <w:r w:rsidRPr="00367CD4">
        <w:rPr>
          <w:rFonts w:asciiTheme="majorHAnsi" w:hAnsiTheme="majorHAnsi" w:cstheme="majorHAnsi"/>
          <w:color w:val="000000" w:themeColor="text1"/>
        </w:rPr>
        <w:t>), IF specificity was confirmed using negative-control sections lacking primary antibody staining (</w:t>
      </w:r>
      <w:r w:rsidRPr="00367CD4">
        <w:rPr>
          <w:rFonts w:asciiTheme="majorHAnsi" w:hAnsiTheme="majorHAnsi" w:cstheme="majorHAnsi"/>
          <w:b/>
          <w:bCs/>
          <w:color w:val="000000" w:themeColor="text1"/>
        </w:rPr>
        <w:t>Supplementary Figure 1</w:t>
      </w:r>
      <w:r w:rsidRPr="00367CD4">
        <w:rPr>
          <w:rFonts w:asciiTheme="majorHAnsi" w:hAnsiTheme="majorHAnsi" w:cstheme="majorHAnsi"/>
          <w:color w:val="000000" w:themeColor="text1"/>
        </w:rPr>
        <w:t xml:space="preserve">). MMPS processing begins with </w:t>
      </w:r>
      <w:r>
        <w:rPr>
          <w:rFonts w:asciiTheme="majorHAnsi" w:hAnsiTheme="majorHAnsi" w:cstheme="majorHAnsi"/>
          <w:color w:val="000000" w:themeColor="text1"/>
        </w:rPr>
        <w:t xml:space="preserve">the </w:t>
      </w:r>
      <w:r w:rsidRPr="00367CD4">
        <w:rPr>
          <w:rFonts w:asciiTheme="majorHAnsi" w:hAnsiTheme="majorHAnsi" w:cstheme="majorHAnsi"/>
          <w:color w:val="000000" w:themeColor="text1"/>
        </w:rPr>
        <w:t>importation of IF images into the software interface (</w:t>
      </w:r>
      <w:r w:rsidRPr="00367CD4">
        <w:rPr>
          <w:rFonts w:asciiTheme="majorHAnsi" w:hAnsiTheme="majorHAnsi" w:cstheme="majorHAnsi"/>
          <w:b/>
          <w:bCs/>
          <w:color w:val="000000" w:themeColor="text1"/>
        </w:rPr>
        <w:t>Figure 2A</w:t>
      </w:r>
      <w:r w:rsidRPr="00367CD4">
        <w:rPr>
          <w:rFonts w:asciiTheme="majorHAnsi" w:hAnsiTheme="majorHAnsi" w:cstheme="majorHAnsi"/>
          <w:color w:val="000000" w:themeColor="text1"/>
        </w:rPr>
        <w:t xml:space="preserve">). The software provides multiple image-processing options to improve microglial signal detection and background separation. Mandatory background subtraction is performed using the rolling-ball algorithm implemented </w:t>
      </w:r>
      <w:r>
        <w:rPr>
          <w:rFonts w:asciiTheme="majorHAnsi" w:hAnsiTheme="majorHAnsi" w:cstheme="majorHAnsi"/>
          <w:color w:val="000000" w:themeColor="text1"/>
        </w:rPr>
        <w:t>in the Scikit-image package, while optional denoising and sharpening filters are available via SciPy-based Gaussian filtering</w:t>
      </w:r>
      <w:r w:rsidRPr="00367CD4">
        <w:rPr>
          <w:rFonts w:asciiTheme="majorHAnsi" w:hAnsiTheme="majorHAnsi" w:cstheme="majorHAnsi"/>
          <w:color w:val="000000" w:themeColor="text1"/>
        </w:rPr>
        <w:t>. Following image processing, microglial somas are manually selected and identified by red selection markers (</w:t>
      </w:r>
      <w:r w:rsidRPr="00367CD4">
        <w:rPr>
          <w:rFonts w:asciiTheme="majorHAnsi" w:hAnsiTheme="majorHAnsi" w:cstheme="majorHAnsi"/>
          <w:b/>
          <w:bCs/>
          <w:color w:val="000000" w:themeColor="text1"/>
        </w:rPr>
        <w:t>Figure 2B</w:t>
      </w:r>
      <w:r w:rsidRPr="00367CD4">
        <w:rPr>
          <w:rFonts w:asciiTheme="majorHAnsi" w:hAnsiTheme="majorHAnsi" w:cstheme="majorHAnsi"/>
          <w:color w:val="000000" w:themeColor="text1"/>
        </w:rPr>
        <w:t>). Soma boundaries are subsequently outlined manually for downstream morphological calculations (</w:t>
      </w:r>
      <w:r w:rsidRPr="00367CD4">
        <w:rPr>
          <w:rFonts w:asciiTheme="majorHAnsi" w:hAnsiTheme="majorHAnsi" w:cstheme="majorHAnsi"/>
          <w:b/>
          <w:bCs/>
          <w:color w:val="000000" w:themeColor="text1"/>
        </w:rPr>
        <w:t>Figure 2C</w:t>
      </w:r>
      <w:r w:rsidRPr="00367CD4">
        <w:rPr>
          <w:rFonts w:asciiTheme="majorHAnsi" w:hAnsiTheme="majorHAnsi" w:cstheme="majorHAnsi"/>
          <w:color w:val="000000" w:themeColor="text1"/>
        </w:rPr>
        <w:t>).</w:t>
      </w:r>
    </w:p>
    <w:p w14:paraId="071BB54C" w14:textId="77777777" w:rsidR="00367CD4" w:rsidRDefault="00367CD4" w:rsidP="00367CD4">
      <w:pPr>
        <w:rPr>
          <w:rFonts w:asciiTheme="majorHAnsi" w:hAnsiTheme="majorHAnsi" w:cstheme="majorHAnsi"/>
          <w:color w:val="000000" w:themeColor="text1"/>
        </w:rPr>
      </w:pPr>
    </w:p>
    <w:p w14:paraId="0999F9A1" w14:textId="35311E54" w:rsidR="00C10442" w:rsidRDefault="00C10442" w:rsidP="00367CD4">
      <w:pPr>
        <w:rPr>
          <w:rFonts w:asciiTheme="majorHAnsi" w:hAnsiTheme="majorHAnsi" w:cstheme="majorHAnsi"/>
          <w:color w:val="000000" w:themeColor="text1"/>
        </w:rPr>
      </w:pPr>
      <w:r>
        <w:rPr>
          <w:rFonts w:asciiTheme="majorHAnsi" w:hAnsiTheme="majorHAnsi" w:cstheme="majorHAnsi"/>
          <w:color w:val="000000" w:themeColor="text1"/>
        </w:rPr>
        <w:t xml:space="preserve">[Place </w:t>
      </w:r>
      <w:r w:rsidRPr="00C10442">
        <w:rPr>
          <w:rFonts w:asciiTheme="majorHAnsi" w:hAnsiTheme="majorHAnsi" w:cstheme="majorHAnsi"/>
          <w:b/>
          <w:bCs/>
          <w:color w:val="000000" w:themeColor="text1"/>
        </w:rPr>
        <w:t>Figure 1</w:t>
      </w:r>
      <w:r>
        <w:rPr>
          <w:rFonts w:asciiTheme="majorHAnsi" w:hAnsiTheme="majorHAnsi" w:cstheme="majorHAnsi"/>
          <w:color w:val="000000" w:themeColor="text1"/>
        </w:rPr>
        <w:t xml:space="preserve"> here]</w:t>
      </w:r>
    </w:p>
    <w:p w14:paraId="39B6163F" w14:textId="77777777" w:rsidR="00C10442" w:rsidRDefault="00C10442" w:rsidP="00367CD4">
      <w:pPr>
        <w:rPr>
          <w:rFonts w:asciiTheme="majorHAnsi" w:hAnsiTheme="majorHAnsi" w:cstheme="majorHAnsi"/>
          <w:color w:val="000000" w:themeColor="text1"/>
        </w:rPr>
      </w:pPr>
    </w:p>
    <w:p w14:paraId="231F4E91" w14:textId="3D1DF922" w:rsidR="00C10442" w:rsidRDefault="00C10442" w:rsidP="00C10442">
      <w:pPr>
        <w:rPr>
          <w:rFonts w:asciiTheme="majorHAnsi" w:hAnsiTheme="majorHAnsi" w:cstheme="majorHAnsi"/>
          <w:color w:val="000000" w:themeColor="text1"/>
        </w:rPr>
      </w:pPr>
      <w:r>
        <w:rPr>
          <w:rFonts w:asciiTheme="majorHAnsi" w:hAnsiTheme="majorHAnsi" w:cstheme="majorHAnsi"/>
          <w:color w:val="000000" w:themeColor="text1"/>
        </w:rPr>
        <w:t xml:space="preserve">[Place </w:t>
      </w:r>
      <w:r w:rsidRPr="00C10442">
        <w:rPr>
          <w:rFonts w:asciiTheme="majorHAnsi" w:hAnsiTheme="majorHAnsi" w:cstheme="majorHAnsi"/>
          <w:b/>
          <w:bCs/>
          <w:color w:val="000000" w:themeColor="text1"/>
        </w:rPr>
        <w:t xml:space="preserve">Figure </w:t>
      </w:r>
      <w:r>
        <w:rPr>
          <w:rFonts w:asciiTheme="majorHAnsi" w:hAnsiTheme="majorHAnsi" w:cstheme="majorHAnsi"/>
          <w:b/>
          <w:bCs/>
          <w:color w:val="000000" w:themeColor="text1"/>
        </w:rPr>
        <w:t>2</w:t>
      </w:r>
      <w:r>
        <w:rPr>
          <w:rFonts w:asciiTheme="majorHAnsi" w:hAnsiTheme="majorHAnsi" w:cstheme="majorHAnsi"/>
          <w:color w:val="000000" w:themeColor="text1"/>
        </w:rPr>
        <w:t xml:space="preserve"> here]</w:t>
      </w:r>
    </w:p>
    <w:p w14:paraId="4C53D5CD" w14:textId="77777777" w:rsidR="00C10442" w:rsidRPr="00367CD4" w:rsidRDefault="00C10442" w:rsidP="00367CD4">
      <w:pPr>
        <w:rPr>
          <w:rFonts w:asciiTheme="majorHAnsi" w:hAnsiTheme="majorHAnsi" w:cstheme="majorHAnsi"/>
          <w:color w:val="000000" w:themeColor="text1"/>
        </w:rPr>
      </w:pPr>
    </w:p>
    <w:p w14:paraId="1D08775B" w14:textId="16DB0CCC" w:rsidR="00367CD4" w:rsidRDefault="00000000" w:rsidP="00367CD4">
      <w:pPr>
        <w:rPr>
          <w:rFonts w:asciiTheme="majorHAnsi" w:hAnsiTheme="majorHAnsi" w:cstheme="majorHAnsi"/>
          <w:color w:val="000000" w:themeColor="text1"/>
        </w:rPr>
      </w:pPr>
      <w:r w:rsidRPr="00367CD4">
        <w:rPr>
          <w:rFonts w:asciiTheme="majorHAnsi" w:hAnsiTheme="majorHAnsi" w:cstheme="majorHAnsi"/>
          <w:color w:val="000000" w:themeColor="text1"/>
        </w:rPr>
        <w:t>After soma outlining, MMPS generates masks iteratively across a size range of 200–800 µm</w:t>
      </w:r>
      <w:r w:rsidRPr="00367CD4">
        <w:rPr>
          <w:rFonts w:asciiTheme="majorHAnsi" w:hAnsiTheme="majorHAnsi" w:cstheme="majorHAnsi"/>
          <w:color w:val="000000" w:themeColor="text1"/>
          <w:vertAlign w:val="superscript"/>
        </w:rPr>
        <w:t xml:space="preserve">2 </w:t>
      </w:r>
      <w:r w:rsidRPr="00367CD4">
        <w:rPr>
          <w:rFonts w:asciiTheme="majorHAnsi" w:hAnsiTheme="majorHAnsi" w:cstheme="majorHAnsi"/>
          <w:color w:val="000000" w:themeColor="text1"/>
        </w:rPr>
        <w:t xml:space="preserve">using adaptive thresholding constrained by user-defined minimum-intensity thresholds. Smaller masks more closely follow the user-defined threshold, whereas larger masks progressively relax threshold restrictions to maximize branch incorporation. Generated masks undergo manual quality-assurance review to prevent inclusion of neighboring cells, excessive background incorporation, or truncation by image borders or scale bars. As shown in </w:t>
      </w:r>
      <w:r w:rsidRPr="00367CD4">
        <w:rPr>
          <w:rFonts w:asciiTheme="majorHAnsi" w:hAnsiTheme="majorHAnsi" w:cstheme="majorHAnsi"/>
          <w:b/>
          <w:bCs/>
          <w:color w:val="000000" w:themeColor="text1"/>
        </w:rPr>
        <w:t>Figure 2D</w:t>
      </w:r>
      <w:r w:rsidRPr="00367CD4">
        <w:rPr>
          <w:rFonts w:asciiTheme="majorHAnsi" w:hAnsiTheme="majorHAnsi" w:cstheme="majorHAnsi"/>
          <w:color w:val="000000" w:themeColor="text1"/>
        </w:rPr>
        <w:t>, the 800 µm</w:t>
      </w:r>
      <w:r w:rsidRPr="00367CD4">
        <w:rPr>
          <w:rFonts w:asciiTheme="majorHAnsi" w:hAnsiTheme="majorHAnsi" w:cstheme="majorHAnsi"/>
          <w:color w:val="000000" w:themeColor="text1"/>
          <w:vertAlign w:val="superscript"/>
        </w:rPr>
        <w:t>2</w:t>
      </w:r>
      <w:r w:rsidRPr="00367CD4">
        <w:rPr>
          <w:rFonts w:asciiTheme="majorHAnsi" w:hAnsiTheme="majorHAnsi" w:cstheme="majorHAnsi"/>
          <w:color w:val="000000" w:themeColor="text1"/>
        </w:rPr>
        <w:t xml:space="preserve"> mask for a representative microglial cell extended into a neighboring cell. Rejection of the 800 µm</w:t>
      </w:r>
      <w:r w:rsidRPr="00367CD4">
        <w:rPr>
          <w:rFonts w:asciiTheme="majorHAnsi" w:hAnsiTheme="majorHAnsi" w:cstheme="majorHAnsi"/>
          <w:color w:val="000000" w:themeColor="text1"/>
          <w:vertAlign w:val="superscript"/>
        </w:rPr>
        <w:t>2</w:t>
      </w:r>
      <w:r w:rsidRPr="00367CD4">
        <w:rPr>
          <w:rFonts w:asciiTheme="majorHAnsi" w:hAnsiTheme="majorHAnsi" w:cstheme="majorHAnsi"/>
          <w:color w:val="000000" w:themeColor="text1"/>
        </w:rPr>
        <w:t xml:space="preserve"> mask and selection of the 700 µm</w:t>
      </w:r>
      <w:r w:rsidRPr="00367CD4">
        <w:rPr>
          <w:rFonts w:asciiTheme="majorHAnsi" w:hAnsiTheme="majorHAnsi" w:cstheme="majorHAnsi"/>
          <w:color w:val="000000" w:themeColor="text1"/>
          <w:vertAlign w:val="superscript"/>
        </w:rPr>
        <w:t>2</w:t>
      </w:r>
      <w:r w:rsidRPr="00367CD4">
        <w:rPr>
          <w:rFonts w:asciiTheme="majorHAnsi" w:hAnsiTheme="majorHAnsi" w:cstheme="majorHAnsi"/>
          <w:color w:val="000000" w:themeColor="text1"/>
        </w:rPr>
        <w:t xml:space="preserve"> mask corrected the segmentation error while preserving accurate delineation of the target microglia.</w:t>
      </w:r>
    </w:p>
    <w:p w14:paraId="3EEC96B2" w14:textId="77777777" w:rsidR="00367CD4" w:rsidRPr="00367CD4" w:rsidRDefault="00367CD4" w:rsidP="00367CD4">
      <w:pPr>
        <w:rPr>
          <w:rFonts w:asciiTheme="majorHAnsi" w:hAnsiTheme="majorHAnsi" w:cstheme="majorHAnsi"/>
          <w:color w:val="000000" w:themeColor="text1"/>
        </w:rPr>
      </w:pPr>
    </w:p>
    <w:p w14:paraId="68D79F52" w14:textId="173C3D0B" w:rsidR="00367CD4" w:rsidRPr="00367CD4" w:rsidRDefault="00000000" w:rsidP="00367CD4">
      <w:pPr>
        <w:rPr>
          <w:rFonts w:asciiTheme="majorHAnsi" w:hAnsiTheme="majorHAnsi" w:cstheme="majorHAnsi"/>
          <w:color w:val="000000" w:themeColor="text1"/>
        </w:rPr>
      </w:pPr>
      <w:r w:rsidRPr="00367CD4">
        <w:rPr>
          <w:rFonts w:asciiTheme="majorHAnsi" w:hAnsiTheme="majorHAnsi" w:cstheme="majorHAnsi"/>
          <w:color w:val="000000" w:themeColor="text1"/>
        </w:rPr>
        <w:t xml:space="preserve">Following MMPS processing, microglial activation was assessed using the largest accepted mask for each cell, as these masks most accurately captured distal branching while minimizing background incorporation. Calculated morphological parameters are summarized in </w:t>
      </w:r>
      <w:r w:rsidRPr="00367CD4">
        <w:rPr>
          <w:rFonts w:asciiTheme="majorHAnsi" w:hAnsiTheme="majorHAnsi" w:cstheme="majorHAnsi"/>
          <w:b/>
          <w:bCs/>
          <w:color w:val="000000" w:themeColor="text1"/>
        </w:rPr>
        <w:t>Table 1</w:t>
      </w:r>
      <w:r w:rsidRPr="00367CD4">
        <w:rPr>
          <w:rFonts w:asciiTheme="majorHAnsi" w:hAnsiTheme="majorHAnsi" w:cstheme="majorHAnsi"/>
          <w:color w:val="000000" w:themeColor="text1"/>
        </w:rPr>
        <w:t xml:space="preserve"> and represented in </w:t>
      </w:r>
      <w:r w:rsidRPr="00367CD4">
        <w:rPr>
          <w:rFonts w:asciiTheme="majorHAnsi" w:hAnsiTheme="majorHAnsi" w:cstheme="majorHAnsi"/>
          <w:b/>
          <w:bCs/>
          <w:color w:val="000000" w:themeColor="text1"/>
        </w:rPr>
        <w:t>Figure 3</w:t>
      </w:r>
      <w:r w:rsidRPr="00367CD4">
        <w:rPr>
          <w:rFonts w:asciiTheme="majorHAnsi" w:hAnsiTheme="majorHAnsi" w:cstheme="majorHAnsi"/>
          <w:color w:val="000000" w:themeColor="text1"/>
        </w:rPr>
        <w:t xml:space="preserve">. LPS administration significantly decreased average centroid distance and cell perimeter compared with </w:t>
      </w:r>
      <w:r w:rsidR="003B0B30">
        <w:rPr>
          <w:rFonts w:asciiTheme="majorHAnsi" w:hAnsiTheme="majorHAnsi" w:cstheme="majorHAnsi"/>
          <w:color w:val="000000" w:themeColor="text1"/>
        </w:rPr>
        <w:t>vehicle</w:t>
      </w:r>
      <w:r w:rsidRPr="00367CD4">
        <w:rPr>
          <w:rFonts w:asciiTheme="majorHAnsi" w:hAnsiTheme="majorHAnsi" w:cstheme="majorHAnsi"/>
          <w:color w:val="000000" w:themeColor="text1"/>
        </w:rPr>
        <w:t xml:space="preserve">-treated controls (p &lt; 0.05; </w:t>
      </w:r>
      <w:r w:rsidRPr="00367CD4">
        <w:rPr>
          <w:rFonts w:asciiTheme="majorHAnsi" w:hAnsiTheme="majorHAnsi" w:cstheme="majorHAnsi"/>
          <w:b/>
          <w:bCs/>
          <w:color w:val="000000" w:themeColor="text1"/>
        </w:rPr>
        <w:t>Figure 3A,B</w:t>
      </w:r>
      <w:r w:rsidRPr="00367CD4">
        <w:rPr>
          <w:rFonts w:asciiTheme="majorHAnsi" w:hAnsiTheme="majorHAnsi" w:cstheme="majorHAnsi"/>
          <w:color w:val="000000" w:themeColor="text1"/>
        </w:rPr>
        <w:t>), consistent with retraction of microglial processes during activation. No significant differences were observed in mask area, roundness, or eccentricity between treatment groups (</w:t>
      </w:r>
      <w:r w:rsidRPr="00367CD4">
        <w:rPr>
          <w:rFonts w:asciiTheme="majorHAnsi" w:hAnsiTheme="majorHAnsi" w:cstheme="majorHAnsi"/>
          <w:b/>
          <w:bCs/>
          <w:color w:val="000000" w:themeColor="text1"/>
        </w:rPr>
        <w:t>Figure 3C–E</w:t>
      </w:r>
      <w:r w:rsidRPr="00367CD4">
        <w:rPr>
          <w:rFonts w:asciiTheme="majorHAnsi" w:hAnsiTheme="majorHAnsi" w:cstheme="majorHAnsi"/>
          <w:color w:val="000000" w:themeColor="text1"/>
        </w:rPr>
        <w:t>), despite previous reports associating these parameters with activated microglial phenotypes</w:t>
      </w:r>
      <w:r w:rsidRPr="00367CD4">
        <w:rPr>
          <w:rFonts w:asciiTheme="majorHAnsi" w:hAnsiTheme="majorHAnsi" w:cstheme="majorHAnsi"/>
          <w:color w:val="000000" w:themeColor="text1"/>
          <w:vertAlign w:val="superscript"/>
        </w:rPr>
        <w:t>3,23</w:t>
      </w:r>
      <w:r>
        <w:rPr>
          <w:rFonts w:asciiTheme="majorHAnsi" w:hAnsiTheme="majorHAnsi" w:cstheme="majorHAnsi"/>
          <w:color w:val="000000" w:themeColor="text1"/>
        </w:rPr>
        <w:t xml:space="preserve">. </w:t>
      </w:r>
      <w:r w:rsidRPr="00367CD4">
        <w:rPr>
          <w:rFonts w:asciiTheme="majorHAnsi" w:hAnsiTheme="majorHAnsi" w:cstheme="majorHAnsi"/>
          <w:color w:val="000000" w:themeColor="text1"/>
        </w:rPr>
        <w:t>The present study was not statistically powered to detect subtle differences in soma shape or mask area, and microglial subpopulations can adopt heterogeneous inflammatory morphologies that do not uniformly follow these trends</w:t>
      </w:r>
      <w:r w:rsidRPr="00367CD4">
        <w:rPr>
          <w:rFonts w:asciiTheme="majorHAnsi" w:hAnsiTheme="majorHAnsi" w:cstheme="majorHAnsi"/>
          <w:color w:val="000000" w:themeColor="text1"/>
          <w:vertAlign w:val="superscript"/>
        </w:rPr>
        <w:t>3</w:t>
      </w:r>
      <w:r>
        <w:rPr>
          <w:rFonts w:asciiTheme="majorHAnsi" w:hAnsiTheme="majorHAnsi" w:cstheme="majorHAnsi"/>
          <w:color w:val="000000" w:themeColor="text1"/>
        </w:rPr>
        <w:t xml:space="preserve">. </w:t>
      </w:r>
      <w:r w:rsidRPr="00367CD4">
        <w:rPr>
          <w:rFonts w:asciiTheme="majorHAnsi" w:hAnsiTheme="majorHAnsi" w:cstheme="majorHAnsi"/>
          <w:color w:val="000000" w:themeColor="text1"/>
        </w:rPr>
        <w:t xml:space="preserve">In contrast, </w:t>
      </w:r>
      <w:r>
        <w:rPr>
          <w:rFonts w:asciiTheme="majorHAnsi" w:hAnsiTheme="majorHAnsi" w:cstheme="majorHAnsi"/>
          <w:color w:val="000000" w:themeColor="text1"/>
        </w:rPr>
        <w:t xml:space="preserve">the </w:t>
      </w:r>
      <w:r w:rsidRPr="00367CD4">
        <w:rPr>
          <w:rFonts w:asciiTheme="majorHAnsi" w:hAnsiTheme="majorHAnsi" w:cstheme="majorHAnsi"/>
          <w:color w:val="000000" w:themeColor="text1"/>
        </w:rPr>
        <w:t xml:space="preserve">soma area was significantly increased in LPS-treated animals compared with </w:t>
      </w:r>
      <w:r w:rsidR="003B0B30">
        <w:rPr>
          <w:rFonts w:asciiTheme="majorHAnsi" w:hAnsiTheme="majorHAnsi" w:cstheme="majorHAnsi"/>
          <w:color w:val="000000" w:themeColor="text1"/>
        </w:rPr>
        <w:t>vehicle</w:t>
      </w:r>
      <w:r w:rsidRPr="00367CD4">
        <w:rPr>
          <w:rFonts w:asciiTheme="majorHAnsi" w:hAnsiTheme="majorHAnsi" w:cstheme="majorHAnsi"/>
          <w:color w:val="000000" w:themeColor="text1"/>
        </w:rPr>
        <w:t xml:space="preserve"> controls (p &lt; 0.01; </w:t>
      </w:r>
      <w:r w:rsidRPr="00367CD4">
        <w:rPr>
          <w:rFonts w:asciiTheme="majorHAnsi" w:hAnsiTheme="majorHAnsi" w:cstheme="majorHAnsi"/>
          <w:b/>
          <w:bCs/>
          <w:color w:val="000000" w:themeColor="text1"/>
        </w:rPr>
        <w:t>Figure 3F</w:t>
      </w:r>
      <w:r w:rsidRPr="00367CD4">
        <w:rPr>
          <w:rFonts w:asciiTheme="majorHAnsi" w:hAnsiTheme="majorHAnsi" w:cstheme="majorHAnsi"/>
          <w:color w:val="000000" w:themeColor="text1"/>
        </w:rPr>
        <w:t>), further supporting activation-associated morphological remodeling</w:t>
      </w:r>
      <w:r w:rsidRPr="00367CD4">
        <w:rPr>
          <w:rFonts w:asciiTheme="majorHAnsi" w:hAnsiTheme="majorHAnsi" w:cstheme="majorHAnsi"/>
          <w:color w:val="000000" w:themeColor="text1"/>
          <w:vertAlign w:val="superscript"/>
        </w:rPr>
        <w:t>22</w:t>
      </w:r>
      <w:r>
        <w:rPr>
          <w:rFonts w:asciiTheme="majorHAnsi" w:hAnsiTheme="majorHAnsi" w:cstheme="majorHAnsi"/>
          <w:color w:val="000000" w:themeColor="text1"/>
        </w:rPr>
        <w:t>.</w:t>
      </w:r>
    </w:p>
    <w:p w14:paraId="5DCAF008" w14:textId="77777777" w:rsidR="00367CD4" w:rsidRDefault="00367CD4" w:rsidP="00367CD4">
      <w:pPr>
        <w:rPr>
          <w:rFonts w:asciiTheme="majorHAnsi" w:hAnsiTheme="majorHAnsi" w:cstheme="majorHAnsi"/>
          <w:color w:val="000000" w:themeColor="text1"/>
        </w:rPr>
      </w:pPr>
    </w:p>
    <w:p w14:paraId="6ABFF677" w14:textId="29C45574" w:rsidR="00C10442" w:rsidRDefault="00C10442" w:rsidP="00C10442">
      <w:pPr>
        <w:rPr>
          <w:rFonts w:asciiTheme="majorHAnsi" w:hAnsiTheme="majorHAnsi" w:cstheme="majorHAnsi"/>
          <w:color w:val="000000" w:themeColor="text1"/>
        </w:rPr>
      </w:pPr>
      <w:r>
        <w:rPr>
          <w:rFonts w:asciiTheme="majorHAnsi" w:hAnsiTheme="majorHAnsi" w:cstheme="majorHAnsi"/>
          <w:color w:val="000000" w:themeColor="text1"/>
        </w:rPr>
        <w:t xml:space="preserve">[Place </w:t>
      </w:r>
      <w:r w:rsidRPr="00C10442">
        <w:rPr>
          <w:rFonts w:asciiTheme="majorHAnsi" w:hAnsiTheme="majorHAnsi" w:cstheme="majorHAnsi"/>
          <w:b/>
          <w:bCs/>
          <w:color w:val="000000" w:themeColor="text1"/>
        </w:rPr>
        <w:t xml:space="preserve">Figure </w:t>
      </w:r>
      <w:r>
        <w:rPr>
          <w:rFonts w:asciiTheme="majorHAnsi" w:hAnsiTheme="majorHAnsi" w:cstheme="majorHAnsi"/>
          <w:b/>
          <w:bCs/>
          <w:color w:val="000000" w:themeColor="text1"/>
        </w:rPr>
        <w:t>3</w:t>
      </w:r>
      <w:r>
        <w:rPr>
          <w:rFonts w:asciiTheme="majorHAnsi" w:hAnsiTheme="majorHAnsi" w:cstheme="majorHAnsi"/>
          <w:color w:val="000000" w:themeColor="text1"/>
        </w:rPr>
        <w:t xml:space="preserve"> here]</w:t>
      </w:r>
    </w:p>
    <w:p w14:paraId="48D3EB30" w14:textId="77777777" w:rsidR="00C10442" w:rsidRDefault="00C10442" w:rsidP="00367CD4">
      <w:pPr>
        <w:rPr>
          <w:rFonts w:asciiTheme="majorHAnsi" w:hAnsiTheme="majorHAnsi" w:cstheme="majorHAnsi"/>
          <w:color w:val="000000" w:themeColor="text1"/>
        </w:rPr>
      </w:pPr>
    </w:p>
    <w:p w14:paraId="0FFBB6AC" w14:textId="390858DF" w:rsidR="00212F1C" w:rsidRDefault="00212F1C" w:rsidP="00212F1C">
      <w:pPr>
        <w:rPr>
          <w:rFonts w:asciiTheme="majorHAnsi" w:hAnsiTheme="majorHAnsi" w:cstheme="majorHAnsi"/>
          <w:color w:val="000000" w:themeColor="text1"/>
        </w:rPr>
      </w:pPr>
      <w:r>
        <w:rPr>
          <w:rFonts w:asciiTheme="majorHAnsi" w:hAnsiTheme="majorHAnsi" w:cstheme="majorHAnsi"/>
          <w:color w:val="000000" w:themeColor="text1"/>
        </w:rPr>
        <w:t xml:space="preserve">[Place </w:t>
      </w:r>
      <w:r>
        <w:rPr>
          <w:rFonts w:asciiTheme="majorHAnsi" w:hAnsiTheme="majorHAnsi" w:cstheme="majorHAnsi"/>
          <w:b/>
          <w:bCs/>
          <w:color w:val="000000" w:themeColor="text1"/>
        </w:rPr>
        <w:t>Table 1</w:t>
      </w:r>
      <w:r>
        <w:rPr>
          <w:rFonts w:asciiTheme="majorHAnsi" w:hAnsiTheme="majorHAnsi" w:cstheme="majorHAnsi"/>
          <w:color w:val="000000" w:themeColor="text1"/>
        </w:rPr>
        <w:t xml:space="preserve"> here]</w:t>
      </w:r>
    </w:p>
    <w:p w14:paraId="42D9F13E" w14:textId="77777777" w:rsidR="00212F1C" w:rsidRPr="00367CD4" w:rsidRDefault="00212F1C" w:rsidP="00367CD4">
      <w:pPr>
        <w:rPr>
          <w:rFonts w:asciiTheme="majorHAnsi" w:hAnsiTheme="majorHAnsi" w:cstheme="majorHAnsi"/>
          <w:color w:val="000000" w:themeColor="text1"/>
        </w:rPr>
      </w:pPr>
    </w:p>
    <w:p w14:paraId="3307EEA6" w14:textId="77777777" w:rsidR="00367CD4" w:rsidRDefault="00000000" w:rsidP="00367CD4">
      <w:pPr>
        <w:rPr>
          <w:rFonts w:asciiTheme="majorHAnsi" w:hAnsiTheme="majorHAnsi" w:cstheme="majorHAnsi"/>
          <w:color w:val="000000" w:themeColor="text1"/>
        </w:rPr>
      </w:pPr>
      <w:r w:rsidRPr="00367CD4">
        <w:rPr>
          <w:rFonts w:asciiTheme="majorHAnsi" w:hAnsiTheme="majorHAnsi" w:cstheme="majorHAnsi"/>
          <w:color w:val="000000" w:themeColor="text1"/>
        </w:rPr>
        <w:t>Inter-user reproducibility was subsequently evaluated by providing the same image set to blinded, previously untrained users for independent analysis (</w:t>
      </w:r>
      <w:r w:rsidRPr="00367CD4">
        <w:rPr>
          <w:rFonts w:asciiTheme="majorHAnsi" w:hAnsiTheme="majorHAnsi" w:cstheme="majorHAnsi"/>
          <w:b/>
          <w:bCs/>
          <w:color w:val="000000" w:themeColor="text1"/>
        </w:rPr>
        <w:t>Supplementary Figure 2</w:t>
      </w:r>
      <w:r w:rsidRPr="00367CD4">
        <w:rPr>
          <w:rFonts w:asciiTheme="majorHAnsi" w:hAnsiTheme="majorHAnsi" w:cstheme="majorHAnsi"/>
          <w:color w:val="000000" w:themeColor="text1"/>
        </w:rPr>
        <w:t>). No statistically significant differences were detected between users, and all users reproduced morphological trends consistent with microglial activation in LPS-treated animals.</w:t>
      </w:r>
    </w:p>
    <w:p w14:paraId="14A1C115" w14:textId="77777777" w:rsidR="00367CD4" w:rsidRPr="00367CD4" w:rsidRDefault="00367CD4" w:rsidP="00367CD4">
      <w:pPr>
        <w:rPr>
          <w:rFonts w:asciiTheme="majorHAnsi" w:hAnsiTheme="majorHAnsi" w:cstheme="majorHAnsi"/>
          <w:color w:val="000000" w:themeColor="text1"/>
        </w:rPr>
      </w:pPr>
    </w:p>
    <w:p w14:paraId="73EB1BF9" w14:textId="0816AF08" w:rsidR="001E5307" w:rsidRPr="00367CD4" w:rsidRDefault="00000000" w:rsidP="00DA3C5C">
      <w:pPr>
        <w:rPr>
          <w:rFonts w:asciiTheme="majorHAnsi" w:hAnsiTheme="majorHAnsi" w:cstheme="majorHAnsi"/>
          <w:color w:val="000000" w:themeColor="text1"/>
        </w:rPr>
      </w:pPr>
      <w:r w:rsidRPr="00367CD4">
        <w:rPr>
          <w:rFonts w:asciiTheme="majorHAnsi" w:hAnsiTheme="majorHAnsi" w:cstheme="majorHAnsi"/>
          <w:color w:val="000000" w:themeColor="text1"/>
        </w:rPr>
        <w:t xml:space="preserve">MMPS additionally supports downstream advanced morphological analyses. Correlative analysis of parameters generated from </w:t>
      </w:r>
      <w:r w:rsidRPr="00367CD4">
        <w:rPr>
          <w:rFonts w:asciiTheme="majorHAnsi" w:hAnsiTheme="majorHAnsi" w:cstheme="majorHAnsi"/>
          <w:b/>
          <w:bCs/>
          <w:color w:val="000000" w:themeColor="text1"/>
        </w:rPr>
        <w:t>Figure 3</w:t>
      </w:r>
      <w:r w:rsidRPr="00367CD4">
        <w:rPr>
          <w:rFonts w:asciiTheme="majorHAnsi" w:hAnsiTheme="majorHAnsi" w:cstheme="majorHAnsi"/>
          <w:color w:val="000000" w:themeColor="text1"/>
        </w:rPr>
        <w:t xml:space="preserve"> demonstrated relationships between distinct morphological features. </w:t>
      </w:r>
      <w:r w:rsidR="007D03EB">
        <w:rPr>
          <w:rFonts w:asciiTheme="majorHAnsi" w:hAnsiTheme="majorHAnsi" w:cstheme="majorHAnsi"/>
          <w:color w:val="000000" w:themeColor="text1"/>
        </w:rPr>
        <w:t>Vehicle-treated</w:t>
      </w:r>
      <w:r w:rsidRPr="00367CD4">
        <w:rPr>
          <w:rFonts w:asciiTheme="majorHAnsi" w:hAnsiTheme="majorHAnsi" w:cstheme="majorHAnsi"/>
          <w:color w:val="000000" w:themeColor="text1"/>
        </w:rPr>
        <w:t xml:space="preserve"> </w:t>
      </w:r>
      <w:r w:rsidR="007D03EB">
        <w:rPr>
          <w:rFonts w:asciiTheme="majorHAnsi" w:hAnsiTheme="majorHAnsi" w:cstheme="majorHAnsi"/>
          <w:color w:val="000000" w:themeColor="text1"/>
        </w:rPr>
        <w:t>rats</w:t>
      </w:r>
      <w:r w:rsidRPr="00367CD4">
        <w:rPr>
          <w:rFonts w:asciiTheme="majorHAnsi" w:hAnsiTheme="majorHAnsi" w:cstheme="majorHAnsi"/>
          <w:color w:val="000000" w:themeColor="text1"/>
        </w:rPr>
        <w:t xml:space="preserve"> demonstrated only a weak correlation between </w:t>
      </w:r>
      <w:r w:rsidR="007D03EB">
        <w:rPr>
          <w:rFonts w:asciiTheme="majorHAnsi" w:hAnsiTheme="majorHAnsi" w:cstheme="majorHAnsi"/>
          <w:color w:val="000000" w:themeColor="text1"/>
        </w:rPr>
        <w:t xml:space="preserve">microglia </w:t>
      </w:r>
      <w:r w:rsidRPr="00367CD4">
        <w:rPr>
          <w:rFonts w:asciiTheme="majorHAnsi" w:hAnsiTheme="majorHAnsi" w:cstheme="majorHAnsi"/>
          <w:color w:val="000000" w:themeColor="text1"/>
        </w:rPr>
        <w:t>roundness and perimeter (R</w:t>
      </w:r>
      <w:r w:rsidRPr="00367CD4">
        <w:rPr>
          <w:rFonts w:asciiTheme="majorHAnsi" w:hAnsiTheme="majorHAnsi" w:cstheme="majorHAnsi"/>
          <w:color w:val="000000" w:themeColor="text1"/>
          <w:vertAlign w:val="superscript"/>
        </w:rPr>
        <w:t>2</w:t>
      </w:r>
      <w:r w:rsidRPr="00367CD4">
        <w:rPr>
          <w:rFonts w:asciiTheme="majorHAnsi" w:hAnsiTheme="majorHAnsi" w:cstheme="majorHAnsi"/>
          <w:color w:val="000000" w:themeColor="text1"/>
        </w:rPr>
        <w:t xml:space="preserve"> = 0.17), whereas LPS-treated </w:t>
      </w:r>
      <w:r w:rsidR="007D03EB">
        <w:rPr>
          <w:rFonts w:asciiTheme="majorHAnsi" w:hAnsiTheme="majorHAnsi" w:cstheme="majorHAnsi"/>
          <w:color w:val="000000" w:themeColor="text1"/>
        </w:rPr>
        <w:t xml:space="preserve">rats </w:t>
      </w:r>
      <w:r w:rsidRPr="00367CD4">
        <w:rPr>
          <w:rFonts w:asciiTheme="majorHAnsi" w:hAnsiTheme="majorHAnsi" w:cstheme="majorHAnsi"/>
          <w:color w:val="000000" w:themeColor="text1"/>
        </w:rPr>
        <w:t>demonstrated a stronger correlation (R</w:t>
      </w:r>
      <w:r w:rsidRPr="00367CD4">
        <w:rPr>
          <w:rFonts w:asciiTheme="majorHAnsi" w:hAnsiTheme="majorHAnsi" w:cstheme="majorHAnsi"/>
          <w:color w:val="000000" w:themeColor="text1"/>
          <w:vertAlign w:val="superscript"/>
        </w:rPr>
        <w:t>2</w:t>
      </w:r>
      <w:r w:rsidRPr="00367CD4">
        <w:rPr>
          <w:rFonts w:asciiTheme="majorHAnsi" w:hAnsiTheme="majorHAnsi" w:cstheme="majorHAnsi"/>
          <w:color w:val="000000" w:themeColor="text1"/>
        </w:rPr>
        <w:t xml:space="preserve"> = 0.64), suggesting that increased microglial activation was associated with simultaneous reductions in roundness and perimeter (</w:t>
      </w:r>
      <w:r w:rsidRPr="00367CD4">
        <w:rPr>
          <w:rFonts w:asciiTheme="majorHAnsi" w:hAnsiTheme="majorHAnsi" w:cstheme="majorHAnsi"/>
          <w:b/>
          <w:bCs/>
          <w:color w:val="000000" w:themeColor="text1"/>
        </w:rPr>
        <w:t>Figure 4A</w:t>
      </w:r>
      <w:r w:rsidRPr="00367CD4">
        <w:rPr>
          <w:rFonts w:asciiTheme="majorHAnsi" w:hAnsiTheme="majorHAnsi" w:cstheme="majorHAnsi"/>
          <w:color w:val="000000" w:themeColor="text1"/>
        </w:rPr>
        <w:t xml:space="preserve">). In addition, </w:t>
      </w:r>
      <w:r>
        <w:rPr>
          <w:rFonts w:asciiTheme="majorHAnsi" w:hAnsiTheme="majorHAnsi" w:cstheme="majorHAnsi"/>
          <w:color w:val="000000" w:themeColor="text1"/>
        </w:rPr>
        <w:t xml:space="preserve">the </w:t>
      </w:r>
      <w:r w:rsidRPr="00367CD4">
        <w:rPr>
          <w:rFonts w:asciiTheme="majorHAnsi" w:hAnsiTheme="majorHAnsi" w:cstheme="majorHAnsi"/>
          <w:color w:val="000000" w:themeColor="text1"/>
        </w:rPr>
        <w:t xml:space="preserve">mask area demonstrated strong positive correlations with average centroid distance in both </w:t>
      </w:r>
      <w:r w:rsidR="007D03EB">
        <w:rPr>
          <w:rFonts w:asciiTheme="majorHAnsi" w:hAnsiTheme="majorHAnsi" w:cstheme="majorHAnsi"/>
          <w:color w:val="000000" w:themeColor="text1"/>
        </w:rPr>
        <w:t>vehicle</w:t>
      </w:r>
      <w:r w:rsidRPr="00367CD4">
        <w:rPr>
          <w:rFonts w:asciiTheme="majorHAnsi" w:hAnsiTheme="majorHAnsi" w:cstheme="majorHAnsi"/>
          <w:color w:val="000000" w:themeColor="text1"/>
        </w:rPr>
        <w:t xml:space="preserve"> and LPS-treated groups (R</w:t>
      </w:r>
      <w:r w:rsidRPr="00367CD4">
        <w:rPr>
          <w:rFonts w:asciiTheme="majorHAnsi" w:hAnsiTheme="majorHAnsi" w:cstheme="majorHAnsi"/>
          <w:color w:val="000000" w:themeColor="text1"/>
          <w:vertAlign w:val="superscript"/>
        </w:rPr>
        <w:t>2</w:t>
      </w:r>
      <w:r w:rsidRPr="00367CD4">
        <w:rPr>
          <w:rFonts w:asciiTheme="majorHAnsi" w:hAnsiTheme="majorHAnsi" w:cstheme="majorHAnsi"/>
          <w:color w:val="000000" w:themeColor="text1"/>
        </w:rPr>
        <w:t xml:space="preserve"> = 0.71 and 0.88, respectively), consistent with changes in branching complexity associated with microglial activation status (</w:t>
      </w:r>
      <w:r w:rsidRPr="00367CD4">
        <w:rPr>
          <w:rFonts w:asciiTheme="majorHAnsi" w:hAnsiTheme="majorHAnsi" w:cstheme="majorHAnsi"/>
          <w:b/>
          <w:bCs/>
          <w:color w:val="000000" w:themeColor="text1"/>
        </w:rPr>
        <w:t>Figure 4B</w:t>
      </w:r>
      <w:r w:rsidRPr="00367CD4">
        <w:rPr>
          <w:rFonts w:asciiTheme="majorHAnsi" w:hAnsiTheme="majorHAnsi" w:cstheme="majorHAnsi"/>
          <w:color w:val="000000" w:themeColor="text1"/>
        </w:rPr>
        <w:t>).</w:t>
      </w:r>
    </w:p>
    <w:p w14:paraId="396B43CE" w14:textId="77777777" w:rsidR="001E5307" w:rsidRDefault="001E5307" w:rsidP="00DA3C5C">
      <w:pPr>
        <w:rPr>
          <w:rFonts w:asciiTheme="majorHAnsi" w:hAnsiTheme="majorHAnsi" w:cstheme="majorHAnsi"/>
          <w:color w:val="808080"/>
        </w:rPr>
      </w:pPr>
    </w:p>
    <w:p w14:paraId="712690A9" w14:textId="3DAABF62" w:rsidR="00C10442" w:rsidRDefault="00C10442" w:rsidP="00C10442">
      <w:pPr>
        <w:rPr>
          <w:rFonts w:asciiTheme="majorHAnsi" w:hAnsiTheme="majorHAnsi" w:cstheme="majorHAnsi"/>
          <w:color w:val="000000" w:themeColor="text1"/>
        </w:rPr>
      </w:pPr>
      <w:r>
        <w:rPr>
          <w:rFonts w:asciiTheme="majorHAnsi" w:hAnsiTheme="majorHAnsi" w:cstheme="majorHAnsi"/>
          <w:color w:val="000000" w:themeColor="text1"/>
        </w:rPr>
        <w:t xml:space="preserve">[Place </w:t>
      </w:r>
      <w:r w:rsidRPr="00C10442">
        <w:rPr>
          <w:rFonts w:asciiTheme="majorHAnsi" w:hAnsiTheme="majorHAnsi" w:cstheme="majorHAnsi"/>
          <w:b/>
          <w:bCs/>
          <w:color w:val="000000" w:themeColor="text1"/>
        </w:rPr>
        <w:t xml:space="preserve">Figure </w:t>
      </w:r>
      <w:r>
        <w:rPr>
          <w:rFonts w:asciiTheme="majorHAnsi" w:hAnsiTheme="majorHAnsi" w:cstheme="majorHAnsi"/>
          <w:b/>
          <w:bCs/>
          <w:color w:val="000000" w:themeColor="text1"/>
        </w:rPr>
        <w:t>4</w:t>
      </w:r>
      <w:r>
        <w:rPr>
          <w:rFonts w:asciiTheme="majorHAnsi" w:hAnsiTheme="majorHAnsi" w:cstheme="majorHAnsi"/>
          <w:color w:val="000000" w:themeColor="text1"/>
        </w:rPr>
        <w:t xml:space="preserve"> here]</w:t>
      </w:r>
    </w:p>
    <w:p w14:paraId="65771E83" w14:textId="77777777" w:rsidR="00C10442" w:rsidRPr="00F72213" w:rsidRDefault="00C10442" w:rsidP="00DA3C5C">
      <w:pPr>
        <w:rPr>
          <w:rFonts w:asciiTheme="majorHAnsi" w:hAnsiTheme="majorHAnsi" w:cstheme="majorHAnsi"/>
          <w:color w:val="808080"/>
        </w:rPr>
      </w:pPr>
    </w:p>
    <w:p w14:paraId="65F0E594" w14:textId="5BCEA8DD" w:rsidR="006C102D" w:rsidRPr="00367CD4" w:rsidRDefault="00000000" w:rsidP="00DA3C5C">
      <w:pPr>
        <w:rPr>
          <w:rFonts w:asciiTheme="majorHAnsi" w:hAnsiTheme="majorHAnsi" w:cstheme="majorHAnsi"/>
          <w:color w:val="808080"/>
        </w:rPr>
      </w:pPr>
      <w:r w:rsidRPr="00F72213">
        <w:rPr>
          <w:rFonts w:asciiTheme="majorHAnsi" w:hAnsiTheme="majorHAnsi" w:cstheme="majorHAnsi"/>
          <w:b/>
        </w:rPr>
        <w:t>FIGURE AND TABLE LEGENDS:</w:t>
      </w:r>
    </w:p>
    <w:p w14:paraId="5383E871" w14:textId="2E25D691" w:rsidR="00A92F51" w:rsidRPr="00034D87" w:rsidRDefault="00000000" w:rsidP="00DA3C5C">
      <w:pPr>
        <w:rPr>
          <w:rFonts w:asciiTheme="majorHAnsi" w:hAnsiTheme="majorHAnsi" w:cstheme="majorHAnsi"/>
          <w:color w:val="000000" w:themeColor="text1"/>
        </w:rPr>
      </w:pPr>
      <w:r w:rsidRPr="00A92F51">
        <w:rPr>
          <w:rFonts w:asciiTheme="majorHAnsi" w:hAnsiTheme="majorHAnsi" w:cstheme="majorHAnsi"/>
          <w:b/>
          <w:bCs/>
          <w:color w:val="000000" w:themeColor="text1"/>
        </w:rPr>
        <w:t xml:space="preserve">Figure 1: </w:t>
      </w:r>
      <w:r>
        <w:rPr>
          <w:rFonts w:asciiTheme="majorHAnsi" w:hAnsiTheme="majorHAnsi" w:cstheme="majorHAnsi"/>
          <w:b/>
          <w:bCs/>
          <w:color w:val="000000" w:themeColor="text1"/>
        </w:rPr>
        <w:t xml:space="preserve">Graphical overview of neuroinflammation model and processing. </w:t>
      </w:r>
      <w:r w:rsidR="007D03EB">
        <w:rPr>
          <w:rFonts w:asciiTheme="majorHAnsi" w:hAnsiTheme="majorHAnsi" w:cstheme="majorHAnsi"/>
          <w:color w:val="000000" w:themeColor="text1"/>
        </w:rPr>
        <w:t>Rats</w:t>
      </w:r>
      <w:r w:rsidR="00F03CB4" w:rsidRPr="006D22BC">
        <w:rPr>
          <w:rFonts w:asciiTheme="majorHAnsi" w:hAnsiTheme="majorHAnsi" w:cstheme="majorHAnsi"/>
          <w:color w:val="000000" w:themeColor="text1"/>
        </w:rPr>
        <w:t xml:space="preserve"> </w:t>
      </w:r>
      <w:r w:rsidR="00F03CB4">
        <w:rPr>
          <w:rFonts w:asciiTheme="majorHAnsi" w:hAnsiTheme="majorHAnsi" w:cstheme="majorHAnsi"/>
          <w:color w:val="000000" w:themeColor="text1"/>
        </w:rPr>
        <w:t xml:space="preserve">were injected with LPS or PBS and collected 24 h with a cardiac perfusion followed by decapitation. Brains were extracted and sliced into 30 </w:t>
      </w:r>
      <w:r w:rsidR="00F03CB4" w:rsidRPr="000C0788">
        <w:rPr>
          <w:rFonts w:asciiTheme="majorHAnsi" w:hAnsiTheme="majorHAnsi" w:cstheme="majorHAnsi"/>
        </w:rPr>
        <w:t>µ</w:t>
      </w:r>
      <w:r w:rsidR="00F03CB4">
        <w:rPr>
          <w:rFonts w:asciiTheme="majorHAnsi" w:hAnsiTheme="majorHAnsi" w:cstheme="majorHAnsi"/>
        </w:rPr>
        <w:t xml:space="preserve">m sections to then be used in IF for microglial marker </w:t>
      </w:r>
      <w:r w:rsidR="00E27FA2">
        <w:rPr>
          <w:rFonts w:asciiTheme="majorHAnsi" w:hAnsiTheme="majorHAnsi" w:cstheme="majorHAnsi"/>
        </w:rPr>
        <w:t>I</w:t>
      </w:r>
      <w:r w:rsidR="00F92364">
        <w:rPr>
          <w:rFonts w:asciiTheme="majorHAnsi" w:hAnsiTheme="majorHAnsi" w:cstheme="majorHAnsi"/>
        </w:rPr>
        <w:t xml:space="preserve">ba1 </w:t>
      </w:r>
      <w:r w:rsidR="00F03CB4">
        <w:rPr>
          <w:rFonts w:asciiTheme="majorHAnsi" w:hAnsiTheme="majorHAnsi" w:cstheme="majorHAnsi"/>
        </w:rPr>
        <w:t xml:space="preserve">which were then processed with MMPS. </w:t>
      </w:r>
      <w:r w:rsidR="00034D87">
        <w:rPr>
          <w:rFonts w:asciiTheme="majorHAnsi" w:hAnsiTheme="majorHAnsi" w:cstheme="majorHAnsi"/>
          <w:color w:val="000000" w:themeColor="text1"/>
        </w:rPr>
        <w:t xml:space="preserve">Created with </w:t>
      </w:r>
      <w:proofErr w:type="spellStart"/>
      <w:r w:rsidR="00E2015E">
        <w:rPr>
          <w:rFonts w:asciiTheme="majorHAnsi" w:hAnsiTheme="majorHAnsi" w:cstheme="majorHAnsi"/>
          <w:color w:val="000000" w:themeColor="text1"/>
        </w:rPr>
        <w:t>B</w:t>
      </w:r>
      <w:r w:rsidR="00034D87">
        <w:rPr>
          <w:rFonts w:asciiTheme="majorHAnsi" w:hAnsiTheme="majorHAnsi" w:cstheme="majorHAnsi"/>
          <w:color w:val="000000" w:themeColor="text1"/>
        </w:rPr>
        <w:t>iorender</w:t>
      </w:r>
      <w:proofErr w:type="spellEnd"/>
      <w:r w:rsidR="00034D87">
        <w:rPr>
          <w:rFonts w:asciiTheme="majorHAnsi" w:hAnsiTheme="majorHAnsi" w:cstheme="majorHAnsi"/>
          <w:color w:val="000000" w:themeColor="text1"/>
        </w:rPr>
        <w:t>.</w:t>
      </w:r>
    </w:p>
    <w:p w14:paraId="390B3011" w14:textId="77777777" w:rsidR="00A92F51" w:rsidRPr="00F72213" w:rsidRDefault="00A92F51" w:rsidP="00DA3C5C">
      <w:pPr>
        <w:rPr>
          <w:rFonts w:asciiTheme="majorHAnsi" w:hAnsiTheme="majorHAnsi" w:cstheme="majorHAnsi"/>
          <w:color w:val="808080"/>
        </w:rPr>
      </w:pPr>
    </w:p>
    <w:p w14:paraId="1BBD537E" w14:textId="6B9E8313" w:rsidR="00631289" w:rsidRPr="000D02AD" w:rsidRDefault="00000000" w:rsidP="00631289">
      <w:pPr>
        <w:rPr>
          <w:rFonts w:asciiTheme="majorHAnsi" w:hAnsiTheme="majorHAnsi" w:cstheme="majorHAnsi"/>
          <w:color w:val="000000" w:themeColor="text1"/>
        </w:rPr>
      </w:pPr>
      <w:r w:rsidRPr="00631289">
        <w:rPr>
          <w:rFonts w:asciiTheme="majorHAnsi" w:hAnsiTheme="majorHAnsi" w:cstheme="majorHAnsi"/>
          <w:b/>
          <w:bCs/>
          <w:color w:val="000000" w:themeColor="text1"/>
        </w:rPr>
        <w:t xml:space="preserve">Figure </w:t>
      </w:r>
      <w:r w:rsidR="00A92F51">
        <w:rPr>
          <w:rFonts w:asciiTheme="majorHAnsi" w:hAnsiTheme="majorHAnsi" w:cstheme="majorHAnsi"/>
          <w:b/>
          <w:bCs/>
          <w:color w:val="000000" w:themeColor="text1"/>
        </w:rPr>
        <w:t>2</w:t>
      </w:r>
      <w:r w:rsidRPr="00631289">
        <w:rPr>
          <w:rFonts w:asciiTheme="majorHAnsi" w:hAnsiTheme="majorHAnsi" w:cstheme="majorHAnsi"/>
          <w:b/>
          <w:bCs/>
          <w:color w:val="000000" w:themeColor="text1"/>
        </w:rPr>
        <w:t xml:space="preserve">: Overview of MMPS usage. (A) </w:t>
      </w:r>
      <w:r w:rsidRPr="00631289">
        <w:rPr>
          <w:rFonts w:asciiTheme="majorHAnsi" w:hAnsiTheme="majorHAnsi" w:cstheme="majorHAnsi"/>
          <w:color w:val="000000" w:themeColor="text1"/>
        </w:rPr>
        <w:t>Example of an image of cortical microglia (</w:t>
      </w:r>
      <w:r w:rsidR="0014007F">
        <w:rPr>
          <w:rFonts w:asciiTheme="majorHAnsi" w:hAnsiTheme="majorHAnsi" w:cstheme="majorHAnsi"/>
          <w:color w:val="000000" w:themeColor="text1"/>
        </w:rPr>
        <w:t xml:space="preserve">red, </w:t>
      </w:r>
      <w:r w:rsidR="00E27FA2">
        <w:rPr>
          <w:rFonts w:asciiTheme="majorHAnsi" w:hAnsiTheme="majorHAnsi" w:cstheme="majorHAnsi"/>
          <w:color w:val="000000" w:themeColor="text1"/>
        </w:rPr>
        <w:t>I</w:t>
      </w:r>
      <w:r w:rsidR="00F92364">
        <w:rPr>
          <w:rFonts w:asciiTheme="majorHAnsi" w:hAnsiTheme="majorHAnsi" w:cstheme="majorHAnsi"/>
          <w:color w:val="000000" w:themeColor="text1"/>
        </w:rPr>
        <w:t>ba1</w:t>
      </w:r>
      <w:r w:rsidRPr="00631289">
        <w:rPr>
          <w:rFonts w:asciiTheme="majorHAnsi" w:hAnsiTheme="majorHAnsi" w:cstheme="majorHAnsi"/>
          <w:color w:val="000000" w:themeColor="text1"/>
        </w:rPr>
        <w:t xml:space="preserve">) </w:t>
      </w:r>
      <w:r w:rsidR="004931ED">
        <w:rPr>
          <w:rFonts w:asciiTheme="majorHAnsi" w:hAnsiTheme="majorHAnsi" w:cstheme="majorHAnsi"/>
          <w:color w:val="000000" w:themeColor="text1"/>
        </w:rPr>
        <w:t>with cell nuclei (</w:t>
      </w:r>
      <w:r w:rsidR="0014007F">
        <w:rPr>
          <w:rFonts w:asciiTheme="majorHAnsi" w:hAnsiTheme="majorHAnsi" w:cstheme="majorHAnsi"/>
          <w:color w:val="000000" w:themeColor="text1"/>
        </w:rPr>
        <w:t xml:space="preserve">blue, </w:t>
      </w:r>
      <w:r w:rsidR="004931ED">
        <w:rPr>
          <w:rFonts w:asciiTheme="majorHAnsi" w:hAnsiTheme="majorHAnsi" w:cstheme="majorHAnsi"/>
          <w:color w:val="000000" w:themeColor="text1"/>
        </w:rPr>
        <w:t xml:space="preserve">DAPI) </w:t>
      </w:r>
      <w:r w:rsidRPr="00631289">
        <w:rPr>
          <w:rFonts w:asciiTheme="majorHAnsi" w:hAnsiTheme="majorHAnsi" w:cstheme="majorHAnsi"/>
          <w:color w:val="000000" w:themeColor="text1"/>
        </w:rPr>
        <w:t xml:space="preserve">to be </w:t>
      </w:r>
      <w:r w:rsidR="000E55B5">
        <w:rPr>
          <w:rFonts w:asciiTheme="majorHAnsi" w:hAnsiTheme="majorHAnsi" w:cstheme="majorHAnsi"/>
          <w:color w:val="000000" w:themeColor="text1"/>
        </w:rPr>
        <w:t>referenced</w:t>
      </w:r>
      <w:r w:rsidRPr="00631289">
        <w:rPr>
          <w:rFonts w:asciiTheme="majorHAnsi" w:hAnsiTheme="majorHAnsi" w:cstheme="majorHAnsi"/>
          <w:color w:val="000000" w:themeColor="text1"/>
        </w:rPr>
        <w:t xml:space="preserve"> in MMPS</w:t>
      </w:r>
      <w:r w:rsidR="006134E9">
        <w:rPr>
          <w:rFonts w:asciiTheme="majorHAnsi" w:hAnsiTheme="majorHAnsi" w:cstheme="majorHAnsi"/>
          <w:color w:val="000000" w:themeColor="text1"/>
        </w:rPr>
        <w:t xml:space="preserve"> </w:t>
      </w:r>
      <w:r w:rsidR="006014AC">
        <w:rPr>
          <w:rFonts w:asciiTheme="majorHAnsi" w:hAnsiTheme="majorHAnsi" w:cstheme="majorHAnsi"/>
          <w:color w:val="000000" w:themeColor="text1"/>
        </w:rPr>
        <w:t xml:space="preserve">(scale bar = 75 </w:t>
      </w:r>
      <w:r w:rsidR="006014AC" w:rsidRPr="00631289">
        <w:rPr>
          <w:rFonts w:asciiTheme="majorHAnsi" w:hAnsiTheme="majorHAnsi" w:cstheme="majorHAnsi"/>
          <w:color w:val="000000" w:themeColor="text1"/>
        </w:rPr>
        <w:t>µm</w:t>
      </w:r>
      <w:r w:rsidR="0014007F">
        <w:rPr>
          <w:rFonts w:asciiTheme="majorHAnsi" w:hAnsiTheme="majorHAnsi" w:cstheme="majorHAnsi"/>
          <w:color w:val="000000" w:themeColor="text1"/>
        </w:rPr>
        <w:t>, 40x</w:t>
      </w:r>
      <w:r w:rsidR="006014AC">
        <w:rPr>
          <w:rFonts w:asciiTheme="majorHAnsi" w:hAnsiTheme="majorHAnsi" w:cstheme="majorHAnsi"/>
          <w:color w:val="000000" w:themeColor="text1"/>
        </w:rPr>
        <w:t xml:space="preserve">) </w:t>
      </w:r>
      <w:r w:rsidRPr="00631289">
        <w:rPr>
          <w:rFonts w:asciiTheme="majorHAnsi" w:hAnsiTheme="majorHAnsi" w:cstheme="majorHAnsi"/>
          <w:color w:val="000000" w:themeColor="text1"/>
        </w:rPr>
        <w:t>.</w:t>
      </w:r>
      <w:r w:rsidR="000E55B5">
        <w:rPr>
          <w:rFonts w:asciiTheme="majorHAnsi" w:hAnsiTheme="majorHAnsi" w:cstheme="majorHAnsi"/>
          <w:color w:val="000000" w:themeColor="text1"/>
        </w:rPr>
        <w:t xml:space="preserve"> </w:t>
      </w:r>
      <w:r w:rsidR="000D02AD">
        <w:rPr>
          <w:rFonts w:asciiTheme="majorHAnsi" w:hAnsiTheme="majorHAnsi" w:cstheme="majorHAnsi"/>
          <w:color w:val="000000" w:themeColor="text1"/>
        </w:rPr>
        <w:t>After image processing using MMPS, the background will be reduced and accurate morphologies assessed</w:t>
      </w:r>
      <w:r w:rsidR="00671A95">
        <w:rPr>
          <w:rFonts w:asciiTheme="majorHAnsi" w:hAnsiTheme="majorHAnsi" w:cstheme="majorHAnsi"/>
          <w:color w:val="000000" w:themeColor="text1"/>
        </w:rPr>
        <w:t xml:space="preserve"> </w:t>
      </w:r>
      <w:r w:rsidRPr="00631289">
        <w:rPr>
          <w:rFonts w:asciiTheme="majorHAnsi" w:hAnsiTheme="majorHAnsi" w:cstheme="majorHAnsi"/>
          <w:b/>
          <w:bCs/>
          <w:color w:val="000000" w:themeColor="text1"/>
        </w:rPr>
        <w:t xml:space="preserve">(B) </w:t>
      </w:r>
      <w:r w:rsidRPr="00631289">
        <w:rPr>
          <w:rFonts w:asciiTheme="majorHAnsi" w:hAnsiTheme="majorHAnsi" w:cstheme="majorHAnsi"/>
          <w:color w:val="000000" w:themeColor="text1"/>
        </w:rPr>
        <w:t>After processing the image in MMPS, somas are manually selected with a red circle</w:t>
      </w:r>
      <w:r w:rsidR="000D02AD">
        <w:rPr>
          <w:rFonts w:asciiTheme="majorHAnsi" w:hAnsiTheme="majorHAnsi" w:cstheme="majorHAnsi"/>
          <w:color w:val="000000" w:themeColor="text1"/>
        </w:rPr>
        <w:t xml:space="preserve"> to be used in subsequent steps detailed in the methods</w:t>
      </w:r>
      <w:r w:rsidR="006014AC">
        <w:rPr>
          <w:rFonts w:asciiTheme="majorHAnsi" w:hAnsiTheme="majorHAnsi" w:cstheme="majorHAnsi"/>
          <w:color w:val="000000" w:themeColor="text1"/>
        </w:rPr>
        <w:t xml:space="preserve"> (scale bar = 75 </w:t>
      </w:r>
      <w:r w:rsidR="006014AC" w:rsidRPr="00631289">
        <w:rPr>
          <w:rFonts w:asciiTheme="majorHAnsi" w:hAnsiTheme="majorHAnsi" w:cstheme="majorHAnsi"/>
          <w:color w:val="000000" w:themeColor="text1"/>
        </w:rPr>
        <w:t>µm</w:t>
      </w:r>
      <w:r w:rsidR="0014007F">
        <w:rPr>
          <w:rFonts w:asciiTheme="majorHAnsi" w:hAnsiTheme="majorHAnsi" w:cstheme="majorHAnsi"/>
          <w:color w:val="000000" w:themeColor="text1"/>
        </w:rPr>
        <w:t>, 40x</w:t>
      </w:r>
      <w:r w:rsidR="006014AC">
        <w:rPr>
          <w:rFonts w:asciiTheme="majorHAnsi" w:hAnsiTheme="majorHAnsi" w:cstheme="majorHAnsi"/>
          <w:color w:val="000000" w:themeColor="text1"/>
        </w:rPr>
        <w:t>)</w:t>
      </w:r>
      <w:r w:rsidRPr="00631289">
        <w:rPr>
          <w:rFonts w:asciiTheme="majorHAnsi" w:hAnsiTheme="majorHAnsi" w:cstheme="majorHAnsi"/>
          <w:color w:val="000000" w:themeColor="text1"/>
        </w:rPr>
        <w:t>.</w:t>
      </w:r>
      <w:r w:rsidRPr="00631289">
        <w:rPr>
          <w:rFonts w:asciiTheme="majorHAnsi" w:hAnsiTheme="majorHAnsi" w:cstheme="majorHAnsi"/>
          <w:b/>
          <w:bCs/>
          <w:color w:val="000000" w:themeColor="text1"/>
        </w:rPr>
        <w:t xml:space="preserve"> (C) </w:t>
      </w:r>
      <w:r w:rsidRPr="00631289">
        <w:rPr>
          <w:rFonts w:asciiTheme="majorHAnsi" w:hAnsiTheme="majorHAnsi" w:cstheme="majorHAnsi"/>
          <w:color w:val="000000" w:themeColor="text1"/>
        </w:rPr>
        <w:t>Two representative microglia were manually outlined, and the saved soma outline images are shown below.</w:t>
      </w:r>
      <w:r w:rsidRPr="00631289">
        <w:rPr>
          <w:rFonts w:asciiTheme="majorHAnsi" w:hAnsiTheme="majorHAnsi" w:cstheme="majorHAnsi"/>
          <w:b/>
          <w:bCs/>
          <w:color w:val="000000" w:themeColor="text1"/>
        </w:rPr>
        <w:t xml:space="preserve"> (D) </w:t>
      </w:r>
      <w:r w:rsidRPr="00631289">
        <w:rPr>
          <w:rFonts w:asciiTheme="majorHAnsi" w:hAnsiTheme="majorHAnsi" w:cstheme="majorHAnsi"/>
          <w:color w:val="000000" w:themeColor="text1"/>
        </w:rPr>
        <w:t>Mask generation of selected cells automatically traces microglial branches up to 800 µm</w:t>
      </w:r>
      <w:r w:rsidRPr="00631289">
        <w:rPr>
          <w:rFonts w:asciiTheme="majorHAnsi" w:hAnsiTheme="majorHAnsi" w:cstheme="majorHAnsi"/>
          <w:color w:val="000000" w:themeColor="text1"/>
          <w:vertAlign w:val="superscript"/>
        </w:rPr>
        <w:t>2</w:t>
      </w:r>
      <w:r w:rsidRPr="00631289">
        <w:rPr>
          <w:rFonts w:asciiTheme="majorHAnsi" w:hAnsiTheme="majorHAnsi" w:cstheme="majorHAnsi"/>
          <w:color w:val="000000" w:themeColor="text1"/>
        </w:rPr>
        <w:t>, but it requires manual quality assurance.</w:t>
      </w:r>
      <w:r w:rsidR="000D02AD">
        <w:rPr>
          <w:rFonts w:asciiTheme="majorHAnsi" w:hAnsiTheme="majorHAnsi" w:cstheme="majorHAnsi"/>
          <w:color w:val="000000" w:themeColor="text1"/>
        </w:rPr>
        <w:t xml:space="preserve"> Here we display the inaccurate </w:t>
      </w:r>
      <w:r w:rsidR="000D02AD" w:rsidRPr="00631289">
        <w:rPr>
          <w:rFonts w:asciiTheme="majorHAnsi" w:hAnsiTheme="majorHAnsi" w:cstheme="majorHAnsi"/>
          <w:color w:val="000000" w:themeColor="text1"/>
        </w:rPr>
        <w:t>800 µm</w:t>
      </w:r>
      <w:r w:rsidR="000D02AD" w:rsidRPr="00631289">
        <w:rPr>
          <w:rFonts w:asciiTheme="majorHAnsi" w:hAnsiTheme="majorHAnsi" w:cstheme="majorHAnsi"/>
          <w:color w:val="000000" w:themeColor="text1"/>
          <w:vertAlign w:val="superscript"/>
        </w:rPr>
        <w:t>2</w:t>
      </w:r>
      <w:r w:rsidR="000D02AD">
        <w:rPr>
          <w:rFonts w:asciiTheme="majorHAnsi" w:hAnsiTheme="majorHAnsi" w:cstheme="majorHAnsi"/>
          <w:color w:val="000000" w:themeColor="text1"/>
        </w:rPr>
        <w:t xml:space="preserve"> mask followed by the more accurate 7</w:t>
      </w:r>
      <w:r w:rsidR="000D02AD" w:rsidRPr="00631289">
        <w:rPr>
          <w:rFonts w:asciiTheme="majorHAnsi" w:hAnsiTheme="majorHAnsi" w:cstheme="majorHAnsi"/>
          <w:color w:val="000000" w:themeColor="text1"/>
        </w:rPr>
        <w:t>00 µm</w:t>
      </w:r>
      <w:r w:rsidR="000D02AD" w:rsidRPr="00631289">
        <w:rPr>
          <w:rFonts w:asciiTheme="majorHAnsi" w:hAnsiTheme="majorHAnsi" w:cstheme="majorHAnsi"/>
          <w:color w:val="000000" w:themeColor="text1"/>
          <w:vertAlign w:val="superscript"/>
        </w:rPr>
        <w:t>2</w:t>
      </w:r>
      <w:r w:rsidR="000D02AD">
        <w:rPr>
          <w:rFonts w:asciiTheme="majorHAnsi" w:hAnsiTheme="majorHAnsi" w:cstheme="majorHAnsi"/>
          <w:color w:val="000000" w:themeColor="text1"/>
        </w:rPr>
        <w:t xml:space="preserve"> mask.</w:t>
      </w:r>
    </w:p>
    <w:p w14:paraId="7F31516D" w14:textId="77777777" w:rsidR="00444113" w:rsidRDefault="00444113" w:rsidP="00631289">
      <w:pPr>
        <w:rPr>
          <w:rFonts w:asciiTheme="majorHAnsi" w:hAnsiTheme="majorHAnsi" w:cstheme="majorHAnsi"/>
          <w:color w:val="000000" w:themeColor="text1"/>
        </w:rPr>
      </w:pPr>
    </w:p>
    <w:p w14:paraId="7D6B74D4" w14:textId="1C125066" w:rsidR="00407E3E" w:rsidRDefault="00000000" w:rsidP="00407E3E">
      <w:pPr>
        <w:rPr>
          <w:rFonts w:asciiTheme="majorHAnsi" w:hAnsiTheme="majorHAnsi" w:cstheme="majorHAnsi"/>
          <w:color w:val="000000" w:themeColor="text1"/>
        </w:rPr>
      </w:pPr>
      <w:r w:rsidRPr="00407E3E">
        <w:rPr>
          <w:rFonts w:asciiTheme="majorHAnsi" w:hAnsiTheme="majorHAnsi" w:cstheme="majorHAnsi"/>
          <w:b/>
          <w:bCs/>
          <w:color w:val="000000" w:themeColor="text1"/>
        </w:rPr>
        <w:t xml:space="preserve">Figure </w:t>
      </w:r>
      <w:r>
        <w:rPr>
          <w:rFonts w:asciiTheme="majorHAnsi" w:hAnsiTheme="majorHAnsi" w:cstheme="majorHAnsi"/>
          <w:b/>
          <w:bCs/>
          <w:color w:val="000000" w:themeColor="text1"/>
        </w:rPr>
        <w:t>3</w:t>
      </w:r>
      <w:r w:rsidRPr="00407E3E">
        <w:rPr>
          <w:rFonts w:asciiTheme="majorHAnsi" w:hAnsiTheme="majorHAnsi" w:cstheme="majorHAnsi"/>
          <w:b/>
          <w:bCs/>
          <w:color w:val="000000" w:themeColor="text1"/>
        </w:rPr>
        <w:t>: Comparison of microglial morphological parameters.</w:t>
      </w:r>
      <w:r w:rsidR="00355DBB">
        <w:rPr>
          <w:rFonts w:asciiTheme="majorHAnsi" w:hAnsiTheme="majorHAnsi" w:cstheme="majorHAnsi"/>
          <w:b/>
          <w:bCs/>
          <w:color w:val="000000" w:themeColor="text1"/>
        </w:rPr>
        <w:t xml:space="preserve"> </w:t>
      </w:r>
      <w:r w:rsidR="00355DBB">
        <w:rPr>
          <w:rFonts w:asciiTheme="majorHAnsi" w:hAnsiTheme="majorHAnsi" w:cstheme="majorHAnsi"/>
          <w:color w:val="000000" w:themeColor="text1"/>
        </w:rPr>
        <w:t>For all panels, tests for normality were conducted (Shapiro-Wilk and Levene)</w:t>
      </w:r>
      <w:r w:rsidR="0016730C">
        <w:rPr>
          <w:rFonts w:asciiTheme="majorHAnsi" w:hAnsiTheme="majorHAnsi" w:cstheme="majorHAnsi"/>
          <w:color w:val="000000" w:themeColor="text1"/>
        </w:rPr>
        <w:t xml:space="preserve"> with nonsignificant values found in all cases (p&gt;0.05), leading to Student </w:t>
      </w:r>
      <w:r w:rsidR="007420FA">
        <w:rPr>
          <w:rFonts w:asciiTheme="majorHAnsi" w:hAnsiTheme="majorHAnsi" w:cstheme="majorHAnsi"/>
          <w:color w:val="000000" w:themeColor="text1"/>
        </w:rPr>
        <w:t>t</w:t>
      </w:r>
      <w:r w:rsidR="0016730C">
        <w:rPr>
          <w:rFonts w:asciiTheme="majorHAnsi" w:hAnsiTheme="majorHAnsi" w:cstheme="majorHAnsi"/>
          <w:color w:val="000000" w:themeColor="text1"/>
        </w:rPr>
        <w:t>-tests being employed.</w:t>
      </w:r>
      <w:r w:rsidRPr="00407E3E">
        <w:rPr>
          <w:rFonts w:asciiTheme="majorHAnsi" w:hAnsiTheme="majorHAnsi" w:cstheme="majorHAnsi"/>
          <w:b/>
          <w:bCs/>
          <w:color w:val="000000" w:themeColor="text1"/>
        </w:rPr>
        <w:t xml:space="preserve"> </w:t>
      </w:r>
      <w:r w:rsidR="0016730C" w:rsidRPr="006D22BC">
        <w:rPr>
          <w:rFonts w:asciiTheme="majorHAnsi" w:hAnsiTheme="majorHAnsi" w:cstheme="majorHAnsi"/>
          <w:color w:val="000000" w:themeColor="text1"/>
        </w:rPr>
        <w:t>Dots represent individual animals</w:t>
      </w:r>
      <w:r w:rsidR="0016730C">
        <w:rPr>
          <w:rFonts w:asciiTheme="majorHAnsi" w:hAnsiTheme="majorHAnsi" w:cstheme="majorHAnsi"/>
          <w:b/>
          <w:bCs/>
          <w:color w:val="000000" w:themeColor="text1"/>
        </w:rPr>
        <w:t xml:space="preserve"> </w:t>
      </w:r>
      <w:r w:rsidR="0016730C" w:rsidRPr="006D22BC">
        <w:rPr>
          <w:rFonts w:asciiTheme="majorHAnsi" w:hAnsiTheme="majorHAnsi" w:cstheme="majorHAnsi"/>
          <w:color w:val="000000" w:themeColor="text1"/>
        </w:rPr>
        <w:t>(n=5 per treatment)</w:t>
      </w:r>
      <w:r w:rsidR="0016730C">
        <w:rPr>
          <w:rFonts w:asciiTheme="majorHAnsi" w:hAnsiTheme="majorHAnsi" w:cstheme="majorHAnsi"/>
          <w:b/>
          <w:bCs/>
          <w:color w:val="000000" w:themeColor="text1"/>
        </w:rPr>
        <w:t xml:space="preserve"> </w:t>
      </w:r>
      <w:r w:rsidRPr="00407E3E">
        <w:rPr>
          <w:rFonts w:asciiTheme="majorHAnsi" w:hAnsiTheme="majorHAnsi" w:cstheme="majorHAnsi"/>
          <w:b/>
          <w:bCs/>
          <w:color w:val="000000" w:themeColor="text1"/>
        </w:rPr>
        <w:t>(A)</w:t>
      </w:r>
      <w:r w:rsidR="00355DBB">
        <w:rPr>
          <w:rFonts w:asciiTheme="majorHAnsi" w:hAnsiTheme="majorHAnsi" w:cstheme="majorHAnsi"/>
          <w:b/>
          <w:bCs/>
          <w:color w:val="000000" w:themeColor="text1"/>
        </w:rPr>
        <w:t xml:space="preserve"> </w:t>
      </w:r>
      <w:r w:rsidR="00355DBB" w:rsidRPr="006D22BC">
        <w:rPr>
          <w:rFonts w:asciiTheme="majorHAnsi" w:hAnsiTheme="majorHAnsi" w:cstheme="majorHAnsi"/>
          <w:color w:val="000000" w:themeColor="text1"/>
        </w:rPr>
        <w:t xml:space="preserve">Average centroid distance was </w:t>
      </w:r>
      <w:r w:rsidR="00355DBB" w:rsidRPr="00355DBB">
        <w:rPr>
          <w:rFonts w:asciiTheme="majorHAnsi" w:hAnsiTheme="majorHAnsi" w:cstheme="majorHAnsi"/>
          <w:color w:val="000000" w:themeColor="text1"/>
        </w:rPr>
        <w:t>significantly</w:t>
      </w:r>
      <w:r w:rsidR="00355DBB" w:rsidRPr="006D22BC">
        <w:rPr>
          <w:rFonts w:asciiTheme="majorHAnsi" w:hAnsiTheme="majorHAnsi" w:cstheme="majorHAnsi"/>
          <w:color w:val="000000" w:themeColor="text1"/>
        </w:rPr>
        <w:t xml:space="preserve"> greater in</w:t>
      </w:r>
      <w:r w:rsidR="00355DBB">
        <w:rPr>
          <w:rFonts w:asciiTheme="majorHAnsi" w:hAnsiTheme="majorHAnsi" w:cstheme="majorHAnsi"/>
          <w:color w:val="000000" w:themeColor="text1"/>
        </w:rPr>
        <w:t xml:space="preserve"> </w:t>
      </w:r>
      <w:r w:rsidR="00355DBB" w:rsidRPr="006D22BC">
        <w:rPr>
          <w:rFonts w:asciiTheme="majorHAnsi" w:hAnsiTheme="majorHAnsi" w:cstheme="majorHAnsi"/>
          <w:color w:val="000000" w:themeColor="text1"/>
        </w:rPr>
        <w:t xml:space="preserve">the </w:t>
      </w:r>
      <w:r w:rsidR="007D03EB">
        <w:rPr>
          <w:rFonts w:asciiTheme="majorHAnsi" w:hAnsiTheme="majorHAnsi" w:cstheme="majorHAnsi"/>
          <w:color w:val="000000" w:themeColor="text1"/>
        </w:rPr>
        <w:t>vehicle</w:t>
      </w:r>
      <w:r w:rsidR="00355DBB">
        <w:rPr>
          <w:rFonts w:asciiTheme="majorHAnsi" w:hAnsiTheme="majorHAnsi" w:cstheme="majorHAnsi"/>
          <w:color w:val="000000" w:themeColor="text1"/>
        </w:rPr>
        <w:t xml:space="preserve"> group compared to the LPS treatment group. </w:t>
      </w:r>
      <w:r w:rsidR="00355DBB" w:rsidRPr="00407E3E">
        <w:rPr>
          <w:rFonts w:asciiTheme="majorHAnsi" w:hAnsiTheme="majorHAnsi" w:cstheme="majorHAnsi"/>
          <w:b/>
          <w:bCs/>
          <w:color w:val="000000" w:themeColor="text1"/>
        </w:rPr>
        <w:t>(</w:t>
      </w:r>
      <w:r w:rsidR="00355DBB">
        <w:rPr>
          <w:rFonts w:asciiTheme="majorHAnsi" w:hAnsiTheme="majorHAnsi" w:cstheme="majorHAnsi"/>
          <w:b/>
          <w:bCs/>
          <w:color w:val="000000" w:themeColor="text1"/>
        </w:rPr>
        <w:t>B</w:t>
      </w:r>
      <w:r w:rsidR="00355DBB" w:rsidRPr="00407E3E">
        <w:rPr>
          <w:rFonts w:asciiTheme="majorHAnsi" w:hAnsiTheme="majorHAnsi" w:cstheme="majorHAnsi"/>
          <w:b/>
          <w:bCs/>
          <w:color w:val="000000" w:themeColor="text1"/>
        </w:rPr>
        <w:t>)</w:t>
      </w:r>
      <w:r w:rsidR="00355DBB">
        <w:rPr>
          <w:rFonts w:asciiTheme="majorHAnsi" w:hAnsiTheme="majorHAnsi" w:cstheme="majorHAnsi"/>
          <w:b/>
          <w:bCs/>
          <w:color w:val="000000" w:themeColor="text1"/>
        </w:rPr>
        <w:t xml:space="preserve"> </w:t>
      </w:r>
      <w:r w:rsidR="00355DBB">
        <w:rPr>
          <w:rFonts w:asciiTheme="majorHAnsi" w:hAnsiTheme="majorHAnsi" w:cstheme="majorHAnsi"/>
          <w:color w:val="000000" w:themeColor="text1"/>
        </w:rPr>
        <w:t>Microglia cell perimeter</w:t>
      </w:r>
      <w:r w:rsidR="00355DBB" w:rsidRPr="00784F78">
        <w:rPr>
          <w:rFonts w:asciiTheme="majorHAnsi" w:hAnsiTheme="majorHAnsi" w:cstheme="majorHAnsi"/>
          <w:color w:val="000000" w:themeColor="text1"/>
        </w:rPr>
        <w:t xml:space="preserve"> was </w:t>
      </w:r>
      <w:r w:rsidR="00355DBB" w:rsidRPr="00355DBB">
        <w:rPr>
          <w:rFonts w:asciiTheme="majorHAnsi" w:hAnsiTheme="majorHAnsi" w:cstheme="majorHAnsi"/>
          <w:color w:val="000000" w:themeColor="text1"/>
        </w:rPr>
        <w:t>significantly</w:t>
      </w:r>
      <w:r w:rsidR="00355DBB" w:rsidRPr="00784F78">
        <w:rPr>
          <w:rFonts w:asciiTheme="majorHAnsi" w:hAnsiTheme="majorHAnsi" w:cstheme="majorHAnsi"/>
          <w:color w:val="000000" w:themeColor="text1"/>
        </w:rPr>
        <w:t xml:space="preserve"> greater in</w:t>
      </w:r>
      <w:r w:rsidR="00355DBB">
        <w:rPr>
          <w:rFonts w:asciiTheme="majorHAnsi" w:hAnsiTheme="majorHAnsi" w:cstheme="majorHAnsi"/>
          <w:color w:val="000000" w:themeColor="text1"/>
        </w:rPr>
        <w:t xml:space="preserve"> </w:t>
      </w:r>
      <w:r w:rsidR="00355DBB" w:rsidRPr="00784F78">
        <w:rPr>
          <w:rFonts w:asciiTheme="majorHAnsi" w:hAnsiTheme="majorHAnsi" w:cstheme="majorHAnsi"/>
          <w:color w:val="000000" w:themeColor="text1"/>
        </w:rPr>
        <w:t xml:space="preserve">the </w:t>
      </w:r>
      <w:r w:rsidR="007D03EB">
        <w:rPr>
          <w:rFonts w:asciiTheme="majorHAnsi" w:hAnsiTheme="majorHAnsi" w:cstheme="majorHAnsi"/>
          <w:color w:val="000000" w:themeColor="text1"/>
        </w:rPr>
        <w:t>vehicle</w:t>
      </w:r>
      <w:r w:rsidR="00355DBB">
        <w:rPr>
          <w:rFonts w:asciiTheme="majorHAnsi" w:hAnsiTheme="majorHAnsi" w:cstheme="majorHAnsi"/>
          <w:color w:val="000000" w:themeColor="text1"/>
        </w:rPr>
        <w:t xml:space="preserve"> group compared to the LPS treatment group</w:t>
      </w:r>
      <w:r w:rsidR="0016730C">
        <w:rPr>
          <w:rFonts w:asciiTheme="majorHAnsi" w:hAnsiTheme="majorHAnsi" w:cstheme="majorHAnsi"/>
          <w:color w:val="000000" w:themeColor="text1"/>
        </w:rPr>
        <w:t xml:space="preserve">. </w:t>
      </w:r>
      <w:r w:rsidR="0016730C" w:rsidRPr="006D22BC">
        <w:rPr>
          <w:rFonts w:asciiTheme="majorHAnsi" w:hAnsiTheme="majorHAnsi" w:cstheme="majorHAnsi"/>
          <w:b/>
          <w:bCs/>
          <w:color w:val="000000" w:themeColor="text1"/>
        </w:rPr>
        <w:t>(C)</w:t>
      </w:r>
      <w:r w:rsidR="0016730C">
        <w:rPr>
          <w:rFonts w:asciiTheme="majorHAnsi" w:hAnsiTheme="majorHAnsi" w:cstheme="majorHAnsi"/>
          <w:b/>
          <w:bCs/>
          <w:color w:val="000000" w:themeColor="text1"/>
        </w:rPr>
        <w:t xml:space="preserve"> </w:t>
      </w:r>
      <w:r w:rsidR="0016730C">
        <w:rPr>
          <w:rFonts w:asciiTheme="majorHAnsi" w:hAnsiTheme="majorHAnsi" w:cstheme="majorHAnsi"/>
          <w:color w:val="000000" w:themeColor="text1"/>
        </w:rPr>
        <w:t xml:space="preserve">There was no significant difference in mask area </w:t>
      </w:r>
      <w:r w:rsidR="0016730C">
        <w:rPr>
          <w:rFonts w:asciiTheme="majorHAnsi" w:hAnsiTheme="majorHAnsi" w:cstheme="majorHAnsi"/>
          <w:color w:val="000000" w:themeColor="text1"/>
        </w:rPr>
        <w:lastRenderedPageBreak/>
        <w:t xml:space="preserve">between treatment groups. </w:t>
      </w:r>
      <w:r w:rsidR="0016730C">
        <w:rPr>
          <w:rFonts w:asciiTheme="majorHAnsi" w:hAnsiTheme="majorHAnsi" w:cstheme="majorHAnsi"/>
          <w:b/>
          <w:bCs/>
          <w:color w:val="000000" w:themeColor="text1"/>
        </w:rPr>
        <w:t>(D)</w:t>
      </w:r>
      <w:r w:rsidR="0016730C">
        <w:rPr>
          <w:rFonts w:asciiTheme="majorHAnsi" w:hAnsiTheme="majorHAnsi" w:cstheme="majorHAnsi"/>
          <w:color w:val="000000" w:themeColor="text1"/>
        </w:rPr>
        <w:t xml:space="preserve"> There was no significant difference in soma eccentricity between groups</w:t>
      </w:r>
      <w:r w:rsidR="00671A95">
        <w:rPr>
          <w:rFonts w:asciiTheme="majorHAnsi" w:hAnsiTheme="majorHAnsi" w:cstheme="majorHAnsi"/>
          <w:color w:val="000000" w:themeColor="text1"/>
        </w:rPr>
        <w:t>.</w:t>
      </w:r>
      <w:r w:rsidR="0016730C">
        <w:rPr>
          <w:rFonts w:asciiTheme="majorHAnsi" w:hAnsiTheme="majorHAnsi" w:cstheme="majorHAnsi"/>
          <w:color w:val="000000" w:themeColor="text1"/>
        </w:rPr>
        <w:t xml:space="preserve"> </w:t>
      </w:r>
      <w:r w:rsidR="0016730C">
        <w:rPr>
          <w:rFonts w:asciiTheme="majorHAnsi" w:hAnsiTheme="majorHAnsi" w:cstheme="majorHAnsi"/>
          <w:b/>
          <w:bCs/>
          <w:color w:val="000000" w:themeColor="text1"/>
        </w:rPr>
        <w:t xml:space="preserve">(E) </w:t>
      </w:r>
      <w:r w:rsidR="0016730C">
        <w:rPr>
          <w:rFonts w:asciiTheme="majorHAnsi" w:hAnsiTheme="majorHAnsi" w:cstheme="majorHAnsi"/>
          <w:color w:val="000000" w:themeColor="text1"/>
        </w:rPr>
        <w:t>There is no significant difference in soma roundness between treatment groups</w:t>
      </w:r>
      <w:r w:rsidR="00671A95">
        <w:rPr>
          <w:rFonts w:asciiTheme="majorHAnsi" w:hAnsiTheme="majorHAnsi" w:cstheme="majorHAnsi"/>
          <w:color w:val="000000" w:themeColor="text1"/>
        </w:rPr>
        <w:t>.</w:t>
      </w:r>
      <w:r w:rsidR="0016730C">
        <w:rPr>
          <w:rFonts w:asciiTheme="majorHAnsi" w:hAnsiTheme="majorHAnsi" w:cstheme="majorHAnsi"/>
          <w:color w:val="000000" w:themeColor="text1"/>
        </w:rPr>
        <w:t xml:space="preserve"> </w:t>
      </w:r>
      <w:r w:rsidR="0016730C">
        <w:rPr>
          <w:rFonts w:asciiTheme="majorHAnsi" w:hAnsiTheme="majorHAnsi" w:cstheme="majorHAnsi"/>
          <w:b/>
          <w:bCs/>
          <w:color w:val="000000" w:themeColor="text1"/>
        </w:rPr>
        <w:t xml:space="preserve">(F) </w:t>
      </w:r>
      <w:r w:rsidR="0016730C">
        <w:rPr>
          <w:rFonts w:asciiTheme="majorHAnsi" w:hAnsiTheme="majorHAnsi" w:cstheme="majorHAnsi"/>
          <w:color w:val="000000" w:themeColor="text1"/>
        </w:rPr>
        <w:t xml:space="preserve">There was a significant increase in soma area in the LPS group </w:t>
      </w:r>
      <w:r w:rsidR="00355DBB">
        <w:rPr>
          <w:rFonts w:asciiTheme="majorHAnsi" w:hAnsiTheme="majorHAnsi" w:cstheme="majorHAnsi"/>
          <w:b/>
          <w:bCs/>
          <w:color w:val="000000" w:themeColor="text1"/>
        </w:rPr>
        <w:t xml:space="preserve">  </w:t>
      </w:r>
      <w:r w:rsidRPr="00407E3E">
        <w:rPr>
          <w:rFonts w:asciiTheme="majorHAnsi" w:hAnsiTheme="majorHAnsi" w:cstheme="majorHAnsi"/>
          <w:color w:val="000000" w:themeColor="text1"/>
        </w:rPr>
        <w:t xml:space="preserve"> * p&lt;0.05, ** p&lt;0.01, *** p&lt;0.001</w:t>
      </w:r>
      <w:r w:rsidR="008F432B">
        <w:rPr>
          <w:rFonts w:asciiTheme="majorHAnsi" w:hAnsiTheme="majorHAnsi" w:cstheme="majorHAnsi"/>
          <w:color w:val="000000" w:themeColor="text1"/>
        </w:rPr>
        <w:t>.</w:t>
      </w:r>
    </w:p>
    <w:p w14:paraId="17BB8C32" w14:textId="77777777" w:rsidR="00E45051" w:rsidRDefault="00E45051" w:rsidP="00407E3E">
      <w:pPr>
        <w:rPr>
          <w:rFonts w:asciiTheme="majorHAnsi" w:hAnsiTheme="majorHAnsi" w:cstheme="majorHAnsi"/>
          <w:color w:val="000000" w:themeColor="text1"/>
        </w:rPr>
      </w:pPr>
    </w:p>
    <w:p w14:paraId="4FD2DAD9" w14:textId="4A24947E" w:rsidR="00636878" w:rsidRPr="00E45051" w:rsidRDefault="00000000" w:rsidP="00407E3E">
      <w:pPr>
        <w:rPr>
          <w:rFonts w:asciiTheme="majorHAnsi" w:hAnsiTheme="majorHAnsi" w:cstheme="majorHAnsi"/>
          <w:color w:val="000000" w:themeColor="text1"/>
        </w:rPr>
      </w:pPr>
      <w:r>
        <w:rPr>
          <w:rFonts w:asciiTheme="majorHAnsi" w:hAnsiTheme="majorHAnsi" w:cstheme="majorHAnsi"/>
          <w:b/>
          <w:bCs/>
          <w:color w:val="000000" w:themeColor="text1"/>
        </w:rPr>
        <w:t xml:space="preserve">Figure 4: Advanced analysis of microglial parameters. </w:t>
      </w:r>
      <w:r w:rsidR="005513DD">
        <w:rPr>
          <w:rFonts w:asciiTheme="majorHAnsi" w:hAnsiTheme="majorHAnsi" w:cstheme="majorHAnsi"/>
          <w:color w:val="000000" w:themeColor="text1"/>
        </w:rPr>
        <w:t>All panels are</w:t>
      </w:r>
      <w:r w:rsidR="00FB0408">
        <w:rPr>
          <w:rFonts w:asciiTheme="majorHAnsi" w:hAnsiTheme="majorHAnsi" w:cstheme="majorHAnsi"/>
          <w:color w:val="000000" w:themeColor="text1"/>
        </w:rPr>
        <w:t xml:space="preserve"> animal-level</w:t>
      </w:r>
      <w:r w:rsidR="005513DD">
        <w:rPr>
          <w:rFonts w:asciiTheme="majorHAnsi" w:hAnsiTheme="majorHAnsi" w:cstheme="majorHAnsi"/>
          <w:color w:val="000000" w:themeColor="text1"/>
        </w:rPr>
        <w:t xml:space="preserve"> lines of best fit computed by the ordinary least squares method displayed with their coefficient of determination (R</w:t>
      </w:r>
      <w:r w:rsidR="005513DD">
        <w:rPr>
          <w:rFonts w:asciiTheme="majorHAnsi" w:hAnsiTheme="majorHAnsi" w:cstheme="majorHAnsi"/>
          <w:color w:val="000000" w:themeColor="text1"/>
          <w:vertAlign w:val="superscript"/>
        </w:rPr>
        <w:t>2</w:t>
      </w:r>
      <w:r w:rsidR="005513DD">
        <w:rPr>
          <w:rFonts w:asciiTheme="majorHAnsi" w:hAnsiTheme="majorHAnsi" w:cstheme="majorHAnsi"/>
          <w:color w:val="000000" w:themeColor="text1"/>
        </w:rPr>
        <w:t xml:space="preserve">) and shaded with </w:t>
      </w:r>
      <w:r w:rsidR="00FB0408">
        <w:rPr>
          <w:rFonts w:asciiTheme="majorHAnsi" w:hAnsiTheme="majorHAnsi" w:cstheme="majorHAnsi"/>
          <w:color w:val="000000" w:themeColor="text1"/>
        </w:rPr>
        <w:t xml:space="preserve">their </w:t>
      </w:r>
      <w:r w:rsidR="005513DD">
        <w:rPr>
          <w:rFonts w:asciiTheme="majorHAnsi" w:hAnsiTheme="majorHAnsi" w:cstheme="majorHAnsi"/>
          <w:color w:val="000000" w:themeColor="text1"/>
        </w:rPr>
        <w:t>95% confidence interval</w:t>
      </w:r>
      <w:r w:rsidR="00671A95">
        <w:rPr>
          <w:rFonts w:asciiTheme="majorHAnsi" w:hAnsiTheme="majorHAnsi" w:cstheme="majorHAnsi"/>
          <w:color w:val="000000" w:themeColor="text1"/>
        </w:rPr>
        <w:t>.</w:t>
      </w:r>
      <w:r w:rsidR="005513DD">
        <w:rPr>
          <w:rFonts w:asciiTheme="majorHAnsi" w:hAnsiTheme="majorHAnsi" w:cstheme="majorHAnsi"/>
          <w:color w:val="000000" w:themeColor="text1"/>
        </w:rPr>
        <w:t xml:space="preserve"> </w:t>
      </w:r>
      <w:r>
        <w:rPr>
          <w:rFonts w:asciiTheme="majorHAnsi" w:hAnsiTheme="majorHAnsi" w:cstheme="majorHAnsi"/>
          <w:b/>
          <w:bCs/>
          <w:color w:val="000000" w:themeColor="text1"/>
        </w:rPr>
        <w:t>(A)</w:t>
      </w:r>
      <w:r>
        <w:rPr>
          <w:rFonts w:asciiTheme="majorHAnsi" w:hAnsiTheme="majorHAnsi" w:cstheme="majorHAnsi"/>
          <w:color w:val="000000" w:themeColor="text1"/>
        </w:rPr>
        <w:t xml:space="preserve"> </w:t>
      </w:r>
      <w:r w:rsidR="000552C7">
        <w:rPr>
          <w:rFonts w:asciiTheme="majorHAnsi" w:hAnsiTheme="majorHAnsi" w:cstheme="majorHAnsi"/>
          <w:color w:val="000000" w:themeColor="text1"/>
        </w:rPr>
        <w:t>Microglial soma roundness and total perimeter length trend weakly in microglia</w:t>
      </w:r>
      <w:r w:rsidR="007D03EB">
        <w:rPr>
          <w:rFonts w:asciiTheme="majorHAnsi" w:hAnsiTheme="majorHAnsi" w:cstheme="majorHAnsi"/>
          <w:color w:val="000000" w:themeColor="text1"/>
        </w:rPr>
        <w:t xml:space="preserve"> form the vehicle group</w:t>
      </w:r>
      <w:r w:rsidR="005513DD">
        <w:rPr>
          <w:rFonts w:asciiTheme="majorHAnsi" w:hAnsiTheme="majorHAnsi" w:cstheme="majorHAnsi"/>
          <w:color w:val="000000" w:themeColor="text1"/>
        </w:rPr>
        <w:t xml:space="preserve"> (R</w:t>
      </w:r>
      <w:r w:rsidR="005513DD">
        <w:rPr>
          <w:rFonts w:asciiTheme="majorHAnsi" w:hAnsiTheme="majorHAnsi" w:cstheme="majorHAnsi"/>
          <w:color w:val="000000" w:themeColor="text1"/>
          <w:vertAlign w:val="superscript"/>
        </w:rPr>
        <w:t>2</w:t>
      </w:r>
      <w:r w:rsidR="005513DD">
        <w:rPr>
          <w:rFonts w:asciiTheme="majorHAnsi" w:hAnsiTheme="majorHAnsi" w:cstheme="majorHAnsi"/>
          <w:color w:val="000000" w:themeColor="text1"/>
        </w:rPr>
        <w:t xml:space="preserve"> = 0.17)</w:t>
      </w:r>
      <w:r w:rsidR="000552C7">
        <w:rPr>
          <w:rFonts w:asciiTheme="majorHAnsi" w:hAnsiTheme="majorHAnsi" w:cstheme="majorHAnsi"/>
          <w:color w:val="000000" w:themeColor="text1"/>
        </w:rPr>
        <w:t xml:space="preserve"> but have </w:t>
      </w:r>
      <w:r w:rsidR="005513DD">
        <w:rPr>
          <w:rFonts w:asciiTheme="majorHAnsi" w:hAnsiTheme="majorHAnsi" w:cstheme="majorHAnsi"/>
          <w:color w:val="000000" w:themeColor="text1"/>
        </w:rPr>
        <w:t>stronger</w:t>
      </w:r>
      <w:r w:rsidR="000552C7">
        <w:rPr>
          <w:rFonts w:asciiTheme="majorHAnsi" w:hAnsiTheme="majorHAnsi" w:cstheme="majorHAnsi"/>
          <w:color w:val="000000" w:themeColor="text1"/>
        </w:rPr>
        <w:t xml:space="preserve"> correlation after LPS exposure </w:t>
      </w:r>
      <w:r w:rsidR="005513DD">
        <w:rPr>
          <w:rFonts w:asciiTheme="majorHAnsi" w:hAnsiTheme="majorHAnsi" w:cstheme="majorHAnsi"/>
          <w:color w:val="000000" w:themeColor="text1"/>
        </w:rPr>
        <w:t>(R</w:t>
      </w:r>
      <w:r w:rsidR="005513DD">
        <w:rPr>
          <w:rFonts w:asciiTheme="majorHAnsi" w:hAnsiTheme="majorHAnsi" w:cstheme="majorHAnsi"/>
          <w:color w:val="000000" w:themeColor="text1"/>
          <w:vertAlign w:val="superscript"/>
        </w:rPr>
        <w:t>2</w:t>
      </w:r>
      <w:r w:rsidR="005513DD">
        <w:rPr>
          <w:rFonts w:asciiTheme="majorHAnsi" w:hAnsiTheme="majorHAnsi" w:cstheme="majorHAnsi"/>
          <w:color w:val="000000" w:themeColor="text1"/>
        </w:rPr>
        <w:t xml:space="preserve"> = 0.64)</w:t>
      </w:r>
      <w:r w:rsidR="00671A95">
        <w:rPr>
          <w:rFonts w:asciiTheme="majorHAnsi" w:hAnsiTheme="majorHAnsi" w:cstheme="majorHAnsi"/>
          <w:color w:val="000000" w:themeColor="text1"/>
        </w:rPr>
        <w:t>.</w:t>
      </w:r>
      <w:r w:rsidR="005513DD">
        <w:rPr>
          <w:rFonts w:asciiTheme="majorHAnsi" w:hAnsiTheme="majorHAnsi" w:cstheme="majorHAnsi"/>
          <w:color w:val="000000" w:themeColor="text1"/>
        </w:rPr>
        <w:t xml:space="preserve"> </w:t>
      </w:r>
      <w:r>
        <w:rPr>
          <w:rFonts w:asciiTheme="majorHAnsi" w:hAnsiTheme="majorHAnsi" w:cstheme="majorHAnsi"/>
          <w:b/>
          <w:bCs/>
          <w:color w:val="000000" w:themeColor="text1"/>
        </w:rPr>
        <w:t>(B)</w:t>
      </w:r>
      <w:r>
        <w:rPr>
          <w:rFonts w:asciiTheme="majorHAnsi" w:hAnsiTheme="majorHAnsi" w:cstheme="majorHAnsi"/>
          <w:color w:val="000000" w:themeColor="text1"/>
        </w:rPr>
        <w:t xml:space="preserve"> </w:t>
      </w:r>
      <w:r w:rsidR="000552C7">
        <w:rPr>
          <w:rFonts w:asciiTheme="majorHAnsi" w:hAnsiTheme="majorHAnsi" w:cstheme="majorHAnsi"/>
          <w:color w:val="000000" w:themeColor="text1"/>
        </w:rPr>
        <w:t xml:space="preserve">Average centroid distance correlates with the area of the microglia </w:t>
      </w:r>
      <w:r w:rsidR="00CD6DAC">
        <w:rPr>
          <w:rFonts w:asciiTheme="majorHAnsi" w:hAnsiTheme="majorHAnsi" w:cstheme="majorHAnsi"/>
          <w:color w:val="000000" w:themeColor="text1"/>
        </w:rPr>
        <w:t xml:space="preserve">in the </w:t>
      </w:r>
      <w:r w:rsidR="007D03EB">
        <w:rPr>
          <w:rFonts w:asciiTheme="majorHAnsi" w:hAnsiTheme="majorHAnsi" w:cstheme="majorHAnsi"/>
          <w:color w:val="000000" w:themeColor="text1"/>
        </w:rPr>
        <w:t xml:space="preserve">vehicle </w:t>
      </w:r>
      <w:r w:rsidR="00CD6DAC">
        <w:rPr>
          <w:rFonts w:asciiTheme="majorHAnsi" w:hAnsiTheme="majorHAnsi" w:cstheme="majorHAnsi"/>
          <w:color w:val="000000" w:themeColor="text1"/>
        </w:rPr>
        <w:t>(R</w:t>
      </w:r>
      <w:r w:rsidR="00CD6DAC">
        <w:rPr>
          <w:rFonts w:asciiTheme="majorHAnsi" w:hAnsiTheme="majorHAnsi" w:cstheme="majorHAnsi"/>
          <w:color w:val="000000" w:themeColor="text1"/>
          <w:vertAlign w:val="superscript"/>
        </w:rPr>
        <w:t>2</w:t>
      </w:r>
      <w:r w:rsidR="00CD6DAC">
        <w:rPr>
          <w:rFonts w:asciiTheme="majorHAnsi" w:hAnsiTheme="majorHAnsi" w:cstheme="majorHAnsi"/>
          <w:color w:val="000000" w:themeColor="text1"/>
        </w:rPr>
        <w:t xml:space="preserve"> = 0.71) and LPS (R</w:t>
      </w:r>
      <w:r w:rsidR="00CD6DAC">
        <w:rPr>
          <w:rFonts w:asciiTheme="majorHAnsi" w:hAnsiTheme="majorHAnsi" w:cstheme="majorHAnsi"/>
          <w:color w:val="000000" w:themeColor="text1"/>
          <w:vertAlign w:val="superscript"/>
        </w:rPr>
        <w:t>2</w:t>
      </w:r>
      <w:r w:rsidR="00CD6DAC">
        <w:rPr>
          <w:rFonts w:asciiTheme="majorHAnsi" w:hAnsiTheme="majorHAnsi" w:cstheme="majorHAnsi"/>
          <w:color w:val="000000" w:themeColor="text1"/>
        </w:rPr>
        <w:t xml:space="preserve"> = 0.88) groups</w:t>
      </w:r>
      <w:r w:rsidR="006F1816">
        <w:rPr>
          <w:rFonts w:asciiTheme="majorHAnsi" w:hAnsiTheme="majorHAnsi" w:cstheme="majorHAnsi"/>
          <w:color w:val="000000" w:themeColor="text1"/>
        </w:rPr>
        <w:t>.</w:t>
      </w:r>
    </w:p>
    <w:p w14:paraId="7383DEA1" w14:textId="77777777" w:rsidR="00444113" w:rsidRDefault="00444113" w:rsidP="00631289">
      <w:pPr>
        <w:rPr>
          <w:rFonts w:asciiTheme="majorHAnsi" w:hAnsiTheme="majorHAnsi" w:cstheme="majorHAnsi"/>
          <w:b/>
          <w:bCs/>
          <w:color w:val="000000" w:themeColor="text1"/>
        </w:rPr>
      </w:pPr>
    </w:p>
    <w:p w14:paraId="5427031C" w14:textId="7509E02B" w:rsidR="00636878" w:rsidRDefault="00000000" w:rsidP="00631289">
      <w:pPr>
        <w:rPr>
          <w:rFonts w:asciiTheme="majorHAnsi" w:hAnsiTheme="majorHAnsi" w:cstheme="majorHAnsi"/>
          <w:color w:val="000000" w:themeColor="text1"/>
        </w:rPr>
      </w:pPr>
      <w:r>
        <w:rPr>
          <w:rFonts w:asciiTheme="majorHAnsi" w:hAnsiTheme="majorHAnsi" w:cstheme="majorHAnsi"/>
          <w:b/>
          <w:bCs/>
          <w:color w:val="000000" w:themeColor="text1"/>
        </w:rPr>
        <w:t>Table 1</w:t>
      </w:r>
      <w:r w:rsidR="00367CD4">
        <w:rPr>
          <w:rFonts w:asciiTheme="majorHAnsi" w:hAnsiTheme="majorHAnsi" w:cstheme="majorHAnsi"/>
          <w:b/>
          <w:bCs/>
          <w:color w:val="000000" w:themeColor="text1"/>
        </w:rPr>
        <w:t>:</w:t>
      </w:r>
      <w:r>
        <w:rPr>
          <w:rFonts w:asciiTheme="majorHAnsi" w:hAnsiTheme="majorHAnsi" w:cstheme="majorHAnsi"/>
          <w:b/>
          <w:bCs/>
          <w:color w:val="000000" w:themeColor="text1"/>
        </w:rPr>
        <w:t xml:space="preserve"> Calculated </w:t>
      </w:r>
      <w:r w:rsidR="00337919">
        <w:rPr>
          <w:rFonts w:asciiTheme="majorHAnsi" w:hAnsiTheme="majorHAnsi" w:cstheme="majorHAnsi"/>
          <w:b/>
          <w:bCs/>
          <w:color w:val="000000" w:themeColor="text1"/>
        </w:rPr>
        <w:t xml:space="preserve">Parameters </w:t>
      </w:r>
      <w:r>
        <w:rPr>
          <w:rFonts w:asciiTheme="majorHAnsi" w:hAnsiTheme="majorHAnsi" w:cstheme="majorHAnsi"/>
          <w:b/>
          <w:bCs/>
          <w:color w:val="000000" w:themeColor="text1"/>
        </w:rPr>
        <w:t>from MMPS and Predicted Change in Response to Microglia Activation</w:t>
      </w:r>
      <w:r w:rsidR="00337919">
        <w:rPr>
          <w:rFonts w:asciiTheme="majorHAnsi" w:hAnsiTheme="majorHAnsi" w:cstheme="majorHAnsi"/>
          <w:b/>
          <w:bCs/>
          <w:color w:val="000000" w:themeColor="text1"/>
        </w:rPr>
        <w:t xml:space="preserve">. </w:t>
      </w:r>
      <w:r w:rsidR="00BD2961" w:rsidRPr="00BD2961">
        <w:rPr>
          <w:rFonts w:asciiTheme="majorHAnsi" w:hAnsiTheme="majorHAnsi" w:cstheme="majorHAnsi"/>
          <w:color w:val="000000" w:themeColor="text1"/>
        </w:rPr>
        <w:t xml:space="preserve">The table summarizes morphological parameters calculated by Mapping Microglial Parameters Software (MMPS), including perimeter, average centroid distance, mask area, eccentricity, roundness, and soma area. </w:t>
      </w:r>
    </w:p>
    <w:p w14:paraId="6D43DA5A" w14:textId="77777777" w:rsidR="00BD2961" w:rsidRDefault="00BD2961" w:rsidP="00631289">
      <w:pPr>
        <w:rPr>
          <w:rFonts w:asciiTheme="majorHAnsi" w:hAnsiTheme="majorHAnsi" w:cstheme="majorHAnsi"/>
          <w:b/>
          <w:bCs/>
          <w:color w:val="000000" w:themeColor="text1"/>
        </w:rPr>
      </w:pPr>
    </w:p>
    <w:p w14:paraId="5486F4A8" w14:textId="06BF23A5" w:rsidR="00A84376" w:rsidRPr="006D22BC" w:rsidRDefault="00000000" w:rsidP="00631289">
      <w:pPr>
        <w:rPr>
          <w:rFonts w:asciiTheme="majorHAnsi" w:hAnsiTheme="majorHAnsi" w:cstheme="majorHAnsi"/>
          <w:color w:val="000000" w:themeColor="text1"/>
        </w:rPr>
      </w:pPr>
      <w:r>
        <w:rPr>
          <w:rFonts w:asciiTheme="majorHAnsi" w:hAnsiTheme="majorHAnsi" w:cstheme="majorHAnsi"/>
          <w:b/>
          <w:bCs/>
          <w:color w:val="000000" w:themeColor="text1"/>
        </w:rPr>
        <w:t>Supplementary Figure 1: Validation of IF Protocol Through Negative Control</w:t>
      </w:r>
      <w:r>
        <w:rPr>
          <w:rFonts w:asciiTheme="majorHAnsi" w:hAnsiTheme="majorHAnsi" w:cstheme="majorHAnsi"/>
          <w:color w:val="000000" w:themeColor="text1"/>
        </w:rPr>
        <w:t xml:space="preserve">. One brain slice of the same region for each </w:t>
      </w:r>
      <w:r w:rsidR="0018787F">
        <w:rPr>
          <w:rFonts w:asciiTheme="majorHAnsi" w:hAnsiTheme="majorHAnsi" w:cstheme="majorHAnsi"/>
          <w:color w:val="000000" w:themeColor="text1"/>
        </w:rPr>
        <w:t>rat</w:t>
      </w:r>
      <w:r>
        <w:rPr>
          <w:rFonts w:asciiTheme="majorHAnsi" w:hAnsiTheme="majorHAnsi" w:cstheme="majorHAnsi"/>
          <w:color w:val="000000" w:themeColor="text1"/>
        </w:rPr>
        <w:t xml:space="preserve"> underwent the IF protocol without primary antibody addition to confirm lack of autofluorescence (scale bar = 75 </w:t>
      </w:r>
      <w:r w:rsidRPr="00631289">
        <w:rPr>
          <w:rFonts w:asciiTheme="majorHAnsi" w:hAnsiTheme="majorHAnsi" w:cstheme="majorHAnsi"/>
          <w:color w:val="000000" w:themeColor="text1"/>
        </w:rPr>
        <w:t>µm</w:t>
      </w:r>
      <w:r>
        <w:rPr>
          <w:rFonts w:asciiTheme="majorHAnsi" w:hAnsiTheme="majorHAnsi" w:cstheme="majorHAnsi"/>
          <w:color w:val="000000" w:themeColor="text1"/>
        </w:rPr>
        <w:t xml:space="preserve">) </w:t>
      </w:r>
      <w:r>
        <w:rPr>
          <w:rFonts w:asciiTheme="majorHAnsi" w:hAnsiTheme="majorHAnsi" w:cstheme="majorHAnsi"/>
          <w:b/>
          <w:bCs/>
          <w:color w:val="000000" w:themeColor="text1"/>
        </w:rPr>
        <w:t>(A)</w:t>
      </w:r>
      <w:r>
        <w:rPr>
          <w:rFonts w:asciiTheme="majorHAnsi" w:hAnsiTheme="majorHAnsi" w:cstheme="majorHAnsi"/>
          <w:color w:val="000000" w:themeColor="text1"/>
        </w:rPr>
        <w:t xml:space="preserve"> Representative image of </w:t>
      </w:r>
      <w:r w:rsidR="004F7EE7">
        <w:rPr>
          <w:rFonts w:asciiTheme="majorHAnsi" w:hAnsiTheme="majorHAnsi" w:cstheme="majorHAnsi"/>
          <w:color w:val="000000" w:themeColor="text1"/>
        </w:rPr>
        <w:t>vehicle-stained</w:t>
      </w:r>
      <w:r>
        <w:rPr>
          <w:rFonts w:asciiTheme="majorHAnsi" w:hAnsiTheme="majorHAnsi" w:cstheme="majorHAnsi"/>
          <w:color w:val="000000" w:themeColor="text1"/>
        </w:rPr>
        <w:t xml:space="preserve"> tissue for DAPI (blue). </w:t>
      </w:r>
      <w:r>
        <w:rPr>
          <w:rFonts w:asciiTheme="majorHAnsi" w:hAnsiTheme="majorHAnsi" w:cstheme="majorHAnsi"/>
          <w:b/>
          <w:bCs/>
          <w:color w:val="000000" w:themeColor="text1"/>
        </w:rPr>
        <w:t xml:space="preserve">(B) </w:t>
      </w:r>
      <w:r>
        <w:rPr>
          <w:rFonts w:asciiTheme="majorHAnsi" w:hAnsiTheme="majorHAnsi" w:cstheme="majorHAnsi"/>
          <w:color w:val="000000" w:themeColor="text1"/>
        </w:rPr>
        <w:t xml:space="preserve">Representative image of </w:t>
      </w:r>
      <w:r w:rsidR="004F7EE7">
        <w:rPr>
          <w:rFonts w:asciiTheme="majorHAnsi" w:hAnsiTheme="majorHAnsi" w:cstheme="majorHAnsi"/>
          <w:color w:val="000000" w:themeColor="text1"/>
        </w:rPr>
        <w:t>vehicle-stained</w:t>
      </w:r>
      <w:r>
        <w:rPr>
          <w:rFonts w:asciiTheme="majorHAnsi" w:hAnsiTheme="majorHAnsi" w:cstheme="majorHAnsi"/>
          <w:color w:val="000000" w:themeColor="text1"/>
        </w:rPr>
        <w:t xml:space="preserve"> tissue for </w:t>
      </w:r>
      <w:r w:rsidR="00E27FA2">
        <w:rPr>
          <w:rFonts w:asciiTheme="majorHAnsi" w:hAnsiTheme="majorHAnsi" w:cstheme="majorHAnsi"/>
          <w:color w:val="000000" w:themeColor="text1"/>
        </w:rPr>
        <w:t>Iba1</w:t>
      </w:r>
      <w:r>
        <w:rPr>
          <w:rFonts w:asciiTheme="majorHAnsi" w:hAnsiTheme="majorHAnsi" w:cstheme="majorHAnsi"/>
          <w:color w:val="000000" w:themeColor="text1"/>
        </w:rPr>
        <w:t xml:space="preserve"> (red). </w:t>
      </w:r>
      <w:r>
        <w:rPr>
          <w:rFonts w:asciiTheme="majorHAnsi" w:hAnsiTheme="majorHAnsi" w:cstheme="majorHAnsi"/>
          <w:b/>
          <w:bCs/>
          <w:color w:val="000000" w:themeColor="text1"/>
        </w:rPr>
        <w:t xml:space="preserve">(C) </w:t>
      </w:r>
      <w:r>
        <w:rPr>
          <w:rFonts w:asciiTheme="majorHAnsi" w:hAnsiTheme="majorHAnsi" w:cstheme="majorHAnsi"/>
          <w:color w:val="000000" w:themeColor="text1"/>
        </w:rPr>
        <w:t xml:space="preserve">Representative image of </w:t>
      </w:r>
      <w:r w:rsidR="004F7EE7">
        <w:rPr>
          <w:rFonts w:asciiTheme="majorHAnsi" w:hAnsiTheme="majorHAnsi" w:cstheme="majorHAnsi"/>
          <w:color w:val="000000" w:themeColor="text1"/>
        </w:rPr>
        <w:t>vehicle-stained</w:t>
      </w:r>
      <w:r>
        <w:rPr>
          <w:rFonts w:asciiTheme="majorHAnsi" w:hAnsiTheme="majorHAnsi" w:cstheme="majorHAnsi"/>
          <w:color w:val="000000" w:themeColor="text1"/>
        </w:rPr>
        <w:t xml:space="preserve"> tissue for DAPI (blue) and </w:t>
      </w:r>
      <w:r w:rsidR="00E27FA2">
        <w:rPr>
          <w:rFonts w:asciiTheme="majorHAnsi" w:hAnsiTheme="majorHAnsi" w:cstheme="majorHAnsi"/>
          <w:color w:val="000000" w:themeColor="text1"/>
        </w:rPr>
        <w:t>Iba1</w:t>
      </w:r>
      <w:r>
        <w:rPr>
          <w:rFonts w:asciiTheme="majorHAnsi" w:hAnsiTheme="majorHAnsi" w:cstheme="majorHAnsi"/>
          <w:color w:val="000000" w:themeColor="text1"/>
        </w:rPr>
        <w:t xml:space="preserve"> (red). </w:t>
      </w:r>
      <w:r>
        <w:rPr>
          <w:rFonts w:asciiTheme="majorHAnsi" w:hAnsiTheme="majorHAnsi" w:cstheme="majorHAnsi"/>
          <w:b/>
          <w:bCs/>
          <w:color w:val="000000" w:themeColor="text1"/>
        </w:rPr>
        <w:t>(D)</w:t>
      </w:r>
      <w:r>
        <w:rPr>
          <w:rFonts w:asciiTheme="majorHAnsi" w:hAnsiTheme="majorHAnsi" w:cstheme="majorHAnsi"/>
          <w:color w:val="000000" w:themeColor="text1"/>
        </w:rPr>
        <w:t xml:space="preserve"> Representative image of LPS</w:t>
      </w:r>
      <w:r w:rsidR="007420FA">
        <w:rPr>
          <w:rFonts w:asciiTheme="majorHAnsi" w:hAnsiTheme="majorHAnsi" w:cstheme="majorHAnsi"/>
          <w:color w:val="000000" w:themeColor="text1"/>
        </w:rPr>
        <w:t>-</w:t>
      </w:r>
      <w:r>
        <w:rPr>
          <w:rFonts w:asciiTheme="majorHAnsi" w:hAnsiTheme="majorHAnsi" w:cstheme="majorHAnsi"/>
          <w:color w:val="000000" w:themeColor="text1"/>
        </w:rPr>
        <w:t xml:space="preserve">stained tissue for DAPI (blue). </w:t>
      </w:r>
      <w:r>
        <w:rPr>
          <w:rFonts w:asciiTheme="majorHAnsi" w:hAnsiTheme="majorHAnsi" w:cstheme="majorHAnsi"/>
          <w:b/>
          <w:bCs/>
          <w:color w:val="000000" w:themeColor="text1"/>
        </w:rPr>
        <w:t xml:space="preserve">(E) </w:t>
      </w:r>
      <w:r>
        <w:rPr>
          <w:rFonts w:asciiTheme="majorHAnsi" w:hAnsiTheme="majorHAnsi" w:cstheme="majorHAnsi"/>
          <w:color w:val="000000" w:themeColor="text1"/>
        </w:rPr>
        <w:t>Representative image of LPS</w:t>
      </w:r>
      <w:r w:rsidR="007420FA">
        <w:rPr>
          <w:rFonts w:asciiTheme="majorHAnsi" w:hAnsiTheme="majorHAnsi" w:cstheme="majorHAnsi"/>
          <w:color w:val="000000" w:themeColor="text1"/>
        </w:rPr>
        <w:t>-</w:t>
      </w:r>
      <w:r>
        <w:rPr>
          <w:rFonts w:asciiTheme="majorHAnsi" w:hAnsiTheme="majorHAnsi" w:cstheme="majorHAnsi"/>
          <w:color w:val="000000" w:themeColor="text1"/>
        </w:rPr>
        <w:t xml:space="preserve">stained tissue for </w:t>
      </w:r>
      <w:r w:rsidR="00E27FA2">
        <w:rPr>
          <w:rFonts w:asciiTheme="majorHAnsi" w:hAnsiTheme="majorHAnsi" w:cstheme="majorHAnsi"/>
          <w:color w:val="000000" w:themeColor="text1"/>
        </w:rPr>
        <w:t>Iba1</w:t>
      </w:r>
      <w:r>
        <w:rPr>
          <w:rFonts w:asciiTheme="majorHAnsi" w:hAnsiTheme="majorHAnsi" w:cstheme="majorHAnsi"/>
          <w:color w:val="000000" w:themeColor="text1"/>
        </w:rPr>
        <w:t xml:space="preserve"> (red). </w:t>
      </w:r>
      <w:r>
        <w:rPr>
          <w:rFonts w:asciiTheme="majorHAnsi" w:hAnsiTheme="majorHAnsi" w:cstheme="majorHAnsi"/>
          <w:b/>
          <w:bCs/>
          <w:color w:val="000000" w:themeColor="text1"/>
        </w:rPr>
        <w:t xml:space="preserve">(F) </w:t>
      </w:r>
      <w:r>
        <w:rPr>
          <w:rFonts w:asciiTheme="majorHAnsi" w:hAnsiTheme="majorHAnsi" w:cstheme="majorHAnsi"/>
          <w:color w:val="000000" w:themeColor="text1"/>
        </w:rPr>
        <w:t>Representative image of LPS</w:t>
      </w:r>
      <w:r w:rsidR="007420FA">
        <w:rPr>
          <w:rFonts w:asciiTheme="majorHAnsi" w:hAnsiTheme="majorHAnsi" w:cstheme="majorHAnsi"/>
          <w:color w:val="000000" w:themeColor="text1"/>
        </w:rPr>
        <w:t>-</w:t>
      </w:r>
      <w:r>
        <w:rPr>
          <w:rFonts w:asciiTheme="majorHAnsi" w:hAnsiTheme="majorHAnsi" w:cstheme="majorHAnsi"/>
          <w:color w:val="000000" w:themeColor="text1"/>
        </w:rPr>
        <w:t xml:space="preserve">stained tissue for DAPI (blue) and </w:t>
      </w:r>
      <w:r w:rsidR="00E27FA2">
        <w:rPr>
          <w:rFonts w:asciiTheme="majorHAnsi" w:hAnsiTheme="majorHAnsi" w:cstheme="majorHAnsi"/>
          <w:color w:val="000000" w:themeColor="text1"/>
        </w:rPr>
        <w:t>Iba1</w:t>
      </w:r>
      <w:r>
        <w:rPr>
          <w:rFonts w:asciiTheme="majorHAnsi" w:hAnsiTheme="majorHAnsi" w:cstheme="majorHAnsi"/>
          <w:color w:val="000000" w:themeColor="text1"/>
        </w:rPr>
        <w:t xml:space="preserve"> (red).</w:t>
      </w:r>
    </w:p>
    <w:p w14:paraId="053DE185" w14:textId="77777777" w:rsidR="00A84376" w:rsidRDefault="00A84376" w:rsidP="00631289">
      <w:pPr>
        <w:rPr>
          <w:rFonts w:asciiTheme="majorHAnsi" w:hAnsiTheme="majorHAnsi" w:cstheme="majorHAnsi"/>
          <w:b/>
          <w:bCs/>
          <w:color w:val="000000" w:themeColor="text1"/>
        </w:rPr>
      </w:pPr>
    </w:p>
    <w:p w14:paraId="1D161C95" w14:textId="75E3F3B4" w:rsidR="00636878" w:rsidRPr="00A143DB" w:rsidRDefault="00000000" w:rsidP="00631289">
      <w:pPr>
        <w:rPr>
          <w:rFonts w:asciiTheme="majorHAnsi" w:hAnsiTheme="majorHAnsi" w:cstheme="majorHAnsi"/>
          <w:color w:val="000000" w:themeColor="text1"/>
        </w:rPr>
      </w:pPr>
      <w:r>
        <w:rPr>
          <w:rFonts w:asciiTheme="majorHAnsi" w:hAnsiTheme="majorHAnsi" w:cstheme="majorHAnsi"/>
          <w:b/>
          <w:bCs/>
          <w:color w:val="000000" w:themeColor="text1"/>
        </w:rPr>
        <w:t xml:space="preserve">Supplementary Figure </w:t>
      </w:r>
      <w:r w:rsidR="00A84376">
        <w:rPr>
          <w:rFonts w:asciiTheme="majorHAnsi" w:hAnsiTheme="majorHAnsi" w:cstheme="majorHAnsi"/>
          <w:b/>
          <w:bCs/>
          <w:color w:val="000000" w:themeColor="text1"/>
        </w:rPr>
        <w:t>2</w:t>
      </w:r>
      <w:r w:rsidR="007C7E4F">
        <w:rPr>
          <w:rFonts w:asciiTheme="majorHAnsi" w:hAnsiTheme="majorHAnsi" w:cstheme="majorHAnsi"/>
          <w:b/>
          <w:bCs/>
          <w:color w:val="000000" w:themeColor="text1"/>
        </w:rPr>
        <w:t>:</w:t>
      </w:r>
      <w:r w:rsidR="00E77085">
        <w:rPr>
          <w:rFonts w:asciiTheme="majorHAnsi" w:hAnsiTheme="majorHAnsi" w:cstheme="majorHAnsi"/>
          <w:b/>
          <w:bCs/>
          <w:color w:val="000000" w:themeColor="text1"/>
        </w:rPr>
        <w:t xml:space="preserve"> Assessment of MMPS Inter-User Variation</w:t>
      </w:r>
      <w:r w:rsidR="00E77085">
        <w:rPr>
          <w:rFonts w:asciiTheme="majorHAnsi" w:hAnsiTheme="majorHAnsi" w:cstheme="majorHAnsi"/>
          <w:color w:val="000000" w:themeColor="text1"/>
        </w:rPr>
        <w:t xml:space="preserve">. </w:t>
      </w:r>
      <w:r w:rsidR="00A143DB">
        <w:rPr>
          <w:rFonts w:asciiTheme="majorHAnsi" w:hAnsiTheme="majorHAnsi" w:cstheme="majorHAnsi"/>
          <w:color w:val="000000" w:themeColor="text1"/>
        </w:rPr>
        <w:t xml:space="preserve">Several blinded users utilized MMPS on the </w:t>
      </w:r>
      <w:r w:rsidR="00297958">
        <w:rPr>
          <w:rFonts w:asciiTheme="majorHAnsi" w:hAnsiTheme="majorHAnsi" w:cstheme="majorHAnsi"/>
          <w:color w:val="000000" w:themeColor="text1"/>
        </w:rPr>
        <w:t xml:space="preserve">same samples form </w:t>
      </w:r>
      <w:r w:rsidR="00297958">
        <w:rPr>
          <w:rFonts w:asciiTheme="majorHAnsi" w:hAnsiTheme="majorHAnsi" w:cstheme="majorHAnsi"/>
          <w:b/>
          <w:bCs/>
          <w:color w:val="000000" w:themeColor="text1"/>
        </w:rPr>
        <w:t>Figure 3</w:t>
      </w:r>
      <w:r w:rsidR="00A143DB">
        <w:rPr>
          <w:rFonts w:asciiTheme="majorHAnsi" w:hAnsiTheme="majorHAnsi" w:cstheme="majorHAnsi"/>
          <w:color w:val="000000" w:themeColor="text1"/>
        </w:rPr>
        <w:t xml:space="preserve"> and the animal-level results were compared. For all, tests of normality (Shapiro-Wilk and Levene) were nonsignificant (p&gt;0.05)</w:t>
      </w:r>
      <w:r w:rsidR="007420FA">
        <w:rPr>
          <w:rFonts w:asciiTheme="majorHAnsi" w:hAnsiTheme="majorHAnsi" w:cstheme="majorHAnsi"/>
          <w:color w:val="000000" w:themeColor="text1"/>
        </w:rPr>
        <w:t>,</w:t>
      </w:r>
      <w:r w:rsidR="00A143DB">
        <w:rPr>
          <w:rFonts w:asciiTheme="majorHAnsi" w:hAnsiTheme="majorHAnsi" w:cstheme="majorHAnsi"/>
          <w:color w:val="000000" w:themeColor="text1"/>
        </w:rPr>
        <w:t xml:space="preserve"> leading to </w:t>
      </w:r>
      <w:r w:rsidR="007420FA">
        <w:rPr>
          <w:rFonts w:asciiTheme="majorHAnsi" w:hAnsiTheme="majorHAnsi" w:cstheme="majorHAnsi"/>
          <w:color w:val="000000" w:themeColor="text1"/>
        </w:rPr>
        <w:t xml:space="preserve">the </w:t>
      </w:r>
      <w:r w:rsidR="00A143DB">
        <w:rPr>
          <w:rFonts w:asciiTheme="majorHAnsi" w:hAnsiTheme="majorHAnsi" w:cstheme="majorHAnsi"/>
          <w:color w:val="000000" w:themeColor="text1"/>
        </w:rPr>
        <w:t>utilization of a repeated-means ANOVA with post-hoc Holm-corrected paired t-test</w:t>
      </w:r>
      <w:r w:rsidR="00E50186">
        <w:rPr>
          <w:rFonts w:asciiTheme="majorHAnsi" w:hAnsiTheme="majorHAnsi" w:cstheme="majorHAnsi"/>
          <w:color w:val="000000" w:themeColor="text1"/>
        </w:rPr>
        <w:t xml:space="preserve"> (p&gt;0.05)</w:t>
      </w:r>
      <w:r w:rsidR="00671A95">
        <w:rPr>
          <w:rFonts w:asciiTheme="majorHAnsi" w:hAnsiTheme="majorHAnsi" w:cstheme="majorHAnsi"/>
          <w:color w:val="000000" w:themeColor="text1"/>
        </w:rPr>
        <w:t>.</w:t>
      </w:r>
      <w:r w:rsidR="00A143DB">
        <w:rPr>
          <w:rFonts w:asciiTheme="majorHAnsi" w:hAnsiTheme="majorHAnsi" w:cstheme="majorHAnsi"/>
          <w:color w:val="000000" w:themeColor="text1"/>
        </w:rPr>
        <w:t xml:space="preserve"> </w:t>
      </w:r>
      <w:r w:rsidR="00A143DB">
        <w:rPr>
          <w:rFonts w:asciiTheme="majorHAnsi" w:hAnsiTheme="majorHAnsi" w:cstheme="majorHAnsi"/>
          <w:b/>
          <w:bCs/>
          <w:color w:val="000000" w:themeColor="text1"/>
        </w:rPr>
        <w:t xml:space="preserve">(A) </w:t>
      </w:r>
      <w:r w:rsidR="00A143DB">
        <w:rPr>
          <w:rFonts w:asciiTheme="majorHAnsi" w:hAnsiTheme="majorHAnsi" w:cstheme="majorHAnsi"/>
          <w:color w:val="000000" w:themeColor="text1"/>
        </w:rPr>
        <w:t>There was no significant difference in each group between users for average centroid distance</w:t>
      </w:r>
      <w:r w:rsidR="00E50186">
        <w:rPr>
          <w:rFonts w:asciiTheme="majorHAnsi" w:hAnsiTheme="majorHAnsi" w:cstheme="majorHAnsi"/>
          <w:color w:val="000000" w:themeColor="text1"/>
        </w:rPr>
        <w:t xml:space="preserve"> (p&gt;0.05). </w:t>
      </w:r>
      <w:r w:rsidR="00A143DB">
        <w:rPr>
          <w:rFonts w:asciiTheme="majorHAnsi" w:hAnsiTheme="majorHAnsi" w:cstheme="majorHAnsi"/>
          <w:color w:val="000000" w:themeColor="text1"/>
        </w:rPr>
        <w:t xml:space="preserve"> </w:t>
      </w:r>
      <w:r w:rsidR="00A143DB">
        <w:rPr>
          <w:rFonts w:asciiTheme="majorHAnsi" w:hAnsiTheme="majorHAnsi" w:cstheme="majorHAnsi"/>
          <w:b/>
          <w:bCs/>
          <w:color w:val="000000" w:themeColor="text1"/>
        </w:rPr>
        <w:t>(B)</w:t>
      </w:r>
      <w:r w:rsidR="00A143DB">
        <w:rPr>
          <w:rFonts w:asciiTheme="majorHAnsi" w:hAnsiTheme="majorHAnsi" w:cstheme="majorHAnsi"/>
          <w:color w:val="000000" w:themeColor="text1"/>
        </w:rPr>
        <w:t xml:space="preserve"> There was no significant difference in each group between users for perimeter </w:t>
      </w:r>
      <w:r w:rsidR="00E50186">
        <w:rPr>
          <w:rFonts w:asciiTheme="majorHAnsi" w:hAnsiTheme="majorHAnsi" w:cstheme="majorHAnsi"/>
          <w:color w:val="000000" w:themeColor="text1"/>
        </w:rPr>
        <w:t>(p&gt;0.05)</w:t>
      </w:r>
      <w:r w:rsidR="00671A95">
        <w:rPr>
          <w:rFonts w:asciiTheme="majorHAnsi" w:hAnsiTheme="majorHAnsi" w:cstheme="majorHAnsi"/>
          <w:color w:val="000000" w:themeColor="text1"/>
        </w:rPr>
        <w:t>.</w:t>
      </w:r>
      <w:r w:rsidR="00E50186">
        <w:rPr>
          <w:rFonts w:asciiTheme="majorHAnsi" w:hAnsiTheme="majorHAnsi" w:cstheme="majorHAnsi"/>
          <w:color w:val="000000" w:themeColor="text1"/>
        </w:rPr>
        <w:t xml:space="preserve"> </w:t>
      </w:r>
      <w:r w:rsidR="00A143DB">
        <w:rPr>
          <w:rFonts w:asciiTheme="majorHAnsi" w:hAnsiTheme="majorHAnsi" w:cstheme="majorHAnsi"/>
          <w:b/>
          <w:bCs/>
          <w:color w:val="000000" w:themeColor="text1"/>
        </w:rPr>
        <w:t xml:space="preserve">(C) </w:t>
      </w:r>
      <w:r w:rsidR="00A143DB">
        <w:rPr>
          <w:rFonts w:asciiTheme="majorHAnsi" w:hAnsiTheme="majorHAnsi" w:cstheme="majorHAnsi"/>
          <w:color w:val="000000" w:themeColor="text1"/>
        </w:rPr>
        <w:t xml:space="preserve">There was no significant difference in each group between users for mask area </w:t>
      </w:r>
      <w:r w:rsidR="00E50186">
        <w:rPr>
          <w:rFonts w:asciiTheme="majorHAnsi" w:hAnsiTheme="majorHAnsi" w:cstheme="majorHAnsi"/>
          <w:color w:val="000000" w:themeColor="text1"/>
        </w:rPr>
        <w:t>(p&gt;0.05)</w:t>
      </w:r>
      <w:r w:rsidR="00671A95">
        <w:rPr>
          <w:rFonts w:asciiTheme="majorHAnsi" w:hAnsiTheme="majorHAnsi" w:cstheme="majorHAnsi"/>
          <w:color w:val="000000" w:themeColor="text1"/>
        </w:rPr>
        <w:t>.</w:t>
      </w:r>
      <w:r w:rsidR="00E50186">
        <w:rPr>
          <w:rFonts w:asciiTheme="majorHAnsi" w:hAnsiTheme="majorHAnsi" w:cstheme="majorHAnsi"/>
          <w:color w:val="000000" w:themeColor="text1"/>
        </w:rPr>
        <w:t xml:space="preserve"> </w:t>
      </w:r>
      <w:r w:rsidR="00A143DB">
        <w:rPr>
          <w:rFonts w:asciiTheme="majorHAnsi" w:hAnsiTheme="majorHAnsi" w:cstheme="majorHAnsi"/>
          <w:b/>
          <w:bCs/>
          <w:color w:val="000000" w:themeColor="text1"/>
        </w:rPr>
        <w:t xml:space="preserve">(D) </w:t>
      </w:r>
      <w:r w:rsidR="00A143DB">
        <w:rPr>
          <w:rFonts w:asciiTheme="majorHAnsi" w:hAnsiTheme="majorHAnsi" w:cstheme="majorHAnsi"/>
          <w:color w:val="000000" w:themeColor="text1"/>
        </w:rPr>
        <w:t>There was no significant difference in each group between users for eccentricity</w:t>
      </w:r>
      <w:r w:rsidR="00E50186">
        <w:rPr>
          <w:rFonts w:asciiTheme="majorHAnsi" w:hAnsiTheme="majorHAnsi" w:cstheme="majorHAnsi"/>
          <w:color w:val="000000" w:themeColor="text1"/>
        </w:rPr>
        <w:t xml:space="preserve"> (p&gt;0.05)</w:t>
      </w:r>
      <w:r w:rsidR="00671A95">
        <w:rPr>
          <w:rFonts w:asciiTheme="majorHAnsi" w:hAnsiTheme="majorHAnsi" w:cstheme="majorHAnsi"/>
          <w:color w:val="000000" w:themeColor="text1"/>
        </w:rPr>
        <w:t>.</w:t>
      </w:r>
      <w:r w:rsidR="00A143DB">
        <w:rPr>
          <w:rFonts w:asciiTheme="majorHAnsi" w:hAnsiTheme="majorHAnsi" w:cstheme="majorHAnsi"/>
          <w:color w:val="000000" w:themeColor="text1"/>
        </w:rPr>
        <w:t xml:space="preserve"> </w:t>
      </w:r>
      <w:r w:rsidR="00A143DB">
        <w:rPr>
          <w:rFonts w:asciiTheme="majorHAnsi" w:hAnsiTheme="majorHAnsi" w:cstheme="majorHAnsi"/>
          <w:b/>
          <w:bCs/>
          <w:color w:val="000000" w:themeColor="text1"/>
        </w:rPr>
        <w:t xml:space="preserve">(E) </w:t>
      </w:r>
      <w:r w:rsidR="00A143DB">
        <w:rPr>
          <w:rFonts w:asciiTheme="majorHAnsi" w:hAnsiTheme="majorHAnsi" w:cstheme="majorHAnsi"/>
          <w:color w:val="000000" w:themeColor="text1"/>
        </w:rPr>
        <w:t>There was no significant difference in each group between users for roundness</w:t>
      </w:r>
      <w:r w:rsidR="00E50186">
        <w:rPr>
          <w:rFonts w:asciiTheme="majorHAnsi" w:hAnsiTheme="majorHAnsi" w:cstheme="majorHAnsi"/>
          <w:color w:val="000000" w:themeColor="text1"/>
        </w:rPr>
        <w:t xml:space="preserve"> (p&gt;0.05)</w:t>
      </w:r>
      <w:r w:rsidR="00671A95">
        <w:rPr>
          <w:rFonts w:asciiTheme="majorHAnsi" w:hAnsiTheme="majorHAnsi" w:cstheme="majorHAnsi"/>
          <w:color w:val="000000" w:themeColor="text1"/>
        </w:rPr>
        <w:t>.</w:t>
      </w:r>
      <w:r w:rsidR="00E50186">
        <w:rPr>
          <w:rFonts w:asciiTheme="majorHAnsi" w:hAnsiTheme="majorHAnsi" w:cstheme="majorHAnsi"/>
          <w:color w:val="000000" w:themeColor="text1"/>
        </w:rPr>
        <w:t xml:space="preserve"> </w:t>
      </w:r>
      <w:r w:rsidR="00A143DB">
        <w:rPr>
          <w:rFonts w:asciiTheme="majorHAnsi" w:hAnsiTheme="majorHAnsi" w:cstheme="majorHAnsi"/>
          <w:b/>
          <w:bCs/>
          <w:color w:val="000000" w:themeColor="text1"/>
        </w:rPr>
        <w:t xml:space="preserve">(F) </w:t>
      </w:r>
      <w:r w:rsidR="00A143DB">
        <w:rPr>
          <w:rFonts w:asciiTheme="majorHAnsi" w:hAnsiTheme="majorHAnsi" w:cstheme="majorHAnsi"/>
          <w:color w:val="000000" w:themeColor="text1"/>
        </w:rPr>
        <w:t>There was no significant difference in each group between users for soma area</w:t>
      </w:r>
      <w:r w:rsidR="00E50186">
        <w:rPr>
          <w:rFonts w:asciiTheme="majorHAnsi" w:hAnsiTheme="majorHAnsi" w:cstheme="majorHAnsi"/>
          <w:color w:val="000000" w:themeColor="text1"/>
        </w:rPr>
        <w:t xml:space="preserve"> (p&gt;0.05)</w:t>
      </w:r>
      <w:r w:rsidR="00671A95">
        <w:rPr>
          <w:rFonts w:asciiTheme="majorHAnsi" w:hAnsiTheme="majorHAnsi" w:cstheme="majorHAnsi"/>
          <w:color w:val="000000" w:themeColor="text1"/>
        </w:rPr>
        <w:t>.</w:t>
      </w:r>
    </w:p>
    <w:p w14:paraId="32EAFD7D" w14:textId="77777777" w:rsidR="006E4797" w:rsidRPr="00F72213" w:rsidRDefault="006E4797" w:rsidP="00DA3C5C">
      <w:pPr>
        <w:rPr>
          <w:rFonts w:asciiTheme="majorHAnsi" w:hAnsiTheme="majorHAnsi" w:cstheme="majorHAnsi"/>
          <w:color w:val="808080"/>
        </w:rPr>
      </w:pPr>
    </w:p>
    <w:p w14:paraId="7C0B6465" w14:textId="1ECF6D57" w:rsidR="006E4797" w:rsidRPr="00F72213" w:rsidRDefault="00000000" w:rsidP="00DA3C5C">
      <w:pPr>
        <w:rPr>
          <w:rFonts w:asciiTheme="majorHAnsi" w:hAnsiTheme="majorHAnsi" w:cstheme="majorHAnsi"/>
          <w:b/>
        </w:rPr>
      </w:pPr>
      <w:r w:rsidRPr="00F72213">
        <w:rPr>
          <w:rFonts w:asciiTheme="majorHAnsi" w:hAnsiTheme="majorHAnsi" w:cstheme="majorHAnsi"/>
          <w:b/>
        </w:rPr>
        <w:t>DISCUSSION:</w:t>
      </w:r>
    </w:p>
    <w:p w14:paraId="12DEFCBE" w14:textId="77777777" w:rsidR="00D0365D" w:rsidRDefault="00000000" w:rsidP="00D0365D">
      <w:pPr>
        <w:rPr>
          <w:rFonts w:asciiTheme="majorHAnsi" w:hAnsiTheme="majorHAnsi" w:cstheme="majorHAnsi"/>
          <w:color w:val="000000" w:themeColor="text1"/>
        </w:rPr>
      </w:pPr>
      <w:r w:rsidRPr="00D0365D">
        <w:rPr>
          <w:rFonts w:asciiTheme="majorHAnsi" w:hAnsiTheme="majorHAnsi" w:cstheme="majorHAnsi"/>
          <w:color w:val="000000" w:themeColor="text1"/>
        </w:rPr>
        <w:t xml:space="preserve">The primary goal of this methodology is to expand accessibility to microglial morphology analysis by reducing common technical barriers while preserving the strengths of established morphological assessment approaches. MMPS enables detection of subtle microglial morphological alterations while maintaining compatibility with advanced analyses, including fractal, skeleton, hull, and Sholl analyses. Compared with previously published approaches, MMPS provides an accessible graphical user interface, integrated calculations for commonly used morphological parameters, and elimination of coding requirements while retaining compatibility </w:t>
      </w:r>
      <w:r w:rsidRPr="00D0365D">
        <w:rPr>
          <w:rFonts w:asciiTheme="majorHAnsi" w:hAnsiTheme="majorHAnsi" w:cstheme="majorHAnsi"/>
          <w:color w:val="000000" w:themeColor="text1"/>
        </w:rPr>
        <w:lastRenderedPageBreak/>
        <w:t>with more advanced downstream analyses.</w:t>
      </w:r>
    </w:p>
    <w:p w14:paraId="46149166" w14:textId="77777777" w:rsidR="000F33DF" w:rsidRPr="00D0365D" w:rsidRDefault="000F33DF" w:rsidP="00D0365D">
      <w:pPr>
        <w:rPr>
          <w:rFonts w:asciiTheme="majorHAnsi" w:hAnsiTheme="majorHAnsi" w:cstheme="majorHAnsi"/>
          <w:color w:val="000000" w:themeColor="text1"/>
        </w:rPr>
      </w:pPr>
    </w:p>
    <w:p w14:paraId="0F92C77D" w14:textId="77777777" w:rsidR="00D0365D" w:rsidRDefault="00000000" w:rsidP="00D0365D">
      <w:pPr>
        <w:rPr>
          <w:rFonts w:asciiTheme="majorHAnsi" w:hAnsiTheme="majorHAnsi" w:cstheme="majorHAnsi"/>
          <w:color w:val="000000" w:themeColor="text1"/>
        </w:rPr>
      </w:pPr>
      <w:r w:rsidRPr="00D0365D">
        <w:rPr>
          <w:rFonts w:asciiTheme="majorHAnsi" w:hAnsiTheme="majorHAnsi" w:cstheme="majorHAnsi"/>
          <w:color w:val="000000" w:themeColor="text1"/>
        </w:rPr>
        <w:t>Several critical methodological steps strongly influence analytical accuracy and reproducibility. High-quality immunofluorescence (IF) imaging is essential for reliable mask generation and morphology calculations. Antibody specificity represents a major determinant of image quality, as nonspecific labeling increases background fluorescence and reduces signal separation between microglia and surrounding tissue. Similarly, suboptimal antibody concentrations can reduce fluorescence intensity and diminish image resolution. Acquisition of Z-stack images is also critical, as omission of Z-stack imaging can artificially alter apparent microglial branching complexity and process spread, thereby biasing morphological calculations.</w:t>
      </w:r>
    </w:p>
    <w:p w14:paraId="1DF65CE0" w14:textId="77777777" w:rsidR="000F33DF" w:rsidRPr="00D0365D" w:rsidRDefault="000F33DF" w:rsidP="00D0365D">
      <w:pPr>
        <w:rPr>
          <w:rFonts w:asciiTheme="majorHAnsi" w:hAnsiTheme="majorHAnsi" w:cstheme="majorHAnsi"/>
          <w:color w:val="000000" w:themeColor="text1"/>
        </w:rPr>
      </w:pPr>
    </w:p>
    <w:p w14:paraId="0CFBBE4F" w14:textId="77777777" w:rsidR="00D0365D" w:rsidRDefault="00000000" w:rsidP="00D0365D">
      <w:pPr>
        <w:rPr>
          <w:rFonts w:asciiTheme="majorHAnsi" w:hAnsiTheme="majorHAnsi" w:cstheme="majorHAnsi"/>
          <w:color w:val="000000" w:themeColor="text1"/>
        </w:rPr>
      </w:pPr>
      <w:r w:rsidRPr="00D0365D">
        <w:rPr>
          <w:rFonts w:asciiTheme="majorHAnsi" w:hAnsiTheme="majorHAnsi" w:cstheme="majorHAnsi"/>
          <w:color w:val="000000" w:themeColor="text1"/>
        </w:rPr>
        <w:t>Several additional considerations are important during MMPS processing. Although MMPS supports batch image processing, individual image optimization is often preferable because background characteristics and staining quality can vary substantially between images. Image quality directly influences mask generation accuracy; therefore, optimization during image preprocessing substantially improves reproducibility and robustness of downstream analyses. Careful selection of microglial somas is also important, particularly avoidance of cells contacting image borders, as partial-cell selection can artificially reduce soma measurements and distort mask generation. During mask quality-assurance review, masks that incorporate neighboring cells, excessive background, or image borders should be rejected. Conversely, smaller masks should not be rejected solely because they fail to capture all distal processes, as the iterative mask-generation algorithm intentionally adjusts local thresholding parameters according to mask size and regional pixel intensity.</w:t>
      </w:r>
    </w:p>
    <w:p w14:paraId="60DCB5D0" w14:textId="77777777" w:rsidR="000F33DF" w:rsidRPr="00D0365D" w:rsidRDefault="000F33DF" w:rsidP="00D0365D">
      <w:pPr>
        <w:rPr>
          <w:rFonts w:asciiTheme="majorHAnsi" w:hAnsiTheme="majorHAnsi" w:cstheme="majorHAnsi"/>
          <w:color w:val="000000" w:themeColor="text1"/>
        </w:rPr>
      </w:pPr>
    </w:p>
    <w:p w14:paraId="30C0A382" w14:textId="77777777" w:rsidR="00D0365D" w:rsidRDefault="00000000" w:rsidP="00D0365D">
      <w:pPr>
        <w:rPr>
          <w:rFonts w:asciiTheme="majorHAnsi" w:hAnsiTheme="majorHAnsi" w:cstheme="majorHAnsi"/>
          <w:color w:val="000000" w:themeColor="text1"/>
        </w:rPr>
      </w:pPr>
      <w:r w:rsidRPr="00D0365D">
        <w:rPr>
          <w:rFonts w:asciiTheme="majorHAnsi" w:hAnsiTheme="majorHAnsi" w:cstheme="majorHAnsi"/>
          <w:color w:val="000000" w:themeColor="text1"/>
        </w:rPr>
        <w:t>This methodology is highly adaptable and can be modified to meet specific experimental requirements. Because MMPS is open source, the platform can be expanded to analyze individual Z-stack frames or incorporate automated cell-detection algorithms to generate a fully automated morphology-analysis pipeline. In addition, generated masks and soma outlines remain compatible with ImageJ-based workflows for fractal, hull, skeleton, and Sholl analyses. Because MMPS was developed in Python 3.11, additional analyses can also be incorporated directly into the software using commonly available scientific Python packages without requiring external software platforms.</w:t>
      </w:r>
    </w:p>
    <w:p w14:paraId="5AEDFA2C" w14:textId="77777777" w:rsidR="000F33DF" w:rsidRPr="00D0365D" w:rsidRDefault="000F33DF" w:rsidP="00D0365D">
      <w:pPr>
        <w:rPr>
          <w:rFonts w:asciiTheme="majorHAnsi" w:hAnsiTheme="majorHAnsi" w:cstheme="majorHAnsi"/>
          <w:color w:val="000000" w:themeColor="text1"/>
        </w:rPr>
      </w:pPr>
    </w:p>
    <w:p w14:paraId="694D7EA7" w14:textId="77777777" w:rsidR="00D0365D" w:rsidRDefault="00000000" w:rsidP="00D0365D">
      <w:pPr>
        <w:rPr>
          <w:rFonts w:asciiTheme="majorHAnsi" w:hAnsiTheme="majorHAnsi" w:cstheme="majorHAnsi"/>
          <w:color w:val="000000" w:themeColor="text1"/>
        </w:rPr>
      </w:pPr>
      <w:r w:rsidRPr="00D0365D">
        <w:rPr>
          <w:rFonts w:asciiTheme="majorHAnsi" w:hAnsiTheme="majorHAnsi" w:cstheme="majorHAnsi"/>
          <w:color w:val="000000" w:themeColor="text1"/>
        </w:rPr>
        <w:t xml:space="preserve">Despite these advantages, several limitations should be considered. MMPS was validated using a neuroinflammation model in a specific brain region of male Sprague-Dawley rats, and different brain regions, disease models, species, or biological sex may influence morphological outcomes. Applicability of MMPS to alternative experimental paradigms should therefore be validated through pilot studies or supported through prior literature comparisons. In addition, IF-based imaging incompletely captures three-dimensional branching structures because processes extending directly above or below the focal plane may not be detected in maximum-projection images. Increasing the number of analyzed cells may help mitigate this limitation. MMPS also remains dependent on image-acquisition quality and therefore requires optimization for individual imaging systems, staining protocols, and antibody preparations. Low-resolution images can artificially inflate mask size because of blurred boundaries surrounding somas and </w:t>
      </w:r>
      <w:r w:rsidRPr="00D0365D">
        <w:rPr>
          <w:rFonts w:asciiTheme="majorHAnsi" w:hAnsiTheme="majorHAnsi" w:cstheme="majorHAnsi"/>
          <w:color w:val="000000" w:themeColor="text1"/>
        </w:rPr>
        <w:lastRenderedPageBreak/>
        <w:t>tightly packed branches. For this reason, the present protocol incorporates free-floating IF methods and multiple image-processing options to maximize image quality.</w:t>
      </w:r>
    </w:p>
    <w:p w14:paraId="5A7D2BBD" w14:textId="77777777" w:rsidR="000F33DF" w:rsidRPr="00D0365D" w:rsidRDefault="000F33DF" w:rsidP="00D0365D">
      <w:pPr>
        <w:rPr>
          <w:rFonts w:asciiTheme="majorHAnsi" w:hAnsiTheme="majorHAnsi" w:cstheme="majorHAnsi"/>
          <w:color w:val="000000" w:themeColor="text1"/>
        </w:rPr>
      </w:pPr>
    </w:p>
    <w:p w14:paraId="5D00B0FF" w14:textId="2DA94020" w:rsidR="00D0365D" w:rsidRDefault="00000000" w:rsidP="00D0365D">
      <w:pPr>
        <w:rPr>
          <w:rFonts w:asciiTheme="majorHAnsi" w:hAnsiTheme="majorHAnsi" w:cstheme="majorHAnsi"/>
          <w:color w:val="000000" w:themeColor="text1"/>
        </w:rPr>
      </w:pPr>
      <w:r w:rsidRPr="00D0365D">
        <w:rPr>
          <w:rFonts w:asciiTheme="majorHAnsi" w:hAnsiTheme="majorHAnsi" w:cstheme="majorHAnsi"/>
          <w:color w:val="000000" w:themeColor="text1"/>
        </w:rPr>
        <w:t xml:space="preserve">MMPS additionally retains some potential for user-dependent variability because users manually select cells and outline somas. However, use of DAPI and </w:t>
      </w:r>
      <w:r w:rsidR="00E27FA2">
        <w:rPr>
          <w:rFonts w:asciiTheme="majorHAnsi" w:hAnsiTheme="majorHAnsi" w:cstheme="majorHAnsi"/>
          <w:color w:val="000000" w:themeColor="text1"/>
        </w:rPr>
        <w:t>I</w:t>
      </w:r>
      <w:r w:rsidR="00F92364">
        <w:rPr>
          <w:rFonts w:asciiTheme="majorHAnsi" w:hAnsiTheme="majorHAnsi" w:cstheme="majorHAnsi"/>
          <w:color w:val="000000" w:themeColor="text1"/>
        </w:rPr>
        <w:t>ba1</w:t>
      </w:r>
      <w:r w:rsidRPr="00D0365D">
        <w:rPr>
          <w:rFonts w:asciiTheme="majorHAnsi" w:hAnsiTheme="majorHAnsi" w:cstheme="majorHAnsi"/>
          <w:color w:val="000000" w:themeColor="text1"/>
        </w:rPr>
        <w:t xml:space="preserve"> colocalization substantially reduces ambiguity during cell selection. Furthermore, blinded inter-user analysis demonstrated minimal variability between previously untrained users, supporting reproducibility of the analytical workflow.</w:t>
      </w:r>
    </w:p>
    <w:p w14:paraId="665860B7" w14:textId="77777777" w:rsidR="000F33DF" w:rsidRPr="00D0365D" w:rsidRDefault="000F33DF" w:rsidP="00D0365D">
      <w:pPr>
        <w:rPr>
          <w:rFonts w:asciiTheme="majorHAnsi" w:hAnsiTheme="majorHAnsi" w:cstheme="majorHAnsi"/>
          <w:color w:val="000000" w:themeColor="text1"/>
        </w:rPr>
      </w:pPr>
    </w:p>
    <w:p w14:paraId="7E9308CA" w14:textId="2599B8A8" w:rsidR="00D0365D" w:rsidRDefault="00000000" w:rsidP="00D0365D">
      <w:pPr>
        <w:rPr>
          <w:rFonts w:asciiTheme="majorHAnsi" w:hAnsiTheme="majorHAnsi" w:cstheme="majorHAnsi"/>
          <w:color w:val="000000" w:themeColor="text1"/>
        </w:rPr>
      </w:pPr>
      <w:r w:rsidRPr="00D0365D">
        <w:rPr>
          <w:rFonts w:asciiTheme="majorHAnsi" w:hAnsiTheme="majorHAnsi" w:cstheme="majorHAnsi"/>
          <w:color w:val="000000" w:themeColor="text1"/>
        </w:rPr>
        <w:t>Unlike several previously published microglial morphology platforms, MMPS is not fully automated. However, this design was selected to prioritize segmentation accuracy and mask quality assurance. Automated workflows could be incorporated through modification of the Python source code to enable automated DAPI/</w:t>
      </w:r>
      <w:r w:rsidR="00E27FA2">
        <w:rPr>
          <w:rFonts w:asciiTheme="majorHAnsi" w:hAnsiTheme="majorHAnsi" w:cstheme="majorHAnsi"/>
          <w:color w:val="000000" w:themeColor="text1"/>
        </w:rPr>
        <w:t>I</w:t>
      </w:r>
      <w:r w:rsidR="00F92364">
        <w:rPr>
          <w:rFonts w:asciiTheme="majorHAnsi" w:hAnsiTheme="majorHAnsi" w:cstheme="majorHAnsi"/>
          <w:color w:val="000000" w:themeColor="text1"/>
        </w:rPr>
        <w:t>ba1</w:t>
      </w:r>
      <w:r w:rsidRPr="00D0365D">
        <w:rPr>
          <w:rFonts w:asciiTheme="majorHAnsi" w:hAnsiTheme="majorHAnsi" w:cstheme="majorHAnsi"/>
          <w:color w:val="000000" w:themeColor="text1"/>
        </w:rPr>
        <w:t xml:space="preserve"> colocalization detection, contour-based soma outlining, and machine-learning-based mask acceptance or rejection. In addition, MMPS requires substantial disk-storage capacity because generated masks and soma outlines are automatically saved as .tiff files for downstream analyses and quality assurance. Storage requirements could be reduced by modifying the software to generate masks sequentially on a cell-by-cell basis</w:t>
      </w:r>
      <w:r w:rsidR="00401163">
        <w:rPr>
          <w:rFonts w:asciiTheme="majorHAnsi" w:hAnsiTheme="majorHAnsi" w:cstheme="majorHAnsi"/>
          <w:color w:val="000000" w:themeColor="text1"/>
        </w:rPr>
        <w:t>,</w:t>
      </w:r>
      <w:r w:rsidRPr="00D0365D">
        <w:rPr>
          <w:rFonts w:asciiTheme="majorHAnsi" w:hAnsiTheme="majorHAnsi" w:cstheme="majorHAnsi"/>
          <w:color w:val="000000" w:themeColor="text1"/>
        </w:rPr>
        <w:t xml:space="preserve"> followed by immediate quality assessment and parameter extraction.</w:t>
      </w:r>
    </w:p>
    <w:p w14:paraId="6DC014C1" w14:textId="77777777" w:rsidR="000F33DF" w:rsidRPr="00D0365D" w:rsidRDefault="000F33DF" w:rsidP="00D0365D">
      <w:pPr>
        <w:rPr>
          <w:rFonts w:asciiTheme="majorHAnsi" w:hAnsiTheme="majorHAnsi" w:cstheme="majorHAnsi"/>
          <w:color w:val="000000" w:themeColor="text1"/>
        </w:rPr>
      </w:pPr>
    </w:p>
    <w:p w14:paraId="69C52BA2" w14:textId="17BB5B35" w:rsidR="00D0365D" w:rsidRPr="00D0365D" w:rsidRDefault="00000000" w:rsidP="00D0365D">
      <w:pPr>
        <w:rPr>
          <w:rFonts w:asciiTheme="majorHAnsi" w:hAnsiTheme="majorHAnsi" w:cstheme="majorHAnsi"/>
          <w:color w:val="000000" w:themeColor="text1"/>
        </w:rPr>
      </w:pPr>
      <w:r w:rsidRPr="00D0365D">
        <w:rPr>
          <w:rFonts w:asciiTheme="majorHAnsi" w:hAnsiTheme="majorHAnsi" w:cstheme="majorHAnsi"/>
          <w:color w:val="000000" w:themeColor="text1"/>
        </w:rPr>
        <w:t xml:space="preserve">In conclusion, MMPS expands </w:t>
      </w:r>
      <w:r w:rsidR="000F33DF">
        <w:rPr>
          <w:rFonts w:asciiTheme="majorHAnsi" w:hAnsiTheme="majorHAnsi" w:cstheme="majorHAnsi"/>
          <w:color w:val="000000" w:themeColor="text1"/>
        </w:rPr>
        <w:t xml:space="preserve">access to quantitative analysis of microglial morphology </w:t>
      </w:r>
      <w:r w:rsidRPr="00D0365D">
        <w:rPr>
          <w:rFonts w:asciiTheme="majorHAnsi" w:hAnsiTheme="majorHAnsi" w:cstheme="majorHAnsi"/>
          <w:color w:val="000000" w:themeColor="text1"/>
        </w:rPr>
        <w:t xml:space="preserve">by providing a standardized, open-source platform that requires no coding expertise or </w:t>
      </w:r>
      <w:r w:rsidRPr="00645452">
        <w:rPr>
          <w:rFonts w:asciiTheme="majorHAnsi" w:hAnsiTheme="majorHAnsi" w:cstheme="majorHAnsi"/>
          <w:i/>
          <w:iCs/>
          <w:color w:val="000000" w:themeColor="text1"/>
        </w:rPr>
        <w:t>in vivo</w:t>
      </w:r>
      <w:r w:rsidRPr="00D0365D">
        <w:rPr>
          <w:rFonts w:asciiTheme="majorHAnsi" w:hAnsiTheme="majorHAnsi" w:cstheme="majorHAnsi"/>
          <w:color w:val="000000" w:themeColor="text1"/>
        </w:rPr>
        <w:t xml:space="preserve"> imaging capabilities. The platform facilitates reproducible analysis of IF-based microglial morphology while maintaining compatibility with advanced downstream analytical approaches.</w:t>
      </w:r>
    </w:p>
    <w:p w14:paraId="12E4DEA8" w14:textId="77777777" w:rsidR="0029309C" w:rsidRPr="0029309C" w:rsidRDefault="0029309C" w:rsidP="00DA3C5C">
      <w:pPr>
        <w:rPr>
          <w:rFonts w:asciiTheme="majorHAnsi" w:hAnsiTheme="majorHAnsi" w:cstheme="majorHAnsi"/>
          <w:color w:val="000000" w:themeColor="text1"/>
        </w:rPr>
      </w:pPr>
    </w:p>
    <w:p w14:paraId="5145FFAB" w14:textId="4CCD5CD2" w:rsidR="001553C9" w:rsidRPr="000F33DF" w:rsidRDefault="00000000" w:rsidP="000F33DF">
      <w:pPr>
        <w:pBdr>
          <w:top w:val="nil"/>
          <w:left w:val="nil"/>
          <w:bottom w:val="nil"/>
          <w:right w:val="nil"/>
          <w:between w:val="nil"/>
        </w:pBdr>
        <w:rPr>
          <w:rFonts w:asciiTheme="majorHAnsi" w:hAnsiTheme="majorHAnsi" w:cstheme="majorHAnsi"/>
          <w:color w:val="808080"/>
        </w:rPr>
      </w:pPr>
      <w:r w:rsidRPr="00F72213">
        <w:rPr>
          <w:rFonts w:asciiTheme="majorHAnsi" w:hAnsiTheme="majorHAnsi" w:cstheme="majorHAnsi"/>
          <w:b/>
          <w:color w:val="000000"/>
        </w:rPr>
        <w:t xml:space="preserve">ACKNOWLEDGMENTS: </w:t>
      </w:r>
    </w:p>
    <w:p w14:paraId="44DF5DB5" w14:textId="215B282F" w:rsidR="001553C9" w:rsidRPr="001553C9" w:rsidRDefault="00000000" w:rsidP="00DA3C5C">
      <w:pPr>
        <w:rPr>
          <w:rFonts w:asciiTheme="majorHAnsi" w:hAnsiTheme="majorHAnsi" w:cstheme="majorHAnsi"/>
          <w:color w:val="000000" w:themeColor="text1"/>
        </w:rPr>
      </w:pPr>
      <w:r w:rsidRPr="007256AA">
        <w:rPr>
          <w:rFonts w:asciiTheme="majorHAnsi" w:hAnsiTheme="majorHAnsi" w:cstheme="majorHAnsi"/>
          <w:color w:val="000000" w:themeColor="text1"/>
        </w:rPr>
        <w:t xml:space="preserve">This work was supported by the Alzheimer’s Disease and Related Dementias T32 Training Grant (T32AG052375) awarded to West Virginia University, the Stroke </w:t>
      </w:r>
      <w:proofErr w:type="spellStart"/>
      <w:r w:rsidRPr="007256AA">
        <w:rPr>
          <w:rFonts w:asciiTheme="majorHAnsi" w:hAnsiTheme="majorHAnsi" w:cstheme="majorHAnsi"/>
          <w:color w:val="000000" w:themeColor="text1"/>
        </w:rPr>
        <w:t>CoBRE</w:t>
      </w:r>
      <w:proofErr w:type="spellEnd"/>
      <w:r w:rsidRPr="007256AA">
        <w:rPr>
          <w:rFonts w:asciiTheme="majorHAnsi" w:hAnsiTheme="majorHAnsi" w:cstheme="majorHAnsi"/>
          <w:color w:val="000000" w:themeColor="text1"/>
        </w:rPr>
        <w:t xml:space="preserve"> Grant (P30GM159569) awarded to West Virginia University, and National Institutes of Health Grant R01NS19998 awarded to JDH and WJG.</w:t>
      </w:r>
    </w:p>
    <w:p w14:paraId="25B2FBBD" w14:textId="77777777" w:rsidR="006E4797" w:rsidRPr="00F72213" w:rsidRDefault="006E4797" w:rsidP="00DA3C5C">
      <w:pPr>
        <w:rPr>
          <w:rFonts w:asciiTheme="majorHAnsi" w:hAnsiTheme="majorHAnsi" w:cstheme="majorHAnsi"/>
          <w:b/>
        </w:rPr>
      </w:pPr>
    </w:p>
    <w:p w14:paraId="3B37CD50" w14:textId="2E6777D6" w:rsidR="001553C9" w:rsidRPr="007256AA" w:rsidRDefault="00000000" w:rsidP="00DA3C5C">
      <w:pPr>
        <w:pBdr>
          <w:top w:val="nil"/>
          <w:left w:val="nil"/>
          <w:bottom w:val="nil"/>
          <w:right w:val="nil"/>
          <w:between w:val="nil"/>
        </w:pBdr>
        <w:rPr>
          <w:rFonts w:asciiTheme="majorHAnsi" w:hAnsiTheme="majorHAnsi" w:cstheme="majorHAnsi"/>
          <w:b/>
          <w:color w:val="000000"/>
        </w:rPr>
      </w:pPr>
      <w:r w:rsidRPr="00F72213">
        <w:rPr>
          <w:rFonts w:asciiTheme="majorHAnsi" w:hAnsiTheme="majorHAnsi" w:cstheme="majorHAnsi"/>
          <w:b/>
          <w:color w:val="000000"/>
        </w:rPr>
        <w:t>DISCLOSURES:</w:t>
      </w:r>
    </w:p>
    <w:p w14:paraId="1B9EDD5D" w14:textId="77777777" w:rsidR="00EF3E51" w:rsidRDefault="00000000" w:rsidP="00DA3C5C">
      <w:pPr>
        <w:rPr>
          <w:rFonts w:asciiTheme="majorHAnsi" w:hAnsiTheme="majorHAnsi" w:cstheme="majorHAnsi"/>
          <w:b/>
        </w:rPr>
      </w:pPr>
      <w:r w:rsidRPr="007256AA">
        <w:rPr>
          <w:rFonts w:asciiTheme="majorHAnsi" w:hAnsiTheme="majorHAnsi" w:cstheme="majorHAnsi"/>
          <w:color w:val="000000" w:themeColor="text1"/>
        </w:rPr>
        <w:t>The authors declare no conflicts of interest or financial interests related to this work.</w:t>
      </w:r>
    </w:p>
    <w:p w14:paraId="1D7D2E60" w14:textId="77777777" w:rsidR="00EF3E51" w:rsidRDefault="00EF3E51" w:rsidP="00DA3C5C">
      <w:pPr>
        <w:rPr>
          <w:rFonts w:asciiTheme="majorHAnsi" w:hAnsiTheme="majorHAnsi" w:cstheme="majorHAnsi"/>
          <w:b/>
        </w:rPr>
      </w:pPr>
    </w:p>
    <w:p w14:paraId="6DE2B73C" w14:textId="15594A1E" w:rsidR="006E4797" w:rsidRDefault="00000000" w:rsidP="00DA3C5C">
      <w:pPr>
        <w:rPr>
          <w:rFonts w:asciiTheme="majorHAnsi" w:hAnsiTheme="majorHAnsi" w:cstheme="majorHAnsi"/>
          <w:b/>
        </w:rPr>
      </w:pPr>
      <w:r w:rsidRPr="00F72213">
        <w:rPr>
          <w:rFonts w:asciiTheme="majorHAnsi" w:hAnsiTheme="majorHAnsi" w:cstheme="majorHAnsi"/>
          <w:b/>
        </w:rPr>
        <w:t>REFERENCES:</w:t>
      </w:r>
    </w:p>
    <w:p w14:paraId="4E76BAFE" w14:textId="77777777" w:rsidR="002E6E80" w:rsidRPr="002E6E80" w:rsidRDefault="00000000" w:rsidP="002E6E80">
      <w:pPr>
        <w:numPr>
          <w:ilvl w:val="0"/>
          <w:numId w:val="36"/>
        </w:numPr>
        <w:tabs>
          <w:tab w:val="clear" w:pos="720"/>
        </w:tabs>
        <w:ind w:left="0" w:firstLine="0"/>
        <w:rPr>
          <w:rFonts w:asciiTheme="majorHAnsi" w:hAnsiTheme="majorHAnsi" w:cstheme="majorHAnsi"/>
          <w:color w:val="000000" w:themeColor="text1"/>
        </w:rPr>
      </w:pPr>
      <w:r w:rsidRPr="002E6E80">
        <w:rPr>
          <w:rFonts w:asciiTheme="majorHAnsi" w:hAnsiTheme="majorHAnsi" w:cstheme="majorHAnsi"/>
          <w:color w:val="000000" w:themeColor="text1"/>
        </w:rPr>
        <w:t xml:space="preserve">Nayak D, et al. Microglia development and function. Annu Rev Immunol. 2014;32:367-402. </w:t>
      </w:r>
    </w:p>
    <w:p w14:paraId="3BF087CD" w14:textId="77777777" w:rsidR="002E6E80" w:rsidRPr="002E6E80" w:rsidRDefault="00000000" w:rsidP="002E6E80">
      <w:pPr>
        <w:numPr>
          <w:ilvl w:val="0"/>
          <w:numId w:val="36"/>
        </w:numPr>
        <w:tabs>
          <w:tab w:val="clear" w:pos="720"/>
        </w:tabs>
        <w:ind w:left="0" w:firstLine="0"/>
        <w:rPr>
          <w:rFonts w:asciiTheme="majorHAnsi" w:hAnsiTheme="majorHAnsi" w:cstheme="majorHAnsi"/>
          <w:color w:val="000000" w:themeColor="text1"/>
        </w:rPr>
      </w:pPr>
      <w:r w:rsidRPr="002E6E80">
        <w:rPr>
          <w:rFonts w:asciiTheme="majorHAnsi" w:hAnsiTheme="majorHAnsi" w:cstheme="majorHAnsi"/>
          <w:color w:val="000000" w:themeColor="text1"/>
        </w:rPr>
        <w:t xml:space="preserve">Darwish SF, et al. The dual face of microglia (M1/M2) as a potential target in the protective effect of nutraceuticals against neurodegenerative diseases. Front Aging. 2023;4:1231706. </w:t>
      </w:r>
    </w:p>
    <w:p w14:paraId="1596A209" w14:textId="77777777" w:rsidR="002E6E80" w:rsidRPr="002E6E80" w:rsidRDefault="00000000" w:rsidP="002E6E80">
      <w:pPr>
        <w:numPr>
          <w:ilvl w:val="0"/>
          <w:numId w:val="36"/>
        </w:numPr>
        <w:tabs>
          <w:tab w:val="clear" w:pos="720"/>
        </w:tabs>
        <w:ind w:left="0" w:firstLine="0"/>
        <w:rPr>
          <w:rFonts w:asciiTheme="majorHAnsi" w:hAnsiTheme="majorHAnsi" w:cstheme="majorHAnsi"/>
          <w:color w:val="000000" w:themeColor="text1"/>
        </w:rPr>
      </w:pPr>
      <w:r w:rsidRPr="002E6E80">
        <w:rPr>
          <w:rFonts w:asciiTheme="majorHAnsi" w:hAnsiTheme="majorHAnsi" w:cstheme="majorHAnsi"/>
          <w:color w:val="000000" w:themeColor="text1"/>
        </w:rPr>
        <w:t xml:space="preserve">Vidal-Itriago A, et al. Microglia morphophysiological diversity and its implications for the CNS. Front Immunol. 2022;13:997786. </w:t>
      </w:r>
    </w:p>
    <w:p w14:paraId="4ED2EF96" w14:textId="77777777" w:rsidR="002E6E80" w:rsidRPr="002E6E80" w:rsidRDefault="00000000" w:rsidP="002E6E80">
      <w:pPr>
        <w:numPr>
          <w:ilvl w:val="0"/>
          <w:numId w:val="36"/>
        </w:numPr>
        <w:tabs>
          <w:tab w:val="clear" w:pos="720"/>
        </w:tabs>
        <w:ind w:left="0" w:firstLine="0"/>
        <w:rPr>
          <w:rFonts w:asciiTheme="majorHAnsi" w:hAnsiTheme="majorHAnsi" w:cstheme="majorHAnsi"/>
          <w:color w:val="000000" w:themeColor="text1"/>
        </w:rPr>
      </w:pPr>
      <w:r w:rsidRPr="002E6E80">
        <w:rPr>
          <w:rFonts w:asciiTheme="majorHAnsi" w:hAnsiTheme="majorHAnsi" w:cstheme="majorHAnsi"/>
          <w:color w:val="000000" w:themeColor="text1"/>
        </w:rPr>
        <w:t xml:space="preserve">Leon RL, et al. Worsened outcome from middle cerebral artery occlusion in aged rats receiving 17β-estradiol. Endocrinology. 2012;153:3386-93. </w:t>
      </w:r>
    </w:p>
    <w:p w14:paraId="0D3E2FCD" w14:textId="77777777" w:rsidR="002E6E80" w:rsidRPr="002E6E80" w:rsidRDefault="00000000" w:rsidP="002E6E80">
      <w:pPr>
        <w:numPr>
          <w:ilvl w:val="0"/>
          <w:numId w:val="36"/>
        </w:numPr>
        <w:tabs>
          <w:tab w:val="clear" w:pos="720"/>
        </w:tabs>
        <w:ind w:left="0" w:firstLine="0"/>
        <w:rPr>
          <w:rFonts w:asciiTheme="majorHAnsi" w:hAnsiTheme="majorHAnsi" w:cstheme="majorHAnsi"/>
          <w:color w:val="000000" w:themeColor="text1"/>
        </w:rPr>
      </w:pPr>
      <w:r w:rsidRPr="002E6E80">
        <w:rPr>
          <w:rFonts w:asciiTheme="majorHAnsi" w:hAnsiTheme="majorHAnsi" w:cstheme="majorHAnsi"/>
          <w:color w:val="000000" w:themeColor="text1"/>
        </w:rPr>
        <w:t xml:space="preserve">Jia J, et al. The role of microglial phagocytosis in ischemic stroke. Front Immunol. </w:t>
      </w:r>
      <w:r w:rsidRPr="002E6E80">
        <w:rPr>
          <w:rFonts w:asciiTheme="majorHAnsi" w:hAnsiTheme="majorHAnsi" w:cstheme="majorHAnsi"/>
          <w:color w:val="000000" w:themeColor="text1"/>
        </w:rPr>
        <w:lastRenderedPageBreak/>
        <w:t xml:space="preserve">2022;12:790201. </w:t>
      </w:r>
    </w:p>
    <w:p w14:paraId="25BC8AF0" w14:textId="77777777" w:rsidR="002E6E80" w:rsidRPr="002E6E80" w:rsidRDefault="00000000" w:rsidP="002E6E80">
      <w:pPr>
        <w:numPr>
          <w:ilvl w:val="0"/>
          <w:numId w:val="36"/>
        </w:numPr>
        <w:tabs>
          <w:tab w:val="clear" w:pos="720"/>
        </w:tabs>
        <w:ind w:left="0" w:firstLine="0"/>
        <w:rPr>
          <w:rFonts w:asciiTheme="majorHAnsi" w:hAnsiTheme="majorHAnsi" w:cstheme="majorHAnsi"/>
          <w:color w:val="000000" w:themeColor="text1"/>
        </w:rPr>
      </w:pPr>
      <w:r w:rsidRPr="002E6E80">
        <w:rPr>
          <w:rFonts w:asciiTheme="majorHAnsi" w:hAnsiTheme="majorHAnsi" w:cstheme="majorHAnsi"/>
          <w:color w:val="000000" w:themeColor="text1"/>
        </w:rPr>
        <w:t xml:space="preserve">Gao C, et al. Microglia in neurodegenerative diseases: mechanism and potential therapeutic targets. Signal </w:t>
      </w:r>
      <w:proofErr w:type="spellStart"/>
      <w:r w:rsidRPr="002E6E80">
        <w:rPr>
          <w:rFonts w:asciiTheme="majorHAnsi" w:hAnsiTheme="majorHAnsi" w:cstheme="majorHAnsi"/>
          <w:color w:val="000000" w:themeColor="text1"/>
        </w:rPr>
        <w:t>Transduct</w:t>
      </w:r>
      <w:proofErr w:type="spellEnd"/>
      <w:r w:rsidRPr="002E6E80">
        <w:rPr>
          <w:rFonts w:asciiTheme="majorHAnsi" w:hAnsiTheme="majorHAnsi" w:cstheme="majorHAnsi"/>
          <w:color w:val="000000" w:themeColor="text1"/>
        </w:rPr>
        <w:t xml:space="preserve"> Target Ther. 2023;8:359. </w:t>
      </w:r>
    </w:p>
    <w:p w14:paraId="4D2AED42" w14:textId="77777777" w:rsidR="002E6E80" w:rsidRPr="002E6E80" w:rsidRDefault="00000000" w:rsidP="002E6E80">
      <w:pPr>
        <w:numPr>
          <w:ilvl w:val="0"/>
          <w:numId w:val="36"/>
        </w:numPr>
        <w:tabs>
          <w:tab w:val="clear" w:pos="720"/>
        </w:tabs>
        <w:ind w:left="0" w:firstLine="0"/>
        <w:rPr>
          <w:rFonts w:asciiTheme="majorHAnsi" w:hAnsiTheme="majorHAnsi" w:cstheme="majorHAnsi"/>
          <w:color w:val="000000" w:themeColor="text1"/>
        </w:rPr>
      </w:pPr>
      <w:r w:rsidRPr="002E6E80">
        <w:rPr>
          <w:rFonts w:asciiTheme="majorHAnsi" w:hAnsiTheme="majorHAnsi" w:cstheme="majorHAnsi"/>
          <w:color w:val="000000" w:themeColor="text1"/>
        </w:rPr>
        <w:t xml:space="preserve">Keren-Shaul H, et al. A unique microglia type associated with restricting development of Alzheimer’s disease. Cell. 2017;169:1276-90.e17. </w:t>
      </w:r>
    </w:p>
    <w:p w14:paraId="02DCCF2D" w14:textId="77777777" w:rsidR="002E6E80" w:rsidRPr="002E6E80" w:rsidRDefault="00000000" w:rsidP="002E6E80">
      <w:pPr>
        <w:numPr>
          <w:ilvl w:val="0"/>
          <w:numId w:val="36"/>
        </w:numPr>
        <w:tabs>
          <w:tab w:val="clear" w:pos="720"/>
        </w:tabs>
        <w:ind w:left="0" w:firstLine="0"/>
        <w:rPr>
          <w:rFonts w:asciiTheme="majorHAnsi" w:hAnsiTheme="majorHAnsi" w:cstheme="majorHAnsi"/>
          <w:color w:val="000000" w:themeColor="text1"/>
        </w:rPr>
      </w:pPr>
      <w:proofErr w:type="spellStart"/>
      <w:r w:rsidRPr="002E6E80">
        <w:rPr>
          <w:rFonts w:asciiTheme="majorHAnsi" w:hAnsiTheme="majorHAnsi" w:cstheme="majorHAnsi"/>
          <w:color w:val="000000" w:themeColor="text1"/>
        </w:rPr>
        <w:t>Thurgur</w:t>
      </w:r>
      <w:proofErr w:type="spellEnd"/>
      <w:r w:rsidRPr="002E6E80">
        <w:rPr>
          <w:rFonts w:asciiTheme="majorHAnsi" w:hAnsiTheme="majorHAnsi" w:cstheme="majorHAnsi"/>
          <w:color w:val="000000" w:themeColor="text1"/>
        </w:rPr>
        <w:t xml:space="preserve"> H, </w:t>
      </w:r>
      <w:proofErr w:type="spellStart"/>
      <w:r w:rsidRPr="002E6E80">
        <w:rPr>
          <w:rFonts w:asciiTheme="majorHAnsi" w:hAnsiTheme="majorHAnsi" w:cstheme="majorHAnsi"/>
          <w:color w:val="000000" w:themeColor="text1"/>
        </w:rPr>
        <w:t>Pinteaux</w:t>
      </w:r>
      <w:proofErr w:type="spellEnd"/>
      <w:r w:rsidRPr="002E6E80">
        <w:rPr>
          <w:rFonts w:asciiTheme="majorHAnsi" w:hAnsiTheme="majorHAnsi" w:cstheme="majorHAnsi"/>
          <w:color w:val="000000" w:themeColor="text1"/>
        </w:rPr>
        <w:t xml:space="preserve"> E. Microglia in the neurovascular unit: blood-brain barrier-microglia interactions after central nervous system disorders. Neuroscience. 2019;405:55-67. </w:t>
      </w:r>
    </w:p>
    <w:p w14:paraId="6C04AEC9" w14:textId="77777777" w:rsidR="002E6E80" w:rsidRPr="002E6E80" w:rsidRDefault="00000000" w:rsidP="002E6E80">
      <w:pPr>
        <w:numPr>
          <w:ilvl w:val="0"/>
          <w:numId w:val="36"/>
        </w:numPr>
        <w:tabs>
          <w:tab w:val="clear" w:pos="720"/>
        </w:tabs>
        <w:ind w:left="0" w:firstLine="0"/>
        <w:rPr>
          <w:rFonts w:asciiTheme="majorHAnsi" w:hAnsiTheme="majorHAnsi" w:cstheme="majorHAnsi"/>
          <w:color w:val="000000" w:themeColor="text1"/>
        </w:rPr>
      </w:pPr>
      <w:r w:rsidRPr="002E6E80">
        <w:rPr>
          <w:rFonts w:asciiTheme="majorHAnsi" w:hAnsiTheme="majorHAnsi" w:cstheme="majorHAnsi"/>
          <w:color w:val="000000" w:themeColor="text1"/>
        </w:rPr>
        <w:t xml:space="preserve">Maurya SK, et al. Microglia-specific drug targeting using natural products for the regulation of redox imbalance in neurodegeneration. Front </w:t>
      </w:r>
      <w:proofErr w:type="spellStart"/>
      <w:r w:rsidRPr="002E6E80">
        <w:rPr>
          <w:rFonts w:asciiTheme="majorHAnsi" w:hAnsiTheme="majorHAnsi" w:cstheme="majorHAnsi"/>
          <w:color w:val="000000" w:themeColor="text1"/>
        </w:rPr>
        <w:t>Pharmacol</w:t>
      </w:r>
      <w:proofErr w:type="spellEnd"/>
      <w:r w:rsidRPr="002E6E80">
        <w:rPr>
          <w:rFonts w:asciiTheme="majorHAnsi" w:hAnsiTheme="majorHAnsi" w:cstheme="majorHAnsi"/>
          <w:color w:val="000000" w:themeColor="text1"/>
        </w:rPr>
        <w:t xml:space="preserve">. 2021;12:654489. </w:t>
      </w:r>
    </w:p>
    <w:p w14:paraId="0AB25321" w14:textId="77777777" w:rsidR="002E6E80" w:rsidRPr="002E6E80" w:rsidRDefault="00000000" w:rsidP="002E6E80">
      <w:pPr>
        <w:numPr>
          <w:ilvl w:val="0"/>
          <w:numId w:val="36"/>
        </w:numPr>
        <w:tabs>
          <w:tab w:val="clear" w:pos="720"/>
        </w:tabs>
        <w:ind w:left="0" w:firstLine="0"/>
        <w:rPr>
          <w:rFonts w:asciiTheme="majorHAnsi" w:hAnsiTheme="majorHAnsi" w:cstheme="majorHAnsi"/>
          <w:color w:val="000000" w:themeColor="text1"/>
        </w:rPr>
      </w:pPr>
      <w:r w:rsidRPr="002E6E80">
        <w:rPr>
          <w:rFonts w:asciiTheme="majorHAnsi" w:hAnsiTheme="majorHAnsi" w:cstheme="majorHAnsi"/>
          <w:color w:val="000000" w:themeColor="text1"/>
        </w:rPr>
        <w:t xml:space="preserve">Biber K, et al. Microglial drug targets in AD: opportunities and challenges in drug discovery and development. Front </w:t>
      </w:r>
      <w:proofErr w:type="spellStart"/>
      <w:r w:rsidRPr="002E6E80">
        <w:rPr>
          <w:rFonts w:asciiTheme="majorHAnsi" w:hAnsiTheme="majorHAnsi" w:cstheme="majorHAnsi"/>
          <w:color w:val="000000" w:themeColor="text1"/>
        </w:rPr>
        <w:t>Pharmacol</w:t>
      </w:r>
      <w:proofErr w:type="spellEnd"/>
      <w:r w:rsidRPr="002E6E80">
        <w:rPr>
          <w:rFonts w:asciiTheme="majorHAnsi" w:hAnsiTheme="majorHAnsi" w:cstheme="majorHAnsi"/>
          <w:color w:val="000000" w:themeColor="text1"/>
        </w:rPr>
        <w:t xml:space="preserve">. 2019;10:840. </w:t>
      </w:r>
    </w:p>
    <w:p w14:paraId="762BD800" w14:textId="77777777" w:rsidR="002E6E80" w:rsidRPr="002E6E80" w:rsidRDefault="00000000" w:rsidP="002E6E80">
      <w:pPr>
        <w:numPr>
          <w:ilvl w:val="0"/>
          <w:numId w:val="36"/>
        </w:numPr>
        <w:tabs>
          <w:tab w:val="clear" w:pos="720"/>
        </w:tabs>
        <w:ind w:left="0" w:firstLine="0"/>
        <w:rPr>
          <w:rFonts w:asciiTheme="majorHAnsi" w:hAnsiTheme="majorHAnsi" w:cstheme="majorHAnsi"/>
          <w:color w:val="000000" w:themeColor="text1"/>
        </w:rPr>
      </w:pPr>
      <w:r w:rsidRPr="002E6E80">
        <w:rPr>
          <w:rFonts w:asciiTheme="majorHAnsi" w:hAnsiTheme="majorHAnsi" w:cstheme="majorHAnsi"/>
          <w:color w:val="000000" w:themeColor="text1"/>
        </w:rPr>
        <w:t xml:space="preserve">Clarke D, et al. An open-source pipeline for </w:t>
      </w:r>
      <w:proofErr w:type="spellStart"/>
      <w:r w:rsidRPr="002E6E80">
        <w:rPr>
          <w:rFonts w:asciiTheme="majorHAnsi" w:hAnsiTheme="majorHAnsi" w:cstheme="majorHAnsi"/>
          <w:color w:val="000000" w:themeColor="text1"/>
        </w:rPr>
        <w:t>analysing</w:t>
      </w:r>
      <w:proofErr w:type="spellEnd"/>
      <w:r w:rsidRPr="002E6E80">
        <w:rPr>
          <w:rFonts w:asciiTheme="majorHAnsi" w:hAnsiTheme="majorHAnsi" w:cstheme="majorHAnsi"/>
          <w:color w:val="000000" w:themeColor="text1"/>
        </w:rPr>
        <w:t xml:space="preserve"> changes in microglial morphology. Open Biol. 2021;11:210045. </w:t>
      </w:r>
    </w:p>
    <w:p w14:paraId="0B0A6EFD" w14:textId="77777777" w:rsidR="002E6E80" w:rsidRPr="002E6E80" w:rsidRDefault="00000000" w:rsidP="002E6E80">
      <w:pPr>
        <w:numPr>
          <w:ilvl w:val="0"/>
          <w:numId w:val="36"/>
        </w:numPr>
        <w:tabs>
          <w:tab w:val="clear" w:pos="720"/>
        </w:tabs>
        <w:ind w:left="0" w:firstLine="0"/>
        <w:rPr>
          <w:rFonts w:asciiTheme="majorHAnsi" w:hAnsiTheme="majorHAnsi" w:cstheme="majorHAnsi"/>
          <w:color w:val="000000" w:themeColor="text1"/>
        </w:rPr>
      </w:pPr>
      <w:r w:rsidRPr="002E6E80">
        <w:rPr>
          <w:rFonts w:asciiTheme="majorHAnsi" w:hAnsiTheme="majorHAnsi" w:cstheme="majorHAnsi"/>
          <w:color w:val="000000" w:themeColor="text1"/>
        </w:rPr>
        <w:t xml:space="preserve">Schwabenland M, et al. Analyzing microglial phenotypes across </w:t>
      </w:r>
      <w:proofErr w:type="spellStart"/>
      <w:r w:rsidRPr="002E6E80">
        <w:rPr>
          <w:rFonts w:asciiTheme="majorHAnsi" w:hAnsiTheme="majorHAnsi" w:cstheme="majorHAnsi"/>
          <w:color w:val="000000" w:themeColor="text1"/>
        </w:rPr>
        <w:t>neuropathologies</w:t>
      </w:r>
      <w:proofErr w:type="spellEnd"/>
      <w:r w:rsidRPr="002E6E80">
        <w:rPr>
          <w:rFonts w:asciiTheme="majorHAnsi" w:hAnsiTheme="majorHAnsi" w:cstheme="majorHAnsi"/>
          <w:color w:val="000000" w:themeColor="text1"/>
        </w:rPr>
        <w:t xml:space="preserve">: a practical guide. Acta </w:t>
      </w:r>
      <w:proofErr w:type="spellStart"/>
      <w:r w:rsidRPr="002E6E80">
        <w:rPr>
          <w:rFonts w:asciiTheme="majorHAnsi" w:hAnsiTheme="majorHAnsi" w:cstheme="majorHAnsi"/>
          <w:color w:val="000000" w:themeColor="text1"/>
        </w:rPr>
        <w:t>Neuropathol</w:t>
      </w:r>
      <w:proofErr w:type="spellEnd"/>
      <w:r w:rsidRPr="002E6E80">
        <w:rPr>
          <w:rFonts w:asciiTheme="majorHAnsi" w:hAnsiTheme="majorHAnsi" w:cstheme="majorHAnsi"/>
          <w:color w:val="000000" w:themeColor="text1"/>
        </w:rPr>
        <w:t xml:space="preserve">. 2021;142:923-36. </w:t>
      </w:r>
    </w:p>
    <w:p w14:paraId="2A50A479" w14:textId="77777777" w:rsidR="002E6E80" w:rsidRPr="002E6E80" w:rsidRDefault="00000000" w:rsidP="002E6E80">
      <w:pPr>
        <w:numPr>
          <w:ilvl w:val="0"/>
          <w:numId w:val="36"/>
        </w:numPr>
        <w:tabs>
          <w:tab w:val="clear" w:pos="720"/>
        </w:tabs>
        <w:ind w:left="0" w:firstLine="0"/>
        <w:rPr>
          <w:rFonts w:asciiTheme="majorHAnsi" w:hAnsiTheme="majorHAnsi" w:cstheme="majorHAnsi"/>
          <w:color w:val="000000" w:themeColor="text1"/>
        </w:rPr>
      </w:pPr>
      <w:proofErr w:type="spellStart"/>
      <w:r w:rsidRPr="002E6E80">
        <w:rPr>
          <w:rFonts w:asciiTheme="majorHAnsi" w:hAnsiTheme="majorHAnsi" w:cstheme="majorHAnsi"/>
          <w:color w:val="000000" w:themeColor="text1"/>
        </w:rPr>
        <w:t>Grovola</w:t>
      </w:r>
      <w:proofErr w:type="spellEnd"/>
      <w:r w:rsidRPr="002E6E80">
        <w:rPr>
          <w:rFonts w:asciiTheme="majorHAnsi" w:hAnsiTheme="majorHAnsi" w:cstheme="majorHAnsi"/>
          <w:color w:val="000000" w:themeColor="text1"/>
        </w:rPr>
        <w:t xml:space="preserve"> MR, et al. Persistence of hyper-ramified microglia in porcine cortical gray matter after mild traumatic brain injury. Biomedicines. 2023;11:1960. </w:t>
      </w:r>
    </w:p>
    <w:p w14:paraId="72C27126" w14:textId="77777777" w:rsidR="002E6E80" w:rsidRPr="002E6E80" w:rsidRDefault="00000000" w:rsidP="002E6E80">
      <w:pPr>
        <w:numPr>
          <w:ilvl w:val="0"/>
          <w:numId w:val="36"/>
        </w:numPr>
        <w:tabs>
          <w:tab w:val="clear" w:pos="720"/>
        </w:tabs>
        <w:ind w:left="0" w:firstLine="0"/>
        <w:rPr>
          <w:rFonts w:asciiTheme="majorHAnsi" w:hAnsiTheme="majorHAnsi" w:cstheme="majorHAnsi"/>
          <w:color w:val="000000" w:themeColor="text1"/>
        </w:rPr>
      </w:pPr>
      <w:r w:rsidRPr="002E6E80">
        <w:rPr>
          <w:rFonts w:asciiTheme="majorHAnsi" w:hAnsiTheme="majorHAnsi" w:cstheme="majorHAnsi"/>
          <w:color w:val="000000" w:themeColor="text1"/>
        </w:rPr>
        <w:t xml:space="preserve">Lou N, et al. Purinergic receptor P2RY12-dependent microglial closure of the injured blood-brain barrier. Proc Natl Acad Sci U S A. 2016;113:1074-9. </w:t>
      </w:r>
    </w:p>
    <w:p w14:paraId="287BABAD" w14:textId="77777777" w:rsidR="002E6E80" w:rsidRPr="002E6E80" w:rsidRDefault="00000000" w:rsidP="002E6E80">
      <w:pPr>
        <w:numPr>
          <w:ilvl w:val="0"/>
          <w:numId w:val="36"/>
        </w:numPr>
        <w:tabs>
          <w:tab w:val="clear" w:pos="720"/>
        </w:tabs>
        <w:ind w:left="0" w:firstLine="0"/>
        <w:rPr>
          <w:rFonts w:asciiTheme="majorHAnsi" w:hAnsiTheme="majorHAnsi" w:cstheme="majorHAnsi"/>
          <w:color w:val="000000" w:themeColor="text1"/>
        </w:rPr>
      </w:pPr>
      <w:r w:rsidRPr="002E6E80">
        <w:rPr>
          <w:rFonts w:asciiTheme="majorHAnsi" w:hAnsiTheme="majorHAnsi" w:cstheme="majorHAnsi"/>
          <w:color w:val="000000" w:themeColor="text1"/>
        </w:rPr>
        <w:t xml:space="preserve">Henning L, et al. Reactive microglia are the major source of tumor necrosis factor alpha and contribute to astrocyte dysfunction and acute seizures in experimental temporal lobe epilepsy. Glia. 2023;71:168-86. </w:t>
      </w:r>
    </w:p>
    <w:p w14:paraId="2B75E2D7" w14:textId="77777777" w:rsidR="002E6E80" w:rsidRPr="002E6E80" w:rsidRDefault="00000000" w:rsidP="002E6E80">
      <w:pPr>
        <w:numPr>
          <w:ilvl w:val="0"/>
          <w:numId w:val="36"/>
        </w:numPr>
        <w:tabs>
          <w:tab w:val="clear" w:pos="720"/>
        </w:tabs>
        <w:ind w:left="0" w:firstLine="0"/>
        <w:rPr>
          <w:rFonts w:asciiTheme="majorHAnsi" w:hAnsiTheme="majorHAnsi" w:cstheme="majorHAnsi"/>
          <w:color w:val="000000" w:themeColor="text1"/>
        </w:rPr>
      </w:pPr>
      <w:proofErr w:type="spellStart"/>
      <w:r w:rsidRPr="002E6E80">
        <w:rPr>
          <w:rFonts w:asciiTheme="majorHAnsi" w:hAnsiTheme="majorHAnsi" w:cstheme="majorHAnsi"/>
          <w:color w:val="000000" w:themeColor="text1"/>
        </w:rPr>
        <w:t>Matsuba</w:t>
      </w:r>
      <w:proofErr w:type="spellEnd"/>
      <w:r w:rsidRPr="002E6E80">
        <w:rPr>
          <w:rFonts w:asciiTheme="majorHAnsi" w:hAnsiTheme="majorHAnsi" w:cstheme="majorHAnsi"/>
          <w:color w:val="000000" w:themeColor="text1"/>
        </w:rPr>
        <w:t xml:space="preserve"> Y, et al. Rod-shaped microglia represent a morphologically distinct subpopulation of disease-associated microglia. J Neuroinflammation. 2025;22:184. </w:t>
      </w:r>
    </w:p>
    <w:p w14:paraId="648C2786" w14:textId="77777777" w:rsidR="002E6E80" w:rsidRPr="002E6E80" w:rsidRDefault="00000000" w:rsidP="002E6E80">
      <w:pPr>
        <w:numPr>
          <w:ilvl w:val="0"/>
          <w:numId w:val="36"/>
        </w:numPr>
        <w:tabs>
          <w:tab w:val="clear" w:pos="720"/>
        </w:tabs>
        <w:ind w:left="0" w:firstLine="0"/>
        <w:rPr>
          <w:rFonts w:asciiTheme="majorHAnsi" w:hAnsiTheme="majorHAnsi" w:cstheme="majorHAnsi"/>
          <w:color w:val="000000" w:themeColor="text1"/>
        </w:rPr>
      </w:pPr>
      <w:r w:rsidRPr="002E6E80">
        <w:rPr>
          <w:rFonts w:asciiTheme="majorHAnsi" w:hAnsiTheme="majorHAnsi" w:cstheme="majorHAnsi"/>
          <w:color w:val="000000" w:themeColor="text1"/>
        </w:rPr>
        <w:t xml:space="preserve">Reddaway J, et al. Microglial morphometric analysis: so many options, so little consistency. Front </w:t>
      </w:r>
      <w:proofErr w:type="spellStart"/>
      <w:r w:rsidRPr="002E6E80">
        <w:rPr>
          <w:rFonts w:asciiTheme="majorHAnsi" w:hAnsiTheme="majorHAnsi" w:cstheme="majorHAnsi"/>
          <w:color w:val="000000" w:themeColor="text1"/>
        </w:rPr>
        <w:t>Neuroinform</w:t>
      </w:r>
      <w:proofErr w:type="spellEnd"/>
      <w:r w:rsidRPr="002E6E80">
        <w:rPr>
          <w:rFonts w:asciiTheme="majorHAnsi" w:hAnsiTheme="majorHAnsi" w:cstheme="majorHAnsi"/>
          <w:color w:val="000000" w:themeColor="text1"/>
        </w:rPr>
        <w:t xml:space="preserve">. 2023;17:1211188. </w:t>
      </w:r>
    </w:p>
    <w:p w14:paraId="6FD51C37" w14:textId="77777777" w:rsidR="002E6E80" w:rsidRPr="002E6E80" w:rsidRDefault="00000000" w:rsidP="002E6E80">
      <w:pPr>
        <w:numPr>
          <w:ilvl w:val="0"/>
          <w:numId w:val="36"/>
        </w:numPr>
        <w:tabs>
          <w:tab w:val="clear" w:pos="720"/>
        </w:tabs>
        <w:ind w:left="0" w:firstLine="0"/>
        <w:rPr>
          <w:rFonts w:asciiTheme="majorHAnsi" w:hAnsiTheme="majorHAnsi" w:cstheme="majorHAnsi"/>
          <w:color w:val="000000" w:themeColor="text1"/>
        </w:rPr>
      </w:pPr>
      <w:proofErr w:type="spellStart"/>
      <w:r w:rsidRPr="002E6E80">
        <w:rPr>
          <w:rFonts w:asciiTheme="majorHAnsi" w:hAnsiTheme="majorHAnsi" w:cstheme="majorHAnsi"/>
          <w:color w:val="000000" w:themeColor="text1"/>
        </w:rPr>
        <w:t>Imaris</w:t>
      </w:r>
      <w:proofErr w:type="spellEnd"/>
      <w:r w:rsidRPr="002E6E80">
        <w:rPr>
          <w:rFonts w:asciiTheme="majorHAnsi" w:hAnsiTheme="majorHAnsi" w:cstheme="majorHAnsi"/>
          <w:color w:val="000000" w:themeColor="text1"/>
        </w:rPr>
        <w:t xml:space="preserve">. Version 10.2 [Internet]. Oxford Instruments; 2024 [cited 2026 May 6]. Available from: </w:t>
      </w:r>
      <w:hyperlink r:id="rId8" w:tgtFrame="_new" w:history="1">
        <w:r w:rsidR="002E6E80" w:rsidRPr="002E6E80">
          <w:rPr>
            <w:rStyle w:val="Hyperlink"/>
            <w:rFonts w:asciiTheme="majorHAnsi" w:hAnsiTheme="majorHAnsi" w:cstheme="majorHAnsi"/>
          </w:rPr>
          <w:t>https://imaris.oxinst.com/</w:t>
        </w:r>
      </w:hyperlink>
      <w:r w:rsidRPr="002E6E80">
        <w:rPr>
          <w:rFonts w:asciiTheme="majorHAnsi" w:hAnsiTheme="majorHAnsi" w:cstheme="majorHAnsi"/>
          <w:color w:val="000000" w:themeColor="text1"/>
        </w:rPr>
        <w:t xml:space="preserve"> </w:t>
      </w:r>
    </w:p>
    <w:p w14:paraId="5DA85055" w14:textId="77777777" w:rsidR="002E6E80" w:rsidRPr="002E6E80" w:rsidRDefault="00000000" w:rsidP="002E6E80">
      <w:pPr>
        <w:numPr>
          <w:ilvl w:val="0"/>
          <w:numId w:val="36"/>
        </w:numPr>
        <w:tabs>
          <w:tab w:val="clear" w:pos="720"/>
        </w:tabs>
        <w:ind w:left="0" w:firstLine="0"/>
        <w:rPr>
          <w:rFonts w:asciiTheme="majorHAnsi" w:hAnsiTheme="majorHAnsi" w:cstheme="majorHAnsi"/>
          <w:color w:val="000000" w:themeColor="text1"/>
        </w:rPr>
      </w:pPr>
      <w:r w:rsidRPr="002E6E80">
        <w:rPr>
          <w:rFonts w:asciiTheme="majorHAnsi" w:hAnsiTheme="majorHAnsi" w:cstheme="majorHAnsi"/>
          <w:color w:val="000000" w:themeColor="text1"/>
        </w:rPr>
        <w:t xml:space="preserve">York EM, et al. 3DMorph automatic analysis of microglial morphology in three dimensions from </w:t>
      </w:r>
      <w:r w:rsidRPr="00645452">
        <w:rPr>
          <w:rFonts w:asciiTheme="majorHAnsi" w:hAnsiTheme="majorHAnsi" w:cstheme="majorHAnsi"/>
          <w:i/>
          <w:iCs/>
          <w:color w:val="000000" w:themeColor="text1"/>
        </w:rPr>
        <w:t>ex vivo</w:t>
      </w:r>
      <w:r w:rsidRPr="002E6E80">
        <w:rPr>
          <w:rFonts w:asciiTheme="majorHAnsi" w:hAnsiTheme="majorHAnsi" w:cstheme="majorHAnsi"/>
          <w:color w:val="000000" w:themeColor="text1"/>
        </w:rPr>
        <w:t xml:space="preserve"> and </w:t>
      </w:r>
      <w:r w:rsidRPr="00645452">
        <w:rPr>
          <w:rFonts w:asciiTheme="majorHAnsi" w:hAnsiTheme="majorHAnsi" w:cstheme="majorHAnsi"/>
          <w:i/>
          <w:iCs/>
          <w:color w:val="000000" w:themeColor="text1"/>
        </w:rPr>
        <w:t>in vivo</w:t>
      </w:r>
      <w:r w:rsidRPr="002E6E80">
        <w:rPr>
          <w:rFonts w:asciiTheme="majorHAnsi" w:hAnsiTheme="majorHAnsi" w:cstheme="majorHAnsi"/>
          <w:color w:val="000000" w:themeColor="text1"/>
        </w:rPr>
        <w:t xml:space="preserve"> imaging. </w:t>
      </w:r>
      <w:proofErr w:type="spellStart"/>
      <w:r w:rsidRPr="002E6E80">
        <w:rPr>
          <w:rFonts w:asciiTheme="majorHAnsi" w:hAnsiTheme="majorHAnsi" w:cstheme="majorHAnsi"/>
          <w:color w:val="000000" w:themeColor="text1"/>
        </w:rPr>
        <w:t>eNeuro</w:t>
      </w:r>
      <w:proofErr w:type="spellEnd"/>
      <w:r w:rsidRPr="002E6E80">
        <w:rPr>
          <w:rFonts w:asciiTheme="majorHAnsi" w:hAnsiTheme="majorHAnsi" w:cstheme="majorHAnsi"/>
          <w:color w:val="000000" w:themeColor="text1"/>
        </w:rPr>
        <w:t xml:space="preserve">. 2018;5:ENEURO.0266-18.2018. </w:t>
      </w:r>
    </w:p>
    <w:p w14:paraId="1D1EAB84" w14:textId="77777777" w:rsidR="002E6E80" w:rsidRPr="002E6E80" w:rsidRDefault="00000000" w:rsidP="002E6E80">
      <w:pPr>
        <w:numPr>
          <w:ilvl w:val="0"/>
          <w:numId w:val="36"/>
        </w:numPr>
        <w:tabs>
          <w:tab w:val="clear" w:pos="720"/>
        </w:tabs>
        <w:ind w:left="0" w:firstLine="0"/>
        <w:rPr>
          <w:rFonts w:asciiTheme="majorHAnsi" w:hAnsiTheme="majorHAnsi" w:cstheme="majorHAnsi"/>
          <w:color w:val="000000" w:themeColor="text1"/>
        </w:rPr>
      </w:pPr>
      <w:r w:rsidRPr="002E6E80">
        <w:rPr>
          <w:rFonts w:asciiTheme="majorHAnsi" w:hAnsiTheme="majorHAnsi" w:cstheme="majorHAnsi"/>
          <w:color w:val="000000" w:themeColor="text1"/>
        </w:rPr>
        <w:t xml:space="preserve">Heindl S, et al. Automated morphological analysis of microglia after stroke. Front Cell </w:t>
      </w:r>
      <w:proofErr w:type="spellStart"/>
      <w:r w:rsidRPr="002E6E80">
        <w:rPr>
          <w:rFonts w:asciiTheme="majorHAnsi" w:hAnsiTheme="majorHAnsi" w:cstheme="majorHAnsi"/>
          <w:color w:val="000000" w:themeColor="text1"/>
        </w:rPr>
        <w:t>Neurosci</w:t>
      </w:r>
      <w:proofErr w:type="spellEnd"/>
      <w:r w:rsidRPr="002E6E80">
        <w:rPr>
          <w:rFonts w:asciiTheme="majorHAnsi" w:hAnsiTheme="majorHAnsi" w:cstheme="majorHAnsi"/>
          <w:color w:val="000000" w:themeColor="text1"/>
        </w:rPr>
        <w:t xml:space="preserve">. 2018;12:106. </w:t>
      </w:r>
    </w:p>
    <w:p w14:paraId="3CA6AA3D" w14:textId="77777777" w:rsidR="002E6E80" w:rsidRPr="002E6E80" w:rsidRDefault="00000000" w:rsidP="002E6E80">
      <w:pPr>
        <w:numPr>
          <w:ilvl w:val="0"/>
          <w:numId w:val="36"/>
        </w:numPr>
        <w:tabs>
          <w:tab w:val="clear" w:pos="720"/>
        </w:tabs>
        <w:ind w:left="0" w:firstLine="0"/>
        <w:rPr>
          <w:rFonts w:asciiTheme="majorHAnsi" w:hAnsiTheme="majorHAnsi" w:cstheme="majorHAnsi"/>
          <w:color w:val="000000" w:themeColor="text1"/>
        </w:rPr>
      </w:pPr>
      <w:r w:rsidRPr="002E6E80">
        <w:rPr>
          <w:rFonts w:asciiTheme="majorHAnsi" w:hAnsiTheme="majorHAnsi" w:cstheme="majorHAnsi"/>
          <w:color w:val="000000" w:themeColor="text1"/>
        </w:rPr>
        <w:t xml:space="preserve">Colombo G, et al. A tool for mapping microglial morphology, </w:t>
      </w:r>
      <w:proofErr w:type="spellStart"/>
      <w:r w:rsidRPr="002E6E80">
        <w:rPr>
          <w:rFonts w:asciiTheme="majorHAnsi" w:hAnsiTheme="majorHAnsi" w:cstheme="majorHAnsi"/>
          <w:color w:val="000000" w:themeColor="text1"/>
        </w:rPr>
        <w:t>morphOMICs</w:t>
      </w:r>
      <w:proofErr w:type="spellEnd"/>
      <w:r w:rsidRPr="002E6E80">
        <w:rPr>
          <w:rFonts w:asciiTheme="majorHAnsi" w:hAnsiTheme="majorHAnsi" w:cstheme="majorHAnsi"/>
          <w:color w:val="000000" w:themeColor="text1"/>
        </w:rPr>
        <w:t xml:space="preserve">, reveals brain-region and sex-dependent phenotypes. Nat </w:t>
      </w:r>
      <w:proofErr w:type="spellStart"/>
      <w:r w:rsidRPr="002E6E80">
        <w:rPr>
          <w:rFonts w:asciiTheme="majorHAnsi" w:hAnsiTheme="majorHAnsi" w:cstheme="majorHAnsi"/>
          <w:color w:val="000000" w:themeColor="text1"/>
        </w:rPr>
        <w:t>Neurosci</w:t>
      </w:r>
      <w:proofErr w:type="spellEnd"/>
      <w:r w:rsidRPr="002E6E80">
        <w:rPr>
          <w:rFonts w:asciiTheme="majorHAnsi" w:hAnsiTheme="majorHAnsi" w:cstheme="majorHAnsi"/>
          <w:color w:val="000000" w:themeColor="text1"/>
        </w:rPr>
        <w:t xml:space="preserve">. 2022;25:1379-93. </w:t>
      </w:r>
    </w:p>
    <w:p w14:paraId="60DDC458" w14:textId="77777777" w:rsidR="002E6E80" w:rsidRPr="002E6E80" w:rsidRDefault="00000000" w:rsidP="002E6E80">
      <w:pPr>
        <w:numPr>
          <w:ilvl w:val="0"/>
          <w:numId w:val="36"/>
        </w:numPr>
        <w:tabs>
          <w:tab w:val="clear" w:pos="720"/>
        </w:tabs>
        <w:ind w:left="0" w:firstLine="0"/>
        <w:rPr>
          <w:rFonts w:asciiTheme="majorHAnsi" w:hAnsiTheme="majorHAnsi" w:cstheme="majorHAnsi"/>
          <w:color w:val="000000" w:themeColor="text1"/>
        </w:rPr>
      </w:pPr>
      <w:r w:rsidRPr="002E6E80">
        <w:rPr>
          <w:rFonts w:asciiTheme="majorHAnsi" w:hAnsiTheme="majorHAnsi" w:cstheme="majorHAnsi"/>
          <w:color w:val="000000" w:themeColor="text1"/>
        </w:rPr>
        <w:t xml:space="preserve">Davis BM, et al. Characterizing microglia activation: a spatial statistics approach to maximize information extraction. Sci Rep. 2017;7:1576. </w:t>
      </w:r>
    </w:p>
    <w:p w14:paraId="36C24A2C" w14:textId="77777777" w:rsidR="002E6E80" w:rsidRPr="002E6E80" w:rsidRDefault="00000000" w:rsidP="002E6E80">
      <w:pPr>
        <w:numPr>
          <w:ilvl w:val="0"/>
          <w:numId w:val="36"/>
        </w:numPr>
        <w:tabs>
          <w:tab w:val="clear" w:pos="720"/>
        </w:tabs>
        <w:ind w:left="0" w:firstLine="0"/>
        <w:rPr>
          <w:rFonts w:asciiTheme="majorHAnsi" w:hAnsiTheme="majorHAnsi" w:cstheme="majorHAnsi"/>
          <w:color w:val="000000" w:themeColor="text1"/>
        </w:rPr>
      </w:pPr>
      <w:proofErr w:type="spellStart"/>
      <w:r w:rsidRPr="002E6E80">
        <w:rPr>
          <w:rFonts w:asciiTheme="majorHAnsi" w:hAnsiTheme="majorHAnsi" w:cstheme="majorHAnsi"/>
          <w:color w:val="000000" w:themeColor="text1"/>
        </w:rPr>
        <w:t>Dermitzakis</w:t>
      </w:r>
      <w:proofErr w:type="spellEnd"/>
      <w:r w:rsidRPr="002E6E80">
        <w:rPr>
          <w:rFonts w:asciiTheme="majorHAnsi" w:hAnsiTheme="majorHAnsi" w:cstheme="majorHAnsi"/>
          <w:color w:val="000000" w:themeColor="text1"/>
        </w:rPr>
        <w:t xml:space="preserve"> I, et al. Origin and emergence of microglia in the CNS—an interesting (hi)story of an eccentric cell. Curr Issues Mol Biol. 2023;45:2609-28. </w:t>
      </w:r>
    </w:p>
    <w:p w14:paraId="27780582" w14:textId="77777777" w:rsidR="002E6E80" w:rsidRPr="00EF3E51" w:rsidRDefault="002E6E80" w:rsidP="002E6E80">
      <w:pPr>
        <w:rPr>
          <w:rFonts w:asciiTheme="majorHAnsi" w:hAnsiTheme="majorHAnsi" w:cstheme="majorHAnsi"/>
          <w:color w:val="000000" w:themeColor="text1"/>
        </w:rPr>
      </w:pPr>
    </w:p>
    <w:sectPr w:rsidR="002E6E80" w:rsidRPr="00EF3E51" w:rsidSect="00147CBA">
      <w:headerReference w:type="even" r:id="rId9"/>
      <w:headerReference w:type="default" r:id="rId10"/>
      <w:footerReference w:type="even" r:id="rId11"/>
      <w:headerReference w:type="first" r:id="rId12"/>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59348B" w14:textId="77777777" w:rsidR="00BB7C56" w:rsidRDefault="00BB7C56">
      <w:r>
        <w:separator/>
      </w:r>
    </w:p>
  </w:endnote>
  <w:endnote w:type="continuationSeparator" w:id="0">
    <w:p w14:paraId="5BCB7C96" w14:textId="77777777" w:rsidR="00BB7C56" w:rsidRDefault="00BB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altName w:val="Calibri"/>
    <w:panose1 w:val="020B0604020202020204"/>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182709" w14:textId="77777777" w:rsidR="00BB7C56" w:rsidRDefault="00BB7C56">
      <w:r>
        <w:separator/>
      </w:r>
    </w:p>
  </w:footnote>
  <w:footnote w:type="continuationSeparator" w:id="0">
    <w:p w14:paraId="4AE97CBA" w14:textId="77777777" w:rsidR="00BB7C56" w:rsidRDefault="00BB7C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77777777" w:rsidR="006E4797" w:rsidRDefault="00000000">
    <w:pPr>
      <w:pBdr>
        <w:top w:val="nil"/>
        <w:left w:val="nil"/>
        <w:bottom w:val="nil"/>
        <w:right w:val="nil"/>
        <w:between w:val="nil"/>
      </w:pBdr>
      <w:tabs>
        <w:tab w:val="center" w:pos="4680"/>
        <w:tab w:val="left" w:pos="5724"/>
        <w:tab w:val="right" w:pos="9360"/>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04647" w14:textId="293CA96C" w:rsidR="006E4797" w:rsidRDefault="00000000">
    <w:pPr>
      <w:pBdr>
        <w:top w:val="nil"/>
        <w:left w:val="nil"/>
        <w:bottom w:val="nil"/>
        <w:right w:val="nil"/>
        <w:between w:val="nil"/>
      </w:pBdr>
      <w:tabs>
        <w:tab w:val="center" w:pos="4680"/>
        <w:tab w:val="right" w:pos="9360"/>
      </w:tabs>
      <w:jc w:val="right"/>
      <w:rPr>
        <w:b/>
        <w:color w:val="1F497D"/>
        <w:sz w:val="32"/>
        <w:szCs w:val="32"/>
      </w:rPr>
    </w:pPr>
    <w:r>
      <w:rPr>
        <w:b/>
        <w:color w:val="1F497D"/>
        <w:sz w:val="32"/>
        <w:szCs w:val="32"/>
      </w:rPr>
      <w:t xml:space="preserve"> </w:t>
    </w:r>
    <w:r w:rsidR="00551D82">
      <w:rPr>
        <w:b/>
        <w:color w:val="1F497D"/>
        <w:sz w:val="32"/>
        <w:szCs w:val="32"/>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C1AFC"/>
    <w:multiLevelType w:val="hybridMultilevel"/>
    <w:tmpl w:val="380A4F54"/>
    <w:lvl w:ilvl="0" w:tplc="8DDA8392">
      <w:start w:val="1"/>
      <w:numFmt w:val="decimal"/>
      <w:lvlText w:val="%1."/>
      <w:lvlJc w:val="left"/>
      <w:pPr>
        <w:ind w:left="2880" w:hanging="360"/>
      </w:pPr>
      <w:rPr>
        <w:rFonts w:hint="default"/>
        <w:color w:val="auto"/>
      </w:rPr>
    </w:lvl>
    <w:lvl w:ilvl="1" w:tplc="133C61FE">
      <w:start w:val="1"/>
      <w:numFmt w:val="lowerLetter"/>
      <w:lvlText w:val="%2."/>
      <w:lvlJc w:val="left"/>
      <w:pPr>
        <w:ind w:left="3600" w:hanging="360"/>
      </w:pPr>
    </w:lvl>
    <w:lvl w:ilvl="2" w:tplc="DA6028D2" w:tentative="1">
      <w:start w:val="1"/>
      <w:numFmt w:val="lowerRoman"/>
      <w:lvlText w:val="%3."/>
      <w:lvlJc w:val="right"/>
      <w:pPr>
        <w:ind w:left="4320" w:hanging="180"/>
      </w:pPr>
    </w:lvl>
    <w:lvl w:ilvl="3" w:tplc="8850E70C" w:tentative="1">
      <w:start w:val="1"/>
      <w:numFmt w:val="decimal"/>
      <w:lvlText w:val="%4."/>
      <w:lvlJc w:val="left"/>
      <w:pPr>
        <w:ind w:left="5040" w:hanging="360"/>
      </w:pPr>
    </w:lvl>
    <w:lvl w:ilvl="4" w:tplc="434C2784" w:tentative="1">
      <w:start w:val="1"/>
      <w:numFmt w:val="lowerLetter"/>
      <w:lvlText w:val="%5."/>
      <w:lvlJc w:val="left"/>
      <w:pPr>
        <w:ind w:left="5760" w:hanging="360"/>
      </w:pPr>
    </w:lvl>
    <w:lvl w:ilvl="5" w:tplc="58983D24" w:tentative="1">
      <w:start w:val="1"/>
      <w:numFmt w:val="lowerRoman"/>
      <w:lvlText w:val="%6."/>
      <w:lvlJc w:val="right"/>
      <w:pPr>
        <w:ind w:left="6480" w:hanging="180"/>
      </w:pPr>
    </w:lvl>
    <w:lvl w:ilvl="6" w:tplc="1F86B2D6" w:tentative="1">
      <w:start w:val="1"/>
      <w:numFmt w:val="decimal"/>
      <w:lvlText w:val="%7."/>
      <w:lvlJc w:val="left"/>
      <w:pPr>
        <w:ind w:left="7200" w:hanging="360"/>
      </w:pPr>
    </w:lvl>
    <w:lvl w:ilvl="7" w:tplc="43B29020" w:tentative="1">
      <w:start w:val="1"/>
      <w:numFmt w:val="lowerLetter"/>
      <w:lvlText w:val="%8."/>
      <w:lvlJc w:val="left"/>
      <w:pPr>
        <w:ind w:left="7920" w:hanging="360"/>
      </w:pPr>
    </w:lvl>
    <w:lvl w:ilvl="8" w:tplc="8E802822" w:tentative="1">
      <w:start w:val="1"/>
      <w:numFmt w:val="lowerRoman"/>
      <w:lvlText w:val="%9."/>
      <w:lvlJc w:val="right"/>
      <w:pPr>
        <w:ind w:left="8640" w:hanging="180"/>
      </w:pPr>
    </w:lvl>
  </w:abstractNum>
  <w:abstractNum w:abstractNumId="1" w15:restartNumberingAfterBreak="0">
    <w:nsid w:val="0FE15FCA"/>
    <w:multiLevelType w:val="hybridMultilevel"/>
    <w:tmpl w:val="4AAABC5E"/>
    <w:lvl w:ilvl="0" w:tplc="692064E8">
      <w:start w:val="1"/>
      <w:numFmt w:val="bullet"/>
      <w:lvlText w:val=""/>
      <w:lvlJc w:val="left"/>
      <w:pPr>
        <w:ind w:left="360" w:hanging="360"/>
      </w:pPr>
      <w:rPr>
        <w:rFonts w:ascii="Symbol" w:hAnsi="Symbol" w:hint="default"/>
        <w:sz w:val="28"/>
        <w:szCs w:val="28"/>
      </w:rPr>
    </w:lvl>
    <w:lvl w:ilvl="1" w:tplc="B612502E" w:tentative="1">
      <w:start w:val="1"/>
      <w:numFmt w:val="bullet"/>
      <w:lvlText w:val="o"/>
      <w:lvlJc w:val="left"/>
      <w:pPr>
        <w:ind w:left="1440" w:hanging="360"/>
      </w:pPr>
      <w:rPr>
        <w:rFonts w:ascii="Courier New" w:hAnsi="Courier New" w:cs="Courier New" w:hint="default"/>
      </w:rPr>
    </w:lvl>
    <w:lvl w:ilvl="2" w:tplc="54E8A482" w:tentative="1">
      <w:start w:val="1"/>
      <w:numFmt w:val="bullet"/>
      <w:lvlText w:val=""/>
      <w:lvlJc w:val="left"/>
      <w:pPr>
        <w:ind w:left="2160" w:hanging="360"/>
      </w:pPr>
      <w:rPr>
        <w:rFonts w:ascii="Wingdings" w:hAnsi="Wingdings" w:hint="default"/>
      </w:rPr>
    </w:lvl>
    <w:lvl w:ilvl="3" w:tplc="85F44BAC" w:tentative="1">
      <w:start w:val="1"/>
      <w:numFmt w:val="bullet"/>
      <w:lvlText w:val=""/>
      <w:lvlJc w:val="left"/>
      <w:pPr>
        <w:ind w:left="2880" w:hanging="360"/>
      </w:pPr>
      <w:rPr>
        <w:rFonts w:ascii="Symbol" w:hAnsi="Symbol" w:hint="default"/>
      </w:rPr>
    </w:lvl>
    <w:lvl w:ilvl="4" w:tplc="62D05500" w:tentative="1">
      <w:start w:val="1"/>
      <w:numFmt w:val="bullet"/>
      <w:lvlText w:val="o"/>
      <w:lvlJc w:val="left"/>
      <w:pPr>
        <w:ind w:left="3600" w:hanging="360"/>
      </w:pPr>
      <w:rPr>
        <w:rFonts w:ascii="Courier New" w:hAnsi="Courier New" w:cs="Courier New" w:hint="default"/>
      </w:rPr>
    </w:lvl>
    <w:lvl w:ilvl="5" w:tplc="477CC778" w:tentative="1">
      <w:start w:val="1"/>
      <w:numFmt w:val="bullet"/>
      <w:lvlText w:val=""/>
      <w:lvlJc w:val="left"/>
      <w:pPr>
        <w:ind w:left="4320" w:hanging="360"/>
      </w:pPr>
      <w:rPr>
        <w:rFonts w:ascii="Wingdings" w:hAnsi="Wingdings" w:hint="default"/>
      </w:rPr>
    </w:lvl>
    <w:lvl w:ilvl="6" w:tplc="E930866C" w:tentative="1">
      <w:start w:val="1"/>
      <w:numFmt w:val="bullet"/>
      <w:lvlText w:val=""/>
      <w:lvlJc w:val="left"/>
      <w:pPr>
        <w:ind w:left="5040" w:hanging="360"/>
      </w:pPr>
      <w:rPr>
        <w:rFonts w:ascii="Symbol" w:hAnsi="Symbol" w:hint="default"/>
      </w:rPr>
    </w:lvl>
    <w:lvl w:ilvl="7" w:tplc="4AE21B70" w:tentative="1">
      <w:start w:val="1"/>
      <w:numFmt w:val="bullet"/>
      <w:lvlText w:val="o"/>
      <w:lvlJc w:val="left"/>
      <w:pPr>
        <w:ind w:left="5760" w:hanging="360"/>
      </w:pPr>
      <w:rPr>
        <w:rFonts w:ascii="Courier New" w:hAnsi="Courier New" w:cs="Courier New" w:hint="default"/>
      </w:rPr>
    </w:lvl>
    <w:lvl w:ilvl="8" w:tplc="F0302704" w:tentative="1">
      <w:start w:val="1"/>
      <w:numFmt w:val="bullet"/>
      <w:lvlText w:val=""/>
      <w:lvlJc w:val="left"/>
      <w:pPr>
        <w:ind w:left="6480" w:hanging="360"/>
      </w:pPr>
      <w:rPr>
        <w:rFonts w:ascii="Wingdings" w:hAnsi="Wingdings" w:hint="default"/>
      </w:rPr>
    </w:lvl>
  </w:abstractNum>
  <w:abstractNum w:abstractNumId="2" w15:restartNumberingAfterBreak="0">
    <w:nsid w:val="13072DB2"/>
    <w:multiLevelType w:val="hybridMultilevel"/>
    <w:tmpl w:val="67F46B02"/>
    <w:lvl w:ilvl="0" w:tplc="EF90E9C6">
      <w:start w:val="1"/>
      <w:numFmt w:val="bullet"/>
      <w:lvlText w:val="•"/>
      <w:lvlJc w:val="left"/>
      <w:pPr>
        <w:tabs>
          <w:tab w:val="num" w:pos="720"/>
        </w:tabs>
        <w:ind w:left="720" w:hanging="360"/>
      </w:pPr>
      <w:rPr>
        <w:rFonts w:ascii="Arial" w:hAnsi="Arial" w:hint="default"/>
      </w:rPr>
    </w:lvl>
    <w:lvl w:ilvl="1" w:tplc="162AB07A" w:tentative="1">
      <w:start w:val="1"/>
      <w:numFmt w:val="bullet"/>
      <w:lvlText w:val="•"/>
      <w:lvlJc w:val="left"/>
      <w:pPr>
        <w:tabs>
          <w:tab w:val="num" w:pos="1440"/>
        </w:tabs>
        <w:ind w:left="1440" w:hanging="360"/>
      </w:pPr>
      <w:rPr>
        <w:rFonts w:ascii="Arial" w:hAnsi="Arial" w:hint="default"/>
      </w:rPr>
    </w:lvl>
    <w:lvl w:ilvl="2" w:tplc="E52C5428" w:tentative="1">
      <w:start w:val="1"/>
      <w:numFmt w:val="bullet"/>
      <w:lvlText w:val="•"/>
      <w:lvlJc w:val="left"/>
      <w:pPr>
        <w:tabs>
          <w:tab w:val="num" w:pos="2160"/>
        </w:tabs>
        <w:ind w:left="2160" w:hanging="360"/>
      </w:pPr>
      <w:rPr>
        <w:rFonts w:ascii="Arial" w:hAnsi="Arial" w:hint="default"/>
      </w:rPr>
    </w:lvl>
    <w:lvl w:ilvl="3" w:tplc="EDF8DCF0" w:tentative="1">
      <w:start w:val="1"/>
      <w:numFmt w:val="bullet"/>
      <w:lvlText w:val="•"/>
      <w:lvlJc w:val="left"/>
      <w:pPr>
        <w:tabs>
          <w:tab w:val="num" w:pos="2880"/>
        </w:tabs>
        <w:ind w:left="2880" w:hanging="360"/>
      </w:pPr>
      <w:rPr>
        <w:rFonts w:ascii="Arial" w:hAnsi="Arial" w:hint="default"/>
      </w:rPr>
    </w:lvl>
    <w:lvl w:ilvl="4" w:tplc="9F76030E" w:tentative="1">
      <w:start w:val="1"/>
      <w:numFmt w:val="bullet"/>
      <w:lvlText w:val="•"/>
      <w:lvlJc w:val="left"/>
      <w:pPr>
        <w:tabs>
          <w:tab w:val="num" w:pos="3600"/>
        </w:tabs>
        <w:ind w:left="3600" w:hanging="360"/>
      </w:pPr>
      <w:rPr>
        <w:rFonts w:ascii="Arial" w:hAnsi="Arial" w:hint="default"/>
      </w:rPr>
    </w:lvl>
    <w:lvl w:ilvl="5" w:tplc="A5227E28" w:tentative="1">
      <w:start w:val="1"/>
      <w:numFmt w:val="bullet"/>
      <w:lvlText w:val="•"/>
      <w:lvlJc w:val="left"/>
      <w:pPr>
        <w:tabs>
          <w:tab w:val="num" w:pos="4320"/>
        </w:tabs>
        <w:ind w:left="4320" w:hanging="360"/>
      </w:pPr>
      <w:rPr>
        <w:rFonts w:ascii="Arial" w:hAnsi="Arial" w:hint="default"/>
      </w:rPr>
    </w:lvl>
    <w:lvl w:ilvl="6" w:tplc="6C6608A4" w:tentative="1">
      <w:start w:val="1"/>
      <w:numFmt w:val="bullet"/>
      <w:lvlText w:val="•"/>
      <w:lvlJc w:val="left"/>
      <w:pPr>
        <w:tabs>
          <w:tab w:val="num" w:pos="5040"/>
        </w:tabs>
        <w:ind w:left="5040" w:hanging="360"/>
      </w:pPr>
      <w:rPr>
        <w:rFonts w:ascii="Arial" w:hAnsi="Arial" w:hint="default"/>
      </w:rPr>
    </w:lvl>
    <w:lvl w:ilvl="7" w:tplc="BF2EB850" w:tentative="1">
      <w:start w:val="1"/>
      <w:numFmt w:val="bullet"/>
      <w:lvlText w:val="•"/>
      <w:lvlJc w:val="left"/>
      <w:pPr>
        <w:tabs>
          <w:tab w:val="num" w:pos="5760"/>
        </w:tabs>
        <w:ind w:left="5760" w:hanging="360"/>
      </w:pPr>
      <w:rPr>
        <w:rFonts w:ascii="Arial" w:hAnsi="Arial" w:hint="default"/>
      </w:rPr>
    </w:lvl>
    <w:lvl w:ilvl="8" w:tplc="46C434B8"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33227B1"/>
    <w:multiLevelType w:val="hybridMultilevel"/>
    <w:tmpl w:val="E69A5FB6"/>
    <w:lvl w:ilvl="0" w:tplc="55D43B80">
      <w:start w:val="1"/>
      <w:numFmt w:val="decimal"/>
      <w:lvlText w:val="%1."/>
      <w:lvlJc w:val="left"/>
      <w:pPr>
        <w:ind w:left="720" w:hanging="360"/>
      </w:pPr>
    </w:lvl>
    <w:lvl w:ilvl="1" w:tplc="0CB4D0A4" w:tentative="1">
      <w:start w:val="1"/>
      <w:numFmt w:val="lowerLetter"/>
      <w:lvlText w:val="%2."/>
      <w:lvlJc w:val="left"/>
      <w:pPr>
        <w:ind w:left="1440" w:hanging="360"/>
      </w:pPr>
    </w:lvl>
    <w:lvl w:ilvl="2" w:tplc="D6EA52AC" w:tentative="1">
      <w:start w:val="1"/>
      <w:numFmt w:val="lowerRoman"/>
      <w:lvlText w:val="%3."/>
      <w:lvlJc w:val="right"/>
      <w:pPr>
        <w:ind w:left="2160" w:hanging="180"/>
      </w:pPr>
    </w:lvl>
    <w:lvl w:ilvl="3" w:tplc="030C3220" w:tentative="1">
      <w:start w:val="1"/>
      <w:numFmt w:val="decimal"/>
      <w:lvlText w:val="%4."/>
      <w:lvlJc w:val="left"/>
      <w:pPr>
        <w:ind w:left="2880" w:hanging="360"/>
      </w:pPr>
    </w:lvl>
    <w:lvl w:ilvl="4" w:tplc="6B6A4B12" w:tentative="1">
      <w:start w:val="1"/>
      <w:numFmt w:val="lowerLetter"/>
      <w:lvlText w:val="%5."/>
      <w:lvlJc w:val="left"/>
      <w:pPr>
        <w:ind w:left="3600" w:hanging="360"/>
      </w:pPr>
    </w:lvl>
    <w:lvl w:ilvl="5" w:tplc="4B6CEC3C" w:tentative="1">
      <w:start w:val="1"/>
      <w:numFmt w:val="lowerRoman"/>
      <w:lvlText w:val="%6."/>
      <w:lvlJc w:val="right"/>
      <w:pPr>
        <w:ind w:left="4320" w:hanging="180"/>
      </w:pPr>
    </w:lvl>
    <w:lvl w:ilvl="6" w:tplc="548A8FAA" w:tentative="1">
      <w:start w:val="1"/>
      <w:numFmt w:val="decimal"/>
      <w:lvlText w:val="%7."/>
      <w:lvlJc w:val="left"/>
      <w:pPr>
        <w:ind w:left="5040" w:hanging="360"/>
      </w:pPr>
    </w:lvl>
    <w:lvl w:ilvl="7" w:tplc="CF5473C4" w:tentative="1">
      <w:start w:val="1"/>
      <w:numFmt w:val="lowerLetter"/>
      <w:lvlText w:val="%8."/>
      <w:lvlJc w:val="left"/>
      <w:pPr>
        <w:ind w:left="5760" w:hanging="360"/>
      </w:pPr>
    </w:lvl>
    <w:lvl w:ilvl="8" w:tplc="BCF0B7F0" w:tentative="1">
      <w:start w:val="1"/>
      <w:numFmt w:val="lowerRoman"/>
      <w:lvlText w:val="%9."/>
      <w:lvlJc w:val="right"/>
      <w:pPr>
        <w:ind w:left="6480" w:hanging="180"/>
      </w:pPr>
    </w:lvl>
  </w:abstractNum>
  <w:abstractNum w:abstractNumId="4" w15:restartNumberingAfterBreak="0">
    <w:nsid w:val="148448D8"/>
    <w:multiLevelType w:val="hybridMultilevel"/>
    <w:tmpl w:val="753E47A4"/>
    <w:lvl w:ilvl="0" w:tplc="820683B4">
      <w:start w:val="1"/>
      <w:numFmt w:val="decimal"/>
      <w:lvlText w:val="%1."/>
      <w:lvlJc w:val="left"/>
      <w:pPr>
        <w:ind w:left="720" w:hanging="360"/>
      </w:pPr>
      <w:rPr>
        <w:rFonts w:hint="default"/>
        <w:color w:val="1B1B1B"/>
      </w:rPr>
    </w:lvl>
    <w:lvl w:ilvl="1" w:tplc="39CE2688" w:tentative="1">
      <w:start w:val="1"/>
      <w:numFmt w:val="lowerLetter"/>
      <w:lvlText w:val="%2."/>
      <w:lvlJc w:val="left"/>
      <w:pPr>
        <w:ind w:left="1440" w:hanging="360"/>
      </w:pPr>
    </w:lvl>
    <w:lvl w:ilvl="2" w:tplc="B90C8CC6" w:tentative="1">
      <w:start w:val="1"/>
      <w:numFmt w:val="lowerRoman"/>
      <w:lvlText w:val="%3."/>
      <w:lvlJc w:val="right"/>
      <w:pPr>
        <w:ind w:left="2160" w:hanging="180"/>
      </w:pPr>
    </w:lvl>
    <w:lvl w:ilvl="3" w:tplc="EE0841E8" w:tentative="1">
      <w:start w:val="1"/>
      <w:numFmt w:val="decimal"/>
      <w:lvlText w:val="%4."/>
      <w:lvlJc w:val="left"/>
      <w:pPr>
        <w:ind w:left="2880" w:hanging="360"/>
      </w:pPr>
    </w:lvl>
    <w:lvl w:ilvl="4" w:tplc="C728F5A6" w:tentative="1">
      <w:start w:val="1"/>
      <w:numFmt w:val="lowerLetter"/>
      <w:lvlText w:val="%5."/>
      <w:lvlJc w:val="left"/>
      <w:pPr>
        <w:ind w:left="3600" w:hanging="360"/>
      </w:pPr>
    </w:lvl>
    <w:lvl w:ilvl="5" w:tplc="63DC7BEA" w:tentative="1">
      <w:start w:val="1"/>
      <w:numFmt w:val="lowerRoman"/>
      <w:lvlText w:val="%6."/>
      <w:lvlJc w:val="right"/>
      <w:pPr>
        <w:ind w:left="4320" w:hanging="180"/>
      </w:pPr>
    </w:lvl>
    <w:lvl w:ilvl="6" w:tplc="5B3EBB30" w:tentative="1">
      <w:start w:val="1"/>
      <w:numFmt w:val="decimal"/>
      <w:lvlText w:val="%7."/>
      <w:lvlJc w:val="left"/>
      <w:pPr>
        <w:ind w:left="5040" w:hanging="360"/>
      </w:pPr>
    </w:lvl>
    <w:lvl w:ilvl="7" w:tplc="A322E492" w:tentative="1">
      <w:start w:val="1"/>
      <w:numFmt w:val="lowerLetter"/>
      <w:lvlText w:val="%8."/>
      <w:lvlJc w:val="left"/>
      <w:pPr>
        <w:ind w:left="5760" w:hanging="360"/>
      </w:pPr>
    </w:lvl>
    <w:lvl w:ilvl="8" w:tplc="3342B410" w:tentative="1">
      <w:start w:val="1"/>
      <w:numFmt w:val="lowerRoman"/>
      <w:lvlText w:val="%9."/>
      <w:lvlJc w:val="right"/>
      <w:pPr>
        <w:ind w:left="6480" w:hanging="180"/>
      </w:pPr>
    </w:lvl>
  </w:abstractNum>
  <w:abstractNum w:abstractNumId="5" w15:restartNumberingAfterBreak="0">
    <w:nsid w:val="19131B11"/>
    <w:multiLevelType w:val="multilevel"/>
    <w:tmpl w:val="2A28A938"/>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9865571"/>
    <w:multiLevelType w:val="hybridMultilevel"/>
    <w:tmpl w:val="C58663A8"/>
    <w:lvl w:ilvl="0" w:tplc="2D906A8E">
      <w:start w:val="1"/>
      <w:numFmt w:val="decimal"/>
      <w:lvlText w:val="%1."/>
      <w:lvlJc w:val="left"/>
      <w:pPr>
        <w:ind w:left="720" w:hanging="360"/>
      </w:pPr>
      <w:rPr>
        <w:rFonts w:hint="default"/>
      </w:rPr>
    </w:lvl>
    <w:lvl w:ilvl="1" w:tplc="353224E4" w:tentative="1">
      <w:start w:val="1"/>
      <w:numFmt w:val="lowerLetter"/>
      <w:lvlText w:val="%2."/>
      <w:lvlJc w:val="left"/>
      <w:pPr>
        <w:ind w:left="1440" w:hanging="360"/>
      </w:pPr>
    </w:lvl>
    <w:lvl w:ilvl="2" w:tplc="976A43C0" w:tentative="1">
      <w:start w:val="1"/>
      <w:numFmt w:val="lowerRoman"/>
      <w:lvlText w:val="%3."/>
      <w:lvlJc w:val="right"/>
      <w:pPr>
        <w:ind w:left="2160" w:hanging="180"/>
      </w:pPr>
    </w:lvl>
    <w:lvl w:ilvl="3" w:tplc="6750C5DE" w:tentative="1">
      <w:start w:val="1"/>
      <w:numFmt w:val="decimal"/>
      <w:lvlText w:val="%4."/>
      <w:lvlJc w:val="left"/>
      <w:pPr>
        <w:ind w:left="2880" w:hanging="360"/>
      </w:pPr>
    </w:lvl>
    <w:lvl w:ilvl="4" w:tplc="5F36FEE8" w:tentative="1">
      <w:start w:val="1"/>
      <w:numFmt w:val="lowerLetter"/>
      <w:lvlText w:val="%5."/>
      <w:lvlJc w:val="left"/>
      <w:pPr>
        <w:ind w:left="3600" w:hanging="360"/>
      </w:pPr>
    </w:lvl>
    <w:lvl w:ilvl="5" w:tplc="A17CB8DA" w:tentative="1">
      <w:start w:val="1"/>
      <w:numFmt w:val="lowerRoman"/>
      <w:lvlText w:val="%6."/>
      <w:lvlJc w:val="right"/>
      <w:pPr>
        <w:ind w:left="4320" w:hanging="180"/>
      </w:pPr>
    </w:lvl>
    <w:lvl w:ilvl="6" w:tplc="00CCF216" w:tentative="1">
      <w:start w:val="1"/>
      <w:numFmt w:val="decimal"/>
      <w:lvlText w:val="%7."/>
      <w:lvlJc w:val="left"/>
      <w:pPr>
        <w:ind w:left="5040" w:hanging="360"/>
      </w:pPr>
    </w:lvl>
    <w:lvl w:ilvl="7" w:tplc="F15048CC" w:tentative="1">
      <w:start w:val="1"/>
      <w:numFmt w:val="lowerLetter"/>
      <w:lvlText w:val="%8."/>
      <w:lvlJc w:val="left"/>
      <w:pPr>
        <w:ind w:left="5760" w:hanging="360"/>
      </w:pPr>
    </w:lvl>
    <w:lvl w:ilvl="8" w:tplc="40A0C64C" w:tentative="1">
      <w:start w:val="1"/>
      <w:numFmt w:val="lowerRoman"/>
      <w:lvlText w:val="%9."/>
      <w:lvlJc w:val="right"/>
      <w:pPr>
        <w:ind w:left="6480" w:hanging="180"/>
      </w:pPr>
    </w:lvl>
  </w:abstractNum>
  <w:abstractNum w:abstractNumId="7" w15:restartNumberingAfterBreak="0">
    <w:nsid w:val="21BA043A"/>
    <w:multiLevelType w:val="hybridMultilevel"/>
    <w:tmpl w:val="97EA5562"/>
    <w:lvl w:ilvl="0" w:tplc="D15AF3B2">
      <w:start w:val="1"/>
      <w:numFmt w:val="decimal"/>
      <w:lvlText w:val="%1."/>
      <w:lvlJc w:val="left"/>
      <w:pPr>
        <w:ind w:left="720" w:hanging="360"/>
      </w:pPr>
    </w:lvl>
    <w:lvl w:ilvl="1" w:tplc="7E865354" w:tentative="1">
      <w:start w:val="1"/>
      <w:numFmt w:val="lowerLetter"/>
      <w:lvlText w:val="%2."/>
      <w:lvlJc w:val="left"/>
      <w:pPr>
        <w:ind w:left="1440" w:hanging="360"/>
      </w:pPr>
    </w:lvl>
    <w:lvl w:ilvl="2" w:tplc="1D4434AE" w:tentative="1">
      <w:start w:val="1"/>
      <w:numFmt w:val="lowerRoman"/>
      <w:lvlText w:val="%3."/>
      <w:lvlJc w:val="right"/>
      <w:pPr>
        <w:ind w:left="2160" w:hanging="180"/>
      </w:pPr>
    </w:lvl>
    <w:lvl w:ilvl="3" w:tplc="5FBE86CA" w:tentative="1">
      <w:start w:val="1"/>
      <w:numFmt w:val="decimal"/>
      <w:lvlText w:val="%4."/>
      <w:lvlJc w:val="left"/>
      <w:pPr>
        <w:ind w:left="2880" w:hanging="360"/>
      </w:pPr>
    </w:lvl>
    <w:lvl w:ilvl="4" w:tplc="78C47792" w:tentative="1">
      <w:start w:val="1"/>
      <w:numFmt w:val="lowerLetter"/>
      <w:lvlText w:val="%5."/>
      <w:lvlJc w:val="left"/>
      <w:pPr>
        <w:ind w:left="3600" w:hanging="360"/>
      </w:pPr>
    </w:lvl>
    <w:lvl w:ilvl="5" w:tplc="98767A84" w:tentative="1">
      <w:start w:val="1"/>
      <w:numFmt w:val="lowerRoman"/>
      <w:lvlText w:val="%6."/>
      <w:lvlJc w:val="right"/>
      <w:pPr>
        <w:ind w:left="4320" w:hanging="180"/>
      </w:pPr>
    </w:lvl>
    <w:lvl w:ilvl="6" w:tplc="98E63E5C" w:tentative="1">
      <w:start w:val="1"/>
      <w:numFmt w:val="decimal"/>
      <w:lvlText w:val="%7."/>
      <w:lvlJc w:val="left"/>
      <w:pPr>
        <w:ind w:left="5040" w:hanging="360"/>
      </w:pPr>
    </w:lvl>
    <w:lvl w:ilvl="7" w:tplc="9D764428" w:tentative="1">
      <w:start w:val="1"/>
      <w:numFmt w:val="lowerLetter"/>
      <w:lvlText w:val="%8."/>
      <w:lvlJc w:val="left"/>
      <w:pPr>
        <w:ind w:left="5760" w:hanging="360"/>
      </w:pPr>
    </w:lvl>
    <w:lvl w:ilvl="8" w:tplc="29CA9778" w:tentative="1">
      <w:start w:val="1"/>
      <w:numFmt w:val="lowerRoman"/>
      <w:lvlText w:val="%9."/>
      <w:lvlJc w:val="right"/>
      <w:pPr>
        <w:ind w:left="6480" w:hanging="180"/>
      </w:pPr>
    </w:lvl>
  </w:abstractNum>
  <w:abstractNum w:abstractNumId="8" w15:restartNumberingAfterBreak="0">
    <w:nsid w:val="240A5F44"/>
    <w:multiLevelType w:val="hybridMultilevel"/>
    <w:tmpl w:val="87FAFC60"/>
    <w:lvl w:ilvl="0" w:tplc="C7A82894">
      <w:start w:val="1"/>
      <w:numFmt w:val="decimal"/>
      <w:lvlText w:val="%1."/>
      <w:lvlJc w:val="left"/>
      <w:pPr>
        <w:ind w:left="720" w:hanging="360"/>
      </w:pPr>
    </w:lvl>
    <w:lvl w:ilvl="1" w:tplc="09681E36" w:tentative="1">
      <w:start w:val="1"/>
      <w:numFmt w:val="lowerLetter"/>
      <w:lvlText w:val="%2."/>
      <w:lvlJc w:val="left"/>
      <w:pPr>
        <w:ind w:left="1440" w:hanging="360"/>
      </w:pPr>
    </w:lvl>
    <w:lvl w:ilvl="2" w:tplc="6964BF90" w:tentative="1">
      <w:start w:val="1"/>
      <w:numFmt w:val="lowerRoman"/>
      <w:lvlText w:val="%3."/>
      <w:lvlJc w:val="right"/>
      <w:pPr>
        <w:ind w:left="2160" w:hanging="180"/>
      </w:pPr>
    </w:lvl>
    <w:lvl w:ilvl="3" w:tplc="6B5C1284" w:tentative="1">
      <w:start w:val="1"/>
      <w:numFmt w:val="decimal"/>
      <w:lvlText w:val="%4."/>
      <w:lvlJc w:val="left"/>
      <w:pPr>
        <w:ind w:left="2880" w:hanging="360"/>
      </w:pPr>
    </w:lvl>
    <w:lvl w:ilvl="4" w:tplc="CD32A4D4" w:tentative="1">
      <w:start w:val="1"/>
      <w:numFmt w:val="lowerLetter"/>
      <w:lvlText w:val="%5."/>
      <w:lvlJc w:val="left"/>
      <w:pPr>
        <w:ind w:left="3600" w:hanging="360"/>
      </w:pPr>
    </w:lvl>
    <w:lvl w:ilvl="5" w:tplc="0166E866" w:tentative="1">
      <w:start w:val="1"/>
      <w:numFmt w:val="lowerRoman"/>
      <w:lvlText w:val="%6."/>
      <w:lvlJc w:val="right"/>
      <w:pPr>
        <w:ind w:left="4320" w:hanging="180"/>
      </w:pPr>
    </w:lvl>
    <w:lvl w:ilvl="6" w:tplc="554CDCF2" w:tentative="1">
      <w:start w:val="1"/>
      <w:numFmt w:val="decimal"/>
      <w:lvlText w:val="%7."/>
      <w:lvlJc w:val="left"/>
      <w:pPr>
        <w:ind w:left="5040" w:hanging="360"/>
      </w:pPr>
    </w:lvl>
    <w:lvl w:ilvl="7" w:tplc="F1307FEC" w:tentative="1">
      <w:start w:val="1"/>
      <w:numFmt w:val="lowerLetter"/>
      <w:lvlText w:val="%8."/>
      <w:lvlJc w:val="left"/>
      <w:pPr>
        <w:ind w:left="5760" w:hanging="360"/>
      </w:pPr>
    </w:lvl>
    <w:lvl w:ilvl="8" w:tplc="149C02C2" w:tentative="1">
      <w:start w:val="1"/>
      <w:numFmt w:val="lowerRoman"/>
      <w:lvlText w:val="%9."/>
      <w:lvlJc w:val="right"/>
      <w:pPr>
        <w:ind w:left="6480" w:hanging="180"/>
      </w:pPr>
    </w:lvl>
  </w:abstractNum>
  <w:abstractNum w:abstractNumId="9" w15:restartNumberingAfterBreak="0">
    <w:nsid w:val="246B44E5"/>
    <w:multiLevelType w:val="hybridMultilevel"/>
    <w:tmpl w:val="B1DCCA30"/>
    <w:lvl w:ilvl="0" w:tplc="D9D6AA0E">
      <w:start w:val="1"/>
      <w:numFmt w:val="decimal"/>
      <w:lvlText w:val="%1."/>
      <w:lvlJc w:val="left"/>
      <w:pPr>
        <w:ind w:left="720" w:hanging="360"/>
      </w:pPr>
    </w:lvl>
    <w:lvl w:ilvl="1" w:tplc="65A03F0C">
      <w:start w:val="1"/>
      <w:numFmt w:val="lowerLetter"/>
      <w:lvlText w:val="%2."/>
      <w:lvlJc w:val="left"/>
      <w:pPr>
        <w:ind w:left="1440" w:hanging="360"/>
      </w:pPr>
    </w:lvl>
    <w:lvl w:ilvl="2" w:tplc="2DF229AA" w:tentative="1">
      <w:start w:val="1"/>
      <w:numFmt w:val="lowerRoman"/>
      <w:lvlText w:val="%3."/>
      <w:lvlJc w:val="right"/>
      <w:pPr>
        <w:ind w:left="2160" w:hanging="180"/>
      </w:pPr>
    </w:lvl>
    <w:lvl w:ilvl="3" w:tplc="C51E8A22" w:tentative="1">
      <w:start w:val="1"/>
      <w:numFmt w:val="decimal"/>
      <w:lvlText w:val="%4."/>
      <w:lvlJc w:val="left"/>
      <w:pPr>
        <w:ind w:left="2880" w:hanging="360"/>
      </w:pPr>
    </w:lvl>
    <w:lvl w:ilvl="4" w:tplc="C5609716" w:tentative="1">
      <w:start w:val="1"/>
      <w:numFmt w:val="lowerLetter"/>
      <w:lvlText w:val="%5."/>
      <w:lvlJc w:val="left"/>
      <w:pPr>
        <w:ind w:left="3600" w:hanging="360"/>
      </w:pPr>
    </w:lvl>
    <w:lvl w:ilvl="5" w:tplc="9D7AC3F0" w:tentative="1">
      <w:start w:val="1"/>
      <w:numFmt w:val="lowerRoman"/>
      <w:lvlText w:val="%6."/>
      <w:lvlJc w:val="right"/>
      <w:pPr>
        <w:ind w:left="4320" w:hanging="180"/>
      </w:pPr>
    </w:lvl>
    <w:lvl w:ilvl="6" w:tplc="69DCBDE6" w:tentative="1">
      <w:start w:val="1"/>
      <w:numFmt w:val="decimal"/>
      <w:lvlText w:val="%7."/>
      <w:lvlJc w:val="left"/>
      <w:pPr>
        <w:ind w:left="5040" w:hanging="360"/>
      </w:pPr>
    </w:lvl>
    <w:lvl w:ilvl="7" w:tplc="B9E2A0A2" w:tentative="1">
      <w:start w:val="1"/>
      <w:numFmt w:val="lowerLetter"/>
      <w:lvlText w:val="%8."/>
      <w:lvlJc w:val="left"/>
      <w:pPr>
        <w:ind w:left="5760" w:hanging="360"/>
      </w:pPr>
    </w:lvl>
    <w:lvl w:ilvl="8" w:tplc="FF1A518E" w:tentative="1">
      <w:start w:val="1"/>
      <w:numFmt w:val="lowerRoman"/>
      <w:lvlText w:val="%9."/>
      <w:lvlJc w:val="right"/>
      <w:pPr>
        <w:ind w:left="6480" w:hanging="180"/>
      </w:pPr>
    </w:lvl>
  </w:abstractNum>
  <w:abstractNum w:abstractNumId="10"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11"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2" w15:restartNumberingAfterBreak="0">
    <w:nsid w:val="2D1373D0"/>
    <w:multiLevelType w:val="hybridMultilevel"/>
    <w:tmpl w:val="64823644"/>
    <w:lvl w:ilvl="0" w:tplc="194A9DD2">
      <w:start w:val="1"/>
      <w:numFmt w:val="bullet"/>
      <w:lvlText w:val=""/>
      <w:lvlJc w:val="left"/>
      <w:pPr>
        <w:ind w:left="720" w:hanging="360"/>
      </w:pPr>
      <w:rPr>
        <w:rFonts w:ascii="Symbol" w:hAnsi="Symbol" w:hint="default"/>
      </w:rPr>
    </w:lvl>
    <w:lvl w:ilvl="1" w:tplc="00F2AE90" w:tentative="1">
      <w:start w:val="1"/>
      <w:numFmt w:val="bullet"/>
      <w:lvlText w:val="o"/>
      <w:lvlJc w:val="left"/>
      <w:pPr>
        <w:ind w:left="1440" w:hanging="360"/>
      </w:pPr>
      <w:rPr>
        <w:rFonts w:ascii="Courier New" w:hAnsi="Courier New" w:cs="Courier New" w:hint="default"/>
      </w:rPr>
    </w:lvl>
    <w:lvl w:ilvl="2" w:tplc="6E7C0B5A" w:tentative="1">
      <w:start w:val="1"/>
      <w:numFmt w:val="bullet"/>
      <w:lvlText w:val=""/>
      <w:lvlJc w:val="left"/>
      <w:pPr>
        <w:ind w:left="2160" w:hanging="360"/>
      </w:pPr>
      <w:rPr>
        <w:rFonts w:ascii="Wingdings" w:hAnsi="Wingdings" w:hint="default"/>
      </w:rPr>
    </w:lvl>
    <w:lvl w:ilvl="3" w:tplc="D3944C06" w:tentative="1">
      <w:start w:val="1"/>
      <w:numFmt w:val="bullet"/>
      <w:lvlText w:val=""/>
      <w:lvlJc w:val="left"/>
      <w:pPr>
        <w:ind w:left="2880" w:hanging="360"/>
      </w:pPr>
      <w:rPr>
        <w:rFonts w:ascii="Symbol" w:hAnsi="Symbol" w:hint="default"/>
      </w:rPr>
    </w:lvl>
    <w:lvl w:ilvl="4" w:tplc="0A3E335C" w:tentative="1">
      <w:start w:val="1"/>
      <w:numFmt w:val="bullet"/>
      <w:lvlText w:val="o"/>
      <w:lvlJc w:val="left"/>
      <w:pPr>
        <w:ind w:left="3600" w:hanging="360"/>
      </w:pPr>
      <w:rPr>
        <w:rFonts w:ascii="Courier New" w:hAnsi="Courier New" w:cs="Courier New" w:hint="default"/>
      </w:rPr>
    </w:lvl>
    <w:lvl w:ilvl="5" w:tplc="BBCC1D6E" w:tentative="1">
      <w:start w:val="1"/>
      <w:numFmt w:val="bullet"/>
      <w:lvlText w:val=""/>
      <w:lvlJc w:val="left"/>
      <w:pPr>
        <w:ind w:left="4320" w:hanging="360"/>
      </w:pPr>
      <w:rPr>
        <w:rFonts w:ascii="Wingdings" w:hAnsi="Wingdings" w:hint="default"/>
      </w:rPr>
    </w:lvl>
    <w:lvl w:ilvl="6" w:tplc="57EEB838" w:tentative="1">
      <w:start w:val="1"/>
      <w:numFmt w:val="bullet"/>
      <w:lvlText w:val=""/>
      <w:lvlJc w:val="left"/>
      <w:pPr>
        <w:ind w:left="5040" w:hanging="360"/>
      </w:pPr>
      <w:rPr>
        <w:rFonts w:ascii="Symbol" w:hAnsi="Symbol" w:hint="default"/>
      </w:rPr>
    </w:lvl>
    <w:lvl w:ilvl="7" w:tplc="C492C8C6" w:tentative="1">
      <w:start w:val="1"/>
      <w:numFmt w:val="bullet"/>
      <w:lvlText w:val="o"/>
      <w:lvlJc w:val="left"/>
      <w:pPr>
        <w:ind w:left="5760" w:hanging="360"/>
      </w:pPr>
      <w:rPr>
        <w:rFonts w:ascii="Courier New" w:hAnsi="Courier New" w:cs="Courier New" w:hint="default"/>
      </w:rPr>
    </w:lvl>
    <w:lvl w:ilvl="8" w:tplc="E9D637CA" w:tentative="1">
      <w:start w:val="1"/>
      <w:numFmt w:val="bullet"/>
      <w:lvlText w:val=""/>
      <w:lvlJc w:val="left"/>
      <w:pPr>
        <w:ind w:left="6480" w:hanging="360"/>
      </w:pPr>
      <w:rPr>
        <w:rFonts w:ascii="Wingdings" w:hAnsi="Wingdings" w:hint="default"/>
      </w:rPr>
    </w:lvl>
  </w:abstractNum>
  <w:abstractNum w:abstractNumId="13"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32E07ABC"/>
    <w:multiLevelType w:val="hybridMultilevel"/>
    <w:tmpl w:val="DF8229D0"/>
    <w:lvl w:ilvl="0" w:tplc="F4E24AE2">
      <w:start w:val="1"/>
      <w:numFmt w:val="decimal"/>
      <w:lvlText w:val="%1."/>
      <w:lvlJc w:val="left"/>
      <w:pPr>
        <w:ind w:left="720" w:hanging="360"/>
      </w:pPr>
    </w:lvl>
    <w:lvl w:ilvl="1" w:tplc="0CE2A34E" w:tentative="1">
      <w:start w:val="1"/>
      <w:numFmt w:val="lowerLetter"/>
      <w:lvlText w:val="%2."/>
      <w:lvlJc w:val="left"/>
      <w:pPr>
        <w:ind w:left="1440" w:hanging="360"/>
      </w:pPr>
    </w:lvl>
    <w:lvl w:ilvl="2" w:tplc="6264156A" w:tentative="1">
      <w:start w:val="1"/>
      <w:numFmt w:val="lowerRoman"/>
      <w:lvlText w:val="%3."/>
      <w:lvlJc w:val="right"/>
      <w:pPr>
        <w:ind w:left="2160" w:hanging="180"/>
      </w:pPr>
    </w:lvl>
    <w:lvl w:ilvl="3" w:tplc="C03A2134" w:tentative="1">
      <w:start w:val="1"/>
      <w:numFmt w:val="decimal"/>
      <w:lvlText w:val="%4."/>
      <w:lvlJc w:val="left"/>
      <w:pPr>
        <w:ind w:left="2880" w:hanging="360"/>
      </w:pPr>
    </w:lvl>
    <w:lvl w:ilvl="4" w:tplc="207CB158" w:tentative="1">
      <w:start w:val="1"/>
      <w:numFmt w:val="lowerLetter"/>
      <w:lvlText w:val="%5."/>
      <w:lvlJc w:val="left"/>
      <w:pPr>
        <w:ind w:left="3600" w:hanging="360"/>
      </w:pPr>
    </w:lvl>
    <w:lvl w:ilvl="5" w:tplc="00E49446" w:tentative="1">
      <w:start w:val="1"/>
      <w:numFmt w:val="lowerRoman"/>
      <w:lvlText w:val="%6."/>
      <w:lvlJc w:val="right"/>
      <w:pPr>
        <w:ind w:left="4320" w:hanging="180"/>
      </w:pPr>
    </w:lvl>
    <w:lvl w:ilvl="6" w:tplc="B650CAB2" w:tentative="1">
      <w:start w:val="1"/>
      <w:numFmt w:val="decimal"/>
      <w:lvlText w:val="%7."/>
      <w:lvlJc w:val="left"/>
      <w:pPr>
        <w:ind w:left="5040" w:hanging="360"/>
      </w:pPr>
    </w:lvl>
    <w:lvl w:ilvl="7" w:tplc="BD9CB78A" w:tentative="1">
      <w:start w:val="1"/>
      <w:numFmt w:val="lowerLetter"/>
      <w:lvlText w:val="%8."/>
      <w:lvlJc w:val="left"/>
      <w:pPr>
        <w:ind w:left="5760" w:hanging="360"/>
      </w:pPr>
    </w:lvl>
    <w:lvl w:ilvl="8" w:tplc="B378957E" w:tentative="1">
      <w:start w:val="1"/>
      <w:numFmt w:val="lowerRoman"/>
      <w:lvlText w:val="%9."/>
      <w:lvlJc w:val="right"/>
      <w:pPr>
        <w:ind w:left="6480" w:hanging="180"/>
      </w:pPr>
    </w:lvl>
  </w:abstractNum>
  <w:abstractNum w:abstractNumId="15"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33F61172"/>
    <w:multiLevelType w:val="hybridMultilevel"/>
    <w:tmpl w:val="5FEEAA74"/>
    <w:lvl w:ilvl="0" w:tplc="C1DA4772">
      <w:start w:val="1"/>
      <w:numFmt w:val="bullet"/>
      <w:lvlText w:val=""/>
      <w:lvlJc w:val="left"/>
      <w:pPr>
        <w:ind w:left="1080" w:hanging="360"/>
      </w:pPr>
      <w:rPr>
        <w:rFonts w:ascii="Symbol" w:hAnsi="Symbol" w:hint="default"/>
      </w:rPr>
    </w:lvl>
    <w:lvl w:ilvl="1" w:tplc="37F07460" w:tentative="1">
      <w:start w:val="1"/>
      <w:numFmt w:val="bullet"/>
      <w:lvlText w:val="o"/>
      <w:lvlJc w:val="left"/>
      <w:pPr>
        <w:ind w:left="1800" w:hanging="360"/>
      </w:pPr>
      <w:rPr>
        <w:rFonts w:ascii="Courier New" w:hAnsi="Courier New" w:cs="Courier New" w:hint="default"/>
      </w:rPr>
    </w:lvl>
    <w:lvl w:ilvl="2" w:tplc="FDAAEA80" w:tentative="1">
      <w:start w:val="1"/>
      <w:numFmt w:val="bullet"/>
      <w:lvlText w:val=""/>
      <w:lvlJc w:val="left"/>
      <w:pPr>
        <w:ind w:left="2520" w:hanging="360"/>
      </w:pPr>
      <w:rPr>
        <w:rFonts w:ascii="Wingdings" w:hAnsi="Wingdings" w:hint="default"/>
      </w:rPr>
    </w:lvl>
    <w:lvl w:ilvl="3" w:tplc="B600B7EC" w:tentative="1">
      <w:start w:val="1"/>
      <w:numFmt w:val="bullet"/>
      <w:lvlText w:val=""/>
      <w:lvlJc w:val="left"/>
      <w:pPr>
        <w:ind w:left="3240" w:hanging="360"/>
      </w:pPr>
      <w:rPr>
        <w:rFonts w:ascii="Symbol" w:hAnsi="Symbol" w:hint="default"/>
      </w:rPr>
    </w:lvl>
    <w:lvl w:ilvl="4" w:tplc="6178CBA6" w:tentative="1">
      <w:start w:val="1"/>
      <w:numFmt w:val="bullet"/>
      <w:lvlText w:val="o"/>
      <w:lvlJc w:val="left"/>
      <w:pPr>
        <w:ind w:left="3960" w:hanging="360"/>
      </w:pPr>
      <w:rPr>
        <w:rFonts w:ascii="Courier New" w:hAnsi="Courier New" w:cs="Courier New" w:hint="default"/>
      </w:rPr>
    </w:lvl>
    <w:lvl w:ilvl="5" w:tplc="5F0E153E" w:tentative="1">
      <w:start w:val="1"/>
      <w:numFmt w:val="bullet"/>
      <w:lvlText w:val=""/>
      <w:lvlJc w:val="left"/>
      <w:pPr>
        <w:ind w:left="4680" w:hanging="360"/>
      </w:pPr>
      <w:rPr>
        <w:rFonts w:ascii="Wingdings" w:hAnsi="Wingdings" w:hint="default"/>
      </w:rPr>
    </w:lvl>
    <w:lvl w:ilvl="6" w:tplc="54DC1156" w:tentative="1">
      <w:start w:val="1"/>
      <w:numFmt w:val="bullet"/>
      <w:lvlText w:val=""/>
      <w:lvlJc w:val="left"/>
      <w:pPr>
        <w:ind w:left="5400" w:hanging="360"/>
      </w:pPr>
      <w:rPr>
        <w:rFonts w:ascii="Symbol" w:hAnsi="Symbol" w:hint="default"/>
      </w:rPr>
    </w:lvl>
    <w:lvl w:ilvl="7" w:tplc="945067A0" w:tentative="1">
      <w:start w:val="1"/>
      <w:numFmt w:val="bullet"/>
      <w:lvlText w:val="o"/>
      <w:lvlJc w:val="left"/>
      <w:pPr>
        <w:ind w:left="6120" w:hanging="360"/>
      </w:pPr>
      <w:rPr>
        <w:rFonts w:ascii="Courier New" w:hAnsi="Courier New" w:cs="Courier New" w:hint="default"/>
      </w:rPr>
    </w:lvl>
    <w:lvl w:ilvl="8" w:tplc="E9D41E16" w:tentative="1">
      <w:start w:val="1"/>
      <w:numFmt w:val="bullet"/>
      <w:lvlText w:val=""/>
      <w:lvlJc w:val="left"/>
      <w:pPr>
        <w:ind w:left="6840" w:hanging="360"/>
      </w:pPr>
      <w:rPr>
        <w:rFonts w:ascii="Wingdings" w:hAnsi="Wingdings" w:hint="default"/>
      </w:rPr>
    </w:lvl>
  </w:abstractNum>
  <w:abstractNum w:abstractNumId="17"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8" w15:restartNumberingAfterBreak="0">
    <w:nsid w:val="371148DD"/>
    <w:multiLevelType w:val="multilevel"/>
    <w:tmpl w:val="0BFC0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408F0293"/>
    <w:multiLevelType w:val="hybridMultilevel"/>
    <w:tmpl w:val="FA6EDFA4"/>
    <w:lvl w:ilvl="0" w:tplc="18140D58">
      <w:start w:val="1"/>
      <w:numFmt w:val="bullet"/>
      <w:lvlText w:val=""/>
      <w:lvlJc w:val="left"/>
      <w:pPr>
        <w:ind w:left="720" w:hanging="360"/>
      </w:pPr>
      <w:rPr>
        <w:rFonts w:ascii="Symbol" w:hAnsi="Symbol" w:hint="default"/>
      </w:rPr>
    </w:lvl>
    <w:lvl w:ilvl="1" w:tplc="450C60EA" w:tentative="1">
      <w:start w:val="1"/>
      <w:numFmt w:val="bullet"/>
      <w:lvlText w:val="o"/>
      <w:lvlJc w:val="left"/>
      <w:pPr>
        <w:ind w:left="1440" w:hanging="360"/>
      </w:pPr>
      <w:rPr>
        <w:rFonts w:ascii="Courier New" w:hAnsi="Courier New" w:cs="Courier New" w:hint="default"/>
      </w:rPr>
    </w:lvl>
    <w:lvl w:ilvl="2" w:tplc="81CE1C84" w:tentative="1">
      <w:start w:val="1"/>
      <w:numFmt w:val="bullet"/>
      <w:lvlText w:val=""/>
      <w:lvlJc w:val="left"/>
      <w:pPr>
        <w:ind w:left="2160" w:hanging="360"/>
      </w:pPr>
      <w:rPr>
        <w:rFonts w:ascii="Wingdings" w:hAnsi="Wingdings" w:hint="default"/>
      </w:rPr>
    </w:lvl>
    <w:lvl w:ilvl="3" w:tplc="5FC8FCEA" w:tentative="1">
      <w:start w:val="1"/>
      <w:numFmt w:val="bullet"/>
      <w:lvlText w:val=""/>
      <w:lvlJc w:val="left"/>
      <w:pPr>
        <w:ind w:left="2880" w:hanging="360"/>
      </w:pPr>
      <w:rPr>
        <w:rFonts w:ascii="Symbol" w:hAnsi="Symbol" w:hint="default"/>
      </w:rPr>
    </w:lvl>
    <w:lvl w:ilvl="4" w:tplc="29980FC4" w:tentative="1">
      <w:start w:val="1"/>
      <w:numFmt w:val="bullet"/>
      <w:lvlText w:val="o"/>
      <w:lvlJc w:val="left"/>
      <w:pPr>
        <w:ind w:left="3600" w:hanging="360"/>
      </w:pPr>
      <w:rPr>
        <w:rFonts w:ascii="Courier New" w:hAnsi="Courier New" w:cs="Courier New" w:hint="default"/>
      </w:rPr>
    </w:lvl>
    <w:lvl w:ilvl="5" w:tplc="2AAC4FD8" w:tentative="1">
      <w:start w:val="1"/>
      <w:numFmt w:val="bullet"/>
      <w:lvlText w:val=""/>
      <w:lvlJc w:val="left"/>
      <w:pPr>
        <w:ind w:left="4320" w:hanging="360"/>
      </w:pPr>
      <w:rPr>
        <w:rFonts w:ascii="Wingdings" w:hAnsi="Wingdings" w:hint="default"/>
      </w:rPr>
    </w:lvl>
    <w:lvl w:ilvl="6" w:tplc="7CFA00DC" w:tentative="1">
      <w:start w:val="1"/>
      <w:numFmt w:val="bullet"/>
      <w:lvlText w:val=""/>
      <w:lvlJc w:val="left"/>
      <w:pPr>
        <w:ind w:left="5040" w:hanging="360"/>
      </w:pPr>
      <w:rPr>
        <w:rFonts w:ascii="Symbol" w:hAnsi="Symbol" w:hint="default"/>
      </w:rPr>
    </w:lvl>
    <w:lvl w:ilvl="7" w:tplc="7818B220" w:tentative="1">
      <w:start w:val="1"/>
      <w:numFmt w:val="bullet"/>
      <w:lvlText w:val="o"/>
      <w:lvlJc w:val="left"/>
      <w:pPr>
        <w:ind w:left="5760" w:hanging="360"/>
      </w:pPr>
      <w:rPr>
        <w:rFonts w:ascii="Courier New" w:hAnsi="Courier New" w:cs="Courier New" w:hint="default"/>
      </w:rPr>
    </w:lvl>
    <w:lvl w:ilvl="8" w:tplc="15C44212" w:tentative="1">
      <w:start w:val="1"/>
      <w:numFmt w:val="bullet"/>
      <w:lvlText w:val=""/>
      <w:lvlJc w:val="left"/>
      <w:pPr>
        <w:ind w:left="6480" w:hanging="360"/>
      </w:pPr>
      <w:rPr>
        <w:rFonts w:ascii="Wingdings" w:hAnsi="Wingdings" w:hint="default"/>
      </w:rPr>
    </w:lvl>
  </w:abstractNum>
  <w:abstractNum w:abstractNumId="22"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44C338E3"/>
    <w:multiLevelType w:val="hybridMultilevel"/>
    <w:tmpl w:val="B43263EA"/>
    <w:lvl w:ilvl="0" w:tplc="ECE82390">
      <w:start w:val="1"/>
      <w:numFmt w:val="decimal"/>
      <w:lvlText w:val="%1."/>
      <w:lvlJc w:val="left"/>
      <w:pPr>
        <w:ind w:left="720" w:hanging="360"/>
      </w:pPr>
      <w:rPr>
        <w:rFonts w:hint="default"/>
        <w:sz w:val="24"/>
        <w:szCs w:val="24"/>
      </w:rPr>
    </w:lvl>
    <w:lvl w:ilvl="1" w:tplc="9A2C0E76">
      <w:start w:val="1"/>
      <w:numFmt w:val="lowerLetter"/>
      <w:lvlText w:val="%2."/>
      <w:lvlJc w:val="left"/>
      <w:pPr>
        <w:ind w:left="1440" w:hanging="360"/>
      </w:pPr>
    </w:lvl>
    <w:lvl w:ilvl="2" w:tplc="1B3C2F2A" w:tentative="1">
      <w:start w:val="1"/>
      <w:numFmt w:val="lowerRoman"/>
      <w:lvlText w:val="%3."/>
      <w:lvlJc w:val="right"/>
      <w:pPr>
        <w:ind w:left="2160" w:hanging="180"/>
      </w:pPr>
    </w:lvl>
    <w:lvl w:ilvl="3" w:tplc="A8068878" w:tentative="1">
      <w:start w:val="1"/>
      <w:numFmt w:val="decimal"/>
      <w:lvlText w:val="%4."/>
      <w:lvlJc w:val="left"/>
      <w:pPr>
        <w:ind w:left="2880" w:hanging="360"/>
      </w:pPr>
    </w:lvl>
    <w:lvl w:ilvl="4" w:tplc="D570D152" w:tentative="1">
      <w:start w:val="1"/>
      <w:numFmt w:val="lowerLetter"/>
      <w:lvlText w:val="%5."/>
      <w:lvlJc w:val="left"/>
      <w:pPr>
        <w:ind w:left="3600" w:hanging="360"/>
      </w:pPr>
    </w:lvl>
    <w:lvl w:ilvl="5" w:tplc="AFD62CC4" w:tentative="1">
      <w:start w:val="1"/>
      <w:numFmt w:val="lowerRoman"/>
      <w:lvlText w:val="%6."/>
      <w:lvlJc w:val="right"/>
      <w:pPr>
        <w:ind w:left="4320" w:hanging="180"/>
      </w:pPr>
    </w:lvl>
    <w:lvl w:ilvl="6" w:tplc="DB6AF6EA" w:tentative="1">
      <w:start w:val="1"/>
      <w:numFmt w:val="decimal"/>
      <w:lvlText w:val="%7."/>
      <w:lvlJc w:val="left"/>
      <w:pPr>
        <w:ind w:left="5040" w:hanging="360"/>
      </w:pPr>
    </w:lvl>
    <w:lvl w:ilvl="7" w:tplc="F4AC300E" w:tentative="1">
      <w:start w:val="1"/>
      <w:numFmt w:val="lowerLetter"/>
      <w:lvlText w:val="%8."/>
      <w:lvlJc w:val="left"/>
      <w:pPr>
        <w:ind w:left="5760" w:hanging="360"/>
      </w:pPr>
    </w:lvl>
    <w:lvl w:ilvl="8" w:tplc="D9FC5B36" w:tentative="1">
      <w:start w:val="1"/>
      <w:numFmt w:val="lowerRoman"/>
      <w:lvlText w:val="%9."/>
      <w:lvlJc w:val="right"/>
      <w:pPr>
        <w:ind w:left="6480" w:hanging="180"/>
      </w:pPr>
    </w:lvl>
  </w:abstractNum>
  <w:abstractNum w:abstractNumId="24"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4CCB40AF"/>
    <w:multiLevelType w:val="multilevel"/>
    <w:tmpl w:val="7E389DBA"/>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4F647880"/>
    <w:multiLevelType w:val="multilevel"/>
    <w:tmpl w:val="257E980C"/>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0FC11D4"/>
    <w:multiLevelType w:val="hybridMultilevel"/>
    <w:tmpl w:val="84D43CAC"/>
    <w:lvl w:ilvl="0" w:tplc="AFC2265C">
      <w:start w:val="1"/>
      <w:numFmt w:val="bullet"/>
      <w:lvlText w:val=""/>
      <w:lvlJc w:val="left"/>
      <w:pPr>
        <w:ind w:left="360" w:hanging="360"/>
      </w:pPr>
      <w:rPr>
        <w:rFonts w:ascii="Symbol" w:hAnsi="Symbol" w:hint="default"/>
        <w:sz w:val="28"/>
        <w:szCs w:val="28"/>
      </w:rPr>
    </w:lvl>
    <w:lvl w:ilvl="1" w:tplc="198446EE" w:tentative="1">
      <w:start w:val="1"/>
      <w:numFmt w:val="bullet"/>
      <w:lvlText w:val="o"/>
      <w:lvlJc w:val="left"/>
      <w:pPr>
        <w:ind w:left="1080" w:hanging="360"/>
      </w:pPr>
      <w:rPr>
        <w:rFonts w:ascii="Courier New" w:hAnsi="Courier New" w:cs="Courier New" w:hint="default"/>
      </w:rPr>
    </w:lvl>
    <w:lvl w:ilvl="2" w:tplc="66AEB43E" w:tentative="1">
      <w:start w:val="1"/>
      <w:numFmt w:val="bullet"/>
      <w:lvlText w:val=""/>
      <w:lvlJc w:val="left"/>
      <w:pPr>
        <w:ind w:left="1800" w:hanging="360"/>
      </w:pPr>
      <w:rPr>
        <w:rFonts w:ascii="Wingdings" w:hAnsi="Wingdings" w:hint="default"/>
      </w:rPr>
    </w:lvl>
    <w:lvl w:ilvl="3" w:tplc="1E24D5EC" w:tentative="1">
      <w:start w:val="1"/>
      <w:numFmt w:val="bullet"/>
      <w:lvlText w:val=""/>
      <w:lvlJc w:val="left"/>
      <w:pPr>
        <w:ind w:left="2520" w:hanging="360"/>
      </w:pPr>
      <w:rPr>
        <w:rFonts w:ascii="Symbol" w:hAnsi="Symbol" w:hint="default"/>
      </w:rPr>
    </w:lvl>
    <w:lvl w:ilvl="4" w:tplc="45B00104" w:tentative="1">
      <w:start w:val="1"/>
      <w:numFmt w:val="bullet"/>
      <w:lvlText w:val="o"/>
      <w:lvlJc w:val="left"/>
      <w:pPr>
        <w:ind w:left="3240" w:hanging="360"/>
      </w:pPr>
      <w:rPr>
        <w:rFonts w:ascii="Courier New" w:hAnsi="Courier New" w:cs="Courier New" w:hint="default"/>
      </w:rPr>
    </w:lvl>
    <w:lvl w:ilvl="5" w:tplc="372882F6" w:tentative="1">
      <w:start w:val="1"/>
      <w:numFmt w:val="bullet"/>
      <w:lvlText w:val=""/>
      <w:lvlJc w:val="left"/>
      <w:pPr>
        <w:ind w:left="3960" w:hanging="360"/>
      </w:pPr>
      <w:rPr>
        <w:rFonts w:ascii="Wingdings" w:hAnsi="Wingdings" w:hint="default"/>
      </w:rPr>
    </w:lvl>
    <w:lvl w:ilvl="6" w:tplc="A894B04E" w:tentative="1">
      <w:start w:val="1"/>
      <w:numFmt w:val="bullet"/>
      <w:lvlText w:val=""/>
      <w:lvlJc w:val="left"/>
      <w:pPr>
        <w:ind w:left="4680" w:hanging="360"/>
      </w:pPr>
      <w:rPr>
        <w:rFonts w:ascii="Symbol" w:hAnsi="Symbol" w:hint="default"/>
      </w:rPr>
    </w:lvl>
    <w:lvl w:ilvl="7" w:tplc="32BE216C" w:tentative="1">
      <w:start w:val="1"/>
      <w:numFmt w:val="bullet"/>
      <w:lvlText w:val="o"/>
      <w:lvlJc w:val="left"/>
      <w:pPr>
        <w:ind w:left="5400" w:hanging="360"/>
      </w:pPr>
      <w:rPr>
        <w:rFonts w:ascii="Courier New" w:hAnsi="Courier New" w:cs="Courier New" w:hint="default"/>
      </w:rPr>
    </w:lvl>
    <w:lvl w:ilvl="8" w:tplc="9080081E" w:tentative="1">
      <w:start w:val="1"/>
      <w:numFmt w:val="bullet"/>
      <w:lvlText w:val=""/>
      <w:lvlJc w:val="left"/>
      <w:pPr>
        <w:ind w:left="6120" w:hanging="360"/>
      </w:pPr>
      <w:rPr>
        <w:rFonts w:ascii="Wingdings" w:hAnsi="Wingdings" w:hint="default"/>
      </w:rPr>
    </w:lvl>
  </w:abstractNum>
  <w:abstractNum w:abstractNumId="29" w15:restartNumberingAfterBreak="0">
    <w:nsid w:val="55527DA6"/>
    <w:multiLevelType w:val="hybridMultilevel"/>
    <w:tmpl w:val="35F8E328"/>
    <w:lvl w:ilvl="0" w:tplc="FA38D41E">
      <w:start w:val="1"/>
      <w:numFmt w:val="bullet"/>
      <w:lvlText w:val="•"/>
      <w:lvlJc w:val="left"/>
      <w:pPr>
        <w:tabs>
          <w:tab w:val="num" w:pos="720"/>
        </w:tabs>
        <w:ind w:left="720" w:hanging="360"/>
      </w:pPr>
      <w:rPr>
        <w:rFonts w:ascii="Arial" w:hAnsi="Arial" w:hint="default"/>
      </w:rPr>
    </w:lvl>
    <w:lvl w:ilvl="1" w:tplc="34BC761A" w:tentative="1">
      <w:start w:val="1"/>
      <w:numFmt w:val="bullet"/>
      <w:lvlText w:val="•"/>
      <w:lvlJc w:val="left"/>
      <w:pPr>
        <w:tabs>
          <w:tab w:val="num" w:pos="1440"/>
        </w:tabs>
        <w:ind w:left="1440" w:hanging="360"/>
      </w:pPr>
      <w:rPr>
        <w:rFonts w:ascii="Arial" w:hAnsi="Arial" w:hint="default"/>
      </w:rPr>
    </w:lvl>
    <w:lvl w:ilvl="2" w:tplc="1E0E6DE4" w:tentative="1">
      <w:start w:val="1"/>
      <w:numFmt w:val="bullet"/>
      <w:lvlText w:val="•"/>
      <w:lvlJc w:val="left"/>
      <w:pPr>
        <w:tabs>
          <w:tab w:val="num" w:pos="2160"/>
        </w:tabs>
        <w:ind w:left="2160" w:hanging="360"/>
      </w:pPr>
      <w:rPr>
        <w:rFonts w:ascii="Arial" w:hAnsi="Arial" w:hint="default"/>
      </w:rPr>
    </w:lvl>
    <w:lvl w:ilvl="3" w:tplc="345295C6" w:tentative="1">
      <w:start w:val="1"/>
      <w:numFmt w:val="bullet"/>
      <w:lvlText w:val="•"/>
      <w:lvlJc w:val="left"/>
      <w:pPr>
        <w:tabs>
          <w:tab w:val="num" w:pos="2880"/>
        </w:tabs>
        <w:ind w:left="2880" w:hanging="360"/>
      </w:pPr>
      <w:rPr>
        <w:rFonts w:ascii="Arial" w:hAnsi="Arial" w:hint="default"/>
      </w:rPr>
    </w:lvl>
    <w:lvl w:ilvl="4" w:tplc="5B621C9C" w:tentative="1">
      <w:start w:val="1"/>
      <w:numFmt w:val="bullet"/>
      <w:lvlText w:val="•"/>
      <w:lvlJc w:val="left"/>
      <w:pPr>
        <w:tabs>
          <w:tab w:val="num" w:pos="3600"/>
        </w:tabs>
        <w:ind w:left="3600" w:hanging="360"/>
      </w:pPr>
      <w:rPr>
        <w:rFonts w:ascii="Arial" w:hAnsi="Arial" w:hint="default"/>
      </w:rPr>
    </w:lvl>
    <w:lvl w:ilvl="5" w:tplc="0A6E8CF8" w:tentative="1">
      <w:start w:val="1"/>
      <w:numFmt w:val="bullet"/>
      <w:lvlText w:val="•"/>
      <w:lvlJc w:val="left"/>
      <w:pPr>
        <w:tabs>
          <w:tab w:val="num" w:pos="4320"/>
        </w:tabs>
        <w:ind w:left="4320" w:hanging="360"/>
      </w:pPr>
      <w:rPr>
        <w:rFonts w:ascii="Arial" w:hAnsi="Arial" w:hint="default"/>
      </w:rPr>
    </w:lvl>
    <w:lvl w:ilvl="6" w:tplc="7602B068" w:tentative="1">
      <w:start w:val="1"/>
      <w:numFmt w:val="bullet"/>
      <w:lvlText w:val="•"/>
      <w:lvlJc w:val="left"/>
      <w:pPr>
        <w:tabs>
          <w:tab w:val="num" w:pos="5040"/>
        </w:tabs>
        <w:ind w:left="5040" w:hanging="360"/>
      </w:pPr>
      <w:rPr>
        <w:rFonts w:ascii="Arial" w:hAnsi="Arial" w:hint="default"/>
      </w:rPr>
    </w:lvl>
    <w:lvl w:ilvl="7" w:tplc="2BAE20AA" w:tentative="1">
      <w:start w:val="1"/>
      <w:numFmt w:val="bullet"/>
      <w:lvlText w:val="•"/>
      <w:lvlJc w:val="left"/>
      <w:pPr>
        <w:tabs>
          <w:tab w:val="num" w:pos="5760"/>
        </w:tabs>
        <w:ind w:left="5760" w:hanging="360"/>
      </w:pPr>
      <w:rPr>
        <w:rFonts w:ascii="Arial" w:hAnsi="Arial" w:hint="default"/>
      </w:rPr>
    </w:lvl>
    <w:lvl w:ilvl="8" w:tplc="A468D18C" w:tentative="1">
      <w:start w:val="1"/>
      <w:numFmt w:val="bullet"/>
      <w:lvlText w:val="•"/>
      <w:lvlJc w:val="left"/>
      <w:pPr>
        <w:tabs>
          <w:tab w:val="num" w:pos="6480"/>
        </w:tabs>
        <w:ind w:left="6480" w:hanging="360"/>
      </w:pPr>
      <w:rPr>
        <w:rFonts w:ascii="Arial" w:hAnsi="Arial" w:hint="default"/>
      </w:rPr>
    </w:lvl>
  </w:abstractNum>
  <w:abstractNum w:abstractNumId="30" w15:restartNumberingAfterBreak="0">
    <w:nsid w:val="64414EB1"/>
    <w:multiLevelType w:val="multilevel"/>
    <w:tmpl w:val="55646C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747B6BC2"/>
    <w:multiLevelType w:val="hybridMultilevel"/>
    <w:tmpl w:val="36F6EDBE"/>
    <w:lvl w:ilvl="0" w:tplc="1758F600">
      <w:start w:val="1"/>
      <w:numFmt w:val="bullet"/>
      <w:lvlText w:val=""/>
      <w:lvlJc w:val="left"/>
      <w:pPr>
        <w:ind w:left="720" w:hanging="360"/>
      </w:pPr>
      <w:rPr>
        <w:rFonts w:ascii="Symbol" w:hAnsi="Symbol" w:hint="default"/>
      </w:rPr>
    </w:lvl>
    <w:lvl w:ilvl="1" w:tplc="24C0357E" w:tentative="1">
      <w:start w:val="1"/>
      <w:numFmt w:val="bullet"/>
      <w:lvlText w:val="o"/>
      <w:lvlJc w:val="left"/>
      <w:pPr>
        <w:ind w:left="1440" w:hanging="360"/>
      </w:pPr>
      <w:rPr>
        <w:rFonts w:ascii="Courier New" w:hAnsi="Courier New" w:cs="Courier New" w:hint="default"/>
      </w:rPr>
    </w:lvl>
    <w:lvl w:ilvl="2" w:tplc="72CA19FE" w:tentative="1">
      <w:start w:val="1"/>
      <w:numFmt w:val="bullet"/>
      <w:lvlText w:val=""/>
      <w:lvlJc w:val="left"/>
      <w:pPr>
        <w:ind w:left="2160" w:hanging="360"/>
      </w:pPr>
      <w:rPr>
        <w:rFonts w:ascii="Wingdings" w:hAnsi="Wingdings" w:hint="default"/>
      </w:rPr>
    </w:lvl>
    <w:lvl w:ilvl="3" w:tplc="7C60DB20" w:tentative="1">
      <w:start w:val="1"/>
      <w:numFmt w:val="bullet"/>
      <w:lvlText w:val=""/>
      <w:lvlJc w:val="left"/>
      <w:pPr>
        <w:ind w:left="2880" w:hanging="360"/>
      </w:pPr>
      <w:rPr>
        <w:rFonts w:ascii="Symbol" w:hAnsi="Symbol" w:hint="default"/>
      </w:rPr>
    </w:lvl>
    <w:lvl w:ilvl="4" w:tplc="107E2A3E" w:tentative="1">
      <w:start w:val="1"/>
      <w:numFmt w:val="bullet"/>
      <w:lvlText w:val="o"/>
      <w:lvlJc w:val="left"/>
      <w:pPr>
        <w:ind w:left="3600" w:hanging="360"/>
      </w:pPr>
      <w:rPr>
        <w:rFonts w:ascii="Courier New" w:hAnsi="Courier New" w:cs="Courier New" w:hint="default"/>
      </w:rPr>
    </w:lvl>
    <w:lvl w:ilvl="5" w:tplc="01625F26" w:tentative="1">
      <w:start w:val="1"/>
      <w:numFmt w:val="bullet"/>
      <w:lvlText w:val=""/>
      <w:lvlJc w:val="left"/>
      <w:pPr>
        <w:ind w:left="4320" w:hanging="360"/>
      </w:pPr>
      <w:rPr>
        <w:rFonts w:ascii="Wingdings" w:hAnsi="Wingdings" w:hint="default"/>
      </w:rPr>
    </w:lvl>
    <w:lvl w:ilvl="6" w:tplc="C53C3694" w:tentative="1">
      <w:start w:val="1"/>
      <w:numFmt w:val="bullet"/>
      <w:lvlText w:val=""/>
      <w:lvlJc w:val="left"/>
      <w:pPr>
        <w:ind w:left="5040" w:hanging="360"/>
      </w:pPr>
      <w:rPr>
        <w:rFonts w:ascii="Symbol" w:hAnsi="Symbol" w:hint="default"/>
      </w:rPr>
    </w:lvl>
    <w:lvl w:ilvl="7" w:tplc="4FEEF080" w:tentative="1">
      <w:start w:val="1"/>
      <w:numFmt w:val="bullet"/>
      <w:lvlText w:val="o"/>
      <w:lvlJc w:val="left"/>
      <w:pPr>
        <w:ind w:left="5760" w:hanging="360"/>
      </w:pPr>
      <w:rPr>
        <w:rFonts w:ascii="Courier New" w:hAnsi="Courier New" w:cs="Courier New" w:hint="default"/>
      </w:rPr>
    </w:lvl>
    <w:lvl w:ilvl="8" w:tplc="07D2791C" w:tentative="1">
      <w:start w:val="1"/>
      <w:numFmt w:val="bullet"/>
      <w:lvlText w:val=""/>
      <w:lvlJc w:val="left"/>
      <w:pPr>
        <w:ind w:left="6480" w:hanging="360"/>
      </w:pPr>
      <w:rPr>
        <w:rFonts w:ascii="Wingdings" w:hAnsi="Wingdings" w:hint="default"/>
      </w:rPr>
    </w:lvl>
  </w:abstractNum>
  <w:abstractNum w:abstractNumId="34" w15:restartNumberingAfterBreak="0">
    <w:nsid w:val="7980701F"/>
    <w:multiLevelType w:val="hybridMultilevel"/>
    <w:tmpl w:val="EDCE8ABC"/>
    <w:lvl w:ilvl="0" w:tplc="A2E6E986">
      <w:start w:val="1"/>
      <w:numFmt w:val="decimal"/>
      <w:lvlText w:val="%1."/>
      <w:lvlJc w:val="left"/>
      <w:pPr>
        <w:ind w:left="720" w:hanging="360"/>
      </w:pPr>
    </w:lvl>
    <w:lvl w:ilvl="1" w:tplc="5296CEBC" w:tentative="1">
      <w:start w:val="1"/>
      <w:numFmt w:val="lowerLetter"/>
      <w:lvlText w:val="%2."/>
      <w:lvlJc w:val="left"/>
      <w:pPr>
        <w:ind w:left="1440" w:hanging="360"/>
      </w:pPr>
    </w:lvl>
    <w:lvl w:ilvl="2" w:tplc="7FEAB976" w:tentative="1">
      <w:start w:val="1"/>
      <w:numFmt w:val="lowerRoman"/>
      <w:lvlText w:val="%3."/>
      <w:lvlJc w:val="right"/>
      <w:pPr>
        <w:ind w:left="2160" w:hanging="180"/>
      </w:pPr>
    </w:lvl>
    <w:lvl w:ilvl="3" w:tplc="9BBC252E" w:tentative="1">
      <w:start w:val="1"/>
      <w:numFmt w:val="decimal"/>
      <w:lvlText w:val="%4."/>
      <w:lvlJc w:val="left"/>
      <w:pPr>
        <w:ind w:left="2880" w:hanging="360"/>
      </w:pPr>
    </w:lvl>
    <w:lvl w:ilvl="4" w:tplc="B9EC0820" w:tentative="1">
      <w:start w:val="1"/>
      <w:numFmt w:val="lowerLetter"/>
      <w:lvlText w:val="%5."/>
      <w:lvlJc w:val="left"/>
      <w:pPr>
        <w:ind w:left="3600" w:hanging="360"/>
      </w:pPr>
    </w:lvl>
    <w:lvl w:ilvl="5" w:tplc="0F4C44AE" w:tentative="1">
      <w:start w:val="1"/>
      <w:numFmt w:val="lowerRoman"/>
      <w:lvlText w:val="%6."/>
      <w:lvlJc w:val="right"/>
      <w:pPr>
        <w:ind w:left="4320" w:hanging="180"/>
      </w:pPr>
    </w:lvl>
    <w:lvl w:ilvl="6" w:tplc="43AEECFA" w:tentative="1">
      <w:start w:val="1"/>
      <w:numFmt w:val="decimal"/>
      <w:lvlText w:val="%7."/>
      <w:lvlJc w:val="left"/>
      <w:pPr>
        <w:ind w:left="5040" w:hanging="360"/>
      </w:pPr>
    </w:lvl>
    <w:lvl w:ilvl="7" w:tplc="D9F2CBEC" w:tentative="1">
      <w:start w:val="1"/>
      <w:numFmt w:val="lowerLetter"/>
      <w:lvlText w:val="%8."/>
      <w:lvlJc w:val="left"/>
      <w:pPr>
        <w:ind w:left="5760" w:hanging="360"/>
      </w:pPr>
    </w:lvl>
    <w:lvl w:ilvl="8" w:tplc="AF2EECEC" w:tentative="1">
      <w:start w:val="1"/>
      <w:numFmt w:val="lowerRoman"/>
      <w:lvlText w:val="%9."/>
      <w:lvlJc w:val="right"/>
      <w:pPr>
        <w:ind w:left="6480" w:hanging="180"/>
      </w:pPr>
    </w:lvl>
  </w:abstractNum>
  <w:abstractNum w:abstractNumId="35" w15:restartNumberingAfterBreak="0">
    <w:nsid w:val="7A3D58C9"/>
    <w:multiLevelType w:val="multilevel"/>
    <w:tmpl w:val="05C47292"/>
    <w:lvl w:ilvl="0">
      <w:start w:val="1"/>
      <w:numFmt w:val="decimal"/>
      <w:lvlText w:val="%1."/>
      <w:lvlJc w:val="left"/>
      <w:pPr>
        <w:ind w:left="720" w:hanging="360"/>
      </w:pPr>
      <w:rPr>
        <w:rFonts w:hint="default"/>
      </w:rPr>
    </w:lvl>
    <w:lvl w:ilvl="1">
      <w:start w:val="5"/>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234391510">
    <w:abstractNumId w:val="15"/>
  </w:num>
  <w:num w:numId="2" w16cid:durableId="1891652165">
    <w:abstractNumId w:val="22"/>
  </w:num>
  <w:num w:numId="3" w16cid:durableId="1715041837">
    <w:abstractNumId w:val="32"/>
  </w:num>
  <w:num w:numId="4" w16cid:durableId="2104257054">
    <w:abstractNumId w:val="10"/>
  </w:num>
  <w:num w:numId="5" w16cid:durableId="1335760933">
    <w:abstractNumId w:val="26"/>
  </w:num>
  <w:num w:numId="6" w16cid:durableId="538274631">
    <w:abstractNumId w:val="31"/>
  </w:num>
  <w:num w:numId="7" w16cid:durableId="649485957">
    <w:abstractNumId w:val="17"/>
  </w:num>
  <w:num w:numId="8" w16cid:durableId="1395589699">
    <w:abstractNumId w:val="20"/>
  </w:num>
  <w:num w:numId="9" w16cid:durableId="798450885">
    <w:abstractNumId w:val="11"/>
  </w:num>
  <w:num w:numId="10" w16cid:durableId="55903725">
    <w:abstractNumId w:val="19"/>
  </w:num>
  <w:num w:numId="11" w16cid:durableId="956910662">
    <w:abstractNumId w:val="24"/>
  </w:num>
  <w:num w:numId="12" w16cid:durableId="2022000794">
    <w:abstractNumId w:val="13"/>
  </w:num>
  <w:num w:numId="13" w16cid:durableId="2141997784">
    <w:abstractNumId w:val="34"/>
  </w:num>
  <w:num w:numId="14" w16cid:durableId="545681724">
    <w:abstractNumId w:val="33"/>
  </w:num>
  <w:num w:numId="15" w16cid:durableId="343216688">
    <w:abstractNumId w:val="14"/>
  </w:num>
  <w:num w:numId="16" w16cid:durableId="2038308320">
    <w:abstractNumId w:val="8"/>
  </w:num>
  <w:num w:numId="17" w16cid:durableId="1772243856">
    <w:abstractNumId w:val="7"/>
  </w:num>
  <w:num w:numId="18" w16cid:durableId="713694012">
    <w:abstractNumId w:val="21"/>
  </w:num>
  <w:num w:numId="19" w16cid:durableId="561792620">
    <w:abstractNumId w:val="12"/>
  </w:num>
  <w:num w:numId="20" w16cid:durableId="359815433">
    <w:abstractNumId w:val="28"/>
  </w:num>
  <w:num w:numId="21" w16cid:durableId="1975519107">
    <w:abstractNumId w:val="1"/>
  </w:num>
  <w:num w:numId="22" w16cid:durableId="23596825">
    <w:abstractNumId w:val="3"/>
  </w:num>
  <w:num w:numId="23" w16cid:durableId="2067947213">
    <w:abstractNumId w:val="2"/>
  </w:num>
  <w:num w:numId="24" w16cid:durableId="1600024701">
    <w:abstractNumId w:val="29"/>
  </w:num>
  <w:num w:numId="25" w16cid:durableId="1112168241">
    <w:abstractNumId w:val="6"/>
  </w:num>
  <w:num w:numId="26" w16cid:durableId="2044480828">
    <w:abstractNumId w:val="4"/>
  </w:num>
  <w:num w:numId="27" w16cid:durableId="711198972">
    <w:abstractNumId w:val="5"/>
  </w:num>
  <w:num w:numId="28" w16cid:durableId="1799908900">
    <w:abstractNumId w:val="35"/>
  </w:num>
  <w:num w:numId="29" w16cid:durableId="301888628">
    <w:abstractNumId w:val="0"/>
  </w:num>
  <w:num w:numId="30" w16cid:durableId="95055844">
    <w:abstractNumId w:val="23"/>
  </w:num>
  <w:num w:numId="31" w16cid:durableId="601301542">
    <w:abstractNumId w:val="16"/>
  </w:num>
  <w:num w:numId="32" w16cid:durableId="1028943646">
    <w:abstractNumId w:val="27"/>
  </w:num>
  <w:num w:numId="33" w16cid:durableId="1099762186">
    <w:abstractNumId w:val="25"/>
  </w:num>
  <w:num w:numId="34" w16cid:durableId="1441879569">
    <w:abstractNumId w:val="9"/>
  </w:num>
  <w:num w:numId="35" w16cid:durableId="108162267">
    <w:abstractNumId w:val="18"/>
  </w:num>
  <w:num w:numId="36" w16cid:durableId="1426262197">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removePersonalInformation/>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gFAEITzJ0tAAAA"/>
  </w:docVars>
  <w:rsids>
    <w:rsidRoot w:val="006E4797"/>
    <w:rsid w:val="0000515B"/>
    <w:rsid w:val="00011457"/>
    <w:rsid w:val="00013652"/>
    <w:rsid w:val="00013A3B"/>
    <w:rsid w:val="000146EC"/>
    <w:rsid w:val="00020776"/>
    <w:rsid w:val="00021A75"/>
    <w:rsid w:val="00030F1D"/>
    <w:rsid w:val="000330CF"/>
    <w:rsid w:val="000330F6"/>
    <w:rsid w:val="00033759"/>
    <w:rsid w:val="0003471A"/>
    <w:rsid w:val="00034D87"/>
    <w:rsid w:val="00034DD1"/>
    <w:rsid w:val="00034E29"/>
    <w:rsid w:val="0004265D"/>
    <w:rsid w:val="0004355D"/>
    <w:rsid w:val="00044563"/>
    <w:rsid w:val="000461B4"/>
    <w:rsid w:val="000520EC"/>
    <w:rsid w:val="000522AD"/>
    <w:rsid w:val="000552C7"/>
    <w:rsid w:val="00057B67"/>
    <w:rsid w:val="00061E0E"/>
    <w:rsid w:val="000654D6"/>
    <w:rsid w:val="0007109E"/>
    <w:rsid w:val="0007197E"/>
    <w:rsid w:val="00072872"/>
    <w:rsid w:val="0007506F"/>
    <w:rsid w:val="00076815"/>
    <w:rsid w:val="00076C78"/>
    <w:rsid w:val="0007750E"/>
    <w:rsid w:val="00080642"/>
    <w:rsid w:val="00080A6C"/>
    <w:rsid w:val="00081CD5"/>
    <w:rsid w:val="00081F44"/>
    <w:rsid w:val="00082356"/>
    <w:rsid w:val="000827A5"/>
    <w:rsid w:val="00082A5F"/>
    <w:rsid w:val="00086582"/>
    <w:rsid w:val="000878C1"/>
    <w:rsid w:val="000976D3"/>
    <w:rsid w:val="000A19B0"/>
    <w:rsid w:val="000A19CC"/>
    <w:rsid w:val="000A3F92"/>
    <w:rsid w:val="000A6F10"/>
    <w:rsid w:val="000B008E"/>
    <w:rsid w:val="000B41B6"/>
    <w:rsid w:val="000B4CFA"/>
    <w:rsid w:val="000C0788"/>
    <w:rsid w:val="000C16BB"/>
    <w:rsid w:val="000C534B"/>
    <w:rsid w:val="000C7124"/>
    <w:rsid w:val="000C7477"/>
    <w:rsid w:val="000C777D"/>
    <w:rsid w:val="000C7DEB"/>
    <w:rsid w:val="000D02AD"/>
    <w:rsid w:val="000D3DF6"/>
    <w:rsid w:val="000D5E9E"/>
    <w:rsid w:val="000D64A1"/>
    <w:rsid w:val="000E2ABF"/>
    <w:rsid w:val="000E3F21"/>
    <w:rsid w:val="000E44EC"/>
    <w:rsid w:val="000E4C51"/>
    <w:rsid w:val="000E55B5"/>
    <w:rsid w:val="000E5AF2"/>
    <w:rsid w:val="000F33DF"/>
    <w:rsid w:val="000F70CF"/>
    <w:rsid w:val="00103466"/>
    <w:rsid w:val="0010402D"/>
    <w:rsid w:val="00105887"/>
    <w:rsid w:val="00105E40"/>
    <w:rsid w:val="00113BDD"/>
    <w:rsid w:val="001152F8"/>
    <w:rsid w:val="00116E5B"/>
    <w:rsid w:val="00120A78"/>
    <w:rsid w:val="00124767"/>
    <w:rsid w:val="00131029"/>
    <w:rsid w:val="00131A7B"/>
    <w:rsid w:val="00134E29"/>
    <w:rsid w:val="00137187"/>
    <w:rsid w:val="0014007F"/>
    <w:rsid w:val="00147CBA"/>
    <w:rsid w:val="00150E5D"/>
    <w:rsid w:val="00151A8D"/>
    <w:rsid w:val="0015327B"/>
    <w:rsid w:val="001553C9"/>
    <w:rsid w:val="0015547F"/>
    <w:rsid w:val="001624E4"/>
    <w:rsid w:val="001628B7"/>
    <w:rsid w:val="0016730C"/>
    <w:rsid w:val="00172AD2"/>
    <w:rsid w:val="00176B7D"/>
    <w:rsid w:val="001773DD"/>
    <w:rsid w:val="00181A81"/>
    <w:rsid w:val="001840F6"/>
    <w:rsid w:val="0018530C"/>
    <w:rsid w:val="00185EFF"/>
    <w:rsid w:val="0018787F"/>
    <w:rsid w:val="00194382"/>
    <w:rsid w:val="00194C04"/>
    <w:rsid w:val="00194CE8"/>
    <w:rsid w:val="001959A2"/>
    <w:rsid w:val="001A1CA1"/>
    <w:rsid w:val="001A3DE9"/>
    <w:rsid w:val="001A5C59"/>
    <w:rsid w:val="001B5091"/>
    <w:rsid w:val="001C0ED0"/>
    <w:rsid w:val="001C2AEB"/>
    <w:rsid w:val="001C3678"/>
    <w:rsid w:val="001C3903"/>
    <w:rsid w:val="001C48DB"/>
    <w:rsid w:val="001C7AE1"/>
    <w:rsid w:val="001D2934"/>
    <w:rsid w:val="001D46A1"/>
    <w:rsid w:val="001D6DCD"/>
    <w:rsid w:val="001E3B7D"/>
    <w:rsid w:val="001E5307"/>
    <w:rsid w:val="001E5D36"/>
    <w:rsid w:val="001E6AAB"/>
    <w:rsid w:val="001E76DC"/>
    <w:rsid w:val="001E7EF8"/>
    <w:rsid w:val="001F22ED"/>
    <w:rsid w:val="001F2AF1"/>
    <w:rsid w:val="001F3109"/>
    <w:rsid w:val="001F5385"/>
    <w:rsid w:val="001F5E4E"/>
    <w:rsid w:val="00200024"/>
    <w:rsid w:val="00202282"/>
    <w:rsid w:val="00203E54"/>
    <w:rsid w:val="00203EA8"/>
    <w:rsid w:val="00205344"/>
    <w:rsid w:val="0021042E"/>
    <w:rsid w:val="00210DD6"/>
    <w:rsid w:val="00212517"/>
    <w:rsid w:val="00212F1C"/>
    <w:rsid w:val="00214319"/>
    <w:rsid w:val="00215947"/>
    <w:rsid w:val="00216562"/>
    <w:rsid w:val="002168D8"/>
    <w:rsid w:val="00217E2F"/>
    <w:rsid w:val="00224DB3"/>
    <w:rsid w:val="0023296D"/>
    <w:rsid w:val="00232DDC"/>
    <w:rsid w:val="00235810"/>
    <w:rsid w:val="002404AC"/>
    <w:rsid w:val="002410F9"/>
    <w:rsid w:val="0024141B"/>
    <w:rsid w:val="00242322"/>
    <w:rsid w:val="00243C7A"/>
    <w:rsid w:val="00245D11"/>
    <w:rsid w:val="002469D3"/>
    <w:rsid w:val="00251DD8"/>
    <w:rsid w:val="00252077"/>
    <w:rsid w:val="00252C1B"/>
    <w:rsid w:val="0025375C"/>
    <w:rsid w:val="00260EBD"/>
    <w:rsid w:val="00261250"/>
    <w:rsid w:val="00263A62"/>
    <w:rsid w:val="00264CE7"/>
    <w:rsid w:val="00266166"/>
    <w:rsid w:val="00270F57"/>
    <w:rsid w:val="00273EDD"/>
    <w:rsid w:val="00276DC6"/>
    <w:rsid w:val="0028447B"/>
    <w:rsid w:val="0029309C"/>
    <w:rsid w:val="002932E9"/>
    <w:rsid w:val="002960F4"/>
    <w:rsid w:val="002968E0"/>
    <w:rsid w:val="0029758F"/>
    <w:rsid w:val="00297958"/>
    <w:rsid w:val="00297F29"/>
    <w:rsid w:val="002A0761"/>
    <w:rsid w:val="002A1AAE"/>
    <w:rsid w:val="002A2747"/>
    <w:rsid w:val="002A4ED5"/>
    <w:rsid w:val="002C158F"/>
    <w:rsid w:val="002C26D8"/>
    <w:rsid w:val="002D1A2E"/>
    <w:rsid w:val="002D2091"/>
    <w:rsid w:val="002D5C0B"/>
    <w:rsid w:val="002D7EF9"/>
    <w:rsid w:val="002E1C5D"/>
    <w:rsid w:val="002E24B4"/>
    <w:rsid w:val="002E586B"/>
    <w:rsid w:val="002E6E80"/>
    <w:rsid w:val="002F168C"/>
    <w:rsid w:val="002F73C5"/>
    <w:rsid w:val="003014A0"/>
    <w:rsid w:val="00301675"/>
    <w:rsid w:val="00306517"/>
    <w:rsid w:val="00311061"/>
    <w:rsid w:val="003128C5"/>
    <w:rsid w:val="0031597B"/>
    <w:rsid w:val="0031658E"/>
    <w:rsid w:val="0032737A"/>
    <w:rsid w:val="0033473D"/>
    <w:rsid w:val="00334990"/>
    <w:rsid w:val="00337919"/>
    <w:rsid w:val="003409AA"/>
    <w:rsid w:val="00347A39"/>
    <w:rsid w:val="00351087"/>
    <w:rsid w:val="003516A6"/>
    <w:rsid w:val="00353986"/>
    <w:rsid w:val="003548DA"/>
    <w:rsid w:val="00354BED"/>
    <w:rsid w:val="00355262"/>
    <w:rsid w:val="00355DBB"/>
    <w:rsid w:val="00362682"/>
    <w:rsid w:val="00363EC9"/>
    <w:rsid w:val="00366C97"/>
    <w:rsid w:val="00367CD4"/>
    <w:rsid w:val="00370301"/>
    <w:rsid w:val="00381E36"/>
    <w:rsid w:val="0038274B"/>
    <w:rsid w:val="003848C4"/>
    <w:rsid w:val="0038546F"/>
    <w:rsid w:val="00385B10"/>
    <w:rsid w:val="003879AB"/>
    <w:rsid w:val="00387CDA"/>
    <w:rsid w:val="003914FD"/>
    <w:rsid w:val="00391EF8"/>
    <w:rsid w:val="0039379D"/>
    <w:rsid w:val="00396A58"/>
    <w:rsid w:val="003A5297"/>
    <w:rsid w:val="003A7D96"/>
    <w:rsid w:val="003B0B30"/>
    <w:rsid w:val="003B1E4B"/>
    <w:rsid w:val="003B28A5"/>
    <w:rsid w:val="003C25D6"/>
    <w:rsid w:val="003C2988"/>
    <w:rsid w:val="003C4E90"/>
    <w:rsid w:val="003C7ABC"/>
    <w:rsid w:val="003D67E2"/>
    <w:rsid w:val="003D7614"/>
    <w:rsid w:val="003E1765"/>
    <w:rsid w:val="003E280C"/>
    <w:rsid w:val="003E5697"/>
    <w:rsid w:val="003E5B9B"/>
    <w:rsid w:val="003F06F5"/>
    <w:rsid w:val="003F5835"/>
    <w:rsid w:val="00401163"/>
    <w:rsid w:val="004034A2"/>
    <w:rsid w:val="004048CE"/>
    <w:rsid w:val="004055FF"/>
    <w:rsid w:val="0040579A"/>
    <w:rsid w:val="0040592F"/>
    <w:rsid w:val="00406149"/>
    <w:rsid w:val="00407E3E"/>
    <w:rsid w:val="00414ADE"/>
    <w:rsid w:val="00415C2B"/>
    <w:rsid w:val="004304CA"/>
    <w:rsid w:val="004361C8"/>
    <w:rsid w:val="00436F4D"/>
    <w:rsid w:val="00444113"/>
    <w:rsid w:val="00445D4B"/>
    <w:rsid w:val="00450635"/>
    <w:rsid w:val="00451C96"/>
    <w:rsid w:val="004620C9"/>
    <w:rsid w:val="004640DB"/>
    <w:rsid w:val="0047356B"/>
    <w:rsid w:val="00474D50"/>
    <w:rsid w:val="00482E3D"/>
    <w:rsid w:val="00485C3F"/>
    <w:rsid w:val="004908D3"/>
    <w:rsid w:val="00492126"/>
    <w:rsid w:val="004931ED"/>
    <w:rsid w:val="004939EE"/>
    <w:rsid w:val="00495458"/>
    <w:rsid w:val="004969D3"/>
    <w:rsid w:val="00497998"/>
    <w:rsid w:val="004A0E5C"/>
    <w:rsid w:val="004A3A2A"/>
    <w:rsid w:val="004A6E17"/>
    <w:rsid w:val="004B05CF"/>
    <w:rsid w:val="004B58C1"/>
    <w:rsid w:val="004B75AA"/>
    <w:rsid w:val="004C0985"/>
    <w:rsid w:val="004C1799"/>
    <w:rsid w:val="004C485C"/>
    <w:rsid w:val="004C6F30"/>
    <w:rsid w:val="004D08E7"/>
    <w:rsid w:val="004D1CF0"/>
    <w:rsid w:val="004D362B"/>
    <w:rsid w:val="004D362E"/>
    <w:rsid w:val="004D3E47"/>
    <w:rsid w:val="004D79D4"/>
    <w:rsid w:val="004E4C77"/>
    <w:rsid w:val="004F6AD9"/>
    <w:rsid w:val="004F7EE7"/>
    <w:rsid w:val="00500279"/>
    <w:rsid w:val="005014BD"/>
    <w:rsid w:val="00501D17"/>
    <w:rsid w:val="005049CB"/>
    <w:rsid w:val="00506A61"/>
    <w:rsid w:val="00507F34"/>
    <w:rsid w:val="00511F58"/>
    <w:rsid w:val="00513692"/>
    <w:rsid w:val="00513CCF"/>
    <w:rsid w:val="00516914"/>
    <w:rsid w:val="00517DF1"/>
    <w:rsid w:val="00524754"/>
    <w:rsid w:val="00525BE9"/>
    <w:rsid w:val="00525D91"/>
    <w:rsid w:val="00532EBC"/>
    <w:rsid w:val="00533112"/>
    <w:rsid w:val="005342AF"/>
    <w:rsid w:val="00543890"/>
    <w:rsid w:val="00546498"/>
    <w:rsid w:val="005467C8"/>
    <w:rsid w:val="00546B37"/>
    <w:rsid w:val="005513DD"/>
    <w:rsid w:val="00551D82"/>
    <w:rsid w:val="0055248F"/>
    <w:rsid w:val="00553338"/>
    <w:rsid w:val="00553756"/>
    <w:rsid w:val="00557374"/>
    <w:rsid w:val="0056177B"/>
    <w:rsid w:val="00561B2A"/>
    <w:rsid w:val="00562F95"/>
    <w:rsid w:val="00564CD9"/>
    <w:rsid w:val="00566044"/>
    <w:rsid w:val="00571574"/>
    <w:rsid w:val="005734D7"/>
    <w:rsid w:val="00573D5C"/>
    <w:rsid w:val="0057418E"/>
    <w:rsid w:val="00575E55"/>
    <w:rsid w:val="005832E2"/>
    <w:rsid w:val="00583747"/>
    <w:rsid w:val="0058415A"/>
    <w:rsid w:val="00585BF5"/>
    <w:rsid w:val="00586E9B"/>
    <w:rsid w:val="005870A3"/>
    <w:rsid w:val="00597C22"/>
    <w:rsid w:val="005A33C4"/>
    <w:rsid w:val="005A62A3"/>
    <w:rsid w:val="005A637B"/>
    <w:rsid w:val="005B32BA"/>
    <w:rsid w:val="005B3B5D"/>
    <w:rsid w:val="005B56A9"/>
    <w:rsid w:val="005B5F1F"/>
    <w:rsid w:val="005C0E83"/>
    <w:rsid w:val="005C2DF7"/>
    <w:rsid w:val="005C3DFE"/>
    <w:rsid w:val="005D4A74"/>
    <w:rsid w:val="005D4BC7"/>
    <w:rsid w:val="005D6791"/>
    <w:rsid w:val="005E1EE7"/>
    <w:rsid w:val="005E1F45"/>
    <w:rsid w:val="005E2245"/>
    <w:rsid w:val="005E3C1B"/>
    <w:rsid w:val="005F29ED"/>
    <w:rsid w:val="005F45FB"/>
    <w:rsid w:val="005F640C"/>
    <w:rsid w:val="00600943"/>
    <w:rsid w:val="00600A35"/>
    <w:rsid w:val="00600B27"/>
    <w:rsid w:val="006014AC"/>
    <w:rsid w:val="00602918"/>
    <w:rsid w:val="00604100"/>
    <w:rsid w:val="006047B8"/>
    <w:rsid w:val="0061274A"/>
    <w:rsid w:val="006134E9"/>
    <w:rsid w:val="00615035"/>
    <w:rsid w:val="00615674"/>
    <w:rsid w:val="00617BAD"/>
    <w:rsid w:val="00622578"/>
    <w:rsid w:val="006239A1"/>
    <w:rsid w:val="00631289"/>
    <w:rsid w:val="00631802"/>
    <w:rsid w:val="00633996"/>
    <w:rsid w:val="00634672"/>
    <w:rsid w:val="00636878"/>
    <w:rsid w:val="00641515"/>
    <w:rsid w:val="006432A2"/>
    <w:rsid w:val="00644DE9"/>
    <w:rsid w:val="00645452"/>
    <w:rsid w:val="0066462B"/>
    <w:rsid w:val="00667BD3"/>
    <w:rsid w:val="00671A95"/>
    <w:rsid w:val="00671CAD"/>
    <w:rsid w:val="006755EE"/>
    <w:rsid w:val="00681107"/>
    <w:rsid w:val="006824BF"/>
    <w:rsid w:val="00682D2E"/>
    <w:rsid w:val="006832B3"/>
    <w:rsid w:val="006842D8"/>
    <w:rsid w:val="00684F4B"/>
    <w:rsid w:val="006863C5"/>
    <w:rsid w:val="006902C8"/>
    <w:rsid w:val="0069508D"/>
    <w:rsid w:val="006B7C4E"/>
    <w:rsid w:val="006B7C84"/>
    <w:rsid w:val="006C102D"/>
    <w:rsid w:val="006C487B"/>
    <w:rsid w:val="006C5C65"/>
    <w:rsid w:val="006D0E51"/>
    <w:rsid w:val="006D22BC"/>
    <w:rsid w:val="006D670A"/>
    <w:rsid w:val="006D6E78"/>
    <w:rsid w:val="006E0C79"/>
    <w:rsid w:val="006E4797"/>
    <w:rsid w:val="006E5C20"/>
    <w:rsid w:val="006E7C64"/>
    <w:rsid w:val="006F030D"/>
    <w:rsid w:val="006F1816"/>
    <w:rsid w:val="006F3C8F"/>
    <w:rsid w:val="006F3D16"/>
    <w:rsid w:val="006F7AE4"/>
    <w:rsid w:val="00702ADE"/>
    <w:rsid w:val="0070444F"/>
    <w:rsid w:val="0070618A"/>
    <w:rsid w:val="0070696C"/>
    <w:rsid w:val="007071B6"/>
    <w:rsid w:val="00707418"/>
    <w:rsid w:val="007128C2"/>
    <w:rsid w:val="00712BEE"/>
    <w:rsid w:val="00714BE0"/>
    <w:rsid w:val="00715089"/>
    <w:rsid w:val="007174D4"/>
    <w:rsid w:val="00721551"/>
    <w:rsid w:val="0072488D"/>
    <w:rsid w:val="007256AA"/>
    <w:rsid w:val="00726061"/>
    <w:rsid w:val="007307FD"/>
    <w:rsid w:val="00733316"/>
    <w:rsid w:val="00733ACD"/>
    <w:rsid w:val="0073415F"/>
    <w:rsid w:val="00735E8E"/>
    <w:rsid w:val="00736371"/>
    <w:rsid w:val="00736520"/>
    <w:rsid w:val="0074044E"/>
    <w:rsid w:val="007420FA"/>
    <w:rsid w:val="00742E80"/>
    <w:rsid w:val="00747AF1"/>
    <w:rsid w:val="00747B23"/>
    <w:rsid w:val="00751D3D"/>
    <w:rsid w:val="007566B8"/>
    <w:rsid w:val="00757982"/>
    <w:rsid w:val="0076307D"/>
    <w:rsid w:val="00775DA9"/>
    <w:rsid w:val="00784F78"/>
    <w:rsid w:val="00785476"/>
    <w:rsid w:val="00786281"/>
    <w:rsid w:val="00790ED6"/>
    <w:rsid w:val="00791968"/>
    <w:rsid w:val="00791EB2"/>
    <w:rsid w:val="007923FD"/>
    <w:rsid w:val="00797561"/>
    <w:rsid w:val="007A4BBA"/>
    <w:rsid w:val="007B02B9"/>
    <w:rsid w:val="007B488F"/>
    <w:rsid w:val="007B72A4"/>
    <w:rsid w:val="007B7476"/>
    <w:rsid w:val="007C2CE0"/>
    <w:rsid w:val="007C31E5"/>
    <w:rsid w:val="007C3312"/>
    <w:rsid w:val="007C7E4F"/>
    <w:rsid w:val="007D03EB"/>
    <w:rsid w:val="007D60C8"/>
    <w:rsid w:val="007D6BE0"/>
    <w:rsid w:val="007E0A56"/>
    <w:rsid w:val="007E1C80"/>
    <w:rsid w:val="007E3947"/>
    <w:rsid w:val="007F0053"/>
    <w:rsid w:val="007F13E9"/>
    <w:rsid w:val="007F2030"/>
    <w:rsid w:val="007F39EA"/>
    <w:rsid w:val="00801725"/>
    <w:rsid w:val="00802CE2"/>
    <w:rsid w:val="00802F5D"/>
    <w:rsid w:val="00816C48"/>
    <w:rsid w:val="008214D4"/>
    <w:rsid w:val="00821FFF"/>
    <w:rsid w:val="00823DA7"/>
    <w:rsid w:val="00824274"/>
    <w:rsid w:val="00824C82"/>
    <w:rsid w:val="0082696F"/>
    <w:rsid w:val="0083077B"/>
    <w:rsid w:val="00833B96"/>
    <w:rsid w:val="0084098A"/>
    <w:rsid w:val="008425A4"/>
    <w:rsid w:val="00844097"/>
    <w:rsid w:val="00845C9E"/>
    <w:rsid w:val="00845ECA"/>
    <w:rsid w:val="008461C6"/>
    <w:rsid w:val="008513E0"/>
    <w:rsid w:val="00851B97"/>
    <w:rsid w:val="0085421A"/>
    <w:rsid w:val="00854497"/>
    <w:rsid w:val="0085548D"/>
    <w:rsid w:val="008649A0"/>
    <w:rsid w:val="008649A4"/>
    <w:rsid w:val="008661FC"/>
    <w:rsid w:val="00875E32"/>
    <w:rsid w:val="00880175"/>
    <w:rsid w:val="00892663"/>
    <w:rsid w:val="008952B9"/>
    <w:rsid w:val="008A2C5C"/>
    <w:rsid w:val="008A4859"/>
    <w:rsid w:val="008A5F89"/>
    <w:rsid w:val="008A79B8"/>
    <w:rsid w:val="008B2D50"/>
    <w:rsid w:val="008B2E2F"/>
    <w:rsid w:val="008B35D2"/>
    <w:rsid w:val="008B482D"/>
    <w:rsid w:val="008B4DB5"/>
    <w:rsid w:val="008B56B9"/>
    <w:rsid w:val="008C0DA4"/>
    <w:rsid w:val="008C1BA1"/>
    <w:rsid w:val="008C2B9F"/>
    <w:rsid w:val="008C5CC5"/>
    <w:rsid w:val="008C7770"/>
    <w:rsid w:val="008D0D49"/>
    <w:rsid w:val="008D1FB4"/>
    <w:rsid w:val="008D23D7"/>
    <w:rsid w:val="008D293E"/>
    <w:rsid w:val="008D3ACF"/>
    <w:rsid w:val="008D48A9"/>
    <w:rsid w:val="008D65F8"/>
    <w:rsid w:val="008E0168"/>
    <w:rsid w:val="008E19AC"/>
    <w:rsid w:val="008E2E3A"/>
    <w:rsid w:val="008F1AA7"/>
    <w:rsid w:val="008F432B"/>
    <w:rsid w:val="008F5338"/>
    <w:rsid w:val="008F696A"/>
    <w:rsid w:val="009103DB"/>
    <w:rsid w:val="0091050D"/>
    <w:rsid w:val="0091176D"/>
    <w:rsid w:val="0091190C"/>
    <w:rsid w:val="00914582"/>
    <w:rsid w:val="00914D40"/>
    <w:rsid w:val="00931068"/>
    <w:rsid w:val="00932566"/>
    <w:rsid w:val="00932927"/>
    <w:rsid w:val="00934FF9"/>
    <w:rsid w:val="009409EA"/>
    <w:rsid w:val="00941375"/>
    <w:rsid w:val="0094396A"/>
    <w:rsid w:val="009446D0"/>
    <w:rsid w:val="0095752C"/>
    <w:rsid w:val="00960DD2"/>
    <w:rsid w:val="0096494E"/>
    <w:rsid w:val="00965C76"/>
    <w:rsid w:val="00973290"/>
    <w:rsid w:val="0097527F"/>
    <w:rsid w:val="0098212C"/>
    <w:rsid w:val="00994F50"/>
    <w:rsid w:val="00996902"/>
    <w:rsid w:val="009A4F88"/>
    <w:rsid w:val="009B4838"/>
    <w:rsid w:val="009B5A61"/>
    <w:rsid w:val="009B5ADE"/>
    <w:rsid w:val="009B68C8"/>
    <w:rsid w:val="009C5C60"/>
    <w:rsid w:val="009C6F65"/>
    <w:rsid w:val="009D0A16"/>
    <w:rsid w:val="009D289D"/>
    <w:rsid w:val="009D3869"/>
    <w:rsid w:val="009D659D"/>
    <w:rsid w:val="009E03F6"/>
    <w:rsid w:val="009E1B3B"/>
    <w:rsid w:val="009E3476"/>
    <w:rsid w:val="009F08DE"/>
    <w:rsid w:val="009F16EE"/>
    <w:rsid w:val="009F19DB"/>
    <w:rsid w:val="009F3EBA"/>
    <w:rsid w:val="00A06E0E"/>
    <w:rsid w:val="00A13E76"/>
    <w:rsid w:val="00A143DB"/>
    <w:rsid w:val="00A1684A"/>
    <w:rsid w:val="00A2032D"/>
    <w:rsid w:val="00A24CA2"/>
    <w:rsid w:val="00A277ED"/>
    <w:rsid w:val="00A3430E"/>
    <w:rsid w:val="00A3695E"/>
    <w:rsid w:val="00A470E0"/>
    <w:rsid w:val="00A507FA"/>
    <w:rsid w:val="00A519A3"/>
    <w:rsid w:val="00A54BAD"/>
    <w:rsid w:val="00A555FC"/>
    <w:rsid w:val="00A55B4F"/>
    <w:rsid w:val="00A61636"/>
    <w:rsid w:val="00A624BE"/>
    <w:rsid w:val="00A642CF"/>
    <w:rsid w:val="00A65B91"/>
    <w:rsid w:val="00A66328"/>
    <w:rsid w:val="00A66B2E"/>
    <w:rsid w:val="00A734A1"/>
    <w:rsid w:val="00A73C8B"/>
    <w:rsid w:val="00A76D03"/>
    <w:rsid w:val="00A77587"/>
    <w:rsid w:val="00A84376"/>
    <w:rsid w:val="00A8497D"/>
    <w:rsid w:val="00A86DA6"/>
    <w:rsid w:val="00A92F51"/>
    <w:rsid w:val="00A959A2"/>
    <w:rsid w:val="00A974E2"/>
    <w:rsid w:val="00AA0988"/>
    <w:rsid w:val="00AA22EC"/>
    <w:rsid w:val="00AA23F1"/>
    <w:rsid w:val="00AA3410"/>
    <w:rsid w:val="00AA3CC8"/>
    <w:rsid w:val="00AA55BA"/>
    <w:rsid w:val="00AA7B1C"/>
    <w:rsid w:val="00AA7D6F"/>
    <w:rsid w:val="00AB252B"/>
    <w:rsid w:val="00AB2D5C"/>
    <w:rsid w:val="00AB4038"/>
    <w:rsid w:val="00AB583D"/>
    <w:rsid w:val="00AB6035"/>
    <w:rsid w:val="00AE0BA5"/>
    <w:rsid w:val="00AE4691"/>
    <w:rsid w:val="00AE4D35"/>
    <w:rsid w:val="00AF2860"/>
    <w:rsid w:val="00AF5C9D"/>
    <w:rsid w:val="00AF7F75"/>
    <w:rsid w:val="00B02758"/>
    <w:rsid w:val="00B05B4F"/>
    <w:rsid w:val="00B06CE2"/>
    <w:rsid w:val="00B07548"/>
    <w:rsid w:val="00B07C03"/>
    <w:rsid w:val="00B1033E"/>
    <w:rsid w:val="00B16ECE"/>
    <w:rsid w:val="00B17F92"/>
    <w:rsid w:val="00B24867"/>
    <w:rsid w:val="00B26009"/>
    <w:rsid w:val="00B34B77"/>
    <w:rsid w:val="00B410DF"/>
    <w:rsid w:val="00B43B24"/>
    <w:rsid w:val="00B44E26"/>
    <w:rsid w:val="00B47C48"/>
    <w:rsid w:val="00B507D4"/>
    <w:rsid w:val="00B50DB7"/>
    <w:rsid w:val="00B56FF1"/>
    <w:rsid w:val="00B57693"/>
    <w:rsid w:val="00B66177"/>
    <w:rsid w:val="00B716A0"/>
    <w:rsid w:val="00B73B03"/>
    <w:rsid w:val="00B744D7"/>
    <w:rsid w:val="00B805F9"/>
    <w:rsid w:val="00B81064"/>
    <w:rsid w:val="00B84188"/>
    <w:rsid w:val="00B84418"/>
    <w:rsid w:val="00B85028"/>
    <w:rsid w:val="00B87681"/>
    <w:rsid w:val="00B93EE5"/>
    <w:rsid w:val="00BA0DB0"/>
    <w:rsid w:val="00BA327B"/>
    <w:rsid w:val="00BA4890"/>
    <w:rsid w:val="00BB559E"/>
    <w:rsid w:val="00BB7C56"/>
    <w:rsid w:val="00BC1A08"/>
    <w:rsid w:val="00BC261E"/>
    <w:rsid w:val="00BC4510"/>
    <w:rsid w:val="00BC58B0"/>
    <w:rsid w:val="00BD1F0E"/>
    <w:rsid w:val="00BD281F"/>
    <w:rsid w:val="00BD2961"/>
    <w:rsid w:val="00BD3767"/>
    <w:rsid w:val="00BD7652"/>
    <w:rsid w:val="00BE22A2"/>
    <w:rsid w:val="00BE2769"/>
    <w:rsid w:val="00BF5516"/>
    <w:rsid w:val="00BF5F18"/>
    <w:rsid w:val="00BF62A0"/>
    <w:rsid w:val="00BF7065"/>
    <w:rsid w:val="00C06F62"/>
    <w:rsid w:val="00C10442"/>
    <w:rsid w:val="00C1081D"/>
    <w:rsid w:val="00C11D93"/>
    <w:rsid w:val="00C12DB4"/>
    <w:rsid w:val="00C15AC6"/>
    <w:rsid w:val="00C161A8"/>
    <w:rsid w:val="00C23C12"/>
    <w:rsid w:val="00C27C71"/>
    <w:rsid w:val="00C3522F"/>
    <w:rsid w:val="00C366E0"/>
    <w:rsid w:val="00C36A56"/>
    <w:rsid w:val="00C4677C"/>
    <w:rsid w:val="00C4793A"/>
    <w:rsid w:val="00C509D7"/>
    <w:rsid w:val="00C512CB"/>
    <w:rsid w:val="00C515AE"/>
    <w:rsid w:val="00C52BCD"/>
    <w:rsid w:val="00C550F3"/>
    <w:rsid w:val="00C57A6A"/>
    <w:rsid w:val="00C61699"/>
    <w:rsid w:val="00C6232D"/>
    <w:rsid w:val="00C652D8"/>
    <w:rsid w:val="00C66FFA"/>
    <w:rsid w:val="00C67A45"/>
    <w:rsid w:val="00C67EB2"/>
    <w:rsid w:val="00C70E2D"/>
    <w:rsid w:val="00C71D64"/>
    <w:rsid w:val="00C74C18"/>
    <w:rsid w:val="00C85721"/>
    <w:rsid w:val="00C86CBE"/>
    <w:rsid w:val="00C875D1"/>
    <w:rsid w:val="00C9393F"/>
    <w:rsid w:val="00C969A2"/>
    <w:rsid w:val="00CA1ED1"/>
    <w:rsid w:val="00CA294A"/>
    <w:rsid w:val="00CA2FFF"/>
    <w:rsid w:val="00CA4B6B"/>
    <w:rsid w:val="00CA66FB"/>
    <w:rsid w:val="00CA6997"/>
    <w:rsid w:val="00CA79F4"/>
    <w:rsid w:val="00CB1713"/>
    <w:rsid w:val="00CB1783"/>
    <w:rsid w:val="00CB46EE"/>
    <w:rsid w:val="00CC22CA"/>
    <w:rsid w:val="00CC57ED"/>
    <w:rsid w:val="00CD184B"/>
    <w:rsid w:val="00CD6DAC"/>
    <w:rsid w:val="00CE2A92"/>
    <w:rsid w:val="00CE5395"/>
    <w:rsid w:val="00CE5EE1"/>
    <w:rsid w:val="00CE726B"/>
    <w:rsid w:val="00CF487B"/>
    <w:rsid w:val="00CF69B6"/>
    <w:rsid w:val="00D0365D"/>
    <w:rsid w:val="00D03E4B"/>
    <w:rsid w:val="00D0530C"/>
    <w:rsid w:val="00D063C0"/>
    <w:rsid w:val="00D07A90"/>
    <w:rsid w:val="00D100C4"/>
    <w:rsid w:val="00D10909"/>
    <w:rsid w:val="00D115D2"/>
    <w:rsid w:val="00D14395"/>
    <w:rsid w:val="00D1447B"/>
    <w:rsid w:val="00D15776"/>
    <w:rsid w:val="00D2510B"/>
    <w:rsid w:val="00D3288D"/>
    <w:rsid w:val="00D42190"/>
    <w:rsid w:val="00D4420A"/>
    <w:rsid w:val="00D479DA"/>
    <w:rsid w:val="00D5323A"/>
    <w:rsid w:val="00D57F1F"/>
    <w:rsid w:val="00D661BB"/>
    <w:rsid w:val="00D71E49"/>
    <w:rsid w:val="00D72F44"/>
    <w:rsid w:val="00D75BE6"/>
    <w:rsid w:val="00D75CFA"/>
    <w:rsid w:val="00D75D43"/>
    <w:rsid w:val="00D768D0"/>
    <w:rsid w:val="00D76CDE"/>
    <w:rsid w:val="00D776F9"/>
    <w:rsid w:val="00D77B56"/>
    <w:rsid w:val="00D81945"/>
    <w:rsid w:val="00D82500"/>
    <w:rsid w:val="00D843CF"/>
    <w:rsid w:val="00D86D57"/>
    <w:rsid w:val="00D90B4E"/>
    <w:rsid w:val="00D92EE5"/>
    <w:rsid w:val="00D93FFA"/>
    <w:rsid w:val="00D959E7"/>
    <w:rsid w:val="00D95E80"/>
    <w:rsid w:val="00D97DE4"/>
    <w:rsid w:val="00DA154A"/>
    <w:rsid w:val="00DA1C46"/>
    <w:rsid w:val="00DA3860"/>
    <w:rsid w:val="00DA3C5C"/>
    <w:rsid w:val="00DB13C8"/>
    <w:rsid w:val="00DB4B41"/>
    <w:rsid w:val="00DB762A"/>
    <w:rsid w:val="00DC0C88"/>
    <w:rsid w:val="00DC0CC7"/>
    <w:rsid w:val="00DC0E61"/>
    <w:rsid w:val="00DC18A7"/>
    <w:rsid w:val="00DC47B3"/>
    <w:rsid w:val="00DC5666"/>
    <w:rsid w:val="00DD0D2A"/>
    <w:rsid w:val="00DD23F8"/>
    <w:rsid w:val="00DD768C"/>
    <w:rsid w:val="00DE0BFB"/>
    <w:rsid w:val="00DE2590"/>
    <w:rsid w:val="00DE26A7"/>
    <w:rsid w:val="00DE5E68"/>
    <w:rsid w:val="00DE6071"/>
    <w:rsid w:val="00DF1B8B"/>
    <w:rsid w:val="00DF1FCE"/>
    <w:rsid w:val="00DF3D5D"/>
    <w:rsid w:val="00DF4AC5"/>
    <w:rsid w:val="00E01A96"/>
    <w:rsid w:val="00E03054"/>
    <w:rsid w:val="00E10C89"/>
    <w:rsid w:val="00E12D49"/>
    <w:rsid w:val="00E13FC5"/>
    <w:rsid w:val="00E1427C"/>
    <w:rsid w:val="00E2015E"/>
    <w:rsid w:val="00E22BDB"/>
    <w:rsid w:val="00E245BF"/>
    <w:rsid w:val="00E254F8"/>
    <w:rsid w:val="00E27A23"/>
    <w:rsid w:val="00E27FA2"/>
    <w:rsid w:val="00E31330"/>
    <w:rsid w:val="00E3218F"/>
    <w:rsid w:val="00E32890"/>
    <w:rsid w:val="00E33320"/>
    <w:rsid w:val="00E34EBD"/>
    <w:rsid w:val="00E35498"/>
    <w:rsid w:val="00E401D5"/>
    <w:rsid w:val="00E44146"/>
    <w:rsid w:val="00E44D49"/>
    <w:rsid w:val="00E45051"/>
    <w:rsid w:val="00E45C7F"/>
    <w:rsid w:val="00E46B91"/>
    <w:rsid w:val="00E50186"/>
    <w:rsid w:val="00E5044C"/>
    <w:rsid w:val="00E57ACA"/>
    <w:rsid w:val="00E6481D"/>
    <w:rsid w:val="00E655D8"/>
    <w:rsid w:val="00E67DD1"/>
    <w:rsid w:val="00E74F92"/>
    <w:rsid w:val="00E77085"/>
    <w:rsid w:val="00E770B5"/>
    <w:rsid w:val="00E8295B"/>
    <w:rsid w:val="00E84242"/>
    <w:rsid w:val="00E8555F"/>
    <w:rsid w:val="00E87E63"/>
    <w:rsid w:val="00E94600"/>
    <w:rsid w:val="00E96F09"/>
    <w:rsid w:val="00E97F74"/>
    <w:rsid w:val="00EA0636"/>
    <w:rsid w:val="00EA19B8"/>
    <w:rsid w:val="00EA43B9"/>
    <w:rsid w:val="00EA6AEA"/>
    <w:rsid w:val="00EA79F2"/>
    <w:rsid w:val="00EB1E68"/>
    <w:rsid w:val="00EB616A"/>
    <w:rsid w:val="00EC043A"/>
    <w:rsid w:val="00EC0649"/>
    <w:rsid w:val="00EC57F0"/>
    <w:rsid w:val="00ED2B94"/>
    <w:rsid w:val="00ED61D9"/>
    <w:rsid w:val="00EF3E51"/>
    <w:rsid w:val="00F008A4"/>
    <w:rsid w:val="00F01FA1"/>
    <w:rsid w:val="00F0279A"/>
    <w:rsid w:val="00F03CB4"/>
    <w:rsid w:val="00F12D5D"/>
    <w:rsid w:val="00F13C32"/>
    <w:rsid w:val="00F14E5F"/>
    <w:rsid w:val="00F17FDC"/>
    <w:rsid w:val="00F203C9"/>
    <w:rsid w:val="00F22424"/>
    <w:rsid w:val="00F22FB1"/>
    <w:rsid w:val="00F23576"/>
    <w:rsid w:val="00F279E3"/>
    <w:rsid w:val="00F36869"/>
    <w:rsid w:val="00F41DE1"/>
    <w:rsid w:val="00F42383"/>
    <w:rsid w:val="00F43BDC"/>
    <w:rsid w:val="00F451B7"/>
    <w:rsid w:val="00F55B0C"/>
    <w:rsid w:val="00F56721"/>
    <w:rsid w:val="00F623F5"/>
    <w:rsid w:val="00F62B91"/>
    <w:rsid w:val="00F6416E"/>
    <w:rsid w:val="00F66BE2"/>
    <w:rsid w:val="00F71FB5"/>
    <w:rsid w:val="00F72213"/>
    <w:rsid w:val="00F7286F"/>
    <w:rsid w:val="00F728A9"/>
    <w:rsid w:val="00F73030"/>
    <w:rsid w:val="00F7404E"/>
    <w:rsid w:val="00F90467"/>
    <w:rsid w:val="00F92364"/>
    <w:rsid w:val="00F92CF6"/>
    <w:rsid w:val="00F93FDB"/>
    <w:rsid w:val="00F94B59"/>
    <w:rsid w:val="00FA0A05"/>
    <w:rsid w:val="00FA3B53"/>
    <w:rsid w:val="00FA40A7"/>
    <w:rsid w:val="00FA6C9C"/>
    <w:rsid w:val="00FB0408"/>
    <w:rsid w:val="00FB5D70"/>
    <w:rsid w:val="00FC1A9A"/>
    <w:rsid w:val="00FC42F3"/>
    <w:rsid w:val="00FC48F3"/>
    <w:rsid w:val="00FC5B67"/>
    <w:rsid w:val="00FD1180"/>
    <w:rsid w:val="00FD4DF1"/>
    <w:rsid w:val="00FD6368"/>
    <w:rsid w:val="00FD720F"/>
    <w:rsid w:val="00FE145A"/>
    <w:rsid w:val="00FE2909"/>
    <w:rsid w:val="00FE2A09"/>
    <w:rsid w:val="00FE4012"/>
    <w:rsid w:val="00FE4474"/>
    <w:rsid w:val="00FE5197"/>
    <w:rsid w:val="00FE75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87A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5666"/>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customStyle="1" w:styleId="UnresolvedMention1">
    <w:name w:val="Unresolved Mention1"/>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character" w:customStyle="1" w:styleId="cf01">
    <w:name w:val="cf01"/>
    <w:basedOn w:val="DefaultParagraphFont"/>
    <w:rsid w:val="00516914"/>
    <w:rPr>
      <w:rFonts w:ascii="Segoe UI" w:hAnsi="Segoe UI" w:cs="Segoe UI" w:hint="default"/>
      <w:sz w:val="18"/>
      <w:szCs w:val="18"/>
    </w:rPr>
  </w:style>
  <w:style w:type="character" w:styleId="Strong">
    <w:name w:val="Strong"/>
    <w:basedOn w:val="DefaultParagraphFont"/>
    <w:uiPriority w:val="22"/>
    <w:qFormat/>
    <w:rsid w:val="001A5C59"/>
    <w:rPr>
      <w:b/>
      <w:bCs/>
    </w:rPr>
  </w:style>
  <w:style w:type="character" w:styleId="PlaceholderText">
    <w:name w:val="Placeholder Text"/>
    <w:basedOn w:val="DefaultParagraphFont"/>
    <w:uiPriority w:val="99"/>
    <w:semiHidden/>
    <w:rsid w:val="003128C5"/>
    <w:rPr>
      <w:color w:val="666666"/>
    </w:rPr>
  </w:style>
  <w:style w:type="paragraph" w:styleId="NormalWeb">
    <w:name w:val="Normal (Web)"/>
    <w:basedOn w:val="Normal"/>
    <w:uiPriority w:val="99"/>
    <w:unhideWhenUsed/>
    <w:rsid w:val="002C26D8"/>
    <w:pPr>
      <w:widowControl/>
      <w:spacing w:before="100" w:beforeAutospacing="1" w:after="100" w:afterAutospacing="1"/>
      <w:jc w:val="left"/>
    </w:pPr>
    <w:rPr>
      <w:rFonts w:ascii="Times New Roman" w:eastAsia="Times New Roman" w:hAnsi="Times New Roman" w:cs="Times New Roman"/>
    </w:rPr>
  </w:style>
  <w:style w:type="paragraph" w:styleId="Bibliography">
    <w:name w:val="Bibliography"/>
    <w:basedOn w:val="Normal"/>
    <w:next w:val="Normal"/>
    <w:uiPriority w:val="37"/>
    <w:unhideWhenUsed/>
    <w:rsid w:val="00AA22EC"/>
    <w:pPr>
      <w:tabs>
        <w:tab w:val="left" w:pos="260"/>
        <w:tab w:val="left" w:pos="380"/>
      </w:tabs>
      <w:spacing w:after="240"/>
      <w:ind w:left="384" w:hanging="384"/>
    </w:pPr>
  </w:style>
  <w:style w:type="paragraph" w:customStyle="1" w:styleId="whitespace-normal">
    <w:name w:val="whitespace-normal"/>
    <w:basedOn w:val="Normal"/>
    <w:rsid w:val="00363EC9"/>
    <w:pPr>
      <w:widowControl/>
      <w:spacing w:before="100" w:beforeAutospacing="1" w:after="100" w:afterAutospacing="1"/>
      <w:jc w:val="left"/>
    </w:pPr>
    <w:rPr>
      <w:rFonts w:ascii="Times New Roman" w:eastAsia="Times New Roman" w:hAnsi="Times New Roman" w:cs="Times New Roman"/>
    </w:rPr>
  </w:style>
  <w:style w:type="paragraph" w:customStyle="1" w:styleId="whitespace-pre-wrap">
    <w:name w:val="whitespace-pre-wrap"/>
    <w:basedOn w:val="Normal"/>
    <w:rsid w:val="00363EC9"/>
    <w:pPr>
      <w:widowControl/>
      <w:spacing w:before="100" w:beforeAutospacing="1" w:after="100" w:afterAutospacing="1"/>
      <w:jc w:val="left"/>
    </w:pPr>
    <w:rPr>
      <w:rFonts w:ascii="Times New Roman" w:eastAsia="Times New Roman" w:hAnsi="Times New Roman" w:cs="Times New Roman"/>
    </w:rPr>
  </w:style>
  <w:style w:type="character" w:styleId="Emphasis">
    <w:name w:val="Emphasis"/>
    <w:basedOn w:val="DefaultParagraphFont"/>
    <w:uiPriority w:val="20"/>
    <w:qFormat/>
    <w:rsid w:val="00363EC9"/>
    <w:rPr>
      <w:i/>
      <w:iCs/>
    </w:rPr>
  </w:style>
  <w:style w:type="paragraph" w:styleId="BalloonText">
    <w:name w:val="Balloon Text"/>
    <w:basedOn w:val="Normal"/>
    <w:link w:val="BalloonTextChar"/>
    <w:uiPriority w:val="99"/>
    <w:semiHidden/>
    <w:unhideWhenUsed/>
    <w:rsid w:val="00ED2B9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2B94"/>
    <w:rPr>
      <w:rFonts w:ascii="Segoe UI" w:hAnsi="Segoe UI" w:cs="Segoe UI"/>
      <w:sz w:val="18"/>
      <w:szCs w:val="18"/>
    </w:rPr>
  </w:style>
  <w:style w:type="character" w:styleId="UnresolvedMention">
    <w:name w:val="Unresolved Mention"/>
    <w:basedOn w:val="DefaultParagraphFont"/>
    <w:uiPriority w:val="99"/>
    <w:semiHidden/>
    <w:unhideWhenUsed/>
    <w:rsid w:val="00FE44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maris.oxinst.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D56FD3-2C6A-43D5-9C2E-C8A895FD1E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6311</Words>
  <Characters>35975</Characters>
  <Application>Microsoft Office Word</Application>
  <DocSecurity>0</DocSecurity>
  <Lines>299</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2026-05-14T15:35:00Z</dcterms:created>
  <dcterms:modified xsi:type="dcterms:W3CDTF">2026-05-14T15:35:00Z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d79a1faf-87f5-4438-a89c-7ca8287c220f</vt:lpwstr>
  </property>
</Properties>
</file>