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88FF" w14:textId="77777777" w:rsidR="009B71B7" w:rsidRDefault="009B71B7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0943982D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71551</w:t>
      </w:r>
    </w:p>
    <w:p w14:paraId="01319B4B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71F2E69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B71B7">
          <w:rPr>
            <w:rStyle w:val="Hyperlink"/>
            <w:rFonts w:eastAsia="Times New Roman" w:cstheme="minorHAnsi"/>
            <w:b/>
          </w:rPr>
          <w:t>https://review.jove.com/account/file-uploader?src=21823103</w:t>
        </w:r>
      </w:hyperlink>
    </w:p>
    <w:p w14:paraId="32446BC1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05E6A8DA" w14:textId="77777777" w:rsidR="009B71B7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Isolation, </w:t>
      </w:r>
      <w:r w:rsidR="0062434F">
        <w:rPr>
          <w:rFonts w:eastAsia="Times New Roman" w:cstheme="minorHAnsi"/>
          <w:b/>
          <w:sz w:val="32"/>
          <w:szCs w:val="32"/>
        </w:rPr>
        <w:t xml:space="preserve">Purification, and Characterization of Functional Mitochondria Derived </w:t>
      </w:r>
      <w:proofErr w:type="gramStart"/>
      <w:r w:rsidR="0062434F">
        <w:rPr>
          <w:rFonts w:eastAsia="Times New Roman" w:cstheme="minorHAnsi"/>
          <w:b/>
          <w:sz w:val="32"/>
          <w:szCs w:val="32"/>
        </w:rPr>
        <w:t>From</w:t>
      </w:r>
      <w:proofErr w:type="gramEnd"/>
      <w:r w:rsidR="0062434F">
        <w:rPr>
          <w:rFonts w:eastAsia="Times New Roman" w:cstheme="minorHAnsi"/>
          <w:b/>
          <w:sz w:val="32"/>
          <w:szCs w:val="32"/>
        </w:rPr>
        <w:t xml:space="preserve"> Mouse Skeletal Muscle for Mitochondrial Transplantation </w:t>
      </w:r>
    </w:p>
    <w:p w14:paraId="7CE86F96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7C0DB6C3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35295EFC" w14:textId="77777777" w:rsidR="009B71B7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2DC50A" w14:textId="77777777" w:rsidR="009B71B7" w:rsidRDefault="00000000">
      <w:pPr>
        <w:rPr>
          <w:rFonts w:ascii="Times New Roman" w:eastAsia="SimSu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Lu Zhao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rFonts w:hint="eastAsia"/>
          <w:sz w:val="28"/>
          <w:szCs w:val="28"/>
          <w:lang w:eastAsia="zh-CN"/>
        </w:rPr>
        <w:t>, Ningning Da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sz w:val="28"/>
          <w:szCs w:val="28"/>
          <w:lang w:eastAsia="zh-CN"/>
        </w:rPr>
        <w:t xml:space="preserve">, </w:t>
      </w:r>
      <w:r>
        <w:rPr>
          <w:rFonts w:hint="eastAsia"/>
          <w:sz w:val="28"/>
          <w:szCs w:val="28"/>
          <w:lang w:eastAsia="zh-CN"/>
        </w:rPr>
        <w:t>Jing Wang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rFonts w:hint="eastAsia"/>
          <w:sz w:val="28"/>
          <w:szCs w:val="28"/>
          <w:lang w:eastAsia="zh-CN"/>
        </w:rPr>
        <w:t xml:space="preserve">, </w:t>
      </w:r>
      <w:proofErr w:type="spellStart"/>
      <w:r>
        <w:rPr>
          <w:rFonts w:hint="eastAsia"/>
          <w:sz w:val="28"/>
          <w:szCs w:val="28"/>
          <w:lang w:eastAsia="zh-CN"/>
        </w:rPr>
        <w:t>Shiping</w:t>
      </w:r>
      <w:proofErr w:type="spellEnd"/>
      <w:r>
        <w:rPr>
          <w:rFonts w:hint="eastAsia"/>
          <w:sz w:val="28"/>
          <w:szCs w:val="28"/>
          <w:lang w:eastAsia="zh-CN"/>
        </w:rPr>
        <w:t xml:space="preserve"> Chang, Lele Shi, </w:t>
      </w:r>
      <w:proofErr w:type="spellStart"/>
      <w:r>
        <w:rPr>
          <w:rFonts w:hint="eastAsia"/>
          <w:sz w:val="28"/>
          <w:szCs w:val="28"/>
          <w:lang w:eastAsia="zh-CN"/>
        </w:rPr>
        <w:t>Congcong</w:t>
      </w:r>
      <w:proofErr w:type="spellEnd"/>
      <w:r>
        <w:rPr>
          <w:rFonts w:hint="eastAsia"/>
          <w:sz w:val="28"/>
          <w:szCs w:val="28"/>
          <w:lang w:eastAsia="zh-CN"/>
        </w:rPr>
        <w:t xml:space="preserve"> Guan, Lei Tian,</w:t>
      </w:r>
      <w:r>
        <w:rPr>
          <w:rFonts w:eastAsiaTheme="minorEastAsia" w:hint="eastAsia"/>
          <w:sz w:val="28"/>
          <w:szCs w:val="28"/>
          <w:lang w:eastAsia="zh-CN"/>
        </w:rPr>
        <w:t xml:space="preserve"> </w:t>
      </w:r>
      <w:proofErr w:type="spellStart"/>
      <w:r>
        <w:rPr>
          <w:rFonts w:hint="eastAsia"/>
          <w:sz w:val="28"/>
          <w:szCs w:val="28"/>
          <w:lang w:eastAsia="zh-CN"/>
        </w:rPr>
        <w:t>Taiqiang</w:t>
      </w:r>
      <w:proofErr w:type="spellEnd"/>
      <w:r>
        <w:rPr>
          <w:rFonts w:hint="eastAsia"/>
          <w:sz w:val="28"/>
          <w:szCs w:val="28"/>
          <w:lang w:eastAsia="zh-CN"/>
        </w:rPr>
        <w:t xml:space="preserve"> Dai</w:t>
      </w:r>
    </w:p>
    <w:p w14:paraId="69ECBBCA" w14:textId="77777777" w:rsidR="009B71B7" w:rsidRDefault="009B71B7">
      <w:pPr>
        <w:outlineLvl w:val="0"/>
        <w:rPr>
          <w:rFonts w:eastAsia="Times New Roman" w:cstheme="minorHAnsi"/>
          <w:sz w:val="28"/>
          <w:szCs w:val="28"/>
        </w:rPr>
      </w:pPr>
    </w:p>
    <w:p w14:paraId="39ED2633" w14:textId="77777777" w:rsidR="009B71B7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State Key Laboratory of Oral &amp; Maxillofacial Reconstruction and Regeneration, National Clinical Research Center for Oral Diseases, Shaanxi Key Laboratory of Stomatology, Department of Oral and Maxillofacial Surgery, School of Stomatology, The Fourth Military Medical University</w:t>
      </w:r>
    </w:p>
    <w:p w14:paraId="59DF48FE" w14:textId="77777777" w:rsidR="009B71B7" w:rsidRDefault="009B71B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0029A3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SimSun" w:cstheme="minorHAnsi"/>
        </w:rPr>
        <w:t>*These authors contributed equally</w:t>
      </w:r>
    </w:p>
    <w:p w14:paraId="2F4A4B9A" w14:textId="77777777" w:rsidR="009B71B7" w:rsidRDefault="009B71B7">
      <w:pPr>
        <w:outlineLvl w:val="0"/>
        <w:rPr>
          <w:rFonts w:eastAsia="Times New Roman" w:cstheme="minorHAnsi"/>
        </w:rPr>
      </w:pPr>
    </w:p>
    <w:p w14:paraId="50431050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7D59DD6" w14:textId="77777777" w:rsidR="009B71B7" w:rsidRDefault="00000000">
      <w:pPr>
        <w:rPr>
          <w:lang w:eastAsia="zh-CN"/>
        </w:rPr>
      </w:pPr>
      <w:bookmarkStart w:id="0" w:name="_Hlk25233958"/>
      <w:proofErr w:type="spellStart"/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</w:t>
      </w:r>
      <w:proofErr w:type="spellEnd"/>
      <w:r>
        <w:rPr>
          <w:rFonts w:hint="eastAsia"/>
          <w:lang w:eastAsia="zh-CN"/>
        </w:rPr>
        <w:t xml:space="preserve">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1914ED3E" w14:textId="77777777" w:rsidR="009B71B7" w:rsidRDefault="00000000">
      <w:pPr>
        <w:rPr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52DE1679" w14:textId="77777777" w:rsidR="009B71B7" w:rsidRDefault="009B71B7">
      <w:pPr>
        <w:outlineLvl w:val="0"/>
        <w:rPr>
          <w:rFonts w:eastAsia="Times New Roman" w:cstheme="minorHAnsi"/>
        </w:rPr>
      </w:pPr>
    </w:p>
    <w:p w14:paraId="2D110D94" w14:textId="77777777" w:rsidR="009B71B7" w:rsidRDefault="009B71B7">
      <w:pPr>
        <w:outlineLvl w:val="0"/>
        <w:rPr>
          <w:rFonts w:eastAsia="Times New Roman" w:cstheme="minorHAnsi"/>
        </w:rPr>
      </w:pPr>
    </w:p>
    <w:bookmarkEnd w:id="0"/>
    <w:p w14:paraId="0242B6A5" w14:textId="77777777" w:rsidR="009B71B7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54657D2E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Lu Zhao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zhaolujiayou0513@163.com</w:t>
      </w:r>
    </w:p>
    <w:p w14:paraId="5480321E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Ningning Da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dnn0914@163.com</w:t>
      </w:r>
    </w:p>
    <w:p w14:paraId="550F82A9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Jing Wang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1511262289@qq.com</w:t>
      </w:r>
    </w:p>
    <w:p w14:paraId="4F147E76" w14:textId="77777777" w:rsidR="009B71B7" w:rsidRDefault="00000000">
      <w:pPr>
        <w:rPr>
          <w:rFonts w:eastAsiaTheme="minorEastAsia"/>
          <w:lang w:eastAsia="zh-CN"/>
        </w:rPr>
      </w:pPr>
      <w:proofErr w:type="spellStart"/>
      <w:r>
        <w:rPr>
          <w:rFonts w:eastAsiaTheme="minorEastAsia"/>
          <w:lang w:eastAsia="zh-CN"/>
        </w:rPr>
        <w:t>Shiping</w:t>
      </w:r>
      <w:proofErr w:type="spellEnd"/>
      <w:r>
        <w:rPr>
          <w:rFonts w:eastAsiaTheme="minorEastAsia"/>
          <w:lang w:eastAsia="zh-CN"/>
        </w:rPr>
        <w:t xml:space="preserve"> Chang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spchang4578@163.com</w:t>
      </w:r>
    </w:p>
    <w:p w14:paraId="60445260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Lele Shi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15384533203@163.com</w:t>
      </w:r>
    </w:p>
    <w:p w14:paraId="38192117" w14:textId="77777777" w:rsidR="009B71B7" w:rsidRDefault="00000000">
      <w:pPr>
        <w:rPr>
          <w:lang w:eastAsia="zh-CN"/>
        </w:rPr>
      </w:pPr>
      <w:proofErr w:type="spellStart"/>
      <w:r>
        <w:t>Congcong</w:t>
      </w:r>
      <w:proofErr w:type="spellEnd"/>
      <w:r>
        <w:t xml:space="preserve"> Guan</w:t>
      </w:r>
      <w:r>
        <w:tab/>
      </w:r>
      <w:r>
        <w:tab/>
      </w:r>
      <w:r>
        <w:rPr>
          <w:rFonts w:eastAsiaTheme="minorEastAsia"/>
          <w:lang w:eastAsia="zh-CN"/>
        </w:rPr>
        <w:t>1670084346@qq.com</w:t>
      </w:r>
    </w:p>
    <w:p w14:paraId="37173EA1" w14:textId="77777777" w:rsidR="009B71B7" w:rsidRDefault="00000000">
      <w:pPr>
        <w:rPr>
          <w:lang w:eastAsia="zh-CN"/>
        </w:rPr>
      </w:pPr>
      <w:proofErr w:type="spellStart"/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</w:t>
      </w:r>
      <w:proofErr w:type="spellEnd"/>
      <w:r>
        <w:rPr>
          <w:rFonts w:hint="eastAsia"/>
          <w:lang w:eastAsia="zh-CN"/>
        </w:rPr>
        <w:t xml:space="preserve">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11CA8713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21AC9C8D" w14:textId="77777777" w:rsidR="00437824" w:rsidRDefault="00437824">
      <w:pPr>
        <w:rPr>
          <w:rFonts w:eastAsiaTheme="minorEastAsia"/>
          <w:lang w:eastAsia="zh-CN"/>
        </w:rPr>
      </w:pPr>
    </w:p>
    <w:p w14:paraId="75FE8CFC" w14:textId="77777777" w:rsidR="00437824" w:rsidRDefault="00437824">
      <w:pPr>
        <w:rPr>
          <w:rFonts w:eastAsiaTheme="minorEastAsia"/>
          <w:lang w:eastAsia="zh-CN"/>
        </w:rPr>
      </w:pPr>
    </w:p>
    <w:p w14:paraId="41738F7D" w14:textId="77777777" w:rsidR="00437824" w:rsidRDefault="00437824">
      <w:pPr>
        <w:rPr>
          <w:rFonts w:eastAsiaTheme="minorEastAsia"/>
          <w:lang w:eastAsia="zh-CN"/>
        </w:rPr>
      </w:pPr>
    </w:p>
    <w:p w14:paraId="095496A4" w14:textId="77777777" w:rsidR="00437824" w:rsidRDefault="00437824">
      <w:pPr>
        <w:rPr>
          <w:rFonts w:eastAsiaTheme="minorEastAsia"/>
          <w:lang w:eastAsia="zh-CN"/>
        </w:rPr>
      </w:pPr>
    </w:p>
    <w:p w14:paraId="0D23B818" w14:textId="77777777" w:rsidR="00437824" w:rsidRDefault="00437824">
      <w:pPr>
        <w:rPr>
          <w:lang w:eastAsia="zh-CN"/>
        </w:rPr>
      </w:pPr>
    </w:p>
    <w:p w14:paraId="2E5A3222" w14:textId="77777777" w:rsidR="009B71B7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55420BC8" w14:textId="77777777" w:rsidR="009B71B7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>1</w:t>
      </w:r>
      <w:bookmarkStart w:id="1" w:name="OLE_LINK1"/>
      <w:r>
        <w:rPr>
          <w:rFonts w:eastAsia="Times New Roman" w:cstheme="minorHAnsi"/>
          <w:b/>
        </w:rPr>
        <w:t xml:space="preserve">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bookmarkEnd w:id="1"/>
    <w:p w14:paraId="61CAD1CB" w14:textId="77777777" w:rsidR="009B71B7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CDF464B" w14:textId="77777777" w:rsidR="009B71B7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5C987426" w14:textId="77777777" w:rsidR="009B71B7" w:rsidRDefault="009B71B7">
      <w:pPr>
        <w:spacing w:before="120"/>
        <w:ind w:left="216" w:hanging="216"/>
        <w:rPr>
          <w:rFonts w:eastAsia="Times New Roman" w:cstheme="minorHAnsi"/>
          <w:b/>
        </w:rPr>
      </w:pPr>
    </w:p>
    <w:p w14:paraId="5FACCBE4" w14:textId="77777777" w:rsidR="009B71B7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 w:rsidR="00437824">
        <w:rPr>
          <w:rFonts w:eastAsia="Times New Roman" w:cstheme="minorHAnsi"/>
          <w:b/>
        </w:rPr>
        <w:t>No</w:t>
      </w:r>
      <w:r w:rsidRPr="00437824">
        <w:rPr>
          <w:rFonts w:eastAsia="Times New Roman" w:cstheme="minorHAnsi"/>
        </w:rPr>
        <w:t xml:space="preserve"> </w:t>
      </w:r>
    </w:p>
    <w:p w14:paraId="0316CDDD" w14:textId="77777777" w:rsidR="009B71B7" w:rsidRDefault="009B71B7">
      <w:pPr>
        <w:spacing w:before="120"/>
        <w:rPr>
          <w:rFonts w:eastAsia="Times New Roman" w:cstheme="minorHAnsi"/>
          <w:b/>
        </w:rPr>
      </w:pPr>
    </w:p>
    <w:p w14:paraId="1CE43735" w14:textId="77777777" w:rsidR="009B71B7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437824">
        <w:rPr>
          <w:rFonts w:eastAsia="Times New Roman" w:cstheme="minorHAnsi"/>
        </w:rPr>
        <w:t xml:space="preserve"> </w:t>
      </w:r>
      <w:r w:rsidR="00437824" w:rsidRPr="00437824">
        <w:rPr>
          <w:rFonts w:eastAsia="Times New Roman" w:cstheme="minorHAnsi"/>
          <w:b/>
          <w:bCs/>
        </w:rPr>
        <w:t>Yes</w:t>
      </w:r>
    </w:p>
    <w:p w14:paraId="29AEC118" w14:textId="77777777" w:rsidR="009B71B7" w:rsidRDefault="009B71B7">
      <w:pPr>
        <w:spacing w:before="120"/>
        <w:rPr>
          <w:rFonts w:eastAsia="Times New Roman" w:cstheme="minorHAnsi"/>
          <w:b/>
        </w:rPr>
      </w:pPr>
    </w:p>
    <w:p w14:paraId="30327376" w14:textId="77777777" w:rsidR="009B71B7" w:rsidRPr="00B63D69" w:rsidRDefault="00000000">
      <w:pPr>
        <w:rPr>
          <w:rFonts w:cstheme="minorHAnsi"/>
          <w:b/>
          <w:bCs/>
          <w:color w:val="FF0000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B63D69">
        <w:rPr>
          <w:rFonts w:ascii="Calibri" w:hAnsi="Calibri" w:cs="Calibri"/>
          <w:b/>
          <w:bCs/>
          <w:color w:val="auto"/>
        </w:rPr>
        <w:t>.</w:t>
      </w:r>
      <w:bookmarkStart w:id="2" w:name="OLE_LINK3"/>
      <w:r w:rsidRPr="00B63D69">
        <w:rPr>
          <w:rFonts w:ascii="Calibri" w:hAnsi="Calibri" w:cs="Calibri"/>
          <w:b/>
          <w:bCs/>
          <w:color w:val="auto"/>
        </w:rPr>
        <w:t xml:space="preserve"> Proposed filming date:</w:t>
      </w:r>
      <w:r w:rsidRPr="00B63D69">
        <w:rPr>
          <w:rFonts w:ascii="Calibri" w:hAnsi="Calibri" w:cs="Calibri"/>
          <w:color w:val="auto"/>
        </w:rPr>
        <w:t xml:space="preserve"> To help </w:t>
      </w:r>
      <w:proofErr w:type="spellStart"/>
      <w:r w:rsidRPr="00B63D69">
        <w:rPr>
          <w:rFonts w:ascii="Calibri" w:hAnsi="Calibri" w:cs="Calibri"/>
          <w:color w:val="auto"/>
        </w:rPr>
        <w:t>JoVE</w:t>
      </w:r>
      <w:proofErr w:type="spellEnd"/>
      <w:r w:rsidRPr="00B63D69">
        <w:rPr>
          <w:rFonts w:ascii="Calibri" w:hAnsi="Calibri" w:cs="Calibri"/>
          <w:color w:val="auto"/>
        </w:rPr>
        <w:t xml:space="preserve"> process and publish your video in a timely manner, please indicate the </w:t>
      </w:r>
      <w:r w:rsidRPr="00B63D69">
        <w:rPr>
          <w:rFonts w:ascii="Calibri" w:hAnsi="Calibri" w:cs="Calibri"/>
          <w:color w:val="auto"/>
          <w:u w:val="single"/>
        </w:rPr>
        <w:t>proposed date that your group will film</w:t>
      </w:r>
      <w:r w:rsidRPr="00B63D69">
        <w:rPr>
          <w:rFonts w:ascii="Calibri" w:hAnsi="Calibri" w:cs="Calibri"/>
          <w:color w:val="auto"/>
        </w:rPr>
        <w:t xml:space="preserve"> here: </w:t>
      </w:r>
      <w:r w:rsidRPr="00B63D69">
        <w:rPr>
          <w:rFonts w:cstheme="minorHAnsi" w:hint="eastAsia"/>
          <w:b/>
          <w:bCs/>
          <w:color w:val="auto"/>
          <w:lang w:eastAsia="zh-CN"/>
        </w:rPr>
        <w:t>06/24/2026</w:t>
      </w:r>
    </w:p>
    <w:p w14:paraId="1A84431F" w14:textId="77777777" w:rsidR="009B71B7" w:rsidRDefault="009B71B7">
      <w:pPr>
        <w:rPr>
          <w:rFonts w:ascii="Calibri" w:hAnsi="Calibri" w:cs="Calibri"/>
          <w:b/>
          <w:bCs/>
          <w:color w:val="222222"/>
        </w:rPr>
      </w:pPr>
    </w:p>
    <w:p w14:paraId="5F0FBA27" w14:textId="77777777" w:rsidR="009B71B7" w:rsidRDefault="009B71B7">
      <w:pPr>
        <w:rPr>
          <w:rFonts w:ascii="Calibri" w:hAnsi="Calibri" w:cs="Calibri"/>
          <w:color w:val="000000"/>
        </w:rPr>
      </w:pPr>
    </w:p>
    <w:bookmarkEnd w:id="2"/>
    <w:p w14:paraId="7965455A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8" w:tgtFrame="_blank" w:history="1">
        <w:r w:rsidR="009B71B7"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3D229012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1FDDE79" w14:textId="77777777" w:rsidR="009B71B7" w:rsidRDefault="009B71B7">
      <w:pPr>
        <w:rPr>
          <w:rFonts w:cstheme="minorHAnsi"/>
          <w:b/>
          <w:sz w:val="22"/>
          <w:szCs w:val="22"/>
        </w:rPr>
      </w:pPr>
    </w:p>
    <w:p w14:paraId="334CC34A" w14:textId="77777777" w:rsidR="009B71B7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</w:t>
      </w:r>
      <w:r w:rsidR="002574D1">
        <w:rPr>
          <w:rFonts w:cstheme="minorHAnsi"/>
          <w:bCs/>
          <w:sz w:val="22"/>
          <w:szCs w:val="22"/>
        </w:rPr>
        <w:t>6</w:t>
      </w:r>
      <w:proofErr w:type="gramEnd"/>
    </w:p>
    <w:p w14:paraId="22ECC720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57</w:t>
      </w:r>
      <w:r>
        <w:rPr>
          <w:rFonts w:cstheme="minorHAnsi"/>
          <w:b/>
          <w:sz w:val="22"/>
          <w:szCs w:val="22"/>
        </w:rPr>
        <w:br w:type="page"/>
      </w:r>
    </w:p>
    <w:p w14:paraId="709FD6E9" w14:textId="77777777" w:rsidR="009B71B7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F04A301" w14:textId="77777777" w:rsidR="009B71B7" w:rsidRDefault="009B71B7">
      <w:pPr>
        <w:rPr>
          <w:rFonts w:cstheme="minorHAnsi"/>
          <w:b/>
        </w:rPr>
      </w:pPr>
    </w:p>
    <w:p w14:paraId="2FEE28AB" w14:textId="77777777" w:rsidR="009B71B7" w:rsidRDefault="00000000">
      <w:pPr>
        <w:rPr>
          <w:rFonts w:cstheme="minorHAnsi"/>
          <w:b/>
          <w:bCs/>
          <w:color w:val="auto"/>
          <w:shd w:val="clear" w:color="auto" w:fill="FFFFFF"/>
        </w:rPr>
      </w:pPr>
      <w:bookmarkStart w:id="3" w:name="OLE_LINK6"/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: </w:t>
      </w:r>
      <w:r w:rsidR="00437824" w:rsidRP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bookmarkEnd w:id="3"/>
    <w:p w14:paraId="5E9AF0A6" w14:textId="77777777" w:rsidR="009B71B7" w:rsidRDefault="009B71B7">
      <w:pPr>
        <w:rPr>
          <w:rFonts w:cstheme="minorHAnsi"/>
          <w:color w:val="auto"/>
          <w:shd w:val="clear" w:color="auto" w:fill="FFFFFF"/>
        </w:rPr>
      </w:pPr>
    </w:p>
    <w:p w14:paraId="790F09E9" w14:textId="77777777" w:rsidR="009B71B7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bookmarkStart w:id="4" w:name="OLE_LINK7"/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0FC2847" w14:textId="77777777" w:rsidR="009B71B7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93D6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93D6E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74A216B6" w14:textId="77777777" w:rsidR="009B71B7" w:rsidRPr="002574D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000000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>
        <w:rPr>
          <w:rStyle w:val="AuthorName"/>
          <w:rFonts w:eastAsia="Times" w:cstheme="minorHAnsi" w:hint="eastAsia"/>
          <w:lang w:eastAsia="zh-CN"/>
        </w:rPr>
        <w:t xml:space="preserve"> Dai, Lu Zhao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1E654D" w:rsidRPr="001E654D">
        <w:rPr>
          <w:rFonts w:cstheme="minorHAnsi"/>
        </w:rPr>
        <w:t>Our study focuses on developing a standard muscle mitochondrial isolation method verified for mitochondrial transplantation.</w:t>
      </w:r>
    </w:p>
    <w:p w14:paraId="094E4C0A" w14:textId="77777777" w:rsidR="002574D1" w:rsidRPr="000175DA" w:rsidRDefault="002574D1" w:rsidP="002574D1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1BC7E24B" w14:textId="77777777" w:rsidR="009B71B7" w:rsidRDefault="009B71B7">
      <w:pPr>
        <w:rPr>
          <w:rFonts w:cstheme="minorHAnsi"/>
          <w:color w:val="000000"/>
        </w:rPr>
      </w:pPr>
    </w:p>
    <w:p w14:paraId="5E4115BC" w14:textId="77777777" w:rsidR="009B71B7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</w:t>
      </w:r>
      <w:r w:rsidRPr="00693D6E">
        <w:rPr>
          <w:rFonts w:ascii="Arial" w:hAnsi="Arial" w:cs="Arial"/>
          <w:b/>
          <w:bCs/>
          <w:strike/>
          <w:color w:val="000000"/>
          <w:sz w:val="22"/>
          <w:szCs w:val="22"/>
        </w:rPr>
        <w:t>escribe the research contexts or systems in which this protocol can be applied</w:t>
      </w:r>
      <w:r>
        <w:t>.</w:t>
      </w:r>
    </w:p>
    <w:p w14:paraId="01EBB9DF" w14:textId="77777777" w:rsidR="009B71B7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>
        <w:rPr>
          <w:rStyle w:val="AuthorName"/>
          <w:rFonts w:eastAsia="SimSun" w:cstheme="minorHAnsi" w:hint="eastAsia"/>
          <w:lang w:eastAsia="zh-CN"/>
        </w:rPr>
        <w:t xml:space="preserve"> Dai</w:t>
      </w:r>
      <w:r>
        <w:rPr>
          <w:rStyle w:val="AuthorName"/>
          <w:rFonts w:eastAsia="Times" w:cstheme="minorHAnsi" w:hint="eastAsia"/>
          <w:lang w:eastAsia="zh-CN"/>
        </w:rPr>
        <w:t>, Lu Zhao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E654D" w:rsidRPr="001E654D">
        <w:rPr>
          <w:rFonts w:eastAsia="Times New Roman" w:cstheme="minorHAnsi"/>
        </w:rPr>
        <w:t>This protocol can be applied in mitochondrial transplantation and related disease research.</w:t>
      </w:r>
    </w:p>
    <w:p w14:paraId="4B465B0E" w14:textId="77777777" w:rsidR="002574D1" w:rsidRPr="000175DA" w:rsidRDefault="002574D1" w:rsidP="002574D1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5200705" w14:textId="77777777" w:rsidR="009B71B7" w:rsidRDefault="009B71B7">
      <w:pPr>
        <w:rPr>
          <w:rFonts w:eastAsia="Times New Roman" w:cstheme="minorHAnsi"/>
          <w:b/>
          <w:bCs/>
          <w:sz w:val="28"/>
          <w:szCs w:val="28"/>
        </w:rPr>
      </w:pPr>
    </w:p>
    <w:p w14:paraId="18BA40FB" w14:textId="77777777" w:rsidR="009B71B7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bookmarkStart w:id="5" w:name="OLE_LINK8"/>
      <w:bookmarkEnd w:id="4"/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C5BA1D2" w14:textId="77777777" w:rsidR="009B71B7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693D6E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>
        <w:t>?</w:t>
      </w:r>
    </w:p>
    <w:p w14:paraId="225BB774" w14:textId="77777777" w:rsidR="002574D1" w:rsidRPr="002574D1" w:rsidRDefault="002574D1" w:rsidP="002574D1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eastAsia="Times" w:cstheme="minorHAnsi"/>
          <w:vanish/>
          <w:lang w:eastAsia="zh-CN"/>
        </w:rPr>
      </w:pPr>
    </w:p>
    <w:p w14:paraId="33999F87" w14:textId="77777777" w:rsidR="002574D1" w:rsidRPr="002574D1" w:rsidRDefault="002574D1" w:rsidP="002574D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 w:cstheme="minorHAnsi"/>
          <w:vanish/>
          <w:lang w:eastAsia="zh-CN"/>
        </w:rPr>
      </w:pPr>
    </w:p>
    <w:p w14:paraId="2789D556" w14:textId="77777777" w:rsidR="002574D1" w:rsidRPr="002574D1" w:rsidRDefault="002574D1" w:rsidP="002574D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 w:cstheme="minorHAnsi"/>
          <w:vanish/>
          <w:lang w:eastAsia="zh-CN"/>
        </w:rPr>
      </w:pPr>
    </w:p>
    <w:p w14:paraId="6DCA0F2B" w14:textId="77777777" w:rsidR="001E654D" w:rsidRDefault="00000000" w:rsidP="002574D1">
      <w:pPr>
        <w:pStyle w:val="ListParagraph"/>
        <w:numPr>
          <w:ilvl w:val="1"/>
          <w:numId w:val="3"/>
        </w:numPr>
        <w:spacing w:before="120"/>
        <w:contextualSpacing w:val="0"/>
      </w:pPr>
      <w:proofErr w:type="spellStart"/>
      <w:r w:rsidRPr="001E654D"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 w:rsidRPr="001E654D">
        <w:rPr>
          <w:rStyle w:val="AuthorName"/>
          <w:rFonts w:eastAsia="Times" w:cstheme="minorHAnsi" w:hint="eastAsia"/>
          <w:lang w:eastAsia="zh-CN"/>
        </w:rPr>
        <w:t xml:space="preserve"> Dai, Lu Zhao</w:t>
      </w:r>
      <w:r w:rsidRPr="001E654D">
        <w:rPr>
          <w:rFonts w:eastAsia="Times New Roman" w:cstheme="minorHAnsi"/>
          <w:b/>
          <w:bCs/>
          <w:u w:val="single"/>
        </w:rPr>
        <w:t>:</w:t>
      </w:r>
      <w:r w:rsidRPr="001E654D">
        <w:rPr>
          <w:rFonts w:eastAsia="Times New Roman" w:cstheme="minorHAnsi"/>
        </w:rPr>
        <w:t xml:space="preserve"> </w:t>
      </w:r>
      <w:r w:rsidR="001E654D" w:rsidRPr="001E654D">
        <w:t>This method allows researchers to detect mitochondrial purity and study mitochondrial structure, function, and cellular uptake capacity for transplantation</w:t>
      </w:r>
      <w:r w:rsidR="001E654D">
        <w:t>.</w:t>
      </w:r>
    </w:p>
    <w:p w14:paraId="7BB4D709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3AA5C31" w14:textId="77777777" w:rsidR="009B71B7" w:rsidRDefault="009B71B7">
      <w:pPr>
        <w:rPr>
          <w:lang w:eastAsia="zh-CN"/>
        </w:rPr>
      </w:pPr>
    </w:p>
    <w:p w14:paraId="199FC19C" w14:textId="77777777" w:rsidR="009B71B7" w:rsidRDefault="00000000">
      <w:r w:rsidRPr="00693D6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>
        <w:t>.</w:t>
      </w:r>
    </w:p>
    <w:p w14:paraId="20D3302D" w14:textId="77777777" w:rsidR="009B71B7" w:rsidRDefault="00000000">
      <w:pPr>
        <w:pStyle w:val="ListParagraph"/>
        <w:numPr>
          <w:ilvl w:val="1"/>
          <w:numId w:val="3"/>
        </w:numPr>
        <w:spacing w:before="120"/>
        <w:contextualSpacing w:val="0"/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Taiqiang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Dai, Lu Zhao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E654D" w:rsidRPr="001E654D">
        <w:t xml:space="preserve">The </w:t>
      </w:r>
      <w:r w:rsidR="001E654D">
        <w:t>greatest challenge in this protocol</w:t>
      </w:r>
      <w:r w:rsidR="001E654D" w:rsidRPr="001E654D">
        <w:t xml:space="preserve"> is isolating muscle mitochondria under low temperature, controlling digestion, and avoiding over-grinding to retain activity.</w:t>
      </w:r>
    </w:p>
    <w:p w14:paraId="60EBF228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56B5D121" w14:textId="77777777" w:rsidR="009B71B7" w:rsidRDefault="009B71B7">
      <w:pPr>
        <w:rPr>
          <w:rFonts w:eastAsia="SimSun"/>
          <w:lang w:eastAsia="zh-CN"/>
        </w:rPr>
      </w:pPr>
    </w:p>
    <w:p w14:paraId="1824CEB6" w14:textId="77777777" w:rsidR="009B71B7" w:rsidRDefault="009B71B7">
      <w:pPr>
        <w:rPr>
          <w:rFonts w:eastAsia="Times New Roman" w:cstheme="minorHAnsi"/>
          <w:b/>
          <w:bCs/>
        </w:rPr>
      </w:pPr>
    </w:p>
    <w:p w14:paraId="571AC8EC" w14:textId="77777777" w:rsidR="009B71B7" w:rsidRDefault="00000000">
      <w:pPr>
        <w:rPr>
          <w:rFonts w:eastAsia="Times New Roman" w:cstheme="minorHAnsi"/>
          <w:sz w:val="28"/>
          <w:szCs w:val="28"/>
        </w:rPr>
      </w:pPr>
      <w:r w:rsidRPr="00693D6E">
        <w:rPr>
          <w:rFonts w:ascii="Arial" w:hAnsi="Arial" w:cs="Arial"/>
          <w:b/>
          <w:bCs/>
          <w:strike/>
          <w:color w:val="000000"/>
          <w:sz w:val="22"/>
          <w:szCs w:val="22"/>
        </w:rPr>
        <w:lastRenderedPageBreak/>
        <w:t>How can future studies build on this work? Describe the questions or research directions that can be investigated next</w:t>
      </w:r>
      <w:r>
        <w:t>.</w:t>
      </w:r>
    </w:p>
    <w:p w14:paraId="399AF767" w14:textId="77777777" w:rsidR="00B63D69" w:rsidRDefault="00000000" w:rsidP="007F34E2">
      <w:pPr>
        <w:pStyle w:val="ListParagraph"/>
        <w:numPr>
          <w:ilvl w:val="1"/>
          <w:numId w:val="3"/>
        </w:numPr>
        <w:spacing w:before="120"/>
        <w:rPr>
          <w:rFonts w:eastAsia="SimSun" w:cstheme="minorHAnsi"/>
          <w:lang w:eastAsia="zh-CN"/>
        </w:rPr>
      </w:pPr>
      <w:proofErr w:type="spellStart"/>
      <w:r w:rsidRPr="002574D1">
        <w:rPr>
          <w:rFonts w:ascii="Calibri" w:eastAsia="Times New Roman" w:hAnsi="Calibri" w:cstheme="minorHAnsi" w:hint="eastAsia"/>
          <w:b/>
          <w:u w:val="single"/>
          <w:lang w:eastAsia="zh-CN"/>
        </w:rPr>
        <w:t>Taiqiang</w:t>
      </w:r>
      <w:proofErr w:type="spellEnd"/>
      <w:r w:rsidRPr="002574D1"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Dai, Lu Zhao</w:t>
      </w:r>
      <w:r w:rsidRPr="002574D1">
        <w:rPr>
          <w:rFonts w:eastAsia="Times New Roman" w:cstheme="minorHAnsi"/>
          <w:b/>
          <w:bCs/>
          <w:u w:val="single"/>
        </w:rPr>
        <w:t>:</w:t>
      </w:r>
      <w:r w:rsidRPr="002574D1">
        <w:rPr>
          <w:rFonts w:eastAsia="Times New Roman" w:cstheme="minorHAnsi"/>
        </w:rPr>
        <w:t xml:space="preserve"> </w:t>
      </w:r>
      <w:r w:rsidRPr="002574D1">
        <w:rPr>
          <w:rFonts w:eastAsia="SimSun" w:cstheme="minorHAnsi"/>
          <w:lang w:eastAsia="zh-CN"/>
        </w:rPr>
        <w:t>Building on this protocol, future studies may engineer mitochondria to improve targeting, prolong functional activity, and enhance delivery for multi-organ injury repair.</w:t>
      </w:r>
      <w:r w:rsidR="002574D1" w:rsidRPr="002574D1">
        <w:rPr>
          <w:rFonts w:eastAsia="SimSun" w:cstheme="minorHAnsi"/>
          <w:lang w:eastAsia="zh-CN"/>
        </w:rPr>
        <w:t xml:space="preserve"> </w:t>
      </w:r>
    </w:p>
    <w:p w14:paraId="0911F2F4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10A22787" w14:textId="77777777" w:rsidR="00B63D69" w:rsidRDefault="00B63D69" w:rsidP="00B63D69">
      <w:pPr>
        <w:spacing w:before="120"/>
        <w:rPr>
          <w:rFonts w:eastAsia="SimSun" w:cstheme="minorHAnsi"/>
          <w:lang w:eastAsia="zh-CN"/>
        </w:rPr>
      </w:pPr>
    </w:p>
    <w:p w14:paraId="37D311F4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3764820D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25DE0058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50BFFEB8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709BAF02" w14:textId="77777777" w:rsidR="002574D1" w:rsidRPr="00B63D69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1F95DB96" w14:textId="77777777" w:rsidR="009B71B7" w:rsidRDefault="009B71B7">
      <w:pPr>
        <w:spacing w:before="120"/>
        <w:rPr>
          <w:rFonts w:cstheme="minorHAnsi"/>
        </w:rPr>
      </w:pPr>
    </w:p>
    <w:p w14:paraId="5315C6B5" w14:textId="77777777" w:rsidR="009B71B7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0574F6F5" w14:textId="77777777" w:rsidR="009B71B7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lang w:eastAsia="zh-CN"/>
        </w:rPr>
        <w:t>Animal Ethics and Use Committee</w:t>
      </w:r>
      <w:r>
        <w:rPr>
          <w:rFonts w:eastAsia="Times New Roman" w:cstheme="minorHAnsi"/>
        </w:rPr>
        <w:t xml:space="preserve"> at </w:t>
      </w:r>
      <w:r>
        <w:rPr>
          <w:lang w:eastAsia="zh-CN"/>
        </w:rPr>
        <w:t xml:space="preserve">Third Affiliated Hospital of Air Force Medical University </w:t>
      </w:r>
      <w:r>
        <w:rPr>
          <w:rFonts w:cstheme="minorHAnsi"/>
        </w:rPr>
        <w:br w:type="page"/>
      </w:r>
    </w:p>
    <w:bookmarkEnd w:id="5"/>
    <w:p w14:paraId="7332C960" w14:textId="77777777" w:rsidR="009B71B7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E6466CD" w14:textId="77777777" w:rsidR="009B71B7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Skeletal Muscle Tissue</w:t>
      </w:r>
    </w:p>
    <w:p w14:paraId="6CC8BB49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Ningning Da</w:t>
      </w:r>
    </w:p>
    <w:p w14:paraId="6BC5C040" w14:textId="77777777" w:rsidR="00E63544" w:rsidRPr="00370984" w:rsidRDefault="00E63544" w:rsidP="00E63544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1C6D4446" w14:textId="77777777" w:rsidR="009B71B7" w:rsidRDefault="00E63544" w:rsidP="00E63544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</w:t>
      </w:r>
    </w:p>
    <w:p w14:paraId="26E0EFFF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To begin, obtain a euthanized mouse </w:t>
      </w:r>
      <w:r>
        <w:rPr>
          <w:b/>
          <w:bCs/>
        </w:rPr>
        <w:t>[1]</w:t>
      </w:r>
      <w:r>
        <w:t xml:space="preserve">. In a laminar flow hood, place the mouse in a sterile Petri dish with the abdomen facing upward to fully expose the </w:t>
      </w:r>
      <w:r w:rsidR="00F54217">
        <w:t>abdomen and hindlimbs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1E63D6D1" w14:textId="77777777" w:rsidR="009B71B7" w:rsidRDefault="00000000">
      <w:pPr>
        <w:pStyle w:val="ShotDescription"/>
        <w:numPr>
          <w:ilvl w:val="2"/>
          <w:numId w:val="2"/>
        </w:numPr>
      </w:pPr>
      <w:r>
        <w:t xml:space="preserve">WIDE: Talent sitting with a euthanized mouse placed on the workbench. </w:t>
      </w:r>
      <w:r>
        <w:rPr>
          <w:b/>
          <w:bCs/>
        </w:rPr>
        <w:t>TXT: Mice Strain:</w:t>
      </w:r>
      <w:r>
        <w:t xml:space="preserve"> </w:t>
      </w:r>
      <w:r>
        <w:rPr>
          <w:b/>
          <w:bCs/>
        </w:rPr>
        <w:t xml:space="preserve">C57BL/6; Euthanasia: </w:t>
      </w:r>
      <w:r>
        <w:rPr>
          <w:b/>
          <w:bCs/>
          <w:iCs/>
        </w:rPr>
        <w:t>CO₂ inhalation</w:t>
      </w:r>
    </w:p>
    <w:p w14:paraId="7734C6D8" w14:textId="77777777" w:rsidR="009B71B7" w:rsidRDefault="00000000">
      <w:pPr>
        <w:pStyle w:val="ShotDescription"/>
        <w:numPr>
          <w:ilvl w:val="2"/>
          <w:numId w:val="2"/>
        </w:numPr>
      </w:pPr>
      <w:r>
        <w:t>Talent placing the mouse into a sterile Petri dish within a laminar flow hood with the abdomen facing upward.</w:t>
      </w:r>
    </w:p>
    <w:p w14:paraId="3EBD5224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Using forceps, lift the skin of the lower abdomen near the genital region </w:t>
      </w:r>
      <w:r>
        <w:rPr>
          <w:b/>
          <w:bCs/>
        </w:rPr>
        <w:t>[1]</w:t>
      </w:r>
      <w:r>
        <w:t xml:space="preserve">. Make a small incision </w:t>
      </w:r>
      <w:r>
        <w:rPr>
          <w:b/>
          <w:bCs/>
        </w:rPr>
        <w:t>[2]</w:t>
      </w:r>
      <w:r>
        <w:t xml:space="preserve">. Perform blunt dissection to separate the skin from the underlying tissue </w:t>
      </w:r>
      <w:r>
        <w:rPr>
          <w:b/>
          <w:bCs/>
        </w:rPr>
        <w:t>[3]</w:t>
      </w:r>
      <w:r>
        <w:t xml:space="preserve">. Extend the incision laterally toward both hindlimbs to completely expose the hindlimb muscle groups </w:t>
      </w:r>
      <w:r>
        <w:rPr>
          <w:b/>
          <w:bCs/>
        </w:rPr>
        <w:t>[</w:t>
      </w:r>
      <w:r w:rsidR="002574D1">
        <w:rPr>
          <w:b/>
          <w:bCs/>
        </w:rPr>
        <w:t>4</w:t>
      </w:r>
      <w:r>
        <w:rPr>
          <w:b/>
          <w:bCs/>
        </w:rPr>
        <w:t>]</w:t>
      </w:r>
      <w:r>
        <w:t>.</w:t>
      </w:r>
    </w:p>
    <w:p w14:paraId="00050AB8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the skin of the lower abdomen</w:t>
      </w:r>
      <w:r w:rsidR="0039005C">
        <w:t xml:space="preserve"> near the genital region</w:t>
      </w:r>
      <w:r>
        <w:t xml:space="preserve"> being lifted with forceps.</w:t>
      </w:r>
    </w:p>
    <w:p w14:paraId="5C78EDF0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small incision being performed.</w:t>
      </w:r>
    </w:p>
    <w:p w14:paraId="264CF9C4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blunt dissection being performed to separate the skin from the underlying tissue.</w:t>
      </w:r>
    </w:p>
    <w:p w14:paraId="721692EA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incision being extended laterally toward both hindlimbs to expose the hindlimb muscle groups.</w:t>
      </w:r>
    </w:p>
    <w:p w14:paraId="670F1C7B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Identify the quadriceps femoris muscle on the anterior aspect of the thigh </w:t>
      </w:r>
      <w:r>
        <w:rPr>
          <w:b/>
          <w:bCs/>
        </w:rPr>
        <w:t>[1]</w:t>
      </w:r>
      <w:r>
        <w:t xml:space="preserve">. Perform blunt dissection along the direction of the muscle </w:t>
      </w:r>
      <w:proofErr w:type="spellStart"/>
      <w:r>
        <w:t>fibers</w:t>
      </w:r>
      <w:proofErr w:type="spellEnd"/>
      <w:r>
        <w:t xml:space="preserve"> to carefully separate the muscle </w:t>
      </w:r>
      <w:r>
        <w:rPr>
          <w:b/>
          <w:bCs/>
        </w:rPr>
        <w:t>[2]</w:t>
      </w:r>
      <w:r>
        <w:t xml:space="preserve">. Sever the distal patellar ligament </w:t>
      </w:r>
      <w:r>
        <w:rPr>
          <w:b/>
          <w:bCs/>
        </w:rPr>
        <w:t>[3]</w:t>
      </w:r>
      <w:r>
        <w:t xml:space="preserve">. Then, sever the proximal tendon to completely isolate the muscle tissue </w:t>
      </w:r>
      <w:r>
        <w:rPr>
          <w:b/>
          <w:bCs/>
        </w:rPr>
        <w:t>[4]</w:t>
      </w:r>
      <w:r>
        <w:t>.</w:t>
      </w:r>
    </w:p>
    <w:p w14:paraId="49C49617" w14:textId="77777777" w:rsidR="009B71B7" w:rsidRDefault="00000000">
      <w:pPr>
        <w:pStyle w:val="ShotDescription"/>
        <w:numPr>
          <w:ilvl w:val="2"/>
          <w:numId w:val="2"/>
        </w:numPr>
      </w:pPr>
      <w:r>
        <w:t xml:space="preserve">Show the quadriceps femoris muscle on the anterior aspect of the thigh.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Point out the quadriceps femoris muscle</w:t>
      </w:r>
      <w:r>
        <w:t xml:space="preserve"> </w:t>
      </w:r>
    </w:p>
    <w:p w14:paraId="15BED06B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blunt dissection being performed along the muscle fibers to separate the quadriceps femoris muscle.</w:t>
      </w:r>
    </w:p>
    <w:p w14:paraId="544E471A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severing the distal patellar ligament.</w:t>
      </w:r>
    </w:p>
    <w:p w14:paraId="5A0A8D0E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severing the proximal tendon to isolate the muscle tissue.</w:t>
      </w:r>
    </w:p>
    <w:p w14:paraId="61D23F68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Place the isolated muscle tissue immediately into pre-chilled PBS </w:t>
      </w:r>
      <w:r>
        <w:rPr>
          <w:b/>
          <w:bCs/>
        </w:rPr>
        <w:t>[1]</w:t>
      </w:r>
      <w:r>
        <w:t xml:space="preserve">. Rinse the tissue </w:t>
      </w:r>
      <w:r>
        <w:lastRenderedPageBreak/>
        <w:t xml:space="preserve">thoroughly to remove hair and blood from the tissue surface </w:t>
      </w:r>
      <w:r>
        <w:rPr>
          <w:b/>
          <w:bCs/>
        </w:rPr>
        <w:t>[2]</w:t>
      </w:r>
      <w:r>
        <w:t>.</w:t>
      </w:r>
    </w:p>
    <w:p w14:paraId="59D75325" w14:textId="77777777" w:rsidR="009B71B7" w:rsidRDefault="00000000">
      <w:pPr>
        <w:pStyle w:val="ShotDescription"/>
        <w:numPr>
          <w:ilvl w:val="2"/>
          <w:numId w:val="2"/>
        </w:numPr>
      </w:pPr>
      <w:r>
        <w:t>Shot of placing the isolated muscle tissue into pre-chilled PBS.</w:t>
      </w:r>
    </w:p>
    <w:p w14:paraId="349D8E88" w14:textId="77777777" w:rsidR="009B71B7" w:rsidRDefault="00000000">
      <w:pPr>
        <w:pStyle w:val="ShotDescription"/>
        <w:numPr>
          <w:ilvl w:val="2"/>
          <w:numId w:val="2"/>
        </w:numPr>
      </w:pPr>
      <w:r>
        <w:t xml:space="preserve">Shot of </w:t>
      </w:r>
      <w:r w:rsidR="00AE64C8" w:rsidRPr="00AE64C8">
        <w:rPr>
          <w:iCs/>
        </w:rPr>
        <w:t xml:space="preserve">the muscle tissue </w:t>
      </w:r>
      <w:r w:rsidR="00AE64C8">
        <w:rPr>
          <w:iCs/>
        </w:rPr>
        <w:t xml:space="preserve">being rinsed </w:t>
      </w:r>
      <w:r w:rsidR="00AE64C8" w:rsidRPr="00AE64C8">
        <w:rPr>
          <w:iCs/>
        </w:rPr>
        <w:t xml:space="preserve">in </w:t>
      </w:r>
      <w:r w:rsidR="00AE64C8">
        <w:rPr>
          <w:iCs/>
        </w:rPr>
        <w:t>PBS</w:t>
      </w:r>
      <w:r w:rsidR="00AE64C8" w:rsidRPr="00AE64C8">
        <w:rPr>
          <w:iCs/>
        </w:rPr>
        <w:t xml:space="preserve"> to remove hair and blood from the tissue surface.</w:t>
      </w:r>
    </w:p>
    <w:p w14:paraId="1B71B3F3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Using sterile gauze, gently blot excess moisture from the tissue </w:t>
      </w:r>
      <w:r>
        <w:rPr>
          <w:b/>
          <w:bCs/>
        </w:rPr>
        <w:t>[1]</w:t>
      </w:r>
      <w:r>
        <w:t xml:space="preserve">. Divide the tissue into 1.5 </w:t>
      </w:r>
      <w:proofErr w:type="spellStart"/>
      <w:r>
        <w:t>milliliter</w:t>
      </w:r>
      <w:proofErr w:type="spellEnd"/>
      <w:r>
        <w:t xml:space="preserve"> microcentrifuge tubes </w:t>
      </w:r>
      <w:r>
        <w:rPr>
          <w:b/>
          <w:bCs/>
        </w:rPr>
        <w:t>[2]</w:t>
      </w:r>
      <w:r>
        <w:t xml:space="preserve"> and weigh the samples </w:t>
      </w:r>
      <w:r>
        <w:rPr>
          <w:b/>
          <w:bCs/>
        </w:rPr>
        <w:t>[3]</w:t>
      </w:r>
      <w:r>
        <w:t>.</w:t>
      </w:r>
    </w:p>
    <w:p w14:paraId="7411421F" w14:textId="77777777" w:rsidR="009B71B7" w:rsidRDefault="00000000">
      <w:pPr>
        <w:pStyle w:val="ShotDescription"/>
        <w:numPr>
          <w:ilvl w:val="2"/>
          <w:numId w:val="2"/>
        </w:numPr>
      </w:pPr>
      <w:r>
        <w:t>Shot of blotting excess moisture from the tissue with sterile gauze.</w:t>
      </w:r>
    </w:p>
    <w:p w14:paraId="55229F17" w14:textId="77777777" w:rsidR="009B71B7" w:rsidRDefault="00000000">
      <w:pPr>
        <w:pStyle w:val="ShotDescription"/>
        <w:numPr>
          <w:ilvl w:val="2"/>
          <w:numId w:val="2"/>
        </w:numPr>
      </w:pPr>
      <w:r>
        <w:t>Talent dividing and placing the tissue into 1.5 milliliter microcentrifuge tubes.</w:t>
      </w:r>
    </w:p>
    <w:p w14:paraId="2C3E0AB3" w14:textId="77777777" w:rsidR="009B71B7" w:rsidRDefault="00000000">
      <w:pPr>
        <w:pStyle w:val="ShotDescription"/>
        <w:numPr>
          <w:ilvl w:val="2"/>
          <w:numId w:val="2"/>
        </w:numPr>
      </w:pPr>
      <w:r>
        <w:t>Talent weighing the samples.</w:t>
      </w:r>
    </w:p>
    <w:p w14:paraId="632D4A98" w14:textId="77777777" w:rsidR="009B71B7" w:rsidRDefault="009B71B7">
      <w:pPr>
        <w:pStyle w:val="Narration"/>
        <w:ind w:firstLine="0"/>
      </w:pPr>
    </w:p>
    <w:p w14:paraId="5B9393B1" w14:textId="77777777" w:rsidR="009B71B7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and Purification of Skeletal Muscle Mitochondria</w:t>
      </w:r>
    </w:p>
    <w:p w14:paraId="4795CB69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Ningning Da</w:t>
      </w:r>
    </w:p>
    <w:p w14:paraId="58A95A61" w14:textId="77777777" w:rsidR="009B71B7" w:rsidRDefault="009B71B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3FD0FE8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Place the microcentrifuge tube containing tissue on ice </w:t>
      </w:r>
      <w:r>
        <w:rPr>
          <w:b/>
          <w:bCs/>
        </w:rPr>
        <w:t>[1]</w:t>
      </w:r>
      <w:r>
        <w:t xml:space="preserve">. Using sterile scissors, mince the tissue into small fragments approximately 1 to 2 cubic </w:t>
      </w:r>
      <w:proofErr w:type="spellStart"/>
      <w:r>
        <w:t>millimeters</w:t>
      </w:r>
      <w:proofErr w:type="spellEnd"/>
      <w:r>
        <w:t xml:space="preserve"> in size </w:t>
      </w:r>
      <w:r>
        <w:rPr>
          <w:b/>
          <w:bCs/>
        </w:rPr>
        <w:t>[2]</w:t>
      </w:r>
      <w:r>
        <w:t>.</w:t>
      </w:r>
    </w:p>
    <w:p w14:paraId="4E581ADC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1.5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microcentrifuge tube containing the tissue on ice.</w:t>
      </w:r>
    </w:p>
    <w:p w14:paraId="250B5333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mincing the tissue into small fragments with sterile scissors.</w:t>
      </w:r>
    </w:p>
    <w:p w14:paraId="3E8386DF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8 volumes of pre-chilled 0.25 percent trypsin to the tissue fragments </w:t>
      </w:r>
      <w:r>
        <w:rPr>
          <w:b/>
          <w:bCs/>
        </w:rPr>
        <w:t>[1]</w:t>
      </w:r>
      <w:r>
        <w:t xml:space="preserve"> and digest on ice for 15 minutes </w:t>
      </w:r>
      <w:r>
        <w:rPr>
          <w:b/>
          <w:bCs/>
        </w:rPr>
        <w:t>[2]</w:t>
      </w:r>
      <w:r>
        <w:t>.</w:t>
      </w:r>
    </w:p>
    <w:p w14:paraId="56D9ED74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pre-chilled 0.25 percent trypsin to the tissue fragments.</w:t>
      </w:r>
    </w:p>
    <w:p w14:paraId="0177702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on ice for digestion.</w:t>
      </w:r>
    </w:p>
    <w:p w14:paraId="5E1763E9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Centrifuge the mixture at 1,000 g for 5 minutes at 4 degrees Celsius </w:t>
      </w:r>
      <w:r>
        <w:rPr>
          <w:b/>
          <w:bCs/>
        </w:rPr>
        <w:t>[1]</w:t>
      </w:r>
      <w:r>
        <w:t xml:space="preserve">. Discard the supernatant and retain the tissue pellet </w:t>
      </w:r>
      <w:r>
        <w:rPr>
          <w:b/>
          <w:bCs/>
        </w:rPr>
        <w:t>[2]</w:t>
      </w:r>
      <w:r>
        <w:t>.</w:t>
      </w:r>
    </w:p>
    <w:p w14:paraId="4260BB43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</w:t>
      </w:r>
      <w:r w:rsidR="00AE64C8">
        <w:rPr>
          <w:lang w:val="en-IN"/>
        </w:rPr>
        <w:t>tube</w:t>
      </w:r>
      <w:r>
        <w:rPr>
          <w:lang w:val="en-IN"/>
        </w:rPr>
        <w:t xml:space="preserve"> into the centrifuge.</w:t>
      </w:r>
    </w:p>
    <w:p w14:paraId="13FCC193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and retaining the tissue pellet.</w:t>
      </w:r>
    </w:p>
    <w:p w14:paraId="629ADBC6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Transfer the suspension to a glass homogenizer maintained on ice </w:t>
      </w:r>
      <w:r>
        <w:rPr>
          <w:b/>
          <w:bCs/>
        </w:rPr>
        <w:t>[1]</w:t>
      </w:r>
      <w:r>
        <w:t xml:space="preserve">. Homogenize the tissue using 10 to 12 gentle up-and-down strokes until the suspension becomes turbid </w:t>
      </w:r>
      <w:r>
        <w:rPr>
          <w:b/>
          <w:bCs/>
        </w:rPr>
        <w:t>[2]</w:t>
      </w:r>
      <w:r>
        <w:t>.</w:t>
      </w:r>
    </w:p>
    <w:p w14:paraId="69EE1DA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suspension to a glass homogenizer maintained on ice.</w:t>
      </w:r>
    </w:p>
    <w:p w14:paraId="6EF5ABD9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homogenizing the tissue with gentle up-and-down strokes.</w:t>
      </w:r>
    </w:p>
    <w:p w14:paraId="61CE8589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Collect the homogenate into a microcentrifuge tube </w:t>
      </w:r>
      <w:r>
        <w:rPr>
          <w:b/>
          <w:bCs/>
        </w:rPr>
        <w:t>[1]</w:t>
      </w:r>
      <w:r>
        <w:t xml:space="preserve">. Centrifuge at 1,000 g for 5 minutes at 4 degrees Celsius </w:t>
      </w:r>
      <w:r>
        <w:rPr>
          <w:b/>
          <w:bCs/>
        </w:rPr>
        <w:t>[2]</w:t>
      </w:r>
      <w:r>
        <w:t>.</w:t>
      </w:r>
    </w:p>
    <w:p w14:paraId="4AE5D394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Talent transferring the homogenate into a 1.5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microcentrifuge tube.</w:t>
      </w:r>
    </w:p>
    <w:p w14:paraId="6DF2A370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microcentrifuge tube into the centrifuge.</w:t>
      </w:r>
    </w:p>
    <w:p w14:paraId="1074F541" w14:textId="77777777" w:rsidR="005C5320" w:rsidRDefault="00000000" w:rsidP="005C5320">
      <w:pPr>
        <w:pStyle w:val="Narration"/>
        <w:numPr>
          <w:ilvl w:val="1"/>
          <w:numId w:val="2"/>
        </w:numPr>
      </w:pPr>
      <w:r>
        <w:t xml:space="preserve">After transferring the supernatant to a fresh 1.5 </w:t>
      </w:r>
      <w:proofErr w:type="spellStart"/>
      <w:r>
        <w:t>milliliter</w:t>
      </w:r>
      <w:proofErr w:type="spellEnd"/>
      <w:r>
        <w:t xml:space="preserve"> microcentrifuge tube, centrifuge at 12,000 g for 5 minutes at 4 degrees Celsius to obtain the crude mitochondrial pellet </w:t>
      </w:r>
      <w:r>
        <w:rPr>
          <w:b/>
          <w:bCs/>
        </w:rPr>
        <w:t>[1]</w:t>
      </w:r>
      <w:r>
        <w:t>.</w:t>
      </w:r>
      <w:r w:rsidR="005C5320">
        <w:t xml:space="preserve"> Gently resuspend the crude mitochondrial pellet in pre-chilled wash buffer </w:t>
      </w:r>
      <w:r w:rsidR="005C5320">
        <w:rPr>
          <w:b/>
          <w:bCs/>
        </w:rPr>
        <w:t>[</w:t>
      </w:r>
      <w:r w:rsidR="00637B36">
        <w:rPr>
          <w:b/>
          <w:bCs/>
        </w:rPr>
        <w:t>2</w:t>
      </w:r>
      <w:r w:rsidR="005C5320">
        <w:rPr>
          <w:b/>
          <w:bCs/>
        </w:rPr>
        <w:t>]</w:t>
      </w:r>
      <w:r w:rsidR="005C5320">
        <w:t xml:space="preserve">. Centrifuge the suspension at 1,000 g for 5 minutes at 4 degrees Celsius </w:t>
      </w:r>
      <w:r w:rsidR="005C5320">
        <w:rPr>
          <w:b/>
          <w:bCs/>
        </w:rPr>
        <w:t>[</w:t>
      </w:r>
      <w:r w:rsidR="00637B36">
        <w:rPr>
          <w:b/>
          <w:bCs/>
        </w:rPr>
        <w:t>3</w:t>
      </w:r>
      <w:r w:rsidR="005C5320">
        <w:rPr>
          <w:b/>
          <w:bCs/>
        </w:rPr>
        <w:t>]</w:t>
      </w:r>
      <w:r w:rsidR="005C5320">
        <w:t>.</w:t>
      </w:r>
    </w:p>
    <w:p w14:paraId="71F171F0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microcentrifuge tube into the centrifuge to obtain the crude mitochondrial pellet.</w:t>
      </w:r>
    </w:p>
    <w:p w14:paraId="56ACEE49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shot of gently resuspending the crude mitochondrial pellet in the pre-chilled wash buffer.</w:t>
      </w:r>
    </w:p>
    <w:p w14:paraId="433E4827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suspension into the centrifuge.</w:t>
      </w:r>
    </w:p>
    <w:p w14:paraId="4762CDA5" w14:textId="77777777" w:rsidR="009B71B7" w:rsidRDefault="00CF0345">
      <w:pPr>
        <w:pStyle w:val="Narration"/>
        <w:numPr>
          <w:ilvl w:val="1"/>
          <w:numId w:val="2"/>
        </w:numPr>
      </w:pPr>
      <w:r>
        <w:t xml:space="preserve">Transfer </w:t>
      </w:r>
      <w:r w:rsidR="00637B36">
        <w:t xml:space="preserve">the </w:t>
      </w:r>
      <w:r>
        <w:t>supernatant</w:t>
      </w:r>
      <w:r w:rsidR="00637B36">
        <w:t xml:space="preserve"> </w:t>
      </w:r>
      <w:r>
        <w:t xml:space="preserve">to a fresh centrifuge tube </w:t>
      </w:r>
      <w:r w:rsidRPr="00CF0345">
        <w:rPr>
          <w:b/>
          <w:bCs/>
        </w:rPr>
        <w:t>[1]</w:t>
      </w:r>
      <w:r>
        <w:t xml:space="preserve">. Centrifuge at 12,000 g for 10 minutes at 4 degrees Celsius to obtain the purified mitochondrial pellet </w:t>
      </w:r>
      <w:r>
        <w:rPr>
          <w:b/>
          <w:bCs/>
        </w:rPr>
        <w:t>[2]</w:t>
      </w:r>
      <w:r>
        <w:t>.</w:t>
      </w:r>
    </w:p>
    <w:p w14:paraId="347805BD" w14:textId="77777777" w:rsidR="00CF0345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supernatant to a fresh centrifuge tube.</w:t>
      </w:r>
    </w:p>
    <w:p w14:paraId="7B80F27B" w14:textId="77777777" w:rsidR="009B71B7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centrifuge tube into the centrifuge.</w:t>
      </w:r>
    </w:p>
    <w:p w14:paraId="1CE35C2F" w14:textId="77777777" w:rsidR="009B71B7" w:rsidRDefault="00000000">
      <w:pPr>
        <w:widowControl w:val="0"/>
        <w:jc w:val="both"/>
        <w:rPr>
          <w:vanish/>
          <w:color w:val="7030A0"/>
          <w:lang w:val="en-IN"/>
        </w:rPr>
      </w:pPr>
      <w:r>
        <w:rPr>
          <w:vanish/>
          <w:color w:val="7030A0"/>
          <w:lang w:val="en-IN"/>
        </w:rPr>
        <w:t>Top of Form</w:t>
      </w:r>
    </w:p>
    <w:p w14:paraId="59544885" w14:textId="77777777" w:rsidR="009B71B7" w:rsidRDefault="00000000">
      <w:pPr>
        <w:widowControl w:val="0"/>
        <w:jc w:val="both"/>
        <w:rPr>
          <w:vanish/>
          <w:color w:val="7030A0"/>
          <w:lang w:val="en-IN"/>
        </w:rPr>
      </w:pPr>
      <w:r>
        <w:rPr>
          <w:vanish/>
          <w:color w:val="7030A0"/>
          <w:lang w:val="en-IN"/>
        </w:rPr>
        <w:t>Bottom of Form</w:t>
      </w:r>
    </w:p>
    <w:p w14:paraId="116F012B" w14:textId="77777777" w:rsidR="009B71B7" w:rsidRDefault="009B71B7"/>
    <w:p w14:paraId="6A8C82D8" w14:textId="77777777" w:rsidR="009B71B7" w:rsidRDefault="009B71B7">
      <w:pPr>
        <w:pStyle w:val="ShotDescription"/>
        <w:ind w:firstLine="0"/>
        <w:rPr>
          <w:lang w:val="en-IN"/>
        </w:rPr>
      </w:pPr>
    </w:p>
    <w:p w14:paraId="2B848976" w14:textId="77777777" w:rsidR="009B71B7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Assessment of Mitochondrial Respiratory Function</w:t>
      </w:r>
    </w:p>
    <w:p w14:paraId="169A4A6A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Jing Wang</w:t>
      </w:r>
    </w:p>
    <w:p w14:paraId="3825701E" w14:textId="77777777" w:rsidR="009B71B7" w:rsidRDefault="009B71B7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val="en-IN" w:eastAsia="zh-CN"/>
        </w:rPr>
      </w:pPr>
    </w:p>
    <w:p w14:paraId="0F4AFDCD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Clean the respiratory chambers, electrode compartments, and stoppers </w:t>
      </w:r>
      <w:r>
        <w:rPr>
          <w:b/>
          <w:bCs/>
        </w:rPr>
        <w:t>[1]</w:t>
      </w:r>
      <w:r>
        <w:t>.</w:t>
      </w:r>
    </w:p>
    <w:p w14:paraId="4AF75F37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cleaning the respiratory chambers, electrode compartments, and stoppers.</w:t>
      </w:r>
    </w:p>
    <w:p w14:paraId="0F0C8E3C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2.1 milliliters of mitochondrial respiration buffer into each respiratory chamber </w:t>
      </w:r>
      <w:r>
        <w:rPr>
          <w:b/>
          <w:bCs/>
        </w:rPr>
        <w:t>[1]</w:t>
      </w:r>
      <w:r>
        <w:t xml:space="preserve">. Ensure that no air bubbles are present in the chambers </w:t>
      </w:r>
      <w:r>
        <w:rPr>
          <w:b/>
          <w:bCs/>
        </w:rPr>
        <w:t>[2]</w:t>
      </w:r>
      <w:r>
        <w:t>.</w:t>
      </w:r>
    </w:p>
    <w:p w14:paraId="6FB951A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mitochondrial respiration buffer into each respiratory chamber.</w:t>
      </w:r>
    </w:p>
    <w:p w14:paraId="337FA820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respiratory chamber showing buffer without air bubbles.</w:t>
      </w:r>
    </w:p>
    <w:p w14:paraId="4361AFB6" w14:textId="77777777" w:rsidR="0062434F" w:rsidRPr="0054722D" w:rsidRDefault="00000000" w:rsidP="0062434F">
      <w:pPr>
        <w:pStyle w:val="Narration"/>
        <w:numPr>
          <w:ilvl w:val="1"/>
          <w:numId w:val="2"/>
        </w:numPr>
      </w:pPr>
      <w:r>
        <w:t xml:space="preserve">Equilibrate the high-resolution respirometry system at 37 degrees Celsius for 30 minutes </w:t>
      </w:r>
      <w:r>
        <w:rPr>
          <w:b/>
          <w:bCs/>
        </w:rPr>
        <w:t>[1</w:t>
      </w:r>
      <w:r w:rsidR="0062434F">
        <w:rPr>
          <w:b/>
          <w:bCs/>
        </w:rPr>
        <w:t xml:space="preserve">] </w:t>
      </w:r>
      <w:r w:rsidR="0062434F" w:rsidRPr="004D5DD3">
        <w:t>and perform daily air calibration</w:t>
      </w:r>
      <w:r w:rsidR="0062434F" w:rsidRPr="0054722D">
        <w:t xml:space="preserve"> after stabilization of the oxygen baseline </w:t>
      </w:r>
      <w:r w:rsidR="0062434F" w:rsidRPr="0054722D">
        <w:rPr>
          <w:b/>
          <w:bCs/>
        </w:rPr>
        <w:t>[</w:t>
      </w:r>
      <w:r w:rsidR="0062434F">
        <w:rPr>
          <w:b/>
          <w:bCs/>
        </w:rPr>
        <w:t>2</w:t>
      </w:r>
      <w:r w:rsidR="0062434F" w:rsidRPr="0054722D">
        <w:rPr>
          <w:b/>
          <w:bCs/>
        </w:rPr>
        <w:t>]</w:t>
      </w:r>
      <w:r w:rsidR="0062434F" w:rsidRPr="0054722D">
        <w:t>.</w:t>
      </w:r>
    </w:p>
    <w:p w14:paraId="159EBC07" w14:textId="77777777" w:rsidR="009B71B7" w:rsidRPr="00AF574D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 xml:space="preserve">Shot of the high-resolution respirometry system during equilibration at 37 </w:t>
      </w:r>
      <w:r w:rsidRPr="00AF574D">
        <w:rPr>
          <w:iCs/>
        </w:rPr>
        <w:t>degrees Celsius.</w:t>
      </w:r>
    </w:p>
    <w:p w14:paraId="05A00308" w14:textId="071CAF87" w:rsidR="00AF574D" w:rsidRPr="00AF574D" w:rsidRDefault="00000000" w:rsidP="00AF574D">
      <w:pPr>
        <w:pStyle w:val="ShotDescription"/>
        <w:numPr>
          <w:ilvl w:val="2"/>
          <w:numId w:val="2"/>
        </w:numPr>
      </w:pPr>
      <w:r w:rsidRPr="00AF574D">
        <w:rPr>
          <w:iCs/>
        </w:rPr>
        <w:t>SCREEN</w:t>
      </w:r>
      <w:proofErr w:type="gramStart"/>
      <w:r w:rsidRPr="00AF574D">
        <w:rPr>
          <w:b/>
          <w:bCs/>
          <w:iCs/>
        </w:rPr>
        <w:t>:</w:t>
      </w:r>
      <w:r w:rsidRPr="00AF574D">
        <w:rPr>
          <w:iCs/>
        </w:rPr>
        <w:t xml:space="preserve"> </w:t>
      </w:r>
      <w:r w:rsidR="00C20A42" w:rsidRPr="00AF574D">
        <w:rPr>
          <w:iCs/>
        </w:rPr>
        <w:t xml:space="preserve"> </w:t>
      </w:r>
      <w:r w:rsidR="00AF574D" w:rsidRPr="00AF574D">
        <w:rPr>
          <w:iCs/>
        </w:rPr>
        <w:t>4.3</w:t>
      </w:r>
      <w:proofErr w:type="gramEnd"/>
      <w:r w:rsidR="00AF574D" w:rsidRPr="00AF574D">
        <w:rPr>
          <w:iCs/>
        </w:rPr>
        <w:t>.2</w:t>
      </w:r>
    </w:p>
    <w:p w14:paraId="49170AEB" w14:textId="1AC4CD8B" w:rsidR="003D3707" w:rsidRPr="00AF574D" w:rsidRDefault="003D3707" w:rsidP="003D3707">
      <w:pPr>
        <w:pStyle w:val="ListParagraph"/>
        <w:spacing w:line="276" w:lineRule="auto"/>
        <w:ind w:left="1267"/>
      </w:pPr>
    </w:p>
    <w:p w14:paraId="140AC75E" w14:textId="77777777" w:rsidR="003D3707" w:rsidRPr="00AF574D" w:rsidRDefault="003D3707" w:rsidP="003D3707">
      <w:pPr>
        <w:pStyle w:val="ShotDescription"/>
        <w:ind w:left="1267" w:firstLine="0"/>
        <w:rPr>
          <w:bCs/>
          <w:i/>
          <w:iCs/>
          <w:color w:val="3333FF"/>
        </w:rPr>
      </w:pPr>
      <w:r w:rsidRPr="00AF574D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7C8F2D7F" w14:textId="77777777" w:rsidR="009B71B7" w:rsidRPr="00AF574D" w:rsidRDefault="00000000">
      <w:pPr>
        <w:pStyle w:val="Narration"/>
        <w:numPr>
          <w:ilvl w:val="1"/>
          <w:numId w:val="2"/>
        </w:numPr>
      </w:pPr>
      <w:r w:rsidRPr="00AF574D">
        <w:t xml:space="preserve">Add freshly isolated mitochondria containing approximately 30 micrograms of protein into the respiratory chamber </w:t>
      </w:r>
      <w:r w:rsidRPr="00AF574D">
        <w:rPr>
          <w:b/>
          <w:bCs/>
        </w:rPr>
        <w:t>[1]</w:t>
      </w:r>
      <w:r w:rsidRPr="00AF574D">
        <w:t xml:space="preserve">. Seal the chamber </w:t>
      </w:r>
      <w:r w:rsidRPr="00AF574D">
        <w:rPr>
          <w:b/>
          <w:bCs/>
        </w:rPr>
        <w:t>[2]</w:t>
      </w:r>
      <w:r w:rsidRPr="00AF574D">
        <w:t>.</w:t>
      </w:r>
    </w:p>
    <w:p w14:paraId="1BD164DD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freshly isolated mitochondria into the respiratory chamber.</w:t>
      </w:r>
    </w:p>
    <w:p w14:paraId="4B173259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sealing the respiratory chamber.</w:t>
      </w:r>
    </w:p>
    <w:p w14:paraId="53F365C9" w14:textId="77777777" w:rsidR="009B71B7" w:rsidRPr="00AF574D" w:rsidRDefault="00416F3A">
      <w:pPr>
        <w:pStyle w:val="Narration"/>
        <w:numPr>
          <w:ilvl w:val="1"/>
          <w:numId w:val="2"/>
        </w:numPr>
      </w:pPr>
      <w:r w:rsidRPr="00AF574D">
        <w:t xml:space="preserve">After equilibrating the chamber for 5 to 8 minutes, record basal oxygen consumption </w:t>
      </w:r>
      <w:r w:rsidRPr="00AF574D">
        <w:rPr>
          <w:b/>
          <w:bCs/>
        </w:rPr>
        <w:t>[1]</w:t>
      </w:r>
      <w:r w:rsidRPr="00AF574D">
        <w:t>.</w:t>
      </w:r>
    </w:p>
    <w:p w14:paraId="3B94A79C" w14:textId="7899FB1C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4.5.1</w:t>
      </w:r>
    </w:p>
    <w:p w14:paraId="50EEF279" w14:textId="77777777" w:rsidR="009B71B7" w:rsidRPr="00AF574D" w:rsidRDefault="00000000">
      <w:pPr>
        <w:pStyle w:val="Narration"/>
        <w:numPr>
          <w:ilvl w:val="1"/>
          <w:numId w:val="2"/>
        </w:numPr>
      </w:pPr>
      <w:r w:rsidRPr="00AF574D">
        <w:t xml:space="preserve">In the respiratory chamber </w:t>
      </w:r>
      <w:r w:rsidRPr="00AF574D">
        <w:rPr>
          <w:b/>
          <w:bCs/>
        </w:rPr>
        <w:t>[1]</w:t>
      </w:r>
      <w:r w:rsidRPr="00AF574D">
        <w:t xml:space="preserve">, add the reagents sequentially </w:t>
      </w:r>
      <w:r w:rsidRPr="00AF574D">
        <w:rPr>
          <w:b/>
          <w:bCs/>
        </w:rPr>
        <w:t>[2]</w:t>
      </w:r>
      <w:r w:rsidRPr="00AF574D">
        <w:t>. Stabilize the reaction for 5 minutes</w:t>
      </w:r>
      <w:r w:rsidR="00F54217" w:rsidRPr="00AF574D">
        <w:t>,</w:t>
      </w:r>
      <w:r w:rsidRPr="00AF574D">
        <w:t xml:space="preserve"> </w:t>
      </w:r>
      <w:r w:rsidR="00F54217" w:rsidRPr="00AF574D">
        <w:t>then</w:t>
      </w:r>
      <w:r w:rsidRPr="00AF574D">
        <w:t xml:space="preserve"> record complex I or CI </w:t>
      </w:r>
      <w:r w:rsidRPr="00AF574D">
        <w:rPr>
          <w:i/>
          <w:iCs/>
          <w:color w:val="EE0000"/>
        </w:rPr>
        <w:t>(C-</w:t>
      </w:r>
      <w:r w:rsidR="00B63D69" w:rsidRPr="00AF574D">
        <w:rPr>
          <w:i/>
          <w:iCs/>
          <w:color w:val="EE0000"/>
        </w:rPr>
        <w:t>one</w:t>
      </w:r>
      <w:r w:rsidRPr="00AF574D">
        <w:rPr>
          <w:i/>
          <w:iCs/>
          <w:color w:val="EE0000"/>
        </w:rPr>
        <w:t>)</w:t>
      </w:r>
      <w:r w:rsidRPr="00AF574D">
        <w:t xml:space="preserve"> leak respiration </w:t>
      </w:r>
      <w:r w:rsidRPr="00AF574D">
        <w:rPr>
          <w:b/>
          <w:bCs/>
        </w:rPr>
        <w:t>[3]</w:t>
      </w:r>
      <w:r w:rsidRPr="00AF574D">
        <w:t>.</w:t>
      </w:r>
    </w:p>
    <w:p w14:paraId="79D8EDE3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Shot of the respiratory chamber.</w:t>
      </w:r>
    </w:p>
    <w:p w14:paraId="122B06D1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TEXT ON A PLAIN BACKGROUND:</w:t>
      </w:r>
    </w:p>
    <w:p w14:paraId="17B14264" w14:textId="77777777" w:rsidR="009B71B7" w:rsidRPr="00AF574D" w:rsidRDefault="00000000">
      <w:pPr>
        <w:pStyle w:val="ShotDescription"/>
        <w:ind w:firstLine="0"/>
        <w:rPr>
          <w:b/>
          <w:bCs/>
          <w:iCs/>
        </w:rPr>
      </w:pPr>
      <w:r w:rsidRPr="00AF574D">
        <w:rPr>
          <w:b/>
          <w:bCs/>
          <w:iCs/>
        </w:rPr>
        <w:t>CI substrates</w:t>
      </w:r>
    </w:p>
    <w:p w14:paraId="064CAE3A" w14:textId="77777777" w:rsidR="009B71B7" w:rsidRPr="00AF574D" w:rsidRDefault="00000000">
      <w:pPr>
        <w:pStyle w:val="ShotDescription"/>
        <w:ind w:firstLine="0"/>
        <w:rPr>
          <w:lang w:val="en-IN"/>
        </w:rPr>
      </w:pPr>
      <w:r w:rsidRPr="00AF574D">
        <w:rPr>
          <w:lang w:val="en-IN"/>
        </w:rPr>
        <w:t>2 M pyruvate - 5 µL</w:t>
      </w:r>
    </w:p>
    <w:p w14:paraId="46C4ADE1" w14:textId="77777777" w:rsidR="009B71B7" w:rsidRPr="00AF574D" w:rsidRDefault="00000000">
      <w:pPr>
        <w:pStyle w:val="ShotDescription"/>
        <w:ind w:firstLine="0"/>
        <w:rPr>
          <w:lang w:val="en-IN"/>
        </w:rPr>
      </w:pPr>
      <w:r w:rsidRPr="00AF574D">
        <w:rPr>
          <w:lang w:val="en-IN"/>
        </w:rPr>
        <w:t>2 M glutamate - 10 µL</w:t>
      </w:r>
    </w:p>
    <w:p w14:paraId="024F5D2B" w14:textId="77777777" w:rsidR="009B71B7" w:rsidRPr="00AF574D" w:rsidRDefault="00000000">
      <w:pPr>
        <w:pStyle w:val="ShotDescription"/>
        <w:ind w:firstLine="0"/>
        <w:rPr>
          <w:lang w:val="en-IN"/>
        </w:rPr>
      </w:pPr>
      <w:r w:rsidRPr="00AF574D">
        <w:rPr>
          <w:lang w:val="en-IN"/>
        </w:rPr>
        <w:t>400 mM malate - 10 µL</w:t>
      </w:r>
    </w:p>
    <w:p w14:paraId="39B5F896" w14:textId="61B6B5DE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4.6.3</w:t>
      </w:r>
    </w:p>
    <w:p w14:paraId="150E74A7" w14:textId="77777777" w:rsidR="009B71B7" w:rsidRPr="00AF574D" w:rsidRDefault="00000000">
      <w:pPr>
        <w:pStyle w:val="Narration"/>
        <w:numPr>
          <w:ilvl w:val="1"/>
          <w:numId w:val="2"/>
        </w:numPr>
      </w:pPr>
      <w:r w:rsidRPr="00AF574D">
        <w:t xml:space="preserve">Add 10 microliters of 500 millimolar adenosine diphosphate or ADP </w:t>
      </w:r>
      <w:r w:rsidRPr="00AF574D">
        <w:rPr>
          <w:i/>
          <w:iCs/>
          <w:color w:val="EE0000"/>
        </w:rPr>
        <w:t>(A-D-P)</w:t>
      </w:r>
      <w:r w:rsidRPr="00AF574D">
        <w:t xml:space="preserve"> to induce oxidative phosphorylation </w:t>
      </w:r>
      <w:r w:rsidRPr="00AF574D">
        <w:rPr>
          <w:b/>
          <w:bCs/>
        </w:rPr>
        <w:t>[1]</w:t>
      </w:r>
      <w:r w:rsidRPr="00AF574D">
        <w:t xml:space="preserve"> and record CI oxidative phosphorylation or OXPHOS</w:t>
      </w:r>
      <w:r w:rsidRPr="00AF574D">
        <w:rPr>
          <w:i/>
          <w:iCs/>
          <w:color w:val="EE0000"/>
        </w:rPr>
        <w:t xml:space="preserve"> (Ox-</w:t>
      </w:r>
      <w:proofErr w:type="spellStart"/>
      <w:r w:rsidRPr="00AF574D">
        <w:rPr>
          <w:i/>
          <w:iCs/>
          <w:color w:val="EE0000"/>
        </w:rPr>
        <w:t>phos</w:t>
      </w:r>
      <w:proofErr w:type="spellEnd"/>
      <w:r w:rsidRPr="00AF574D">
        <w:rPr>
          <w:i/>
          <w:iCs/>
          <w:color w:val="EE0000"/>
        </w:rPr>
        <w:t>)</w:t>
      </w:r>
      <w:r w:rsidRPr="00AF574D">
        <w:t xml:space="preserve"> respiration </w:t>
      </w:r>
      <w:r w:rsidRPr="00AF574D">
        <w:rPr>
          <w:b/>
          <w:bCs/>
        </w:rPr>
        <w:t>[2]</w:t>
      </w:r>
      <w:r w:rsidRPr="00AF574D">
        <w:t xml:space="preserve">. Add 10 microliters of 0.3 molar magnesium chloride </w:t>
      </w:r>
      <w:r w:rsidRPr="00AF574D">
        <w:rPr>
          <w:b/>
          <w:bCs/>
        </w:rPr>
        <w:t>[3]</w:t>
      </w:r>
      <w:r w:rsidRPr="00AF574D">
        <w:t>.</w:t>
      </w:r>
    </w:p>
    <w:p w14:paraId="669DF332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adenosine diphosphate to the respiratory chamber.</w:t>
      </w:r>
    </w:p>
    <w:p w14:paraId="5487BEC6" w14:textId="58B50EEC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iCs/>
        </w:rPr>
        <w:t xml:space="preserve">SCREEN: </w:t>
      </w:r>
      <w:r w:rsidR="00AF574D" w:rsidRPr="00AF574D">
        <w:rPr>
          <w:iCs/>
        </w:rPr>
        <w:t>4.7.2</w:t>
      </w:r>
    </w:p>
    <w:p w14:paraId="76AE8433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magnesium chloride to the respiratory chamber.</w:t>
      </w:r>
    </w:p>
    <w:p w14:paraId="2012834D" w14:textId="77777777" w:rsidR="009B71B7" w:rsidRPr="00AF574D" w:rsidRDefault="00416F3A">
      <w:pPr>
        <w:pStyle w:val="Narration"/>
        <w:numPr>
          <w:ilvl w:val="1"/>
          <w:numId w:val="2"/>
        </w:numPr>
      </w:pPr>
      <w:r w:rsidRPr="00AF574D">
        <w:rPr>
          <w:iCs/>
          <w:lang w:val="en-US"/>
        </w:rPr>
        <w:t xml:space="preserve">Introduce </w:t>
      </w:r>
      <w:r w:rsidRPr="00AF574D">
        <w:t xml:space="preserve">20 microliters of 1 molar succinate </w:t>
      </w:r>
      <w:r w:rsidRPr="00AF574D">
        <w:rPr>
          <w:b/>
          <w:bCs/>
        </w:rPr>
        <w:t>[1]</w:t>
      </w:r>
      <w:r w:rsidRPr="00AF574D">
        <w:t xml:space="preserve">. Record CI and CII OXPHOS after stabilization </w:t>
      </w:r>
      <w:r w:rsidRPr="00AF574D">
        <w:rPr>
          <w:b/>
          <w:bCs/>
        </w:rPr>
        <w:t>[2]</w:t>
      </w:r>
      <w:r w:rsidRPr="00AF574D">
        <w:t>.</w:t>
      </w:r>
    </w:p>
    <w:p w14:paraId="0143F4AC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succinate to the respiratory chamber.</w:t>
      </w:r>
    </w:p>
    <w:p w14:paraId="270E19D7" w14:textId="6AF65A01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4.8.2</w:t>
      </w:r>
    </w:p>
    <w:p w14:paraId="63021F27" w14:textId="77777777" w:rsidR="009B71B7" w:rsidRPr="00AF574D" w:rsidRDefault="00000000">
      <w:pPr>
        <w:pStyle w:val="Narration"/>
        <w:numPr>
          <w:ilvl w:val="1"/>
          <w:numId w:val="2"/>
        </w:numPr>
      </w:pPr>
      <w:r w:rsidRPr="00AF574D">
        <w:t xml:space="preserve">Add 2 microliters of 0.01 millimolar adenosine triphosphate or ATP </w:t>
      </w:r>
      <w:r w:rsidRPr="00AF574D">
        <w:rPr>
          <w:i/>
          <w:iCs/>
          <w:color w:val="EE0000"/>
        </w:rPr>
        <w:t>(A-T-P)</w:t>
      </w:r>
      <w:r w:rsidRPr="00AF574D">
        <w:t xml:space="preserve"> synthase inhibitor </w:t>
      </w:r>
      <w:r w:rsidRPr="00AF574D">
        <w:rPr>
          <w:b/>
          <w:bCs/>
        </w:rPr>
        <w:t>[1]</w:t>
      </w:r>
      <w:r w:rsidRPr="00AF574D">
        <w:t xml:space="preserve">. Record proton leak respiration </w:t>
      </w:r>
      <w:r w:rsidRPr="00AF574D">
        <w:rPr>
          <w:b/>
          <w:bCs/>
        </w:rPr>
        <w:t>[2]</w:t>
      </w:r>
      <w:r w:rsidRPr="00AF574D">
        <w:t>.</w:t>
      </w:r>
    </w:p>
    <w:p w14:paraId="6371FC89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adenosine triphosphate synthase inhibitor to the respiratory chamber.</w:t>
      </w:r>
    </w:p>
    <w:p w14:paraId="26F2025E" w14:textId="50E82CCE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lastRenderedPageBreak/>
        <w:t xml:space="preserve">SCREEN: </w:t>
      </w:r>
      <w:r w:rsidR="00AF574D" w:rsidRPr="00AF574D">
        <w:rPr>
          <w:lang w:val="en-IN"/>
        </w:rPr>
        <w:t>4.9.2</w:t>
      </w:r>
    </w:p>
    <w:p w14:paraId="2D518786" w14:textId="77777777" w:rsidR="009B71B7" w:rsidRPr="00AF574D" w:rsidRDefault="00416F3A">
      <w:pPr>
        <w:pStyle w:val="Narration"/>
        <w:numPr>
          <w:ilvl w:val="1"/>
          <w:numId w:val="2"/>
        </w:numPr>
      </w:pPr>
      <w:r w:rsidRPr="00AF574D">
        <w:rPr>
          <w:iCs/>
          <w:lang w:val="en-US"/>
        </w:rPr>
        <w:t xml:space="preserve">Titrate </w:t>
      </w:r>
      <w:r w:rsidRPr="00AF574D">
        <w:t xml:space="preserve">1 millimolar carbonyl cyanide m-chlorophenyl hydrazone or CCCP </w:t>
      </w:r>
      <w:r w:rsidRPr="00AF574D">
        <w:rPr>
          <w:i/>
          <w:iCs/>
          <w:color w:val="EE0000"/>
        </w:rPr>
        <w:t>(C-C-C-P)</w:t>
      </w:r>
      <w:r w:rsidRPr="00AF574D">
        <w:t xml:space="preserve"> in three incremental additions of 2 microliters at 2-minute intervals until oxygen consumption reaches a plateau </w:t>
      </w:r>
      <w:r w:rsidRPr="00AF574D">
        <w:rPr>
          <w:b/>
          <w:bCs/>
        </w:rPr>
        <w:t>[1]</w:t>
      </w:r>
      <w:r w:rsidRPr="00AF574D">
        <w:t xml:space="preserve">. Record maximal electron transfer system capacity </w:t>
      </w:r>
      <w:r w:rsidRPr="00AF574D">
        <w:rPr>
          <w:b/>
          <w:bCs/>
        </w:rPr>
        <w:t>[2]</w:t>
      </w:r>
      <w:r w:rsidRPr="00AF574D">
        <w:t>.</w:t>
      </w:r>
    </w:p>
    <w:p w14:paraId="2BC8DC13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CCCP incrementally to the respiratory chamber.</w:t>
      </w:r>
    </w:p>
    <w:p w14:paraId="228B531F" w14:textId="061A152E" w:rsidR="00AF574D" w:rsidRPr="00AF574D" w:rsidRDefault="00000000" w:rsidP="00AF574D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4.10.2</w:t>
      </w:r>
    </w:p>
    <w:p w14:paraId="0FFA1846" w14:textId="77777777" w:rsidR="009B71B7" w:rsidRPr="00AF574D" w:rsidRDefault="00000000">
      <w:pPr>
        <w:pStyle w:val="Narration"/>
        <w:numPr>
          <w:ilvl w:val="1"/>
          <w:numId w:val="2"/>
        </w:numPr>
      </w:pPr>
      <w:r w:rsidRPr="00AF574D">
        <w:t xml:space="preserve">Add 1 microliter of 1 millimolar rotenone to inhibit CI activity </w:t>
      </w:r>
      <w:r w:rsidRPr="00AF574D">
        <w:rPr>
          <w:b/>
          <w:bCs/>
        </w:rPr>
        <w:t>[1]</w:t>
      </w:r>
      <w:r w:rsidRPr="00AF574D">
        <w:t>.</w:t>
      </w:r>
    </w:p>
    <w:p w14:paraId="0881E384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rotenone to the respiratory chamber.</w:t>
      </w:r>
    </w:p>
    <w:p w14:paraId="7A01E743" w14:textId="77777777" w:rsidR="009B71B7" w:rsidRPr="00AF574D" w:rsidRDefault="00416F3A">
      <w:pPr>
        <w:pStyle w:val="Narration"/>
        <w:numPr>
          <w:ilvl w:val="1"/>
          <w:numId w:val="2"/>
        </w:numPr>
      </w:pPr>
      <w:r w:rsidRPr="00AF574D">
        <w:t xml:space="preserve">Then, add 1 microliter of 5 millimolar antimycin A to inhibit CIII activity </w:t>
      </w:r>
      <w:r w:rsidRPr="00AF574D">
        <w:rPr>
          <w:b/>
          <w:bCs/>
        </w:rPr>
        <w:t>[1]</w:t>
      </w:r>
      <w:r w:rsidRPr="00AF574D">
        <w:t xml:space="preserve">. Record residual oxygen consumption </w:t>
      </w:r>
      <w:r w:rsidRPr="00AF574D">
        <w:rPr>
          <w:b/>
          <w:bCs/>
        </w:rPr>
        <w:t>[2]</w:t>
      </w:r>
      <w:r w:rsidRPr="00AF574D">
        <w:t>.</w:t>
      </w:r>
    </w:p>
    <w:p w14:paraId="3611EAE7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antimycin A to the respiratory chamber.</w:t>
      </w:r>
    </w:p>
    <w:p w14:paraId="686D799B" w14:textId="0F928A51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4.12.2</w:t>
      </w:r>
    </w:p>
    <w:p w14:paraId="4ADF1968" w14:textId="77777777" w:rsidR="009B71B7" w:rsidRPr="00AF574D" w:rsidRDefault="00416F3A">
      <w:pPr>
        <w:pStyle w:val="Narration"/>
        <w:numPr>
          <w:ilvl w:val="1"/>
          <w:numId w:val="2"/>
        </w:numPr>
      </w:pPr>
      <w:r w:rsidRPr="00AF574D">
        <w:rPr>
          <w:iCs/>
          <w:lang w:val="en-US"/>
        </w:rPr>
        <w:t xml:space="preserve">Introduce </w:t>
      </w:r>
      <w:r w:rsidRPr="00AF574D">
        <w:t xml:space="preserve">5 microliters of 800 millimolar ascorbate and 5 microliters of 200 </w:t>
      </w:r>
      <w:proofErr w:type="gramStart"/>
      <w:r w:rsidRPr="00AF574D">
        <w:t xml:space="preserve">millimolar  </w:t>
      </w:r>
      <w:r w:rsidR="00B63D69" w:rsidRPr="00AF574D">
        <w:t>N</w:t>
      </w:r>
      <w:proofErr w:type="gramEnd"/>
      <w:r w:rsidR="00B63D69" w:rsidRPr="00AF574D">
        <w:t>,</w:t>
      </w:r>
      <w:proofErr w:type="gramStart"/>
      <w:r w:rsidR="00B63D69" w:rsidRPr="00AF574D">
        <w:t>N,N',N</w:t>
      </w:r>
      <w:proofErr w:type="gramEnd"/>
      <w:r w:rsidR="00B63D69" w:rsidRPr="00AF574D">
        <w:t>'-Tetramethyl</w:t>
      </w:r>
      <w:r w:rsidR="00B63D69" w:rsidRPr="00AF574D">
        <w:noBreakHyphen/>
        <w:t>p</w:t>
      </w:r>
      <w:r w:rsidR="00B63D69" w:rsidRPr="00AF574D">
        <w:noBreakHyphen/>
        <w:t xml:space="preserve">phenylenediamine dihydrochloride </w:t>
      </w:r>
      <w:r w:rsidRPr="00AF574D">
        <w:t xml:space="preserve">or </w:t>
      </w:r>
      <w:r w:rsidRPr="00AF574D">
        <w:rPr>
          <w:iCs/>
          <w:lang w:val="en-US"/>
        </w:rPr>
        <w:t xml:space="preserve">TMPD </w:t>
      </w:r>
      <w:r w:rsidRPr="00AF574D">
        <w:rPr>
          <w:i/>
          <w:color w:val="EE0000"/>
          <w:lang w:val="en-US"/>
        </w:rPr>
        <w:t>(T-M-P-D)</w:t>
      </w:r>
      <w:r w:rsidRPr="00AF574D">
        <w:t xml:space="preserve"> </w:t>
      </w:r>
      <w:r w:rsidRPr="00AF574D">
        <w:rPr>
          <w:b/>
          <w:bCs/>
        </w:rPr>
        <w:t>[1]</w:t>
      </w:r>
      <w:r w:rsidRPr="00AF574D">
        <w:t xml:space="preserve">. Record maximal CIV respiratory activity after stabilization </w:t>
      </w:r>
      <w:r w:rsidRPr="00AF574D">
        <w:rPr>
          <w:b/>
          <w:bCs/>
        </w:rPr>
        <w:t>[2]</w:t>
      </w:r>
      <w:r w:rsidRPr="00AF574D">
        <w:t>.</w:t>
      </w:r>
    </w:p>
    <w:p w14:paraId="6BDE8C69" w14:textId="77777777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>Talent adding ascorbate and TMPD to the respiratory chamber.</w:t>
      </w:r>
    </w:p>
    <w:p w14:paraId="53BD8BFC" w14:textId="32F7C120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lang w:val="en-IN"/>
        </w:rPr>
        <w:t xml:space="preserve">SCREEN: </w:t>
      </w:r>
      <w:r w:rsidR="00AF574D" w:rsidRPr="00AF574D">
        <w:rPr>
          <w:lang w:val="en-IN"/>
        </w:rPr>
        <w:t>4.13.2</w:t>
      </w:r>
    </w:p>
    <w:p w14:paraId="29B0157F" w14:textId="77777777" w:rsidR="009B71B7" w:rsidRPr="00AF574D" w:rsidRDefault="00000000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 w:rsidRPr="00AF574D">
        <w:rPr>
          <w:color w:val="7030A0"/>
          <w:lang w:val="en-IN"/>
        </w:rPr>
        <w:t xml:space="preserve">After obtaining the </w:t>
      </w:r>
      <w:r w:rsidRPr="00AF574D">
        <w:rPr>
          <w:color w:val="7030A0"/>
        </w:rPr>
        <w:t xml:space="preserve">mitochondrial respiration parameters, calculate the respiratory control ratio </w:t>
      </w:r>
      <w:r w:rsidRPr="00AF574D">
        <w:rPr>
          <w:b/>
          <w:bCs/>
          <w:color w:val="7030A0"/>
        </w:rPr>
        <w:t>[1]</w:t>
      </w:r>
      <w:r w:rsidRPr="00AF574D">
        <w:rPr>
          <w:color w:val="7030A0"/>
        </w:rPr>
        <w:t>.</w:t>
      </w:r>
    </w:p>
    <w:p w14:paraId="63355F88" w14:textId="1850921F" w:rsidR="009B71B7" w:rsidRPr="00AF574D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AF574D">
        <w:rPr>
          <w:iCs/>
        </w:rPr>
        <w:t>SCREEN</w:t>
      </w:r>
      <w:r w:rsidRPr="00AF574D">
        <w:rPr>
          <w:b/>
          <w:bCs/>
          <w:iCs/>
        </w:rPr>
        <w:t>:</w:t>
      </w:r>
      <w:r w:rsidRPr="00AF574D">
        <w:rPr>
          <w:iCs/>
        </w:rPr>
        <w:t xml:space="preserve"> </w:t>
      </w:r>
      <w:r w:rsidR="00AF574D" w:rsidRPr="00AF574D">
        <w:rPr>
          <w:iCs/>
        </w:rPr>
        <w:t>4.14.1</w:t>
      </w:r>
      <w:r w:rsidR="00C20A42" w:rsidRPr="00AF574D">
        <w:rPr>
          <w:iCs/>
        </w:rPr>
        <w:t xml:space="preserve"> </w:t>
      </w:r>
    </w:p>
    <w:p w14:paraId="119EDFAB" w14:textId="77777777" w:rsidR="009B71B7" w:rsidRDefault="009B71B7"/>
    <w:p w14:paraId="16F74EE2" w14:textId="52F47CDA" w:rsidR="009B71B7" w:rsidRDefault="00632518">
      <w:pPr>
        <w:pStyle w:val="ShotDescription"/>
        <w:ind w:left="907" w:firstLine="0"/>
        <w:rPr>
          <w:lang w:val="en-IN"/>
        </w:rPr>
      </w:pPr>
      <w:r w:rsidRPr="00632518">
        <w:rPr>
          <w:b/>
          <w:bCs/>
          <w:highlight w:val="green"/>
          <w:lang w:val="en-IN"/>
        </w:rPr>
        <w:t>NOTE</w:t>
      </w:r>
      <w:r w:rsidRPr="00632518">
        <w:rPr>
          <w:highlight w:val="green"/>
          <w:lang w:val="en-IN"/>
        </w:rPr>
        <w:t>: Please contact the writer</w:t>
      </w:r>
      <w:r>
        <w:rPr>
          <w:highlight w:val="green"/>
          <w:lang w:val="en-IN"/>
        </w:rPr>
        <w:t xml:space="preserve"> and PS integrator</w:t>
      </w:r>
      <w:r w:rsidRPr="00632518">
        <w:rPr>
          <w:highlight w:val="green"/>
          <w:lang w:val="en-IN"/>
        </w:rPr>
        <w:t xml:space="preserve"> after video assembly and uploading on frame io. We need to add a comment for the authors to highlight the areas in the graphs of screen recordings</w:t>
      </w:r>
    </w:p>
    <w:p w14:paraId="2899EA94" w14:textId="77777777" w:rsidR="009B71B7" w:rsidRDefault="009B71B7"/>
    <w:p w14:paraId="33C8E544" w14:textId="77777777" w:rsidR="009B71B7" w:rsidRDefault="009B71B7"/>
    <w:p w14:paraId="3D102FB4" w14:textId="77777777" w:rsidR="009B71B7" w:rsidRDefault="009B71B7"/>
    <w:p w14:paraId="3102E99A" w14:textId="77777777" w:rsidR="009B71B7" w:rsidRDefault="009B71B7"/>
    <w:p w14:paraId="0464C068" w14:textId="77777777" w:rsidR="00AF574D" w:rsidRDefault="00AF574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7C89149" w14:textId="66026189" w:rsidR="009B71B7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47A7D47" w14:textId="77777777" w:rsidR="009B71B7" w:rsidRDefault="009B71B7">
      <w:pPr>
        <w:ind w:left="360"/>
        <w:outlineLvl w:val="0"/>
        <w:rPr>
          <w:rFonts w:cstheme="minorHAnsi"/>
          <w:lang w:eastAsia="zh-TW"/>
        </w:rPr>
      </w:pPr>
    </w:p>
    <w:p w14:paraId="2A24EBE1" w14:textId="77777777" w:rsidR="009B71B7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579DD78" w14:textId="77777777" w:rsidR="009B71B7" w:rsidRDefault="009B71B7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F32306B" w14:textId="77777777" w:rsidR="009B71B7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Mitochondria isolated using both </w:t>
      </w:r>
      <w:r>
        <w:rPr>
          <w:rFonts w:eastAsia="SimSun"/>
        </w:rPr>
        <w:t xml:space="preserve">trypsin digestion or </w:t>
      </w:r>
      <w:r>
        <w:rPr>
          <w:iCs/>
          <w:lang w:val="en-US"/>
        </w:rPr>
        <w:t xml:space="preserve">TD </w:t>
      </w:r>
      <w:r>
        <w:rPr>
          <w:i/>
          <w:color w:val="EE0000"/>
          <w:lang w:val="en-US"/>
        </w:rPr>
        <w:t>(T-D)</w:t>
      </w:r>
      <w:r>
        <w:rPr>
          <w:iCs/>
          <w:lang w:val="en-US"/>
        </w:rPr>
        <w:t xml:space="preserve"> and </w:t>
      </w:r>
      <w:r>
        <w:rPr>
          <w:rFonts w:eastAsia="SimSun"/>
        </w:rPr>
        <w:t xml:space="preserve">normal extraction or </w:t>
      </w:r>
      <w:r>
        <w:rPr>
          <w:iCs/>
          <w:lang w:val="en-US"/>
        </w:rPr>
        <w:t xml:space="preserve">NE </w:t>
      </w:r>
      <w:r>
        <w:rPr>
          <w:i/>
          <w:color w:val="EE0000"/>
          <w:lang w:val="en-US"/>
        </w:rPr>
        <w:t>(N-E)</w:t>
      </w:r>
      <w:r>
        <w:rPr>
          <w:iCs/>
          <w:lang w:val="en-US"/>
        </w:rPr>
        <w:t xml:space="preserve"> methods retained functional integrity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 xml:space="preserve">. The NE method exhibited respiratory control ratio or RCR </w:t>
      </w:r>
      <w:r>
        <w:rPr>
          <w:i/>
          <w:color w:val="EE0000"/>
          <w:lang w:val="en-US"/>
        </w:rPr>
        <w:t>(R-C-R)</w:t>
      </w:r>
      <w:r>
        <w:rPr>
          <w:iCs/>
          <w:color w:val="EE0000"/>
          <w:lang w:val="en-US"/>
        </w:rPr>
        <w:t xml:space="preserve"> </w:t>
      </w:r>
      <w:r>
        <w:rPr>
          <w:iCs/>
          <w:lang w:val="en-US"/>
        </w:rPr>
        <w:t xml:space="preserve">values of approximately 8 to 9 </w:t>
      </w:r>
      <w:r>
        <w:rPr>
          <w:b/>
          <w:bCs/>
          <w:iCs/>
          <w:lang w:val="en-US"/>
        </w:rPr>
        <w:t>[2]</w:t>
      </w:r>
      <w:r>
        <w:rPr>
          <w:iCs/>
          <w:lang w:val="en-US"/>
        </w:rPr>
        <w:t xml:space="preserve">, whereas the TD method exhibited RCR values of approximately 9 to 10, indicating </w:t>
      </w:r>
      <w:r>
        <w:t xml:space="preserve">better preservation of mitochondrial respiratory function </w:t>
      </w:r>
      <w:r>
        <w:rPr>
          <w:b/>
          <w:bCs/>
          <w:iCs/>
          <w:lang w:val="en-US"/>
        </w:rPr>
        <w:t>[3]</w:t>
      </w:r>
      <w:r>
        <w:rPr>
          <w:iCs/>
          <w:lang w:val="en-US"/>
        </w:rPr>
        <w:t xml:space="preserve">. </w:t>
      </w:r>
    </w:p>
    <w:p w14:paraId="13783AF6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</w:p>
    <w:p w14:paraId="067AAACA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Highlight the light orange bar labelled 'NE' in the graph titled 'RCR'.</w:t>
      </w:r>
    </w:p>
    <w:p w14:paraId="2AF6BC6F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Highlight the black bar labelled 'TD' in the graph titled 'RCR'.</w:t>
      </w:r>
    </w:p>
    <w:p w14:paraId="56A7B8E0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Both TD </w:t>
      </w:r>
      <w:r>
        <w:rPr>
          <w:b/>
          <w:bCs/>
        </w:rPr>
        <w:t>[1]</w:t>
      </w:r>
      <w:r>
        <w:t xml:space="preserve"> and NE groups exhibited biochemical coupling efficiencies approaching 1 </w:t>
      </w:r>
      <w:r>
        <w:rPr>
          <w:b/>
          <w:bCs/>
        </w:rPr>
        <w:t>[2]</w:t>
      </w:r>
      <w:r>
        <w:t xml:space="preserve">, indicating that mitochondrial bioenergetic function was preserved following isolation </w:t>
      </w:r>
      <w:r>
        <w:rPr>
          <w:b/>
          <w:bCs/>
        </w:rPr>
        <w:t>[3]</w:t>
      </w:r>
      <w:r>
        <w:t>.</w:t>
      </w:r>
    </w:p>
    <w:p w14:paraId="7B6C5F4F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>LAB MEDIA: Figure 5B</w:t>
      </w:r>
      <w:r>
        <w:rPr>
          <w:i/>
          <w:iCs/>
          <w:color w:val="0000FF"/>
          <w:lang w:val="en-IN"/>
        </w:rPr>
        <w:t>. Video editor: Highlight the black bar labelled 'TD' in the graph titled 'ATP'.</w:t>
      </w:r>
    </w:p>
    <w:p w14:paraId="07915629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5B. </w:t>
      </w:r>
      <w:r>
        <w:rPr>
          <w:i/>
          <w:iCs/>
          <w:color w:val="0000FF"/>
          <w:lang w:val="en-IN"/>
        </w:rPr>
        <w:t>Video editor: Highlight the light orange bar labelled 'NE' in the graph titled 'ATP'.</w:t>
      </w:r>
    </w:p>
    <w:p w14:paraId="6DA30B21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5B. </w:t>
      </w:r>
    </w:p>
    <w:p w14:paraId="22EEDF96" w14:textId="77777777" w:rsidR="009B71B7" w:rsidRDefault="009B71B7"/>
    <w:p w14:paraId="410434DD" w14:textId="77777777" w:rsidR="009B71B7" w:rsidRDefault="009B71B7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96CE50A" w14:textId="77777777" w:rsidR="009B71B7" w:rsidRDefault="009B71B7">
      <w:pPr>
        <w:rPr>
          <w:rFonts w:eastAsia="Times New Roman" w:cstheme="minorHAnsi"/>
          <w:sz w:val="52"/>
        </w:rPr>
      </w:pPr>
    </w:p>
    <w:p w14:paraId="1CD3507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Euthanized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https://www.merriam-webster.com/dictionary/euthanized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juːθəˌnaɪzd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YOO·thuh·nyzd</w:t>
      </w:r>
      <w:proofErr w:type="spellEnd"/>
    </w:p>
    <w:p w14:paraId="71C27749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Laminar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læmənər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LAM·uh·ner</w:t>
      </w:r>
      <w:proofErr w:type="spellEnd"/>
    </w:p>
    <w:p w14:paraId="4C67231B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Blunt dissection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blʌnt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dɪˈsɛkʃən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blunt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dih·SEK·shuhn</w:t>
      </w:r>
      <w:proofErr w:type="spellEnd"/>
    </w:p>
    <w:p w14:paraId="2BBA98C1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Quadriceps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https://www.merriam-webster.com/dictionary/quadriceps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kwɑːdrəˌsɛps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KWAH·druh·seps</w:t>
      </w:r>
      <w:proofErr w:type="spellEnd"/>
    </w:p>
    <w:p w14:paraId="3082E4B4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Femoris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fɪˈmɔrɪs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fih·MOR·iss</w:t>
      </w:r>
      <w:proofErr w:type="spellEnd"/>
    </w:p>
    <w:p w14:paraId="288C96E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Patellar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https://www.merriam-webster.com/dictionary/patellar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pəˈtɛlər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puh·TEL·er</w:t>
      </w:r>
      <w:proofErr w:type="spellEnd"/>
    </w:p>
    <w:p w14:paraId="3485B04D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Microcentrifuge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maɪkroʊˈsɛntrɪˌfjuːdʒ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my·kroh·SEN·trih·fyooj</w:t>
      </w:r>
      <w:proofErr w:type="spellEnd"/>
    </w:p>
    <w:p w14:paraId="07C93D0A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Mitochondria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https://www.merriam-webster.com/dictionary/mitochondria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maɪtəˈkɑːndriə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my·tuh·KAHN·dree·uh</w:t>
      </w:r>
      <w:proofErr w:type="spellEnd"/>
    </w:p>
    <w:p w14:paraId="4E374B8D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Mitochondrial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maɪtəˈkɑːndriəl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my·tuh·KAHN·dree·uhl</w:t>
      </w:r>
      <w:proofErr w:type="spellEnd"/>
    </w:p>
    <w:p w14:paraId="3A5A2C6D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Trypsin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trɪpsɪn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TRIP·sin</w:t>
      </w:r>
      <w:proofErr w:type="spellEnd"/>
    </w:p>
    <w:p w14:paraId="3067210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Supernatant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suːpərˈneɪtənt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soo·per·NAY·tuhnt</w:t>
      </w:r>
      <w:proofErr w:type="spellEnd"/>
    </w:p>
    <w:p w14:paraId="7F6AAB55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Homogenizer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həˈmɑːdʒəˌnaɪzər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huh·MAH·juh·ny·zer</w:t>
      </w:r>
      <w:proofErr w:type="spellEnd"/>
    </w:p>
    <w:p w14:paraId="3A3BD903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Homogenate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həˈmɑːdʒəˌneɪt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huh·MAH·juh·nayt</w:t>
      </w:r>
      <w:proofErr w:type="spellEnd"/>
    </w:p>
    <w:p w14:paraId="250108C1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Respirometry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rɛspəˈrɑːmətri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res·puh·RAH·muh·tree</w:t>
      </w:r>
      <w:proofErr w:type="spellEnd"/>
    </w:p>
    <w:p w14:paraId="33B9A49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Equilibrate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ɪˈkwɪləˌbreɪt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ih·KWIL·uh·brayt</w:t>
      </w:r>
      <w:proofErr w:type="spellEnd"/>
    </w:p>
    <w:p w14:paraId="73EBEB7A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Pyruvate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https://www.merriam-webster.com/dictionary/pyruvate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paɪˈru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py·ROO·vayt</w:t>
      </w:r>
      <w:proofErr w:type="spellEnd"/>
    </w:p>
    <w:p w14:paraId="3CB5911F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Glutamate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https://www.merriam-webster.com/dictionary/glutamate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ɡluːtəˌmeɪt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GLOO·tuh·mayt</w:t>
      </w:r>
      <w:proofErr w:type="spellEnd"/>
    </w:p>
    <w:p w14:paraId="1C8D180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Malate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https://www.merriam-webster.com/dictionary/malate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mæləˌteɪt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meɪləˌteɪt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MAL·uh·tayt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MAY·luh·tayt</w:t>
      </w:r>
      <w:proofErr w:type="spellEnd"/>
    </w:p>
    <w:p w14:paraId="6BDF55C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Adenosine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https://www.merriam-webster.com/dictionary/adenosine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əˈdɛnəˌsiːn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əˈdɛnəsən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uh·DEN·uh·seen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uh·DEN·uh·suhn</w:t>
      </w:r>
      <w:proofErr w:type="spellEnd"/>
    </w:p>
    <w:p w14:paraId="71EA8496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Adenosine diphosphate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https://www.merriam-webster.com/dictionary/adenosine%20diphosphate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əˈdɛnəˌsiːn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daɪˈfɑːsˌfeɪt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uh·DEN·uh·seen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dy·FOSS·fayt</w:t>
      </w:r>
      <w:proofErr w:type="spellEnd"/>
    </w:p>
    <w:p w14:paraId="4CED71D7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Oxidative phosphorylation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ɑːksəˌdeɪtɪv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fɑːsfərɪˈleɪʃən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OK·suh·day·tiv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foss·fer·uh·LAY·shuhn</w:t>
      </w:r>
      <w:proofErr w:type="spellEnd"/>
    </w:p>
    <w:p w14:paraId="4C352EFB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Succinate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https://www.merriam-webster.com/dictionary/succinate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sʌksəˌneɪt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SUK·suh·nayt</w:t>
      </w:r>
      <w:proofErr w:type="spellEnd"/>
    </w:p>
    <w:p w14:paraId="2F581FE9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Adenosine triphosphate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https://www.merriam-webster.com/dictionary/adenosine%20triphosphate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əˈdɛnəˌsiːn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traɪˈfɑːsˌfeɪt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uh·DEN·uh·seen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try·FOSS·fayt</w:t>
      </w:r>
      <w:proofErr w:type="spellEnd"/>
    </w:p>
    <w:p w14:paraId="62CD077B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Synthase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https://www.merriam-webster.com/dictionary/synthase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sɪnˌθeɪs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SIN·thays</w:t>
      </w:r>
      <w:proofErr w:type="spellEnd"/>
    </w:p>
    <w:p w14:paraId="6EA4F1B7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Carbonyl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https://www.merriam-webster.com/dictionary/carbonyl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kɑːrbəˌnɪl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KAR·buh·nil</w:t>
      </w:r>
      <w:proofErr w:type="spellEnd"/>
    </w:p>
    <w:p w14:paraId="48D9F93C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Cyanide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https://www.merriam-webster.com/dictionary/cyanide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saɪəˌnaɪd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SY·uh·nyd</w:t>
      </w:r>
      <w:proofErr w:type="spellEnd"/>
    </w:p>
    <w:p w14:paraId="6D3B4118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m-Chlorophenyl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mɛtə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klɔːroʊˈfɛnəl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MET·uh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klor·oh·FEN·uhl</w:t>
      </w:r>
      <w:proofErr w:type="spellEnd"/>
    </w:p>
    <w:p w14:paraId="153D2ECE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Hydrazone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haɪdrəˌzoʊn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HY·druh·zohn</w:t>
      </w:r>
      <w:proofErr w:type="spellEnd"/>
    </w:p>
    <w:p w14:paraId="67395CB1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Rotenone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https://www.merriam-webster.com/dictionary/rotenone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roʊtəˌnoʊn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ROH·tuh·nohn</w:t>
      </w:r>
      <w:proofErr w:type="spellEnd"/>
    </w:p>
    <w:p w14:paraId="1EA5D38F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Antimycin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æntɪˈmaɪsɪn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an·tih·MY·sin</w:t>
      </w:r>
      <w:proofErr w:type="spellEnd"/>
    </w:p>
    <w:p w14:paraId="5AB1E5F2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Ascorbate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https://www.merriam-webster.com/dictionary/ascorbate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əˈskɔːrˌbeɪt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uh·SKOR·bayt</w:t>
      </w:r>
      <w:proofErr w:type="spellEnd"/>
    </w:p>
    <w:p w14:paraId="75CF5C50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gram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N,N</w:t>
      </w:r>
      <w:proofErr w:type="gram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,N</w:t>
      </w:r>
      <w:proofErr w:type="gram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',N</w:t>
      </w:r>
      <w:proofErr w:type="gram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'-Tetramethyl-p-phenylenediamine dihydrochloride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tɛtrəˈmɛθəl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pærə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fɛnəlɛnˈdaɪəmiːn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daɪhaɪdrəˈklɔːraɪd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tet·ruh·METH·uhl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pair·uh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fen·uh·leen·DY·uh·meen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dy·hy·druh·KLOR·yd</w:t>
      </w:r>
      <w:proofErr w:type="spellEnd"/>
    </w:p>
    <w:p w14:paraId="2F155C61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Biochemical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https://www.merriam-webster.com/dictionary/biochemical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baɪoʊˈkɛmɪkəl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by·oh·KEM·ih·kuhl</w:t>
      </w:r>
      <w:proofErr w:type="spellEnd"/>
    </w:p>
    <w:p w14:paraId="6185BDB1" w14:textId="77777777" w:rsidR="00632518" w:rsidRPr="00632518" w:rsidRDefault="00632518" w:rsidP="0063251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Bioenergetic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6325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https://www.merriam-webster.com/dictionary/bioenergetic</w:t>
        </w:r>
      </w:hyperlink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baɪoʊˌɛnərˈdʒɛtɪk</w:t>
      </w:r>
      <w:proofErr w:type="spellEnd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325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by·oh·en·er·JET·ik</w:t>
      </w:r>
      <w:proofErr w:type="spellEnd"/>
    </w:p>
    <w:p w14:paraId="419B99E8" w14:textId="77777777" w:rsidR="009B71B7" w:rsidRDefault="009B71B7">
      <w:pPr>
        <w:rPr>
          <w:rFonts w:cstheme="minorHAnsi"/>
          <w:sz w:val="22"/>
          <w:szCs w:val="22"/>
        </w:rPr>
      </w:pPr>
    </w:p>
    <w:sectPr w:rsidR="009B71B7">
      <w:headerReference w:type="default" r:id="rId34"/>
      <w:footerReference w:type="even" r:id="rId35"/>
      <w:footerReference w:type="default" r:id="rId3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B000C" w14:textId="77777777" w:rsidR="00E16CB5" w:rsidRDefault="00E16CB5">
      <w:r>
        <w:separator/>
      </w:r>
    </w:p>
  </w:endnote>
  <w:endnote w:type="continuationSeparator" w:id="0">
    <w:p w14:paraId="3B6E362D" w14:textId="77777777" w:rsidR="00E16CB5" w:rsidRDefault="00E16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B767B3E" w14:textId="77777777" w:rsidR="009B71B7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62DB27" w14:textId="77777777" w:rsidR="009B71B7" w:rsidRDefault="009B71B7">
    <w:pPr>
      <w:pStyle w:val="Footer"/>
      <w:ind w:right="360"/>
    </w:pPr>
  </w:p>
  <w:p w14:paraId="4A7E5B02" w14:textId="77777777" w:rsidR="009B71B7" w:rsidRDefault="009B71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5940" w14:textId="1557A521" w:rsidR="009B71B7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F574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574D1">
      <w:rPr>
        <w:rFonts w:cstheme="minorHAnsi"/>
        <w:lang w:val="en-IN"/>
      </w:rPr>
      <w:t xml:space="preserve">     June 21, </w:t>
    </w:r>
    <w:proofErr w:type="gramStart"/>
    <w:r w:rsidR="002574D1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4672" w14:textId="77777777" w:rsidR="00E16CB5" w:rsidRDefault="00E16CB5">
      <w:r>
        <w:separator/>
      </w:r>
    </w:p>
  </w:footnote>
  <w:footnote w:type="continuationSeparator" w:id="0">
    <w:p w14:paraId="77BFE640" w14:textId="77777777" w:rsidR="00E16CB5" w:rsidRDefault="00E16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0892" w14:textId="77777777" w:rsidR="009B71B7" w:rsidRDefault="00000000" w:rsidP="002574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9C2CF0F" wp14:editId="518E5CF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74D1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658C710C" w14:textId="77777777" w:rsidR="009B71B7" w:rsidRDefault="009B71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72E205A"/>
    <w:multiLevelType w:val="multilevel"/>
    <w:tmpl w:val="A06E1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9F2616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5943622">
    <w:abstractNumId w:val="7"/>
  </w:num>
  <w:num w:numId="2" w16cid:durableId="96562848">
    <w:abstractNumId w:val="6"/>
  </w:num>
  <w:num w:numId="3" w16cid:durableId="43023327">
    <w:abstractNumId w:val="0"/>
  </w:num>
  <w:num w:numId="4" w16cid:durableId="1276864088">
    <w:abstractNumId w:val="3"/>
  </w:num>
  <w:num w:numId="5" w16cid:durableId="366415114">
    <w:abstractNumId w:val="1"/>
  </w:num>
  <w:num w:numId="6" w16cid:durableId="862863120">
    <w:abstractNumId w:val="5"/>
  </w:num>
  <w:num w:numId="7" w16cid:durableId="1410544046">
    <w:abstractNumId w:val="2"/>
  </w:num>
  <w:num w:numId="8" w16cid:durableId="321008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BBC"/>
    <w:rsid w:val="00023E22"/>
    <w:rsid w:val="00024322"/>
    <w:rsid w:val="00024CE3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11"/>
    <w:rsid w:val="00123D93"/>
    <w:rsid w:val="00125924"/>
    <w:rsid w:val="00126973"/>
    <w:rsid w:val="001302B1"/>
    <w:rsid w:val="001331E3"/>
    <w:rsid w:val="00142E4A"/>
    <w:rsid w:val="00143557"/>
    <w:rsid w:val="001469E6"/>
    <w:rsid w:val="00151824"/>
    <w:rsid w:val="001528A5"/>
    <w:rsid w:val="00162D51"/>
    <w:rsid w:val="0017418C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54D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74D1"/>
    <w:rsid w:val="002617AD"/>
    <w:rsid w:val="00262E38"/>
    <w:rsid w:val="00264483"/>
    <w:rsid w:val="00264B3C"/>
    <w:rsid w:val="00265C44"/>
    <w:rsid w:val="00265EAD"/>
    <w:rsid w:val="00265F76"/>
    <w:rsid w:val="002708E1"/>
    <w:rsid w:val="002716D7"/>
    <w:rsid w:val="00272D2E"/>
    <w:rsid w:val="002773BA"/>
    <w:rsid w:val="00277C90"/>
    <w:rsid w:val="00277F11"/>
    <w:rsid w:val="0028189A"/>
    <w:rsid w:val="00283E3E"/>
    <w:rsid w:val="00287206"/>
    <w:rsid w:val="00291EA2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F1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2853"/>
    <w:rsid w:val="00363153"/>
    <w:rsid w:val="00364249"/>
    <w:rsid w:val="0038502C"/>
    <w:rsid w:val="00386777"/>
    <w:rsid w:val="0039005C"/>
    <w:rsid w:val="00395684"/>
    <w:rsid w:val="0039753F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3707"/>
    <w:rsid w:val="003E2BC9"/>
    <w:rsid w:val="003F226A"/>
    <w:rsid w:val="003F4B52"/>
    <w:rsid w:val="004001E9"/>
    <w:rsid w:val="004034B6"/>
    <w:rsid w:val="004114EA"/>
    <w:rsid w:val="00414B4F"/>
    <w:rsid w:val="00416F3A"/>
    <w:rsid w:val="00417D57"/>
    <w:rsid w:val="00426350"/>
    <w:rsid w:val="004340AE"/>
    <w:rsid w:val="00434D51"/>
    <w:rsid w:val="00437824"/>
    <w:rsid w:val="00440FFA"/>
    <w:rsid w:val="004425EC"/>
    <w:rsid w:val="0044322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5DD3"/>
    <w:rsid w:val="004E0C5A"/>
    <w:rsid w:val="004E2BE1"/>
    <w:rsid w:val="004E35F1"/>
    <w:rsid w:val="004E3F8E"/>
    <w:rsid w:val="004E4801"/>
    <w:rsid w:val="004E5008"/>
    <w:rsid w:val="004F0511"/>
    <w:rsid w:val="004F664D"/>
    <w:rsid w:val="00506E5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6AD"/>
    <w:rsid w:val="005B6859"/>
    <w:rsid w:val="005C5320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10D"/>
    <w:rsid w:val="006035F1"/>
    <w:rsid w:val="00604177"/>
    <w:rsid w:val="00604511"/>
    <w:rsid w:val="006137EC"/>
    <w:rsid w:val="0061380D"/>
    <w:rsid w:val="0061510E"/>
    <w:rsid w:val="006161F3"/>
    <w:rsid w:val="00622BE8"/>
    <w:rsid w:val="0062434F"/>
    <w:rsid w:val="00632518"/>
    <w:rsid w:val="0063342E"/>
    <w:rsid w:val="006346FE"/>
    <w:rsid w:val="00637544"/>
    <w:rsid w:val="00637B36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3D6E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2CDB"/>
    <w:rsid w:val="007242D1"/>
    <w:rsid w:val="00724E3B"/>
    <w:rsid w:val="00730855"/>
    <w:rsid w:val="00731E5D"/>
    <w:rsid w:val="0074173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5020"/>
    <w:rsid w:val="00806B1B"/>
    <w:rsid w:val="00817D9F"/>
    <w:rsid w:val="00824A7C"/>
    <w:rsid w:val="00832FA5"/>
    <w:rsid w:val="0083566C"/>
    <w:rsid w:val="00836659"/>
    <w:rsid w:val="008373A7"/>
    <w:rsid w:val="008459FC"/>
    <w:rsid w:val="00846041"/>
    <w:rsid w:val="00847179"/>
    <w:rsid w:val="00851B3E"/>
    <w:rsid w:val="00851C4B"/>
    <w:rsid w:val="00854994"/>
    <w:rsid w:val="00860BC3"/>
    <w:rsid w:val="008673E5"/>
    <w:rsid w:val="00873D1A"/>
    <w:rsid w:val="00875BE8"/>
    <w:rsid w:val="00877B88"/>
    <w:rsid w:val="0088113B"/>
    <w:rsid w:val="00887442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257"/>
    <w:rsid w:val="009055DD"/>
    <w:rsid w:val="00906EFB"/>
    <w:rsid w:val="0091101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CD4"/>
    <w:rsid w:val="00966F67"/>
    <w:rsid w:val="009809C5"/>
    <w:rsid w:val="00985F44"/>
    <w:rsid w:val="00987081"/>
    <w:rsid w:val="00997611"/>
    <w:rsid w:val="009979E7"/>
    <w:rsid w:val="009A07AA"/>
    <w:rsid w:val="009A0E7C"/>
    <w:rsid w:val="009A2C33"/>
    <w:rsid w:val="009A3CBD"/>
    <w:rsid w:val="009B2183"/>
    <w:rsid w:val="009B3807"/>
    <w:rsid w:val="009B4EE3"/>
    <w:rsid w:val="009B559D"/>
    <w:rsid w:val="009B71B7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E7B"/>
    <w:rsid w:val="00A72FC5"/>
    <w:rsid w:val="00A730E3"/>
    <w:rsid w:val="00A77CF6"/>
    <w:rsid w:val="00A8458C"/>
    <w:rsid w:val="00A84BA8"/>
    <w:rsid w:val="00A84C50"/>
    <w:rsid w:val="00A91283"/>
    <w:rsid w:val="00A93DB0"/>
    <w:rsid w:val="00AA132F"/>
    <w:rsid w:val="00AB3338"/>
    <w:rsid w:val="00AC16C3"/>
    <w:rsid w:val="00AC5613"/>
    <w:rsid w:val="00AC5EF4"/>
    <w:rsid w:val="00AC63FC"/>
    <w:rsid w:val="00AD3B12"/>
    <w:rsid w:val="00AD3B41"/>
    <w:rsid w:val="00AD4F04"/>
    <w:rsid w:val="00AE11E8"/>
    <w:rsid w:val="00AE2480"/>
    <w:rsid w:val="00AE64C8"/>
    <w:rsid w:val="00AF0D63"/>
    <w:rsid w:val="00AF3977"/>
    <w:rsid w:val="00AF574D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5B1"/>
    <w:rsid w:val="00B21E6F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D69"/>
    <w:rsid w:val="00B653B7"/>
    <w:rsid w:val="00B66A14"/>
    <w:rsid w:val="00B7250F"/>
    <w:rsid w:val="00B74F84"/>
    <w:rsid w:val="00B807E5"/>
    <w:rsid w:val="00B80FE7"/>
    <w:rsid w:val="00B837CE"/>
    <w:rsid w:val="00B847A0"/>
    <w:rsid w:val="00B87BC5"/>
    <w:rsid w:val="00B95FD8"/>
    <w:rsid w:val="00BA553A"/>
    <w:rsid w:val="00BC3F28"/>
    <w:rsid w:val="00BC6DA7"/>
    <w:rsid w:val="00BD4346"/>
    <w:rsid w:val="00BD5D87"/>
    <w:rsid w:val="00BE051D"/>
    <w:rsid w:val="00BE4E57"/>
    <w:rsid w:val="00BE756D"/>
    <w:rsid w:val="00BF0EF2"/>
    <w:rsid w:val="00BF2674"/>
    <w:rsid w:val="00BF2B34"/>
    <w:rsid w:val="00C00F3F"/>
    <w:rsid w:val="00C035C7"/>
    <w:rsid w:val="00C072CC"/>
    <w:rsid w:val="00C12062"/>
    <w:rsid w:val="00C127FA"/>
    <w:rsid w:val="00C20A42"/>
    <w:rsid w:val="00C247B0"/>
    <w:rsid w:val="00C2620F"/>
    <w:rsid w:val="00C304DC"/>
    <w:rsid w:val="00C33F30"/>
    <w:rsid w:val="00C34F4C"/>
    <w:rsid w:val="00C602B2"/>
    <w:rsid w:val="00C6188A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345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0E8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396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6CB5"/>
    <w:rsid w:val="00E23FCE"/>
    <w:rsid w:val="00E24673"/>
    <w:rsid w:val="00E24898"/>
    <w:rsid w:val="00E25BB7"/>
    <w:rsid w:val="00E3069D"/>
    <w:rsid w:val="00E355EE"/>
    <w:rsid w:val="00E35FB3"/>
    <w:rsid w:val="00E44C46"/>
    <w:rsid w:val="00E47B65"/>
    <w:rsid w:val="00E517FE"/>
    <w:rsid w:val="00E63544"/>
    <w:rsid w:val="00E65758"/>
    <w:rsid w:val="00E662CA"/>
    <w:rsid w:val="00E8076C"/>
    <w:rsid w:val="00E83BC8"/>
    <w:rsid w:val="00E86E3F"/>
    <w:rsid w:val="00E87DA4"/>
    <w:rsid w:val="00EA15F6"/>
    <w:rsid w:val="00EA20E5"/>
    <w:rsid w:val="00EA2756"/>
    <w:rsid w:val="00EA4B4A"/>
    <w:rsid w:val="00EA4B94"/>
    <w:rsid w:val="00EA60D4"/>
    <w:rsid w:val="00EA719D"/>
    <w:rsid w:val="00EC098C"/>
    <w:rsid w:val="00EC1615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4217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3F8"/>
    <w:rsid w:val="00FA7A79"/>
    <w:rsid w:val="00FA7D51"/>
    <w:rsid w:val="00FB04E2"/>
    <w:rsid w:val="00FB6BCE"/>
    <w:rsid w:val="00FC35C4"/>
    <w:rsid w:val="00FD1497"/>
    <w:rsid w:val="00FE059A"/>
    <w:rsid w:val="00FF34BC"/>
    <w:rsid w:val="00FF6C56"/>
    <w:rsid w:val="00FF754B"/>
    <w:rsid w:val="08D804E5"/>
    <w:rsid w:val="173F6EA8"/>
    <w:rsid w:val="21204CA2"/>
    <w:rsid w:val="4AB17EDC"/>
    <w:rsid w:val="57A2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8DF866"/>
  <w14:defaultImageDpi w14:val="330"/>
  <w15:docId w15:val="{2B0A2AF1-3BF4-46FE-B6F1-BA936A9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semiHidden/>
    <w:rsid w:val="00E63544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tochondria" TargetMode="External"/><Relationship Id="rId18" Type="http://schemas.openxmlformats.org/officeDocument/2006/relationships/hyperlink" Target="https://www.merriam-webster.com/dictionary/homogenate" TargetMode="External"/><Relationship Id="rId26" Type="http://schemas.openxmlformats.org/officeDocument/2006/relationships/hyperlink" Target="https://www.merriam-webster.com/dictionary/adenosine%20triphosphate" TargetMode="External"/><Relationship Id="rId21" Type="http://schemas.openxmlformats.org/officeDocument/2006/relationships/hyperlink" Target="https://www.merriam-webster.com/dictionary/glutamate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823103" TargetMode="External"/><Relationship Id="rId12" Type="http://schemas.openxmlformats.org/officeDocument/2006/relationships/hyperlink" Target="https://www.merriam-webster.com/dictionary/patellar" TargetMode="External"/><Relationship Id="rId17" Type="http://schemas.openxmlformats.org/officeDocument/2006/relationships/hyperlink" Target="https://www.merriam-webster.com/dictionary/homogenizer" TargetMode="External"/><Relationship Id="rId25" Type="http://schemas.openxmlformats.org/officeDocument/2006/relationships/hyperlink" Target="https://www.merriam-webster.com/dictionary/succinate" TargetMode="External"/><Relationship Id="rId33" Type="http://schemas.openxmlformats.org/officeDocument/2006/relationships/hyperlink" Target="https://www.merriam-webster.com/dictionary/bioenergetic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pyruvate" TargetMode="External"/><Relationship Id="rId29" Type="http://schemas.openxmlformats.org/officeDocument/2006/relationships/hyperlink" Target="https://www.merriam-webster.com/dictionary/cyani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quadriceps" TargetMode="External"/><Relationship Id="rId24" Type="http://schemas.openxmlformats.org/officeDocument/2006/relationships/hyperlink" Target="https://www.merriam-webster.com/dictionary/adenosine%20diphosphate" TargetMode="External"/><Relationship Id="rId32" Type="http://schemas.openxmlformats.org/officeDocument/2006/relationships/hyperlink" Target="https://www.merriam-webster.com/dictionary/biochemical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ypsin" TargetMode="External"/><Relationship Id="rId23" Type="http://schemas.openxmlformats.org/officeDocument/2006/relationships/hyperlink" Target="https://www.merriam-webster.com/dictionary/adenosine" TargetMode="External"/><Relationship Id="rId28" Type="http://schemas.openxmlformats.org/officeDocument/2006/relationships/hyperlink" Target="https://www.merriam-webster.com/dictionary/carbonyl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merriam-webster.com/dictionary/laminar" TargetMode="External"/><Relationship Id="rId19" Type="http://schemas.openxmlformats.org/officeDocument/2006/relationships/hyperlink" Target="https://www.merriam-webster.com/dictionary/equilibrate" TargetMode="External"/><Relationship Id="rId31" Type="http://schemas.openxmlformats.org/officeDocument/2006/relationships/hyperlink" Target="https://www.merriam-webster.com/dictionary/ascorb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euthanized" TargetMode="External"/><Relationship Id="rId14" Type="http://schemas.openxmlformats.org/officeDocument/2006/relationships/hyperlink" Target="https://www.merriam-webster.com/dictionary/mitochondrial" TargetMode="External"/><Relationship Id="rId22" Type="http://schemas.openxmlformats.org/officeDocument/2006/relationships/hyperlink" Target="https://www.merriam-webster.com/dictionary/malate" TargetMode="External"/><Relationship Id="rId27" Type="http://schemas.openxmlformats.org/officeDocument/2006/relationships/hyperlink" Target="https://www.merriam-webster.com/dictionary/synthase" TargetMode="External"/><Relationship Id="rId30" Type="http://schemas.openxmlformats.org/officeDocument/2006/relationships/hyperlink" Target="https://www.merriam-webster.com/dictionary/rotenone" TargetMode="External"/><Relationship Id="rId35" Type="http://schemas.openxmlformats.org/officeDocument/2006/relationships/footer" Target="footer1.xml"/><Relationship Id="rId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3067</Words>
  <Characters>17486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2026-08-25T04:30:00Z</dcterms:created>
  <dcterms:modified xsi:type="dcterms:W3CDTF">2026-08-25T04:30:00Z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eyJoZGlkIjoiNTNiZjczY2MyZGJiYTFjMmU4MGQ5ZWQzYjFlY2MyNDMiLCJ1c2VySWQiOiIxODQ4OTY5OTk2In0=</vt:lpwstr>
  </property>
  <property fmtid="{D5CDD505-2E9C-101B-9397-08002B2CF9AE}" pid="4" name="KSOProductBuildVer">
    <vt:lpwstr>2052-12.1.0.26895</vt:lpwstr>
  </property>
  <property fmtid="{D5CDD505-2E9C-101B-9397-08002B2CF9AE}" pid="5" name="ICV">
    <vt:lpwstr>479F0EB5E88F406D9E380482B8C6957B_13</vt:lpwstr>
  </property>
</Properties>
</file>