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E2A90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831EF">
        <w:rPr>
          <w:rFonts w:eastAsia="Times New Roman" w:cstheme="minorHAnsi"/>
          <w:b/>
        </w:rPr>
        <w:t>71517</w:t>
      </w:r>
    </w:p>
    <w:p w14:paraId="2F6924E5" w14:textId="6DE0BA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31EF">
        <w:rPr>
          <w:rFonts w:eastAsia="Times New Roman" w:cstheme="minorHAnsi"/>
          <w:b/>
        </w:rPr>
        <w:t>Sri Lakshmi Priya</w:t>
      </w:r>
    </w:p>
    <w:p w14:paraId="6FB9233B" w14:textId="7D3D59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31EF" w:rsidRPr="00B831EF">
          <w:rPr>
            <w:rStyle w:val="Hyperlink"/>
            <w:rFonts w:eastAsia="Times New Roman" w:cstheme="minorHAnsi"/>
            <w:b/>
          </w:rPr>
          <w:t>https://review.jove.com/account/file-uploader?src=21812733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8E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31EF" w:rsidRPr="00B831EF">
        <w:rPr>
          <w:rFonts w:eastAsia="Times New Roman" w:cstheme="minorHAnsi"/>
          <w:b/>
          <w:sz w:val="32"/>
          <w:szCs w:val="32"/>
        </w:rPr>
        <w:t>Implementation of Heterodyne-Detected Tapping-Mode Photothermal Atomic Force Microscopy–Infrared Spectroscopy for Semiconductor Materials and Devices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A62199" w14:textId="7863D3B0" w:rsidR="00B831EF" w:rsidRPr="00CA7225" w:rsidRDefault="00B831EF" w:rsidP="00B831EF">
      <w:pPr>
        <w:spacing w:line="0" w:lineRule="atLeast"/>
      </w:pPr>
      <w:r w:rsidRPr="00CA7225">
        <w:t>Corey M. Efaw, Suemy Batista, Nolan H. Olaso, Benjamin R. Bailey, David Estrada, Elton Graugnard, Paul H. Davis</w:t>
      </w:r>
    </w:p>
    <w:p w14:paraId="5463D714" w14:textId="77777777" w:rsidR="00B831EF" w:rsidRPr="00CA7225" w:rsidRDefault="00B831EF" w:rsidP="00B831EF">
      <w:pPr>
        <w:spacing w:line="0" w:lineRule="atLeast"/>
      </w:pPr>
    </w:p>
    <w:p w14:paraId="33CD999C" w14:textId="4347C5F1" w:rsidR="00D6314B" w:rsidRDefault="00B831EF" w:rsidP="00B831EF">
      <w:pPr>
        <w:spacing w:line="0" w:lineRule="atLeast"/>
        <w:rPr>
          <w:rFonts w:eastAsia="Times New Roman" w:cstheme="minorHAnsi"/>
          <w:b/>
          <w:sz w:val="28"/>
          <w:szCs w:val="28"/>
        </w:rPr>
      </w:pPr>
      <w:r w:rsidRPr="00CA7225">
        <w:t>Micron School of Materials Science &amp; Engineering, Boise State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4F0095" w14:textId="77777777" w:rsidR="00B831EF" w:rsidRPr="00CA7225" w:rsidRDefault="00B831EF" w:rsidP="00B831EF">
      <w:pPr>
        <w:spacing w:line="0" w:lineRule="atLeast"/>
      </w:pPr>
      <w:bookmarkStart w:id="0" w:name="_Hlk25233958"/>
      <w:r w:rsidRPr="00CA7225">
        <w:t xml:space="preserve">Paul H. Davis </w:t>
      </w:r>
      <w:r w:rsidRPr="00CA7225">
        <w:tab/>
      </w:r>
      <w:r w:rsidRPr="00CA7225">
        <w:tab/>
      </w:r>
      <w:r w:rsidRPr="00CA7225">
        <w:tab/>
        <w:t>(pauldavis2@boisestate.edu)</w:t>
      </w:r>
    </w:p>
    <w:p w14:paraId="5196A52A" w14:textId="4B149E09" w:rsidR="004E0C5A" w:rsidRDefault="004E0C5A" w:rsidP="00B831EF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40E2E95" w14:textId="77777777" w:rsidR="00B831EF" w:rsidRPr="00CA7225" w:rsidRDefault="00B831EF" w:rsidP="00B831EF">
      <w:pPr>
        <w:spacing w:line="0" w:lineRule="atLeast"/>
      </w:pPr>
      <w:r w:rsidRPr="00CA7225">
        <w:t xml:space="preserve">Paul H. Davis </w:t>
      </w:r>
      <w:r w:rsidRPr="00CA7225">
        <w:tab/>
      </w:r>
      <w:r w:rsidRPr="00CA7225">
        <w:tab/>
      </w:r>
      <w:r w:rsidRPr="00CA7225">
        <w:tab/>
        <w:t>(pauldavis2@boisestate.edu)</w:t>
      </w:r>
    </w:p>
    <w:p w14:paraId="6E9CB119" w14:textId="77777777" w:rsidR="00B831EF" w:rsidRPr="00CA7225" w:rsidRDefault="00B831EF" w:rsidP="00B831EF">
      <w:pPr>
        <w:spacing w:line="0" w:lineRule="atLeast"/>
      </w:pPr>
      <w:r w:rsidRPr="00CA7225">
        <w:t xml:space="preserve">Corey M. Efaw </w:t>
      </w:r>
      <w:r w:rsidRPr="00CA7225">
        <w:tab/>
      </w:r>
      <w:r w:rsidRPr="00CA7225">
        <w:tab/>
        <w:t>(coreyefaw@boisestate.edu)</w:t>
      </w:r>
    </w:p>
    <w:p w14:paraId="0C430D69" w14:textId="77777777" w:rsidR="00B831EF" w:rsidRPr="00CA7225" w:rsidRDefault="00B831EF" w:rsidP="00B831EF">
      <w:pPr>
        <w:spacing w:line="0" w:lineRule="atLeast"/>
      </w:pPr>
      <w:r w:rsidRPr="00CA7225">
        <w:t xml:space="preserve">Suemy Batista </w:t>
      </w:r>
      <w:r w:rsidRPr="00CA7225">
        <w:tab/>
      </w:r>
      <w:r w:rsidRPr="00CA7225">
        <w:tab/>
      </w:r>
      <w:r w:rsidRPr="00CA7225">
        <w:tab/>
        <w:t>(suemybatista@u.boisestate.edu)</w:t>
      </w:r>
    </w:p>
    <w:p w14:paraId="03663C68" w14:textId="77777777" w:rsidR="00B831EF" w:rsidRPr="00CA7225" w:rsidRDefault="00B831EF" w:rsidP="00B831EF">
      <w:pPr>
        <w:spacing w:line="0" w:lineRule="atLeast"/>
      </w:pPr>
      <w:r w:rsidRPr="00CA7225">
        <w:t xml:space="preserve">Nolan H. Olaso </w:t>
      </w:r>
      <w:r w:rsidRPr="00CA7225">
        <w:tab/>
      </w:r>
      <w:r w:rsidRPr="00CA7225">
        <w:tab/>
        <w:t>(nolanolaso@u.boisestate.edu)</w:t>
      </w:r>
    </w:p>
    <w:p w14:paraId="04280B4C" w14:textId="77777777" w:rsidR="00B831EF" w:rsidRPr="00CA7225" w:rsidRDefault="00B831EF" w:rsidP="00B831EF">
      <w:pPr>
        <w:spacing w:line="0" w:lineRule="atLeast"/>
      </w:pPr>
      <w:r w:rsidRPr="00CA7225">
        <w:t>Benjamin Bailey</w:t>
      </w:r>
      <w:r w:rsidRPr="00CA7225">
        <w:tab/>
      </w:r>
      <w:r w:rsidRPr="00CA7225">
        <w:tab/>
        <w:t>(benjaminbailey@u.boisestate.edu)</w:t>
      </w:r>
    </w:p>
    <w:p w14:paraId="0F4607DA" w14:textId="77777777" w:rsidR="00B831EF" w:rsidRPr="00CA7225" w:rsidRDefault="00B831EF" w:rsidP="00B831EF">
      <w:pPr>
        <w:spacing w:line="0" w:lineRule="atLeast"/>
      </w:pPr>
      <w:r w:rsidRPr="00CA7225">
        <w:t xml:space="preserve">David Estrada </w:t>
      </w:r>
      <w:r w:rsidRPr="00CA7225">
        <w:tab/>
      </w:r>
      <w:r w:rsidRPr="00CA7225">
        <w:tab/>
      </w:r>
      <w:r w:rsidRPr="00CA7225">
        <w:tab/>
        <w:t>(daveestrada@boisestate.edu)</w:t>
      </w:r>
    </w:p>
    <w:p w14:paraId="0CA7F43D" w14:textId="77777777" w:rsidR="00B831EF" w:rsidRPr="00CA7225" w:rsidRDefault="00B831EF" w:rsidP="00B831EF">
      <w:pPr>
        <w:spacing w:line="0" w:lineRule="atLeast"/>
      </w:pPr>
      <w:r w:rsidRPr="00CA7225">
        <w:t xml:space="preserve">Elton Graugnard </w:t>
      </w:r>
      <w:r w:rsidRPr="00CA7225">
        <w:tab/>
      </w:r>
      <w:r w:rsidRPr="00CA7225">
        <w:tab/>
        <w:t>(eltongraugnard@boisestate.edu)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C4DB6FE" w:rsidR="005F1ADF" w:rsidRDefault="000A7C4F" w:rsidP="00B831E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43A46DAF" w14:textId="77777777" w:rsidR="00B831EF" w:rsidRDefault="00B831EF" w:rsidP="00B831E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6C5B04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82DFD">
        <w:rPr>
          <w:rFonts w:cstheme="minorHAnsi"/>
          <w:bCs/>
          <w:sz w:val="22"/>
          <w:szCs w:val="22"/>
        </w:rPr>
        <w:t>16</w:t>
      </w:r>
    </w:p>
    <w:p w14:paraId="5AAC9C6C" w14:textId="755802F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82DFD">
        <w:rPr>
          <w:rFonts w:cstheme="minorHAnsi"/>
          <w:bCs/>
          <w:sz w:val="22"/>
          <w:szCs w:val="22"/>
        </w:rPr>
        <w:t>43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18B9E223" w:rsidR="00DC2504" w:rsidRPr="005932D0" w:rsidRDefault="005932D0" w:rsidP="00DC2504">
      <w:pPr>
        <w:rPr>
          <w:rFonts w:cstheme="minorHAnsi"/>
          <w:b/>
          <w:bCs/>
        </w:rPr>
      </w:pPr>
      <w:r w:rsidRPr="005932D0">
        <w:rPr>
          <w:rFonts w:cstheme="minorHAnsi"/>
          <w:b/>
          <w:bCs/>
        </w:rPr>
        <w:t>Title Card:</w:t>
      </w:r>
    </w:p>
    <w:p w14:paraId="4AE04066" w14:textId="77777777" w:rsidR="005932D0" w:rsidRDefault="005932D0" w:rsidP="00DC2504">
      <w:pPr>
        <w:rPr>
          <w:rFonts w:cstheme="minorHAnsi"/>
        </w:rPr>
      </w:pPr>
    </w:p>
    <w:p w14:paraId="4080D879" w14:textId="7EF0AD48" w:rsidR="00F972BC" w:rsidRPr="00F972BC" w:rsidRDefault="00F972BC" w:rsidP="00DC2504">
      <w:pPr>
        <w:rPr>
          <w:rFonts w:cstheme="minorHAnsi"/>
          <w:b/>
          <w:bCs/>
        </w:rPr>
      </w:pPr>
      <w:commentRangeStart w:id="3"/>
      <w:r w:rsidRPr="00F972BC">
        <w:rPr>
          <w:rFonts w:cstheme="minorHAnsi"/>
          <w:b/>
          <w:bCs/>
        </w:rPr>
        <w:t>AFM–IR Measurement Setup and Acquisition</w:t>
      </w:r>
    </w:p>
    <w:p w14:paraId="0BC7C037" w14:textId="5FBA6199" w:rsidR="005932D0" w:rsidRPr="00F972BC" w:rsidRDefault="005932D0" w:rsidP="00F972BC">
      <w:pPr>
        <w:pStyle w:val="ListParagraph"/>
        <w:numPr>
          <w:ilvl w:val="0"/>
          <w:numId w:val="44"/>
        </w:numPr>
        <w:rPr>
          <w:rFonts w:cstheme="minorHAnsi"/>
        </w:rPr>
      </w:pPr>
      <w:r w:rsidRPr="00F972BC">
        <w:rPr>
          <w:rFonts w:cstheme="minorHAnsi"/>
        </w:rPr>
        <w:t>Prepare and align the AFM–IR system for accurate measurements.</w:t>
      </w:r>
    </w:p>
    <w:p w14:paraId="6865B73B" w14:textId="763DC90D" w:rsidR="00F972BC" w:rsidRP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  <w:lang w:val="en-IN"/>
        </w:rPr>
      </w:pPr>
      <w:r w:rsidRPr="00F972BC">
        <w:rPr>
          <w:rFonts w:cstheme="minorHAnsi"/>
          <w:lang w:val="en-IN"/>
        </w:rPr>
        <w:t>Tune the cantilever to optimize the Drive and Detection mode resonance frequencies for AFM topography and IR signal acquisition.</w:t>
      </w:r>
    </w:p>
    <w:p w14:paraId="6B220CE1" w14:textId="77777777" w:rsidR="00F972BC" w:rsidRP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  <w:lang w:val="en-IN"/>
        </w:rPr>
      </w:pPr>
      <w:r w:rsidRPr="00F972BC">
        <w:rPr>
          <w:rFonts w:cstheme="minorHAnsi"/>
          <w:lang w:val="en-IN"/>
        </w:rPr>
        <w:t>Engage the probe and optimize AFM scanning parameters to acquire a high-quality topography image of the sample.</w:t>
      </w:r>
    </w:p>
    <w:p w14:paraId="123E532D" w14:textId="64890CA2" w:rsidR="00F972BC" w:rsidRP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</w:rPr>
      </w:pPr>
      <w:r w:rsidRPr="00F972BC">
        <w:rPr>
          <w:rFonts w:cstheme="minorHAnsi"/>
        </w:rPr>
        <w:t>Identify an IR-active feature, perform coarse IR laser alignment, and configure the IR source for measurements.</w:t>
      </w:r>
      <w:commentRangeEnd w:id="3"/>
      <w:r w:rsidRPr="00F972BC">
        <w:rPr>
          <w:rStyle w:val="CommentReference"/>
          <w:rFonts w:cstheme="minorHAnsi"/>
          <w:sz w:val="24"/>
          <w:szCs w:val="24"/>
        </w:rPr>
        <w:commentReference w:id="3"/>
      </w:r>
    </w:p>
    <w:p w14:paraId="75DFC648" w14:textId="673E0771" w:rsidR="00CE10F2" w:rsidRDefault="00CA47D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A47D5">
        <w:rPr>
          <w:rFonts w:cstheme="minorHAnsi"/>
          <w:b/>
          <w:bCs/>
        </w:rPr>
        <w:t>I</w:t>
      </w:r>
      <w:r>
        <w:rPr>
          <w:rFonts w:cstheme="minorHAnsi"/>
          <w:b/>
          <w:bCs/>
        </w:rPr>
        <w:t>R</w:t>
      </w:r>
      <w:r w:rsidRPr="00CA47D5">
        <w:rPr>
          <w:rFonts w:cstheme="minorHAnsi"/>
          <w:b/>
          <w:bCs/>
        </w:rPr>
        <w:t xml:space="preserve"> System Optimization and Calibration</w:t>
      </w:r>
      <w:r>
        <w:rPr>
          <w:rFonts w:cstheme="minorHAnsi"/>
          <w:b/>
          <w:bCs/>
        </w:rPr>
        <w:t xml:space="preserve">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34D3298" w14:textId="271CA322" w:rsidR="006D5256" w:rsidRPr="00AC530C" w:rsidRDefault="00C82DFD" w:rsidP="006D5256">
      <w:pPr>
        <w:pStyle w:val="Narration"/>
        <w:numPr>
          <w:ilvl w:val="1"/>
          <w:numId w:val="3"/>
        </w:numPr>
      </w:pPr>
      <w:r>
        <w:t>C</w:t>
      </w:r>
      <w:r w:rsidR="006D5256" w:rsidRPr="00AC530C">
        <w:t xml:space="preserve">lick the </w:t>
      </w:r>
      <w:r w:rsidR="006D5256" w:rsidRPr="00AC530C">
        <w:rPr>
          <w:b/>
          <w:bCs/>
        </w:rPr>
        <w:t>Optimize</w:t>
      </w:r>
      <w:r w:rsidR="006D5256" w:rsidRPr="00AC530C">
        <w:t xml:space="preserve"> icon in the NanoIR </w:t>
      </w:r>
      <w:r w:rsidR="00885AF2" w:rsidRPr="00885AF2">
        <w:rPr>
          <w:i/>
          <w:iCs/>
          <w:color w:val="EE0000"/>
        </w:rPr>
        <w:t>(Nano-I-R)</w:t>
      </w:r>
      <w:r w:rsidR="00885AF2">
        <w:t xml:space="preserve"> </w:t>
      </w:r>
      <w:r w:rsidR="006D5256" w:rsidRPr="00AC530C">
        <w:t>window to open the</w:t>
      </w:r>
      <w:r w:rsidR="00885AF2">
        <w:t xml:space="preserve"> </w:t>
      </w:r>
      <w:r w:rsidR="00885AF2" w:rsidRPr="00885AF2">
        <w:rPr>
          <w:iCs/>
          <w:lang w:val="en-US"/>
        </w:rPr>
        <w:t>Infrared</w:t>
      </w:r>
      <w:r w:rsidR="00885AF2">
        <w:rPr>
          <w:iCs/>
          <w:lang w:val="en-US"/>
        </w:rPr>
        <w:t xml:space="preserve"> or </w:t>
      </w:r>
      <w:r w:rsidR="006D5256" w:rsidRPr="00AC530C">
        <w:t>IR</w:t>
      </w:r>
      <w:r w:rsidR="00885AF2">
        <w:t xml:space="preserve"> </w:t>
      </w:r>
      <w:r w:rsidR="00885AF2" w:rsidRPr="00885AF2">
        <w:rPr>
          <w:i/>
          <w:iCs/>
          <w:color w:val="EE0000"/>
        </w:rPr>
        <w:t>(I-R)</w:t>
      </w:r>
      <w:r w:rsidR="006D5256" w:rsidRPr="00AC530C">
        <w:t xml:space="preserve"> Optimize window </w:t>
      </w:r>
      <w:r w:rsidR="006D5256" w:rsidRPr="00AC530C">
        <w:rPr>
          <w:b/>
          <w:bCs/>
        </w:rPr>
        <w:t>[1]</w:t>
      </w:r>
      <w:r w:rsidR="006D5256" w:rsidRPr="00AC530C">
        <w:t xml:space="preserve">. Adjust the slider bar at the top of the IR Optimize window to select an area larger than 200 </w:t>
      </w:r>
      <w:r w:rsidR="00811C78">
        <w:t>by</w:t>
      </w:r>
      <w:r w:rsidR="006D5256" w:rsidRPr="00AC530C">
        <w:t xml:space="preserve"> 200 micrometers </w:t>
      </w:r>
      <w:r w:rsidR="006D5256" w:rsidRPr="00AC530C">
        <w:rPr>
          <w:b/>
          <w:bCs/>
        </w:rPr>
        <w:t>[2]</w:t>
      </w:r>
      <w:r w:rsidR="006D5256" w:rsidRPr="00AC530C">
        <w:t xml:space="preserve">. Click </w:t>
      </w:r>
      <w:r w:rsidR="006D5256" w:rsidRPr="00AC530C">
        <w:rPr>
          <w:b/>
          <w:bCs/>
        </w:rPr>
        <w:t>Scan</w:t>
      </w:r>
      <w:r w:rsidR="006D5256" w:rsidRPr="00AC530C">
        <w:t xml:space="preserve"> to raster the IR beam </w:t>
      </w:r>
      <w:r w:rsidR="006D5256" w:rsidRPr="00AC530C">
        <w:rPr>
          <w:b/>
          <w:bCs/>
        </w:rPr>
        <w:t>[3]</w:t>
      </w:r>
      <w:r w:rsidR="006D5256" w:rsidRPr="00AC530C">
        <w:t>.</w:t>
      </w:r>
    </w:p>
    <w:p w14:paraId="239ACE35" w14:textId="4377180A" w:rsidR="006D5256" w:rsidRDefault="006D5256" w:rsidP="006D5256">
      <w:pPr>
        <w:pStyle w:val="ShotDescription"/>
        <w:numPr>
          <w:ilvl w:val="2"/>
          <w:numId w:val="3"/>
        </w:numPr>
      </w:pPr>
      <w:r w:rsidRPr="00811C78">
        <w:rPr>
          <w:highlight w:val="yellow"/>
        </w:rPr>
        <w:t>SCREEN</w:t>
      </w:r>
      <w:r w:rsidRPr="00AC530C">
        <w:t xml:space="preserve">: </w:t>
      </w:r>
      <w:r w:rsidR="00811C78">
        <w:t>Show the cursor c</w:t>
      </w:r>
      <w:r w:rsidRPr="00AC530C">
        <w:t>lick</w:t>
      </w:r>
      <w:r w:rsidR="00811C78">
        <w:t>ing</w:t>
      </w:r>
      <w:r w:rsidRPr="00AC530C">
        <w:t xml:space="preserve"> the </w:t>
      </w:r>
      <w:r w:rsidRPr="00AC530C">
        <w:rPr>
          <w:b/>
          <w:bCs/>
        </w:rPr>
        <w:t>Optimize</w:t>
      </w:r>
      <w:r w:rsidRPr="00AC530C">
        <w:t xml:space="preserve"> icon in the NanoIR window </w:t>
      </w:r>
      <w:r w:rsidR="00E430CC">
        <w:t>and</w:t>
      </w:r>
      <w:r w:rsidRPr="00AC530C">
        <w:t xml:space="preserve"> open</w:t>
      </w:r>
      <w:r w:rsidR="00E430CC">
        <w:t>ing</w:t>
      </w:r>
      <w:r w:rsidRPr="00AC530C">
        <w:t xml:space="preserve"> the IR Optimize window.</w:t>
      </w:r>
    </w:p>
    <w:p w14:paraId="29EB14BE" w14:textId="77777777" w:rsidR="005204B0" w:rsidRPr="005204B0" w:rsidRDefault="005204B0" w:rsidP="005204B0">
      <w:pPr>
        <w:pStyle w:val="ShotDescription"/>
        <w:ind w:hanging="187"/>
        <w:rPr>
          <w:highlight w:val="yellow"/>
        </w:rPr>
      </w:pPr>
      <w:r w:rsidRPr="005204B0">
        <w:rPr>
          <w:b/>
          <w:bCs/>
          <w:highlight w:val="yellow"/>
        </w:rPr>
        <w:t>Authors</w:t>
      </w:r>
      <w:r w:rsidRPr="005204B0">
        <w:rPr>
          <w:highlight w:val="yellow"/>
        </w:rPr>
        <w:t>: Please create screen capture videos of the shots labeled as SCREEN,</w:t>
      </w:r>
    </w:p>
    <w:p w14:paraId="084727AF" w14:textId="0DB5A27F" w:rsidR="005204B0" w:rsidRPr="00AC530C" w:rsidRDefault="005204B0" w:rsidP="005204B0">
      <w:pPr>
        <w:pStyle w:val="ShotDescription"/>
        <w:ind w:hanging="187"/>
      </w:pPr>
      <w:r w:rsidRPr="005204B0">
        <w:rPr>
          <w:highlight w:val="yellow"/>
        </w:rPr>
        <w:lastRenderedPageBreak/>
        <w:t>create a screenshot summary, and upload the files to your project page as soon as possible</w:t>
      </w:r>
      <w:r>
        <w:t xml:space="preserve">:  </w:t>
      </w:r>
      <w:hyperlink r:id="rId15" w:history="1">
        <w:r w:rsidRPr="005204B0">
          <w:rPr>
            <w:rStyle w:val="Hyperlink"/>
          </w:rPr>
          <w:t>https://review.jove.com/account/file-uploader?src=21812733</w:t>
        </w:r>
      </w:hyperlink>
    </w:p>
    <w:p w14:paraId="04E58AB1" w14:textId="164EDF24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811C78">
        <w:rPr>
          <w:highlight w:val="yellow"/>
        </w:rPr>
        <w:t>SCREEN</w:t>
      </w:r>
      <w:r w:rsidRPr="00AC530C">
        <w:t xml:space="preserve">: </w:t>
      </w:r>
      <w:r w:rsidR="00811C78">
        <w:t>Show the cursor a</w:t>
      </w:r>
      <w:r w:rsidRPr="00AC530C">
        <w:t>djust</w:t>
      </w:r>
      <w:r w:rsidR="00811C78">
        <w:t>ing</w:t>
      </w:r>
      <w:r w:rsidRPr="00AC530C">
        <w:t xml:space="preserve"> the slider bar </w:t>
      </w:r>
      <w:r w:rsidR="00E430CC">
        <w:t>and</w:t>
      </w:r>
      <w:r w:rsidRPr="00AC530C">
        <w:t xml:space="preserve"> select</w:t>
      </w:r>
      <w:r w:rsidR="00E430CC">
        <w:t>ing</w:t>
      </w:r>
      <w:r w:rsidRPr="00AC530C">
        <w:t xml:space="preserve"> an area larger than 200 micrometers × 200 micrometers.</w:t>
      </w:r>
    </w:p>
    <w:p w14:paraId="75066E0E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E430CC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Scan</w:t>
      </w:r>
      <w:r w:rsidRPr="00AC530C">
        <w:t xml:space="preserve"> to raster the IR beam.</w:t>
      </w:r>
    </w:p>
    <w:p w14:paraId="12B9136A" w14:textId="77777777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If necessary, adjust the IR focus to compensate for differences between the visible alignment and IR beams by clicking </w:t>
      </w:r>
      <w:r w:rsidRPr="00AC530C">
        <w:rPr>
          <w:b/>
          <w:bCs/>
        </w:rPr>
        <w:t>Tools</w:t>
      </w:r>
      <w:r w:rsidRPr="00AC530C">
        <w:t xml:space="preserve"> and selecting </w:t>
      </w:r>
      <w:r w:rsidRPr="00AC530C">
        <w:rPr>
          <w:b/>
          <w:bCs/>
        </w:rPr>
        <w:t>Focus Capture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Select the </w:t>
      </w:r>
      <w:r w:rsidRPr="00AC530C">
        <w:rPr>
          <w:b/>
          <w:bCs/>
        </w:rPr>
        <w:t>Number of Focus Captures</w:t>
      </w:r>
      <w:r w:rsidRPr="00AC530C">
        <w:t xml:space="preserve"> and the focus </w:t>
      </w:r>
      <w:r w:rsidRPr="00AC530C">
        <w:rPr>
          <w:b/>
          <w:bCs/>
        </w:rPr>
        <w:t>Start</w:t>
      </w:r>
      <w:r w:rsidRPr="00AC530C">
        <w:t xml:space="preserve"> and </w:t>
      </w:r>
      <w:r w:rsidRPr="00AC530C">
        <w:rPr>
          <w:b/>
          <w:bCs/>
        </w:rPr>
        <w:t>End</w:t>
      </w:r>
      <w:r w:rsidRPr="00AC530C">
        <w:t xml:space="preserve"> points </w:t>
      </w:r>
      <w:r w:rsidRPr="00AC530C">
        <w:rPr>
          <w:b/>
          <w:bCs/>
        </w:rPr>
        <w:t>[2]</w:t>
      </w:r>
      <w:r w:rsidRPr="00AC530C">
        <w:t xml:space="preserve">. Click </w:t>
      </w:r>
      <w:r w:rsidRPr="00AC530C">
        <w:rPr>
          <w:b/>
          <w:bCs/>
        </w:rPr>
        <w:t>Focus Capture</w:t>
      </w:r>
      <w:r w:rsidRPr="00AC530C">
        <w:t xml:space="preserve"> to simultaneously optimize beam alignment and focus </w:t>
      </w:r>
      <w:r w:rsidRPr="00AC530C">
        <w:rPr>
          <w:b/>
          <w:bCs/>
        </w:rPr>
        <w:t>[3]</w:t>
      </w:r>
      <w:r w:rsidRPr="00AC530C">
        <w:t>.</w:t>
      </w:r>
    </w:p>
    <w:p w14:paraId="612A7497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Tools</w:t>
      </w:r>
      <w:r w:rsidRPr="00AC530C">
        <w:t xml:space="preserve"> and select </w:t>
      </w:r>
      <w:r w:rsidRPr="00AC530C">
        <w:rPr>
          <w:b/>
          <w:bCs/>
        </w:rPr>
        <w:t>Focus Capture</w:t>
      </w:r>
      <w:r w:rsidRPr="00AC530C">
        <w:t>.</w:t>
      </w:r>
    </w:p>
    <w:p w14:paraId="34C7AFB4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Set the </w:t>
      </w:r>
      <w:r w:rsidRPr="00AC530C">
        <w:rPr>
          <w:b/>
          <w:bCs/>
        </w:rPr>
        <w:t>Number of Focus Captures</w:t>
      </w:r>
      <w:r w:rsidRPr="00AC530C">
        <w:t xml:space="preserve"> and the focus </w:t>
      </w:r>
      <w:r w:rsidRPr="00AC530C">
        <w:rPr>
          <w:b/>
          <w:bCs/>
        </w:rPr>
        <w:t>Start</w:t>
      </w:r>
      <w:r w:rsidRPr="00AC530C">
        <w:t xml:space="preserve"> and </w:t>
      </w:r>
      <w:r w:rsidRPr="00AC530C">
        <w:rPr>
          <w:b/>
          <w:bCs/>
        </w:rPr>
        <w:t>End</w:t>
      </w:r>
      <w:r w:rsidRPr="00AC530C">
        <w:t xml:space="preserve"> points.</w:t>
      </w:r>
    </w:p>
    <w:p w14:paraId="6BAC66FA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Focus Capture</w:t>
      </w:r>
      <w:r w:rsidRPr="00AC530C">
        <w:t xml:space="preserve"> to optimize beam alignment and focus.</w:t>
      </w:r>
    </w:p>
    <w:p w14:paraId="4FF775D0" w14:textId="77777777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Repeat beam optimization at additional wavenumbers when spectra or chemical maps will be acquired across a broad spectral range </w:t>
      </w:r>
      <w:r w:rsidRPr="00AC530C">
        <w:rPr>
          <w:b/>
          <w:bCs/>
        </w:rPr>
        <w:t>[1]</w:t>
      </w:r>
      <w:r w:rsidRPr="00AC530C">
        <w:t xml:space="preserve">. Click </w:t>
      </w:r>
      <w:r w:rsidRPr="00AC530C">
        <w:rPr>
          <w:b/>
          <w:bCs/>
        </w:rPr>
        <w:t>OK</w:t>
      </w:r>
      <w:r w:rsidRPr="00AC530C">
        <w:t xml:space="preserve"> to close the IR Optimize window and save the settings </w:t>
      </w:r>
      <w:r w:rsidRPr="00AC530C">
        <w:rPr>
          <w:b/>
          <w:bCs/>
        </w:rPr>
        <w:t>[2]</w:t>
      </w:r>
      <w:r w:rsidRPr="00AC530C">
        <w:t>.</w:t>
      </w:r>
    </w:p>
    <w:p w14:paraId="636F831A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>: Repeat beam optimization at additional wavenumbers.</w:t>
      </w:r>
    </w:p>
    <w:p w14:paraId="480574C8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OK</w:t>
      </w:r>
      <w:r w:rsidRPr="00AC530C">
        <w:t xml:space="preserve"> to close the IR Optimize window and save the settings.</w:t>
      </w:r>
    </w:p>
    <w:p w14:paraId="145DEB8F" w14:textId="77777777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Click the </w:t>
      </w:r>
      <w:r w:rsidRPr="00AC530C">
        <w:rPr>
          <w:b/>
          <w:bCs/>
        </w:rPr>
        <w:t>Pulse Tune</w:t>
      </w:r>
      <w:r w:rsidRPr="00AC530C">
        <w:t xml:space="preserve"> icon in the NanoIR window to open the Laser Pulse Tune window </w:t>
      </w:r>
      <w:r w:rsidRPr="00AC530C">
        <w:rPr>
          <w:b/>
          <w:bCs/>
        </w:rPr>
        <w:t>[1]</w:t>
      </w:r>
      <w:r w:rsidRPr="00AC530C">
        <w:t xml:space="preserve">. Set a </w:t>
      </w:r>
      <w:r w:rsidRPr="00AC530C">
        <w:rPr>
          <w:b/>
          <w:bCs/>
        </w:rPr>
        <w:t>Tune Range</w:t>
      </w:r>
      <w:r w:rsidRPr="00AC530C">
        <w:t xml:space="preserve"> of approximately 100 to 200 kilohertz centered on the nominal difference-frequency pulse rate identified during the previous probe tuning </w:t>
      </w:r>
      <w:r w:rsidRPr="00AC530C">
        <w:rPr>
          <w:b/>
          <w:bCs/>
        </w:rPr>
        <w:t>[2]</w:t>
      </w:r>
      <w:r w:rsidRPr="00AC530C">
        <w:t>.</w:t>
      </w:r>
    </w:p>
    <w:p w14:paraId="72228AB0" w14:textId="649CA07F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</w:t>
      </w:r>
      <w:r w:rsidR="00D23C4D">
        <w:t>Shot of cursor c</w:t>
      </w:r>
      <w:r w:rsidRPr="00AC530C">
        <w:t>lick</w:t>
      </w:r>
      <w:r w:rsidR="00D23C4D">
        <w:t>ing</w:t>
      </w:r>
      <w:r w:rsidRPr="00AC530C">
        <w:t xml:space="preserve"> </w:t>
      </w:r>
      <w:r w:rsidRPr="00AC530C">
        <w:rPr>
          <w:b/>
          <w:bCs/>
        </w:rPr>
        <w:t>Pulse Tune</w:t>
      </w:r>
      <w:r w:rsidRPr="00AC530C">
        <w:t xml:space="preserve"> icon in the NanoIR window </w:t>
      </w:r>
      <w:r w:rsidR="00D23C4D">
        <w:t>and</w:t>
      </w:r>
      <w:r w:rsidRPr="00AC530C">
        <w:t xml:space="preserve"> open</w:t>
      </w:r>
      <w:r w:rsidR="00D23C4D">
        <w:t>ing</w:t>
      </w:r>
      <w:r w:rsidRPr="00AC530C">
        <w:t xml:space="preserve"> the Laser Pulse Tune window.</w:t>
      </w:r>
    </w:p>
    <w:p w14:paraId="322F758E" w14:textId="37A920C3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</w:t>
      </w:r>
      <w:r w:rsidR="00D23C4D">
        <w:t>Shot of t</w:t>
      </w:r>
      <w:r w:rsidRPr="00AC530C">
        <w:t xml:space="preserve">he </w:t>
      </w:r>
      <w:r w:rsidRPr="00AC530C">
        <w:rPr>
          <w:b/>
          <w:bCs/>
        </w:rPr>
        <w:t>Tune Range</w:t>
      </w:r>
      <w:r w:rsidRPr="00AC530C">
        <w:t xml:space="preserve"> </w:t>
      </w:r>
      <w:r w:rsidR="00D23C4D">
        <w:t xml:space="preserve">being set to </w:t>
      </w:r>
      <w:r w:rsidRPr="00AC530C">
        <w:t xml:space="preserve">approximately 100 to 200 kilohertz centered on the nominal difference-frequency </w:t>
      </w:r>
      <w:r w:rsidRPr="00AC530C">
        <w:rPr>
          <w:b/>
          <w:bCs/>
        </w:rPr>
        <w:t>Pulse Rate</w:t>
      </w:r>
      <w:r w:rsidRPr="00AC530C">
        <w:t>.</w:t>
      </w:r>
    </w:p>
    <w:p w14:paraId="34D32E6A" w14:textId="33512254" w:rsidR="00D23C4D" w:rsidRPr="00AC530C" w:rsidRDefault="00D23C4D" w:rsidP="00D23C4D">
      <w:pPr>
        <w:pStyle w:val="Narration"/>
        <w:numPr>
          <w:ilvl w:val="1"/>
          <w:numId w:val="3"/>
        </w:numPr>
      </w:pPr>
      <w:commentRangeStart w:id="4"/>
      <w:r w:rsidRPr="00D23C4D">
        <w:rPr>
          <w:b/>
          <w:bCs/>
          <w:iCs/>
          <w:lang w:val="en-US"/>
        </w:rPr>
        <w:t>Click</w:t>
      </w:r>
      <w:r w:rsidRPr="00D23C4D">
        <w:rPr>
          <w:iCs/>
          <w:lang w:val="en-US"/>
        </w:rPr>
        <w:t xml:space="preserve"> </w:t>
      </w:r>
      <w:r w:rsidRPr="00D23C4D">
        <w:rPr>
          <w:b/>
          <w:bCs/>
          <w:iCs/>
          <w:lang w:val="en-US"/>
        </w:rPr>
        <w:t>Acquire</w:t>
      </w:r>
      <w:r w:rsidRPr="00D23C4D">
        <w:rPr>
          <w:iCs/>
          <w:lang w:val="en-US"/>
        </w:rPr>
        <w:t xml:space="preserve"> to sweep the laser pulse repetition rate over the selected </w:t>
      </w:r>
      <w:r w:rsidRPr="00D23C4D">
        <w:rPr>
          <w:b/>
          <w:bCs/>
          <w:iCs/>
          <w:lang w:val="en-US"/>
        </w:rPr>
        <w:t>Tune Range</w:t>
      </w:r>
      <w:r w:rsidRPr="00D23C4D">
        <w:rPr>
          <w:iCs/>
          <w:lang w:val="en-US"/>
        </w:rPr>
        <w:t xml:space="preserve"> about the </w:t>
      </w:r>
      <w:r w:rsidRPr="00D23C4D">
        <w:rPr>
          <w:b/>
          <w:bCs/>
          <w:iCs/>
          <w:lang w:val="en-US"/>
        </w:rPr>
        <w:t>Pulse Rate</w:t>
      </w:r>
      <w:r w:rsidR="00C82DFD">
        <w:rPr>
          <w:b/>
          <w:bCs/>
          <w:iCs/>
          <w:lang w:val="en-US"/>
        </w:rPr>
        <w:t xml:space="preserve"> </w:t>
      </w:r>
      <w:r w:rsidRPr="00AC530C">
        <w:rPr>
          <w:b/>
          <w:bCs/>
        </w:rPr>
        <w:t>[1]</w:t>
      </w:r>
      <w:r w:rsidRPr="00AC530C">
        <w:t xml:space="preserve">. Verify that a prominent isolated Gaussian-shaped resonance peak without a significant shoulder is observed </w:t>
      </w:r>
      <w:r w:rsidRPr="00AC530C">
        <w:rPr>
          <w:b/>
          <w:bCs/>
        </w:rPr>
        <w:t>[2]</w:t>
      </w:r>
      <w:r w:rsidRPr="00AC530C">
        <w:t xml:space="preserve">. Select the identified resonance peak </w:t>
      </w:r>
      <w:r w:rsidRPr="00AC530C">
        <w:rPr>
          <w:b/>
          <w:bCs/>
        </w:rPr>
        <w:t>[3]</w:t>
      </w:r>
      <w:r w:rsidRPr="00AC530C">
        <w:t>.</w:t>
      </w:r>
      <w:commentRangeEnd w:id="4"/>
      <w:r w:rsidRPr="00AC530C">
        <w:rPr>
          <w:rStyle w:val="CommentReference"/>
          <w:sz w:val="24"/>
          <w:szCs w:val="24"/>
        </w:rPr>
        <w:commentReference w:id="4"/>
      </w:r>
    </w:p>
    <w:p w14:paraId="24A855F3" w14:textId="7EA23312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</w:t>
      </w:r>
      <w:r>
        <w:t>Shot of cursor c</w:t>
      </w:r>
      <w:r w:rsidRPr="00AC530C">
        <w:t>lick</w:t>
      </w:r>
      <w:r>
        <w:t>ing</w:t>
      </w:r>
      <w:r w:rsidRPr="00AC530C">
        <w:t xml:space="preserve"> </w:t>
      </w:r>
      <w:r w:rsidRPr="00AC530C">
        <w:rPr>
          <w:b/>
          <w:bCs/>
          <w:lang w:val="en-IN"/>
        </w:rPr>
        <w:t>Acquire</w:t>
      </w:r>
      <w:r w:rsidRPr="00AC530C">
        <w:rPr>
          <w:lang w:val="en-IN"/>
        </w:rPr>
        <w:t xml:space="preserve"> to sweep the laser pulse repetition rate over the selected </w:t>
      </w:r>
      <w:r w:rsidRPr="00AC530C">
        <w:rPr>
          <w:b/>
          <w:bCs/>
          <w:lang w:val="en-IN"/>
        </w:rPr>
        <w:t>Tune Range</w:t>
      </w:r>
      <w:r w:rsidRPr="00AC530C">
        <w:rPr>
          <w:lang w:val="en-IN"/>
        </w:rPr>
        <w:t xml:space="preserve"> about the </w:t>
      </w:r>
      <w:r w:rsidRPr="00AC530C">
        <w:rPr>
          <w:b/>
          <w:bCs/>
          <w:lang w:val="en-IN"/>
        </w:rPr>
        <w:t>Pulse Rate</w:t>
      </w:r>
      <w:r w:rsidRPr="00AC530C">
        <w:rPr>
          <w:lang w:val="en-IN"/>
        </w:rPr>
        <w:t>.</w:t>
      </w:r>
    </w:p>
    <w:p w14:paraId="68F62304" w14:textId="0083262B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t>SCREEN</w:t>
      </w:r>
      <w:r w:rsidRPr="00AC530C">
        <w:rPr>
          <w:lang w:val="en-IN"/>
        </w:rPr>
        <w:t>: Show a prominent isolated Gaussian-shaped resonance peak without a significant shoulder.</w:t>
      </w:r>
    </w:p>
    <w:p w14:paraId="45AA4531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t>SCREEN</w:t>
      </w:r>
      <w:r w:rsidRPr="00AC530C">
        <w:rPr>
          <w:lang w:val="en-IN"/>
        </w:rPr>
        <w:t>: Select the identified resonance peak.</w:t>
      </w:r>
    </w:p>
    <w:p w14:paraId="302D427E" w14:textId="64A2A1A4" w:rsidR="00D23C4D" w:rsidRPr="00AC530C" w:rsidRDefault="00D23C4D" w:rsidP="00D23C4D">
      <w:pPr>
        <w:pStyle w:val="Narration"/>
        <w:numPr>
          <w:ilvl w:val="1"/>
          <w:numId w:val="3"/>
        </w:numPr>
      </w:pPr>
      <w:r w:rsidRPr="00AC530C">
        <w:t xml:space="preserve">Reduce the </w:t>
      </w:r>
      <w:r w:rsidRPr="00AC530C">
        <w:rPr>
          <w:b/>
          <w:bCs/>
        </w:rPr>
        <w:t>Tune Range</w:t>
      </w:r>
      <w:r w:rsidRPr="00AC530C">
        <w:t xml:space="preserve"> to 50 kilohertz or less </w:t>
      </w:r>
      <w:r w:rsidRPr="00AC530C">
        <w:rPr>
          <w:b/>
          <w:bCs/>
        </w:rPr>
        <w:t>[1]</w:t>
      </w:r>
      <w:r w:rsidRPr="00AC530C">
        <w:t xml:space="preserve">. Refine the selected pulse repetition rate by locating the maximum of the resonance peak </w:t>
      </w:r>
      <w:r w:rsidRPr="00AC530C">
        <w:rPr>
          <w:b/>
          <w:bCs/>
        </w:rPr>
        <w:t>[2]</w:t>
      </w:r>
      <w:r w:rsidRPr="00AC530C">
        <w:t xml:space="preserve">. Enable the </w:t>
      </w:r>
      <w:r w:rsidR="00434035" w:rsidRPr="00434035">
        <w:t>phase-locked loop</w:t>
      </w:r>
      <w:r w:rsidR="00434035" w:rsidRPr="00CA7225">
        <w:rPr>
          <w:color w:val="000000" w:themeColor="text1"/>
        </w:rPr>
        <w:t xml:space="preserve"> </w:t>
      </w:r>
      <w:r w:rsidR="00434035">
        <w:rPr>
          <w:color w:val="000000" w:themeColor="text1"/>
        </w:rPr>
        <w:t xml:space="preserve">or </w:t>
      </w:r>
      <w:r w:rsidRPr="00AC530C">
        <w:rPr>
          <w:b/>
          <w:bCs/>
        </w:rPr>
        <w:t>PLL</w:t>
      </w:r>
      <w:r w:rsidR="00434035">
        <w:rPr>
          <w:b/>
          <w:bCs/>
        </w:rPr>
        <w:t xml:space="preserve"> </w:t>
      </w:r>
      <w:r w:rsidR="00434035" w:rsidRPr="00434035">
        <w:rPr>
          <w:i/>
          <w:iCs/>
          <w:color w:val="EE0000"/>
        </w:rPr>
        <w:t>(P-L-L)</w:t>
      </w:r>
      <w:r w:rsidRPr="00AC530C">
        <w:t xml:space="preserve"> under </w:t>
      </w:r>
      <w:r w:rsidRPr="00AC530C">
        <w:rPr>
          <w:b/>
          <w:bCs/>
        </w:rPr>
        <w:t>Auto-Tune</w:t>
      </w:r>
      <w:r w:rsidRPr="00AC530C">
        <w:t xml:space="preserve"> </w:t>
      </w:r>
      <w:r w:rsidRPr="00AC530C">
        <w:rPr>
          <w:b/>
          <w:bCs/>
        </w:rPr>
        <w:t>[3]</w:t>
      </w:r>
      <w:r w:rsidRPr="00AC530C">
        <w:t>.</w:t>
      </w:r>
    </w:p>
    <w:p w14:paraId="535C9F82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lastRenderedPageBreak/>
        <w:t>SCREEN</w:t>
      </w:r>
      <w:r w:rsidRPr="00AC530C">
        <w:rPr>
          <w:lang w:val="en-IN"/>
        </w:rPr>
        <w:t xml:space="preserve">: Reduce the </w:t>
      </w:r>
      <w:r w:rsidRPr="00AC530C">
        <w:rPr>
          <w:b/>
          <w:bCs/>
          <w:lang w:val="en-IN"/>
        </w:rPr>
        <w:t>Tune Range</w:t>
      </w:r>
      <w:r w:rsidRPr="00AC530C">
        <w:rPr>
          <w:lang w:val="en-IN"/>
        </w:rPr>
        <w:t xml:space="preserve"> to 50 kilohertz or less.</w:t>
      </w:r>
    </w:p>
    <w:p w14:paraId="23601FDC" w14:textId="09A59A99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Adjust the pulse repetition rate to the maximum of the selected resonance peak.</w:t>
      </w:r>
      <w:r w:rsidR="00E01EFE">
        <w:rPr>
          <w:lang w:val="en-IN"/>
        </w:rPr>
        <w:t xml:space="preserve"> </w:t>
      </w:r>
    </w:p>
    <w:p w14:paraId="39B30866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Enable </w:t>
      </w:r>
      <w:r w:rsidRPr="00AC530C">
        <w:rPr>
          <w:b/>
          <w:bCs/>
          <w:lang w:val="en-IN"/>
        </w:rPr>
        <w:t>PLL</w:t>
      </w:r>
      <w:r w:rsidRPr="00AC530C">
        <w:rPr>
          <w:lang w:val="en-IN"/>
        </w:rPr>
        <w:t xml:space="preserve"> under </w:t>
      </w:r>
      <w:r w:rsidRPr="00AC530C">
        <w:rPr>
          <w:b/>
          <w:bCs/>
          <w:lang w:val="en-IN"/>
        </w:rPr>
        <w:t>Auto-Tune</w:t>
      </w:r>
      <w:r w:rsidRPr="00AC530C">
        <w:rPr>
          <w:lang w:val="en-IN"/>
        </w:rPr>
        <w:t>.</w:t>
      </w:r>
    </w:p>
    <w:p w14:paraId="245603DA" w14:textId="61809468" w:rsidR="00D23C4D" w:rsidRPr="00AC530C" w:rsidRDefault="00D23C4D" w:rsidP="00D23C4D">
      <w:pPr>
        <w:pStyle w:val="Narration"/>
        <w:numPr>
          <w:ilvl w:val="1"/>
          <w:numId w:val="3"/>
        </w:numPr>
      </w:pPr>
      <w:r w:rsidRPr="00AC530C">
        <w:t xml:space="preserve">Set the </w:t>
      </w:r>
      <w:r w:rsidRPr="00AC530C">
        <w:rPr>
          <w:b/>
          <w:bCs/>
        </w:rPr>
        <w:t>PLL</w:t>
      </w:r>
      <w:r w:rsidRPr="00AC530C">
        <w:t xml:space="preserve"> </w:t>
      </w:r>
      <w:r w:rsidR="00434035" w:rsidRPr="00434035">
        <w:rPr>
          <w:i/>
          <w:iCs/>
          <w:color w:val="EE0000"/>
        </w:rPr>
        <w:t>(P-L-L)</w:t>
      </w:r>
      <w:r w:rsidR="00434035">
        <w:t xml:space="preserve"> </w:t>
      </w:r>
      <w:r w:rsidRPr="00AC530C">
        <w:t xml:space="preserve">bandwidth to 30 kilohertz or less around the selected resonance by defining the corresponding minimum and maximum allowable frequencies </w:t>
      </w:r>
      <w:r w:rsidRPr="00AC530C">
        <w:rPr>
          <w:b/>
          <w:bCs/>
        </w:rPr>
        <w:t>[1]</w:t>
      </w:r>
      <w:r w:rsidRPr="00AC530C">
        <w:t xml:space="preserve">. Set the </w:t>
      </w:r>
      <w:r w:rsidRPr="00AC530C">
        <w:rPr>
          <w:b/>
          <w:bCs/>
        </w:rPr>
        <w:t>PLL</w:t>
      </w:r>
      <w:r w:rsidRPr="00AC530C">
        <w:t xml:space="preserve"> threshold slightly above the observed pulse-tune noise level</w:t>
      </w:r>
      <w:r w:rsidR="00E01EFE">
        <w:t xml:space="preserve"> </w:t>
      </w:r>
      <w:r w:rsidRPr="00AC530C">
        <w:rPr>
          <w:b/>
          <w:bCs/>
        </w:rPr>
        <w:t>[2]</w:t>
      </w:r>
      <w:r w:rsidRPr="00AC530C">
        <w:t xml:space="preserve">. Click </w:t>
      </w:r>
      <w:r w:rsidRPr="00AC530C">
        <w:rPr>
          <w:b/>
          <w:bCs/>
        </w:rPr>
        <w:t>OK</w:t>
      </w:r>
      <w:r w:rsidRPr="00AC530C">
        <w:t xml:space="preserve"> to close the Laser Pulse Tune window and save the settings </w:t>
      </w:r>
      <w:r w:rsidRPr="00AC530C">
        <w:rPr>
          <w:b/>
          <w:bCs/>
        </w:rPr>
        <w:t>[3]</w:t>
      </w:r>
      <w:r w:rsidRPr="00AC530C">
        <w:t>.</w:t>
      </w:r>
    </w:p>
    <w:p w14:paraId="12DE9106" w14:textId="7657ED7B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</w:t>
      </w:r>
      <w:r w:rsidRPr="00AC530C">
        <w:rPr>
          <w:b/>
          <w:bCs/>
          <w:lang w:val="en-IN"/>
        </w:rPr>
        <w:t>Minimum</w:t>
      </w:r>
      <w:r w:rsidRPr="00AC530C">
        <w:rPr>
          <w:lang w:val="en-IN"/>
        </w:rPr>
        <w:t xml:space="preserve"> and </w:t>
      </w:r>
      <w:r w:rsidRPr="00AC530C">
        <w:rPr>
          <w:b/>
          <w:bCs/>
          <w:lang w:val="en-IN"/>
        </w:rPr>
        <w:t>Maximum</w:t>
      </w:r>
      <w:r w:rsidRPr="00AC530C">
        <w:rPr>
          <w:lang w:val="en-IN"/>
        </w:rPr>
        <w:t xml:space="preserve"> allowable frequencies to define the </w:t>
      </w:r>
      <w:r w:rsidRPr="00AC530C">
        <w:rPr>
          <w:b/>
          <w:bCs/>
          <w:lang w:val="en-IN"/>
        </w:rPr>
        <w:t>PLL</w:t>
      </w:r>
      <w:r w:rsidRPr="00AC530C">
        <w:rPr>
          <w:lang w:val="en-IN"/>
        </w:rPr>
        <w:t xml:space="preserve"> bandwidth.</w:t>
      </w:r>
      <w:r w:rsidR="00E01EFE">
        <w:rPr>
          <w:lang w:val="en-IN"/>
        </w:rPr>
        <w:t xml:space="preserve"> </w:t>
      </w:r>
    </w:p>
    <w:p w14:paraId="7F6E49F3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</w:t>
      </w:r>
      <w:r w:rsidRPr="00AC530C">
        <w:rPr>
          <w:b/>
          <w:bCs/>
          <w:lang w:val="en-IN"/>
        </w:rPr>
        <w:t>PLL Threshold</w:t>
      </w:r>
      <w:r w:rsidRPr="00AC530C">
        <w:rPr>
          <w:lang w:val="en-IN"/>
        </w:rPr>
        <w:t xml:space="preserve"> to approximately 1.1 times the observed pulse-tune noise level.</w:t>
      </w:r>
    </w:p>
    <w:p w14:paraId="4517E703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OK</w:t>
      </w:r>
      <w:r w:rsidRPr="00AC530C">
        <w:rPr>
          <w:lang w:val="en-IN"/>
        </w:rPr>
        <w:t xml:space="preserve"> to close the Laser Pulse Tune window and save the settings.</w:t>
      </w:r>
    </w:p>
    <w:p w14:paraId="4106421F" w14:textId="18DAD222" w:rsidR="00D23C4D" w:rsidRPr="00AC530C" w:rsidRDefault="00D23C4D" w:rsidP="00D23C4D">
      <w:pPr>
        <w:pStyle w:val="Narration"/>
        <w:numPr>
          <w:ilvl w:val="1"/>
          <w:numId w:val="3"/>
        </w:numPr>
      </w:pPr>
      <w:r w:rsidRPr="00AC530C">
        <w:t xml:space="preserve">Select </w:t>
      </w:r>
      <w:r w:rsidRPr="00AC530C">
        <w:rPr>
          <w:b/>
          <w:bCs/>
        </w:rPr>
        <w:t>Tools</w:t>
      </w:r>
      <w:r w:rsidRPr="00AC530C">
        <w:t xml:space="preserve"> and choose </w:t>
      </w:r>
      <w:r w:rsidRPr="00AC530C">
        <w:rPr>
          <w:b/>
          <w:bCs/>
        </w:rPr>
        <w:t>IR Background Calibration</w:t>
      </w:r>
      <w:r w:rsidRPr="00AC530C">
        <w:t xml:space="preserve"> from the main menu </w:t>
      </w:r>
      <w:r w:rsidRPr="00AC530C">
        <w:rPr>
          <w:b/>
          <w:bCs/>
        </w:rPr>
        <w:t>[1]</w:t>
      </w:r>
      <w:r w:rsidRPr="00AC530C">
        <w:t xml:space="preserve">. Click </w:t>
      </w:r>
      <w:r w:rsidRPr="00AC530C">
        <w:rPr>
          <w:b/>
          <w:bCs/>
        </w:rPr>
        <w:t>New</w:t>
      </w:r>
      <w:r w:rsidRPr="00AC530C">
        <w:t xml:space="preserve"> to acquire a background spectrum </w:t>
      </w:r>
      <w:r w:rsidRPr="00AC530C">
        <w:rPr>
          <w:b/>
          <w:bCs/>
        </w:rPr>
        <w:t>[2]</w:t>
      </w:r>
      <w:r w:rsidRPr="00AC530C">
        <w:t xml:space="preserve">. Confirm that the </w:t>
      </w:r>
      <w:r w:rsidRPr="00AC530C">
        <w:rPr>
          <w:b/>
          <w:bCs/>
        </w:rPr>
        <w:t>Pulse Rate</w:t>
      </w:r>
      <w:r w:rsidRPr="00AC530C">
        <w:t xml:space="preserve"> and </w:t>
      </w:r>
      <w:r w:rsidRPr="00AC530C">
        <w:rPr>
          <w:b/>
          <w:bCs/>
        </w:rPr>
        <w:t>Duty Cycle</w:t>
      </w:r>
      <w:r w:rsidRPr="00AC530C">
        <w:t xml:space="preserve"> match the values established during IR optimization </w:t>
      </w:r>
      <w:r w:rsidRPr="00AC530C">
        <w:rPr>
          <w:b/>
          <w:bCs/>
        </w:rPr>
        <w:t>[3]</w:t>
      </w:r>
      <w:r w:rsidRPr="00AC530C">
        <w:t xml:space="preserve">. Set the spectral </w:t>
      </w:r>
      <w:r w:rsidRPr="00AC530C">
        <w:rPr>
          <w:b/>
          <w:bCs/>
        </w:rPr>
        <w:t>Resolution</w:t>
      </w:r>
      <w:r w:rsidRPr="00AC530C">
        <w:t xml:space="preserve"> </w:t>
      </w:r>
      <w:r w:rsidR="00E01EFE">
        <w:t xml:space="preserve">equal </w:t>
      </w:r>
      <w:r w:rsidRPr="00AC530C">
        <w:t xml:space="preserve">to the value planned for sample acquisition </w:t>
      </w:r>
      <w:r w:rsidRPr="00AC530C">
        <w:rPr>
          <w:b/>
          <w:bCs/>
        </w:rPr>
        <w:t>[4]</w:t>
      </w:r>
      <w:r w:rsidRPr="00AC530C">
        <w:t>.</w:t>
      </w:r>
    </w:p>
    <w:p w14:paraId="2823658C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</w:t>
      </w:r>
      <w:r w:rsidRPr="00AC530C">
        <w:rPr>
          <w:b/>
          <w:bCs/>
          <w:lang w:val="en-IN"/>
        </w:rPr>
        <w:t>Tools &gt; IR Background Calibration</w:t>
      </w:r>
      <w:r w:rsidRPr="00AC530C">
        <w:rPr>
          <w:lang w:val="en-IN"/>
        </w:rPr>
        <w:t xml:space="preserve"> from the main menu.</w:t>
      </w:r>
    </w:p>
    <w:p w14:paraId="70FB6DDE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New</w:t>
      </w:r>
      <w:r w:rsidRPr="00AC530C">
        <w:rPr>
          <w:lang w:val="en-IN"/>
        </w:rPr>
        <w:t xml:space="preserve"> to acquire a background spectrum.</w:t>
      </w:r>
    </w:p>
    <w:p w14:paraId="78B2DED2" w14:textId="23396439" w:rsidR="00D23C4D" w:rsidRPr="00AC530C" w:rsidRDefault="00E01EFE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D23C4D" w:rsidRPr="00AC530C">
        <w:rPr>
          <w:lang w:val="en-IN"/>
        </w:rPr>
        <w:t xml:space="preserve">: Verify that the </w:t>
      </w:r>
      <w:r w:rsidR="00D23C4D" w:rsidRPr="00AC530C">
        <w:rPr>
          <w:b/>
          <w:bCs/>
          <w:lang w:val="en-IN"/>
        </w:rPr>
        <w:t>Pulse Rate</w:t>
      </w:r>
      <w:r w:rsidR="00D23C4D" w:rsidRPr="00AC530C">
        <w:rPr>
          <w:lang w:val="en-IN"/>
        </w:rPr>
        <w:t xml:space="preserve"> and </w:t>
      </w:r>
      <w:r w:rsidR="00D23C4D" w:rsidRPr="00AC530C">
        <w:rPr>
          <w:b/>
          <w:bCs/>
          <w:lang w:val="en-IN"/>
        </w:rPr>
        <w:t>Duty Cycle</w:t>
      </w:r>
      <w:r w:rsidR="00D23C4D" w:rsidRPr="00AC530C">
        <w:rPr>
          <w:lang w:val="en-IN"/>
        </w:rPr>
        <w:t xml:space="preserve"> match the established values.</w:t>
      </w:r>
    </w:p>
    <w:p w14:paraId="011B2431" w14:textId="6FB5AE25" w:rsidR="00D23C4D" w:rsidRPr="00AC530C" w:rsidRDefault="00E01EFE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D23C4D" w:rsidRPr="00AC530C">
        <w:rPr>
          <w:lang w:val="en-IN"/>
        </w:rPr>
        <w:t xml:space="preserve">: Set the spectral </w:t>
      </w:r>
      <w:r w:rsidR="00D23C4D" w:rsidRPr="00AC530C">
        <w:rPr>
          <w:b/>
          <w:bCs/>
          <w:lang w:val="en-IN"/>
        </w:rPr>
        <w:t>Resolution</w:t>
      </w:r>
      <w:r>
        <w:rPr>
          <w:b/>
          <w:bCs/>
          <w:lang w:val="en-IN"/>
        </w:rPr>
        <w:t xml:space="preserve"> </w:t>
      </w:r>
      <w:r w:rsidRPr="00E01EFE">
        <w:rPr>
          <w:lang w:val="en-IN"/>
        </w:rPr>
        <w:t>equal</w:t>
      </w:r>
      <w:r w:rsidR="00D23C4D" w:rsidRPr="00AC530C">
        <w:rPr>
          <w:lang w:val="en-IN"/>
        </w:rPr>
        <w:t xml:space="preserve"> to the value planned for sample acquisition.</w:t>
      </w:r>
    </w:p>
    <w:p w14:paraId="09480FB2" w14:textId="77777777" w:rsidR="00D23C4D" w:rsidRPr="00AC530C" w:rsidRDefault="00D23C4D" w:rsidP="00D23C4D"/>
    <w:p w14:paraId="1BAE3B42" w14:textId="79BD2D01" w:rsidR="00E01EFE" w:rsidRPr="00AC530C" w:rsidRDefault="00E01EFE" w:rsidP="00E01EFE">
      <w:pPr>
        <w:pStyle w:val="Narration"/>
        <w:numPr>
          <w:ilvl w:val="1"/>
          <w:numId w:val="3"/>
        </w:numPr>
      </w:pPr>
      <w:r w:rsidRPr="00AC530C">
        <w:t xml:space="preserve">Select the </w:t>
      </w:r>
      <w:r w:rsidRPr="00AC530C">
        <w:rPr>
          <w:b/>
          <w:bCs/>
        </w:rPr>
        <w:t xml:space="preserve">Start </w:t>
      </w:r>
      <w:r w:rsidRPr="00AC530C">
        <w:t xml:space="preserve">and </w:t>
      </w:r>
      <w:r w:rsidRPr="00AC530C">
        <w:rPr>
          <w:b/>
          <w:bCs/>
        </w:rPr>
        <w:t>End Wavenumber</w:t>
      </w:r>
      <w:r w:rsidRPr="00AC530C">
        <w:t xml:space="preserve"> to encompass the entire spectral range intended for sample measurements </w:t>
      </w:r>
      <w:r w:rsidRPr="00AC530C">
        <w:rPr>
          <w:b/>
          <w:bCs/>
        </w:rPr>
        <w:t>[1]</w:t>
      </w:r>
      <w:r w:rsidRPr="00AC530C">
        <w:t xml:space="preserve">. Set </w:t>
      </w:r>
      <w:r w:rsidRPr="00AC530C">
        <w:rPr>
          <w:b/>
          <w:bCs/>
        </w:rPr>
        <w:t>Power</w:t>
      </w:r>
      <w:r w:rsidRPr="00AC530C">
        <w:t xml:space="preserve"> to 100% </w:t>
      </w:r>
      <w:r w:rsidRPr="00AC530C">
        <w:rPr>
          <w:b/>
          <w:bCs/>
        </w:rPr>
        <w:t>[2]</w:t>
      </w:r>
      <w:r w:rsidRPr="00AC530C">
        <w:t xml:space="preserve">. Set </w:t>
      </w:r>
      <w:r w:rsidRPr="00AC530C">
        <w:rPr>
          <w:b/>
          <w:bCs/>
        </w:rPr>
        <w:t>Backgrounds to Average</w:t>
      </w:r>
      <w:r w:rsidRPr="00AC530C">
        <w:t xml:space="preserve"> to 5 acquisitions </w:t>
      </w:r>
      <w:r w:rsidRPr="00AC530C">
        <w:rPr>
          <w:b/>
          <w:bCs/>
        </w:rPr>
        <w:t>[3]</w:t>
      </w:r>
      <w:r w:rsidRPr="00AC530C">
        <w:t xml:space="preserve">. Click </w:t>
      </w:r>
      <w:r w:rsidRPr="00AC530C">
        <w:rPr>
          <w:b/>
          <w:bCs/>
        </w:rPr>
        <w:t>Acquire</w:t>
      </w:r>
      <w:r w:rsidRPr="00AC530C">
        <w:t xml:space="preserve"> to collect the averaged background spectrum </w:t>
      </w:r>
      <w:r w:rsidRPr="00AC530C">
        <w:rPr>
          <w:b/>
          <w:bCs/>
        </w:rPr>
        <w:t>[4]</w:t>
      </w:r>
      <w:r w:rsidRPr="00AC530C">
        <w:t xml:space="preserve">. Click </w:t>
      </w:r>
      <w:r w:rsidRPr="00AC530C">
        <w:rPr>
          <w:b/>
          <w:bCs/>
        </w:rPr>
        <w:t>Save</w:t>
      </w:r>
      <w:r w:rsidRPr="00AC530C">
        <w:t xml:space="preserve"> to save the background spectrum and automatically close the Collect Background window </w:t>
      </w:r>
      <w:r w:rsidRPr="00AC530C">
        <w:rPr>
          <w:b/>
          <w:bCs/>
        </w:rPr>
        <w:t>[5]</w:t>
      </w:r>
      <w:r w:rsidRPr="00AC530C">
        <w:t>.</w:t>
      </w:r>
    </w:p>
    <w:p w14:paraId="06241F42" w14:textId="2FAD8D94" w:rsidR="00E01EFE" w:rsidRPr="00AC530C" w:rsidRDefault="00DC07FD" w:rsidP="00E01EFE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E01EFE" w:rsidRPr="00AC530C">
        <w:rPr>
          <w:lang w:val="en-IN"/>
        </w:rPr>
        <w:t xml:space="preserve">: Enter the desired </w:t>
      </w:r>
      <w:r w:rsidR="00E01EFE" w:rsidRPr="00AC530C">
        <w:rPr>
          <w:b/>
          <w:bCs/>
          <w:lang w:val="en-IN"/>
        </w:rPr>
        <w:t>Start Wavenumber</w:t>
      </w:r>
      <w:r w:rsidR="00E01EFE" w:rsidRPr="00AC530C">
        <w:rPr>
          <w:lang w:val="en-IN"/>
        </w:rPr>
        <w:t xml:space="preserve"> and </w:t>
      </w:r>
      <w:r w:rsidR="00E01EFE" w:rsidRPr="00AC530C">
        <w:rPr>
          <w:b/>
          <w:bCs/>
          <w:lang w:val="en-IN"/>
        </w:rPr>
        <w:t>End Wavenumber</w:t>
      </w:r>
      <w:r w:rsidR="00E01EFE" w:rsidRPr="00AC530C">
        <w:rPr>
          <w:lang w:val="en-IN"/>
        </w:rPr>
        <w:t xml:space="preserve"> values in the Collect Background window.</w:t>
      </w:r>
    </w:p>
    <w:p w14:paraId="32CFD702" w14:textId="6C9AB39C" w:rsidR="00E01EFE" w:rsidRPr="00AC530C" w:rsidRDefault="00DC07FD" w:rsidP="00E01EFE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E01EFE" w:rsidRPr="00AC530C">
        <w:rPr>
          <w:lang w:val="en-IN"/>
        </w:rPr>
        <w:t xml:space="preserve">: Set the </w:t>
      </w:r>
      <w:r w:rsidR="00E01EFE" w:rsidRPr="00AC530C">
        <w:rPr>
          <w:b/>
          <w:bCs/>
          <w:lang w:val="en-IN"/>
        </w:rPr>
        <w:t>Power</w:t>
      </w:r>
      <w:r w:rsidR="00E01EFE" w:rsidRPr="00AC530C">
        <w:rPr>
          <w:lang w:val="en-IN"/>
        </w:rPr>
        <w:t xml:space="preserve"> field to </w:t>
      </w:r>
      <w:r w:rsidR="00E01EFE" w:rsidRPr="00AC530C">
        <w:rPr>
          <w:b/>
          <w:bCs/>
          <w:lang w:val="en-IN"/>
        </w:rPr>
        <w:t>100%</w:t>
      </w:r>
      <w:r w:rsidR="00E01EFE" w:rsidRPr="00AC530C">
        <w:rPr>
          <w:lang w:val="en-IN"/>
        </w:rPr>
        <w:t>.</w:t>
      </w:r>
    </w:p>
    <w:p w14:paraId="6A782BC2" w14:textId="62631AD0" w:rsidR="00E01EFE" w:rsidRPr="00AC530C" w:rsidRDefault="00DC07FD" w:rsidP="00E01EFE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E01EFE" w:rsidRPr="00AC530C">
        <w:rPr>
          <w:lang w:val="en-IN"/>
        </w:rPr>
        <w:t>: Set Backgrounds to Average to 5.</w:t>
      </w:r>
    </w:p>
    <w:p w14:paraId="1F33AEFC" w14:textId="553800CD" w:rsidR="00E01EFE" w:rsidRPr="00AC530C" w:rsidRDefault="00DC07FD" w:rsidP="00E01EFE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E01EFE" w:rsidRPr="00AC530C">
        <w:rPr>
          <w:lang w:val="en-IN"/>
        </w:rPr>
        <w:t xml:space="preserve">: Click </w:t>
      </w:r>
      <w:r w:rsidR="00E01EFE" w:rsidRPr="00AC530C">
        <w:rPr>
          <w:b/>
          <w:bCs/>
          <w:lang w:val="en-IN"/>
        </w:rPr>
        <w:t>Acquire</w:t>
      </w:r>
      <w:r w:rsidR="00E01EFE" w:rsidRPr="00AC530C">
        <w:rPr>
          <w:lang w:val="en-IN"/>
        </w:rPr>
        <w:t xml:space="preserve"> and display the averaged background spectrum after acquisition.</w:t>
      </w:r>
    </w:p>
    <w:p w14:paraId="1CCCB68A" w14:textId="7B2D489E" w:rsidR="00E01EFE" w:rsidRPr="00AC530C" w:rsidRDefault="00DC07FD" w:rsidP="00E01EFE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E01EFE" w:rsidRPr="00AC530C">
        <w:rPr>
          <w:lang w:val="en-IN"/>
        </w:rPr>
        <w:t xml:space="preserve">: Click </w:t>
      </w:r>
      <w:r w:rsidR="00E01EFE" w:rsidRPr="00AC530C">
        <w:rPr>
          <w:b/>
          <w:bCs/>
          <w:lang w:val="en-IN"/>
        </w:rPr>
        <w:t>Save</w:t>
      </w:r>
      <w:r w:rsidR="00E01EFE" w:rsidRPr="00AC530C">
        <w:rPr>
          <w:lang w:val="en-IN"/>
        </w:rPr>
        <w:t xml:space="preserve"> to save the background spectrum and close the Collect Background window.</w:t>
      </w:r>
    </w:p>
    <w:p w14:paraId="7483A06D" w14:textId="77777777" w:rsidR="00E01EFE" w:rsidRPr="00AC530C" w:rsidRDefault="00E01EFE" w:rsidP="00E01EFE"/>
    <w:p w14:paraId="61BD868D" w14:textId="69813CC9" w:rsidR="006D5256" w:rsidRPr="00C82DFD" w:rsidRDefault="00C82DFD" w:rsidP="00DC07F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C82DFD">
        <w:rPr>
          <w:b/>
          <w:bCs/>
          <w:iCs/>
          <w:color w:val="auto"/>
          <w:lang w:val="en-US"/>
        </w:rPr>
        <w:t>IR Spectral Acquisition and Chemical Mapping</w:t>
      </w:r>
    </w:p>
    <w:p w14:paraId="6A8EF20B" w14:textId="77777777" w:rsidR="00C82DFD" w:rsidRDefault="00C82DFD" w:rsidP="00C82DF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51606112"/>
          <w:placeholder>
            <w:docPart w:val="870B6CC9318944359FD9EF1EAB75D35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656BAC5" w14:textId="77777777" w:rsidR="00C82DFD" w:rsidRDefault="00C82DFD" w:rsidP="00C82DFD">
      <w:pPr>
        <w:pStyle w:val="Narration"/>
        <w:ind w:left="360" w:firstLine="0"/>
      </w:pPr>
    </w:p>
    <w:p w14:paraId="0F2D4201" w14:textId="34545F06" w:rsidR="00DC07FD" w:rsidRPr="00AC530C" w:rsidRDefault="00DC07FD" w:rsidP="00DC07FD">
      <w:pPr>
        <w:pStyle w:val="Narration"/>
        <w:numPr>
          <w:ilvl w:val="1"/>
          <w:numId w:val="3"/>
        </w:numPr>
      </w:pPr>
      <w:r w:rsidRPr="00AC530C">
        <w:t xml:space="preserve">Identify the feature of interest in the previously acquired </w:t>
      </w:r>
      <w:r w:rsidR="00434035" w:rsidRPr="00434035">
        <w:rPr>
          <w:iCs/>
          <w:lang w:val="en-US"/>
        </w:rPr>
        <w:t>Atomic Force Microscopy</w:t>
      </w:r>
      <w:r w:rsidR="00434035">
        <w:rPr>
          <w:iCs/>
          <w:lang w:val="en-US"/>
        </w:rPr>
        <w:t xml:space="preserve"> or </w:t>
      </w:r>
      <w:r w:rsidRPr="00AC530C">
        <w:t xml:space="preserve">AFM </w:t>
      </w:r>
      <w:r w:rsidR="00434035" w:rsidRPr="00434035">
        <w:rPr>
          <w:i/>
          <w:iCs/>
          <w:color w:val="EE0000"/>
        </w:rPr>
        <w:t>(A-F-M)</w:t>
      </w:r>
      <w:r w:rsidR="00434035">
        <w:t xml:space="preserve"> </w:t>
      </w:r>
      <w:r w:rsidRPr="00AC530C">
        <w:t xml:space="preserve">topography image </w:t>
      </w:r>
      <w:r w:rsidRPr="00AC530C">
        <w:rPr>
          <w:b/>
          <w:bCs/>
        </w:rPr>
        <w:t>[1]</w:t>
      </w:r>
      <w:r w:rsidRPr="00AC530C">
        <w:t xml:space="preserve">. </w:t>
      </w:r>
      <w:r w:rsidR="008D799D">
        <w:t>U</w:t>
      </w:r>
      <w:r w:rsidR="008D799D" w:rsidRPr="00AC530C">
        <w:t>sing the Microscope window point-and-click navigation function</w:t>
      </w:r>
      <w:r w:rsidR="008D799D">
        <w:t>, p</w:t>
      </w:r>
      <w:r w:rsidRPr="00AC530C">
        <w:t xml:space="preserve">osition the AFM probe over the selected feature in the Imaging View </w:t>
      </w:r>
      <w:r w:rsidRPr="00AC530C">
        <w:rPr>
          <w:b/>
          <w:bCs/>
        </w:rPr>
        <w:t>[2]</w:t>
      </w:r>
      <w:r w:rsidRPr="00AC530C">
        <w:t>.</w:t>
      </w:r>
    </w:p>
    <w:p w14:paraId="5649DA5B" w14:textId="5AD9486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Select the feature of interest in the AFM topography image.</w:t>
      </w:r>
    </w:p>
    <w:p w14:paraId="6A4AC586" w14:textId="615B420A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</w:t>
      </w:r>
      <w:r w:rsidR="008D799D">
        <w:rPr>
          <w:lang w:val="en-IN"/>
        </w:rPr>
        <w:t>Po</w:t>
      </w:r>
      <w:r w:rsidRPr="00AC530C">
        <w:rPr>
          <w:lang w:val="en-IN"/>
        </w:rPr>
        <w:t xml:space="preserve">sition the AFM probe over the target location in the </w:t>
      </w:r>
      <w:r w:rsidRPr="00AC530C">
        <w:rPr>
          <w:b/>
          <w:bCs/>
          <w:lang w:val="en-IN"/>
        </w:rPr>
        <w:t>Imaging View</w:t>
      </w:r>
      <w:r w:rsidR="008D799D">
        <w:rPr>
          <w:b/>
          <w:bCs/>
          <w:lang w:val="en-IN"/>
        </w:rPr>
        <w:t xml:space="preserve"> </w:t>
      </w:r>
      <w:r w:rsidR="008D799D">
        <w:rPr>
          <w:lang w:val="en-IN"/>
        </w:rPr>
        <w:t>using the</w:t>
      </w:r>
      <w:r w:rsidR="008D799D" w:rsidRPr="00AC530C">
        <w:rPr>
          <w:lang w:val="en-IN"/>
        </w:rPr>
        <w:t xml:space="preserve"> </w:t>
      </w:r>
      <w:r w:rsidR="008D799D" w:rsidRPr="00AC530C">
        <w:rPr>
          <w:b/>
          <w:bCs/>
          <w:lang w:val="en-IN"/>
        </w:rPr>
        <w:t>Microscope</w:t>
      </w:r>
      <w:r w:rsidR="008D799D" w:rsidRPr="00AC530C">
        <w:rPr>
          <w:lang w:val="en-IN"/>
        </w:rPr>
        <w:t xml:space="preserve"> window </w:t>
      </w:r>
      <w:r w:rsidR="008D799D" w:rsidRPr="00AC530C">
        <w:t>point-and-click navigation function</w:t>
      </w:r>
      <w:r w:rsidRPr="00AC530C">
        <w:rPr>
          <w:lang w:val="en-IN"/>
        </w:rPr>
        <w:t>.</w:t>
      </w:r>
    </w:p>
    <w:p w14:paraId="5188982B" w14:textId="75B5A3A8" w:rsidR="00DC07FD" w:rsidRPr="00AC530C" w:rsidRDefault="00DC07FD" w:rsidP="00DC07FD">
      <w:pPr>
        <w:pStyle w:val="Narration"/>
        <w:numPr>
          <w:ilvl w:val="1"/>
          <w:numId w:val="3"/>
        </w:numPr>
      </w:pPr>
      <w:r w:rsidRPr="00AC530C">
        <w:t xml:space="preserve">Define </w:t>
      </w:r>
      <w:r w:rsidR="00985B8E" w:rsidRPr="00AC530C">
        <w:t xml:space="preserve">the desired spectral acquisition range </w:t>
      </w:r>
      <w:r w:rsidRPr="00AC530C">
        <w:t xml:space="preserve">in the NanoIR window </w:t>
      </w:r>
      <w:r w:rsidRPr="00AC530C">
        <w:rPr>
          <w:b/>
          <w:bCs/>
        </w:rPr>
        <w:t>[1]</w:t>
      </w:r>
      <w:r w:rsidRPr="00AC530C">
        <w:t xml:space="preserve">. Set the spectral </w:t>
      </w:r>
      <w:r w:rsidRPr="00AC530C">
        <w:rPr>
          <w:b/>
          <w:bCs/>
        </w:rPr>
        <w:t>Resolution</w:t>
      </w:r>
      <w:r w:rsidRPr="00AC530C">
        <w:t xml:space="preserve"> to match the value used during IR Background Calibration </w:t>
      </w:r>
      <w:r w:rsidRPr="00AC530C">
        <w:rPr>
          <w:b/>
          <w:bCs/>
        </w:rPr>
        <w:t>[2]</w:t>
      </w:r>
      <w:r w:rsidRPr="00AC530C">
        <w:t xml:space="preserve">. Select the desired IR laser </w:t>
      </w:r>
      <w:r w:rsidRPr="00AC530C">
        <w:rPr>
          <w:b/>
          <w:bCs/>
        </w:rPr>
        <w:t>Power</w:t>
      </w:r>
      <w:r w:rsidRPr="00AC530C">
        <w:t xml:space="preserve"> from the </w:t>
      </w:r>
      <w:r w:rsidRPr="00AC530C">
        <w:rPr>
          <w:b/>
          <w:bCs/>
        </w:rPr>
        <w:t>Power</w:t>
      </w:r>
      <w:r w:rsidRPr="00AC530C">
        <w:t xml:space="preserve"> dropdown menu </w:t>
      </w:r>
      <w:r w:rsidRPr="00AC530C">
        <w:rPr>
          <w:b/>
          <w:bCs/>
        </w:rPr>
        <w:t>[3]</w:t>
      </w:r>
      <w:r w:rsidRPr="00AC530C">
        <w:t>.</w:t>
      </w:r>
    </w:p>
    <w:p w14:paraId="00429872" w14:textId="13252918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Enter the </w:t>
      </w:r>
      <w:r w:rsidRPr="00AC530C">
        <w:rPr>
          <w:b/>
          <w:bCs/>
          <w:lang w:val="en-IN"/>
        </w:rPr>
        <w:t>Start Wavenumber</w:t>
      </w:r>
      <w:r w:rsidRPr="00AC530C">
        <w:rPr>
          <w:lang w:val="en-IN"/>
        </w:rPr>
        <w:t xml:space="preserve"> and </w:t>
      </w:r>
      <w:r w:rsidRPr="00AC530C">
        <w:rPr>
          <w:b/>
          <w:bCs/>
          <w:lang w:val="en-IN"/>
        </w:rPr>
        <w:t>End Wavenumber</w:t>
      </w:r>
      <w:r w:rsidRPr="00AC530C">
        <w:rPr>
          <w:lang w:val="en-IN"/>
        </w:rPr>
        <w:t xml:space="preserve"> values in the NanoIR window.</w:t>
      </w:r>
    </w:p>
    <w:p w14:paraId="15DEF355" w14:textId="7BA8175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spectral </w:t>
      </w:r>
      <w:r w:rsidRPr="00AC530C">
        <w:rPr>
          <w:b/>
          <w:bCs/>
          <w:lang w:val="en-IN"/>
        </w:rPr>
        <w:t>Resolution</w:t>
      </w:r>
      <w:r w:rsidR="00985B8E">
        <w:rPr>
          <w:b/>
          <w:bCs/>
          <w:lang w:val="en-IN"/>
        </w:rPr>
        <w:t xml:space="preserve"> </w:t>
      </w:r>
      <w:r w:rsidR="00985B8E" w:rsidRPr="00985B8E">
        <w:rPr>
          <w:lang w:val="en-IN"/>
        </w:rPr>
        <w:t>in the</w:t>
      </w:r>
      <w:r w:rsidR="00985B8E">
        <w:rPr>
          <w:b/>
          <w:bCs/>
          <w:lang w:val="en-IN"/>
        </w:rPr>
        <w:t xml:space="preserve"> </w:t>
      </w:r>
      <w:r w:rsidR="00985B8E" w:rsidRPr="00985B8E">
        <w:rPr>
          <w:lang w:val="en-IN"/>
        </w:rPr>
        <w:t>NanoIR window</w:t>
      </w:r>
      <w:r w:rsidRPr="00AC530C">
        <w:rPr>
          <w:lang w:val="en-IN"/>
        </w:rPr>
        <w:t xml:space="preserve"> to match the value used during IR Background Calibration.</w:t>
      </w:r>
    </w:p>
    <w:p w14:paraId="2529B3E9" w14:textId="1A79CB6D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desired IR laser </w:t>
      </w:r>
      <w:r w:rsidRPr="00AC530C">
        <w:rPr>
          <w:b/>
          <w:bCs/>
          <w:lang w:val="en-IN"/>
        </w:rPr>
        <w:t>Power</w:t>
      </w:r>
      <w:r w:rsidRPr="00AC530C">
        <w:rPr>
          <w:lang w:val="en-IN"/>
        </w:rPr>
        <w:t xml:space="preserve"> from the </w:t>
      </w:r>
      <w:r w:rsidRPr="00AC530C">
        <w:rPr>
          <w:b/>
          <w:bCs/>
          <w:lang w:val="en-IN"/>
        </w:rPr>
        <w:t>Power</w:t>
      </w:r>
      <w:r w:rsidRPr="00AC530C">
        <w:rPr>
          <w:lang w:val="en-IN"/>
        </w:rPr>
        <w:t xml:space="preserve"> dropdown menu.</w:t>
      </w:r>
    </w:p>
    <w:p w14:paraId="4BE7C40C" w14:textId="74ED6FA4" w:rsidR="00DC07FD" w:rsidRPr="00AC530C" w:rsidRDefault="00DC07FD" w:rsidP="00DC07FD">
      <w:pPr>
        <w:pStyle w:val="Narration"/>
        <w:numPr>
          <w:ilvl w:val="1"/>
          <w:numId w:val="3"/>
        </w:numPr>
      </w:pPr>
      <w:r w:rsidRPr="00AC530C">
        <w:t xml:space="preserve">Specify the number of spectra to acquire </w:t>
      </w:r>
      <w:r w:rsidRPr="00AC530C">
        <w:rPr>
          <w:b/>
          <w:bCs/>
        </w:rPr>
        <w:t>[1]</w:t>
      </w:r>
      <w:r w:rsidRPr="00AC530C">
        <w:t xml:space="preserve">. </w:t>
      </w:r>
      <w:r w:rsidR="00985B8E">
        <w:t xml:space="preserve">For </w:t>
      </w:r>
      <w:r w:rsidRPr="00AC530C">
        <w:t xml:space="preserve">spectral averaging, select the </w:t>
      </w:r>
      <w:r w:rsidRPr="00AC530C">
        <w:rPr>
          <w:b/>
          <w:bCs/>
        </w:rPr>
        <w:t>Co-average Spectra</w:t>
      </w:r>
      <w:r w:rsidRPr="00AC530C">
        <w:t xml:space="preserve"> checkbox and specify the number of </w:t>
      </w:r>
      <w:r w:rsidRPr="00AC530C">
        <w:rPr>
          <w:b/>
          <w:bCs/>
        </w:rPr>
        <w:t>Co-averages</w:t>
      </w:r>
      <w:r w:rsidRPr="00AC530C">
        <w:t xml:space="preserve"> from the dropdown menu </w:t>
      </w:r>
      <w:r w:rsidRPr="00AC530C">
        <w:rPr>
          <w:b/>
          <w:bCs/>
        </w:rPr>
        <w:t>[2]</w:t>
      </w:r>
      <w:r w:rsidRPr="00AC530C">
        <w:t xml:space="preserve">. Click </w:t>
      </w:r>
      <w:r w:rsidRPr="00AC530C">
        <w:rPr>
          <w:b/>
          <w:bCs/>
        </w:rPr>
        <w:t>Acquire</w:t>
      </w:r>
      <w:r w:rsidRPr="00AC530C">
        <w:t xml:space="preserve"> to start IR spectrum acquisition </w:t>
      </w:r>
      <w:r w:rsidRPr="00AC530C">
        <w:rPr>
          <w:b/>
          <w:bCs/>
        </w:rPr>
        <w:t>[3]</w:t>
      </w:r>
      <w:r w:rsidRPr="00AC530C">
        <w:t>.</w:t>
      </w:r>
    </w:p>
    <w:p w14:paraId="1558DA93" w14:textId="6CE478E9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Enter the desired number of spectra in the NanoIR window.</w:t>
      </w:r>
    </w:p>
    <w:p w14:paraId="0CC6078E" w14:textId="47FEA209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</w:t>
      </w:r>
      <w:r w:rsidRPr="00AC530C">
        <w:rPr>
          <w:b/>
          <w:bCs/>
          <w:lang w:val="en-IN"/>
        </w:rPr>
        <w:t>Co-average Spectra</w:t>
      </w:r>
      <w:r w:rsidRPr="00AC530C">
        <w:rPr>
          <w:lang w:val="en-IN"/>
        </w:rPr>
        <w:t xml:space="preserve"> checkbox and choose the desired number of </w:t>
      </w:r>
      <w:r w:rsidRPr="00AC530C">
        <w:rPr>
          <w:b/>
          <w:bCs/>
          <w:lang w:val="en-IN"/>
        </w:rPr>
        <w:t>Co-averages</w:t>
      </w:r>
      <w:r w:rsidRPr="00AC530C">
        <w:rPr>
          <w:lang w:val="en-IN"/>
        </w:rPr>
        <w:t xml:space="preserve"> from the dropdown menu.</w:t>
      </w:r>
    </w:p>
    <w:p w14:paraId="241C975F" w14:textId="6E13542D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Acquire</w:t>
      </w:r>
      <w:r w:rsidRPr="00AC530C">
        <w:rPr>
          <w:lang w:val="en-IN"/>
        </w:rPr>
        <w:t xml:space="preserve"> to begin spectrum acquisition and display the IR spectrum as it is collected.</w:t>
      </w:r>
    </w:p>
    <w:p w14:paraId="77E7E79B" w14:textId="7EE500EC" w:rsidR="00DC07FD" w:rsidRPr="00AC530C" w:rsidRDefault="00985B8E" w:rsidP="00DC07FD">
      <w:pPr>
        <w:pStyle w:val="Narration"/>
        <w:numPr>
          <w:ilvl w:val="1"/>
          <w:numId w:val="3"/>
        </w:numPr>
      </w:pPr>
      <w:r>
        <w:t>E</w:t>
      </w:r>
      <w:r w:rsidR="00DC07FD" w:rsidRPr="00AC530C">
        <w:t xml:space="preserve">xport the acquired spectrum by selecting </w:t>
      </w:r>
      <w:r w:rsidR="00DC07FD" w:rsidRPr="00AC530C">
        <w:rPr>
          <w:b/>
          <w:bCs/>
        </w:rPr>
        <w:t>File</w:t>
      </w:r>
      <w:r w:rsidR="00DC07FD" w:rsidRPr="00AC530C">
        <w:t xml:space="preserve"> and choosing </w:t>
      </w:r>
      <w:r w:rsidR="00DC07FD" w:rsidRPr="00AC530C">
        <w:rPr>
          <w:b/>
          <w:bCs/>
        </w:rPr>
        <w:t>Export</w:t>
      </w:r>
      <w:r w:rsidR="00DC07FD" w:rsidRPr="00AC530C">
        <w:t xml:space="preserve"> in Analysis Studio </w:t>
      </w:r>
      <w:r w:rsidR="00DC07FD" w:rsidRPr="00AC530C">
        <w:rPr>
          <w:b/>
          <w:bCs/>
        </w:rPr>
        <w:t>[1]</w:t>
      </w:r>
      <w:r w:rsidR="00DC07FD" w:rsidRPr="00AC530C">
        <w:t xml:space="preserve">. Repeat spectrum acquisition at additional locations as needed </w:t>
      </w:r>
      <w:r w:rsidR="00DC07FD" w:rsidRPr="00AC530C">
        <w:rPr>
          <w:b/>
          <w:bCs/>
        </w:rPr>
        <w:t>[2]</w:t>
      </w:r>
      <w:r w:rsidR="00DC07FD" w:rsidRPr="00AC530C">
        <w:t>.</w:t>
      </w:r>
    </w:p>
    <w:p w14:paraId="16AD2C2F" w14:textId="3C7F5AB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In Analysis Studio, select </w:t>
      </w:r>
      <w:r w:rsidRPr="00AC530C">
        <w:rPr>
          <w:b/>
          <w:bCs/>
          <w:lang w:val="en-IN"/>
        </w:rPr>
        <w:t>File &gt; Export</w:t>
      </w:r>
      <w:r w:rsidRPr="00AC530C">
        <w:rPr>
          <w:lang w:val="en-IN"/>
        </w:rPr>
        <w:t xml:space="preserve"> to export the acquired spectrum.</w:t>
      </w:r>
    </w:p>
    <w:p w14:paraId="0C84B8C1" w14:textId="38560A88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Select another feature in the AFM topography image to acquire an additional spectrum.</w:t>
      </w:r>
    </w:p>
    <w:p w14:paraId="23EE312A" w14:textId="77777777" w:rsidR="00985B8E" w:rsidRPr="00AC530C" w:rsidRDefault="00985B8E" w:rsidP="00985B8E">
      <w:pPr>
        <w:pStyle w:val="Narration"/>
        <w:numPr>
          <w:ilvl w:val="1"/>
          <w:numId w:val="3"/>
        </w:numPr>
      </w:pPr>
      <w:r w:rsidRPr="00AC530C">
        <w:t xml:space="preserve">Set the IR </w:t>
      </w:r>
      <w:r w:rsidRPr="00AC530C">
        <w:rPr>
          <w:b/>
          <w:bCs/>
        </w:rPr>
        <w:t>Wavenumber</w:t>
      </w:r>
      <w:r w:rsidRPr="00AC530C">
        <w:t xml:space="preserve"> in the NanoIR window to the amplitude maximum of the vibrational mode of interest based on the previously acquired IR spectrum </w:t>
      </w:r>
      <w:r w:rsidRPr="00AC530C">
        <w:rPr>
          <w:b/>
          <w:bCs/>
        </w:rPr>
        <w:t>[1]</w:t>
      </w:r>
      <w:r w:rsidRPr="00AC530C">
        <w:t xml:space="preserve">. Select the </w:t>
      </w:r>
      <w:r w:rsidRPr="00AC530C">
        <w:rPr>
          <w:b/>
          <w:bCs/>
        </w:rPr>
        <w:t>IR Imaging Enabled</w:t>
      </w:r>
      <w:r w:rsidRPr="00AC530C">
        <w:t xml:space="preserve"> checkbox in the NanoIR window </w:t>
      </w:r>
      <w:r w:rsidRPr="00AC530C">
        <w:rPr>
          <w:b/>
          <w:bCs/>
        </w:rPr>
        <w:t>[2]</w:t>
      </w:r>
      <w:r w:rsidRPr="00AC530C">
        <w:t>.</w:t>
      </w:r>
    </w:p>
    <w:p w14:paraId="03E0CC7D" w14:textId="51B673BC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lastRenderedPageBreak/>
        <w:t>SCREEN</w:t>
      </w:r>
      <w:r w:rsidRPr="00AC530C">
        <w:rPr>
          <w:lang w:val="en-IN"/>
        </w:rPr>
        <w:t xml:space="preserve">: Enter the IR </w:t>
      </w:r>
      <w:r w:rsidRPr="00AC530C">
        <w:rPr>
          <w:b/>
          <w:bCs/>
          <w:lang w:val="en-IN"/>
        </w:rPr>
        <w:t>Wavenumber</w:t>
      </w:r>
      <w:r w:rsidRPr="00AC530C">
        <w:rPr>
          <w:lang w:val="en-IN"/>
        </w:rPr>
        <w:t xml:space="preserve"> corresponding to the amplitude maximum of the vibrational mode in the NanoIR window.</w:t>
      </w:r>
    </w:p>
    <w:p w14:paraId="62117BAC" w14:textId="77777777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</w:t>
      </w:r>
      <w:r w:rsidRPr="00AC530C">
        <w:rPr>
          <w:b/>
          <w:bCs/>
          <w:lang w:val="en-IN"/>
        </w:rPr>
        <w:t>IR Imaging Enabled</w:t>
      </w:r>
      <w:r w:rsidRPr="00AC530C">
        <w:rPr>
          <w:lang w:val="en-IN"/>
        </w:rPr>
        <w:t xml:space="preserve"> checkbox.</w:t>
      </w:r>
    </w:p>
    <w:p w14:paraId="53C27264" w14:textId="77777777" w:rsidR="00985B8E" w:rsidRPr="00AC530C" w:rsidRDefault="00985B8E" w:rsidP="00985B8E">
      <w:pPr>
        <w:pStyle w:val="Narration"/>
        <w:numPr>
          <w:ilvl w:val="1"/>
          <w:numId w:val="3"/>
        </w:numPr>
      </w:pPr>
      <w:r w:rsidRPr="00AC530C">
        <w:t xml:space="preserve">Click the </w:t>
      </w:r>
      <w:r w:rsidRPr="00AC530C">
        <w:rPr>
          <w:b/>
          <w:bCs/>
        </w:rPr>
        <w:t>Scan</w:t>
      </w:r>
      <w:r w:rsidRPr="00AC530C">
        <w:t xml:space="preserve"> icon in the AFM Scan window to begin AFM scanning </w:t>
      </w:r>
      <w:r w:rsidRPr="00AC530C">
        <w:rPr>
          <w:b/>
          <w:bCs/>
        </w:rPr>
        <w:t>[1]</w:t>
      </w:r>
      <w:r w:rsidRPr="00AC530C">
        <w:t xml:space="preserve">. Simultaneously acquire the AFM topography image and the corresponding IR amplitude map </w:t>
      </w:r>
      <w:r w:rsidRPr="00AC530C">
        <w:rPr>
          <w:b/>
          <w:bCs/>
        </w:rPr>
        <w:t>[2]</w:t>
      </w:r>
      <w:r w:rsidRPr="00AC530C">
        <w:t>.</w:t>
      </w:r>
    </w:p>
    <w:p w14:paraId="65AB384C" w14:textId="77777777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the </w:t>
      </w:r>
      <w:r w:rsidRPr="00AC530C">
        <w:rPr>
          <w:b/>
          <w:bCs/>
          <w:lang w:val="en-IN"/>
        </w:rPr>
        <w:t>Scan</w:t>
      </w:r>
      <w:r w:rsidRPr="00AC530C">
        <w:rPr>
          <w:lang w:val="en-IN"/>
        </w:rPr>
        <w:t xml:space="preserve"> icon in the AFM Scan window.</w:t>
      </w:r>
    </w:p>
    <w:p w14:paraId="749BB0DF" w14:textId="77777777" w:rsidR="00985B8E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>: Display the AFM topography image and the corresponding IR amplitude map updating simultaneously during the scan.</w:t>
      </w:r>
    </w:p>
    <w:p w14:paraId="14AEA54F" w14:textId="4BAADD04" w:rsidR="009B02DD" w:rsidRPr="009B02DD" w:rsidRDefault="009B02DD" w:rsidP="009B02DD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9B02DD">
        <w:rPr>
          <w:iCs/>
          <w:color w:val="7030A0"/>
        </w:rPr>
        <w:t xml:space="preserve">Save the AFM topography image and IR mapping data by </w:t>
      </w:r>
      <w:r w:rsidR="00225E9D">
        <w:rPr>
          <w:iCs/>
          <w:color w:val="7030A0"/>
        </w:rPr>
        <w:t>clicking</w:t>
      </w:r>
      <w:r w:rsidRPr="009B02DD">
        <w:rPr>
          <w:iCs/>
          <w:color w:val="7030A0"/>
        </w:rPr>
        <w:t xml:space="preserve"> </w:t>
      </w:r>
      <w:r w:rsidRPr="009B02DD">
        <w:rPr>
          <w:b/>
          <w:bCs/>
          <w:iCs/>
          <w:color w:val="7030A0"/>
        </w:rPr>
        <w:t>Capture</w:t>
      </w:r>
      <w:r w:rsidR="00225E9D">
        <w:rPr>
          <w:b/>
          <w:bCs/>
          <w:iCs/>
          <w:color w:val="7030A0"/>
        </w:rPr>
        <w:t>, selecting</w:t>
      </w:r>
      <w:r w:rsidRPr="009B02DD">
        <w:rPr>
          <w:b/>
          <w:bCs/>
          <w:iCs/>
          <w:color w:val="7030A0"/>
        </w:rPr>
        <w:t xml:space="preserve"> End of Frame</w:t>
      </w:r>
      <w:r w:rsidRPr="009B02DD">
        <w:rPr>
          <w:iCs/>
          <w:color w:val="7030A0"/>
        </w:rPr>
        <w:t xml:space="preserve"> from the Microscope window toolbar </w:t>
      </w:r>
      <w:r w:rsidRPr="009B02DD">
        <w:rPr>
          <w:b/>
          <w:bCs/>
          <w:iCs/>
          <w:color w:val="7030A0"/>
        </w:rPr>
        <w:t>[1]</w:t>
      </w:r>
      <w:r w:rsidRPr="009B02DD">
        <w:rPr>
          <w:iCs/>
          <w:color w:val="7030A0"/>
        </w:rPr>
        <w:t>.</w:t>
      </w:r>
    </w:p>
    <w:p w14:paraId="05F6E88D" w14:textId="1AC3EFD0" w:rsidR="009B02DD" w:rsidRP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9B02DD">
        <w:rPr>
          <w:iCs/>
          <w:highlight w:val="yellow"/>
        </w:rPr>
        <w:t>SCREEN</w:t>
      </w:r>
      <w:r w:rsidRPr="009B02DD">
        <w:rPr>
          <w:iCs/>
        </w:rPr>
        <w:t xml:space="preserve">: In the Microscope window toolbar, select </w:t>
      </w:r>
      <w:r w:rsidRPr="009B02DD">
        <w:rPr>
          <w:b/>
          <w:bCs/>
          <w:iCs/>
        </w:rPr>
        <w:t>Capture &gt; End of Frame</w:t>
      </w:r>
      <w:r w:rsidRPr="009B02DD">
        <w:rPr>
          <w:iCs/>
        </w:rPr>
        <w:t xml:space="preserve"> to save the AFM topography image and IR mapping data.</w:t>
      </w:r>
    </w:p>
    <w:p w14:paraId="6734D57B" w14:textId="77777777" w:rsidR="009B02DD" w:rsidRDefault="009B02DD" w:rsidP="009B02DD">
      <w:pPr>
        <w:pStyle w:val="ShotDescription"/>
        <w:rPr>
          <w:iCs/>
        </w:rPr>
      </w:pPr>
    </w:p>
    <w:p w14:paraId="1387B634" w14:textId="77777777" w:rsidR="009B02DD" w:rsidRDefault="009B02DD" w:rsidP="009B02DD">
      <w:pPr>
        <w:pStyle w:val="ShotDescription"/>
        <w:rPr>
          <w:iCs/>
        </w:rPr>
      </w:pPr>
    </w:p>
    <w:p w14:paraId="4C40DE6D" w14:textId="77777777" w:rsidR="009B02DD" w:rsidRDefault="009B02DD" w:rsidP="009B02DD">
      <w:pPr>
        <w:pStyle w:val="ShotDescription"/>
        <w:rPr>
          <w:iCs/>
        </w:rPr>
      </w:pPr>
    </w:p>
    <w:p w14:paraId="2D5B08D0" w14:textId="77777777" w:rsidR="009B02DD" w:rsidRDefault="009B02DD" w:rsidP="009B02DD">
      <w:pPr>
        <w:pStyle w:val="ShotDescription"/>
        <w:rPr>
          <w:iCs/>
        </w:rPr>
      </w:pPr>
    </w:p>
    <w:p w14:paraId="476B1171" w14:textId="77777777" w:rsidR="009B02DD" w:rsidRDefault="009B02DD" w:rsidP="009B02DD">
      <w:pPr>
        <w:pStyle w:val="ShotDescription"/>
        <w:rPr>
          <w:iCs/>
        </w:rPr>
      </w:pPr>
    </w:p>
    <w:p w14:paraId="2E1A3FD4" w14:textId="77777777" w:rsidR="009B02DD" w:rsidRDefault="009B02DD" w:rsidP="009B02DD">
      <w:pPr>
        <w:pStyle w:val="ShotDescription"/>
        <w:rPr>
          <w:iCs/>
        </w:rPr>
      </w:pPr>
    </w:p>
    <w:p w14:paraId="2D828568" w14:textId="77777777" w:rsidR="009B02DD" w:rsidRDefault="009B02DD" w:rsidP="009B02DD">
      <w:pPr>
        <w:pStyle w:val="ShotDescription"/>
        <w:rPr>
          <w:iCs/>
        </w:rPr>
      </w:pPr>
    </w:p>
    <w:p w14:paraId="7B8254C3" w14:textId="77777777" w:rsidR="009B02DD" w:rsidRDefault="009B02DD" w:rsidP="009B02DD">
      <w:pPr>
        <w:pStyle w:val="ShotDescription"/>
        <w:rPr>
          <w:iCs/>
        </w:rPr>
      </w:pPr>
    </w:p>
    <w:p w14:paraId="1CF3A380" w14:textId="77777777" w:rsidR="009B02DD" w:rsidRDefault="009B02DD" w:rsidP="009B02DD">
      <w:pPr>
        <w:pStyle w:val="ShotDescription"/>
        <w:rPr>
          <w:iCs/>
        </w:rPr>
      </w:pPr>
    </w:p>
    <w:p w14:paraId="68C660E1" w14:textId="77777777" w:rsidR="009B02DD" w:rsidRDefault="009B02DD" w:rsidP="009B02DD">
      <w:pPr>
        <w:pStyle w:val="ShotDescription"/>
        <w:rPr>
          <w:iCs/>
        </w:rPr>
      </w:pPr>
    </w:p>
    <w:p w14:paraId="3EFE17E0" w14:textId="77777777" w:rsidR="009B02DD" w:rsidRDefault="009B02DD" w:rsidP="009B02DD">
      <w:pPr>
        <w:pStyle w:val="ShotDescription"/>
        <w:rPr>
          <w:iCs/>
        </w:rPr>
      </w:pPr>
    </w:p>
    <w:p w14:paraId="13C7E3BC" w14:textId="77777777" w:rsidR="009B02DD" w:rsidRDefault="009B02DD" w:rsidP="009B02DD">
      <w:pPr>
        <w:pStyle w:val="ShotDescription"/>
        <w:rPr>
          <w:iCs/>
        </w:rPr>
      </w:pPr>
    </w:p>
    <w:p w14:paraId="01DC5926" w14:textId="77777777" w:rsidR="009B02DD" w:rsidRDefault="009B02DD" w:rsidP="009B02DD">
      <w:pPr>
        <w:pStyle w:val="ShotDescription"/>
        <w:rPr>
          <w:iCs/>
        </w:rPr>
      </w:pPr>
    </w:p>
    <w:p w14:paraId="36307132" w14:textId="77777777" w:rsidR="009B02DD" w:rsidRDefault="009B02DD" w:rsidP="009B02DD">
      <w:pPr>
        <w:pStyle w:val="ShotDescription"/>
        <w:rPr>
          <w:iCs/>
        </w:rPr>
      </w:pPr>
    </w:p>
    <w:p w14:paraId="116A51E8" w14:textId="77777777" w:rsidR="009B02DD" w:rsidRDefault="009B02DD" w:rsidP="009B02DD">
      <w:pPr>
        <w:pStyle w:val="ShotDescription"/>
        <w:rPr>
          <w:iCs/>
        </w:rPr>
      </w:pPr>
    </w:p>
    <w:p w14:paraId="1FFCBC4A" w14:textId="77777777" w:rsidR="009B02DD" w:rsidRDefault="009B02DD" w:rsidP="009B02DD">
      <w:pPr>
        <w:pStyle w:val="ShotDescription"/>
        <w:rPr>
          <w:iCs/>
        </w:rPr>
      </w:pPr>
    </w:p>
    <w:p w14:paraId="75693CE6" w14:textId="77777777" w:rsidR="009B02DD" w:rsidRDefault="009B02DD" w:rsidP="009B02DD">
      <w:pPr>
        <w:pStyle w:val="ShotDescription"/>
        <w:rPr>
          <w:iCs/>
        </w:rPr>
      </w:pPr>
    </w:p>
    <w:p w14:paraId="2985D7AD" w14:textId="77777777" w:rsidR="009B02DD" w:rsidRDefault="009B02DD" w:rsidP="009B02DD">
      <w:pPr>
        <w:pStyle w:val="ShotDescription"/>
        <w:rPr>
          <w:iCs/>
        </w:rPr>
      </w:pPr>
    </w:p>
    <w:p w14:paraId="0B4F9BAD" w14:textId="77777777" w:rsidR="009B02DD" w:rsidRDefault="009B02DD" w:rsidP="009B02DD">
      <w:pPr>
        <w:pStyle w:val="ShotDescription"/>
        <w:rPr>
          <w:iCs/>
        </w:rPr>
      </w:pPr>
    </w:p>
    <w:p w14:paraId="7EE27F8E" w14:textId="77777777" w:rsidR="009B02DD" w:rsidRPr="009B02DD" w:rsidRDefault="009B02DD" w:rsidP="009B02DD">
      <w:pPr>
        <w:pStyle w:val="ShotDescription"/>
        <w:rPr>
          <w:lang w:val="en-IN"/>
        </w:rPr>
      </w:pPr>
    </w:p>
    <w:p w14:paraId="13DD3F1E" w14:textId="77777777" w:rsidR="00985B8E" w:rsidRDefault="00985B8E" w:rsidP="00985B8E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D6606F3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B0BC8">
        <w:rPr>
          <w:rFonts w:eastAsia="Times New Roman" w:cstheme="minorHAnsi"/>
          <w:bCs/>
        </w:rPr>
        <w:t>185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5"/>
      <w:r>
        <w:rPr>
          <w:rFonts w:cstheme="minorHAnsi"/>
          <w:b/>
        </w:rPr>
        <w:t xml:space="preserve">Results </w:t>
      </w:r>
      <w:commentRangeEnd w:id="5"/>
      <w:r w:rsidR="00C82DFD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5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9F93C9" w14:textId="6551781D" w:rsidR="009B02DD" w:rsidRDefault="009B02DD" w:rsidP="009B02DD">
      <w:pPr>
        <w:pStyle w:val="Narration"/>
        <w:numPr>
          <w:ilvl w:val="1"/>
          <w:numId w:val="3"/>
        </w:numPr>
      </w:pPr>
      <w:r w:rsidRPr="00AC530C">
        <w:t xml:space="preserve">Spectral differences between the </w:t>
      </w:r>
      <w:r w:rsidRPr="009B02DD">
        <w:t>polymer</w:t>
      </w:r>
      <w:r w:rsidR="006A6AC2">
        <w:t xml:space="preserve"> </w:t>
      </w:r>
      <w:r w:rsidR="006A6AC2" w:rsidRPr="006A6AC2">
        <w:rPr>
          <w:b/>
          <w:bCs/>
        </w:rPr>
        <w:t>[1]</w:t>
      </w:r>
      <w:r w:rsidRPr="009B02DD">
        <w:t xml:space="preserve"> </w:t>
      </w:r>
      <w:r w:rsidRPr="00AC530C">
        <w:t xml:space="preserve">and the </w:t>
      </w:r>
      <w:r w:rsidR="00CB299D" w:rsidRPr="00CB299D">
        <w:rPr>
          <w:iCs/>
          <w:lang w:val="en-US"/>
        </w:rPr>
        <w:t>silicon</w:t>
      </w:r>
      <w:r w:rsidR="00CB299D">
        <w:rPr>
          <w:iCs/>
          <w:lang w:val="en-US"/>
        </w:rPr>
        <w:t xml:space="preserve"> or </w:t>
      </w:r>
      <w:r w:rsidR="00CB299D" w:rsidRPr="00CB299D">
        <w:rPr>
          <w:iCs/>
          <w:lang w:val="en-US"/>
        </w:rPr>
        <w:t>silicon dioxide</w:t>
      </w:r>
      <w:r w:rsidR="00CB299D">
        <w:rPr>
          <w:iCs/>
          <w:lang w:val="en-US"/>
        </w:rPr>
        <w:t xml:space="preserve"> </w:t>
      </w:r>
      <w:r w:rsidRPr="00AC530C">
        <w:t xml:space="preserve">substrate were observed in AFM–IR spectra </w:t>
      </w:r>
      <w:r w:rsidRPr="00AE2C65">
        <w:rPr>
          <w:b/>
          <w:bCs/>
        </w:rPr>
        <w:t>[</w:t>
      </w:r>
      <w:r w:rsidR="006A6AC2">
        <w:rPr>
          <w:b/>
          <w:bCs/>
        </w:rPr>
        <w:t>2</w:t>
      </w:r>
      <w:r w:rsidRPr="00AE2C65">
        <w:rPr>
          <w:b/>
          <w:bCs/>
        </w:rPr>
        <w:t>]</w:t>
      </w:r>
      <w:r w:rsidRPr="00AC530C">
        <w:t xml:space="preserve">. </w:t>
      </w:r>
    </w:p>
    <w:p w14:paraId="5FF54FF9" w14:textId="4E0B27B8" w:rsid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6A. </w:t>
      </w:r>
      <w:r w:rsidRPr="00CB0BC8">
        <w:rPr>
          <w:i/>
          <w:iCs/>
          <w:color w:val="0000FF"/>
          <w:lang w:val="en-IN"/>
        </w:rPr>
        <w:t>Video editor: Highlight the orange spectrum labelled 'PMMA'</w:t>
      </w:r>
      <w:r w:rsidRPr="00AC530C">
        <w:rPr>
          <w:lang w:val="en-IN"/>
        </w:rPr>
        <w:t>.</w:t>
      </w:r>
    </w:p>
    <w:p w14:paraId="21A62EDE" w14:textId="1384F098" w:rsidR="006A6AC2" w:rsidRPr="00AC530C" w:rsidRDefault="006A6AC2" w:rsidP="006A6AC2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6A. </w:t>
      </w:r>
      <w:r w:rsidRPr="00CB0BC8">
        <w:rPr>
          <w:i/>
          <w:iCs/>
          <w:color w:val="0000FF"/>
          <w:lang w:val="en-IN"/>
        </w:rPr>
        <w:t>Video editor: Highlight the blue spectrum labelled 'SiO₂</w:t>
      </w:r>
      <w:r w:rsidRPr="00AC530C">
        <w:rPr>
          <w:lang w:val="en-IN"/>
        </w:rPr>
        <w:t>'.</w:t>
      </w:r>
    </w:p>
    <w:p w14:paraId="6109E802" w14:textId="7A3052F1" w:rsidR="009B02DD" w:rsidRDefault="009B02DD" w:rsidP="009B02DD">
      <w:pPr>
        <w:pStyle w:val="Narration"/>
        <w:numPr>
          <w:ilvl w:val="1"/>
          <w:numId w:val="3"/>
        </w:numPr>
      </w:pPr>
      <w:r w:rsidRPr="00AC530C">
        <w:t xml:space="preserve">The polymer pattern was mapped </w:t>
      </w:r>
      <w:r w:rsidR="00CB299D">
        <w:t>at</w:t>
      </w:r>
      <w:r w:rsidRPr="00AC530C">
        <w:t xml:space="preserve"> the 1730 reciprocal </w:t>
      </w:r>
      <w:r w:rsidR="00AE2C65">
        <w:t>centimeters</w:t>
      </w:r>
      <w:r w:rsidRPr="00AC530C">
        <w:t xml:space="preserve"> carbonyl</w:t>
      </w:r>
      <w:r w:rsidR="009F7D95">
        <w:t xml:space="preserve"> </w:t>
      </w:r>
      <w:r w:rsidR="009F7D95" w:rsidRPr="00AC530C">
        <w:t>absorption</w:t>
      </w:r>
      <w:r w:rsidRPr="00AC530C">
        <w:t xml:space="preserve"> bond </w:t>
      </w:r>
      <w:r w:rsidRPr="00AE2C65">
        <w:rPr>
          <w:b/>
          <w:bCs/>
        </w:rPr>
        <w:t>[1]</w:t>
      </w:r>
      <w:r w:rsidRPr="00AC530C">
        <w:t xml:space="preserve">. </w:t>
      </w:r>
    </w:p>
    <w:p w14:paraId="54168BC9" w14:textId="20BF54FB" w:rsid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6B. </w:t>
      </w:r>
      <w:r w:rsidRPr="00CB0BC8">
        <w:rPr>
          <w:i/>
          <w:iCs/>
          <w:color w:val="0000FF"/>
          <w:lang w:val="en-IN"/>
        </w:rPr>
        <w:t xml:space="preserve">Video editor: Highlight the bright </w:t>
      </w:r>
      <w:r w:rsidR="006A6AC2" w:rsidRPr="00CB0BC8">
        <w:rPr>
          <w:i/>
          <w:iCs/>
          <w:color w:val="0000FF"/>
          <w:lang w:val="en-IN"/>
        </w:rPr>
        <w:t xml:space="preserve">“B” </w:t>
      </w:r>
      <w:r w:rsidRPr="00CB0BC8">
        <w:rPr>
          <w:i/>
          <w:iCs/>
          <w:color w:val="0000FF"/>
          <w:lang w:val="en-IN"/>
        </w:rPr>
        <w:t>patterned shape</w:t>
      </w:r>
      <w:r w:rsidRPr="00AC530C">
        <w:rPr>
          <w:lang w:val="en-IN"/>
        </w:rPr>
        <w:t>.</w:t>
      </w:r>
    </w:p>
    <w:p w14:paraId="1AE622E5" w14:textId="1075ACC6" w:rsidR="008C0377" w:rsidRDefault="00CB299D" w:rsidP="008C0377">
      <w:pPr>
        <w:pStyle w:val="Narration"/>
        <w:numPr>
          <w:ilvl w:val="1"/>
          <w:numId w:val="3"/>
        </w:numPr>
      </w:pPr>
      <w:r>
        <w:rPr>
          <w:iCs/>
          <w:lang w:val="en-US"/>
        </w:rPr>
        <w:t>P</w:t>
      </w:r>
      <w:r w:rsidR="008309FA" w:rsidRPr="008309FA">
        <w:rPr>
          <w:iCs/>
          <w:lang w:val="en-US"/>
        </w:rPr>
        <w:t>atterned silicon nitride films on silicon ridges alternating with silicon dioxide trenches were evaluated using AFM–IR</w:t>
      </w:r>
      <w:r w:rsidR="008309FA">
        <w:rPr>
          <w:b/>
          <w:bCs/>
          <w:iCs/>
          <w:lang w:val="en-US"/>
        </w:rPr>
        <w:t xml:space="preserve"> [1]</w:t>
      </w:r>
      <w:r w:rsidR="008C0377" w:rsidRPr="00AC530C">
        <w:t xml:space="preserve">. </w:t>
      </w:r>
    </w:p>
    <w:p w14:paraId="09D57E97" w14:textId="1830E191" w:rsidR="008309FA" w:rsidRPr="00AC530C" w:rsidRDefault="008309FA" w:rsidP="008309FA">
      <w:pPr>
        <w:pStyle w:val="ShotDescription"/>
        <w:numPr>
          <w:ilvl w:val="2"/>
          <w:numId w:val="3"/>
        </w:numPr>
        <w:rPr>
          <w:lang w:val="en-IN"/>
        </w:rPr>
      </w:pPr>
      <w:r w:rsidRPr="008309FA">
        <w:rPr>
          <w:iCs/>
        </w:rPr>
        <w:t xml:space="preserve">LAB MEDIA: Figure 7A. </w:t>
      </w:r>
      <w:r>
        <w:rPr>
          <w:b/>
          <w:bCs/>
          <w:iCs/>
        </w:rPr>
        <w:t xml:space="preserve">  </w:t>
      </w:r>
    </w:p>
    <w:p w14:paraId="0F015590" w14:textId="0F49B12A" w:rsidR="008C0377" w:rsidRDefault="00CB299D" w:rsidP="008C0377">
      <w:pPr>
        <w:pStyle w:val="Narration"/>
        <w:numPr>
          <w:ilvl w:val="1"/>
          <w:numId w:val="3"/>
        </w:numPr>
      </w:pPr>
      <w:r>
        <w:rPr>
          <w:iCs/>
          <w:lang w:val="en-US"/>
        </w:rPr>
        <w:t>S</w:t>
      </w:r>
      <w:r w:rsidRPr="00CB299D">
        <w:rPr>
          <w:iCs/>
          <w:lang w:val="en-US"/>
        </w:rPr>
        <w:t>ilicon dioxide</w:t>
      </w:r>
      <w:r>
        <w:rPr>
          <w:iCs/>
          <w:lang w:val="en-US"/>
        </w:rPr>
        <w:t xml:space="preserve"> </w:t>
      </w:r>
      <w:r w:rsidR="008C0377" w:rsidRPr="00AC530C">
        <w:t xml:space="preserve">trenches exhibited the characteristic </w:t>
      </w:r>
      <w:r w:rsidRPr="00CB299D">
        <w:rPr>
          <w:iCs/>
          <w:lang w:val="en-US"/>
        </w:rPr>
        <w:t>silicon–oxygen–silicon</w:t>
      </w:r>
      <w:r>
        <w:rPr>
          <w:iCs/>
          <w:lang w:val="en-US"/>
        </w:rPr>
        <w:t xml:space="preserve"> </w:t>
      </w:r>
      <w:r w:rsidR="008C0377" w:rsidRPr="00AC530C">
        <w:t xml:space="preserve">stretching mode at 1120 reciprocal </w:t>
      </w:r>
      <w:r w:rsidR="006A6AC2">
        <w:t>centimeters</w:t>
      </w:r>
      <w:r w:rsidR="008C0377" w:rsidRPr="00AC530C">
        <w:t xml:space="preserve"> </w:t>
      </w:r>
      <w:r w:rsidR="008C0377" w:rsidRPr="008C0377">
        <w:rPr>
          <w:b/>
          <w:bCs/>
        </w:rPr>
        <w:t>[1]</w:t>
      </w:r>
      <w:r w:rsidR="008C0377" w:rsidRPr="00AC530C">
        <w:t xml:space="preserve">, whereas SiN-covered ridges did not </w:t>
      </w:r>
      <w:r w:rsidR="008C0377" w:rsidRPr="008C0377">
        <w:rPr>
          <w:b/>
          <w:bCs/>
        </w:rPr>
        <w:t>[2]</w:t>
      </w:r>
      <w:r w:rsidR="008C0377" w:rsidRPr="00AC530C">
        <w:t xml:space="preserve">. </w:t>
      </w:r>
    </w:p>
    <w:p w14:paraId="413C2352" w14:textId="3B195D1B" w:rsidR="008C0377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7D. </w:t>
      </w:r>
      <w:r w:rsidRPr="00CB0BC8">
        <w:rPr>
          <w:i/>
          <w:iCs/>
          <w:color w:val="0000FF"/>
          <w:lang w:val="en-IN"/>
        </w:rPr>
        <w:t>Video editor: Highlight the spectrum labelled 'SiO₂'</w:t>
      </w:r>
      <w:r w:rsidRPr="00AC530C">
        <w:rPr>
          <w:lang w:val="en-IN"/>
        </w:rPr>
        <w:t>.</w:t>
      </w:r>
    </w:p>
    <w:p w14:paraId="3B23C87F" w14:textId="75C2E902" w:rsidR="008C0377" w:rsidRPr="00AC530C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7D. </w:t>
      </w:r>
      <w:r w:rsidRPr="00CB0BC8">
        <w:rPr>
          <w:i/>
          <w:iCs/>
          <w:color w:val="0000FF"/>
          <w:lang w:val="en-IN"/>
        </w:rPr>
        <w:t>Video editor: Highlight the spectrum labelled 'SiN'</w:t>
      </w:r>
      <w:r w:rsidRPr="00AC530C">
        <w:rPr>
          <w:lang w:val="en-IN"/>
        </w:rPr>
        <w:t>.</w:t>
      </w:r>
    </w:p>
    <w:p w14:paraId="66CF8374" w14:textId="5EF9BF99" w:rsidR="008C0377" w:rsidRDefault="00CB299D" w:rsidP="008C0377">
      <w:pPr>
        <w:pStyle w:val="Narration"/>
        <w:numPr>
          <w:ilvl w:val="1"/>
          <w:numId w:val="3"/>
        </w:numPr>
      </w:pPr>
      <w:r w:rsidRPr="00CB299D">
        <w:rPr>
          <w:iCs/>
          <w:lang w:val="en-US"/>
        </w:rPr>
        <w:t xml:space="preserve">Chemical mapping at 1120 reciprocal </w:t>
      </w:r>
      <w:r>
        <w:rPr>
          <w:iCs/>
          <w:lang w:val="en-US"/>
        </w:rPr>
        <w:t>centimeters</w:t>
      </w:r>
      <w:r w:rsidRPr="00CB299D">
        <w:rPr>
          <w:iCs/>
          <w:lang w:val="en-US"/>
        </w:rPr>
        <w:t xml:space="preserve"> matched the substrate topography</w:t>
      </w:r>
      <w:r>
        <w:rPr>
          <w:iCs/>
          <w:lang w:val="en-US"/>
        </w:rPr>
        <w:t xml:space="preserve"> </w:t>
      </w:r>
      <w:r w:rsidR="008C0377" w:rsidRPr="008309FA">
        <w:rPr>
          <w:b/>
          <w:bCs/>
        </w:rPr>
        <w:t>[1]</w:t>
      </w:r>
      <w:r w:rsidR="008C0377" w:rsidRPr="00AC530C">
        <w:t xml:space="preserve">. </w:t>
      </w:r>
    </w:p>
    <w:p w14:paraId="41F2F8BE" w14:textId="77777777" w:rsidR="008C0377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7E. </w:t>
      </w:r>
      <w:r w:rsidRPr="00CB0BC8">
        <w:rPr>
          <w:i/>
          <w:iCs/>
          <w:color w:val="0000FF"/>
          <w:lang w:val="en-IN"/>
        </w:rPr>
        <w:t>Video editor: Highlight the regions labelled 'SiO₂' and 'SiN' in the infrared map</w:t>
      </w:r>
      <w:r w:rsidRPr="00AC530C">
        <w:rPr>
          <w:lang w:val="en-IN"/>
        </w:rPr>
        <w:t>.</w:t>
      </w:r>
    </w:p>
    <w:p w14:paraId="0B68A3CF" w14:textId="2D1FB004" w:rsidR="00766988" w:rsidRDefault="00766988" w:rsidP="00766988">
      <w:pPr>
        <w:pStyle w:val="Narration"/>
        <w:numPr>
          <w:ilvl w:val="1"/>
          <w:numId w:val="3"/>
        </w:numPr>
      </w:pPr>
      <w:r w:rsidRPr="00AC530C">
        <w:t>AFM–IR</w:t>
      </w:r>
      <w:r w:rsidR="00CB299D">
        <w:t xml:space="preserve"> </w:t>
      </w:r>
      <w:r w:rsidRPr="00AC530C">
        <w:t xml:space="preserve">identified the silicon dioxide trenches </w:t>
      </w:r>
      <w:r w:rsidRPr="006A6AC2">
        <w:rPr>
          <w:b/>
          <w:bCs/>
        </w:rPr>
        <w:t>[1]</w:t>
      </w:r>
      <w:r w:rsidRPr="00AC530C">
        <w:t xml:space="preserve"> and indirectly identified polypyrrole </w:t>
      </w:r>
      <w:r w:rsidRPr="006A6AC2">
        <w:rPr>
          <w:b/>
          <w:bCs/>
        </w:rPr>
        <w:t>[2]</w:t>
      </w:r>
      <w:r w:rsidRPr="00AC530C">
        <w:t xml:space="preserve">. </w:t>
      </w:r>
    </w:p>
    <w:p w14:paraId="4860FF8F" w14:textId="053A30C3" w:rsidR="00766988" w:rsidRDefault="00766988" w:rsidP="00766988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7F.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767005" w:rsidRPr="00CB0BC8">
        <w:rPr>
          <w:i/>
          <w:iCs/>
          <w:color w:val="0000FF"/>
          <w:lang w:val="en-IN"/>
        </w:rPr>
        <w:t>Highlight the vertical strip (brown with little blue and green) in the center of the image</w:t>
      </w:r>
    </w:p>
    <w:p w14:paraId="4C38F61A" w14:textId="6FA9A4E7" w:rsidR="00766988" w:rsidRPr="00AC530C" w:rsidRDefault="00766988" w:rsidP="00766988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 xml:space="preserve">LAB MEDIA: Figure 7F.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767005" w:rsidRPr="00CB0BC8">
        <w:rPr>
          <w:i/>
          <w:iCs/>
          <w:color w:val="0000FF"/>
          <w:lang w:val="en-IN"/>
        </w:rPr>
        <w:t>Highlight the green and blue textured regions on the left and right sides of the image</w:t>
      </w:r>
      <w:r w:rsidRPr="00AC530C">
        <w:rPr>
          <w:lang w:val="en-IN"/>
        </w:rPr>
        <w:t>.</w:t>
      </w:r>
    </w:p>
    <w:p w14:paraId="71F31085" w14:textId="1700F48F" w:rsidR="0071057C" w:rsidRDefault="0071057C" w:rsidP="0071057C">
      <w:pPr>
        <w:pStyle w:val="Narration"/>
        <w:numPr>
          <w:ilvl w:val="1"/>
          <w:numId w:val="3"/>
        </w:numPr>
      </w:pPr>
      <w:r w:rsidRPr="00AC530C">
        <w:t>AFM–IR mapp</w:t>
      </w:r>
      <w:r w:rsidR="00CB299D">
        <w:t xml:space="preserve">ed </w:t>
      </w:r>
      <w:r w:rsidRPr="00AC530C">
        <w:t xml:space="preserve">the primary photoresist region </w:t>
      </w:r>
      <w:r w:rsidRPr="006A6AC2">
        <w:rPr>
          <w:b/>
          <w:bCs/>
        </w:rPr>
        <w:t>[1]</w:t>
      </w:r>
      <w:r w:rsidRPr="007006D9">
        <w:t xml:space="preserve">, residual contamination </w:t>
      </w:r>
      <w:r w:rsidRPr="006A6AC2">
        <w:rPr>
          <w:b/>
          <w:bCs/>
        </w:rPr>
        <w:t>[2]</w:t>
      </w:r>
      <w:r w:rsidRPr="007006D9">
        <w:t xml:space="preserve">, and </w:t>
      </w:r>
      <w:r w:rsidR="007006D9" w:rsidRPr="007006D9">
        <w:rPr>
          <w:iCs/>
          <w:lang w:val="en-US"/>
        </w:rPr>
        <w:t xml:space="preserve">minimal signal beyond the photoresist boundary </w:t>
      </w:r>
      <w:r w:rsidRPr="006A6AC2">
        <w:rPr>
          <w:b/>
          <w:bCs/>
        </w:rPr>
        <w:t>[3]</w:t>
      </w:r>
      <w:r w:rsidRPr="007006D9">
        <w:t>.</w:t>
      </w:r>
      <w:r w:rsidRPr="00AC530C">
        <w:t xml:space="preserve"> </w:t>
      </w:r>
    </w:p>
    <w:p w14:paraId="14CDBC59" w14:textId="7777777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>Video editor: Highlight the region labelled 'Site A' within the area marked 'PR</w:t>
      </w:r>
      <w:r w:rsidRPr="00AC530C">
        <w:rPr>
          <w:lang w:val="en-IN"/>
        </w:rPr>
        <w:t>'.</w:t>
      </w:r>
    </w:p>
    <w:p w14:paraId="33BF69E4" w14:textId="4BEEF7FB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767005" w:rsidRPr="00CB0BC8">
        <w:rPr>
          <w:i/>
          <w:iCs/>
          <w:color w:val="0000FF"/>
          <w:lang w:val="en-IN"/>
        </w:rPr>
        <w:t xml:space="preserve">red circled </w:t>
      </w:r>
      <w:r w:rsidRPr="00CB0BC8">
        <w:rPr>
          <w:i/>
          <w:iCs/>
          <w:color w:val="0000FF"/>
          <w:lang w:val="en-IN"/>
        </w:rPr>
        <w:t>region labelled 'Site B' within the contact area</w:t>
      </w:r>
      <w:r w:rsidRPr="00AC530C">
        <w:rPr>
          <w:lang w:val="en-IN"/>
        </w:rPr>
        <w:t>.</w:t>
      </w:r>
    </w:p>
    <w:p w14:paraId="514E1536" w14:textId="4C13B85B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767005" w:rsidRPr="00CB0BC8">
        <w:rPr>
          <w:i/>
          <w:iCs/>
          <w:color w:val="0000FF"/>
          <w:lang w:val="en-IN"/>
        </w:rPr>
        <w:t xml:space="preserve">red circled </w:t>
      </w:r>
      <w:r w:rsidRPr="00CB0BC8">
        <w:rPr>
          <w:i/>
          <w:iCs/>
          <w:color w:val="0000FF"/>
          <w:lang w:val="en-IN"/>
        </w:rPr>
        <w:t>region labelled 'Site C' farther from the photoresist boundary</w:t>
      </w:r>
      <w:r w:rsidRPr="00AC530C">
        <w:rPr>
          <w:lang w:val="en-IN"/>
        </w:rPr>
        <w:t>.</w:t>
      </w:r>
    </w:p>
    <w:p w14:paraId="3B909A19" w14:textId="6847BFBE" w:rsidR="0071057C" w:rsidRDefault="009E1215" w:rsidP="0071057C">
      <w:pPr>
        <w:pStyle w:val="Narration"/>
        <w:numPr>
          <w:ilvl w:val="1"/>
          <w:numId w:val="3"/>
        </w:numPr>
      </w:pPr>
      <w:r>
        <w:t>S</w:t>
      </w:r>
      <w:r w:rsidR="0071057C" w:rsidRPr="00AC530C">
        <w:t xml:space="preserve">pectra confirmed residual photoresist </w:t>
      </w:r>
      <w:r>
        <w:t>in contaminated regions</w:t>
      </w:r>
      <w:r w:rsidR="0071057C" w:rsidRPr="00AC530C">
        <w:t xml:space="preserve"> </w:t>
      </w:r>
      <w:r w:rsidR="0071057C" w:rsidRPr="006A6AC2">
        <w:rPr>
          <w:b/>
          <w:bCs/>
        </w:rPr>
        <w:t>[1]</w:t>
      </w:r>
      <w:r w:rsidR="0071057C" w:rsidRPr="006A6AC2">
        <w:t>,</w:t>
      </w:r>
      <w:r w:rsidR="0071057C" w:rsidRPr="00AC530C">
        <w:t xml:space="preserve"> </w:t>
      </w:r>
      <w:r>
        <w:t>while</w:t>
      </w:r>
      <w:r w:rsidR="0071057C" w:rsidRPr="00AC530C">
        <w:t xml:space="preserve"> Site C </w:t>
      </w:r>
      <w:r>
        <w:t xml:space="preserve">lacked </w:t>
      </w:r>
      <w:r w:rsidR="0071057C" w:rsidRPr="00AC530C">
        <w:t xml:space="preserve">photoresist-related bands </w:t>
      </w:r>
      <w:r w:rsidR="0071057C" w:rsidRPr="006A6AC2">
        <w:rPr>
          <w:b/>
          <w:bCs/>
        </w:rPr>
        <w:t>[2]</w:t>
      </w:r>
      <w:r w:rsidR="0071057C" w:rsidRPr="00AC530C">
        <w:t xml:space="preserve">. </w:t>
      </w:r>
    </w:p>
    <w:p w14:paraId="357496FC" w14:textId="7777777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Highlight the spectra labelled 'Site A' and 'Site B' showing similar peaks near 1600 reciprocal centimetres</w:t>
      </w:r>
      <w:r w:rsidRPr="00AC530C">
        <w:rPr>
          <w:lang w:val="en-IN"/>
        </w:rPr>
        <w:t>.</w:t>
      </w:r>
    </w:p>
    <w:p w14:paraId="54D11C95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Highlight the spectrum labelled 'Site C' showing no corresponding photoresist-related peaks</w:t>
      </w:r>
      <w:r w:rsidRPr="00AC530C">
        <w:rPr>
          <w:lang w:val="en-IN"/>
        </w:rPr>
        <w:t>.</w:t>
      </w:r>
    </w:p>
    <w:p w14:paraId="75427491" w14:textId="68580F98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AFM–IR </w:t>
      </w:r>
      <w:r w:rsidR="009E1215" w:rsidRPr="009E1215">
        <w:rPr>
          <w:iCs/>
          <w:lang w:val="en-US"/>
        </w:rPr>
        <w:t>assessed interface cleanliness</w:t>
      </w:r>
      <w:r w:rsidR="009E1215">
        <w:rPr>
          <w:iCs/>
          <w:lang w:val="en-US"/>
        </w:rPr>
        <w:t xml:space="preserve"> </w:t>
      </w:r>
      <w:r w:rsidRPr="006A6AC2">
        <w:rPr>
          <w:b/>
          <w:bCs/>
        </w:rPr>
        <w:t>[1]</w:t>
      </w:r>
      <w:r w:rsidRPr="00AC530C">
        <w:t xml:space="preserve"> and </w:t>
      </w:r>
      <w:r w:rsidR="009E1215" w:rsidRPr="009E1215">
        <w:rPr>
          <w:iCs/>
          <w:lang w:val="en-US"/>
        </w:rPr>
        <w:t>localized chemical contamination</w:t>
      </w:r>
      <w:r w:rsidR="009E1215">
        <w:rPr>
          <w:iCs/>
          <w:lang w:val="en-US"/>
        </w:rPr>
        <w:t xml:space="preserve"> </w:t>
      </w:r>
      <w:r w:rsidRPr="006A6AC2">
        <w:rPr>
          <w:b/>
          <w:bCs/>
        </w:rPr>
        <w:t>[2]</w:t>
      </w:r>
      <w:r w:rsidRPr="00AC530C">
        <w:t xml:space="preserve">. </w:t>
      </w:r>
    </w:p>
    <w:p w14:paraId="117EC2DC" w14:textId="7777777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commentRangeStart w:id="6"/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>Video editor: Show the mapped contact region containing the labelled Sites A, B, and C</w:t>
      </w:r>
      <w:r w:rsidRPr="00AC530C">
        <w:rPr>
          <w:lang w:val="en-IN"/>
        </w:rPr>
        <w:t>.</w:t>
      </w:r>
    </w:p>
    <w:p w14:paraId="47061FDA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Display the three spectra labelled 'Site A', 'Site B', and 'Site C</w:t>
      </w:r>
      <w:r w:rsidRPr="00AC530C">
        <w:rPr>
          <w:lang w:val="en-IN"/>
        </w:rPr>
        <w:t>'.</w:t>
      </w:r>
      <w:commentRangeEnd w:id="6"/>
      <w:r w:rsidR="00767005" w:rsidRPr="00AC530C">
        <w:rPr>
          <w:rStyle w:val="CommentReference"/>
          <w:sz w:val="24"/>
          <w:szCs w:val="24"/>
          <w:lang w:val="en-IN"/>
        </w:rPr>
        <w:commentReference w:id="6"/>
      </w:r>
    </w:p>
    <w:p w14:paraId="0DC40C52" w14:textId="62E0CC53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 pulse-tune sweep revealed multiple contact resonances </w:t>
      </w:r>
      <w:r w:rsidRPr="006A6AC2">
        <w:rPr>
          <w:b/>
          <w:bCs/>
        </w:rPr>
        <w:t>[1]</w:t>
      </w:r>
      <w:r w:rsidRPr="00AC530C">
        <w:t xml:space="preserve">. </w:t>
      </w:r>
    </w:p>
    <w:p w14:paraId="35196D59" w14:textId="43E0386E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9A.</w:t>
      </w:r>
    </w:p>
    <w:p w14:paraId="2B84B4B8" w14:textId="31C45088" w:rsidR="0071057C" w:rsidRDefault="009E1215" w:rsidP="0071057C">
      <w:pPr>
        <w:pStyle w:val="Narration"/>
        <w:numPr>
          <w:ilvl w:val="1"/>
          <w:numId w:val="3"/>
        </w:numPr>
      </w:pPr>
      <w:r>
        <w:t>D</w:t>
      </w:r>
      <w:r w:rsidR="0071057C" w:rsidRPr="00AC530C">
        <w:t xml:space="preserve">ifferent resonance frequencies exhibited substantial differences in spectral quality </w:t>
      </w:r>
      <w:r w:rsidR="0071057C" w:rsidRPr="006A6AC2">
        <w:rPr>
          <w:b/>
          <w:bCs/>
        </w:rPr>
        <w:t>[1]</w:t>
      </w:r>
      <w:r w:rsidR="0071057C" w:rsidRPr="00AC530C">
        <w:t xml:space="preserve">. </w:t>
      </w:r>
    </w:p>
    <w:p w14:paraId="1D15B1F7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9B. </w:t>
      </w:r>
      <w:r w:rsidRPr="00CB0BC8">
        <w:rPr>
          <w:i/>
          <w:iCs/>
          <w:color w:val="0000FF"/>
          <w:lang w:val="en-IN"/>
        </w:rPr>
        <w:t>Video editor: Highlight the spectra labelled '177 kHz' and '1139 kHz'</w:t>
      </w:r>
      <w:r w:rsidRPr="00AC530C">
        <w:rPr>
          <w:lang w:val="en-IN"/>
        </w:rPr>
        <w:t>.</w:t>
      </w:r>
    </w:p>
    <w:p w14:paraId="64591045" w14:textId="72114102" w:rsidR="0071057C" w:rsidRDefault="009E1215" w:rsidP="0071057C">
      <w:pPr>
        <w:pStyle w:val="Narration"/>
        <w:numPr>
          <w:ilvl w:val="1"/>
          <w:numId w:val="3"/>
        </w:numPr>
      </w:pPr>
      <w:r>
        <w:t>R</w:t>
      </w:r>
      <w:r w:rsidR="0071057C" w:rsidRPr="00AC530C">
        <w:t>elative Q factor</w:t>
      </w:r>
      <w:r>
        <w:t xml:space="preserve"> </w:t>
      </w:r>
      <w:r w:rsidR="0071057C" w:rsidRPr="006A6AC2">
        <w:rPr>
          <w:b/>
          <w:bCs/>
        </w:rPr>
        <w:t>[1]</w:t>
      </w:r>
      <w:r w:rsidR="0071057C" w:rsidRPr="00AC530C">
        <w:t xml:space="preserve"> and signal-to-noise </w:t>
      </w:r>
      <w:r>
        <w:t xml:space="preserve">analyses </w:t>
      </w:r>
      <w:r w:rsidRPr="009E1215">
        <w:rPr>
          <w:iCs/>
          <w:lang w:val="en-US"/>
        </w:rPr>
        <w:t>showed resonance selection affected sensitivity</w:t>
      </w:r>
      <w:r>
        <w:rPr>
          <w:iCs/>
          <w:lang w:val="en-US"/>
        </w:rPr>
        <w:t xml:space="preserve"> </w:t>
      </w:r>
      <w:r w:rsidR="0071057C" w:rsidRPr="006A6AC2">
        <w:rPr>
          <w:b/>
          <w:bCs/>
        </w:rPr>
        <w:t>[2]</w:t>
      </w:r>
      <w:r w:rsidR="0071057C" w:rsidRPr="00AC530C">
        <w:t xml:space="preserve">. </w:t>
      </w:r>
    </w:p>
    <w:p w14:paraId="47D2021B" w14:textId="79D986B3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9C. </w:t>
      </w:r>
      <w:r w:rsidRPr="00CB0BC8">
        <w:rPr>
          <w:i/>
          <w:iCs/>
          <w:color w:val="0000FF"/>
          <w:lang w:val="en-IN"/>
        </w:rPr>
        <w:t xml:space="preserve">Video editor: Highlight </w:t>
      </w:r>
      <w:r w:rsidR="005D242A" w:rsidRPr="00CB0BC8">
        <w:rPr>
          <w:i/>
          <w:iCs/>
          <w:color w:val="0000FF"/>
          <w:lang w:val="en-IN"/>
        </w:rPr>
        <w:t>all the small squares in the plot</w:t>
      </w:r>
      <w:r w:rsidRPr="00AC530C">
        <w:rPr>
          <w:lang w:val="en-IN"/>
        </w:rPr>
        <w:t>.</w:t>
      </w:r>
    </w:p>
    <w:p w14:paraId="5EA793E2" w14:textId="4C40A51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9D.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5D242A" w:rsidRPr="00CB0BC8">
        <w:rPr>
          <w:i/>
          <w:iCs/>
          <w:color w:val="0000FF"/>
          <w:lang w:val="en-IN"/>
        </w:rPr>
        <w:t>Highlight all the small squares in the plot</w:t>
      </w:r>
      <w:r w:rsidRPr="00AC530C">
        <w:rPr>
          <w:lang w:val="en-IN"/>
        </w:rPr>
        <w:t>.</w:t>
      </w:r>
    </w:p>
    <w:p w14:paraId="5DE12947" w14:textId="58F0BFBF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AFM–IR chemical maps acquired at 1730 reciprocal </w:t>
      </w:r>
      <w:r w:rsidR="005D242A">
        <w:t>centimeters</w:t>
      </w:r>
      <w:r w:rsidRPr="00AC530C">
        <w:t xml:space="preserve"> using pulse repetition rates of 177 kilohertz </w:t>
      </w:r>
      <w:r w:rsidRPr="006A6AC2">
        <w:rPr>
          <w:b/>
          <w:bCs/>
        </w:rPr>
        <w:t>[1]</w:t>
      </w:r>
      <w:r w:rsidRPr="00AC530C">
        <w:t xml:space="preserve"> and 1139 kilohertz </w:t>
      </w:r>
      <w:r w:rsidRPr="006A6AC2">
        <w:rPr>
          <w:b/>
          <w:bCs/>
        </w:rPr>
        <w:t>[2]</w:t>
      </w:r>
      <w:r w:rsidR="00CB0BC8">
        <w:rPr>
          <w:b/>
          <w:bCs/>
        </w:rPr>
        <w:t xml:space="preserve"> </w:t>
      </w:r>
      <w:r w:rsidR="00CB0BC8" w:rsidRPr="00CB0BC8">
        <w:rPr>
          <w:iCs/>
          <w:lang w:val="en-US"/>
        </w:rPr>
        <w:t>showed that the higher-quality resonance condition produced improved chemical contrast and image quality</w:t>
      </w:r>
      <w:r w:rsidR="00CB0BC8">
        <w:t xml:space="preserve"> </w:t>
      </w:r>
      <w:r w:rsidR="00CB0BC8" w:rsidRPr="00CB0BC8">
        <w:rPr>
          <w:b/>
          <w:bCs/>
        </w:rPr>
        <w:t>[3]</w:t>
      </w:r>
      <w:r w:rsidRPr="00AC530C">
        <w:t xml:space="preserve">. </w:t>
      </w:r>
    </w:p>
    <w:p w14:paraId="21F98361" w14:textId="7D23606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9E.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CB0BC8" w:rsidRPr="00CB0BC8">
        <w:rPr>
          <w:i/>
          <w:iCs/>
          <w:color w:val="0000FF"/>
          <w:lang w:val="en-IN"/>
        </w:rPr>
        <w:t>B shaped pattern</w:t>
      </w:r>
      <w:r w:rsidRPr="00AC530C">
        <w:rPr>
          <w:lang w:val="en-IN"/>
        </w:rPr>
        <w:t>.</w:t>
      </w:r>
    </w:p>
    <w:p w14:paraId="7C31DA01" w14:textId="315D9C3E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 xml:space="preserve">LAB MEDIA: Figure 9F. </w:t>
      </w:r>
      <w:r w:rsidR="00CB0BC8" w:rsidRPr="00CB0BC8">
        <w:rPr>
          <w:i/>
          <w:iCs/>
          <w:color w:val="0000FF"/>
          <w:lang w:val="en-IN"/>
        </w:rPr>
        <w:t>Video editor: Highlight the B shaped pattern</w:t>
      </w:r>
      <w:r w:rsidRPr="00AC530C">
        <w:rPr>
          <w:lang w:val="en-IN"/>
        </w:rPr>
        <w:t>.</w:t>
      </w:r>
    </w:p>
    <w:p w14:paraId="0633497B" w14:textId="11585E3D" w:rsidR="00CB0BC8" w:rsidRPr="00AC530C" w:rsidRDefault="00CB0BC8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9</w:t>
      </w:r>
      <w:r>
        <w:rPr>
          <w:lang w:val="en-IN"/>
        </w:rPr>
        <w:t xml:space="preserve">E and </w:t>
      </w:r>
      <w:r w:rsidRPr="00AC530C">
        <w:rPr>
          <w:lang w:val="en-IN"/>
        </w:rPr>
        <w:t>F.</w:t>
      </w:r>
    </w:p>
    <w:p w14:paraId="5716A5DE" w14:textId="77777777" w:rsidR="008C0377" w:rsidRPr="00AC530C" w:rsidRDefault="008C0377" w:rsidP="009E1215">
      <w:pPr>
        <w:pStyle w:val="ShotDescription"/>
        <w:ind w:left="907" w:firstLine="0"/>
        <w:rPr>
          <w:lang w:val="en-IN"/>
        </w:rPr>
      </w:pPr>
    </w:p>
    <w:p w14:paraId="7FFD8FE8" w14:textId="77777777" w:rsidR="009B02DD" w:rsidRPr="00AC530C" w:rsidRDefault="009B02DD" w:rsidP="009B02DD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7-19T17:12:00Z" w:initials="LP">
    <w:p w14:paraId="66CCAF5D" w14:textId="58D1904F" w:rsidR="00F972BC" w:rsidRDefault="00F972BC">
      <w:pPr>
        <w:pStyle w:val="CommentText"/>
      </w:pPr>
      <w:r>
        <w:rPr>
          <w:rStyle w:val="CommentReference"/>
        </w:rPr>
        <w:annotationRef/>
      </w:r>
      <w:r>
        <w:t>This has been added to give a smooth start to the workflow. Kindly check the accuracy</w:t>
      </w:r>
    </w:p>
  </w:comment>
  <w:comment w:id="4" w:author="Lakshmi Priya" w:date="2026-07-19T15:45:00Z" w:initials="LP">
    <w:p w14:paraId="425BEF47" w14:textId="3CBC2F71" w:rsidR="00D23C4D" w:rsidRDefault="00D23C4D">
      <w:pPr>
        <w:pStyle w:val="CommentText"/>
      </w:pPr>
      <w:r>
        <w:rPr>
          <w:rStyle w:val="CommentReference"/>
        </w:rPr>
        <w:annotationRef/>
      </w:r>
      <w:r>
        <w:t>Please check this step. Is it missing any information?</w:t>
      </w:r>
    </w:p>
  </w:comment>
  <w:comment w:id="5" w:author="Lakshmi Priya" w:date="2026-07-19T20:33:00Z" w:initials="LP">
    <w:p w14:paraId="0493CF49" w14:textId="299EA00F" w:rsidR="00C82DFD" w:rsidRDefault="00C82DFD">
      <w:pPr>
        <w:pStyle w:val="CommentText"/>
      </w:pPr>
      <w:r>
        <w:rPr>
          <w:rStyle w:val="CommentReference"/>
        </w:rPr>
        <w:annotationRef/>
      </w:r>
      <w:r w:rsidRPr="00C82DFD">
        <w:t>Please check whether the shots are correctly matched with their corresponding narration. Also, verify that the key findings of the protocol described above are presented.</w:t>
      </w:r>
    </w:p>
  </w:comment>
  <w:comment w:id="6" w:author="Lakshmi Priya" w:date="2026-07-19T19:58:00Z" w:initials="LP">
    <w:p w14:paraId="2B94489C" w14:textId="4803ECFF" w:rsidR="00767005" w:rsidRDefault="00767005">
      <w:pPr>
        <w:pStyle w:val="CommentText"/>
      </w:pPr>
      <w:r>
        <w:rPr>
          <w:rStyle w:val="CommentReference"/>
        </w:rPr>
        <w:annotationRef/>
      </w:r>
      <w:r>
        <w:t>Should all three sites be highlighted?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CCAF5D" w15:done="0"/>
  <w15:commentEx w15:paraId="425BEF47" w15:done="0"/>
  <w15:commentEx w15:paraId="0493CF49" w15:done="0"/>
  <w15:commentEx w15:paraId="2B94489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14C983" w16cex:dateUtc="2026-07-19T11:42:00Z"/>
  <w16cex:commentExtensible w16cex:durableId="5B8508CA" w16cex:dateUtc="2026-07-19T10:15:00Z"/>
  <w16cex:commentExtensible w16cex:durableId="2745D0DA" w16cex:dateUtc="2026-07-19T15:03:00Z"/>
  <w16cex:commentExtensible w16cex:durableId="45EDABE4" w16cex:dateUtc="2026-07-19T14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CCAF5D" w16cid:durableId="6714C983"/>
  <w16cid:commentId w16cid:paraId="425BEF47" w16cid:durableId="5B8508CA"/>
  <w16cid:commentId w16cid:paraId="0493CF49" w16cid:durableId="2745D0DA"/>
  <w16cid:commentId w16cid:paraId="2B94489C" w16cid:durableId="45EDAB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7A2C1" w14:textId="77777777" w:rsidR="005F2E94" w:rsidRDefault="005F2E94">
      <w:r>
        <w:separator/>
      </w:r>
    </w:p>
    <w:p w14:paraId="58CBAA37" w14:textId="77777777" w:rsidR="005F2E94" w:rsidRDefault="005F2E94"/>
  </w:endnote>
  <w:endnote w:type="continuationSeparator" w:id="0">
    <w:p w14:paraId="0186F27A" w14:textId="77777777" w:rsidR="005F2E94" w:rsidRDefault="005F2E94">
      <w:r>
        <w:continuationSeparator/>
      </w:r>
    </w:p>
    <w:p w14:paraId="3110E725" w14:textId="77777777" w:rsidR="005F2E94" w:rsidRDefault="005F2E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6B1FB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403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6F7CC" w14:textId="77777777" w:rsidR="005F2E94" w:rsidRDefault="005F2E94">
      <w:r>
        <w:separator/>
      </w:r>
    </w:p>
    <w:p w14:paraId="7D2D1DBB" w14:textId="77777777" w:rsidR="005F2E94" w:rsidRDefault="005F2E94"/>
  </w:footnote>
  <w:footnote w:type="continuationSeparator" w:id="0">
    <w:p w14:paraId="4681A831" w14:textId="77777777" w:rsidR="005F2E94" w:rsidRDefault="005F2E94">
      <w:r>
        <w:continuationSeparator/>
      </w:r>
    </w:p>
    <w:p w14:paraId="771E2D46" w14:textId="77777777" w:rsidR="005F2E94" w:rsidRDefault="005F2E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C13D3F"/>
    <w:multiLevelType w:val="hybridMultilevel"/>
    <w:tmpl w:val="B68A5D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464499934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85B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5E9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35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04B0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932D0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242A"/>
    <w:rsid w:val="005D783F"/>
    <w:rsid w:val="005D7DCE"/>
    <w:rsid w:val="005E2B7E"/>
    <w:rsid w:val="005F18A3"/>
    <w:rsid w:val="005F1ADF"/>
    <w:rsid w:val="005F2E9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A6AC2"/>
    <w:rsid w:val="006B2573"/>
    <w:rsid w:val="006B290F"/>
    <w:rsid w:val="006C08AE"/>
    <w:rsid w:val="006C0E87"/>
    <w:rsid w:val="006C1A3B"/>
    <w:rsid w:val="006C4093"/>
    <w:rsid w:val="006D1F9B"/>
    <w:rsid w:val="006D3AC7"/>
    <w:rsid w:val="006D5256"/>
    <w:rsid w:val="006D7676"/>
    <w:rsid w:val="006E16D4"/>
    <w:rsid w:val="006E4125"/>
    <w:rsid w:val="006F06AF"/>
    <w:rsid w:val="006F2681"/>
    <w:rsid w:val="007006D9"/>
    <w:rsid w:val="0071057C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66988"/>
    <w:rsid w:val="00767005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C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1C78"/>
    <w:rsid w:val="00817D9F"/>
    <w:rsid w:val="00824A7C"/>
    <w:rsid w:val="008309FA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5AF2"/>
    <w:rsid w:val="008A0177"/>
    <w:rsid w:val="008A7A3E"/>
    <w:rsid w:val="008B097D"/>
    <w:rsid w:val="008C0377"/>
    <w:rsid w:val="008D2A6A"/>
    <w:rsid w:val="008D52FB"/>
    <w:rsid w:val="008D58EC"/>
    <w:rsid w:val="008D799D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B8E"/>
    <w:rsid w:val="00985F44"/>
    <w:rsid w:val="00987081"/>
    <w:rsid w:val="00997611"/>
    <w:rsid w:val="009979E7"/>
    <w:rsid w:val="009A0E7C"/>
    <w:rsid w:val="009A2C33"/>
    <w:rsid w:val="009A3CBD"/>
    <w:rsid w:val="009B02DD"/>
    <w:rsid w:val="009B2183"/>
    <w:rsid w:val="009B3807"/>
    <w:rsid w:val="009B4EE3"/>
    <w:rsid w:val="009B559D"/>
    <w:rsid w:val="009C041E"/>
    <w:rsid w:val="009C2062"/>
    <w:rsid w:val="009C7B9A"/>
    <w:rsid w:val="009D21B9"/>
    <w:rsid w:val="009E1215"/>
    <w:rsid w:val="009E4241"/>
    <w:rsid w:val="009F0554"/>
    <w:rsid w:val="009F356C"/>
    <w:rsid w:val="009F51F2"/>
    <w:rsid w:val="009F7D9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2C65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31EF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2DFD"/>
    <w:rsid w:val="00C836F3"/>
    <w:rsid w:val="00C9199F"/>
    <w:rsid w:val="00C9250E"/>
    <w:rsid w:val="00C931BB"/>
    <w:rsid w:val="00C9492F"/>
    <w:rsid w:val="00C97B11"/>
    <w:rsid w:val="00CA47D5"/>
    <w:rsid w:val="00CB039A"/>
    <w:rsid w:val="00CB0B79"/>
    <w:rsid w:val="00CB0BC8"/>
    <w:rsid w:val="00CB0EED"/>
    <w:rsid w:val="00CB299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3C4D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07F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1EFE"/>
    <w:rsid w:val="00E04EFB"/>
    <w:rsid w:val="00E072C2"/>
    <w:rsid w:val="00E24673"/>
    <w:rsid w:val="00E24898"/>
    <w:rsid w:val="00E25BB7"/>
    <w:rsid w:val="00E355EE"/>
    <w:rsid w:val="00E35FB3"/>
    <w:rsid w:val="00E430CC"/>
    <w:rsid w:val="00E44C46"/>
    <w:rsid w:val="00E47B65"/>
    <w:rsid w:val="00E517FE"/>
    <w:rsid w:val="00E65758"/>
    <w:rsid w:val="00E662CA"/>
    <w:rsid w:val="00E8076C"/>
    <w:rsid w:val="00E81E7A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72BC"/>
    <w:rsid w:val="00FA1968"/>
    <w:rsid w:val="00FA1A9D"/>
    <w:rsid w:val="00FA532D"/>
    <w:rsid w:val="00FA7A79"/>
    <w:rsid w:val="00FA7D51"/>
    <w:rsid w:val="00FB6BCE"/>
    <w:rsid w:val="00FB7644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D52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D52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D52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D52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D52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D52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812733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812733" TargetMode="External"/><Relationship Id="rId23" Type="http://schemas.microsoft.com/office/2011/relationships/people" Target="peop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70B6CC9318944359FD9EF1EAB75D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2CDBB-8F21-423A-AC50-DB29684031DF}"/>
      </w:docPartPr>
      <w:docPartBody>
        <w:p w:rsidR="00DB4A79" w:rsidRDefault="00A6602A" w:rsidP="00A6602A">
          <w:pPr>
            <w:pStyle w:val="870B6CC9318944359FD9EF1EAB75D35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4639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3C34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6D1E"/>
    <w:rsid w:val="00A4768E"/>
    <w:rsid w:val="00A5699C"/>
    <w:rsid w:val="00A6602A"/>
    <w:rsid w:val="00A74D32"/>
    <w:rsid w:val="00AA0920"/>
    <w:rsid w:val="00AB4C13"/>
    <w:rsid w:val="00AE3AC6"/>
    <w:rsid w:val="00AE4A0C"/>
    <w:rsid w:val="00AF3EB7"/>
    <w:rsid w:val="00B1083B"/>
    <w:rsid w:val="00B147D8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B4A79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70B6CC9318944359FD9EF1EAB75D354">
    <w:name w:val="870B6CC9318944359FD9EF1EAB75D354"/>
    <w:rsid w:val="00A6602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13</Pages>
  <Words>2874</Words>
  <Characters>16386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19222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60</cp:revision>
  <dcterms:created xsi:type="dcterms:W3CDTF">2023-06-29T06:34:00Z</dcterms:created>
  <dcterms:modified xsi:type="dcterms:W3CDTF">2026-07-19T15:40:00Z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