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2CAC52BE" w:rsidR="006E4797"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b/>
        </w:rPr>
        <w:t>TITLE:</w:t>
      </w:r>
      <w:r w:rsidRPr="00D14F59">
        <w:rPr>
          <w:rFonts w:asciiTheme="majorHAnsi" w:hAnsiTheme="majorHAnsi" w:cstheme="majorHAnsi"/>
        </w:rPr>
        <w:t xml:space="preserve"> </w:t>
      </w:r>
    </w:p>
    <w:p w14:paraId="12E5567F" w14:textId="28D25D26" w:rsidR="00FE0981" w:rsidRPr="00D14F59" w:rsidRDefault="00000000" w:rsidP="00D14F59">
      <w:pPr>
        <w:rPr>
          <w:rFonts w:asciiTheme="majorHAnsi" w:hAnsiTheme="majorHAnsi" w:cstheme="majorHAnsi"/>
        </w:rPr>
      </w:pPr>
      <w:r w:rsidRPr="00D14F59">
        <w:rPr>
          <w:rFonts w:asciiTheme="majorHAnsi" w:hAnsiTheme="majorHAnsi" w:cstheme="majorHAnsi"/>
        </w:rPr>
        <w:t>Image-Guided Percutaneous Technique for Direct Pleural Pressure Measurement in a Swine Model</w:t>
      </w:r>
    </w:p>
    <w:p w14:paraId="06C0C87E" w14:textId="77777777" w:rsidR="006E4797" w:rsidRPr="00D14F59" w:rsidRDefault="006E4797" w:rsidP="00D14F59">
      <w:pPr>
        <w:rPr>
          <w:rFonts w:asciiTheme="majorHAnsi" w:hAnsiTheme="majorHAnsi" w:cstheme="majorHAnsi"/>
          <w:b/>
        </w:rPr>
      </w:pPr>
    </w:p>
    <w:p w14:paraId="2CD8481E" w14:textId="77E59EC5" w:rsidR="006E4797" w:rsidRPr="00D14F59" w:rsidRDefault="00000000" w:rsidP="00D14F59">
      <w:pPr>
        <w:rPr>
          <w:rFonts w:asciiTheme="majorHAnsi" w:hAnsiTheme="majorHAnsi" w:cstheme="majorHAnsi"/>
        </w:rPr>
      </w:pPr>
      <w:r w:rsidRPr="00D14F59">
        <w:rPr>
          <w:rFonts w:asciiTheme="majorHAnsi" w:hAnsiTheme="majorHAnsi" w:cstheme="majorHAnsi"/>
          <w:b/>
        </w:rPr>
        <w:t xml:space="preserve">AUTHORS AND AFFILIATIONS: </w:t>
      </w:r>
    </w:p>
    <w:p w14:paraId="6BD1E961" w14:textId="77777777" w:rsidR="00FE0981"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Andrea Restivo</w:t>
      </w:r>
      <w:r w:rsidRPr="00D14F59">
        <w:rPr>
          <w:rFonts w:asciiTheme="majorHAnsi" w:hAnsiTheme="majorHAnsi" w:cstheme="majorHAnsi"/>
          <w:vertAlign w:val="superscript"/>
        </w:rPr>
        <w:t>1,2</w:t>
      </w:r>
      <w:r w:rsidRPr="00D14F59">
        <w:rPr>
          <w:rFonts w:asciiTheme="majorHAnsi" w:hAnsiTheme="majorHAnsi" w:cstheme="majorHAnsi"/>
        </w:rPr>
        <w:t>, Michele Delle Vergini</w:t>
      </w:r>
      <w:r w:rsidRPr="00D14F59">
        <w:rPr>
          <w:rFonts w:asciiTheme="majorHAnsi" w:hAnsiTheme="majorHAnsi" w:cstheme="majorHAnsi"/>
          <w:vertAlign w:val="superscript"/>
        </w:rPr>
        <w:t>1,2</w:t>
      </w:r>
      <w:r w:rsidRPr="00D14F59">
        <w:rPr>
          <w:rFonts w:asciiTheme="majorHAnsi" w:hAnsiTheme="majorHAnsi" w:cstheme="majorHAnsi"/>
        </w:rPr>
        <w:t>, Genevieve McCormack</w:t>
      </w:r>
      <w:r w:rsidRPr="00D14F59">
        <w:rPr>
          <w:rFonts w:asciiTheme="majorHAnsi" w:hAnsiTheme="majorHAnsi" w:cstheme="majorHAnsi"/>
          <w:vertAlign w:val="superscript"/>
        </w:rPr>
        <w:t>1</w:t>
      </w:r>
      <w:r w:rsidRPr="00D14F59">
        <w:rPr>
          <w:rFonts w:asciiTheme="majorHAnsi" w:hAnsiTheme="majorHAnsi" w:cstheme="majorHAnsi"/>
        </w:rPr>
        <w:t>, Marcus Victor</w:t>
      </w:r>
      <w:r w:rsidRPr="00D14F59">
        <w:rPr>
          <w:rFonts w:asciiTheme="majorHAnsi" w:hAnsiTheme="majorHAnsi" w:cstheme="majorHAnsi"/>
          <w:vertAlign w:val="superscript"/>
        </w:rPr>
        <w:t>3</w:t>
      </w:r>
      <w:r w:rsidRPr="00D14F59">
        <w:rPr>
          <w:rFonts w:asciiTheme="majorHAnsi" w:hAnsiTheme="majorHAnsi" w:cstheme="majorHAnsi"/>
        </w:rPr>
        <w:t>, Glasiele Alcala</w:t>
      </w:r>
      <w:r w:rsidRPr="00D14F59">
        <w:rPr>
          <w:rFonts w:asciiTheme="majorHAnsi" w:hAnsiTheme="majorHAnsi" w:cstheme="majorHAnsi"/>
          <w:vertAlign w:val="superscript"/>
        </w:rPr>
        <w:t>4,5</w:t>
      </w:r>
      <w:r w:rsidRPr="00D14F59">
        <w:rPr>
          <w:rFonts w:asciiTheme="majorHAnsi" w:hAnsiTheme="majorHAnsi" w:cstheme="majorHAnsi"/>
        </w:rPr>
        <w:t>, Elisa Mereto</w:t>
      </w:r>
      <w:r w:rsidRPr="00D14F59">
        <w:rPr>
          <w:rFonts w:asciiTheme="majorHAnsi" w:hAnsiTheme="majorHAnsi" w:cstheme="majorHAnsi"/>
          <w:vertAlign w:val="superscript"/>
        </w:rPr>
        <w:t>1,6</w:t>
      </w:r>
      <w:r w:rsidRPr="00D14F59">
        <w:rPr>
          <w:rFonts w:asciiTheme="majorHAnsi" w:hAnsiTheme="majorHAnsi" w:cstheme="majorHAnsi"/>
        </w:rPr>
        <w:t>, Davide Raimondi Cominesi</w:t>
      </w:r>
      <w:r w:rsidRPr="00D14F59">
        <w:rPr>
          <w:rFonts w:asciiTheme="majorHAnsi" w:hAnsiTheme="majorHAnsi" w:cstheme="majorHAnsi"/>
          <w:vertAlign w:val="superscript"/>
        </w:rPr>
        <w:t>2,7</w:t>
      </w:r>
      <w:r w:rsidRPr="00D14F59">
        <w:rPr>
          <w:rFonts w:asciiTheme="majorHAnsi" w:hAnsiTheme="majorHAnsi" w:cstheme="majorHAnsi"/>
        </w:rPr>
        <w:t>, Gaurang Amonkar</w:t>
      </w:r>
      <w:r w:rsidRPr="00D14F59">
        <w:rPr>
          <w:rFonts w:asciiTheme="majorHAnsi" w:hAnsiTheme="majorHAnsi" w:cstheme="majorHAnsi"/>
          <w:vertAlign w:val="superscript"/>
        </w:rPr>
        <w:t>1</w:t>
      </w:r>
      <w:r w:rsidRPr="00D14F59">
        <w:rPr>
          <w:rFonts w:asciiTheme="majorHAnsi" w:hAnsiTheme="majorHAnsi" w:cstheme="majorHAnsi"/>
        </w:rPr>
        <w:t>, Emanuele Rezoagli</w:t>
      </w:r>
      <w:r w:rsidRPr="00D14F59">
        <w:rPr>
          <w:rFonts w:asciiTheme="majorHAnsi" w:hAnsiTheme="majorHAnsi" w:cstheme="majorHAnsi"/>
          <w:vertAlign w:val="superscript"/>
        </w:rPr>
        <w:t>2</w:t>
      </w:r>
      <w:r w:rsidRPr="00D14F59">
        <w:rPr>
          <w:rFonts w:asciiTheme="majorHAnsi" w:hAnsiTheme="majorHAnsi" w:cstheme="majorHAnsi"/>
        </w:rPr>
        <w:t>, Yi Xin</w:t>
      </w:r>
      <w:r w:rsidRPr="00D14F59">
        <w:rPr>
          <w:rFonts w:asciiTheme="majorHAnsi" w:hAnsiTheme="majorHAnsi" w:cstheme="majorHAnsi"/>
          <w:vertAlign w:val="superscript"/>
        </w:rPr>
        <w:t>1</w:t>
      </w:r>
      <w:r w:rsidRPr="00D14F59">
        <w:rPr>
          <w:rFonts w:asciiTheme="majorHAnsi" w:hAnsiTheme="majorHAnsi" w:cstheme="majorHAnsi"/>
        </w:rPr>
        <w:t>, Maurizio Cereda</w:t>
      </w:r>
      <w:r w:rsidRPr="00D14F59">
        <w:rPr>
          <w:rFonts w:asciiTheme="majorHAnsi" w:hAnsiTheme="majorHAnsi" w:cstheme="majorHAnsi"/>
          <w:vertAlign w:val="superscript"/>
        </w:rPr>
        <w:t>1</w:t>
      </w:r>
    </w:p>
    <w:p w14:paraId="05882CEF" w14:textId="77777777" w:rsidR="00FE0981" w:rsidRPr="00D14F59" w:rsidRDefault="00FE0981" w:rsidP="00D14F59">
      <w:pPr>
        <w:pBdr>
          <w:top w:val="nil"/>
          <w:left w:val="nil"/>
          <w:bottom w:val="nil"/>
          <w:right w:val="nil"/>
          <w:between w:val="nil"/>
        </w:pBdr>
        <w:rPr>
          <w:rFonts w:asciiTheme="majorHAnsi" w:hAnsiTheme="majorHAnsi" w:cstheme="majorHAnsi"/>
        </w:rPr>
      </w:pPr>
    </w:p>
    <w:p w14:paraId="141ABDE5" w14:textId="46145838" w:rsidR="006E4797"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vertAlign w:val="superscript"/>
        </w:rPr>
        <w:t>1</w:t>
      </w:r>
      <w:r w:rsidRPr="00D14F59">
        <w:rPr>
          <w:rFonts w:asciiTheme="majorHAnsi" w:hAnsiTheme="majorHAnsi" w:cstheme="majorHAnsi"/>
        </w:rPr>
        <w:t>Department of Anesthesia, Critical Care and Pain Medicine, Massachusetts General Hospital, Harvard Medical School</w:t>
      </w:r>
      <w:r w:rsidRPr="00D14F59">
        <w:rPr>
          <w:rFonts w:asciiTheme="majorHAnsi" w:hAnsiTheme="majorHAnsi" w:cstheme="majorHAnsi"/>
        </w:rPr>
        <w:br/>
      </w:r>
      <w:r w:rsidRPr="00D14F59">
        <w:rPr>
          <w:rFonts w:asciiTheme="majorHAnsi" w:hAnsiTheme="majorHAnsi" w:cstheme="majorHAnsi"/>
          <w:vertAlign w:val="superscript"/>
        </w:rPr>
        <w:t xml:space="preserve">2 </w:t>
      </w:r>
      <w:r w:rsidRPr="00D14F59">
        <w:rPr>
          <w:rFonts w:asciiTheme="majorHAnsi" w:hAnsiTheme="majorHAnsi" w:cstheme="majorHAnsi"/>
        </w:rPr>
        <w:t>School of Medicine and Surgery, University of Milano-Bicocca, Monza, Italy</w:t>
      </w:r>
      <w:r w:rsidRPr="00D14F59">
        <w:rPr>
          <w:rFonts w:asciiTheme="majorHAnsi" w:hAnsiTheme="majorHAnsi" w:cstheme="majorHAnsi"/>
        </w:rPr>
        <w:br/>
      </w:r>
      <w:r w:rsidRPr="00D14F59">
        <w:rPr>
          <w:rFonts w:asciiTheme="majorHAnsi" w:hAnsiTheme="majorHAnsi" w:cstheme="majorHAnsi"/>
          <w:vertAlign w:val="superscript"/>
        </w:rPr>
        <w:t>3</w:t>
      </w:r>
      <w:r w:rsidRPr="00D14F59">
        <w:rPr>
          <w:rFonts w:asciiTheme="majorHAnsi" w:hAnsiTheme="majorHAnsi" w:cstheme="majorHAnsi"/>
        </w:rPr>
        <w:t>Electronics Engineering Division, Aeronautics Institute of Technology, Sao Paulo, Brazil</w:t>
      </w:r>
      <w:r w:rsidRPr="00D14F59">
        <w:rPr>
          <w:rFonts w:asciiTheme="majorHAnsi" w:hAnsiTheme="majorHAnsi" w:cstheme="majorHAnsi"/>
        </w:rPr>
        <w:br/>
      </w:r>
      <w:r w:rsidRPr="00D14F59">
        <w:rPr>
          <w:rFonts w:asciiTheme="majorHAnsi" w:hAnsiTheme="majorHAnsi" w:cstheme="majorHAnsi"/>
          <w:vertAlign w:val="superscript"/>
        </w:rPr>
        <w:t>4</w:t>
      </w:r>
      <w:r w:rsidRPr="00D14F59">
        <w:rPr>
          <w:rFonts w:asciiTheme="majorHAnsi" w:hAnsiTheme="majorHAnsi" w:cstheme="majorHAnsi"/>
        </w:rPr>
        <w:t>Department of Medicine, Division of Respirology, University Health Network, Toronto, Canada</w:t>
      </w:r>
      <w:r w:rsidRPr="00D14F59">
        <w:rPr>
          <w:rFonts w:asciiTheme="majorHAnsi" w:hAnsiTheme="majorHAnsi" w:cstheme="majorHAnsi"/>
          <w:vertAlign w:val="superscript"/>
        </w:rPr>
        <w:br/>
        <w:t>5</w:t>
      </w:r>
      <w:r w:rsidRPr="00D14F59">
        <w:rPr>
          <w:rFonts w:asciiTheme="majorHAnsi" w:hAnsiTheme="majorHAnsi" w:cstheme="majorHAnsi"/>
        </w:rPr>
        <w:t>Unidade de Terapia Intensiva Respiratoria, Divisao de Pneumologia, Instituto do Coracao (InCor), Hospital das Clinicas HCFMUSP, Faculdade de Medicina, Universidade de Sao Paulo, Sao Paulo, Brazil</w:t>
      </w:r>
      <w:r w:rsidRPr="00D14F59">
        <w:rPr>
          <w:rFonts w:asciiTheme="majorHAnsi" w:hAnsiTheme="majorHAnsi" w:cstheme="majorHAnsi"/>
        </w:rPr>
        <w:br/>
      </w:r>
      <w:r w:rsidRPr="00D14F59">
        <w:rPr>
          <w:rFonts w:asciiTheme="majorHAnsi" w:hAnsiTheme="majorHAnsi" w:cstheme="majorHAnsi"/>
          <w:vertAlign w:val="superscript"/>
        </w:rPr>
        <w:t>6</w:t>
      </w:r>
      <w:r w:rsidRPr="00D14F59">
        <w:rPr>
          <w:rFonts w:asciiTheme="majorHAnsi" w:hAnsiTheme="majorHAnsi" w:cstheme="majorHAnsi"/>
        </w:rPr>
        <w:t xml:space="preserve"> Department of Pathophysiology and Transplantation, University of Milan, Milan, Italy</w:t>
      </w:r>
      <w:r w:rsidRPr="00D14F59">
        <w:rPr>
          <w:rFonts w:asciiTheme="majorHAnsi" w:hAnsiTheme="majorHAnsi" w:cstheme="majorHAnsi"/>
        </w:rPr>
        <w:br/>
      </w:r>
      <w:r w:rsidRPr="00D14F59">
        <w:rPr>
          <w:rFonts w:asciiTheme="majorHAnsi" w:hAnsiTheme="majorHAnsi" w:cstheme="majorHAnsi"/>
          <w:vertAlign w:val="superscript"/>
        </w:rPr>
        <w:t>7</w:t>
      </w:r>
      <w:r w:rsidRPr="00D14F59">
        <w:rPr>
          <w:rFonts w:asciiTheme="majorHAnsi" w:hAnsiTheme="majorHAnsi" w:cstheme="majorHAnsi"/>
        </w:rPr>
        <w:t xml:space="preserve"> Keenan Research Center, Li Ka Shing Knowledge Institute, St Michael’s Hospital, Unity Health Toronto, Toronto, ON, Canada</w:t>
      </w:r>
    </w:p>
    <w:p w14:paraId="0E8636D8" w14:textId="77777777" w:rsidR="00FE0981" w:rsidRPr="00D14F59" w:rsidRDefault="00FE0981" w:rsidP="00D14F59">
      <w:pPr>
        <w:pBdr>
          <w:top w:val="nil"/>
          <w:left w:val="nil"/>
          <w:bottom w:val="nil"/>
          <w:right w:val="nil"/>
          <w:between w:val="nil"/>
        </w:pBdr>
        <w:rPr>
          <w:rFonts w:asciiTheme="majorHAnsi" w:hAnsiTheme="majorHAnsi" w:cstheme="majorHAnsi"/>
        </w:rPr>
      </w:pPr>
    </w:p>
    <w:p w14:paraId="273ACDA4" w14:textId="468FE45E" w:rsidR="00A904A3" w:rsidRPr="00D14F59" w:rsidRDefault="00000000" w:rsidP="00D14F59">
      <w:pPr>
        <w:pBdr>
          <w:top w:val="nil"/>
          <w:left w:val="nil"/>
          <w:bottom w:val="nil"/>
          <w:right w:val="nil"/>
          <w:between w:val="nil"/>
        </w:pBdr>
        <w:rPr>
          <w:rFonts w:asciiTheme="majorHAnsi" w:hAnsiTheme="majorHAnsi" w:cstheme="majorHAnsi"/>
          <w:b/>
          <w:bCs/>
        </w:rPr>
      </w:pPr>
      <w:r w:rsidRPr="00D14F59">
        <w:rPr>
          <w:rFonts w:asciiTheme="majorHAnsi" w:hAnsiTheme="majorHAnsi" w:cstheme="majorHAnsi"/>
          <w:b/>
          <w:bCs/>
        </w:rPr>
        <w:t>Email addresses of the co-authors:</w:t>
      </w:r>
    </w:p>
    <w:p w14:paraId="55E57435" w14:textId="69046C04"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Michele Delle Vergini</w:t>
      </w:r>
      <w:r w:rsidRPr="00D14F59">
        <w:rPr>
          <w:rFonts w:asciiTheme="majorHAnsi" w:hAnsiTheme="majorHAnsi" w:cstheme="majorHAnsi"/>
          <w:vertAlign w:val="superscript"/>
        </w:rPr>
        <w:tab/>
      </w:r>
      <w:r w:rsidRPr="00D14F59">
        <w:rPr>
          <w:rFonts w:asciiTheme="majorHAnsi" w:hAnsiTheme="majorHAnsi" w:cstheme="majorHAnsi"/>
          <w:vertAlign w:val="superscript"/>
        </w:rPr>
        <w:tab/>
      </w:r>
      <w:r w:rsidRPr="00D14F59">
        <w:rPr>
          <w:rFonts w:asciiTheme="majorHAnsi" w:hAnsiTheme="majorHAnsi" w:cstheme="majorHAnsi"/>
          <w:vertAlign w:val="superscript"/>
        </w:rPr>
        <w:tab/>
      </w:r>
      <w:r w:rsidRPr="00D14F59">
        <w:rPr>
          <w:rFonts w:asciiTheme="majorHAnsi" w:hAnsiTheme="majorHAnsi" w:cstheme="majorHAnsi"/>
          <w:vertAlign w:val="superscript"/>
        </w:rPr>
        <w:tab/>
      </w:r>
      <w:r w:rsidRPr="00D14F59">
        <w:rPr>
          <w:rFonts w:asciiTheme="majorHAnsi" w:hAnsiTheme="majorHAnsi" w:cstheme="majorHAnsi"/>
        </w:rPr>
        <w:t>mdellevergini@mgh.harvard.edu</w:t>
      </w:r>
    </w:p>
    <w:p w14:paraId="084611DC" w14:textId="3CA6F923"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Genevieve McCormack</w:t>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D32487" w:rsidRPr="00D14F59">
        <w:rPr>
          <w:rFonts w:asciiTheme="majorHAnsi" w:hAnsiTheme="majorHAnsi" w:cstheme="majorHAnsi"/>
        </w:rPr>
        <w:t>gmccormack@mgh.harvard.edu</w:t>
      </w:r>
    </w:p>
    <w:p w14:paraId="3A7BDCC2" w14:textId="5A05829A"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Marcus Victor</w:t>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t>marcus.henrique.victor.junior@gmail.com</w:t>
      </w:r>
    </w:p>
    <w:p w14:paraId="2623AB07" w14:textId="0C74888B"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Glasiele Alcala</w:t>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t>glasiele.alcala@timpelmedical.com</w:t>
      </w:r>
    </w:p>
    <w:p w14:paraId="07CD741D" w14:textId="19135C72"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Elisa Mereto</w:t>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t>emereto1@mgh.harvard.edu</w:t>
      </w:r>
    </w:p>
    <w:p w14:paraId="0C02B3AA" w14:textId="7D129F61"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Davide Raimondi Cominesi</w:t>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t>d.raimondicominesi@campus.unimib.it</w:t>
      </w:r>
    </w:p>
    <w:p w14:paraId="75780CD0" w14:textId="4F785857"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Gaurang Amonkar</w:t>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r>
      <w:r w:rsidR="004F621D" w:rsidRPr="00D14F59">
        <w:rPr>
          <w:rFonts w:asciiTheme="majorHAnsi" w:hAnsiTheme="majorHAnsi" w:cstheme="majorHAnsi"/>
        </w:rPr>
        <w:tab/>
        <w:t>ga23@illinois.edu</w:t>
      </w:r>
    </w:p>
    <w:p w14:paraId="652D95B1" w14:textId="22662367"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Emanuele Rezoagli</w:t>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t>emanuele.rezoagli@unimib.it</w:t>
      </w:r>
    </w:p>
    <w:p w14:paraId="6606AC10" w14:textId="6A4DFBC8"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Yi Xin</w:t>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t>YXIN1@mgh.harvard.edu</w:t>
      </w:r>
    </w:p>
    <w:p w14:paraId="18074D98" w14:textId="34E02232"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Maurizio Cereda</w:t>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r>
      <w:r w:rsidR="001B1729" w:rsidRPr="00D14F59">
        <w:rPr>
          <w:rFonts w:asciiTheme="majorHAnsi" w:hAnsiTheme="majorHAnsi" w:cstheme="majorHAnsi"/>
        </w:rPr>
        <w:tab/>
        <w:t>MCEREDA@mgh.harvard.edu</w:t>
      </w:r>
    </w:p>
    <w:p w14:paraId="533B2C31" w14:textId="77777777" w:rsidR="00A904A3" w:rsidRPr="00D14F59" w:rsidRDefault="00A904A3" w:rsidP="00D14F59">
      <w:pPr>
        <w:pBdr>
          <w:top w:val="nil"/>
          <w:left w:val="nil"/>
          <w:bottom w:val="nil"/>
          <w:right w:val="nil"/>
          <w:between w:val="nil"/>
        </w:pBdr>
        <w:rPr>
          <w:rFonts w:asciiTheme="majorHAnsi" w:hAnsiTheme="majorHAnsi" w:cstheme="majorHAnsi"/>
        </w:rPr>
      </w:pPr>
    </w:p>
    <w:p w14:paraId="71B5FBC9" w14:textId="2FB4C84A" w:rsidR="00A904A3" w:rsidRPr="00D14F59" w:rsidRDefault="00000000" w:rsidP="00D14F59">
      <w:pPr>
        <w:pBdr>
          <w:top w:val="nil"/>
          <w:left w:val="nil"/>
          <w:bottom w:val="nil"/>
          <w:right w:val="nil"/>
          <w:between w:val="nil"/>
        </w:pBdr>
        <w:rPr>
          <w:rFonts w:asciiTheme="majorHAnsi" w:hAnsiTheme="majorHAnsi" w:cstheme="majorHAnsi"/>
          <w:b/>
          <w:bCs/>
        </w:rPr>
      </w:pPr>
      <w:r w:rsidRPr="00D14F59">
        <w:rPr>
          <w:rFonts w:asciiTheme="majorHAnsi" w:hAnsiTheme="majorHAnsi" w:cstheme="majorHAnsi"/>
          <w:b/>
          <w:bCs/>
        </w:rPr>
        <w:t xml:space="preserve">Corresponding author: </w:t>
      </w:r>
    </w:p>
    <w:p w14:paraId="28C26D3B" w14:textId="3D5E9DED" w:rsidR="00A904A3"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rPr>
        <w:t>Andrea Restivo</w:t>
      </w:r>
      <w:r w:rsidRPr="00D14F59">
        <w:rPr>
          <w:rFonts w:asciiTheme="majorHAnsi" w:hAnsiTheme="majorHAnsi" w:cstheme="majorHAnsi"/>
        </w:rPr>
        <w:tab/>
      </w:r>
      <w:r w:rsidRPr="00D14F59">
        <w:rPr>
          <w:rFonts w:asciiTheme="majorHAnsi" w:hAnsiTheme="majorHAnsi" w:cstheme="majorHAnsi"/>
        </w:rPr>
        <w:tab/>
      </w:r>
      <w:r w:rsidRPr="00D14F59">
        <w:rPr>
          <w:rFonts w:asciiTheme="majorHAnsi" w:hAnsiTheme="majorHAnsi" w:cstheme="majorHAnsi"/>
        </w:rPr>
        <w:tab/>
      </w:r>
      <w:r w:rsidRPr="00D14F59">
        <w:rPr>
          <w:rFonts w:asciiTheme="majorHAnsi" w:hAnsiTheme="majorHAnsi" w:cstheme="majorHAnsi"/>
        </w:rPr>
        <w:tab/>
        <w:t>arestivo@mgh.harvard.edu</w:t>
      </w:r>
    </w:p>
    <w:p w14:paraId="5DDBF890" w14:textId="77777777" w:rsidR="00A904A3" w:rsidRPr="00D14F59" w:rsidRDefault="00A904A3" w:rsidP="00D14F59">
      <w:pPr>
        <w:pBdr>
          <w:top w:val="nil"/>
          <w:left w:val="nil"/>
          <w:bottom w:val="nil"/>
          <w:right w:val="nil"/>
          <w:between w:val="nil"/>
        </w:pBdr>
        <w:rPr>
          <w:rFonts w:asciiTheme="majorHAnsi" w:hAnsiTheme="majorHAnsi" w:cstheme="majorHAnsi"/>
        </w:rPr>
      </w:pPr>
    </w:p>
    <w:p w14:paraId="65019E78" w14:textId="77777777" w:rsidR="00007C1E" w:rsidRPr="00D14F59" w:rsidRDefault="00000000" w:rsidP="00D14F59">
      <w:pPr>
        <w:rPr>
          <w:rFonts w:asciiTheme="majorHAnsi" w:hAnsiTheme="majorHAnsi" w:cstheme="majorHAnsi"/>
        </w:rPr>
      </w:pPr>
      <w:r w:rsidRPr="00D14F59">
        <w:rPr>
          <w:rFonts w:asciiTheme="majorHAnsi" w:hAnsiTheme="majorHAnsi" w:cstheme="majorHAnsi"/>
          <w:b/>
        </w:rPr>
        <w:t>KEYWORDS:</w:t>
      </w:r>
    </w:p>
    <w:p w14:paraId="0A295583" w14:textId="77777777" w:rsidR="00007C1E"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mechanical ventilation; respiratory mechanics; pleural pressure; respiratory monitoring; transpulmonary pressure; pleural catheter</w:t>
      </w:r>
    </w:p>
    <w:p w14:paraId="45BD5A6C" w14:textId="77777777" w:rsidR="00007C1E" w:rsidRPr="00D14F59" w:rsidRDefault="00007C1E" w:rsidP="00D14F59">
      <w:pPr>
        <w:pBdr>
          <w:top w:val="nil"/>
          <w:left w:val="nil"/>
          <w:bottom w:val="nil"/>
          <w:right w:val="nil"/>
          <w:between w:val="nil"/>
        </w:pBdr>
        <w:rPr>
          <w:rFonts w:asciiTheme="majorHAnsi" w:hAnsiTheme="majorHAnsi" w:cstheme="majorHAnsi"/>
        </w:rPr>
      </w:pPr>
    </w:p>
    <w:p w14:paraId="60F3B8D4" w14:textId="0A78B44C" w:rsidR="006E4797" w:rsidRPr="00D14F59" w:rsidRDefault="00000000" w:rsidP="00D14F59">
      <w:pPr>
        <w:rPr>
          <w:rFonts w:asciiTheme="majorHAnsi" w:hAnsiTheme="majorHAnsi" w:cstheme="majorHAnsi"/>
        </w:rPr>
      </w:pPr>
      <w:r w:rsidRPr="00D14F59">
        <w:rPr>
          <w:rFonts w:asciiTheme="majorHAnsi" w:hAnsiTheme="majorHAnsi" w:cstheme="majorHAnsi"/>
          <w:b/>
        </w:rPr>
        <w:t>SUMMARY:</w:t>
      </w:r>
    </w:p>
    <w:p w14:paraId="145FB36F" w14:textId="770DBA74" w:rsidR="00FE0981" w:rsidRPr="00D14F59" w:rsidRDefault="00000000" w:rsidP="00D14F59">
      <w:pPr>
        <w:pStyle w:val="NormalWeb"/>
        <w:spacing w:before="0" w:beforeAutospacing="0" w:after="0" w:afterAutospacing="0"/>
        <w:jc w:val="both"/>
        <w:rPr>
          <w:rStyle w:val="apple-converted-space"/>
          <w:rFonts w:asciiTheme="majorHAnsi" w:hAnsiTheme="majorHAnsi" w:cstheme="majorHAnsi"/>
          <w:b/>
          <w:bCs/>
          <w:lang w:val="en-US"/>
        </w:rPr>
      </w:pPr>
      <w:r w:rsidRPr="00D14F59">
        <w:rPr>
          <w:rFonts w:asciiTheme="majorHAnsi" w:hAnsiTheme="majorHAnsi" w:cstheme="majorHAnsi"/>
          <w:lang w:val="en-US"/>
        </w:rPr>
        <w:t xml:space="preserve">This protocol describes a minimally invasive percutaneous technique for inserting anterior and posterior pleural catheters in swine, enabling </w:t>
      </w:r>
      <w:r w:rsidR="007400E9" w:rsidRPr="00D14F59">
        <w:rPr>
          <w:rFonts w:asciiTheme="majorHAnsi" w:hAnsiTheme="majorHAnsi" w:cstheme="majorHAnsi"/>
          <w:lang w:val="en-US"/>
        </w:rPr>
        <w:t>direct</w:t>
      </w:r>
      <w:r w:rsidRPr="00D14F59">
        <w:rPr>
          <w:rFonts w:asciiTheme="majorHAnsi" w:hAnsiTheme="majorHAnsi" w:cstheme="majorHAnsi"/>
          <w:lang w:val="en-US"/>
        </w:rPr>
        <w:t xml:space="preserve"> measurement of regional pleural pressure without thoracotomy.</w:t>
      </w:r>
    </w:p>
    <w:p w14:paraId="74EFC8D7" w14:textId="77777777" w:rsidR="006E4797" w:rsidRPr="00D14F59" w:rsidRDefault="006E4797" w:rsidP="00D14F59">
      <w:pPr>
        <w:rPr>
          <w:rFonts w:asciiTheme="majorHAnsi" w:hAnsiTheme="majorHAnsi" w:cstheme="majorHAnsi"/>
        </w:rPr>
      </w:pPr>
    </w:p>
    <w:p w14:paraId="2DF8E628" w14:textId="11A20D6E" w:rsidR="006E4797" w:rsidRPr="00D14F59" w:rsidRDefault="00000000" w:rsidP="00D14F59">
      <w:pPr>
        <w:rPr>
          <w:rFonts w:asciiTheme="majorHAnsi" w:hAnsiTheme="majorHAnsi" w:cstheme="majorHAnsi"/>
        </w:rPr>
      </w:pPr>
      <w:r w:rsidRPr="00D14F59">
        <w:rPr>
          <w:rFonts w:asciiTheme="majorHAnsi" w:hAnsiTheme="majorHAnsi" w:cstheme="majorHAnsi"/>
          <w:b/>
        </w:rPr>
        <w:t>ABSTRACT:</w:t>
      </w:r>
      <w:r w:rsidRPr="00D14F59">
        <w:rPr>
          <w:rFonts w:asciiTheme="majorHAnsi" w:hAnsiTheme="majorHAnsi" w:cstheme="majorHAnsi"/>
        </w:rPr>
        <w:t xml:space="preserve"> </w:t>
      </w:r>
    </w:p>
    <w:p w14:paraId="65A8357A" w14:textId="1A1944CF"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 xml:space="preserve">Pleural pressure measurement </w:t>
      </w:r>
      <w:r w:rsidR="00D340DA" w:rsidRPr="00D14F59">
        <w:rPr>
          <w:rFonts w:asciiTheme="majorHAnsi" w:hAnsiTheme="majorHAnsi" w:cstheme="majorHAnsi"/>
          <w:lang w:val="en-US"/>
        </w:rPr>
        <w:t>enables advanced physiologic assessment, including partitioning respiratory system mechanics into lung and chest wall components, calculating transpulmonary pressure, and quantifying</w:t>
      </w:r>
      <w:r w:rsidR="0008202E" w:rsidRPr="00D14F59">
        <w:rPr>
          <w:rFonts w:asciiTheme="majorHAnsi" w:hAnsiTheme="majorHAnsi" w:cstheme="majorHAnsi"/>
          <w:lang w:val="en-US"/>
        </w:rPr>
        <w:t xml:space="preserve"> regional pleural pressure gradients</w:t>
      </w:r>
      <w:r w:rsidRPr="00D14F59">
        <w:rPr>
          <w:rFonts w:asciiTheme="majorHAnsi" w:hAnsiTheme="majorHAnsi" w:cstheme="majorHAnsi"/>
          <w:lang w:val="en-US"/>
        </w:rPr>
        <w:t>. This</w:t>
      </w:r>
      <w:r w:rsidR="0008202E" w:rsidRPr="00D14F59">
        <w:rPr>
          <w:rFonts w:asciiTheme="majorHAnsi" w:hAnsiTheme="majorHAnsi" w:cstheme="majorHAnsi"/>
          <w:lang w:val="en-US"/>
        </w:rPr>
        <w:t xml:space="preserve"> information</w:t>
      </w:r>
      <w:r w:rsidRPr="00D14F59">
        <w:rPr>
          <w:rFonts w:asciiTheme="majorHAnsi" w:hAnsiTheme="majorHAnsi" w:cstheme="majorHAnsi"/>
          <w:lang w:val="en-US"/>
        </w:rPr>
        <w:t xml:space="preserve"> is essential for optimizing mechanical ventilation</w:t>
      </w:r>
      <w:r w:rsidR="00342AB2" w:rsidRPr="00D14F59">
        <w:rPr>
          <w:rFonts w:asciiTheme="majorHAnsi" w:hAnsiTheme="majorHAnsi" w:cstheme="majorHAnsi"/>
          <w:lang w:val="en-US"/>
        </w:rPr>
        <w:t>,</w:t>
      </w:r>
      <w:r w:rsidRPr="00D14F59">
        <w:rPr>
          <w:rFonts w:asciiTheme="majorHAnsi" w:hAnsiTheme="majorHAnsi" w:cstheme="majorHAnsi"/>
          <w:lang w:val="en-US"/>
        </w:rPr>
        <w:t xml:space="preserve"> </w:t>
      </w:r>
      <w:r w:rsidR="0008202E" w:rsidRPr="00D14F59">
        <w:rPr>
          <w:rFonts w:asciiTheme="majorHAnsi" w:hAnsiTheme="majorHAnsi" w:cstheme="majorHAnsi"/>
          <w:lang w:val="en-US"/>
        </w:rPr>
        <w:t xml:space="preserve">assessing the impact of </w:t>
      </w:r>
      <w:r w:rsidRPr="00D14F59">
        <w:rPr>
          <w:rFonts w:asciiTheme="majorHAnsi" w:hAnsiTheme="majorHAnsi" w:cstheme="majorHAnsi"/>
          <w:lang w:val="en-US"/>
        </w:rPr>
        <w:t>altered chest wall physiology</w:t>
      </w:r>
      <w:r w:rsidR="00D340DA" w:rsidRPr="00D14F59">
        <w:rPr>
          <w:rFonts w:asciiTheme="majorHAnsi" w:hAnsiTheme="majorHAnsi" w:cstheme="majorHAnsi"/>
          <w:lang w:val="en-US"/>
        </w:rPr>
        <w:t>,</w:t>
      </w:r>
      <w:r w:rsidRPr="00D14F59">
        <w:rPr>
          <w:rFonts w:asciiTheme="majorHAnsi" w:hAnsiTheme="majorHAnsi" w:cstheme="majorHAnsi"/>
          <w:lang w:val="en-US"/>
        </w:rPr>
        <w:t xml:space="preserve"> and advancing </w:t>
      </w:r>
      <w:r w:rsidR="0008202E" w:rsidRPr="00D14F59">
        <w:rPr>
          <w:rFonts w:asciiTheme="majorHAnsi" w:hAnsiTheme="majorHAnsi" w:cstheme="majorHAnsi"/>
          <w:lang w:val="en-US"/>
        </w:rPr>
        <w:t xml:space="preserve">translational </w:t>
      </w:r>
      <w:r w:rsidRPr="00D14F59">
        <w:rPr>
          <w:rFonts w:asciiTheme="majorHAnsi" w:hAnsiTheme="majorHAnsi" w:cstheme="majorHAnsi"/>
          <w:lang w:val="en-US"/>
        </w:rPr>
        <w:t xml:space="preserve">research in lung injury. </w:t>
      </w:r>
      <w:r w:rsidR="00DA546C" w:rsidRPr="00D14F59">
        <w:rPr>
          <w:rFonts w:asciiTheme="majorHAnsi" w:hAnsiTheme="majorHAnsi" w:cstheme="majorHAnsi"/>
          <w:lang w:val="en-US"/>
        </w:rPr>
        <w:t>However, c</w:t>
      </w:r>
      <w:r w:rsidRPr="00D14F59">
        <w:rPr>
          <w:rFonts w:asciiTheme="majorHAnsi" w:hAnsiTheme="majorHAnsi" w:cstheme="majorHAnsi"/>
          <w:lang w:val="en-US"/>
        </w:rPr>
        <w:t>urrent techniques</w:t>
      </w:r>
      <w:r w:rsidR="00DA546C" w:rsidRPr="00D14F59">
        <w:rPr>
          <w:rFonts w:asciiTheme="majorHAnsi" w:hAnsiTheme="majorHAnsi" w:cstheme="majorHAnsi"/>
          <w:lang w:val="en-US"/>
        </w:rPr>
        <w:t xml:space="preserve"> for direct pleural pressure measurement</w:t>
      </w:r>
      <w:r w:rsidRPr="00D14F59">
        <w:rPr>
          <w:rFonts w:asciiTheme="majorHAnsi" w:hAnsiTheme="majorHAnsi" w:cstheme="majorHAnsi"/>
          <w:lang w:val="en-US"/>
        </w:rPr>
        <w:t xml:space="preserve"> often require open-chest surgical implantation of pleural pressure transducers via thoracotomy, which is time-consuming, </w:t>
      </w:r>
      <w:r w:rsidR="00D340DA" w:rsidRPr="00D14F59">
        <w:rPr>
          <w:rFonts w:asciiTheme="majorHAnsi" w:hAnsiTheme="majorHAnsi" w:cstheme="majorHAnsi"/>
          <w:lang w:val="en-US"/>
        </w:rPr>
        <w:t>high-risk</w:t>
      </w:r>
      <w:r w:rsidRPr="00D14F59">
        <w:rPr>
          <w:rFonts w:asciiTheme="majorHAnsi" w:hAnsiTheme="majorHAnsi" w:cstheme="majorHAnsi"/>
          <w:lang w:val="en-US"/>
        </w:rPr>
        <w:t>, and may impair chest wall mechanics. To overcome these limitations, we developed a minimally invasive, percutaneous, image-guided technique for pleural catheter placement.</w:t>
      </w:r>
      <w:r w:rsidR="00A031CA" w:rsidRPr="00D14F59">
        <w:rPr>
          <w:rFonts w:asciiTheme="majorHAnsi" w:hAnsiTheme="majorHAnsi" w:cstheme="majorHAnsi"/>
          <w:lang w:val="en-US"/>
        </w:rPr>
        <w:t xml:space="preserve"> </w:t>
      </w:r>
      <w:r w:rsidRPr="00D14F59">
        <w:rPr>
          <w:rFonts w:asciiTheme="majorHAnsi" w:hAnsiTheme="majorHAnsi" w:cstheme="majorHAnsi"/>
          <w:lang w:val="en-US"/>
        </w:rPr>
        <w:t>The procedure was performed in anesthetized, mechanically ventilated swine. Under ultrasound guidance, a Tuohy needle was advanced into the pleural space, and a small artificial pneumothorax (50–</w:t>
      </w:r>
      <w:r w:rsidR="00B23D1C" w:rsidRPr="00D14F59">
        <w:rPr>
          <w:rFonts w:asciiTheme="majorHAnsi" w:hAnsiTheme="majorHAnsi" w:cstheme="majorHAnsi"/>
          <w:lang w:val="en-US"/>
        </w:rPr>
        <w:t>1</w:t>
      </w:r>
      <w:r w:rsidRPr="00D14F59">
        <w:rPr>
          <w:rFonts w:asciiTheme="majorHAnsi" w:hAnsiTheme="majorHAnsi" w:cstheme="majorHAnsi"/>
          <w:lang w:val="en-US"/>
        </w:rPr>
        <w:t xml:space="preserve">00 mL of oxygen) was created to separate the pleural layers. Over a guidewire, a 9 Fr sheath introducer was placed, allowing advancement of a balloon-tipped catheter into the anterior pleura. The animal was then turned in a semiprone position, and a second catheter was inserted dorsally </w:t>
      </w:r>
      <w:r w:rsidR="00B23D1C" w:rsidRPr="00D14F59">
        <w:rPr>
          <w:rFonts w:asciiTheme="majorHAnsi" w:hAnsiTheme="majorHAnsi" w:cstheme="majorHAnsi"/>
          <w:lang w:val="en-US"/>
        </w:rPr>
        <w:t xml:space="preserve">after increasing </w:t>
      </w:r>
      <w:r w:rsidRPr="00D14F59">
        <w:rPr>
          <w:rFonts w:asciiTheme="majorHAnsi" w:hAnsiTheme="majorHAnsi" w:cstheme="majorHAnsi"/>
          <w:lang w:val="en-US"/>
        </w:rPr>
        <w:t xml:space="preserve">the same pneumothorax by an additional 50–100 mL of oxygen. Placement was confirmed by computed tomography (CT) and physiologic tracings. After evacuation of the pneumothorax and lung re-expansion, imaging verified </w:t>
      </w:r>
      <w:r w:rsidR="00007C1E" w:rsidRPr="00D14F59">
        <w:rPr>
          <w:rFonts w:asciiTheme="majorHAnsi" w:hAnsiTheme="majorHAnsi" w:cstheme="majorHAnsi"/>
          <w:lang w:val="en-US"/>
        </w:rPr>
        <w:t xml:space="preserve">the </w:t>
      </w:r>
      <w:r w:rsidRPr="00D14F59">
        <w:rPr>
          <w:rFonts w:asciiTheme="majorHAnsi" w:hAnsiTheme="majorHAnsi" w:cstheme="majorHAnsi"/>
          <w:lang w:val="en-US"/>
        </w:rPr>
        <w:t>position.</w:t>
      </w:r>
      <w:r w:rsidR="00071921" w:rsidRPr="00D14F59">
        <w:rPr>
          <w:rFonts w:asciiTheme="majorHAnsi" w:hAnsiTheme="majorHAnsi" w:cstheme="majorHAnsi"/>
          <w:lang w:val="en-US"/>
        </w:rPr>
        <w:t xml:space="preserve"> Successful anterior and posterior catheter placement was achieved in 16 of 20 animals (80%), supporting the procedural feasibility of this approach.</w:t>
      </w:r>
      <w:r w:rsidRPr="00D14F59">
        <w:rPr>
          <w:rFonts w:asciiTheme="majorHAnsi" w:hAnsiTheme="majorHAnsi" w:cstheme="majorHAnsi"/>
          <w:lang w:val="en-US"/>
        </w:rPr>
        <w:t xml:space="preserve"> </w:t>
      </w:r>
      <w:r w:rsidR="00A5667A" w:rsidRPr="00D14F59">
        <w:rPr>
          <w:rFonts w:asciiTheme="majorHAnsi" w:hAnsiTheme="majorHAnsi" w:cstheme="majorHAnsi"/>
          <w:lang w:val="en-US"/>
        </w:rPr>
        <w:t>Unsuccessful procedures were due to unintended pneumothorax during anterior pleural access or anterior catheter malposition outside the target ventral region.</w:t>
      </w:r>
      <w:r w:rsidR="005940EE" w:rsidRPr="00D14F59">
        <w:rPr>
          <w:rFonts w:asciiTheme="majorHAnsi" w:hAnsiTheme="majorHAnsi" w:cstheme="majorHAnsi"/>
          <w:lang w:val="en-US"/>
        </w:rPr>
        <w:t xml:space="preserve"> </w:t>
      </w:r>
      <w:r w:rsidRPr="00D14F59">
        <w:rPr>
          <w:rFonts w:asciiTheme="majorHAnsi" w:hAnsiTheme="majorHAnsi" w:cstheme="majorHAnsi"/>
          <w:lang w:val="en-US"/>
        </w:rPr>
        <w:t xml:space="preserve">This method provides a </w:t>
      </w:r>
      <w:r w:rsidR="00AF2A6E" w:rsidRPr="00D14F59">
        <w:rPr>
          <w:rFonts w:asciiTheme="majorHAnsi" w:hAnsiTheme="majorHAnsi" w:cstheme="majorHAnsi"/>
          <w:lang w:val="en-US"/>
        </w:rPr>
        <w:t>less invasive</w:t>
      </w:r>
      <w:r w:rsidRPr="00D14F59">
        <w:rPr>
          <w:rFonts w:asciiTheme="majorHAnsi" w:hAnsiTheme="majorHAnsi" w:cstheme="majorHAnsi"/>
          <w:lang w:val="en-US"/>
        </w:rPr>
        <w:t xml:space="preserve"> and reproducible approach for direct </w:t>
      </w:r>
      <w:r w:rsidR="008622EA" w:rsidRPr="00D14F59">
        <w:rPr>
          <w:rFonts w:asciiTheme="majorHAnsi" w:hAnsiTheme="majorHAnsi" w:cstheme="majorHAnsi"/>
          <w:lang w:val="en-US"/>
        </w:rPr>
        <w:t xml:space="preserve">regional </w:t>
      </w:r>
      <w:r w:rsidRPr="00D14F59">
        <w:rPr>
          <w:rFonts w:asciiTheme="majorHAnsi" w:hAnsiTheme="majorHAnsi" w:cstheme="majorHAnsi"/>
          <w:lang w:val="en-US"/>
        </w:rPr>
        <w:t xml:space="preserve">pleural pressure monitoring in large-animal models. By avoiding surgical access, this percutaneous, image-guided technique is </w:t>
      </w:r>
      <w:r w:rsidR="00A031CA" w:rsidRPr="00D14F59">
        <w:rPr>
          <w:rFonts w:asciiTheme="majorHAnsi" w:hAnsiTheme="majorHAnsi" w:cstheme="majorHAnsi"/>
          <w:lang w:val="en-US"/>
        </w:rPr>
        <w:t>well-suited</w:t>
      </w:r>
      <w:r w:rsidRPr="00D14F59">
        <w:rPr>
          <w:rFonts w:asciiTheme="majorHAnsi" w:hAnsiTheme="majorHAnsi" w:cstheme="majorHAnsi"/>
          <w:lang w:val="en-US"/>
        </w:rPr>
        <w:t xml:space="preserve"> for experimental protocols investigating respiratory mechanics, lung and chest wall physiology, and mechanical ventilation in translational research.</w:t>
      </w:r>
    </w:p>
    <w:p w14:paraId="0F9997A8" w14:textId="77777777" w:rsidR="00F37EC6" w:rsidRPr="00D14F59" w:rsidRDefault="00F37EC6" w:rsidP="00D14F59">
      <w:pPr>
        <w:rPr>
          <w:rFonts w:asciiTheme="majorHAnsi" w:hAnsiTheme="majorHAnsi" w:cstheme="majorHAnsi"/>
        </w:rPr>
      </w:pPr>
    </w:p>
    <w:p w14:paraId="0646E204" w14:textId="3B9CD40B" w:rsidR="006E4797" w:rsidRPr="00D14F59" w:rsidRDefault="00000000" w:rsidP="00D14F59">
      <w:pPr>
        <w:rPr>
          <w:rFonts w:asciiTheme="majorHAnsi" w:hAnsiTheme="majorHAnsi" w:cstheme="majorHAnsi"/>
        </w:rPr>
      </w:pPr>
      <w:r w:rsidRPr="00D14F59">
        <w:rPr>
          <w:rFonts w:asciiTheme="majorHAnsi" w:hAnsiTheme="majorHAnsi" w:cstheme="majorHAnsi"/>
          <w:b/>
        </w:rPr>
        <w:t>INTRODUCTION:</w:t>
      </w:r>
      <w:r w:rsidRPr="00D14F59">
        <w:rPr>
          <w:rFonts w:asciiTheme="majorHAnsi" w:hAnsiTheme="majorHAnsi" w:cstheme="majorHAnsi"/>
        </w:rPr>
        <w:t xml:space="preserve"> </w:t>
      </w:r>
    </w:p>
    <w:p w14:paraId="2063885D" w14:textId="674D2CF8" w:rsidR="00FE0981" w:rsidRPr="00D14F59" w:rsidRDefault="00000000" w:rsidP="00D14F59">
      <w:pPr>
        <w:rPr>
          <w:rFonts w:asciiTheme="majorHAnsi" w:eastAsia="Times New Roman" w:hAnsiTheme="majorHAnsi" w:cstheme="majorHAnsi"/>
        </w:rPr>
      </w:pPr>
      <w:r w:rsidRPr="00D14F59">
        <w:rPr>
          <w:rFonts w:asciiTheme="majorHAnsi" w:eastAsia="Times New Roman" w:hAnsiTheme="majorHAnsi" w:cstheme="majorHAnsi"/>
        </w:rPr>
        <w:t>Pleural pressure has been widely used in experimental studies as a key indicator of chest wall mechanics, helping to describe the partitioned behavior of the respiratory system and its interaction with the lung during mechanical ventilation</w:t>
      </w:r>
      <w:sdt>
        <w:sdtPr>
          <w:rPr>
            <w:rFonts w:asciiTheme="majorHAnsi" w:eastAsia="Times New Roman" w:hAnsiTheme="majorHAnsi" w:cstheme="majorHAnsi"/>
            <w:vertAlign w:val="superscript"/>
          </w:rPr>
          <w:tag w:val="MENDELEY_CITATION_v3_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"/>
          <w:id w:val="1938934169"/>
          <w:placeholder>
            <w:docPart w:val="7C7B078F72A8A241A713C07F906D86D2"/>
          </w:placeholder>
        </w:sdtPr>
        <w:sdtContent>
          <w:r w:rsidR="00AB255A" w:rsidRPr="00D14F59">
            <w:rPr>
              <w:rFonts w:asciiTheme="majorHAnsi" w:eastAsia="Times New Roman" w:hAnsiTheme="majorHAnsi" w:cstheme="majorHAnsi"/>
              <w:vertAlign w:val="superscript"/>
            </w:rPr>
            <w:t>1</w:t>
          </w:r>
        </w:sdtContent>
      </w:sdt>
      <w:r w:rsidRPr="00D14F59">
        <w:rPr>
          <w:rFonts w:asciiTheme="majorHAnsi" w:eastAsia="Times New Roman" w:hAnsiTheme="majorHAnsi" w:cstheme="majorHAnsi"/>
        </w:rPr>
        <w:t>. This variable is essential for calculating transpulmonary pressure, which represents the primary determinant of lung stress</w:t>
      </w:r>
      <w:sdt>
        <w:sdtPr>
          <w:rPr>
            <w:rFonts w:asciiTheme="majorHAnsi" w:eastAsia="Times New Roman" w:hAnsiTheme="majorHAnsi" w:cstheme="majorHAnsi"/>
            <w:vertAlign w:val="superscript"/>
          </w:rPr>
          <w:tag w:val="MENDELEY_CITATION_v3_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"/>
          <w:id w:val="-1058479044"/>
          <w:placeholder>
            <w:docPart w:val="7C7B078F72A8A241A713C07F906D86D2"/>
          </w:placeholder>
        </w:sdtPr>
        <w:sdtContent>
          <w:r w:rsidR="00AB255A" w:rsidRPr="00D14F59">
            <w:rPr>
              <w:rFonts w:asciiTheme="majorHAnsi" w:eastAsia="Times New Roman" w:hAnsiTheme="majorHAnsi" w:cstheme="majorHAnsi"/>
              <w:vertAlign w:val="superscript"/>
            </w:rPr>
            <w:t>2</w:t>
          </w:r>
        </w:sdtContent>
      </w:sdt>
      <w:r w:rsidRPr="00D14F59">
        <w:rPr>
          <w:rFonts w:asciiTheme="majorHAnsi" w:eastAsia="Times New Roman" w:hAnsiTheme="majorHAnsi" w:cstheme="majorHAnsi"/>
        </w:rPr>
        <w:t xml:space="preserve">. In </w:t>
      </w:r>
      <w:r w:rsidR="00007C1E" w:rsidRPr="00D14F59">
        <w:rPr>
          <w:rFonts w:asciiTheme="majorHAnsi" w:eastAsia="Times New Roman" w:hAnsiTheme="majorHAnsi" w:cstheme="majorHAnsi"/>
        </w:rPr>
        <w:t>lung injury, pleural pressure can also help describe end-expiratory mechanics and provide insight into the superimposed pressure gradient, a phenomenon linked to the load acting on dependent lung regions</w:t>
      </w:r>
      <w:r w:rsidR="00007C1E" w:rsidRPr="00D14F59">
        <w:rPr>
          <w:rFonts w:asciiTheme="majorHAnsi" w:eastAsia="Times New Roman" w:hAnsiTheme="majorHAnsi" w:cstheme="majorHAnsi"/>
          <w:vertAlign w:val="superscript"/>
        </w:rPr>
        <w:t>3,4</w:t>
      </w:r>
      <w:r w:rsidRPr="00D14F59">
        <w:rPr>
          <w:rFonts w:asciiTheme="majorHAnsi" w:eastAsia="Times New Roman" w:hAnsiTheme="majorHAnsi" w:cstheme="majorHAnsi"/>
        </w:rPr>
        <w:t>.</w:t>
      </w:r>
      <w:r w:rsidR="00CD03AE" w:rsidRPr="00D14F59">
        <w:rPr>
          <w:rFonts w:asciiTheme="majorHAnsi" w:eastAsia="Times New Roman" w:hAnsiTheme="majorHAnsi" w:cstheme="majorHAnsi"/>
        </w:rPr>
        <w:t xml:space="preserve"> This regional pressure distribution creates ventro-dorsal differences in pleural and transpulmonary pressure, which during controlled mechanical ventilation are mainly determined by the gravitational load and the severity of lung injury, whereas during spontaneous or assisted breathing</w:t>
      </w:r>
      <w:r w:rsidR="00007C1E" w:rsidRPr="00D14F59">
        <w:rPr>
          <w:rFonts w:asciiTheme="majorHAnsi" w:eastAsia="Times New Roman" w:hAnsiTheme="majorHAnsi" w:cstheme="majorHAnsi"/>
        </w:rPr>
        <w:t>,</w:t>
      </w:r>
      <w:r w:rsidR="00CD03AE" w:rsidRPr="00D14F59">
        <w:rPr>
          <w:rFonts w:asciiTheme="majorHAnsi" w:eastAsia="Times New Roman" w:hAnsiTheme="majorHAnsi" w:cstheme="majorHAnsi"/>
        </w:rPr>
        <w:t xml:space="preserve"> they may be further amplified by regional inspiratory muscle activity</w:t>
      </w:r>
      <w:sdt>
        <w:sdtPr>
          <w:rPr>
            <w:rFonts w:asciiTheme="majorHAnsi" w:eastAsia="Times New Roman" w:hAnsiTheme="majorHAnsi" w:cstheme="majorHAnsi"/>
            <w:vertAlign w:val="superscript"/>
          </w:rPr>
          <w:tag w:val="MENDELEY_CITATION_v3_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"/>
          <w:id w:val="-1105569490"/>
          <w:placeholder>
            <w:docPart w:val="DefaultPlaceholder_-1854013440"/>
          </w:placeholder>
        </w:sdtPr>
        <w:sdtContent>
          <w:r w:rsidR="00AB255A" w:rsidRPr="00D14F59">
            <w:rPr>
              <w:rFonts w:asciiTheme="majorHAnsi" w:eastAsia="Times New Roman" w:hAnsiTheme="majorHAnsi" w:cstheme="majorHAnsi"/>
              <w:vertAlign w:val="superscript"/>
            </w:rPr>
            <w:t>5</w:t>
          </w:r>
        </w:sdtContent>
      </w:sdt>
      <w:r w:rsidR="00CD03AE" w:rsidRPr="00D14F59">
        <w:rPr>
          <w:rFonts w:asciiTheme="majorHAnsi" w:eastAsia="Times New Roman" w:hAnsiTheme="majorHAnsi" w:cstheme="majorHAnsi"/>
        </w:rPr>
        <w:t>.</w:t>
      </w:r>
    </w:p>
    <w:p w14:paraId="257320D8" w14:textId="77777777" w:rsidR="00FE0981" w:rsidRPr="00D14F59" w:rsidRDefault="00FE0981" w:rsidP="00D14F59">
      <w:pPr>
        <w:rPr>
          <w:rFonts w:asciiTheme="majorHAnsi" w:eastAsia="Times New Roman" w:hAnsiTheme="majorHAnsi" w:cstheme="majorHAnsi"/>
        </w:rPr>
      </w:pPr>
    </w:p>
    <w:p w14:paraId="4CBFB5C4" w14:textId="0F44F159" w:rsidR="00FE0981" w:rsidRPr="00D14F59" w:rsidRDefault="00000000" w:rsidP="00D14F59">
      <w:pPr>
        <w:rPr>
          <w:rFonts w:asciiTheme="majorHAnsi" w:eastAsia="Times New Roman" w:hAnsiTheme="majorHAnsi" w:cstheme="majorHAnsi"/>
        </w:rPr>
      </w:pPr>
      <w:r w:rsidRPr="00D14F59">
        <w:rPr>
          <w:rFonts w:asciiTheme="majorHAnsi" w:eastAsia="Times New Roman" w:hAnsiTheme="majorHAnsi" w:cstheme="majorHAnsi"/>
        </w:rPr>
        <w:t>Direct pleural pressure monitoring is not performed in clinical practice because the procedure is too invasive to be considered safe. For this reason, esophageal pressure (Pes) is commonly used as the best surrogate of pleural pressure</w:t>
      </w:r>
      <w:sdt>
        <w:sdtPr>
          <w:rPr>
            <w:rFonts w:asciiTheme="majorHAnsi" w:eastAsia="Times New Roman" w:hAnsiTheme="majorHAnsi" w:cstheme="majorHAnsi"/>
            <w:vertAlign w:val="superscript"/>
          </w:rPr>
          <w:tag w:val="MENDELEY_CITATION_v3_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"/>
          <w:id w:val="204303240"/>
          <w:placeholder>
            <w:docPart w:val="7C7B078F72A8A241A713C07F906D86D2"/>
          </w:placeholder>
        </w:sdtPr>
        <w:sdtContent>
          <w:r w:rsidR="00AB255A" w:rsidRPr="00D14F59">
            <w:rPr>
              <w:rFonts w:asciiTheme="majorHAnsi" w:eastAsia="Times New Roman" w:hAnsiTheme="majorHAnsi" w:cstheme="majorHAnsi"/>
              <w:vertAlign w:val="superscript"/>
            </w:rPr>
            <w:t>6</w:t>
          </w:r>
        </w:sdtContent>
      </w:sdt>
      <w:r w:rsidRPr="00D14F59">
        <w:rPr>
          <w:rFonts w:asciiTheme="majorHAnsi" w:eastAsia="Times New Roman" w:hAnsiTheme="majorHAnsi" w:cstheme="majorHAnsi"/>
        </w:rPr>
        <w:t>. However, Pes is influenced by several factors that can affect its accuracy</w:t>
      </w:r>
      <w:r w:rsidR="00AD7FAE" w:rsidRPr="00D14F59">
        <w:rPr>
          <w:rFonts w:asciiTheme="majorHAnsi" w:eastAsia="Times New Roman" w:hAnsiTheme="majorHAnsi" w:cstheme="majorHAnsi"/>
        </w:rPr>
        <w:t>,</w:t>
      </w:r>
      <w:r w:rsidR="00412B2D" w:rsidRPr="00D14F59">
        <w:rPr>
          <w:rFonts w:asciiTheme="majorHAnsi" w:hAnsiTheme="majorHAnsi" w:cstheme="majorHAnsi"/>
        </w:rPr>
        <w:t xml:space="preserve"> </w:t>
      </w:r>
      <w:r w:rsidR="00412B2D" w:rsidRPr="00D14F59">
        <w:rPr>
          <w:rFonts w:asciiTheme="majorHAnsi" w:eastAsia="Times New Roman" w:hAnsiTheme="majorHAnsi" w:cstheme="majorHAnsi"/>
        </w:rPr>
        <w:t>including catheter position, pressure transmission assessed by the Baydur ratio, and ventilation mode</w:t>
      </w:r>
      <w:sdt>
        <w:sdtPr>
          <w:rPr>
            <w:rFonts w:asciiTheme="majorHAnsi" w:eastAsia="Times New Roman" w:hAnsiTheme="majorHAnsi" w:cstheme="majorHAnsi"/>
            <w:vertAlign w:val="superscript"/>
          </w:rPr>
          <w:tag w:val="MENDELEY_CITATION_v3_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"/>
          <w:id w:val="-1152676792"/>
          <w:placeholder>
            <w:docPart w:val="DefaultPlaceholder_-1854013440"/>
          </w:placeholder>
        </w:sdtPr>
        <w:sdtContent>
          <w:r w:rsidR="00412B2D" w:rsidRPr="00D14F59">
            <w:rPr>
              <w:rFonts w:asciiTheme="majorHAnsi" w:eastAsia="Times New Roman" w:hAnsiTheme="majorHAnsi" w:cstheme="majorHAnsi"/>
              <w:vertAlign w:val="superscript"/>
            </w:rPr>
            <w:t>7</w:t>
          </w:r>
        </w:sdtContent>
      </w:sdt>
      <w:r w:rsidRPr="00D14F59">
        <w:rPr>
          <w:rFonts w:asciiTheme="majorHAnsi" w:eastAsia="Times New Roman" w:hAnsiTheme="majorHAnsi" w:cstheme="majorHAnsi"/>
        </w:rPr>
        <w:t xml:space="preserve">. The esophageal balloon sits inside a compliant structure, and its </w:t>
      </w:r>
      <w:r w:rsidRPr="00D14F59">
        <w:rPr>
          <w:rFonts w:asciiTheme="majorHAnsi" w:eastAsia="Times New Roman" w:hAnsiTheme="majorHAnsi" w:cstheme="majorHAnsi"/>
        </w:rPr>
        <w:lastRenderedPageBreak/>
        <w:t>signal is shaped by both the esophageal wall and adjacent mediastinal organs. Even minor shifts in catheter depth or alignment may change the measured pressure or the size of its tidal fluctuations</w:t>
      </w:r>
      <w:sdt>
        <w:sdtPr>
          <w:rPr>
            <w:rFonts w:asciiTheme="majorHAnsi" w:eastAsia="Times New Roman" w:hAnsiTheme="majorHAnsi" w:cstheme="majorHAnsi"/>
            <w:vertAlign w:val="superscript"/>
          </w:rPr>
          <w:tag w:val="MENDELEY_CITATION_v3_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"/>
          <w:id w:val="1288162850"/>
          <w:placeholder>
            <w:docPart w:val="7C7B078F72A8A241A713C07F906D86D2"/>
          </w:placeholder>
        </w:sdtPr>
        <w:sdtContent>
          <w:r w:rsidR="00412B2D" w:rsidRPr="00D14F59">
            <w:rPr>
              <w:rFonts w:asciiTheme="majorHAnsi" w:eastAsia="Times New Roman" w:hAnsiTheme="majorHAnsi" w:cstheme="majorHAnsi"/>
              <w:vertAlign w:val="superscript"/>
            </w:rPr>
            <w:t>8</w:t>
          </w:r>
        </w:sdtContent>
      </w:sdt>
      <w:r w:rsidRPr="00D14F59">
        <w:rPr>
          <w:rFonts w:asciiTheme="majorHAnsi" w:eastAsia="Times New Roman" w:hAnsiTheme="majorHAnsi" w:cstheme="majorHAnsi"/>
        </w:rPr>
        <w:t xml:space="preserve">. Moreover, Pes </w:t>
      </w:r>
      <w:r w:rsidR="00007C1E" w:rsidRPr="00D14F59">
        <w:rPr>
          <w:rFonts w:asciiTheme="majorHAnsi" w:eastAsia="Times New Roman" w:hAnsiTheme="majorHAnsi" w:cstheme="majorHAnsi"/>
        </w:rPr>
        <w:t xml:space="preserve">primarily reflects mid-to-dorsal pleural pressure, making it less representative of ventral regions and </w:t>
      </w:r>
      <w:r w:rsidRPr="00D14F59">
        <w:rPr>
          <w:rFonts w:asciiTheme="majorHAnsi" w:eastAsia="Times New Roman" w:hAnsiTheme="majorHAnsi" w:cstheme="majorHAnsi"/>
        </w:rPr>
        <w:t>the overall pleural environment in heterogeneous lung injury</w:t>
      </w:r>
      <w:sdt>
        <w:sdtPr>
          <w:rPr>
            <w:rFonts w:asciiTheme="majorHAnsi" w:eastAsia="Times New Roman" w:hAnsiTheme="majorHAnsi" w:cstheme="majorHAnsi"/>
            <w:vertAlign w:val="superscript"/>
          </w:rPr>
          <w:tag w:val="MENDELEY_CITATION_v3_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"/>
          <w:id w:val="1817918239"/>
          <w:placeholder>
            <w:docPart w:val="7C7B078F72A8A241A713C07F906D86D2"/>
          </w:placeholder>
        </w:sdtPr>
        <w:sdtContent>
          <w:r w:rsidR="00412B2D" w:rsidRPr="00D14F59">
            <w:rPr>
              <w:rFonts w:asciiTheme="majorHAnsi" w:eastAsia="Times New Roman" w:hAnsiTheme="majorHAnsi" w:cstheme="majorHAnsi"/>
              <w:vertAlign w:val="superscript"/>
            </w:rPr>
            <w:t>9</w:t>
          </w:r>
        </w:sdtContent>
      </w:sdt>
      <w:r w:rsidRPr="00D14F59">
        <w:rPr>
          <w:rFonts w:asciiTheme="majorHAnsi" w:eastAsia="Times New Roman" w:hAnsiTheme="majorHAnsi" w:cstheme="majorHAnsi"/>
        </w:rPr>
        <w:t xml:space="preserve">. </w:t>
      </w:r>
    </w:p>
    <w:p w14:paraId="71ACFBFD" w14:textId="77777777" w:rsidR="00FE0981" w:rsidRPr="00D14F59" w:rsidRDefault="00FE0981" w:rsidP="00D14F59">
      <w:pPr>
        <w:rPr>
          <w:rFonts w:asciiTheme="majorHAnsi" w:eastAsia="Times New Roman" w:hAnsiTheme="majorHAnsi" w:cstheme="majorHAnsi"/>
        </w:rPr>
      </w:pPr>
    </w:p>
    <w:p w14:paraId="144C064F" w14:textId="65AF2E09" w:rsidR="00FE0981" w:rsidRPr="00D14F59" w:rsidRDefault="00000000" w:rsidP="00D14F59">
      <w:pPr>
        <w:rPr>
          <w:rFonts w:asciiTheme="majorHAnsi" w:eastAsia="Times New Roman" w:hAnsiTheme="majorHAnsi" w:cstheme="majorHAnsi"/>
        </w:rPr>
      </w:pPr>
      <w:r w:rsidRPr="00D14F59">
        <w:rPr>
          <w:rFonts w:asciiTheme="majorHAnsi" w:eastAsia="Times New Roman" w:hAnsiTheme="majorHAnsi" w:cstheme="majorHAnsi"/>
        </w:rPr>
        <w:t xml:space="preserve">For these reasons, direct pleural pressure measurement remains the </w:t>
      </w:r>
      <w:r w:rsidR="00007C1E" w:rsidRPr="00D14F59">
        <w:rPr>
          <w:rFonts w:asciiTheme="majorHAnsi" w:eastAsia="Times New Roman" w:hAnsiTheme="majorHAnsi" w:cstheme="majorHAnsi"/>
        </w:rPr>
        <w:t>gold-standard approach in translational and experimental physiology</w:t>
      </w:r>
      <w:r w:rsidR="00007C1E" w:rsidRPr="00D14F59">
        <w:rPr>
          <w:rFonts w:asciiTheme="majorHAnsi" w:eastAsia="Times New Roman" w:hAnsiTheme="majorHAnsi" w:cstheme="majorHAnsi"/>
          <w:vertAlign w:val="superscript"/>
        </w:rPr>
        <w:t>10</w:t>
      </w:r>
      <w:r w:rsidRPr="00D14F59">
        <w:rPr>
          <w:rFonts w:asciiTheme="majorHAnsi" w:eastAsia="Times New Roman" w:hAnsiTheme="majorHAnsi" w:cstheme="majorHAnsi"/>
        </w:rPr>
        <w:t>. Several devices have been used for direct pleural pressure measurement. Wafer-like pleural sensors are frequently used in experimental models</w:t>
      </w:r>
      <w:sdt>
        <w:sdtPr>
          <w:rPr>
            <w:rFonts w:asciiTheme="majorHAnsi" w:eastAsia="Times New Roman" w:hAnsiTheme="majorHAnsi" w:cstheme="majorHAnsi"/>
            <w:vertAlign w:val="superscript"/>
          </w:rPr>
          <w:tag w:val="MENDELEY_CITATION_v3_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"/>
          <w:id w:val="1430775446"/>
          <w:placeholder>
            <w:docPart w:val="7C7B078F72A8A241A713C07F906D86D2"/>
          </w:placeholder>
        </w:sdtPr>
        <w:sdtContent>
          <w:r w:rsidR="00412B2D" w:rsidRPr="00D14F59">
            <w:rPr>
              <w:rFonts w:asciiTheme="majorHAnsi" w:eastAsia="Times New Roman" w:hAnsiTheme="majorHAnsi" w:cstheme="majorHAnsi"/>
              <w:vertAlign w:val="superscript"/>
            </w:rPr>
            <w:t>11,12</w:t>
          </w:r>
        </w:sdtContent>
      </w:sdt>
      <w:r w:rsidRPr="00D14F59">
        <w:rPr>
          <w:rFonts w:asciiTheme="majorHAnsi" w:eastAsia="Times New Roman" w:hAnsiTheme="majorHAnsi" w:cstheme="majorHAnsi"/>
        </w:rPr>
        <w:t>, and in some studies</w:t>
      </w:r>
      <w:r w:rsidR="00007C1E" w:rsidRPr="00D14F59">
        <w:rPr>
          <w:rFonts w:asciiTheme="majorHAnsi" w:eastAsia="Times New Roman" w:hAnsiTheme="majorHAnsi" w:cstheme="majorHAnsi"/>
        </w:rPr>
        <w:t>,</w:t>
      </w:r>
      <w:r w:rsidRPr="00D14F59">
        <w:rPr>
          <w:rFonts w:asciiTheme="majorHAnsi" w:eastAsia="Times New Roman" w:hAnsiTheme="majorHAnsi" w:cstheme="majorHAnsi"/>
        </w:rPr>
        <w:t xml:space="preserve"> esophageal balloon catheters have also been introduced into the pleural space to record pleural pressure directly</w:t>
      </w:r>
      <w:sdt>
        <w:sdtPr>
          <w:rPr>
            <w:rFonts w:asciiTheme="majorHAnsi" w:eastAsia="Times New Roman" w:hAnsiTheme="majorHAnsi" w:cstheme="majorHAnsi"/>
            <w:vertAlign w:val="superscript"/>
          </w:rPr>
          <w:tag w:val="MENDELEY_CITATION_v3_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"/>
          <w:id w:val="-900124702"/>
          <w:placeholder>
            <w:docPart w:val="7C7B078F72A8A241A713C07F906D86D2"/>
          </w:placeholder>
        </w:sdtPr>
        <w:sdtContent>
          <w:r w:rsidR="00412B2D" w:rsidRPr="00D14F59">
            <w:rPr>
              <w:rFonts w:asciiTheme="majorHAnsi" w:eastAsia="Times New Roman" w:hAnsiTheme="majorHAnsi" w:cstheme="majorHAnsi"/>
              <w:vertAlign w:val="superscript"/>
            </w:rPr>
            <w:t>13,14</w:t>
          </w:r>
        </w:sdtContent>
      </w:sdt>
      <w:r w:rsidRPr="00D14F59">
        <w:rPr>
          <w:rFonts w:asciiTheme="majorHAnsi" w:eastAsia="Times New Roman" w:hAnsiTheme="majorHAnsi" w:cstheme="majorHAnsi"/>
        </w:rPr>
        <w:t>. Despite the availability of different tools for direct pleural pressure measurement, their insertion has traditionally required either open thoracotomy or thoracoscopic access. These approaches are invasive, require advanced surgical expertise, prolong procedural preparation, and disrupt normal chest wall mechanics, significantly altering the physiological conditions under investigation.</w:t>
      </w:r>
    </w:p>
    <w:p w14:paraId="439ABFAB" w14:textId="77777777" w:rsidR="00FE0981" w:rsidRPr="00D14F59" w:rsidRDefault="00FE0981" w:rsidP="00D14F59">
      <w:pPr>
        <w:rPr>
          <w:rFonts w:asciiTheme="majorHAnsi" w:eastAsia="Times New Roman" w:hAnsiTheme="majorHAnsi" w:cstheme="majorHAnsi"/>
        </w:rPr>
      </w:pPr>
    </w:p>
    <w:p w14:paraId="22B7DB17" w14:textId="4C4B3560" w:rsidR="00FE0981" w:rsidRPr="00D14F59" w:rsidRDefault="00000000" w:rsidP="00D14F59">
      <w:pPr>
        <w:rPr>
          <w:rFonts w:asciiTheme="majorHAnsi" w:eastAsia="Times New Roman" w:hAnsiTheme="majorHAnsi" w:cstheme="majorHAnsi"/>
        </w:rPr>
      </w:pPr>
      <w:r w:rsidRPr="00D14F59">
        <w:rPr>
          <w:rFonts w:asciiTheme="majorHAnsi" w:eastAsia="Times New Roman" w:hAnsiTheme="majorHAnsi" w:cstheme="majorHAnsi"/>
        </w:rPr>
        <w:t xml:space="preserve">In this method article, we present a novel percutaneous technique for </w:t>
      </w:r>
      <w:r w:rsidR="00007C1E" w:rsidRPr="00D14F59">
        <w:rPr>
          <w:rFonts w:asciiTheme="majorHAnsi" w:eastAsia="Times New Roman" w:hAnsiTheme="majorHAnsi" w:cstheme="majorHAnsi"/>
        </w:rPr>
        <w:t>placing</w:t>
      </w:r>
      <w:r w:rsidRPr="00D14F59">
        <w:rPr>
          <w:rFonts w:asciiTheme="majorHAnsi" w:eastAsia="Times New Roman" w:hAnsiTheme="majorHAnsi" w:cstheme="majorHAnsi"/>
        </w:rPr>
        <w:t xml:space="preserve"> esophageal balloon catheters into the pleural space of swine for direct</w:t>
      </w:r>
      <w:r w:rsidR="005A72F0" w:rsidRPr="00D14F59">
        <w:rPr>
          <w:rFonts w:asciiTheme="majorHAnsi" w:eastAsia="Times New Roman" w:hAnsiTheme="majorHAnsi" w:cstheme="majorHAnsi"/>
        </w:rPr>
        <w:t xml:space="preserve"> regional</w:t>
      </w:r>
      <w:r w:rsidRPr="00D14F59">
        <w:rPr>
          <w:rFonts w:asciiTheme="majorHAnsi" w:eastAsia="Times New Roman" w:hAnsiTheme="majorHAnsi" w:cstheme="majorHAnsi"/>
        </w:rPr>
        <w:t xml:space="preserve"> pleural pressure monitoring. This approach is minimally invasive</w:t>
      </w:r>
      <w:r w:rsidR="004B76F5" w:rsidRPr="00D14F59">
        <w:rPr>
          <w:rFonts w:asciiTheme="majorHAnsi" w:eastAsia="Times New Roman" w:hAnsiTheme="majorHAnsi" w:cstheme="majorHAnsi"/>
        </w:rPr>
        <w:t xml:space="preserve"> and</w:t>
      </w:r>
      <w:r w:rsidRPr="00D14F59">
        <w:rPr>
          <w:rFonts w:asciiTheme="majorHAnsi" w:eastAsia="Times New Roman" w:hAnsiTheme="majorHAnsi" w:cstheme="majorHAnsi"/>
        </w:rPr>
        <w:t xml:space="preserve"> does not require</w:t>
      </w:r>
      <w:r w:rsidR="004B76F5" w:rsidRPr="00D14F59">
        <w:rPr>
          <w:rFonts w:asciiTheme="majorHAnsi" w:eastAsia="Times New Roman" w:hAnsiTheme="majorHAnsi" w:cstheme="majorHAnsi"/>
        </w:rPr>
        <w:t xml:space="preserve"> thoracotomy or advanced</w:t>
      </w:r>
      <w:r w:rsidRPr="00D14F59">
        <w:rPr>
          <w:rFonts w:asciiTheme="majorHAnsi" w:eastAsia="Times New Roman" w:hAnsiTheme="majorHAnsi" w:cstheme="majorHAnsi"/>
        </w:rPr>
        <w:t xml:space="preserve"> surgical training</w:t>
      </w:r>
      <w:r w:rsidR="004B76F5" w:rsidRPr="00D14F59">
        <w:rPr>
          <w:rFonts w:asciiTheme="majorHAnsi" w:eastAsia="Times New Roman" w:hAnsiTheme="majorHAnsi" w:cstheme="majorHAnsi"/>
        </w:rPr>
        <w:t>. Anterior</w:t>
      </w:r>
      <w:r w:rsidRPr="00D14F59">
        <w:rPr>
          <w:rFonts w:asciiTheme="majorHAnsi" w:eastAsia="Times New Roman" w:hAnsiTheme="majorHAnsi" w:cstheme="majorHAnsi"/>
        </w:rPr>
        <w:t xml:space="preserve"> </w:t>
      </w:r>
      <w:r w:rsidR="004B76F5" w:rsidRPr="00D14F59">
        <w:rPr>
          <w:rFonts w:asciiTheme="majorHAnsi" w:eastAsia="Times New Roman" w:hAnsiTheme="majorHAnsi" w:cstheme="majorHAnsi"/>
        </w:rPr>
        <w:t xml:space="preserve">pleural access is performed using </w:t>
      </w:r>
      <w:r w:rsidR="00007C1E" w:rsidRPr="00D14F59">
        <w:rPr>
          <w:rFonts w:asciiTheme="majorHAnsi" w:eastAsia="Times New Roman" w:hAnsiTheme="majorHAnsi" w:cstheme="majorHAnsi"/>
        </w:rPr>
        <w:t xml:space="preserve">a </w:t>
      </w:r>
      <w:r w:rsidRPr="00D14F59">
        <w:rPr>
          <w:rFonts w:asciiTheme="majorHAnsi" w:eastAsia="Times New Roman" w:hAnsiTheme="majorHAnsi" w:cstheme="majorHAnsi"/>
        </w:rPr>
        <w:t xml:space="preserve">standard ultrasound-guided puncture </w:t>
      </w:r>
      <w:r w:rsidR="004B76F5" w:rsidRPr="00D14F59">
        <w:rPr>
          <w:rFonts w:asciiTheme="majorHAnsi" w:eastAsia="Times New Roman" w:hAnsiTheme="majorHAnsi" w:cstheme="majorHAnsi"/>
        </w:rPr>
        <w:t>technique</w:t>
      </w:r>
      <w:r w:rsidRPr="00D14F59">
        <w:rPr>
          <w:rFonts w:asciiTheme="majorHAnsi" w:eastAsia="Times New Roman" w:hAnsiTheme="majorHAnsi" w:cstheme="majorHAnsi"/>
        </w:rPr>
        <w:t xml:space="preserve">, while computed tomography (CT) imaging is used to confirm </w:t>
      </w:r>
      <w:r w:rsidR="00007C1E" w:rsidRPr="00D14F59">
        <w:rPr>
          <w:rFonts w:asciiTheme="majorHAnsi" w:eastAsia="Times New Roman" w:hAnsiTheme="majorHAnsi" w:cstheme="majorHAnsi"/>
        </w:rPr>
        <w:t xml:space="preserve">placement of the intrapleural guidewire and catheter </w:t>
      </w:r>
      <w:r w:rsidRPr="00D14F59">
        <w:rPr>
          <w:rFonts w:asciiTheme="majorHAnsi" w:eastAsia="Times New Roman" w:hAnsiTheme="majorHAnsi" w:cstheme="majorHAnsi"/>
        </w:rPr>
        <w:t xml:space="preserve">and to assist in planning posterior pleural access. The method allows placement of catheters in </w:t>
      </w:r>
      <w:r w:rsidR="004B76F5" w:rsidRPr="00D14F59">
        <w:rPr>
          <w:rFonts w:asciiTheme="majorHAnsi" w:eastAsia="Times New Roman" w:hAnsiTheme="majorHAnsi" w:cstheme="majorHAnsi"/>
        </w:rPr>
        <w:t>different</w:t>
      </w:r>
      <w:r w:rsidRPr="00D14F59">
        <w:rPr>
          <w:rFonts w:asciiTheme="majorHAnsi" w:eastAsia="Times New Roman" w:hAnsiTheme="majorHAnsi" w:cstheme="majorHAnsi"/>
        </w:rPr>
        <w:t xml:space="preserve"> regions of the pleural cavity</w:t>
      </w:r>
      <w:r w:rsidR="00952B80" w:rsidRPr="00D14F59">
        <w:rPr>
          <w:rFonts w:asciiTheme="majorHAnsi" w:eastAsia="Times New Roman" w:hAnsiTheme="majorHAnsi" w:cstheme="majorHAnsi"/>
        </w:rPr>
        <w:t xml:space="preserve"> for regional assessment of partitioned respiratory mechanics</w:t>
      </w:r>
      <w:r w:rsidRPr="00D14F59">
        <w:rPr>
          <w:rFonts w:asciiTheme="majorHAnsi" w:eastAsia="Times New Roman" w:hAnsiTheme="majorHAnsi" w:cstheme="majorHAnsi"/>
        </w:rPr>
        <w:t>. The technique aims to reduce procedural complexity and risk while preserving high-fidelity pleural pressure recordings for physiologic</w:t>
      </w:r>
      <w:r w:rsidR="004B76F5" w:rsidRPr="00D14F59">
        <w:rPr>
          <w:rFonts w:asciiTheme="majorHAnsi" w:eastAsia="Times New Roman" w:hAnsiTheme="majorHAnsi" w:cstheme="majorHAnsi"/>
        </w:rPr>
        <w:t>al</w:t>
      </w:r>
      <w:r w:rsidRPr="00D14F59">
        <w:rPr>
          <w:rFonts w:asciiTheme="majorHAnsi" w:eastAsia="Times New Roman" w:hAnsiTheme="majorHAnsi" w:cstheme="majorHAnsi"/>
        </w:rPr>
        <w:t xml:space="preserve"> and translational research.</w:t>
      </w:r>
    </w:p>
    <w:p w14:paraId="48BA6B0A" w14:textId="77777777" w:rsidR="006E4797" w:rsidRPr="00D14F59" w:rsidRDefault="006E4797" w:rsidP="00D14F59">
      <w:pPr>
        <w:rPr>
          <w:rFonts w:asciiTheme="majorHAnsi" w:hAnsiTheme="majorHAnsi" w:cstheme="majorHAnsi"/>
          <w:b/>
        </w:rPr>
      </w:pPr>
    </w:p>
    <w:p w14:paraId="32A92E82" w14:textId="39DC63E3" w:rsidR="006E4797" w:rsidRPr="00D14F59" w:rsidRDefault="00000000" w:rsidP="00D14F59">
      <w:pPr>
        <w:rPr>
          <w:rFonts w:asciiTheme="majorHAnsi" w:hAnsiTheme="majorHAnsi" w:cstheme="majorHAnsi"/>
          <w:b/>
        </w:rPr>
      </w:pPr>
      <w:r w:rsidRPr="00D14F59">
        <w:rPr>
          <w:rFonts w:asciiTheme="majorHAnsi" w:hAnsiTheme="majorHAnsi" w:cstheme="majorHAnsi"/>
          <w:b/>
        </w:rPr>
        <w:t>PROTOCOL:</w:t>
      </w:r>
    </w:p>
    <w:p w14:paraId="2D52CA3E" w14:textId="77777777" w:rsidR="00A031CA" w:rsidRPr="00D14F59" w:rsidRDefault="00A031CA" w:rsidP="00D14F59">
      <w:pPr>
        <w:rPr>
          <w:rFonts w:asciiTheme="majorHAnsi" w:hAnsiTheme="majorHAnsi" w:cstheme="majorHAnsi"/>
        </w:rPr>
      </w:pPr>
    </w:p>
    <w:p w14:paraId="77698898" w14:textId="6293F8FA" w:rsidR="004D57D7" w:rsidRPr="00D14F59" w:rsidRDefault="00000000" w:rsidP="00D14F59">
      <w:pPr>
        <w:rPr>
          <w:rFonts w:asciiTheme="majorHAnsi" w:hAnsiTheme="majorHAnsi" w:cstheme="majorHAnsi"/>
        </w:rPr>
      </w:pPr>
      <w:r w:rsidRPr="00D14F59">
        <w:rPr>
          <w:rFonts w:asciiTheme="majorHAnsi" w:hAnsiTheme="majorHAnsi" w:cstheme="majorHAnsi"/>
        </w:rPr>
        <w:t>After Institutional Animal Care and Use Committee approval</w:t>
      </w:r>
      <w:r w:rsidR="00A44871" w:rsidRPr="00D14F59">
        <w:rPr>
          <w:rFonts w:asciiTheme="majorHAnsi" w:hAnsiTheme="majorHAnsi" w:cstheme="majorHAnsi"/>
        </w:rPr>
        <w:t xml:space="preserve"> (2020I000073)</w:t>
      </w:r>
      <w:r w:rsidRPr="00D14F59">
        <w:rPr>
          <w:rFonts w:asciiTheme="majorHAnsi" w:hAnsiTheme="majorHAnsi" w:cstheme="majorHAnsi"/>
        </w:rPr>
        <w:t xml:space="preserve"> at Massachusetts General Hospital, Boston, MA, experiments were performed from March to November 2025 in 20 healthy Yorkshire pigs weighing 30–40 kg.</w:t>
      </w:r>
    </w:p>
    <w:p w14:paraId="0CC2AF14" w14:textId="7A2C449B" w:rsidR="00F37EC6" w:rsidRPr="00D14F59" w:rsidRDefault="00000000" w:rsidP="00D14F59">
      <w:pPr>
        <w:rPr>
          <w:rFonts w:asciiTheme="majorHAnsi" w:hAnsiTheme="majorHAnsi" w:cstheme="majorHAnsi"/>
        </w:rPr>
      </w:pPr>
      <w:r w:rsidRPr="00D14F59">
        <w:rPr>
          <w:rFonts w:asciiTheme="majorHAnsi" w:hAnsiTheme="majorHAnsi" w:cstheme="majorHAnsi"/>
          <w:b/>
        </w:rPr>
        <w:t xml:space="preserve">CAUTION: </w:t>
      </w:r>
      <w:r w:rsidRPr="00D14F59">
        <w:rPr>
          <w:rFonts w:asciiTheme="majorHAnsi" w:hAnsiTheme="majorHAnsi" w:cstheme="majorHAnsi"/>
        </w:rPr>
        <w:t>This protocol intentionally creates a pneumothorax and uses 100% oxygen. Perform the procedure under continuous physiologic monitoring by personnel trained in large-animal anesthesia and pleural access and eliminate ignition sources during oxygen insufflation.</w:t>
      </w:r>
    </w:p>
    <w:p w14:paraId="7187ACBC" w14:textId="77777777" w:rsidR="004D57D7" w:rsidRPr="00D14F59" w:rsidRDefault="004D57D7" w:rsidP="00D14F59">
      <w:pPr>
        <w:rPr>
          <w:rFonts w:asciiTheme="majorHAnsi" w:hAnsiTheme="majorHAnsi" w:cstheme="majorHAnsi"/>
        </w:rPr>
      </w:pPr>
    </w:p>
    <w:p w14:paraId="68FDAE47" w14:textId="734C4D87" w:rsidR="00FE0981" w:rsidRPr="00D14F59" w:rsidRDefault="00000000" w:rsidP="00D14F59">
      <w:pPr>
        <w:pStyle w:val="ListParagraph"/>
        <w:numPr>
          <w:ilvl w:val="0"/>
          <w:numId w:val="24"/>
        </w:numPr>
        <w:spacing w:after="0" w:line="240" w:lineRule="auto"/>
        <w:ind w:left="0" w:firstLine="0"/>
        <w:jc w:val="both"/>
        <w:rPr>
          <w:rFonts w:asciiTheme="majorHAnsi" w:hAnsiTheme="majorHAnsi" w:cstheme="majorHAnsi"/>
          <w:b/>
          <w:bCs/>
          <w:sz w:val="24"/>
          <w:szCs w:val="24"/>
        </w:rPr>
      </w:pPr>
      <w:r w:rsidRPr="00D14F59">
        <w:rPr>
          <w:rFonts w:asciiTheme="majorHAnsi" w:hAnsiTheme="majorHAnsi" w:cstheme="majorHAnsi"/>
          <w:b/>
          <w:bCs/>
          <w:sz w:val="24"/>
          <w:szCs w:val="24"/>
        </w:rPr>
        <w:t xml:space="preserve">Animal </w:t>
      </w:r>
      <w:r w:rsidR="00A031CA" w:rsidRPr="00D14F59">
        <w:rPr>
          <w:rFonts w:asciiTheme="majorHAnsi" w:hAnsiTheme="majorHAnsi" w:cstheme="majorHAnsi"/>
          <w:b/>
          <w:bCs/>
          <w:sz w:val="24"/>
          <w:szCs w:val="24"/>
        </w:rPr>
        <w:t>p</w:t>
      </w:r>
      <w:r w:rsidRPr="00D14F59">
        <w:rPr>
          <w:rFonts w:asciiTheme="majorHAnsi" w:hAnsiTheme="majorHAnsi" w:cstheme="majorHAnsi"/>
          <w:b/>
          <w:bCs/>
          <w:sz w:val="24"/>
          <w:szCs w:val="24"/>
        </w:rPr>
        <w:t>reparation</w:t>
      </w:r>
    </w:p>
    <w:p w14:paraId="4DE1025E" w14:textId="77777777" w:rsidR="00A031CA" w:rsidRPr="00D14F59" w:rsidRDefault="00A031CA" w:rsidP="00D14F59">
      <w:pPr>
        <w:pStyle w:val="ListParagraph"/>
        <w:spacing w:after="0" w:line="240" w:lineRule="auto"/>
        <w:ind w:left="0"/>
        <w:jc w:val="both"/>
        <w:rPr>
          <w:rFonts w:asciiTheme="majorHAnsi" w:hAnsiTheme="majorHAnsi" w:cstheme="majorHAnsi"/>
          <w:sz w:val="24"/>
          <w:szCs w:val="24"/>
        </w:rPr>
      </w:pPr>
    </w:p>
    <w:p w14:paraId="6713C3E4" w14:textId="61C37A7E"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Sedate the animal with intramuscular tiletamine–zolazepam (4.4 mg/kg), xylazine (2.2 mg/kg), and atropine (0.04 mg/kg).</w:t>
      </w:r>
    </w:p>
    <w:p w14:paraId="6EB240DA" w14:textId="77777777" w:rsidR="00A031CA" w:rsidRPr="00D14F59" w:rsidRDefault="00A031CA" w:rsidP="00D14F59">
      <w:pPr>
        <w:pStyle w:val="ListParagraph"/>
        <w:spacing w:after="0" w:line="240" w:lineRule="auto"/>
        <w:ind w:left="0"/>
        <w:jc w:val="both"/>
        <w:rPr>
          <w:rFonts w:asciiTheme="majorHAnsi" w:hAnsiTheme="majorHAnsi" w:cstheme="majorHAnsi"/>
          <w:sz w:val="24"/>
          <w:szCs w:val="24"/>
        </w:rPr>
      </w:pPr>
    </w:p>
    <w:p w14:paraId="7C4EE375" w14:textId="7B20F97D"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Establish intravenous access and administer fentanyl (2 μg/kg) and propofol (2 mg/kg)</w:t>
      </w:r>
      <w:r w:rsidR="00543FD5" w:rsidRPr="00D14F59">
        <w:rPr>
          <w:rFonts w:asciiTheme="majorHAnsi" w:hAnsiTheme="majorHAnsi" w:cstheme="majorHAnsi"/>
          <w:sz w:val="24"/>
          <w:szCs w:val="24"/>
        </w:rPr>
        <w:t xml:space="preserve"> intravenously</w:t>
      </w:r>
      <w:r w:rsidR="00630F17" w:rsidRPr="00D14F59">
        <w:rPr>
          <w:rFonts w:asciiTheme="majorHAnsi" w:hAnsiTheme="majorHAnsi" w:cstheme="majorHAnsi"/>
          <w:sz w:val="24"/>
          <w:szCs w:val="24"/>
        </w:rPr>
        <w:t xml:space="preserve"> </w:t>
      </w:r>
      <w:r w:rsidRPr="00D14F59">
        <w:rPr>
          <w:rFonts w:asciiTheme="majorHAnsi" w:hAnsiTheme="majorHAnsi" w:cstheme="majorHAnsi"/>
          <w:sz w:val="24"/>
          <w:szCs w:val="24"/>
        </w:rPr>
        <w:t>to allow safe endotracheal intubation.</w:t>
      </w:r>
    </w:p>
    <w:p w14:paraId="0325C303" w14:textId="77777777" w:rsidR="00A031CA" w:rsidRPr="00D14F59" w:rsidRDefault="00A031CA" w:rsidP="00D14F59">
      <w:pPr>
        <w:rPr>
          <w:rFonts w:asciiTheme="majorHAnsi" w:hAnsiTheme="majorHAnsi" w:cstheme="majorHAnsi"/>
        </w:rPr>
      </w:pPr>
    </w:p>
    <w:p w14:paraId="7978F357" w14:textId="430AC320"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lastRenderedPageBreak/>
        <w:t>Intubate the animal and confirm correct airway placement</w:t>
      </w:r>
      <w:r w:rsidR="00543FD5" w:rsidRPr="00D14F59">
        <w:rPr>
          <w:rFonts w:asciiTheme="majorHAnsi" w:hAnsiTheme="majorHAnsi" w:cstheme="majorHAnsi"/>
          <w:sz w:val="24"/>
          <w:szCs w:val="24"/>
        </w:rPr>
        <w:t xml:space="preserve"> by verifying bilateral chest expansion, bilateral breath sounds, and the presence of a consistent end-tidal CO₂ waveform</w:t>
      </w:r>
      <w:r w:rsidRPr="00D14F59">
        <w:rPr>
          <w:rFonts w:asciiTheme="majorHAnsi" w:hAnsiTheme="majorHAnsi" w:cstheme="majorHAnsi"/>
          <w:sz w:val="24"/>
          <w:szCs w:val="24"/>
        </w:rPr>
        <w:t>.</w:t>
      </w:r>
    </w:p>
    <w:p w14:paraId="448F8BE1" w14:textId="77777777" w:rsidR="00A031CA" w:rsidRPr="00D14F59" w:rsidRDefault="00A031CA" w:rsidP="00D14F59">
      <w:pPr>
        <w:rPr>
          <w:rFonts w:asciiTheme="majorHAnsi" w:hAnsiTheme="majorHAnsi" w:cstheme="majorHAnsi"/>
        </w:rPr>
      </w:pPr>
    </w:p>
    <w:p w14:paraId="301C49C4" w14:textId="3B102932"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Start volume-controlled ventilation (VCV) with a fraction of inspired oxygen (FiO₂) of 0.4, tidal volume of 10 mL/kg, positive end-expiratory pressure (PEEP) of 5 cmH₂O, and respiratory rate of 15–20 breaths/min. Adjust the respiratory rate to maintain end-tidal CO₂ between 35 and 45 mmHg.</w:t>
      </w:r>
    </w:p>
    <w:p w14:paraId="331A99CD" w14:textId="77777777" w:rsidR="00A031CA" w:rsidRPr="00D14F59" w:rsidRDefault="00A031CA" w:rsidP="00D14F59">
      <w:pPr>
        <w:rPr>
          <w:rFonts w:asciiTheme="majorHAnsi" w:hAnsiTheme="majorHAnsi" w:cstheme="majorHAnsi"/>
        </w:rPr>
      </w:pPr>
    </w:p>
    <w:p w14:paraId="4540BDBC" w14:textId="399AA90F" w:rsidR="00A031CA"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Maintain continuous anesthesia and analgesia throughout the procedure with intravenous propofol (10 mg</w:t>
      </w:r>
      <w:r w:rsidR="00AC76B5" w:rsidRPr="00D14F59">
        <w:rPr>
          <w:rFonts w:asciiTheme="majorHAnsi" w:hAnsiTheme="majorHAnsi" w:cstheme="majorHAnsi"/>
          <w:sz w:val="24"/>
          <w:szCs w:val="24"/>
        </w:rPr>
        <w:t>∙</w:t>
      </w:r>
      <w:r w:rsidRPr="00D14F59">
        <w:rPr>
          <w:rFonts w:asciiTheme="majorHAnsi" w:hAnsiTheme="majorHAnsi" w:cstheme="majorHAnsi"/>
          <w:sz w:val="24"/>
          <w:szCs w:val="24"/>
        </w:rPr>
        <w:t>kg</w:t>
      </w:r>
      <w:r w:rsidR="00AC76B5" w:rsidRPr="00D14F59">
        <w:rPr>
          <w:rFonts w:asciiTheme="majorHAnsi" w:hAnsiTheme="majorHAnsi" w:cstheme="majorHAnsi"/>
          <w:sz w:val="24"/>
          <w:szCs w:val="24"/>
          <w:vertAlign w:val="superscript"/>
        </w:rPr>
        <w:t>-1</w:t>
      </w:r>
      <w:r w:rsidR="00AC76B5" w:rsidRPr="00D14F59">
        <w:rPr>
          <w:rFonts w:asciiTheme="majorHAnsi" w:hAnsiTheme="majorHAnsi" w:cstheme="majorHAnsi"/>
          <w:sz w:val="24"/>
          <w:szCs w:val="24"/>
        </w:rPr>
        <w:t>∙</w:t>
      </w:r>
      <w:r w:rsidRPr="00D14F59">
        <w:rPr>
          <w:rFonts w:asciiTheme="majorHAnsi" w:hAnsiTheme="majorHAnsi" w:cstheme="majorHAnsi"/>
          <w:sz w:val="24"/>
          <w:szCs w:val="24"/>
        </w:rPr>
        <w:t>h</w:t>
      </w:r>
      <w:r w:rsidR="00AC76B5" w:rsidRPr="00D14F59">
        <w:rPr>
          <w:rFonts w:asciiTheme="majorHAnsi" w:hAnsiTheme="majorHAnsi" w:cstheme="majorHAnsi"/>
          <w:sz w:val="24"/>
          <w:szCs w:val="24"/>
          <w:vertAlign w:val="superscript"/>
        </w:rPr>
        <w:t>-1</w:t>
      </w:r>
      <w:r w:rsidRPr="00D14F59">
        <w:rPr>
          <w:rFonts w:asciiTheme="majorHAnsi" w:hAnsiTheme="majorHAnsi" w:cstheme="majorHAnsi"/>
          <w:sz w:val="24"/>
          <w:szCs w:val="24"/>
        </w:rPr>
        <w:t>) and fentanyl (5 μg</w:t>
      </w:r>
      <w:r w:rsidR="00AC76B5" w:rsidRPr="00D14F59">
        <w:rPr>
          <w:rFonts w:asciiTheme="majorHAnsi" w:hAnsiTheme="majorHAnsi" w:cstheme="majorHAnsi"/>
          <w:sz w:val="24"/>
          <w:szCs w:val="24"/>
        </w:rPr>
        <w:t>∙kg</w:t>
      </w:r>
      <w:r w:rsidR="00AC76B5" w:rsidRPr="00D14F59">
        <w:rPr>
          <w:rFonts w:asciiTheme="majorHAnsi" w:hAnsiTheme="majorHAnsi" w:cstheme="majorHAnsi"/>
          <w:sz w:val="24"/>
          <w:szCs w:val="24"/>
          <w:vertAlign w:val="superscript"/>
        </w:rPr>
        <w:t>-1</w:t>
      </w:r>
      <w:r w:rsidR="00AC76B5" w:rsidRPr="00D14F59">
        <w:rPr>
          <w:rFonts w:asciiTheme="majorHAnsi" w:hAnsiTheme="majorHAnsi" w:cstheme="majorHAnsi"/>
          <w:sz w:val="24"/>
          <w:szCs w:val="24"/>
        </w:rPr>
        <w:t>∙h</w:t>
      </w:r>
      <w:r w:rsidR="00AC76B5" w:rsidRPr="00D14F59">
        <w:rPr>
          <w:rFonts w:asciiTheme="majorHAnsi" w:hAnsiTheme="majorHAnsi" w:cstheme="majorHAnsi"/>
          <w:sz w:val="24"/>
          <w:szCs w:val="24"/>
          <w:vertAlign w:val="superscript"/>
        </w:rPr>
        <w:t>-1</w:t>
      </w:r>
      <w:r w:rsidRPr="00D14F59">
        <w:rPr>
          <w:rFonts w:asciiTheme="majorHAnsi" w:hAnsiTheme="majorHAnsi" w:cstheme="majorHAnsi"/>
          <w:sz w:val="24"/>
          <w:szCs w:val="24"/>
        </w:rPr>
        <w:t>). Before administration of neuromuscular blockade, confirm adequate anesthetic depth by assessing jaw relaxation, absence of palpebral reflex, absence of withdrawal response to interdigital or hoof pinch, and absence of hemodynamic response to stimulation. After neuromuscular blockade, monitor anesthetic adequacy using physiological variables, including heart rate, arterial pressure, and absence of autonomic responses to procedural stimulation. Apply ophthalmic ointment after induction of anesthesia to prevent corneal drying.</w:t>
      </w:r>
    </w:p>
    <w:p w14:paraId="19EE16BF" w14:textId="77777777" w:rsidR="00A031CA" w:rsidRPr="00D14F59" w:rsidRDefault="00A031CA" w:rsidP="00D14F59">
      <w:pPr>
        <w:rPr>
          <w:rFonts w:asciiTheme="majorHAnsi" w:hAnsiTheme="majorHAnsi" w:cstheme="majorHAnsi"/>
        </w:rPr>
      </w:pPr>
    </w:p>
    <w:p w14:paraId="5B51D08C" w14:textId="7B71E594"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Monitor heart rate, blood pressure, oxygen saturation, end-tidal CO₂, and airway pressures continuously. Maintain heart rate at 70–140 beats/min, mean arterial pressure above 60 mmHg, oxygen saturation above 92%, end-tidal CO₂ between 35 and 45 mmHg, and peak airway pressure below 35 cmH₂O whenever possible.</w:t>
      </w:r>
    </w:p>
    <w:p w14:paraId="3E5E9780" w14:textId="77777777" w:rsidR="00A031CA" w:rsidRPr="00D14F59" w:rsidRDefault="00A031CA" w:rsidP="00D14F59">
      <w:pPr>
        <w:rPr>
          <w:rFonts w:asciiTheme="majorHAnsi" w:hAnsiTheme="majorHAnsi" w:cstheme="majorHAnsi"/>
        </w:rPr>
      </w:pPr>
    </w:p>
    <w:p w14:paraId="6CBA7E79" w14:textId="72F3BD8F"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Administer a neuromuscular blocking agent (pancuronium 0.1 mg</w:t>
      </w:r>
      <w:r w:rsidR="00102599" w:rsidRPr="00D14F59">
        <w:rPr>
          <w:rFonts w:asciiTheme="majorHAnsi" w:hAnsiTheme="majorHAnsi" w:cstheme="majorHAnsi"/>
          <w:sz w:val="24"/>
          <w:szCs w:val="24"/>
        </w:rPr>
        <w:t>∙kg</w:t>
      </w:r>
      <w:r w:rsidR="00102599" w:rsidRPr="00D14F59">
        <w:rPr>
          <w:rFonts w:asciiTheme="majorHAnsi" w:hAnsiTheme="majorHAnsi" w:cstheme="majorHAnsi"/>
          <w:sz w:val="24"/>
          <w:szCs w:val="24"/>
          <w:vertAlign w:val="superscript"/>
        </w:rPr>
        <w:t>-1</w:t>
      </w:r>
      <w:r w:rsidR="00102599" w:rsidRPr="00D14F59">
        <w:rPr>
          <w:rFonts w:asciiTheme="majorHAnsi" w:hAnsiTheme="majorHAnsi" w:cstheme="majorHAnsi"/>
          <w:sz w:val="24"/>
          <w:szCs w:val="24"/>
        </w:rPr>
        <w:t>∙h</w:t>
      </w:r>
      <w:r w:rsidR="00102599" w:rsidRPr="00D14F59">
        <w:rPr>
          <w:rFonts w:asciiTheme="majorHAnsi" w:hAnsiTheme="majorHAnsi" w:cstheme="majorHAnsi"/>
          <w:sz w:val="24"/>
          <w:szCs w:val="24"/>
          <w:vertAlign w:val="superscript"/>
        </w:rPr>
        <w:t>-1</w:t>
      </w:r>
      <w:r w:rsidRPr="00D14F59">
        <w:rPr>
          <w:rFonts w:asciiTheme="majorHAnsi" w:hAnsiTheme="majorHAnsi" w:cstheme="majorHAnsi"/>
          <w:sz w:val="24"/>
          <w:szCs w:val="24"/>
        </w:rPr>
        <w:t>) and confirm the absence of spontaneous breathing activity before beginning pleural access.</w:t>
      </w:r>
    </w:p>
    <w:p w14:paraId="4992CC36" w14:textId="77777777" w:rsidR="00FE0981" w:rsidRPr="00D14F59" w:rsidRDefault="00FE0981" w:rsidP="00D14F59">
      <w:pPr>
        <w:rPr>
          <w:rFonts w:asciiTheme="majorHAnsi" w:hAnsiTheme="majorHAnsi" w:cstheme="majorHAnsi"/>
        </w:rPr>
      </w:pPr>
    </w:p>
    <w:p w14:paraId="1FB10ECF" w14:textId="43AC00D8" w:rsidR="00FE0981" w:rsidRPr="00D14F59" w:rsidRDefault="00000000" w:rsidP="00D14F59">
      <w:pPr>
        <w:pStyle w:val="ListParagraph"/>
        <w:numPr>
          <w:ilvl w:val="0"/>
          <w:numId w:val="24"/>
        </w:numPr>
        <w:spacing w:after="0" w:line="240" w:lineRule="auto"/>
        <w:ind w:left="0" w:firstLine="0"/>
        <w:jc w:val="both"/>
        <w:rPr>
          <w:rFonts w:asciiTheme="majorHAnsi" w:hAnsiTheme="majorHAnsi" w:cstheme="majorHAnsi"/>
          <w:b/>
          <w:bCs/>
          <w:sz w:val="24"/>
          <w:szCs w:val="24"/>
        </w:rPr>
      </w:pPr>
      <w:r w:rsidRPr="00D14F59">
        <w:rPr>
          <w:rFonts w:asciiTheme="majorHAnsi" w:hAnsiTheme="majorHAnsi" w:cstheme="majorHAnsi"/>
          <w:b/>
          <w:bCs/>
          <w:sz w:val="24"/>
          <w:szCs w:val="24"/>
        </w:rPr>
        <w:t xml:space="preserve">Equipment </w:t>
      </w:r>
      <w:r w:rsidR="00A031CA" w:rsidRPr="00D14F59">
        <w:rPr>
          <w:rFonts w:asciiTheme="majorHAnsi" w:hAnsiTheme="majorHAnsi" w:cstheme="majorHAnsi"/>
          <w:b/>
          <w:bCs/>
          <w:sz w:val="24"/>
          <w:szCs w:val="24"/>
        </w:rPr>
        <w:t>p</w:t>
      </w:r>
      <w:r w:rsidRPr="00D14F59">
        <w:rPr>
          <w:rFonts w:asciiTheme="majorHAnsi" w:hAnsiTheme="majorHAnsi" w:cstheme="majorHAnsi"/>
          <w:b/>
          <w:bCs/>
          <w:sz w:val="24"/>
          <w:szCs w:val="24"/>
        </w:rPr>
        <w:t>reparation</w:t>
      </w:r>
    </w:p>
    <w:p w14:paraId="1DCFB643" w14:textId="77777777" w:rsidR="00A031CA" w:rsidRPr="00D14F59" w:rsidRDefault="00A031CA" w:rsidP="00D14F59">
      <w:pPr>
        <w:pStyle w:val="ListParagraph"/>
        <w:spacing w:after="0" w:line="240" w:lineRule="auto"/>
        <w:ind w:left="0"/>
        <w:jc w:val="both"/>
        <w:rPr>
          <w:rFonts w:asciiTheme="majorHAnsi" w:hAnsiTheme="majorHAnsi" w:cstheme="majorHAnsi"/>
          <w:b/>
          <w:bCs/>
          <w:sz w:val="24"/>
          <w:szCs w:val="24"/>
        </w:rPr>
      </w:pPr>
    </w:p>
    <w:p w14:paraId="420ACB64" w14:textId="246E3491" w:rsidR="00FE0981"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Prepare the sterile equipment required for ultrasound-guided pleural access and catheter placement, as listed in the</w:t>
      </w:r>
      <w:r w:rsidRPr="00D14F59">
        <w:rPr>
          <w:rFonts w:asciiTheme="majorHAnsi" w:hAnsiTheme="majorHAnsi" w:cstheme="majorHAnsi"/>
          <w:b/>
          <w:bCs/>
          <w:sz w:val="24"/>
          <w:szCs w:val="24"/>
        </w:rPr>
        <w:t xml:space="preserve"> Table of Materials</w:t>
      </w:r>
      <w:r w:rsidRPr="00D14F59">
        <w:rPr>
          <w:rFonts w:asciiTheme="majorHAnsi" w:hAnsiTheme="majorHAnsi" w:cstheme="majorHAnsi"/>
          <w:sz w:val="24"/>
          <w:szCs w:val="24"/>
        </w:rPr>
        <w:t>.</w:t>
      </w:r>
    </w:p>
    <w:p w14:paraId="29515D3C" w14:textId="77777777" w:rsidR="004671A5" w:rsidRPr="00D14F59" w:rsidRDefault="004671A5" w:rsidP="00D14F59">
      <w:pPr>
        <w:pStyle w:val="ListParagraph"/>
        <w:spacing w:after="0" w:line="240" w:lineRule="auto"/>
        <w:ind w:left="0"/>
        <w:jc w:val="both"/>
        <w:rPr>
          <w:rFonts w:asciiTheme="majorHAnsi" w:hAnsiTheme="majorHAnsi" w:cstheme="majorHAnsi"/>
          <w:sz w:val="24"/>
          <w:szCs w:val="24"/>
        </w:rPr>
      </w:pPr>
    </w:p>
    <w:p w14:paraId="7F6D92CD" w14:textId="3A3CE294" w:rsidR="0039141B" w:rsidRPr="00D14F59"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rPr>
      </w:pPr>
      <w:r w:rsidRPr="00D14F59">
        <w:rPr>
          <w:rFonts w:asciiTheme="majorHAnsi" w:hAnsiTheme="majorHAnsi" w:cstheme="majorHAnsi"/>
          <w:sz w:val="24"/>
          <w:szCs w:val="24"/>
        </w:rPr>
        <w:t>Clip, clean, and drape the anterior and posterior thoracic surfaces under sterile conditions.</w:t>
      </w:r>
    </w:p>
    <w:p w14:paraId="5C5DCF07" w14:textId="7A233FDF" w:rsidR="00FE0981" w:rsidRPr="00D14F59" w:rsidRDefault="00FE0981" w:rsidP="00D14F59">
      <w:pPr>
        <w:rPr>
          <w:rFonts w:asciiTheme="majorHAnsi" w:hAnsiTheme="majorHAnsi" w:cstheme="majorHAnsi"/>
          <w:b/>
          <w:bCs/>
        </w:rPr>
      </w:pPr>
    </w:p>
    <w:p w14:paraId="15DC15B7" w14:textId="49D6532B" w:rsidR="00FE0981" w:rsidRPr="00B659E8" w:rsidRDefault="00000000" w:rsidP="00D14F59">
      <w:pPr>
        <w:pStyle w:val="ListParagraph"/>
        <w:numPr>
          <w:ilvl w:val="0"/>
          <w:numId w:val="24"/>
        </w:numPr>
        <w:spacing w:after="0" w:line="240" w:lineRule="auto"/>
        <w:ind w:left="0" w:firstLine="0"/>
        <w:jc w:val="both"/>
        <w:rPr>
          <w:rFonts w:asciiTheme="majorHAnsi" w:hAnsiTheme="majorHAnsi" w:cstheme="majorHAnsi"/>
          <w:b/>
          <w:bCs/>
          <w:sz w:val="24"/>
          <w:szCs w:val="24"/>
          <w:highlight w:val="yellow"/>
        </w:rPr>
      </w:pPr>
      <w:r w:rsidRPr="00B659E8">
        <w:rPr>
          <w:rFonts w:asciiTheme="majorHAnsi" w:hAnsiTheme="majorHAnsi" w:cstheme="majorHAnsi"/>
          <w:b/>
          <w:bCs/>
          <w:sz w:val="24"/>
          <w:szCs w:val="24"/>
          <w:highlight w:val="yellow"/>
        </w:rPr>
        <w:t xml:space="preserve">Anterior </w:t>
      </w:r>
      <w:r w:rsidR="00A031CA" w:rsidRPr="00B659E8">
        <w:rPr>
          <w:rFonts w:asciiTheme="majorHAnsi" w:hAnsiTheme="majorHAnsi" w:cstheme="majorHAnsi"/>
          <w:b/>
          <w:bCs/>
          <w:sz w:val="24"/>
          <w:szCs w:val="24"/>
          <w:highlight w:val="yellow"/>
        </w:rPr>
        <w:t>p</w:t>
      </w:r>
      <w:r w:rsidRPr="00B659E8">
        <w:rPr>
          <w:rFonts w:asciiTheme="majorHAnsi" w:hAnsiTheme="majorHAnsi" w:cstheme="majorHAnsi"/>
          <w:b/>
          <w:bCs/>
          <w:sz w:val="24"/>
          <w:szCs w:val="24"/>
          <w:highlight w:val="yellow"/>
        </w:rPr>
        <w:t xml:space="preserve">ercutaneous </w:t>
      </w:r>
      <w:r w:rsidR="00A031CA" w:rsidRPr="00B659E8">
        <w:rPr>
          <w:rFonts w:asciiTheme="majorHAnsi" w:hAnsiTheme="majorHAnsi" w:cstheme="majorHAnsi"/>
          <w:b/>
          <w:bCs/>
          <w:sz w:val="24"/>
          <w:szCs w:val="24"/>
          <w:highlight w:val="yellow"/>
        </w:rPr>
        <w:t>p</w:t>
      </w:r>
      <w:r w:rsidRPr="00B659E8">
        <w:rPr>
          <w:rFonts w:asciiTheme="majorHAnsi" w:hAnsiTheme="majorHAnsi" w:cstheme="majorHAnsi"/>
          <w:b/>
          <w:bCs/>
          <w:sz w:val="24"/>
          <w:szCs w:val="24"/>
          <w:highlight w:val="yellow"/>
        </w:rPr>
        <w:t xml:space="preserve">leural </w:t>
      </w:r>
      <w:r w:rsidR="00A031CA" w:rsidRPr="00B659E8">
        <w:rPr>
          <w:rFonts w:asciiTheme="majorHAnsi" w:hAnsiTheme="majorHAnsi" w:cstheme="majorHAnsi"/>
          <w:b/>
          <w:bCs/>
          <w:sz w:val="24"/>
          <w:szCs w:val="24"/>
          <w:highlight w:val="yellow"/>
        </w:rPr>
        <w:t>a</w:t>
      </w:r>
      <w:r w:rsidRPr="00B659E8">
        <w:rPr>
          <w:rFonts w:asciiTheme="majorHAnsi" w:hAnsiTheme="majorHAnsi" w:cstheme="majorHAnsi"/>
          <w:b/>
          <w:bCs/>
          <w:sz w:val="24"/>
          <w:szCs w:val="24"/>
          <w:highlight w:val="yellow"/>
        </w:rPr>
        <w:t>ccess</w:t>
      </w:r>
    </w:p>
    <w:p w14:paraId="76E956DE" w14:textId="77777777" w:rsidR="00A031CA" w:rsidRPr="00B659E8" w:rsidRDefault="00A031CA" w:rsidP="00D14F59">
      <w:pPr>
        <w:pStyle w:val="ListParagraph"/>
        <w:spacing w:after="0" w:line="240" w:lineRule="auto"/>
        <w:ind w:left="0"/>
        <w:jc w:val="both"/>
        <w:rPr>
          <w:rFonts w:asciiTheme="majorHAnsi" w:hAnsiTheme="majorHAnsi" w:cstheme="majorHAnsi"/>
          <w:b/>
          <w:bCs/>
          <w:sz w:val="24"/>
          <w:szCs w:val="24"/>
          <w:highlight w:val="yellow"/>
        </w:rPr>
      </w:pPr>
    </w:p>
    <w:p w14:paraId="3739BC9C" w14:textId="502AF3C2"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Position the animal in a supine position with a slight rotation toward the side opposite the planned anterior pleural catheter insertion site.</w:t>
      </w:r>
    </w:p>
    <w:p w14:paraId="45FF7AC3" w14:textId="77777777" w:rsidR="00A031CA" w:rsidRPr="00B659E8" w:rsidRDefault="00A031CA" w:rsidP="00D14F59">
      <w:pPr>
        <w:rPr>
          <w:rFonts w:asciiTheme="majorHAnsi" w:hAnsiTheme="majorHAnsi" w:cstheme="majorHAnsi"/>
          <w:highlight w:val="yellow"/>
        </w:rPr>
      </w:pPr>
    </w:p>
    <w:p w14:paraId="3D05902D" w14:textId="188CB900"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Identify the sternal line and the diaphragmatic dome using ultrasound.</w:t>
      </w:r>
    </w:p>
    <w:p w14:paraId="363EF25A" w14:textId="77777777" w:rsidR="00A031CA" w:rsidRPr="00B659E8" w:rsidRDefault="00A031CA" w:rsidP="00D14F59">
      <w:pPr>
        <w:rPr>
          <w:rFonts w:asciiTheme="majorHAnsi" w:hAnsiTheme="majorHAnsi" w:cstheme="majorHAnsi"/>
          <w:highlight w:val="yellow"/>
        </w:rPr>
      </w:pPr>
    </w:p>
    <w:p w14:paraId="1978F095" w14:textId="6EA98DBA"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 xml:space="preserve">Identify the diaphragmatic dome using ultrasound, then move </w:t>
      </w:r>
      <w:r w:rsidR="00502FB5" w:rsidRPr="00B659E8">
        <w:rPr>
          <w:rFonts w:asciiTheme="majorHAnsi" w:hAnsiTheme="majorHAnsi" w:cstheme="majorHAnsi"/>
          <w:sz w:val="24"/>
          <w:szCs w:val="24"/>
          <w:highlight w:val="yellow"/>
        </w:rPr>
        <w:t xml:space="preserve">approximately </w:t>
      </w:r>
      <w:r w:rsidRPr="00B659E8">
        <w:rPr>
          <w:rFonts w:asciiTheme="majorHAnsi" w:hAnsiTheme="majorHAnsi" w:cstheme="majorHAnsi"/>
          <w:sz w:val="24"/>
          <w:szCs w:val="24"/>
          <w:highlight w:val="yellow"/>
        </w:rPr>
        <w:t>5 cm laterally and 5 cm cranially from the midline at the level of the diaphragm to select the anterior puncture site.</w:t>
      </w:r>
    </w:p>
    <w:p w14:paraId="2D7101D3" w14:textId="77777777" w:rsidR="00A031CA" w:rsidRPr="00B659E8" w:rsidRDefault="00A031CA" w:rsidP="00D14F59">
      <w:pPr>
        <w:rPr>
          <w:rFonts w:asciiTheme="majorHAnsi" w:hAnsiTheme="majorHAnsi" w:cstheme="majorHAnsi"/>
          <w:highlight w:val="yellow"/>
        </w:rPr>
      </w:pPr>
    </w:p>
    <w:p w14:paraId="4FB23CA0" w14:textId="1FF79215"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lastRenderedPageBreak/>
        <w:t>Visualize the anterior pleural space with the ultrasound probe.</w:t>
      </w:r>
    </w:p>
    <w:p w14:paraId="07F290B0" w14:textId="77777777" w:rsidR="00A031CA" w:rsidRPr="00B659E8" w:rsidRDefault="00A031CA" w:rsidP="00D14F59">
      <w:pPr>
        <w:rPr>
          <w:rFonts w:asciiTheme="majorHAnsi" w:hAnsiTheme="majorHAnsi" w:cstheme="majorHAnsi"/>
          <w:highlight w:val="yellow"/>
        </w:rPr>
      </w:pPr>
    </w:p>
    <w:p w14:paraId="03CC9E52" w14:textId="01B2B05C"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Insert the ultrasound-enhanced Tuohy needle at the upper margin of the inferior rib of the selected intercostal space, with the curvature oriented upward.</w:t>
      </w:r>
    </w:p>
    <w:p w14:paraId="4A2CF685" w14:textId="77777777" w:rsidR="00A031CA" w:rsidRPr="00B659E8" w:rsidRDefault="00A031CA" w:rsidP="00D14F59">
      <w:pPr>
        <w:rPr>
          <w:rFonts w:asciiTheme="majorHAnsi" w:hAnsiTheme="majorHAnsi" w:cstheme="majorHAnsi"/>
          <w:highlight w:val="yellow"/>
        </w:rPr>
      </w:pPr>
    </w:p>
    <w:p w14:paraId="5BE25B3F" w14:textId="29A4D549"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Advance the needle toward the parietal pleura under real-time ultrasound guidance</w:t>
      </w:r>
      <w:r w:rsidR="00502FB5" w:rsidRPr="00B659E8">
        <w:rPr>
          <w:rFonts w:asciiTheme="majorHAnsi" w:hAnsiTheme="majorHAnsi" w:cstheme="majorHAnsi"/>
          <w:sz w:val="24"/>
          <w:szCs w:val="24"/>
          <w:highlight w:val="yellow"/>
        </w:rPr>
        <w:t xml:space="preserve"> using an in-plane approach</w:t>
      </w:r>
      <w:r w:rsidRPr="00B659E8">
        <w:rPr>
          <w:rFonts w:asciiTheme="majorHAnsi" w:hAnsiTheme="majorHAnsi" w:cstheme="majorHAnsi"/>
          <w:sz w:val="24"/>
          <w:szCs w:val="24"/>
          <w:highlight w:val="yellow"/>
        </w:rPr>
        <w:t>.</w:t>
      </w:r>
    </w:p>
    <w:p w14:paraId="108C20BE" w14:textId="77777777" w:rsidR="00A031CA" w:rsidRPr="00B659E8" w:rsidRDefault="00A031CA" w:rsidP="00D14F59">
      <w:pPr>
        <w:rPr>
          <w:rFonts w:asciiTheme="majorHAnsi" w:hAnsiTheme="majorHAnsi" w:cstheme="majorHAnsi"/>
          <w:highlight w:val="yellow"/>
        </w:rPr>
      </w:pPr>
    </w:p>
    <w:p w14:paraId="15D36737" w14:textId="32E35D8B"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 xml:space="preserve">Apply gentle </w:t>
      </w:r>
      <w:r w:rsidR="008F0745" w:rsidRPr="00B659E8">
        <w:rPr>
          <w:rFonts w:asciiTheme="majorHAnsi" w:hAnsiTheme="majorHAnsi" w:cstheme="majorHAnsi"/>
          <w:sz w:val="24"/>
          <w:szCs w:val="24"/>
          <w:highlight w:val="yellow"/>
        </w:rPr>
        <w:t xml:space="preserve">positive </w:t>
      </w:r>
      <w:r w:rsidR="00502FB5" w:rsidRPr="00B659E8">
        <w:rPr>
          <w:rFonts w:asciiTheme="majorHAnsi" w:hAnsiTheme="majorHAnsi" w:cstheme="majorHAnsi"/>
          <w:sz w:val="24"/>
          <w:szCs w:val="24"/>
          <w:highlight w:val="yellow"/>
        </w:rPr>
        <w:t>pressure</w:t>
      </w:r>
      <w:r w:rsidRPr="00B659E8">
        <w:rPr>
          <w:rFonts w:asciiTheme="majorHAnsi" w:hAnsiTheme="majorHAnsi" w:cstheme="majorHAnsi"/>
          <w:sz w:val="24"/>
          <w:szCs w:val="24"/>
          <w:highlight w:val="yellow"/>
        </w:rPr>
        <w:t xml:space="preserve"> </w:t>
      </w:r>
      <w:r w:rsidR="008F0745" w:rsidRPr="00B659E8">
        <w:rPr>
          <w:rFonts w:asciiTheme="majorHAnsi" w:hAnsiTheme="majorHAnsi" w:cstheme="majorHAnsi"/>
          <w:sz w:val="24"/>
          <w:szCs w:val="24"/>
          <w:highlight w:val="yellow"/>
        </w:rPr>
        <w:t xml:space="preserve">to the syringe </w:t>
      </w:r>
      <w:r w:rsidRPr="00B659E8">
        <w:rPr>
          <w:rFonts w:asciiTheme="majorHAnsi" w:hAnsiTheme="majorHAnsi" w:cstheme="majorHAnsi"/>
          <w:sz w:val="24"/>
          <w:szCs w:val="24"/>
          <w:highlight w:val="yellow"/>
        </w:rPr>
        <w:t>while advancing 1–2 mm further during an end-expiratory hold maneuver, until a sudden loss of resistance indicates entry into the pleural space.</w:t>
      </w:r>
    </w:p>
    <w:p w14:paraId="0128F34C" w14:textId="77777777" w:rsidR="00A031CA" w:rsidRPr="00B659E8" w:rsidRDefault="00A031CA" w:rsidP="00D14F59">
      <w:pPr>
        <w:rPr>
          <w:rFonts w:asciiTheme="majorHAnsi" w:hAnsiTheme="majorHAnsi" w:cstheme="majorHAnsi"/>
          <w:highlight w:val="yellow"/>
        </w:rPr>
      </w:pPr>
    </w:p>
    <w:p w14:paraId="6A2B6EF6" w14:textId="6F0DF5F8"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 xml:space="preserve">Inject approximately 50–100 mL of 100% oxygen to create a small anterior artificial pneumothorax. Adjust the final oxygen volume </w:t>
      </w:r>
      <w:r w:rsidR="004671A5" w:rsidRPr="00B659E8">
        <w:rPr>
          <w:rFonts w:asciiTheme="majorHAnsi" w:hAnsiTheme="majorHAnsi" w:cstheme="majorHAnsi"/>
          <w:sz w:val="24"/>
          <w:szCs w:val="24"/>
          <w:highlight w:val="yellow"/>
        </w:rPr>
        <w:t>based on computed tomography findings</w:t>
      </w:r>
      <w:r w:rsidRPr="00B659E8">
        <w:rPr>
          <w:rFonts w:asciiTheme="majorHAnsi" w:hAnsiTheme="majorHAnsi" w:cstheme="majorHAnsi"/>
          <w:sz w:val="24"/>
          <w:szCs w:val="24"/>
          <w:highlight w:val="yellow"/>
        </w:rPr>
        <w:t xml:space="preserve"> of pneumothorax expansion and pleural separation.</w:t>
      </w:r>
    </w:p>
    <w:p w14:paraId="03073EE5" w14:textId="77777777" w:rsidR="00A031CA" w:rsidRPr="00B659E8" w:rsidRDefault="00A031CA" w:rsidP="00D14F59">
      <w:pPr>
        <w:rPr>
          <w:rFonts w:asciiTheme="majorHAnsi" w:hAnsiTheme="majorHAnsi" w:cstheme="majorHAnsi"/>
          <w:highlight w:val="yellow"/>
        </w:rPr>
      </w:pPr>
    </w:p>
    <w:p w14:paraId="1F4CC63C" w14:textId="5B2FBAF8"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Insert the spring-wire guide through the needle and remove the needle.</w:t>
      </w:r>
    </w:p>
    <w:p w14:paraId="6F6F5C80" w14:textId="77777777" w:rsidR="004671A5" w:rsidRPr="00B659E8" w:rsidRDefault="004671A5" w:rsidP="00D14F59">
      <w:pPr>
        <w:pStyle w:val="ListParagraph"/>
        <w:spacing w:after="0" w:line="240" w:lineRule="auto"/>
        <w:ind w:left="0"/>
        <w:jc w:val="both"/>
        <w:rPr>
          <w:rFonts w:asciiTheme="majorHAnsi" w:hAnsiTheme="majorHAnsi" w:cstheme="majorHAnsi"/>
          <w:sz w:val="24"/>
          <w:szCs w:val="24"/>
          <w:highlight w:val="yellow"/>
        </w:rPr>
      </w:pPr>
    </w:p>
    <w:p w14:paraId="2765A3D8" w14:textId="3409AABA" w:rsidR="00A031CA"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Perform a CT scan to confirm correct guidewire placement within the pleural space, which is enlarged and clearly delineated by the artificial pneumothorax.</w:t>
      </w:r>
    </w:p>
    <w:p w14:paraId="14A0CB20" w14:textId="77777777" w:rsidR="0039141B" w:rsidRPr="00B659E8" w:rsidRDefault="0039141B" w:rsidP="00D14F59">
      <w:pPr>
        <w:pStyle w:val="ListParagraph"/>
        <w:spacing w:after="0" w:line="240" w:lineRule="auto"/>
        <w:ind w:left="0"/>
        <w:jc w:val="both"/>
        <w:rPr>
          <w:rFonts w:asciiTheme="majorHAnsi" w:hAnsiTheme="majorHAnsi" w:cstheme="majorHAnsi"/>
          <w:sz w:val="24"/>
          <w:szCs w:val="24"/>
          <w:highlight w:val="yellow"/>
        </w:rPr>
      </w:pPr>
    </w:p>
    <w:p w14:paraId="5F5DB0BB" w14:textId="6C40ED2E"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After CT confirmation, perform a small skin incision at the wire entry site.</w:t>
      </w:r>
    </w:p>
    <w:p w14:paraId="16BCF040" w14:textId="77777777" w:rsidR="00A031CA" w:rsidRPr="00B659E8" w:rsidRDefault="00A031CA" w:rsidP="00D14F59">
      <w:pPr>
        <w:rPr>
          <w:rFonts w:asciiTheme="majorHAnsi" w:hAnsiTheme="majorHAnsi" w:cstheme="majorHAnsi"/>
          <w:highlight w:val="yellow"/>
        </w:rPr>
      </w:pPr>
    </w:p>
    <w:p w14:paraId="2851D3F8" w14:textId="6423EEA2"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Advance a 9 Fr introducer over the guidewire using</w:t>
      </w:r>
      <w:r w:rsidR="004671A5" w:rsidRPr="00B659E8">
        <w:rPr>
          <w:rFonts w:asciiTheme="majorHAnsi" w:hAnsiTheme="majorHAnsi" w:cstheme="majorHAnsi"/>
          <w:sz w:val="24"/>
          <w:szCs w:val="24"/>
          <w:highlight w:val="yellow"/>
        </w:rPr>
        <w:t xml:space="preserve"> the</w:t>
      </w:r>
      <w:r w:rsidRPr="00B659E8">
        <w:rPr>
          <w:rFonts w:asciiTheme="majorHAnsi" w:hAnsiTheme="majorHAnsi" w:cstheme="majorHAnsi"/>
          <w:sz w:val="24"/>
          <w:szCs w:val="24"/>
          <w:highlight w:val="yellow"/>
        </w:rPr>
        <w:t xml:space="preserve"> Seldinger technique.</w:t>
      </w:r>
    </w:p>
    <w:p w14:paraId="2502730C" w14:textId="77777777" w:rsidR="00A031CA" w:rsidRPr="00B659E8" w:rsidRDefault="00A031CA" w:rsidP="00D14F59">
      <w:pPr>
        <w:rPr>
          <w:rFonts w:asciiTheme="majorHAnsi" w:hAnsiTheme="majorHAnsi" w:cstheme="majorHAnsi"/>
          <w:highlight w:val="yellow"/>
        </w:rPr>
      </w:pPr>
    </w:p>
    <w:p w14:paraId="663DA95B" w14:textId="4AD32801"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Remove the guidewire and insert the esophageal balloon catheter into the anterior pleural cavity through the introducer.</w:t>
      </w:r>
    </w:p>
    <w:p w14:paraId="4632C3E5" w14:textId="77777777" w:rsidR="00A031CA" w:rsidRPr="00B659E8" w:rsidRDefault="00A031CA" w:rsidP="00D14F59">
      <w:pPr>
        <w:rPr>
          <w:rFonts w:asciiTheme="majorHAnsi" w:hAnsiTheme="majorHAnsi" w:cstheme="majorHAnsi"/>
          <w:highlight w:val="yellow"/>
        </w:rPr>
      </w:pPr>
    </w:p>
    <w:p w14:paraId="66970736" w14:textId="11D7F1A1"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Inflate the balloon with the optimal filling volume</w:t>
      </w:r>
      <w:r w:rsidR="00C54CFF" w:rsidRPr="00B659E8">
        <w:rPr>
          <w:rFonts w:asciiTheme="majorHAnsi" w:hAnsiTheme="majorHAnsi" w:cstheme="majorHAnsi"/>
          <w:sz w:val="24"/>
          <w:szCs w:val="24"/>
          <w:highlight w:val="yellow"/>
        </w:rPr>
        <w:t>,</w:t>
      </w:r>
      <w:r w:rsidR="00EF272A" w:rsidRPr="00B659E8">
        <w:rPr>
          <w:rFonts w:asciiTheme="majorHAnsi" w:hAnsiTheme="majorHAnsi" w:cstheme="majorHAnsi"/>
          <w:sz w:val="24"/>
          <w:szCs w:val="24"/>
          <w:highlight w:val="yellow"/>
        </w:rPr>
        <w:t xml:space="preserve"> determined from an </w:t>
      </w:r>
      <w:r w:rsidR="00EF272A" w:rsidRPr="00B659E8">
        <w:rPr>
          <w:rFonts w:asciiTheme="majorHAnsi" w:hAnsiTheme="majorHAnsi" w:cstheme="majorHAnsi"/>
          <w:i/>
          <w:iCs/>
          <w:sz w:val="24"/>
          <w:szCs w:val="24"/>
          <w:highlight w:val="yellow"/>
        </w:rPr>
        <w:t>in vivo</w:t>
      </w:r>
      <w:r w:rsidR="00EF272A" w:rsidRPr="00B659E8">
        <w:rPr>
          <w:rFonts w:asciiTheme="majorHAnsi" w:hAnsiTheme="majorHAnsi" w:cstheme="majorHAnsi"/>
          <w:sz w:val="24"/>
          <w:szCs w:val="24"/>
          <w:highlight w:val="yellow"/>
        </w:rPr>
        <w:t xml:space="preserve"> </w:t>
      </w:r>
      <w:r w:rsidR="00C54CFF" w:rsidRPr="00B659E8">
        <w:rPr>
          <w:rFonts w:asciiTheme="majorHAnsi" w:hAnsiTheme="majorHAnsi" w:cstheme="majorHAnsi"/>
          <w:sz w:val="24"/>
          <w:szCs w:val="24"/>
          <w:highlight w:val="yellow"/>
        </w:rPr>
        <w:t>balloon pressure-volume (</w:t>
      </w:r>
      <w:r w:rsidR="00EF272A" w:rsidRPr="00B659E8">
        <w:rPr>
          <w:rFonts w:asciiTheme="majorHAnsi" w:hAnsiTheme="majorHAnsi" w:cstheme="majorHAnsi"/>
          <w:sz w:val="24"/>
          <w:szCs w:val="24"/>
          <w:highlight w:val="yellow"/>
        </w:rPr>
        <w:t>PV</w:t>
      </w:r>
      <w:r w:rsidR="00C54CFF" w:rsidRPr="00B659E8">
        <w:rPr>
          <w:rFonts w:asciiTheme="majorHAnsi" w:hAnsiTheme="majorHAnsi" w:cstheme="majorHAnsi"/>
          <w:sz w:val="24"/>
          <w:szCs w:val="24"/>
          <w:highlight w:val="yellow"/>
        </w:rPr>
        <w:t>)</w:t>
      </w:r>
      <w:r w:rsidR="00EF272A" w:rsidRPr="00B659E8">
        <w:rPr>
          <w:rFonts w:asciiTheme="majorHAnsi" w:hAnsiTheme="majorHAnsi" w:cstheme="majorHAnsi"/>
          <w:sz w:val="24"/>
          <w:szCs w:val="24"/>
          <w:highlight w:val="yellow"/>
        </w:rPr>
        <w:t xml:space="preserve"> </w:t>
      </w:r>
      <w:r w:rsidR="00C54CFF" w:rsidRPr="00B659E8">
        <w:rPr>
          <w:rFonts w:asciiTheme="majorHAnsi" w:hAnsiTheme="majorHAnsi" w:cstheme="majorHAnsi"/>
          <w:sz w:val="24"/>
          <w:szCs w:val="24"/>
          <w:highlight w:val="yellow"/>
        </w:rPr>
        <w:t>curve</w:t>
      </w:r>
      <w:sdt>
        <w:sdtPr>
          <w:rPr>
            <w:rFonts w:asciiTheme="majorHAnsi" w:hAnsiTheme="majorHAnsi" w:cstheme="majorHAnsi"/>
            <w:sz w:val="24"/>
            <w:szCs w:val="24"/>
            <w:highlight w:val="yellow"/>
            <w:vertAlign w:val="superscript"/>
          </w:rPr>
          <w:tag w:val="MENDELEY_CITATION_v3_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"/>
          <w:id w:val="1595977942"/>
          <w:placeholder>
            <w:docPart w:val="DefaultPlaceholder_-1854013440"/>
          </w:placeholder>
        </w:sdtPr>
        <w:sdtContent>
          <w:r w:rsidR="00412B2D" w:rsidRPr="00B659E8">
            <w:rPr>
              <w:rFonts w:asciiTheme="majorHAnsi" w:hAnsiTheme="majorHAnsi" w:cstheme="majorHAnsi"/>
              <w:sz w:val="24"/>
              <w:szCs w:val="24"/>
              <w:highlight w:val="yellow"/>
              <w:vertAlign w:val="superscript"/>
            </w:rPr>
            <w:t>15</w:t>
          </w:r>
        </w:sdtContent>
      </w:sdt>
      <w:r w:rsidR="00EF272A" w:rsidRPr="00B659E8">
        <w:rPr>
          <w:rFonts w:asciiTheme="majorHAnsi" w:hAnsiTheme="majorHAnsi" w:cstheme="majorHAnsi"/>
          <w:sz w:val="24"/>
          <w:szCs w:val="24"/>
          <w:highlight w:val="yellow"/>
        </w:rPr>
        <w:t>,</w:t>
      </w:r>
      <w:r w:rsidRPr="00B659E8">
        <w:rPr>
          <w:rFonts w:asciiTheme="majorHAnsi" w:hAnsiTheme="majorHAnsi" w:cstheme="majorHAnsi"/>
          <w:sz w:val="24"/>
          <w:szCs w:val="24"/>
          <w:highlight w:val="yellow"/>
        </w:rPr>
        <w:t xml:space="preserve"> to ensure correct balloon expansion and reliable pressure transmission.</w:t>
      </w:r>
    </w:p>
    <w:p w14:paraId="73E3D300" w14:textId="77777777" w:rsidR="00EF272A" w:rsidRPr="00B659E8" w:rsidRDefault="00EF272A" w:rsidP="00D14F59">
      <w:pPr>
        <w:pStyle w:val="ListParagraph"/>
        <w:spacing w:after="0" w:line="240" w:lineRule="auto"/>
        <w:ind w:left="0"/>
        <w:jc w:val="both"/>
        <w:rPr>
          <w:rFonts w:asciiTheme="majorHAnsi" w:hAnsiTheme="majorHAnsi" w:cstheme="majorHAnsi"/>
          <w:sz w:val="24"/>
          <w:szCs w:val="24"/>
          <w:highlight w:val="yellow"/>
        </w:rPr>
      </w:pPr>
    </w:p>
    <w:p w14:paraId="6DC7F1A0" w14:textId="6F1970BB" w:rsidR="00EF272A"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Connect the balloon catheter to an external differential pressure transducer using an air-filled pressure transmission system.</w:t>
      </w:r>
    </w:p>
    <w:p w14:paraId="6C7406CB" w14:textId="77777777" w:rsidR="00C54CFF" w:rsidRPr="00B659E8" w:rsidRDefault="00C54CFF" w:rsidP="00D14F59">
      <w:pPr>
        <w:pStyle w:val="ListParagraph"/>
        <w:spacing w:after="0" w:line="240" w:lineRule="auto"/>
        <w:ind w:left="0"/>
        <w:jc w:val="both"/>
        <w:rPr>
          <w:rFonts w:asciiTheme="majorHAnsi" w:hAnsiTheme="majorHAnsi" w:cstheme="majorHAnsi"/>
          <w:sz w:val="24"/>
          <w:szCs w:val="24"/>
          <w:highlight w:val="yellow"/>
        </w:rPr>
      </w:pPr>
    </w:p>
    <w:p w14:paraId="3EEAB044" w14:textId="24263008" w:rsidR="00C54CFF"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Zero the pressure transducer to atmospheric pressure before connecting the catheter to ensure accurate pressure measurements.</w:t>
      </w:r>
    </w:p>
    <w:p w14:paraId="3DCEB722" w14:textId="77777777" w:rsidR="00C54CFF" w:rsidRPr="00B659E8" w:rsidRDefault="00C54CFF" w:rsidP="00D14F59">
      <w:pPr>
        <w:pStyle w:val="ListParagraph"/>
        <w:spacing w:after="0" w:line="240" w:lineRule="auto"/>
        <w:ind w:left="0"/>
        <w:jc w:val="both"/>
        <w:rPr>
          <w:rFonts w:asciiTheme="majorHAnsi" w:hAnsiTheme="majorHAnsi" w:cstheme="majorHAnsi"/>
          <w:sz w:val="24"/>
          <w:szCs w:val="24"/>
          <w:highlight w:val="yellow"/>
        </w:rPr>
      </w:pPr>
    </w:p>
    <w:p w14:paraId="6C56475A" w14:textId="1511525D" w:rsidR="00C54CFF"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Connect the pressure transducer to a data acquisition system and acquire pressure signals using data acquisition software.</w:t>
      </w:r>
    </w:p>
    <w:p w14:paraId="0BE31EF7" w14:textId="77777777" w:rsidR="00C54CFF" w:rsidRPr="00B659E8" w:rsidRDefault="00C54CFF" w:rsidP="00D14F59">
      <w:pPr>
        <w:pStyle w:val="ListParagraph"/>
        <w:spacing w:after="0" w:line="240" w:lineRule="auto"/>
        <w:ind w:left="0"/>
        <w:jc w:val="both"/>
        <w:rPr>
          <w:rFonts w:asciiTheme="majorHAnsi" w:hAnsiTheme="majorHAnsi" w:cstheme="majorHAnsi"/>
          <w:sz w:val="24"/>
          <w:szCs w:val="24"/>
          <w:highlight w:val="yellow"/>
        </w:rPr>
      </w:pPr>
    </w:p>
    <w:p w14:paraId="75C099BB" w14:textId="01DD8E65" w:rsidR="00C54CFF"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Acquire all pressure signals at a sampling frequency of 1,000 Hz without additional digital filtering. Begin recording once a stable pressure tracing is observed.</w:t>
      </w:r>
    </w:p>
    <w:p w14:paraId="77EF3E65" w14:textId="77777777" w:rsidR="00A031CA" w:rsidRPr="00B659E8" w:rsidRDefault="00A031CA" w:rsidP="00D14F59">
      <w:pPr>
        <w:rPr>
          <w:rFonts w:asciiTheme="majorHAnsi" w:hAnsiTheme="majorHAnsi" w:cstheme="majorHAnsi"/>
          <w:highlight w:val="yellow"/>
        </w:rPr>
      </w:pPr>
    </w:p>
    <w:p w14:paraId="54A6B602" w14:textId="77777777" w:rsidR="00FE0981" w:rsidRPr="00B659E8" w:rsidRDefault="00FE0981" w:rsidP="00D14F59">
      <w:pPr>
        <w:rPr>
          <w:rFonts w:asciiTheme="majorHAnsi" w:hAnsiTheme="majorHAnsi" w:cstheme="majorHAnsi"/>
          <w:highlight w:val="yellow"/>
        </w:rPr>
      </w:pPr>
    </w:p>
    <w:p w14:paraId="1AA15A13" w14:textId="78CF3331" w:rsidR="00FE0981" w:rsidRPr="00B659E8" w:rsidRDefault="00000000" w:rsidP="00D14F59">
      <w:pPr>
        <w:pStyle w:val="ListParagraph"/>
        <w:numPr>
          <w:ilvl w:val="0"/>
          <w:numId w:val="24"/>
        </w:numPr>
        <w:spacing w:after="0" w:line="240" w:lineRule="auto"/>
        <w:ind w:left="0" w:firstLine="0"/>
        <w:jc w:val="both"/>
        <w:rPr>
          <w:rFonts w:asciiTheme="majorHAnsi" w:hAnsiTheme="majorHAnsi" w:cstheme="majorHAnsi"/>
          <w:b/>
          <w:bCs/>
          <w:sz w:val="24"/>
          <w:szCs w:val="24"/>
          <w:highlight w:val="yellow"/>
        </w:rPr>
      </w:pPr>
      <w:r w:rsidRPr="00B659E8">
        <w:rPr>
          <w:rFonts w:asciiTheme="majorHAnsi" w:hAnsiTheme="majorHAnsi" w:cstheme="majorHAnsi"/>
          <w:b/>
          <w:bCs/>
          <w:sz w:val="24"/>
          <w:szCs w:val="24"/>
          <w:highlight w:val="yellow"/>
        </w:rPr>
        <w:t xml:space="preserve">Posterior </w:t>
      </w:r>
      <w:r w:rsidR="00A031CA" w:rsidRPr="00B659E8">
        <w:rPr>
          <w:rFonts w:asciiTheme="majorHAnsi" w:hAnsiTheme="majorHAnsi" w:cstheme="majorHAnsi"/>
          <w:b/>
          <w:bCs/>
          <w:sz w:val="24"/>
          <w:szCs w:val="24"/>
          <w:highlight w:val="yellow"/>
        </w:rPr>
        <w:t>p</w:t>
      </w:r>
      <w:r w:rsidRPr="00B659E8">
        <w:rPr>
          <w:rFonts w:asciiTheme="majorHAnsi" w:hAnsiTheme="majorHAnsi" w:cstheme="majorHAnsi"/>
          <w:b/>
          <w:bCs/>
          <w:sz w:val="24"/>
          <w:szCs w:val="24"/>
          <w:highlight w:val="yellow"/>
        </w:rPr>
        <w:t xml:space="preserve">ercutaneous </w:t>
      </w:r>
      <w:r w:rsidR="00A031CA" w:rsidRPr="00B659E8">
        <w:rPr>
          <w:rFonts w:asciiTheme="majorHAnsi" w:hAnsiTheme="majorHAnsi" w:cstheme="majorHAnsi"/>
          <w:b/>
          <w:bCs/>
          <w:sz w:val="24"/>
          <w:szCs w:val="24"/>
          <w:highlight w:val="yellow"/>
        </w:rPr>
        <w:t>p</w:t>
      </w:r>
      <w:r w:rsidRPr="00B659E8">
        <w:rPr>
          <w:rFonts w:asciiTheme="majorHAnsi" w:hAnsiTheme="majorHAnsi" w:cstheme="majorHAnsi"/>
          <w:b/>
          <w:bCs/>
          <w:sz w:val="24"/>
          <w:szCs w:val="24"/>
          <w:highlight w:val="yellow"/>
        </w:rPr>
        <w:t xml:space="preserve">leural </w:t>
      </w:r>
      <w:r w:rsidR="00A031CA" w:rsidRPr="00B659E8">
        <w:rPr>
          <w:rFonts w:asciiTheme="majorHAnsi" w:hAnsiTheme="majorHAnsi" w:cstheme="majorHAnsi"/>
          <w:b/>
          <w:bCs/>
          <w:sz w:val="24"/>
          <w:szCs w:val="24"/>
          <w:highlight w:val="yellow"/>
        </w:rPr>
        <w:t>a</w:t>
      </w:r>
      <w:r w:rsidRPr="00B659E8">
        <w:rPr>
          <w:rFonts w:asciiTheme="majorHAnsi" w:hAnsiTheme="majorHAnsi" w:cstheme="majorHAnsi"/>
          <w:b/>
          <w:bCs/>
          <w:sz w:val="24"/>
          <w:szCs w:val="24"/>
          <w:highlight w:val="yellow"/>
        </w:rPr>
        <w:t>ccess</w:t>
      </w:r>
    </w:p>
    <w:p w14:paraId="3AE98547" w14:textId="77777777" w:rsidR="00A031CA" w:rsidRPr="00B659E8" w:rsidRDefault="00A031CA" w:rsidP="00D14F59">
      <w:pPr>
        <w:pStyle w:val="ListParagraph"/>
        <w:spacing w:after="0" w:line="240" w:lineRule="auto"/>
        <w:ind w:left="0"/>
        <w:jc w:val="both"/>
        <w:rPr>
          <w:rFonts w:asciiTheme="majorHAnsi" w:hAnsiTheme="majorHAnsi" w:cstheme="majorHAnsi"/>
          <w:b/>
          <w:bCs/>
          <w:sz w:val="24"/>
          <w:szCs w:val="24"/>
          <w:highlight w:val="yellow"/>
        </w:rPr>
      </w:pPr>
    </w:p>
    <w:p w14:paraId="3B093B3B" w14:textId="0F14212A"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Reposition the animal in a semiprone position to promote dorsal migration of the intrapleural air.</w:t>
      </w:r>
    </w:p>
    <w:p w14:paraId="54450A7D" w14:textId="77777777" w:rsidR="00A031CA" w:rsidRPr="00B659E8" w:rsidRDefault="00A031CA" w:rsidP="00D14F59">
      <w:pPr>
        <w:pStyle w:val="ListParagraph"/>
        <w:spacing w:after="0" w:line="240" w:lineRule="auto"/>
        <w:ind w:left="0"/>
        <w:jc w:val="both"/>
        <w:rPr>
          <w:rFonts w:asciiTheme="majorHAnsi" w:hAnsiTheme="majorHAnsi" w:cstheme="majorHAnsi"/>
          <w:sz w:val="24"/>
          <w:szCs w:val="24"/>
          <w:highlight w:val="yellow"/>
        </w:rPr>
      </w:pPr>
    </w:p>
    <w:p w14:paraId="6C322657" w14:textId="03D1F020"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Inject an additional 50–100 mL of 100% oxygen through the anterior catheter to enlarge the dorsal pneumothorax and facilitate posterior access.</w:t>
      </w:r>
    </w:p>
    <w:p w14:paraId="149A93AD" w14:textId="77777777" w:rsidR="00C56C6A" w:rsidRPr="00B659E8" w:rsidRDefault="00C56C6A" w:rsidP="00D14F59">
      <w:pPr>
        <w:pStyle w:val="ListParagraph"/>
        <w:spacing w:after="0" w:line="240" w:lineRule="auto"/>
        <w:ind w:left="0"/>
        <w:jc w:val="both"/>
        <w:rPr>
          <w:rFonts w:asciiTheme="majorHAnsi" w:hAnsiTheme="majorHAnsi" w:cstheme="majorHAnsi"/>
          <w:sz w:val="24"/>
          <w:szCs w:val="24"/>
          <w:highlight w:val="yellow"/>
        </w:rPr>
      </w:pPr>
    </w:p>
    <w:p w14:paraId="7FFD73A6" w14:textId="200B5856" w:rsidR="00C56C6A"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Perform a CT scan to confirm dorsal migration of the artificial pneumothorax and identify the optimal posterior puncture area.</w:t>
      </w:r>
    </w:p>
    <w:p w14:paraId="78C95759" w14:textId="77777777" w:rsidR="00A031CA" w:rsidRPr="00B659E8" w:rsidRDefault="00A031CA" w:rsidP="00D14F59">
      <w:pPr>
        <w:rPr>
          <w:rFonts w:asciiTheme="majorHAnsi" w:hAnsiTheme="majorHAnsi" w:cstheme="majorHAnsi"/>
          <w:highlight w:val="yellow"/>
        </w:rPr>
      </w:pPr>
    </w:p>
    <w:p w14:paraId="5AF5C4A0" w14:textId="58453A8D"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Mark the posterior puncture site on the skin halfway between the spinous processes and the posterior axillary line.</w:t>
      </w:r>
    </w:p>
    <w:p w14:paraId="604EA786" w14:textId="77777777" w:rsidR="00A031CA" w:rsidRPr="00B659E8" w:rsidRDefault="00A031CA" w:rsidP="00D14F59">
      <w:pPr>
        <w:rPr>
          <w:rFonts w:asciiTheme="majorHAnsi" w:hAnsiTheme="majorHAnsi" w:cstheme="majorHAnsi"/>
          <w:highlight w:val="yellow"/>
        </w:rPr>
      </w:pPr>
    </w:p>
    <w:p w14:paraId="2185130E" w14:textId="3A678BFF"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Insert the Tuohy needle perpendicularly at the upper margin of the inferior rib of the selected intercostal space, attaching an empty syringe for continuous aspiration.</w:t>
      </w:r>
    </w:p>
    <w:p w14:paraId="229C2644" w14:textId="77777777" w:rsidR="00A031CA" w:rsidRPr="00B659E8" w:rsidRDefault="00A031CA" w:rsidP="00D14F59">
      <w:pPr>
        <w:rPr>
          <w:rFonts w:asciiTheme="majorHAnsi" w:hAnsiTheme="majorHAnsi" w:cstheme="majorHAnsi"/>
          <w:highlight w:val="yellow"/>
        </w:rPr>
      </w:pPr>
    </w:p>
    <w:p w14:paraId="0938CD44" w14:textId="6C68FC8E"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Advance the needle during an end-expiratory hold maneuver through the muscular planes while aspirating continuously until air is obtained, confirming entry into the dorsal pneumothorax.</w:t>
      </w:r>
    </w:p>
    <w:p w14:paraId="2C5F6A93" w14:textId="77777777" w:rsidR="00A031CA" w:rsidRPr="00B659E8" w:rsidRDefault="00A031CA" w:rsidP="00D14F59">
      <w:pPr>
        <w:rPr>
          <w:rFonts w:asciiTheme="majorHAnsi" w:hAnsiTheme="majorHAnsi" w:cstheme="majorHAnsi"/>
          <w:highlight w:val="yellow"/>
        </w:rPr>
      </w:pPr>
    </w:p>
    <w:p w14:paraId="632760A0" w14:textId="5665B0B9"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Insert the spring-wire guide and remove the needle.</w:t>
      </w:r>
    </w:p>
    <w:p w14:paraId="349562EC" w14:textId="77777777" w:rsidR="00C54CFF" w:rsidRPr="00B659E8" w:rsidRDefault="00C54CFF" w:rsidP="00D14F59">
      <w:pPr>
        <w:pStyle w:val="ListParagraph"/>
        <w:spacing w:after="0" w:line="240" w:lineRule="auto"/>
        <w:ind w:left="0"/>
        <w:jc w:val="both"/>
        <w:rPr>
          <w:rFonts w:asciiTheme="majorHAnsi" w:hAnsiTheme="majorHAnsi" w:cstheme="majorHAnsi"/>
          <w:sz w:val="24"/>
          <w:szCs w:val="24"/>
          <w:highlight w:val="yellow"/>
        </w:rPr>
      </w:pPr>
    </w:p>
    <w:p w14:paraId="5FE96CE2" w14:textId="0038D2BB" w:rsidR="00C54CFF"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Perform a CT scan to confirm correct guidewire placement within the pleural space, which is enlarged and clearly delineated by the artificial pneumothorax.</w:t>
      </w:r>
    </w:p>
    <w:p w14:paraId="375A3138" w14:textId="77777777" w:rsidR="00A031CA" w:rsidRPr="00B659E8" w:rsidRDefault="00A031CA" w:rsidP="00D14F59">
      <w:pPr>
        <w:rPr>
          <w:rFonts w:asciiTheme="majorHAnsi" w:hAnsiTheme="majorHAnsi" w:cstheme="majorHAnsi"/>
          <w:highlight w:val="yellow"/>
        </w:rPr>
      </w:pPr>
    </w:p>
    <w:p w14:paraId="78B2B96E" w14:textId="7F56186C"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After CT confirmation, perform a small skin incision at the wire entry site.</w:t>
      </w:r>
    </w:p>
    <w:p w14:paraId="1701B26A" w14:textId="77777777" w:rsidR="00A031CA" w:rsidRPr="00B659E8" w:rsidRDefault="00A031CA" w:rsidP="00D14F59">
      <w:pPr>
        <w:rPr>
          <w:rFonts w:asciiTheme="majorHAnsi" w:hAnsiTheme="majorHAnsi" w:cstheme="majorHAnsi"/>
          <w:highlight w:val="yellow"/>
        </w:rPr>
      </w:pPr>
    </w:p>
    <w:p w14:paraId="7B80B2F5" w14:textId="60E450A2"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 xml:space="preserve">Advance the 9 Fr introducer over the guidewire using </w:t>
      </w:r>
      <w:r w:rsidR="006B18F5" w:rsidRPr="00B659E8">
        <w:rPr>
          <w:rFonts w:asciiTheme="majorHAnsi" w:hAnsiTheme="majorHAnsi" w:cstheme="majorHAnsi"/>
          <w:sz w:val="24"/>
          <w:szCs w:val="24"/>
          <w:highlight w:val="yellow"/>
        </w:rPr>
        <w:t>the</w:t>
      </w:r>
      <w:r w:rsidRPr="00B659E8">
        <w:rPr>
          <w:rFonts w:asciiTheme="majorHAnsi" w:hAnsiTheme="majorHAnsi" w:cstheme="majorHAnsi"/>
          <w:sz w:val="24"/>
          <w:szCs w:val="24"/>
          <w:highlight w:val="yellow"/>
        </w:rPr>
        <w:t xml:space="preserve"> Seldinger technique.</w:t>
      </w:r>
    </w:p>
    <w:p w14:paraId="7548152C" w14:textId="77777777" w:rsidR="00A031CA" w:rsidRPr="00B659E8" w:rsidRDefault="00A031CA" w:rsidP="00D14F59">
      <w:pPr>
        <w:rPr>
          <w:rFonts w:asciiTheme="majorHAnsi" w:hAnsiTheme="majorHAnsi" w:cstheme="majorHAnsi"/>
          <w:highlight w:val="yellow"/>
        </w:rPr>
      </w:pPr>
    </w:p>
    <w:p w14:paraId="135E66E7" w14:textId="6B11FA34"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Remove the guidewire and insert the second esophageal balloon into the dorsal pleural cavity through the introducer.</w:t>
      </w:r>
    </w:p>
    <w:p w14:paraId="716A26F6" w14:textId="77777777" w:rsidR="00A031CA" w:rsidRPr="00B659E8" w:rsidRDefault="00A031CA" w:rsidP="00D14F59">
      <w:pPr>
        <w:rPr>
          <w:rFonts w:asciiTheme="majorHAnsi" w:hAnsiTheme="majorHAnsi" w:cstheme="majorHAnsi"/>
          <w:highlight w:val="yellow"/>
        </w:rPr>
      </w:pPr>
    </w:p>
    <w:p w14:paraId="279E762C" w14:textId="24F3D95A"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Inflate the balloon with the optimal filling volume</w:t>
      </w:r>
      <w:r w:rsidR="00BD2C01" w:rsidRPr="00B659E8">
        <w:rPr>
          <w:rFonts w:asciiTheme="majorHAnsi" w:hAnsiTheme="majorHAnsi" w:cstheme="majorHAnsi"/>
          <w:sz w:val="24"/>
          <w:szCs w:val="24"/>
          <w:highlight w:val="yellow"/>
        </w:rPr>
        <w:t>,</w:t>
      </w:r>
      <w:r w:rsidRPr="00B659E8">
        <w:rPr>
          <w:rFonts w:asciiTheme="majorHAnsi" w:hAnsiTheme="majorHAnsi" w:cstheme="majorHAnsi"/>
          <w:sz w:val="24"/>
          <w:szCs w:val="24"/>
          <w:highlight w:val="yellow"/>
        </w:rPr>
        <w:t xml:space="preserve"> </w:t>
      </w:r>
      <w:r w:rsidR="00BD2C01" w:rsidRPr="00B659E8">
        <w:rPr>
          <w:rFonts w:asciiTheme="majorHAnsi" w:hAnsiTheme="majorHAnsi" w:cstheme="majorHAnsi"/>
          <w:sz w:val="24"/>
          <w:szCs w:val="24"/>
          <w:highlight w:val="yellow"/>
        </w:rPr>
        <w:t xml:space="preserve">determined from an </w:t>
      </w:r>
      <w:r w:rsidR="00BD2C01" w:rsidRPr="00B659E8">
        <w:rPr>
          <w:rFonts w:asciiTheme="majorHAnsi" w:hAnsiTheme="majorHAnsi" w:cstheme="majorHAnsi"/>
          <w:i/>
          <w:iCs/>
          <w:sz w:val="24"/>
          <w:szCs w:val="24"/>
          <w:highlight w:val="yellow"/>
        </w:rPr>
        <w:t>in vivo</w:t>
      </w:r>
      <w:r w:rsidR="00BD2C01" w:rsidRPr="00B659E8">
        <w:rPr>
          <w:rFonts w:asciiTheme="majorHAnsi" w:hAnsiTheme="majorHAnsi" w:cstheme="majorHAnsi"/>
          <w:sz w:val="24"/>
          <w:szCs w:val="24"/>
          <w:highlight w:val="yellow"/>
        </w:rPr>
        <w:t xml:space="preserve"> balloon pressure-volume (PV) curve,</w:t>
      </w:r>
      <w:r w:rsidR="00FC0311" w:rsidRPr="00B659E8">
        <w:rPr>
          <w:rFonts w:asciiTheme="majorHAnsi" w:hAnsiTheme="majorHAnsi" w:cstheme="majorHAnsi"/>
          <w:sz w:val="24"/>
          <w:szCs w:val="24"/>
          <w:highlight w:val="yellow"/>
        </w:rPr>
        <w:t xml:space="preserve"> </w:t>
      </w:r>
      <w:r w:rsidRPr="00B659E8">
        <w:rPr>
          <w:rFonts w:asciiTheme="majorHAnsi" w:hAnsiTheme="majorHAnsi" w:cstheme="majorHAnsi"/>
          <w:sz w:val="24"/>
          <w:szCs w:val="24"/>
          <w:highlight w:val="yellow"/>
        </w:rPr>
        <w:t>to ensure correct balloon expansion and reliable pressure transmission.</w:t>
      </w:r>
    </w:p>
    <w:p w14:paraId="67B88FBE" w14:textId="77777777" w:rsidR="00A031CA" w:rsidRPr="00B659E8" w:rsidRDefault="00A031CA" w:rsidP="00D14F59">
      <w:pPr>
        <w:rPr>
          <w:rFonts w:asciiTheme="majorHAnsi" w:hAnsiTheme="majorHAnsi" w:cstheme="majorHAnsi"/>
          <w:highlight w:val="yellow"/>
        </w:rPr>
      </w:pPr>
    </w:p>
    <w:p w14:paraId="0528500D" w14:textId="39E61DC0" w:rsidR="00FE0981" w:rsidRPr="00B659E8" w:rsidRDefault="00000000" w:rsidP="00D14F59">
      <w:pPr>
        <w:pStyle w:val="ListParagraph"/>
        <w:numPr>
          <w:ilvl w:val="1"/>
          <w:numId w:val="24"/>
        </w:numPr>
        <w:spacing w:after="0" w:line="240" w:lineRule="auto"/>
        <w:ind w:left="0" w:firstLine="0"/>
        <w:jc w:val="both"/>
        <w:rPr>
          <w:rFonts w:asciiTheme="majorHAnsi" w:hAnsiTheme="majorHAnsi" w:cstheme="majorHAnsi"/>
          <w:sz w:val="24"/>
          <w:szCs w:val="24"/>
          <w:highlight w:val="yellow"/>
        </w:rPr>
      </w:pPr>
      <w:r w:rsidRPr="00B659E8">
        <w:rPr>
          <w:rFonts w:asciiTheme="majorHAnsi" w:hAnsiTheme="majorHAnsi" w:cstheme="majorHAnsi"/>
          <w:sz w:val="24"/>
          <w:szCs w:val="24"/>
          <w:highlight w:val="yellow"/>
        </w:rPr>
        <w:t>Connect the catheter to the differential pressure transducer and verify correct pleural waveform morphology on the monitor.</w:t>
      </w:r>
    </w:p>
    <w:p w14:paraId="7693C2EF" w14:textId="77777777" w:rsidR="00FE0981" w:rsidRPr="00B659E8" w:rsidRDefault="00FE0981" w:rsidP="00D14F59">
      <w:pPr>
        <w:rPr>
          <w:rFonts w:asciiTheme="majorHAnsi" w:hAnsiTheme="majorHAnsi" w:cstheme="majorHAnsi"/>
          <w:highlight w:val="yellow"/>
        </w:rPr>
      </w:pPr>
    </w:p>
    <w:p w14:paraId="1DAA3E37" w14:textId="7F19405C" w:rsidR="00FE0981" w:rsidRPr="00B659E8" w:rsidRDefault="00000000" w:rsidP="00D14F59">
      <w:pPr>
        <w:pStyle w:val="ListParagraph"/>
        <w:numPr>
          <w:ilvl w:val="0"/>
          <w:numId w:val="24"/>
        </w:numPr>
        <w:spacing w:after="0" w:line="240" w:lineRule="auto"/>
        <w:ind w:left="0" w:firstLine="0"/>
        <w:jc w:val="both"/>
        <w:rPr>
          <w:rFonts w:asciiTheme="majorHAnsi" w:hAnsiTheme="majorHAnsi" w:cstheme="majorHAnsi"/>
          <w:b/>
          <w:bCs/>
          <w:sz w:val="24"/>
          <w:szCs w:val="24"/>
          <w:highlight w:val="yellow"/>
        </w:rPr>
      </w:pPr>
      <w:r w:rsidRPr="00B659E8">
        <w:rPr>
          <w:rFonts w:asciiTheme="majorHAnsi" w:hAnsiTheme="majorHAnsi" w:cstheme="majorHAnsi"/>
          <w:b/>
          <w:bCs/>
          <w:sz w:val="24"/>
          <w:szCs w:val="24"/>
          <w:highlight w:val="yellow"/>
        </w:rPr>
        <w:t xml:space="preserve">Final </w:t>
      </w:r>
      <w:r w:rsidR="00A031CA" w:rsidRPr="00B659E8">
        <w:rPr>
          <w:rFonts w:asciiTheme="majorHAnsi" w:hAnsiTheme="majorHAnsi" w:cstheme="majorHAnsi"/>
          <w:b/>
          <w:bCs/>
          <w:sz w:val="24"/>
          <w:szCs w:val="24"/>
          <w:highlight w:val="yellow"/>
        </w:rPr>
        <w:t>p</w:t>
      </w:r>
      <w:r w:rsidRPr="00B659E8">
        <w:rPr>
          <w:rFonts w:asciiTheme="majorHAnsi" w:hAnsiTheme="majorHAnsi" w:cstheme="majorHAnsi"/>
          <w:b/>
          <w:bCs/>
          <w:sz w:val="24"/>
          <w:szCs w:val="24"/>
          <w:highlight w:val="yellow"/>
        </w:rPr>
        <w:t xml:space="preserve">ositioning and </w:t>
      </w:r>
      <w:r w:rsidR="00A031CA" w:rsidRPr="00B659E8">
        <w:rPr>
          <w:rFonts w:asciiTheme="majorHAnsi" w:hAnsiTheme="majorHAnsi" w:cstheme="majorHAnsi"/>
          <w:b/>
          <w:bCs/>
          <w:sz w:val="24"/>
          <w:szCs w:val="24"/>
          <w:highlight w:val="yellow"/>
        </w:rPr>
        <w:t>m</w:t>
      </w:r>
      <w:r w:rsidRPr="00B659E8">
        <w:rPr>
          <w:rFonts w:asciiTheme="majorHAnsi" w:hAnsiTheme="majorHAnsi" w:cstheme="majorHAnsi"/>
          <w:b/>
          <w:bCs/>
          <w:sz w:val="24"/>
          <w:szCs w:val="24"/>
          <w:highlight w:val="yellow"/>
        </w:rPr>
        <w:t>onitoring</w:t>
      </w:r>
    </w:p>
    <w:p w14:paraId="473E21D9" w14:textId="77777777" w:rsidR="00A031CA" w:rsidRPr="00B659E8" w:rsidRDefault="00A031CA" w:rsidP="00D14F59">
      <w:pPr>
        <w:pStyle w:val="ListParagraph"/>
        <w:spacing w:after="0" w:line="240" w:lineRule="auto"/>
        <w:ind w:left="0"/>
        <w:jc w:val="both"/>
        <w:rPr>
          <w:rFonts w:asciiTheme="majorHAnsi" w:hAnsiTheme="majorHAnsi" w:cstheme="majorHAnsi"/>
          <w:b/>
          <w:bCs/>
          <w:sz w:val="24"/>
          <w:szCs w:val="24"/>
          <w:highlight w:val="yellow"/>
        </w:rPr>
      </w:pPr>
    </w:p>
    <w:p w14:paraId="6525641B" w14:textId="4C10103D" w:rsidR="00A031CA"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lastRenderedPageBreak/>
        <w:t>Verify that ventilator parameters (tidal volume, inspiratory flow, and airway pressure) and hemodynamic values remain stable during and after catheter placement.</w:t>
      </w:r>
    </w:p>
    <w:p w14:paraId="2A943FE1" w14:textId="77777777" w:rsidR="006B18F5" w:rsidRPr="00B659E8" w:rsidRDefault="006B18F5" w:rsidP="00D14F59">
      <w:pPr>
        <w:pStyle w:val="NormalWeb"/>
        <w:spacing w:before="0" w:beforeAutospacing="0" w:after="0" w:afterAutospacing="0"/>
        <w:jc w:val="both"/>
        <w:rPr>
          <w:rFonts w:asciiTheme="majorHAnsi" w:hAnsiTheme="majorHAnsi" w:cstheme="majorHAnsi"/>
          <w:highlight w:val="yellow"/>
          <w:lang w:val="en-US"/>
        </w:rPr>
      </w:pPr>
    </w:p>
    <w:p w14:paraId="1912BD7F" w14:textId="258D16EA" w:rsidR="00A031CA"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t>Drain the pneumothorax through the posterior and anterior introducers by gently aspirating intrapleural air with a 50 mL syringe until there is no resistance to drainage. Avoid creating excessive negative pressure within the pleural space.</w:t>
      </w:r>
    </w:p>
    <w:p w14:paraId="6E3040BA" w14:textId="77777777" w:rsidR="006B18F5" w:rsidRPr="00B659E8" w:rsidRDefault="006B18F5" w:rsidP="00D14F59">
      <w:pPr>
        <w:pStyle w:val="NormalWeb"/>
        <w:spacing w:before="0" w:beforeAutospacing="0" w:after="0" w:afterAutospacing="0"/>
        <w:jc w:val="both"/>
        <w:rPr>
          <w:rFonts w:asciiTheme="majorHAnsi" w:hAnsiTheme="majorHAnsi" w:cstheme="majorHAnsi"/>
          <w:highlight w:val="yellow"/>
          <w:lang w:val="en-US"/>
        </w:rPr>
      </w:pPr>
    </w:p>
    <w:p w14:paraId="57A575D6" w14:textId="30204A3E" w:rsidR="00FB2FB9"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t>Secure both esophageal balloon catheters to the skin with adhesive tape, and then carefully remove both 9 Fr introducers to prevent catheter displacement.</w:t>
      </w:r>
    </w:p>
    <w:p w14:paraId="684D3764" w14:textId="77777777" w:rsidR="006B18F5" w:rsidRPr="00B659E8" w:rsidRDefault="006B18F5" w:rsidP="00D14F59">
      <w:pPr>
        <w:pStyle w:val="NormalWeb"/>
        <w:spacing w:before="0" w:beforeAutospacing="0" w:after="0" w:afterAutospacing="0"/>
        <w:jc w:val="both"/>
        <w:rPr>
          <w:rFonts w:asciiTheme="majorHAnsi" w:hAnsiTheme="majorHAnsi" w:cstheme="majorHAnsi"/>
          <w:highlight w:val="yellow"/>
          <w:lang w:val="en-US"/>
        </w:rPr>
      </w:pPr>
    </w:p>
    <w:p w14:paraId="5B8D7916" w14:textId="786D328A" w:rsidR="00A031CA"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t>Perform a CT scan to assess residual pneumothorax. If residual pneumothorax is present, place the animal in the prone position and reduce FiO₂ to 0.25, if physiologically tolerated, to promote oxygen reabsorption.</w:t>
      </w:r>
    </w:p>
    <w:p w14:paraId="32B47F6B" w14:textId="77777777" w:rsidR="006B18F5" w:rsidRPr="00B659E8" w:rsidRDefault="006B18F5" w:rsidP="00D14F59">
      <w:pPr>
        <w:pStyle w:val="NormalWeb"/>
        <w:spacing w:before="0" w:beforeAutospacing="0" w:after="0" w:afterAutospacing="0"/>
        <w:jc w:val="both"/>
        <w:rPr>
          <w:rFonts w:asciiTheme="majorHAnsi" w:hAnsiTheme="majorHAnsi" w:cstheme="majorHAnsi"/>
          <w:highlight w:val="yellow"/>
          <w:lang w:val="en-US"/>
        </w:rPr>
      </w:pPr>
    </w:p>
    <w:p w14:paraId="4E1DE511" w14:textId="5608C80D" w:rsidR="00FE0981"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t>Confirm the absence of an airway or pleural leak by comparing inspired and expired tidal volumes and performing an inspiratory hold. Verify a stable plateau pressure and return of flow to zero.</w:t>
      </w:r>
    </w:p>
    <w:p w14:paraId="4FB9FBF5" w14:textId="77777777" w:rsidR="006B18F5" w:rsidRPr="00B659E8" w:rsidRDefault="006B18F5" w:rsidP="00D14F59">
      <w:pPr>
        <w:pStyle w:val="NormalWeb"/>
        <w:spacing w:before="0" w:beforeAutospacing="0" w:after="0" w:afterAutospacing="0"/>
        <w:jc w:val="both"/>
        <w:rPr>
          <w:rFonts w:asciiTheme="majorHAnsi" w:hAnsiTheme="majorHAnsi" w:cstheme="majorHAnsi"/>
          <w:highlight w:val="yellow"/>
          <w:lang w:val="en-US"/>
        </w:rPr>
      </w:pPr>
    </w:p>
    <w:p w14:paraId="23C34F1C" w14:textId="77777777" w:rsidR="00F37EC6"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t>Reassess the anterior and posterior pleural pressure waveforms after introducer removal. Confirm that the expected waveform morphology remains stable; if it changes, do not begin recording until catheter position and waveform stability have been reassessed.</w:t>
      </w:r>
    </w:p>
    <w:p w14:paraId="54D7ABA9" w14:textId="77777777" w:rsidR="006B18F5" w:rsidRPr="00B659E8" w:rsidRDefault="006B18F5" w:rsidP="00D14F59">
      <w:pPr>
        <w:pStyle w:val="NormalWeb"/>
        <w:spacing w:before="0" w:beforeAutospacing="0" w:after="0" w:afterAutospacing="0"/>
        <w:jc w:val="both"/>
        <w:rPr>
          <w:rFonts w:asciiTheme="majorHAnsi" w:hAnsiTheme="majorHAnsi" w:cstheme="majorHAnsi"/>
          <w:highlight w:val="yellow"/>
          <w:lang w:val="en-US"/>
        </w:rPr>
      </w:pPr>
    </w:p>
    <w:p w14:paraId="16BEAB88" w14:textId="77777777" w:rsidR="00F37EC6" w:rsidRPr="00B659E8" w:rsidRDefault="00000000" w:rsidP="00D14F59">
      <w:pPr>
        <w:pStyle w:val="NormalWeb"/>
        <w:numPr>
          <w:ilvl w:val="1"/>
          <w:numId w:val="24"/>
        </w:numPr>
        <w:spacing w:before="0" w:beforeAutospacing="0" w:after="0" w:afterAutospacing="0"/>
        <w:ind w:left="0" w:firstLine="0"/>
        <w:jc w:val="both"/>
        <w:rPr>
          <w:rFonts w:asciiTheme="majorHAnsi" w:hAnsiTheme="majorHAnsi" w:cstheme="majorHAnsi"/>
          <w:highlight w:val="yellow"/>
          <w:lang w:val="en-US"/>
        </w:rPr>
      </w:pPr>
      <w:r w:rsidRPr="00B659E8">
        <w:rPr>
          <w:rFonts w:asciiTheme="majorHAnsi" w:hAnsiTheme="majorHAnsi" w:cstheme="majorHAnsi"/>
          <w:highlight w:val="yellow"/>
          <w:lang w:val="en-US"/>
        </w:rPr>
        <w:t>Begin simultaneous anterior and posterior pleural pressure recording only after confirming pneumothorax evacuation or reabsorption, stable ventilation and hemodynamics, absence of an ongoing leak, and stable pleural pressure waveforms.</w:t>
      </w:r>
    </w:p>
    <w:p w14:paraId="4015356B" w14:textId="77777777" w:rsidR="006E4797" w:rsidRPr="00D14F59" w:rsidRDefault="006E4797" w:rsidP="00D14F59">
      <w:pPr>
        <w:pBdr>
          <w:top w:val="nil"/>
          <w:left w:val="nil"/>
          <w:bottom w:val="nil"/>
          <w:right w:val="nil"/>
          <w:between w:val="nil"/>
        </w:pBdr>
        <w:rPr>
          <w:rFonts w:asciiTheme="majorHAnsi" w:hAnsiTheme="majorHAnsi" w:cstheme="majorHAnsi"/>
          <w:b/>
        </w:rPr>
      </w:pPr>
    </w:p>
    <w:p w14:paraId="08AF3300" w14:textId="4E35C0C1" w:rsidR="006E4797"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b/>
        </w:rPr>
        <w:t xml:space="preserve">REPRESENTATIVE </w:t>
      </w:r>
      <w:r w:rsidR="00551D82" w:rsidRPr="00D14F59">
        <w:rPr>
          <w:rFonts w:asciiTheme="majorHAnsi" w:hAnsiTheme="majorHAnsi" w:cstheme="majorHAnsi"/>
          <w:b/>
        </w:rPr>
        <w:t xml:space="preserve">RESULTS: </w:t>
      </w:r>
    </w:p>
    <w:p w14:paraId="17B6DF2D" w14:textId="12C5C731" w:rsidR="00FE0981" w:rsidRPr="00D14F59" w:rsidRDefault="00000000" w:rsidP="00D14F59">
      <w:pPr>
        <w:rPr>
          <w:rFonts w:asciiTheme="majorHAnsi" w:hAnsiTheme="majorHAnsi" w:cstheme="majorHAnsi"/>
        </w:rPr>
      </w:pPr>
      <w:r w:rsidRPr="00D14F59">
        <w:rPr>
          <w:rFonts w:asciiTheme="majorHAnsi" w:hAnsiTheme="majorHAnsi" w:cstheme="majorHAnsi"/>
        </w:rPr>
        <w:t>Pleural catheter placement using the percutaneous technique was attempted in 20 swine (</w:t>
      </w:r>
      <w:r w:rsidRPr="00D14F59">
        <w:rPr>
          <w:rFonts w:asciiTheme="majorHAnsi" w:hAnsiTheme="majorHAnsi" w:cstheme="majorHAnsi"/>
          <w:b/>
          <w:bCs/>
        </w:rPr>
        <w:t>Table 1</w:t>
      </w:r>
      <w:r w:rsidRPr="00D14F59">
        <w:rPr>
          <w:rFonts w:asciiTheme="majorHAnsi" w:hAnsiTheme="majorHAnsi" w:cstheme="majorHAnsi"/>
        </w:rPr>
        <w:t xml:space="preserve">). </w:t>
      </w:r>
      <w:r w:rsidR="004135B1" w:rsidRPr="00D14F59">
        <w:rPr>
          <w:rFonts w:asciiTheme="majorHAnsi" w:hAnsiTheme="majorHAnsi" w:cstheme="majorHAnsi"/>
        </w:rPr>
        <w:t>I</w:t>
      </w:r>
      <w:r w:rsidRPr="00D14F59">
        <w:rPr>
          <w:rFonts w:asciiTheme="majorHAnsi" w:hAnsiTheme="majorHAnsi" w:cstheme="majorHAnsi"/>
        </w:rPr>
        <w:t>n 17 animals</w:t>
      </w:r>
      <w:r w:rsidR="006B18F5" w:rsidRPr="00D14F59">
        <w:rPr>
          <w:rFonts w:asciiTheme="majorHAnsi" w:hAnsiTheme="majorHAnsi" w:cstheme="majorHAnsi"/>
        </w:rPr>
        <w:t>,</w:t>
      </w:r>
      <w:r w:rsidR="004135B1" w:rsidRPr="00D14F59">
        <w:rPr>
          <w:rFonts w:asciiTheme="majorHAnsi" w:hAnsiTheme="majorHAnsi" w:cstheme="majorHAnsi"/>
        </w:rPr>
        <w:t xml:space="preserve"> a total of 34 pleural catheters (17 anterior and 17 posterior) were inserted. Of these, </w:t>
      </w:r>
      <w:r w:rsidR="00F515CC" w:rsidRPr="00D14F59">
        <w:rPr>
          <w:rFonts w:asciiTheme="majorHAnsi" w:hAnsiTheme="majorHAnsi" w:cstheme="majorHAnsi"/>
        </w:rPr>
        <w:t>33 catheters (97%) reached the intended pleural region, whereas one anterior catheter enter</w:t>
      </w:r>
      <w:r w:rsidR="0089727F" w:rsidRPr="00D14F59">
        <w:rPr>
          <w:rFonts w:asciiTheme="majorHAnsi" w:hAnsiTheme="majorHAnsi" w:cstheme="majorHAnsi"/>
        </w:rPr>
        <w:t>e</w:t>
      </w:r>
      <w:r w:rsidR="00F515CC" w:rsidRPr="00D14F59">
        <w:rPr>
          <w:rFonts w:asciiTheme="majorHAnsi" w:hAnsiTheme="majorHAnsi" w:cstheme="majorHAnsi"/>
        </w:rPr>
        <w:t>d the pleural cavity but failed to reach the target ventral location</w:t>
      </w:r>
      <w:r w:rsidR="0089727F" w:rsidRPr="00D14F59">
        <w:rPr>
          <w:rFonts w:asciiTheme="majorHAnsi" w:hAnsiTheme="majorHAnsi" w:cstheme="majorHAnsi"/>
        </w:rPr>
        <w:t>.</w:t>
      </w:r>
      <w:r w:rsidR="00B00A4F" w:rsidRPr="00D14F59">
        <w:rPr>
          <w:rFonts w:asciiTheme="majorHAnsi" w:hAnsiTheme="majorHAnsi" w:cstheme="majorHAnsi"/>
        </w:rPr>
        <w:t xml:space="preserve"> Correct regional placement of both anterior and posterior catheters was therefore achieved in 16 of the 17 animals in which catheter insertion was performed (94%), corresponding to 16 of 20 animals overall (80%</w:t>
      </w:r>
      <w:r w:rsidRPr="00D14F59">
        <w:rPr>
          <w:rFonts w:asciiTheme="majorHAnsi" w:hAnsiTheme="majorHAnsi" w:cstheme="majorHAnsi"/>
        </w:rPr>
        <w:t>; 95% CI, 56.3%–94.3%</w:t>
      </w:r>
      <w:r w:rsidR="00B00A4F" w:rsidRPr="00D14F59">
        <w:rPr>
          <w:rFonts w:asciiTheme="majorHAnsi" w:hAnsiTheme="majorHAnsi" w:cstheme="majorHAnsi"/>
        </w:rPr>
        <w:t>).</w:t>
      </w:r>
      <w:r w:rsidR="00841274" w:rsidRPr="00D14F59">
        <w:rPr>
          <w:rFonts w:asciiTheme="majorHAnsi" w:hAnsiTheme="majorHAnsi" w:cstheme="majorHAnsi"/>
        </w:rPr>
        <w:t xml:space="preserve"> </w:t>
      </w:r>
    </w:p>
    <w:p w14:paraId="5D9C9292" w14:textId="77777777" w:rsidR="00FE0981" w:rsidRPr="00D14F59" w:rsidRDefault="00FE0981" w:rsidP="00D14F59">
      <w:pPr>
        <w:rPr>
          <w:rFonts w:asciiTheme="majorHAnsi" w:hAnsiTheme="majorHAnsi" w:cstheme="majorHAnsi"/>
        </w:rPr>
      </w:pPr>
    </w:p>
    <w:p w14:paraId="5AAFC0FB" w14:textId="26ADCF7E" w:rsidR="00FE0981" w:rsidRPr="00D14F59" w:rsidRDefault="00000000" w:rsidP="00D14F59">
      <w:pPr>
        <w:rPr>
          <w:rFonts w:asciiTheme="majorHAnsi" w:hAnsiTheme="majorHAnsi" w:cstheme="majorHAnsi"/>
        </w:rPr>
      </w:pPr>
      <w:r w:rsidRPr="00D14F59">
        <w:rPr>
          <w:rFonts w:asciiTheme="majorHAnsi" w:hAnsiTheme="majorHAnsi" w:cstheme="majorHAnsi"/>
        </w:rPr>
        <w:t>Representative pleural pressure tracings from successful procedures showed clear and physiologically meaningful differences between the anterior and posterior sensors (</w:t>
      </w:r>
      <w:r w:rsidRPr="00D14F59">
        <w:rPr>
          <w:rFonts w:asciiTheme="majorHAnsi" w:hAnsiTheme="majorHAnsi" w:cstheme="majorHAnsi"/>
          <w:b/>
          <w:bCs/>
        </w:rPr>
        <w:t>Figure 1</w:t>
      </w:r>
      <w:r w:rsidRPr="00D14F59">
        <w:rPr>
          <w:rFonts w:asciiTheme="majorHAnsi" w:hAnsiTheme="majorHAnsi" w:cstheme="majorHAnsi"/>
        </w:rPr>
        <w:t>). The anterior catheter typically exhibited prominent cardiac oscillations, larger than those recorded from the esophageal balloon, reflecting its proximity to the heart and mediastinum. In contrast, posterior pleural signals showed minimal cardiac artifact and smooth respiratory waveforms, consistent with the mechanically quiet dependent thoracic region.</w:t>
      </w:r>
    </w:p>
    <w:p w14:paraId="238B4423" w14:textId="77777777" w:rsidR="00FE0981" w:rsidRPr="00D14F59" w:rsidRDefault="00FE0981" w:rsidP="00D14F59">
      <w:pPr>
        <w:rPr>
          <w:rFonts w:asciiTheme="majorHAnsi" w:hAnsiTheme="majorHAnsi" w:cstheme="majorHAnsi"/>
        </w:rPr>
      </w:pPr>
    </w:p>
    <w:p w14:paraId="30C1BC39" w14:textId="0310225F" w:rsidR="00FE0981" w:rsidRPr="00D14F59" w:rsidRDefault="00000000" w:rsidP="00D14F59">
      <w:pPr>
        <w:rPr>
          <w:rFonts w:asciiTheme="majorHAnsi" w:hAnsiTheme="majorHAnsi" w:cstheme="majorHAnsi"/>
        </w:rPr>
      </w:pPr>
      <w:r w:rsidRPr="00D14F59">
        <w:rPr>
          <w:rFonts w:asciiTheme="majorHAnsi" w:hAnsiTheme="majorHAnsi" w:cstheme="majorHAnsi"/>
        </w:rPr>
        <w:t>During end-expiratory occlusion, correctly positioned catheters showed a reproducible dorsal-to-ventral pleural pressure gradient. Posterior pleural pressure was consistently positive at end-</w:t>
      </w:r>
      <w:r w:rsidRPr="00D14F59">
        <w:rPr>
          <w:rFonts w:asciiTheme="majorHAnsi" w:hAnsiTheme="majorHAnsi" w:cstheme="majorHAnsi"/>
        </w:rPr>
        <w:lastRenderedPageBreak/>
        <w:t>expiration, while the anterior signal ranged from negative to positive (</w:t>
      </w:r>
      <w:r w:rsidRPr="00D14F59">
        <w:rPr>
          <w:rFonts w:asciiTheme="majorHAnsi" w:hAnsiTheme="majorHAnsi" w:cstheme="majorHAnsi"/>
          <w:b/>
          <w:bCs/>
        </w:rPr>
        <w:t>Table 2</w:t>
      </w:r>
      <w:r w:rsidRPr="00D14F59">
        <w:rPr>
          <w:rFonts w:asciiTheme="majorHAnsi" w:hAnsiTheme="majorHAnsi" w:cstheme="majorHAnsi"/>
        </w:rPr>
        <w:t>). The resulting gradient between 2 and 7 cmH₂O matched the expected gravitational superimposed pressure distribution in anesthetized, mechanically ventilated swine.</w:t>
      </w:r>
    </w:p>
    <w:p w14:paraId="135E9174" w14:textId="77777777" w:rsidR="00FE0981" w:rsidRPr="00D14F59" w:rsidRDefault="00FE0981" w:rsidP="00D14F59">
      <w:pPr>
        <w:rPr>
          <w:rFonts w:asciiTheme="majorHAnsi" w:hAnsiTheme="majorHAnsi" w:cstheme="majorHAnsi"/>
        </w:rPr>
      </w:pPr>
    </w:p>
    <w:p w14:paraId="2DFED234" w14:textId="04DD8147" w:rsidR="00FE0981" w:rsidRPr="00D14F59" w:rsidRDefault="00000000" w:rsidP="00D14F59">
      <w:pPr>
        <w:rPr>
          <w:rFonts w:asciiTheme="majorHAnsi" w:hAnsiTheme="majorHAnsi" w:cstheme="majorHAnsi"/>
        </w:rPr>
      </w:pPr>
      <w:r w:rsidRPr="00D14F59">
        <w:rPr>
          <w:rFonts w:asciiTheme="majorHAnsi" w:hAnsiTheme="majorHAnsi" w:cstheme="majorHAnsi"/>
        </w:rPr>
        <w:t>Four procedures (20%) were</w:t>
      </w:r>
      <w:r w:rsidR="00841274" w:rsidRPr="00D14F59">
        <w:rPr>
          <w:rFonts w:asciiTheme="majorHAnsi" w:hAnsiTheme="majorHAnsi" w:cstheme="majorHAnsi"/>
        </w:rPr>
        <w:t xml:space="preserve"> classified as</w:t>
      </w:r>
      <w:r w:rsidRPr="00D14F59">
        <w:rPr>
          <w:rFonts w:asciiTheme="majorHAnsi" w:hAnsiTheme="majorHAnsi" w:cstheme="majorHAnsi"/>
        </w:rPr>
        <w:t xml:space="preserve"> unsuccessful. </w:t>
      </w:r>
      <w:r w:rsidR="00841274" w:rsidRPr="00D14F59">
        <w:rPr>
          <w:rFonts w:asciiTheme="majorHAnsi" w:hAnsiTheme="majorHAnsi" w:cstheme="majorHAnsi"/>
        </w:rPr>
        <w:t xml:space="preserve">In three animals, the procedure was aborted </w:t>
      </w:r>
      <w:r w:rsidR="00CF6F2C" w:rsidRPr="00D14F59">
        <w:rPr>
          <w:rFonts w:asciiTheme="majorHAnsi" w:hAnsiTheme="majorHAnsi" w:cstheme="majorHAnsi"/>
        </w:rPr>
        <w:t>after</w:t>
      </w:r>
      <w:r w:rsidR="00841274" w:rsidRPr="00D14F59">
        <w:rPr>
          <w:rFonts w:asciiTheme="majorHAnsi" w:hAnsiTheme="majorHAnsi" w:cstheme="majorHAnsi"/>
        </w:rPr>
        <w:t xml:space="preserve"> the anterior pleural access </w:t>
      </w:r>
      <w:r w:rsidR="00CF6F2C" w:rsidRPr="00D14F59">
        <w:rPr>
          <w:rFonts w:asciiTheme="majorHAnsi" w:hAnsiTheme="majorHAnsi" w:cstheme="majorHAnsi"/>
        </w:rPr>
        <w:t>and guidewire placement</w:t>
      </w:r>
      <w:r w:rsidR="00841274" w:rsidRPr="00D14F59">
        <w:rPr>
          <w:rFonts w:asciiTheme="majorHAnsi" w:hAnsiTheme="majorHAnsi" w:cstheme="majorHAnsi"/>
        </w:rPr>
        <w:t xml:space="preserve"> because</w:t>
      </w:r>
      <w:r w:rsidR="00CF6F2C" w:rsidRPr="00D14F59">
        <w:rPr>
          <w:rFonts w:asciiTheme="majorHAnsi" w:hAnsiTheme="majorHAnsi" w:cstheme="majorHAnsi"/>
        </w:rPr>
        <w:t xml:space="preserve"> CT imaging demonstrated an uncontrolled pneumothorax, due to</w:t>
      </w:r>
      <w:r w:rsidR="00841274" w:rsidRPr="00D14F59">
        <w:rPr>
          <w:rFonts w:asciiTheme="majorHAnsi" w:hAnsiTheme="majorHAnsi" w:cstheme="majorHAnsi"/>
        </w:rPr>
        <w:t xml:space="preserve"> inadvertent puncture of the lung parenchyma</w:t>
      </w:r>
      <w:r w:rsidR="00CF6F2C" w:rsidRPr="00D14F59">
        <w:rPr>
          <w:rFonts w:asciiTheme="majorHAnsi" w:hAnsiTheme="majorHAnsi" w:cstheme="majorHAnsi"/>
        </w:rPr>
        <w:t>,</w:t>
      </w:r>
      <w:r w:rsidR="00841274" w:rsidRPr="00D14F59">
        <w:rPr>
          <w:rFonts w:asciiTheme="majorHAnsi" w:hAnsiTheme="majorHAnsi" w:cstheme="majorHAnsi"/>
        </w:rPr>
        <w:t xml:space="preserve"> </w:t>
      </w:r>
      <w:r w:rsidR="000638C5" w:rsidRPr="00D14F59">
        <w:rPr>
          <w:rFonts w:asciiTheme="majorHAnsi" w:hAnsiTheme="majorHAnsi" w:cstheme="majorHAnsi"/>
        </w:rPr>
        <w:t>indicating loss of lung–pleural apposition</w:t>
      </w:r>
      <w:r w:rsidR="003C592A" w:rsidRPr="00D14F59">
        <w:rPr>
          <w:rFonts w:asciiTheme="majorHAnsi" w:hAnsiTheme="majorHAnsi" w:cstheme="majorHAnsi"/>
        </w:rPr>
        <w:t xml:space="preserve"> </w:t>
      </w:r>
      <w:r w:rsidR="000638C5" w:rsidRPr="00D14F59">
        <w:rPr>
          <w:rFonts w:asciiTheme="majorHAnsi" w:hAnsiTheme="majorHAnsi" w:cstheme="majorHAnsi"/>
        </w:rPr>
        <w:t>and</w:t>
      </w:r>
      <w:r w:rsidR="00841274" w:rsidRPr="00D14F59">
        <w:rPr>
          <w:rFonts w:asciiTheme="majorHAnsi" w:hAnsiTheme="majorHAnsi" w:cstheme="majorHAnsi"/>
        </w:rPr>
        <w:t xml:space="preserve"> precluding </w:t>
      </w:r>
      <w:r w:rsidR="000638C5" w:rsidRPr="00D14F59">
        <w:rPr>
          <w:rFonts w:asciiTheme="majorHAnsi" w:hAnsiTheme="majorHAnsi" w:cstheme="majorHAnsi"/>
        </w:rPr>
        <w:t>reliable pleural pressure measurement. Therefore</w:t>
      </w:r>
      <w:r w:rsidR="006B18F5" w:rsidRPr="00D14F59">
        <w:rPr>
          <w:rFonts w:asciiTheme="majorHAnsi" w:hAnsiTheme="majorHAnsi" w:cstheme="majorHAnsi"/>
        </w:rPr>
        <w:t>,</w:t>
      </w:r>
      <w:r w:rsidR="00CF6F2C" w:rsidRPr="00D14F59">
        <w:rPr>
          <w:rFonts w:asciiTheme="majorHAnsi" w:hAnsiTheme="majorHAnsi" w:cstheme="majorHAnsi"/>
        </w:rPr>
        <w:t xml:space="preserve"> </w:t>
      </w:r>
      <w:r w:rsidR="000638C5" w:rsidRPr="00D14F59">
        <w:rPr>
          <w:rFonts w:asciiTheme="majorHAnsi" w:hAnsiTheme="majorHAnsi" w:cstheme="majorHAnsi"/>
        </w:rPr>
        <w:t>catheter placement and pressure waveform assessment were not pursued in these subjects</w:t>
      </w:r>
      <w:r w:rsidRPr="00D14F59">
        <w:rPr>
          <w:rFonts w:asciiTheme="majorHAnsi" w:hAnsiTheme="majorHAnsi" w:cstheme="majorHAnsi"/>
        </w:rPr>
        <w:t>. The remaining</w:t>
      </w:r>
      <w:r w:rsidR="00841274" w:rsidRPr="00D14F59">
        <w:rPr>
          <w:rFonts w:asciiTheme="majorHAnsi" w:hAnsiTheme="majorHAnsi" w:cstheme="majorHAnsi"/>
        </w:rPr>
        <w:t xml:space="preserve"> unsuccessful procedure</w:t>
      </w:r>
      <w:r w:rsidRPr="00D14F59">
        <w:rPr>
          <w:rFonts w:asciiTheme="majorHAnsi" w:hAnsiTheme="majorHAnsi" w:cstheme="majorHAnsi"/>
        </w:rPr>
        <w:t xml:space="preserve"> was due to </w:t>
      </w:r>
      <w:r w:rsidR="00E633E0" w:rsidRPr="00D14F59">
        <w:rPr>
          <w:rFonts w:asciiTheme="majorHAnsi" w:hAnsiTheme="majorHAnsi" w:cstheme="majorHAnsi"/>
        </w:rPr>
        <w:t xml:space="preserve">off-target anterior catheter </w:t>
      </w:r>
      <w:r w:rsidRPr="00D14F59">
        <w:rPr>
          <w:rFonts w:asciiTheme="majorHAnsi" w:hAnsiTheme="majorHAnsi" w:cstheme="majorHAnsi"/>
        </w:rPr>
        <w:t>placement: the balloon entered the pleural space but did not reach the target ventral region, resulting in a waveform lacking the expected anterior–posterior gradient.</w:t>
      </w:r>
    </w:p>
    <w:p w14:paraId="23D2DE2C" w14:textId="77777777" w:rsidR="00FE0981" w:rsidRPr="00D14F59" w:rsidRDefault="00FE0981" w:rsidP="00D14F59">
      <w:pPr>
        <w:rPr>
          <w:rFonts w:asciiTheme="majorHAnsi" w:hAnsiTheme="majorHAnsi" w:cstheme="majorHAnsi"/>
        </w:rPr>
      </w:pPr>
    </w:p>
    <w:p w14:paraId="1EF64F8D" w14:textId="6B855366" w:rsidR="00037D38" w:rsidRPr="00D14F59" w:rsidRDefault="00000000" w:rsidP="00D14F59">
      <w:pPr>
        <w:rPr>
          <w:rFonts w:asciiTheme="majorHAnsi" w:hAnsiTheme="majorHAnsi" w:cstheme="majorHAnsi"/>
        </w:rPr>
      </w:pPr>
      <w:r w:rsidRPr="00D14F59">
        <w:rPr>
          <w:rFonts w:asciiTheme="majorHAnsi" w:hAnsiTheme="majorHAnsi" w:cstheme="majorHAnsi"/>
        </w:rPr>
        <w:t>CT imaging corroborated the physiological findings. In successful placements, the balloon catheters were visualized in the intended ventral or dorsal pleural regions, in direct apposition to the parietal pleura (</w:t>
      </w:r>
      <w:r w:rsidRPr="00D14F59">
        <w:rPr>
          <w:rFonts w:asciiTheme="majorHAnsi" w:hAnsiTheme="majorHAnsi" w:cstheme="majorHAnsi"/>
          <w:b/>
          <w:bCs/>
        </w:rPr>
        <w:t>Figure 2</w:t>
      </w:r>
      <w:r w:rsidRPr="00D14F59">
        <w:rPr>
          <w:rFonts w:asciiTheme="majorHAnsi" w:hAnsiTheme="majorHAnsi" w:cstheme="majorHAnsi"/>
        </w:rPr>
        <w:t>). In the off-target</w:t>
      </w:r>
      <w:r w:rsidR="006B18F5" w:rsidRPr="00D14F59">
        <w:rPr>
          <w:rFonts w:asciiTheme="majorHAnsi" w:hAnsiTheme="majorHAnsi" w:cstheme="majorHAnsi"/>
        </w:rPr>
        <w:t>,</w:t>
      </w:r>
      <w:r w:rsidRPr="00D14F59">
        <w:rPr>
          <w:rFonts w:asciiTheme="majorHAnsi" w:hAnsiTheme="majorHAnsi" w:cstheme="majorHAnsi"/>
        </w:rPr>
        <w:t xml:space="preserve"> unsuccessful case, CT demonstrated an intrapleural catheter position outside the target region.</w:t>
      </w:r>
      <w:r w:rsidR="006B18F5" w:rsidRPr="00D14F59">
        <w:rPr>
          <w:rFonts w:asciiTheme="majorHAnsi" w:hAnsiTheme="majorHAnsi" w:cstheme="majorHAnsi"/>
        </w:rPr>
        <w:t xml:space="preserve"> </w:t>
      </w:r>
      <w:r w:rsidRPr="00D14F59">
        <w:rPr>
          <w:rFonts w:asciiTheme="majorHAnsi" w:hAnsiTheme="majorHAnsi" w:cstheme="majorHAnsi"/>
        </w:rPr>
        <w:t xml:space="preserve">Postmortem examination further confirmed </w:t>
      </w:r>
      <w:r w:rsidR="006B18F5" w:rsidRPr="00D14F59">
        <w:rPr>
          <w:rFonts w:asciiTheme="majorHAnsi" w:hAnsiTheme="majorHAnsi" w:cstheme="majorHAnsi"/>
        </w:rPr>
        <w:t xml:space="preserve">the </w:t>
      </w:r>
      <w:r w:rsidRPr="00D14F59">
        <w:rPr>
          <w:rFonts w:asciiTheme="majorHAnsi" w:hAnsiTheme="majorHAnsi" w:cstheme="majorHAnsi"/>
        </w:rPr>
        <w:t>catheter position and pleural location after completion of the protocol (</w:t>
      </w:r>
      <w:r w:rsidRPr="00D14F59">
        <w:rPr>
          <w:rFonts w:asciiTheme="majorHAnsi" w:hAnsiTheme="majorHAnsi" w:cstheme="majorHAnsi"/>
          <w:b/>
          <w:bCs/>
        </w:rPr>
        <w:t>Figure 3</w:t>
      </w:r>
      <w:r w:rsidRPr="00D14F59">
        <w:rPr>
          <w:rFonts w:asciiTheme="majorHAnsi" w:hAnsiTheme="majorHAnsi" w:cstheme="majorHAnsi"/>
        </w:rPr>
        <w:t>).</w:t>
      </w:r>
    </w:p>
    <w:p w14:paraId="43236A5F" w14:textId="77777777" w:rsidR="006B18F5" w:rsidRPr="00D14F59" w:rsidRDefault="006B18F5" w:rsidP="00D14F59">
      <w:pPr>
        <w:rPr>
          <w:rFonts w:asciiTheme="majorHAnsi" w:hAnsiTheme="majorHAnsi" w:cstheme="majorHAnsi"/>
        </w:rPr>
      </w:pPr>
    </w:p>
    <w:p w14:paraId="426DA2DD" w14:textId="75189A7C" w:rsidR="00FE0981" w:rsidRPr="00D14F59" w:rsidRDefault="00000000" w:rsidP="00D14F59">
      <w:pPr>
        <w:rPr>
          <w:rFonts w:asciiTheme="majorHAnsi" w:hAnsiTheme="majorHAnsi" w:cstheme="majorHAnsi"/>
        </w:rPr>
      </w:pPr>
      <w:r w:rsidRPr="00D14F59">
        <w:rPr>
          <w:rFonts w:asciiTheme="majorHAnsi" w:hAnsiTheme="majorHAnsi" w:cstheme="majorHAnsi"/>
        </w:rPr>
        <w:t>Overall, these results demonstrate that the percutaneous technique reliably yields interpretable pleural pressure signals when regional placement is achieved, and that both waveform morphology and CT imaging provide practical indicators of procedural success or failure.</w:t>
      </w:r>
    </w:p>
    <w:p w14:paraId="079B5679" w14:textId="77777777" w:rsidR="006E4797" w:rsidRPr="00D14F59" w:rsidRDefault="006E4797" w:rsidP="00D14F59">
      <w:pPr>
        <w:rPr>
          <w:rFonts w:asciiTheme="majorHAnsi" w:hAnsiTheme="majorHAnsi" w:cstheme="majorHAnsi"/>
        </w:rPr>
      </w:pPr>
    </w:p>
    <w:p w14:paraId="6D510784" w14:textId="7648108B" w:rsidR="006E4797" w:rsidRPr="00D14F59" w:rsidRDefault="00000000" w:rsidP="00D14F59">
      <w:pPr>
        <w:rPr>
          <w:rFonts w:asciiTheme="majorHAnsi" w:hAnsiTheme="majorHAnsi" w:cstheme="majorHAnsi"/>
        </w:rPr>
      </w:pPr>
      <w:r w:rsidRPr="00D14F59">
        <w:rPr>
          <w:rFonts w:asciiTheme="majorHAnsi" w:hAnsiTheme="majorHAnsi" w:cstheme="majorHAnsi"/>
          <w:b/>
        </w:rPr>
        <w:t>FIGURE AND TABLE LEGENDS:</w:t>
      </w:r>
    </w:p>
    <w:p w14:paraId="6FD626A0" w14:textId="26A83A85" w:rsidR="00FE0981" w:rsidRPr="00D14F59" w:rsidRDefault="00000000" w:rsidP="00D14F59">
      <w:pPr>
        <w:rPr>
          <w:rFonts w:asciiTheme="majorHAnsi" w:hAnsiTheme="majorHAnsi" w:cstheme="majorHAnsi"/>
        </w:rPr>
      </w:pPr>
      <w:r w:rsidRPr="00D14F59">
        <w:rPr>
          <w:rFonts w:asciiTheme="majorHAnsi" w:hAnsiTheme="majorHAnsi" w:cstheme="majorHAnsi"/>
          <w:b/>
          <w:bCs/>
        </w:rPr>
        <w:t>Figure 1: Pleural and airway pressure waveforms after pneumothorax evacuation.</w:t>
      </w:r>
      <w:r w:rsidRPr="00D14F59">
        <w:rPr>
          <w:rFonts w:asciiTheme="majorHAnsi" w:hAnsiTheme="majorHAnsi" w:cstheme="majorHAnsi"/>
        </w:rPr>
        <w:t xml:space="preserve"> Simultaneous airway pressure (red), esophageal pressure (blue), anterior pleural pressure (orange), and posterior pleural pressure (cyan) signals were recorded during volume-controlled ventilation. The shaded region marks the end-expiratory hold used to extract end-expiratory pressure values. The posterior trace shows minimal cardiogenic oscillations and higher end-expiratory values, whereas the anterior trace shows more prominent cardiac oscillations and lower end-expiratory pressure. During the hold, posterior minus anterior pleural pressure represents the vertical pleural pressure gradient. Abbreviation: cmH₂O = centimeters of water.</w:t>
      </w:r>
    </w:p>
    <w:p w14:paraId="472DEB4C" w14:textId="77777777" w:rsidR="00A031CA" w:rsidRPr="00D14F59" w:rsidRDefault="00A031CA" w:rsidP="00D14F59">
      <w:pPr>
        <w:rPr>
          <w:rFonts w:asciiTheme="majorHAnsi" w:hAnsiTheme="majorHAnsi" w:cstheme="majorHAnsi"/>
        </w:rPr>
      </w:pPr>
    </w:p>
    <w:p w14:paraId="0594BE24" w14:textId="2A13DB9E" w:rsidR="00FE0981" w:rsidRPr="00D14F59" w:rsidRDefault="00000000" w:rsidP="00D14F59">
      <w:pPr>
        <w:rPr>
          <w:rFonts w:asciiTheme="majorHAnsi" w:hAnsiTheme="majorHAnsi" w:cstheme="majorHAnsi"/>
        </w:rPr>
      </w:pPr>
      <w:r w:rsidRPr="00D14F59">
        <w:rPr>
          <w:rFonts w:asciiTheme="majorHAnsi" w:hAnsiTheme="majorHAnsi" w:cstheme="majorHAnsi"/>
          <w:b/>
          <w:bCs/>
        </w:rPr>
        <w:t>Figure 2: Computed tomography confirmation of pleural catheter placement.</w:t>
      </w:r>
      <w:r w:rsidRPr="00D14F59">
        <w:rPr>
          <w:rFonts w:asciiTheme="majorHAnsi" w:hAnsiTheme="majorHAnsi" w:cstheme="majorHAnsi"/>
        </w:rPr>
        <w:t xml:space="preserve"> Yellow arrows indicate the anterior catheter in the ventral pleural region, and red arrows indicate the posterior catheter in the dorsal pleural region. Transverse (left and middle) and sagittal (right) computed tomography scans are shown for subjects P1 and P2. Images were obtained after catheter placement and before complete evacuation of the artificial pneumothorax. Recording readiness was subsequently confirmed after drainage by restored lung expansion and stable physiological pressure waveforms. Successful placement was defined as catheter localization within the intended anterior or posterior pleural region with compatible waveform morphology. Abbreviation: CT = computed tomography.</w:t>
      </w:r>
    </w:p>
    <w:p w14:paraId="278B8EDE" w14:textId="77777777" w:rsidR="00844EBD" w:rsidRPr="00D14F59" w:rsidRDefault="00844EBD" w:rsidP="00D14F59">
      <w:pPr>
        <w:rPr>
          <w:rFonts w:asciiTheme="majorHAnsi" w:hAnsiTheme="majorHAnsi" w:cstheme="majorHAnsi"/>
        </w:rPr>
      </w:pPr>
    </w:p>
    <w:p w14:paraId="17DBDBCF" w14:textId="2FF4176F" w:rsidR="00844EBD" w:rsidRPr="00D14F59" w:rsidRDefault="00000000" w:rsidP="00D14F59">
      <w:pPr>
        <w:rPr>
          <w:rFonts w:asciiTheme="majorHAnsi" w:hAnsiTheme="majorHAnsi" w:cstheme="majorHAnsi"/>
        </w:rPr>
      </w:pPr>
      <w:r w:rsidRPr="00D14F59">
        <w:rPr>
          <w:rFonts w:asciiTheme="majorHAnsi" w:hAnsiTheme="majorHAnsi" w:cstheme="majorHAnsi"/>
          <w:b/>
          <w:bCs/>
        </w:rPr>
        <w:t>Figure 3: Postmortem anatomical confirmation of pleural catheter placement.</w:t>
      </w:r>
      <w:r w:rsidRPr="00D14F59">
        <w:rPr>
          <w:rFonts w:asciiTheme="majorHAnsi" w:hAnsiTheme="majorHAnsi" w:cstheme="majorHAnsi"/>
        </w:rPr>
        <w:t xml:space="preserve"> Thoracic </w:t>
      </w:r>
      <w:r w:rsidRPr="00D14F59">
        <w:rPr>
          <w:rFonts w:asciiTheme="majorHAnsi" w:hAnsiTheme="majorHAnsi" w:cstheme="majorHAnsi"/>
        </w:rPr>
        <w:lastRenderedPageBreak/>
        <w:t xml:space="preserve">examination performed at the end of the protocol confirmed </w:t>
      </w:r>
      <w:r w:rsidR="006B18F5" w:rsidRPr="00D14F59">
        <w:rPr>
          <w:rFonts w:asciiTheme="majorHAnsi" w:hAnsiTheme="majorHAnsi" w:cstheme="majorHAnsi"/>
        </w:rPr>
        <w:t>the intrapleural catheter's position</w:t>
      </w:r>
      <w:r w:rsidRPr="00D14F59">
        <w:rPr>
          <w:rFonts w:asciiTheme="majorHAnsi" w:hAnsiTheme="majorHAnsi" w:cstheme="majorHAnsi"/>
        </w:rPr>
        <w:t>. Yellow circles indicate the anterior pleural catheter, and the green circle indicates the posterior pleural catheter.</w:t>
      </w:r>
    </w:p>
    <w:p w14:paraId="3566D26A" w14:textId="77777777" w:rsidR="00D54C4A" w:rsidRPr="00D14F59" w:rsidRDefault="00D54C4A" w:rsidP="00D14F59">
      <w:pPr>
        <w:rPr>
          <w:rFonts w:asciiTheme="majorHAnsi" w:hAnsiTheme="majorHAnsi" w:cstheme="majorHAnsi"/>
        </w:rPr>
      </w:pPr>
    </w:p>
    <w:p w14:paraId="7D613ED6" w14:textId="291E25AC" w:rsidR="00D54C4A" w:rsidRPr="00D14F59" w:rsidRDefault="00000000" w:rsidP="00D14F59">
      <w:pPr>
        <w:rPr>
          <w:rFonts w:asciiTheme="majorHAnsi" w:hAnsiTheme="majorHAnsi" w:cstheme="majorHAnsi"/>
        </w:rPr>
      </w:pPr>
      <w:r w:rsidRPr="00D14F59">
        <w:rPr>
          <w:rFonts w:asciiTheme="majorHAnsi" w:hAnsiTheme="majorHAnsi" w:cstheme="majorHAnsi"/>
          <w:b/>
          <w:bCs/>
        </w:rPr>
        <w:t>Table 1: Procedural outcomes across 20 experimental subjects. T</w:t>
      </w:r>
      <w:r w:rsidRPr="00D14F59">
        <w:rPr>
          <w:rFonts w:asciiTheme="majorHAnsi" w:hAnsiTheme="majorHAnsi" w:cstheme="majorHAnsi"/>
        </w:rPr>
        <w:t>he table reports each outcome category, number</w:t>
      </w:r>
      <w:r w:rsidR="006B18F5" w:rsidRPr="00D14F59">
        <w:rPr>
          <w:rFonts w:asciiTheme="majorHAnsi" w:hAnsiTheme="majorHAnsi" w:cstheme="majorHAnsi"/>
        </w:rPr>
        <w:t>,</w:t>
      </w:r>
      <w:r w:rsidRPr="00D14F59">
        <w:rPr>
          <w:rFonts w:asciiTheme="majorHAnsi" w:hAnsiTheme="majorHAnsi" w:cstheme="majorHAnsi"/>
        </w:rPr>
        <w:t xml:space="preserve"> and percentage of animals, 95% confidence interval, and description. Abbreviations: CI = confidence interval.</w:t>
      </w:r>
    </w:p>
    <w:p w14:paraId="4F559D23" w14:textId="77777777" w:rsidR="00D54C4A" w:rsidRPr="00D14F59" w:rsidRDefault="00D54C4A" w:rsidP="00D14F59">
      <w:pPr>
        <w:rPr>
          <w:rFonts w:asciiTheme="majorHAnsi" w:hAnsiTheme="majorHAnsi" w:cstheme="majorHAnsi"/>
        </w:rPr>
      </w:pPr>
    </w:p>
    <w:p w14:paraId="16B49A58" w14:textId="77777777" w:rsidR="00D54C4A" w:rsidRPr="00D14F59" w:rsidRDefault="00000000" w:rsidP="00D14F59">
      <w:pPr>
        <w:rPr>
          <w:rFonts w:asciiTheme="majorHAnsi" w:hAnsiTheme="majorHAnsi" w:cstheme="majorHAnsi"/>
        </w:rPr>
      </w:pPr>
      <w:r w:rsidRPr="00D14F59">
        <w:rPr>
          <w:rFonts w:asciiTheme="majorHAnsi" w:hAnsiTheme="majorHAnsi" w:cstheme="majorHAnsi"/>
          <w:b/>
          <w:bCs/>
        </w:rPr>
        <w:t xml:space="preserve">Table 2: Anterior and posterior end-expiratory pleural pressure values and the resulting vertical gradient. </w:t>
      </w:r>
      <w:r w:rsidRPr="00D14F59">
        <w:rPr>
          <w:rFonts w:asciiTheme="majorHAnsi" w:hAnsiTheme="majorHAnsi" w:cstheme="majorHAnsi"/>
        </w:rPr>
        <w:t>The gradient was calculated as posterior minus anterior pressure. Measurements were obtained during volume-controlled ventilation at a tidal volume of 10 mL/kg and positive end-expiratory pressure of 3 cmH₂O. Abbreviations: PEEP = positive end-expiratory pressure; VCV = volume-controlled ventilation.</w:t>
      </w:r>
    </w:p>
    <w:p w14:paraId="77D920B8" w14:textId="77777777" w:rsidR="00037D38" w:rsidRPr="00D14F59" w:rsidRDefault="00037D38" w:rsidP="00D14F59">
      <w:pPr>
        <w:rPr>
          <w:rFonts w:asciiTheme="majorHAnsi" w:hAnsiTheme="majorHAnsi" w:cstheme="majorHAnsi"/>
        </w:rPr>
      </w:pPr>
    </w:p>
    <w:p w14:paraId="309B2352" w14:textId="6664F4DF" w:rsidR="00037D38" w:rsidRPr="00D14F59" w:rsidRDefault="00000000" w:rsidP="00D14F59">
      <w:pPr>
        <w:rPr>
          <w:rFonts w:asciiTheme="majorHAnsi" w:hAnsiTheme="majorHAnsi" w:cstheme="majorHAnsi"/>
        </w:rPr>
      </w:pPr>
      <w:r w:rsidRPr="00D14F59">
        <w:rPr>
          <w:rFonts w:asciiTheme="majorHAnsi" w:hAnsiTheme="majorHAnsi" w:cstheme="majorHAnsi"/>
          <w:b/>
          <w:bCs/>
        </w:rPr>
        <w:t>Table 3: Troubleshooting guide for percutaneous pleural catheter placement and pressure recording.</w:t>
      </w:r>
      <w:r w:rsidRPr="00D14F59">
        <w:rPr>
          <w:rFonts w:asciiTheme="majorHAnsi" w:hAnsiTheme="majorHAnsi" w:cstheme="majorHAnsi"/>
        </w:rPr>
        <w:t xml:space="preserve"> Common problems are paired with likely causes, recognition criteria, and corrective actions. Abbreviations: CT = computed tomography; FiO₂ = fraction of inspired oxygen.</w:t>
      </w:r>
    </w:p>
    <w:p w14:paraId="32EAFD7D" w14:textId="77777777" w:rsidR="006E4797" w:rsidRPr="00D14F59" w:rsidRDefault="006E4797" w:rsidP="00D14F59">
      <w:pPr>
        <w:rPr>
          <w:rFonts w:asciiTheme="majorHAnsi" w:hAnsiTheme="majorHAnsi" w:cstheme="majorHAnsi"/>
        </w:rPr>
      </w:pPr>
    </w:p>
    <w:p w14:paraId="7C0B6465" w14:textId="48ABEB3D" w:rsidR="006E4797" w:rsidRPr="00D14F59" w:rsidRDefault="00000000" w:rsidP="00D14F59">
      <w:pPr>
        <w:rPr>
          <w:rFonts w:asciiTheme="majorHAnsi" w:hAnsiTheme="majorHAnsi" w:cstheme="majorHAnsi"/>
          <w:b/>
        </w:rPr>
      </w:pPr>
      <w:r w:rsidRPr="00D14F59">
        <w:rPr>
          <w:rFonts w:asciiTheme="majorHAnsi" w:hAnsiTheme="majorHAnsi" w:cstheme="majorHAnsi"/>
          <w:b/>
        </w:rPr>
        <w:t>DISCUSSION:</w:t>
      </w:r>
    </w:p>
    <w:p w14:paraId="2C1CED41" w14:textId="77777777"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This percutaneous protocol provides a practical and reproducible method to obtain regional pleural pressure measurements without the need for thoracotomy or thoracoscopic access. Several aspects of the procedure are particularly important for ensuring successful catheter placement and high-fidelity pressure recordings.</w:t>
      </w:r>
    </w:p>
    <w:p w14:paraId="6CC6B22C" w14:textId="77777777" w:rsidR="00FE0981" w:rsidRPr="00D14F59" w:rsidRDefault="00FE0981" w:rsidP="00D14F59">
      <w:pPr>
        <w:pStyle w:val="NormalWeb"/>
        <w:spacing w:before="0" w:beforeAutospacing="0" w:after="0" w:afterAutospacing="0"/>
        <w:jc w:val="both"/>
        <w:rPr>
          <w:rFonts w:asciiTheme="majorHAnsi" w:hAnsiTheme="majorHAnsi" w:cstheme="majorHAnsi"/>
          <w:lang w:val="en-US"/>
        </w:rPr>
      </w:pPr>
    </w:p>
    <w:p w14:paraId="1DAE40D7" w14:textId="4DC6CA60"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A key element of the technique is the anterior puncture performed under direct thoracic ultrasound guidance. Ultrasound is used to clearly visualize the pleura and the chosen intercostal space, providing real-time confirmation of the needle trajectory. Because the procedure requires controlled and accurate handling of the needle as it approaches the pleural surface, we employed an ultrasound-enhanced Tuohy needle to improve tip visibility and minimize the risk of inadvertent lung puncture or failure to enter the pleural space</w:t>
      </w:r>
      <w:sdt>
        <w:sdtPr>
          <w:rPr>
            <w:rFonts w:asciiTheme="majorHAnsi" w:hAnsiTheme="majorHAnsi" w:cstheme="majorHAnsi"/>
            <w:vertAlign w:val="superscript"/>
            <w:lang w:val="en-US"/>
          </w:rPr>
          <w:tag w:val="MENDELEY_CITATION_v3_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"/>
          <w:id w:val="-352731086"/>
          <w:placeholder>
            <w:docPart w:val="FB7421018D16D34C933D7DC64CDBAB72"/>
          </w:placeholder>
        </w:sdtPr>
        <w:sdtContent>
          <w:r w:rsidR="00412B2D" w:rsidRPr="00D14F59">
            <w:rPr>
              <w:rFonts w:asciiTheme="majorHAnsi" w:hAnsiTheme="majorHAnsi" w:cstheme="majorHAnsi"/>
              <w:vertAlign w:val="superscript"/>
              <w:lang w:val="en-US"/>
            </w:rPr>
            <w:t>16</w:t>
          </w:r>
        </w:sdtContent>
      </w:sdt>
      <w:r w:rsidRPr="00D14F59">
        <w:rPr>
          <w:rFonts w:asciiTheme="majorHAnsi" w:hAnsiTheme="majorHAnsi" w:cstheme="majorHAnsi"/>
          <w:lang w:val="en-US"/>
        </w:rPr>
        <w:t>.</w:t>
      </w:r>
    </w:p>
    <w:p w14:paraId="0ADB7BBD" w14:textId="77777777" w:rsidR="006B18F5" w:rsidRPr="00D14F59" w:rsidRDefault="006B18F5" w:rsidP="00D14F59">
      <w:pPr>
        <w:pStyle w:val="NormalWeb"/>
        <w:spacing w:before="0" w:beforeAutospacing="0" w:after="0" w:afterAutospacing="0"/>
        <w:jc w:val="both"/>
        <w:rPr>
          <w:rFonts w:asciiTheme="majorHAnsi" w:hAnsiTheme="majorHAnsi" w:cstheme="majorHAnsi"/>
          <w:lang w:val="en-US"/>
        </w:rPr>
      </w:pPr>
    </w:p>
    <w:p w14:paraId="40FA3F83" w14:textId="7C7B9328"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 xml:space="preserve">Continuous visualization of the needle tip is critical throughout advancement. For this reason, an in-plane ultrasound approach is preferred, as it allows visualization of the entire needle shaft and tip </w:t>
      </w:r>
      <w:r w:rsidR="006B18F5" w:rsidRPr="00D14F59">
        <w:rPr>
          <w:rFonts w:asciiTheme="majorHAnsi" w:hAnsiTheme="majorHAnsi" w:cstheme="majorHAnsi"/>
          <w:lang w:val="en-US"/>
        </w:rPr>
        <w:t>as it advances</w:t>
      </w:r>
      <w:r w:rsidRPr="00D14F59">
        <w:rPr>
          <w:rFonts w:asciiTheme="majorHAnsi" w:hAnsiTheme="majorHAnsi" w:cstheme="majorHAnsi"/>
          <w:lang w:val="en-US"/>
        </w:rPr>
        <w:t xml:space="preserve"> toward the pleural space, improving procedural accuracy and reducing the risk of inadvertent lung puncture.</w:t>
      </w:r>
    </w:p>
    <w:p w14:paraId="051672DE" w14:textId="77777777" w:rsidR="006B18F5" w:rsidRPr="00D14F59" w:rsidRDefault="006B18F5" w:rsidP="00D14F59">
      <w:pPr>
        <w:pStyle w:val="NormalWeb"/>
        <w:spacing w:before="0" w:beforeAutospacing="0" w:after="0" w:afterAutospacing="0"/>
        <w:jc w:val="both"/>
        <w:rPr>
          <w:rFonts w:asciiTheme="majorHAnsi" w:hAnsiTheme="majorHAnsi" w:cstheme="majorHAnsi"/>
          <w:lang w:val="en-US"/>
        </w:rPr>
      </w:pPr>
    </w:p>
    <w:p w14:paraId="5B636266" w14:textId="77777777"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Correct timing of needle advancement is also essential. Advancing the needle during an end-expiratory hold minimizes the cyclical movement of the pleural surface associated with tidal ventilation, thereby improving accuracy and reducing the incidence of parenchymal contact.</w:t>
      </w:r>
    </w:p>
    <w:p w14:paraId="119D24A7" w14:textId="77777777" w:rsidR="006B18F5" w:rsidRPr="00D14F59" w:rsidRDefault="006B18F5" w:rsidP="00D14F59">
      <w:pPr>
        <w:pStyle w:val="NormalWeb"/>
        <w:spacing w:before="0" w:beforeAutospacing="0" w:after="0" w:afterAutospacing="0"/>
        <w:jc w:val="both"/>
        <w:rPr>
          <w:rFonts w:asciiTheme="majorHAnsi" w:hAnsiTheme="majorHAnsi" w:cstheme="majorHAnsi"/>
          <w:lang w:val="en-US"/>
        </w:rPr>
      </w:pPr>
    </w:p>
    <w:p w14:paraId="0EC2CCC8" w14:textId="64BA91A6"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The pneumothorax was created using pure oxygen to facilitate the resorption of any residual gas not removed by syringe aspiration. This resorption occurs through the oxygen diffusion gradient between the pleural space and the alveoli, because the animal is ventilated at an FiO₂ below 1.0</w:t>
      </w:r>
      <w:sdt>
        <w:sdtPr>
          <w:rPr>
            <w:rFonts w:asciiTheme="majorHAnsi" w:hAnsiTheme="majorHAnsi" w:cstheme="majorHAnsi"/>
            <w:vertAlign w:val="superscript"/>
            <w:lang w:val="en-US"/>
          </w:rPr>
          <w:tag w:val="MENDELEY_CITATION_v3_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"/>
          <w:id w:val="1764947860"/>
          <w:placeholder>
            <w:docPart w:val="FB7421018D16D34C933D7DC64CDBAB72"/>
          </w:placeholder>
        </w:sdtPr>
        <w:sdtContent>
          <w:r w:rsidR="00412B2D" w:rsidRPr="00D14F59">
            <w:rPr>
              <w:rFonts w:asciiTheme="majorHAnsi" w:hAnsiTheme="majorHAnsi" w:cstheme="majorHAnsi"/>
              <w:vertAlign w:val="superscript"/>
              <w:lang w:val="en-US"/>
            </w:rPr>
            <w:t>17</w:t>
          </w:r>
        </w:sdtContent>
      </w:sdt>
      <w:r w:rsidRPr="00D14F59">
        <w:rPr>
          <w:rFonts w:asciiTheme="majorHAnsi" w:hAnsiTheme="majorHAnsi" w:cstheme="majorHAnsi"/>
          <w:lang w:val="en-US"/>
        </w:rPr>
        <w:t xml:space="preserve">. This approach minimizes the risk of residual intrapleural gas interfering with pressure </w:t>
      </w:r>
      <w:r w:rsidRPr="00D14F59">
        <w:rPr>
          <w:rFonts w:asciiTheme="majorHAnsi" w:hAnsiTheme="majorHAnsi" w:cstheme="majorHAnsi"/>
          <w:lang w:val="en-US"/>
        </w:rPr>
        <w:lastRenderedPageBreak/>
        <w:t>measurements.</w:t>
      </w:r>
      <w:r w:rsidR="001B40D8" w:rsidRPr="00D14F59">
        <w:rPr>
          <w:rFonts w:asciiTheme="majorHAnsi" w:hAnsiTheme="majorHAnsi" w:cstheme="majorHAnsi"/>
          <w:lang w:val="en-US"/>
        </w:rPr>
        <w:t xml:space="preserve"> The volume of oxygen should be sufficient to separate the pleural layers and facilitate safe </w:t>
      </w:r>
      <w:r w:rsidR="006B18F5" w:rsidRPr="00D14F59">
        <w:rPr>
          <w:rFonts w:asciiTheme="majorHAnsi" w:hAnsiTheme="majorHAnsi" w:cstheme="majorHAnsi"/>
          <w:lang w:val="en-US"/>
        </w:rPr>
        <w:t xml:space="preserve">advancement of the guidewire and introducer </w:t>
      </w:r>
      <w:r w:rsidR="001B40D8" w:rsidRPr="00D14F59">
        <w:rPr>
          <w:rFonts w:asciiTheme="majorHAnsi" w:hAnsiTheme="majorHAnsi" w:cstheme="majorHAnsi"/>
          <w:lang w:val="en-US"/>
        </w:rPr>
        <w:t xml:space="preserve">while avoiding unnecessary enlargement of the artificial pneumothorax. Once catheter placement </w:t>
      </w:r>
      <w:r w:rsidR="00D14F59" w:rsidRPr="00D14F59">
        <w:rPr>
          <w:rFonts w:asciiTheme="majorHAnsi" w:hAnsiTheme="majorHAnsi" w:cstheme="majorHAnsi"/>
          <w:lang w:val="en-US"/>
        </w:rPr>
        <w:t>is complete, the insufflated oxygen must be fully evacuated</w:t>
      </w:r>
      <w:r w:rsidR="001B40D8" w:rsidRPr="00D14F59">
        <w:rPr>
          <w:rFonts w:asciiTheme="majorHAnsi" w:hAnsiTheme="majorHAnsi" w:cstheme="majorHAnsi"/>
          <w:lang w:val="en-US"/>
        </w:rPr>
        <w:t xml:space="preserve"> before pressure measurements are performed.</w:t>
      </w:r>
    </w:p>
    <w:p w14:paraId="6236D372" w14:textId="77777777" w:rsidR="00FE0981" w:rsidRPr="00D14F59" w:rsidRDefault="00FE0981" w:rsidP="00D14F59">
      <w:pPr>
        <w:pStyle w:val="NormalWeb"/>
        <w:spacing w:before="0" w:beforeAutospacing="0" w:after="0" w:afterAutospacing="0"/>
        <w:jc w:val="both"/>
        <w:rPr>
          <w:rFonts w:asciiTheme="majorHAnsi" w:hAnsiTheme="majorHAnsi" w:cstheme="majorHAnsi"/>
          <w:lang w:val="en-US"/>
        </w:rPr>
      </w:pPr>
    </w:p>
    <w:p w14:paraId="6C5A9E7E" w14:textId="1CB28C2F"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 xml:space="preserve">Proper positioning is required to enable posterior access. Rotating the animal </w:t>
      </w:r>
      <w:r w:rsidR="006B18F5" w:rsidRPr="00D14F59">
        <w:rPr>
          <w:rFonts w:asciiTheme="majorHAnsi" w:hAnsiTheme="majorHAnsi" w:cstheme="majorHAnsi"/>
          <w:lang w:val="en-US"/>
        </w:rPr>
        <w:t>into the semiprone position allows the intrapleural oxygen pocket to shift posteriorly, making the dorsal pleural space accessible via a blind puncture using the same Seldinger technique as</w:t>
      </w:r>
      <w:r w:rsidRPr="00D14F59">
        <w:rPr>
          <w:rFonts w:asciiTheme="majorHAnsi" w:hAnsiTheme="majorHAnsi" w:cstheme="majorHAnsi"/>
          <w:lang w:val="en-US"/>
        </w:rPr>
        <w:t xml:space="preserve"> </w:t>
      </w:r>
      <w:r w:rsidR="00D14F59" w:rsidRPr="00D14F59">
        <w:rPr>
          <w:rFonts w:asciiTheme="majorHAnsi" w:hAnsiTheme="majorHAnsi" w:cstheme="majorHAnsi"/>
          <w:lang w:val="en-US"/>
        </w:rPr>
        <w:t>for anterior puncture</w:t>
      </w:r>
      <w:r w:rsidRPr="00D14F59">
        <w:rPr>
          <w:rFonts w:asciiTheme="majorHAnsi" w:hAnsiTheme="majorHAnsi" w:cstheme="majorHAnsi"/>
          <w:lang w:val="en-US"/>
        </w:rPr>
        <w:t>.</w:t>
      </w:r>
      <w:r w:rsidR="001B40D8" w:rsidRPr="00D14F59">
        <w:rPr>
          <w:rFonts w:asciiTheme="majorHAnsi" w:hAnsiTheme="majorHAnsi" w:cstheme="majorHAnsi"/>
          <w:lang w:val="en-US"/>
        </w:rPr>
        <w:t xml:space="preserve"> Adequate body rotation is essential to allow dorsal migration of the oxygen pocket. Insufficient rotation may prevent separation of the posterior pleural layers, making guidewire advancement more difficult despite CT-assisted </w:t>
      </w:r>
      <w:r w:rsidR="006B18F5" w:rsidRPr="00D14F59">
        <w:rPr>
          <w:rFonts w:asciiTheme="majorHAnsi" w:hAnsiTheme="majorHAnsi" w:cstheme="majorHAnsi"/>
          <w:lang w:val="en-US"/>
        </w:rPr>
        <w:t>puncture site planning</w:t>
      </w:r>
      <w:r w:rsidR="001B40D8" w:rsidRPr="00D14F59">
        <w:rPr>
          <w:rFonts w:asciiTheme="majorHAnsi" w:hAnsiTheme="majorHAnsi" w:cstheme="majorHAnsi"/>
          <w:lang w:val="en-US"/>
        </w:rPr>
        <w:t>.</w:t>
      </w:r>
    </w:p>
    <w:p w14:paraId="7A492FE0" w14:textId="77777777" w:rsidR="00166A92" w:rsidRPr="00D14F59" w:rsidRDefault="00166A92" w:rsidP="00D14F59">
      <w:pPr>
        <w:pStyle w:val="NormalWeb"/>
        <w:spacing w:before="0" w:beforeAutospacing="0" w:after="0" w:afterAutospacing="0"/>
        <w:jc w:val="both"/>
        <w:rPr>
          <w:rFonts w:asciiTheme="majorHAnsi" w:hAnsiTheme="majorHAnsi" w:cstheme="majorHAnsi"/>
          <w:lang w:val="en-US"/>
        </w:rPr>
      </w:pPr>
    </w:p>
    <w:p w14:paraId="0BA302E3" w14:textId="5A6710EC" w:rsidR="00FE0981" w:rsidRPr="00D14F59" w:rsidRDefault="00000000" w:rsidP="00D14F59">
      <w:pPr>
        <w:pStyle w:val="NormalWeb"/>
        <w:spacing w:before="0" w:beforeAutospacing="0" w:after="0" w:afterAutospacing="0"/>
        <w:jc w:val="both"/>
        <w:rPr>
          <w:rFonts w:asciiTheme="majorHAnsi" w:hAnsiTheme="majorHAnsi" w:cstheme="majorHAnsi"/>
        </w:rPr>
      </w:pPr>
      <w:r w:rsidRPr="00D14F59">
        <w:rPr>
          <w:rFonts w:asciiTheme="majorHAnsi" w:hAnsiTheme="majorHAnsi" w:cstheme="majorHAnsi"/>
          <w:lang w:val="en-US"/>
        </w:rPr>
        <w:t xml:space="preserve">After catheter placement, verifying system integrity is mandatory. The absence of airway or pleural leak is confirmed by comparing inspired and expired tidal volumes and performing an inspiratory hold. A stable plateau pressure </w:t>
      </w:r>
      <w:r w:rsidR="00D90119" w:rsidRPr="00D14F59">
        <w:rPr>
          <w:rFonts w:asciiTheme="majorHAnsi" w:hAnsiTheme="majorHAnsi" w:cstheme="majorHAnsi"/>
          <w:lang w:val="en-US"/>
        </w:rPr>
        <w:t>together with the</w:t>
      </w:r>
      <w:r w:rsidRPr="00D14F59">
        <w:rPr>
          <w:rFonts w:asciiTheme="majorHAnsi" w:hAnsiTheme="majorHAnsi" w:cstheme="majorHAnsi"/>
          <w:lang w:val="en-US"/>
        </w:rPr>
        <w:t xml:space="preserve"> return of flow to zero indicate</w:t>
      </w:r>
      <w:r w:rsidR="00D90119" w:rsidRPr="00D14F59">
        <w:rPr>
          <w:rFonts w:asciiTheme="majorHAnsi" w:hAnsiTheme="majorHAnsi" w:cstheme="majorHAnsi"/>
          <w:lang w:val="en-US"/>
        </w:rPr>
        <w:t>s</w:t>
      </w:r>
      <w:r w:rsidRPr="00D14F59">
        <w:rPr>
          <w:rFonts w:asciiTheme="majorHAnsi" w:hAnsiTheme="majorHAnsi" w:cstheme="majorHAnsi"/>
          <w:lang w:val="en-US"/>
        </w:rPr>
        <w:t xml:space="preserve"> that no ongoing leak is present and that the pleural access does not create persistent communication with the airway.</w:t>
      </w:r>
      <w:r w:rsidR="00D90119" w:rsidRPr="00D14F59">
        <w:rPr>
          <w:rFonts w:asciiTheme="majorHAnsi" w:hAnsiTheme="majorHAnsi" w:cstheme="majorHAnsi"/>
          <w:lang w:val="en-US"/>
        </w:rPr>
        <w:t xml:space="preserve"> In addition, pressure waveform morphology should be assessed to verify correct catheter function and positioning. Anterior recordings are expected to show more prominent cardiac oscillations because of their proximity to the heart and mediastinum, whereas posterior recordings typically display smoother respiratory waveforms with minimal cardiac interference. These cardiac oscillations represent an expected physiological feature rather than a signal artifact and therefore support correct anterior catheter positioning. The catheter should be securely fixed to the skin </w:t>
      </w:r>
      <w:r w:rsidR="00611043" w:rsidRPr="00D14F59">
        <w:rPr>
          <w:rFonts w:asciiTheme="majorHAnsi" w:hAnsiTheme="majorHAnsi" w:cstheme="majorHAnsi"/>
          <w:lang w:val="en-US"/>
        </w:rPr>
        <w:t xml:space="preserve">with adhesive tape </w:t>
      </w:r>
      <w:r w:rsidR="00D90119" w:rsidRPr="00D14F59">
        <w:rPr>
          <w:rFonts w:asciiTheme="majorHAnsi" w:hAnsiTheme="majorHAnsi" w:cstheme="majorHAnsi"/>
          <w:lang w:val="en-US"/>
        </w:rPr>
        <w:t xml:space="preserve">before </w:t>
      </w:r>
      <w:r w:rsidR="00862026" w:rsidRPr="00D14F59">
        <w:rPr>
          <w:rFonts w:asciiTheme="majorHAnsi" w:hAnsiTheme="majorHAnsi" w:cstheme="majorHAnsi"/>
          <w:lang w:val="en-US"/>
        </w:rPr>
        <w:t>the introducer is removed</w:t>
      </w:r>
      <w:r w:rsidR="00D90119" w:rsidRPr="00D14F59">
        <w:rPr>
          <w:rFonts w:asciiTheme="majorHAnsi" w:hAnsiTheme="majorHAnsi" w:cstheme="majorHAnsi"/>
          <w:lang w:val="en-US"/>
        </w:rPr>
        <w:t xml:space="preserve"> to minimize the risk of displacement. Following evacuation of the artificial pneumothorax and removal of the introducer, the pressure tracings should be reassessed to confirm that waveform morphology remains unchanged, thereby excluding catheter displacement during the final stages of the procedure.</w:t>
      </w:r>
      <w:r w:rsidRPr="00D14F59">
        <w:rPr>
          <w:rFonts w:asciiTheme="majorHAnsi" w:hAnsiTheme="majorHAnsi" w:cstheme="majorHAnsi"/>
          <w:lang w:val="en-US"/>
        </w:rPr>
        <w:t xml:space="preserve"> These checks are consistent with fundamental principles of mechanical ventilation</w:t>
      </w:r>
      <w:r w:rsidR="006B18F5" w:rsidRPr="00D14F59">
        <w:rPr>
          <w:rFonts w:asciiTheme="majorHAnsi" w:hAnsiTheme="majorHAnsi" w:cstheme="majorHAnsi"/>
          <w:lang w:val="en-US"/>
        </w:rPr>
        <w:t>,</w:t>
      </w:r>
      <w:r w:rsidRPr="00D14F59">
        <w:rPr>
          <w:rFonts w:asciiTheme="majorHAnsi" w:hAnsiTheme="majorHAnsi" w:cstheme="majorHAnsi"/>
          <w:lang w:val="en-US"/>
        </w:rPr>
        <w:t xml:space="preserve"> the monitoring</w:t>
      </w:r>
      <w:sdt>
        <w:sdtPr>
          <w:rPr>
            <w:rFonts w:asciiTheme="majorHAnsi" w:hAnsiTheme="majorHAnsi" w:cstheme="majorHAnsi"/>
            <w:vertAlign w:val="superscript"/>
            <w:lang w:val="en-US"/>
          </w:rPr>
          <w:tag w:val="MENDELEY_CITATION_v3_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"/>
          <w:id w:val="-1933200071"/>
          <w:placeholder>
            <w:docPart w:val="FB7421018D16D34C933D7DC64CDBAB72"/>
          </w:placeholder>
        </w:sdtPr>
        <w:sdtContent>
          <w:r w:rsidR="00412B2D" w:rsidRPr="00D14F59">
            <w:rPr>
              <w:rFonts w:asciiTheme="majorHAnsi" w:hAnsiTheme="majorHAnsi" w:cstheme="majorHAnsi"/>
              <w:vertAlign w:val="superscript"/>
              <w:lang w:val="en-US"/>
            </w:rPr>
            <w:t>18</w:t>
          </w:r>
        </w:sdtContent>
      </w:sdt>
      <w:r w:rsidRPr="00D14F59">
        <w:rPr>
          <w:rFonts w:asciiTheme="majorHAnsi" w:hAnsiTheme="majorHAnsi" w:cstheme="majorHAnsi"/>
          <w:lang w:val="en-US"/>
        </w:rPr>
        <w:t>.</w:t>
      </w:r>
      <w:r w:rsidR="00DA4675" w:rsidRPr="00D14F59">
        <w:rPr>
          <w:rFonts w:asciiTheme="majorHAnsi" w:hAnsiTheme="majorHAnsi" w:cstheme="majorHAnsi"/>
          <w:lang w:val="en-US"/>
        </w:rPr>
        <w:t xml:space="preserve"> </w:t>
      </w:r>
      <w:r w:rsidR="00CB12AC" w:rsidRPr="00D14F59">
        <w:rPr>
          <w:rFonts w:asciiTheme="majorHAnsi" w:hAnsiTheme="majorHAnsi" w:cstheme="majorHAnsi"/>
        </w:rPr>
        <w:t xml:space="preserve">A concise troubleshooting guide for the most common technical problems, likely causes, recognition criteria, and corrective actions is provided in </w:t>
      </w:r>
      <w:r w:rsidR="00CB12AC" w:rsidRPr="00D14F59">
        <w:rPr>
          <w:rFonts w:asciiTheme="majorHAnsi" w:hAnsiTheme="majorHAnsi" w:cstheme="majorHAnsi"/>
          <w:b/>
          <w:bCs/>
        </w:rPr>
        <w:t>Table 3</w:t>
      </w:r>
      <w:r w:rsidR="00CB12AC" w:rsidRPr="00D14F59">
        <w:rPr>
          <w:rFonts w:asciiTheme="majorHAnsi" w:hAnsiTheme="majorHAnsi" w:cstheme="majorHAnsi"/>
        </w:rPr>
        <w:t>.</w:t>
      </w:r>
    </w:p>
    <w:p w14:paraId="5DD74D19" w14:textId="77777777" w:rsidR="00DA4675" w:rsidRPr="00D14F59" w:rsidRDefault="00DA4675" w:rsidP="00D14F59">
      <w:pPr>
        <w:pStyle w:val="NormalWeb"/>
        <w:spacing w:before="0" w:beforeAutospacing="0" w:after="0" w:afterAutospacing="0"/>
        <w:jc w:val="both"/>
        <w:rPr>
          <w:rFonts w:asciiTheme="majorHAnsi" w:hAnsiTheme="majorHAnsi" w:cstheme="majorHAnsi"/>
          <w:lang w:val="en-US"/>
        </w:rPr>
      </w:pPr>
    </w:p>
    <w:p w14:paraId="07B26941" w14:textId="5D16DDE1"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An important advantage of this method is that pleural access is obtained percutaneously, without opening the thorax. Minimally invasive approaches are generally preferred when they achieve the same experimental objective, as they reduce procedural burden and avoid unnecessary disruption of anatomical structures</w:t>
      </w:r>
      <w:sdt>
        <w:sdtPr>
          <w:rPr>
            <w:rFonts w:asciiTheme="majorHAnsi" w:hAnsiTheme="majorHAnsi" w:cstheme="majorHAnsi"/>
            <w:vertAlign w:val="superscript"/>
            <w:lang w:val="en-US"/>
          </w:rPr>
          <w:tag w:val="MENDELEY_CITATION_v3_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"/>
          <w:id w:val="-993029771"/>
          <w:placeholder>
            <w:docPart w:val="FB7421018D16D34C933D7DC64CDBAB72"/>
          </w:placeholder>
        </w:sdtPr>
        <w:sdtContent>
          <w:r w:rsidR="00412B2D" w:rsidRPr="00D14F59">
            <w:rPr>
              <w:rFonts w:asciiTheme="majorHAnsi" w:hAnsiTheme="majorHAnsi" w:cstheme="majorHAnsi"/>
              <w:vertAlign w:val="superscript"/>
              <w:lang w:val="en-US"/>
            </w:rPr>
            <w:t>19</w:t>
          </w:r>
        </w:sdtContent>
      </w:sdt>
      <w:r w:rsidRPr="00D14F59">
        <w:rPr>
          <w:rFonts w:asciiTheme="majorHAnsi" w:hAnsiTheme="majorHAnsi" w:cstheme="majorHAnsi"/>
          <w:lang w:val="en-US"/>
        </w:rPr>
        <w:t>. In this porcine model, the percutaneous technique may shorten preparation time, avoid thoracotomy, and help preserve native chest wall mechanics</w:t>
      </w:r>
      <w:r w:rsidR="00BC7D6F" w:rsidRPr="00D14F59">
        <w:rPr>
          <w:rFonts w:asciiTheme="majorHAnsi" w:hAnsiTheme="majorHAnsi" w:cstheme="majorHAnsi"/>
          <w:lang w:val="en-US"/>
        </w:rPr>
        <w:t>, although no formal comparison with thoracotomy-based approaches was performed</w:t>
      </w:r>
      <w:r w:rsidRPr="00D14F59">
        <w:rPr>
          <w:rFonts w:asciiTheme="majorHAnsi" w:hAnsiTheme="majorHAnsi" w:cstheme="majorHAnsi"/>
          <w:lang w:val="en-US"/>
        </w:rPr>
        <w:t xml:space="preserve">. </w:t>
      </w:r>
    </w:p>
    <w:p w14:paraId="627C8B39" w14:textId="77777777" w:rsidR="00FE0981" w:rsidRPr="00D14F59" w:rsidRDefault="00FE0981" w:rsidP="00D14F59">
      <w:pPr>
        <w:pStyle w:val="NormalWeb"/>
        <w:spacing w:before="0" w:beforeAutospacing="0" w:after="0" w:afterAutospacing="0"/>
        <w:jc w:val="both"/>
        <w:rPr>
          <w:rFonts w:asciiTheme="majorHAnsi" w:hAnsiTheme="majorHAnsi" w:cstheme="majorHAnsi"/>
          <w:lang w:val="en-US"/>
        </w:rPr>
      </w:pPr>
    </w:p>
    <w:p w14:paraId="5EF5F4C7" w14:textId="060F3832"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 xml:space="preserve">This method nevertheless has several limitations. Successful catheter placement is operator dependent and requires experience with thoracic ultrasound, percutaneous pleural access, and the Seldinger technique. Inadvertent puncture of the lung parenchyma during pleural access represents the main cause of procedural failure, as the resulting pneumothorax precludes subsequent catheter placement. Reliable pressure measurements also depend on appropriate balloon filling. Both </w:t>
      </w:r>
      <w:r w:rsidR="00A538B6" w:rsidRPr="00D14F59">
        <w:rPr>
          <w:rFonts w:asciiTheme="majorHAnsi" w:hAnsiTheme="majorHAnsi" w:cstheme="majorHAnsi"/>
          <w:lang w:val="en-US"/>
        </w:rPr>
        <w:t>underfilling and overfilling balloons may alter pressure measurements, underscoring</w:t>
      </w:r>
      <w:r w:rsidRPr="00D14F59">
        <w:rPr>
          <w:rFonts w:asciiTheme="majorHAnsi" w:hAnsiTheme="majorHAnsi" w:cstheme="majorHAnsi"/>
          <w:lang w:val="en-US"/>
        </w:rPr>
        <w:t xml:space="preserve"> the importance of determining the optimal filling volume before data acquisition. </w:t>
      </w:r>
      <w:r w:rsidRPr="00D14F59">
        <w:rPr>
          <w:rFonts w:asciiTheme="majorHAnsi" w:hAnsiTheme="majorHAnsi" w:cstheme="majorHAnsi"/>
          <w:lang w:val="en-US"/>
        </w:rPr>
        <w:lastRenderedPageBreak/>
        <w:t>As with any direct pleural pressure measurement technique, pleural pressure can be sampled only at the catheter location and therefore reflects regional pleural mechanics rather than the pressure distribution of the entire pleural space. Although the insufflated oxygen is aspirated at the end of the procedure, complete evacuation cannot be directly verified without imaging. Residual intrapleural oxygen may therefore remain undetected and influence absolute pleural pressure measurements. Despite these constraints, the dynamic pleural pressure signals were physiologically interpretable in successful placements.</w:t>
      </w:r>
    </w:p>
    <w:p w14:paraId="1CBC65CA" w14:textId="77777777" w:rsidR="00FE0981" w:rsidRPr="00D14F59" w:rsidRDefault="00FE0981" w:rsidP="00D14F59">
      <w:pPr>
        <w:pStyle w:val="NormalWeb"/>
        <w:spacing w:before="0" w:beforeAutospacing="0" w:after="0" w:afterAutospacing="0"/>
        <w:jc w:val="both"/>
        <w:rPr>
          <w:rFonts w:asciiTheme="majorHAnsi" w:hAnsiTheme="majorHAnsi" w:cstheme="majorHAnsi"/>
          <w:lang w:val="en-US"/>
        </w:rPr>
      </w:pPr>
    </w:p>
    <w:p w14:paraId="0299B4A7" w14:textId="77777777" w:rsidR="00FE0981" w:rsidRPr="00D14F59" w:rsidRDefault="00000000" w:rsidP="00D14F59">
      <w:pPr>
        <w:pStyle w:val="NormalWeb"/>
        <w:spacing w:before="0" w:beforeAutospacing="0" w:after="0" w:afterAutospacing="0"/>
        <w:jc w:val="both"/>
        <w:rPr>
          <w:rFonts w:asciiTheme="majorHAnsi" w:hAnsiTheme="majorHAnsi" w:cstheme="majorHAnsi"/>
          <w:lang w:val="en-US"/>
        </w:rPr>
      </w:pPr>
      <w:r w:rsidRPr="00D14F59">
        <w:rPr>
          <w:rFonts w:asciiTheme="majorHAnsi" w:hAnsiTheme="majorHAnsi" w:cstheme="majorHAnsi"/>
          <w:lang w:val="en-US"/>
        </w:rPr>
        <w:t>Overall, this protocol provides a simple, minimally invasive, and physiologically grounded technique for obtaining regional pleural pressure measurements in translational models. Its percutaneous access and regional pressure signals make it suitable for studies investigating transpulmonary pressure, regional pressure distribution, and broader aspects of respiratory mechanics.</w:t>
      </w:r>
    </w:p>
    <w:p w14:paraId="0BEB38EC" w14:textId="77777777" w:rsidR="006E4797" w:rsidRPr="00D14F59" w:rsidRDefault="006E4797" w:rsidP="00D14F59">
      <w:pPr>
        <w:rPr>
          <w:rFonts w:asciiTheme="majorHAnsi" w:hAnsiTheme="majorHAnsi" w:cstheme="majorHAnsi"/>
        </w:rPr>
      </w:pPr>
    </w:p>
    <w:p w14:paraId="59F37CC4" w14:textId="23EB0456" w:rsidR="006E4797"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b/>
        </w:rPr>
        <w:t xml:space="preserve">ACKNOWLEDGMENTS:  </w:t>
      </w:r>
    </w:p>
    <w:p w14:paraId="3C3C3931" w14:textId="4C5F992F" w:rsidR="00FE0981" w:rsidRPr="00D14F59" w:rsidRDefault="00000000" w:rsidP="00D14F59">
      <w:pPr>
        <w:rPr>
          <w:rFonts w:asciiTheme="majorHAnsi" w:hAnsiTheme="majorHAnsi" w:cstheme="majorHAnsi"/>
        </w:rPr>
      </w:pPr>
      <w:r w:rsidRPr="00D14F59">
        <w:rPr>
          <w:rFonts w:asciiTheme="majorHAnsi" w:hAnsiTheme="majorHAnsi" w:cstheme="majorHAnsi"/>
        </w:rPr>
        <w:t>This work was supported by NIH grant R01HL177025 and R01HL171199.</w:t>
      </w:r>
    </w:p>
    <w:p w14:paraId="25B2FBBD" w14:textId="77777777" w:rsidR="006E4797" w:rsidRPr="00D14F59" w:rsidRDefault="006E4797" w:rsidP="00D14F59">
      <w:pPr>
        <w:rPr>
          <w:rFonts w:asciiTheme="majorHAnsi" w:hAnsiTheme="majorHAnsi" w:cstheme="majorHAnsi"/>
          <w:b/>
        </w:rPr>
      </w:pPr>
    </w:p>
    <w:p w14:paraId="5E703EBA" w14:textId="2E5BE232" w:rsidR="006E4797" w:rsidRPr="00D14F59" w:rsidRDefault="00000000" w:rsidP="00D14F59">
      <w:pPr>
        <w:pBdr>
          <w:top w:val="nil"/>
          <w:left w:val="nil"/>
          <w:bottom w:val="nil"/>
          <w:right w:val="nil"/>
          <w:between w:val="nil"/>
        </w:pBdr>
        <w:rPr>
          <w:rFonts w:asciiTheme="majorHAnsi" w:hAnsiTheme="majorHAnsi" w:cstheme="majorHAnsi"/>
        </w:rPr>
      </w:pPr>
      <w:r w:rsidRPr="00D14F59">
        <w:rPr>
          <w:rFonts w:asciiTheme="majorHAnsi" w:hAnsiTheme="majorHAnsi" w:cstheme="majorHAnsi"/>
          <w:b/>
        </w:rPr>
        <w:t xml:space="preserve">DISCLOSURES:  </w:t>
      </w:r>
    </w:p>
    <w:p w14:paraId="5199E233" w14:textId="67790427" w:rsidR="00FE0981" w:rsidRPr="00D14F59" w:rsidRDefault="00000000" w:rsidP="00D14F59">
      <w:pPr>
        <w:rPr>
          <w:rFonts w:asciiTheme="majorHAnsi" w:hAnsiTheme="majorHAnsi" w:cstheme="majorHAnsi"/>
        </w:rPr>
      </w:pPr>
      <w:r w:rsidRPr="00D14F59">
        <w:rPr>
          <w:rFonts w:asciiTheme="majorHAnsi" w:hAnsiTheme="majorHAnsi" w:cstheme="majorHAnsi"/>
        </w:rPr>
        <w:t>The authors have no</w:t>
      </w:r>
      <w:r w:rsidR="000C7086" w:rsidRPr="00D14F59">
        <w:rPr>
          <w:rFonts w:asciiTheme="majorHAnsi" w:hAnsiTheme="majorHAnsi" w:cstheme="majorHAnsi"/>
        </w:rPr>
        <w:t xml:space="preserve"> conflicts of interest</w:t>
      </w:r>
      <w:r w:rsidRPr="00D14F59">
        <w:rPr>
          <w:rFonts w:asciiTheme="majorHAnsi" w:hAnsiTheme="majorHAnsi" w:cstheme="majorHAnsi"/>
        </w:rPr>
        <w:t xml:space="preserve"> to disclose.</w:t>
      </w:r>
    </w:p>
    <w:p w14:paraId="4A7B0E5C" w14:textId="77777777" w:rsidR="006E4797" w:rsidRPr="00D14F59" w:rsidRDefault="006E4797" w:rsidP="00D14F59">
      <w:pPr>
        <w:rPr>
          <w:rFonts w:asciiTheme="majorHAnsi" w:hAnsiTheme="majorHAnsi" w:cstheme="majorHAnsi"/>
        </w:rPr>
      </w:pPr>
    </w:p>
    <w:p w14:paraId="6DE2B73C" w14:textId="2FA6EC4C" w:rsidR="006E4797" w:rsidRPr="00D14F59" w:rsidRDefault="00000000" w:rsidP="00D14F59">
      <w:pPr>
        <w:rPr>
          <w:rFonts w:asciiTheme="majorHAnsi" w:hAnsiTheme="majorHAnsi" w:cstheme="majorHAnsi"/>
          <w:b/>
        </w:rPr>
      </w:pPr>
      <w:r w:rsidRPr="00D14F59">
        <w:rPr>
          <w:rFonts w:asciiTheme="majorHAnsi" w:hAnsiTheme="majorHAnsi" w:cstheme="majorHAnsi"/>
          <w:b/>
        </w:rPr>
        <w:t>REFERENCES:</w:t>
      </w:r>
    </w:p>
    <w:p w14:paraId="192359B5" w14:textId="77777777" w:rsidR="001C5B64" w:rsidRPr="00D14F59" w:rsidRDefault="001C5B64" w:rsidP="00D14F59">
      <w:pPr>
        <w:rPr>
          <w:rFonts w:asciiTheme="majorHAnsi" w:hAnsiTheme="majorHAnsi" w:cstheme="majorHAnsi"/>
        </w:rPr>
      </w:pPr>
    </w:p>
    <w:p w14:paraId="08F6A282"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Dornhorst AC, Leathart GL. A method of assessing the mechanical properties of lungs and air-passages. </w:t>
      </w:r>
      <w:r w:rsidRPr="00D14F59">
        <w:rPr>
          <w:rStyle w:val="Emphasis"/>
          <w:rFonts w:asciiTheme="majorHAnsi" w:hAnsiTheme="majorHAnsi" w:cstheme="majorHAnsi"/>
        </w:rPr>
        <w:t>Lancet.</w:t>
      </w:r>
      <w:r w:rsidRPr="00D14F59">
        <w:rPr>
          <w:rFonts w:asciiTheme="majorHAnsi" w:hAnsiTheme="majorHAnsi" w:cstheme="majorHAnsi"/>
        </w:rPr>
        <w:t xml:space="preserve"> 1952;</w:t>
      </w:r>
      <w:r w:rsidRPr="00D14F59">
        <w:rPr>
          <w:rStyle w:val="Strong"/>
          <w:rFonts w:asciiTheme="majorHAnsi" w:hAnsiTheme="majorHAnsi" w:cstheme="majorHAnsi"/>
        </w:rPr>
        <w:t>260</w:t>
      </w:r>
      <w:r w:rsidRPr="00D14F59">
        <w:rPr>
          <w:rFonts w:asciiTheme="majorHAnsi" w:hAnsiTheme="majorHAnsi" w:cstheme="majorHAnsi"/>
        </w:rPr>
        <w:t>(6725):109-11.</w:t>
      </w:r>
    </w:p>
    <w:p w14:paraId="78C4F9DD"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Rezoagli E, Laffey JG, Bellani G. Monitoring lung injury severity and ventilation intensity during mechanical ventilation. </w:t>
      </w:r>
      <w:r w:rsidRPr="00D14F59">
        <w:rPr>
          <w:rStyle w:val="Emphasis"/>
          <w:rFonts w:asciiTheme="majorHAnsi" w:hAnsiTheme="majorHAnsi" w:cstheme="majorHAnsi"/>
        </w:rPr>
        <w:t>Semin Respir Crit Care Med.</w:t>
      </w:r>
      <w:r w:rsidRPr="00D14F59">
        <w:rPr>
          <w:rFonts w:asciiTheme="majorHAnsi" w:hAnsiTheme="majorHAnsi" w:cstheme="majorHAnsi"/>
        </w:rPr>
        <w:t xml:space="preserve"> 2022;</w:t>
      </w:r>
      <w:r w:rsidRPr="00D14F59">
        <w:rPr>
          <w:rStyle w:val="Strong"/>
          <w:rFonts w:asciiTheme="majorHAnsi" w:hAnsiTheme="majorHAnsi" w:cstheme="majorHAnsi"/>
        </w:rPr>
        <w:t>43</w:t>
      </w:r>
      <w:r w:rsidRPr="00D14F59">
        <w:rPr>
          <w:rFonts w:asciiTheme="majorHAnsi" w:hAnsiTheme="majorHAnsi" w:cstheme="majorHAnsi"/>
        </w:rPr>
        <w:t>(3):346-68.</w:t>
      </w:r>
    </w:p>
    <w:p w14:paraId="37B28CAB"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Gattinoni L, et al. Regional effects and mechanism of positive end-expiratory pressure in early adult respiratory distress syndrome. </w:t>
      </w:r>
      <w:r w:rsidRPr="00D14F59">
        <w:rPr>
          <w:rStyle w:val="Emphasis"/>
          <w:rFonts w:asciiTheme="majorHAnsi" w:hAnsiTheme="majorHAnsi" w:cstheme="majorHAnsi"/>
        </w:rPr>
        <w:t>JAMA.</w:t>
      </w:r>
      <w:r w:rsidRPr="00D14F59">
        <w:rPr>
          <w:rFonts w:asciiTheme="majorHAnsi" w:hAnsiTheme="majorHAnsi" w:cstheme="majorHAnsi"/>
        </w:rPr>
        <w:t xml:space="preserve"> 1993;</w:t>
      </w:r>
      <w:r w:rsidRPr="00D14F59">
        <w:rPr>
          <w:rStyle w:val="Strong"/>
          <w:rFonts w:asciiTheme="majorHAnsi" w:hAnsiTheme="majorHAnsi" w:cstheme="majorHAnsi"/>
        </w:rPr>
        <w:t>269</w:t>
      </w:r>
      <w:r w:rsidRPr="00D14F59">
        <w:rPr>
          <w:rFonts w:asciiTheme="majorHAnsi" w:hAnsiTheme="majorHAnsi" w:cstheme="majorHAnsi"/>
        </w:rPr>
        <w:t>(16):2122-7.</w:t>
      </w:r>
    </w:p>
    <w:p w14:paraId="57CB5FD9"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Spina S, et al. The pleural gradient does not reflect the superimposed pressure in patients with class III obesity. </w:t>
      </w:r>
      <w:r w:rsidRPr="00D14F59">
        <w:rPr>
          <w:rStyle w:val="Emphasis"/>
          <w:rFonts w:asciiTheme="majorHAnsi" w:hAnsiTheme="majorHAnsi" w:cstheme="majorHAnsi"/>
        </w:rPr>
        <w:t>Crit Care.</w:t>
      </w:r>
      <w:r w:rsidRPr="00D14F59">
        <w:rPr>
          <w:rFonts w:asciiTheme="majorHAnsi" w:hAnsiTheme="majorHAnsi" w:cstheme="majorHAnsi"/>
        </w:rPr>
        <w:t xml:space="preserve"> 2024;</w:t>
      </w:r>
      <w:r w:rsidRPr="00D14F59">
        <w:rPr>
          <w:rStyle w:val="Strong"/>
          <w:rFonts w:asciiTheme="majorHAnsi" w:hAnsiTheme="majorHAnsi" w:cstheme="majorHAnsi"/>
        </w:rPr>
        <w:t>28</w:t>
      </w:r>
      <w:r w:rsidRPr="00D14F59">
        <w:rPr>
          <w:rFonts w:asciiTheme="majorHAnsi" w:hAnsiTheme="majorHAnsi" w:cstheme="majorHAnsi"/>
        </w:rPr>
        <w:t>(1):306.</w:t>
      </w:r>
    </w:p>
    <w:p w14:paraId="3028FEF8"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Yoshida T, et al. Spontaneous effort causes occult pendelluft during mechanical ventilation. </w:t>
      </w:r>
      <w:r w:rsidRPr="00D14F59">
        <w:rPr>
          <w:rStyle w:val="Emphasis"/>
          <w:rFonts w:asciiTheme="majorHAnsi" w:hAnsiTheme="majorHAnsi" w:cstheme="majorHAnsi"/>
        </w:rPr>
        <w:t>Am J Respir Crit Care Med.</w:t>
      </w:r>
      <w:r w:rsidRPr="00D14F59">
        <w:rPr>
          <w:rFonts w:asciiTheme="majorHAnsi" w:hAnsiTheme="majorHAnsi" w:cstheme="majorHAnsi"/>
        </w:rPr>
        <w:t xml:space="preserve"> 2013;</w:t>
      </w:r>
      <w:r w:rsidRPr="00D14F59">
        <w:rPr>
          <w:rStyle w:val="Strong"/>
          <w:rFonts w:asciiTheme="majorHAnsi" w:hAnsiTheme="majorHAnsi" w:cstheme="majorHAnsi"/>
        </w:rPr>
        <w:t>188</w:t>
      </w:r>
      <w:r w:rsidRPr="00D14F59">
        <w:rPr>
          <w:rFonts w:asciiTheme="majorHAnsi" w:hAnsiTheme="majorHAnsi" w:cstheme="majorHAnsi"/>
        </w:rPr>
        <w:t>(12):1420-7.</w:t>
      </w:r>
    </w:p>
    <w:p w14:paraId="2FCA4297"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Akoumianaki E, et al. The application of esophageal pressure measurement in patients with respiratory failure. </w:t>
      </w:r>
      <w:r w:rsidRPr="00D14F59">
        <w:rPr>
          <w:rStyle w:val="Emphasis"/>
          <w:rFonts w:asciiTheme="majorHAnsi" w:hAnsiTheme="majorHAnsi" w:cstheme="majorHAnsi"/>
        </w:rPr>
        <w:t>Am J Respir Crit Care Med.</w:t>
      </w:r>
      <w:r w:rsidRPr="00D14F59">
        <w:rPr>
          <w:rFonts w:asciiTheme="majorHAnsi" w:hAnsiTheme="majorHAnsi" w:cstheme="majorHAnsi"/>
        </w:rPr>
        <w:t xml:space="preserve"> 2014;</w:t>
      </w:r>
      <w:r w:rsidRPr="00D14F59">
        <w:rPr>
          <w:rStyle w:val="Strong"/>
          <w:rFonts w:asciiTheme="majorHAnsi" w:hAnsiTheme="majorHAnsi" w:cstheme="majorHAnsi"/>
        </w:rPr>
        <w:t>189</w:t>
      </w:r>
      <w:r w:rsidRPr="00D14F59">
        <w:rPr>
          <w:rFonts w:asciiTheme="majorHAnsi" w:hAnsiTheme="majorHAnsi" w:cstheme="majorHAnsi"/>
        </w:rPr>
        <w:t>(5):520-31.</w:t>
      </w:r>
    </w:p>
    <w:p w14:paraId="7D69742B"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Restivo A, et al. Impact of Baydur ratio correction on the reliability of esophageal pressure measurement. </w:t>
      </w:r>
      <w:r w:rsidRPr="00D14F59">
        <w:rPr>
          <w:rStyle w:val="Emphasis"/>
          <w:rFonts w:asciiTheme="majorHAnsi" w:hAnsiTheme="majorHAnsi" w:cstheme="majorHAnsi"/>
        </w:rPr>
        <w:t>J Appl Physiol (1985).</w:t>
      </w:r>
      <w:r w:rsidRPr="00D14F59">
        <w:rPr>
          <w:rFonts w:asciiTheme="majorHAnsi" w:hAnsiTheme="majorHAnsi" w:cstheme="majorHAnsi"/>
        </w:rPr>
        <w:t xml:space="preserve"> 2026. doi: 10.1152/japplphysiol.00364.2026.</w:t>
      </w:r>
    </w:p>
    <w:p w14:paraId="519A833E"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Hedenstierna G. Esophageal pressure: benefit and limitations. </w:t>
      </w:r>
      <w:r w:rsidRPr="00D14F59">
        <w:rPr>
          <w:rStyle w:val="Emphasis"/>
          <w:rFonts w:asciiTheme="majorHAnsi" w:hAnsiTheme="majorHAnsi" w:cstheme="majorHAnsi"/>
        </w:rPr>
        <w:t>Minerva Anestesiol.</w:t>
      </w:r>
      <w:r w:rsidRPr="00D14F59">
        <w:rPr>
          <w:rFonts w:asciiTheme="majorHAnsi" w:hAnsiTheme="majorHAnsi" w:cstheme="majorHAnsi"/>
        </w:rPr>
        <w:t xml:space="preserve"> 2012;</w:t>
      </w:r>
      <w:r w:rsidRPr="00D14F59">
        <w:rPr>
          <w:rStyle w:val="Strong"/>
          <w:rFonts w:asciiTheme="majorHAnsi" w:hAnsiTheme="majorHAnsi" w:cstheme="majorHAnsi"/>
        </w:rPr>
        <w:t>78</w:t>
      </w:r>
      <w:r w:rsidRPr="00D14F59">
        <w:rPr>
          <w:rFonts w:asciiTheme="majorHAnsi" w:hAnsiTheme="majorHAnsi" w:cstheme="majorHAnsi"/>
        </w:rPr>
        <w:t>(8):959-66.</w:t>
      </w:r>
    </w:p>
    <w:p w14:paraId="2FA9B179"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lastRenderedPageBreak/>
        <w:t xml:space="preserve">Milic-Emili J, Mead J, Turner JM, Glauser EM. Improved technique for estimating pleural pressure from esophageal balloons. </w:t>
      </w:r>
      <w:r w:rsidRPr="00D14F59">
        <w:rPr>
          <w:rStyle w:val="Emphasis"/>
          <w:rFonts w:asciiTheme="majorHAnsi" w:hAnsiTheme="majorHAnsi" w:cstheme="majorHAnsi"/>
        </w:rPr>
        <w:t>J Appl Physiol.</w:t>
      </w:r>
      <w:r w:rsidRPr="00D14F59">
        <w:rPr>
          <w:rFonts w:asciiTheme="majorHAnsi" w:hAnsiTheme="majorHAnsi" w:cstheme="majorHAnsi"/>
        </w:rPr>
        <w:t xml:space="preserve"> 1964;</w:t>
      </w:r>
      <w:r w:rsidRPr="00D14F59">
        <w:rPr>
          <w:rStyle w:val="Strong"/>
          <w:rFonts w:asciiTheme="majorHAnsi" w:hAnsiTheme="majorHAnsi" w:cstheme="majorHAnsi"/>
        </w:rPr>
        <w:t>19</w:t>
      </w:r>
      <w:r w:rsidRPr="00D14F59">
        <w:rPr>
          <w:rFonts w:asciiTheme="majorHAnsi" w:hAnsiTheme="majorHAnsi" w:cstheme="majorHAnsi"/>
        </w:rPr>
        <w:t>(2):207-11.</w:t>
      </w:r>
    </w:p>
    <w:p w14:paraId="1C0A4188"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Cherniack RM, Farhi LE, Armstrong BW, Proctor DF. A comparison of esophageal and intrapleural pressure in man. </w:t>
      </w:r>
      <w:r w:rsidRPr="00D14F59">
        <w:rPr>
          <w:rStyle w:val="Emphasis"/>
          <w:rFonts w:asciiTheme="majorHAnsi" w:hAnsiTheme="majorHAnsi" w:cstheme="majorHAnsi"/>
        </w:rPr>
        <w:t>J Appl Physiol.</w:t>
      </w:r>
      <w:r w:rsidRPr="00D14F59">
        <w:rPr>
          <w:rFonts w:asciiTheme="majorHAnsi" w:hAnsiTheme="majorHAnsi" w:cstheme="majorHAnsi"/>
        </w:rPr>
        <w:t xml:space="preserve"> 1955;</w:t>
      </w:r>
      <w:r w:rsidRPr="00D14F59">
        <w:rPr>
          <w:rStyle w:val="Strong"/>
          <w:rFonts w:asciiTheme="majorHAnsi" w:hAnsiTheme="majorHAnsi" w:cstheme="majorHAnsi"/>
        </w:rPr>
        <w:t>8</w:t>
      </w:r>
      <w:r w:rsidRPr="00D14F59">
        <w:rPr>
          <w:rFonts w:asciiTheme="majorHAnsi" w:hAnsiTheme="majorHAnsi" w:cstheme="majorHAnsi"/>
        </w:rPr>
        <w:t>(2):203-11.</w:t>
      </w:r>
    </w:p>
    <w:p w14:paraId="5080B853"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Terzi N, et al. Comparison of pleural and esophageal pressure in supine and prone positions in a porcine model of acute respiratory distress syndrome. </w:t>
      </w:r>
      <w:r w:rsidRPr="00D14F59">
        <w:rPr>
          <w:rStyle w:val="Emphasis"/>
          <w:rFonts w:asciiTheme="majorHAnsi" w:hAnsiTheme="majorHAnsi" w:cstheme="majorHAnsi"/>
        </w:rPr>
        <w:t>J Appl Physiol (1985).</w:t>
      </w:r>
      <w:r w:rsidRPr="00D14F59">
        <w:rPr>
          <w:rFonts w:asciiTheme="majorHAnsi" w:hAnsiTheme="majorHAnsi" w:cstheme="majorHAnsi"/>
        </w:rPr>
        <w:t xml:space="preserve"> 2020;</w:t>
      </w:r>
      <w:r w:rsidRPr="00D14F59">
        <w:rPr>
          <w:rStyle w:val="Strong"/>
          <w:rFonts w:asciiTheme="majorHAnsi" w:hAnsiTheme="majorHAnsi" w:cstheme="majorHAnsi"/>
        </w:rPr>
        <w:t>128</w:t>
      </w:r>
      <w:r w:rsidRPr="00D14F59">
        <w:rPr>
          <w:rFonts w:asciiTheme="majorHAnsi" w:hAnsiTheme="majorHAnsi" w:cstheme="majorHAnsi"/>
        </w:rPr>
        <w:t>(6):1617-25.</w:t>
      </w:r>
    </w:p>
    <w:p w14:paraId="752C31A6"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Yoshida T, et al. Esophageal manometry and regional transpulmonary pressure in lung injury. </w:t>
      </w:r>
      <w:r w:rsidRPr="00D14F59">
        <w:rPr>
          <w:rStyle w:val="Emphasis"/>
          <w:rFonts w:asciiTheme="majorHAnsi" w:hAnsiTheme="majorHAnsi" w:cstheme="majorHAnsi"/>
        </w:rPr>
        <w:t>Am J Respir Crit Care Med.</w:t>
      </w:r>
      <w:r w:rsidRPr="00D14F59">
        <w:rPr>
          <w:rFonts w:asciiTheme="majorHAnsi" w:hAnsiTheme="majorHAnsi" w:cstheme="majorHAnsi"/>
        </w:rPr>
        <w:t xml:space="preserve"> 2018;</w:t>
      </w:r>
      <w:r w:rsidRPr="00D14F59">
        <w:rPr>
          <w:rStyle w:val="Strong"/>
          <w:rFonts w:asciiTheme="majorHAnsi" w:hAnsiTheme="majorHAnsi" w:cstheme="majorHAnsi"/>
        </w:rPr>
        <w:t>197</w:t>
      </w:r>
      <w:r w:rsidRPr="00D14F59">
        <w:rPr>
          <w:rFonts w:asciiTheme="majorHAnsi" w:hAnsiTheme="majorHAnsi" w:cstheme="majorHAnsi"/>
        </w:rPr>
        <w:t>(8):1018-26.</w:t>
      </w:r>
    </w:p>
    <w:p w14:paraId="3B79A3EB"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Bastia L, et al. Role of positive end-expiratory pressure and regional transpulmonary pressure in asymmetrical lung injury. </w:t>
      </w:r>
      <w:r w:rsidRPr="00D14F59">
        <w:rPr>
          <w:rStyle w:val="Emphasis"/>
          <w:rFonts w:asciiTheme="majorHAnsi" w:hAnsiTheme="majorHAnsi" w:cstheme="majorHAnsi"/>
        </w:rPr>
        <w:t>Am J Respir Crit Care Med.</w:t>
      </w:r>
      <w:r w:rsidRPr="00D14F59">
        <w:rPr>
          <w:rFonts w:asciiTheme="majorHAnsi" w:hAnsiTheme="majorHAnsi" w:cstheme="majorHAnsi"/>
        </w:rPr>
        <w:t xml:space="preserve"> 2021;</w:t>
      </w:r>
      <w:r w:rsidRPr="00D14F59">
        <w:rPr>
          <w:rStyle w:val="Strong"/>
          <w:rFonts w:asciiTheme="majorHAnsi" w:hAnsiTheme="majorHAnsi" w:cstheme="majorHAnsi"/>
        </w:rPr>
        <w:t>203</w:t>
      </w:r>
      <w:r w:rsidRPr="00D14F59">
        <w:rPr>
          <w:rFonts w:asciiTheme="majorHAnsi" w:hAnsiTheme="majorHAnsi" w:cstheme="majorHAnsi"/>
        </w:rPr>
        <w:t>(8):969-76.</w:t>
      </w:r>
    </w:p>
    <w:p w14:paraId="44923687"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Katira BH, et al. Positive end-expiratory pressure, pleural pressure, and regional compliance during pronation: an experimental study. </w:t>
      </w:r>
      <w:r w:rsidRPr="00D14F59">
        <w:rPr>
          <w:rStyle w:val="Emphasis"/>
          <w:rFonts w:asciiTheme="majorHAnsi" w:hAnsiTheme="majorHAnsi" w:cstheme="majorHAnsi"/>
        </w:rPr>
        <w:t>Am J Respir Crit Care Med.</w:t>
      </w:r>
      <w:r w:rsidRPr="00D14F59">
        <w:rPr>
          <w:rFonts w:asciiTheme="majorHAnsi" w:hAnsiTheme="majorHAnsi" w:cstheme="majorHAnsi"/>
        </w:rPr>
        <w:t xml:space="preserve"> 2021;</w:t>
      </w:r>
      <w:r w:rsidRPr="00D14F59">
        <w:rPr>
          <w:rStyle w:val="Strong"/>
          <w:rFonts w:asciiTheme="majorHAnsi" w:hAnsiTheme="majorHAnsi" w:cstheme="majorHAnsi"/>
        </w:rPr>
        <w:t>203</w:t>
      </w:r>
      <w:r w:rsidRPr="00D14F59">
        <w:rPr>
          <w:rFonts w:asciiTheme="majorHAnsi" w:hAnsiTheme="majorHAnsi" w:cstheme="majorHAnsi"/>
        </w:rPr>
        <w:t>(10):1266-74.</w:t>
      </w:r>
    </w:p>
    <w:p w14:paraId="3842AFD0"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Mojoli F, et al. In vivo calibration of esophageal pressure in the mechanically ventilated patient makes measurements reliable. </w:t>
      </w:r>
      <w:r w:rsidRPr="00D14F59">
        <w:rPr>
          <w:rStyle w:val="Emphasis"/>
          <w:rFonts w:asciiTheme="majorHAnsi" w:hAnsiTheme="majorHAnsi" w:cstheme="majorHAnsi"/>
        </w:rPr>
        <w:t>Crit Care.</w:t>
      </w:r>
      <w:r w:rsidRPr="00D14F59">
        <w:rPr>
          <w:rFonts w:asciiTheme="majorHAnsi" w:hAnsiTheme="majorHAnsi" w:cstheme="majorHAnsi"/>
        </w:rPr>
        <w:t xml:space="preserve"> 2016;</w:t>
      </w:r>
      <w:r w:rsidRPr="00D14F59">
        <w:rPr>
          <w:rStyle w:val="Strong"/>
          <w:rFonts w:asciiTheme="majorHAnsi" w:hAnsiTheme="majorHAnsi" w:cstheme="majorHAnsi"/>
        </w:rPr>
        <w:t>20</w:t>
      </w:r>
      <w:r w:rsidRPr="00D14F59">
        <w:rPr>
          <w:rFonts w:asciiTheme="majorHAnsi" w:hAnsiTheme="majorHAnsi" w:cstheme="majorHAnsi"/>
        </w:rPr>
        <w:t>:98.</w:t>
      </w:r>
    </w:p>
    <w:p w14:paraId="715F7F13"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Lichtenstein D. Lung ultrasound in the critically ill. </w:t>
      </w:r>
      <w:r w:rsidRPr="00D14F59">
        <w:rPr>
          <w:rStyle w:val="Emphasis"/>
          <w:rFonts w:asciiTheme="majorHAnsi" w:hAnsiTheme="majorHAnsi" w:cstheme="majorHAnsi"/>
        </w:rPr>
        <w:t>Curr Opin Crit Care.</w:t>
      </w:r>
      <w:r w:rsidRPr="00D14F59">
        <w:rPr>
          <w:rFonts w:asciiTheme="majorHAnsi" w:hAnsiTheme="majorHAnsi" w:cstheme="majorHAnsi"/>
        </w:rPr>
        <w:t xml:space="preserve"> 2014;</w:t>
      </w:r>
      <w:r w:rsidRPr="00D14F59">
        <w:rPr>
          <w:rStyle w:val="Strong"/>
          <w:rFonts w:asciiTheme="majorHAnsi" w:hAnsiTheme="majorHAnsi" w:cstheme="majorHAnsi"/>
        </w:rPr>
        <w:t>20</w:t>
      </w:r>
      <w:r w:rsidRPr="00D14F59">
        <w:rPr>
          <w:rFonts w:asciiTheme="majorHAnsi" w:hAnsiTheme="majorHAnsi" w:cstheme="majorHAnsi"/>
        </w:rPr>
        <w:t>(3):315-22.</w:t>
      </w:r>
    </w:p>
    <w:p w14:paraId="779AE4CD"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Northfield TC. Oxygen therapy for spontaneous pneumothorax. </w:t>
      </w:r>
      <w:r w:rsidRPr="00D14F59">
        <w:rPr>
          <w:rStyle w:val="Emphasis"/>
          <w:rFonts w:asciiTheme="majorHAnsi" w:hAnsiTheme="majorHAnsi" w:cstheme="majorHAnsi"/>
        </w:rPr>
        <w:t>BMJ.</w:t>
      </w:r>
      <w:r w:rsidRPr="00D14F59">
        <w:rPr>
          <w:rFonts w:asciiTheme="majorHAnsi" w:hAnsiTheme="majorHAnsi" w:cstheme="majorHAnsi"/>
        </w:rPr>
        <w:t xml:space="preserve"> 1971;</w:t>
      </w:r>
      <w:r w:rsidRPr="00D14F59">
        <w:rPr>
          <w:rStyle w:val="Strong"/>
          <w:rFonts w:asciiTheme="majorHAnsi" w:hAnsiTheme="majorHAnsi" w:cstheme="majorHAnsi"/>
        </w:rPr>
        <w:t>4</w:t>
      </w:r>
      <w:r w:rsidRPr="00D14F59">
        <w:rPr>
          <w:rFonts w:asciiTheme="majorHAnsi" w:hAnsiTheme="majorHAnsi" w:cstheme="majorHAnsi"/>
        </w:rPr>
        <w:t>(5779):86-8.</w:t>
      </w:r>
    </w:p>
    <w:p w14:paraId="0C4871B4"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Bellani G, editor. </w:t>
      </w:r>
      <w:r w:rsidRPr="00D14F59">
        <w:rPr>
          <w:rStyle w:val="Emphasis"/>
          <w:rFonts w:asciiTheme="majorHAnsi" w:hAnsiTheme="majorHAnsi" w:cstheme="majorHAnsi"/>
        </w:rPr>
        <w:t>Mechanical Ventilation from Pathophysiology to Clinical Evidence.</w:t>
      </w:r>
      <w:r w:rsidRPr="00D14F59">
        <w:rPr>
          <w:rFonts w:asciiTheme="majorHAnsi" w:hAnsiTheme="majorHAnsi" w:cstheme="majorHAnsi"/>
        </w:rPr>
        <w:t xml:space="preserve"> Springer International Publishing; Cham; 2022.</w:t>
      </w:r>
    </w:p>
    <w:p w14:paraId="523EC927" w14:textId="77777777" w:rsidR="00D14F59" w:rsidRPr="00D14F59" w:rsidRDefault="00000000" w:rsidP="00D14F59">
      <w:pPr>
        <w:pStyle w:val="NormalWeb"/>
        <w:numPr>
          <w:ilvl w:val="0"/>
          <w:numId w:val="28"/>
        </w:numPr>
        <w:tabs>
          <w:tab w:val="clear" w:pos="720"/>
        </w:tabs>
        <w:spacing w:before="0" w:beforeAutospacing="0" w:after="0" w:afterAutospacing="0"/>
        <w:ind w:left="0" w:firstLine="0"/>
        <w:jc w:val="both"/>
        <w:divId w:val="1613897903"/>
        <w:rPr>
          <w:rFonts w:asciiTheme="majorHAnsi" w:hAnsiTheme="majorHAnsi" w:cstheme="majorHAnsi"/>
        </w:rPr>
      </w:pPr>
      <w:r w:rsidRPr="00D14F59">
        <w:rPr>
          <w:rFonts w:asciiTheme="majorHAnsi" w:hAnsiTheme="majorHAnsi" w:cstheme="majorHAnsi"/>
        </w:rPr>
        <w:t xml:space="preserve">Roberts ME, et al. British Thoracic Society guideline for pleural disease. </w:t>
      </w:r>
      <w:r w:rsidRPr="00D14F59">
        <w:rPr>
          <w:rStyle w:val="Emphasis"/>
          <w:rFonts w:asciiTheme="majorHAnsi" w:hAnsiTheme="majorHAnsi" w:cstheme="majorHAnsi"/>
        </w:rPr>
        <w:t>Thorax.</w:t>
      </w:r>
      <w:r w:rsidRPr="00D14F59">
        <w:rPr>
          <w:rFonts w:asciiTheme="majorHAnsi" w:hAnsiTheme="majorHAnsi" w:cstheme="majorHAnsi"/>
        </w:rPr>
        <w:t xml:space="preserve"> 2023;</w:t>
      </w:r>
      <w:r w:rsidRPr="00D14F59">
        <w:rPr>
          <w:rStyle w:val="Strong"/>
          <w:rFonts w:asciiTheme="majorHAnsi" w:hAnsiTheme="majorHAnsi" w:cstheme="majorHAnsi"/>
        </w:rPr>
        <w:t>78</w:t>
      </w:r>
      <w:r w:rsidRPr="00D14F59">
        <w:rPr>
          <w:rFonts w:asciiTheme="majorHAnsi" w:hAnsiTheme="majorHAnsi" w:cstheme="majorHAnsi"/>
        </w:rPr>
        <w:t>(11):1143-56.</w:t>
      </w:r>
    </w:p>
    <w:p w14:paraId="039C561C" w14:textId="44CD099D" w:rsidR="00516914" w:rsidRPr="00D14F59" w:rsidRDefault="00516914" w:rsidP="00D14F59">
      <w:pPr>
        <w:pStyle w:val="ListParagraph"/>
        <w:autoSpaceDE w:val="0"/>
        <w:autoSpaceDN w:val="0"/>
        <w:spacing w:after="0" w:line="240" w:lineRule="auto"/>
        <w:ind w:left="0"/>
        <w:jc w:val="both"/>
        <w:divId w:val="1613897903"/>
        <w:rPr>
          <w:rFonts w:asciiTheme="majorHAnsi" w:eastAsia="Times New Roman" w:hAnsiTheme="majorHAnsi" w:cstheme="majorHAnsi"/>
          <w:sz w:val="24"/>
          <w:szCs w:val="24"/>
        </w:rPr>
      </w:pPr>
    </w:p>
    <w:sectPr w:rsidR="00516914" w:rsidRPr="00D14F59"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2E37C8" w14:textId="77777777" w:rsidR="00852499" w:rsidRDefault="00852499">
      <w:r>
        <w:separator/>
      </w:r>
    </w:p>
  </w:endnote>
  <w:endnote w:type="continuationSeparator" w:id="0">
    <w:p w14:paraId="3A3A18C2" w14:textId="77777777" w:rsidR="00852499" w:rsidRDefault="0085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7AA890" w14:textId="77777777" w:rsidR="00852499" w:rsidRDefault="00852499">
      <w:r>
        <w:separator/>
      </w:r>
    </w:p>
  </w:footnote>
  <w:footnote w:type="continuationSeparator" w:id="0">
    <w:p w14:paraId="3DE2E300" w14:textId="77777777" w:rsidR="00852499" w:rsidRDefault="00852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04647" w14:textId="367B1EB9" w:rsidR="006E4797" w:rsidRDefault="0000000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D4812"/>
    <w:multiLevelType w:val="hybridMultilevel"/>
    <w:tmpl w:val="302C989A"/>
    <w:lvl w:ilvl="0" w:tplc="FBAEE3C8">
      <w:start w:val="1"/>
      <w:numFmt w:val="decimal"/>
      <w:lvlText w:val="%1."/>
      <w:lvlJc w:val="left"/>
      <w:pPr>
        <w:ind w:left="80" w:hanging="360"/>
      </w:pPr>
    </w:lvl>
    <w:lvl w:ilvl="1" w:tplc="EBA48888" w:tentative="1">
      <w:start w:val="1"/>
      <w:numFmt w:val="lowerLetter"/>
      <w:lvlText w:val="%2."/>
      <w:lvlJc w:val="left"/>
      <w:pPr>
        <w:ind w:left="800" w:hanging="360"/>
      </w:pPr>
    </w:lvl>
    <w:lvl w:ilvl="2" w:tplc="46C2F1EE" w:tentative="1">
      <w:start w:val="1"/>
      <w:numFmt w:val="lowerRoman"/>
      <w:lvlText w:val="%3."/>
      <w:lvlJc w:val="right"/>
      <w:pPr>
        <w:ind w:left="1520" w:hanging="180"/>
      </w:pPr>
    </w:lvl>
    <w:lvl w:ilvl="3" w:tplc="F000D2D0" w:tentative="1">
      <w:start w:val="1"/>
      <w:numFmt w:val="decimal"/>
      <w:lvlText w:val="%4."/>
      <w:lvlJc w:val="left"/>
      <w:pPr>
        <w:ind w:left="2240" w:hanging="360"/>
      </w:pPr>
    </w:lvl>
    <w:lvl w:ilvl="4" w:tplc="07B60C6A" w:tentative="1">
      <w:start w:val="1"/>
      <w:numFmt w:val="lowerLetter"/>
      <w:lvlText w:val="%5."/>
      <w:lvlJc w:val="left"/>
      <w:pPr>
        <w:ind w:left="2960" w:hanging="360"/>
      </w:pPr>
    </w:lvl>
    <w:lvl w:ilvl="5" w:tplc="79EA68BA" w:tentative="1">
      <w:start w:val="1"/>
      <w:numFmt w:val="lowerRoman"/>
      <w:lvlText w:val="%6."/>
      <w:lvlJc w:val="right"/>
      <w:pPr>
        <w:ind w:left="3680" w:hanging="180"/>
      </w:pPr>
    </w:lvl>
    <w:lvl w:ilvl="6" w:tplc="102CE664" w:tentative="1">
      <w:start w:val="1"/>
      <w:numFmt w:val="decimal"/>
      <w:lvlText w:val="%7."/>
      <w:lvlJc w:val="left"/>
      <w:pPr>
        <w:ind w:left="4400" w:hanging="360"/>
      </w:pPr>
    </w:lvl>
    <w:lvl w:ilvl="7" w:tplc="05ACE7F0" w:tentative="1">
      <w:start w:val="1"/>
      <w:numFmt w:val="lowerLetter"/>
      <w:lvlText w:val="%8."/>
      <w:lvlJc w:val="left"/>
      <w:pPr>
        <w:ind w:left="5120" w:hanging="360"/>
      </w:pPr>
    </w:lvl>
    <w:lvl w:ilvl="8" w:tplc="66D45ABA" w:tentative="1">
      <w:start w:val="1"/>
      <w:numFmt w:val="lowerRoman"/>
      <w:lvlText w:val="%9."/>
      <w:lvlJc w:val="right"/>
      <w:pPr>
        <w:ind w:left="5840" w:hanging="180"/>
      </w:pPr>
    </w:lvl>
  </w:abstractNum>
  <w:abstractNum w:abstractNumId="1" w15:restartNumberingAfterBreak="0">
    <w:nsid w:val="0EA57835"/>
    <w:multiLevelType w:val="multilevel"/>
    <w:tmpl w:val="D34E1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15FCA"/>
    <w:multiLevelType w:val="hybridMultilevel"/>
    <w:tmpl w:val="4AAABC5E"/>
    <w:lvl w:ilvl="0" w:tplc="856AB744">
      <w:start w:val="1"/>
      <w:numFmt w:val="bullet"/>
      <w:lvlText w:val=""/>
      <w:lvlJc w:val="left"/>
      <w:pPr>
        <w:ind w:left="360" w:hanging="360"/>
      </w:pPr>
      <w:rPr>
        <w:rFonts w:ascii="Symbol" w:hAnsi="Symbol" w:hint="default"/>
        <w:sz w:val="28"/>
        <w:szCs w:val="28"/>
      </w:rPr>
    </w:lvl>
    <w:lvl w:ilvl="1" w:tplc="4BA45C30" w:tentative="1">
      <w:start w:val="1"/>
      <w:numFmt w:val="bullet"/>
      <w:lvlText w:val="o"/>
      <w:lvlJc w:val="left"/>
      <w:pPr>
        <w:ind w:left="1440" w:hanging="360"/>
      </w:pPr>
      <w:rPr>
        <w:rFonts w:ascii="Courier New" w:hAnsi="Courier New" w:cs="Courier New" w:hint="default"/>
      </w:rPr>
    </w:lvl>
    <w:lvl w:ilvl="2" w:tplc="FDC88AB8" w:tentative="1">
      <w:start w:val="1"/>
      <w:numFmt w:val="bullet"/>
      <w:lvlText w:val=""/>
      <w:lvlJc w:val="left"/>
      <w:pPr>
        <w:ind w:left="2160" w:hanging="360"/>
      </w:pPr>
      <w:rPr>
        <w:rFonts w:ascii="Wingdings" w:hAnsi="Wingdings" w:hint="default"/>
      </w:rPr>
    </w:lvl>
    <w:lvl w:ilvl="3" w:tplc="46A0B3AE" w:tentative="1">
      <w:start w:val="1"/>
      <w:numFmt w:val="bullet"/>
      <w:lvlText w:val=""/>
      <w:lvlJc w:val="left"/>
      <w:pPr>
        <w:ind w:left="2880" w:hanging="360"/>
      </w:pPr>
      <w:rPr>
        <w:rFonts w:ascii="Symbol" w:hAnsi="Symbol" w:hint="default"/>
      </w:rPr>
    </w:lvl>
    <w:lvl w:ilvl="4" w:tplc="8F9CFB5E" w:tentative="1">
      <w:start w:val="1"/>
      <w:numFmt w:val="bullet"/>
      <w:lvlText w:val="o"/>
      <w:lvlJc w:val="left"/>
      <w:pPr>
        <w:ind w:left="3600" w:hanging="360"/>
      </w:pPr>
      <w:rPr>
        <w:rFonts w:ascii="Courier New" w:hAnsi="Courier New" w:cs="Courier New" w:hint="default"/>
      </w:rPr>
    </w:lvl>
    <w:lvl w:ilvl="5" w:tplc="CB4A7C66" w:tentative="1">
      <w:start w:val="1"/>
      <w:numFmt w:val="bullet"/>
      <w:lvlText w:val=""/>
      <w:lvlJc w:val="left"/>
      <w:pPr>
        <w:ind w:left="4320" w:hanging="360"/>
      </w:pPr>
      <w:rPr>
        <w:rFonts w:ascii="Wingdings" w:hAnsi="Wingdings" w:hint="default"/>
      </w:rPr>
    </w:lvl>
    <w:lvl w:ilvl="6" w:tplc="D8CE14AE" w:tentative="1">
      <w:start w:val="1"/>
      <w:numFmt w:val="bullet"/>
      <w:lvlText w:val=""/>
      <w:lvlJc w:val="left"/>
      <w:pPr>
        <w:ind w:left="5040" w:hanging="360"/>
      </w:pPr>
      <w:rPr>
        <w:rFonts w:ascii="Symbol" w:hAnsi="Symbol" w:hint="default"/>
      </w:rPr>
    </w:lvl>
    <w:lvl w:ilvl="7" w:tplc="C8224C78" w:tentative="1">
      <w:start w:val="1"/>
      <w:numFmt w:val="bullet"/>
      <w:lvlText w:val="o"/>
      <w:lvlJc w:val="left"/>
      <w:pPr>
        <w:ind w:left="5760" w:hanging="360"/>
      </w:pPr>
      <w:rPr>
        <w:rFonts w:ascii="Courier New" w:hAnsi="Courier New" w:cs="Courier New" w:hint="default"/>
      </w:rPr>
    </w:lvl>
    <w:lvl w:ilvl="8" w:tplc="269EDA14" w:tentative="1">
      <w:start w:val="1"/>
      <w:numFmt w:val="bullet"/>
      <w:lvlText w:val=""/>
      <w:lvlJc w:val="left"/>
      <w:pPr>
        <w:ind w:left="6480" w:hanging="360"/>
      </w:pPr>
      <w:rPr>
        <w:rFonts w:ascii="Wingdings" w:hAnsi="Wingdings" w:hint="default"/>
      </w:rPr>
    </w:lvl>
  </w:abstractNum>
  <w:abstractNum w:abstractNumId="3" w15:restartNumberingAfterBreak="0">
    <w:nsid w:val="1241001A"/>
    <w:multiLevelType w:val="hybridMultilevel"/>
    <w:tmpl w:val="80663678"/>
    <w:lvl w:ilvl="0" w:tplc="1B7E0A4E">
      <w:start w:val="1"/>
      <w:numFmt w:val="decimal"/>
      <w:lvlText w:val="%1."/>
      <w:lvlJc w:val="left"/>
      <w:pPr>
        <w:ind w:left="640" w:hanging="640"/>
      </w:pPr>
      <w:rPr>
        <w:rFonts w:hint="default"/>
      </w:rPr>
    </w:lvl>
    <w:lvl w:ilvl="1" w:tplc="B31E39BA" w:tentative="1">
      <w:start w:val="1"/>
      <w:numFmt w:val="lowerLetter"/>
      <w:lvlText w:val="%2."/>
      <w:lvlJc w:val="left"/>
      <w:pPr>
        <w:ind w:left="440" w:hanging="360"/>
      </w:pPr>
    </w:lvl>
    <w:lvl w:ilvl="2" w:tplc="24982638" w:tentative="1">
      <w:start w:val="1"/>
      <w:numFmt w:val="lowerRoman"/>
      <w:lvlText w:val="%3."/>
      <w:lvlJc w:val="right"/>
      <w:pPr>
        <w:ind w:left="1160" w:hanging="180"/>
      </w:pPr>
    </w:lvl>
    <w:lvl w:ilvl="3" w:tplc="76C27D24" w:tentative="1">
      <w:start w:val="1"/>
      <w:numFmt w:val="decimal"/>
      <w:lvlText w:val="%4."/>
      <w:lvlJc w:val="left"/>
      <w:pPr>
        <w:ind w:left="1880" w:hanging="360"/>
      </w:pPr>
    </w:lvl>
    <w:lvl w:ilvl="4" w:tplc="3570944C" w:tentative="1">
      <w:start w:val="1"/>
      <w:numFmt w:val="lowerLetter"/>
      <w:lvlText w:val="%5."/>
      <w:lvlJc w:val="left"/>
      <w:pPr>
        <w:ind w:left="2600" w:hanging="360"/>
      </w:pPr>
    </w:lvl>
    <w:lvl w:ilvl="5" w:tplc="AF20E66C" w:tentative="1">
      <w:start w:val="1"/>
      <w:numFmt w:val="lowerRoman"/>
      <w:lvlText w:val="%6."/>
      <w:lvlJc w:val="right"/>
      <w:pPr>
        <w:ind w:left="3320" w:hanging="180"/>
      </w:pPr>
    </w:lvl>
    <w:lvl w:ilvl="6" w:tplc="740C7B90" w:tentative="1">
      <w:start w:val="1"/>
      <w:numFmt w:val="decimal"/>
      <w:lvlText w:val="%7."/>
      <w:lvlJc w:val="left"/>
      <w:pPr>
        <w:ind w:left="4040" w:hanging="360"/>
      </w:pPr>
    </w:lvl>
    <w:lvl w:ilvl="7" w:tplc="D39EDC52" w:tentative="1">
      <w:start w:val="1"/>
      <w:numFmt w:val="lowerLetter"/>
      <w:lvlText w:val="%8."/>
      <w:lvlJc w:val="left"/>
      <w:pPr>
        <w:ind w:left="4760" w:hanging="360"/>
      </w:pPr>
    </w:lvl>
    <w:lvl w:ilvl="8" w:tplc="F6607572" w:tentative="1">
      <w:start w:val="1"/>
      <w:numFmt w:val="lowerRoman"/>
      <w:lvlText w:val="%9."/>
      <w:lvlJc w:val="right"/>
      <w:pPr>
        <w:ind w:left="5480" w:hanging="180"/>
      </w:pPr>
    </w:lvl>
  </w:abstractNum>
  <w:abstractNum w:abstractNumId="4" w15:restartNumberingAfterBreak="0">
    <w:nsid w:val="133227B1"/>
    <w:multiLevelType w:val="hybridMultilevel"/>
    <w:tmpl w:val="E69A5FB6"/>
    <w:lvl w:ilvl="0" w:tplc="EB2C8540">
      <w:start w:val="1"/>
      <w:numFmt w:val="decimal"/>
      <w:lvlText w:val="%1."/>
      <w:lvlJc w:val="left"/>
      <w:pPr>
        <w:ind w:left="720" w:hanging="360"/>
      </w:pPr>
    </w:lvl>
    <w:lvl w:ilvl="1" w:tplc="6290AEF0" w:tentative="1">
      <w:start w:val="1"/>
      <w:numFmt w:val="lowerLetter"/>
      <w:lvlText w:val="%2."/>
      <w:lvlJc w:val="left"/>
      <w:pPr>
        <w:ind w:left="1440" w:hanging="360"/>
      </w:pPr>
    </w:lvl>
    <w:lvl w:ilvl="2" w:tplc="D7FC8EE2" w:tentative="1">
      <w:start w:val="1"/>
      <w:numFmt w:val="lowerRoman"/>
      <w:lvlText w:val="%3."/>
      <w:lvlJc w:val="right"/>
      <w:pPr>
        <w:ind w:left="2160" w:hanging="180"/>
      </w:pPr>
    </w:lvl>
    <w:lvl w:ilvl="3" w:tplc="DDAEEB12" w:tentative="1">
      <w:start w:val="1"/>
      <w:numFmt w:val="decimal"/>
      <w:lvlText w:val="%4."/>
      <w:lvlJc w:val="left"/>
      <w:pPr>
        <w:ind w:left="2880" w:hanging="360"/>
      </w:pPr>
    </w:lvl>
    <w:lvl w:ilvl="4" w:tplc="D06C38B2" w:tentative="1">
      <w:start w:val="1"/>
      <w:numFmt w:val="lowerLetter"/>
      <w:lvlText w:val="%5."/>
      <w:lvlJc w:val="left"/>
      <w:pPr>
        <w:ind w:left="3600" w:hanging="360"/>
      </w:pPr>
    </w:lvl>
    <w:lvl w:ilvl="5" w:tplc="7DA6ABA4" w:tentative="1">
      <w:start w:val="1"/>
      <w:numFmt w:val="lowerRoman"/>
      <w:lvlText w:val="%6."/>
      <w:lvlJc w:val="right"/>
      <w:pPr>
        <w:ind w:left="4320" w:hanging="180"/>
      </w:pPr>
    </w:lvl>
    <w:lvl w:ilvl="6" w:tplc="35267A00" w:tentative="1">
      <w:start w:val="1"/>
      <w:numFmt w:val="decimal"/>
      <w:lvlText w:val="%7."/>
      <w:lvlJc w:val="left"/>
      <w:pPr>
        <w:ind w:left="5040" w:hanging="360"/>
      </w:pPr>
    </w:lvl>
    <w:lvl w:ilvl="7" w:tplc="DE200F02" w:tentative="1">
      <w:start w:val="1"/>
      <w:numFmt w:val="lowerLetter"/>
      <w:lvlText w:val="%8."/>
      <w:lvlJc w:val="left"/>
      <w:pPr>
        <w:ind w:left="5760" w:hanging="360"/>
      </w:pPr>
    </w:lvl>
    <w:lvl w:ilvl="8" w:tplc="1AA8F204" w:tentative="1">
      <w:start w:val="1"/>
      <w:numFmt w:val="lowerRoman"/>
      <w:lvlText w:val="%9."/>
      <w:lvlJc w:val="right"/>
      <w:pPr>
        <w:ind w:left="6480" w:hanging="180"/>
      </w:pPr>
    </w:lvl>
  </w:abstractNum>
  <w:abstractNum w:abstractNumId="5" w15:restartNumberingAfterBreak="0">
    <w:nsid w:val="1D795BE7"/>
    <w:multiLevelType w:val="hybridMultilevel"/>
    <w:tmpl w:val="10282CE4"/>
    <w:lvl w:ilvl="0" w:tplc="9C4CAB60">
      <w:start w:val="1"/>
      <w:numFmt w:val="bullet"/>
      <w:lvlText w:val=""/>
      <w:lvlJc w:val="left"/>
      <w:pPr>
        <w:ind w:left="720" w:hanging="360"/>
      </w:pPr>
      <w:rPr>
        <w:rFonts w:ascii="Symbol" w:hAnsi="Symbol" w:hint="default"/>
      </w:rPr>
    </w:lvl>
    <w:lvl w:ilvl="1" w:tplc="F1E6C08C" w:tentative="1">
      <w:start w:val="1"/>
      <w:numFmt w:val="bullet"/>
      <w:lvlText w:val="o"/>
      <w:lvlJc w:val="left"/>
      <w:pPr>
        <w:ind w:left="1440" w:hanging="360"/>
      </w:pPr>
      <w:rPr>
        <w:rFonts w:ascii="Courier New" w:hAnsi="Courier New" w:cs="Courier New" w:hint="default"/>
      </w:rPr>
    </w:lvl>
    <w:lvl w:ilvl="2" w:tplc="731C951E" w:tentative="1">
      <w:start w:val="1"/>
      <w:numFmt w:val="bullet"/>
      <w:lvlText w:val=""/>
      <w:lvlJc w:val="left"/>
      <w:pPr>
        <w:ind w:left="2160" w:hanging="360"/>
      </w:pPr>
      <w:rPr>
        <w:rFonts w:ascii="Wingdings" w:hAnsi="Wingdings" w:hint="default"/>
      </w:rPr>
    </w:lvl>
    <w:lvl w:ilvl="3" w:tplc="334652AC" w:tentative="1">
      <w:start w:val="1"/>
      <w:numFmt w:val="bullet"/>
      <w:lvlText w:val=""/>
      <w:lvlJc w:val="left"/>
      <w:pPr>
        <w:ind w:left="2880" w:hanging="360"/>
      </w:pPr>
      <w:rPr>
        <w:rFonts w:ascii="Symbol" w:hAnsi="Symbol" w:hint="default"/>
      </w:rPr>
    </w:lvl>
    <w:lvl w:ilvl="4" w:tplc="E62A6B90" w:tentative="1">
      <w:start w:val="1"/>
      <w:numFmt w:val="bullet"/>
      <w:lvlText w:val="o"/>
      <w:lvlJc w:val="left"/>
      <w:pPr>
        <w:ind w:left="3600" w:hanging="360"/>
      </w:pPr>
      <w:rPr>
        <w:rFonts w:ascii="Courier New" w:hAnsi="Courier New" w:cs="Courier New" w:hint="default"/>
      </w:rPr>
    </w:lvl>
    <w:lvl w:ilvl="5" w:tplc="E7FA0212" w:tentative="1">
      <w:start w:val="1"/>
      <w:numFmt w:val="bullet"/>
      <w:lvlText w:val=""/>
      <w:lvlJc w:val="left"/>
      <w:pPr>
        <w:ind w:left="4320" w:hanging="360"/>
      </w:pPr>
      <w:rPr>
        <w:rFonts w:ascii="Wingdings" w:hAnsi="Wingdings" w:hint="default"/>
      </w:rPr>
    </w:lvl>
    <w:lvl w:ilvl="6" w:tplc="EBDCD926" w:tentative="1">
      <w:start w:val="1"/>
      <w:numFmt w:val="bullet"/>
      <w:lvlText w:val=""/>
      <w:lvlJc w:val="left"/>
      <w:pPr>
        <w:ind w:left="5040" w:hanging="360"/>
      </w:pPr>
      <w:rPr>
        <w:rFonts w:ascii="Symbol" w:hAnsi="Symbol" w:hint="default"/>
      </w:rPr>
    </w:lvl>
    <w:lvl w:ilvl="7" w:tplc="1300434A" w:tentative="1">
      <w:start w:val="1"/>
      <w:numFmt w:val="bullet"/>
      <w:lvlText w:val="o"/>
      <w:lvlJc w:val="left"/>
      <w:pPr>
        <w:ind w:left="5760" w:hanging="360"/>
      </w:pPr>
      <w:rPr>
        <w:rFonts w:ascii="Courier New" w:hAnsi="Courier New" w:cs="Courier New" w:hint="default"/>
      </w:rPr>
    </w:lvl>
    <w:lvl w:ilvl="8" w:tplc="F36E6546" w:tentative="1">
      <w:start w:val="1"/>
      <w:numFmt w:val="bullet"/>
      <w:lvlText w:val=""/>
      <w:lvlJc w:val="left"/>
      <w:pPr>
        <w:ind w:left="6480" w:hanging="360"/>
      </w:pPr>
      <w:rPr>
        <w:rFonts w:ascii="Wingdings" w:hAnsi="Wingdings" w:hint="default"/>
      </w:rPr>
    </w:lvl>
  </w:abstractNum>
  <w:abstractNum w:abstractNumId="6" w15:restartNumberingAfterBreak="0">
    <w:nsid w:val="1F7325A0"/>
    <w:multiLevelType w:val="hybridMultilevel"/>
    <w:tmpl w:val="2B941850"/>
    <w:lvl w:ilvl="0" w:tplc="4DB23538">
      <w:start w:val="1"/>
      <w:numFmt w:val="decimal"/>
      <w:lvlText w:val="%1."/>
      <w:lvlJc w:val="left"/>
      <w:pPr>
        <w:ind w:left="720" w:hanging="360"/>
      </w:pPr>
    </w:lvl>
    <w:lvl w:ilvl="1" w:tplc="1BD86E86" w:tentative="1">
      <w:start w:val="1"/>
      <w:numFmt w:val="lowerLetter"/>
      <w:lvlText w:val="%2."/>
      <w:lvlJc w:val="left"/>
      <w:pPr>
        <w:ind w:left="1440" w:hanging="360"/>
      </w:pPr>
    </w:lvl>
    <w:lvl w:ilvl="2" w:tplc="7952B7AA" w:tentative="1">
      <w:start w:val="1"/>
      <w:numFmt w:val="lowerRoman"/>
      <w:lvlText w:val="%3."/>
      <w:lvlJc w:val="right"/>
      <w:pPr>
        <w:ind w:left="2160" w:hanging="180"/>
      </w:pPr>
    </w:lvl>
    <w:lvl w:ilvl="3" w:tplc="A44441C0" w:tentative="1">
      <w:start w:val="1"/>
      <w:numFmt w:val="decimal"/>
      <w:lvlText w:val="%4."/>
      <w:lvlJc w:val="left"/>
      <w:pPr>
        <w:ind w:left="2880" w:hanging="360"/>
      </w:pPr>
    </w:lvl>
    <w:lvl w:ilvl="4" w:tplc="AFD63776" w:tentative="1">
      <w:start w:val="1"/>
      <w:numFmt w:val="lowerLetter"/>
      <w:lvlText w:val="%5."/>
      <w:lvlJc w:val="left"/>
      <w:pPr>
        <w:ind w:left="3600" w:hanging="360"/>
      </w:pPr>
    </w:lvl>
    <w:lvl w:ilvl="5" w:tplc="11ECE28E" w:tentative="1">
      <w:start w:val="1"/>
      <w:numFmt w:val="lowerRoman"/>
      <w:lvlText w:val="%6."/>
      <w:lvlJc w:val="right"/>
      <w:pPr>
        <w:ind w:left="4320" w:hanging="180"/>
      </w:pPr>
    </w:lvl>
    <w:lvl w:ilvl="6" w:tplc="11AEB758" w:tentative="1">
      <w:start w:val="1"/>
      <w:numFmt w:val="decimal"/>
      <w:lvlText w:val="%7."/>
      <w:lvlJc w:val="left"/>
      <w:pPr>
        <w:ind w:left="5040" w:hanging="360"/>
      </w:pPr>
    </w:lvl>
    <w:lvl w:ilvl="7" w:tplc="3FB09000" w:tentative="1">
      <w:start w:val="1"/>
      <w:numFmt w:val="lowerLetter"/>
      <w:lvlText w:val="%8."/>
      <w:lvlJc w:val="left"/>
      <w:pPr>
        <w:ind w:left="5760" w:hanging="360"/>
      </w:pPr>
    </w:lvl>
    <w:lvl w:ilvl="8" w:tplc="E18A1C6A" w:tentative="1">
      <w:start w:val="1"/>
      <w:numFmt w:val="lowerRoman"/>
      <w:lvlText w:val="%9."/>
      <w:lvlJc w:val="right"/>
      <w:pPr>
        <w:ind w:left="6480" w:hanging="180"/>
      </w:pPr>
    </w:lvl>
  </w:abstractNum>
  <w:abstractNum w:abstractNumId="7" w15:restartNumberingAfterBreak="0">
    <w:nsid w:val="21BA043A"/>
    <w:multiLevelType w:val="hybridMultilevel"/>
    <w:tmpl w:val="97EA5562"/>
    <w:lvl w:ilvl="0" w:tplc="B308F1AC">
      <w:start w:val="1"/>
      <w:numFmt w:val="decimal"/>
      <w:lvlText w:val="%1."/>
      <w:lvlJc w:val="left"/>
      <w:pPr>
        <w:ind w:left="720" w:hanging="360"/>
      </w:pPr>
    </w:lvl>
    <w:lvl w:ilvl="1" w:tplc="F4FADF0C" w:tentative="1">
      <w:start w:val="1"/>
      <w:numFmt w:val="lowerLetter"/>
      <w:lvlText w:val="%2."/>
      <w:lvlJc w:val="left"/>
      <w:pPr>
        <w:ind w:left="1440" w:hanging="360"/>
      </w:pPr>
    </w:lvl>
    <w:lvl w:ilvl="2" w:tplc="7938FEDA" w:tentative="1">
      <w:start w:val="1"/>
      <w:numFmt w:val="lowerRoman"/>
      <w:lvlText w:val="%3."/>
      <w:lvlJc w:val="right"/>
      <w:pPr>
        <w:ind w:left="2160" w:hanging="180"/>
      </w:pPr>
    </w:lvl>
    <w:lvl w:ilvl="3" w:tplc="89D2E2E0" w:tentative="1">
      <w:start w:val="1"/>
      <w:numFmt w:val="decimal"/>
      <w:lvlText w:val="%4."/>
      <w:lvlJc w:val="left"/>
      <w:pPr>
        <w:ind w:left="2880" w:hanging="360"/>
      </w:pPr>
    </w:lvl>
    <w:lvl w:ilvl="4" w:tplc="2A961A1A" w:tentative="1">
      <w:start w:val="1"/>
      <w:numFmt w:val="lowerLetter"/>
      <w:lvlText w:val="%5."/>
      <w:lvlJc w:val="left"/>
      <w:pPr>
        <w:ind w:left="3600" w:hanging="360"/>
      </w:pPr>
    </w:lvl>
    <w:lvl w:ilvl="5" w:tplc="D9182E4A" w:tentative="1">
      <w:start w:val="1"/>
      <w:numFmt w:val="lowerRoman"/>
      <w:lvlText w:val="%6."/>
      <w:lvlJc w:val="right"/>
      <w:pPr>
        <w:ind w:left="4320" w:hanging="180"/>
      </w:pPr>
    </w:lvl>
    <w:lvl w:ilvl="6" w:tplc="4F909838" w:tentative="1">
      <w:start w:val="1"/>
      <w:numFmt w:val="decimal"/>
      <w:lvlText w:val="%7."/>
      <w:lvlJc w:val="left"/>
      <w:pPr>
        <w:ind w:left="5040" w:hanging="360"/>
      </w:pPr>
    </w:lvl>
    <w:lvl w:ilvl="7" w:tplc="3676B0D6" w:tentative="1">
      <w:start w:val="1"/>
      <w:numFmt w:val="lowerLetter"/>
      <w:lvlText w:val="%8."/>
      <w:lvlJc w:val="left"/>
      <w:pPr>
        <w:ind w:left="5760" w:hanging="360"/>
      </w:pPr>
    </w:lvl>
    <w:lvl w:ilvl="8" w:tplc="B5923F04"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FFEEDC80">
      <w:start w:val="1"/>
      <w:numFmt w:val="decimal"/>
      <w:lvlText w:val="%1."/>
      <w:lvlJc w:val="left"/>
      <w:pPr>
        <w:ind w:left="720" w:hanging="360"/>
      </w:pPr>
    </w:lvl>
    <w:lvl w:ilvl="1" w:tplc="DC0EADE6" w:tentative="1">
      <w:start w:val="1"/>
      <w:numFmt w:val="lowerLetter"/>
      <w:lvlText w:val="%2."/>
      <w:lvlJc w:val="left"/>
      <w:pPr>
        <w:ind w:left="1440" w:hanging="360"/>
      </w:pPr>
    </w:lvl>
    <w:lvl w:ilvl="2" w:tplc="E7CAD106" w:tentative="1">
      <w:start w:val="1"/>
      <w:numFmt w:val="lowerRoman"/>
      <w:lvlText w:val="%3."/>
      <w:lvlJc w:val="right"/>
      <w:pPr>
        <w:ind w:left="2160" w:hanging="180"/>
      </w:pPr>
    </w:lvl>
    <w:lvl w:ilvl="3" w:tplc="62C23530" w:tentative="1">
      <w:start w:val="1"/>
      <w:numFmt w:val="decimal"/>
      <w:lvlText w:val="%4."/>
      <w:lvlJc w:val="left"/>
      <w:pPr>
        <w:ind w:left="2880" w:hanging="360"/>
      </w:pPr>
    </w:lvl>
    <w:lvl w:ilvl="4" w:tplc="EFE47D70" w:tentative="1">
      <w:start w:val="1"/>
      <w:numFmt w:val="lowerLetter"/>
      <w:lvlText w:val="%5."/>
      <w:lvlJc w:val="left"/>
      <w:pPr>
        <w:ind w:left="3600" w:hanging="360"/>
      </w:pPr>
    </w:lvl>
    <w:lvl w:ilvl="5" w:tplc="C3620C4A" w:tentative="1">
      <w:start w:val="1"/>
      <w:numFmt w:val="lowerRoman"/>
      <w:lvlText w:val="%6."/>
      <w:lvlJc w:val="right"/>
      <w:pPr>
        <w:ind w:left="4320" w:hanging="180"/>
      </w:pPr>
    </w:lvl>
    <w:lvl w:ilvl="6" w:tplc="E2C68040" w:tentative="1">
      <w:start w:val="1"/>
      <w:numFmt w:val="decimal"/>
      <w:lvlText w:val="%7."/>
      <w:lvlJc w:val="left"/>
      <w:pPr>
        <w:ind w:left="5040" w:hanging="360"/>
      </w:pPr>
    </w:lvl>
    <w:lvl w:ilvl="7" w:tplc="83245B12" w:tentative="1">
      <w:start w:val="1"/>
      <w:numFmt w:val="lowerLetter"/>
      <w:lvlText w:val="%8."/>
      <w:lvlJc w:val="left"/>
      <w:pPr>
        <w:ind w:left="5760" w:hanging="360"/>
      </w:pPr>
    </w:lvl>
    <w:lvl w:ilvl="8" w:tplc="54DC1452"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60F488E"/>
    <w:multiLevelType w:val="multilevel"/>
    <w:tmpl w:val="0C4ACE9C"/>
    <w:lvl w:ilvl="0">
      <w:start w:val="1"/>
      <w:numFmt w:val="decimal"/>
      <w:lvlText w:val="%1."/>
      <w:lvlJc w:val="left"/>
      <w:pPr>
        <w:ind w:left="720" w:hanging="360"/>
      </w:pPr>
      <w:rPr>
        <w:rFonts w:hint="default"/>
      </w:rPr>
    </w:lvl>
    <w:lvl w:ilvl="1">
      <w:start w:val="1"/>
      <w:numFmt w:val="decimal"/>
      <w:isLgl/>
      <w:lvlText w:val="%1.%2."/>
      <w:lvlJc w:val="left"/>
      <w:pPr>
        <w:ind w:left="770" w:hanging="41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9DCE9840">
      <w:start w:val="1"/>
      <w:numFmt w:val="bullet"/>
      <w:lvlText w:val=""/>
      <w:lvlJc w:val="left"/>
      <w:pPr>
        <w:ind w:left="720" w:hanging="360"/>
      </w:pPr>
      <w:rPr>
        <w:rFonts w:ascii="Symbol" w:hAnsi="Symbol" w:hint="default"/>
      </w:rPr>
    </w:lvl>
    <w:lvl w:ilvl="1" w:tplc="6130D3A8" w:tentative="1">
      <w:start w:val="1"/>
      <w:numFmt w:val="bullet"/>
      <w:lvlText w:val="o"/>
      <w:lvlJc w:val="left"/>
      <w:pPr>
        <w:ind w:left="1440" w:hanging="360"/>
      </w:pPr>
      <w:rPr>
        <w:rFonts w:ascii="Courier New" w:hAnsi="Courier New" w:cs="Courier New" w:hint="default"/>
      </w:rPr>
    </w:lvl>
    <w:lvl w:ilvl="2" w:tplc="71ECDE3A" w:tentative="1">
      <w:start w:val="1"/>
      <w:numFmt w:val="bullet"/>
      <w:lvlText w:val=""/>
      <w:lvlJc w:val="left"/>
      <w:pPr>
        <w:ind w:left="2160" w:hanging="360"/>
      </w:pPr>
      <w:rPr>
        <w:rFonts w:ascii="Wingdings" w:hAnsi="Wingdings" w:hint="default"/>
      </w:rPr>
    </w:lvl>
    <w:lvl w:ilvl="3" w:tplc="DA92CF6C" w:tentative="1">
      <w:start w:val="1"/>
      <w:numFmt w:val="bullet"/>
      <w:lvlText w:val=""/>
      <w:lvlJc w:val="left"/>
      <w:pPr>
        <w:ind w:left="2880" w:hanging="360"/>
      </w:pPr>
      <w:rPr>
        <w:rFonts w:ascii="Symbol" w:hAnsi="Symbol" w:hint="default"/>
      </w:rPr>
    </w:lvl>
    <w:lvl w:ilvl="4" w:tplc="0DD4B8EA" w:tentative="1">
      <w:start w:val="1"/>
      <w:numFmt w:val="bullet"/>
      <w:lvlText w:val="o"/>
      <w:lvlJc w:val="left"/>
      <w:pPr>
        <w:ind w:left="3600" w:hanging="360"/>
      </w:pPr>
      <w:rPr>
        <w:rFonts w:ascii="Courier New" w:hAnsi="Courier New" w:cs="Courier New" w:hint="default"/>
      </w:rPr>
    </w:lvl>
    <w:lvl w:ilvl="5" w:tplc="7FDE017C" w:tentative="1">
      <w:start w:val="1"/>
      <w:numFmt w:val="bullet"/>
      <w:lvlText w:val=""/>
      <w:lvlJc w:val="left"/>
      <w:pPr>
        <w:ind w:left="4320" w:hanging="360"/>
      </w:pPr>
      <w:rPr>
        <w:rFonts w:ascii="Wingdings" w:hAnsi="Wingdings" w:hint="default"/>
      </w:rPr>
    </w:lvl>
    <w:lvl w:ilvl="6" w:tplc="5B566430" w:tentative="1">
      <w:start w:val="1"/>
      <w:numFmt w:val="bullet"/>
      <w:lvlText w:val=""/>
      <w:lvlJc w:val="left"/>
      <w:pPr>
        <w:ind w:left="5040" w:hanging="360"/>
      </w:pPr>
      <w:rPr>
        <w:rFonts w:ascii="Symbol" w:hAnsi="Symbol" w:hint="default"/>
      </w:rPr>
    </w:lvl>
    <w:lvl w:ilvl="7" w:tplc="0BBA563E" w:tentative="1">
      <w:start w:val="1"/>
      <w:numFmt w:val="bullet"/>
      <w:lvlText w:val="o"/>
      <w:lvlJc w:val="left"/>
      <w:pPr>
        <w:ind w:left="5760" w:hanging="360"/>
      </w:pPr>
      <w:rPr>
        <w:rFonts w:ascii="Courier New" w:hAnsi="Courier New" w:cs="Courier New" w:hint="default"/>
      </w:rPr>
    </w:lvl>
    <w:lvl w:ilvl="8" w:tplc="11D0AD5E"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10525D5C">
      <w:start w:val="1"/>
      <w:numFmt w:val="decimal"/>
      <w:lvlText w:val="%1."/>
      <w:lvlJc w:val="left"/>
      <w:pPr>
        <w:ind w:left="720" w:hanging="360"/>
      </w:pPr>
    </w:lvl>
    <w:lvl w:ilvl="1" w:tplc="ED847068" w:tentative="1">
      <w:start w:val="1"/>
      <w:numFmt w:val="lowerLetter"/>
      <w:lvlText w:val="%2."/>
      <w:lvlJc w:val="left"/>
      <w:pPr>
        <w:ind w:left="1440" w:hanging="360"/>
      </w:pPr>
    </w:lvl>
    <w:lvl w:ilvl="2" w:tplc="ACFA797E" w:tentative="1">
      <w:start w:val="1"/>
      <w:numFmt w:val="lowerRoman"/>
      <w:lvlText w:val="%3."/>
      <w:lvlJc w:val="right"/>
      <w:pPr>
        <w:ind w:left="2160" w:hanging="180"/>
      </w:pPr>
    </w:lvl>
    <w:lvl w:ilvl="3" w:tplc="5198A406" w:tentative="1">
      <w:start w:val="1"/>
      <w:numFmt w:val="decimal"/>
      <w:lvlText w:val="%4."/>
      <w:lvlJc w:val="left"/>
      <w:pPr>
        <w:ind w:left="2880" w:hanging="360"/>
      </w:pPr>
    </w:lvl>
    <w:lvl w:ilvl="4" w:tplc="2048C7E8" w:tentative="1">
      <w:start w:val="1"/>
      <w:numFmt w:val="lowerLetter"/>
      <w:lvlText w:val="%5."/>
      <w:lvlJc w:val="left"/>
      <w:pPr>
        <w:ind w:left="3600" w:hanging="360"/>
      </w:pPr>
    </w:lvl>
    <w:lvl w:ilvl="5" w:tplc="C048FD64" w:tentative="1">
      <w:start w:val="1"/>
      <w:numFmt w:val="lowerRoman"/>
      <w:lvlText w:val="%6."/>
      <w:lvlJc w:val="right"/>
      <w:pPr>
        <w:ind w:left="4320" w:hanging="180"/>
      </w:pPr>
    </w:lvl>
    <w:lvl w:ilvl="6" w:tplc="703890CC" w:tentative="1">
      <w:start w:val="1"/>
      <w:numFmt w:val="decimal"/>
      <w:lvlText w:val="%7."/>
      <w:lvlJc w:val="left"/>
      <w:pPr>
        <w:ind w:left="5040" w:hanging="360"/>
      </w:pPr>
    </w:lvl>
    <w:lvl w:ilvl="7" w:tplc="69043DFE" w:tentative="1">
      <w:start w:val="1"/>
      <w:numFmt w:val="lowerLetter"/>
      <w:lvlText w:val="%8."/>
      <w:lvlJc w:val="left"/>
      <w:pPr>
        <w:ind w:left="5760" w:hanging="360"/>
      </w:pPr>
    </w:lvl>
    <w:lvl w:ilvl="8" w:tplc="8B7806FE"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C62AE7D8">
      <w:start w:val="1"/>
      <w:numFmt w:val="bullet"/>
      <w:lvlText w:val=""/>
      <w:lvlJc w:val="left"/>
      <w:pPr>
        <w:ind w:left="720" w:hanging="360"/>
      </w:pPr>
      <w:rPr>
        <w:rFonts w:ascii="Symbol" w:hAnsi="Symbol" w:hint="default"/>
      </w:rPr>
    </w:lvl>
    <w:lvl w:ilvl="1" w:tplc="FB92A7D8" w:tentative="1">
      <w:start w:val="1"/>
      <w:numFmt w:val="bullet"/>
      <w:lvlText w:val="o"/>
      <w:lvlJc w:val="left"/>
      <w:pPr>
        <w:ind w:left="1440" w:hanging="360"/>
      </w:pPr>
      <w:rPr>
        <w:rFonts w:ascii="Courier New" w:hAnsi="Courier New" w:cs="Courier New" w:hint="default"/>
      </w:rPr>
    </w:lvl>
    <w:lvl w:ilvl="2" w:tplc="7C58E130" w:tentative="1">
      <w:start w:val="1"/>
      <w:numFmt w:val="bullet"/>
      <w:lvlText w:val=""/>
      <w:lvlJc w:val="left"/>
      <w:pPr>
        <w:ind w:left="2160" w:hanging="360"/>
      </w:pPr>
      <w:rPr>
        <w:rFonts w:ascii="Wingdings" w:hAnsi="Wingdings" w:hint="default"/>
      </w:rPr>
    </w:lvl>
    <w:lvl w:ilvl="3" w:tplc="9EF2121A" w:tentative="1">
      <w:start w:val="1"/>
      <w:numFmt w:val="bullet"/>
      <w:lvlText w:val=""/>
      <w:lvlJc w:val="left"/>
      <w:pPr>
        <w:ind w:left="2880" w:hanging="360"/>
      </w:pPr>
      <w:rPr>
        <w:rFonts w:ascii="Symbol" w:hAnsi="Symbol" w:hint="default"/>
      </w:rPr>
    </w:lvl>
    <w:lvl w:ilvl="4" w:tplc="BFC43EA8" w:tentative="1">
      <w:start w:val="1"/>
      <w:numFmt w:val="bullet"/>
      <w:lvlText w:val="o"/>
      <w:lvlJc w:val="left"/>
      <w:pPr>
        <w:ind w:left="3600" w:hanging="360"/>
      </w:pPr>
      <w:rPr>
        <w:rFonts w:ascii="Courier New" w:hAnsi="Courier New" w:cs="Courier New" w:hint="default"/>
      </w:rPr>
    </w:lvl>
    <w:lvl w:ilvl="5" w:tplc="0CCE8202" w:tentative="1">
      <w:start w:val="1"/>
      <w:numFmt w:val="bullet"/>
      <w:lvlText w:val=""/>
      <w:lvlJc w:val="left"/>
      <w:pPr>
        <w:ind w:left="4320" w:hanging="360"/>
      </w:pPr>
      <w:rPr>
        <w:rFonts w:ascii="Wingdings" w:hAnsi="Wingdings" w:hint="default"/>
      </w:rPr>
    </w:lvl>
    <w:lvl w:ilvl="6" w:tplc="066A65E2" w:tentative="1">
      <w:start w:val="1"/>
      <w:numFmt w:val="bullet"/>
      <w:lvlText w:val=""/>
      <w:lvlJc w:val="left"/>
      <w:pPr>
        <w:ind w:left="5040" w:hanging="360"/>
      </w:pPr>
      <w:rPr>
        <w:rFonts w:ascii="Symbol" w:hAnsi="Symbol" w:hint="default"/>
      </w:rPr>
    </w:lvl>
    <w:lvl w:ilvl="7" w:tplc="1C3A5F92" w:tentative="1">
      <w:start w:val="1"/>
      <w:numFmt w:val="bullet"/>
      <w:lvlText w:val="o"/>
      <w:lvlJc w:val="left"/>
      <w:pPr>
        <w:ind w:left="5760" w:hanging="360"/>
      </w:pPr>
      <w:rPr>
        <w:rFonts w:ascii="Courier New" w:hAnsi="Courier New" w:cs="Courier New" w:hint="default"/>
      </w:rPr>
    </w:lvl>
    <w:lvl w:ilvl="8" w:tplc="F9D062DA"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FC11D4"/>
    <w:multiLevelType w:val="hybridMultilevel"/>
    <w:tmpl w:val="84D43CAC"/>
    <w:lvl w:ilvl="0" w:tplc="712E9032">
      <w:start w:val="1"/>
      <w:numFmt w:val="bullet"/>
      <w:lvlText w:val=""/>
      <w:lvlJc w:val="left"/>
      <w:pPr>
        <w:ind w:left="360" w:hanging="360"/>
      </w:pPr>
      <w:rPr>
        <w:rFonts w:ascii="Symbol" w:hAnsi="Symbol" w:hint="default"/>
        <w:sz w:val="28"/>
        <w:szCs w:val="28"/>
      </w:rPr>
    </w:lvl>
    <w:lvl w:ilvl="1" w:tplc="30B62CA0" w:tentative="1">
      <w:start w:val="1"/>
      <w:numFmt w:val="bullet"/>
      <w:lvlText w:val="o"/>
      <w:lvlJc w:val="left"/>
      <w:pPr>
        <w:ind w:left="1080" w:hanging="360"/>
      </w:pPr>
      <w:rPr>
        <w:rFonts w:ascii="Courier New" w:hAnsi="Courier New" w:cs="Courier New" w:hint="default"/>
      </w:rPr>
    </w:lvl>
    <w:lvl w:ilvl="2" w:tplc="6D8E664E" w:tentative="1">
      <w:start w:val="1"/>
      <w:numFmt w:val="bullet"/>
      <w:lvlText w:val=""/>
      <w:lvlJc w:val="left"/>
      <w:pPr>
        <w:ind w:left="1800" w:hanging="360"/>
      </w:pPr>
      <w:rPr>
        <w:rFonts w:ascii="Wingdings" w:hAnsi="Wingdings" w:hint="default"/>
      </w:rPr>
    </w:lvl>
    <w:lvl w:ilvl="3" w:tplc="28244FCA" w:tentative="1">
      <w:start w:val="1"/>
      <w:numFmt w:val="bullet"/>
      <w:lvlText w:val=""/>
      <w:lvlJc w:val="left"/>
      <w:pPr>
        <w:ind w:left="2520" w:hanging="360"/>
      </w:pPr>
      <w:rPr>
        <w:rFonts w:ascii="Symbol" w:hAnsi="Symbol" w:hint="default"/>
      </w:rPr>
    </w:lvl>
    <w:lvl w:ilvl="4" w:tplc="4920D998" w:tentative="1">
      <w:start w:val="1"/>
      <w:numFmt w:val="bullet"/>
      <w:lvlText w:val="o"/>
      <w:lvlJc w:val="left"/>
      <w:pPr>
        <w:ind w:left="3240" w:hanging="360"/>
      </w:pPr>
      <w:rPr>
        <w:rFonts w:ascii="Courier New" w:hAnsi="Courier New" w:cs="Courier New" w:hint="default"/>
      </w:rPr>
    </w:lvl>
    <w:lvl w:ilvl="5" w:tplc="30A6DB72" w:tentative="1">
      <w:start w:val="1"/>
      <w:numFmt w:val="bullet"/>
      <w:lvlText w:val=""/>
      <w:lvlJc w:val="left"/>
      <w:pPr>
        <w:ind w:left="3960" w:hanging="360"/>
      </w:pPr>
      <w:rPr>
        <w:rFonts w:ascii="Wingdings" w:hAnsi="Wingdings" w:hint="default"/>
      </w:rPr>
    </w:lvl>
    <w:lvl w:ilvl="6" w:tplc="2020CED2" w:tentative="1">
      <w:start w:val="1"/>
      <w:numFmt w:val="bullet"/>
      <w:lvlText w:val=""/>
      <w:lvlJc w:val="left"/>
      <w:pPr>
        <w:ind w:left="4680" w:hanging="360"/>
      </w:pPr>
      <w:rPr>
        <w:rFonts w:ascii="Symbol" w:hAnsi="Symbol" w:hint="default"/>
      </w:rPr>
    </w:lvl>
    <w:lvl w:ilvl="7" w:tplc="FF8645D8" w:tentative="1">
      <w:start w:val="1"/>
      <w:numFmt w:val="bullet"/>
      <w:lvlText w:val="o"/>
      <w:lvlJc w:val="left"/>
      <w:pPr>
        <w:ind w:left="5400" w:hanging="360"/>
      </w:pPr>
      <w:rPr>
        <w:rFonts w:ascii="Courier New" w:hAnsi="Courier New" w:cs="Courier New" w:hint="default"/>
      </w:rPr>
    </w:lvl>
    <w:lvl w:ilvl="8" w:tplc="D32E41C4" w:tentative="1">
      <w:start w:val="1"/>
      <w:numFmt w:val="bullet"/>
      <w:lvlText w:val=""/>
      <w:lvlJc w:val="left"/>
      <w:pPr>
        <w:ind w:left="6120" w:hanging="360"/>
      </w:pPr>
      <w:rPr>
        <w:rFonts w:ascii="Wingdings" w:hAnsi="Wingdings" w:hint="default"/>
      </w:rPr>
    </w:lvl>
  </w:abstractNum>
  <w:abstractNum w:abstractNumId="2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F2BA5F2E">
      <w:start w:val="1"/>
      <w:numFmt w:val="bullet"/>
      <w:lvlText w:val=""/>
      <w:lvlJc w:val="left"/>
      <w:pPr>
        <w:ind w:left="720" w:hanging="360"/>
      </w:pPr>
      <w:rPr>
        <w:rFonts w:ascii="Symbol" w:hAnsi="Symbol" w:hint="default"/>
      </w:rPr>
    </w:lvl>
    <w:lvl w:ilvl="1" w:tplc="D4902B80" w:tentative="1">
      <w:start w:val="1"/>
      <w:numFmt w:val="bullet"/>
      <w:lvlText w:val="o"/>
      <w:lvlJc w:val="left"/>
      <w:pPr>
        <w:ind w:left="1440" w:hanging="360"/>
      </w:pPr>
      <w:rPr>
        <w:rFonts w:ascii="Courier New" w:hAnsi="Courier New" w:cs="Courier New" w:hint="default"/>
      </w:rPr>
    </w:lvl>
    <w:lvl w:ilvl="2" w:tplc="4FD4D774" w:tentative="1">
      <w:start w:val="1"/>
      <w:numFmt w:val="bullet"/>
      <w:lvlText w:val=""/>
      <w:lvlJc w:val="left"/>
      <w:pPr>
        <w:ind w:left="2160" w:hanging="360"/>
      </w:pPr>
      <w:rPr>
        <w:rFonts w:ascii="Wingdings" w:hAnsi="Wingdings" w:hint="default"/>
      </w:rPr>
    </w:lvl>
    <w:lvl w:ilvl="3" w:tplc="0B344E14" w:tentative="1">
      <w:start w:val="1"/>
      <w:numFmt w:val="bullet"/>
      <w:lvlText w:val=""/>
      <w:lvlJc w:val="left"/>
      <w:pPr>
        <w:ind w:left="2880" w:hanging="360"/>
      </w:pPr>
      <w:rPr>
        <w:rFonts w:ascii="Symbol" w:hAnsi="Symbol" w:hint="default"/>
      </w:rPr>
    </w:lvl>
    <w:lvl w:ilvl="4" w:tplc="BB542BAC" w:tentative="1">
      <w:start w:val="1"/>
      <w:numFmt w:val="bullet"/>
      <w:lvlText w:val="o"/>
      <w:lvlJc w:val="left"/>
      <w:pPr>
        <w:ind w:left="3600" w:hanging="360"/>
      </w:pPr>
      <w:rPr>
        <w:rFonts w:ascii="Courier New" w:hAnsi="Courier New" w:cs="Courier New" w:hint="default"/>
      </w:rPr>
    </w:lvl>
    <w:lvl w:ilvl="5" w:tplc="EE9216DC" w:tentative="1">
      <w:start w:val="1"/>
      <w:numFmt w:val="bullet"/>
      <w:lvlText w:val=""/>
      <w:lvlJc w:val="left"/>
      <w:pPr>
        <w:ind w:left="4320" w:hanging="360"/>
      </w:pPr>
      <w:rPr>
        <w:rFonts w:ascii="Wingdings" w:hAnsi="Wingdings" w:hint="default"/>
      </w:rPr>
    </w:lvl>
    <w:lvl w:ilvl="6" w:tplc="5B66B0D2" w:tentative="1">
      <w:start w:val="1"/>
      <w:numFmt w:val="bullet"/>
      <w:lvlText w:val=""/>
      <w:lvlJc w:val="left"/>
      <w:pPr>
        <w:ind w:left="5040" w:hanging="360"/>
      </w:pPr>
      <w:rPr>
        <w:rFonts w:ascii="Symbol" w:hAnsi="Symbol" w:hint="default"/>
      </w:rPr>
    </w:lvl>
    <w:lvl w:ilvl="7" w:tplc="1CC62CFE" w:tentative="1">
      <w:start w:val="1"/>
      <w:numFmt w:val="bullet"/>
      <w:lvlText w:val="o"/>
      <w:lvlJc w:val="left"/>
      <w:pPr>
        <w:ind w:left="5760" w:hanging="360"/>
      </w:pPr>
      <w:rPr>
        <w:rFonts w:ascii="Courier New" w:hAnsi="Courier New" w:cs="Courier New" w:hint="default"/>
      </w:rPr>
    </w:lvl>
    <w:lvl w:ilvl="8" w:tplc="67F82CD4" w:tentative="1">
      <w:start w:val="1"/>
      <w:numFmt w:val="bullet"/>
      <w:lvlText w:val=""/>
      <w:lvlJc w:val="left"/>
      <w:pPr>
        <w:ind w:left="6480" w:hanging="360"/>
      </w:pPr>
      <w:rPr>
        <w:rFonts w:ascii="Wingdings" w:hAnsi="Wingdings" w:hint="default"/>
      </w:rPr>
    </w:lvl>
  </w:abstractNum>
  <w:abstractNum w:abstractNumId="27" w15:restartNumberingAfterBreak="0">
    <w:nsid w:val="7980701F"/>
    <w:multiLevelType w:val="hybridMultilevel"/>
    <w:tmpl w:val="EDCE8ABC"/>
    <w:lvl w:ilvl="0" w:tplc="07C8FCF2">
      <w:start w:val="1"/>
      <w:numFmt w:val="decimal"/>
      <w:lvlText w:val="%1."/>
      <w:lvlJc w:val="left"/>
      <w:pPr>
        <w:ind w:left="720" w:hanging="360"/>
      </w:pPr>
    </w:lvl>
    <w:lvl w:ilvl="1" w:tplc="8C46C200" w:tentative="1">
      <w:start w:val="1"/>
      <w:numFmt w:val="lowerLetter"/>
      <w:lvlText w:val="%2."/>
      <w:lvlJc w:val="left"/>
      <w:pPr>
        <w:ind w:left="1440" w:hanging="360"/>
      </w:pPr>
    </w:lvl>
    <w:lvl w:ilvl="2" w:tplc="FCAE322A" w:tentative="1">
      <w:start w:val="1"/>
      <w:numFmt w:val="lowerRoman"/>
      <w:lvlText w:val="%3."/>
      <w:lvlJc w:val="right"/>
      <w:pPr>
        <w:ind w:left="2160" w:hanging="180"/>
      </w:pPr>
    </w:lvl>
    <w:lvl w:ilvl="3" w:tplc="06E249DE" w:tentative="1">
      <w:start w:val="1"/>
      <w:numFmt w:val="decimal"/>
      <w:lvlText w:val="%4."/>
      <w:lvlJc w:val="left"/>
      <w:pPr>
        <w:ind w:left="2880" w:hanging="360"/>
      </w:pPr>
    </w:lvl>
    <w:lvl w:ilvl="4" w:tplc="45321000" w:tentative="1">
      <w:start w:val="1"/>
      <w:numFmt w:val="lowerLetter"/>
      <w:lvlText w:val="%5."/>
      <w:lvlJc w:val="left"/>
      <w:pPr>
        <w:ind w:left="3600" w:hanging="360"/>
      </w:pPr>
    </w:lvl>
    <w:lvl w:ilvl="5" w:tplc="442E2C6A" w:tentative="1">
      <w:start w:val="1"/>
      <w:numFmt w:val="lowerRoman"/>
      <w:lvlText w:val="%6."/>
      <w:lvlJc w:val="right"/>
      <w:pPr>
        <w:ind w:left="4320" w:hanging="180"/>
      </w:pPr>
    </w:lvl>
    <w:lvl w:ilvl="6" w:tplc="4E06AF5E" w:tentative="1">
      <w:start w:val="1"/>
      <w:numFmt w:val="decimal"/>
      <w:lvlText w:val="%7."/>
      <w:lvlJc w:val="left"/>
      <w:pPr>
        <w:ind w:left="5040" w:hanging="360"/>
      </w:pPr>
    </w:lvl>
    <w:lvl w:ilvl="7" w:tplc="5DC23E6C" w:tentative="1">
      <w:start w:val="1"/>
      <w:numFmt w:val="lowerLetter"/>
      <w:lvlText w:val="%8."/>
      <w:lvlJc w:val="left"/>
      <w:pPr>
        <w:ind w:left="5760" w:hanging="360"/>
      </w:pPr>
    </w:lvl>
    <w:lvl w:ilvl="8" w:tplc="3CCCC94E" w:tentative="1">
      <w:start w:val="1"/>
      <w:numFmt w:val="lowerRoman"/>
      <w:lvlText w:val="%9."/>
      <w:lvlJc w:val="right"/>
      <w:pPr>
        <w:ind w:left="6480" w:hanging="180"/>
      </w:pPr>
    </w:lvl>
  </w:abstractNum>
  <w:num w:numId="1" w16cid:durableId="842207734">
    <w:abstractNumId w:val="15"/>
  </w:num>
  <w:num w:numId="2" w16cid:durableId="639573063">
    <w:abstractNumId w:val="20"/>
  </w:num>
  <w:num w:numId="3" w16cid:durableId="1435243866">
    <w:abstractNumId w:val="25"/>
  </w:num>
  <w:num w:numId="4" w16cid:durableId="1250117962">
    <w:abstractNumId w:val="9"/>
  </w:num>
  <w:num w:numId="5" w16cid:durableId="1325009665">
    <w:abstractNumId w:val="22"/>
  </w:num>
  <w:num w:numId="6" w16cid:durableId="1379236542">
    <w:abstractNumId w:val="24"/>
  </w:num>
  <w:num w:numId="7" w16cid:durableId="356128108">
    <w:abstractNumId w:val="16"/>
  </w:num>
  <w:num w:numId="8" w16cid:durableId="204800973">
    <w:abstractNumId w:val="18"/>
  </w:num>
  <w:num w:numId="9" w16cid:durableId="407919572">
    <w:abstractNumId w:val="11"/>
  </w:num>
  <w:num w:numId="10" w16cid:durableId="1696803698">
    <w:abstractNumId w:val="17"/>
  </w:num>
  <w:num w:numId="11" w16cid:durableId="1853838159">
    <w:abstractNumId w:val="21"/>
  </w:num>
  <w:num w:numId="12" w16cid:durableId="388260702">
    <w:abstractNumId w:val="13"/>
  </w:num>
  <w:num w:numId="13" w16cid:durableId="326714162">
    <w:abstractNumId w:val="27"/>
  </w:num>
  <w:num w:numId="14" w16cid:durableId="1892958275">
    <w:abstractNumId w:val="26"/>
  </w:num>
  <w:num w:numId="15" w16cid:durableId="267125093">
    <w:abstractNumId w:val="14"/>
  </w:num>
  <w:num w:numId="16" w16cid:durableId="1631546133">
    <w:abstractNumId w:val="8"/>
  </w:num>
  <w:num w:numId="17" w16cid:durableId="1688369472">
    <w:abstractNumId w:val="7"/>
  </w:num>
  <w:num w:numId="18" w16cid:durableId="1176844832">
    <w:abstractNumId w:val="19"/>
  </w:num>
  <w:num w:numId="19" w16cid:durableId="1596522596">
    <w:abstractNumId w:val="12"/>
  </w:num>
  <w:num w:numId="20" w16cid:durableId="993798088">
    <w:abstractNumId w:val="23"/>
  </w:num>
  <w:num w:numId="21" w16cid:durableId="1379014736">
    <w:abstractNumId w:val="2"/>
  </w:num>
  <w:num w:numId="22" w16cid:durableId="1794401469">
    <w:abstractNumId w:val="4"/>
  </w:num>
  <w:num w:numId="23" w16cid:durableId="1750690032">
    <w:abstractNumId w:val="5"/>
  </w:num>
  <w:num w:numId="24" w16cid:durableId="482891170">
    <w:abstractNumId w:val="10"/>
  </w:num>
  <w:num w:numId="25" w16cid:durableId="1911110520">
    <w:abstractNumId w:val="6"/>
  </w:num>
  <w:num w:numId="26" w16cid:durableId="1848714475">
    <w:abstractNumId w:val="0"/>
  </w:num>
  <w:num w:numId="27" w16cid:durableId="1109811608">
    <w:abstractNumId w:val="3"/>
  </w:num>
  <w:num w:numId="28" w16cid:durableId="6130252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removePersonalInformatio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07C1E"/>
    <w:rsid w:val="00011457"/>
    <w:rsid w:val="00013652"/>
    <w:rsid w:val="00024FBD"/>
    <w:rsid w:val="00034DD1"/>
    <w:rsid w:val="00037D38"/>
    <w:rsid w:val="0004355D"/>
    <w:rsid w:val="00057B67"/>
    <w:rsid w:val="00061E0E"/>
    <w:rsid w:val="000638C5"/>
    <w:rsid w:val="00071921"/>
    <w:rsid w:val="0007506F"/>
    <w:rsid w:val="00076815"/>
    <w:rsid w:val="00081F44"/>
    <w:rsid w:val="0008202E"/>
    <w:rsid w:val="00082A5F"/>
    <w:rsid w:val="00094882"/>
    <w:rsid w:val="000A197E"/>
    <w:rsid w:val="000B41B6"/>
    <w:rsid w:val="000C7086"/>
    <w:rsid w:val="000E2ABF"/>
    <w:rsid w:val="000E3F21"/>
    <w:rsid w:val="000E4C51"/>
    <w:rsid w:val="000F221A"/>
    <w:rsid w:val="00102599"/>
    <w:rsid w:val="0010627C"/>
    <w:rsid w:val="00111397"/>
    <w:rsid w:val="001374C6"/>
    <w:rsid w:val="00147CBA"/>
    <w:rsid w:val="0015327B"/>
    <w:rsid w:val="00156742"/>
    <w:rsid w:val="001624E4"/>
    <w:rsid w:val="001647F9"/>
    <w:rsid w:val="00166A92"/>
    <w:rsid w:val="00181A81"/>
    <w:rsid w:val="0018412F"/>
    <w:rsid w:val="00194C04"/>
    <w:rsid w:val="00194CE8"/>
    <w:rsid w:val="001959A2"/>
    <w:rsid w:val="001A1CA1"/>
    <w:rsid w:val="001A3D0F"/>
    <w:rsid w:val="001B1729"/>
    <w:rsid w:val="001B40D8"/>
    <w:rsid w:val="001C5B64"/>
    <w:rsid w:val="001D1578"/>
    <w:rsid w:val="001E131C"/>
    <w:rsid w:val="001F2078"/>
    <w:rsid w:val="001F3109"/>
    <w:rsid w:val="00210DD6"/>
    <w:rsid w:val="00214319"/>
    <w:rsid w:val="00216774"/>
    <w:rsid w:val="0023296D"/>
    <w:rsid w:val="00232DDC"/>
    <w:rsid w:val="00252077"/>
    <w:rsid w:val="00273EDD"/>
    <w:rsid w:val="002A1643"/>
    <w:rsid w:val="002A1806"/>
    <w:rsid w:val="002B75CF"/>
    <w:rsid w:val="002C3075"/>
    <w:rsid w:val="002E1916"/>
    <w:rsid w:val="002E64A9"/>
    <w:rsid w:val="003032CA"/>
    <w:rsid w:val="0031658E"/>
    <w:rsid w:val="003275AD"/>
    <w:rsid w:val="00330D59"/>
    <w:rsid w:val="00342AB2"/>
    <w:rsid w:val="00345A90"/>
    <w:rsid w:val="00351087"/>
    <w:rsid w:val="003548DA"/>
    <w:rsid w:val="00356228"/>
    <w:rsid w:val="00356880"/>
    <w:rsid w:val="00387CDA"/>
    <w:rsid w:val="0039141B"/>
    <w:rsid w:val="003A5297"/>
    <w:rsid w:val="003A6A24"/>
    <w:rsid w:val="003C592A"/>
    <w:rsid w:val="003C6123"/>
    <w:rsid w:val="003D67E2"/>
    <w:rsid w:val="0040579A"/>
    <w:rsid w:val="004104D2"/>
    <w:rsid w:val="00412B2D"/>
    <w:rsid w:val="004135B1"/>
    <w:rsid w:val="00414ADE"/>
    <w:rsid w:val="00417487"/>
    <w:rsid w:val="00426D11"/>
    <w:rsid w:val="004361C8"/>
    <w:rsid w:val="00436F4D"/>
    <w:rsid w:val="00440CB0"/>
    <w:rsid w:val="00451FDE"/>
    <w:rsid w:val="00460BFD"/>
    <w:rsid w:val="004620C9"/>
    <w:rsid w:val="00463F6B"/>
    <w:rsid w:val="004671A5"/>
    <w:rsid w:val="004939EE"/>
    <w:rsid w:val="004969D3"/>
    <w:rsid w:val="004A3703"/>
    <w:rsid w:val="004B76F5"/>
    <w:rsid w:val="004C0885"/>
    <w:rsid w:val="004C0985"/>
    <w:rsid w:val="004D362E"/>
    <w:rsid w:val="004D57D7"/>
    <w:rsid w:val="004D784D"/>
    <w:rsid w:val="004E189F"/>
    <w:rsid w:val="004F5AD2"/>
    <w:rsid w:val="004F621D"/>
    <w:rsid w:val="004F6AD9"/>
    <w:rsid w:val="004F6E60"/>
    <w:rsid w:val="0050228F"/>
    <w:rsid w:val="00502FB5"/>
    <w:rsid w:val="00513CCF"/>
    <w:rsid w:val="00516914"/>
    <w:rsid w:val="00522F0F"/>
    <w:rsid w:val="00543FD5"/>
    <w:rsid w:val="00551D82"/>
    <w:rsid w:val="0055344F"/>
    <w:rsid w:val="00563487"/>
    <w:rsid w:val="005734D7"/>
    <w:rsid w:val="00575E55"/>
    <w:rsid w:val="00585BF5"/>
    <w:rsid w:val="005860F1"/>
    <w:rsid w:val="005940EE"/>
    <w:rsid w:val="005A637B"/>
    <w:rsid w:val="005A72F0"/>
    <w:rsid w:val="005E1EE7"/>
    <w:rsid w:val="006029AD"/>
    <w:rsid w:val="00604100"/>
    <w:rsid w:val="00611043"/>
    <w:rsid w:val="00615035"/>
    <w:rsid w:val="00620842"/>
    <w:rsid w:val="00622578"/>
    <w:rsid w:val="00623517"/>
    <w:rsid w:val="006239A1"/>
    <w:rsid w:val="00623B63"/>
    <w:rsid w:val="00630F17"/>
    <w:rsid w:val="00634672"/>
    <w:rsid w:val="00647209"/>
    <w:rsid w:val="00663CFB"/>
    <w:rsid w:val="006755EE"/>
    <w:rsid w:val="00676AD2"/>
    <w:rsid w:val="006824BF"/>
    <w:rsid w:val="0069194A"/>
    <w:rsid w:val="00697292"/>
    <w:rsid w:val="006A6821"/>
    <w:rsid w:val="006B18F5"/>
    <w:rsid w:val="006C46B2"/>
    <w:rsid w:val="006C6C09"/>
    <w:rsid w:val="006E4797"/>
    <w:rsid w:val="006E7C64"/>
    <w:rsid w:val="006F761C"/>
    <w:rsid w:val="00700AC4"/>
    <w:rsid w:val="00702ADE"/>
    <w:rsid w:val="0070425E"/>
    <w:rsid w:val="0070444F"/>
    <w:rsid w:val="00714BE0"/>
    <w:rsid w:val="007218B3"/>
    <w:rsid w:val="00721EA3"/>
    <w:rsid w:val="00736371"/>
    <w:rsid w:val="007400E9"/>
    <w:rsid w:val="0075146D"/>
    <w:rsid w:val="00751D3D"/>
    <w:rsid w:val="00762134"/>
    <w:rsid w:val="00762C22"/>
    <w:rsid w:val="00783C1E"/>
    <w:rsid w:val="007A4BBA"/>
    <w:rsid w:val="007B488F"/>
    <w:rsid w:val="007B5DA3"/>
    <w:rsid w:val="007B72A4"/>
    <w:rsid w:val="007D6BE0"/>
    <w:rsid w:val="007E01FA"/>
    <w:rsid w:val="007F13E9"/>
    <w:rsid w:val="007F2030"/>
    <w:rsid w:val="007F5EB0"/>
    <w:rsid w:val="00807613"/>
    <w:rsid w:val="008132F8"/>
    <w:rsid w:val="00833B96"/>
    <w:rsid w:val="00841274"/>
    <w:rsid w:val="008425A4"/>
    <w:rsid w:val="00844EBD"/>
    <w:rsid w:val="008461C6"/>
    <w:rsid w:val="00852499"/>
    <w:rsid w:val="0085421A"/>
    <w:rsid w:val="0085548D"/>
    <w:rsid w:val="00862026"/>
    <w:rsid w:val="008622EA"/>
    <w:rsid w:val="0087133B"/>
    <w:rsid w:val="00887D99"/>
    <w:rsid w:val="00893331"/>
    <w:rsid w:val="0089727F"/>
    <w:rsid w:val="008A4859"/>
    <w:rsid w:val="008A7A39"/>
    <w:rsid w:val="008B2D50"/>
    <w:rsid w:val="008B35D2"/>
    <w:rsid w:val="008C0520"/>
    <w:rsid w:val="008D0585"/>
    <w:rsid w:val="008D293E"/>
    <w:rsid w:val="008D54EE"/>
    <w:rsid w:val="008E19AC"/>
    <w:rsid w:val="008F0745"/>
    <w:rsid w:val="00901C81"/>
    <w:rsid w:val="00911EF7"/>
    <w:rsid w:val="00936E08"/>
    <w:rsid w:val="00937845"/>
    <w:rsid w:val="009409EA"/>
    <w:rsid w:val="00947AFE"/>
    <w:rsid w:val="00952B25"/>
    <w:rsid w:val="00952B80"/>
    <w:rsid w:val="00961EEB"/>
    <w:rsid w:val="00994F50"/>
    <w:rsid w:val="009A41B9"/>
    <w:rsid w:val="009C4684"/>
    <w:rsid w:val="00A031CA"/>
    <w:rsid w:val="00A1684A"/>
    <w:rsid w:val="00A26E3C"/>
    <w:rsid w:val="00A35853"/>
    <w:rsid w:val="00A44871"/>
    <w:rsid w:val="00A538B6"/>
    <w:rsid w:val="00A5667A"/>
    <w:rsid w:val="00A61636"/>
    <w:rsid w:val="00A624BE"/>
    <w:rsid w:val="00A734C9"/>
    <w:rsid w:val="00A82552"/>
    <w:rsid w:val="00A904A3"/>
    <w:rsid w:val="00A91F11"/>
    <w:rsid w:val="00AA7489"/>
    <w:rsid w:val="00AB255A"/>
    <w:rsid w:val="00AB4038"/>
    <w:rsid w:val="00AB7461"/>
    <w:rsid w:val="00AB7E12"/>
    <w:rsid w:val="00AC76B5"/>
    <w:rsid w:val="00AD7FAE"/>
    <w:rsid w:val="00AE13AE"/>
    <w:rsid w:val="00AE775E"/>
    <w:rsid w:val="00AF2A6E"/>
    <w:rsid w:val="00B00A4F"/>
    <w:rsid w:val="00B23D1C"/>
    <w:rsid w:val="00B52B0C"/>
    <w:rsid w:val="00B659E8"/>
    <w:rsid w:val="00B66177"/>
    <w:rsid w:val="00B81064"/>
    <w:rsid w:val="00B87681"/>
    <w:rsid w:val="00BC7D6F"/>
    <w:rsid w:val="00BD2C01"/>
    <w:rsid w:val="00BD3767"/>
    <w:rsid w:val="00BE22A2"/>
    <w:rsid w:val="00BE2769"/>
    <w:rsid w:val="00BF6CF8"/>
    <w:rsid w:val="00C11D93"/>
    <w:rsid w:val="00C27C71"/>
    <w:rsid w:val="00C35279"/>
    <w:rsid w:val="00C366E0"/>
    <w:rsid w:val="00C54CFF"/>
    <w:rsid w:val="00C550F3"/>
    <w:rsid w:val="00C56C6A"/>
    <w:rsid w:val="00C652D8"/>
    <w:rsid w:val="00C875D1"/>
    <w:rsid w:val="00CB12AC"/>
    <w:rsid w:val="00CB1713"/>
    <w:rsid w:val="00CB1783"/>
    <w:rsid w:val="00CC2705"/>
    <w:rsid w:val="00CD03AE"/>
    <w:rsid w:val="00CF6F2C"/>
    <w:rsid w:val="00D0405D"/>
    <w:rsid w:val="00D0561D"/>
    <w:rsid w:val="00D07A90"/>
    <w:rsid w:val="00D14F59"/>
    <w:rsid w:val="00D2510B"/>
    <w:rsid w:val="00D32487"/>
    <w:rsid w:val="00D340DA"/>
    <w:rsid w:val="00D54C4A"/>
    <w:rsid w:val="00D57F1F"/>
    <w:rsid w:val="00D661BB"/>
    <w:rsid w:val="00D86D57"/>
    <w:rsid w:val="00D90119"/>
    <w:rsid w:val="00D959E7"/>
    <w:rsid w:val="00D97609"/>
    <w:rsid w:val="00D97E9F"/>
    <w:rsid w:val="00DA154A"/>
    <w:rsid w:val="00DA3A68"/>
    <w:rsid w:val="00DA3C5C"/>
    <w:rsid w:val="00DA4675"/>
    <w:rsid w:val="00DA546C"/>
    <w:rsid w:val="00DC0E61"/>
    <w:rsid w:val="00DC18A7"/>
    <w:rsid w:val="00DC1EAD"/>
    <w:rsid w:val="00DD0D2A"/>
    <w:rsid w:val="00E0052F"/>
    <w:rsid w:val="00E03054"/>
    <w:rsid w:val="00E07EC6"/>
    <w:rsid w:val="00E1304A"/>
    <w:rsid w:val="00E401D5"/>
    <w:rsid w:val="00E46F12"/>
    <w:rsid w:val="00E633E0"/>
    <w:rsid w:val="00E704A3"/>
    <w:rsid w:val="00E77B1A"/>
    <w:rsid w:val="00EB1E68"/>
    <w:rsid w:val="00EB77CA"/>
    <w:rsid w:val="00EC0649"/>
    <w:rsid w:val="00EC3F28"/>
    <w:rsid w:val="00EC57F0"/>
    <w:rsid w:val="00EF272A"/>
    <w:rsid w:val="00F22FB1"/>
    <w:rsid w:val="00F2442B"/>
    <w:rsid w:val="00F34CC4"/>
    <w:rsid w:val="00F36869"/>
    <w:rsid w:val="00F37EC6"/>
    <w:rsid w:val="00F41DE1"/>
    <w:rsid w:val="00F511BF"/>
    <w:rsid w:val="00F515CC"/>
    <w:rsid w:val="00F72213"/>
    <w:rsid w:val="00F94289"/>
    <w:rsid w:val="00FA3B53"/>
    <w:rsid w:val="00FA6C9C"/>
    <w:rsid w:val="00FB2FB9"/>
    <w:rsid w:val="00FC0311"/>
    <w:rsid w:val="00FC257A"/>
    <w:rsid w:val="00FC6172"/>
    <w:rsid w:val="00FD3036"/>
    <w:rsid w:val="00FE0981"/>
    <w:rsid w:val="00FE1090"/>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4A3"/>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apple-converted-space">
    <w:name w:val="apple-converted-space"/>
    <w:basedOn w:val="DefaultParagraphFont"/>
    <w:rsid w:val="00FE0981"/>
  </w:style>
  <w:style w:type="paragraph" w:styleId="NormalWeb">
    <w:name w:val="Normal (Web)"/>
    <w:basedOn w:val="Normal"/>
    <w:uiPriority w:val="99"/>
    <w:unhideWhenUsed/>
    <w:rsid w:val="00FE0981"/>
    <w:pPr>
      <w:widowControl/>
      <w:spacing w:before="100" w:beforeAutospacing="1" w:after="100" w:afterAutospacing="1"/>
      <w:jc w:val="left"/>
    </w:pPr>
    <w:rPr>
      <w:rFonts w:ascii="Times New Roman" w:eastAsia="Times New Roman" w:hAnsi="Times New Roman" w:cs="Times New Roman"/>
      <w:lang w:val="it-IT" w:eastAsia="it-IT"/>
    </w:rPr>
  </w:style>
  <w:style w:type="character" w:styleId="Strong">
    <w:name w:val="Strong"/>
    <w:basedOn w:val="DefaultParagraphFont"/>
    <w:uiPriority w:val="22"/>
    <w:qFormat/>
    <w:rsid w:val="00FE0981"/>
    <w:rPr>
      <w:b/>
      <w:bCs/>
    </w:rPr>
  </w:style>
  <w:style w:type="character" w:styleId="PlaceholderText">
    <w:name w:val="Placeholder Text"/>
    <w:basedOn w:val="DefaultParagraphFont"/>
    <w:uiPriority w:val="99"/>
    <w:semiHidden/>
    <w:rsid w:val="00CD03AE"/>
    <w:rPr>
      <w:color w:val="666666"/>
    </w:rPr>
  </w:style>
  <w:style w:type="character" w:styleId="UnresolvedMention">
    <w:name w:val="Unresolved Mention"/>
    <w:basedOn w:val="DefaultParagraphFont"/>
    <w:uiPriority w:val="99"/>
    <w:semiHidden/>
    <w:unhideWhenUsed/>
    <w:rsid w:val="001C5B64"/>
    <w:rPr>
      <w:color w:val="605E5C"/>
      <w:shd w:val="clear" w:color="auto" w:fill="E1DFDD"/>
    </w:rPr>
  </w:style>
  <w:style w:type="character" w:styleId="Emphasis">
    <w:name w:val="Emphasis"/>
    <w:basedOn w:val="DefaultParagraphFont"/>
    <w:uiPriority w:val="20"/>
    <w:qFormat/>
    <w:rsid w:val="00D14F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073481">
      <w:marLeft w:val="640"/>
      <w:marRight w:val="0"/>
      <w:marTop w:val="0"/>
      <w:marBottom w:val="0"/>
      <w:divBdr>
        <w:top w:val="none" w:sz="0" w:space="0" w:color="auto"/>
        <w:left w:val="none" w:sz="0" w:space="0" w:color="auto"/>
        <w:bottom w:val="none" w:sz="0" w:space="0" w:color="auto"/>
        <w:right w:val="none" w:sz="0" w:space="0" w:color="auto"/>
      </w:divBdr>
    </w:div>
    <w:div w:id="57555934">
      <w:marLeft w:val="640"/>
      <w:marRight w:val="0"/>
      <w:marTop w:val="0"/>
      <w:marBottom w:val="0"/>
      <w:divBdr>
        <w:top w:val="none" w:sz="0" w:space="0" w:color="auto"/>
        <w:left w:val="none" w:sz="0" w:space="0" w:color="auto"/>
        <w:bottom w:val="none" w:sz="0" w:space="0" w:color="auto"/>
        <w:right w:val="none" w:sz="0" w:space="0" w:color="auto"/>
      </w:divBdr>
    </w:div>
    <w:div w:id="81411929">
      <w:marLeft w:val="640"/>
      <w:marRight w:val="0"/>
      <w:marTop w:val="0"/>
      <w:marBottom w:val="0"/>
      <w:divBdr>
        <w:top w:val="none" w:sz="0" w:space="0" w:color="auto"/>
        <w:left w:val="none" w:sz="0" w:space="0" w:color="auto"/>
        <w:bottom w:val="none" w:sz="0" w:space="0" w:color="auto"/>
        <w:right w:val="none" w:sz="0" w:space="0" w:color="auto"/>
      </w:divBdr>
    </w:div>
    <w:div w:id="154149223">
      <w:marLeft w:val="640"/>
      <w:marRight w:val="0"/>
      <w:marTop w:val="0"/>
      <w:marBottom w:val="0"/>
      <w:divBdr>
        <w:top w:val="none" w:sz="0" w:space="0" w:color="auto"/>
        <w:left w:val="none" w:sz="0" w:space="0" w:color="auto"/>
        <w:bottom w:val="none" w:sz="0" w:space="0" w:color="auto"/>
        <w:right w:val="none" w:sz="0" w:space="0" w:color="auto"/>
      </w:divBdr>
    </w:div>
    <w:div w:id="164130551">
      <w:marLeft w:val="640"/>
      <w:marRight w:val="0"/>
      <w:marTop w:val="0"/>
      <w:marBottom w:val="0"/>
      <w:divBdr>
        <w:top w:val="none" w:sz="0" w:space="0" w:color="auto"/>
        <w:left w:val="none" w:sz="0" w:space="0" w:color="auto"/>
        <w:bottom w:val="none" w:sz="0" w:space="0" w:color="auto"/>
        <w:right w:val="none" w:sz="0" w:space="0" w:color="auto"/>
      </w:divBdr>
    </w:div>
    <w:div w:id="194926208">
      <w:marLeft w:val="640"/>
      <w:marRight w:val="0"/>
      <w:marTop w:val="0"/>
      <w:marBottom w:val="0"/>
      <w:divBdr>
        <w:top w:val="none" w:sz="0" w:space="0" w:color="auto"/>
        <w:left w:val="none" w:sz="0" w:space="0" w:color="auto"/>
        <w:bottom w:val="none" w:sz="0" w:space="0" w:color="auto"/>
        <w:right w:val="none" w:sz="0" w:space="0" w:color="auto"/>
      </w:divBdr>
    </w:div>
    <w:div w:id="243956238">
      <w:marLeft w:val="640"/>
      <w:marRight w:val="0"/>
      <w:marTop w:val="0"/>
      <w:marBottom w:val="0"/>
      <w:divBdr>
        <w:top w:val="none" w:sz="0" w:space="0" w:color="auto"/>
        <w:left w:val="none" w:sz="0" w:space="0" w:color="auto"/>
        <w:bottom w:val="none" w:sz="0" w:space="0" w:color="auto"/>
        <w:right w:val="none" w:sz="0" w:space="0" w:color="auto"/>
      </w:divBdr>
    </w:div>
    <w:div w:id="265308339">
      <w:marLeft w:val="640"/>
      <w:marRight w:val="0"/>
      <w:marTop w:val="0"/>
      <w:marBottom w:val="0"/>
      <w:divBdr>
        <w:top w:val="none" w:sz="0" w:space="0" w:color="auto"/>
        <w:left w:val="none" w:sz="0" w:space="0" w:color="auto"/>
        <w:bottom w:val="none" w:sz="0" w:space="0" w:color="auto"/>
        <w:right w:val="none" w:sz="0" w:space="0" w:color="auto"/>
      </w:divBdr>
    </w:div>
    <w:div w:id="273291107">
      <w:marLeft w:val="640"/>
      <w:marRight w:val="0"/>
      <w:marTop w:val="0"/>
      <w:marBottom w:val="0"/>
      <w:divBdr>
        <w:top w:val="none" w:sz="0" w:space="0" w:color="auto"/>
        <w:left w:val="none" w:sz="0" w:space="0" w:color="auto"/>
        <w:bottom w:val="none" w:sz="0" w:space="0" w:color="auto"/>
        <w:right w:val="none" w:sz="0" w:space="0" w:color="auto"/>
      </w:divBdr>
    </w:div>
    <w:div w:id="288364493">
      <w:marLeft w:val="640"/>
      <w:marRight w:val="0"/>
      <w:marTop w:val="0"/>
      <w:marBottom w:val="0"/>
      <w:divBdr>
        <w:top w:val="none" w:sz="0" w:space="0" w:color="auto"/>
        <w:left w:val="none" w:sz="0" w:space="0" w:color="auto"/>
        <w:bottom w:val="none" w:sz="0" w:space="0" w:color="auto"/>
        <w:right w:val="none" w:sz="0" w:space="0" w:color="auto"/>
      </w:divBdr>
    </w:div>
    <w:div w:id="297497077">
      <w:marLeft w:val="640"/>
      <w:marRight w:val="0"/>
      <w:marTop w:val="0"/>
      <w:marBottom w:val="0"/>
      <w:divBdr>
        <w:top w:val="none" w:sz="0" w:space="0" w:color="auto"/>
        <w:left w:val="none" w:sz="0" w:space="0" w:color="auto"/>
        <w:bottom w:val="none" w:sz="0" w:space="0" w:color="auto"/>
        <w:right w:val="none" w:sz="0" w:space="0" w:color="auto"/>
      </w:divBdr>
    </w:div>
    <w:div w:id="312951343">
      <w:marLeft w:val="640"/>
      <w:marRight w:val="0"/>
      <w:marTop w:val="0"/>
      <w:marBottom w:val="0"/>
      <w:divBdr>
        <w:top w:val="none" w:sz="0" w:space="0" w:color="auto"/>
        <w:left w:val="none" w:sz="0" w:space="0" w:color="auto"/>
        <w:bottom w:val="none" w:sz="0" w:space="0" w:color="auto"/>
        <w:right w:val="none" w:sz="0" w:space="0" w:color="auto"/>
      </w:divBdr>
    </w:div>
    <w:div w:id="318506790">
      <w:marLeft w:val="640"/>
      <w:marRight w:val="0"/>
      <w:marTop w:val="0"/>
      <w:marBottom w:val="0"/>
      <w:divBdr>
        <w:top w:val="none" w:sz="0" w:space="0" w:color="auto"/>
        <w:left w:val="none" w:sz="0" w:space="0" w:color="auto"/>
        <w:bottom w:val="none" w:sz="0" w:space="0" w:color="auto"/>
        <w:right w:val="none" w:sz="0" w:space="0" w:color="auto"/>
      </w:divBdr>
    </w:div>
    <w:div w:id="354575762">
      <w:marLeft w:val="640"/>
      <w:marRight w:val="0"/>
      <w:marTop w:val="0"/>
      <w:marBottom w:val="0"/>
      <w:divBdr>
        <w:top w:val="none" w:sz="0" w:space="0" w:color="auto"/>
        <w:left w:val="none" w:sz="0" w:space="0" w:color="auto"/>
        <w:bottom w:val="none" w:sz="0" w:space="0" w:color="auto"/>
        <w:right w:val="none" w:sz="0" w:space="0" w:color="auto"/>
      </w:divBdr>
    </w:div>
    <w:div w:id="360087469">
      <w:marLeft w:val="640"/>
      <w:marRight w:val="0"/>
      <w:marTop w:val="0"/>
      <w:marBottom w:val="0"/>
      <w:divBdr>
        <w:top w:val="none" w:sz="0" w:space="0" w:color="auto"/>
        <w:left w:val="none" w:sz="0" w:space="0" w:color="auto"/>
        <w:bottom w:val="none" w:sz="0" w:space="0" w:color="auto"/>
        <w:right w:val="none" w:sz="0" w:space="0" w:color="auto"/>
      </w:divBdr>
    </w:div>
    <w:div w:id="403064501">
      <w:marLeft w:val="640"/>
      <w:marRight w:val="0"/>
      <w:marTop w:val="0"/>
      <w:marBottom w:val="0"/>
      <w:divBdr>
        <w:top w:val="none" w:sz="0" w:space="0" w:color="auto"/>
        <w:left w:val="none" w:sz="0" w:space="0" w:color="auto"/>
        <w:bottom w:val="none" w:sz="0" w:space="0" w:color="auto"/>
        <w:right w:val="none" w:sz="0" w:space="0" w:color="auto"/>
      </w:divBdr>
    </w:div>
    <w:div w:id="410543487">
      <w:marLeft w:val="640"/>
      <w:marRight w:val="0"/>
      <w:marTop w:val="0"/>
      <w:marBottom w:val="0"/>
      <w:divBdr>
        <w:top w:val="none" w:sz="0" w:space="0" w:color="auto"/>
        <w:left w:val="none" w:sz="0" w:space="0" w:color="auto"/>
        <w:bottom w:val="none" w:sz="0" w:space="0" w:color="auto"/>
        <w:right w:val="none" w:sz="0" w:space="0" w:color="auto"/>
      </w:divBdr>
    </w:div>
    <w:div w:id="500202649">
      <w:marLeft w:val="640"/>
      <w:marRight w:val="0"/>
      <w:marTop w:val="0"/>
      <w:marBottom w:val="0"/>
      <w:divBdr>
        <w:top w:val="none" w:sz="0" w:space="0" w:color="auto"/>
        <w:left w:val="none" w:sz="0" w:space="0" w:color="auto"/>
        <w:bottom w:val="none" w:sz="0" w:space="0" w:color="auto"/>
        <w:right w:val="none" w:sz="0" w:space="0" w:color="auto"/>
      </w:divBdr>
    </w:div>
    <w:div w:id="507713693">
      <w:marLeft w:val="640"/>
      <w:marRight w:val="0"/>
      <w:marTop w:val="0"/>
      <w:marBottom w:val="0"/>
      <w:divBdr>
        <w:top w:val="none" w:sz="0" w:space="0" w:color="auto"/>
        <w:left w:val="none" w:sz="0" w:space="0" w:color="auto"/>
        <w:bottom w:val="none" w:sz="0" w:space="0" w:color="auto"/>
        <w:right w:val="none" w:sz="0" w:space="0" w:color="auto"/>
      </w:divBdr>
    </w:div>
    <w:div w:id="571545854">
      <w:marLeft w:val="640"/>
      <w:marRight w:val="0"/>
      <w:marTop w:val="0"/>
      <w:marBottom w:val="0"/>
      <w:divBdr>
        <w:top w:val="none" w:sz="0" w:space="0" w:color="auto"/>
        <w:left w:val="none" w:sz="0" w:space="0" w:color="auto"/>
        <w:bottom w:val="none" w:sz="0" w:space="0" w:color="auto"/>
        <w:right w:val="none" w:sz="0" w:space="0" w:color="auto"/>
      </w:divBdr>
    </w:div>
    <w:div w:id="590621114">
      <w:marLeft w:val="640"/>
      <w:marRight w:val="0"/>
      <w:marTop w:val="0"/>
      <w:marBottom w:val="0"/>
      <w:divBdr>
        <w:top w:val="none" w:sz="0" w:space="0" w:color="auto"/>
        <w:left w:val="none" w:sz="0" w:space="0" w:color="auto"/>
        <w:bottom w:val="none" w:sz="0" w:space="0" w:color="auto"/>
        <w:right w:val="none" w:sz="0" w:space="0" w:color="auto"/>
      </w:divBdr>
    </w:div>
    <w:div w:id="594830562">
      <w:marLeft w:val="640"/>
      <w:marRight w:val="0"/>
      <w:marTop w:val="0"/>
      <w:marBottom w:val="0"/>
      <w:divBdr>
        <w:top w:val="none" w:sz="0" w:space="0" w:color="auto"/>
        <w:left w:val="none" w:sz="0" w:space="0" w:color="auto"/>
        <w:bottom w:val="none" w:sz="0" w:space="0" w:color="auto"/>
        <w:right w:val="none" w:sz="0" w:space="0" w:color="auto"/>
      </w:divBdr>
    </w:div>
    <w:div w:id="665519090">
      <w:marLeft w:val="640"/>
      <w:marRight w:val="0"/>
      <w:marTop w:val="0"/>
      <w:marBottom w:val="0"/>
      <w:divBdr>
        <w:top w:val="none" w:sz="0" w:space="0" w:color="auto"/>
        <w:left w:val="none" w:sz="0" w:space="0" w:color="auto"/>
        <w:bottom w:val="none" w:sz="0" w:space="0" w:color="auto"/>
        <w:right w:val="none" w:sz="0" w:space="0" w:color="auto"/>
      </w:divBdr>
    </w:div>
    <w:div w:id="679819737">
      <w:marLeft w:val="640"/>
      <w:marRight w:val="0"/>
      <w:marTop w:val="0"/>
      <w:marBottom w:val="0"/>
      <w:divBdr>
        <w:top w:val="none" w:sz="0" w:space="0" w:color="auto"/>
        <w:left w:val="none" w:sz="0" w:space="0" w:color="auto"/>
        <w:bottom w:val="none" w:sz="0" w:space="0" w:color="auto"/>
        <w:right w:val="none" w:sz="0" w:space="0" w:color="auto"/>
      </w:divBdr>
    </w:div>
    <w:div w:id="821388877">
      <w:marLeft w:val="640"/>
      <w:marRight w:val="0"/>
      <w:marTop w:val="0"/>
      <w:marBottom w:val="0"/>
      <w:divBdr>
        <w:top w:val="none" w:sz="0" w:space="0" w:color="auto"/>
        <w:left w:val="none" w:sz="0" w:space="0" w:color="auto"/>
        <w:bottom w:val="none" w:sz="0" w:space="0" w:color="auto"/>
        <w:right w:val="none" w:sz="0" w:space="0" w:color="auto"/>
      </w:divBdr>
    </w:div>
    <w:div w:id="1004360983">
      <w:marLeft w:val="640"/>
      <w:marRight w:val="0"/>
      <w:marTop w:val="0"/>
      <w:marBottom w:val="0"/>
      <w:divBdr>
        <w:top w:val="none" w:sz="0" w:space="0" w:color="auto"/>
        <w:left w:val="none" w:sz="0" w:space="0" w:color="auto"/>
        <w:bottom w:val="none" w:sz="0" w:space="0" w:color="auto"/>
        <w:right w:val="none" w:sz="0" w:space="0" w:color="auto"/>
      </w:divBdr>
    </w:div>
    <w:div w:id="1015228400">
      <w:marLeft w:val="640"/>
      <w:marRight w:val="0"/>
      <w:marTop w:val="0"/>
      <w:marBottom w:val="0"/>
      <w:divBdr>
        <w:top w:val="none" w:sz="0" w:space="0" w:color="auto"/>
        <w:left w:val="none" w:sz="0" w:space="0" w:color="auto"/>
        <w:bottom w:val="none" w:sz="0" w:space="0" w:color="auto"/>
        <w:right w:val="none" w:sz="0" w:space="0" w:color="auto"/>
      </w:divBdr>
    </w:div>
    <w:div w:id="1111047460">
      <w:marLeft w:val="640"/>
      <w:marRight w:val="0"/>
      <w:marTop w:val="0"/>
      <w:marBottom w:val="0"/>
      <w:divBdr>
        <w:top w:val="none" w:sz="0" w:space="0" w:color="auto"/>
        <w:left w:val="none" w:sz="0" w:space="0" w:color="auto"/>
        <w:bottom w:val="none" w:sz="0" w:space="0" w:color="auto"/>
        <w:right w:val="none" w:sz="0" w:space="0" w:color="auto"/>
      </w:divBdr>
    </w:div>
    <w:div w:id="1117945508">
      <w:marLeft w:val="640"/>
      <w:marRight w:val="0"/>
      <w:marTop w:val="0"/>
      <w:marBottom w:val="0"/>
      <w:divBdr>
        <w:top w:val="none" w:sz="0" w:space="0" w:color="auto"/>
        <w:left w:val="none" w:sz="0" w:space="0" w:color="auto"/>
        <w:bottom w:val="none" w:sz="0" w:space="0" w:color="auto"/>
        <w:right w:val="none" w:sz="0" w:space="0" w:color="auto"/>
      </w:divBdr>
    </w:div>
    <w:div w:id="1131944229">
      <w:marLeft w:val="640"/>
      <w:marRight w:val="0"/>
      <w:marTop w:val="0"/>
      <w:marBottom w:val="0"/>
      <w:divBdr>
        <w:top w:val="none" w:sz="0" w:space="0" w:color="auto"/>
        <w:left w:val="none" w:sz="0" w:space="0" w:color="auto"/>
        <w:bottom w:val="none" w:sz="0" w:space="0" w:color="auto"/>
        <w:right w:val="none" w:sz="0" w:space="0" w:color="auto"/>
      </w:divBdr>
    </w:div>
    <w:div w:id="1157645668">
      <w:marLeft w:val="640"/>
      <w:marRight w:val="0"/>
      <w:marTop w:val="0"/>
      <w:marBottom w:val="0"/>
      <w:divBdr>
        <w:top w:val="none" w:sz="0" w:space="0" w:color="auto"/>
        <w:left w:val="none" w:sz="0" w:space="0" w:color="auto"/>
        <w:bottom w:val="none" w:sz="0" w:space="0" w:color="auto"/>
        <w:right w:val="none" w:sz="0" w:space="0" w:color="auto"/>
      </w:divBdr>
    </w:div>
    <w:div w:id="1176069216">
      <w:marLeft w:val="640"/>
      <w:marRight w:val="0"/>
      <w:marTop w:val="0"/>
      <w:marBottom w:val="0"/>
      <w:divBdr>
        <w:top w:val="none" w:sz="0" w:space="0" w:color="auto"/>
        <w:left w:val="none" w:sz="0" w:space="0" w:color="auto"/>
        <w:bottom w:val="none" w:sz="0" w:space="0" w:color="auto"/>
        <w:right w:val="none" w:sz="0" w:space="0" w:color="auto"/>
      </w:divBdr>
      <w:divsChild>
        <w:div w:id="5062037">
          <w:marLeft w:val="640"/>
          <w:marRight w:val="0"/>
          <w:marTop w:val="0"/>
          <w:marBottom w:val="0"/>
          <w:divBdr>
            <w:top w:val="none" w:sz="0" w:space="0" w:color="auto"/>
            <w:left w:val="none" w:sz="0" w:space="0" w:color="auto"/>
            <w:bottom w:val="none" w:sz="0" w:space="0" w:color="auto"/>
            <w:right w:val="none" w:sz="0" w:space="0" w:color="auto"/>
          </w:divBdr>
        </w:div>
        <w:div w:id="8677236">
          <w:marLeft w:val="640"/>
          <w:marRight w:val="0"/>
          <w:marTop w:val="0"/>
          <w:marBottom w:val="0"/>
          <w:divBdr>
            <w:top w:val="none" w:sz="0" w:space="0" w:color="auto"/>
            <w:left w:val="none" w:sz="0" w:space="0" w:color="auto"/>
            <w:bottom w:val="none" w:sz="0" w:space="0" w:color="auto"/>
            <w:right w:val="none" w:sz="0" w:space="0" w:color="auto"/>
          </w:divBdr>
        </w:div>
        <w:div w:id="19748832">
          <w:marLeft w:val="640"/>
          <w:marRight w:val="0"/>
          <w:marTop w:val="0"/>
          <w:marBottom w:val="0"/>
          <w:divBdr>
            <w:top w:val="none" w:sz="0" w:space="0" w:color="auto"/>
            <w:left w:val="none" w:sz="0" w:space="0" w:color="auto"/>
            <w:bottom w:val="none" w:sz="0" w:space="0" w:color="auto"/>
            <w:right w:val="none" w:sz="0" w:space="0" w:color="auto"/>
          </w:divBdr>
        </w:div>
        <w:div w:id="25299009">
          <w:marLeft w:val="640"/>
          <w:marRight w:val="0"/>
          <w:marTop w:val="0"/>
          <w:marBottom w:val="0"/>
          <w:divBdr>
            <w:top w:val="none" w:sz="0" w:space="0" w:color="auto"/>
            <w:left w:val="none" w:sz="0" w:space="0" w:color="auto"/>
            <w:bottom w:val="none" w:sz="0" w:space="0" w:color="auto"/>
            <w:right w:val="none" w:sz="0" w:space="0" w:color="auto"/>
          </w:divBdr>
        </w:div>
        <w:div w:id="30419834">
          <w:marLeft w:val="640"/>
          <w:marRight w:val="0"/>
          <w:marTop w:val="0"/>
          <w:marBottom w:val="0"/>
          <w:divBdr>
            <w:top w:val="none" w:sz="0" w:space="0" w:color="auto"/>
            <w:left w:val="none" w:sz="0" w:space="0" w:color="auto"/>
            <w:bottom w:val="none" w:sz="0" w:space="0" w:color="auto"/>
            <w:right w:val="none" w:sz="0" w:space="0" w:color="auto"/>
          </w:divBdr>
        </w:div>
        <w:div w:id="43531491">
          <w:marLeft w:val="640"/>
          <w:marRight w:val="0"/>
          <w:marTop w:val="0"/>
          <w:marBottom w:val="0"/>
          <w:divBdr>
            <w:top w:val="none" w:sz="0" w:space="0" w:color="auto"/>
            <w:left w:val="none" w:sz="0" w:space="0" w:color="auto"/>
            <w:bottom w:val="none" w:sz="0" w:space="0" w:color="auto"/>
            <w:right w:val="none" w:sz="0" w:space="0" w:color="auto"/>
          </w:divBdr>
        </w:div>
        <w:div w:id="51782139">
          <w:marLeft w:val="640"/>
          <w:marRight w:val="0"/>
          <w:marTop w:val="0"/>
          <w:marBottom w:val="0"/>
          <w:divBdr>
            <w:top w:val="none" w:sz="0" w:space="0" w:color="auto"/>
            <w:left w:val="none" w:sz="0" w:space="0" w:color="auto"/>
            <w:bottom w:val="none" w:sz="0" w:space="0" w:color="auto"/>
            <w:right w:val="none" w:sz="0" w:space="0" w:color="auto"/>
          </w:divBdr>
        </w:div>
        <w:div w:id="76023783">
          <w:marLeft w:val="640"/>
          <w:marRight w:val="0"/>
          <w:marTop w:val="0"/>
          <w:marBottom w:val="0"/>
          <w:divBdr>
            <w:top w:val="none" w:sz="0" w:space="0" w:color="auto"/>
            <w:left w:val="none" w:sz="0" w:space="0" w:color="auto"/>
            <w:bottom w:val="none" w:sz="0" w:space="0" w:color="auto"/>
            <w:right w:val="none" w:sz="0" w:space="0" w:color="auto"/>
          </w:divBdr>
        </w:div>
        <w:div w:id="82534690">
          <w:marLeft w:val="640"/>
          <w:marRight w:val="0"/>
          <w:marTop w:val="0"/>
          <w:marBottom w:val="0"/>
          <w:divBdr>
            <w:top w:val="none" w:sz="0" w:space="0" w:color="auto"/>
            <w:left w:val="none" w:sz="0" w:space="0" w:color="auto"/>
            <w:bottom w:val="none" w:sz="0" w:space="0" w:color="auto"/>
            <w:right w:val="none" w:sz="0" w:space="0" w:color="auto"/>
          </w:divBdr>
        </w:div>
        <w:div w:id="93550898">
          <w:marLeft w:val="640"/>
          <w:marRight w:val="0"/>
          <w:marTop w:val="0"/>
          <w:marBottom w:val="0"/>
          <w:divBdr>
            <w:top w:val="none" w:sz="0" w:space="0" w:color="auto"/>
            <w:left w:val="none" w:sz="0" w:space="0" w:color="auto"/>
            <w:bottom w:val="none" w:sz="0" w:space="0" w:color="auto"/>
            <w:right w:val="none" w:sz="0" w:space="0" w:color="auto"/>
          </w:divBdr>
        </w:div>
        <w:div w:id="97071611">
          <w:marLeft w:val="640"/>
          <w:marRight w:val="0"/>
          <w:marTop w:val="0"/>
          <w:marBottom w:val="0"/>
          <w:divBdr>
            <w:top w:val="none" w:sz="0" w:space="0" w:color="auto"/>
            <w:left w:val="none" w:sz="0" w:space="0" w:color="auto"/>
            <w:bottom w:val="none" w:sz="0" w:space="0" w:color="auto"/>
            <w:right w:val="none" w:sz="0" w:space="0" w:color="auto"/>
          </w:divBdr>
        </w:div>
        <w:div w:id="106971846">
          <w:marLeft w:val="640"/>
          <w:marRight w:val="0"/>
          <w:marTop w:val="0"/>
          <w:marBottom w:val="0"/>
          <w:divBdr>
            <w:top w:val="none" w:sz="0" w:space="0" w:color="auto"/>
            <w:left w:val="none" w:sz="0" w:space="0" w:color="auto"/>
            <w:bottom w:val="none" w:sz="0" w:space="0" w:color="auto"/>
            <w:right w:val="none" w:sz="0" w:space="0" w:color="auto"/>
          </w:divBdr>
        </w:div>
        <w:div w:id="108135116">
          <w:marLeft w:val="640"/>
          <w:marRight w:val="0"/>
          <w:marTop w:val="0"/>
          <w:marBottom w:val="0"/>
          <w:divBdr>
            <w:top w:val="none" w:sz="0" w:space="0" w:color="auto"/>
            <w:left w:val="none" w:sz="0" w:space="0" w:color="auto"/>
            <w:bottom w:val="none" w:sz="0" w:space="0" w:color="auto"/>
            <w:right w:val="none" w:sz="0" w:space="0" w:color="auto"/>
          </w:divBdr>
        </w:div>
        <w:div w:id="134956879">
          <w:marLeft w:val="640"/>
          <w:marRight w:val="0"/>
          <w:marTop w:val="0"/>
          <w:marBottom w:val="0"/>
          <w:divBdr>
            <w:top w:val="none" w:sz="0" w:space="0" w:color="auto"/>
            <w:left w:val="none" w:sz="0" w:space="0" w:color="auto"/>
            <w:bottom w:val="none" w:sz="0" w:space="0" w:color="auto"/>
            <w:right w:val="none" w:sz="0" w:space="0" w:color="auto"/>
          </w:divBdr>
        </w:div>
        <w:div w:id="135757485">
          <w:marLeft w:val="640"/>
          <w:marRight w:val="0"/>
          <w:marTop w:val="0"/>
          <w:marBottom w:val="0"/>
          <w:divBdr>
            <w:top w:val="none" w:sz="0" w:space="0" w:color="auto"/>
            <w:left w:val="none" w:sz="0" w:space="0" w:color="auto"/>
            <w:bottom w:val="none" w:sz="0" w:space="0" w:color="auto"/>
            <w:right w:val="none" w:sz="0" w:space="0" w:color="auto"/>
          </w:divBdr>
        </w:div>
        <w:div w:id="147981026">
          <w:marLeft w:val="640"/>
          <w:marRight w:val="0"/>
          <w:marTop w:val="0"/>
          <w:marBottom w:val="0"/>
          <w:divBdr>
            <w:top w:val="none" w:sz="0" w:space="0" w:color="auto"/>
            <w:left w:val="none" w:sz="0" w:space="0" w:color="auto"/>
            <w:bottom w:val="none" w:sz="0" w:space="0" w:color="auto"/>
            <w:right w:val="none" w:sz="0" w:space="0" w:color="auto"/>
          </w:divBdr>
        </w:div>
        <w:div w:id="182280619">
          <w:marLeft w:val="640"/>
          <w:marRight w:val="0"/>
          <w:marTop w:val="0"/>
          <w:marBottom w:val="0"/>
          <w:divBdr>
            <w:top w:val="none" w:sz="0" w:space="0" w:color="auto"/>
            <w:left w:val="none" w:sz="0" w:space="0" w:color="auto"/>
            <w:bottom w:val="none" w:sz="0" w:space="0" w:color="auto"/>
            <w:right w:val="none" w:sz="0" w:space="0" w:color="auto"/>
          </w:divBdr>
        </w:div>
        <w:div w:id="185407595">
          <w:marLeft w:val="640"/>
          <w:marRight w:val="0"/>
          <w:marTop w:val="0"/>
          <w:marBottom w:val="0"/>
          <w:divBdr>
            <w:top w:val="none" w:sz="0" w:space="0" w:color="auto"/>
            <w:left w:val="none" w:sz="0" w:space="0" w:color="auto"/>
            <w:bottom w:val="none" w:sz="0" w:space="0" w:color="auto"/>
            <w:right w:val="none" w:sz="0" w:space="0" w:color="auto"/>
          </w:divBdr>
        </w:div>
        <w:div w:id="215313177">
          <w:marLeft w:val="640"/>
          <w:marRight w:val="0"/>
          <w:marTop w:val="0"/>
          <w:marBottom w:val="0"/>
          <w:divBdr>
            <w:top w:val="none" w:sz="0" w:space="0" w:color="auto"/>
            <w:left w:val="none" w:sz="0" w:space="0" w:color="auto"/>
            <w:bottom w:val="none" w:sz="0" w:space="0" w:color="auto"/>
            <w:right w:val="none" w:sz="0" w:space="0" w:color="auto"/>
          </w:divBdr>
        </w:div>
        <w:div w:id="225068476">
          <w:marLeft w:val="640"/>
          <w:marRight w:val="0"/>
          <w:marTop w:val="0"/>
          <w:marBottom w:val="0"/>
          <w:divBdr>
            <w:top w:val="none" w:sz="0" w:space="0" w:color="auto"/>
            <w:left w:val="none" w:sz="0" w:space="0" w:color="auto"/>
            <w:bottom w:val="none" w:sz="0" w:space="0" w:color="auto"/>
            <w:right w:val="none" w:sz="0" w:space="0" w:color="auto"/>
          </w:divBdr>
        </w:div>
        <w:div w:id="230845796">
          <w:marLeft w:val="640"/>
          <w:marRight w:val="0"/>
          <w:marTop w:val="0"/>
          <w:marBottom w:val="0"/>
          <w:divBdr>
            <w:top w:val="none" w:sz="0" w:space="0" w:color="auto"/>
            <w:left w:val="none" w:sz="0" w:space="0" w:color="auto"/>
            <w:bottom w:val="none" w:sz="0" w:space="0" w:color="auto"/>
            <w:right w:val="none" w:sz="0" w:space="0" w:color="auto"/>
          </w:divBdr>
        </w:div>
        <w:div w:id="231745180">
          <w:marLeft w:val="640"/>
          <w:marRight w:val="0"/>
          <w:marTop w:val="0"/>
          <w:marBottom w:val="0"/>
          <w:divBdr>
            <w:top w:val="none" w:sz="0" w:space="0" w:color="auto"/>
            <w:left w:val="none" w:sz="0" w:space="0" w:color="auto"/>
            <w:bottom w:val="none" w:sz="0" w:space="0" w:color="auto"/>
            <w:right w:val="none" w:sz="0" w:space="0" w:color="auto"/>
          </w:divBdr>
        </w:div>
        <w:div w:id="232468340">
          <w:marLeft w:val="640"/>
          <w:marRight w:val="0"/>
          <w:marTop w:val="0"/>
          <w:marBottom w:val="0"/>
          <w:divBdr>
            <w:top w:val="none" w:sz="0" w:space="0" w:color="auto"/>
            <w:left w:val="none" w:sz="0" w:space="0" w:color="auto"/>
            <w:bottom w:val="none" w:sz="0" w:space="0" w:color="auto"/>
            <w:right w:val="none" w:sz="0" w:space="0" w:color="auto"/>
          </w:divBdr>
        </w:div>
        <w:div w:id="240602090">
          <w:marLeft w:val="640"/>
          <w:marRight w:val="0"/>
          <w:marTop w:val="0"/>
          <w:marBottom w:val="0"/>
          <w:divBdr>
            <w:top w:val="none" w:sz="0" w:space="0" w:color="auto"/>
            <w:left w:val="none" w:sz="0" w:space="0" w:color="auto"/>
            <w:bottom w:val="none" w:sz="0" w:space="0" w:color="auto"/>
            <w:right w:val="none" w:sz="0" w:space="0" w:color="auto"/>
          </w:divBdr>
        </w:div>
        <w:div w:id="258417257">
          <w:marLeft w:val="640"/>
          <w:marRight w:val="0"/>
          <w:marTop w:val="0"/>
          <w:marBottom w:val="0"/>
          <w:divBdr>
            <w:top w:val="none" w:sz="0" w:space="0" w:color="auto"/>
            <w:left w:val="none" w:sz="0" w:space="0" w:color="auto"/>
            <w:bottom w:val="none" w:sz="0" w:space="0" w:color="auto"/>
            <w:right w:val="none" w:sz="0" w:space="0" w:color="auto"/>
          </w:divBdr>
        </w:div>
        <w:div w:id="262344245">
          <w:marLeft w:val="640"/>
          <w:marRight w:val="0"/>
          <w:marTop w:val="0"/>
          <w:marBottom w:val="0"/>
          <w:divBdr>
            <w:top w:val="none" w:sz="0" w:space="0" w:color="auto"/>
            <w:left w:val="none" w:sz="0" w:space="0" w:color="auto"/>
            <w:bottom w:val="none" w:sz="0" w:space="0" w:color="auto"/>
            <w:right w:val="none" w:sz="0" w:space="0" w:color="auto"/>
          </w:divBdr>
        </w:div>
        <w:div w:id="270478502">
          <w:marLeft w:val="640"/>
          <w:marRight w:val="0"/>
          <w:marTop w:val="0"/>
          <w:marBottom w:val="0"/>
          <w:divBdr>
            <w:top w:val="none" w:sz="0" w:space="0" w:color="auto"/>
            <w:left w:val="none" w:sz="0" w:space="0" w:color="auto"/>
            <w:bottom w:val="none" w:sz="0" w:space="0" w:color="auto"/>
            <w:right w:val="none" w:sz="0" w:space="0" w:color="auto"/>
          </w:divBdr>
        </w:div>
        <w:div w:id="278611868">
          <w:marLeft w:val="640"/>
          <w:marRight w:val="0"/>
          <w:marTop w:val="0"/>
          <w:marBottom w:val="0"/>
          <w:divBdr>
            <w:top w:val="none" w:sz="0" w:space="0" w:color="auto"/>
            <w:left w:val="none" w:sz="0" w:space="0" w:color="auto"/>
            <w:bottom w:val="none" w:sz="0" w:space="0" w:color="auto"/>
            <w:right w:val="none" w:sz="0" w:space="0" w:color="auto"/>
          </w:divBdr>
        </w:div>
        <w:div w:id="279343013">
          <w:marLeft w:val="640"/>
          <w:marRight w:val="0"/>
          <w:marTop w:val="0"/>
          <w:marBottom w:val="0"/>
          <w:divBdr>
            <w:top w:val="none" w:sz="0" w:space="0" w:color="auto"/>
            <w:left w:val="none" w:sz="0" w:space="0" w:color="auto"/>
            <w:bottom w:val="none" w:sz="0" w:space="0" w:color="auto"/>
            <w:right w:val="none" w:sz="0" w:space="0" w:color="auto"/>
          </w:divBdr>
        </w:div>
        <w:div w:id="307630769">
          <w:marLeft w:val="640"/>
          <w:marRight w:val="0"/>
          <w:marTop w:val="0"/>
          <w:marBottom w:val="0"/>
          <w:divBdr>
            <w:top w:val="none" w:sz="0" w:space="0" w:color="auto"/>
            <w:left w:val="none" w:sz="0" w:space="0" w:color="auto"/>
            <w:bottom w:val="none" w:sz="0" w:space="0" w:color="auto"/>
            <w:right w:val="none" w:sz="0" w:space="0" w:color="auto"/>
          </w:divBdr>
        </w:div>
        <w:div w:id="316570522">
          <w:marLeft w:val="640"/>
          <w:marRight w:val="0"/>
          <w:marTop w:val="0"/>
          <w:marBottom w:val="0"/>
          <w:divBdr>
            <w:top w:val="none" w:sz="0" w:space="0" w:color="auto"/>
            <w:left w:val="none" w:sz="0" w:space="0" w:color="auto"/>
            <w:bottom w:val="none" w:sz="0" w:space="0" w:color="auto"/>
            <w:right w:val="none" w:sz="0" w:space="0" w:color="auto"/>
          </w:divBdr>
        </w:div>
        <w:div w:id="337198027">
          <w:marLeft w:val="640"/>
          <w:marRight w:val="0"/>
          <w:marTop w:val="0"/>
          <w:marBottom w:val="0"/>
          <w:divBdr>
            <w:top w:val="none" w:sz="0" w:space="0" w:color="auto"/>
            <w:left w:val="none" w:sz="0" w:space="0" w:color="auto"/>
            <w:bottom w:val="none" w:sz="0" w:space="0" w:color="auto"/>
            <w:right w:val="none" w:sz="0" w:space="0" w:color="auto"/>
          </w:divBdr>
        </w:div>
        <w:div w:id="369956651">
          <w:marLeft w:val="640"/>
          <w:marRight w:val="0"/>
          <w:marTop w:val="0"/>
          <w:marBottom w:val="0"/>
          <w:divBdr>
            <w:top w:val="none" w:sz="0" w:space="0" w:color="auto"/>
            <w:left w:val="none" w:sz="0" w:space="0" w:color="auto"/>
            <w:bottom w:val="none" w:sz="0" w:space="0" w:color="auto"/>
            <w:right w:val="none" w:sz="0" w:space="0" w:color="auto"/>
          </w:divBdr>
        </w:div>
        <w:div w:id="373117230">
          <w:marLeft w:val="640"/>
          <w:marRight w:val="0"/>
          <w:marTop w:val="0"/>
          <w:marBottom w:val="0"/>
          <w:divBdr>
            <w:top w:val="none" w:sz="0" w:space="0" w:color="auto"/>
            <w:left w:val="none" w:sz="0" w:space="0" w:color="auto"/>
            <w:bottom w:val="none" w:sz="0" w:space="0" w:color="auto"/>
            <w:right w:val="none" w:sz="0" w:space="0" w:color="auto"/>
          </w:divBdr>
        </w:div>
        <w:div w:id="376121914">
          <w:marLeft w:val="640"/>
          <w:marRight w:val="0"/>
          <w:marTop w:val="0"/>
          <w:marBottom w:val="0"/>
          <w:divBdr>
            <w:top w:val="none" w:sz="0" w:space="0" w:color="auto"/>
            <w:left w:val="none" w:sz="0" w:space="0" w:color="auto"/>
            <w:bottom w:val="none" w:sz="0" w:space="0" w:color="auto"/>
            <w:right w:val="none" w:sz="0" w:space="0" w:color="auto"/>
          </w:divBdr>
        </w:div>
        <w:div w:id="377123284">
          <w:marLeft w:val="640"/>
          <w:marRight w:val="0"/>
          <w:marTop w:val="0"/>
          <w:marBottom w:val="0"/>
          <w:divBdr>
            <w:top w:val="none" w:sz="0" w:space="0" w:color="auto"/>
            <w:left w:val="none" w:sz="0" w:space="0" w:color="auto"/>
            <w:bottom w:val="none" w:sz="0" w:space="0" w:color="auto"/>
            <w:right w:val="none" w:sz="0" w:space="0" w:color="auto"/>
          </w:divBdr>
        </w:div>
        <w:div w:id="400829834">
          <w:marLeft w:val="640"/>
          <w:marRight w:val="0"/>
          <w:marTop w:val="0"/>
          <w:marBottom w:val="0"/>
          <w:divBdr>
            <w:top w:val="none" w:sz="0" w:space="0" w:color="auto"/>
            <w:left w:val="none" w:sz="0" w:space="0" w:color="auto"/>
            <w:bottom w:val="none" w:sz="0" w:space="0" w:color="auto"/>
            <w:right w:val="none" w:sz="0" w:space="0" w:color="auto"/>
          </w:divBdr>
        </w:div>
        <w:div w:id="414405303">
          <w:marLeft w:val="640"/>
          <w:marRight w:val="0"/>
          <w:marTop w:val="0"/>
          <w:marBottom w:val="0"/>
          <w:divBdr>
            <w:top w:val="none" w:sz="0" w:space="0" w:color="auto"/>
            <w:left w:val="none" w:sz="0" w:space="0" w:color="auto"/>
            <w:bottom w:val="none" w:sz="0" w:space="0" w:color="auto"/>
            <w:right w:val="none" w:sz="0" w:space="0" w:color="auto"/>
          </w:divBdr>
        </w:div>
        <w:div w:id="416366251">
          <w:marLeft w:val="640"/>
          <w:marRight w:val="0"/>
          <w:marTop w:val="0"/>
          <w:marBottom w:val="0"/>
          <w:divBdr>
            <w:top w:val="none" w:sz="0" w:space="0" w:color="auto"/>
            <w:left w:val="none" w:sz="0" w:space="0" w:color="auto"/>
            <w:bottom w:val="none" w:sz="0" w:space="0" w:color="auto"/>
            <w:right w:val="none" w:sz="0" w:space="0" w:color="auto"/>
          </w:divBdr>
        </w:div>
        <w:div w:id="429275997">
          <w:marLeft w:val="640"/>
          <w:marRight w:val="0"/>
          <w:marTop w:val="0"/>
          <w:marBottom w:val="0"/>
          <w:divBdr>
            <w:top w:val="none" w:sz="0" w:space="0" w:color="auto"/>
            <w:left w:val="none" w:sz="0" w:space="0" w:color="auto"/>
            <w:bottom w:val="none" w:sz="0" w:space="0" w:color="auto"/>
            <w:right w:val="none" w:sz="0" w:space="0" w:color="auto"/>
          </w:divBdr>
        </w:div>
        <w:div w:id="431435346">
          <w:marLeft w:val="640"/>
          <w:marRight w:val="0"/>
          <w:marTop w:val="0"/>
          <w:marBottom w:val="0"/>
          <w:divBdr>
            <w:top w:val="none" w:sz="0" w:space="0" w:color="auto"/>
            <w:left w:val="none" w:sz="0" w:space="0" w:color="auto"/>
            <w:bottom w:val="none" w:sz="0" w:space="0" w:color="auto"/>
            <w:right w:val="none" w:sz="0" w:space="0" w:color="auto"/>
          </w:divBdr>
        </w:div>
        <w:div w:id="455880810">
          <w:marLeft w:val="640"/>
          <w:marRight w:val="0"/>
          <w:marTop w:val="0"/>
          <w:marBottom w:val="0"/>
          <w:divBdr>
            <w:top w:val="none" w:sz="0" w:space="0" w:color="auto"/>
            <w:left w:val="none" w:sz="0" w:space="0" w:color="auto"/>
            <w:bottom w:val="none" w:sz="0" w:space="0" w:color="auto"/>
            <w:right w:val="none" w:sz="0" w:space="0" w:color="auto"/>
          </w:divBdr>
        </w:div>
        <w:div w:id="460003399">
          <w:marLeft w:val="640"/>
          <w:marRight w:val="0"/>
          <w:marTop w:val="0"/>
          <w:marBottom w:val="0"/>
          <w:divBdr>
            <w:top w:val="none" w:sz="0" w:space="0" w:color="auto"/>
            <w:left w:val="none" w:sz="0" w:space="0" w:color="auto"/>
            <w:bottom w:val="none" w:sz="0" w:space="0" w:color="auto"/>
            <w:right w:val="none" w:sz="0" w:space="0" w:color="auto"/>
          </w:divBdr>
        </w:div>
        <w:div w:id="473185765">
          <w:marLeft w:val="640"/>
          <w:marRight w:val="0"/>
          <w:marTop w:val="0"/>
          <w:marBottom w:val="0"/>
          <w:divBdr>
            <w:top w:val="none" w:sz="0" w:space="0" w:color="auto"/>
            <w:left w:val="none" w:sz="0" w:space="0" w:color="auto"/>
            <w:bottom w:val="none" w:sz="0" w:space="0" w:color="auto"/>
            <w:right w:val="none" w:sz="0" w:space="0" w:color="auto"/>
          </w:divBdr>
        </w:div>
        <w:div w:id="476069008">
          <w:marLeft w:val="640"/>
          <w:marRight w:val="0"/>
          <w:marTop w:val="0"/>
          <w:marBottom w:val="0"/>
          <w:divBdr>
            <w:top w:val="none" w:sz="0" w:space="0" w:color="auto"/>
            <w:left w:val="none" w:sz="0" w:space="0" w:color="auto"/>
            <w:bottom w:val="none" w:sz="0" w:space="0" w:color="auto"/>
            <w:right w:val="none" w:sz="0" w:space="0" w:color="auto"/>
          </w:divBdr>
        </w:div>
        <w:div w:id="495994093">
          <w:marLeft w:val="640"/>
          <w:marRight w:val="0"/>
          <w:marTop w:val="0"/>
          <w:marBottom w:val="0"/>
          <w:divBdr>
            <w:top w:val="none" w:sz="0" w:space="0" w:color="auto"/>
            <w:left w:val="none" w:sz="0" w:space="0" w:color="auto"/>
            <w:bottom w:val="none" w:sz="0" w:space="0" w:color="auto"/>
            <w:right w:val="none" w:sz="0" w:space="0" w:color="auto"/>
          </w:divBdr>
        </w:div>
        <w:div w:id="500002301">
          <w:marLeft w:val="640"/>
          <w:marRight w:val="0"/>
          <w:marTop w:val="0"/>
          <w:marBottom w:val="0"/>
          <w:divBdr>
            <w:top w:val="none" w:sz="0" w:space="0" w:color="auto"/>
            <w:left w:val="none" w:sz="0" w:space="0" w:color="auto"/>
            <w:bottom w:val="none" w:sz="0" w:space="0" w:color="auto"/>
            <w:right w:val="none" w:sz="0" w:space="0" w:color="auto"/>
          </w:divBdr>
        </w:div>
        <w:div w:id="501506958">
          <w:marLeft w:val="640"/>
          <w:marRight w:val="0"/>
          <w:marTop w:val="0"/>
          <w:marBottom w:val="0"/>
          <w:divBdr>
            <w:top w:val="none" w:sz="0" w:space="0" w:color="auto"/>
            <w:left w:val="none" w:sz="0" w:space="0" w:color="auto"/>
            <w:bottom w:val="none" w:sz="0" w:space="0" w:color="auto"/>
            <w:right w:val="none" w:sz="0" w:space="0" w:color="auto"/>
          </w:divBdr>
        </w:div>
        <w:div w:id="508301809">
          <w:marLeft w:val="640"/>
          <w:marRight w:val="0"/>
          <w:marTop w:val="0"/>
          <w:marBottom w:val="0"/>
          <w:divBdr>
            <w:top w:val="none" w:sz="0" w:space="0" w:color="auto"/>
            <w:left w:val="none" w:sz="0" w:space="0" w:color="auto"/>
            <w:bottom w:val="none" w:sz="0" w:space="0" w:color="auto"/>
            <w:right w:val="none" w:sz="0" w:space="0" w:color="auto"/>
          </w:divBdr>
        </w:div>
        <w:div w:id="511837895">
          <w:marLeft w:val="640"/>
          <w:marRight w:val="0"/>
          <w:marTop w:val="0"/>
          <w:marBottom w:val="0"/>
          <w:divBdr>
            <w:top w:val="none" w:sz="0" w:space="0" w:color="auto"/>
            <w:left w:val="none" w:sz="0" w:space="0" w:color="auto"/>
            <w:bottom w:val="none" w:sz="0" w:space="0" w:color="auto"/>
            <w:right w:val="none" w:sz="0" w:space="0" w:color="auto"/>
          </w:divBdr>
        </w:div>
        <w:div w:id="526020352">
          <w:marLeft w:val="640"/>
          <w:marRight w:val="0"/>
          <w:marTop w:val="0"/>
          <w:marBottom w:val="0"/>
          <w:divBdr>
            <w:top w:val="none" w:sz="0" w:space="0" w:color="auto"/>
            <w:left w:val="none" w:sz="0" w:space="0" w:color="auto"/>
            <w:bottom w:val="none" w:sz="0" w:space="0" w:color="auto"/>
            <w:right w:val="none" w:sz="0" w:space="0" w:color="auto"/>
          </w:divBdr>
        </w:div>
        <w:div w:id="549852544">
          <w:marLeft w:val="640"/>
          <w:marRight w:val="0"/>
          <w:marTop w:val="0"/>
          <w:marBottom w:val="0"/>
          <w:divBdr>
            <w:top w:val="none" w:sz="0" w:space="0" w:color="auto"/>
            <w:left w:val="none" w:sz="0" w:space="0" w:color="auto"/>
            <w:bottom w:val="none" w:sz="0" w:space="0" w:color="auto"/>
            <w:right w:val="none" w:sz="0" w:space="0" w:color="auto"/>
          </w:divBdr>
        </w:div>
        <w:div w:id="554320840">
          <w:marLeft w:val="640"/>
          <w:marRight w:val="0"/>
          <w:marTop w:val="0"/>
          <w:marBottom w:val="0"/>
          <w:divBdr>
            <w:top w:val="none" w:sz="0" w:space="0" w:color="auto"/>
            <w:left w:val="none" w:sz="0" w:space="0" w:color="auto"/>
            <w:bottom w:val="none" w:sz="0" w:space="0" w:color="auto"/>
            <w:right w:val="none" w:sz="0" w:space="0" w:color="auto"/>
          </w:divBdr>
        </w:div>
        <w:div w:id="560678542">
          <w:marLeft w:val="640"/>
          <w:marRight w:val="0"/>
          <w:marTop w:val="0"/>
          <w:marBottom w:val="0"/>
          <w:divBdr>
            <w:top w:val="none" w:sz="0" w:space="0" w:color="auto"/>
            <w:left w:val="none" w:sz="0" w:space="0" w:color="auto"/>
            <w:bottom w:val="none" w:sz="0" w:space="0" w:color="auto"/>
            <w:right w:val="none" w:sz="0" w:space="0" w:color="auto"/>
          </w:divBdr>
        </w:div>
        <w:div w:id="583993135">
          <w:marLeft w:val="640"/>
          <w:marRight w:val="0"/>
          <w:marTop w:val="0"/>
          <w:marBottom w:val="0"/>
          <w:divBdr>
            <w:top w:val="none" w:sz="0" w:space="0" w:color="auto"/>
            <w:left w:val="none" w:sz="0" w:space="0" w:color="auto"/>
            <w:bottom w:val="none" w:sz="0" w:space="0" w:color="auto"/>
            <w:right w:val="none" w:sz="0" w:space="0" w:color="auto"/>
          </w:divBdr>
        </w:div>
        <w:div w:id="597832060">
          <w:marLeft w:val="640"/>
          <w:marRight w:val="0"/>
          <w:marTop w:val="0"/>
          <w:marBottom w:val="0"/>
          <w:divBdr>
            <w:top w:val="none" w:sz="0" w:space="0" w:color="auto"/>
            <w:left w:val="none" w:sz="0" w:space="0" w:color="auto"/>
            <w:bottom w:val="none" w:sz="0" w:space="0" w:color="auto"/>
            <w:right w:val="none" w:sz="0" w:space="0" w:color="auto"/>
          </w:divBdr>
        </w:div>
        <w:div w:id="611590843">
          <w:marLeft w:val="640"/>
          <w:marRight w:val="0"/>
          <w:marTop w:val="0"/>
          <w:marBottom w:val="0"/>
          <w:divBdr>
            <w:top w:val="none" w:sz="0" w:space="0" w:color="auto"/>
            <w:left w:val="none" w:sz="0" w:space="0" w:color="auto"/>
            <w:bottom w:val="none" w:sz="0" w:space="0" w:color="auto"/>
            <w:right w:val="none" w:sz="0" w:space="0" w:color="auto"/>
          </w:divBdr>
        </w:div>
        <w:div w:id="628974042">
          <w:marLeft w:val="640"/>
          <w:marRight w:val="0"/>
          <w:marTop w:val="0"/>
          <w:marBottom w:val="0"/>
          <w:divBdr>
            <w:top w:val="none" w:sz="0" w:space="0" w:color="auto"/>
            <w:left w:val="none" w:sz="0" w:space="0" w:color="auto"/>
            <w:bottom w:val="none" w:sz="0" w:space="0" w:color="auto"/>
            <w:right w:val="none" w:sz="0" w:space="0" w:color="auto"/>
          </w:divBdr>
        </w:div>
        <w:div w:id="644236445">
          <w:marLeft w:val="640"/>
          <w:marRight w:val="0"/>
          <w:marTop w:val="0"/>
          <w:marBottom w:val="0"/>
          <w:divBdr>
            <w:top w:val="none" w:sz="0" w:space="0" w:color="auto"/>
            <w:left w:val="none" w:sz="0" w:space="0" w:color="auto"/>
            <w:bottom w:val="none" w:sz="0" w:space="0" w:color="auto"/>
            <w:right w:val="none" w:sz="0" w:space="0" w:color="auto"/>
          </w:divBdr>
        </w:div>
        <w:div w:id="645090325">
          <w:marLeft w:val="640"/>
          <w:marRight w:val="0"/>
          <w:marTop w:val="0"/>
          <w:marBottom w:val="0"/>
          <w:divBdr>
            <w:top w:val="none" w:sz="0" w:space="0" w:color="auto"/>
            <w:left w:val="none" w:sz="0" w:space="0" w:color="auto"/>
            <w:bottom w:val="none" w:sz="0" w:space="0" w:color="auto"/>
            <w:right w:val="none" w:sz="0" w:space="0" w:color="auto"/>
          </w:divBdr>
        </w:div>
        <w:div w:id="645204322">
          <w:marLeft w:val="640"/>
          <w:marRight w:val="0"/>
          <w:marTop w:val="0"/>
          <w:marBottom w:val="0"/>
          <w:divBdr>
            <w:top w:val="none" w:sz="0" w:space="0" w:color="auto"/>
            <w:left w:val="none" w:sz="0" w:space="0" w:color="auto"/>
            <w:bottom w:val="none" w:sz="0" w:space="0" w:color="auto"/>
            <w:right w:val="none" w:sz="0" w:space="0" w:color="auto"/>
          </w:divBdr>
        </w:div>
        <w:div w:id="653337029">
          <w:marLeft w:val="640"/>
          <w:marRight w:val="0"/>
          <w:marTop w:val="0"/>
          <w:marBottom w:val="0"/>
          <w:divBdr>
            <w:top w:val="none" w:sz="0" w:space="0" w:color="auto"/>
            <w:left w:val="none" w:sz="0" w:space="0" w:color="auto"/>
            <w:bottom w:val="none" w:sz="0" w:space="0" w:color="auto"/>
            <w:right w:val="none" w:sz="0" w:space="0" w:color="auto"/>
          </w:divBdr>
        </w:div>
        <w:div w:id="669060723">
          <w:marLeft w:val="640"/>
          <w:marRight w:val="0"/>
          <w:marTop w:val="0"/>
          <w:marBottom w:val="0"/>
          <w:divBdr>
            <w:top w:val="none" w:sz="0" w:space="0" w:color="auto"/>
            <w:left w:val="none" w:sz="0" w:space="0" w:color="auto"/>
            <w:bottom w:val="none" w:sz="0" w:space="0" w:color="auto"/>
            <w:right w:val="none" w:sz="0" w:space="0" w:color="auto"/>
          </w:divBdr>
        </w:div>
        <w:div w:id="671950658">
          <w:marLeft w:val="640"/>
          <w:marRight w:val="0"/>
          <w:marTop w:val="0"/>
          <w:marBottom w:val="0"/>
          <w:divBdr>
            <w:top w:val="none" w:sz="0" w:space="0" w:color="auto"/>
            <w:left w:val="none" w:sz="0" w:space="0" w:color="auto"/>
            <w:bottom w:val="none" w:sz="0" w:space="0" w:color="auto"/>
            <w:right w:val="none" w:sz="0" w:space="0" w:color="auto"/>
          </w:divBdr>
        </w:div>
        <w:div w:id="684670372">
          <w:marLeft w:val="640"/>
          <w:marRight w:val="0"/>
          <w:marTop w:val="0"/>
          <w:marBottom w:val="0"/>
          <w:divBdr>
            <w:top w:val="none" w:sz="0" w:space="0" w:color="auto"/>
            <w:left w:val="none" w:sz="0" w:space="0" w:color="auto"/>
            <w:bottom w:val="none" w:sz="0" w:space="0" w:color="auto"/>
            <w:right w:val="none" w:sz="0" w:space="0" w:color="auto"/>
          </w:divBdr>
        </w:div>
        <w:div w:id="687296433">
          <w:marLeft w:val="640"/>
          <w:marRight w:val="0"/>
          <w:marTop w:val="0"/>
          <w:marBottom w:val="0"/>
          <w:divBdr>
            <w:top w:val="none" w:sz="0" w:space="0" w:color="auto"/>
            <w:left w:val="none" w:sz="0" w:space="0" w:color="auto"/>
            <w:bottom w:val="none" w:sz="0" w:space="0" w:color="auto"/>
            <w:right w:val="none" w:sz="0" w:space="0" w:color="auto"/>
          </w:divBdr>
        </w:div>
        <w:div w:id="698431668">
          <w:marLeft w:val="640"/>
          <w:marRight w:val="0"/>
          <w:marTop w:val="0"/>
          <w:marBottom w:val="0"/>
          <w:divBdr>
            <w:top w:val="none" w:sz="0" w:space="0" w:color="auto"/>
            <w:left w:val="none" w:sz="0" w:space="0" w:color="auto"/>
            <w:bottom w:val="none" w:sz="0" w:space="0" w:color="auto"/>
            <w:right w:val="none" w:sz="0" w:space="0" w:color="auto"/>
          </w:divBdr>
        </w:div>
        <w:div w:id="701637716">
          <w:marLeft w:val="640"/>
          <w:marRight w:val="0"/>
          <w:marTop w:val="0"/>
          <w:marBottom w:val="0"/>
          <w:divBdr>
            <w:top w:val="none" w:sz="0" w:space="0" w:color="auto"/>
            <w:left w:val="none" w:sz="0" w:space="0" w:color="auto"/>
            <w:bottom w:val="none" w:sz="0" w:space="0" w:color="auto"/>
            <w:right w:val="none" w:sz="0" w:space="0" w:color="auto"/>
          </w:divBdr>
        </w:div>
        <w:div w:id="713042772">
          <w:marLeft w:val="640"/>
          <w:marRight w:val="0"/>
          <w:marTop w:val="0"/>
          <w:marBottom w:val="0"/>
          <w:divBdr>
            <w:top w:val="none" w:sz="0" w:space="0" w:color="auto"/>
            <w:left w:val="none" w:sz="0" w:space="0" w:color="auto"/>
            <w:bottom w:val="none" w:sz="0" w:space="0" w:color="auto"/>
            <w:right w:val="none" w:sz="0" w:space="0" w:color="auto"/>
          </w:divBdr>
        </w:div>
        <w:div w:id="726759485">
          <w:marLeft w:val="640"/>
          <w:marRight w:val="0"/>
          <w:marTop w:val="0"/>
          <w:marBottom w:val="0"/>
          <w:divBdr>
            <w:top w:val="none" w:sz="0" w:space="0" w:color="auto"/>
            <w:left w:val="none" w:sz="0" w:space="0" w:color="auto"/>
            <w:bottom w:val="none" w:sz="0" w:space="0" w:color="auto"/>
            <w:right w:val="none" w:sz="0" w:space="0" w:color="auto"/>
          </w:divBdr>
        </w:div>
        <w:div w:id="731659658">
          <w:marLeft w:val="640"/>
          <w:marRight w:val="0"/>
          <w:marTop w:val="0"/>
          <w:marBottom w:val="0"/>
          <w:divBdr>
            <w:top w:val="none" w:sz="0" w:space="0" w:color="auto"/>
            <w:left w:val="none" w:sz="0" w:space="0" w:color="auto"/>
            <w:bottom w:val="none" w:sz="0" w:space="0" w:color="auto"/>
            <w:right w:val="none" w:sz="0" w:space="0" w:color="auto"/>
          </w:divBdr>
        </w:div>
        <w:div w:id="750859503">
          <w:marLeft w:val="640"/>
          <w:marRight w:val="0"/>
          <w:marTop w:val="0"/>
          <w:marBottom w:val="0"/>
          <w:divBdr>
            <w:top w:val="none" w:sz="0" w:space="0" w:color="auto"/>
            <w:left w:val="none" w:sz="0" w:space="0" w:color="auto"/>
            <w:bottom w:val="none" w:sz="0" w:space="0" w:color="auto"/>
            <w:right w:val="none" w:sz="0" w:space="0" w:color="auto"/>
          </w:divBdr>
        </w:div>
        <w:div w:id="756748556">
          <w:marLeft w:val="640"/>
          <w:marRight w:val="0"/>
          <w:marTop w:val="0"/>
          <w:marBottom w:val="0"/>
          <w:divBdr>
            <w:top w:val="none" w:sz="0" w:space="0" w:color="auto"/>
            <w:left w:val="none" w:sz="0" w:space="0" w:color="auto"/>
            <w:bottom w:val="none" w:sz="0" w:space="0" w:color="auto"/>
            <w:right w:val="none" w:sz="0" w:space="0" w:color="auto"/>
          </w:divBdr>
        </w:div>
        <w:div w:id="761535723">
          <w:marLeft w:val="640"/>
          <w:marRight w:val="0"/>
          <w:marTop w:val="0"/>
          <w:marBottom w:val="0"/>
          <w:divBdr>
            <w:top w:val="none" w:sz="0" w:space="0" w:color="auto"/>
            <w:left w:val="none" w:sz="0" w:space="0" w:color="auto"/>
            <w:bottom w:val="none" w:sz="0" w:space="0" w:color="auto"/>
            <w:right w:val="none" w:sz="0" w:space="0" w:color="auto"/>
          </w:divBdr>
        </w:div>
        <w:div w:id="776827930">
          <w:marLeft w:val="640"/>
          <w:marRight w:val="0"/>
          <w:marTop w:val="0"/>
          <w:marBottom w:val="0"/>
          <w:divBdr>
            <w:top w:val="none" w:sz="0" w:space="0" w:color="auto"/>
            <w:left w:val="none" w:sz="0" w:space="0" w:color="auto"/>
            <w:bottom w:val="none" w:sz="0" w:space="0" w:color="auto"/>
            <w:right w:val="none" w:sz="0" w:space="0" w:color="auto"/>
          </w:divBdr>
        </w:div>
        <w:div w:id="778986659">
          <w:marLeft w:val="640"/>
          <w:marRight w:val="0"/>
          <w:marTop w:val="0"/>
          <w:marBottom w:val="0"/>
          <w:divBdr>
            <w:top w:val="none" w:sz="0" w:space="0" w:color="auto"/>
            <w:left w:val="none" w:sz="0" w:space="0" w:color="auto"/>
            <w:bottom w:val="none" w:sz="0" w:space="0" w:color="auto"/>
            <w:right w:val="none" w:sz="0" w:space="0" w:color="auto"/>
          </w:divBdr>
        </w:div>
        <w:div w:id="793984987">
          <w:marLeft w:val="640"/>
          <w:marRight w:val="0"/>
          <w:marTop w:val="0"/>
          <w:marBottom w:val="0"/>
          <w:divBdr>
            <w:top w:val="none" w:sz="0" w:space="0" w:color="auto"/>
            <w:left w:val="none" w:sz="0" w:space="0" w:color="auto"/>
            <w:bottom w:val="none" w:sz="0" w:space="0" w:color="auto"/>
            <w:right w:val="none" w:sz="0" w:space="0" w:color="auto"/>
          </w:divBdr>
        </w:div>
        <w:div w:id="809640269">
          <w:marLeft w:val="640"/>
          <w:marRight w:val="0"/>
          <w:marTop w:val="0"/>
          <w:marBottom w:val="0"/>
          <w:divBdr>
            <w:top w:val="none" w:sz="0" w:space="0" w:color="auto"/>
            <w:left w:val="none" w:sz="0" w:space="0" w:color="auto"/>
            <w:bottom w:val="none" w:sz="0" w:space="0" w:color="auto"/>
            <w:right w:val="none" w:sz="0" w:space="0" w:color="auto"/>
          </w:divBdr>
        </w:div>
        <w:div w:id="812868152">
          <w:marLeft w:val="640"/>
          <w:marRight w:val="0"/>
          <w:marTop w:val="0"/>
          <w:marBottom w:val="0"/>
          <w:divBdr>
            <w:top w:val="none" w:sz="0" w:space="0" w:color="auto"/>
            <w:left w:val="none" w:sz="0" w:space="0" w:color="auto"/>
            <w:bottom w:val="none" w:sz="0" w:space="0" w:color="auto"/>
            <w:right w:val="none" w:sz="0" w:space="0" w:color="auto"/>
          </w:divBdr>
        </w:div>
        <w:div w:id="828980918">
          <w:marLeft w:val="640"/>
          <w:marRight w:val="0"/>
          <w:marTop w:val="0"/>
          <w:marBottom w:val="0"/>
          <w:divBdr>
            <w:top w:val="none" w:sz="0" w:space="0" w:color="auto"/>
            <w:left w:val="none" w:sz="0" w:space="0" w:color="auto"/>
            <w:bottom w:val="none" w:sz="0" w:space="0" w:color="auto"/>
            <w:right w:val="none" w:sz="0" w:space="0" w:color="auto"/>
          </w:divBdr>
        </w:div>
        <w:div w:id="838084240">
          <w:marLeft w:val="640"/>
          <w:marRight w:val="0"/>
          <w:marTop w:val="0"/>
          <w:marBottom w:val="0"/>
          <w:divBdr>
            <w:top w:val="none" w:sz="0" w:space="0" w:color="auto"/>
            <w:left w:val="none" w:sz="0" w:space="0" w:color="auto"/>
            <w:bottom w:val="none" w:sz="0" w:space="0" w:color="auto"/>
            <w:right w:val="none" w:sz="0" w:space="0" w:color="auto"/>
          </w:divBdr>
        </w:div>
        <w:div w:id="869563964">
          <w:marLeft w:val="640"/>
          <w:marRight w:val="0"/>
          <w:marTop w:val="0"/>
          <w:marBottom w:val="0"/>
          <w:divBdr>
            <w:top w:val="none" w:sz="0" w:space="0" w:color="auto"/>
            <w:left w:val="none" w:sz="0" w:space="0" w:color="auto"/>
            <w:bottom w:val="none" w:sz="0" w:space="0" w:color="auto"/>
            <w:right w:val="none" w:sz="0" w:space="0" w:color="auto"/>
          </w:divBdr>
        </w:div>
        <w:div w:id="888346947">
          <w:marLeft w:val="640"/>
          <w:marRight w:val="0"/>
          <w:marTop w:val="0"/>
          <w:marBottom w:val="0"/>
          <w:divBdr>
            <w:top w:val="none" w:sz="0" w:space="0" w:color="auto"/>
            <w:left w:val="none" w:sz="0" w:space="0" w:color="auto"/>
            <w:bottom w:val="none" w:sz="0" w:space="0" w:color="auto"/>
            <w:right w:val="none" w:sz="0" w:space="0" w:color="auto"/>
          </w:divBdr>
        </w:div>
        <w:div w:id="906767142">
          <w:marLeft w:val="640"/>
          <w:marRight w:val="0"/>
          <w:marTop w:val="0"/>
          <w:marBottom w:val="0"/>
          <w:divBdr>
            <w:top w:val="none" w:sz="0" w:space="0" w:color="auto"/>
            <w:left w:val="none" w:sz="0" w:space="0" w:color="auto"/>
            <w:bottom w:val="none" w:sz="0" w:space="0" w:color="auto"/>
            <w:right w:val="none" w:sz="0" w:space="0" w:color="auto"/>
          </w:divBdr>
        </w:div>
        <w:div w:id="922303597">
          <w:marLeft w:val="640"/>
          <w:marRight w:val="0"/>
          <w:marTop w:val="0"/>
          <w:marBottom w:val="0"/>
          <w:divBdr>
            <w:top w:val="none" w:sz="0" w:space="0" w:color="auto"/>
            <w:left w:val="none" w:sz="0" w:space="0" w:color="auto"/>
            <w:bottom w:val="none" w:sz="0" w:space="0" w:color="auto"/>
            <w:right w:val="none" w:sz="0" w:space="0" w:color="auto"/>
          </w:divBdr>
        </w:div>
        <w:div w:id="922647580">
          <w:marLeft w:val="640"/>
          <w:marRight w:val="0"/>
          <w:marTop w:val="0"/>
          <w:marBottom w:val="0"/>
          <w:divBdr>
            <w:top w:val="none" w:sz="0" w:space="0" w:color="auto"/>
            <w:left w:val="none" w:sz="0" w:space="0" w:color="auto"/>
            <w:bottom w:val="none" w:sz="0" w:space="0" w:color="auto"/>
            <w:right w:val="none" w:sz="0" w:space="0" w:color="auto"/>
          </w:divBdr>
        </w:div>
        <w:div w:id="928319701">
          <w:marLeft w:val="640"/>
          <w:marRight w:val="0"/>
          <w:marTop w:val="0"/>
          <w:marBottom w:val="0"/>
          <w:divBdr>
            <w:top w:val="none" w:sz="0" w:space="0" w:color="auto"/>
            <w:left w:val="none" w:sz="0" w:space="0" w:color="auto"/>
            <w:bottom w:val="none" w:sz="0" w:space="0" w:color="auto"/>
            <w:right w:val="none" w:sz="0" w:space="0" w:color="auto"/>
          </w:divBdr>
        </w:div>
        <w:div w:id="930774174">
          <w:marLeft w:val="640"/>
          <w:marRight w:val="0"/>
          <w:marTop w:val="0"/>
          <w:marBottom w:val="0"/>
          <w:divBdr>
            <w:top w:val="none" w:sz="0" w:space="0" w:color="auto"/>
            <w:left w:val="none" w:sz="0" w:space="0" w:color="auto"/>
            <w:bottom w:val="none" w:sz="0" w:space="0" w:color="auto"/>
            <w:right w:val="none" w:sz="0" w:space="0" w:color="auto"/>
          </w:divBdr>
        </w:div>
        <w:div w:id="933130796">
          <w:marLeft w:val="640"/>
          <w:marRight w:val="0"/>
          <w:marTop w:val="0"/>
          <w:marBottom w:val="0"/>
          <w:divBdr>
            <w:top w:val="none" w:sz="0" w:space="0" w:color="auto"/>
            <w:left w:val="none" w:sz="0" w:space="0" w:color="auto"/>
            <w:bottom w:val="none" w:sz="0" w:space="0" w:color="auto"/>
            <w:right w:val="none" w:sz="0" w:space="0" w:color="auto"/>
          </w:divBdr>
        </w:div>
        <w:div w:id="940603212">
          <w:marLeft w:val="640"/>
          <w:marRight w:val="0"/>
          <w:marTop w:val="0"/>
          <w:marBottom w:val="0"/>
          <w:divBdr>
            <w:top w:val="none" w:sz="0" w:space="0" w:color="auto"/>
            <w:left w:val="none" w:sz="0" w:space="0" w:color="auto"/>
            <w:bottom w:val="none" w:sz="0" w:space="0" w:color="auto"/>
            <w:right w:val="none" w:sz="0" w:space="0" w:color="auto"/>
          </w:divBdr>
        </w:div>
        <w:div w:id="940801961">
          <w:marLeft w:val="640"/>
          <w:marRight w:val="0"/>
          <w:marTop w:val="0"/>
          <w:marBottom w:val="0"/>
          <w:divBdr>
            <w:top w:val="none" w:sz="0" w:space="0" w:color="auto"/>
            <w:left w:val="none" w:sz="0" w:space="0" w:color="auto"/>
            <w:bottom w:val="none" w:sz="0" w:space="0" w:color="auto"/>
            <w:right w:val="none" w:sz="0" w:space="0" w:color="auto"/>
          </w:divBdr>
        </w:div>
        <w:div w:id="940917395">
          <w:marLeft w:val="640"/>
          <w:marRight w:val="0"/>
          <w:marTop w:val="0"/>
          <w:marBottom w:val="0"/>
          <w:divBdr>
            <w:top w:val="none" w:sz="0" w:space="0" w:color="auto"/>
            <w:left w:val="none" w:sz="0" w:space="0" w:color="auto"/>
            <w:bottom w:val="none" w:sz="0" w:space="0" w:color="auto"/>
            <w:right w:val="none" w:sz="0" w:space="0" w:color="auto"/>
          </w:divBdr>
        </w:div>
        <w:div w:id="951277643">
          <w:marLeft w:val="640"/>
          <w:marRight w:val="0"/>
          <w:marTop w:val="0"/>
          <w:marBottom w:val="0"/>
          <w:divBdr>
            <w:top w:val="none" w:sz="0" w:space="0" w:color="auto"/>
            <w:left w:val="none" w:sz="0" w:space="0" w:color="auto"/>
            <w:bottom w:val="none" w:sz="0" w:space="0" w:color="auto"/>
            <w:right w:val="none" w:sz="0" w:space="0" w:color="auto"/>
          </w:divBdr>
        </w:div>
        <w:div w:id="955022207">
          <w:marLeft w:val="640"/>
          <w:marRight w:val="0"/>
          <w:marTop w:val="0"/>
          <w:marBottom w:val="0"/>
          <w:divBdr>
            <w:top w:val="none" w:sz="0" w:space="0" w:color="auto"/>
            <w:left w:val="none" w:sz="0" w:space="0" w:color="auto"/>
            <w:bottom w:val="none" w:sz="0" w:space="0" w:color="auto"/>
            <w:right w:val="none" w:sz="0" w:space="0" w:color="auto"/>
          </w:divBdr>
        </w:div>
        <w:div w:id="955713734">
          <w:marLeft w:val="640"/>
          <w:marRight w:val="0"/>
          <w:marTop w:val="0"/>
          <w:marBottom w:val="0"/>
          <w:divBdr>
            <w:top w:val="none" w:sz="0" w:space="0" w:color="auto"/>
            <w:left w:val="none" w:sz="0" w:space="0" w:color="auto"/>
            <w:bottom w:val="none" w:sz="0" w:space="0" w:color="auto"/>
            <w:right w:val="none" w:sz="0" w:space="0" w:color="auto"/>
          </w:divBdr>
        </w:div>
        <w:div w:id="961572961">
          <w:marLeft w:val="640"/>
          <w:marRight w:val="0"/>
          <w:marTop w:val="0"/>
          <w:marBottom w:val="0"/>
          <w:divBdr>
            <w:top w:val="none" w:sz="0" w:space="0" w:color="auto"/>
            <w:left w:val="none" w:sz="0" w:space="0" w:color="auto"/>
            <w:bottom w:val="none" w:sz="0" w:space="0" w:color="auto"/>
            <w:right w:val="none" w:sz="0" w:space="0" w:color="auto"/>
          </w:divBdr>
        </w:div>
        <w:div w:id="968627434">
          <w:marLeft w:val="640"/>
          <w:marRight w:val="0"/>
          <w:marTop w:val="0"/>
          <w:marBottom w:val="0"/>
          <w:divBdr>
            <w:top w:val="none" w:sz="0" w:space="0" w:color="auto"/>
            <w:left w:val="none" w:sz="0" w:space="0" w:color="auto"/>
            <w:bottom w:val="none" w:sz="0" w:space="0" w:color="auto"/>
            <w:right w:val="none" w:sz="0" w:space="0" w:color="auto"/>
          </w:divBdr>
          <w:divsChild>
            <w:div w:id="51930108">
              <w:marLeft w:val="640"/>
              <w:marRight w:val="0"/>
              <w:marTop w:val="0"/>
              <w:marBottom w:val="0"/>
              <w:divBdr>
                <w:top w:val="none" w:sz="0" w:space="0" w:color="auto"/>
                <w:left w:val="none" w:sz="0" w:space="0" w:color="auto"/>
                <w:bottom w:val="none" w:sz="0" w:space="0" w:color="auto"/>
                <w:right w:val="none" w:sz="0" w:space="0" w:color="auto"/>
              </w:divBdr>
            </w:div>
            <w:div w:id="150761302">
              <w:marLeft w:val="640"/>
              <w:marRight w:val="0"/>
              <w:marTop w:val="0"/>
              <w:marBottom w:val="0"/>
              <w:divBdr>
                <w:top w:val="none" w:sz="0" w:space="0" w:color="auto"/>
                <w:left w:val="none" w:sz="0" w:space="0" w:color="auto"/>
                <w:bottom w:val="none" w:sz="0" w:space="0" w:color="auto"/>
                <w:right w:val="none" w:sz="0" w:space="0" w:color="auto"/>
              </w:divBdr>
            </w:div>
            <w:div w:id="245960875">
              <w:marLeft w:val="640"/>
              <w:marRight w:val="0"/>
              <w:marTop w:val="0"/>
              <w:marBottom w:val="0"/>
              <w:divBdr>
                <w:top w:val="none" w:sz="0" w:space="0" w:color="auto"/>
                <w:left w:val="none" w:sz="0" w:space="0" w:color="auto"/>
                <w:bottom w:val="none" w:sz="0" w:space="0" w:color="auto"/>
                <w:right w:val="none" w:sz="0" w:space="0" w:color="auto"/>
              </w:divBdr>
            </w:div>
            <w:div w:id="307440705">
              <w:marLeft w:val="640"/>
              <w:marRight w:val="0"/>
              <w:marTop w:val="0"/>
              <w:marBottom w:val="0"/>
              <w:divBdr>
                <w:top w:val="none" w:sz="0" w:space="0" w:color="auto"/>
                <w:left w:val="none" w:sz="0" w:space="0" w:color="auto"/>
                <w:bottom w:val="none" w:sz="0" w:space="0" w:color="auto"/>
                <w:right w:val="none" w:sz="0" w:space="0" w:color="auto"/>
              </w:divBdr>
            </w:div>
            <w:div w:id="383221123">
              <w:marLeft w:val="640"/>
              <w:marRight w:val="0"/>
              <w:marTop w:val="0"/>
              <w:marBottom w:val="0"/>
              <w:divBdr>
                <w:top w:val="none" w:sz="0" w:space="0" w:color="auto"/>
                <w:left w:val="none" w:sz="0" w:space="0" w:color="auto"/>
                <w:bottom w:val="none" w:sz="0" w:space="0" w:color="auto"/>
                <w:right w:val="none" w:sz="0" w:space="0" w:color="auto"/>
              </w:divBdr>
            </w:div>
            <w:div w:id="620502985">
              <w:marLeft w:val="640"/>
              <w:marRight w:val="0"/>
              <w:marTop w:val="0"/>
              <w:marBottom w:val="0"/>
              <w:divBdr>
                <w:top w:val="none" w:sz="0" w:space="0" w:color="auto"/>
                <w:left w:val="none" w:sz="0" w:space="0" w:color="auto"/>
                <w:bottom w:val="none" w:sz="0" w:space="0" w:color="auto"/>
                <w:right w:val="none" w:sz="0" w:space="0" w:color="auto"/>
              </w:divBdr>
            </w:div>
            <w:div w:id="742528681">
              <w:marLeft w:val="640"/>
              <w:marRight w:val="0"/>
              <w:marTop w:val="0"/>
              <w:marBottom w:val="0"/>
              <w:divBdr>
                <w:top w:val="none" w:sz="0" w:space="0" w:color="auto"/>
                <w:left w:val="none" w:sz="0" w:space="0" w:color="auto"/>
                <w:bottom w:val="none" w:sz="0" w:space="0" w:color="auto"/>
                <w:right w:val="none" w:sz="0" w:space="0" w:color="auto"/>
              </w:divBdr>
            </w:div>
            <w:div w:id="845830869">
              <w:marLeft w:val="640"/>
              <w:marRight w:val="0"/>
              <w:marTop w:val="0"/>
              <w:marBottom w:val="0"/>
              <w:divBdr>
                <w:top w:val="none" w:sz="0" w:space="0" w:color="auto"/>
                <w:left w:val="none" w:sz="0" w:space="0" w:color="auto"/>
                <w:bottom w:val="none" w:sz="0" w:space="0" w:color="auto"/>
                <w:right w:val="none" w:sz="0" w:space="0" w:color="auto"/>
              </w:divBdr>
            </w:div>
            <w:div w:id="847135365">
              <w:marLeft w:val="640"/>
              <w:marRight w:val="0"/>
              <w:marTop w:val="0"/>
              <w:marBottom w:val="0"/>
              <w:divBdr>
                <w:top w:val="none" w:sz="0" w:space="0" w:color="auto"/>
                <w:left w:val="none" w:sz="0" w:space="0" w:color="auto"/>
                <w:bottom w:val="none" w:sz="0" w:space="0" w:color="auto"/>
                <w:right w:val="none" w:sz="0" w:space="0" w:color="auto"/>
              </w:divBdr>
            </w:div>
            <w:div w:id="1124619469">
              <w:marLeft w:val="640"/>
              <w:marRight w:val="0"/>
              <w:marTop w:val="0"/>
              <w:marBottom w:val="0"/>
              <w:divBdr>
                <w:top w:val="none" w:sz="0" w:space="0" w:color="auto"/>
                <w:left w:val="none" w:sz="0" w:space="0" w:color="auto"/>
                <w:bottom w:val="none" w:sz="0" w:space="0" w:color="auto"/>
                <w:right w:val="none" w:sz="0" w:space="0" w:color="auto"/>
              </w:divBdr>
            </w:div>
            <w:div w:id="1193180310">
              <w:marLeft w:val="640"/>
              <w:marRight w:val="0"/>
              <w:marTop w:val="0"/>
              <w:marBottom w:val="0"/>
              <w:divBdr>
                <w:top w:val="none" w:sz="0" w:space="0" w:color="auto"/>
                <w:left w:val="none" w:sz="0" w:space="0" w:color="auto"/>
                <w:bottom w:val="none" w:sz="0" w:space="0" w:color="auto"/>
                <w:right w:val="none" w:sz="0" w:space="0" w:color="auto"/>
              </w:divBdr>
            </w:div>
            <w:div w:id="1256552458">
              <w:marLeft w:val="640"/>
              <w:marRight w:val="0"/>
              <w:marTop w:val="0"/>
              <w:marBottom w:val="0"/>
              <w:divBdr>
                <w:top w:val="none" w:sz="0" w:space="0" w:color="auto"/>
                <w:left w:val="none" w:sz="0" w:space="0" w:color="auto"/>
                <w:bottom w:val="none" w:sz="0" w:space="0" w:color="auto"/>
                <w:right w:val="none" w:sz="0" w:space="0" w:color="auto"/>
              </w:divBdr>
            </w:div>
            <w:div w:id="1393961766">
              <w:marLeft w:val="640"/>
              <w:marRight w:val="0"/>
              <w:marTop w:val="0"/>
              <w:marBottom w:val="0"/>
              <w:divBdr>
                <w:top w:val="none" w:sz="0" w:space="0" w:color="auto"/>
                <w:left w:val="none" w:sz="0" w:space="0" w:color="auto"/>
                <w:bottom w:val="none" w:sz="0" w:space="0" w:color="auto"/>
                <w:right w:val="none" w:sz="0" w:space="0" w:color="auto"/>
              </w:divBdr>
            </w:div>
            <w:div w:id="1571816230">
              <w:marLeft w:val="640"/>
              <w:marRight w:val="0"/>
              <w:marTop w:val="0"/>
              <w:marBottom w:val="0"/>
              <w:divBdr>
                <w:top w:val="none" w:sz="0" w:space="0" w:color="auto"/>
                <w:left w:val="none" w:sz="0" w:space="0" w:color="auto"/>
                <w:bottom w:val="none" w:sz="0" w:space="0" w:color="auto"/>
                <w:right w:val="none" w:sz="0" w:space="0" w:color="auto"/>
              </w:divBdr>
            </w:div>
            <w:div w:id="1692148041">
              <w:marLeft w:val="640"/>
              <w:marRight w:val="0"/>
              <w:marTop w:val="0"/>
              <w:marBottom w:val="0"/>
              <w:divBdr>
                <w:top w:val="none" w:sz="0" w:space="0" w:color="auto"/>
                <w:left w:val="none" w:sz="0" w:space="0" w:color="auto"/>
                <w:bottom w:val="none" w:sz="0" w:space="0" w:color="auto"/>
                <w:right w:val="none" w:sz="0" w:space="0" w:color="auto"/>
              </w:divBdr>
            </w:div>
            <w:div w:id="1977177886">
              <w:marLeft w:val="640"/>
              <w:marRight w:val="0"/>
              <w:marTop w:val="0"/>
              <w:marBottom w:val="0"/>
              <w:divBdr>
                <w:top w:val="none" w:sz="0" w:space="0" w:color="auto"/>
                <w:left w:val="none" w:sz="0" w:space="0" w:color="auto"/>
                <w:bottom w:val="none" w:sz="0" w:space="0" w:color="auto"/>
                <w:right w:val="none" w:sz="0" w:space="0" w:color="auto"/>
              </w:divBdr>
            </w:div>
            <w:div w:id="1987469523">
              <w:marLeft w:val="640"/>
              <w:marRight w:val="0"/>
              <w:marTop w:val="0"/>
              <w:marBottom w:val="0"/>
              <w:divBdr>
                <w:top w:val="none" w:sz="0" w:space="0" w:color="auto"/>
                <w:left w:val="none" w:sz="0" w:space="0" w:color="auto"/>
                <w:bottom w:val="none" w:sz="0" w:space="0" w:color="auto"/>
                <w:right w:val="none" w:sz="0" w:space="0" w:color="auto"/>
              </w:divBdr>
            </w:div>
            <w:div w:id="2123960170">
              <w:marLeft w:val="640"/>
              <w:marRight w:val="0"/>
              <w:marTop w:val="0"/>
              <w:marBottom w:val="0"/>
              <w:divBdr>
                <w:top w:val="none" w:sz="0" w:space="0" w:color="auto"/>
                <w:left w:val="none" w:sz="0" w:space="0" w:color="auto"/>
                <w:bottom w:val="none" w:sz="0" w:space="0" w:color="auto"/>
                <w:right w:val="none" w:sz="0" w:space="0" w:color="auto"/>
              </w:divBdr>
            </w:div>
          </w:divsChild>
        </w:div>
        <w:div w:id="974334876">
          <w:marLeft w:val="640"/>
          <w:marRight w:val="0"/>
          <w:marTop w:val="0"/>
          <w:marBottom w:val="0"/>
          <w:divBdr>
            <w:top w:val="none" w:sz="0" w:space="0" w:color="auto"/>
            <w:left w:val="none" w:sz="0" w:space="0" w:color="auto"/>
            <w:bottom w:val="none" w:sz="0" w:space="0" w:color="auto"/>
            <w:right w:val="none" w:sz="0" w:space="0" w:color="auto"/>
          </w:divBdr>
        </w:div>
        <w:div w:id="996499457">
          <w:marLeft w:val="640"/>
          <w:marRight w:val="0"/>
          <w:marTop w:val="0"/>
          <w:marBottom w:val="0"/>
          <w:divBdr>
            <w:top w:val="none" w:sz="0" w:space="0" w:color="auto"/>
            <w:left w:val="none" w:sz="0" w:space="0" w:color="auto"/>
            <w:bottom w:val="none" w:sz="0" w:space="0" w:color="auto"/>
            <w:right w:val="none" w:sz="0" w:space="0" w:color="auto"/>
          </w:divBdr>
        </w:div>
        <w:div w:id="997728234">
          <w:marLeft w:val="640"/>
          <w:marRight w:val="0"/>
          <w:marTop w:val="0"/>
          <w:marBottom w:val="0"/>
          <w:divBdr>
            <w:top w:val="none" w:sz="0" w:space="0" w:color="auto"/>
            <w:left w:val="none" w:sz="0" w:space="0" w:color="auto"/>
            <w:bottom w:val="none" w:sz="0" w:space="0" w:color="auto"/>
            <w:right w:val="none" w:sz="0" w:space="0" w:color="auto"/>
          </w:divBdr>
        </w:div>
        <w:div w:id="1017728865">
          <w:marLeft w:val="640"/>
          <w:marRight w:val="0"/>
          <w:marTop w:val="0"/>
          <w:marBottom w:val="0"/>
          <w:divBdr>
            <w:top w:val="none" w:sz="0" w:space="0" w:color="auto"/>
            <w:left w:val="none" w:sz="0" w:space="0" w:color="auto"/>
            <w:bottom w:val="none" w:sz="0" w:space="0" w:color="auto"/>
            <w:right w:val="none" w:sz="0" w:space="0" w:color="auto"/>
          </w:divBdr>
        </w:div>
        <w:div w:id="1023284016">
          <w:marLeft w:val="640"/>
          <w:marRight w:val="0"/>
          <w:marTop w:val="0"/>
          <w:marBottom w:val="0"/>
          <w:divBdr>
            <w:top w:val="none" w:sz="0" w:space="0" w:color="auto"/>
            <w:left w:val="none" w:sz="0" w:space="0" w:color="auto"/>
            <w:bottom w:val="none" w:sz="0" w:space="0" w:color="auto"/>
            <w:right w:val="none" w:sz="0" w:space="0" w:color="auto"/>
          </w:divBdr>
        </w:div>
        <w:div w:id="1039864894">
          <w:marLeft w:val="640"/>
          <w:marRight w:val="0"/>
          <w:marTop w:val="0"/>
          <w:marBottom w:val="0"/>
          <w:divBdr>
            <w:top w:val="none" w:sz="0" w:space="0" w:color="auto"/>
            <w:left w:val="none" w:sz="0" w:space="0" w:color="auto"/>
            <w:bottom w:val="none" w:sz="0" w:space="0" w:color="auto"/>
            <w:right w:val="none" w:sz="0" w:space="0" w:color="auto"/>
          </w:divBdr>
        </w:div>
        <w:div w:id="1040203992">
          <w:marLeft w:val="640"/>
          <w:marRight w:val="0"/>
          <w:marTop w:val="0"/>
          <w:marBottom w:val="0"/>
          <w:divBdr>
            <w:top w:val="none" w:sz="0" w:space="0" w:color="auto"/>
            <w:left w:val="none" w:sz="0" w:space="0" w:color="auto"/>
            <w:bottom w:val="none" w:sz="0" w:space="0" w:color="auto"/>
            <w:right w:val="none" w:sz="0" w:space="0" w:color="auto"/>
          </w:divBdr>
        </w:div>
        <w:div w:id="1046681339">
          <w:marLeft w:val="640"/>
          <w:marRight w:val="0"/>
          <w:marTop w:val="0"/>
          <w:marBottom w:val="0"/>
          <w:divBdr>
            <w:top w:val="none" w:sz="0" w:space="0" w:color="auto"/>
            <w:left w:val="none" w:sz="0" w:space="0" w:color="auto"/>
            <w:bottom w:val="none" w:sz="0" w:space="0" w:color="auto"/>
            <w:right w:val="none" w:sz="0" w:space="0" w:color="auto"/>
          </w:divBdr>
        </w:div>
        <w:div w:id="1057512158">
          <w:marLeft w:val="640"/>
          <w:marRight w:val="0"/>
          <w:marTop w:val="0"/>
          <w:marBottom w:val="0"/>
          <w:divBdr>
            <w:top w:val="none" w:sz="0" w:space="0" w:color="auto"/>
            <w:left w:val="none" w:sz="0" w:space="0" w:color="auto"/>
            <w:bottom w:val="none" w:sz="0" w:space="0" w:color="auto"/>
            <w:right w:val="none" w:sz="0" w:space="0" w:color="auto"/>
          </w:divBdr>
        </w:div>
        <w:div w:id="1077096038">
          <w:marLeft w:val="640"/>
          <w:marRight w:val="0"/>
          <w:marTop w:val="0"/>
          <w:marBottom w:val="0"/>
          <w:divBdr>
            <w:top w:val="none" w:sz="0" w:space="0" w:color="auto"/>
            <w:left w:val="none" w:sz="0" w:space="0" w:color="auto"/>
            <w:bottom w:val="none" w:sz="0" w:space="0" w:color="auto"/>
            <w:right w:val="none" w:sz="0" w:space="0" w:color="auto"/>
          </w:divBdr>
        </w:div>
        <w:div w:id="1101951665">
          <w:marLeft w:val="640"/>
          <w:marRight w:val="0"/>
          <w:marTop w:val="0"/>
          <w:marBottom w:val="0"/>
          <w:divBdr>
            <w:top w:val="none" w:sz="0" w:space="0" w:color="auto"/>
            <w:left w:val="none" w:sz="0" w:space="0" w:color="auto"/>
            <w:bottom w:val="none" w:sz="0" w:space="0" w:color="auto"/>
            <w:right w:val="none" w:sz="0" w:space="0" w:color="auto"/>
          </w:divBdr>
        </w:div>
        <w:div w:id="1102804561">
          <w:marLeft w:val="640"/>
          <w:marRight w:val="0"/>
          <w:marTop w:val="0"/>
          <w:marBottom w:val="0"/>
          <w:divBdr>
            <w:top w:val="none" w:sz="0" w:space="0" w:color="auto"/>
            <w:left w:val="none" w:sz="0" w:space="0" w:color="auto"/>
            <w:bottom w:val="none" w:sz="0" w:space="0" w:color="auto"/>
            <w:right w:val="none" w:sz="0" w:space="0" w:color="auto"/>
          </w:divBdr>
        </w:div>
        <w:div w:id="1110709812">
          <w:marLeft w:val="640"/>
          <w:marRight w:val="0"/>
          <w:marTop w:val="0"/>
          <w:marBottom w:val="0"/>
          <w:divBdr>
            <w:top w:val="none" w:sz="0" w:space="0" w:color="auto"/>
            <w:left w:val="none" w:sz="0" w:space="0" w:color="auto"/>
            <w:bottom w:val="none" w:sz="0" w:space="0" w:color="auto"/>
            <w:right w:val="none" w:sz="0" w:space="0" w:color="auto"/>
          </w:divBdr>
        </w:div>
        <w:div w:id="1131094260">
          <w:marLeft w:val="640"/>
          <w:marRight w:val="0"/>
          <w:marTop w:val="0"/>
          <w:marBottom w:val="0"/>
          <w:divBdr>
            <w:top w:val="none" w:sz="0" w:space="0" w:color="auto"/>
            <w:left w:val="none" w:sz="0" w:space="0" w:color="auto"/>
            <w:bottom w:val="none" w:sz="0" w:space="0" w:color="auto"/>
            <w:right w:val="none" w:sz="0" w:space="0" w:color="auto"/>
          </w:divBdr>
        </w:div>
        <w:div w:id="1134978780">
          <w:marLeft w:val="640"/>
          <w:marRight w:val="0"/>
          <w:marTop w:val="0"/>
          <w:marBottom w:val="0"/>
          <w:divBdr>
            <w:top w:val="none" w:sz="0" w:space="0" w:color="auto"/>
            <w:left w:val="none" w:sz="0" w:space="0" w:color="auto"/>
            <w:bottom w:val="none" w:sz="0" w:space="0" w:color="auto"/>
            <w:right w:val="none" w:sz="0" w:space="0" w:color="auto"/>
          </w:divBdr>
        </w:div>
        <w:div w:id="1136491098">
          <w:marLeft w:val="640"/>
          <w:marRight w:val="0"/>
          <w:marTop w:val="0"/>
          <w:marBottom w:val="0"/>
          <w:divBdr>
            <w:top w:val="none" w:sz="0" w:space="0" w:color="auto"/>
            <w:left w:val="none" w:sz="0" w:space="0" w:color="auto"/>
            <w:bottom w:val="none" w:sz="0" w:space="0" w:color="auto"/>
            <w:right w:val="none" w:sz="0" w:space="0" w:color="auto"/>
          </w:divBdr>
        </w:div>
        <w:div w:id="1137147420">
          <w:marLeft w:val="640"/>
          <w:marRight w:val="0"/>
          <w:marTop w:val="0"/>
          <w:marBottom w:val="0"/>
          <w:divBdr>
            <w:top w:val="none" w:sz="0" w:space="0" w:color="auto"/>
            <w:left w:val="none" w:sz="0" w:space="0" w:color="auto"/>
            <w:bottom w:val="none" w:sz="0" w:space="0" w:color="auto"/>
            <w:right w:val="none" w:sz="0" w:space="0" w:color="auto"/>
          </w:divBdr>
        </w:div>
        <w:div w:id="1147280978">
          <w:marLeft w:val="640"/>
          <w:marRight w:val="0"/>
          <w:marTop w:val="0"/>
          <w:marBottom w:val="0"/>
          <w:divBdr>
            <w:top w:val="none" w:sz="0" w:space="0" w:color="auto"/>
            <w:left w:val="none" w:sz="0" w:space="0" w:color="auto"/>
            <w:bottom w:val="none" w:sz="0" w:space="0" w:color="auto"/>
            <w:right w:val="none" w:sz="0" w:space="0" w:color="auto"/>
          </w:divBdr>
        </w:div>
        <w:div w:id="1154252215">
          <w:marLeft w:val="640"/>
          <w:marRight w:val="0"/>
          <w:marTop w:val="0"/>
          <w:marBottom w:val="0"/>
          <w:divBdr>
            <w:top w:val="none" w:sz="0" w:space="0" w:color="auto"/>
            <w:left w:val="none" w:sz="0" w:space="0" w:color="auto"/>
            <w:bottom w:val="none" w:sz="0" w:space="0" w:color="auto"/>
            <w:right w:val="none" w:sz="0" w:space="0" w:color="auto"/>
          </w:divBdr>
        </w:div>
        <w:div w:id="1156729322">
          <w:marLeft w:val="640"/>
          <w:marRight w:val="0"/>
          <w:marTop w:val="0"/>
          <w:marBottom w:val="0"/>
          <w:divBdr>
            <w:top w:val="none" w:sz="0" w:space="0" w:color="auto"/>
            <w:left w:val="none" w:sz="0" w:space="0" w:color="auto"/>
            <w:bottom w:val="none" w:sz="0" w:space="0" w:color="auto"/>
            <w:right w:val="none" w:sz="0" w:space="0" w:color="auto"/>
          </w:divBdr>
        </w:div>
        <w:div w:id="1166483158">
          <w:marLeft w:val="640"/>
          <w:marRight w:val="0"/>
          <w:marTop w:val="0"/>
          <w:marBottom w:val="0"/>
          <w:divBdr>
            <w:top w:val="none" w:sz="0" w:space="0" w:color="auto"/>
            <w:left w:val="none" w:sz="0" w:space="0" w:color="auto"/>
            <w:bottom w:val="none" w:sz="0" w:space="0" w:color="auto"/>
            <w:right w:val="none" w:sz="0" w:space="0" w:color="auto"/>
          </w:divBdr>
        </w:div>
        <w:div w:id="1173491475">
          <w:marLeft w:val="640"/>
          <w:marRight w:val="0"/>
          <w:marTop w:val="0"/>
          <w:marBottom w:val="0"/>
          <w:divBdr>
            <w:top w:val="none" w:sz="0" w:space="0" w:color="auto"/>
            <w:left w:val="none" w:sz="0" w:space="0" w:color="auto"/>
            <w:bottom w:val="none" w:sz="0" w:space="0" w:color="auto"/>
            <w:right w:val="none" w:sz="0" w:space="0" w:color="auto"/>
          </w:divBdr>
        </w:div>
        <w:div w:id="1182088468">
          <w:marLeft w:val="640"/>
          <w:marRight w:val="0"/>
          <w:marTop w:val="0"/>
          <w:marBottom w:val="0"/>
          <w:divBdr>
            <w:top w:val="none" w:sz="0" w:space="0" w:color="auto"/>
            <w:left w:val="none" w:sz="0" w:space="0" w:color="auto"/>
            <w:bottom w:val="none" w:sz="0" w:space="0" w:color="auto"/>
            <w:right w:val="none" w:sz="0" w:space="0" w:color="auto"/>
          </w:divBdr>
        </w:div>
        <w:div w:id="1191184334">
          <w:marLeft w:val="640"/>
          <w:marRight w:val="0"/>
          <w:marTop w:val="0"/>
          <w:marBottom w:val="0"/>
          <w:divBdr>
            <w:top w:val="none" w:sz="0" w:space="0" w:color="auto"/>
            <w:left w:val="none" w:sz="0" w:space="0" w:color="auto"/>
            <w:bottom w:val="none" w:sz="0" w:space="0" w:color="auto"/>
            <w:right w:val="none" w:sz="0" w:space="0" w:color="auto"/>
          </w:divBdr>
        </w:div>
        <w:div w:id="1214579321">
          <w:marLeft w:val="640"/>
          <w:marRight w:val="0"/>
          <w:marTop w:val="0"/>
          <w:marBottom w:val="0"/>
          <w:divBdr>
            <w:top w:val="none" w:sz="0" w:space="0" w:color="auto"/>
            <w:left w:val="none" w:sz="0" w:space="0" w:color="auto"/>
            <w:bottom w:val="none" w:sz="0" w:space="0" w:color="auto"/>
            <w:right w:val="none" w:sz="0" w:space="0" w:color="auto"/>
          </w:divBdr>
        </w:div>
        <w:div w:id="1221752570">
          <w:marLeft w:val="640"/>
          <w:marRight w:val="0"/>
          <w:marTop w:val="0"/>
          <w:marBottom w:val="0"/>
          <w:divBdr>
            <w:top w:val="none" w:sz="0" w:space="0" w:color="auto"/>
            <w:left w:val="none" w:sz="0" w:space="0" w:color="auto"/>
            <w:bottom w:val="none" w:sz="0" w:space="0" w:color="auto"/>
            <w:right w:val="none" w:sz="0" w:space="0" w:color="auto"/>
          </w:divBdr>
        </w:div>
        <w:div w:id="1239513217">
          <w:marLeft w:val="640"/>
          <w:marRight w:val="0"/>
          <w:marTop w:val="0"/>
          <w:marBottom w:val="0"/>
          <w:divBdr>
            <w:top w:val="none" w:sz="0" w:space="0" w:color="auto"/>
            <w:left w:val="none" w:sz="0" w:space="0" w:color="auto"/>
            <w:bottom w:val="none" w:sz="0" w:space="0" w:color="auto"/>
            <w:right w:val="none" w:sz="0" w:space="0" w:color="auto"/>
          </w:divBdr>
        </w:div>
        <w:div w:id="1244530636">
          <w:marLeft w:val="640"/>
          <w:marRight w:val="0"/>
          <w:marTop w:val="0"/>
          <w:marBottom w:val="0"/>
          <w:divBdr>
            <w:top w:val="none" w:sz="0" w:space="0" w:color="auto"/>
            <w:left w:val="none" w:sz="0" w:space="0" w:color="auto"/>
            <w:bottom w:val="none" w:sz="0" w:space="0" w:color="auto"/>
            <w:right w:val="none" w:sz="0" w:space="0" w:color="auto"/>
          </w:divBdr>
        </w:div>
        <w:div w:id="1249464614">
          <w:marLeft w:val="640"/>
          <w:marRight w:val="0"/>
          <w:marTop w:val="0"/>
          <w:marBottom w:val="0"/>
          <w:divBdr>
            <w:top w:val="none" w:sz="0" w:space="0" w:color="auto"/>
            <w:left w:val="none" w:sz="0" w:space="0" w:color="auto"/>
            <w:bottom w:val="none" w:sz="0" w:space="0" w:color="auto"/>
            <w:right w:val="none" w:sz="0" w:space="0" w:color="auto"/>
          </w:divBdr>
        </w:div>
        <w:div w:id="1249846130">
          <w:marLeft w:val="640"/>
          <w:marRight w:val="0"/>
          <w:marTop w:val="0"/>
          <w:marBottom w:val="0"/>
          <w:divBdr>
            <w:top w:val="none" w:sz="0" w:space="0" w:color="auto"/>
            <w:left w:val="none" w:sz="0" w:space="0" w:color="auto"/>
            <w:bottom w:val="none" w:sz="0" w:space="0" w:color="auto"/>
            <w:right w:val="none" w:sz="0" w:space="0" w:color="auto"/>
          </w:divBdr>
        </w:div>
        <w:div w:id="1252817893">
          <w:marLeft w:val="640"/>
          <w:marRight w:val="0"/>
          <w:marTop w:val="0"/>
          <w:marBottom w:val="0"/>
          <w:divBdr>
            <w:top w:val="none" w:sz="0" w:space="0" w:color="auto"/>
            <w:left w:val="none" w:sz="0" w:space="0" w:color="auto"/>
            <w:bottom w:val="none" w:sz="0" w:space="0" w:color="auto"/>
            <w:right w:val="none" w:sz="0" w:space="0" w:color="auto"/>
          </w:divBdr>
        </w:div>
        <w:div w:id="1279680415">
          <w:marLeft w:val="640"/>
          <w:marRight w:val="0"/>
          <w:marTop w:val="0"/>
          <w:marBottom w:val="0"/>
          <w:divBdr>
            <w:top w:val="none" w:sz="0" w:space="0" w:color="auto"/>
            <w:left w:val="none" w:sz="0" w:space="0" w:color="auto"/>
            <w:bottom w:val="none" w:sz="0" w:space="0" w:color="auto"/>
            <w:right w:val="none" w:sz="0" w:space="0" w:color="auto"/>
          </w:divBdr>
        </w:div>
        <w:div w:id="1287005395">
          <w:marLeft w:val="640"/>
          <w:marRight w:val="0"/>
          <w:marTop w:val="0"/>
          <w:marBottom w:val="0"/>
          <w:divBdr>
            <w:top w:val="none" w:sz="0" w:space="0" w:color="auto"/>
            <w:left w:val="none" w:sz="0" w:space="0" w:color="auto"/>
            <w:bottom w:val="none" w:sz="0" w:space="0" w:color="auto"/>
            <w:right w:val="none" w:sz="0" w:space="0" w:color="auto"/>
          </w:divBdr>
        </w:div>
        <w:div w:id="1290865598">
          <w:marLeft w:val="640"/>
          <w:marRight w:val="0"/>
          <w:marTop w:val="0"/>
          <w:marBottom w:val="0"/>
          <w:divBdr>
            <w:top w:val="none" w:sz="0" w:space="0" w:color="auto"/>
            <w:left w:val="none" w:sz="0" w:space="0" w:color="auto"/>
            <w:bottom w:val="none" w:sz="0" w:space="0" w:color="auto"/>
            <w:right w:val="none" w:sz="0" w:space="0" w:color="auto"/>
          </w:divBdr>
        </w:div>
        <w:div w:id="1301809634">
          <w:marLeft w:val="640"/>
          <w:marRight w:val="0"/>
          <w:marTop w:val="0"/>
          <w:marBottom w:val="0"/>
          <w:divBdr>
            <w:top w:val="none" w:sz="0" w:space="0" w:color="auto"/>
            <w:left w:val="none" w:sz="0" w:space="0" w:color="auto"/>
            <w:bottom w:val="none" w:sz="0" w:space="0" w:color="auto"/>
            <w:right w:val="none" w:sz="0" w:space="0" w:color="auto"/>
          </w:divBdr>
        </w:div>
        <w:div w:id="1334407058">
          <w:marLeft w:val="640"/>
          <w:marRight w:val="0"/>
          <w:marTop w:val="0"/>
          <w:marBottom w:val="0"/>
          <w:divBdr>
            <w:top w:val="none" w:sz="0" w:space="0" w:color="auto"/>
            <w:left w:val="none" w:sz="0" w:space="0" w:color="auto"/>
            <w:bottom w:val="none" w:sz="0" w:space="0" w:color="auto"/>
            <w:right w:val="none" w:sz="0" w:space="0" w:color="auto"/>
          </w:divBdr>
        </w:div>
        <w:div w:id="1353803709">
          <w:marLeft w:val="640"/>
          <w:marRight w:val="0"/>
          <w:marTop w:val="0"/>
          <w:marBottom w:val="0"/>
          <w:divBdr>
            <w:top w:val="none" w:sz="0" w:space="0" w:color="auto"/>
            <w:left w:val="none" w:sz="0" w:space="0" w:color="auto"/>
            <w:bottom w:val="none" w:sz="0" w:space="0" w:color="auto"/>
            <w:right w:val="none" w:sz="0" w:space="0" w:color="auto"/>
          </w:divBdr>
        </w:div>
        <w:div w:id="1358963237">
          <w:marLeft w:val="640"/>
          <w:marRight w:val="0"/>
          <w:marTop w:val="0"/>
          <w:marBottom w:val="0"/>
          <w:divBdr>
            <w:top w:val="none" w:sz="0" w:space="0" w:color="auto"/>
            <w:left w:val="none" w:sz="0" w:space="0" w:color="auto"/>
            <w:bottom w:val="none" w:sz="0" w:space="0" w:color="auto"/>
            <w:right w:val="none" w:sz="0" w:space="0" w:color="auto"/>
          </w:divBdr>
        </w:div>
        <w:div w:id="1361199332">
          <w:marLeft w:val="640"/>
          <w:marRight w:val="0"/>
          <w:marTop w:val="0"/>
          <w:marBottom w:val="0"/>
          <w:divBdr>
            <w:top w:val="none" w:sz="0" w:space="0" w:color="auto"/>
            <w:left w:val="none" w:sz="0" w:space="0" w:color="auto"/>
            <w:bottom w:val="none" w:sz="0" w:space="0" w:color="auto"/>
            <w:right w:val="none" w:sz="0" w:space="0" w:color="auto"/>
          </w:divBdr>
        </w:div>
        <w:div w:id="1368212040">
          <w:marLeft w:val="640"/>
          <w:marRight w:val="0"/>
          <w:marTop w:val="0"/>
          <w:marBottom w:val="0"/>
          <w:divBdr>
            <w:top w:val="none" w:sz="0" w:space="0" w:color="auto"/>
            <w:left w:val="none" w:sz="0" w:space="0" w:color="auto"/>
            <w:bottom w:val="none" w:sz="0" w:space="0" w:color="auto"/>
            <w:right w:val="none" w:sz="0" w:space="0" w:color="auto"/>
          </w:divBdr>
        </w:div>
        <w:div w:id="1368676656">
          <w:marLeft w:val="640"/>
          <w:marRight w:val="0"/>
          <w:marTop w:val="0"/>
          <w:marBottom w:val="0"/>
          <w:divBdr>
            <w:top w:val="none" w:sz="0" w:space="0" w:color="auto"/>
            <w:left w:val="none" w:sz="0" w:space="0" w:color="auto"/>
            <w:bottom w:val="none" w:sz="0" w:space="0" w:color="auto"/>
            <w:right w:val="none" w:sz="0" w:space="0" w:color="auto"/>
          </w:divBdr>
        </w:div>
        <w:div w:id="1377436067">
          <w:marLeft w:val="640"/>
          <w:marRight w:val="0"/>
          <w:marTop w:val="0"/>
          <w:marBottom w:val="0"/>
          <w:divBdr>
            <w:top w:val="none" w:sz="0" w:space="0" w:color="auto"/>
            <w:left w:val="none" w:sz="0" w:space="0" w:color="auto"/>
            <w:bottom w:val="none" w:sz="0" w:space="0" w:color="auto"/>
            <w:right w:val="none" w:sz="0" w:space="0" w:color="auto"/>
          </w:divBdr>
        </w:div>
        <w:div w:id="1379358622">
          <w:marLeft w:val="640"/>
          <w:marRight w:val="0"/>
          <w:marTop w:val="0"/>
          <w:marBottom w:val="0"/>
          <w:divBdr>
            <w:top w:val="none" w:sz="0" w:space="0" w:color="auto"/>
            <w:left w:val="none" w:sz="0" w:space="0" w:color="auto"/>
            <w:bottom w:val="none" w:sz="0" w:space="0" w:color="auto"/>
            <w:right w:val="none" w:sz="0" w:space="0" w:color="auto"/>
          </w:divBdr>
        </w:div>
        <w:div w:id="1384017953">
          <w:marLeft w:val="640"/>
          <w:marRight w:val="0"/>
          <w:marTop w:val="0"/>
          <w:marBottom w:val="0"/>
          <w:divBdr>
            <w:top w:val="none" w:sz="0" w:space="0" w:color="auto"/>
            <w:left w:val="none" w:sz="0" w:space="0" w:color="auto"/>
            <w:bottom w:val="none" w:sz="0" w:space="0" w:color="auto"/>
            <w:right w:val="none" w:sz="0" w:space="0" w:color="auto"/>
          </w:divBdr>
        </w:div>
        <w:div w:id="1393115869">
          <w:marLeft w:val="640"/>
          <w:marRight w:val="0"/>
          <w:marTop w:val="0"/>
          <w:marBottom w:val="0"/>
          <w:divBdr>
            <w:top w:val="none" w:sz="0" w:space="0" w:color="auto"/>
            <w:left w:val="none" w:sz="0" w:space="0" w:color="auto"/>
            <w:bottom w:val="none" w:sz="0" w:space="0" w:color="auto"/>
            <w:right w:val="none" w:sz="0" w:space="0" w:color="auto"/>
          </w:divBdr>
        </w:div>
        <w:div w:id="1401906627">
          <w:marLeft w:val="640"/>
          <w:marRight w:val="0"/>
          <w:marTop w:val="0"/>
          <w:marBottom w:val="0"/>
          <w:divBdr>
            <w:top w:val="none" w:sz="0" w:space="0" w:color="auto"/>
            <w:left w:val="none" w:sz="0" w:space="0" w:color="auto"/>
            <w:bottom w:val="none" w:sz="0" w:space="0" w:color="auto"/>
            <w:right w:val="none" w:sz="0" w:space="0" w:color="auto"/>
          </w:divBdr>
        </w:div>
        <w:div w:id="1410036511">
          <w:marLeft w:val="640"/>
          <w:marRight w:val="0"/>
          <w:marTop w:val="0"/>
          <w:marBottom w:val="0"/>
          <w:divBdr>
            <w:top w:val="none" w:sz="0" w:space="0" w:color="auto"/>
            <w:left w:val="none" w:sz="0" w:space="0" w:color="auto"/>
            <w:bottom w:val="none" w:sz="0" w:space="0" w:color="auto"/>
            <w:right w:val="none" w:sz="0" w:space="0" w:color="auto"/>
          </w:divBdr>
        </w:div>
        <w:div w:id="1427076064">
          <w:marLeft w:val="640"/>
          <w:marRight w:val="0"/>
          <w:marTop w:val="0"/>
          <w:marBottom w:val="0"/>
          <w:divBdr>
            <w:top w:val="none" w:sz="0" w:space="0" w:color="auto"/>
            <w:left w:val="none" w:sz="0" w:space="0" w:color="auto"/>
            <w:bottom w:val="none" w:sz="0" w:space="0" w:color="auto"/>
            <w:right w:val="none" w:sz="0" w:space="0" w:color="auto"/>
          </w:divBdr>
        </w:div>
        <w:div w:id="1443303094">
          <w:marLeft w:val="640"/>
          <w:marRight w:val="0"/>
          <w:marTop w:val="0"/>
          <w:marBottom w:val="0"/>
          <w:divBdr>
            <w:top w:val="none" w:sz="0" w:space="0" w:color="auto"/>
            <w:left w:val="none" w:sz="0" w:space="0" w:color="auto"/>
            <w:bottom w:val="none" w:sz="0" w:space="0" w:color="auto"/>
            <w:right w:val="none" w:sz="0" w:space="0" w:color="auto"/>
          </w:divBdr>
        </w:div>
        <w:div w:id="1444618275">
          <w:marLeft w:val="640"/>
          <w:marRight w:val="0"/>
          <w:marTop w:val="0"/>
          <w:marBottom w:val="0"/>
          <w:divBdr>
            <w:top w:val="none" w:sz="0" w:space="0" w:color="auto"/>
            <w:left w:val="none" w:sz="0" w:space="0" w:color="auto"/>
            <w:bottom w:val="none" w:sz="0" w:space="0" w:color="auto"/>
            <w:right w:val="none" w:sz="0" w:space="0" w:color="auto"/>
          </w:divBdr>
        </w:div>
        <w:div w:id="1456215103">
          <w:marLeft w:val="640"/>
          <w:marRight w:val="0"/>
          <w:marTop w:val="0"/>
          <w:marBottom w:val="0"/>
          <w:divBdr>
            <w:top w:val="none" w:sz="0" w:space="0" w:color="auto"/>
            <w:left w:val="none" w:sz="0" w:space="0" w:color="auto"/>
            <w:bottom w:val="none" w:sz="0" w:space="0" w:color="auto"/>
            <w:right w:val="none" w:sz="0" w:space="0" w:color="auto"/>
          </w:divBdr>
        </w:div>
        <w:div w:id="1460493989">
          <w:marLeft w:val="640"/>
          <w:marRight w:val="0"/>
          <w:marTop w:val="0"/>
          <w:marBottom w:val="0"/>
          <w:divBdr>
            <w:top w:val="none" w:sz="0" w:space="0" w:color="auto"/>
            <w:left w:val="none" w:sz="0" w:space="0" w:color="auto"/>
            <w:bottom w:val="none" w:sz="0" w:space="0" w:color="auto"/>
            <w:right w:val="none" w:sz="0" w:space="0" w:color="auto"/>
          </w:divBdr>
        </w:div>
        <w:div w:id="1462572777">
          <w:marLeft w:val="640"/>
          <w:marRight w:val="0"/>
          <w:marTop w:val="0"/>
          <w:marBottom w:val="0"/>
          <w:divBdr>
            <w:top w:val="none" w:sz="0" w:space="0" w:color="auto"/>
            <w:left w:val="none" w:sz="0" w:space="0" w:color="auto"/>
            <w:bottom w:val="none" w:sz="0" w:space="0" w:color="auto"/>
            <w:right w:val="none" w:sz="0" w:space="0" w:color="auto"/>
          </w:divBdr>
        </w:div>
        <w:div w:id="1483428720">
          <w:marLeft w:val="640"/>
          <w:marRight w:val="0"/>
          <w:marTop w:val="0"/>
          <w:marBottom w:val="0"/>
          <w:divBdr>
            <w:top w:val="none" w:sz="0" w:space="0" w:color="auto"/>
            <w:left w:val="none" w:sz="0" w:space="0" w:color="auto"/>
            <w:bottom w:val="none" w:sz="0" w:space="0" w:color="auto"/>
            <w:right w:val="none" w:sz="0" w:space="0" w:color="auto"/>
          </w:divBdr>
        </w:div>
        <w:div w:id="1484665913">
          <w:marLeft w:val="640"/>
          <w:marRight w:val="0"/>
          <w:marTop w:val="0"/>
          <w:marBottom w:val="0"/>
          <w:divBdr>
            <w:top w:val="none" w:sz="0" w:space="0" w:color="auto"/>
            <w:left w:val="none" w:sz="0" w:space="0" w:color="auto"/>
            <w:bottom w:val="none" w:sz="0" w:space="0" w:color="auto"/>
            <w:right w:val="none" w:sz="0" w:space="0" w:color="auto"/>
          </w:divBdr>
        </w:div>
        <w:div w:id="1485318175">
          <w:marLeft w:val="640"/>
          <w:marRight w:val="0"/>
          <w:marTop w:val="0"/>
          <w:marBottom w:val="0"/>
          <w:divBdr>
            <w:top w:val="none" w:sz="0" w:space="0" w:color="auto"/>
            <w:left w:val="none" w:sz="0" w:space="0" w:color="auto"/>
            <w:bottom w:val="none" w:sz="0" w:space="0" w:color="auto"/>
            <w:right w:val="none" w:sz="0" w:space="0" w:color="auto"/>
          </w:divBdr>
        </w:div>
        <w:div w:id="1489588906">
          <w:marLeft w:val="640"/>
          <w:marRight w:val="0"/>
          <w:marTop w:val="0"/>
          <w:marBottom w:val="0"/>
          <w:divBdr>
            <w:top w:val="none" w:sz="0" w:space="0" w:color="auto"/>
            <w:left w:val="none" w:sz="0" w:space="0" w:color="auto"/>
            <w:bottom w:val="none" w:sz="0" w:space="0" w:color="auto"/>
            <w:right w:val="none" w:sz="0" w:space="0" w:color="auto"/>
          </w:divBdr>
        </w:div>
        <w:div w:id="1507282222">
          <w:marLeft w:val="640"/>
          <w:marRight w:val="0"/>
          <w:marTop w:val="0"/>
          <w:marBottom w:val="0"/>
          <w:divBdr>
            <w:top w:val="none" w:sz="0" w:space="0" w:color="auto"/>
            <w:left w:val="none" w:sz="0" w:space="0" w:color="auto"/>
            <w:bottom w:val="none" w:sz="0" w:space="0" w:color="auto"/>
            <w:right w:val="none" w:sz="0" w:space="0" w:color="auto"/>
          </w:divBdr>
        </w:div>
        <w:div w:id="1507402463">
          <w:marLeft w:val="640"/>
          <w:marRight w:val="0"/>
          <w:marTop w:val="0"/>
          <w:marBottom w:val="0"/>
          <w:divBdr>
            <w:top w:val="none" w:sz="0" w:space="0" w:color="auto"/>
            <w:left w:val="none" w:sz="0" w:space="0" w:color="auto"/>
            <w:bottom w:val="none" w:sz="0" w:space="0" w:color="auto"/>
            <w:right w:val="none" w:sz="0" w:space="0" w:color="auto"/>
          </w:divBdr>
        </w:div>
        <w:div w:id="1508129037">
          <w:marLeft w:val="640"/>
          <w:marRight w:val="0"/>
          <w:marTop w:val="0"/>
          <w:marBottom w:val="0"/>
          <w:divBdr>
            <w:top w:val="none" w:sz="0" w:space="0" w:color="auto"/>
            <w:left w:val="none" w:sz="0" w:space="0" w:color="auto"/>
            <w:bottom w:val="none" w:sz="0" w:space="0" w:color="auto"/>
            <w:right w:val="none" w:sz="0" w:space="0" w:color="auto"/>
          </w:divBdr>
        </w:div>
        <w:div w:id="1509782805">
          <w:marLeft w:val="640"/>
          <w:marRight w:val="0"/>
          <w:marTop w:val="0"/>
          <w:marBottom w:val="0"/>
          <w:divBdr>
            <w:top w:val="none" w:sz="0" w:space="0" w:color="auto"/>
            <w:left w:val="none" w:sz="0" w:space="0" w:color="auto"/>
            <w:bottom w:val="none" w:sz="0" w:space="0" w:color="auto"/>
            <w:right w:val="none" w:sz="0" w:space="0" w:color="auto"/>
          </w:divBdr>
        </w:div>
        <w:div w:id="1524320378">
          <w:marLeft w:val="640"/>
          <w:marRight w:val="0"/>
          <w:marTop w:val="0"/>
          <w:marBottom w:val="0"/>
          <w:divBdr>
            <w:top w:val="none" w:sz="0" w:space="0" w:color="auto"/>
            <w:left w:val="none" w:sz="0" w:space="0" w:color="auto"/>
            <w:bottom w:val="none" w:sz="0" w:space="0" w:color="auto"/>
            <w:right w:val="none" w:sz="0" w:space="0" w:color="auto"/>
          </w:divBdr>
        </w:div>
        <w:div w:id="1535388248">
          <w:marLeft w:val="640"/>
          <w:marRight w:val="0"/>
          <w:marTop w:val="0"/>
          <w:marBottom w:val="0"/>
          <w:divBdr>
            <w:top w:val="none" w:sz="0" w:space="0" w:color="auto"/>
            <w:left w:val="none" w:sz="0" w:space="0" w:color="auto"/>
            <w:bottom w:val="none" w:sz="0" w:space="0" w:color="auto"/>
            <w:right w:val="none" w:sz="0" w:space="0" w:color="auto"/>
          </w:divBdr>
        </w:div>
        <w:div w:id="1554805289">
          <w:marLeft w:val="640"/>
          <w:marRight w:val="0"/>
          <w:marTop w:val="0"/>
          <w:marBottom w:val="0"/>
          <w:divBdr>
            <w:top w:val="none" w:sz="0" w:space="0" w:color="auto"/>
            <w:left w:val="none" w:sz="0" w:space="0" w:color="auto"/>
            <w:bottom w:val="none" w:sz="0" w:space="0" w:color="auto"/>
            <w:right w:val="none" w:sz="0" w:space="0" w:color="auto"/>
          </w:divBdr>
        </w:div>
        <w:div w:id="1562060722">
          <w:marLeft w:val="640"/>
          <w:marRight w:val="0"/>
          <w:marTop w:val="0"/>
          <w:marBottom w:val="0"/>
          <w:divBdr>
            <w:top w:val="none" w:sz="0" w:space="0" w:color="auto"/>
            <w:left w:val="none" w:sz="0" w:space="0" w:color="auto"/>
            <w:bottom w:val="none" w:sz="0" w:space="0" w:color="auto"/>
            <w:right w:val="none" w:sz="0" w:space="0" w:color="auto"/>
          </w:divBdr>
        </w:div>
        <w:div w:id="1567447528">
          <w:marLeft w:val="640"/>
          <w:marRight w:val="0"/>
          <w:marTop w:val="0"/>
          <w:marBottom w:val="0"/>
          <w:divBdr>
            <w:top w:val="none" w:sz="0" w:space="0" w:color="auto"/>
            <w:left w:val="none" w:sz="0" w:space="0" w:color="auto"/>
            <w:bottom w:val="none" w:sz="0" w:space="0" w:color="auto"/>
            <w:right w:val="none" w:sz="0" w:space="0" w:color="auto"/>
          </w:divBdr>
        </w:div>
        <w:div w:id="1568689403">
          <w:marLeft w:val="640"/>
          <w:marRight w:val="0"/>
          <w:marTop w:val="0"/>
          <w:marBottom w:val="0"/>
          <w:divBdr>
            <w:top w:val="none" w:sz="0" w:space="0" w:color="auto"/>
            <w:left w:val="none" w:sz="0" w:space="0" w:color="auto"/>
            <w:bottom w:val="none" w:sz="0" w:space="0" w:color="auto"/>
            <w:right w:val="none" w:sz="0" w:space="0" w:color="auto"/>
          </w:divBdr>
        </w:div>
        <w:div w:id="1591086358">
          <w:marLeft w:val="640"/>
          <w:marRight w:val="0"/>
          <w:marTop w:val="0"/>
          <w:marBottom w:val="0"/>
          <w:divBdr>
            <w:top w:val="none" w:sz="0" w:space="0" w:color="auto"/>
            <w:left w:val="none" w:sz="0" w:space="0" w:color="auto"/>
            <w:bottom w:val="none" w:sz="0" w:space="0" w:color="auto"/>
            <w:right w:val="none" w:sz="0" w:space="0" w:color="auto"/>
          </w:divBdr>
        </w:div>
        <w:div w:id="1596091931">
          <w:marLeft w:val="640"/>
          <w:marRight w:val="0"/>
          <w:marTop w:val="0"/>
          <w:marBottom w:val="0"/>
          <w:divBdr>
            <w:top w:val="none" w:sz="0" w:space="0" w:color="auto"/>
            <w:left w:val="none" w:sz="0" w:space="0" w:color="auto"/>
            <w:bottom w:val="none" w:sz="0" w:space="0" w:color="auto"/>
            <w:right w:val="none" w:sz="0" w:space="0" w:color="auto"/>
          </w:divBdr>
        </w:div>
        <w:div w:id="1601183270">
          <w:marLeft w:val="640"/>
          <w:marRight w:val="0"/>
          <w:marTop w:val="0"/>
          <w:marBottom w:val="0"/>
          <w:divBdr>
            <w:top w:val="none" w:sz="0" w:space="0" w:color="auto"/>
            <w:left w:val="none" w:sz="0" w:space="0" w:color="auto"/>
            <w:bottom w:val="none" w:sz="0" w:space="0" w:color="auto"/>
            <w:right w:val="none" w:sz="0" w:space="0" w:color="auto"/>
          </w:divBdr>
        </w:div>
        <w:div w:id="1609002383">
          <w:marLeft w:val="640"/>
          <w:marRight w:val="0"/>
          <w:marTop w:val="0"/>
          <w:marBottom w:val="0"/>
          <w:divBdr>
            <w:top w:val="none" w:sz="0" w:space="0" w:color="auto"/>
            <w:left w:val="none" w:sz="0" w:space="0" w:color="auto"/>
            <w:bottom w:val="none" w:sz="0" w:space="0" w:color="auto"/>
            <w:right w:val="none" w:sz="0" w:space="0" w:color="auto"/>
          </w:divBdr>
        </w:div>
        <w:div w:id="1615406153">
          <w:marLeft w:val="640"/>
          <w:marRight w:val="0"/>
          <w:marTop w:val="0"/>
          <w:marBottom w:val="0"/>
          <w:divBdr>
            <w:top w:val="none" w:sz="0" w:space="0" w:color="auto"/>
            <w:left w:val="none" w:sz="0" w:space="0" w:color="auto"/>
            <w:bottom w:val="none" w:sz="0" w:space="0" w:color="auto"/>
            <w:right w:val="none" w:sz="0" w:space="0" w:color="auto"/>
          </w:divBdr>
        </w:div>
        <w:div w:id="1616981290">
          <w:marLeft w:val="640"/>
          <w:marRight w:val="0"/>
          <w:marTop w:val="0"/>
          <w:marBottom w:val="0"/>
          <w:divBdr>
            <w:top w:val="none" w:sz="0" w:space="0" w:color="auto"/>
            <w:left w:val="none" w:sz="0" w:space="0" w:color="auto"/>
            <w:bottom w:val="none" w:sz="0" w:space="0" w:color="auto"/>
            <w:right w:val="none" w:sz="0" w:space="0" w:color="auto"/>
          </w:divBdr>
        </w:div>
        <w:div w:id="1649094721">
          <w:marLeft w:val="640"/>
          <w:marRight w:val="0"/>
          <w:marTop w:val="0"/>
          <w:marBottom w:val="0"/>
          <w:divBdr>
            <w:top w:val="none" w:sz="0" w:space="0" w:color="auto"/>
            <w:left w:val="none" w:sz="0" w:space="0" w:color="auto"/>
            <w:bottom w:val="none" w:sz="0" w:space="0" w:color="auto"/>
            <w:right w:val="none" w:sz="0" w:space="0" w:color="auto"/>
          </w:divBdr>
        </w:div>
        <w:div w:id="1652521651">
          <w:marLeft w:val="640"/>
          <w:marRight w:val="0"/>
          <w:marTop w:val="0"/>
          <w:marBottom w:val="0"/>
          <w:divBdr>
            <w:top w:val="none" w:sz="0" w:space="0" w:color="auto"/>
            <w:left w:val="none" w:sz="0" w:space="0" w:color="auto"/>
            <w:bottom w:val="none" w:sz="0" w:space="0" w:color="auto"/>
            <w:right w:val="none" w:sz="0" w:space="0" w:color="auto"/>
          </w:divBdr>
        </w:div>
        <w:div w:id="1674650021">
          <w:marLeft w:val="640"/>
          <w:marRight w:val="0"/>
          <w:marTop w:val="0"/>
          <w:marBottom w:val="0"/>
          <w:divBdr>
            <w:top w:val="none" w:sz="0" w:space="0" w:color="auto"/>
            <w:left w:val="none" w:sz="0" w:space="0" w:color="auto"/>
            <w:bottom w:val="none" w:sz="0" w:space="0" w:color="auto"/>
            <w:right w:val="none" w:sz="0" w:space="0" w:color="auto"/>
          </w:divBdr>
        </w:div>
        <w:div w:id="1705325729">
          <w:marLeft w:val="640"/>
          <w:marRight w:val="0"/>
          <w:marTop w:val="0"/>
          <w:marBottom w:val="0"/>
          <w:divBdr>
            <w:top w:val="none" w:sz="0" w:space="0" w:color="auto"/>
            <w:left w:val="none" w:sz="0" w:space="0" w:color="auto"/>
            <w:bottom w:val="none" w:sz="0" w:space="0" w:color="auto"/>
            <w:right w:val="none" w:sz="0" w:space="0" w:color="auto"/>
          </w:divBdr>
        </w:div>
        <w:div w:id="1719864808">
          <w:marLeft w:val="640"/>
          <w:marRight w:val="0"/>
          <w:marTop w:val="0"/>
          <w:marBottom w:val="0"/>
          <w:divBdr>
            <w:top w:val="none" w:sz="0" w:space="0" w:color="auto"/>
            <w:left w:val="none" w:sz="0" w:space="0" w:color="auto"/>
            <w:bottom w:val="none" w:sz="0" w:space="0" w:color="auto"/>
            <w:right w:val="none" w:sz="0" w:space="0" w:color="auto"/>
          </w:divBdr>
        </w:div>
        <w:div w:id="1726754378">
          <w:marLeft w:val="640"/>
          <w:marRight w:val="0"/>
          <w:marTop w:val="0"/>
          <w:marBottom w:val="0"/>
          <w:divBdr>
            <w:top w:val="none" w:sz="0" w:space="0" w:color="auto"/>
            <w:left w:val="none" w:sz="0" w:space="0" w:color="auto"/>
            <w:bottom w:val="none" w:sz="0" w:space="0" w:color="auto"/>
            <w:right w:val="none" w:sz="0" w:space="0" w:color="auto"/>
          </w:divBdr>
        </w:div>
        <w:div w:id="1732338449">
          <w:marLeft w:val="640"/>
          <w:marRight w:val="0"/>
          <w:marTop w:val="0"/>
          <w:marBottom w:val="0"/>
          <w:divBdr>
            <w:top w:val="none" w:sz="0" w:space="0" w:color="auto"/>
            <w:left w:val="none" w:sz="0" w:space="0" w:color="auto"/>
            <w:bottom w:val="none" w:sz="0" w:space="0" w:color="auto"/>
            <w:right w:val="none" w:sz="0" w:space="0" w:color="auto"/>
          </w:divBdr>
        </w:div>
        <w:div w:id="1740665609">
          <w:marLeft w:val="640"/>
          <w:marRight w:val="0"/>
          <w:marTop w:val="0"/>
          <w:marBottom w:val="0"/>
          <w:divBdr>
            <w:top w:val="none" w:sz="0" w:space="0" w:color="auto"/>
            <w:left w:val="none" w:sz="0" w:space="0" w:color="auto"/>
            <w:bottom w:val="none" w:sz="0" w:space="0" w:color="auto"/>
            <w:right w:val="none" w:sz="0" w:space="0" w:color="auto"/>
          </w:divBdr>
        </w:div>
        <w:div w:id="1747339851">
          <w:marLeft w:val="640"/>
          <w:marRight w:val="0"/>
          <w:marTop w:val="0"/>
          <w:marBottom w:val="0"/>
          <w:divBdr>
            <w:top w:val="none" w:sz="0" w:space="0" w:color="auto"/>
            <w:left w:val="none" w:sz="0" w:space="0" w:color="auto"/>
            <w:bottom w:val="none" w:sz="0" w:space="0" w:color="auto"/>
            <w:right w:val="none" w:sz="0" w:space="0" w:color="auto"/>
          </w:divBdr>
        </w:div>
        <w:div w:id="1749031364">
          <w:marLeft w:val="640"/>
          <w:marRight w:val="0"/>
          <w:marTop w:val="0"/>
          <w:marBottom w:val="0"/>
          <w:divBdr>
            <w:top w:val="none" w:sz="0" w:space="0" w:color="auto"/>
            <w:left w:val="none" w:sz="0" w:space="0" w:color="auto"/>
            <w:bottom w:val="none" w:sz="0" w:space="0" w:color="auto"/>
            <w:right w:val="none" w:sz="0" w:space="0" w:color="auto"/>
          </w:divBdr>
        </w:div>
        <w:div w:id="1752119901">
          <w:marLeft w:val="640"/>
          <w:marRight w:val="0"/>
          <w:marTop w:val="0"/>
          <w:marBottom w:val="0"/>
          <w:divBdr>
            <w:top w:val="none" w:sz="0" w:space="0" w:color="auto"/>
            <w:left w:val="none" w:sz="0" w:space="0" w:color="auto"/>
            <w:bottom w:val="none" w:sz="0" w:space="0" w:color="auto"/>
            <w:right w:val="none" w:sz="0" w:space="0" w:color="auto"/>
          </w:divBdr>
        </w:div>
        <w:div w:id="1761442669">
          <w:marLeft w:val="640"/>
          <w:marRight w:val="0"/>
          <w:marTop w:val="0"/>
          <w:marBottom w:val="0"/>
          <w:divBdr>
            <w:top w:val="none" w:sz="0" w:space="0" w:color="auto"/>
            <w:left w:val="none" w:sz="0" w:space="0" w:color="auto"/>
            <w:bottom w:val="none" w:sz="0" w:space="0" w:color="auto"/>
            <w:right w:val="none" w:sz="0" w:space="0" w:color="auto"/>
          </w:divBdr>
        </w:div>
        <w:div w:id="1771270812">
          <w:marLeft w:val="640"/>
          <w:marRight w:val="0"/>
          <w:marTop w:val="0"/>
          <w:marBottom w:val="0"/>
          <w:divBdr>
            <w:top w:val="none" w:sz="0" w:space="0" w:color="auto"/>
            <w:left w:val="none" w:sz="0" w:space="0" w:color="auto"/>
            <w:bottom w:val="none" w:sz="0" w:space="0" w:color="auto"/>
            <w:right w:val="none" w:sz="0" w:space="0" w:color="auto"/>
          </w:divBdr>
        </w:div>
        <w:div w:id="1772359047">
          <w:marLeft w:val="640"/>
          <w:marRight w:val="0"/>
          <w:marTop w:val="0"/>
          <w:marBottom w:val="0"/>
          <w:divBdr>
            <w:top w:val="none" w:sz="0" w:space="0" w:color="auto"/>
            <w:left w:val="none" w:sz="0" w:space="0" w:color="auto"/>
            <w:bottom w:val="none" w:sz="0" w:space="0" w:color="auto"/>
            <w:right w:val="none" w:sz="0" w:space="0" w:color="auto"/>
          </w:divBdr>
        </w:div>
        <w:div w:id="1785614451">
          <w:marLeft w:val="640"/>
          <w:marRight w:val="0"/>
          <w:marTop w:val="0"/>
          <w:marBottom w:val="0"/>
          <w:divBdr>
            <w:top w:val="none" w:sz="0" w:space="0" w:color="auto"/>
            <w:left w:val="none" w:sz="0" w:space="0" w:color="auto"/>
            <w:bottom w:val="none" w:sz="0" w:space="0" w:color="auto"/>
            <w:right w:val="none" w:sz="0" w:space="0" w:color="auto"/>
          </w:divBdr>
        </w:div>
        <w:div w:id="1790708495">
          <w:marLeft w:val="640"/>
          <w:marRight w:val="0"/>
          <w:marTop w:val="0"/>
          <w:marBottom w:val="0"/>
          <w:divBdr>
            <w:top w:val="none" w:sz="0" w:space="0" w:color="auto"/>
            <w:left w:val="none" w:sz="0" w:space="0" w:color="auto"/>
            <w:bottom w:val="none" w:sz="0" w:space="0" w:color="auto"/>
            <w:right w:val="none" w:sz="0" w:space="0" w:color="auto"/>
          </w:divBdr>
        </w:div>
        <w:div w:id="1799102229">
          <w:marLeft w:val="640"/>
          <w:marRight w:val="0"/>
          <w:marTop w:val="0"/>
          <w:marBottom w:val="0"/>
          <w:divBdr>
            <w:top w:val="none" w:sz="0" w:space="0" w:color="auto"/>
            <w:left w:val="none" w:sz="0" w:space="0" w:color="auto"/>
            <w:bottom w:val="none" w:sz="0" w:space="0" w:color="auto"/>
            <w:right w:val="none" w:sz="0" w:space="0" w:color="auto"/>
          </w:divBdr>
        </w:div>
        <w:div w:id="1799716350">
          <w:marLeft w:val="640"/>
          <w:marRight w:val="0"/>
          <w:marTop w:val="0"/>
          <w:marBottom w:val="0"/>
          <w:divBdr>
            <w:top w:val="none" w:sz="0" w:space="0" w:color="auto"/>
            <w:left w:val="none" w:sz="0" w:space="0" w:color="auto"/>
            <w:bottom w:val="none" w:sz="0" w:space="0" w:color="auto"/>
            <w:right w:val="none" w:sz="0" w:space="0" w:color="auto"/>
          </w:divBdr>
        </w:div>
        <w:div w:id="1800145133">
          <w:marLeft w:val="640"/>
          <w:marRight w:val="0"/>
          <w:marTop w:val="0"/>
          <w:marBottom w:val="0"/>
          <w:divBdr>
            <w:top w:val="none" w:sz="0" w:space="0" w:color="auto"/>
            <w:left w:val="none" w:sz="0" w:space="0" w:color="auto"/>
            <w:bottom w:val="none" w:sz="0" w:space="0" w:color="auto"/>
            <w:right w:val="none" w:sz="0" w:space="0" w:color="auto"/>
          </w:divBdr>
        </w:div>
        <w:div w:id="1801877857">
          <w:marLeft w:val="640"/>
          <w:marRight w:val="0"/>
          <w:marTop w:val="0"/>
          <w:marBottom w:val="0"/>
          <w:divBdr>
            <w:top w:val="none" w:sz="0" w:space="0" w:color="auto"/>
            <w:left w:val="none" w:sz="0" w:space="0" w:color="auto"/>
            <w:bottom w:val="none" w:sz="0" w:space="0" w:color="auto"/>
            <w:right w:val="none" w:sz="0" w:space="0" w:color="auto"/>
          </w:divBdr>
        </w:div>
        <w:div w:id="1802770778">
          <w:marLeft w:val="640"/>
          <w:marRight w:val="0"/>
          <w:marTop w:val="0"/>
          <w:marBottom w:val="0"/>
          <w:divBdr>
            <w:top w:val="none" w:sz="0" w:space="0" w:color="auto"/>
            <w:left w:val="none" w:sz="0" w:space="0" w:color="auto"/>
            <w:bottom w:val="none" w:sz="0" w:space="0" w:color="auto"/>
            <w:right w:val="none" w:sz="0" w:space="0" w:color="auto"/>
          </w:divBdr>
        </w:div>
        <w:div w:id="1804696072">
          <w:marLeft w:val="640"/>
          <w:marRight w:val="0"/>
          <w:marTop w:val="0"/>
          <w:marBottom w:val="0"/>
          <w:divBdr>
            <w:top w:val="none" w:sz="0" w:space="0" w:color="auto"/>
            <w:left w:val="none" w:sz="0" w:space="0" w:color="auto"/>
            <w:bottom w:val="none" w:sz="0" w:space="0" w:color="auto"/>
            <w:right w:val="none" w:sz="0" w:space="0" w:color="auto"/>
          </w:divBdr>
        </w:div>
        <w:div w:id="1807043959">
          <w:marLeft w:val="640"/>
          <w:marRight w:val="0"/>
          <w:marTop w:val="0"/>
          <w:marBottom w:val="0"/>
          <w:divBdr>
            <w:top w:val="none" w:sz="0" w:space="0" w:color="auto"/>
            <w:left w:val="none" w:sz="0" w:space="0" w:color="auto"/>
            <w:bottom w:val="none" w:sz="0" w:space="0" w:color="auto"/>
            <w:right w:val="none" w:sz="0" w:space="0" w:color="auto"/>
          </w:divBdr>
        </w:div>
        <w:div w:id="1811628761">
          <w:marLeft w:val="640"/>
          <w:marRight w:val="0"/>
          <w:marTop w:val="0"/>
          <w:marBottom w:val="0"/>
          <w:divBdr>
            <w:top w:val="none" w:sz="0" w:space="0" w:color="auto"/>
            <w:left w:val="none" w:sz="0" w:space="0" w:color="auto"/>
            <w:bottom w:val="none" w:sz="0" w:space="0" w:color="auto"/>
            <w:right w:val="none" w:sz="0" w:space="0" w:color="auto"/>
          </w:divBdr>
        </w:div>
        <w:div w:id="1824008742">
          <w:marLeft w:val="640"/>
          <w:marRight w:val="0"/>
          <w:marTop w:val="0"/>
          <w:marBottom w:val="0"/>
          <w:divBdr>
            <w:top w:val="none" w:sz="0" w:space="0" w:color="auto"/>
            <w:left w:val="none" w:sz="0" w:space="0" w:color="auto"/>
            <w:bottom w:val="none" w:sz="0" w:space="0" w:color="auto"/>
            <w:right w:val="none" w:sz="0" w:space="0" w:color="auto"/>
          </w:divBdr>
        </w:div>
        <w:div w:id="1825388734">
          <w:marLeft w:val="640"/>
          <w:marRight w:val="0"/>
          <w:marTop w:val="0"/>
          <w:marBottom w:val="0"/>
          <w:divBdr>
            <w:top w:val="none" w:sz="0" w:space="0" w:color="auto"/>
            <w:left w:val="none" w:sz="0" w:space="0" w:color="auto"/>
            <w:bottom w:val="none" w:sz="0" w:space="0" w:color="auto"/>
            <w:right w:val="none" w:sz="0" w:space="0" w:color="auto"/>
          </w:divBdr>
        </w:div>
        <w:div w:id="1827428143">
          <w:marLeft w:val="640"/>
          <w:marRight w:val="0"/>
          <w:marTop w:val="0"/>
          <w:marBottom w:val="0"/>
          <w:divBdr>
            <w:top w:val="none" w:sz="0" w:space="0" w:color="auto"/>
            <w:left w:val="none" w:sz="0" w:space="0" w:color="auto"/>
            <w:bottom w:val="none" w:sz="0" w:space="0" w:color="auto"/>
            <w:right w:val="none" w:sz="0" w:space="0" w:color="auto"/>
          </w:divBdr>
        </w:div>
        <w:div w:id="1832912107">
          <w:marLeft w:val="640"/>
          <w:marRight w:val="0"/>
          <w:marTop w:val="0"/>
          <w:marBottom w:val="0"/>
          <w:divBdr>
            <w:top w:val="none" w:sz="0" w:space="0" w:color="auto"/>
            <w:left w:val="none" w:sz="0" w:space="0" w:color="auto"/>
            <w:bottom w:val="none" w:sz="0" w:space="0" w:color="auto"/>
            <w:right w:val="none" w:sz="0" w:space="0" w:color="auto"/>
          </w:divBdr>
        </w:div>
        <w:div w:id="1854416109">
          <w:marLeft w:val="640"/>
          <w:marRight w:val="0"/>
          <w:marTop w:val="0"/>
          <w:marBottom w:val="0"/>
          <w:divBdr>
            <w:top w:val="none" w:sz="0" w:space="0" w:color="auto"/>
            <w:left w:val="none" w:sz="0" w:space="0" w:color="auto"/>
            <w:bottom w:val="none" w:sz="0" w:space="0" w:color="auto"/>
            <w:right w:val="none" w:sz="0" w:space="0" w:color="auto"/>
          </w:divBdr>
        </w:div>
        <w:div w:id="1859928200">
          <w:marLeft w:val="640"/>
          <w:marRight w:val="0"/>
          <w:marTop w:val="0"/>
          <w:marBottom w:val="0"/>
          <w:divBdr>
            <w:top w:val="none" w:sz="0" w:space="0" w:color="auto"/>
            <w:left w:val="none" w:sz="0" w:space="0" w:color="auto"/>
            <w:bottom w:val="none" w:sz="0" w:space="0" w:color="auto"/>
            <w:right w:val="none" w:sz="0" w:space="0" w:color="auto"/>
          </w:divBdr>
        </w:div>
        <w:div w:id="1872837596">
          <w:marLeft w:val="640"/>
          <w:marRight w:val="0"/>
          <w:marTop w:val="0"/>
          <w:marBottom w:val="0"/>
          <w:divBdr>
            <w:top w:val="none" w:sz="0" w:space="0" w:color="auto"/>
            <w:left w:val="none" w:sz="0" w:space="0" w:color="auto"/>
            <w:bottom w:val="none" w:sz="0" w:space="0" w:color="auto"/>
            <w:right w:val="none" w:sz="0" w:space="0" w:color="auto"/>
          </w:divBdr>
        </w:div>
        <w:div w:id="1885480715">
          <w:marLeft w:val="640"/>
          <w:marRight w:val="0"/>
          <w:marTop w:val="0"/>
          <w:marBottom w:val="0"/>
          <w:divBdr>
            <w:top w:val="none" w:sz="0" w:space="0" w:color="auto"/>
            <w:left w:val="none" w:sz="0" w:space="0" w:color="auto"/>
            <w:bottom w:val="none" w:sz="0" w:space="0" w:color="auto"/>
            <w:right w:val="none" w:sz="0" w:space="0" w:color="auto"/>
          </w:divBdr>
        </w:div>
        <w:div w:id="1888570011">
          <w:marLeft w:val="640"/>
          <w:marRight w:val="0"/>
          <w:marTop w:val="0"/>
          <w:marBottom w:val="0"/>
          <w:divBdr>
            <w:top w:val="none" w:sz="0" w:space="0" w:color="auto"/>
            <w:left w:val="none" w:sz="0" w:space="0" w:color="auto"/>
            <w:bottom w:val="none" w:sz="0" w:space="0" w:color="auto"/>
            <w:right w:val="none" w:sz="0" w:space="0" w:color="auto"/>
          </w:divBdr>
        </w:div>
        <w:div w:id="1901402570">
          <w:marLeft w:val="640"/>
          <w:marRight w:val="0"/>
          <w:marTop w:val="0"/>
          <w:marBottom w:val="0"/>
          <w:divBdr>
            <w:top w:val="none" w:sz="0" w:space="0" w:color="auto"/>
            <w:left w:val="none" w:sz="0" w:space="0" w:color="auto"/>
            <w:bottom w:val="none" w:sz="0" w:space="0" w:color="auto"/>
            <w:right w:val="none" w:sz="0" w:space="0" w:color="auto"/>
          </w:divBdr>
        </w:div>
        <w:div w:id="1911226846">
          <w:marLeft w:val="640"/>
          <w:marRight w:val="0"/>
          <w:marTop w:val="0"/>
          <w:marBottom w:val="0"/>
          <w:divBdr>
            <w:top w:val="none" w:sz="0" w:space="0" w:color="auto"/>
            <w:left w:val="none" w:sz="0" w:space="0" w:color="auto"/>
            <w:bottom w:val="none" w:sz="0" w:space="0" w:color="auto"/>
            <w:right w:val="none" w:sz="0" w:space="0" w:color="auto"/>
          </w:divBdr>
        </w:div>
        <w:div w:id="1927956926">
          <w:marLeft w:val="640"/>
          <w:marRight w:val="0"/>
          <w:marTop w:val="0"/>
          <w:marBottom w:val="0"/>
          <w:divBdr>
            <w:top w:val="none" w:sz="0" w:space="0" w:color="auto"/>
            <w:left w:val="none" w:sz="0" w:space="0" w:color="auto"/>
            <w:bottom w:val="none" w:sz="0" w:space="0" w:color="auto"/>
            <w:right w:val="none" w:sz="0" w:space="0" w:color="auto"/>
          </w:divBdr>
        </w:div>
        <w:div w:id="1940139346">
          <w:marLeft w:val="640"/>
          <w:marRight w:val="0"/>
          <w:marTop w:val="0"/>
          <w:marBottom w:val="0"/>
          <w:divBdr>
            <w:top w:val="none" w:sz="0" w:space="0" w:color="auto"/>
            <w:left w:val="none" w:sz="0" w:space="0" w:color="auto"/>
            <w:bottom w:val="none" w:sz="0" w:space="0" w:color="auto"/>
            <w:right w:val="none" w:sz="0" w:space="0" w:color="auto"/>
          </w:divBdr>
        </w:div>
        <w:div w:id="1955088857">
          <w:marLeft w:val="640"/>
          <w:marRight w:val="0"/>
          <w:marTop w:val="0"/>
          <w:marBottom w:val="0"/>
          <w:divBdr>
            <w:top w:val="none" w:sz="0" w:space="0" w:color="auto"/>
            <w:left w:val="none" w:sz="0" w:space="0" w:color="auto"/>
            <w:bottom w:val="none" w:sz="0" w:space="0" w:color="auto"/>
            <w:right w:val="none" w:sz="0" w:space="0" w:color="auto"/>
          </w:divBdr>
        </w:div>
        <w:div w:id="1964581161">
          <w:marLeft w:val="640"/>
          <w:marRight w:val="0"/>
          <w:marTop w:val="0"/>
          <w:marBottom w:val="0"/>
          <w:divBdr>
            <w:top w:val="none" w:sz="0" w:space="0" w:color="auto"/>
            <w:left w:val="none" w:sz="0" w:space="0" w:color="auto"/>
            <w:bottom w:val="none" w:sz="0" w:space="0" w:color="auto"/>
            <w:right w:val="none" w:sz="0" w:space="0" w:color="auto"/>
          </w:divBdr>
        </w:div>
        <w:div w:id="1988779052">
          <w:marLeft w:val="640"/>
          <w:marRight w:val="0"/>
          <w:marTop w:val="0"/>
          <w:marBottom w:val="0"/>
          <w:divBdr>
            <w:top w:val="none" w:sz="0" w:space="0" w:color="auto"/>
            <w:left w:val="none" w:sz="0" w:space="0" w:color="auto"/>
            <w:bottom w:val="none" w:sz="0" w:space="0" w:color="auto"/>
            <w:right w:val="none" w:sz="0" w:space="0" w:color="auto"/>
          </w:divBdr>
        </w:div>
        <w:div w:id="1998071659">
          <w:marLeft w:val="640"/>
          <w:marRight w:val="0"/>
          <w:marTop w:val="0"/>
          <w:marBottom w:val="0"/>
          <w:divBdr>
            <w:top w:val="none" w:sz="0" w:space="0" w:color="auto"/>
            <w:left w:val="none" w:sz="0" w:space="0" w:color="auto"/>
            <w:bottom w:val="none" w:sz="0" w:space="0" w:color="auto"/>
            <w:right w:val="none" w:sz="0" w:space="0" w:color="auto"/>
          </w:divBdr>
          <w:divsChild>
            <w:div w:id="227808058">
              <w:marLeft w:val="640"/>
              <w:marRight w:val="0"/>
              <w:marTop w:val="0"/>
              <w:marBottom w:val="0"/>
              <w:divBdr>
                <w:top w:val="none" w:sz="0" w:space="0" w:color="auto"/>
                <w:left w:val="none" w:sz="0" w:space="0" w:color="auto"/>
                <w:bottom w:val="none" w:sz="0" w:space="0" w:color="auto"/>
                <w:right w:val="none" w:sz="0" w:space="0" w:color="auto"/>
              </w:divBdr>
            </w:div>
            <w:div w:id="497696742">
              <w:marLeft w:val="640"/>
              <w:marRight w:val="0"/>
              <w:marTop w:val="0"/>
              <w:marBottom w:val="0"/>
              <w:divBdr>
                <w:top w:val="none" w:sz="0" w:space="0" w:color="auto"/>
                <w:left w:val="none" w:sz="0" w:space="0" w:color="auto"/>
                <w:bottom w:val="none" w:sz="0" w:space="0" w:color="auto"/>
                <w:right w:val="none" w:sz="0" w:space="0" w:color="auto"/>
              </w:divBdr>
            </w:div>
            <w:div w:id="572786168">
              <w:marLeft w:val="640"/>
              <w:marRight w:val="0"/>
              <w:marTop w:val="0"/>
              <w:marBottom w:val="0"/>
              <w:divBdr>
                <w:top w:val="none" w:sz="0" w:space="0" w:color="auto"/>
                <w:left w:val="none" w:sz="0" w:space="0" w:color="auto"/>
                <w:bottom w:val="none" w:sz="0" w:space="0" w:color="auto"/>
                <w:right w:val="none" w:sz="0" w:space="0" w:color="auto"/>
              </w:divBdr>
            </w:div>
            <w:div w:id="592081875">
              <w:marLeft w:val="640"/>
              <w:marRight w:val="0"/>
              <w:marTop w:val="0"/>
              <w:marBottom w:val="0"/>
              <w:divBdr>
                <w:top w:val="none" w:sz="0" w:space="0" w:color="auto"/>
                <w:left w:val="none" w:sz="0" w:space="0" w:color="auto"/>
                <w:bottom w:val="none" w:sz="0" w:space="0" w:color="auto"/>
                <w:right w:val="none" w:sz="0" w:space="0" w:color="auto"/>
              </w:divBdr>
            </w:div>
            <w:div w:id="631787743">
              <w:marLeft w:val="640"/>
              <w:marRight w:val="0"/>
              <w:marTop w:val="0"/>
              <w:marBottom w:val="0"/>
              <w:divBdr>
                <w:top w:val="none" w:sz="0" w:space="0" w:color="auto"/>
                <w:left w:val="none" w:sz="0" w:space="0" w:color="auto"/>
                <w:bottom w:val="none" w:sz="0" w:space="0" w:color="auto"/>
                <w:right w:val="none" w:sz="0" w:space="0" w:color="auto"/>
              </w:divBdr>
            </w:div>
            <w:div w:id="661809364">
              <w:marLeft w:val="640"/>
              <w:marRight w:val="0"/>
              <w:marTop w:val="0"/>
              <w:marBottom w:val="0"/>
              <w:divBdr>
                <w:top w:val="none" w:sz="0" w:space="0" w:color="auto"/>
                <w:left w:val="none" w:sz="0" w:space="0" w:color="auto"/>
                <w:bottom w:val="none" w:sz="0" w:space="0" w:color="auto"/>
                <w:right w:val="none" w:sz="0" w:space="0" w:color="auto"/>
              </w:divBdr>
            </w:div>
            <w:div w:id="797799482">
              <w:marLeft w:val="640"/>
              <w:marRight w:val="0"/>
              <w:marTop w:val="0"/>
              <w:marBottom w:val="0"/>
              <w:divBdr>
                <w:top w:val="none" w:sz="0" w:space="0" w:color="auto"/>
                <w:left w:val="none" w:sz="0" w:space="0" w:color="auto"/>
                <w:bottom w:val="none" w:sz="0" w:space="0" w:color="auto"/>
                <w:right w:val="none" w:sz="0" w:space="0" w:color="auto"/>
              </w:divBdr>
            </w:div>
            <w:div w:id="919560609">
              <w:marLeft w:val="640"/>
              <w:marRight w:val="0"/>
              <w:marTop w:val="0"/>
              <w:marBottom w:val="0"/>
              <w:divBdr>
                <w:top w:val="none" w:sz="0" w:space="0" w:color="auto"/>
                <w:left w:val="none" w:sz="0" w:space="0" w:color="auto"/>
                <w:bottom w:val="none" w:sz="0" w:space="0" w:color="auto"/>
                <w:right w:val="none" w:sz="0" w:space="0" w:color="auto"/>
              </w:divBdr>
            </w:div>
            <w:div w:id="1038429192">
              <w:marLeft w:val="640"/>
              <w:marRight w:val="0"/>
              <w:marTop w:val="0"/>
              <w:marBottom w:val="0"/>
              <w:divBdr>
                <w:top w:val="none" w:sz="0" w:space="0" w:color="auto"/>
                <w:left w:val="none" w:sz="0" w:space="0" w:color="auto"/>
                <w:bottom w:val="none" w:sz="0" w:space="0" w:color="auto"/>
                <w:right w:val="none" w:sz="0" w:space="0" w:color="auto"/>
              </w:divBdr>
            </w:div>
            <w:div w:id="1054743271">
              <w:marLeft w:val="640"/>
              <w:marRight w:val="0"/>
              <w:marTop w:val="0"/>
              <w:marBottom w:val="0"/>
              <w:divBdr>
                <w:top w:val="none" w:sz="0" w:space="0" w:color="auto"/>
                <w:left w:val="none" w:sz="0" w:space="0" w:color="auto"/>
                <w:bottom w:val="none" w:sz="0" w:space="0" w:color="auto"/>
                <w:right w:val="none" w:sz="0" w:space="0" w:color="auto"/>
              </w:divBdr>
            </w:div>
            <w:div w:id="1185249959">
              <w:marLeft w:val="640"/>
              <w:marRight w:val="0"/>
              <w:marTop w:val="0"/>
              <w:marBottom w:val="0"/>
              <w:divBdr>
                <w:top w:val="none" w:sz="0" w:space="0" w:color="auto"/>
                <w:left w:val="none" w:sz="0" w:space="0" w:color="auto"/>
                <w:bottom w:val="none" w:sz="0" w:space="0" w:color="auto"/>
                <w:right w:val="none" w:sz="0" w:space="0" w:color="auto"/>
              </w:divBdr>
            </w:div>
            <w:div w:id="1270238519">
              <w:marLeft w:val="640"/>
              <w:marRight w:val="0"/>
              <w:marTop w:val="0"/>
              <w:marBottom w:val="0"/>
              <w:divBdr>
                <w:top w:val="none" w:sz="0" w:space="0" w:color="auto"/>
                <w:left w:val="none" w:sz="0" w:space="0" w:color="auto"/>
                <w:bottom w:val="none" w:sz="0" w:space="0" w:color="auto"/>
                <w:right w:val="none" w:sz="0" w:space="0" w:color="auto"/>
              </w:divBdr>
            </w:div>
            <w:div w:id="1428040386">
              <w:marLeft w:val="640"/>
              <w:marRight w:val="0"/>
              <w:marTop w:val="0"/>
              <w:marBottom w:val="0"/>
              <w:divBdr>
                <w:top w:val="none" w:sz="0" w:space="0" w:color="auto"/>
                <w:left w:val="none" w:sz="0" w:space="0" w:color="auto"/>
                <w:bottom w:val="none" w:sz="0" w:space="0" w:color="auto"/>
                <w:right w:val="none" w:sz="0" w:space="0" w:color="auto"/>
              </w:divBdr>
            </w:div>
            <w:div w:id="1613897903">
              <w:marLeft w:val="640"/>
              <w:marRight w:val="0"/>
              <w:marTop w:val="0"/>
              <w:marBottom w:val="0"/>
              <w:divBdr>
                <w:top w:val="none" w:sz="0" w:space="0" w:color="auto"/>
                <w:left w:val="none" w:sz="0" w:space="0" w:color="auto"/>
                <w:bottom w:val="none" w:sz="0" w:space="0" w:color="auto"/>
                <w:right w:val="none" w:sz="0" w:space="0" w:color="auto"/>
              </w:divBdr>
            </w:div>
            <w:div w:id="1691099174">
              <w:marLeft w:val="640"/>
              <w:marRight w:val="0"/>
              <w:marTop w:val="0"/>
              <w:marBottom w:val="0"/>
              <w:divBdr>
                <w:top w:val="none" w:sz="0" w:space="0" w:color="auto"/>
                <w:left w:val="none" w:sz="0" w:space="0" w:color="auto"/>
                <w:bottom w:val="none" w:sz="0" w:space="0" w:color="auto"/>
                <w:right w:val="none" w:sz="0" w:space="0" w:color="auto"/>
              </w:divBdr>
            </w:div>
            <w:div w:id="1694375957">
              <w:marLeft w:val="640"/>
              <w:marRight w:val="0"/>
              <w:marTop w:val="0"/>
              <w:marBottom w:val="0"/>
              <w:divBdr>
                <w:top w:val="none" w:sz="0" w:space="0" w:color="auto"/>
                <w:left w:val="none" w:sz="0" w:space="0" w:color="auto"/>
                <w:bottom w:val="none" w:sz="0" w:space="0" w:color="auto"/>
                <w:right w:val="none" w:sz="0" w:space="0" w:color="auto"/>
              </w:divBdr>
            </w:div>
            <w:div w:id="1953826139">
              <w:marLeft w:val="640"/>
              <w:marRight w:val="0"/>
              <w:marTop w:val="0"/>
              <w:marBottom w:val="0"/>
              <w:divBdr>
                <w:top w:val="none" w:sz="0" w:space="0" w:color="auto"/>
                <w:left w:val="none" w:sz="0" w:space="0" w:color="auto"/>
                <w:bottom w:val="none" w:sz="0" w:space="0" w:color="auto"/>
                <w:right w:val="none" w:sz="0" w:space="0" w:color="auto"/>
              </w:divBdr>
            </w:div>
            <w:div w:id="1999455249">
              <w:marLeft w:val="640"/>
              <w:marRight w:val="0"/>
              <w:marTop w:val="0"/>
              <w:marBottom w:val="0"/>
              <w:divBdr>
                <w:top w:val="none" w:sz="0" w:space="0" w:color="auto"/>
                <w:left w:val="none" w:sz="0" w:space="0" w:color="auto"/>
                <w:bottom w:val="none" w:sz="0" w:space="0" w:color="auto"/>
                <w:right w:val="none" w:sz="0" w:space="0" w:color="auto"/>
              </w:divBdr>
            </w:div>
          </w:divsChild>
        </w:div>
        <w:div w:id="2001274762">
          <w:marLeft w:val="640"/>
          <w:marRight w:val="0"/>
          <w:marTop w:val="0"/>
          <w:marBottom w:val="0"/>
          <w:divBdr>
            <w:top w:val="none" w:sz="0" w:space="0" w:color="auto"/>
            <w:left w:val="none" w:sz="0" w:space="0" w:color="auto"/>
            <w:bottom w:val="none" w:sz="0" w:space="0" w:color="auto"/>
            <w:right w:val="none" w:sz="0" w:space="0" w:color="auto"/>
          </w:divBdr>
        </w:div>
        <w:div w:id="2006665634">
          <w:marLeft w:val="640"/>
          <w:marRight w:val="0"/>
          <w:marTop w:val="0"/>
          <w:marBottom w:val="0"/>
          <w:divBdr>
            <w:top w:val="none" w:sz="0" w:space="0" w:color="auto"/>
            <w:left w:val="none" w:sz="0" w:space="0" w:color="auto"/>
            <w:bottom w:val="none" w:sz="0" w:space="0" w:color="auto"/>
            <w:right w:val="none" w:sz="0" w:space="0" w:color="auto"/>
          </w:divBdr>
        </w:div>
        <w:div w:id="2007441348">
          <w:marLeft w:val="640"/>
          <w:marRight w:val="0"/>
          <w:marTop w:val="0"/>
          <w:marBottom w:val="0"/>
          <w:divBdr>
            <w:top w:val="none" w:sz="0" w:space="0" w:color="auto"/>
            <w:left w:val="none" w:sz="0" w:space="0" w:color="auto"/>
            <w:bottom w:val="none" w:sz="0" w:space="0" w:color="auto"/>
            <w:right w:val="none" w:sz="0" w:space="0" w:color="auto"/>
          </w:divBdr>
        </w:div>
        <w:div w:id="2012482762">
          <w:marLeft w:val="640"/>
          <w:marRight w:val="0"/>
          <w:marTop w:val="0"/>
          <w:marBottom w:val="0"/>
          <w:divBdr>
            <w:top w:val="none" w:sz="0" w:space="0" w:color="auto"/>
            <w:left w:val="none" w:sz="0" w:space="0" w:color="auto"/>
            <w:bottom w:val="none" w:sz="0" w:space="0" w:color="auto"/>
            <w:right w:val="none" w:sz="0" w:space="0" w:color="auto"/>
          </w:divBdr>
        </w:div>
        <w:div w:id="2015262756">
          <w:marLeft w:val="640"/>
          <w:marRight w:val="0"/>
          <w:marTop w:val="0"/>
          <w:marBottom w:val="0"/>
          <w:divBdr>
            <w:top w:val="none" w:sz="0" w:space="0" w:color="auto"/>
            <w:left w:val="none" w:sz="0" w:space="0" w:color="auto"/>
            <w:bottom w:val="none" w:sz="0" w:space="0" w:color="auto"/>
            <w:right w:val="none" w:sz="0" w:space="0" w:color="auto"/>
          </w:divBdr>
        </w:div>
        <w:div w:id="2016572646">
          <w:marLeft w:val="640"/>
          <w:marRight w:val="0"/>
          <w:marTop w:val="0"/>
          <w:marBottom w:val="0"/>
          <w:divBdr>
            <w:top w:val="none" w:sz="0" w:space="0" w:color="auto"/>
            <w:left w:val="none" w:sz="0" w:space="0" w:color="auto"/>
            <w:bottom w:val="none" w:sz="0" w:space="0" w:color="auto"/>
            <w:right w:val="none" w:sz="0" w:space="0" w:color="auto"/>
          </w:divBdr>
        </w:div>
        <w:div w:id="2018147042">
          <w:marLeft w:val="640"/>
          <w:marRight w:val="0"/>
          <w:marTop w:val="0"/>
          <w:marBottom w:val="0"/>
          <w:divBdr>
            <w:top w:val="none" w:sz="0" w:space="0" w:color="auto"/>
            <w:left w:val="none" w:sz="0" w:space="0" w:color="auto"/>
            <w:bottom w:val="none" w:sz="0" w:space="0" w:color="auto"/>
            <w:right w:val="none" w:sz="0" w:space="0" w:color="auto"/>
          </w:divBdr>
        </w:div>
        <w:div w:id="2019575048">
          <w:marLeft w:val="640"/>
          <w:marRight w:val="0"/>
          <w:marTop w:val="0"/>
          <w:marBottom w:val="0"/>
          <w:divBdr>
            <w:top w:val="none" w:sz="0" w:space="0" w:color="auto"/>
            <w:left w:val="none" w:sz="0" w:space="0" w:color="auto"/>
            <w:bottom w:val="none" w:sz="0" w:space="0" w:color="auto"/>
            <w:right w:val="none" w:sz="0" w:space="0" w:color="auto"/>
          </w:divBdr>
        </w:div>
        <w:div w:id="2021420682">
          <w:marLeft w:val="640"/>
          <w:marRight w:val="0"/>
          <w:marTop w:val="0"/>
          <w:marBottom w:val="0"/>
          <w:divBdr>
            <w:top w:val="none" w:sz="0" w:space="0" w:color="auto"/>
            <w:left w:val="none" w:sz="0" w:space="0" w:color="auto"/>
            <w:bottom w:val="none" w:sz="0" w:space="0" w:color="auto"/>
            <w:right w:val="none" w:sz="0" w:space="0" w:color="auto"/>
          </w:divBdr>
        </w:div>
        <w:div w:id="2033337720">
          <w:marLeft w:val="640"/>
          <w:marRight w:val="0"/>
          <w:marTop w:val="0"/>
          <w:marBottom w:val="0"/>
          <w:divBdr>
            <w:top w:val="none" w:sz="0" w:space="0" w:color="auto"/>
            <w:left w:val="none" w:sz="0" w:space="0" w:color="auto"/>
            <w:bottom w:val="none" w:sz="0" w:space="0" w:color="auto"/>
            <w:right w:val="none" w:sz="0" w:space="0" w:color="auto"/>
          </w:divBdr>
        </w:div>
        <w:div w:id="2046328411">
          <w:marLeft w:val="640"/>
          <w:marRight w:val="0"/>
          <w:marTop w:val="0"/>
          <w:marBottom w:val="0"/>
          <w:divBdr>
            <w:top w:val="none" w:sz="0" w:space="0" w:color="auto"/>
            <w:left w:val="none" w:sz="0" w:space="0" w:color="auto"/>
            <w:bottom w:val="none" w:sz="0" w:space="0" w:color="auto"/>
            <w:right w:val="none" w:sz="0" w:space="0" w:color="auto"/>
          </w:divBdr>
        </w:div>
        <w:div w:id="2062287745">
          <w:marLeft w:val="640"/>
          <w:marRight w:val="0"/>
          <w:marTop w:val="0"/>
          <w:marBottom w:val="0"/>
          <w:divBdr>
            <w:top w:val="none" w:sz="0" w:space="0" w:color="auto"/>
            <w:left w:val="none" w:sz="0" w:space="0" w:color="auto"/>
            <w:bottom w:val="none" w:sz="0" w:space="0" w:color="auto"/>
            <w:right w:val="none" w:sz="0" w:space="0" w:color="auto"/>
          </w:divBdr>
        </w:div>
        <w:div w:id="2069762622">
          <w:marLeft w:val="640"/>
          <w:marRight w:val="0"/>
          <w:marTop w:val="0"/>
          <w:marBottom w:val="0"/>
          <w:divBdr>
            <w:top w:val="none" w:sz="0" w:space="0" w:color="auto"/>
            <w:left w:val="none" w:sz="0" w:space="0" w:color="auto"/>
            <w:bottom w:val="none" w:sz="0" w:space="0" w:color="auto"/>
            <w:right w:val="none" w:sz="0" w:space="0" w:color="auto"/>
          </w:divBdr>
        </w:div>
        <w:div w:id="2074037875">
          <w:marLeft w:val="640"/>
          <w:marRight w:val="0"/>
          <w:marTop w:val="0"/>
          <w:marBottom w:val="0"/>
          <w:divBdr>
            <w:top w:val="none" w:sz="0" w:space="0" w:color="auto"/>
            <w:left w:val="none" w:sz="0" w:space="0" w:color="auto"/>
            <w:bottom w:val="none" w:sz="0" w:space="0" w:color="auto"/>
            <w:right w:val="none" w:sz="0" w:space="0" w:color="auto"/>
          </w:divBdr>
        </w:div>
        <w:div w:id="2084066882">
          <w:marLeft w:val="640"/>
          <w:marRight w:val="0"/>
          <w:marTop w:val="0"/>
          <w:marBottom w:val="0"/>
          <w:divBdr>
            <w:top w:val="none" w:sz="0" w:space="0" w:color="auto"/>
            <w:left w:val="none" w:sz="0" w:space="0" w:color="auto"/>
            <w:bottom w:val="none" w:sz="0" w:space="0" w:color="auto"/>
            <w:right w:val="none" w:sz="0" w:space="0" w:color="auto"/>
          </w:divBdr>
        </w:div>
        <w:div w:id="2113890996">
          <w:marLeft w:val="640"/>
          <w:marRight w:val="0"/>
          <w:marTop w:val="0"/>
          <w:marBottom w:val="0"/>
          <w:divBdr>
            <w:top w:val="none" w:sz="0" w:space="0" w:color="auto"/>
            <w:left w:val="none" w:sz="0" w:space="0" w:color="auto"/>
            <w:bottom w:val="none" w:sz="0" w:space="0" w:color="auto"/>
            <w:right w:val="none" w:sz="0" w:space="0" w:color="auto"/>
          </w:divBdr>
        </w:div>
        <w:div w:id="2117559965">
          <w:marLeft w:val="640"/>
          <w:marRight w:val="0"/>
          <w:marTop w:val="0"/>
          <w:marBottom w:val="0"/>
          <w:divBdr>
            <w:top w:val="none" w:sz="0" w:space="0" w:color="auto"/>
            <w:left w:val="none" w:sz="0" w:space="0" w:color="auto"/>
            <w:bottom w:val="none" w:sz="0" w:space="0" w:color="auto"/>
            <w:right w:val="none" w:sz="0" w:space="0" w:color="auto"/>
          </w:divBdr>
        </w:div>
        <w:div w:id="2123301089">
          <w:marLeft w:val="640"/>
          <w:marRight w:val="0"/>
          <w:marTop w:val="0"/>
          <w:marBottom w:val="0"/>
          <w:divBdr>
            <w:top w:val="none" w:sz="0" w:space="0" w:color="auto"/>
            <w:left w:val="none" w:sz="0" w:space="0" w:color="auto"/>
            <w:bottom w:val="none" w:sz="0" w:space="0" w:color="auto"/>
            <w:right w:val="none" w:sz="0" w:space="0" w:color="auto"/>
          </w:divBdr>
        </w:div>
        <w:div w:id="2127701025">
          <w:marLeft w:val="640"/>
          <w:marRight w:val="0"/>
          <w:marTop w:val="0"/>
          <w:marBottom w:val="0"/>
          <w:divBdr>
            <w:top w:val="none" w:sz="0" w:space="0" w:color="auto"/>
            <w:left w:val="none" w:sz="0" w:space="0" w:color="auto"/>
            <w:bottom w:val="none" w:sz="0" w:space="0" w:color="auto"/>
            <w:right w:val="none" w:sz="0" w:space="0" w:color="auto"/>
          </w:divBdr>
        </w:div>
        <w:div w:id="2128693193">
          <w:marLeft w:val="640"/>
          <w:marRight w:val="0"/>
          <w:marTop w:val="0"/>
          <w:marBottom w:val="0"/>
          <w:divBdr>
            <w:top w:val="none" w:sz="0" w:space="0" w:color="auto"/>
            <w:left w:val="none" w:sz="0" w:space="0" w:color="auto"/>
            <w:bottom w:val="none" w:sz="0" w:space="0" w:color="auto"/>
            <w:right w:val="none" w:sz="0" w:space="0" w:color="auto"/>
          </w:divBdr>
        </w:div>
        <w:div w:id="2128888537">
          <w:marLeft w:val="640"/>
          <w:marRight w:val="0"/>
          <w:marTop w:val="0"/>
          <w:marBottom w:val="0"/>
          <w:divBdr>
            <w:top w:val="none" w:sz="0" w:space="0" w:color="auto"/>
            <w:left w:val="none" w:sz="0" w:space="0" w:color="auto"/>
            <w:bottom w:val="none" w:sz="0" w:space="0" w:color="auto"/>
            <w:right w:val="none" w:sz="0" w:space="0" w:color="auto"/>
          </w:divBdr>
        </w:div>
        <w:div w:id="2136898294">
          <w:marLeft w:val="640"/>
          <w:marRight w:val="0"/>
          <w:marTop w:val="0"/>
          <w:marBottom w:val="0"/>
          <w:divBdr>
            <w:top w:val="none" w:sz="0" w:space="0" w:color="auto"/>
            <w:left w:val="none" w:sz="0" w:space="0" w:color="auto"/>
            <w:bottom w:val="none" w:sz="0" w:space="0" w:color="auto"/>
            <w:right w:val="none" w:sz="0" w:space="0" w:color="auto"/>
          </w:divBdr>
        </w:div>
        <w:div w:id="2138449606">
          <w:marLeft w:val="640"/>
          <w:marRight w:val="0"/>
          <w:marTop w:val="0"/>
          <w:marBottom w:val="0"/>
          <w:divBdr>
            <w:top w:val="none" w:sz="0" w:space="0" w:color="auto"/>
            <w:left w:val="none" w:sz="0" w:space="0" w:color="auto"/>
            <w:bottom w:val="none" w:sz="0" w:space="0" w:color="auto"/>
            <w:right w:val="none" w:sz="0" w:space="0" w:color="auto"/>
          </w:divBdr>
        </w:div>
      </w:divsChild>
    </w:div>
    <w:div w:id="1212113035">
      <w:marLeft w:val="640"/>
      <w:marRight w:val="0"/>
      <w:marTop w:val="0"/>
      <w:marBottom w:val="0"/>
      <w:divBdr>
        <w:top w:val="none" w:sz="0" w:space="0" w:color="auto"/>
        <w:left w:val="none" w:sz="0" w:space="0" w:color="auto"/>
        <w:bottom w:val="none" w:sz="0" w:space="0" w:color="auto"/>
        <w:right w:val="none" w:sz="0" w:space="0" w:color="auto"/>
      </w:divBdr>
    </w:div>
    <w:div w:id="1213076958">
      <w:marLeft w:val="640"/>
      <w:marRight w:val="0"/>
      <w:marTop w:val="0"/>
      <w:marBottom w:val="0"/>
      <w:divBdr>
        <w:top w:val="none" w:sz="0" w:space="0" w:color="auto"/>
        <w:left w:val="none" w:sz="0" w:space="0" w:color="auto"/>
        <w:bottom w:val="none" w:sz="0" w:space="0" w:color="auto"/>
        <w:right w:val="none" w:sz="0" w:space="0" w:color="auto"/>
      </w:divBdr>
    </w:div>
    <w:div w:id="1267343362">
      <w:marLeft w:val="640"/>
      <w:marRight w:val="0"/>
      <w:marTop w:val="0"/>
      <w:marBottom w:val="0"/>
      <w:divBdr>
        <w:top w:val="none" w:sz="0" w:space="0" w:color="auto"/>
        <w:left w:val="none" w:sz="0" w:space="0" w:color="auto"/>
        <w:bottom w:val="none" w:sz="0" w:space="0" w:color="auto"/>
        <w:right w:val="none" w:sz="0" w:space="0" w:color="auto"/>
      </w:divBdr>
    </w:div>
    <w:div w:id="1366638470">
      <w:marLeft w:val="640"/>
      <w:marRight w:val="0"/>
      <w:marTop w:val="0"/>
      <w:marBottom w:val="0"/>
      <w:divBdr>
        <w:top w:val="none" w:sz="0" w:space="0" w:color="auto"/>
        <w:left w:val="none" w:sz="0" w:space="0" w:color="auto"/>
        <w:bottom w:val="none" w:sz="0" w:space="0" w:color="auto"/>
        <w:right w:val="none" w:sz="0" w:space="0" w:color="auto"/>
      </w:divBdr>
    </w:div>
    <w:div w:id="1524514010">
      <w:marLeft w:val="640"/>
      <w:marRight w:val="0"/>
      <w:marTop w:val="0"/>
      <w:marBottom w:val="0"/>
      <w:divBdr>
        <w:top w:val="none" w:sz="0" w:space="0" w:color="auto"/>
        <w:left w:val="none" w:sz="0" w:space="0" w:color="auto"/>
        <w:bottom w:val="none" w:sz="0" w:space="0" w:color="auto"/>
        <w:right w:val="none" w:sz="0" w:space="0" w:color="auto"/>
      </w:divBdr>
    </w:div>
    <w:div w:id="1551527583">
      <w:marLeft w:val="640"/>
      <w:marRight w:val="0"/>
      <w:marTop w:val="0"/>
      <w:marBottom w:val="0"/>
      <w:divBdr>
        <w:top w:val="none" w:sz="0" w:space="0" w:color="auto"/>
        <w:left w:val="none" w:sz="0" w:space="0" w:color="auto"/>
        <w:bottom w:val="none" w:sz="0" w:space="0" w:color="auto"/>
        <w:right w:val="none" w:sz="0" w:space="0" w:color="auto"/>
      </w:divBdr>
    </w:div>
    <w:div w:id="1586037764">
      <w:marLeft w:val="640"/>
      <w:marRight w:val="0"/>
      <w:marTop w:val="0"/>
      <w:marBottom w:val="0"/>
      <w:divBdr>
        <w:top w:val="none" w:sz="0" w:space="0" w:color="auto"/>
        <w:left w:val="none" w:sz="0" w:space="0" w:color="auto"/>
        <w:bottom w:val="none" w:sz="0" w:space="0" w:color="auto"/>
        <w:right w:val="none" w:sz="0" w:space="0" w:color="auto"/>
      </w:divBdr>
    </w:div>
    <w:div w:id="1613853335">
      <w:marLeft w:val="640"/>
      <w:marRight w:val="0"/>
      <w:marTop w:val="0"/>
      <w:marBottom w:val="0"/>
      <w:divBdr>
        <w:top w:val="none" w:sz="0" w:space="0" w:color="auto"/>
        <w:left w:val="none" w:sz="0" w:space="0" w:color="auto"/>
        <w:bottom w:val="none" w:sz="0" w:space="0" w:color="auto"/>
        <w:right w:val="none" w:sz="0" w:space="0" w:color="auto"/>
      </w:divBdr>
    </w:div>
    <w:div w:id="1627545950">
      <w:marLeft w:val="640"/>
      <w:marRight w:val="0"/>
      <w:marTop w:val="0"/>
      <w:marBottom w:val="0"/>
      <w:divBdr>
        <w:top w:val="none" w:sz="0" w:space="0" w:color="auto"/>
        <w:left w:val="none" w:sz="0" w:space="0" w:color="auto"/>
        <w:bottom w:val="none" w:sz="0" w:space="0" w:color="auto"/>
        <w:right w:val="none" w:sz="0" w:space="0" w:color="auto"/>
      </w:divBdr>
    </w:div>
    <w:div w:id="1658454979">
      <w:marLeft w:val="640"/>
      <w:marRight w:val="0"/>
      <w:marTop w:val="0"/>
      <w:marBottom w:val="0"/>
      <w:divBdr>
        <w:top w:val="none" w:sz="0" w:space="0" w:color="auto"/>
        <w:left w:val="none" w:sz="0" w:space="0" w:color="auto"/>
        <w:bottom w:val="none" w:sz="0" w:space="0" w:color="auto"/>
        <w:right w:val="none" w:sz="0" w:space="0" w:color="auto"/>
      </w:divBdr>
    </w:div>
    <w:div w:id="1732578270">
      <w:marLeft w:val="640"/>
      <w:marRight w:val="0"/>
      <w:marTop w:val="0"/>
      <w:marBottom w:val="0"/>
      <w:divBdr>
        <w:top w:val="none" w:sz="0" w:space="0" w:color="auto"/>
        <w:left w:val="none" w:sz="0" w:space="0" w:color="auto"/>
        <w:bottom w:val="none" w:sz="0" w:space="0" w:color="auto"/>
        <w:right w:val="none" w:sz="0" w:space="0" w:color="auto"/>
      </w:divBdr>
    </w:div>
    <w:div w:id="1762094610">
      <w:marLeft w:val="640"/>
      <w:marRight w:val="0"/>
      <w:marTop w:val="0"/>
      <w:marBottom w:val="0"/>
      <w:divBdr>
        <w:top w:val="none" w:sz="0" w:space="0" w:color="auto"/>
        <w:left w:val="none" w:sz="0" w:space="0" w:color="auto"/>
        <w:bottom w:val="none" w:sz="0" w:space="0" w:color="auto"/>
        <w:right w:val="none" w:sz="0" w:space="0" w:color="auto"/>
      </w:divBdr>
    </w:div>
    <w:div w:id="1777823339">
      <w:marLeft w:val="640"/>
      <w:marRight w:val="0"/>
      <w:marTop w:val="0"/>
      <w:marBottom w:val="0"/>
      <w:divBdr>
        <w:top w:val="none" w:sz="0" w:space="0" w:color="auto"/>
        <w:left w:val="none" w:sz="0" w:space="0" w:color="auto"/>
        <w:bottom w:val="none" w:sz="0" w:space="0" w:color="auto"/>
        <w:right w:val="none" w:sz="0" w:space="0" w:color="auto"/>
      </w:divBdr>
    </w:div>
    <w:div w:id="1822042600">
      <w:marLeft w:val="640"/>
      <w:marRight w:val="0"/>
      <w:marTop w:val="0"/>
      <w:marBottom w:val="0"/>
      <w:divBdr>
        <w:top w:val="none" w:sz="0" w:space="0" w:color="auto"/>
        <w:left w:val="none" w:sz="0" w:space="0" w:color="auto"/>
        <w:bottom w:val="none" w:sz="0" w:space="0" w:color="auto"/>
        <w:right w:val="none" w:sz="0" w:space="0" w:color="auto"/>
      </w:divBdr>
    </w:div>
    <w:div w:id="1850367811">
      <w:marLeft w:val="640"/>
      <w:marRight w:val="0"/>
      <w:marTop w:val="0"/>
      <w:marBottom w:val="0"/>
      <w:divBdr>
        <w:top w:val="none" w:sz="0" w:space="0" w:color="auto"/>
        <w:left w:val="none" w:sz="0" w:space="0" w:color="auto"/>
        <w:bottom w:val="none" w:sz="0" w:space="0" w:color="auto"/>
        <w:right w:val="none" w:sz="0" w:space="0" w:color="auto"/>
      </w:divBdr>
    </w:div>
    <w:div w:id="1861046149">
      <w:marLeft w:val="640"/>
      <w:marRight w:val="0"/>
      <w:marTop w:val="0"/>
      <w:marBottom w:val="0"/>
      <w:divBdr>
        <w:top w:val="none" w:sz="0" w:space="0" w:color="auto"/>
        <w:left w:val="none" w:sz="0" w:space="0" w:color="auto"/>
        <w:bottom w:val="none" w:sz="0" w:space="0" w:color="auto"/>
        <w:right w:val="none" w:sz="0" w:space="0" w:color="auto"/>
      </w:divBdr>
    </w:div>
    <w:div w:id="2111199054">
      <w:marLeft w:val="640"/>
      <w:marRight w:val="0"/>
      <w:marTop w:val="0"/>
      <w:marBottom w:val="0"/>
      <w:divBdr>
        <w:top w:val="none" w:sz="0" w:space="0" w:color="auto"/>
        <w:left w:val="none" w:sz="0" w:space="0" w:color="auto"/>
        <w:bottom w:val="none" w:sz="0" w:space="0" w:color="auto"/>
        <w:right w:val="none" w:sz="0" w:space="0" w:color="auto"/>
      </w:divBdr>
    </w:div>
    <w:div w:id="2136748617">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C7B078F72A8A241A713C07F906D86D2"/>
        <w:category>
          <w:name w:val="General"/>
          <w:gallery w:val="placeholder"/>
        </w:category>
        <w:types>
          <w:type w:val="bbPlcHdr"/>
        </w:types>
        <w:behaviors>
          <w:behavior w:val="content"/>
        </w:behaviors>
        <w:guid w:val="{45D1893C-2541-5C4F-87B1-85792AD593F9}"/>
      </w:docPartPr>
      <w:docPartBody>
        <w:p w:rsidR="00D97E9F" w:rsidRDefault="00000000" w:rsidP="004E189F">
          <w:pPr>
            <w:pStyle w:val="7C7B078F72A8A241A713C07F906D86D2"/>
          </w:pPr>
          <w:r w:rsidRPr="008D54EE">
            <w:rPr>
              <w:rStyle w:val="PlaceholderText"/>
            </w:rPr>
            <w:t>Click or tap here to enter text.</w:t>
          </w:r>
        </w:p>
      </w:docPartBody>
    </w:docPart>
    <w:docPart>
      <w:docPartPr>
        <w:name w:val="FB7421018D16D34C933D7DC64CDBAB72"/>
        <w:category>
          <w:name w:val="General"/>
          <w:gallery w:val="placeholder"/>
        </w:category>
        <w:types>
          <w:type w:val="bbPlcHdr"/>
        </w:types>
        <w:behaviors>
          <w:behavior w:val="content"/>
        </w:behaviors>
        <w:guid w:val="{7D7930B3-6E2A-704A-AA2B-F2E117A08771}"/>
      </w:docPartPr>
      <w:docPartBody>
        <w:p w:rsidR="00D97E9F" w:rsidRDefault="00000000" w:rsidP="004E189F">
          <w:pPr>
            <w:pStyle w:val="FB7421018D16D34C933D7DC64CDBAB72"/>
          </w:pPr>
          <w:r w:rsidRPr="008D54E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B76D5C8-9B94-4F4A-A7BD-DB046FFC6F5C}"/>
      </w:docPartPr>
      <w:docPartBody>
        <w:p w:rsidR="0010627C" w:rsidRDefault="00000000">
          <w:r w:rsidRPr="00AE77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9F"/>
    <w:rsid w:val="00055A42"/>
    <w:rsid w:val="000B08DD"/>
    <w:rsid w:val="0010627C"/>
    <w:rsid w:val="001F494A"/>
    <w:rsid w:val="00224917"/>
    <w:rsid w:val="002A1643"/>
    <w:rsid w:val="002A3153"/>
    <w:rsid w:val="003304F6"/>
    <w:rsid w:val="003C6123"/>
    <w:rsid w:val="003F45B9"/>
    <w:rsid w:val="00456AD6"/>
    <w:rsid w:val="004C7754"/>
    <w:rsid w:val="004E189F"/>
    <w:rsid w:val="004F5AD2"/>
    <w:rsid w:val="00522F0F"/>
    <w:rsid w:val="00547B07"/>
    <w:rsid w:val="0058412C"/>
    <w:rsid w:val="00623B63"/>
    <w:rsid w:val="00676AD2"/>
    <w:rsid w:val="0069194A"/>
    <w:rsid w:val="00697292"/>
    <w:rsid w:val="00703822"/>
    <w:rsid w:val="007538D9"/>
    <w:rsid w:val="00865B61"/>
    <w:rsid w:val="008D0585"/>
    <w:rsid w:val="008F1A42"/>
    <w:rsid w:val="00A75E34"/>
    <w:rsid w:val="00A849A2"/>
    <w:rsid w:val="00B63ED7"/>
    <w:rsid w:val="00BD30D2"/>
    <w:rsid w:val="00BE1B0A"/>
    <w:rsid w:val="00C32B80"/>
    <w:rsid w:val="00D82CB5"/>
    <w:rsid w:val="00D97E9F"/>
    <w:rsid w:val="00DD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04F6"/>
    <w:rPr>
      <w:color w:val="666666"/>
    </w:rPr>
  </w:style>
  <w:style w:type="paragraph" w:customStyle="1" w:styleId="7C7B078F72A8A241A713C07F906D86D2">
    <w:name w:val="7C7B078F72A8A241A713C07F906D86D2"/>
    <w:rsid w:val="004E189F"/>
  </w:style>
  <w:style w:type="paragraph" w:customStyle="1" w:styleId="FB7421018D16D34C933D7DC64CDBAB72">
    <w:name w:val="FB7421018D16D34C933D7DC64CDBAB72"/>
    <w:rsid w:val="004E1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4C1288-602C-7140-A3A8-E8EA69115534}">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4563101916"/>
    <we:property name="MENDELEY_CITATIONS" value="[{&quot;citationID&quot;:&quot;MENDELEY_CITATION_d572807c-d3bd-440b-9e01-5dffb6cbd56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&quot;,&quot;citationItems&quot;:[{&quot;id&quot;:&quot;3ce668f3-35d5-34f3-be72-29819e76a28f&quot;,&quot;itemData&quot;:{&quot;type&quot;:&quot;article-journal&quot;,&quot;id&quot;:&quot;3ce668f3-35d5-34f3-be72-29819e76a28f&quot;,&quot;title&quot;:&quot;A METHOD OF ASSESSING THE MECHANICAL PROPERTIES OF LUNGS AND AIR-PASSAGES&quot;,&quot;author&quot;:[{&quot;family&quot;:&quot;Dornhorst&quot;,&quot;given&quot;:&quot;A.C.&quot;,&quot;parse-names&quot;:false,&quot;dropping-particle&quot;:&quot;&quot;,&quot;non-dropping-particle&quot;:&quot;&quot;},{&quot;family&quot;:&quot;Leathart&quot;,&quot;given&quot;:&quot;G.L.&quot;,&quot;parse-names&quot;:false,&quot;dropping-particle&quot;:&quot;&quot;,&quot;non-dropping-particle&quot;:&quot;&quot;}],&quot;container-title&quot;:&quot;The Lancet&quot;,&quot;DOI&quot;:&quot;10.1016/S0140-6736(52)92151-X&quot;,&quot;ISSN&quot;:&quot;01406736&quot;,&quot;issued&quot;:{&quot;date-parts&quot;:[[1952,7]]},&quot;page&quot;:&quot;109-111&quot;,&quot;issue&quot;:&quot;6725&quot;,&quot;volume&quot;:&quot;260&quot;,&quot;container-title-short&quot;:&quot;&quot;},&quot;isTemporary&quot;:false}]},{&quot;citationID&quot;:&quot;MENDELEY_CITATION_647a5bdd-12c0-49df-8973-a1e0c9d5ae9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&quot;,&quot;citationItems&quot;:[{&quot;id&quot;:&quot;1338b1b4-d31b-3b19-b435-a3ae81700957&quot;,&quot;itemData&quot;:{&quot;type&quot;:&quot;article-journal&quot;,&quot;id&quot;:&quot;1338b1b4-d31b-3b19-b435-a3ae81700957&quot;,&quot;title&quot;:&quot;Monitoring Lung Injury Severity and Ventilation Intensity during Mechanical Ventilation&quot;,&quot;author&quot;:[{&quot;family&quot;:&quot;Rezoagli&quot;,&quot;given&quot;:&quot;Emanuele&quot;,&quot;parse-names&quot;:false,&quot;dropping-particle&quot;:&quot;&quot;,&quot;non-dropping-particle&quot;:&quot;&quot;},{&quot;family&quot;:&quot;Laffey&quot;,&quot;given&quot;:&quot;John G.&quot;,&quot;parse-names&quot;:false,&quot;dropping-particle&quot;:&quot;&quot;,&quot;non-dropping-particle&quot;:&quot;&quot;},{&quot;family&quot;:&quot;Bellani&quot;,&quot;given&quot;:&quot;Giacomo&quot;,&quot;parse-names&quot;:false,&quot;dropping-particle&quot;:&quot;&quot;,&quot;non-dropping-particle&quot;:&quot;&quot;}],&quot;container-title&quot;:&quot;Seminars in Respiratory and Critical Care Medicine&quot;,&quot;container-title-short&quot;:&quot;Semin. Respir. Crit. Care Med.&quot;,&quot;DOI&quot;:&quot;10.1055/s-0042-1748917&quot;,&quot;ISSN&quot;:&quot;1069-3424&quot;,&quot;issued&quot;:{&quot;date-parts&quot;:[[2022,6,27]]},&quot;page&quot;:&quot;346-368&quot;,&quot;abstract&quot;:&quot;&lt;p&gt;Acute respiratory distress syndrome (ARDS) is a severe form of respiratory failure burden by high hospital mortality. No specific pharmacologic treatment is currently available and its ventilatory management is a key strategy to allow reparative and regenerative lung tissue processes. Unfortunately, a poor management of mechanical ventilation can induce ventilation induced lung injury (VILI) caused by physical and biological forces which are at play. Different parameters have been described over the years to assess lung injury severity and facilitate optimization of mechanical ventilation. Indices of lung injury severity include variables related to gas exchange abnormalities, ventilatory setting and respiratory mechanics, ventilation intensity, and the presence of lung hyperinflation versus derecruitment. Recently, specific indexes have been proposed to quantify the stress and the strain released over time using more comprehensive algorithms of calculation such as the mechanical power, and the interaction between driving pressure (DP) and respiratory rate (RR) in the novel DP multiplied by four plus RR [(4 × DP) + RR] index. These new parameters introduce the concept of ventilation intensity as contributing factor of VILI. Ventilation intensity should be taken into account to optimize protective mechanical ventilation strategies, with the aim to reduce intensity to the lowest level required to maintain gas exchange to reduce the potential for VILI. This is further gaining relevance in the current era of phenotyping and enrichment strategies in ARDS.&lt;/p&gt;&quot;,&quot;issue&quot;:&quot;03&quot;,&quot;volume&quot;:&quot;43&quot;},&quot;isTemporary&quot;:false,&quot;suppress-author&quot;:false,&quot;composite&quot;:false,&quot;author-only&quot;:false}]},{&quot;citationID&quot;:&quot;MENDELEY_CITATION_e48e4ff1-d4e7-47e7-91cb-8ef65cab0742&quot;,&quot;properties&quot;:{&quot;noteIndex&quot;:0},&quot;isEdited&quot;:false,&quot;manualOverride&quot;:{&quot;isManuallyOverridden&quot;:true,&quot;citeprocText&quot;:&quot;&lt;sup&gt;3&lt;/sup&gt;&quot;,&quot;manualOverrideText&quot;:&quot;3,&quot;},&quot;citationTag&quot;:&quot;MENDELEY_CITATION_v3_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&quot;,&quot;citationItems&quot;:[{&quot;id&quot;:&quot;3347e8db-85b2-3e22-a35b-7e48c1cd1351&quot;,&quot;itemData&quot;:{&quot;type&quot;:&quot;article-journal&quot;,&quot;id&quot;:&quot;3347e8db-85b2-3e22-a35b-7e48c1cd1351&quot;,&quot;title&quot;:&quot;Regional effects and mechanism of positive end-expiratory pressure in early adult respiratory distress syndrome.&quot;,&quot;author&quot;:[{&quot;family&quot;:&quot;Gattinoni&quot;,&quot;given&quot;:&quot;L&quot;,&quot;parse-names&quot;:false,&quot;dropping-particle&quot;:&quot;&quot;,&quot;non-dropping-particle&quot;:&quot;&quot;},{&quot;family&quot;:&quot;D'Andrea&quot;,&quot;given&quot;:&quot;L&quot;,&quot;parse-names&quot;:false,&quot;dropping-particle&quot;:&quot;&quot;,&quot;non-dropping-particle&quot;:&quot;&quot;},{&quot;family&quot;:&quot;Pelosi&quot;,&quot;given&quot;:&quot;P&quot;,&quot;parse-names&quot;:false,&quot;dropping-particle&quot;:&quot;&quot;,&quot;non-dropping-particle&quot;:&quot;&quot;},{&quot;family&quot;:&quot;Vitale&quot;,&quot;given&quot;:&quot;G&quot;,&quot;parse-names&quot;:false,&quot;dropping-particle&quot;:&quot;&quot;,&quot;non-dropping-particle&quot;:&quot;&quot;},{&quot;family&quot;:&quot;Pesenti&quot;,&quot;given&quot;:&quot;A&quot;,&quot;parse-names&quot;:false,&quot;dropping-particle&quot;:&quot;&quot;,&quot;non-dropping-particle&quot;:&quot;&quot;},{&quot;family&quot;:&quot;Fumagalli&quot;,&quot;given&quot;:&quot;R&quot;,&quot;parse-names&quot;:false,&quot;dropping-particle&quot;:&quot;&quot;,&quot;non-dropping-particle&quot;:&quot;&quot;}],&quot;container-title&quot;:&quot;JAMA&quot;,&quot;container-title-short&quot;:&quot;JAMA&quot;,&quot;ISSN&quot;:&quot;0098-7484&quot;,&quot;PMID&quot;:&quot;8468768&quot;,&quot;issued&quot;:{&quot;date-parts&quot;:[[1993,4,28]]},&quot;page&quot;:&quot;2122-7&quot;,&quot;abstract&quot;:&quot;OBJECTIVE To test the hypothesis that positive end-expiratory pressure (PEEP) prevents the collapse of a given lung region when it is equal to or greater than the hydrostatic pressure superimposed (SPL) to that region. DESIGN Intervention study with sequential levels of PEEP applied in random order to a cohort of patients with adult respiratory distress syndrome (ARDS). SETTING Referral center for ARDS in a university hospital. PATIENTS Ten ARDS patients (with Murray scores &gt; 2.5). INTERVENTION Basal computed tomographic (CT) section taken at 0, 2, 4, 5, 6, 8, 10, 12, 14, 15, and 20 cm H2O PEEP. MAIN OUTCOME MEASURES Basal lung CT sections were divided into 10 equal levels from the ventral to dorsal surfaces. In each level SPL was measured from density and height. The inflation of the level was measured as the gas/tissue ratio (g/t); g/t changes with PEEP were defined as the g/t-P curve. The slope of the g/t-P curve was defined as level compliance (ie, the ratio of change in the g/t of the level to the change in pressure). A linear g/t-P curve was the criterion to detect inflation without recruitment (ie, new pulmonary units opening at a given pressure). A biphasic g/t-P curve (change of compliance after an inflection point) was the criterion to detect recruitment. Pflex was defined as the pressure at which the inflection point occurred. RESULTS The SPL increased from level 1 (ventral) to level 10 (dorsal) (r = .91; P &lt; .01). The number of linear g/t-P curves decreased from level 1 to level 10 (r = .98; P &lt; .01), while the number of biphasic g/t-P curves increased (r = .95; P &lt; .01). The Pflex increased from level 1 to 10 (r = .97; P &lt; .01) and Pflex was similar to SPL (Pflex = 1.05 + 0.9 SPL; r = .75; P &lt; .01). CONCLUSIONS The increased SPL causes compression atelectasis; this is prevented when PEEP to a given lung region is equal to or greater than the SPL.&quot;,&quot;issue&quot;:&quot;16&quot;,&quot;volume&quot;:&quot;269&quot;},&quot;isTemporary&quot;:false,&quot;suppress-author&quot;:false,&quot;composite&quot;:false,&quot;author-only&quot;:false}]},{&quot;citationID&quot;:&quot;MENDELEY_CITATION_e779797b-0083-42a6-9a98-e23697e9e57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&quot;,&quot;citationItems&quot;:[{&quot;id&quot;:&quot;3292b7b1-f53d-3c62-b94b-a9debe61335b&quot;,&quot;itemData&quot;:{&quot;type&quot;:&quot;article-journal&quot;,&quot;id&quot;:&quot;3292b7b1-f53d-3c62-b94b-a9debe61335b&quot;,&quot;title&quot;:&quot;The pleural gradient does not reflect the superimposed pressure in patients with class III obesity&quot;,&quot;author&quot;:[{&quot;family&quot;:&quot;Spina&quot;,&quot;given&quot;:&quot;Stefano&quot;,&quot;parse-names&quot;:false,&quot;dropping-particle&quot;:&quot;&quot;,&quot;non-dropping-particle&quot;:&quot;&quot;},{&quot;family&quot;:&quot;Mantz&quot;,&quot;given&quot;:&quot;Lea&quot;,&quot;parse-names&quot;:false,&quot;dropping-particle&quot;:&quot;&quot;,&quot;non-dropping-particle&quot;:&quot;&quot;},{&quot;family&quot;:&quot;Xin&quot;,&quot;given&quot;:&quot;Yi&quot;,&quot;parse-names&quot;:false,&quot;dropping-particle&quot;:&quot;&quot;,&quot;non-dropping-particle&quot;:&quot;&quot;},{&quot;family&quot;:&quot;Moscho&quot;,&quot;given&quot;:&quot;David C.&quot;,&quot;parse-names&quot;:false,&quot;dropping-particle&quot;:&quot;&quot;,&quot;non-dropping-particle&quot;:&quot;&quot;},{&quot;family&quot;:&quot;Ribeiro De Santis Santiago&quot;,&quot;given&quot;:&quot;Roberta&quot;,&quot;parse-names&quot;:false,&quot;dropping-particle&quot;:&quot;&quot;,&quot;non-dropping-particle&quot;:&quot;&quot;},{&quot;family&quot;:&quot;Grassi&quot;,&quot;given&quot;:&quot;Luigi&quot;,&quot;parse-names&quot;:false,&quot;dropping-particle&quot;:&quot;&quot;,&quot;non-dropping-particle&quot;:&quot;&quot;},{&quot;family&quot;:&quot;Nova&quot;,&quot;given&quot;:&quot;Alice&quot;,&quot;parse-names&quot;:false,&quot;dropping-particle&quot;:&quot;&quot;,&quot;non-dropping-particle&quot;:&quot;&quot;},{&quot;family&quot;:&quot;Gerard&quot;,&quot;given&quot;:&quot;Sarah E.&quot;,&quot;parse-names&quot;:false,&quot;dropping-particle&quot;:&quot;&quot;,&quot;non-dropping-particle&quot;:&quot;&quot;},{&quot;family&quot;:&quot;Bittner&quot;,&quot;given&quot;:&quot;Edward A.&quot;,&quot;parse-names&quot;:false,&quot;dropping-particle&quot;:&quot;&quot;,&quot;non-dropping-particle&quot;:&quot;&quot;},{&quot;family&quot;:&quot;Fintelmann&quot;,&quot;given&quot;:&quot;Florian J.&quot;,&quot;parse-names&quot;:false,&quot;dropping-particle&quot;:&quot;&quot;,&quot;non-dropping-particle&quot;:&quot;&quot;},{&quot;family&quot;:&quot;Berra&quot;,&quot;given&quot;:&quot;Lorenzo&quot;,&quot;parse-names&quot;:false,&quot;dropping-particle&quot;:&quot;&quot;,&quot;non-dropping-particle&quot;:&quot;&quot;},{&quot;family&quot;:&quot;Cereda&quot;,&quot;given&quot;:&quot;Maurizio&quot;,&quot;parse-names&quot;:false,&quot;dropping-particle&quot;:&quot;&quot;,&quot;non-dropping-particle&quot;:&quot;&quot;}],&quot;container-title&quot;:&quot;Critical Care&quot;,&quot;container-title-short&quot;:&quot;Crit. Care&quot;,&quot;DOI&quot;:&quot;10.1186/s13054-024-05097-6&quot;,&quot;ISSN&quot;:&quot;1364-8535&quot;,&quot;issued&quot;:{&quot;date-parts&quot;:[[2024,9,16]]},&quot;page&quot;:&quot;306&quot;,&quot;issue&quot;:&quot;1&quot;,&quot;volume&quot;:&quot;28&quot;},&quot;isTemporary&quot;:false,&quot;suppress-author&quot;:false,&quot;composite&quot;:false,&quot;author-only&quot;:false}]},{&quot;citationID&quot;:&quot;MENDELEY_CITATION_c35bc11b-3ff7-4d1c-b256-330546a7681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&quot;,&quot;citationItems&quot;:[{&quot;id&quot;:&quot;2f2ddd33-6175-3369-bf68-a66e9b83b9cd&quot;,&quot;itemData&quot;:{&quot;type&quot;:&quot;article-journal&quot;,&quot;id&quot;:&quot;2f2ddd33-6175-3369-bf68-a66e9b83b9cd&quot;,&quot;title&quot;:&quot;Spontaneous Effort Causes Occult Pendelluft during Mechanical Ventilation&quot;,&quot;author&quot;:[{&quot;family&quot;:&quot;Yoshida&quot;,&quot;given&quot;:&quot;Takeshi&quot;,&quot;parse-names&quot;:false,&quot;dropping-particle&quot;:&quot;&quot;,&quot;non-dropping-particle&quot;:&quot;&quot;},{&quot;family&quot;:&quot;Torsani&quot;,&quot;given&quot;:&quot;Vinicius&quot;,&quot;parse-names&quot;:false,&quot;dropping-particle&quot;:&quot;&quot;,&quot;non-dropping-particle&quot;:&quot;&quot;},{&quot;family&quot;:&quot;Gomes&quot;,&quot;given&quot;:&quot;Susimeire&quot;,&quot;parse-names&quot;:false,&quot;dropping-particle&quot;:&quot;&quot;,&quot;non-dropping-particle&quot;:&quot;&quot;},{&quot;family&quot;:&quot;Santis&quot;,&quot;given&quot;:&quot;Roberta R.&quot;,&quot;parse-names&quot;:false,&quot;dropping-particle&quot;:&quot;&quot;,&quot;non-dropping-particle&quot;:&quot;De&quot;},{&quot;family&quot;:&quot;Beraldo&quot;,&quot;given&quot;:&quot;Marcelo A.&quot;,&quot;parse-names&quot;:false,&quot;dropping-particle&quot;:&quot;&quot;,&quot;non-dropping-particle&quot;:&quot;&quot;},{&quot;family&quot;:&quot;Costa&quot;,&quot;given&quot;:&quot;Eduardo L.&quot;,&quot;parse-names&quot;:false,&quot;dropping-particle&quot;:&quot;V.&quot;,&quot;non-dropping-particle&quot;:&quot;&quot;},{&quot;family&quot;:&quot;Tucci&quot;,&quot;given&quot;:&quot;Mauro R.&quot;,&quot;parse-names&quot;:false,&quot;dropping-particle&quot;:&quot;&quot;,&quot;non-dropping-particle&quot;:&quot;&quot;},{&quot;family&quot;:&quot;Zin&quot;,&quot;given&quot;:&quot;Walter A.&quot;,&quot;parse-names&quot;:false,&quot;dropping-particle&quot;:&quot;&quot;,&quot;non-dropping-particle&quot;:&quot;&quot;},{&quot;family&quot;:&quot;Kavanagh&quot;,&quot;given&quot;:&quot;Brian P.&quot;,&quot;parse-names&quot;:false,&quot;dropping-particle&quot;:&quot;&quot;,&quot;non-dropping-particle&quot;:&quot;&quot;},{&quot;family&quot;:&quot;Amato&quot;,&quot;given&quot;:&quot;Marcelo B. P.&quot;,&quot;parse-names&quot;:false,&quot;dropping-particle&quot;:&quot;&quot;,&quot;non-dropping-particle&quot;:&quot;&quot;}],&quot;container-title&quot;:&quot;American Journal of Respiratory and Critical Care Medicine&quot;,&quot;container-title-short&quot;:&quot;Am. J. Respir. Crit. Care Med.&quot;,&quot;DOI&quot;:&quot;10.1164/rccm.201303-0539OC&quot;,&quot;ISSN&quot;:&quot;1073-449X&quot;,&quot;issued&quot;:{&quot;date-parts&quot;:[[2013,12,15]]},&quot;page&quot;:&quot;1420-1427&quot;,&quot;issue&quot;:&quot;12&quot;,&quot;volume&quot;:&quot;188&quot;},&quot;isTemporary&quot;:false,&quot;suppress-author&quot;:false,&quot;composite&quot;:false,&quot;author-only&quot;:false}]},{&quot;citationID&quot;:&quot;MENDELEY_CITATION_ea6d3736-ebdf-49ad-b6b6-be2509a9fb0e&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&quot;,&quot;citationItems&quot;:[{&quot;id&quot;:&quot;9215533d-9fa5-37f7-b4b4-f86e2cd1c69e&quot;,&quot;itemData&quot;:{&quot;type&quot;:&quot;article-journal&quot;,&quot;id&quot;:&quot;9215533d-9fa5-37f7-b4b4-f86e2cd1c69e&quot;,&quot;title&quot;:&quot;The Application of Esophageal Pressure Measurement in Patients with Respiratory Failure&quot;,&quot;author&quot;:[{&quot;family&quot;:&quot;Akoumianaki&quot;,&quot;given&quot;:&quot;Evangelia&quot;,&quot;parse-names&quot;:false,&quot;dropping-particle&quot;:&quot;&quot;,&quot;non-dropping-particle&quot;:&quot;&quot;},{&quot;family&quot;:&quot;Maggiore&quot;,&quot;given&quot;:&quot;Salvatore M.&quot;,&quot;parse-names&quot;:false,&quot;dropping-particle&quot;:&quot;&quot;,&quot;non-dropping-particle&quot;:&quot;&quot;},{&quot;family&quot;:&quot;Valenza&quot;,&quot;given&quot;:&quot;Franco&quot;,&quot;parse-names&quot;:false,&quot;dropping-particle&quot;:&quot;&quot;,&quot;non-dropping-particle&quot;:&quot;&quot;},{&quot;family&quot;:&quot;Bellani&quot;,&quot;given&quot;:&quot;Giacomo&quot;,&quot;parse-names&quot;:false,&quot;dropping-particle&quot;:&quot;&quot;,&quot;non-dropping-particle&quot;:&quot;&quot;},{&quot;family&quot;:&quot;Jubran&quot;,&quot;given&quot;:&quot;Amal&quot;,&quot;parse-names&quot;:false,&quot;dropping-particle&quot;:&quot;&quot;,&quot;non-dropping-particle&quot;:&quot;&quot;},{&quot;family&quot;:&quot;Loring&quot;,&quot;given&quot;:&quot;Stephen H.&quot;,&quot;parse-names&quot;:false,&quot;dropping-particle&quot;:&quot;&quot;,&quot;non-dropping-particle&quot;:&quot;&quot;},{&quot;family&quot;:&quot;Pelosi&quot;,&quot;given&quot;:&quot;Paolo&quot;,&quot;parse-names&quot;:false,&quot;dropping-particle&quot;:&quot;&quot;,&quot;non-dropping-particle&quot;:&quot;&quot;},{&quot;family&quot;:&quot;Talmor&quot;,&quot;given&quot;:&quot;Daniel&quot;,&quot;parse-names&quot;:false,&quot;dropping-particle&quot;:&quot;&quot;,&quot;non-dropping-particle&quot;:&quot;&quot;},{&quot;family&quot;:&quot;Grasso&quot;,&quot;given&quot;:&quot;Salvatore&quot;,&quot;parse-names&quot;:false,&quot;dropping-particle&quot;:&quot;&quot;,&quot;non-dropping-particle&quot;:&quot;&quot;},{&quot;family&quot;:&quot;Chiumello&quot;,&quot;given&quot;:&quot;Davide&quot;,&quot;parse-names&quot;:false,&quot;dropping-particle&quot;:&quot;&quot;,&quot;non-dropping-particle&quot;:&quot;&quot;},{&quot;family&quot;:&quot;Guérin&quot;,&quot;given&quot;:&quot;Claude&quot;,&quot;parse-names&quot;:false,&quot;dropping-particle&quot;:&quot;&quot;,&quot;non-dropping-particle&quot;:&quot;&quot;},{&quot;family&quot;:&quot;Patroniti&quot;,&quot;given&quot;:&quot;Nicolo&quot;,&quot;parse-names&quot;:false,&quot;dropping-particle&quot;:&quot;&quot;,&quot;non-dropping-particle&quot;:&quot;&quot;},{&quot;family&quot;:&quot;Ranieri&quot;,&quot;given&quot;:&quot;V. Marco&quot;,&quot;parse-names&quot;:false,&quot;dropping-particle&quot;:&quot;&quot;,&quot;non-dropping-particle&quot;:&quot;&quot;},{&quot;family&quot;:&quot;Gattinoni&quot;,&quot;given&quot;:&quot;Luciano&quot;,&quot;parse-names&quot;:false,&quot;dropping-particle&quot;:&quot;&quot;,&quot;non-dropping-particle&quot;:&quot;&quot;},{&quot;family&quot;:&quot;Nava&quot;,&quot;given&quot;:&quot;Stefano&quot;,&quot;parse-names&quot;:false,&quot;dropping-particle&quot;:&quot;&quot;,&quot;non-dropping-particle&quot;:&quot;&quot;},{&quot;family&quot;:&quot;Terragni&quot;,&quot;given&quot;:&quot;Pietro-Paolo&quot;,&quot;parse-names&quot;:false,&quot;dropping-particle&quot;:&quot;&quot;,&quot;non-dropping-particle&quot;:&quot;&quot;},{&quot;family&quot;:&quot;Pesenti&quot;,&quot;given&quot;:&quot;Antonio&quot;,&quot;parse-names&quot;:false,&quot;dropping-particle&quot;:&quot;&quot;,&quot;non-dropping-particle&quot;:&quot;&quot;},{&quot;family&quot;:&quot;Tobin&quot;,&quot;given&quot;:&quot;Martin&quot;,&quot;parse-names&quot;:false,&quot;dropping-particle&quot;:&quot;&quot;,&quot;non-dropping-particle&quot;:&quot;&quot;},{&quot;family&quot;:&quot;Mancebo&quot;,&quot;given&quot;:&quot;Jordi&quot;,&quot;parse-names&quot;:false,&quot;dropping-particle&quot;:&quot;&quot;,&quot;non-dropping-particle&quot;:&quot;&quot;},{&quot;family&quot;:&quot;Brochard&quot;,&quot;given&quot;:&quot;Laurent&quot;,&quot;parse-names&quot;:false,&quot;dropping-particle&quot;:&quot;&quot;,&quot;non-dropping-particle&quot;:&quot;&quot;}],&quot;container-title&quot;:&quot;American Journal of Respiratory and Critical Care Medicine&quot;,&quot;container-title-short&quot;:&quot;Am. J. Respir. Crit. Care Med.&quot;,&quot;DOI&quot;:&quot;10.1164/rccm.201312-2193CI&quot;,&quot;ISSN&quot;:&quot;1073-449X&quot;,&quot;issued&quot;:{&quot;date-parts&quot;:[[2014,3,1]]},&quot;page&quot;:&quot;520-531&quot;,&quot;issue&quot;:&quot;5&quot;,&quot;volume&quot;:&quot;189&quot;},&quot;isTemporary&quot;:false,&quot;suppress-author&quot;:false,&quot;composite&quot;:false,&quot;author-only&quot;:false}]},{&quot;citationID&quot;:&quot;MENDELEY_CITATION_9a3936e5-5079-4e08-bdcb-c34c9d6dc462&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&quot;,&quot;citationItems&quot;:[{&quot;id&quot;:&quot;98759479-6b83-3e91-95b4-b2f4f54b0cc4&quot;,&quot;itemData&quot;:{&quot;type&quot;:&quot;article-journal&quot;,&quot;id&quot;:&quot;98759479-6b83-3e91-95b4-b2f4f54b0cc4&quot;,&quot;title&quot;:&quot;Impact of Baydur Ratio Correction on the Reliability of Esophageal Pressure Measurement&quot;,&quot;author&quot;:[{&quot;family&quot;:&quot;Restivo&quot;,&quot;given&quot;:&quot;Andrea&quot;,&quot;parse-names&quot;:false,&quot;dropping-particle&quot;:&quot;&quot;,&quot;non-dropping-particle&quot;:&quot;&quot;},{&quot;family&quot;:&quot;Delle Vergini&quot;,&quot;given&quot;:&quot;Michele&quot;,&quot;parse-names&quot;:false,&quot;dropping-particle&quot;:&quot;&quot;,&quot;non-dropping-particle&quot;:&quot;&quot;},{&quot;family&quot;:&quot;McCormack&quot;,&quot;given&quot;:&quot;Genevieve&quot;,&quot;parse-names&quot;:false,&quot;dropping-particle&quot;:&quot;&quot;,&quot;non-dropping-particle&quot;:&quot;&quot;},{&quot;family&quot;:&quot;Gaulton&quot;,&quot;given&quot;:&quot;Timothy G.&quot;,&quot;parse-names&quot;:false,&quot;dropping-particle&quot;:&quot;&quot;,&quot;non-dropping-particle&quot;:&quot;&quot;},{&quot;family&quot;:&quot;Alcala&quot;,&quot;given&quot;:&quot;Glasiele&quot;,&quot;parse-names&quot;:false,&quot;dropping-particle&quot;:&quot;&quot;,&quot;non-dropping-particle&quot;:&quot;&quot;},{&quot;family&quot;:&quot;Raimondi Cominesi&quot;,&quot;given&quot;:&quot;Davide&quot;,&quot;parse-names&quot;:false,&quot;dropping-particle&quot;:&quot;&quot;,&quot;non-dropping-particle&quot;:&quot;&quot;},{&quot;family&quot;:&quot;Mereto&quot;,&quot;given&quot;:&quot;Elisa&quot;,&quot;parse-names&quot;:false,&quot;dropping-particle&quot;:&quot;&quot;,&quot;non-dropping-particle&quot;:&quot;&quot;},{&quot;family&quot;:&quot;Gerard&quot;,&quot;given&quot;:&quot;Sarah E.&quot;,&quot;parse-names&quot;:false,&quot;dropping-particle&quot;:&quot;&quot;,&quot;non-dropping-particle&quot;:&quot;&quot;},{&quot;family&quot;:&quot;Khalid&quot;,&quot;given&quot;:&quot;Rehab&quot;,&quot;parse-names&quot;:false,&quot;dropping-particle&quot;:&quot;&quot;,&quot;non-dropping-particle&quot;:&quot;&quot;},{&quot;family&quot;:&quot;Gupta&quot;,&quot;given&quot;:&quot;Rajiv&quot;,&quot;parse-names&quot;:false,&quot;dropping-particle&quot;:&quot;&quot;,&quot;non-dropping-particle&quot;:&quot;&quot;},{&quot;family&quot;:&quot;Berra&quot;,&quot;given&quot;:&quot;Lorenzo&quot;,&quot;parse-names&quot;:false,&quot;dropping-particle&quot;:&quot;&quot;,&quot;non-dropping-particle&quot;:&quot;&quot;},{&quot;family&quot;:&quot;Xin&quot;,&quot;given&quot;:&quot;Yi&quot;,&quot;parse-names&quot;:false,&quot;dropping-particle&quot;:&quot;&quot;,&quot;non-dropping-particle&quot;:&quot;&quot;},{&quot;family&quot;:&quot;Victor Jr&quot;,&quot;given&quot;:&quot;Marcus Henrique&quot;,&quot;parse-names&quot;:false,&quot;dropping-particle&quot;:&quot;&quot;,&quot;non-dropping-particle&quot;:&quot;&quot;},{&quot;family&quot;:&quot;Rezoagli&quot;,&quot;given&quot;:&quot;Emanuele&quot;,&quot;parse-names&quot;:false,&quot;dropping-particle&quot;:&quot;&quot;,&quot;non-dropping-particle&quot;:&quot;&quot;},{&quot;family&quot;:&quot;Amato&quot;,&quot;given&quot;:&quot;Marcelo B. P.&quot;,&quot;parse-names&quot;:false,&quot;dropping-particle&quot;:&quot;&quot;,&quot;non-dropping-particle&quot;:&quot;&quot;},{&quot;family&quot;:&quot;Bates&quot;,&quot;given&quot;:&quot;Jason H. T.&quot;,&quot;parse-names&quot;:false,&quot;dropping-particle&quot;:&quot;&quot;,&quot;non-dropping-particle&quot;:&quot;&quot;},{&quot;family&quot;:&quot;Cereda&quot;,&quot;given&quot;:&quot;Maurizio&quot;,&quot;parse-names&quot;:false,&quot;dropping-particle&quot;:&quot;&quot;,&quot;non-dropping-particle&quot;:&quot;&quot;}],&quot;container-title&quot;:&quot;Journal of Applied Physiology&quot;,&quot;container-title-short&quot;:&quot;J. Appl. Physiol.&quot;,&quot;DOI&quot;:&quot;10.1152/japplphysiol.00364.2026&quot;,&quot;ISSN&quot;:&quot;8750-7587&quot;,&quot;issued&quot;:{&quot;date-parts&quot;:[[2026,7,7]]},&quot;abstract&quot;:&quot;&lt;p&gt;Tidal changes in esophageal pressure (ΔPes) are used as a surrogate for pleural pressure changes (ΔPpl) to assess chest wall mechanics. The Baydur ratio evaluates pressure transmission and guides catheter positioning. The effects of correcting ΔPes using the Baydur ratio on the accuracy of ΔPpl estimation and its dependence on ventilation mode, spontaneous inspiratory effort, and body position, remain unclear. In ten pigs, ΔPpl was measured using intrapleural balloon catheters, while Pes was recorded at three esophageal locations in supine and prone positions. Animals underwent controlled and assisted ventilation. Baydur ratios were derived during assisted ventilation and from external chest compressions during controlled ventilation. ΔPes before and after correction was compared with ΔPpl using mixed-effects models and Bland–Altman analysis. Additionally, we quantified the proportion of values with (ΔPes−ΔPpl) ≤ 1 cmH₂O. During assisted ventilation, ΔPes showed good agreement with posterior ΔPpl. Baydur correction improved scaling and association (slope 0.76 vs 0.50; r 0.81 vs 0.79, p&amp;lt;0.01) and increased values within ±1 cmH₂O from 29% to 45% when the Baydur ratio fell outside the accepted range. During controlled ventilation, ΔPes showed weaker association and wider limits of agreement, without improvement after correction. Similar patterns were observed in prone position. ΔPes more accurately reflected posterior ΔPpl during assisted ventilation. Baydur correction improves scaling and association, particularly when the Baydur ratio falls outside the accepted range, but does not improve and may worsen agreement during controlled ventilation.&lt;/p&gt;&quot;},&quot;isTemporary&quot;:false,&quot;suppress-author&quot;:false,&quot;composite&quot;:false,&quot;author-only&quot;:false}]},{&quot;citationID&quot;:&quot;MENDELEY_CITATION_b1b785b9-b39b-453f-8316-5c7fa81a8f01&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&quot;,&quot;citationItems&quot;:[{&quot;id&quot;:&quot;6b161262-a8ed-3a7e-a501-f9d29046ada8&quot;,&quot;itemData&quot;:{&quot;type&quot;:&quot;article-journal&quot;,&quot;id&quot;:&quot;6b161262-a8ed-3a7e-a501-f9d29046ada8&quot;,&quot;title&quot;:&quot;Esophageal pressure: benefit and limitations.&quot;,&quot;author&quot;:[{&quot;family&quot;:&quot;Hedenstierna&quot;,&quot;given&quot;:&quot;G&quot;,&quot;parse-names&quot;:false,&quot;dropping-particle&quot;:&quot;&quot;,&quot;non-dropping-particle&quot;:&quot;&quot;}],&quot;container-title&quot;:&quot;Minerva anestesiologica&quot;,&quot;container-title-short&quot;:&quot;Minerva Anestesiol.&quot;,&quot;ISSN&quot;:&quot;1827-1596&quot;,&quot;PMID&quot;:&quot;22699701&quot;,&quot;issued&quot;:{&quot;date-parts&quot;:[[2012,8]]},&quot;page&quot;:&quot;959-66&quot;,&quot;abstract&quot;:&quot;The recording of esophageal pressure (Pes) in supine position as a substitute for pleural pressure is difficult and fraught with potential errors. Pes is affected by the: 1) elastance and weight of the lung; 2) elastance and weight of the rib cage; 3) weight of the mediastinal organs; 4) elastance and weight of the diaphragm and abdomen; 5) elastance of the esophageal wall; and 6) elastance of the esophageal balloon (if filled with too much air). If the purpose is to measure lung compliance in the intensive care patient, reasonably useful information might be obtained by measuring airway pressure alone, considering chest wall compliance to be a weight that is forced away by the ventilation. Such weight requires a constant pressure for displacement. The transpulmonary pressure, whether calculated with Pes or by another measure of abdominal pressure, may guide in PEEP titration. It may also enable calculation of stresses applied to the lung and these may be more important in guiding an optimal ventilator setting than an optimum compliance or oxygenation of blood. Diaphragm function can be estimated by esophageal minus gastric pressure and with even more precision, when combined with diaphragm electromyography.&quot;,&quot;issue&quot;:&quot;8&quot;,&quot;volume&quot;:&quot;78&quot;},&quot;isTemporary&quot;:false}]},{&quot;citationID&quot;:&quot;MENDELEY_CITATION_0d629612-6f4c-4106-bbc9-df85b0861388&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&quot;,&quot;citationItems&quot;:[{&quot;id&quot;:&quot;dcd6ce77-9be8-3485-9120-6dbea3a1e3b9&quot;,&quot;itemData&quot;:{&quot;type&quot;:&quot;article-journal&quot;,&quot;id&quot;:&quot;dcd6ce77-9be8-3485-9120-6dbea3a1e3b9&quot;,&quot;title&quot;:&quot;Improved technique for estimating pleural pressure from esophageal balloons&quot;,&quot;author&quot;:[{&quot;family&quot;:&quot;Milic-Emili&quot;,&quot;given&quot;:&quot;J.&quot;,&quot;parse-names&quot;:false,&quot;dropping-particle&quot;:&quot;&quot;,&quot;non-dropping-particle&quot;:&quot;&quot;},{&quot;family&quot;:&quot;Mead&quot;,&quot;given&quot;:&quot;J.&quot;,&quot;parse-names&quot;:false,&quot;dropping-particle&quot;:&quot;&quot;,&quot;non-dropping-particle&quot;:&quot;&quot;},{&quot;family&quot;:&quot;Turner&quot;,&quot;given&quot;:&quot;J. M.&quot;,&quot;parse-names&quot;:false,&quot;dropping-particle&quot;:&quot;&quot;,&quot;non-dropping-particle&quot;:&quot;&quot;},{&quot;family&quot;:&quot;Glauser&quot;,&quot;given&quot;:&quot;E. M.&quot;,&quot;parse-names&quot;:false,&quot;dropping-particle&quot;:&quot;&quot;,&quot;non-dropping-particle&quot;:&quot;&quot;}],&quot;container-title&quot;:&quot;Journal of Applied Physiology&quot;,&quot;container-title-short&quot;:&quot;J. Appl. Physiol.&quot;,&quot;DOI&quot;:&quot;10.1152/jappl.1964.19.2.207&quot;,&quot;ISSN&quot;:&quot;8750-7587&quot;,&quot;issued&quot;:{&quot;date-parts&quot;:[[1964,3,1]]},&quot;page&quot;:&quot;207-211&quot;,&quot;abstract&quot;:&quot;&lt;p&gt;Esophageal pressure has been measured in eight healthy men during breath holding (glottis open) at various fixed lung volumes with a rubber balloon (length: 10 cm; perimeter: 3.5 cm; wall thickness: ca. 0.06 mm) containing various volumes of air. The tip of the balloon was placed at a constant distance of 45 cm from the nares. Esophageal pressure was found to increase with balloon volume at all lung volumes but not uniformly, the effect of balloon volume being greatest at both extremes of the vital capacity. As a result, lung volume-pressure curves obtained from balloons containing volumes of gas such as are commonly used are distorted. One can avoid these distortions by repeating measurements at different balloon volumes and extrapolating esophageal pressure to zero balloon volume, or by making measurements at very small balloon volumes. A close approximation of the extrapolated pressures was obtained with the present balloon containing 0.2 ml air. The esophageal pressures at or near zero balloon volume probably reflect closely local absolute pleural pressures over the full vital capacity range in some subjects and above 20% of the vital capacity in most subjects.&lt;/p&gt;&quot;,&quot;issue&quot;:&quot;2&quot;,&quot;volume&quot;:&quot;19&quot;},&quot;isTemporary&quot;:false,&quot;suppress-author&quot;:false,&quot;composite&quot;:false,&quot;author-only&quot;:false}]},{&quot;citationID&quot;:&quot;MENDELEY_CITATION_5ee7028b-f5f3-40c7-8fbd-d226779f6537&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&quot;,&quot;citationItems&quot;:[{&quot;id&quot;:&quot;d8164c11-5528-3551-9c24-b8700b71d63e&quot;,&quot;itemData&quot;:{&quot;type&quot;:&quot;article-journal&quot;,&quot;id&quot;:&quot;d8164c11-5528-3551-9c24-b8700b71d63e&quot;,&quot;title&quot;:&quot;&lt;i&gt;A Comparison of Esophageal and Intrapleural Pressure in Man&lt;/i&gt;&quot;,&quot;author&quot;:[{&quot;family&quot;:&quot;Cherniack&quot;,&quot;given&quot;:&quot;Reuben M.&quot;,&quot;parse-names&quot;:false,&quot;dropping-particle&quot;:&quot;&quot;,&quot;non-dropping-particle&quot;:&quot;&quot;},{&quot;family&quot;:&quot;Farhi&quot;,&quot;given&quot;:&quot;Leon E.&quot;,&quot;parse-names&quot;:false,&quot;dropping-particle&quot;:&quot;&quot;,&quot;non-dropping-particle&quot;:&quot;&quot;},{&quot;family&quot;:&quot;Armstrong&quot;,&quot;given&quot;:&quot;Bruce W.&quot;,&quot;parse-names&quot;:false,&quot;dropping-particle&quot;:&quot;&quot;,&quot;non-dropping-particle&quot;:&quot;&quot;},{&quot;family&quot;:&quot;Proctor&quot;,&quot;given&quot;:&quot;Donald F.&quot;,&quot;parse-names&quot;:false,&quot;dropping-particle&quot;:&quot;&quot;,&quot;non-dropping-particle&quot;:&quot;&quot;}],&quot;container-title&quot;:&quot;Journal of Applied Physiology&quot;,&quot;container-title-short&quot;:&quot;J. Appl. Physiol.&quot;,&quot;DOI&quot;:&quot;10.1152/jappl.1955.8.2.203&quot;,&quot;ISSN&quot;:&quot;8750-7587&quot;,&quot;issued&quot;:{&quot;date-parts&quot;:[[1955,9]]},&quot;page&quot;:&quot;203-211&quot;,&quot;issue&quot;:&quot;2&quot;,&quot;volume&quot;:&quot;8&quot;},&quot;isTemporary&quot;:false,&quot;suppress-author&quot;:false,&quot;composite&quot;:false,&quot;author-only&quot;:false}]},{&quot;citationID&quot;:&quot;MENDELEY_CITATION_6805a47e-7c7c-4155-b1e8-924ac2f0bd4d&quot;,&quot;properties&quot;:{&quot;noteIndex&quot;:0},&quot;isEdited&quot;:false,&quot;manualOverride&quot;:{&quot;isManuallyOverridden&quot;:false,&quot;citeprocText&quot;:&quot;&lt;sup&gt;11, 12&lt;/sup&gt;&quot;,&quot;manualOverrideText&quot;:&quot;&quot;},&quot;citationTag&quot;:&quot;MENDELEY_CITATION_v3_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&quot;,&quot;citationItems&quot;:[{&quot;id&quot;:&quot;6e9eef6f-a540-37a2-9b75-cd6cc4978c6a&quot;,&quot;itemData&quot;:{&quot;type&quot;:&quot;article-journal&quot;,&quot;id&quot;:&quot;6e9eef6f-a540-37a2-9b75-cd6cc4978c6a&quot;,&quot;title&quot;:&quot;Comparison of pleural and esophageal pressure in supine and prone positions in a porcine model of acute respiratory distress syndrome&quot;,&quot;author&quot;:[{&quot;family&quot;:&quot;Terzi&quot;,&quot;given&quot;:&quot;N.&quot;,&quot;parse-names&quot;:false,&quot;dropping-particle&quot;:&quot;&quot;,&quot;non-dropping-particle&quot;:&quot;&quot;},{&quot;family&quot;:&quot;Bayat&quot;,&quot;given&quot;:&quot;S.&quot;,&quot;parse-names&quot;:false,&quot;dropping-particle&quot;:&quot;&quot;,&quot;non-dropping-particle&quot;:&quot;&quot;},{&quot;family&quot;:&quot;Noury&quot;,&quot;given&quot;:&quot;N.&quot;,&quot;parse-names&quot;:false,&quot;dropping-particle&quot;:&quot;&quot;,&quot;non-dropping-particle&quot;:&quot;&quot;},{&quot;family&quot;:&quot;Turbil&quot;,&quot;given&quot;:&quot;E.&quot;,&quot;parse-names&quot;:false,&quot;dropping-particle&quot;:&quot;&quot;,&quot;non-dropping-particle&quot;:&quot;&quot;},{&quot;family&quot;:&quot;Habre&quot;,&quot;given&quot;:&quot;W.&quot;,&quot;parse-names&quot;:false,&quot;dropping-particle&quot;:&quot;&quot;,&quot;non-dropping-particle&quot;:&quot;&quot;},{&quot;family&quot;:&quot;Argaud&quot;,&quot;given&quot;:&quot;L.&quot;,&quot;parse-names&quot;:false,&quot;dropping-particle&quot;:&quot;&quot;,&quot;non-dropping-particle&quot;:&quot;&quot;},{&quot;family&quot;:&quot;Cour&quot;,&quot;given&quot;:&quot;M.&quot;,&quot;parse-names&quot;:false,&quot;dropping-particle&quot;:&quot;&quot;,&quot;non-dropping-particle&quot;:&quot;&quot;},{&quot;family&quot;:&quot;Louis&quot;,&quot;given&quot;:&quot;B.&quot;,&quot;parse-names&quot;:false,&quot;dropping-particle&quot;:&quot;&quot;,&quot;non-dropping-particle&quot;:&quot;&quot;},{&quot;family&quot;:&quot;Guérin&quot;,&quot;given&quot;:&quot;C.&quot;,&quot;parse-names&quot;:false,&quot;dropping-particle&quot;:&quot;&quot;,&quot;non-dropping-particle&quot;:&quot;&quot;}],&quot;container-title&quot;:&quot;Journal of Applied Physiology&quot;,&quot;container-title-short&quot;:&quot;J. Appl. Physiol.&quot;,&quot;DOI&quot;:&quot;10.1152/japplphysiol.00251.2020&quot;,&quot;ISSN&quot;:&quot;8750-7587&quot;,&quot;issued&quot;:{&quot;date-parts&quot;:[[2020,6,1]]},&quot;page&quot;:&quot;1617-1625&quot;,&quot;abstract&quot;:&quot;&lt;p&gt; In a porcine model of acute respiratory distress syndrome, we found that static end-expiratory esophageal pressure did not change significantly in prone position compared with supine position at any positive end-expiratory pressure (PEEP) tested between 5 and 20 cmH &lt;sub&gt;2&lt;/sub&gt; O. Prone position was associated with an increased ventral pleural pressure and reduced end-expiratory dorsal-to-ventral pleural pressure (Ppl) vertical gradient, likely due to a more even distribution of mechanical forces over the chest wall. &lt;/p&gt;&quot;,&quot;issue&quot;:&quot;6&quot;,&quot;volume&quot;:&quot;128&quot;},&quot;isTemporary&quot;:false},{&quot;id&quot;:&quot;f75a5f79-822c-3e8a-a103-5b93b18346b8&quot;,&quot;itemData&quot;:{&quot;type&quot;:&quot;article-journal&quot;,&quot;id&quot;:&quot;f75a5f79-822c-3e8a-a103-5b93b18346b8&quot;,&quot;title&quot;:&quot;Esophageal Manometry and Regional Transpulmonary Pressure in Lung Injury&quot;,&quot;author&quot;:[{&quot;family&quot;:&quot;Yoshida&quot;,&quot;given&quot;:&quot;Takeshi&quot;,&quot;parse-names&quot;:false,&quot;dropping-particle&quot;:&quot;&quot;,&quot;non-dropping-particle&quot;:&quot;&quot;},{&quot;family&quot;:&quot;Amato&quot;,&quot;given&quot;:&quot;Marcelo B. P.&quot;,&quot;parse-names&quot;:false,&quot;dropping-particle&quot;:&quot;&quot;,&quot;non-dropping-particle&quot;:&quot;&quot;},{&quot;family&quot;:&quot;Grieco&quot;,&quot;given&quot;:&quot;Domenico Luca&quot;,&quot;parse-names&quot;:false,&quot;dropping-particle&quot;:&quot;&quot;,&quot;non-dropping-particle&quot;:&quot;&quot;},{&quot;family&quot;:&quot;Chen&quot;,&quot;given&quot;:&quot;Lu&quot;,&quot;parse-names&quot;:false,&quot;dropping-particle&quot;:&quot;&quot;,&quot;non-dropping-particle&quot;:&quot;&quot;},{&quot;family&quot;:&quot;Lima&quot;,&quot;given&quot;:&quot;Cristhiano A. S.&quot;,&quot;parse-names&quot;:false,&quot;dropping-particle&quot;:&quot;&quot;,&quot;non-dropping-particle&quot;:&quot;&quot;},{&quot;family&quot;:&quot;Roldan&quot;,&quot;given&quot;:&quot;Rollin&quot;,&quot;parse-names&quot;:false,&quot;dropping-particle&quot;:&quot;&quot;,&quot;non-dropping-particle&quot;:&quot;&quot;},{&quot;family&quot;:&quot;Morais&quot;,&quot;given&quot;:&quot;Caio C. A.&quot;,&quot;parse-names&quot;:false,&quot;dropping-particle&quot;:&quot;&quot;,&quot;non-dropping-particle&quot;:&quot;&quot;},{&quot;family&quot;:&quot;Gomes&quot;,&quot;given&quot;:&quot;Susimeire&quot;,&quot;parse-names&quot;:false,&quot;dropping-particle&quot;:&quot;&quot;,&quot;non-dropping-particle&quot;:&quot;&quot;},{&quot;family&quot;:&quot;Costa&quot;,&quot;given&quot;:&quot;Eduardo L.&quot;,&quot;parse-names&quot;:false,&quot;dropping-particle&quot;:&quot;V.&quot;,&quot;non-dropping-particle&quot;:&quot;&quot;},{&quot;family&quot;:&quot;Cardoso&quot;,&quot;given&quot;:&quot;Paulo F. G.&quot;,&quot;parse-names&quot;:false,&quot;dropping-particle&quot;:&quot;&quot;,&quot;non-dropping-particle&quot;:&quot;&quot;},{&quot;family&quot;:&quot;Charbonney&quot;,&quot;given&quot;:&quot;Emmanuel&quot;,&quot;parse-names&quot;:false,&quot;dropping-particle&quot;:&quot;&quot;,&quot;non-dropping-particle&quot;:&quot;&quot;},{&quot;family&quot;:&quot;Richard&quot;,&quot;given&quot;:&quot;Jean-Christophe M.&quot;,&quot;parse-names&quot;:false,&quot;dropping-particle&quot;:&quot;&quot;,&quot;non-dropping-particle&quot;:&quot;&quot;},{&quot;family&quot;:&quot;Brochard&quot;,&quot;given&quot;:&quot;Laurent&quot;,&quot;parse-names&quot;:false,&quot;dropping-particle&quot;:&quot;&quot;,&quot;non-dropping-particle&quot;:&quot;&quot;},{&quot;family&quot;:&quot;Kavanagh&quot;,&quot;given&quot;:&quot;Brian P.&quot;,&quot;parse-names&quot;:false,&quot;dropping-particle&quot;:&quot;&quot;,&quot;non-dropping-particle&quot;:&quot;&quot;}],&quot;container-title&quot;:&quot;American Journal of Respiratory and Critical Care Medicine&quot;,&quot;container-title-short&quot;:&quot;Am. J. Respir. Crit. Care Med.&quot;,&quot;DOI&quot;:&quot;10.1164/rccm.201709-1806OC&quot;,&quot;ISSN&quot;:&quot;1073-449X&quot;,&quot;issued&quot;:{&quot;date-parts&quot;:[[2018,4,15]]},&quot;page&quot;:&quot;1018-1026&quot;,&quot;issue&quot;:&quot;8&quot;,&quot;volume&quot;:&quot;197&quot;},&quot;isTemporary&quot;:false}]},{&quot;citationID&quot;:&quot;MENDELEY_CITATION_999edb18-4b58-4d4a-8931-a9d1de7c0f7b&quot;,&quot;properties&quot;:{&quot;noteIndex&quot;:0},&quot;isEdited&quot;:false,&quot;manualOverride&quot;:{&quot;isManuallyOverridden&quot;:false,&quot;citeprocText&quot;:&quot;&lt;sup&gt;13, 14&lt;/sup&gt;&quot;,&quot;manualOverrideText&quot;:&quot;&quot;},&quot;citationTag&quot;:&quot;MENDELEY_CITATION_v3_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&quot;,&quot;citationItems&quot;:[{&quot;id&quot;:&quot;c000c6bd-e549-3d71-b3e5-9305bec4659c&quot;,&quot;itemData&quot;:{&quot;type&quot;:&quot;article-journal&quot;,&quot;id&quot;:&quot;c000c6bd-e549-3d71-b3e5-9305bec4659c&quot;,&quot;title&quot;:&quot;Role of Positive End-Expiratory Pressure and Regional Transpulmonary Pressure in Asymmetrical Lung Injury&quot;,&quot;author&quot;:[{&quot;family&quot;:&quot;Bastia&quot;,&quot;given&quot;:&quot;Luca&quot;,&quot;parse-names&quot;:false,&quot;dropping-particle&quot;:&quot;&quot;,&quot;non-dropping-particle&quot;:&quot;&quot;},{&quot;family&quot;:&quot;Engelberts&quot;,&quot;given&quot;:&quot;Doreen&quot;,&quot;parse-names&quot;:false,&quot;dropping-particle&quot;:&quot;&quot;,&quot;non-dropping-particle&quot;:&quot;&quot;},{&quot;family&quot;:&quot;Osada&quot;,&quot;given&quot;:&quot;Kohei&quot;,&quot;parse-names&quot;:false,&quot;dropping-particle&quot;:&quot;&quot;,&quot;non-dropping-particle&quot;:&quot;&quot;},{&quot;family&quot;:&quot;Katira&quot;,&quot;given&quot;:&quot;Bhushan H.&quot;,&quot;parse-names&quot;:false,&quot;dropping-particle&quot;:&quot;&quot;,&quot;non-dropping-particle&quot;:&quot;&quot;},{&quot;family&quot;:&quot;Damiani&quot;,&quot;given&quot;:&quot;L. Felipe&quot;,&quot;parse-names&quot;:false,&quot;dropping-particle&quot;:&quot;&quot;,&quot;non-dropping-particle&quot;:&quot;&quot;},{&quot;family&quot;:&quot;Yoshida&quot;,&quot;given&quot;:&quot;Takeshi&quot;,&quot;parse-names&quot;:false,&quot;dropping-particle&quot;:&quot;&quot;,&quot;non-dropping-particle&quot;:&quot;&quot;},{&quot;family&quot;:&quot;Chen&quot;,&quot;given&quot;:&quot;Lu&quot;,&quot;parse-names&quot;:false,&quot;dropping-particle&quot;:&quot;&quot;,&quot;non-dropping-particle&quot;:&quot;&quot;},{&quot;family&quot;:&quot;Ferguson&quot;,&quot;given&quot;:&quot;Niall D.&quot;,&quot;parse-names&quot;:false,&quot;dropping-particle&quot;:&quot;&quot;,&quot;non-dropping-particle&quot;:&quot;&quot;},{&quot;family&quot;:&quot;Amato&quot;,&quot;given&quot;:&quot;Marcelo B. P.&quot;,&quot;parse-names&quot;:false,&quot;dropping-particle&quot;:&quot;&quot;,&quot;non-dropping-particle&quot;:&quot;&quot;},{&quot;family&quot;:&quot;Post&quot;,&quot;given&quot;:&quot;Martin&quot;,&quot;parse-names&quot;:false,&quot;dropping-particle&quot;:&quot;&quot;,&quot;non-dropping-particle&quot;:&quot;&quot;},{&quot;family&quot;:&quot;Kavanagh&quot;,&quot;given&quot;:&quot;Brian P.&quot;,&quot;parse-names&quot;:false,&quot;dropping-particle&quot;:&quot;&quot;,&quot;non-dropping-particle&quot;:&quot;&quot;},{&quot;family&quot;:&quot;Brochard&quot;,&quot;given&quot;:&quot;Laurent&quot;,&quot;parse-names&quot;:false,&quot;dropping-particle&quot;:&quot;&quot;,&quot;non-dropping-particle&quot;:&quot;&quot;}],&quot;container-title&quot;:&quot;American Journal of Respiratory and Critical Care Medicine&quot;,&quot;container-title-short&quot;:&quot;Am. J. Respir. Crit. Care Med.&quot;,&quot;DOI&quot;:&quot;10.1164/rccm.202005-1556OC&quot;,&quot;ISSN&quot;:&quot;1073-449X&quot;,&quot;issued&quot;:{&quot;date-parts&quot;:[[2021,4,15]]},&quot;page&quot;:&quot;969-976&quot;,&quot;issue&quot;:&quot;8&quot;,&quot;volume&quot;:&quot;203&quot;},&quot;isTemporary&quot;:false},{&quot;id&quot;:&quot;21962bbf-8306-3376-a543-7b1fcd215f15&quot;,&quot;itemData&quot;:{&quot;type&quot;:&quot;article-journal&quot;,&quot;id&quot;:&quot;21962bbf-8306-3376-a543-7b1fcd215f15&quot;,&quot;title&quot;:&quot;Positive End-Expiratory Pressure, Pleural Pressure, and Regional Compliance during Pronation. An Experimental Study&quot;,&quot;author&quot;:[{&quot;family&quot;:&quot;Katira&quot;,&quot;given&quot;:&quot;Bhushan H.&quot;,&quot;parse-names&quot;:false,&quot;dropping-particle&quot;:&quot;&quot;,&quot;non-dropping-particle&quot;:&quot;&quot;},{&quot;family&quot;:&quot;Osada&quot;,&quot;given&quot;:&quot;Kohei&quot;,&quot;parse-names&quot;:false,&quot;dropping-particle&quot;:&quot;&quot;,&quot;non-dropping-particle&quot;:&quot;&quot;},{&quot;family&quot;:&quot;Engelberts&quot;,&quot;given&quot;:&quot;Doreen&quot;,&quot;parse-names&quot;:false,&quot;dropping-particle&quot;:&quot;&quot;,&quot;non-dropping-particle&quot;:&quot;&quot;},{&quot;family&quot;:&quot;Bastia&quot;,&quot;given&quot;:&quot;Luca&quot;,&quot;parse-names&quot;:false,&quot;dropping-particle&quot;:&quot;&quot;,&quot;non-dropping-particle&quot;:&quot;&quot;},{&quot;family&quot;:&quot;Damiani&quot;,&quot;given&quot;:&quot;L. Felipe&quot;,&quot;parse-names&quot;:false,&quot;dropping-particle&quot;:&quot;&quot;,&quot;non-dropping-particle&quot;:&quot;&quot;},{&quot;family&quot;:&quot;Li&quot;,&quot;given&quot;:&quot;Xuehan&quot;,&quot;parse-names&quot;:false,&quot;dropping-particle&quot;:&quot;&quot;,&quot;non-dropping-particle&quot;:&quot;&quot;},{&quot;family&quot;:&quot;Chen&quot;,&quot;given&quot;:&quot;Han&quot;,&quot;parse-names&quot;:false,&quot;dropping-particle&quot;:&quot;&quot;,&quot;non-dropping-particle&quot;:&quot;&quot;},{&quot;family&quot;:&quot;Yoshida&quot;,&quot;given&quot;:&quot;Takeshi&quot;,&quot;parse-names&quot;:false,&quot;dropping-particle&quot;:&quot;&quot;,&quot;non-dropping-particle&quot;:&quot;&quot;},{&quot;family&quot;:&quot;Amato&quot;,&quot;given&quot;:&quot;Marcelo B. P.&quot;,&quot;parse-names&quot;:false,&quot;dropping-particle&quot;:&quot;&quot;,&quot;non-dropping-particle&quot;:&quot;&quot;},{&quot;family&quot;:&quot;Ferguson&quot;,&quot;given&quot;:&quot;Niall D.&quot;,&quot;parse-names&quot;:false,&quot;dropping-particle&quot;:&quot;&quot;,&quot;non-dropping-particle&quot;:&quot;&quot;},{&quot;family&quot;:&quot;Post&quot;,&quot;given&quot;:&quot;Martin&quot;,&quot;parse-names&quot;:false,&quot;dropping-particle&quot;:&quot;&quot;,&quot;non-dropping-particle&quot;:&quot;&quot;},{&quot;family&quot;:&quot;Kavanagh&quot;,&quot;given&quot;:&quot;Brian P.&quot;,&quot;parse-names&quot;:false,&quot;dropping-particle&quot;:&quot;&quot;,&quot;non-dropping-particle&quot;:&quot;&quot;},{&quot;family&quot;:&quot;Brochard&quot;,&quot;given&quot;:&quot;Laurent J.&quot;,&quot;parse-names&quot;:false,&quot;dropping-particle&quot;:&quot;&quot;,&quot;non-dropping-particle&quot;:&quot;&quot;}],&quot;container-title&quot;:&quot;American Journal of Respiratory and Critical Care Medicine&quot;,&quot;container-title-short&quot;:&quot;Am. J. Respir. Crit. Care Med.&quot;,&quot;DOI&quot;:&quot;10.1164/rccm.202007-2957OC&quot;,&quot;ISSN&quot;:&quot;1073-449X&quot;,&quot;issued&quot;:{&quot;date-parts&quot;:[[2021,5,15]]},&quot;page&quot;:&quot;1266-1274&quot;,&quot;issue&quot;:&quot;10&quot;,&quot;volume&quot;:&quot;203&quot;},&quot;isTemporary&quot;:false}]},{&quot;citationID&quot;:&quot;MENDELEY_CITATION_2b9e3244-827f-4faf-aadd-648f21572a3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&quot;,&quot;citationItems&quot;:[{&quot;id&quot;:&quot;5d73cc78-fde6-33c2-8f36-f18435bdbd6d&quot;,&quot;itemData&quot;:{&quot;type&quot;:&quot;article-journal&quot;,&quot;id&quot;:&quot;5d73cc78-fde6-33c2-8f36-f18435bdbd6d&quot;,&quot;title&quot;:&quot;In vivo calibration of esophageal pressure in the mechanically ventilated patient makes measurements reliable&quot;,&quot;author&quot;:[{&quot;family&quot;:&quot;Mojoli&quot;,&quot;given&quot;:&quot;Francesco&quot;,&quot;parse-names&quot;:false,&quot;dropping-particle&quot;:&quot;&quot;,&quot;non-dropping-particle&quot;:&quot;&quot;},{&quot;family&quot;:&quot;Iotti&quot;,&quot;given&quot;:&quot;Giorgio Antonio&quot;,&quot;parse-names&quot;:false,&quot;dropping-particle&quot;:&quot;&quot;,&quot;non-dropping-particle&quot;:&quot;&quot;},{&quot;family&quot;:&quot;Torriglia&quot;,&quot;given&quot;:&quot;Francesca&quot;,&quot;parse-names&quot;:false,&quot;dropping-particle&quot;:&quot;&quot;,&quot;non-dropping-particle&quot;:&quot;&quot;},{&quot;family&quot;:&quot;Pozzi&quot;,&quot;given&quot;:&quot;Marco&quot;,&quot;parse-names&quot;:false,&quot;dropping-particle&quot;:&quot;&quot;,&quot;non-dropping-particle&quot;:&quot;&quot;},{&quot;family&quot;:&quot;Volta&quot;,&quot;given&quot;:&quot;Carlo Alberto&quot;,&quot;parse-names&quot;:false,&quot;dropping-particle&quot;:&quot;&quot;,&quot;non-dropping-particle&quot;:&quot;&quot;},{&quot;family&quot;:&quot;Bianzina&quot;,&quot;given&quot;:&quot;Stefania&quot;,&quot;parse-names&quot;:false,&quot;dropping-particle&quot;:&quot;&quot;,&quot;non-dropping-particle&quot;:&quot;&quot;},{&quot;family&quot;:&quot;Braschi&quot;,&quot;given&quot;:&quot;Antonio&quot;,&quot;parse-names&quot;:false,&quot;dropping-particle&quot;:&quot;&quot;,&quot;non-dropping-particle&quot;:&quot;&quot;},{&quot;family&quot;:&quot;Brochard&quot;,&quot;given&quot;:&quot;Laurent&quot;,&quot;parse-names&quot;:false,&quot;dropping-particle&quot;:&quot;&quot;,&quot;non-dropping-particle&quot;:&quot;&quot;}],&quot;container-title&quot;:&quot;Critical Care&quot;,&quot;container-title-short&quot;:&quot;Crit. Care&quot;,&quot;DOI&quot;:&quot;10.1186/s13054-016-1278-5&quot;,&quot;ISSN&quot;:&quot;1466609X&quot;,&quot;PMID&quot;:&quot;27063290&quot;,&quot;issued&quot;:{&quot;date-parts&quot;:[[2016,4,11]]},&quot;abstract&quot;:&quot;Background: Esophageal pressure (Pes) can provide information to guide mechanical ventilation in acute respiratory failure. However, both relative changes and absolute values of Pes can be affected by inappropriate filling of the esophageal balloon and by the elastance of the esophagus wall. We evaluated the feasibility and effectiveness of a calibration procedure consisting in optimization of balloon filling and subtraction of the pressure generated by the esophagus wall (Pew). Methods: An esophageal balloon was progressively filled in 36 patients under controlled mechanical ventilation. VBEST was the filling volume associated with the largest tidal increase of Pes. Esophageal wall elastance was quantified and Pew was computed at each filling volume. Different filling strategies were compared by performing a validation occlusion test. Results: Fifty series of measurements were performed. VBEST was 3.5 ± 1.9 ml (range 0.5-6.0). Esophagus elastance was 1.1 ± 0.5 cmH2O/ml (0.3-3.1). Both Pew and the result of the occlusion test differed among filling strategies. At filling volumes of 0.5, VBEST and 4.0 ml respectively, Pew was 0.0 ± 0.1, 2.0 ± 1.9, and 3.0 ± 1.7 cmH2O (p &lt; 0.0001), whereas the occlusion test was satisfactory in 22 %, 98 %, and 88 % of cases (p &lt; 0.0001). Conclusions: Under mechanical ventilation, an increase of balloon filling above the conventionally recommended low volumes warrants complete transmission of Pes swings, but is associated with significant elevation of baseline. A simple calibration procedure allows finding the filling volume associated with the best transmission of tidal Pes change and subtracting the associated baseline artifact, thus making measurement of absolute values of Pes reliable.&quot;,&quot;publisher&quot;:&quot;BioMed Central Ltd.&quot;,&quot;issue&quot;:&quot;1&quot;,&quot;volume&quot;:&quot;20&quot;},&quot;isTemporary&quot;:false}]},{&quot;citationID&quot;:&quot;MENDELEY_CITATION_2c44c4ac-ca14-4442-b82c-07500c91226b&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&quot;,&quot;citationItems&quot;:[{&quot;id&quot;:&quot;fad9836e-18e3-3d72-a655-eb9271cf6b6b&quot;,&quot;itemData&quot;:{&quot;type&quot;:&quot;article-journal&quot;,&quot;id&quot;:&quot;fad9836e-18e3-3d72-a655-eb9271cf6b6b&quot;,&quot;title&quot;:&quot;Lung ultrasound in the critically ill&quot;,&quot;author&quot;:[{&quot;family&quot;:&quot;Lichtenstein&quot;,&quot;given&quot;:&quot;Daniel&quot;,&quot;parse-names&quot;:false,&quot;dropping-particle&quot;:&quot;&quot;,&quot;non-dropping-particle&quot;:&quot;&quot;}],&quot;container-title&quot;:&quot;Current Opinion in Critical Care&quot;,&quot;container-title-short&quot;:&quot;Curr. Opin. Crit. Care&quot;,&quot;DOI&quot;:&quot;10.1097/MCC.0000000000000096&quot;,&quot;ISSN&quot;:&quot;1070-5295&quot;,&quot;issued&quot;:{&quot;date-parts&quot;:[[2014,6]]},&quot;page&quot;:&quot;315-322&quot;,&quot;issue&quot;:&quot;3&quot;,&quot;volume&quot;:&quot;20&quot;},&quot;isTemporary&quot;:false}]},{&quot;citationID&quot;:&quot;MENDELEY_CITATION_730f9f12-9e07-4bed-a080-5c9b48cd8442&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&quot;,&quot;citationItems&quot;:[{&quot;id&quot;:&quot;07d4ce4e-dafb-36b3-b847-4fb971533604&quot;,&quot;itemData&quot;:{&quot;type&quot;:&quot;article-journal&quot;,&quot;id&quot;:&quot;07d4ce4e-dafb-36b3-b847-4fb971533604&quot;,&quot;title&quot;:&quot;Oxygen Therapy for Spontaneous Pneumothorax&quot;,&quot;author&quot;:[{&quot;family&quot;:&quot;Northfield&quot;,&quot;given&quot;:&quot;T. C.&quot;,&quot;parse-names&quot;:false,&quot;dropping-particle&quot;:&quot;&quot;,&quot;non-dropping-particle&quot;:&quot;&quot;}],&quot;container-title&quot;:&quot;BMJ&quot;,&quot;DOI&quot;:&quot;10.1136/bmj.4.5779.86&quot;,&quot;ISSN&quot;:&quot;0959-8138&quot;,&quot;issued&quot;:{&quot;date-parts&quot;:[[1971,10,9]]},&quot;page&quot;:&quot;86-88&quot;,&quot;issue&quot;:&quot;5779&quot;,&quot;volume&quot;:&quot;4&quot;,&quot;container-title-short&quot;:&quot;&quot;},&quot;isTemporary&quot;:false,&quot;suppress-author&quot;:false,&quot;composite&quot;:false,&quot;author-only&quot;:false}]},{&quot;citationID&quot;:&quot;MENDELEY_CITATION_da8e4eff-dd66-4604-84d8-fc4e4160c3a9&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&quot;,&quot;citationItems&quot;:[{&quot;id&quot;:&quot;5954523c-44e3-3bc8-aa2e-656ea0218134&quot;,&quot;itemData&quot;:{&quot;type&quot;:&quot;book&quot;,&quot;id&quot;:&quot;5954523c-44e3-3bc8-aa2e-656ea0218134&quot;,&quot;title&quot;:&quot;Mechanical Ventilation from Pathophysiology to Clinical Evidence&quot;,&quot;editor&quot;:[{&quot;family&quot;:&quot;Bellani&quot;,&quot;given&quot;:&quot;Giacomo&quot;,&quot;parse-names&quot;:false,&quot;dropping-particle&quot;:&quot;&quot;,&quot;non-dropping-particle&quot;:&quot;&quot;}],&quot;DOI&quot;:&quot;10.1007/978-3-030-93401-9&quot;,&quot;ISBN&quot;:&quot;978-3-030-93400-2&quot;,&quot;issued&quot;:{&quot;date-parts&quot;:[[2022]]},&quot;publisher-place&quot;:&quot;Cham&quot;,&quot;publisher&quot;:&quot;Springer International Publishing&quot;,&quot;container-title-short&quot;:&quot;&quot;},&quot;isTemporary&quot;:false,&quot;suppress-author&quot;:false,&quot;composite&quot;:false,&quot;author-only&quot;:false}]},{&quot;citationID&quot;:&quot;MENDELEY_CITATION_4d909115-5ff5-44bf-96db-5407c315ebd7&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&quot;,&quot;citationItems&quot;:[{&quot;id&quot;:&quot;a4c5246f-afb7-3091-984a-1e81f61c3191&quot;,&quot;itemData&quot;:{&quot;type&quot;:&quot;article-journal&quot;,&quot;id&quot;:&quot;a4c5246f-afb7-3091-984a-1e81f61c3191&quot;,&quot;title&quot;:&quot;British Thoracic Society Guideline for pleural disease&quot;,&quot;author&quot;:[{&quot;family&quot;:&quot;Roberts&quot;,&quot;given&quot;:&quot;Mark E&quot;,&quot;parse-names&quot;:false,&quot;dropping-particle&quot;:&quot;&quot;,&quot;non-dropping-particle&quot;:&quot;&quot;},{&quot;family&quot;:&quot;Rahman&quot;,&quot;given&quot;:&quot;Najib M&quot;,&quot;parse-names&quot;:false,&quot;dropping-particle&quot;:&quot;&quot;,&quot;non-dropping-particle&quot;:&quot;&quot;},{&quot;family&quot;:&quot;Maskell&quot;,&quot;given&quot;:&quot;Nick A&quot;,&quot;parse-names&quot;:false,&quot;dropping-particle&quot;:&quot;&quot;,&quot;non-dropping-particle&quot;:&quot;&quot;},{&quot;family&quot;:&quot;Bibby&quot;,&quot;given&quot;:&quot;Anna C&quot;,&quot;parse-names&quot;:false,&quot;dropping-particle&quot;:&quot;&quot;,&quot;non-dropping-particle&quot;:&quot;&quot;},{&quot;family&quot;:&quot;Blyth&quot;,&quot;given&quot;:&quot;Kevin G&quot;,&quot;parse-names&quot;:false,&quot;dropping-particle&quot;:&quot;&quot;,&quot;non-dropping-particle&quot;:&quot;&quot;},{&quot;family&quot;:&quot;Corcoran&quot;,&quot;given&quot;:&quot;John P&quot;,&quot;parse-names&quot;:false,&quot;dropping-particle&quot;:&quot;&quot;,&quot;non-dropping-particle&quot;:&quot;&quot;},{&quot;family&quot;:&quot;Edey&quot;,&quot;given&quot;:&quot;Anthony&quot;,&quot;parse-names&quot;:false,&quot;dropping-particle&quot;:&quot;&quot;,&quot;non-dropping-particle&quot;:&quot;&quot;},{&quot;family&quot;:&quot;Evison&quot;,&quot;given&quot;:&quot;Matthew&quot;,&quot;parse-names&quot;:false,&quot;dropping-particle&quot;:&quot;&quot;,&quot;non-dropping-particle&quot;:&quot;&quot;},{&quot;family&quot;:&quot;Fonseka&quot;,&quot;given&quot;:&quot;Duneesha&quot;,&quot;parse-names&quot;:false,&quot;dropping-particle&quot;:&quot;&quot;,&quot;non-dropping-particle&quot;:&quot;de&quot;},{&quot;family&quot;:&quot;Hallifax&quot;,&quot;given&quot;:&quot;Rob&quot;,&quot;parse-names&quot;:false,&quot;dropping-particle&quot;:&quot;&quot;,&quot;non-dropping-particle&quot;:&quot;&quot;},{&quot;family&quot;:&quot;Harden&quot;,&quot;given&quot;:&quot;Susan&quot;,&quot;parse-names&quot;:false,&quot;dropping-particle&quot;:&quot;&quot;,&quot;non-dropping-particle&quot;:&quot;&quot;},{&quot;family&quot;:&quot;Lawrie&quot;,&quot;given&quot;:&quot;Iain&quot;,&quot;parse-names&quot;:false,&quot;dropping-particle&quot;:&quot;&quot;,&quot;non-dropping-particle&quot;:&quot;&quot;},{&quot;family&quot;:&quot;Lim&quot;,&quot;given&quot;:&quot;Eric&quot;,&quot;parse-names&quot;:false,&quot;dropping-particle&quot;:&quot;&quot;,&quot;non-dropping-particle&quot;:&quot;&quot;},{&quot;family&quot;:&quot;McCracken&quot;,&quot;given&quot;:&quot;David&quot;,&quot;parse-names&quot;:false,&quot;dropping-particle&quot;:&quot;&quot;,&quot;non-dropping-particle&quot;:&quot;&quot;},{&quot;family&quot;:&quot;Mercer&quot;,&quot;given&quot;:&quot;Rachel&quot;,&quot;parse-names&quot;:false,&quot;dropping-particle&quot;:&quot;&quot;,&quot;non-dropping-particle&quot;:&quot;&quot;},{&quot;family&quot;:&quot;Mishra&quot;,&quot;given&quot;:&quot;Eleanor K&quot;,&quot;parse-names&quot;:false,&quot;dropping-particle&quot;:&quot;&quot;,&quot;non-dropping-particle&quot;:&quot;&quot;},{&quot;family&quot;:&quot;Nicholson&quot;,&quot;given&quot;:&quot;Andrew G&quot;,&quot;parse-names&quot;:false,&quot;dropping-particle&quot;:&quot;&quot;,&quot;non-dropping-particle&quot;:&quot;&quot;},{&quot;family&quot;:&quot;Noorzad&quot;,&quot;given&quot;:&quot;Farinaz&quot;,&quot;parse-names&quot;:false,&quot;dropping-particle&quot;:&quot;&quot;,&quot;non-dropping-particle&quot;:&quot;&quot;},{&quot;family&quot;:&quot;Opstad&quot;,&quot;given&quot;:&quot;Kirstie S&quot;,&quot;parse-names&quot;:false,&quot;dropping-particle&quot;:&quot;&quot;,&quot;non-dropping-particle&quot;:&quot;&quot;},{&quot;family&quot;:&quot;Parsonage&quot;,&quot;given&quot;:&quot;Maria&quot;,&quot;parse-names&quot;:false,&quot;dropping-particle&quot;:&quot;&quot;,&quot;non-dropping-particle&quot;:&quot;&quot;},{&quot;family&quot;:&quot;Stanton&quot;,&quot;given&quot;:&quot;Andrew E&quot;,&quot;parse-names&quot;:false,&quot;dropping-particle&quot;:&quot;&quot;,&quot;non-dropping-particle&quot;:&quot;&quot;},{&quot;family&quot;:&quot;Walker&quot;,&quot;given&quot;:&quot;Steven&quot;,&quot;parse-names&quot;:false,&quot;dropping-particle&quot;:&quot;&quot;,&quot;non-dropping-particle&quot;:&quot;&quot;}],&quot;container-title&quot;:&quot;Thorax&quot;,&quot;container-title-short&quot;:&quot;Thorax&quot;,&quot;DOI&quot;:&quot;10.1136/thorax-2023-220304&quot;,&quot;ISSN&quot;:&quot;0040-6376&quot;,&quot;issued&quot;:{&quot;date-parts&quot;:[[2023,11]]},&quot;page&quot;:&quot;1143-1156&quot;,&quot;issue&quot;:&quot;11&quot;,&quot;volume&quot;:&quot;78&quot;},&quot;isTemporary&quot;:false,&quot;suppress-author&quot;:false,&quot;composite&quot;:false,&quot;author-only&quot;:false}]}]"/>
    <we:property name="MENDELEY_CITATIONS_LOCALE_CODE" value="&quot;en-US&quot;"/>
    <we:property name="MENDELEY_CITATIONS_STYLE" value="{&quot;id&quot;:&quot;https://raw.githubusercontent.com/citation-style-language/styles/master/journal-of-visualized-experiments.csl&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0FA7A-C14B-9041-A17D-1368BA99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4671</Words>
  <Characters>26628</Characters>
  <Application>Microsoft Office Word</Application>
  <DocSecurity>0</DocSecurity>
  <Lines>221</Lines>
  <Paragraphs>62</Paragraphs>
  <ScaleCrop>false</ScaleCrop>
  <Company/>
  <LinksUpToDate>false</LinksUpToDate>
  <CharactersWithSpaces>31237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2026-07-22T15:04:00Z</dcterms:created>
  <dcterms:modified xsi:type="dcterms:W3CDTF">2026-07-22T15:04:00Z</dcterms:modified>
</cp:coreProperties>
</file>