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commentsExtended.xml" ContentType="application/vnd.openxmlformats-officedocument.wordprocessingml.commentsExtended+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2CDD71C">
      <w:pPr>
        <w:rPr>
          <w:rFonts w:eastAsiaTheme="minorEastAsia"/>
          <w:b/>
          <w:bCs/>
          <w:color w:val="000000" w:themeColor="text1"/>
          <w:lang w:eastAsia="zh-CN"/>
          <w14:textFill>
            <w14:solidFill>
              <w14:schemeClr w14:val="tx1"/>
            </w14:solidFill>
          </w14:textFill>
        </w:rPr>
      </w:pPr>
      <w:bookmarkStart w:id="0" w:name="_Hlk223207859"/>
      <w:bookmarkEnd w:id="0"/>
      <w:r>
        <w:rPr>
          <w:b/>
          <w:bCs/>
          <w:color w:val="000000" w:themeColor="text1"/>
          <w14:textFill>
            <w14:solidFill>
              <w14:schemeClr w14:val="tx1"/>
            </w14:solidFill>
          </w14:textFill>
        </w:rPr>
        <w:t xml:space="preserve">TITLE: </w:t>
      </w:r>
    </w:p>
    <w:p w14:paraId="5DC23B51">
      <w:pPr>
        <w:rPr>
          <w:rFonts w:eastAsiaTheme="minorEastAsia"/>
          <w:color w:val="000000" w:themeColor="text1"/>
          <w:lang w:eastAsia="zh-CN"/>
          <w14:textFill>
            <w14:solidFill>
              <w14:schemeClr w14:val="tx1"/>
            </w14:solidFill>
          </w14:textFill>
        </w:rPr>
      </w:pPr>
      <w:r>
        <w:rPr>
          <w:color w:val="000000" w:themeColor="text1"/>
          <w14:textFill>
            <w14:solidFill>
              <w14:schemeClr w14:val="tx1"/>
            </w14:solidFill>
          </w14:textFill>
        </w:rPr>
        <w:t xml:space="preserve">Generation and Phenotypic Characterization of a CRISPR/Cas9-Engineered </w:t>
      </w:r>
      <w:r>
        <w:rPr>
          <w:i/>
          <w:iCs/>
          <w:color w:val="000000" w:themeColor="text1"/>
          <w14:textFill>
            <w14:solidFill>
              <w14:schemeClr w14:val="tx1"/>
            </w14:solidFill>
          </w14:textFill>
        </w:rPr>
        <w:t>Cracd</w:t>
      </w:r>
      <w:r>
        <w:rPr>
          <w:color w:val="000000" w:themeColor="text1"/>
          <w14:textFill>
            <w14:solidFill>
              <w14:schemeClr w14:val="tx1"/>
            </w14:solidFill>
          </w14:textFill>
        </w:rPr>
        <w:t>-Deficient Mouse Model for Post-Myocardial Infarction Remodeling Studies</w:t>
      </w:r>
    </w:p>
    <w:p w14:paraId="7F6A6CDC">
      <w:pPr>
        <w:rPr>
          <w:b/>
          <w:color w:val="000000" w:themeColor="text1"/>
          <w14:textFill>
            <w14:solidFill>
              <w14:schemeClr w14:val="tx1"/>
            </w14:solidFill>
          </w14:textFill>
        </w:rPr>
      </w:pPr>
    </w:p>
    <w:p w14:paraId="30DF3D57">
      <w:pPr>
        <w:rPr>
          <w:color w:val="000000" w:themeColor="text1"/>
          <w14:textFill>
            <w14:solidFill>
              <w14:schemeClr w14:val="tx1"/>
            </w14:solidFill>
          </w14:textFill>
        </w:rPr>
      </w:pPr>
      <w:r>
        <w:rPr>
          <w:b/>
          <w:color w:val="000000" w:themeColor="text1"/>
          <w14:textFill>
            <w14:solidFill>
              <w14:schemeClr w14:val="tx1"/>
            </w14:solidFill>
          </w14:textFill>
        </w:rPr>
        <w:t xml:space="preserve">AUTHORS AND AFFILIATIONS: </w:t>
      </w:r>
    </w:p>
    <w:p w14:paraId="7F411189">
      <w:pPr>
        <w:rPr>
          <w:color w:val="000000" w:themeColor="text1"/>
          <w14:textFill>
            <w14:solidFill>
              <w14:schemeClr w14:val="tx1"/>
            </w14:solidFill>
          </w14:textFill>
        </w:rPr>
      </w:pPr>
      <w:r>
        <w:rPr>
          <w:color w:val="000000" w:themeColor="text1"/>
          <w14:textFill>
            <w14:solidFill>
              <w14:schemeClr w14:val="tx1"/>
            </w14:solidFill>
          </w14:textFill>
        </w:rPr>
        <w:t>Shuang Zheng</w:t>
      </w:r>
      <w:r>
        <w:rPr>
          <w:color w:val="000000" w:themeColor="text1"/>
          <w:vertAlign w:val="superscript"/>
          <w14:textFill>
            <w14:solidFill>
              <w14:schemeClr w14:val="tx1"/>
            </w14:solidFill>
          </w14:textFill>
        </w:rPr>
        <w:t>1</w:t>
      </w:r>
      <w:r>
        <w:rPr>
          <w:color w:val="000000" w:themeColor="text1"/>
          <w14:textFill>
            <w14:solidFill>
              <w14:schemeClr w14:val="tx1"/>
            </w14:solidFill>
          </w14:textFill>
        </w:rPr>
        <w:t>, Xiang Li</w:t>
      </w:r>
      <w:r>
        <w:rPr>
          <w:color w:val="000000" w:themeColor="text1"/>
          <w:vertAlign w:val="superscript"/>
          <w14:textFill>
            <w14:solidFill>
              <w14:schemeClr w14:val="tx1"/>
            </w14:solidFill>
          </w14:textFill>
        </w:rPr>
        <w:t>1,2</w:t>
      </w:r>
      <w:r>
        <w:rPr>
          <w:color w:val="000000" w:themeColor="text1"/>
          <w14:textFill>
            <w14:solidFill>
              <w14:schemeClr w14:val="tx1"/>
            </w14:solidFill>
          </w14:textFill>
        </w:rPr>
        <w:t>, Fei Li</w:t>
      </w:r>
      <w:r>
        <w:rPr>
          <w:color w:val="000000" w:themeColor="text1"/>
          <w:vertAlign w:val="superscript"/>
          <w14:textFill>
            <w14:solidFill>
              <w14:schemeClr w14:val="tx1"/>
            </w14:solidFill>
          </w14:textFill>
        </w:rPr>
        <w:t>1</w:t>
      </w:r>
      <w:r>
        <w:rPr>
          <w:color w:val="000000" w:themeColor="text1"/>
          <w14:textFill>
            <w14:solidFill>
              <w14:schemeClr w14:val="tx1"/>
            </w14:solidFill>
          </w14:textFill>
        </w:rPr>
        <w:t>, Xuecong Ren</w:t>
      </w:r>
      <w:r>
        <w:rPr>
          <w:color w:val="000000" w:themeColor="text1"/>
          <w:vertAlign w:val="superscript"/>
          <w14:textFill>
            <w14:solidFill>
              <w14:schemeClr w14:val="tx1"/>
            </w14:solidFill>
          </w14:textFill>
        </w:rPr>
        <w:t>1</w:t>
      </w:r>
      <w:r>
        <w:rPr>
          <w:color w:val="000000" w:themeColor="text1"/>
          <w14:textFill>
            <w14:solidFill>
              <w14:schemeClr w14:val="tx1"/>
            </w14:solidFill>
          </w14:textFill>
        </w:rPr>
        <w:t>, Jianxin Chen</w:t>
      </w:r>
      <w:r>
        <w:rPr>
          <w:color w:val="000000" w:themeColor="text1"/>
          <w:vertAlign w:val="superscript"/>
          <w14:textFill>
            <w14:solidFill>
              <w14:schemeClr w14:val="tx1"/>
            </w14:solidFill>
          </w14:textFill>
        </w:rPr>
        <w:t>3</w:t>
      </w:r>
      <w:r>
        <w:rPr>
          <w:color w:val="000000" w:themeColor="text1"/>
          <w14:textFill>
            <w14:solidFill>
              <w14:schemeClr w14:val="tx1"/>
            </w14:solidFill>
          </w14:textFill>
        </w:rPr>
        <w:t>, Yunzeng Zou</w:t>
      </w:r>
      <w:r>
        <w:rPr>
          <w:rFonts w:eastAsia="宋体"/>
          <w:color w:val="000000" w:themeColor="text1"/>
          <w:vertAlign w:val="superscript"/>
          <w:lang w:eastAsia="zh-CN"/>
          <w14:textFill>
            <w14:solidFill>
              <w14:schemeClr w14:val="tx1"/>
            </w14:solidFill>
          </w14:textFill>
        </w:rPr>
        <w:t>2</w:t>
      </w:r>
      <w:r>
        <w:rPr>
          <w:color w:val="000000" w:themeColor="text1"/>
          <w14:textFill>
            <w14:solidFill>
              <w14:schemeClr w14:val="tx1"/>
            </w14:solidFill>
          </w14:textFill>
        </w:rPr>
        <w:t>,</w:t>
      </w:r>
      <w:r>
        <w:rPr>
          <w:rFonts w:eastAsia="宋体"/>
          <w:color w:val="000000" w:themeColor="text1"/>
          <w:lang w:eastAsia="zh-CN"/>
          <w14:textFill>
            <w14:solidFill>
              <w14:schemeClr w14:val="tx1"/>
            </w14:solidFill>
          </w14:textFill>
        </w:rPr>
        <w:t xml:space="preserve"> </w:t>
      </w:r>
      <w:r>
        <w:rPr>
          <w:color w:val="000000" w:themeColor="text1"/>
          <w14:textFill>
            <w14:solidFill>
              <w14:schemeClr w14:val="tx1"/>
            </w14:solidFill>
          </w14:textFill>
        </w:rPr>
        <w:t>Feng Hua Yang</w:t>
      </w:r>
      <w:r>
        <w:rPr>
          <w:color w:val="000000" w:themeColor="text1"/>
          <w:vertAlign w:val="superscript"/>
          <w14:textFill>
            <w14:solidFill>
              <w14:schemeClr w14:val="tx1"/>
            </w14:solidFill>
          </w14:textFill>
        </w:rPr>
        <w:t>1</w:t>
      </w:r>
      <w:r>
        <w:rPr>
          <w:color w:val="000000" w:themeColor="text1"/>
          <w14:textFill>
            <w14:solidFill>
              <w14:schemeClr w14:val="tx1"/>
            </w14:solidFill>
          </w14:textFill>
        </w:rPr>
        <w:t>, Yu Xia</w:t>
      </w:r>
      <w:r>
        <w:rPr>
          <w:color w:val="000000" w:themeColor="text1"/>
          <w:vertAlign w:val="superscript"/>
          <w14:textFill>
            <w14:solidFill>
              <w14:schemeClr w14:val="tx1"/>
            </w14:solidFill>
          </w14:textFill>
        </w:rPr>
        <w:t>4*</w:t>
      </w:r>
      <w:r>
        <w:rPr>
          <w:color w:val="000000" w:themeColor="text1"/>
          <w14:textFill>
            <w14:solidFill>
              <w14:schemeClr w14:val="tx1"/>
            </w14:solidFill>
          </w14:textFill>
        </w:rPr>
        <w:t>, Weijiang Tan</w:t>
      </w:r>
      <w:r>
        <w:rPr>
          <w:color w:val="000000" w:themeColor="text1"/>
          <w:vertAlign w:val="superscript"/>
          <w14:textFill>
            <w14:solidFill>
              <w14:schemeClr w14:val="tx1"/>
            </w14:solidFill>
          </w14:textFill>
        </w:rPr>
        <w:t>1,3*</w:t>
      </w:r>
    </w:p>
    <w:p w14:paraId="7E4ABA4A">
      <w:pPr>
        <w:rPr>
          <w:color w:val="000000" w:themeColor="text1"/>
          <w14:textFill>
            <w14:solidFill>
              <w14:schemeClr w14:val="tx1"/>
            </w14:solidFill>
          </w14:textFill>
        </w:rPr>
      </w:pPr>
    </w:p>
    <w:p w14:paraId="13D99D1A">
      <w:pPr>
        <w:rPr>
          <w:color w:val="000000" w:themeColor="text1"/>
          <w14:textFill>
            <w14:solidFill>
              <w14:schemeClr w14:val="tx1"/>
            </w14:solidFill>
          </w14:textFill>
        </w:rPr>
      </w:pPr>
      <w:r>
        <w:rPr>
          <w:color w:val="000000" w:themeColor="text1"/>
          <w:vertAlign w:val="superscript"/>
          <w14:textFill>
            <w14:solidFill>
              <w14:schemeClr w14:val="tx1"/>
            </w14:solidFill>
          </w14:textFill>
        </w:rPr>
        <w:t>1</w:t>
      </w:r>
      <w:r>
        <w:rPr>
          <w:color w:val="000000" w:themeColor="text1"/>
          <w14:textFill>
            <w14:solidFill>
              <w14:schemeClr w14:val="tx1"/>
            </w14:solidFill>
          </w14:textFill>
        </w:rPr>
        <w:t>Guangdong Provincial Biotechnology Research Institute (Guangdong Provincial Laboratory Animals Monitoring Center), Guangzhou, China.</w:t>
      </w:r>
    </w:p>
    <w:p w14:paraId="1E6C976F">
      <w:pPr>
        <w:rPr>
          <w:color w:val="000000" w:themeColor="text1"/>
          <w14:textFill>
            <w14:solidFill>
              <w14:schemeClr w14:val="tx1"/>
            </w14:solidFill>
          </w14:textFill>
        </w:rPr>
      </w:pPr>
      <w:r>
        <w:rPr>
          <w:color w:val="000000" w:themeColor="text1"/>
          <w:vertAlign w:val="superscript"/>
          <w14:textFill>
            <w14:solidFill>
              <w14:schemeClr w14:val="tx1"/>
            </w14:solidFill>
          </w14:textFill>
        </w:rPr>
        <w:t>2</w:t>
      </w:r>
      <w:r>
        <w:rPr>
          <w:color w:val="000000" w:themeColor="text1"/>
          <w14:textFill>
            <w14:solidFill>
              <w14:schemeClr w14:val="tx1"/>
            </w14:solidFill>
          </w14:textFill>
        </w:rPr>
        <w:t>Shanghai Institute of Cardiovascular Diseases, Zhongshan Hospital and Institutes of Biomedical Sciences, Fudan University, Shanghai, China.</w:t>
      </w:r>
    </w:p>
    <w:p w14:paraId="4819C0C2">
      <w:pPr>
        <w:rPr>
          <w:color w:val="000000" w:themeColor="text1"/>
          <w14:textFill>
            <w14:solidFill>
              <w14:schemeClr w14:val="tx1"/>
            </w14:solidFill>
          </w14:textFill>
        </w:rPr>
      </w:pPr>
      <w:r>
        <w:rPr>
          <w:rFonts w:eastAsia="宋体"/>
          <w:color w:val="000000" w:themeColor="text1"/>
          <w:vertAlign w:val="superscript"/>
          <w:lang w:eastAsia="zh-CN"/>
          <w14:textFill>
            <w14:solidFill>
              <w14:schemeClr w14:val="tx1"/>
            </w14:solidFill>
          </w14:textFill>
        </w:rPr>
        <w:t>3</w:t>
      </w:r>
      <w:r>
        <w:rPr>
          <w:color w:val="000000" w:themeColor="text1"/>
          <w14:textFill>
            <w14:solidFill>
              <w14:schemeClr w14:val="tx1"/>
            </w14:solidFill>
          </w14:textFill>
        </w:rPr>
        <w:t>College of Veterinary Medicine, South China Agricultural University, Guangzhou, China.</w:t>
      </w:r>
    </w:p>
    <w:p w14:paraId="46FA3E83">
      <w:pPr>
        <w:rPr>
          <w:color w:val="000000" w:themeColor="text1"/>
          <w14:textFill>
            <w14:solidFill>
              <w14:schemeClr w14:val="tx1"/>
            </w14:solidFill>
          </w14:textFill>
        </w:rPr>
      </w:pPr>
      <w:r>
        <w:rPr>
          <w:rFonts w:eastAsia="宋体"/>
          <w:color w:val="000000" w:themeColor="text1"/>
          <w:vertAlign w:val="superscript"/>
          <w:lang w:eastAsia="zh-CN"/>
          <w14:textFill>
            <w14:solidFill>
              <w14:schemeClr w14:val="tx1"/>
            </w14:solidFill>
          </w14:textFill>
        </w:rPr>
        <w:t>4</w:t>
      </w:r>
      <w:r>
        <w:rPr>
          <w:color w:val="000000" w:themeColor="text1"/>
          <w14:textFill>
            <w14:solidFill>
              <w14:schemeClr w14:val="tx1"/>
            </w14:solidFill>
          </w14:textFill>
        </w:rPr>
        <w:t>Department of Cardiovascular Surgery, Guangdong Provincial Hospital of Chinese Medicine, the Second Affiliated Hospital of Guangzhou University of Chinese Medicine, Guangzhou, China.</w:t>
      </w:r>
    </w:p>
    <w:p w14:paraId="02170BEC">
      <w:pPr>
        <w:rPr>
          <w:color w:val="000000" w:themeColor="text1"/>
          <w14:textFill>
            <w14:solidFill>
              <w14:schemeClr w14:val="tx1"/>
            </w14:solidFill>
          </w14:textFill>
        </w:rPr>
      </w:pPr>
    </w:p>
    <w:p w14:paraId="5FB4ACB5">
      <w:pPr>
        <w:rPr>
          <w:rFonts w:eastAsiaTheme="minorEastAsia"/>
          <w:color w:val="000000" w:themeColor="text1"/>
          <w:lang w:eastAsia="zh-CN"/>
          <w14:textFill>
            <w14:solidFill>
              <w14:schemeClr w14:val="tx1"/>
            </w14:solidFill>
          </w14:textFill>
        </w:rPr>
      </w:pPr>
      <w:r>
        <w:rPr>
          <w:color w:val="000000" w:themeColor="text1"/>
          <w14:textFill>
            <w14:solidFill>
              <w14:schemeClr w14:val="tx1"/>
            </w14:solidFill>
          </w14:textFill>
        </w:rPr>
        <w:t>Email addresses of the authors:</w:t>
      </w:r>
    </w:p>
    <w:p w14:paraId="31529597">
      <w:pPr>
        <w:rPr>
          <w:rFonts w:eastAsia="宋体"/>
          <w:color w:val="000000" w:themeColor="text1"/>
          <w:lang w:eastAsia="zh-CN"/>
          <w14:textFill>
            <w14:solidFill>
              <w14:schemeClr w14:val="tx1"/>
            </w14:solidFill>
          </w14:textFill>
        </w:rPr>
      </w:pPr>
      <w:r>
        <w:rPr>
          <w:color w:val="000000" w:themeColor="text1"/>
          <w14:textFill>
            <w14:solidFill>
              <w14:schemeClr w14:val="tx1"/>
            </w14:solidFill>
          </w14:textFill>
        </w:rPr>
        <w:t>Shuang Zheng</w:t>
      </w:r>
      <w:r>
        <w:rPr>
          <w:rFonts w:eastAsia="宋体"/>
          <w:color w:val="000000" w:themeColor="text1"/>
          <w:lang w:eastAsia="zh-CN"/>
          <w14:textFill>
            <w14:solidFill>
              <w14:schemeClr w14:val="tx1"/>
            </w14:solidFill>
          </w14:textFill>
        </w:rPr>
        <w:tab/>
      </w:r>
      <w:r>
        <w:rPr>
          <w:rFonts w:eastAsia="宋体"/>
          <w:color w:val="000000" w:themeColor="text1"/>
          <w:lang w:eastAsia="zh-CN"/>
          <w14:textFill>
            <w14:solidFill>
              <w14:schemeClr w14:val="tx1"/>
            </w14:solidFill>
          </w14:textFill>
        </w:rPr>
        <w:t>zhengshuang@gdlami.com</w:t>
      </w:r>
    </w:p>
    <w:p w14:paraId="484182AB">
      <w:pPr>
        <w:rPr>
          <w:rFonts w:eastAsia="宋体"/>
          <w:color w:val="000000" w:themeColor="text1"/>
          <w:lang w:eastAsia="zh-CN"/>
          <w14:textFill>
            <w14:solidFill>
              <w14:schemeClr w14:val="tx1"/>
            </w14:solidFill>
          </w14:textFill>
        </w:rPr>
      </w:pPr>
      <w:r>
        <w:rPr>
          <w:color w:val="000000" w:themeColor="text1"/>
          <w14:textFill>
            <w14:solidFill>
              <w14:schemeClr w14:val="tx1"/>
            </w14:solidFill>
          </w14:textFill>
        </w:rPr>
        <w:t>Xiang Li</w:t>
      </w:r>
      <w:r>
        <w:rPr>
          <w:rFonts w:eastAsia="宋体"/>
          <w:color w:val="000000" w:themeColor="text1"/>
          <w:lang w:eastAsia="zh-CN"/>
          <w14:textFill>
            <w14:solidFill>
              <w14:schemeClr w14:val="tx1"/>
            </w14:solidFill>
          </w14:textFill>
        </w:rPr>
        <w:tab/>
      </w:r>
      <w:r>
        <w:rPr>
          <w:rFonts w:eastAsia="宋体"/>
          <w:color w:val="000000" w:themeColor="text1"/>
          <w:lang w:eastAsia="zh-CN"/>
          <w14:textFill>
            <w14:solidFill>
              <w14:schemeClr w14:val="tx1"/>
            </w14:solidFill>
          </w14:textFill>
        </w:rPr>
        <w:tab/>
      </w:r>
      <w:r>
        <w:rPr>
          <w:rFonts w:eastAsia="宋体"/>
          <w:color w:val="000000" w:themeColor="text1"/>
          <w:lang w:eastAsia="zh-CN"/>
          <w14:textFill>
            <w14:solidFill>
              <w14:schemeClr w14:val="tx1"/>
            </w14:solidFill>
          </w14:textFill>
        </w:rPr>
        <w:t>xiangli22@m.fudan.edu.cn</w:t>
      </w:r>
    </w:p>
    <w:p w14:paraId="143EB889">
      <w:pPr>
        <w:rPr>
          <w:rFonts w:eastAsia="宋体"/>
          <w:color w:val="000000" w:themeColor="text1"/>
          <w:lang w:eastAsia="zh-CN"/>
          <w14:textFill>
            <w14:solidFill>
              <w14:schemeClr w14:val="tx1"/>
            </w14:solidFill>
          </w14:textFill>
        </w:rPr>
      </w:pPr>
      <w:r>
        <w:rPr>
          <w:color w:val="000000" w:themeColor="text1"/>
          <w14:textFill>
            <w14:solidFill>
              <w14:schemeClr w14:val="tx1"/>
            </w14:solidFill>
          </w14:textFill>
        </w:rPr>
        <w:t>Fei Li</w:t>
      </w:r>
      <w:r>
        <w:rPr>
          <w:rFonts w:eastAsia="宋体"/>
          <w:color w:val="000000" w:themeColor="text1"/>
          <w:lang w:eastAsia="zh-CN"/>
          <w14:textFill>
            <w14:solidFill>
              <w14:schemeClr w14:val="tx1"/>
            </w14:solidFill>
          </w14:textFill>
        </w:rPr>
        <w:tab/>
      </w:r>
      <w:r>
        <w:rPr>
          <w:rFonts w:eastAsia="宋体"/>
          <w:color w:val="000000" w:themeColor="text1"/>
          <w:lang w:eastAsia="zh-CN"/>
          <w14:textFill>
            <w14:solidFill>
              <w14:schemeClr w14:val="tx1"/>
            </w14:solidFill>
          </w14:textFill>
        </w:rPr>
        <w:tab/>
      </w:r>
      <w:r>
        <w:rPr>
          <w:rFonts w:eastAsia="宋体"/>
          <w:color w:val="000000" w:themeColor="text1"/>
          <w:lang w:eastAsia="zh-CN"/>
          <w14:textFill>
            <w14:solidFill>
              <w14:schemeClr w14:val="tx1"/>
            </w14:solidFill>
          </w14:textFill>
        </w:rPr>
        <w:t>lifei19716@163.com</w:t>
      </w:r>
    </w:p>
    <w:p w14:paraId="453A0E26">
      <w:pPr>
        <w:rPr>
          <w:rFonts w:eastAsia="宋体"/>
          <w:color w:val="000000" w:themeColor="text1"/>
          <w:lang w:eastAsia="zh-CN"/>
          <w14:textFill>
            <w14:solidFill>
              <w14:schemeClr w14:val="tx1"/>
            </w14:solidFill>
          </w14:textFill>
        </w:rPr>
      </w:pPr>
      <w:r>
        <w:rPr>
          <w:color w:val="000000" w:themeColor="text1"/>
          <w14:textFill>
            <w14:solidFill>
              <w14:schemeClr w14:val="tx1"/>
            </w14:solidFill>
          </w14:textFill>
        </w:rPr>
        <w:t>Xuecong</w:t>
      </w:r>
      <w:r>
        <w:rPr>
          <w:rFonts w:eastAsia="宋体"/>
          <w:color w:val="000000" w:themeColor="text1"/>
          <w:lang w:eastAsia="zh-CN"/>
          <w14:textFill>
            <w14:solidFill>
              <w14:schemeClr w14:val="tx1"/>
            </w14:solidFill>
          </w14:textFill>
        </w:rPr>
        <w:t xml:space="preserve"> </w:t>
      </w:r>
      <w:r>
        <w:rPr>
          <w:color w:val="000000" w:themeColor="text1"/>
          <w14:textFill>
            <w14:solidFill>
              <w14:schemeClr w14:val="tx1"/>
            </w14:solidFill>
          </w14:textFill>
        </w:rPr>
        <w:t>Ren</w:t>
      </w:r>
      <w:r>
        <w:rPr>
          <w:rFonts w:eastAsia="宋体"/>
          <w:color w:val="000000" w:themeColor="text1"/>
          <w:lang w:eastAsia="zh-CN"/>
          <w14:textFill>
            <w14:solidFill>
              <w14:schemeClr w14:val="tx1"/>
            </w14:solidFill>
          </w14:textFill>
        </w:rPr>
        <w:tab/>
      </w:r>
      <w:r>
        <w:rPr>
          <w:rFonts w:eastAsia="宋体"/>
          <w:color w:val="000000" w:themeColor="text1"/>
          <w:lang w:eastAsia="zh-CN"/>
          <w14:textFill>
            <w14:solidFill>
              <w14:schemeClr w14:val="tx1"/>
            </w14:solidFill>
          </w14:textFill>
        </w:rPr>
        <w:t>153174651@qq.com</w:t>
      </w:r>
    </w:p>
    <w:p w14:paraId="5F3DB25A">
      <w:pPr>
        <w:rPr>
          <w:rFonts w:eastAsia="宋体"/>
          <w:color w:val="000000" w:themeColor="text1"/>
          <w:lang w:eastAsia="zh-CN"/>
          <w14:textFill>
            <w14:solidFill>
              <w14:schemeClr w14:val="tx1"/>
            </w14:solidFill>
          </w14:textFill>
        </w:rPr>
      </w:pPr>
      <w:r>
        <w:rPr>
          <w:color w:val="000000" w:themeColor="text1"/>
          <w14:textFill>
            <w14:solidFill>
              <w14:schemeClr w14:val="tx1"/>
            </w14:solidFill>
          </w14:textFill>
        </w:rPr>
        <w:t>Jianxin</w:t>
      </w:r>
      <w:r>
        <w:rPr>
          <w:rFonts w:eastAsia="宋体"/>
          <w:color w:val="000000" w:themeColor="text1"/>
          <w:lang w:eastAsia="zh-CN"/>
          <w14:textFill>
            <w14:solidFill>
              <w14:schemeClr w14:val="tx1"/>
            </w14:solidFill>
          </w14:textFill>
        </w:rPr>
        <w:t xml:space="preserve"> </w:t>
      </w:r>
      <w:r>
        <w:rPr>
          <w:color w:val="000000" w:themeColor="text1"/>
          <w14:textFill>
            <w14:solidFill>
              <w14:schemeClr w14:val="tx1"/>
            </w14:solidFill>
          </w14:textFill>
        </w:rPr>
        <w:t>Chen</w:t>
      </w:r>
      <w:r>
        <w:rPr>
          <w:rFonts w:eastAsia="宋体"/>
          <w:color w:val="000000" w:themeColor="text1"/>
          <w:lang w:eastAsia="zh-CN"/>
          <w14:textFill>
            <w14:solidFill>
              <w14:schemeClr w14:val="tx1"/>
            </w14:solidFill>
          </w14:textFill>
        </w:rPr>
        <w:tab/>
      </w:r>
      <w:r>
        <w:rPr>
          <w:rFonts w:eastAsia="宋体"/>
          <w:color w:val="000000" w:themeColor="text1"/>
          <w:lang w:eastAsia="zh-CN"/>
          <w14:textFill>
            <w14:solidFill>
              <w14:schemeClr w14:val="tx1"/>
            </w14:solidFill>
          </w14:textFill>
        </w:rPr>
        <w:t>jxchen@scau.edu.cn</w:t>
      </w:r>
    </w:p>
    <w:p w14:paraId="5CF00BC6">
      <w:pPr>
        <w:rPr>
          <w:rFonts w:eastAsia="宋体"/>
          <w:color w:val="000000" w:themeColor="text1"/>
          <w:lang w:eastAsia="zh-CN"/>
          <w14:textFill>
            <w14:solidFill>
              <w14:schemeClr w14:val="tx1"/>
            </w14:solidFill>
          </w14:textFill>
        </w:rPr>
      </w:pPr>
      <w:r>
        <w:rPr>
          <w:color w:val="000000" w:themeColor="text1"/>
          <w14:textFill>
            <w14:solidFill>
              <w14:schemeClr w14:val="tx1"/>
            </w14:solidFill>
          </w14:textFill>
        </w:rPr>
        <w:t>Yunzeng Zou</w:t>
      </w:r>
      <w:r>
        <w:rPr>
          <w:rFonts w:eastAsia="宋体"/>
          <w:color w:val="000000" w:themeColor="text1"/>
          <w:lang w:eastAsia="zh-CN"/>
          <w14:textFill>
            <w14:solidFill>
              <w14:schemeClr w14:val="tx1"/>
            </w14:solidFill>
          </w14:textFill>
        </w:rPr>
        <w:tab/>
      </w:r>
      <w:r>
        <w:rPr>
          <w:rFonts w:eastAsia="宋体"/>
          <w:color w:val="000000" w:themeColor="text1"/>
          <w:lang w:eastAsia="zh-CN"/>
          <w14:textFill>
            <w14:solidFill>
              <w14:schemeClr w14:val="tx1"/>
            </w14:solidFill>
          </w14:textFill>
        </w:rPr>
        <w:t>zou.yunzeng@zs-hospital.sh.cn</w:t>
      </w:r>
    </w:p>
    <w:p w14:paraId="0000860C">
      <w:pPr>
        <w:rPr>
          <w:rFonts w:eastAsia="宋体"/>
          <w:color w:val="000000" w:themeColor="text1"/>
          <w:lang w:eastAsia="zh-CN"/>
          <w14:textFill>
            <w14:solidFill>
              <w14:schemeClr w14:val="tx1"/>
            </w14:solidFill>
          </w14:textFill>
        </w:rPr>
      </w:pPr>
      <w:r>
        <w:rPr>
          <w:color w:val="000000" w:themeColor="text1"/>
          <w14:textFill>
            <w14:solidFill>
              <w14:schemeClr w14:val="tx1"/>
            </w14:solidFill>
          </w14:textFill>
        </w:rPr>
        <w:t>Feng</w:t>
      </w:r>
      <w:r>
        <w:rPr>
          <w:rFonts w:eastAsia="宋体"/>
          <w:color w:val="000000" w:themeColor="text1"/>
          <w:lang w:eastAsia="zh-CN"/>
          <w14:textFill>
            <w14:solidFill>
              <w14:schemeClr w14:val="tx1"/>
            </w14:solidFill>
          </w14:textFill>
        </w:rPr>
        <w:t xml:space="preserve"> </w:t>
      </w:r>
      <w:r>
        <w:rPr>
          <w:color w:val="000000" w:themeColor="text1"/>
          <w14:textFill>
            <w14:solidFill>
              <w14:schemeClr w14:val="tx1"/>
            </w14:solidFill>
          </w14:textFill>
        </w:rPr>
        <w:t>Hua</w:t>
      </w:r>
      <w:r>
        <w:rPr>
          <w:rFonts w:eastAsia="宋体"/>
          <w:color w:val="000000" w:themeColor="text1"/>
          <w:lang w:eastAsia="zh-CN"/>
          <w14:textFill>
            <w14:solidFill>
              <w14:schemeClr w14:val="tx1"/>
            </w14:solidFill>
          </w14:textFill>
        </w:rPr>
        <w:t xml:space="preserve"> </w:t>
      </w:r>
      <w:r>
        <w:rPr>
          <w:color w:val="000000" w:themeColor="text1"/>
          <w14:textFill>
            <w14:solidFill>
              <w14:schemeClr w14:val="tx1"/>
            </w14:solidFill>
          </w14:textFill>
        </w:rPr>
        <w:t>Yang</w:t>
      </w:r>
      <w:r>
        <w:rPr>
          <w:rFonts w:eastAsia="宋体"/>
          <w:color w:val="000000" w:themeColor="text1"/>
          <w:lang w:eastAsia="zh-CN"/>
          <w14:textFill>
            <w14:solidFill>
              <w14:schemeClr w14:val="tx1"/>
            </w14:solidFill>
          </w14:textFill>
        </w:rPr>
        <w:tab/>
      </w:r>
      <w:bookmarkStart w:id="1" w:name="OLE_LINK20"/>
      <w:r>
        <w:rPr>
          <w:color w:val="000000" w:themeColor="text1"/>
          <w14:textFill>
            <w14:solidFill>
              <w14:schemeClr w14:val="tx1"/>
            </w14:solidFill>
          </w14:textFill>
        </w:rPr>
        <w:t>fenghua.yang@gdlami.com</w:t>
      </w:r>
      <w:bookmarkEnd w:id="1"/>
    </w:p>
    <w:p w14:paraId="2F23290B">
      <w:pPr>
        <w:rPr>
          <w:rFonts w:eastAsia="宋体"/>
          <w:color w:val="000000" w:themeColor="text1"/>
          <w:lang w:eastAsia="zh-CN"/>
          <w14:textFill>
            <w14:solidFill>
              <w14:schemeClr w14:val="tx1"/>
            </w14:solidFill>
          </w14:textFill>
        </w:rPr>
      </w:pPr>
      <w:r>
        <w:rPr>
          <w:rFonts w:eastAsia="宋体"/>
          <w:color w:val="000000" w:themeColor="text1"/>
          <w:lang w:eastAsia="zh-CN"/>
          <w14:textFill>
            <w14:solidFill>
              <w14:schemeClr w14:val="tx1"/>
            </w14:solidFill>
          </w14:textFill>
        </w:rPr>
        <w:t>Yu Xia</w:t>
      </w:r>
      <w:r>
        <w:rPr>
          <w:rFonts w:eastAsia="宋体"/>
          <w:color w:val="000000" w:themeColor="text1"/>
          <w:lang w:eastAsia="zh-CN"/>
          <w14:textFill>
            <w14:solidFill>
              <w14:schemeClr w14:val="tx1"/>
            </w14:solidFill>
          </w14:textFill>
        </w:rPr>
        <w:tab/>
      </w:r>
      <w:r>
        <w:rPr>
          <w:rFonts w:eastAsia="宋体"/>
          <w:color w:val="000000" w:themeColor="text1"/>
          <w:lang w:eastAsia="zh-CN"/>
          <w14:textFill>
            <w14:solidFill>
              <w14:schemeClr w14:val="tx1"/>
            </w14:solidFill>
          </w14:textFill>
        </w:rPr>
        <w:tab/>
      </w:r>
      <w:r>
        <w:fldChar w:fldCharType="begin"/>
      </w:r>
      <w:r>
        <w:instrText xml:space="preserve"> HYPERLINK "mailto:line_user@163.com" </w:instrText>
      </w:r>
      <w:r>
        <w:fldChar w:fldCharType="separate"/>
      </w:r>
      <w:r>
        <w:rPr>
          <w:rStyle w:val="19"/>
          <w:rFonts w:eastAsia="宋体"/>
          <w:color w:val="000000" w:themeColor="text1"/>
          <w:u w:val="none"/>
          <w:lang w:eastAsia="zh-CN"/>
          <w14:textFill>
            <w14:solidFill>
              <w14:schemeClr w14:val="tx1"/>
            </w14:solidFill>
          </w14:textFill>
        </w:rPr>
        <w:t>line_user@163.com</w:t>
      </w:r>
      <w:r>
        <w:rPr>
          <w:rStyle w:val="19"/>
          <w:rFonts w:eastAsia="宋体"/>
          <w:color w:val="000000" w:themeColor="text1"/>
          <w:u w:val="none"/>
          <w:lang w:eastAsia="zh-CN"/>
          <w14:textFill>
            <w14:solidFill>
              <w14:schemeClr w14:val="tx1"/>
            </w14:solidFill>
          </w14:textFill>
        </w:rPr>
        <w:fldChar w:fldCharType="end"/>
      </w:r>
    </w:p>
    <w:p w14:paraId="72EA44B1">
      <w:pPr>
        <w:rPr>
          <w:rFonts w:eastAsiaTheme="minorEastAsia"/>
          <w:color w:val="000000" w:themeColor="text1"/>
          <w:lang w:eastAsia="zh-CN"/>
          <w14:textFill>
            <w14:solidFill>
              <w14:schemeClr w14:val="tx1"/>
            </w14:solidFill>
          </w14:textFill>
        </w:rPr>
      </w:pPr>
      <w:r>
        <w:rPr>
          <w:color w:val="000000" w:themeColor="text1"/>
          <w14:textFill>
            <w14:solidFill>
              <w14:schemeClr w14:val="tx1"/>
            </w14:solidFill>
          </w14:textFill>
        </w:rPr>
        <w:t>Weijiang</w:t>
      </w:r>
      <w:r>
        <w:rPr>
          <w:rFonts w:eastAsia="宋体"/>
          <w:color w:val="000000" w:themeColor="text1"/>
          <w:lang w:eastAsia="zh-CN"/>
          <w14:textFill>
            <w14:solidFill>
              <w14:schemeClr w14:val="tx1"/>
            </w14:solidFill>
          </w14:textFill>
        </w:rPr>
        <w:t xml:space="preserve"> </w:t>
      </w:r>
      <w:r>
        <w:rPr>
          <w:rFonts w:eastAsiaTheme="minorEastAsia"/>
          <w:color w:val="000000" w:themeColor="text1"/>
          <w:lang w:eastAsia="zh-CN"/>
          <w14:textFill>
            <w14:solidFill>
              <w14:schemeClr w14:val="tx1"/>
            </w14:solidFill>
          </w14:textFill>
        </w:rPr>
        <w:t>Tan</w:t>
      </w:r>
      <w:r>
        <w:rPr>
          <w:rFonts w:eastAsiaTheme="minorEastAsia"/>
          <w:color w:val="000000" w:themeColor="text1"/>
          <w:lang w:eastAsia="zh-CN"/>
          <w14:textFill>
            <w14:solidFill>
              <w14:schemeClr w14:val="tx1"/>
            </w14:solidFill>
          </w14:textFill>
        </w:rPr>
        <w:tab/>
      </w:r>
      <w:r>
        <w:rPr>
          <w:color w:val="000000" w:themeColor="text1"/>
          <w14:textFill>
            <w14:solidFill>
              <w14:schemeClr w14:val="tx1"/>
            </w14:solidFill>
          </w14:textFill>
        </w:rPr>
        <w:t>twj@gdlami.com</w:t>
      </w:r>
    </w:p>
    <w:p w14:paraId="313CA8AF">
      <w:pPr>
        <w:rPr>
          <w:rFonts w:eastAsia="宋体"/>
          <w:color w:val="000000" w:themeColor="text1"/>
          <w:lang w:eastAsia="zh-CN"/>
          <w14:textFill>
            <w14:solidFill>
              <w14:schemeClr w14:val="tx1"/>
            </w14:solidFill>
          </w14:textFill>
        </w:rPr>
      </w:pPr>
    </w:p>
    <w:p w14:paraId="3C0B2C15">
      <w:pPr>
        <w:rPr>
          <w:rFonts w:eastAsia="宋体"/>
          <w:color w:val="000000" w:themeColor="text1"/>
          <w:lang w:eastAsia="zh-CN"/>
          <w14:textFill>
            <w14:solidFill>
              <w14:schemeClr w14:val="tx1"/>
            </w14:solidFill>
          </w14:textFill>
        </w:rPr>
      </w:pPr>
      <w:r>
        <w:rPr>
          <w:rFonts w:eastAsia="宋体"/>
          <w:color w:val="000000" w:themeColor="text1"/>
          <w:lang w:eastAsia="zh-CN"/>
          <w14:textFill>
            <w14:solidFill>
              <w14:schemeClr w14:val="tx1"/>
            </w14:solidFill>
          </w14:textFill>
        </w:rPr>
        <w:t>*Corresponding Authors:</w:t>
      </w:r>
    </w:p>
    <w:p w14:paraId="13A6F88C">
      <w:pPr>
        <w:rPr>
          <w:rFonts w:eastAsia="宋体"/>
          <w:color w:val="000000" w:themeColor="text1"/>
          <w:lang w:eastAsia="zh-CN"/>
          <w14:textFill>
            <w14:solidFill>
              <w14:schemeClr w14:val="tx1"/>
            </w14:solidFill>
          </w14:textFill>
        </w:rPr>
      </w:pPr>
      <w:r>
        <w:rPr>
          <w:rFonts w:eastAsia="宋体"/>
          <w:color w:val="000000" w:themeColor="text1"/>
          <w:lang w:eastAsia="zh-CN"/>
          <w14:textFill>
            <w14:solidFill>
              <w14:schemeClr w14:val="tx1"/>
            </w14:solidFill>
          </w14:textFill>
        </w:rPr>
        <w:t>Yu Xia</w:t>
      </w:r>
      <w:r>
        <w:rPr>
          <w:rFonts w:eastAsia="宋体"/>
          <w:color w:val="000000" w:themeColor="text1"/>
          <w:lang w:eastAsia="zh-CN"/>
          <w14:textFill>
            <w14:solidFill>
              <w14:schemeClr w14:val="tx1"/>
            </w14:solidFill>
          </w14:textFill>
        </w:rPr>
        <w:tab/>
      </w:r>
      <w:r>
        <w:rPr>
          <w:rFonts w:eastAsia="宋体"/>
          <w:color w:val="000000" w:themeColor="text1"/>
          <w:lang w:eastAsia="zh-CN"/>
          <w14:textFill>
            <w14:solidFill>
              <w14:schemeClr w14:val="tx1"/>
            </w14:solidFill>
          </w14:textFill>
        </w:rPr>
        <w:tab/>
      </w:r>
      <w:r>
        <w:rPr>
          <w:color w:val="000000" w:themeColor="text1"/>
          <w14:textFill>
            <w14:solidFill>
              <w14:schemeClr w14:val="tx1"/>
            </w14:solidFill>
          </w14:textFill>
        </w:rPr>
        <w:t>line_user@163.com</w:t>
      </w:r>
    </w:p>
    <w:p w14:paraId="0799E150">
      <w:pPr>
        <w:tabs>
          <w:tab w:val="left" w:pos="1843"/>
        </w:tabs>
        <w:rPr>
          <w:rFonts w:eastAsia="宋体"/>
          <w:color w:val="000000" w:themeColor="text1"/>
          <w:lang w:eastAsia="zh-CN"/>
          <w14:textFill>
            <w14:solidFill>
              <w14:schemeClr w14:val="tx1"/>
            </w14:solidFill>
          </w14:textFill>
        </w:rPr>
      </w:pPr>
      <w:r>
        <w:rPr>
          <w:rFonts w:eastAsia="宋体"/>
          <w:color w:val="000000" w:themeColor="text1"/>
          <w:lang w:eastAsia="zh-CN"/>
          <w14:textFill>
            <w14:solidFill>
              <w14:schemeClr w14:val="tx1"/>
            </w14:solidFill>
          </w14:textFill>
        </w:rPr>
        <w:t>Weijiang Tan</w:t>
      </w:r>
      <w:r>
        <w:rPr>
          <w:rFonts w:eastAsia="宋体"/>
          <w:color w:val="000000" w:themeColor="text1"/>
          <w:lang w:eastAsia="zh-CN"/>
          <w14:textFill>
            <w14:solidFill>
              <w14:schemeClr w14:val="tx1"/>
            </w14:solidFill>
          </w14:textFill>
        </w:rPr>
        <w:tab/>
      </w:r>
      <w:r>
        <w:rPr>
          <w:rFonts w:eastAsia="宋体"/>
          <w:color w:val="000000" w:themeColor="text1"/>
          <w:lang w:eastAsia="zh-CN"/>
          <w14:textFill>
            <w14:solidFill>
              <w14:schemeClr w14:val="tx1"/>
            </w14:solidFill>
          </w14:textFill>
        </w:rPr>
        <w:tab/>
      </w:r>
      <w:r>
        <w:rPr>
          <w:rFonts w:eastAsia="宋体"/>
          <w:color w:val="000000" w:themeColor="text1"/>
          <w:lang w:eastAsia="zh-CN"/>
          <w14:textFill>
            <w14:solidFill>
              <w14:schemeClr w14:val="tx1"/>
            </w14:solidFill>
          </w14:textFill>
        </w:rPr>
        <w:t>twj@gdlami.com</w:t>
      </w:r>
    </w:p>
    <w:p w14:paraId="3565745C">
      <w:pPr>
        <w:rPr>
          <w:color w:val="000000" w:themeColor="text1"/>
          <w14:textFill>
            <w14:solidFill>
              <w14:schemeClr w14:val="tx1"/>
            </w14:solidFill>
          </w14:textFill>
        </w:rPr>
      </w:pPr>
    </w:p>
    <w:p w14:paraId="102DAD0A">
      <w:pPr>
        <w:rPr>
          <w:color w:val="000000" w:themeColor="text1"/>
          <w14:textFill>
            <w14:solidFill>
              <w14:schemeClr w14:val="tx1"/>
            </w14:solidFill>
          </w14:textFill>
        </w:rPr>
      </w:pPr>
      <w:r>
        <w:rPr>
          <w:b/>
          <w:color w:val="000000" w:themeColor="text1"/>
          <w14:textFill>
            <w14:solidFill>
              <w14:schemeClr w14:val="tx1"/>
            </w14:solidFill>
          </w14:textFill>
        </w:rPr>
        <w:t>SUMMARY:</w:t>
      </w:r>
      <w:r>
        <w:rPr>
          <w:color w:val="000000" w:themeColor="text1"/>
          <w14:textFill>
            <w14:solidFill>
              <w14:schemeClr w14:val="tx1"/>
            </w14:solidFill>
          </w14:textFill>
        </w:rPr>
        <w:t xml:space="preserve"> </w:t>
      </w:r>
    </w:p>
    <w:p w14:paraId="43541447">
      <w:pPr>
        <w:rPr>
          <w:color w:val="000000" w:themeColor="text1"/>
          <w14:textFill>
            <w14:solidFill>
              <w14:schemeClr w14:val="tx1"/>
            </w14:solidFill>
          </w14:textFill>
        </w:rPr>
      </w:pPr>
      <w:r>
        <w:rPr>
          <w:color w:val="000000" w:themeColor="text1"/>
          <w14:textFill>
            <w14:solidFill>
              <w14:schemeClr w14:val="tx1"/>
            </w14:solidFill>
          </w14:textFill>
        </w:rPr>
        <w:t>This protocol describes the generation and phenotypic characterization of a C57BL/6N-</w:t>
      </w:r>
      <w:r>
        <w:rPr>
          <w:i/>
          <w:iCs/>
          <w:color w:val="000000" w:themeColor="text1"/>
          <w14:textFill>
            <w14:solidFill>
              <w14:schemeClr w14:val="tx1"/>
            </w14:solidFill>
          </w14:textFill>
        </w:rPr>
        <w:t>Cracd</w:t>
      </w:r>
      <w:r>
        <w:rPr>
          <w:color w:val="000000" w:themeColor="text1"/>
          <w:vertAlign w:val="superscript"/>
          <w14:textFill>
            <w14:solidFill>
              <w14:schemeClr w14:val="tx1"/>
            </w14:solidFill>
          </w14:textFill>
        </w:rPr>
        <w:t>em1(c.538-83 to c.3352+255 del)</w:t>
      </w:r>
      <w:r>
        <w:rPr>
          <w:color w:val="000000" w:themeColor="text1"/>
          <w14:textFill>
            <w14:solidFill>
              <w14:schemeClr w14:val="tx1"/>
            </w14:solidFill>
          </w14:textFill>
        </w:rPr>
        <w:t xml:space="preserve"> mouse model using CRISPR/Cas9 technology to study the role of CRACD in cardiac remodeling following myocardial infarction. </w:t>
      </w:r>
    </w:p>
    <w:p w14:paraId="0B9AB1C0">
      <w:pPr>
        <w:rPr>
          <w:color w:val="000000" w:themeColor="text1"/>
          <w14:textFill>
            <w14:solidFill>
              <w14:schemeClr w14:val="tx1"/>
            </w14:solidFill>
          </w14:textFill>
        </w:rPr>
      </w:pPr>
    </w:p>
    <w:p w14:paraId="48A1D0F1">
      <w:pPr>
        <w:rPr>
          <w:color w:val="000000" w:themeColor="text1"/>
          <w14:textFill>
            <w14:solidFill>
              <w14:schemeClr w14:val="tx1"/>
            </w14:solidFill>
          </w14:textFill>
        </w:rPr>
      </w:pPr>
      <w:r>
        <w:rPr>
          <w:b/>
          <w:color w:val="000000" w:themeColor="text1"/>
          <w14:textFill>
            <w14:solidFill>
              <w14:schemeClr w14:val="tx1"/>
            </w14:solidFill>
          </w14:textFill>
        </w:rPr>
        <w:t>ABSTRACT:</w:t>
      </w:r>
      <w:r>
        <w:rPr>
          <w:color w:val="000000" w:themeColor="text1"/>
          <w14:textFill>
            <w14:solidFill>
              <w14:schemeClr w14:val="tx1"/>
            </w14:solidFill>
          </w14:textFill>
        </w:rPr>
        <w:t xml:space="preserve"> </w:t>
      </w:r>
    </w:p>
    <w:p w14:paraId="02D97E41">
      <w:pPr>
        <w:rPr>
          <w:color w:val="000000" w:themeColor="text1"/>
          <w14:textFill>
            <w14:solidFill>
              <w14:schemeClr w14:val="tx1"/>
            </w14:solidFill>
          </w14:textFill>
        </w:rPr>
      </w:pPr>
      <w:r>
        <w:rPr>
          <w:color w:val="000000" w:themeColor="text1"/>
          <w14:textFill>
            <w14:solidFill>
              <w14:schemeClr w14:val="tx1"/>
            </w14:solidFill>
          </w14:textFill>
        </w:rPr>
        <w:t xml:space="preserve">Myocardial infarction (MI) remains a major cause of morbidity and mortality worldwide. This protocol describes a method for generating and characterizing a </w:t>
      </w:r>
      <w:r>
        <w:rPr>
          <w:i/>
          <w:iCs/>
          <w:color w:val="000000" w:themeColor="text1"/>
          <w14:textFill>
            <w14:solidFill>
              <w14:schemeClr w14:val="tx1"/>
            </w14:solidFill>
          </w14:textFill>
        </w:rPr>
        <w:t>Cracd</w:t>
      </w:r>
      <w:r>
        <w:rPr>
          <w:color w:val="000000" w:themeColor="text1"/>
          <w14:textFill>
            <w14:solidFill>
              <w14:schemeClr w14:val="tx1"/>
            </w14:solidFill>
          </w14:textFill>
        </w:rPr>
        <w:t xml:space="preserve">-deficient mouse line on the C57BL/6N background using CRISPR/Cas9 technology. Zygotes </w:t>
      </w:r>
      <w:r>
        <w:rPr>
          <w:rFonts w:eastAsiaTheme="minorEastAsia"/>
          <w:color w:val="000000" w:themeColor="text1"/>
          <w:lang w:eastAsia="zh-CN"/>
          <w14:textFill>
            <w14:solidFill>
              <w14:schemeClr w14:val="tx1"/>
            </w14:solidFill>
          </w14:textFill>
        </w:rPr>
        <w:t>were</w:t>
      </w:r>
      <w:r>
        <w:rPr>
          <w:color w:val="000000" w:themeColor="text1"/>
          <w14:textFill>
            <w14:solidFill>
              <w14:schemeClr w14:val="tx1"/>
            </w14:solidFill>
          </w14:textFill>
        </w:rPr>
        <w:t xml:space="preserve"> co-injected with Cas9 mRNA, a gRNA construct, and a donor template designed to generate a 3153-bp genomic deletion. The edited allele was confirmed by PCR genotyping and Sanger sequencing. To assess the functional role of CRACD in post-MI remodeling, </w:t>
      </w:r>
      <w:r>
        <w:rPr>
          <w:i/>
          <w:iCs/>
          <w:color w:val="000000" w:themeColor="text1"/>
          <w14:textFill>
            <w14:solidFill>
              <w14:schemeClr w14:val="tx1"/>
            </w14:solidFill>
          </w14:textFill>
        </w:rPr>
        <w:t>Cracd</w:t>
      </w:r>
      <w:r>
        <w:rPr>
          <w:color w:val="000000" w:themeColor="text1"/>
          <w14:textFill>
            <w14:solidFill>
              <w14:schemeClr w14:val="tx1"/>
            </w14:solidFill>
          </w14:textFill>
        </w:rPr>
        <w:t>-deficient and wild-type</w:t>
      </w:r>
      <w:r>
        <w:rPr>
          <w:rFonts w:eastAsiaTheme="minorEastAsia"/>
          <w:color w:val="000000" w:themeColor="text1"/>
          <w:lang w:eastAsia="zh-CN"/>
          <w14:textFill>
            <w14:solidFill>
              <w14:schemeClr w14:val="tx1"/>
            </w14:solidFill>
          </w14:textFill>
        </w:rPr>
        <w:t xml:space="preserve"> (WT, C57BL/6N)</w:t>
      </w:r>
      <w:r>
        <w:rPr>
          <w:color w:val="000000" w:themeColor="text1"/>
          <w14:textFill>
            <w14:solidFill>
              <w14:schemeClr w14:val="tx1"/>
            </w14:solidFill>
          </w14:textFill>
        </w:rPr>
        <w:t xml:space="preserve"> mice under</w:t>
      </w:r>
      <w:r>
        <w:rPr>
          <w:rFonts w:eastAsiaTheme="minorEastAsia"/>
          <w:color w:val="000000" w:themeColor="text1"/>
          <w:lang w:eastAsia="zh-CN"/>
          <w14:textFill>
            <w14:solidFill>
              <w14:schemeClr w14:val="tx1"/>
            </w14:solidFill>
          </w14:textFill>
        </w:rPr>
        <w:t>went</w:t>
      </w:r>
      <w:r>
        <w:rPr>
          <w:color w:val="000000" w:themeColor="text1"/>
          <w14:textFill>
            <w14:solidFill>
              <w14:schemeClr w14:val="tx1"/>
            </w14:solidFill>
          </w14:textFill>
        </w:rPr>
        <w:t xml:space="preserve"> MI induced by permanent ligation of the left anterior descending coronary artery. On postoperative day 7, cardiac function and left ventricular wall motion </w:t>
      </w:r>
      <w:r>
        <w:rPr>
          <w:rFonts w:eastAsiaTheme="minorEastAsia"/>
          <w:color w:val="000000" w:themeColor="text1"/>
          <w:lang w:eastAsia="zh-CN"/>
          <w14:textFill>
            <w14:solidFill>
              <w14:schemeClr w14:val="tx1"/>
            </w14:solidFill>
          </w14:textFill>
        </w:rPr>
        <w:t>were</w:t>
      </w:r>
      <w:r>
        <w:rPr>
          <w:color w:val="000000" w:themeColor="text1"/>
          <w14:textFill>
            <w14:solidFill>
              <w14:schemeClr w14:val="tx1"/>
            </w14:solidFill>
          </w14:textFill>
        </w:rPr>
        <w:t xml:space="preserve"> assessed using transthoracic echocardiography and speckle-tracking strain imaging, followed by histopathological evaluation with H&amp;E and Masson's trichrome staining. Representative results show</w:t>
      </w:r>
      <w:r>
        <w:rPr>
          <w:rFonts w:eastAsiaTheme="minorEastAsia"/>
          <w:color w:val="000000" w:themeColor="text1"/>
          <w:lang w:eastAsia="zh-CN"/>
          <w14:textFill>
            <w14:solidFill>
              <w14:schemeClr w14:val="tx1"/>
            </w14:solidFill>
          </w14:textFill>
        </w:rPr>
        <w:t>ed</w:t>
      </w:r>
      <w:r>
        <w:rPr>
          <w:color w:val="000000" w:themeColor="text1"/>
          <w14:textFill>
            <w14:solidFill>
              <w14:schemeClr w14:val="tx1"/>
            </w14:solidFill>
          </w14:textFill>
        </w:rPr>
        <w:t xml:space="preserve"> that </w:t>
      </w:r>
      <w:r>
        <w:rPr>
          <w:i/>
          <w:iCs/>
          <w:color w:val="000000" w:themeColor="text1"/>
          <w14:textFill>
            <w14:solidFill>
              <w14:schemeClr w14:val="tx1"/>
            </w14:solidFill>
          </w14:textFill>
        </w:rPr>
        <w:t>Cracd</w:t>
      </w:r>
      <w:r>
        <w:rPr>
          <w:color w:val="000000" w:themeColor="text1"/>
          <w14:textFill>
            <w14:solidFill>
              <w14:schemeClr w14:val="tx1"/>
            </w14:solidFill>
          </w14:textFill>
        </w:rPr>
        <w:t>-deficient mice exhibit</w:t>
      </w:r>
      <w:r>
        <w:rPr>
          <w:rFonts w:eastAsiaTheme="minorEastAsia"/>
          <w:color w:val="000000" w:themeColor="text1"/>
          <w:lang w:eastAsia="zh-CN"/>
          <w14:textFill>
            <w14:solidFill>
              <w14:schemeClr w14:val="tx1"/>
            </w14:solidFill>
          </w14:textFill>
        </w:rPr>
        <w:t>ed</w:t>
      </w:r>
      <w:r>
        <w:rPr>
          <w:color w:val="000000" w:themeColor="text1"/>
          <w14:textFill>
            <w14:solidFill>
              <w14:schemeClr w14:val="tx1"/>
            </w14:solidFill>
          </w14:textFill>
        </w:rPr>
        <w:t xml:space="preserve"> reduced ventricular dilation and preserved systolic function compared to </w:t>
      </w:r>
      <w:r>
        <w:rPr>
          <w:rFonts w:eastAsiaTheme="minorEastAsia"/>
          <w:color w:val="000000" w:themeColor="text1"/>
          <w:lang w:eastAsia="zh-CN"/>
          <w14:textFill>
            <w14:solidFill>
              <w14:schemeClr w14:val="tx1"/>
            </w14:solidFill>
          </w14:textFill>
        </w:rPr>
        <w:t>WT</w:t>
      </w:r>
      <w:r>
        <w:rPr>
          <w:color w:val="000000" w:themeColor="text1"/>
          <w14:textFill>
            <w14:solidFill>
              <w14:schemeClr w14:val="tx1"/>
            </w14:solidFill>
          </w14:textFill>
        </w:rPr>
        <w:t xml:space="preserve"> controls. This protocol provid</w:t>
      </w:r>
      <w:r>
        <w:rPr>
          <w:rFonts w:eastAsiaTheme="minorEastAsia"/>
          <w:color w:val="000000" w:themeColor="text1"/>
          <w:lang w:eastAsia="zh-CN"/>
          <w14:textFill>
            <w14:solidFill>
              <w14:schemeClr w14:val="tx1"/>
            </w14:solidFill>
          </w14:textFill>
        </w:rPr>
        <w:t>es</w:t>
      </w:r>
      <w:r>
        <w:rPr>
          <w:color w:val="000000" w:themeColor="text1"/>
          <w14:textFill>
            <w14:solidFill>
              <w14:schemeClr w14:val="tx1"/>
            </w14:solidFill>
          </w14:textFill>
        </w:rPr>
        <w:t xml:space="preserve"> a reliable experimental platform for mechanistic studies of CRACD in cardiac pathophysiology.</w:t>
      </w:r>
      <w:r>
        <w:rPr>
          <w:rFonts w:eastAsiaTheme="minorEastAsia"/>
          <w:color w:val="000000" w:themeColor="text1"/>
          <w:lang w:eastAsia="zh-CN"/>
          <w14:textFill>
            <w14:solidFill>
              <w14:schemeClr w14:val="tx1"/>
            </w14:solidFill>
          </w14:textFill>
        </w:rPr>
        <w:t xml:space="preserve"> </w:t>
      </w:r>
    </w:p>
    <w:p w14:paraId="6CCD28C6">
      <w:pPr>
        <w:rPr>
          <w:rFonts w:eastAsiaTheme="minorEastAsia"/>
          <w:color w:val="000000" w:themeColor="text1"/>
          <w:lang w:eastAsia="zh-CN"/>
          <w14:textFill>
            <w14:solidFill>
              <w14:schemeClr w14:val="tx1"/>
            </w14:solidFill>
          </w14:textFill>
        </w:rPr>
      </w:pPr>
    </w:p>
    <w:p w14:paraId="15A237BC">
      <w:pPr>
        <w:rPr>
          <w:color w:val="000000" w:themeColor="text1"/>
          <w14:textFill>
            <w14:solidFill>
              <w14:schemeClr w14:val="tx1"/>
            </w14:solidFill>
          </w14:textFill>
        </w:rPr>
      </w:pPr>
      <w:bookmarkStart w:id="2" w:name="OLE_LINK6"/>
      <w:r>
        <w:rPr>
          <w:b/>
          <w:color w:val="000000" w:themeColor="text1"/>
          <w14:textFill>
            <w14:solidFill>
              <w14:schemeClr w14:val="tx1"/>
            </w14:solidFill>
          </w14:textFill>
        </w:rPr>
        <w:t>INTRODUCTION:</w:t>
      </w:r>
      <w:r>
        <w:rPr>
          <w:color w:val="000000" w:themeColor="text1"/>
          <w14:textFill>
            <w14:solidFill>
              <w14:schemeClr w14:val="tx1"/>
            </w14:solidFill>
          </w14:textFill>
        </w:rPr>
        <w:t xml:space="preserve"> </w:t>
      </w:r>
    </w:p>
    <w:p w14:paraId="0B40DED3">
      <w:pPr>
        <w:rPr>
          <w:rFonts w:eastAsiaTheme="minorEastAsia"/>
          <w:color w:val="000000" w:themeColor="text1"/>
          <w:lang w:eastAsia="zh-CN"/>
          <w14:textFill>
            <w14:solidFill>
              <w14:schemeClr w14:val="tx1"/>
            </w14:solidFill>
          </w14:textFill>
        </w:rPr>
      </w:pPr>
      <w:r>
        <w:rPr>
          <w:color w:val="000000" w:themeColor="text1"/>
          <w14:textFill>
            <w14:solidFill>
              <w14:schemeClr w14:val="tx1"/>
            </w14:solidFill>
          </w14:textFill>
        </w:rPr>
        <w:t xml:space="preserve">Myocardial infarction (MI) </w:t>
      </w:r>
      <w:r>
        <w:rPr>
          <w:rFonts w:eastAsia="宋体"/>
          <w:color w:val="000000" w:themeColor="text1"/>
          <w:lang w:eastAsia="zh-CN"/>
          <w14:textFill>
            <w14:solidFill>
              <w14:schemeClr w14:val="tx1"/>
            </w14:solidFill>
          </w14:textFill>
        </w:rPr>
        <w:t>remains</w:t>
      </w:r>
      <w:r>
        <w:rPr>
          <w:color w:val="000000" w:themeColor="text1"/>
          <w14:textFill>
            <w14:solidFill>
              <w14:schemeClr w14:val="tx1"/>
            </w14:solidFill>
          </w14:textFill>
        </w:rPr>
        <w:t xml:space="preserve"> </w:t>
      </w:r>
      <w:r>
        <w:rPr>
          <w:rFonts w:eastAsiaTheme="minorEastAsia"/>
          <w:color w:val="000000" w:themeColor="text1"/>
          <w:lang w:eastAsia="zh-CN"/>
          <w14:textFill>
            <w14:solidFill>
              <w14:schemeClr w14:val="tx1"/>
            </w14:solidFill>
          </w14:textFill>
        </w:rPr>
        <w:t>a</w:t>
      </w:r>
      <w:r>
        <w:rPr>
          <w:color w:val="000000" w:themeColor="text1"/>
          <w14:textFill>
            <w14:solidFill>
              <w14:schemeClr w14:val="tx1"/>
            </w14:solidFill>
          </w14:textFill>
        </w:rPr>
        <w:t xml:space="preserve"> leading cause of morbidity and mortality worldwide, contributing </w:t>
      </w:r>
      <w:r>
        <w:rPr>
          <w:rFonts w:eastAsiaTheme="minorEastAsia"/>
          <w:color w:val="000000" w:themeColor="text1"/>
          <w:lang w:eastAsia="zh-CN"/>
          <w14:textFill>
            <w14:solidFill>
              <w14:schemeClr w14:val="tx1"/>
            </w14:solidFill>
          </w14:textFill>
        </w:rPr>
        <w:t xml:space="preserve">to a </w:t>
      </w:r>
      <w:r>
        <w:rPr>
          <w:color w:val="000000" w:themeColor="text1"/>
          <w14:textFill>
            <w14:solidFill>
              <w14:schemeClr w14:val="tx1"/>
            </w14:solidFill>
          </w14:textFill>
        </w:rPr>
        <w:t>significant</w:t>
      </w:r>
      <w:r>
        <w:rPr>
          <w:rFonts w:eastAsiaTheme="minorEastAsia"/>
          <w:color w:val="000000" w:themeColor="text1"/>
          <w:lang w:eastAsia="zh-CN"/>
          <w14:textFill>
            <w14:solidFill>
              <w14:schemeClr w14:val="tx1"/>
            </w14:solidFill>
          </w14:textFill>
        </w:rPr>
        <w:t xml:space="preserve"> </w:t>
      </w:r>
      <w:r>
        <w:rPr>
          <w:color w:val="000000" w:themeColor="text1"/>
          <w14:textFill>
            <w14:solidFill>
              <w14:schemeClr w14:val="tx1"/>
            </w14:solidFill>
          </w14:textFill>
        </w:rPr>
        <w:t xml:space="preserve">burden </w:t>
      </w:r>
      <w:r>
        <w:rPr>
          <w:rFonts w:eastAsiaTheme="minorEastAsia"/>
          <w:color w:val="000000" w:themeColor="text1"/>
          <w:lang w:eastAsia="zh-CN"/>
          <w14:textFill>
            <w14:solidFill>
              <w14:schemeClr w14:val="tx1"/>
            </w14:solidFill>
          </w14:textFill>
        </w:rPr>
        <w:t>on global</w:t>
      </w:r>
      <w:r>
        <w:rPr>
          <w:color w:val="000000" w:themeColor="text1"/>
          <w14:textFill>
            <w14:solidFill>
              <w14:schemeClr w14:val="tx1"/>
            </w14:solidFill>
          </w14:textFill>
        </w:rPr>
        <w:t xml:space="preserve"> cardiovascular </w:t>
      </w:r>
      <w:r>
        <w:rPr>
          <w:rFonts w:eastAsiaTheme="minorEastAsia"/>
          <w:color w:val="000000" w:themeColor="text1"/>
          <w:lang w:eastAsia="zh-CN"/>
          <w14:textFill>
            <w14:solidFill>
              <w14:schemeClr w14:val="tx1"/>
            </w14:solidFill>
          </w14:textFill>
        </w:rPr>
        <w:t>health</w:t>
      </w:r>
      <w:r>
        <w:rPr>
          <w:color w:val="000000" w:themeColor="text1"/>
          <w:vertAlign w:val="superscript"/>
          <w14:textFill>
            <w14:solidFill>
              <w14:schemeClr w14:val="tx1"/>
            </w14:solidFill>
          </w14:textFill>
        </w:rPr>
        <w:fldChar w:fldCharType="begin"/>
      </w:r>
      <w:r>
        <w:rPr>
          <w:color w:val="000000" w:themeColor="text1"/>
          <w:vertAlign w:val="superscript"/>
          <w14:textFill>
            <w14:solidFill>
              <w14:schemeClr w14:val="tx1"/>
            </w14:solidFill>
          </w14:textFill>
        </w:rPr>
        <w:instrText xml:space="preserve"> ADDIN EN.CITE &lt;EndNote&gt;&lt;Cite&gt;&lt;Author&gt;Fauconnier&lt;/Author&gt;&lt;Year&gt;2011&lt;/Year&gt;&lt;RecNum&gt;1&lt;/RecNum&gt;&lt;DisplayText&gt;(1)&lt;/DisplayText&gt;&lt;record&gt;&lt;rec-number&gt;1&lt;/rec-number&gt;&lt;foreign-keys&gt;&lt;key app="EN" db-id="2529rsfrmdaxf5e2xpq5zfd8wa25sa2z5zpd" timestamp="1766626196"&gt;1&lt;/key&gt;&lt;key app="ENWeb" db-id=""&gt;0&lt;/key&gt;&lt;/foreign-keys&gt;&lt;ref-type name="Journal Article"&gt;17&lt;/ref-type&gt;&lt;contributors&gt;&lt;authors&gt;&lt;author&gt;Fauconnier, Jérémy&lt;/author&gt;&lt;author&gt;Meli, Albano C.&lt;/author&gt;&lt;author&gt;Thireau, Jérôme&lt;/author&gt;&lt;author&gt;Roberge, Stephanie&lt;/author&gt;&lt;author&gt;Shan, Jian&lt;/author&gt;&lt;author&gt;Sassi, Yassine&lt;/author&gt;&lt;author&gt;Reiken, Steven R.&lt;/author&gt;&lt;author&gt;Rauzier, Jean-Michel&lt;/author&gt;&lt;author&gt;Marchand, Alexandre&lt;/author&gt;&lt;author&gt;Chauvier, David&lt;/author&gt;&lt;author&gt;Cassan, Cécile&lt;/author&gt;&lt;author&gt;Crozier, Christine&lt;/author&gt;&lt;author&gt;Bideaux, Patrice&lt;/author&gt;&lt;author&gt;Lompré, Anne-Marie&lt;/author&gt;&lt;author&gt;Jacotot, Etienne&lt;/author&gt;&lt;author&gt;Marks, Andrew R.&lt;/author&gt;&lt;author&gt;Lacampagne, Alain&lt;/author&gt;&lt;/authors&gt;&lt;/contributors&gt;&lt;titles&gt;&lt;title&gt;Ryanodine receptor leak mediated by caspase-8 activation leads to left ventricular injury after myocardial ischemia-reperfusion&lt;/title&gt;&lt;secondary-title&gt;Proceedings of the National Academy of Sciences&lt;/secondary-title&gt;&lt;/titles&gt;&lt;periodical&gt;&lt;full-title&gt;Proceedings of the National Academy of Sciences&lt;/full-title&gt;&lt;/periodical&gt;&lt;pages&gt;13258-13263&lt;/pages&gt;&lt;volume&gt;108&lt;/volume&gt;&lt;number&gt;32&lt;/number&gt;&lt;section&gt;13258&lt;/section&gt;&lt;dates&gt;&lt;year&gt;2011&lt;/year&gt;&lt;/dates&gt;&lt;isbn&gt;0027-8424&amp;#xD;1091-6490&lt;/isbn&gt;&lt;urls&gt;&lt;/urls&gt;&lt;electronic-resource-num&gt;10.1073/pnas.1100286108&lt;/electronic-resource-num&gt;&lt;/record&gt;&lt;/Cite&gt;&lt;/EndNote&gt;</w:instrText>
      </w:r>
      <w:r>
        <w:rPr>
          <w:color w:val="000000" w:themeColor="text1"/>
          <w:vertAlign w:val="superscript"/>
          <w14:textFill>
            <w14:solidFill>
              <w14:schemeClr w14:val="tx1"/>
            </w14:solidFill>
          </w14:textFill>
        </w:rPr>
        <w:fldChar w:fldCharType="separate"/>
      </w:r>
      <w:r>
        <w:rPr>
          <w:color w:val="000000" w:themeColor="text1"/>
          <w:vertAlign w:val="superscript"/>
          <w14:textFill>
            <w14:solidFill>
              <w14:schemeClr w14:val="tx1"/>
            </w14:solidFill>
          </w14:textFill>
        </w:rPr>
        <w:t>1</w:t>
      </w:r>
      <w:r>
        <w:rPr>
          <w:color w:val="000000" w:themeColor="text1"/>
          <w:vertAlign w:val="superscript"/>
          <w14:textFill>
            <w14:solidFill>
              <w14:schemeClr w14:val="tx1"/>
            </w14:solidFill>
          </w14:textFill>
        </w:rPr>
        <w:fldChar w:fldCharType="end"/>
      </w:r>
      <w:r>
        <w:rPr>
          <w:color w:val="000000" w:themeColor="text1"/>
          <w14:textFill>
            <w14:solidFill>
              <w14:schemeClr w14:val="tx1"/>
            </w14:solidFill>
          </w14:textFill>
        </w:rPr>
        <w:t xml:space="preserve">. </w:t>
      </w:r>
      <w:r>
        <w:rPr>
          <w:color w:val="000000" w:themeColor="text1"/>
          <w:lang w:eastAsia="zh-CN"/>
          <w14:textFill>
            <w14:solidFill>
              <w14:schemeClr w14:val="tx1"/>
            </w14:solidFill>
          </w14:textFill>
        </w:rPr>
        <w:t>T</w:t>
      </w:r>
      <w:r>
        <w:rPr>
          <w:color w:val="000000" w:themeColor="text1"/>
          <w14:textFill>
            <w14:solidFill>
              <w14:schemeClr w14:val="tx1"/>
            </w14:solidFill>
          </w14:textFill>
        </w:rPr>
        <w:t>he long-term prognosis</w:t>
      </w:r>
      <w:r>
        <w:rPr>
          <w:rFonts w:eastAsia="宋体"/>
          <w:color w:val="000000" w:themeColor="text1"/>
          <w:lang w:eastAsia="zh-CN"/>
          <w14:textFill>
            <w14:solidFill>
              <w14:schemeClr w14:val="tx1"/>
            </w14:solidFill>
          </w14:textFill>
        </w:rPr>
        <w:t xml:space="preserve"> </w:t>
      </w:r>
      <w:r>
        <w:rPr>
          <w:color w:val="000000" w:themeColor="text1"/>
          <w:lang w:eastAsia="zh-CN"/>
          <w14:textFill>
            <w14:solidFill>
              <w14:schemeClr w14:val="tx1"/>
            </w14:solidFill>
          </w14:textFill>
        </w:rPr>
        <w:t>f</w:t>
      </w:r>
      <w:r>
        <w:rPr>
          <w:color w:val="000000" w:themeColor="text1"/>
          <w14:textFill>
            <w14:solidFill>
              <w14:schemeClr w14:val="tx1"/>
            </w14:solidFill>
          </w14:textFill>
        </w:rPr>
        <w:t>ollowing MI</w:t>
      </w:r>
      <w:r>
        <w:rPr>
          <w:color w:val="000000" w:themeColor="text1"/>
          <w:lang w:eastAsia="zh-CN"/>
          <w14:textFill>
            <w14:solidFill>
              <w14:schemeClr w14:val="tx1"/>
            </w14:solidFill>
          </w14:textFill>
        </w:rPr>
        <w:t xml:space="preserve"> </w:t>
      </w:r>
      <w:r>
        <w:rPr>
          <w:color w:val="000000" w:themeColor="text1"/>
          <w14:textFill>
            <w14:solidFill>
              <w14:schemeClr w14:val="tx1"/>
            </w14:solidFill>
          </w14:textFill>
        </w:rPr>
        <w:t>is primarily determined by the process of left ventricular (LV) remodeling</w:t>
      </w:r>
      <w:r>
        <w:rPr>
          <w:color w:val="000000" w:themeColor="text1"/>
          <w:vertAlign w:val="superscript"/>
          <w14:textFill>
            <w14:solidFill>
              <w14:schemeClr w14:val="tx1"/>
            </w14:solidFill>
          </w14:textFill>
        </w:rPr>
        <w:fldChar w:fldCharType="begin"/>
      </w:r>
      <w:r>
        <w:rPr>
          <w:color w:val="000000" w:themeColor="text1"/>
          <w:vertAlign w:val="superscript"/>
          <w14:textFill>
            <w14:solidFill>
              <w14:schemeClr w14:val="tx1"/>
            </w14:solidFill>
          </w14:textFill>
        </w:rPr>
        <w:instrText xml:space="preserve"> ADDIN EN.CITE &lt;EndNote&gt;&lt;Cite&gt;&lt;Author&gt;Jay N. Cohn&lt;/Author&gt;&lt;Year&gt;2000&lt;/Year&gt;&lt;RecNum&gt;15&lt;/RecNum&gt;&lt;DisplayText&gt;(2)&lt;/DisplayText&gt;&lt;record&gt;&lt;rec-number&gt;15&lt;/rec-number&gt;&lt;foreign-keys&gt;&lt;key app="EN" db-id="2529rsfrmdaxf5e2xpq5zfd8wa25sa2z5zpd" timestamp="1767102395"&gt;15&lt;/key&gt;&lt;key app="ENWeb" db-id=""&gt;0&lt;/key&gt;&lt;/foreign-keys&gt;&lt;ref-type name="Journal Article"&gt;17&lt;/ref-type&gt;&lt;contributors&gt;&lt;authors&gt;&lt;author&gt;Jay N. Cohn,&lt;/author&gt;&lt;author&gt;Roberto Ferrari, &lt;/author&gt;&lt;author&gt;Norman Sharpe&lt;/author&gt;&lt;/authors&gt;&lt;/contributors&gt;&lt;titles&gt;&lt;title&gt;Cardiac RemodelingÐConcepts and Clinical Implications: A Consensus Paper From an International Forum on Cardiac Remodeling&lt;/title&gt;&lt;secondary-title&gt;Journal of the American College of Cardiology&lt;/secondary-title&gt;&lt;/titles&gt;&lt;periodical&gt;&lt;full-title&gt;Journal of the American College of Cardiology&lt;/full-title&gt;&lt;/periodical&gt;&lt;dates&gt;&lt;year&gt;2000&lt;/year&gt;&lt;/dates&gt;&lt;urls&gt;&lt;/urls&gt;&lt;/record&gt;&lt;/Cite&gt;&lt;/EndNote&gt;</w:instrText>
      </w:r>
      <w:r>
        <w:rPr>
          <w:color w:val="000000" w:themeColor="text1"/>
          <w:vertAlign w:val="superscript"/>
          <w14:textFill>
            <w14:solidFill>
              <w14:schemeClr w14:val="tx1"/>
            </w14:solidFill>
          </w14:textFill>
        </w:rPr>
        <w:fldChar w:fldCharType="separate"/>
      </w:r>
      <w:r>
        <w:rPr>
          <w:color w:val="000000" w:themeColor="text1"/>
          <w:vertAlign w:val="superscript"/>
          <w14:textFill>
            <w14:solidFill>
              <w14:schemeClr w14:val="tx1"/>
            </w14:solidFill>
          </w14:textFill>
        </w:rPr>
        <w:t>2</w:t>
      </w:r>
      <w:r>
        <w:rPr>
          <w:color w:val="000000" w:themeColor="text1"/>
          <w:vertAlign w:val="superscript"/>
          <w14:textFill>
            <w14:solidFill>
              <w14:schemeClr w14:val="tx1"/>
            </w14:solidFill>
          </w14:textFill>
        </w:rPr>
        <w:fldChar w:fldCharType="end"/>
      </w:r>
      <w:r>
        <w:rPr>
          <w:rFonts w:eastAsia="宋体"/>
          <w:color w:val="000000" w:themeColor="text1"/>
          <w:lang w:eastAsia="zh-CN"/>
          <w14:textFill>
            <w14:solidFill>
              <w14:schemeClr w14:val="tx1"/>
            </w14:solidFill>
          </w14:textFill>
        </w:rPr>
        <w:t xml:space="preserve">, which </w:t>
      </w:r>
      <w:r>
        <w:rPr>
          <w:color w:val="000000" w:themeColor="text1"/>
          <w14:textFill>
            <w14:solidFill>
              <w14:schemeClr w14:val="tx1"/>
            </w14:solidFill>
          </w14:textFill>
        </w:rPr>
        <w:t>involve</w:t>
      </w:r>
      <w:r>
        <w:rPr>
          <w:rFonts w:eastAsiaTheme="minorEastAsia"/>
          <w:color w:val="000000" w:themeColor="text1"/>
          <w:lang w:eastAsia="zh-CN"/>
          <w14:textFill>
            <w14:solidFill>
              <w14:schemeClr w14:val="tx1"/>
            </w14:solidFill>
          </w14:textFill>
        </w:rPr>
        <w:t>s</w:t>
      </w:r>
      <w:r>
        <w:rPr>
          <w:color w:val="000000" w:themeColor="text1"/>
          <w14:textFill>
            <w14:solidFill>
              <w14:schemeClr w14:val="tx1"/>
            </w14:solidFill>
          </w14:textFill>
        </w:rPr>
        <w:t xml:space="preserve"> ventricular dilation, wall thinning, and interstitial fibrosis</w:t>
      </w:r>
      <w:r>
        <w:rPr>
          <w:color w:val="000000" w:themeColor="text1"/>
          <w:vertAlign w:val="superscript"/>
          <w14:textFill>
            <w14:solidFill>
              <w14:schemeClr w14:val="tx1"/>
            </w14:solidFill>
          </w14:textFill>
        </w:rPr>
        <w:fldChar w:fldCharType="begin"/>
      </w:r>
      <w:r>
        <w:rPr>
          <w:color w:val="000000" w:themeColor="text1"/>
          <w:vertAlign w:val="superscript"/>
          <w14:textFill>
            <w14:solidFill>
              <w14:schemeClr w14:val="tx1"/>
            </w14:solidFill>
          </w14:textFill>
        </w:rPr>
        <w:instrText xml:space="preserve"> ADDIN EN.CITE &lt;EndNote&gt;&lt;Cite&gt;&lt;Author&gt;Liu&lt;/Author&gt;&lt;Year&gt;2021&lt;/Year&gt;&lt;RecNum&gt;2&lt;/RecNum&gt;&lt;DisplayText&gt;(3, 4)&lt;/DisplayText&gt;&lt;record&gt;&lt;rec-number&gt;2&lt;/rec-number&gt;&lt;foreign-keys&gt;&lt;key app="EN" db-id="2529rsfrmdaxf5e2xpq5zfd8wa25sa2z5zpd" timestamp="1766626782"&gt;2&lt;/key&gt;&lt;key app="ENWeb" db-id=""&gt;0&lt;/key&gt;&lt;/foreign-keys&gt;&lt;ref-type name="Journal Article"&gt;17&lt;/ref-type&gt;&lt;contributors&gt;&lt;authors&gt;&lt;author&gt;Liu, Dan&lt;/author&gt;&lt;author&gt;Tian, Xiaoxiang&lt;/author&gt;&lt;author&gt;Liu, Yanxia&lt;/author&gt;&lt;author&gt;Song, Haixu&lt;/author&gt;&lt;author&gt;Cheng, Xiaoli&lt;/author&gt;&lt;author&gt;Zhang, Xiaolin&lt;/author&gt;&lt;author&gt;Yan, Chenghui&lt;/author&gt;&lt;author&gt;Han, Yaling&lt;/author&gt;&lt;/authors&gt;&lt;/contributors&gt;&lt;titles&gt;&lt;title&gt;CREG ameliorates the phenotypic switching of cardiac fibroblasts after myocardial infarction via modulation of CDC42&lt;/title&gt;&lt;secondary-title&gt;Cell Death &amp;amp; Disease&lt;/secondary-title&gt;&lt;/titles&gt;&lt;periodical&gt;&lt;full-title&gt;Cell Death &amp;amp; Disease&lt;/full-title&gt;&lt;/periodical&gt;&lt;volume&gt;12&lt;/volume&gt;&lt;number&gt;4&lt;/number&gt;&lt;dates&gt;&lt;year&gt;2021&lt;/year&gt;&lt;/dates&gt;&lt;isbn&gt;2041-4889&lt;/isbn&gt;&lt;urls&gt;&lt;/urls&gt;&lt;electronic-resource-num&gt;10.1038/s41419-021-03623-w&lt;/electronic-resource-num&gt;&lt;/record&gt;&lt;/Cite&gt;&lt;Cite&gt;&lt;Author&gt;Contessotto&lt;/Author&gt;&lt;Year&gt;2021&lt;/Year&gt;&lt;RecNum&gt;16&lt;/RecNum&gt;&lt;record&gt;&lt;rec-number&gt;16&lt;/rec-number&gt;&lt;foreign-keys&gt;&lt;key app="EN" db-id="2529rsfrmdaxf5e2xpq5zfd8wa25sa2z5zpd" timestamp="1767104218"&gt;16&lt;/key&gt;&lt;key app="ENWeb" db-id=""&gt;0&lt;/key&gt;&lt;/foreign-keys&gt;&lt;ref-type name="Journal Article"&gt;17&lt;/ref-type&gt;&lt;contributors&gt;&lt;authors&gt;&lt;author&gt;Contessotto, Paolo&lt;/author&gt;&lt;author&gt;Pandit, Abhay&lt;/author&gt;&lt;/authors&gt;&lt;/contributors&gt;&lt;titles&gt;&lt;title&gt;Therapies to prevent post-infarction remodelling: From repair to regeneration&lt;/title&gt;&lt;secondary-title&gt;Biomaterials&lt;/secondary-title&gt;&lt;/titles&gt;&lt;periodical&gt;&lt;full-title&gt;Biomaterials&lt;/full-title&gt;&lt;/periodical&gt;&lt;volume&gt;275&lt;/volume&gt;&lt;section&gt;120906&lt;/section&gt;&lt;dates&gt;&lt;year&gt;2021&lt;/year&gt;&lt;/dates&gt;&lt;isbn&gt;01429612&lt;/isbn&gt;&lt;urls&gt;&lt;/urls&gt;&lt;electronic-resource-num&gt;10.1016/j.biomaterials.2021.120906&lt;/electronic-resource-num&gt;&lt;/record&gt;&lt;/Cite&gt;&lt;/EndNote&gt;</w:instrText>
      </w:r>
      <w:r>
        <w:rPr>
          <w:color w:val="000000" w:themeColor="text1"/>
          <w:vertAlign w:val="superscript"/>
          <w14:textFill>
            <w14:solidFill>
              <w14:schemeClr w14:val="tx1"/>
            </w14:solidFill>
          </w14:textFill>
        </w:rPr>
        <w:fldChar w:fldCharType="separate"/>
      </w:r>
      <w:r>
        <w:rPr>
          <w:color w:val="000000" w:themeColor="text1"/>
          <w:vertAlign w:val="superscript"/>
          <w14:textFill>
            <w14:solidFill>
              <w14:schemeClr w14:val="tx1"/>
            </w14:solidFill>
          </w14:textFill>
        </w:rPr>
        <w:t>3,4</w:t>
      </w:r>
      <w:r>
        <w:rPr>
          <w:color w:val="000000" w:themeColor="text1"/>
          <w:vertAlign w:val="superscript"/>
          <w14:textFill>
            <w14:solidFill>
              <w14:schemeClr w14:val="tx1"/>
            </w14:solidFill>
          </w14:textFill>
        </w:rPr>
        <w:fldChar w:fldCharType="end"/>
      </w:r>
      <w:r>
        <w:rPr>
          <w:color w:val="000000" w:themeColor="text1"/>
          <w14:textFill>
            <w14:solidFill>
              <w14:schemeClr w14:val="tx1"/>
            </w14:solidFill>
          </w14:textFill>
        </w:rPr>
        <w:t xml:space="preserve">, which are key contributors to the </w:t>
      </w:r>
      <w:r>
        <w:rPr>
          <w:rFonts w:eastAsia="宋体"/>
          <w:color w:val="000000" w:themeColor="text1"/>
          <w:lang w:eastAsia="zh-CN"/>
          <w14:textFill>
            <w14:solidFill>
              <w14:schemeClr w14:val="tx1"/>
            </w14:solidFill>
          </w14:textFill>
        </w:rPr>
        <w:t>progression to</w:t>
      </w:r>
      <w:r>
        <w:rPr>
          <w:color w:val="000000" w:themeColor="text1"/>
          <w14:textFill>
            <w14:solidFill>
              <w14:schemeClr w14:val="tx1"/>
            </w14:solidFill>
          </w14:textFill>
        </w:rPr>
        <w:t xml:space="preserve"> heart failure (HF)</w:t>
      </w:r>
      <w:r>
        <w:rPr>
          <w:rFonts w:eastAsia="宋体"/>
          <w:color w:val="000000" w:themeColor="text1"/>
          <w:lang w:eastAsia="zh-CN"/>
          <w14:textFill>
            <w14:solidFill>
              <w14:schemeClr w14:val="tx1"/>
            </w14:solidFill>
          </w14:textFill>
        </w:rPr>
        <w:t>. The global incidence of HF resulting from post-MI cardiac remodeling further exacerbates the burden of cardiovascular disease</w:t>
      </w:r>
      <w:r>
        <w:rPr>
          <w:color w:val="000000" w:themeColor="text1"/>
          <w:vertAlign w:val="superscript"/>
          <w14:textFill>
            <w14:solidFill>
              <w14:schemeClr w14:val="tx1"/>
            </w14:solidFill>
          </w14:textFill>
        </w:rPr>
        <w:fldChar w:fldCharType="begin"/>
      </w:r>
      <w:r>
        <w:rPr>
          <w:color w:val="000000" w:themeColor="text1"/>
          <w:vertAlign w:val="superscript"/>
          <w14:textFill>
            <w14:solidFill>
              <w14:schemeClr w14:val="tx1"/>
            </w14:solidFill>
          </w14:textFill>
        </w:rPr>
        <w:instrText xml:space="preserve"> ADDIN EN.CITE &lt;EndNote&gt;&lt;Cite&gt;&lt;Author&gt;Zhu&lt;/Author&gt;&lt;Year&gt;2016&lt;/Year&gt;&lt;RecNum&gt;3&lt;/RecNum&gt;&lt;DisplayText&gt;(5)&lt;/DisplayText&gt;&lt;record&gt;&lt;rec-number&gt;3&lt;/rec-number&gt;&lt;foreign-keys&gt;&lt;key app="EN" db-id="2529rsfrmdaxf5e2xpq5zfd8wa25sa2z5zpd" timestamp="1766628069"&gt;3&lt;/key&gt;&lt;key app="ENWeb" db-id=""&gt;0&lt;/key&gt;&lt;/foreign-keys&gt;&lt;ref-type name="Journal Article"&gt;17&lt;/ref-type&gt;&lt;contributors&gt;&lt;authors&gt;&lt;author&gt;Zhu, Ruirui&lt;/author&gt;&lt;author&gt;Sun, Haitao&lt;/author&gt;&lt;author&gt;Yu, Kunwu&lt;/author&gt;&lt;author&gt;Zhong, Yucheng&lt;/author&gt;&lt;author&gt;Shi, Huairui&lt;/author&gt;&lt;author&gt;Wei, Yuzhen&lt;/author&gt;&lt;author&gt;Su, Xin&lt;/author&gt;&lt;author&gt;Xu, Wenbin&lt;/author&gt;&lt;author&gt;Luo, Quan&lt;/author&gt;&lt;author&gt;Zhang, Fangyuan&lt;/author&gt;&lt;author&gt;Zhu, Zhengfeng&lt;/author&gt;&lt;author&gt;Meng, Kai&lt;/author&gt;&lt;author&gt;Zhao, Xiaoqi&lt;/author&gt;&lt;author&gt;Liu, Yuzhou&lt;/author&gt;&lt;author&gt;Mao, Yi&lt;/author&gt;&lt;author&gt;Cheng, Peng&lt;/author&gt;&lt;author&gt;Mao, Xiaobo&lt;/author&gt;&lt;author&gt;Zeng, Qiutang&lt;/author&gt;&lt;/authors&gt;&lt;/contributors&gt;&lt;titles&gt;&lt;title&gt;Interleukin‐37 and Dendritic Cells Treated With Interleukin‐37 Plus Troponin I Ameliorate Cardiac Remodeling After Myocardial Infarction&lt;/title&gt;&lt;secondary-title&gt;Journal of the American Heart Association&lt;/secondary-title&gt;&lt;/titles&gt;&lt;periodical&gt;&lt;full-title&gt;Journal of the American Heart Association&lt;/full-title&gt;&lt;/periodical&gt;&lt;volume&gt;5&lt;/volume&gt;&lt;number&gt;12&lt;/number&gt;&lt;dates&gt;&lt;year&gt;2016&lt;/year&gt;&lt;/dates&gt;&lt;isbn&gt;2047-9980&lt;/isbn&gt;&lt;urls&gt;&lt;/urls&gt;&lt;electronic-resource-num&gt;10.1161/jaha.116.004406&lt;/electronic-resource-num&gt;&lt;/record&gt;&lt;/Cite&gt;&lt;/EndNote&gt;</w:instrText>
      </w:r>
      <w:r>
        <w:rPr>
          <w:color w:val="000000" w:themeColor="text1"/>
          <w:vertAlign w:val="superscript"/>
          <w14:textFill>
            <w14:solidFill>
              <w14:schemeClr w14:val="tx1"/>
            </w14:solidFill>
          </w14:textFill>
        </w:rPr>
        <w:fldChar w:fldCharType="separate"/>
      </w:r>
      <w:r>
        <w:rPr>
          <w:color w:val="000000" w:themeColor="text1"/>
          <w:vertAlign w:val="superscript"/>
          <w14:textFill>
            <w14:solidFill>
              <w14:schemeClr w14:val="tx1"/>
            </w14:solidFill>
          </w14:textFill>
        </w:rPr>
        <w:t>5</w:t>
      </w:r>
      <w:r>
        <w:rPr>
          <w:color w:val="000000" w:themeColor="text1"/>
          <w:vertAlign w:val="superscript"/>
          <w14:textFill>
            <w14:solidFill>
              <w14:schemeClr w14:val="tx1"/>
            </w14:solidFill>
          </w14:textFill>
        </w:rPr>
        <w:fldChar w:fldCharType="end"/>
      </w:r>
      <w:r>
        <w:rPr>
          <w:color w:val="000000" w:themeColor="text1"/>
          <w14:textFill>
            <w14:solidFill>
              <w14:schemeClr w14:val="tx1"/>
            </w14:solidFill>
          </w14:textFill>
        </w:rPr>
        <w:t xml:space="preserve">. Despite </w:t>
      </w:r>
      <w:r>
        <w:rPr>
          <w:rFonts w:eastAsiaTheme="minorEastAsia"/>
          <w:color w:val="000000" w:themeColor="text1"/>
          <w:lang w:eastAsia="zh-CN"/>
          <w14:textFill>
            <w14:solidFill>
              <w14:schemeClr w14:val="tx1"/>
            </w14:solidFill>
          </w14:textFill>
        </w:rPr>
        <w:t>these</w:t>
      </w:r>
      <w:r>
        <w:rPr>
          <w:color w:val="000000" w:themeColor="text1"/>
          <w14:textFill>
            <w14:solidFill>
              <w14:schemeClr w14:val="tx1"/>
            </w14:solidFill>
          </w14:textFill>
        </w:rPr>
        <w:t xml:space="preserve"> well</w:t>
      </w:r>
      <w:r>
        <w:rPr>
          <w:rFonts w:ascii="Cambria Math" w:hAnsi="Cambria Math" w:cs="Cambria Math"/>
          <w:color w:val="000000" w:themeColor="text1"/>
          <w14:textFill>
            <w14:solidFill>
              <w14:schemeClr w14:val="tx1"/>
            </w14:solidFill>
          </w14:textFill>
        </w:rPr>
        <w:t>‑</w:t>
      </w:r>
      <w:r>
        <w:rPr>
          <w:color w:val="000000" w:themeColor="text1"/>
          <w14:textFill>
            <w14:solidFill>
              <w14:schemeClr w14:val="tx1"/>
            </w14:solidFill>
          </w14:textFill>
        </w:rPr>
        <w:t>established clinical observations, systematic studies that use sensitive, reproducible in vivo models to assess the role of specific genes in post</w:t>
      </w:r>
      <w:r>
        <w:rPr>
          <w:rFonts w:ascii="Cambria Math" w:hAnsi="Cambria Math" w:cs="Cambria Math"/>
          <w:color w:val="000000" w:themeColor="text1"/>
          <w14:textFill>
            <w14:solidFill>
              <w14:schemeClr w14:val="tx1"/>
            </w14:solidFill>
          </w14:textFill>
        </w:rPr>
        <w:t>‑</w:t>
      </w:r>
      <w:r>
        <w:rPr>
          <w:color w:val="000000" w:themeColor="text1"/>
          <w14:textFill>
            <w14:solidFill>
              <w14:schemeClr w14:val="tx1"/>
            </w14:solidFill>
          </w14:textFill>
        </w:rPr>
        <w:t>MI remodeling are lacking. No protocol currently combines a CRISPR/Cas9</w:t>
      </w:r>
      <w:r>
        <w:rPr>
          <w:rFonts w:ascii="Cambria Math" w:hAnsi="Cambria Math" w:cs="Cambria Math"/>
          <w:color w:val="000000" w:themeColor="text1"/>
          <w14:textFill>
            <w14:solidFill>
              <w14:schemeClr w14:val="tx1"/>
            </w14:solidFill>
          </w14:textFill>
        </w:rPr>
        <w:t>‑</w:t>
      </w:r>
      <w:r>
        <w:rPr>
          <w:color w:val="000000" w:themeColor="text1"/>
          <w14:textFill>
            <w14:solidFill>
              <w14:schemeClr w14:val="tx1"/>
            </w14:solidFill>
          </w14:textFill>
        </w:rPr>
        <w:t>engineered knockout model with advanced strain imaging to evaluate a cytoskeletal regulator like CRACD. Thus, a method enablin</w:t>
      </w:r>
      <w:r>
        <w:rPr>
          <w:rFonts w:eastAsiaTheme="minorEastAsia"/>
          <w:color w:val="000000" w:themeColor="text1"/>
          <w:lang w:eastAsia="zh-CN"/>
          <w14:textFill>
            <w14:solidFill>
              <w14:schemeClr w14:val="tx1"/>
            </w14:solidFill>
          </w14:textFill>
        </w:rPr>
        <w:t>g</w:t>
      </w:r>
      <w:r>
        <w:rPr>
          <w:color w:val="000000" w:themeColor="text1"/>
          <w14:textFill>
            <w14:solidFill>
              <w14:schemeClr w14:val="tx1"/>
            </w14:solidFill>
          </w14:textFill>
        </w:rPr>
        <w:t xml:space="preserve"> precise genetic manipulation and high</w:t>
      </w:r>
      <w:r>
        <w:rPr>
          <w:rFonts w:ascii="Cambria Math" w:hAnsi="Cambria Math" w:cs="Cambria Math"/>
          <w:color w:val="000000" w:themeColor="text1"/>
          <w14:textFill>
            <w14:solidFill>
              <w14:schemeClr w14:val="tx1"/>
            </w14:solidFill>
          </w14:textFill>
        </w:rPr>
        <w:t>‑</w:t>
      </w:r>
      <w:r>
        <w:rPr>
          <w:color w:val="000000" w:themeColor="text1"/>
          <w14:textFill>
            <w14:solidFill>
              <w14:schemeClr w14:val="tx1"/>
            </w14:solidFill>
          </w14:textFill>
        </w:rPr>
        <w:t>resolution cardiac phenotyping is urgently neede</w:t>
      </w:r>
      <w:r>
        <w:rPr>
          <w:rFonts w:eastAsiaTheme="minorEastAsia"/>
          <w:color w:val="000000" w:themeColor="text1"/>
          <w:lang w:eastAsia="zh-CN"/>
          <w14:textFill>
            <w14:solidFill>
              <w14:schemeClr w14:val="tx1"/>
            </w14:solidFill>
          </w14:textFill>
        </w:rPr>
        <w:t>d</w:t>
      </w:r>
      <w:r>
        <w:rPr>
          <w:color w:val="000000" w:themeColor="text1"/>
          <w14:textFill>
            <w14:solidFill>
              <w14:schemeClr w14:val="tx1"/>
            </w14:solidFill>
          </w14:textFill>
        </w:rPr>
        <w:t>.</w:t>
      </w:r>
    </w:p>
    <w:p w14:paraId="52B0E89E">
      <w:pPr>
        <w:rPr>
          <w:rFonts w:eastAsiaTheme="minorEastAsia"/>
          <w:color w:val="000000" w:themeColor="text1"/>
          <w:lang w:eastAsia="zh-CN"/>
          <w14:textFill>
            <w14:solidFill>
              <w14:schemeClr w14:val="tx1"/>
            </w14:solidFill>
          </w14:textFill>
        </w:rPr>
      </w:pPr>
      <w:bookmarkStart w:id="3" w:name="OLE_LINK4"/>
    </w:p>
    <w:p w14:paraId="67D8D66E">
      <w:pPr>
        <w:rPr>
          <w:rFonts w:eastAsiaTheme="minorEastAsia"/>
          <w:color w:val="000000" w:themeColor="text1"/>
          <w:lang w:eastAsia="zh-CN"/>
          <w14:textFill>
            <w14:solidFill>
              <w14:schemeClr w14:val="tx1"/>
            </w14:solidFill>
          </w14:textFill>
        </w:rPr>
      </w:pPr>
      <w:r>
        <w:rPr>
          <w:color w:val="000000" w:themeColor="text1"/>
          <w14:textFill>
            <w14:solidFill>
              <w14:schemeClr w14:val="tx1"/>
            </w14:solidFill>
          </w14:textFill>
        </w:rPr>
        <w:t xml:space="preserve">Capping </w:t>
      </w:r>
      <w:r>
        <w:rPr>
          <w:rFonts w:eastAsiaTheme="minorEastAsia"/>
          <w:color w:val="000000" w:themeColor="text1"/>
          <w:lang w:eastAsia="zh-CN"/>
          <w14:textFill>
            <w14:solidFill>
              <w14:schemeClr w14:val="tx1"/>
            </w14:solidFill>
          </w14:textFill>
        </w:rPr>
        <w:t>p</w:t>
      </w:r>
      <w:r>
        <w:rPr>
          <w:color w:val="000000" w:themeColor="text1"/>
          <w14:textFill>
            <w14:solidFill>
              <w14:schemeClr w14:val="tx1"/>
            </w14:solidFill>
          </w14:textFill>
        </w:rPr>
        <w:t xml:space="preserve">rotein </w:t>
      </w:r>
      <w:r>
        <w:rPr>
          <w:rFonts w:eastAsiaTheme="minorEastAsia"/>
          <w:color w:val="000000" w:themeColor="text1"/>
          <w:lang w:eastAsia="zh-CN"/>
          <w14:textFill>
            <w14:solidFill>
              <w14:schemeClr w14:val="tx1"/>
            </w14:solidFill>
          </w14:textFill>
        </w:rPr>
        <w:t>i</w:t>
      </w:r>
      <w:r>
        <w:rPr>
          <w:color w:val="000000" w:themeColor="text1"/>
          <w14:textFill>
            <w14:solidFill>
              <w14:schemeClr w14:val="tx1"/>
            </w14:solidFill>
          </w14:textFill>
        </w:rPr>
        <w:t xml:space="preserve">nhibiting </w:t>
      </w:r>
      <w:r>
        <w:rPr>
          <w:rFonts w:eastAsiaTheme="minorEastAsia"/>
          <w:color w:val="000000" w:themeColor="text1"/>
          <w:lang w:eastAsia="zh-CN"/>
          <w14:textFill>
            <w14:solidFill>
              <w14:schemeClr w14:val="tx1"/>
            </w14:solidFill>
          </w14:textFill>
        </w:rPr>
        <w:t>r</w:t>
      </w:r>
      <w:r>
        <w:rPr>
          <w:color w:val="000000" w:themeColor="text1"/>
          <w14:textFill>
            <w14:solidFill>
              <w14:schemeClr w14:val="tx1"/>
            </w14:solidFill>
          </w14:textFill>
        </w:rPr>
        <w:t xml:space="preserve">egulator of </w:t>
      </w:r>
      <w:r>
        <w:rPr>
          <w:rFonts w:eastAsiaTheme="minorEastAsia"/>
          <w:color w:val="000000" w:themeColor="text1"/>
          <w:lang w:eastAsia="zh-CN"/>
          <w14:textFill>
            <w14:solidFill>
              <w14:schemeClr w14:val="tx1"/>
            </w14:solidFill>
          </w14:textFill>
        </w:rPr>
        <w:t>a</w:t>
      </w:r>
      <w:r>
        <w:rPr>
          <w:color w:val="000000" w:themeColor="text1"/>
          <w14:textFill>
            <w14:solidFill>
              <w14:schemeClr w14:val="tx1"/>
            </w14:solidFill>
          </w14:textFill>
        </w:rPr>
        <w:t xml:space="preserve">ctin </w:t>
      </w:r>
      <w:r>
        <w:rPr>
          <w:rFonts w:eastAsiaTheme="minorEastAsia"/>
          <w:color w:val="000000" w:themeColor="text1"/>
          <w:lang w:eastAsia="zh-CN"/>
          <w14:textFill>
            <w14:solidFill>
              <w14:schemeClr w14:val="tx1"/>
            </w14:solidFill>
          </w14:textFill>
        </w:rPr>
        <w:t>d</w:t>
      </w:r>
      <w:r>
        <w:rPr>
          <w:color w:val="000000" w:themeColor="text1"/>
          <w14:textFill>
            <w14:solidFill>
              <w14:schemeClr w14:val="tx1"/>
            </w14:solidFill>
          </w14:textFill>
        </w:rPr>
        <w:t>ynamics</w:t>
      </w:r>
      <w:r>
        <w:rPr>
          <w:rFonts w:eastAsiaTheme="minorEastAsia"/>
          <w:color w:val="000000" w:themeColor="text1"/>
          <w:lang w:eastAsia="zh-CN"/>
          <w14:textFill>
            <w14:solidFill>
              <w14:schemeClr w14:val="tx1"/>
            </w14:solidFill>
          </w14:textFill>
        </w:rPr>
        <w:t xml:space="preserve"> (</w:t>
      </w:r>
      <w:r>
        <w:rPr>
          <w:color w:val="000000" w:themeColor="text1"/>
          <w14:textFill>
            <w14:solidFill>
              <w14:schemeClr w14:val="tx1"/>
            </w14:solidFill>
          </w14:textFill>
        </w:rPr>
        <w:t>CRACD</w:t>
      </w:r>
      <w:r>
        <w:rPr>
          <w:rFonts w:eastAsiaTheme="minorEastAsia"/>
          <w:color w:val="000000" w:themeColor="text1"/>
          <w:lang w:eastAsia="zh-CN"/>
          <w14:textFill>
            <w14:solidFill>
              <w14:schemeClr w14:val="tx1"/>
            </w14:solidFill>
          </w14:textFill>
        </w:rPr>
        <w:t>)</w:t>
      </w:r>
      <w:r>
        <w:rPr>
          <w:color w:val="000000" w:themeColor="text1"/>
          <w14:textFill>
            <w14:solidFill>
              <w14:schemeClr w14:val="tx1"/>
            </w14:solidFill>
          </w14:textFill>
        </w:rPr>
        <w:t xml:space="preserve">, also known as </w:t>
      </w:r>
      <w:bookmarkStart w:id="4" w:name="OLE_LINK11"/>
      <w:r>
        <w:rPr>
          <w:color w:val="000000" w:themeColor="text1"/>
          <w14:textFill>
            <w14:solidFill>
              <w14:schemeClr w14:val="tx1"/>
            </w14:solidFill>
          </w14:textFill>
        </w:rPr>
        <w:t>KIAA1211</w:t>
      </w:r>
      <w:bookmarkEnd w:id="4"/>
      <w:r>
        <w:rPr>
          <w:color w:val="000000" w:themeColor="text1"/>
          <w14:textFill>
            <w14:solidFill>
              <w14:schemeClr w14:val="tx1"/>
            </w14:solidFill>
          </w14:textFill>
        </w:rPr>
        <w:t xml:space="preserve">, is a </w:t>
      </w:r>
      <w:r>
        <w:rPr>
          <w:rFonts w:eastAsiaTheme="minorEastAsia"/>
          <w:color w:val="000000" w:themeColor="text1"/>
          <w:lang w:eastAsia="zh-CN"/>
          <w14:textFill>
            <w14:solidFill>
              <w14:schemeClr w14:val="tx1"/>
            </w14:solidFill>
          </w14:textFill>
        </w:rPr>
        <w:t>regulator of actin polymerization</w:t>
      </w:r>
      <w:r>
        <w:rPr>
          <w:color w:val="000000" w:themeColor="text1"/>
          <w14:textFill>
            <w14:solidFill>
              <w14:schemeClr w14:val="tx1"/>
            </w14:solidFill>
          </w14:textFill>
        </w:rPr>
        <w:t xml:space="preserve"> predominantly localized in the cytosol</w:t>
      </w:r>
      <w:r>
        <w:rPr>
          <w:rFonts w:eastAsiaTheme="minorEastAsia"/>
          <w:color w:val="000000" w:themeColor="text1"/>
          <w:lang w:eastAsia="zh-CN"/>
          <w14:textFill>
            <w14:solidFill>
              <w14:schemeClr w14:val="tx1"/>
            </w14:solidFill>
          </w14:textFill>
        </w:rPr>
        <w:t xml:space="preserve"> that</w:t>
      </w:r>
      <w:r>
        <w:rPr>
          <w:color w:val="000000" w:themeColor="text1"/>
          <w14:textFill>
            <w14:solidFill>
              <w14:schemeClr w14:val="tx1"/>
            </w14:solidFill>
          </w14:textFill>
        </w:rPr>
        <w:t xml:space="preserve"> plays a critical role in cytoskeletal dynamics</w:t>
      </w:r>
      <w:r>
        <w:rPr>
          <w:color w:val="000000" w:themeColor="text1"/>
          <w:vertAlign w:val="superscript"/>
          <w14:textFill>
            <w14:solidFill>
              <w14:schemeClr w14:val="tx1"/>
            </w14:solidFill>
          </w14:textFill>
        </w:rPr>
        <w:fldChar w:fldCharType="begin"/>
      </w:r>
      <w:r>
        <w:rPr>
          <w:color w:val="000000" w:themeColor="text1"/>
          <w:vertAlign w:val="superscript"/>
          <w14:textFill>
            <w14:solidFill>
              <w14:schemeClr w14:val="tx1"/>
            </w14:solidFill>
          </w14:textFill>
        </w:rPr>
        <w:instrText xml:space="preserve"> ADDIN EN.CITE &lt;EndNote&gt;&lt;Cite&gt;&lt;Author&gt;Chang&lt;/Author&gt;&lt;Year&gt;2022&lt;/Year&gt;&lt;RecNum&gt;20&lt;/RecNum&gt;&lt;DisplayText&gt;(6)&lt;/DisplayText&gt;&lt;record&gt;&lt;rec-number&gt;20&lt;/rec-number&gt;&lt;foreign-keys&gt;&lt;key app="EN" db-id="2529rsfrmdaxf5e2xpq5zfd8wa25sa2z5zpd" timestamp="1770261155"&gt;20&lt;/key&gt;&lt;key app="ENWeb" db-id=""&gt;0&lt;/key&gt;&lt;/foreign-keys&gt;&lt;ref-type name="Journal Article"&gt;17&lt;/ref-type&gt;&lt;contributors&gt;&lt;authors&gt;&lt;author&gt;Chang, Yuhan&lt;/author&gt;&lt;author&gt;Zhang, Juan&lt;/author&gt;&lt;author&gt;Huo, Xinying&lt;/author&gt;&lt;author&gt;Qu, Xinliang&lt;/author&gt;&lt;author&gt;Xia, Chunlei&lt;/author&gt;&lt;author&gt;Huang, Kaizong&lt;/author&gt;&lt;author&gt;Xie, Fuyang&lt;/author&gt;&lt;author&gt;Wang, Nuofan&lt;/author&gt;&lt;author&gt;Wei, Xiaowei&lt;/author&gt;&lt;author&gt;Jia, Qiong&lt;/author&gt;&lt;/authors&gt;&lt;/contributors&gt;&lt;titles&gt;&lt;title&gt;Substrate rigidity dictates colorectal tumorigenic cell stemness and metastasis via CRAD-dependent mechanotransduction&lt;/title&gt;&lt;secondary-title&gt;Cell Reports&lt;/secondary-title&gt;&lt;/titles&gt;&lt;periodical&gt;&lt;full-title&gt;Cell Reports&lt;/full-title&gt;&lt;/periodical&gt;&lt;volume&gt;38&lt;/volume&gt;&lt;number&gt;7&lt;/number&gt;&lt;section&gt;110390&lt;/section&gt;&lt;dates&gt;&lt;year&gt;2022&lt;/year&gt;&lt;/dates&gt;&lt;isbn&gt;22111247&lt;/isbn&gt;&lt;urls&gt;&lt;/urls&gt;&lt;electronic-resource-num&gt;10.1016/j.celrep.2022.110390&lt;/electronic-resource-num&gt;&lt;/record&gt;&lt;/Cite&gt;&lt;/EndNote&gt;</w:instrText>
      </w:r>
      <w:r>
        <w:rPr>
          <w:color w:val="000000" w:themeColor="text1"/>
          <w:vertAlign w:val="superscript"/>
          <w14:textFill>
            <w14:solidFill>
              <w14:schemeClr w14:val="tx1"/>
            </w14:solidFill>
          </w14:textFill>
        </w:rPr>
        <w:fldChar w:fldCharType="separate"/>
      </w:r>
      <w:r>
        <w:rPr>
          <w:color w:val="000000" w:themeColor="text1"/>
          <w:vertAlign w:val="superscript"/>
          <w14:textFill>
            <w14:solidFill>
              <w14:schemeClr w14:val="tx1"/>
            </w14:solidFill>
          </w14:textFill>
        </w:rPr>
        <w:t>6</w:t>
      </w:r>
      <w:r>
        <w:rPr>
          <w:color w:val="000000" w:themeColor="text1"/>
          <w:vertAlign w:val="superscript"/>
          <w14:textFill>
            <w14:solidFill>
              <w14:schemeClr w14:val="tx1"/>
            </w14:solidFill>
          </w14:textFill>
        </w:rPr>
        <w:fldChar w:fldCharType="end"/>
      </w:r>
      <w:r>
        <w:rPr>
          <w:color w:val="000000" w:themeColor="text1"/>
          <w14:textFill>
            <w14:solidFill>
              <w14:schemeClr w14:val="tx1"/>
            </w14:solidFill>
          </w14:textFill>
        </w:rPr>
        <w:t xml:space="preserve">. </w:t>
      </w:r>
      <w:r>
        <w:rPr>
          <w:rFonts w:eastAsiaTheme="minorEastAsia"/>
          <w:color w:val="000000" w:themeColor="text1"/>
          <w:lang w:eastAsia="zh-CN"/>
          <w14:textFill>
            <w14:solidFill>
              <w14:schemeClr w14:val="tx1"/>
            </w14:solidFill>
          </w14:textFill>
        </w:rPr>
        <w:t>It</w:t>
      </w:r>
      <w:r>
        <w:rPr>
          <w:color w:val="000000" w:themeColor="text1"/>
          <w14:textFill>
            <w14:solidFill>
              <w14:schemeClr w14:val="tx1"/>
            </w14:solidFill>
          </w14:textFill>
        </w:rPr>
        <w:t xml:space="preserve"> positively regulates actin polymerization by </w:t>
      </w:r>
      <w:r>
        <w:rPr>
          <w:rFonts w:eastAsiaTheme="minorEastAsia"/>
          <w:color w:val="000000" w:themeColor="text1"/>
          <w:lang w:eastAsia="zh-CN"/>
          <w14:textFill>
            <w14:solidFill>
              <w14:schemeClr w14:val="tx1"/>
            </w14:solidFill>
          </w14:textFill>
        </w:rPr>
        <w:t>binding to</w:t>
      </w:r>
      <w:r>
        <w:rPr>
          <w:color w:val="000000" w:themeColor="text1"/>
          <w14:textFill>
            <w14:solidFill>
              <w14:schemeClr w14:val="tx1"/>
            </w14:solidFill>
          </w14:textFill>
        </w:rPr>
        <w:t xml:space="preserve"> actin-capping proteins (CAPZA1, CAPZA2, CAPZB)</w:t>
      </w:r>
      <w:r>
        <w:rPr>
          <w:rFonts w:eastAsiaTheme="minorEastAsia"/>
          <w:color w:val="000000" w:themeColor="text1"/>
          <w:lang w:eastAsia="zh-CN"/>
          <w14:textFill>
            <w14:solidFill>
              <w14:schemeClr w14:val="tx1"/>
            </w14:solidFill>
          </w14:textFill>
        </w:rPr>
        <w:t xml:space="preserve"> and </w:t>
      </w:r>
      <w:r>
        <w:rPr>
          <w:color w:val="000000" w:themeColor="text1"/>
          <w14:textFill>
            <w14:solidFill>
              <w14:schemeClr w14:val="tx1"/>
            </w14:solidFill>
          </w14:textFill>
        </w:rPr>
        <w:t xml:space="preserve">preventing them from </w:t>
      </w:r>
      <w:r>
        <w:rPr>
          <w:rFonts w:eastAsiaTheme="minorEastAsia"/>
          <w:color w:val="000000" w:themeColor="text1"/>
          <w:lang w:eastAsia="zh-CN"/>
          <w14:textFill>
            <w14:solidFill>
              <w14:schemeClr w14:val="tx1"/>
            </w14:solidFill>
          </w14:textFill>
        </w:rPr>
        <w:t>capping to</w:t>
      </w:r>
      <w:r>
        <w:rPr>
          <w:color w:val="000000" w:themeColor="text1"/>
          <w14:textFill>
            <w14:solidFill>
              <w14:schemeClr w14:val="tx1"/>
            </w14:solidFill>
          </w14:textFill>
        </w:rPr>
        <w:t xml:space="preserve"> the barbed ends of actin filaments</w:t>
      </w:r>
      <w:r>
        <w:rPr>
          <w:color w:val="000000" w:themeColor="text1"/>
          <w:vertAlign w:val="superscript"/>
          <w14:textFill>
            <w14:solidFill>
              <w14:schemeClr w14:val="tx1"/>
            </w14:solidFill>
          </w14:textFill>
        </w:rPr>
        <w:fldChar w:fldCharType="begin"/>
      </w:r>
      <w:r>
        <w:rPr>
          <w:color w:val="000000" w:themeColor="text1"/>
          <w:vertAlign w:val="superscript"/>
          <w14:textFill>
            <w14:solidFill>
              <w14:schemeClr w14:val="tx1"/>
            </w14:solidFill>
          </w14:textFill>
        </w:rPr>
        <w:instrText xml:space="preserve"> ADDIN EN.CITE &lt;EndNote&gt;&lt;Cite&gt;&lt;Author&gt;Seo&lt;/Author&gt;&lt;Year&gt;2024&lt;/Year&gt;&lt;RecNum&gt;5&lt;/RecNum&gt;&lt;DisplayText&gt;(7)&lt;/DisplayText&gt;&lt;record&gt;&lt;rec-number&gt;5&lt;/rec-number&gt;&lt;foreign-keys&gt;&lt;key app="EN" db-id="2529rsfrmdaxf5e2xpq5zfd8wa25sa2z5zpd" timestamp="1766632790"&gt;5&lt;/key&gt;&lt;key app="ENWeb" db-id=""&gt;0&lt;/key&gt;&lt;/foreign-keys&gt;&lt;ref-type name="Journal Article"&gt;17&lt;/ref-type&gt;&lt;contributors&gt;&lt;authors&gt;&lt;author&gt;Seo, Yoojeong&lt;/author&gt;&lt;author&gt;Jang, Jinho&lt;/author&gt;&lt;author&gt;Ko, Kyung-Pil&lt;/author&gt;&lt;author&gt;Zou, Gengyi&lt;/author&gt;&lt;author&gt;Huang, Yuanjian&lt;/author&gt;&lt;author&gt;Zhang, Shengzhe&lt;/author&gt;&lt;author&gt;Zhang, Jie&lt;/author&gt;&lt;author&gt;Jun, Sohee&lt;/author&gt;&lt;author&gt;Chu, Wonhong&lt;/author&gt;&lt;author&gt;Venkatesan, Vishwa&lt;/author&gt;&lt;author&gt;Dhakshinamoorthy, Sanjana&lt;/author&gt;&lt;author&gt;Park, Jae-Il&lt;/author&gt;&lt;/authors&gt;&lt;/contributors&gt;&lt;titles&gt;&lt;title&gt;Actin dysregulation induces immune evasion via oxidative 3 &amp;#xD;stress-activated PD-L1 in gastric cancer &lt;/title&gt;&lt;secondary-title&gt;bioRxiv&lt;/secondary-title&gt;&lt;/titles&gt;&lt;periodical&gt;&lt;full-title&gt;bioRxiv&lt;/full-title&gt;&lt;/periodical&gt;&lt;dates&gt;&lt;year&gt;2024&lt;/year&gt;&lt;/dates&gt;&lt;urls&gt;&lt;/urls&gt;&lt;electronic-resource-num&gt;10.1101/2024.12.18.629227&lt;/electronic-resource-num&gt;&lt;/record&gt;&lt;/Cite&gt;&lt;/EndNote&gt;</w:instrText>
      </w:r>
      <w:r>
        <w:rPr>
          <w:color w:val="000000" w:themeColor="text1"/>
          <w:vertAlign w:val="superscript"/>
          <w14:textFill>
            <w14:solidFill>
              <w14:schemeClr w14:val="tx1"/>
            </w14:solidFill>
          </w14:textFill>
        </w:rPr>
        <w:fldChar w:fldCharType="separate"/>
      </w:r>
      <w:r>
        <w:rPr>
          <w:color w:val="000000" w:themeColor="text1"/>
          <w:vertAlign w:val="superscript"/>
          <w14:textFill>
            <w14:solidFill>
              <w14:schemeClr w14:val="tx1"/>
            </w14:solidFill>
          </w14:textFill>
        </w:rPr>
        <w:t>7</w:t>
      </w:r>
      <w:r>
        <w:rPr>
          <w:color w:val="000000" w:themeColor="text1"/>
          <w:vertAlign w:val="superscript"/>
          <w14:textFill>
            <w14:solidFill>
              <w14:schemeClr w14:val="tx1"/>
            </w14:solidFill>
          </w14:textFill>
        </w:rPr>
        <w:fldChar w:fldCharType="end"/>
      </w:r>
      <w:r>
        <w:rPr>
          <w:rFonts w:eastAsiaTheme="minorEastAsia"/>
          <w:color w:val="000000" w:themeColor="text1"/>
          <w:lang w:eastAsia="zh-CN"/>
          <w14:textFill>
            <w14:solidFill>
              <w14:schemeClr w14:val="tx1"/>
            </w14:solidFill>
          </w14:textFill>
        </w:rPr>
        <w:t>.</w:t>
      </w:r>
      <w:r>
        <w:rPr>
          <w:color w:val="000000" w:themeColor="text1"/>
          <w14:textFill>
            <w14:solidFill>
              <w14:schemeClr w14:val="tx1"/>
            </w14:solidFill>
          </w14:textFill>
        </w:rPr>
        <w:t xml:space="preserve"> </w:t>
      </w:r>
      <w:r>
        <w:rPr>
          <w:rFonts w:eastAsiaTheme="minorEastAsia"/>
          <w:color w:val="000000" w:themeColor="text1"/>
          <w:lang w:eastAsia="zh-CN"/>
          <w14:textFill>
            <w14:solidFill>
              <w14:schemeClr w14:val="tx1"/>
            </w14:solidFill>
          </w14:textFill>
        </w:rPr>
        <w:t>I</w:t>
      </w:r>
      <w:r>
        <w:rPr>
          <w:color w:val="000000" w:themeColor="text1"/>
          <w14:textFill>
            <w14:solidFill>
              <w14:schemeClr w14:val="tx1"/>
            </w14:solidFill>
          </w14:textFill>
        </w:rPr>
        <w:t xml:space="preserve">n epithelial tissues, </w:t>
      </w:r>
      <w:r>
        <w:rPr>
          <w:rFonts w:eastAsiaTheme="minorEastAsia"/>
          <w:color w:val="000000" w:themeColor="text1"/>
          <w:lang w:eastAsia="zh-CN"/>
          <w14:textFill>
            <w14:solidFill>
              <w14:schemeClr w14:val="tx1"/>
            </w14:solidFill>
          </w14:textFill>
        </w:rPr>
        <w:t>CRACD</w:t>
      </w:r>
      <w:r>
        <w:rPr>
          <w:color w:val="000000" w:themeColor="text1"/>
          <w14:textFill>
            <w14:solidFill>
              <w14:schemeClr w14:val="tx1"/>
            </w14:solidFill>
          </w14:textFill>
        </w:rPr>
        <w:t xml:space="preserve"> plays a critical role in maintaining cell morphology and signal transduction by preserving the integrity of </w:t>
      </w:r>
      <w:r>
        <w:rPr>
          <w:rFonts w:eastAsiaTheme="minorEastAsia"/>
          <w:color w:val="000000" w:themeColor="text1"/>
          <w:lang w:eastAsia="zh-CN"/>
          <w14:textFill>
            <w14:solidFill>
              <w14:schemeClr w14:val="tx1"/>
            </w14:solidFill>
          </w14:textFill>
        </w:rPr>
        <w:t xml:space="preserve">the </w:t>
      </w:r>
      <w:r>
        <w:rPr>
          <w:color w:val="000000" w:themeColor="text1"/>
          <w14:textFill>
            <w14:solidFill>
              <w14:schemeClr w14:val="tx1"/>
            </w14:solidFill>
          </w14:textFill>
        </w:rPr>
        <w:t>actin cytoskeleton</w:t>
      </w:r>
      <w:r>
        <w:rPr>
          <w:color w:val="000000" w:themeColor="text1"/>
          <w:vertAlign w:val="superscript"/>
          <w14:textFill>
            <w14:solidFill>
              <w14:schemeClr w14:val="tx1"/>
            </w14:solidFill>
          </w14:textFill>
        </w:rPr>
        <w:fldChar w:fldCharType="begin">
          <w:fldData xml:space="preserve">PEVuZE5vdGU+PENpdGU+PEF1dGhvcj5LaW08L0F1dGhvcj48WWVhcj4yMDI0PC9ZZWFyPjxSZWNO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</w:fldData>
        </w:fldChar>
      </w:r>
      <w:r>
        <w:rPr>
          <w:color w:val="000000" w:themeColor="text1"/>
          <w:vertAlign w:val="superscript"/>
          <w14:textFill>
            <w14:solidFill>
              <w14:schemeClr w14:val="tx1"/>
            </w14:solidFill>
          </w14:textFill>
        </w:rPr>
        <w:instrText xml:space="preserve"> ADDIN EN.CITE </w:instrText>
      </w:r>
      <w:r>
        <w:rPr>
          <w:color w:val="000000" w:themeColor="text1"/>
          <w:vertAlign w:val="superscript"/>
          <w14:textFill>
            <w14:solidFill>
              <w14:schemeClr w14:val="tx1"/>
            </w14:solidFill>
          </w14:textFill>
        </w:rPr>
        <w:fldChar w:fldCharType="begin">
          <w:fldData xml:space="preserve">PEVuZE5vdGU+PENpdGU+PEF1dGhvcj5LaW08L0F1dGhvcj48WWVhcj4yMDI0PC9ZZWFyPjxSZWNO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</w:fldData>
        </w:fldChar>
      </w:r>
      <w:r>
        <w:rPr>
          <w:color w:val="000000" w:themeColor="text1"/>
          <w:vertAlign w:val="superscript"/>
          <w14:textFill>
            <w14:solidFill>
              <w14:schemeClr w14:val="tx1"/>
            </w14:solidFill>
          </w14:textFill>
        </w:rPr>
        <w:instrText xml:space="preserve"> ADDIN EN.CITE.DATA </w:instrText>
      </w:r>
      <w:r>
        <w:rPr>
          <w:color w:val="000000" w:themeColor="text1"/>
          <w:vertAlign w:val="superscript"/>
          <w14:textFill>
            <w14:solidFill>
              <w14:schemeClr w14:val="tx1"/>
            </w14:solidFill>
          </w14:textFill>
        </w:rPr>
        <w:fldChar w:fldCharType="end"/>
      </w:r>
      <w:r>
        <w:rPr>
          <w:color w:val="000000" w:themeColor="text1"/>
          <w:vertAlign w:val="superscript"/>
          <w14:textFill>
            <w14:solidFill>
              <w14:schemeClr w14:val="tx1"/>
            </w14:solidFill>
          </w14:textFill>
        </w:rPr>
        <w:fldChar w:fldCharType="separate"/>
      </w:r>
      <w:r>
        <w:rPr>
          <w:color w:val="000000" w:themeColor="text1"/>
          <w:vertAlign w:val="superscript"/>
          <w14:textFill>
            <w14:solidFill>
              <w14:schemeClr w14:val="tx1"/>
            </w14:solidFill>
          </w14:textFill>
        </w:rPr>
        <w:t>8,9</w:t>
      </w:r>
      <w:r>
        <w:rPr>
          <w:color w:val="000000" w:themeColor="text1"/>
          <w:vertAlign w:val="superscript"/>
          <w14:textFill>
            <w14:solidFill>
              <w14:schemeClr w14:val="tx1"/>
            </w14:solidFill>
          </w14:textFill>
        </w:rPr>
        <w:fldChar w:fldCharType="end"/>
      </w:r>
      <w:r>
        <w:rPr>
          <w:color w:val="000000" w:themeColor="text1"/>
          <w14:textFill>
            <w14:solidFill>
              <w14:schemeClr w14:val="tx1"/>
            </w14:solidFill>
          </w14:textFill>
        </w:rPr>
        <w:t>.</w:t>
      </w:r>
      <w:r>
        <w:rPr>
          <w:rFonts w:eastAsia="宋体"/>
          <w:color w:val="000000" w:themeColor="text1"/>
          <w:lang w:eastAsia="zh-CN"/>
          <w14:textFill>
            <w14:solidFill>
              <w14:schemeClr w14:val="tx1"/>
            </w14:solidFill>
          </w14:textFill>
        </w:rPr>
        <w:t xml:space="preserve"> In tumor cells, its dysregulation is associated with enhanced cell metastasis and proliferation</w:t>
      </w:r>
      <w:r>
        <w:rPr>
          <w:rFonts w:eastAsia="宋体"/>
          <w:color w:val="000000" w:themeColor="text1"/>
          <w:vertAlign w:val="superscript"/>
          <w:lang w:eastAsia="zh-CN"/>
          <w14:textFill>
            <w14:solidFill>
              <w14:schemeClr w14:val="tx1"/>
            </w14:solidFill>
          </w14:textFill>
        </w:rPr>
        <w:fldChar w:fldCharType="begin">
          <w:fldData xml:space="preserve">PEVuZE5vdGU+PENpdGU+PEF1dGhvcj5DaGFuZzwvQXV0aG9yPjxZZWFyPjIwMjI8L1llYXI+PFJl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</w:fldData>
        </w:fldChar>
      </w:r>
      <w:r>
        <w:rPr>
          <w:rFonts w:eastAsia="宋体"/>
          <w:color w:val="000000" w:themeColor="text1"/>
          <w:vertAlign w:val="superscript"/>
          <w:lang w:eastAsia="zh-CN"/>
          <w14:textFill>
            <w14:solidFill>
              <w14:schemeClr w14:val="tx1"/>
            </w14:solidFill>
          </w14:textFill>
        </w:rPr>
        <w:instrText xml:space="preserve"> ADDIN EN.CITE </w:instrText>
      </w:r>
      <w:r>
        <w:rPr>
          <w:rFonts w:eastAsia="宋体"/>
          <w:color w:val="000000" w:themeColor="text1"/>
          <w:vertAlign w:val="superscript"/>
          <w:lang w:eastAsia="zh-CN"/>
          <w14:textFill>
            <w14:solidFill>
              <w14:schemeClr w14:val="tx1"/>
            </w14:solidFill>
          </w14:textFill>
        </w:rPr>
        <w:fldChar w:fldCharType="begin">
          <w:fldData xml:space="preserve">PEVuZE5vdGU+PENpdGU+PEF1dGhvcj5DaGFuZzwvQXV0aG9yPjxZZWFyPjIwMjI8L1llYXI+PFJl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</w:fldData>
        </w:fldChar>
      </w:r>
      <w:r>
        <w:rPr>
          <w:rFonts w:eastAsia="宋体"/>
          <w:color w:val="000000" w:themeColor="text1"/>
          <w:vertAlign w:val="superscript"/>
          <w:lang w:eastAsia="zh-CN"/>
          <w14:textFill>
            <w14:solidFill>
              <w14:schemeClr w14:val="tx1"/>
            </w14:solidFill>
          </w14:textFill>
        </w:rPr>
        <w:instrText xml:space="preserve"> ADDIN EN.CITE.DATA </w:instrText>
      </w:r>
      <w:r>
        <w:rPr>
          <w:rFonts w:eastAsia="宋体"/>
          <w:color w:val="000000" w:themeColor="text1"/>
          <w:vertAlign w:val="superscript"/>
          <w:lang w:eastAsia="zh-CN"/>
          <w14:textFill>
            <w14:solidFill>
              <w14:schemeClr w14:val="tx1"/>
            </w14:solidFill>
          </w14:textFill>
        </w:rPr>
        <w:fldChar w:fldCharType="end"/>
      </w:r>
      <w:r>
        <w:rPr>
          <w:rFonts w:eastAsia="宋体"/>
          <w:color w:val="000000" w:themeColor="text1"/>
          <w:vertAlign w:val="superscript"/>
          <w:lang w:eastAsia="zh-CN"/>
          <w14:textFill>
            <w14:solidFill>
              <w14:schemeClr w14:val="tx1"/>
            </w14:solidFill>
          </w14:textFill>
        </w:rPr>
        <w:fldChar w:fldCharType="separate"/>
      </w:r>
      <w:r>
        <w:rPr>
          <w:rFonts w:eastAsia="宋体"/>
          <w:color w:val="000000" w:themeColor="text1"/>
          <w:vertAlign w:val="superscript"/>
          <w:lang w:eastAsia="zh-CN"/>
          <w14:textFill>
            <w14:solidFill>
              <w14:schemeClr w14:val="tx1"/>
            </w14:solidFill>
          </w14:textFill>
        </w:rPr>
        <w:t>6,10</w:t>
      </w:r>
      <w:r>
        <w:rPr>
          <w:rFonts w:eastAsia="宋体"/>
          <w:color w:val="000000" w:themeColor="text1"/>
          <w:vertAlign w:val="superscript"/>
          <w:lang w:eastAsia="zh-CN"/>
          <w14:textFill>
            <w14:solidFill>
              <w14:schemeClr w14:val="tx1"/>
            </w14:solidFill>
          </w14:textFill>
        </w:rPr>
        <w:fldChar w:fldCharType="end"/>
      </w:r>
      <w:r>
        <w:rPr>
          <w:rFonts w:eastAsia="宋体"/>
          <w:color w:val="000000" w:themeColor="text1"/>
          <w:lang w:eastAsia="zh-CN"/>
          <w14:textFill>
            <w14:solidFill>
              <w14:schemeClr w14:val="tx1"/>
            </w14:solidFill>
          </w14:textFill>
        </w:rPr>
        <w:t xml:space="preserve">. The role of CRACD in the heart has not been fully understood. Cardiac transcriptome and experimental intervention studies show that </w:t>
      </w:r>
      <w:r>
        <w:rPr>
          <w:rFonts w:eastAsia="宋体"/>
          <w:i/>
          <w:iCs/>
          <w:color w:val="000000" w:themeColor="text1"/>
          <w:lang w:eastAsia="zh-CN"/>
          <w14:textFill>
            <w14:solidFill>
              <w14:schemeClr w14:val="tx1"/>
            </w14:solidFill>
          </w14:textFill>
        </w:rPr>
        <w:t>Cracd</w:t>
      </w:r>
      <w:r>
        <w:rPr>
          <w:rFonts w:eastAsia="宋体"/>
          <w:color w:val="000000" w:themeColor="text1"/>
          <w:lang w:eastAsia="zh-CN"/>
          <w14:textFill>
            <w14:solidFill>
              <w14:schemeClr w14:val="tx1"/>
            </w14:solidFill>
          </w14:textFill>
        </w:rPr>
        <w:t xml:space="preserve"> gene expression responds to pathological stress and may regulate genes related to the cytoskeletal dynamics during ventricular remodeling</w:t>
      </w:r>
      <w:r>
        <w:rPr>
          <w:rFonts w:eastAsia="宋体"/>
          <w:color w:val="000000" w:themeColor="text1"/>
          <w:vertAlign w:val="superscript"/>
          <w:lang w:eastAsia="zh-CN"/>
          <w14:textFill>
            <w14:solidFill>
              <w14:schemeClr w14:val="tx1"/>
            </w14:solidFill>
          </w14:textFill>
        </w:rPr>
        <w:fldChar w:fldCharType="begin">
          <w:fldData xml:space="preserve">PEVuZE5vdGU+PENpdGU+PEF1dGhvcj5MLiBTbmlkZXI8L0F1dGhvcj48WWVhcj4yMDE5PC9ZZWFy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</w:fldData>
        </w:fldChar>
      </w:r>
      <w:r>
        <w:rPr>
          <w:rFonts w:eastAsia="宋体"/>
          <w:color w:val="000000" w:themeColor="text1"/>
          <w:vertAlign w:val="superscript"/>
          <w:lang w:eastAsia="zh-CN"/>
          <w14:textFill>
            <w14:solidFill>
              <w14:schemeClr w14:val="tx1"/>
            </w14:solidFill>
          </w14:textFill>
        </w:rPr>
        <w:instrText xml:space="preserve"> ADDIN EN.CITE </w:instrText>
      </w:r>
      <w:r>
        <w:rPr>
          <w:rFonts w:eastAsia="宋体"/>
          <w:color w:val="000000" w:themeColor="text1"/>
          <w:vertAlign w:val="superscript"/>
          <w:lang w:eastAsia="zh-CN"/>
          <w14:textFill>
            <w14:solidFill>
              <w14:schemeClr w14:val="tx1"/>
            </w14:solidFill>
          </w14:textFill>
        </w:rPr>
        <w:fldChar w:fldCharType="begin">
          <w:fldData xml:space="preserve">PEVuZE5vdGU+PENpdGU+PEF1dGhvcj5MLiBTbmlkZXI8L0F1dGhvcj48WWVhcj4yMDE5PC9ZZWFy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</w:fldData>
        </w:fldChar>
      </w:r>
      <w:r>
        <w:rPr>
          <w:rFonts w:eastAsia="宋体"/>
          <w:color w:val="000000" w:themeColor="text1"/>
          <w:vertAlign w:val="superscript"/>
          <w:lang w:eastAsia="zh-CN"/>
          <w14:textFill>
            <w14:solidFill>
              <w14:schemeClr w14:val="tx1"/>
            </w14:solidFill>
          </w14:textFill>
        </w:rPr>
        <w:instrText xml:space="preserve"> ADDIN EN.CITE.DATA </w:instrText>
      </w:r>
      <w:r>
        <w:rPr>
          <w:rFonts w:eastAsia="宋体"/>
          <w:color w:val="000000" w:themeColor="text1"/>
          <w:vertAlign w:val="superscript"/>
          <w:lang w:eastAsia="zh-CN"/>
          <w14:textFill>
            <w14:solidFill>
              <w14:schemeClr w14:val="tx1"/>
            </w14:solidFill>
          </w14:textFill>
        </w:rPr>
        <w:fldChar w:fldCharType="end"/>
      </w:r>
      <w:r>
        <w:rPr>
          <w:rFonts w:eastAsia="宋体"/>
          <w:color w:val="000000" w:themeColor="text1"/>
          <w:vertAlign w:val="superscript"/>
          <w:lang w:eastAsia="zh-CN"/>
          <w14:textFill>
            <w14:solidFill>
              <w14:schemeClr w14:val="tx1"/>
            </w14:solidFill>
          </w14:textFill>
        </w:rPr>
        <w:fldChar w:fldCharType="separate"/>
      </w:r>
      <w:r>
        <w:rPr>
          <w:rFonts w:eastAsia="宋体"/>
          <w:color w:val="000000" w:themeColor="text1"/>
          <w:vertAlign w:val="superscript"/>
          <w:lang w:eastAsia="zh-CN"/>
          <w14:textFill>
            <w14:solidFill>
              <w14:schemeClr w14:val="tx1"/>
            </w14:solidFill>
          </w14:textFill>
        </w:rPr>
        <w:t>9,11</w:t>
      </w:r>
      <w:r>
        <w:rPr>
          <w:rFonts w:eastAsia="宋体"/>
          <w:color w:val="000000" w:themeColor="text1"/>
          <w:vertAlign w:val="superscript"/>
          <w:lang w:eastAsia="zh-CN"/>
          <w14:textFill>
            <w14:solidFill>
              <w14:schemeClr w14:val="tx1"/>
            </w14:solidFill>
          </w14:textFill>
        </w:rPr>
        <w:fldChar w:fldCharType="end"/>
      </w:r>
      <w:r>
        <w:rPr>
          <w:rFonts w:eastAsia="宋体"/>
          <w:color w:val="000000" w:themeColor="text1"/>
          <w:lang w:eastAsia="zh-CN"/>
          <w14:textFill>
            <w14:solidFill>
              <w14:schemeClr w14:val="tx1"/>
            </w14:solidFill>
          </w14:textFill>
        </w:rPr>
        <w:t xml:space="preserve">. Furthermore, its inhibiting protein CapZ </w:t>
      </w:r>
      <w:r>
        <w:rPr>
          <w:color w:val="000000" w:themeColor="text1"/>
          <w14:textFill>
            <w14:solidFill>
              <w14:schemeClr w14:val="tx1"/>
            </w14:solidFill>
          </w14:textFill>
        </w:rPr>
        <w:t xml:space="preserve">has been closely linked to cardiac pathology: </w:t>
      </w:r>
      <w:r>
        <w:rPr>
          <w:rFonts w:eastAsiaTheme="minorEastAsia"/>
          <w:color w:val="000000" w:themeColor="text1"/>
          <w:lang w:eastAsia="zh-CN"/>
          <w14:textFill>
            <w14:solidFill>
              <w14:schemeClr w14:val="tx1"/>
            </w14:solidFill>
          </w14:textFill>
        </w:rPr>
        <w:t xml:space="preserve">the phosphorylation of </w:t>
      </w:r>
      <w:r>
        <w:rPr>
          <w:color w:val="000000" w:themeColor="text1"/>
          <w14:textFill>
            <w14:solidFill>
              <w14:schemeClr w14:val="tx1"/>
            </w14:solidFill>
          </w14:textFill>
        </w:rPr>
        <w:t xml:space="preserve">CapZ </w:t>
      </w:r>
      <w:r>
        <w:rPr>
          <w:rFonts w:eastAsiaTheme="minorEastAsia"/>
          <w:color w:val="000000" w:themeColor="text1"/>
          <w:lang w:eastAsia="zh-CN"/>
          <w14:textFill>
            <w14:solidFill>
              <w14:schemeClr w14:val="tx1"/>
            </w14:solidFill>
          </w14:textFill>
        </w:rPr>
        <w:t xml:space="preserve">regulates the growth of myofibrils during </w:t>
      </w:r>
      <w:r>
        <w:rPr>
          <w:color w:val="000000" w:themeColor="text1"/>
          <w14:textFill>
            <w14:solidFill>
              <w14:schemeClr w14:val="tx1"/>
            </w14:solidFill>
          </w14:textFill>
        </w:rPr>
        <w:t>hypertrophy</w:t>
      </w:r>
      <w:r>
        <w:rPr>
          <w:rFonts w:eastAsiaTheme="minorEastAsia"/>
          <w:color w:val="000000" w:themeColor="text1"/>
          <w:lang w:eastAsia="zh-CN"/>
          <w14:textFill>
            <w14:solidFill>
              <w14:schemeClr w14:val="tx1"/>
            </w14:solidFill>
          </w14:textFill>
        </w:rPr>
        <w:t xml:space="preserve"> induced by phenylephrine</w:t>
      </w:r>
      <w:r>
        <w:rPr>
          <w:color w:val="000000" w:themeColor="text1"/>
          <w:vertAlign w:val="superscript"/>
          <w14:textFill>
            <w14:solidFill>
              <w14:schemeClr w14:val="tx1"/>
            </w14:solidFill>
          </w14:textFill>
        </w:rPr>
        <w:fldChar w:fldCharType="begin"/>
      </w:r>
      <w:r>
        <w:rPr>
          <w:color w:val="000000" w:themeColor="text1"/>
          <w:vertAlign w:val="superscript"/>
          <w14:textFill>
            <w14:solidFill>
              <w14:schemeClr w14:val="tx1"/>
            </w14:solidFill>
          </w14:textFill>
        </w:rPr>
        <w:instrText xml:space="preserve"> ADDIN EN.CITE &lt;EndNote&gt;&lt;Cite&gt;&lt;Author&gt;Lin&lt;/Author&gt;&lt;Year&gt;2016&lt;/Year&gt;&lt;RecNum&gt;31&lt;/RecNum&gt;&lt;DisplayText&gt;(12)&lt;/DisplayText&gt;&lt;record&gt;&lt;rec-number&gt;31&lt;/rec-number&gt;&lt;foreign-keys&gt;&lt;key app="EN" db-id="2529rsfrmdaxf5e2xpq5zfd8wa25sa2z5zpd" timestamp="1773147511"&gt;31&lt;/key&gt;&lt;key app="ENWeb" db-id=""&gt;0&lt;/key&gt;&lt;/foreign-keys&gt;&lt;ref-type name="Journal Article"&gt;17&lt;/ref-type&gt;&lt;contributors&gt;&lt;authors&gt;&lt;author&gt;Lin, Ying-Hsi&lt;/author&gt;&lt;author&gt;Warren, Chad M.&lt;/author&gt;&lt;author&gt;Li, Jieli&lt;/author&gt;&lt;author&gt;McKinsey, Timothy A.&lt;/author&gt;&lt;author&gt;Russell, Brenda&lt;/author&gt;&lt;/authors&gt;&lt;/contributors&gt;&lt;titles&gt;&lt;title&gt;Myofibril growth during cardiac hypertrophy is regulated through dual phosphorylation and acetylation of the actin capping protein CapZ&lt;/title&gt;&lt;secondary-title&gt;Cellular Signalling&lt;/secondary-title&gt;&lt;/titles&gt;&lt;periodical&gt;&lt;full-title&gt;Cellular Signalling&lt;/full-title&gt;&lt;/periodical&gt;&lt;pages&gt;1015-1024&lt;/pages&gt;&lt;volume&gt;28&lt;/volume&gt;&lt;number&gt;8&lt;/number&gt;&lt;section&gt;1015&lt;/section&gt;&lt;dates&gt;&lt;year&gt;2016&lt;/year&gt;&lt;/dates&gt;&lt;isbn&gt;08986568&lt;/isbn&gt;&lt;urls&gt;&lt;/urls&gt;&lt;electronic-resource-num&gt;10.1016/j.cellsig.2016.05.011&lt;/electronic-resource-num&gt;&lt;/record&gt;&lt;/Cite&gt;&lt;/EndNote&gt;</w:instrText>
      </w:r>
      <w:r>
        <w:rPr>
          <w:color w:val="000000" w:themeColor="text1"/>
          <w:vertAlign w:val="superscript"/>
          <w14:textFill>
            <w14:solidFill>
              <w14:schemeClr w14:val="tx1"/>
            </w14:solidFill>
          </w14:textFill>
        </w:rPr>
        <w:fldChar w:fldCharType="separate"/>
      </w:r>
      <w:r>
        <w:rPr>
          <w:color w:val="000000" w:themeColor="text1"/>
          <w:vertAlign w:val="superscript"/>
          <w14:textFill>
            <w14:solidFill>
              <w14:schemeClr w14:val="tx1"/>
            </w14:solidFill>
          </w14:textFill>
        </w:rPr>
        <w:t>12</w:t>
      </w:r>
      <w:r>
        <w:rPr>
          <w:color w:val="000000" w:themeColor="text1"/>
          <w:vertAlign w:val="superscript"/>
          <w14:textFill>
            <w14:solidFill>
              <w14:schemeClr w14:val="tx1"/>
            </w14:solidFill>
          </w14:textFill>
        </w:rPr>
        <w:fldChar w:fldCharType="end"/>
      </w:r>
      <w:r>
        <w:rPr>
          <w:color w:val="000000" w:themeColor="text1"/>
          <w14:textFill>
            <w14:solidFill>
              <w14:schemeClr w14:val="tx1"/>
            </w14:solidFill>
          </w14:textFill>
        </w:rPr>
        <w:t xml:space="preserve">. </w:t>
      </w:r>
      <w:r>
        <w:rPr>
          <w:rFonts w:eastAsiaTheme="minorEastAsia"/>
          <w:color w:val="000000" w:themeColor="text1"/>
          <w:lang w:eastAsia="zh-CN"/>
          <w14:textFill>
            <w14:solidFill>
              <w14:schemeClr w14:val="tx1"/>
            </w14:solidFill>
          </w14:textFill>
        </w:rPr>
        <w:t>O</w:t>
      </w:r>
      <w:r>
        <w:rPr>
          <w:color w:val="000000" w:themeColor="text1"/>
          <w14:textFill>
            <w14:solidFill>
              <w14:schemeClr w14:val="tx1"/>
            </w14:solidFill>
          </w14:textFill>
        </w:rPr>
        <w:t>ur early research indicates that</w:t>
      </w:r>
      <w:r>
        <w:rPr>
          <w:rFonts w:eastAsiaTheme="minorEastAsia"/>
          <w:color w:val="000000" w:themeColor="text1"/>
          <w:lang w:eastAsia="zh-CN"/>
          <w14:textFill>
            <w14:solidFill>
              <w14:schemeClr w14:val="tx1"/>
            </w14:solidFill>
          </w14:textFill>
        </w:rPr>
        <w:t xml:space="preserve"> </w:t>
      </w:r>
      <w:r>
        <w:rPr>
          <w:color w:val="000000" w:themeColor="text1"/>
          <w14:textFill>
            <w14:solidFill>
              <w14:schemeClr w14:val="tx1"/>
            </w14:solidFill>
          </w14:textFill>
        </w:rPr>
        <w:t xml:space="preserve">moderate downregulation </w:t>
      </w:r>
      <w:r>
        <w:rPr>
          <w:rFonts w:eastAsiaTheme="minorEastAsia"/>
          <w:color w:val="000000" w:themeColor="text1"/>
          <w:lang w:eastAsia="zh-CN"/>
          <w14:textFill>
            <w14:solidFill>
              <w14:schemeClr w14:val="tx1"/>
            </w14:solidFill>
          </w14:textFill>
        </w:rPr>
        <w:t xml:space="preserve">of CRACD </w:t>
      </w:r>
      <w:r>
        <w:rPr>
          <w:color w:val="000000" w:themeColor="text1"/>
          <w14:textFill>
            <w14:solidFill>
              <w14:schemeClr w14:val="tx1"/>
            </w14:solidFill>
          </w14:textFill>
        </w:rPr>
        <w:t>confers protection against myocardial damage and preserves myofilament contractility following acute ischemia</w:t>
      </w:r>
      <w:r>
        <w:rPr>
          <w:color w:val="000000" w:themeColor="text1"/>
          <w:vertAlign w:val="superscript"/>
          <w14:textFill>
            <w14:solidFill>
              <w14:schemeClr w14:val="tx1"/>
            </w14:solidFill>
          </w14:textFill>
        </w:rPr>
        <w:fldChar w:fldCharType="begin"/>
      </w:r>
      <w:r>
        <w:rPr>
          <w:color w:val="000000" w:themeColor="text1"/>
          <w:vertAlign w:val="superscript"/>
          <w14:textFill>
            <w14:solidFill>
              <w14:schemeClr w14:val="tx1"/>
            </w14:solidFill>
          </w14:textFill>
        </w:rPr>
        <w:instrText xml:space="preserve"> ADDIN EN.CITE &lt;EndNote&gt;&lt;Cite&gt;&lt;Author&gt;Yang&lt;/Author&gt;&lt;Year&gt;2012&lt;/Year&gt;&lt;RecNum&gt;32&lt;/RecNum&gt;&lt;DisplayText&gt;(13)&lt;/DisplayText&gt;&lt;record&gt;&lt;rec-number&gt;32&lt;/rec-number&gt;&lt;foreign-keys&gt;&lt;key app="EN" db-id="2529rsfrmdaxf5e2xpq5zfd8wa25sa2z5zpd" timestamp="1773148314"&gt;32&lt;/key&gt;&lt;key app="ENWeb" db-id=""&gt;0&lt;/key&gt;&lt;/foreign-keys&gt;&lt;ref-type name="Journal Article"&gt;17&lt;/ref-type&gt;&lt;contributors&gt;&lt;authors&gt;&lt;author&gt;Yang, Feng Hua&lt;/author&gt;&lt;author&gt;Pyle, W. Glen&lt;/author&gt;&lt;/authors&gt;&lt;/contributors&gt;&lt;titles&gt;&lt;title&gt;Reduced cardiac CapZ protein protects hearts against acute ischemia–reperfusion injury and enhances preconditioning&lt;/title&gt;&lt;secondary-title&gt;Journal of Molecular and Cellular Cardiology&lt;/secondary-title&gt;&lt;/titles&gt;&lt;periodical&gt;&lt;full-title&gt;Journal of Molecular and Cellular Cardiology&lt;/full-title&gt;&lt;/periodical&gt;&lt;pages&gt;761-772&lt;/pages&gt;&lt;volume&gt;52&lt;/volume&gt;&lt;number&gt;3&lt;/number&gt;&lt;section&gt;761&lt;/section&gt;&lt;dates&gt;&lt;year&gt;2012&lt;/year&gt;&lt;/dates&gt;&lt;isbn&gt;00222828&lt;/isbn&gt;&lt;urls&gt;&lt;/urls&gt;&lt;electronic-resource-num&gt;10.1016/j.yjmcc.2011.11.013&lt;/electronic-resource-num&gt;&lt;/record&gt;&lt;/Cite&gt;&lt;/EndNote&gt;</w:instrText>
      </w:r>
      <w:r>
        <w:rPr>
          <w:color w:val="000000" w:themeColor="text1"/>
          <w:vertAlign w:val="superscript"/>
          <w14:textFill>
            <w14:solidFill>
              <w14:schemeClr w14:val="tx1"/>
            </w14:solidFill>
          </w14:textFill>
        </w:rPr>
        <w:fldChar w:fldCharType="separate"/>
      </w:r>
      <w:r>
        <w:rPr>
          <w:color w:val="000000" w:themeColor="text1"/>
          <w:vertAlign w:val="superscript"/>
          <w14:textFill>
            <w14:solidFill>
              <w14:schemeClr w14:val="tx1"/>
            </w14:solidFill>
          </w14:textFill>
        </w:rPr>
        <w:t>13</w:t>
      </w:r>
      <w:r>
        <w:rPr>
          <w:color w:val="000000" w:themeColor="text1"/>
          <w:vertAlign w:val="superscript"/>
          <w14:textFill>
            <w14:solidFill>
              <w14:schemeClr w14:val="tx1"/>
            </w14:solidFill>
          </w14:textFill>
        </w:rPr>
        <w:fldChar w:fldCharType="end"/>
      </w:r>
      <w:r>
        <w:rPr>
          <w:rFonts w:eastAsiaTheme="minorEastAsia"/>
          <w:color w:val="000000" w:themeColor="text1"/>
          <w:lang w:eastAsia="zh-CN"/>
          <w14:textFill>
            <w14:solidFill>
              <w14:schemeClr w14:val="tx1"/>
            </w14:solidFill>
          </w14:textFill>
        </w:rPr>
        <w:t>. These findings raise the possibility that CRACD plays a role in maladaptive ventricular remodeling after MI. However, systematic in vivo loss</w:t>
      </w:r>
      <w:r>
        <w:rPr>
          <w:rFonts w:ascii="Cambria Math" w:hAnsi="Cambria Math" w:cs="Cambria Math" w:eastAsiaTheme="minorEastAsia"/>
          <w:color w:val="000000" w:themeColor="text1"/>
          <w:lang w:eastAsia="zh-CN"/>
          <w14:textFill>
            <w14:solidFill>
              <w14:schemeClr w14:val="tx1"/>
            </w14:solidFill>
          </w14:textFill>
        </w:rPr>
        <w:t>‑</w:t>
      </w:r>
      <w:r>
        <w:rPr>
          <w:rFonts w:eastAsiaTheme="minorEastAsia"/>
          <w:color w:val="000000" w:themeColor="text1"/>
          <w:lang w:eastAsia="zh-CN"/>
          <w14:textFill>
            <w14:solidFill>
              <w14:schemeClr w14:val="tx1"/>
            </w14:solidFill>
          </w14:textFill>
        </w:rPr>
        <w:t>of</w:t>
      </w:r>
      <w:r>
        <w:rPr>
          <w:rFonts w:ascii="Cambria Math" w:hAnsi="Cambria Math" w:cs="Cambria Math" w:eastAsiaTheme="minorEastAsia"/>
          <w:color w:val="000000" w:themeColor="text1"/>
          <w:lang w:eastAsia="zh-CN"/>
          <w14:textFill>
            <w14:solidFill>
              <w14:schemeClr w14:val="tx1"/>
            </w14:solidFill>
          </w14:textFill>
        </w:rPr>
        <w:t>‑</w:t>
      </w:r>
      <w:r>
        <w:rPr>
          <w:rFonts w:eastAsiaTheme="minorEastAsia"/>
          <w:color w:val="000000" w:themeColor="text1"/>
          <w:lang w:eastAsia="zh-CN"/>
          <w14:textFill>
            <w14:solidFill>
              <w14:schemeClr w14:val="tx1"/>
            </w14:solidFill>
          </w14:textFill>
        </w:rPr>
        <w:t xml:space="preserve">function studies testing whether </w:t>
      </w:r>
      <w:r>
        <w:rPr>
          <w:rFonts w:eastAsiaTheme="minorEastAsia"/>
          <w:i/>
          <w:iCs/>
          <w:color w:val="000000" w:themeColor="text1"/>
          <w:lang w:eastAsia="zh-CN"/>
          <w14:textFill>
            <w14:solidFill>
              <w14:schemeClr w14:val="tx1"/>
            </w14:solidFill>
          </w14:textFill>
        </w:rPr>
        <w:t>Cracd</w:t>
      </w:r>
      <w:r>
        <w:rPr>
          <w:rFonts w:eastAsiaTheme="minorEastAsia"/>
          <w:color w:val="000000" w:themeColor="text1"/>
          <w:lang w:eastAsia="zh-CN"/>
          <w14:textFill>
            <w14:solidFill>
              <w14:schemeClr w14:val="tx1"/>
            </w14:solidFill>
          </w14:textFill>
        </w:rPr>
        <w:t xml:space="preserve"> deficiency modulates post</w:t>
      </w:r>
      <w:r>
        <w:rPr>
          <w:rFonts w:ascii="Cambria Math" w:hAnsi="Cambria Math" w:cs="Cambria Math" w:eastAsiaTheme="minorEastAsia"/>
          <w:color w:val="000000" w:themeColor="text1"/>
          <w:lang w:eastAsia="zh-CN"/>
          <w14:textFill>
            <w14:solidFill>
              <w14:schemeClr w14:val="tx1"/>
            </w14:solidFill>
          </w14:textFill>
        </w:rPr>
        <w:t>‑</w:t>
      </w:r>
      <w:r>
        <w:rPr>
          <w:rFonts w:eastAsiaTheme="minorEastAsia"/>
          <w:color w:val="000000" w:themeColor="text1"/>
          <w:lang w:eastAsia="zh-CN"/>
          <w14:textFill>
            <w14:solidFill>
              <w14:schemeClr w14:val="tx1"/>
            </w14:solidFill>
          </w14:textFill>
        </w:rPr>
        <w:t>MI remodeling have been lacking, largely due to the absence of a validated step</w:t>
      </w:r>
      <w:r>
        <w:rPr>
          <w:rFonts w:ascii="Cambria Math" w:hAnsi="Cambria Math" w:cs="Cambria Math" w:eastAsiaTheme="minorEastAsia"/>
          <w:color w:val="000000" w:themeColor="text1"/>
          <w:lang w:eastAsia="zh-CN"/>
          <w14:textFill>
            <w14:solidFill>
              <w14:schemeClr w14:val="tx1"/>
            </w14:solidFill>
          </w14:textFill>
        </w:rPr>
        <w:t>‑</w:t>
      </w:r>
      <w:r>
        <w:rPr>
          <w:rFonts w:eastAsiaTheme="minorEastAsia"/>
          <w:color w:val="000000" w:themeColor="text1"/>
          <w:lang w:eastAsia="zh-CN"/>
          <w14:textFill>
            <w14:solidFill>
              <w14:schemeClr w14:val="tx1"/>
            </w14:solidFill>
          </w14:textFill>
        </w:rPr>
        <w:t>by</w:t>
      </w:r>
      <w:r>
        <w:rPr>
          <w:rFonts w:ascii="Cambria Math" w:hAnsi="Cambria Math" w:cs="Cambria Math" w:eastAsiaTheme="minorEastAsia"/>
          <w:color w:val="000000" w:themeColor="text1"/>
          <w:lang w:eastAsia="zh-CN"/>
          <w14:textFill>
            <w14:solidFill>
              <w14:schemeClr w14:val="tx1"/>
            </w14:solidFill>
          </w14:textFill>
        </w:rPr>
        <w:t>‑</w:t>
      </w:r>
      <w:r>
        <w:rPr>
          <w:rFonts w:eastAsiaTheme="minorEastAsia"/>
          <w:color w:val="000000" w:themeColor="text1"/>
          <w:lang w:eastAsia="zh-CN"/>
          <w14:textFill>
            <w14:solidFill>
              <w14:schemeClr w14:val="tx1"/>
            </w14:solidFill>
          </w14:textFill>
        </w:rPr>
        <w:t xml:space="preserve">step protocol for generating and phenotyping a </w:t>
      </w:r>
      <w:r>
        <w:rPr>
          <w:rFonts w:eastAsiaTheme="minorEastAsia"/>
          <w:i/>
          <w:iCs/>
          <w:color w:val="000000" w:themeColor="text1"/>
          <w:lang w:eastAsia="zh-CN"/>
          <w14:textFill>
            <w14:solidFill>
              <w14:schemeClr w14:val="tx1"/>
            </w14:solidFill>
          </w14:textFill>
        </w:rPr>
        <w:t>Cracd</w:t>
      </w:r>
      <w:r>
        <w:rPr>
          <w:rFonts w:ascii="Cambria Math" w:hAnsi="Cambria Math" w:cs="Cambria Math" w:eastAsiaTheme="minorEastAsia"/>
          <w:color w:val="000000" w:themeColor="text1"/>
          <w:lang w:eastAsia="zh-CN"/>
          <w14:textFill>
            <w14:solidFill>
              <w14:schemeClr w14:val="tx1"/>
            </w14:solidFill>
          </w14:textFill>
        </w:rPr>
        <w:t>‑</w:t>
      </w:r>
      <w:r>
        <w:rPr>
          <w:rFonts w:eastAsiaTheme="minorEastAsia"/>
          <w:color w:val="000000" w:themeColor="text1"/>
          <w:lang w:eastAsia="zh-CN"/>
          <w14:textFill>
            <w14:solidFill>
              <w14:schemeClr w14:val="tx1"/>
            </w14:solidFill>
          </w14:textFill>
        </w:rPr>
        <w:t>deficient mouse under ischemic stress.</w:t>
      </w:r>
    </w:p>
    <w:bookmarkEnd w:id="3"/>
    <w:p w14:paraId="04A71C6C">
      <w:pPr>
        <w:rPr>
          <w:rFonts w:eastAsiaTheme="minorEastAsia"/>
          <w:color w:val="000000" w:themeColor="text1"/>
          <w:lang w:eastAsia="zh-CN"/>
          <w14:textFill>
            <w14:solidFill>
              <w14:schemeClr w14:val="tx1"/>
            </w14:solidFill>
          </w14:textFill>
        </w:rPr>
      </w:pPr>
    </w:p>
    <w:p w14:paraId="19FA0246">
      <w:pPr>
        <w:rPr>
          <w:rFonts w:eastAsiaTheme="minorEastAsia"/>
          <w:color w:val="000000" w:themeColor="text1"/>
          <w:lang w:eastAsia="zh-CN"/>
          <w14:textFill>
            <w14:solidFill>
              <w14:schemeClr w14:val="tx1"/>
            </w14:solidFill>
          </w14:textFill>
        </w:rPr>
      </w:pPr>
      <w:r>
        <w:rPr>
          <w:color w:val="000000" w:themeColor="text1"/>
          <w:lang w:eastAsia="zh-CN"/>
          <w14:textFill>
            <w14:solidFill>
              <w14:schemeClr w14:val="tx1"/>
            </w14:solidFill>
          </w14:textFill>
        </w:rPr>
        <w:t xml:space="preserve">Several approaches </w:t>
      </w:r>
      <w:r>
        <w:rPr>
          <w:rFonts w:eastAsiaTheme="minorEastAsia"/>
          <w:color w:val="000000" w:themeColor="text1"/>
          <w:lang w:eastAsia="zh-CN"/>
          <w14:textFill>
            <w14:solidFill>
              <w14:schemeClr w14:val="tx1"/>
            </w14:solidFill>
          </w14:textFill>
        </w:rPr>
        <w:t>exist</w:t>
      </w:r>
      <w:r>
        <w:rPr>
          <w:color w:val="000000" w:themeColor="text1"/>
          <w:lang w:eastAsia="zh-CN"/>
          <w14:textFill>
            <w14:solidFill>
              <w14:schemeClr w14:val="tx1"/>
            </w14:solidFill>
          </w14:textFill>
        </w:rPr>
        <w:t xml:space="preserve"> for generating constitutive knockout mice. Traditional homologous recombination in embryonic stem (ES) cells is precise but costly, time</w:t>
      </w:r>
      <w:r>
        <w:rPr>
          <w:rFonts w:ascii="Cambria Math" w:hAnsi="Cambria Math" w:cs="Cambria Math"/>
          <w:color w:val="000000" w:themeColor="text1"/>
          <w:lang w:eastAsia="zh-CN"/>
          <w14:textFill>
            <w14:solidFill>
              <w14:schemeClr w14:val="tx1"/>
            </w14:solidFill>
          </w14:textFill>
        </w:rPr>
        <w:t>‑</w:t>
      </w:r>
      <w:r>
        <w:rPr>
          <w:color w:val="000000" w:themeColor="text1"/>
          <w:lang w:eastAsia="zh-CN"/>
          <w14:textFill>
            <w14:solidFill>
              <w14:schemeClr w14:val="tx1"/>
            </w14:solidFill>
          </w14:textFill>
        </w:rPr>
        <w:t>consuming (12–18 months), and limited to certain mouse strains</w:t>
      </w:r>
      <w:r>
        <w:rPr>
          <w:color w:val="000000" w:themeColor="text1"/>
          <w:vertAlign w:val="superscript"/>
          <w:lang w:eastAsia="zh-CN"/>
          <w14:textFill>
            <w14:solidFill>
              <w14:schemeClr w14:val="tx1"/>
            </w14:solidFill>
          </w14:textFill>
        </w:rPr>
        <w:fldChar w:fldCharType="begin"/>
      </w:r>
      <w:r>
        <w:rPr>
          <w:color w:val="000000" w:themeColor="text1"/>
          <w:vertAlign w:val="superscript"/>
          <w:lang w:eastAsia="zh-CN"/>
          <w14:textFill>
            <w14:solidFill>
              <w14:schemeClr w14:val="tx1"/>
            </w14:solidFill>
          </w14:textFill>
        </w:rPr>
        <w:instrText xml:space="preserve"> ADDIN EN.CITE &lt;EndNote&gt;&lt;Cite&gt;&lt;Author&gt;Tong&lt;/Author&gt;&lt;Year&gt;2012&lt;/Year&gt;&lt;RecNum&gt;48&lt;/RecNum&gt;&lt;DisplayText&gt;(14)&lt;/DisplayText&gt;&lt;record&gt;&lt;rec-number&gt;48&lt;/rec-number&gt;&lt;foreign-keys&gt;&lt;key app="EN" db-id="2529rsfrmdaxf5e2xpq5zfd8wa25sa2z5zpd" timestamp="1777260446"&gt;48&lt;/key&gt;&lt;key app="ENWeb" db-id=""&gt;0&lt;/key&gt;&lt;/foreign-keys&gt;&lt;ref-type name="Journal Article"&gt;17&lt;/ref-type&gt;&lt;contributors&gt;&lt;authors&gt;&lt;author&gt;Tong, Chang&lt;/author&gt;&lt;author&gt;Huang, Guanyi&lt;/author&gt;&lt;author&gt;Ashton, Charles&lt;/author&gt;&lt;author&gt;Wu, Hongping&lt;/author&gt;&lt;author&gt;Yan, Hexin&lt;/author&gt;&lt;author&gt;Ying, Qi-Long&lt;/author&gt;&lt;/authors&gt;&lt;/contributors&gt;&lt;titles&gt;&lt;title&gt;Rapid and Cost-Effective Gene Targeting in Rat Embryonic Stem Cells by TALENs&lt;/title&gt;&lt;secondary-title&gt;Journal of Genetics and Genomics&lt;/secondary-title&gt;&lt;/titles&gt;&lt;periodical&gt;&lt;full-title&gt;Journal of Genetics and Genomics&lt;/full-title&gt;&lt;/periodical&gt;&lt;pages&gt;275-280&lt;/pages&gt;&lt;volume&gt;39&lt;/volume&gt;&lt;number&gt;6&lt;/number&gt;&lt;section&gt;275&lt;/section&gt;&lt;dates&gt;&lt;year&gt;2012&lt;/year&gt;&lt;/dates&gt;&lt;isbn&gt;16738527&lt;/isbn&gt;&lt;urls&gt;&lt;/urls&gt;&lt;electronic-resource-num&gt;10.1016/j.jgg.2012.04.004&lt;/electronic-resource-num&gt;&lt;/record&gt;&lt;/Cite&gt;&lt;/EndNote&gt;</w:instrText>
      </w:r>
      <w:r>
        <w:rPr>
          <w:color w:val="000000" w:themeColor="text1"/>
          <w:vertAlign w:val="superscript"/>
          <w:lang w:eastAsia="zh-CN"/>
          <w14:textFill>
            <w14:solidFill>
              <w14:schemeClr w14:val="tx1"/>
            </w14:solidFill>
          </w14:textFill>
        </w:rPr>
        <w:fldChar w:fldCharType="separate"/>
      </w:r>
      <w:r>
        <w:rPr>
          <w:color w:val="000000" w:themeColor="text1"/>
          <w:vertAlign w:val="superscript"/>
          <w:lang w:eastAsia="zh-CN"/>
          <w14:textFill>
            <w14:solidFill>
              <w14:schemeClr w14:val="tx1"/>
            </w14:solidFill>
          </w14:textFill>
        </w:rPr>
        <w:t>14</w:t>
      </w:r>
      <w:r>
        <w:rPr>
          <w:color w:val="000000" w:themeColor="text1"/>
          <w:vertAlign w:val="superscript"/>
          <w:lang w:eastAsia="zh-CN"/>
          <w14:textFill>
            <w14:solidFill>
              <w14:schemeClr w14:val="tx1"/>
            </w14:solidFill>
          </w14:textFill>
        </w:rPr>
        <w:fldChar w:fldCharType="end"/>
      </w:r>
      <w:r>
        <w:rPr>
          <w:color w:val="000000" w:themeColor="text1"/>
          <w:lang w:eastAsia="zh-CN"/>
          <w14:textFill>
            <w14:solidFill>
              <w14:schemeClr w14:val="tx1"/>
            </w14:solidFill>
          </w14:textFill>
        </w:rPr>
        <w:t>. ENU (N</w:t>
      </w:r>
      <w:r>
        <w:rPr>
          <w:rFonts w:ascii="Cambria Math" w:hAnsi="Cambria Math" w:cs="Cambria Math"/>
          <w:color w:val="000000" w:themeColor="text1"/>
          <w:lang w:eastAsia="zh-CN"/>
          <w14:textFill>
            <w14:solidFill>
              <w14:schemeClr w14:val="tx1"/>
            </w14:solidFill>
          </w14:textFill>
        </w:rPr>
        <w:t>‑</w:t>
      </w:r>
      <w:r>
        <w:rPr>
          <w:color w:val="000000" w:themeColor="text1"/>
          <w:lang w:eastAsia="zh-CN"/>
          <w14:textFill>
            <w14:solidFill>
              <w14:schemeClr w14:val="tx1"/>
            </w14:solidFill>
          </w14:textFill>
        </w:rPr>
        <w:t>ethyl</w:t>
      </w:r>
      <w:r>
        <w:rPr>
          <w:rFonts w:ascii="Cambria Math" w:hAnsi="Cambria Math" w:cs="Cambria Math"/>
          <w:color w:val="000000" w:themeColor="text1"/>
          <w:lang w:eastAsia="zh-CN"/>
          <w14:textFill>
            <w14:solidFill>
              <w14:schemeClr w14:val="tx1"/>
            </w14:solidFill>
          </w14:textFill>
        </w:rPr>
        <w:t>‑</w:t>
      </w:r>
      <w:r>
        <w:rPr>
          <w:color w:val="000000" w:themeColor="text1"/>
          <w:lang w:eastAsia="zh-CN"/>
          <w14:textFill>
            <w14:solidFill>
              <w14:schemeClr w14:val="tx1"/>
            </w14:solidFill>
          </w14:textFill>
        </w:rPr>
        <w:t>N</w:t>
      </w:r>
      <w:r>
        <w:rPr>
          <w:rFonts w:ascii="Cambria Math" w:hAnsi="Cambria Math" w:cs="Cambria Math"/>
          <w:color w:val="000000" w:themeColor="text1"/>
          <w:lang w:eastAsia="zh-CN"/>
          <w14:textFill>
            <w14:solidFill>
              <w14:schemeClr w14:val="tx1"/>
            </w14:solidFill>
          </w14:textFill>
        </w:rPr>
        <w:t>‑</w:t>
      </w:r>
      <w:r>
        <w:rPr>
          <w:color w:val="000000" w:themeColor="text1"/>
          <w:lang w:eastAsia="zh-CN"/>
          <w14:textFill>
            <w14:solidFill>
              <w14:schemeClr w14:val="tx1"/>
            </w14:solidFill>
          </w14:textFill>
        </w:rPr>
        <w:t>nitrosourea) mutagenesis produces random point mutations</w:t>
      </w:r>
      <w:r>
        <w:rPr>
          <w:rFonts w:eastAsiaTheme="minorEastAsia"/>
          <w:color w:val="000000" w:themeColor="text1"/>
          <w:lang w:eastAsia="zh-CN"/>
          <w14:textFill>
            <w14:solidFill>
              <w14:schemeClr w14:val="tx1"/>
            </w14:solidFill>
          </w14:textFill>
        </w:rPr>
        <w:t xml:space="preserve"> </w:t>
      </w:r>
      <w:r>
        <w:rPr>
          <w:color w:val="000000" w:themeColor="text1"/>
          <w:lang w:eastAsia="zh-CN"/>
          <w14:textFill>
            <w14:solidFill>
              <w14:schemeClr w14:val="tx1"/>
            </w14:solidFill>
          </w14:textFill>
        </w:rPr>
        <w:t>requir</w:t>
      </w:r>
      <w:r>
        <w:rPr>
          <w:rFonts w:eastAsiaTheme="minorEastAsia"/>
          <w:color w:val="000000" w:themeColor="text1"/>
          <w:lang w:eastAsia="zh-CN"/>
          <w14:textFill>
            <w14:solidFill>
              <w14:schemeClr w14:val="tx1"/>
            </w14:solidFill>
          </w14:textFill>
        </w:rPr>
        <w:t>ing</w:t>
      </w:r>
      <w:r>
        <w:rPr>
          <w:color w:val="000000" w:themeColor="text1"/>
          <w:lang w:eastAsia="zh-CN"/>
          <w14:textFill>
            <w14:solidFill>
              <w14:schemeClr w14:val="tx1"/>
            </w14:solidFill>
          </w14:textFill>
        </w:rPr>
        <w:t xml:space="preserve"> </w:t>
      </w:r>
      <w:bookmarkStart w:id="5" w:name="OLE_LINK23"/>
      <w:r>
        <w:rPr>
          <w:color w:val="000000" w:themeColor="text1"/>
          <w:lang w:eastAsia="zh-CN"/>
          <w14:textFill>
            <w14:solidFill>
              <w14:schemeClr w14:val="tx1"/>
            </w14:solidFill>
          </w14:textFill>
        </w:rPr>
        <w:t>extensive backcrossing</w:t>
      </w:r>
      <w:bookmarkEnd w:id="5"/>
      <w:r>
        <w:rPr>
          <w:color w:val="000000" w:themeColor="text1"/>
          <w:lang w:eastAsia="zh-CN"/>
          <w14:textFill>
            <w14:solidFill>
              <w14:schemeClr w14:val="tx1"/>
            </w14:solidFill>
          </w14:textFill>
        </w:rPr>
        <w:t xml:space="preserve"> and sequencin</w:t>
      </w:r>
      <w:r>
        <w:rPr>
          <w:rFonts w:eastAsiaTheme="minorEastAsia"/>
          <w:color w:val="000000" w:themeColor="text1"/>
          <w:lang w:eastAsia="zh-CN"/>
          <w14:textFill>
            <w14:solidFill>
              <w14:schemeClr w14:val="tx1"/>
            </w14:solidFill>
          </w14:textFill>
        </w:rPr>
        <w:t>g</w:t>
      </w:r>
      <w:r>
        <w:rPr>
          <w:color w:val="000000" w:themeColor="text1"/>
          <w:vertAlign w:val="superscript"/>
          <w:lang w:eastAsia="zh-CN"/>
          <w14:textFill>
            <w14:solidFill>
              <w14:schemeClr w14:val="tx1"/>
            </w14:solidFill>
          </w14:textFill>
        </w:rPr>
        <w:fldChar w:fldCharType="begin"/>
      </w:r>
      <w:r>
        <w:rPr>
          <w:color w:val="000000" w:themeColor="text1"/>
          <w:vertAlign w:val="superscript"/>
          <w:lang w:eastAsia="zh-CN"/>
          <w14:textFill>
            <w14:solidFill>
              <w14:schemeClr w14:val="tx1"/>
            </w14:solidFill>
          </w14:textFill>
        </w:rPr>
        <w:instrText xml:space="preserve"> ADDIN EN.CITE &lt;EndNote&gt;&lt;Cite&gt;&lt;Author&gt;Cordes&lt;/Author&gt;&lt;Year&gt;2005&lt;/Year&gt;&lt;RecNum&gt;53&lt;/RecNum&gt;&lt;DisplayText&gt;(15)&lt;/DisplayText&gt;&lt;record&gt;&lt;rec-number&gt;53&lt;/rec-number&gt;&lt;foreign-keys&gt;&lt;key app="EN" db-id="2529rsfrmdaxf5e2xpq5zfd8wa25sa2z5zpd" timestamp="1777274948"&gt;53&lt;/key&gt;&lt;key app="ENWeb" db-id=""&gt;0&lt;/key&gt;&lt;/foreign-keys&gt;&lt;ref-type name="Journal Article"&gt;17&lt;/ref-type&gt;&lt;contributors&gt;&lt;authors&gt;&lt;author&gt;Cordes, Sabine P.&lt;/author&gt;&lt;/authors&gt;&lt;/contributors&gt;&lt;titles&gt;&lt;title&gt;N-Ethyl-N-Nitrosourea Mutagenesis: Boarding the Mouse Mutant Express&lt;/title&gt;&lt;secondary-title&gt;Microbiology and Molecular Biology Reviews&lt;/secondary-title&gt;&lt;/titles&gt;&lt;periodical&gt;&lt;full-title&gt;Microbiology and Molecular Biology Reviews&lt;/full-title&gt;&lt;/periodical&gt;&lt;pages&gt;426-439&lt;/pages&gt;&lt;volume&gt;69&lt;/volume&gt;&lt;number&gt;3&lt;/number&gt;&lt;section&gt;426&lt;/section&gt;&lt;dates&gt;&lt;year&gt;2005&lt;/year&gt;&lt;/dates&gt;&lt;isbn&gt;1092-2172&amp;#xD;1098-5557&lt;/isbn&gt;&lt;urls&gt;&lt;/urls&gt;&lt;electronic-resource-num&gt;10.1128/mmbr.69.3.426-439.2005&lt;/electronic-resource-num&gt;&lt;/record&gt;&lt;/Cite&gt;&lt;/EndNote&gt;</w:instrText>
      </w:r>
      <w:r>
        <w:rPr>
          <w:color w:val="000000" w:themeColor="text1"/>
          <w:vertAlign w:val="superscript"/>
          <w:lang w:eastAsia="zh-CN"/>
          <w14:textFill>
            <w14:solidFill>
              <w14:schemeClr w14:val="tx1"/>
            </w14:solidFill>
          </w14:textFill>
        </w:rPr>
        <w:fldChar w:fldCharType="separate"/>
      </w:r>
      <w:r>
        <w:rPr>
          <w:color w:val="000000" w:themeColor="text1"/>
          <w:vertAlign w:val="superscript"/>
          <w:lang w:eastAsia="zh-CN"/>
          <w14:textFill>
            <w14:solidFill>
              <w14:schemeClr w14:val="tx1"/>
            </w14:solidFill>
          </w14:textFill>
        </w:rPr>
        <w:t>15</w:t>
      </w:r>
      <w:r>
        <w:rPr>
          <w:color w:val="000000" w:themeColor="text1"/>
          <w:vertAlign w:val="superscript"/>
          <w:lang w:eastAsia="zh-CN"/>
          <w14:textFill>
            <w14:solidFill>
              <w14:schemeClr w14:val="tx1"/>
            </w14:solidFill>
          </w14:textFill>
        </w:rPr>
        <w:fldChar w:fldCharType="end"/>
      </w:r>
      <w:r>
        <w:rPr>
          <w:color w:val="000000" w:themeColor="text1"/>
          <w:lang w:eastAsia="zh-CN"/>
          <w14:textFill>
            <w14:solidFill>
              <w14:schemeClr w14:val="tx1"/>
            </w14:solidFill>
          </w14:textFill>
        </w:rPr>
        <w:t>. In contrast, CRISPR/Cas9 offers distinct practical advantages for this study: (i) direct zygote</w:t>
      </w:r>
      <w:r>
        <w:rPr>
          <w:rFonts w:eastAsiaTheme="minorEastAsia"/>
          <w:color w:val="000000" w:themeColor="text1"/>
          <w:lang w:eastAsia="zh-CN"/>
          <w14:textFill>
            <w14:solidFill>
              <w14:schemeClr w14:val="tx1"/>
            </w14:solidFill>
          </w14:textFill>
        </w:rPr>
        <w:t xml:space="preserve"> </w:t>
      </w:r>
      <w:r>
        <w:rPr>
          <w:color w:val="000000" w:themeColor="text1"/>
          <w:lang w:eastAsia="zh-CN"/>
          <w14:textFill>
            <w14:solidFill>
              <w14:schemeClr w14:val="tx1"/>
            </w14:solidFill>
          </w14:textFill>
        </w:rPr>
        <w:t>injection</w:t>
      </w:r>
      <w:r>
        <w:rPr>
          <w:rFonts w:eastAsiaTheme="minorEastAsia"/>
          <w:color w:val="000000" w:themeColor="text1"/>
          <w:lang w:eastAsia="zh-CN"/>
          <w14:textFill>
            <w14:solidFill>
              <w14:schemeClr w14:val="tx1"/>
            </w14:solidFill>
          </w14:textFill>
        </w:rPr>
        <w:t xml:space="preserve"> </w:t>
      </w:r>
      <w:r>
        <w:rPr>
          <w:color w:val="000000" w:themeColor="text1"/>
          <w:lang w:eastAsia="zh-CN"/>
          <w14:textFill>
            <w14:solidFill>
              <w14:schemeClr w14:val="tx1"/>
            </w14:solidFill>
          </w14:textFill>
        </w:rPr>
        <w:t>shortens the timeline to 4–6 months; (ii) it allows deletion of a large genomic fragment (3153 bp) to ensure complete loss of function; (iii) it works directly on the C57BL/6N background withou</w:t>
      </w:r>
      <w:r>
        <w:rPr>
          <w:rFonts w:eastAsiaTheme="minorEastAsia"/>
          <w:color w:val="000000" w:themeColor="text1"/>
          <w:lang w:eastAsia="zh-CN"/>
          <w14:textFill>
            <w14:solidFill>
              <w14:schemeClr w14:val="tx1"/>
            </w14:solidFill>
          </w14:textFill>
        </w:rPr>
        <w:t>t</w:t>
      </w:r>
      <w:r>
        <w:rPr>
          <w:color w:val="000000" w:themeColor="text1"/>
          <w:lang w:eastAsia="zh-CN"/>
          <w14:textFill>
            <w14:solidFill>
              <w14:schemeClr w14:val="tx1"/>
            </w14:solidFill>
          </w14:textFill>
        </w:rPr>
        <w:t xml:space="preserve"> strain conversion; and (iv) it avoids a selectable marker, minimizing unintended transcriptional interference. Therefore, CRISPR/Cas9 is the most efficient</w:t>
      </w:r>
      <w:r>
        <w:rPr>
          <w:rFonts w:eastAsiaTheme="minorEastAsia"/>
          <w:color w:val="000000" w:themeColor="text1"/>
          <w:lang w:eastAsia="zh-CN"/>
          <w14:textFill>
            <w14:solidFill>
              <w14:schemeClr w14:val="tx1"/>
            </w14:solidFill>
          </w14:textFill>
        </w:rPr>
        <w:t xml:space="preserve"> </w:t>
      </w:r>
      <w:r>
        <w:rPr>
          <w:color w:val="000000" w:themeColor="text1"/>
          <w:lang w:eastAsia="zh-CN"/>
          <w14:textFill>
            <w14:solidFill>
              <w14:schemeClr w14:val="tx1"/>
            </w14:solidFill>
          </w14:textFill>
        </w:rPr>
        <w:t xml:space="preserve">choice for generating a </w:t>
      </w:r>
      <w:r>
        <w:rPr>
          <w:i/>
          <w:iCs/>
          <w:color w:val="000000" w:themeColor="text1"/>
          <w:lang w:eastAsia="zh-CN"/>
          <w14:textFill>
            <w14:solidFill>
              <w14:schemeClr w14:val="tx1"/>
            </w14:solidFill>
          </w14:textFill>
        </w:rPr>
        <w:t>Cracd</w:t>
      </w:r>
      <w:r>
        <w:rPr>
          <w:rFonts w:ascii="Cambria Math" w:hAnsi="Cambria Math" w:cs="Cambria Math"/>
          <w:color w:val="000000" w:themeColor="text1"/>
          <w:lang w:eastAsia="zh-CN"/>
          <w14:textFill>
            <w14:solidFill>
              <w14:schemeClr w14:val="tx1"/>
            </w14:solidFill>
          </w14:textFill>
        </w:rPr>
        <w:t>‑</w:t>
      </w:r>
      <w:r>
        <w:rPr>
          <w:color w:val="000000" w:themeColor="text1"/>
          <w:lang w:eastAsia="zh-CN"/>
          <w14:textFill>
            <w14:solidFill>
              <w14:schemeClr w14:val="tx1"/>
            </w14:solidFill>
          </w14:textFill>
        </w:rPr>
        <w:t>deficient line suitable for routine cardiovascular phenotyping.</w:t>
      </w:r>
      <w:r>
        <w:rPr>
          <w:rFonts w:eastAsiaTheme="minorEastAsia"/>
          <w:color w:val="000000" w:themeColor="text1"/>
          <w:lang w:eastAsia="zh-CN"/>
          <w14:textFill>
            <w14:solidFill>
              <w14:schemeClr w14:val="tx1"/>
            </w14:solidFill>
          </w14:textFill>
        </w:rPr>
        <w:t xml:space="preserve"> This</w:t>
      </w:r>
      <w:r>
        <w:rPr>
          <w:color w:val="000000" w:themeColor="text1"/>
          <w14:textFill>
            <w14:solidFill>
              <w14:schemeClr w14:val="tx1"/>
            </w14:solidFill>
          </w14:textFill>
        </w:rPr>
        <w:t xml:space="preserve"> technology </w:t>
      </w:r>
      <w:r>
        <w:rPr>
          <w:color w:val="000000" w:themeColor="text1"/>
          <w:lang w:eastAsia="zh-CN"/>
          <w14:textFill>
            <w14:solidFill>
              <w14:schemeClr w14:val="tx1"/>
            </w14:solidFill>
          </w14:textFill>
        </w:rPr>
        <w:t>has</w:t>
      </w:r>
      <w:r>
        <w:rPr>
          <w:rFonts w:eastAsiaTheme="minorEastAsia"/>
          <w:color w:val="000000" w:themeColor="text1"/>
          <w:lang w:eastAsia="zh-CN"/>
          <w14:textFill>
            <w14:solidFill>
              <w14:schemeClr w14:val="tx1"/>
            </w14:solidFill>
          </w14:textFill>
        </w:rPr>
        <w:t xml:space="preserve"> been widely used </w:t>
      </w:r>
      <w:r>
        <w:rPr>
          <w:color w:val="000000" w:themeColor="text1"/>
          <w14:textFill>
            <w14:solidFill>
              <w14:schemeClr w14:val="tx1"/>
            </w14:solidFill>
          </w14:textFill>
        </w:rPr>
        <w:t xml:space="preserve">for conducting precise </w:t>
      </w:r>
      <w:r>
        <w:rPr>
          <w:i/>
          <w:iCs/>
          <w:color w:val="000000" w:themeColor="text1"/>
          <w14:textFill>
            <w14:solidFill>
              <w14:schemeClr w14:val="tx1"/>
            </w14:solidFill>
          </w14:textFill>
        </w:rPr>
        <w:t>in vivo</w:t>
      </w:r>
      <w:r>
        <w:rPr>
          <w:rFonts w:eastAsia="宋体"/>
          <w:color w:val="000000" w:themeColor="text1"/>
          <w:lang w:eastAsia="zh-CN"/>
          <w14:textFill>
            <w14:solidFill>
              <w14:schemeClr w14:val="tx1"/>
            </w14:solidFill>
          </w14:textFill>
        </w:rPr>
        <w:t xml:space="preserve"> </w:t>
      </w:r>
      <w:r>
        <w:rPr>
          <w:color w:val="000000" w:themeColor="text1"/>
          <w14:textFill>
            <w14:solidFill>
              <w14:schemeClr w14:val="tx1"/>
            </w14:solidFill>
          </w14:textFill>
        </w:rPr>
        <w:t>loss-of-function studies</w:t>
      </w:r>
      <w:r>
        <w:rPr>
          <w:color w:val="000000" w:themeColor="text1"/>
          <w:vertAlign w:val="superscript"/>
          <w14:textFill>
            <w14:solidFill>
              <w14:schemeClr w14:val="tx1"/>
            </w14:solidFill>
          </w14:textFill>
        </w:rPr>
        <w:fldChar w:fldCharType="begin">
          <w:fldData xml:space="preserve">PEVuZE5vdGU+PENpdGU+PEF1dGhvcj5Db25nPC9BdXRob3I+PFllYXI+MjAxMzwvWWVhcj48UmVj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</w:fldData>
        </w:fldChar>
      </w:r>
      <w:r>
        <w:rPr>
          <w:color w:val="000000" w:themeColor="text1"/>
          <w:vertAlign w:val="superscript"/>
          <w14:textFill>
            <w14:solidFill>
              <w14:schemeClr w14:val="tx1"/>
            </w14:solidFill>
          </w14:textFill>
        </w:rPr>
        <w:instrText xml:space="preserve"> ADDIN EN.CITE </w:instrText>
      </w:r>
      <w:r>
        <w:rPr>
          <w:color w:val="000000" w:themeColor="text1"/>
          <w:vertAlign w:val="superscript"/>
          <w14:textFill>
            <w14:solidFill>
              <w14:schemeClr w14:val="tx1"/>
            </w14:solidFill>
          </w14:textFill>
        </w:rPr>
        <w:fldChar w:fldCharType="begin">
          <w:fldData xml:space="preserve">PEVuZE5vdGU+PENpdGU+PEF1dGhvcj5Db25nPC9BdXRob3I+PFllYXI+MjAxMzwvWWVhcj48UmVj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</w:fldData>
        </w:fldChar>
      </w:r>
      <w:r>
        <w:rPr>
          <w:color w:val="000000" w:themeColor="text1"/>
          <w:vertAlign w:val="superscript"/>
          <w14:textFill>
            <w14:solidFill>
              <w14:schemeClr w14:val="tx1"/>
            </w14:solidFill>
          </w14:textFill>
        </w:rPr>
        <w:instrText xml:space="preserve"> ADDIN EN.CITE.DATA </w:instrText>
      </w:r>
      <w:r>
        <w:rPr>
          <w:color w:val="000000" w:themeColor="text1"/>
          <w:vertAlign w:val="superscript"/>
          <w14:textFill>
            <w14:solidFill>
              <w14:schemeClr w14:val="tx1"/>
            </w14:solidFill>
          </w14:textFill>
        </w:rPr>
        <w:fldChar w:fldCharType="end"/>
      </w:r>
      <w:r>
        <w:rPr>
          <w:color w:val="000000" w:themeColor="text1"/>
          <w:vertAlign w:val="superscript"/>
          <w14:textFill>
            <w14:solidFill>
              <w14:schemeClr w14:val="tx1"/>
            </w14:solidFill>
          </w14:textFill>
        </w:rPr>
        <w:fldChar w:fldCharType="separate"/>
      </w:r>
      <w:r>
        <w:rPr>
          <w:color w:val="000000" w:themeColor="text1"/>
          <w:vertAlign w:val="superscript"/>
          <w14:textFill>
            <w14:solidFill>
              <w14:schemeClr w14:val="tx1"/>
            </w14:solidFill>
          </w14:textFill>
        </w:rPr>
        <w:t>16,17</w:t>
      </w:r>
      <w:r>
        <w:rPr>
          <w:color w:val="000000" w:themeColor="text1"/>
          <w:vertAlign w:val="superscript"/>
          <w14:textFill>
            <w14:solidFill>
              <w14:schemeClr w14:val="tx1"/>
            </w14:solidFill>
          </w14:textFill>
        </w:rPr>
        <w:fldChar w:fldCharType="end"/>
      </w:r>
      <w:r>
        <w:rPr>
          <w:color w:val="000000" w:themeColor="text1"/>
          <w14:textFill>
            <w14:solidFill>
              <w14:schemeClr w14:val="tx1"/>
            </w14:solidFill>
          </w14:textFill>
        </w:rPr>
        <w:t xml:space="preserve">. </w:t>
      </w:r>
    </w:p>
    <w:p w14:paraId="27360342">
      <w:pPr>
        <w:rPr>
          <w:rFonts w:eastAsiaTheme="minorEastAsia"/>
          <w:color w:val="000000" w:themeColor="text1"/>
          <w:lang w:eastAsia="zh-CN"/>
          <w14:textFill>
            <w14:solidFill>
              <w14:schemeClr w14:val="tx1"/>
            </w14:solidFill>
          </w14:textFill>
        </w:rPr>
      </w:pPr>
    </w:p>
    <w:p w14:paraId="5E27CDEC">
      <w:pPr>
        <w:rPr>
          <w:rFonts w:eastAsiaTheme="minorEastAsia"/>
          <w:color w:val="000000" w:themeColor="text1"/>
          <w:lang w:eastAsia="zh-CN"/>
          <w14:textFill>
            <w14:solidFill>
              <w14:schemeClr w14:val="tx1"/>
            </w14:solidFill>
          </w14:textFill>
        </w:rPr>
      </w:pPr>
      <w:bookmarkStart w:id="6" w:name="OLE_LINK14"/>
      <w:r>
        <w:rPr>
          <w:rFonts w:eastAsiaTheme="minorEastAsia"/>
          <w:color w:val="000000" w:themeColor="text1"/>
          <w:lang w:eastAsia="zh-CN"/>
          <w14:textFill>
            <w14:solidFill>
              <w14:schemeClr w14:val="tx1"/>
            </w14:solidFill>
          </w14:textFill>
        </w:rPr>
        <w:t>Speckle</w:t>
      </w:r>
      <w:r>
        <w:rPr>
          <w:rFonts w:ascii="Cambria Math" w:hAnsi="Cambria Math" w:cs="Cambria Math" w:eastAsiaTheme="minorEastAsia"/>
          <w:color w:val="000000" w:themeColor="text1"/>
          <w:lang w:eastAsia="zh-CN"/>
          <w14:textFill>
            <w14:solidFill>
              <w14:schemeClr w14:val="tx1"/>
            </w14:solidFill>
          </w14:textFill>
        </w:rPr>
        <w:t>‑</w:t>
      </w:r>
      <w:r>
        <w:rPr>
          <w:rFonts w:eastAsiaTheme="minorEastAsia"/>
          <w:color w:val="000000" w:themeColor="text1"/>
          <w:lang w:eastAsia="zh-CN"/>
          <w14:textFill>
            <w14:solidFill>
              <w14:schemeClr w14:val="tx1"/>
            </w14:solidFill>
          </w14:textFill>
        </w:rPr>
        <w:t>tracking strain imaging is a post</w:t>
      </w:r>
      <w:r>
        <w:rPr>
          <w:rFonts w:ascii="Cambria Math" w:hAnsi="Cambria Math" w:cs="Cambria Math" w:eastAsiaTheme="minorEastAsia"/>
          <w:color w:val="000000" w:themeColor="text1"/>
          <w:lang w:eastAsia="zh-CN"/>
          <w14:textFill>
            <w14:solidFill>
              <w14:schemeClr w14:val="tx1"/>
            </w14:solidFill>
          </w14:textFill>
        </w:rPr>
        <w:t>‑</w:t>
      </w:r>
      <w:r>
        <w:rPr>
          <w:rFonts w:eastAsiaTheme="minorEastAsia"/>
          <w:color w:val="000000" w:themeColor="text1"/>
          <w:lang w:eastAsia="zh-CN"/>
          <w14:textFill>
            <w14:solidFill>
              <w14:schemeClr w14:val="tx1"/>
            </w14:solidFill>
          </w14:textFill>
        </w:rPr>
        <w:t>processing technique that follows the movement of natural acoustic speckles within the myocardium frame by frame, allowing the calculation of myocardial deformation parameters such as strain (fractional change in length) and strain rate (rate of deformation)</w:t>
      </w:r>
      <w:r>
        <w:rPr>
          <w:rFonts w:eastAsiaTheme="minorEastAsia"/>
          <w:color w:val="000000" w:themeColor="text1"/>
          <w:vertAlign w:val="superscript"/>
          <w:lang w:eastAsia="zh-CN"/>
          <w14:textFill>
            <w14:solidFill>
              <w14:schemeClr w14:val="tx1"/>
            </w14:solidFill>
          </w14:textFill>
        </w:rPr>
        <w:fldChar w:fldCharType="begin"/>
      </w:r>
      <w:r>
        <w:rPr>
          <w:rFonts w:eastAsiaTheme="minorEastAsia"/>
          <w:color w:val="000000" w:themeColor="text1"/>
          <w:vertAlign w:val="superscript"/>
          <w:lang w:eastAsia="zh-CN"/>
          <w14:textFill>
            <w14:solidFill>
              <w14:schemeClr w14:val="tx1"/>
            </w14:solidFill>
          </w14:textFill>
        </w:rPr>
        <w:instrText xml:space="preserve"> ADDIN EN.CITE &lt;EndNote&gt;&lt;Cite&gt;&lt;Author&gt;Mihos&lt;/Author&gt;&lt;Year&gt;2025&lt;/Year&gt;&lt;RecNum&gt;41&lt;/RecNum&gt;&lt;DisplayText&gt;(18)&lt;/DisplayText&gt;&lt;record&gt;&lt;rec-number&gt;41&lt;/rec-number&gt;&lt;foreign-keys&gt;&lt;key app="EN" db-id="2529rsfrmdaxf5e2xpq5zfd8wa25sa2z5zpd" timestamp="1773317012"&gt;41&lt;/key&gt;&lt;key app="ENWeb" db-id=""&gt;0&lt;/key&gt;&lt;/foreign-keys&gt;&lt;ref-type name="Journal Article"&gt;17&lt;/ref-type&gt;&lt;contributors&gt;&lt;authors&gt;&lt;author&gt;Mihos, Christos G.&lt;/author&gt;&lt;author&gt;Liu, Jennifer E.&lt;/author&gt;&lt;author&gt;Anderson, Kelley M.&lt;/author&gt;&lt;author&gt;Pernetz, Maria Alexandra&lt;/author&gt;&lt;author&gt;O’Driscoll, Jamie M.&lt;/author&gt;&lt;author&gt;Aurigemma, Gerard P.&lt;/author&gt;&lt;author&gt;Ujueta, Francisco&lt;/author&gt;&lt;author&gt;Wessly, Priscilla&lt;/author&gt;&lt;/authors&gt;&lt;/contributors&gt;&lt;titles&gt;&lt;title&gt;Speckle-Tracking Strain Echocardiography for the Assessment of Left Ventricular Structure and Function: A Scientific Statement From the American Heart Association&lt;/title&gt;&lt;secondary-title&gt;Circulation&lt;/secondary-title&gt;&lt;/titles&gt;&lt;periodical&gt;&lt;full-title&gt;Circulation&lt;/full-title&gt;&lt;/periodical&gt;&lt;volume&gt;152&lt;/volume&gt;&lt;number&gt;10&lt;/number&gt;&lt;dates&gt;&lt;year&gt;2025&lt;/year&gt;&lt;/dates&gt;&lt;isbn&gt;0009-7322&amp;#xD;1524-4539&lt;/isbn&gt;&lt;urls&gt;&lt;/urls&gt;&lt;electronic-resource-num&gt;10.1161/cir.0000000000001354&lt;/electronic-resource-num&gt;&lt;/record&gt;&lt;/Cite&gt;&lt;/EndNote&gt;</w:instrText>
      </w:r>
      <w:r>
        <w:rPr>
          <w:rFonts w:eastAsiaTheme="minorEastAsia"/>
          <w:color w:val="000000" w:themeColor="text1"/>
          <w:vertAlign w:val="superscript"/>
          <w:lang w:eastAsia="zh-CN"/>
          <w14:textFill>
            <w14:solidFill>
              <w14:schemeClr w14:val="tx1"/>
            </w14:solidFill>
          </w14:textFill>
        </w:rPr>
        <w:fldChar w:fldCharType="separate"/>
      </w:r>
      <w:r>
        <w:rPr>
          <w:rFonts w:eastAsiaTheme="minorEastAsia"/>
          <w:color w:val="000000" w:themeColor="text1"/>
          <w:vertAlign w:val="superscript"/>
          <w:lang w:eastAsia="zh-CN"/>
          <w14:textFill>
            <w14:solidFill>
              <w14:schemeClr w14:val="tx1"/>
            </w14:solidFill>
          </w14:textFill>
        </w:rPr>
        <w:t>18</w:t>
      </w:r>
      <w:r>
        <w:rPr>
          <w:rFonts w:eastAsiaTheme="minorEastAsia"/>
          <w:color w:val="000000" w:themeColor="text1"/>
          <w:vertAlign w:val="superscript"/>
          <w:lang w:eastAsia="zh-CN"/>
          <w14:textFill>
            <w14:solidFill>
              <w14:schemeClr w14:val="tx1"/>
            </w14:solidFill>
          </w14:textFill>
        </w:rPr>
        <w:fldChar w:fldCharType="end"/>
      </w:r>
      <w:r>
        <w:rPr>
          <w:rFonts w:eastAsiaTheme="minorEastAsia"/>
          <w:color w:val="000000" w:themeColor="text1"/>
          <w:lang w:eastAsia="zh-CN"/>
          <w14:textFill>
            <w14:solidFill>
              <w14:schemeClr w14:val="tx1"/>
            </w14:solidFill>
          </w14:textFill>
        </w:rPr>
        <w:t>. Unlike conventional M</w:t>
      </w:r>
      <w:r>
        <w:rPr>
          <w:rFonts w:ascii="Cambria Math" w:hAnsi="Cambria Math" w:cs="Cambria Math" w:eastAsiaTheme="minorEastAsia"/>
          <w:color w:val="000000" w:themeColor="text1"/>
          <w:lang w:eastAsia="zh-CN"/>
          <w14:textFill>
            <w14:solidFill>
              <w14:schemeClr w14:val="tx1"/>
            </w14:solidFill>
          </w14:textFill>
        </w:rPr>
        <w:t>‑</w:t>
      </w:r>
      <w:r>
        <w:rPr>
          <w:rFonts w:eastAsiaTheme="minorEastAsia"/>
          <w:color w:val="000000" w:themeColor="text1"/>
          <w:lang w:eastAsia="zh-CN"/>
          <w14:textFill>
            <w14:solidFill>
              <w14:schemeClr w14:val="tx1"/>
            </w14:solidFill>
          </w14:textFill>
        </w:rPr>
        <w:t>mode or two</w:t>
      </w:r>
      <w:r>
        <w:rPr>
          <w:rFonts w:ascii="Cambria Math" w:hAnsi="Cambria Math" w:cs="Cambria Math" w:eastAsiaTheme="minorEastAsia"/>
          <w:color w:val="000000" w:themeColor="text1"/>
          <w:lang w:eastAsia="zh-CN"/>
          <w14:textFill>
            <w14:solidFill>
              <w14:schemeClr w14:val="tx1"/>
            </w14:solidFill>
          </w14:textFill>
        </w:rPr>
        <w:t>‑</w:t>
      </w:r>
      <w:r>
        <w:rPr>
          <w:rFonts w:eastAsiaTheme="minorEastAsia"/>
          <w:color w:val="000000" w:themeColor="text1"/>
          <w:lang w:eastAsia="zh-CN"/>
          <w14:textFill>
            <w14:solidFill>
              <w14:schemeClr w14:val="tx1"/>
            </w14:solidFill>
          </w14:textFill>
        </w:rPr>
        <w:t>dimensional echocardiography, which provides global functional indices (ejection fraction, fractional shortening, left ventricular internal diameter) and is relatively insensitive to regional wall</w:t>
      </w:r>
      <w:r>
        <w:rPr>
          <w:rFonts w:ascii="Cambria Math" w:hAnsi="Cambria Math" w:cs="Cambria Math" w:eastAsiaTheme="minorEastAsia"/>
          <w:color w:val="000000" w:themeColor="text1"/>
          <w:lang w:eastAsia="zh-CN"/>
          <w14:textFill>
            <w14:solidFill>
              <w14:schemeClr w14:val="tx1"/>
            </w14:solidFill>
          </w14:textFill>
        </w:rPr>
        <w:t>‑</w:t>
      </w:r>
      <w:r>
        <w:rPr>
          <w:rFonts w:eastAsiaTheme="minorEastAsia"/>
          <w:color w:val="000000" w:themeColor="text1"/>
          <w:lang w:eastAsia="zh-CN"/>
          <w14:textFill>
            <w14:solidFill>
              <w14:schemeClr w14:val="tx1"/>
            </w14:solidFill>
          </w14:textFill>
        </w:rPr>
        <w:t>motion abnormalities, strain imaging can quantify segmental contractile function. This is particularly important in the early post</w:t>
      </w:r>
      <w:r>
        <w:rPr>
          <w:rFonts w:ascii="Cambria Math" w:hAnsi="Cambria Math" w:cs="Cambria Math" w:eastAsiaTheme="minorEastAsia"/>
          <w:color w:val="000000" w:themeColor="text1"/>
          <w:lang w:eastAsia="zh-CN"/>
          <w14:textFill>
            <w14:solidFill>
              <w14:schemeClr w14:val="tx1"/>
            </w14:solidFill>
          </w14:textFill>
        </w:rPr>
        <w:t>‑</w:t>
      </w:r>
      <w:r>
        <w:rPr>
          <w:rFonts w:eastAsiaTheme="minorEastAsia"/>
          <w:color w:val="000000" w:themeColor="text1"/>
          <w:lang w:eastAsia="zh-CN"/>
          <w14:textFill>
            <w14:solidFill>
              <w14:schemeClr w14:val="tx1"/>
            </w14:solidFill>
          </w14:textFill>
        </w:rPr>
        <w:t>infarction period, where compensatory hyperkinesis of non</w:t>
      </w:r>
      <w:r>
        <w:rPr>
          <w:rFonts w:ascii="Cambria Math" w:hAnsi="Cambria Math" w:cs="Cambria Math" w:eastAsiaTheme="minorEastAsia"/>
          <w:color w:val="000000" w:themeColor="text1"/>
          <w:lang w:eastAsia="zh-CN"/>
          <w14:textFill>
            <w14:solidFill>
              <w14:schemeClr w14:val="tx1"/>
            </w14:solidFill>
          </w14:textFill>
        </w:rPr>
        <w:t>‑</w:t>
      </w:r>
      <w:r>
        <w:rPr>
          <w:rFonts w:eastAsiaTheme="minorEastAsia"/>
          <w:color w:val="000000" w:themeColor="text1"/>
          <w:lang w:eastAsia="zh-CN"/>
          <w14:textFill>
            <w14:solidFill>
              <w14:schemeClr w14:val="tx1"/>
            </w14:solidFill>
          </w14:textFill>
        </w:rPr>
        <w:t>infarcted segments may preserve global ejection fraction despite significant regional dysfunction. Speckle</w:t>
      </w:r>
      <w:r>
        <w:rPr>
          <w:rFonts w:ascii="Cambria Math" w:hAnsi="Cambria Math" w:cs="Cambria Math" w:eastAsiaTheme="minorEastAsia"/>
          <w:color w:val="000000" w:themeColor="text1"/>
          <w:lang w:eastAsia="zh-CN"/>
          <w14:textFill>
            <w14:solidFill>
              <w14:schemeClr w14:val="tx1"/>
            </w14:solidFill>
          </w14:textFill>
        </w:rPr>
        <w:t>‑</w:t>
      </w:r>
      <w:r>
        <w:rPr>
          <w:rFonts w:eastAsiaTheme="minorEastAsia"/>
          <w:color w:val="000000" w:themeColor="text1"/>
          <w:lang w:eastAsia="zh-CN"/>
          <w14:textFill>
            <w14:solidFill>
              <w14:schemeClr w14:val="tx1"/>
            </w14:solidFill>
          </w14:textFill>
        </w:rPr>
        <w:t>tracking offers several advantages over standard endpoints: it yields segmental strain and strain rate, displacement, and velocity, thereby detecting subtle subclinical changes</w:t>
      </w:r>
      <w:r>
        <w:rPr>
          <w:rFonts w:eastAsiaTheme="minorEastAsia"/>
          <w:color w:val="000000" w:themeColor="text1"/>
          <w:vertAlign w:val="superscript"/>
          <w:lang w:eastAsia="zh-CN"/>
          <w14:textFill>
            <w14:solidFill>
              <w14:schemeClr w14:val="tx1"/>
            </w14:solidFill>
          </w14:textFill>
        </w:rPr>
        <w:fldChar w:fldCharType="begin"/>
      </w:r>
      <w:r>
        <w:rPr>
          <w:rFonts w:eastAsiaTheme="minorEastAsia"/>
          <w:color w:val="000000" w:themeColor="text1"/>
          <w:vertAlign w:val="superscript"/>
          <w:lang w:eastAsia="zh-CN"/>
          <w14:textFill>
            <w14:solidFill>
              <w14:schemeClr w14:val="tx1"/>
            </w14:solidFill>
          </w14:textFill>
        </w:rPr>
        <w:instrText xml:space="preserve"> ADDIN EN.CITE &lt;EndNote&gt;&lt;Cite&gt;&lt;Author&gt;Garg&lt;/Author&gt;&lt;Year&gt;2022&lt;/Year&gt;&lt;RecNum&gt;54&lt;/RecNum&gt;&lt;DisplayText&gt;(19)&lt;/DisplayText&gt;&lt;record&gt;&lt;rec-number&gt;54&lt;/rec-number&gt;&lt;foreign-keys&gt;&lt;key app="EN" db-id="2529rsfrmdaxf5e2xpq5zfd8wa25sa2z5zpd" timestamp="1777277558"&gt;54&lt;/key&gt;&lt;key app="ENWeb" db-id=""&gt;0&lt;/key&gt;&lt;/foreign-keys&gt;&lt;ref-type name="Journal Article"&gt;17&lt;/ref-type&gt;&lt;contributors&gt;&lt;authors&gt;&lt;author&gt;Garg, Parveen K.&lt;/author&gt;&lt;author&gt;Biggs, Mary L.&lt;/author&gt;&lt;author&gt;Kizer, Jorge R.&lt;/author&gt;&lt;author&gt;Shah, Sanjiv J.&lt;/author&gt;&lt;author&gt;Psaty, Bruce&lt;/author&gt;&lt;author&gt;Carnethon, Mercedes&lt;/author&gt;&lt;author&gt;Gottdiener, John S.&lt;/author&gt;&lt;author&gt;Siscovick, David&lt;/author&gt;&lt;author&gt;Mukamal, Kenneth J.&lt;/author&gt;&lt;/authors&gt;&lt;/contributors&gt;&lt;titles&gt;&lt;title&gt;Glucose dysregulation and subclinical cardiac dysfunction in older adults: The Cardiovascular Health Study&lt;/title&gt;&lt;secondary-title&gt;Cardiovascular Diabetology&lt;/secondary-title&gt;&lt;/titles&gt;&lt;periodical&gt;&lt;full-title&gt;Cardiovascular Diabetology&lt;/full-title&gt;&lt;/periodical&gt;&lt;volume&gt;21&lt;/volume&gt;&lt;number&gt;1&lt;/number&gt;&lt;dates&gt;&lt;year&gt;2022&lt;/year&gt;&lt;/dates&gt;&lt;isbn&gt;1475-2840&lt;/isbn&gt;&lt;urls&gt;&lt;/urls&gt;&lt;electronic-resource-num&gt;10.1186/s12933-022-01547-z&lt;/electronic-resource-num&gt;&lt;/record&gt;&lt;/Cite&gt;&lt;/EndNote&gt;</w:instrText>
      </w:r>
      <w:r>
        <w:rPr>
          <w:rFonts w:eastAsiaTheme="minorEastAsia"/>
          <w:color w:val="000000" w:themeColor="text1"/>
          <w:vertAlign w:val="superscript"/>
          <w:lang w:eastAsia="zh-CN"/>
          <w14:textFill>
            <w14:solidFill>
              <w14:schemeClr w14:val="tx1"/>
            </w14:solidFill>
          </w14:textFill>
        </w:rPr>
        <w:fldChar w:fldCharType="separate"/>
      </w:r>
      <w:r>
        <w:rPr>
          <w:rFonts w:eastAsiaTheme="minorEastAsia"/>
          <w:color w:val="000000" w:themeColor="text1"/>
          <w:vertAlign w:val="superscript"/>
          <w:lang w:eastAsia="zh-CN"/>
          <w14:textFill>
            <w14:solidFill>
              <w14:schemeClr w14:val="tx1"/>
            </w14:solidFill>
          </w14:textFill>
        </w:rPr>
        <w:t>19</w:t>
      </w:r>
      <w:r>
        <w:rPr>
          <w:rFonts w:eastAsiaTheme="minorEastAsia"/>
          <w:color w:val="000000" w:themeColor="text1"/>
          <w:vertAlign w:val="superscript"/>
          <w:lang w:eastAsia="zh-CN"/>
          <w14:textFill>
            <w14:solidFill>
              <w14:schemeClr w14:val="tx1"/>
            </w14:solidFill>
          </w14:textFill>
        </w:rPr>
        <w:fldChar w:fldCharType="end"/>
      </w:r>
      <w:r>
        <w:rPr>
          <w:rFonts w:eastAsiaTheme="minorEastAsia"/>
          <w:color w:val="000000" w:themeColor="text1"/>
          <w:lang w:eastAsia="zh-CN"/>
          <w14:textFill>
            <w14:solidFill>
              <w14:schemeClr w14:val="tx1"/>
            </w14:solidFill>
          </w14:textFill>
        </w:rPr>
        <w:t>; it can identify dyssynchrony and early contractile deficits before irreversible remodeling occurs; and it directly interrogates the subendocardium, the layer most vulnerable to ischemia</w:t>
      </w:r>
      <w:r>
        <w:rPr>
          <w:rFonts w:eastAsiaTheme="minorEastAsia"/>
          <w:color w:val="000000" w:themeColor="text1"/>
          <w:vertAlign w:val="superscript"/>
          <w:lang w:eastAsia="zh-CN"/>
          <w14:textFill>
            <w14:solidFill>
              <w14:schemeClr w14:val="tx1"/>
            </w14:solidFill>
          </w14:textFill>
        </w:rPr>
        <w:fldChar w:fldCharType="begin"/>
      </w:r>
      <w:r>
        <w:rPr>
          <w:rFonts w:eastAsiaTheme="minorEastAsia"/>
          <w:color w:val="000000" w:themeColor="text1"/>
          <w:vertAlign w:val="superscript"/>
          <w:lang w:eastAsia="zh-CN"/>
          <w14:textFill>
            <w14:solidFill>
              <w14:schemeClr w14:val="tx1"/>
            </w14:solidFill>
          </w14:textFill>
        </w:rPr>
        <w:instrText xml:space="preserve"> ADDIN EN.CITE &lt;EndNote&gt;&lt;Cite&gt;&lt;Author&gt;Asanuma&lt;/Author&gt;&lt;Year&gt;2012&lt;/Year&gt;&lt;RecNum&gt;55&lt;/RecNum&gt;&lt;DisplayText&gt;(20)&lt;/DisplayText&gt;&lt;record&gt;&lt;rec-number&gt;55&lt;/rec-number&gt;&lt;foreign-keys&gt;&lt;key app="EN" db-id="2529rsfrmdaxf5e2xpq5zfd8wa25sa2z5zpd" timestamp="1777280113"&gt;55&lt;/key&gt;&lt;key app="ENWeb" db-id=""&gt;0&lt;/key&gt;&lt;/foreign-keys&gt;&lt;ref-type name="Journal Article"&gt;17&lt;/ref-type&gt;&lt;contributors&gt;&lt;authors&gt;&lt;author&gt;Asanuma, Toshihiko&lt;/author&gt;&lt;author&gt;Fukuta, Yumi&lt;/author&gt;&lt;author&gt;Masuda, Kasumi&lt;/author&gt;&lt;author&gt;Hioki, Ayana&lt;/author&gt;&lt;author&gt;Iwasaki, Mariko&lt;/author&gt;&lt;author&gt;Nakatani, Satoshi&lt;/author&gt;&lt;/authors&gt;&lt;/contributors&gt;&lt;titles&gt;&lt;title&gt;Assessment of Myocardial Ischemic Memory Using Speckle Tracking Echocardiography&lt;/title&gt;&lt;secondary-title&gt;JACC: Cardiovascular Imaging&lt;/secondary-title&gt;&lt;/titles&gt;&lt;periodical&gt;&lt;full-title&gt;JACC: Cardiovascular Imaging&lt;/full-title&gt;&lt;/periodical&gt;&lt;pages&gt;1-11&lt;/pages&gt;&lt;volume&gt;5&lt;/volume&gt;&lt;number&gt;1&lt;/number&gt;&lt;section&gt;1&lt;/section&gt;&lt;dates&gt;&lt;year&gt;2012&lt;/year&gt;&lt;/dates&gt;&lt;isbn&gt;1936878X&lt;/isbn&gt;&lt;urls&gt;&lt;/urls&gt;&lt;electronic-resource-num&gt;10.1016/j.jcmg.2011.09.019&lt;/electronic-resource-num&gt;&lt;/record&gt;&lt;/Cite&gt;&lt;/EndNote&gt;</w:instrText>
      </w:r>
      <w:r>
        <w:rPr>
          <w:rFonts w:eastAsiaTheme="minorEastAsia"/>
          <w:color w:val="000000" w:themeColor="text1"/>
          <w:vertAlign w:val="superscript"/>
          <w:lang w:eastAsia="zh-CN"/>
          <w14:textFill>
            <w14:solidFill>
              <w14:schemeClr w14:val="tx1"/>
            </w14:solidFill>
          </w14:textFill>
        </w:rPr>
        <w:fldChar w:fldCharType="separate"/>
      </w:r>
      <w:r>
        <w:rPr>
          <w:rFonts w:eastAsiaTheme="minorEastAsia"/>
          <w:color w:val="000000" w:themeColor="text1"/>
          <w:vertAlign w:val="superscript"/>
          <w:lang w:eastAsia="zh-CN"/>
          <w14:textFill>
            <w14:solidFill>
              <w14:schemeClr w14:val="tx1"/>
            </w14:solidFill>
          </w14:textFill>
        </w:rPr>
        <w:t>20</w:t>
      </w:r>
      <w:r>
        <w:rPr>
          <w:rFonts w:eastAsiaTheme="minorEastAsia"/>
          <w:color w:val="000000" w:themeColor="text1"/>
          <w:vertAlign w:val="superscript"/>
          <w:lang w:eastAsia="zh-CN"/>
          <w14:textFill>
            <w14:solidFill>
              <w14:schemeClr w14:val="tx1"/>
            </w14:solidFill>
          </w14:textFill>
        </w:rPr>
        <w:fldChar w:fldCharType="end"/>
      </w:r>
      <w:r>
        <w:rPr>
          <w:rFonts w:eastAsiaTheme="minorEastAsia"/>
          <w:color w:val="000000" w:themeColor="text1"/>
          <w:lang w:eastAsia="zh-CN"/>
          <w14:textFill>
            <w14:solidFill>
              <w14:schemeClr w14:val="tx1"/>
            </w14:solidFill>
          </w14:textFill>
        </w:rPr>
        <w:t>. In this study, CRACD is a cytoskeletal regulator that may influence myofiber contractility at the microscopic level. Conventional cavity</w:t>
      </w:r>
      <w:r>
        <w:rPr>
          <w:rFonts w:ascii="Cambria Math" w:hAnsi="Cambria Math" w:cs="Cambria Math" w:eastAsiaTheme="minorEastAsia"/>
          <w:color w:val="000000" w:themeColor="text1"/>
          <w:lang w:eastAsia="zh-CN"/>
          <w14:textFill>
            <w14:solidFill>
              <w14:schemeClr w14:val="tx1"/>
            </w14:solidFill>
          </w14:textFill>
        </w:rPr>
        <w:t>‑</w:t>
      </w:r>
      <w:r>
        <w:rPr>
          <w:rFonts w:eastAsiaTheme="minorEastAsia"/>
          <w:color w:val="000000" w:themeColor="text1"/>
          <w:lang w:eastAsia="zh-CN"/>
          <w14:textFill>
            <w14:solidFill>
              <w14:schemeClr w14:val="tx1"/>
            </w14:solidFill>
          </w14:textFill>
        </w:rPr>
        <w:t>based measurements could easily miss such local mechanical effects. Thus, integrating speckle</w:t>
      </w:r>
      <w:r>
        <w:rPr>
          <w:rFonts w:ascii="Cambria Math" w:hAnsi="Cambria Math" w:cs="Cambria Math" w:eastAsiaTheme="minorEastAsia"/>
          <w:color w:val="000000" w:themeColor="text1"/>
          <w:lang w:eastAsia="zh-CN"/>
          <w14:textFill>
            <w14:solidFill>
              <w14:schemeClr w14:val="tx1"/>
            </w14:solidFill>
          </w14:textFill>
        </w:rPr>
        <w:t>‑</w:t>
      </w:r>
      <w:r>
        <w:rPr>
          <w:rFonts w:eastAsiaTheme="minorEastAsia"/>
          <w:color w:val="000000" w:themeColor="text1"/>
          <w:lang w:eastAsia="zh-CN"/>
          <w14:textFill>
            <w14:solidFill>
              <w14:schemeClr w14:val="tx1"/>
            </w14:solidFill>
          </w14:textFill>
        </w:rPr>
        <w:t xml:space="preserve">tracking analysis into this protocol enhances the ability to detect early protective effects of </w:t>
      </w:r>
      <w:r>
        <w:rPr>
          <w:rFonts w:eastAsiaTheme="minorEastAsia"/>
          <w:i/>
          <w:iCs/>
          <w:color w:val="000000" w:themeColor="text1"/>
          <w:lang w:eastAsia="zh-CN"/>
          <w14:textFill>
            <w14:solidFill>
              <w14:schemeClr w14:val="tx1"/>
            </w14:solidFill>
          </w14:textFill>
        </w:rPr>
        <w:t>Cracd</w:t>
      </w:r>
      <w:r>
        <w:rPr>
          <w:rFonts w:eastAsiaTheme="minorEastAsia"/>
          <w:color w:val="000000" w:themeColor="text1"/>
          <w:lang w:eastAsia="zh-CN"/>
          <w14:textFill>
            <w14:solidFill>
              <w14:schemeClr w14:val="tx1"/>
            </w14:solidFill>
          </w14:textFill>
        </w:rPr>
        <w:t xml:space="preserve"> deficiency. Accordingly, integrating speckle</w:t>
      </w:r>
      <w:r>
        <w:rPr>
          <w:rFonts w:ascii="Cambria Math" w:hAnsi="Cambria Math" w:cs="Cambria Math" w:eastAsiaTheme="minorEastAsia"/>
          <w:color w:val="000000" w:themeColor="text1"/>
          <w:lang w:eastAsia="zh-CN"/>
          <w14:textFill>
            <w14:solidFill>
              <w14:schemeClr w14:val="tx1"/>
            </w14:solidFill>
          </w14:textFill>
        </w:rPr>
        <w:t>‑</w:t>
      </w:r>
      <w:r>
        <w:rPr>
          <w:rFonts w:eastAsiaTheme="minorEastAsia"/>
          <w:color w:val="000000" w:themeColor="text1"/>
          <w:lang w:eastAsia="zh-CN"/>
          <w14:textFill>
            <w14:solidFill>
              <w14:schemeClr w14:val="tx1"/>
            </w14:solidFill>
          </w14:textFill>
        </w:rPr>
        <w:t>tracking into this protocol provides a sensitive and quantitative tool to evaluate post</w:t>
      </w:r>
      <w:r>
        <w:rPr>
          <w:rFonts w:ascii="Cambria Math" w:hAnsi="Cambria Math" w:cs="Cambria Math" w:eastAsiaTheme="minorEastAsia"/>
          <w:color w:val="000000" w:themeColor="text1"/>
          <w:lang w:eastAsia="zh-CN"/>
          <w14:textFill>
            <w14:solidFill>
              <w14:schemeClr w14:val="tx1"/>
            </w14:solidFill>
          </w14:textFill>
        </w:rPr>
        <w:t>‑</w:t>
      </w:r>
      <w:r>
        <w:rPr>
          <w:rFonts w:eastAsiaTheme="minorEastAsia"/>
          <w:color w:val="000000" w:themeColor="text1"/>
          <w:lang w:eastAsia="zh-CN"/>
          <w14:textFill>
            <w14:solidFill>
              <w14:schemeClr w14:val="tx1"/>
            </w14:solidFill>
          </w14:textFill>
        </w:rPr>
        <w:t>infarction remodeling, especially during the first week after MI when early dilation and contractile dysfunction emerge</w:t>
      </w:r>
      <w:r>
        <w:rPr>
          <w:rFonts w:eastAsiaTheme="minorEastAsia"/>
          <w:color w:val="000000" w:themeColor="text1"/>
          <w:vertAlign w:val="superscript"/>
          <w:lang w:eastAsia="zh-CN"/>
          <w14:textFill>
            <w14:solidFill>
              <w14:schemeClr w14:val="tx1"/>
            </w14:solidFill>
          </w14:textFill>
        </w:rPr>
        <w:fldChar w:fldCharType="begin">
          <w:fldData xml:space="preserve">PEVuZE5vdGU+PENpdGU+PEF1dGhvcj5DaG9uZzwvQXV0aG9yPjxZZWFyPjIwMjE8L1llYXI+PFJl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</w:fldData>
        </w:fldChar>
      </w:r>
      <w:r>
        <w:rPr>
          <w:rFonts w:eastAsiaTheme="minorEastAsia"/>
          <w:color w:val="000000" w:themeColor="text1"/>
          <w:vertAlign w:val="superscript"/>
          <w:lang w:eastAsia="zh-CN"/>
          <w14:textFill>
            <w14:solidFill>
              <w14:schemeClr w14:val="tx1"/>
            </w14:solidFill>
          </w14:textFill>
        </w:rPr>
        <w:instrText xml:space="preserve"> ADDIN EN.CITE </w:instrText>
      </w:r>
      <w:r>
        <w:rPr>
          <w:rFonts w:eastAsiaTheme="minorEastAsia"/>
          <w:color w:val="000000" w:themeColor="text1"/>
          <w:vertAlign w:val="superscript"/>
          <w:lang w:eastAsia="zh-CN"/>
          <w14:textFill>
            <w14:solidFill>
              <w14:schemeClr w14:val="tx1"/>
            </w14:solidFill>
          </w14:textFill>
        </w:rPr>
        <w:fldChar w:fldCharType="begin">
          <w:fldData xml:space="preserve">PEVuZE5vdGU+PENpdGU+PEF1dGhvcj5DaG9uZzwvQXV0aG9yPjxZZWFyPjIwMjE8L1llYXI+PFJl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</w:fldData>
        </w:fldChar>
      </w:r>
      <w:r>
        <w:rPr>
          <w:rFonts w:eastAsiaTheme="minorEastAsia"/>
          <w:color w:val="000000" w:themeColor="text1"/>
          <w:vertAlign w:val="superscript"/>
          <w:lang w:eastAsia="zh-CN"/>
          <w14:textFill>
            <w14:solidFill>
              <w14:schemeClr w14:val="tx1"/>
            </w14:solidFill>
          </w14:textFill>
        </w:rPr>
        <w:instrText xml:space="preserve"> ADDIN EN.CITE.DATA </w:instrText>
      </w:r>
      <w:r>
        <w:rPr>
          <w:rFonts w:eastAsiaTheme="minorEastAsia"/>
          <w:color w:val="000000" w:themeColor="text1"/>
          <w:vertAlign w:val="superscript"/>
          <w:lang w:eastAsia="zh-CN"/>
          <w14:textFill>
            <w14:solidFill>
              <w14:schemeClr w14:val="tx1"/>
            </w14:solidFill>
          </w14:textFill>
        </w:rPr>
        <w:fldChar w:fldCharType="end"/>
      </w:r>
      <w:r>
        <w:rPr>
          <w:rFonts w:eastAsiaTheme="minorEastAsia"/>
          <w:color w:val="000000" w:themeColor="text1"/>
          <w:vertAlign w:val="superscript"/>
          <w:lang w:eastAsia="zh-CN"/>
          <w14:textFill>
            <w14:solidFill>
              <w14:schemeClr w14:val="tx1"/>
            </w14:solidFill>
          </w14:textFill>
        </w:rPr>
        <w:fldChar w:fldCharType="separate"/>
      </w:r>
      <w:r>
        <w:rPr>
          <w:rFonts w:eastAsiaTheme="minorEastAsia"/>
          <w:color w:val="000000" w:themeColor="text1"/>
          <w:vertAlign w:val="superscript"/>
          <w:lang w:eastAsia="zh-CN"/>
          <w14:textFill>
            <w14:solidFill>
              <w14:schemeClr w14:val="tx1"/>
            </w14:solidFill>
          </w14:textFill>
        </w:rPr>
        <w:t>21,22</w:t>
      </w:r>
      <w:r>
        <w:rPr>
          <w:rFonts w:eastAsiaTheme="minorEastAsia"/>
          <w:color w:val="000000" w:themeColor="text1"/>
          <w:vertAlign w:val="superscript"/>
          <w:lang w:eastAsia="zh-CN"/>
          <w14:textFill>
            <w14:solidFill>
              <w14:schemeClr w14:val="tx1"/>
            </w14:solidFill>
          </w14:textFill>
        </w:rPr>
        <w:fldChar w:fldCharType="end"/>
      </w:r>
      <w:r>
        <w:rPr>
          <w:rFonts w:eastAsiaTheme="minorEastAsia"/>
          <w:color w:val="000000" w:themeColor="text1"/>
          <w:lang w:eastAsia="zh-CN"/>
          <w14:textFill>
            <w14:solidFill>
              <w14:schemeClr w14:val="tx1"/>
            </w14:solidFill>
          </w14:textFill>
        </w:rPr>
        <w:t xml:space="preserve">. </w:t>
      </w:r>
      <w:bookmarkEnd w:id="6"/>
    </w:p>
    <w:p w14:paraId="3813B37F">
      <w:pPr>
        <w:rPr>
          <w:rFonts w:eastAsiaTheme="minorEastAsia"/>
          <w:color w:val="000000" w:themeColor="text1"/>
          <w:lang w:eastAsia="zh-CN"/>
          <w14:textFill>
            <w14:solidFill>
              <w14:schemeClr w14:val="tx1"/>
            </w14:solidFill>
          </w14:textFill>
        </w:rPr>
      </w:pPr>
    </w:p>
    <w:p w14:paraId="66D9E407">
      <w:pPr>
        <w:rPr>
          <w:rFonts w:eastAsiaTheme="minorEastAsia"/>
          <w:color w:val="000000" w:themeColor="text1"/>
          <w:lang w:eastAsia="zh-CN"/>
          <w14:textFill>
            <w14:solidFill>
              <w14:schemeClr w14:val="tx1"/>
            </w14:solidFill>
          </w14:textFill>
        </w:rPr>
      </w:pPr>
      <w:r>
        <w:rPr>
          <w:rFonts w:eastAsiaTheme="minorEastAsia"/>
          <w:color w:val="000000" w:themeColor="text1"/>
          <w:lang w:eastAsia="zh-CN"/>
          <w14:textFill>
            <w14:solidFill>
              <w14:schemeClr w14:val="tx1"/>
            </w14:solidFill>
          </w14:textFill>
        </w:rPr>
        <w:t>This protocol is designed for researchers investigating the functional impact of a specific gene deletion on acute (7</w:t>
      </w:r>
      <w:r>
        <w:rPr>
          <w:rFonts w:ascii="Cambria Math" w:hAnsi="Cambria Math" w:cs="Cambria Math" w:eastAsiaTheme="minorEastAsia"/>
          <w:color w:val="000000" w:themeColor="text1"/>
          <w:lang w:eastAsia="zh-CN"/>
          <w14:textFill>
            <w14:solidFill>
              <w14:schemeClr w14:val="tx1"/>
            </w14:solidFill>
          </w14:textFill>
        </w:rPr>
        <w:t>‑</w:t>
      </w:r>
      <w:r>
        <w:rPr>
          <w:rFonts w:eastAsiaTheme="minorEastAsia"/>
          <w:color w:val="000000" w:themeColor="text1"/>
          <w:lang w:eastAsia="zh-CN"/>
          <w14:textFill>
            <w14:solidFill>
              <w14:schemeClr w14:val="tx1"/>
            </w14:solidFill>
          </w14:textFill>
        </w:rPr>
        <w:t>day) post</w:t>
      </w:r>
      <w:r>
        <w:rPr>
          <w:rFonts w:ascii="Cambria Math" w:hAnsi="Cambria Math" w:cs="Cambria Math" w:eastAsiaTheme="minorEastAsia"/>
          <w:color w:val="000000" w:themeColor="text1"/>
          <w:lang w:eastAsia="zh-CN"/>
          <w14:textFill>
            <w14:solidFill>
              <w14:schemeClr w14:val="tx1"/>
            </w14:solidFill>
          </w14:textFill>
        </w:rPr>
        <w:t>‑</w:t>
      </w:r>
      <w:r>
        <w:rPr>
          <w:rFonts w:eastAsiaTheme="minorEastAsia"/>
          <w:color w:val="000000" w:themeColor="text1"/>
          <w:lang w:eastAsia="zh-CN"/>
          <w14:textFill>
            <w14:solidFill>
              <w14:schemeClr w14:val="tx1"/>
            </w14:solidFill>
          </w14:textFill>
        </w:rPr>
        <w:t>MI remodeling using a combination of constitutive knockout and high</w:t>
      </w:r>
      <w:r>
        <w:rPr>
          <w:rFonts w:ascii="Cambria Math" w:hAnsi="Cambria Math" w:cs="Cambria Math" w:eastAsiaTheme="minorEastAsia"/>
          <w:color w:val="000000" w:themeColor="text1"/>
          <w:lang w:eastAsia="zh-CN"/>
          <w14:textFill>
            <w14:solidFill>
              <w14:schemeClr w14:val="tx1"/>
            </w14:solidFill>
          </w14:textFill>
        </w:rPr>
        <w:t>‑</w:t>
      </w:r>
      <w:r>
        <w:rPr>
          <w:rFonts w:eastAsiaTheme="minorEastAsia"/>
          <w:color w:val="000000" w:themeColor="text1"/>
          <w:lang w:eastAsia="zh-CN"/>
          <w14:textFill>
            <w14:solidFill>
              <w14:schemeClr w14:val="tx1"/>
            </w14:solidFill>
          </w14:textFill>
        </w:rPr>
        <w:t>resolution imaging. It is appropriate for hypothesis</w:t>
      </w:r>
      <w:r>
        <w:rPr>
          <w:rFonts w:ascii="Cambria Math" w:hAnsi="Cambria Math" w:cs="Cambria Math" w:eastAsiaTheme="minorEastAsia"/>
          <w:color w:val="000000" w:themeColor="text1"/>
          <w:lang w:eastAsia="zh-CN"/>
          <w14:textFill>
            <w14:solidFill>
              <w14:schemeClr w14:val="tx1"/>
            </w14:solidFill>
          </w14:textFill>
        </w:rPr>
        <w:t>‑</w:t>
      </w:r>
      <w:r>
        <w:rPr>
          <w:rFonts w:eastAsiaTheme="minorEastAsia"/>
          <w:color w:val="000000" w:themeColor="text1"/>
          <w:lang w:eastAsia="zh-CN"/>
          <w14:textFill>
            <w14:solidFill>
              <w14:schemeClr w14:val="tx1"/>
            </w14:solidFill>
          </w14:textFill>
        </w:rPr>
        <w:t xml:space="preserve">generating studies where global loss of the target gene is acceptable and the main endpoint is early systolic function and structural changes. However, several limitations should be considered. First, the </w:t>
      </w:r>
      <w:r>
        <w:rPr>
          <w:rFonts w:eastAsiaTheme="minorEastAsia"/>
          <w:i/>
          <w:iCs/>
          <w:color w:val="000000" w:themeColor="text1"/>
          <w:lang w:eastAsia="zh-CN"/>
          <w14:textFill>
            <w14:solidFill>
              <w14:schemeClr w14:val="tx1"/>
            </w14:solidFill>
          </w14:textFill>
        </w:rPr>
        <w:t>Cracd</w:t>
      </w:r>
      <w:r>
        <w:rPr>
          <w:rFonts w:ascii="Cambria Math" w:hAnsi="Cambria Math" w:cs="Cambria Math" w:eastAsiaTheme="minorEastAsia"/>
          <w:color w:val="000000" w:themeColor="text1"/>
          <w:lang w:eastAsia="zh-CN"/>
          <w14:textFill>
            <w14:solidFill>
              <w14:schemeClr w14:val="tx1"/>
            </w14:solidFill>
          </w14:textFill>
        </w:rPr>
        <w:t>‑</w:t>
      </w:r>
      <w:r>
        <w:rPr>
          <w:rFonts w:eastAsiaTheme="minorEastAsia"/>
          <w:color w:val="000000" w:themeColor="text1"/>
          <w:lang w:eastAsia="zh-CN"/>
          <w14:textFill>
            <w14:solidFill>
              <w14:schemeClr w14:val="tx1"/>
            </w14:solidFill>
          </w14:textFill>
        </w:rPr>
        <w:t>deficient mouse is a global knockout; therefore, observed cardioprotective effects cannot be exclusively attributed to loss of CRACD in cardiomyocytes, as systemic contributions may also play a role. Future studies using conditional knockout strategies will be needed to achieve cardiac</w:t>
      </w:r>
      <w:r>
        <w:rPr>
          <w:rFonts w:ascii="Cambria Math" w:hAnsi="Cambria Math" w:cs="Cambria Math" w:eastAsiaTheme="minorEastAsia"/>
          <w:color w:val="000000" w:themeColor="text1"/>
          <w:lang w:eastAsia="zh-CN"/>
          <w14:textFill>
            <w14:solidFill>
              <w14:schemeClr w14:val="tx1"/>
            </w14:solidFill>
          </w14:textFill>
        </w:rPr>
        <w:t>‑</w:t>
      </w:r>
      <w:r>
        <w:rPr>
          <w:rFonts w:eastAsiaTheme="minorEastAsia"/>
          <w:color w:val="000000" w:themeColor="text1"/>
          <w:lang w:eastAsia="zh-CN"/>
          <w14:textFill>
            <w14:solidFill>
              <w14:schemeClr w14:val="tx1"/>
            </w14:solidFill>
          </w14:textFill>
        </w:rPr>
        <w:t>specific deletion. Second, the protocol focuses on a single time point (day 7) and does not address chronic remodeling or HF progression. Longitudinal studies beyond the acute phase will be required. Third, speckle</w:t>
      </w:r>
      <w:r>
        <w:rPr>
          <w:rFonts w:ascii="Cambria Math" w:hAnsi="Cambria Math" w:cs="Cambria Math" w:eastAsiaTheme="minorEastAsia"/>
          <w:color w:val="000000" w:themeColor="text1"/>
          <w:lang w:eastAsia="zh-CN"/>
          <w14:textFill>
            <w14:solidFill>
              <w14:schemeClr w14:val="tx1"/>
            </w14:solidFill>
          </w14:textFill>
        </w:rPr>
        <w:t>‑</w:t>
      </w:r>
      <w:r>
        <w:rPr>
          <w:rFonts w:eastAsiaTheme="minorEastAsia"/>
          <w:color w:val="000000" w:themeColor="text1"/>
          <w:lang w:eastAsia="zh-CN"/>
          <w14:textFill>
            <w14:solidFill>
              <w14:schemeClr w14:val="tx1"/>
            </w14:solidFill>
          </w14:textFill>
        </w:rPr>
        <w:t>tracking analysis demands high</w:t>
      </w:r>
      <w:r>
        <w:rPr>
          <w:rFonts w:ascii="Cambria Math" w:hAnsi="Cambria Math" w:cs="Cambria Math" w:eastAsiaTheme="minorEastAsia"/>
          <w:color w:val="000000" w:themeColor="text1"/>
          <w:lang w:eastAsia="zh-CN"/>
          <w14:textFill>
            <w14:solidFill>
              <w14:schemeClr w14:val="tx1"/>
            </w14:solidFill>
          </w14:textFill>
        </w:rPr>
        <w:t>‑</w:t>
      </w:r>
      <w:r>
        <w:rPr>
          <w:rFonts w:eastAsiaTheme="minorEastAsia"/>
          <w:color w:val="000000" w:themeColor="text1"/>
          <w:lang w:eastAsia="zh-CN"/>
          <w14:textFill>
            <w14:solidFill>
              <w14:schemeClr w14:val="tx1"/>
            </w14:solidFill>
          </w14:textFill>
        </w:rPr>
        <w:t>quality images (clear endocardial borders) and dedicated software, which may not be available in all core facilities. Despite these limitations, the protocol provides a robust, reproducible platform for initial functional characterization of genes involved in post</w:t>
      </w:r>
      <w:r>
        <w:rPr>
          <w:rFonts w:ascii="Cambria Math" w:hAnsi="Cambria Math" w:cs="Cambria Math" w:eastAsiaTheme="minorEastAsia"/>
          <w:color w:val="000000" w:themeColor="text1"/>
          <w:lang w:eastAsia="zh-CN"/>
          <w14:textFill>
            <w14:solidFill>
              <w14:schemeClr w14:val="tx1"/>
            </w14:solidFill>
          </w14:textFill>
        </w:rPr>
        <w:t>‑</w:t>
      </w:r>
      <w:r>
        <w:rPr>
          <w:rFonts w:eastAsiaTheme="minorEastAsia"/>
          <w:color w:val="000000" w:themeColor="text1"/>
          <w:lang w:eastAsia="zh-CN"/>
          <w14:textFill>
            <w14:solidFill>
              <w14:schemeClr w14:val="tx1"/>
            </w14:solidFill>
          </w14:textFill>
        </w:rPr>
        <w:t>MI cardiac remodeling.</w:t>
      </w:r>
    </w:p>
    <w:p w14:paraId="500DD907">
      <w:pPr>
        <w:rPr>
          <w:rFonts w:eastAsiaTheme="minorEastAsia"/>
          <w:color w:val="000000" w:themeColor="text1"/>
          <w:lang w:eastAsia="zh-CN"/>
          <w14:textFill>
            <w14:solidFill>
              <w14:schemeClr w14:val="tx1"/>
            </w14:solidFill>
          </w14:textFill>
        </w:rPr>
      </w:pPr>
    </w:p>
    <w:p w14:paraId="3E4BBE61">
      <w:pPr>
        <w:rPr>
          <w:color w:val="000000" w:themeColor="text1"/>
          <w14:textFill>
            <w14:solidFill>
              <w14:schemeClr w14:val="tx1"/>
            </w14:solidFill>
          </w14:textFill>
        </w:rPr>
      </w:pPr>
      <w:r>
        <w:rPr>
          <w:rFonts w:eastAsiaTheme="minorEastAsia"/>
          <w:color w:val="000000" w:themeColor="text1"/>
          <w:lang w:eastAsia="zh-CN"/>
          <w14:textFill>
            <w14:solidFill>
              <w14:schemeClr w14:val="tx1"/>
            </w14:solidFill>
          </w14:textFill>
        </w:rPr>
        <w:t>T</w:t>
      </w:r>
      <w:r>
        <w:rPr>
          <w:color w:val="000000" w:themeColor="text1"/>
          <w14:textFill>
            <w14:solidFill>
              <w14:schemeClr w14:val="tx1"/>
            </w14:solidFill>
          </w14:textFill>
        </w:rPr>
        <w:t>h</w:t>
      </w:r>
      <w:r>
        <w:rPr>
          <w:rFonts w:eastAsia="宋体"/>
          <w:color w:val="000000" w:themeColor="text1"/>
          <w:lang w:eastAsia="zh-CN"/>
          <w14:textFill>
            <w14:solidFill>
              <w14:schemeClr w14:val="tx1"/>
            </w14:solidFill>
          </w14:textFill>
        </w:rPr>
        <w:t>is</w:t>
      </w:r>
      <w:r>
        <w:rPr>
          <w:color w:val="000000" w:themeColor="text1"/>
          <w14:textFill>
            <w14:solidFill>
              <w14:schemeClr w14:val="tx1"/>
            </w14:solidFill>
          </w14:textFill>
        </w:rPr>
        <w:t xml:space="preserve"> study aim</w:t>
      </w:r>
      <w:r>
        <w:rPr>
          <w:rFonts w:eastAsia="宋体"/>
          <w:color w:val="000000" w:themeColor="text1"/>
          <w:lang w:eastAsia="zh-CN"/>
          <w14:textFill>
            <w14:solidFill>
              <w14:schemeClr w14:val="tx1"/>
            </w14:solidFill>
          </w14:textFill>
        </w:rPr>
        <w:t>ed</w:t>
      </w:r>
      <w:r>
        <w:rPr>
          <w:color w:val="000000" w:themeColor="text1"/>
          <w14:textFill>
            <w14:solidFill>
              <w14:schemeClr w14:val="tx1"/>
            </w14:solidFill>
          </w14:textFill>
        </w:rPr>
        <w:t xml:space="preserve"> to utilize the CRISPR/Cas9 system to generate and validate a </w:t>
      </w:r>
      <w:r>
        <w:rPr>
          <w:i/>
          <w:iCs/>
          <w:color w:val="000000" w:themeColor="text1"/>
          <w14:textFill>
            <w14:solidFill>
              <w14:schemeClr w14:val="tx1"/>
            </w14:solidFill>
          </w14:textFill>
        </w:rPr>
        <w:t>Cracd</w:t>
      </w:r>
      <w:r>
        <w:rPr>
          <w:rFonts w:eastAsia="宋体"/>
          <w:color w:val="000000" w:themeColor="text1"/>
          <w:lang w:eastAsia="zh-CN"/>
          <w14:textFill>
            <w14:solidFill>
              <w14:schemeClr w14:val="tx1"/>
            </w14:solidFill>
          </w14:textFill>
        </w:rPr>
        <w:t xml:space="preserve">-deficient </w:t>
      </w:r>
      <w:r>
        <w:rPr>
          <w:color w:val="000000" w:themeColor="text1"/>
          <w14:textFill>
            <w14:solidFill>
              <w14:schemeClr w14:val="tx1"/>
            </w14:solidFill>
          </w14:textFill>
        </w:rPr>
        <w:t>mouse</w:t>
      </w:r>
      <w:r>
        <w:rPr>
          <w:rFonts w:eastAsiaTheme="minorEastAsia"/>
          <w:color w:val="000000" w:themeColor="text1"/>
          <w:lang w:eastAsia="zh-CN"/>
          <w14:textFill>
            <w14:solidFill>
              <w14:schemeClr w14:val="tx1"/>
            </w14:solidFill>
          </w14:textFill>
        </w:rPr>
        <w:t xml:space="preserve"> </w:t>
      </w:r>
      <w:r>
        <w:rPr>
          <w:color w:val="000000" w:themeColor="text1"/>
          <w14:textFill>
            <w14:solidFill>
              <w14:schemeClr w14:val="tx1"/>
            </w14:solidFill>
          </w14:textFill>
        </w:rPr>
        <w:t>model</w:t>
      </w:r>
      <w:r>
        <w:rPr>
          <w:rFonts w:eastAsia="宋体"/>
          <w:color w:val="000000" w:themeColor="text1"/>
          <w:lang w:eastAsia="zh-CN"/>
          <w14:textFill>
            <w14:solidFill>
              <w14:schemeClr w14:val="tx1"/>
            </w14:solidFill>
          </w14:textFill>
        </w:rPr>
        <w:t xml:space="preserve"> (</w:t>
      </w:r>
      <w:r>
        <w:rPr>
          <w:color w:val="000000" w:themeColor="text1"/>
          <w14:textFill>
            <w14:solidFill>
              <w14:schemeClr w14:val="tx1"/>
            </w14:solidFill>
          </w14:textFill>
        </w:rPr>
        <w:t>C57BL/6N-</w:t>
      </w:r>
      <w:r>
        <w:rPr>
          <w:i/>
          <w:iCs/>
          <w:color w:val="000000" w:themeColor="text1"/>
          <w14:textFill>
            <w14:solidFill>
              <w14:schemeClr w14:val="tx1"/>
            </w14:solidFill>
          </w14:textFill>
        </w:rPr>
        <w:t>Cracd</w:t>
      </w:r>
      <w:r>
        <w:rPr>
          <w:color w:val="000000" w:themeColor="text1"/>
          <w:vertAlign w:val="superscript"/>
          <w14:textFill>
            <w14:solidFill>
              <w14:schemeClr w14:val="tx1"/>
            </w14:solidFill>
          </w14:textFill>
        </w:rPr>
        <w:t>em1</w:t>
      </w:r>
      <w:r>
        <w:rPr>
          <w:rFonts w:eastAsia="宋体"/>
          <w:color w:val="000000" w:themeColor="text1"/>
          <w:vertAlign w:val="superscript"/>
          <w:lang w:eastAsia="zh-CN"/>
          <w14:textFill>
            <w14:solidFill>
              <w14:schemeClr w14:val="tx1"/>
            </w14:solidFill>
          </w14:textFill>
        </w:rPr>
        <w:t xml:space="preserve"> </w:t>
      </w:r>
      <w:r>
        <w:rPr>
          <w:color w:val="000000" w:themeColor="text1"/>
          <w:vertAlign w:val="superscript"/>
          <w14:textFill>
            <w14:solidFill>
              <w14:schemeClr w14:val="tx1"/>
            </w14:solidFill>
          </w14:textFill>
        </w:rPr>
        <w:t>(c.538-83 to c.3352+255 del)</w:t>
      </w:r>
      <w:r>
        <w:rPr>
          <w:rFonts w:eastAsia="宋体"/>
          <w:color w:val="000000" w:themeColor="text1"/>
          <w:lang w:eastAsia="zh-CN"/>
          <w14:textFill>
            <w14:solidFill>
              <w14:schemeClr w14:val="tx1"/>
            </w14:solidFill>
          </w14:textFill>
        </w:rPr>
        <w:t xml:space="preserve">) </w:t>
      </w:r>
      <w:r>
        <w:rPr>
          <w:rFonts w:eastAsiaTheme="minorEastAsia"/>
          <w:bCs/>
          <w:color w:val="000000" w:themeColor="text1"/>
          <w:lang w:eastAsia="zh-CN"/>
          <w14:textFill>
            <w14:solidFill>
              <w14:schemeClr w14:val="tx1"/>
            </w14:solidFill>
          </w14:textFill>
        </w:rPr>
        <w:t xml:space="preserve">for investigating the impact of </w:t>
      </w:r>
      <w:r>
        <w:rPr>
          <w:rFonts w:eastAsiaTheme="minorEastAsia"/>
          <w:bCs/>
          <w:i/>
          <w:iCs/>
          <w:color w:val="000000" w:themeColor="text1"/>
          <w:lang w:eastAsia="zh-CN"/>
          <w14:textFill>
            <w14:solidFill>
              <w14:schemeClr w14:val="tx1"/>
            </w14:solidFill>
          </w14:textFill>
        </w:rPr>
        <w:t>Cracd</w:t>
      </w:r>
      <w:r>
        <w:rPr>
          <w:rFonts w:eastAsiaTheme="minorEastAsia"/>
          <w:bCs/>
          <w:color w:val="000000" w:themeColor="text1"/>
          <w:lang w:eastAsia="zh-CN"/>
          <w14:textFill>
            <w14:solidFill>
              <w14:schemeClr w14:val="tx1"/>
            </w14:solidFill>
          </w14:textFill>
        </w:rPr>
        <w:t xml:space="preserve"> deficiency on post-MI cardiac remodeling and ventricular wall motion. </w:t>
      </w:r>
      <w:r>
        <w:rPr>
          <w:color w:val="000000" w:themeColor="text1"/>
          <w14:textFill>
            <w14:solidFill>
              <w14:schemeClr w14:val="tx1"/>
            </w14:solidFill>
          </w14:textFill>
        </w:rPr>
        <w:t>MI</w:t>
      </w:r>
      <w:r>
        <w:rPr>
          <w:rFonts w:eastAsiaTheme="minorEastAsia"/>
          <w:color w:val="000000" w:themeColor="text1"/>
          <w:lang w:eastAsia="zh-CN"/>
          <w14:textFill>
            <w14:solidFill>
              <w14:schemeClr w14:val="tx1"/>
            </w14:solidFill>
          </w14:textFill>
        </w:rPr>
        <w:t xml:space="preserve"> </w:t>
      </w:r>
      <w:r>
        <w:rPr>
          <w:color w:val="000000" w:themeColor="text1"/>
          <w14:textFill>
            <w14:solidFill>
              <w14:schemeClr w14:val="tx1"/>
            </w14:solidFill>
          </w14:textFill>
        </w:rPr>
        <w:t xml:space="preserve">was </w:t>
      </w:r>
      <w:r>
        <w:rPr>
          <w:rFonts w:eastAsiaTheme="minorEastAsia"/>
          <w:bCs/>
          <w:color w:val="000000" w:themeColor="text1"/>
          <w:lang w:eastAsia="zh-CN"/>
          <w14:textFill>
            <w14:solidFill>
              <w14:schemeClr w14:val="tx1"/>
            </w14:solidFill>
          </w14:textFill>
        </w:rPr>
        <w:t>induced</w:t>
      </w:r>
      <w:r>
        <w:rPr>
          <w:color w:val="000000" w:themeColor="text1"/>
          <w14:textFill>
            <w14:solidFill>
              <w14:schemeClr w14:val="tx1"/>
            </w14:solidFill>
          </w14:textFill>
        </w:rPr>
        <w:t xml:space="preserve"> </w:t>
      </w:r>
      <w:r>
        <w:rPr>
          <w:rFonts w:eastAsia="宋体"/>
          <w:color w:val="000000" w:themeColor="text1"/>
          <w:lang w:eastAsia="zh-CN"/>
          <w14:textFill>
            <w14:solidFill>
              <w14:schemeClr w14:val="tx1"/>
            </w14:solidFill>
          </w14:textFill>
        </w:rPr>
        <w:t>in</w:t>
      </w:r>
      <w:r>
        <w:rPr>
          <w:color w:val="000000" w:themeColor="text1"/>
          <w14:textFill>
            <w14:solidFill>
              <w14:schemeClr w14:val="tx1"/>
            </w14:solidFill>
          </w14:textFill>
        </w:rPr>
        <w:t xml:space="preserve"> both wild-type (WT</w:t>
      </w:r>
      <w:r>
        <w:rPr>
          <w:rFonts w:eastAsiaTheme="minorEastAsia"/>
          <w:color w:val="000000" w:themeColor="text1"/>
          <w:lang w:eastAsia="zh-CN"/>
          <w14:textFill>
            <w14:solidFill>
              <w14:schemeClr w14:val="tx1"/>
            </w14:solidFill>
          </w14:textFill>
        </w:rPr>
        <w:t xml:space="preserve">, </w:t>
      </w:r>
      <w:r>
        <w:rPr>
          <w:color w:val="000000" w:themeColor="text1"/>
          <w14:textFill>
            <w14:solidFill>
              <w14:schemeClr w14:val="tx1"/>
            </w14:solidFill>
          </w14:textFill>
        </w:rPr>
        <w:t xml:space="preserve">C57BL/6N) and </w:t>
      </w:r>
      <w:bookmarkStart w:id="7" w:name="OLE_LINK5"/>
      <w:r>
        <w:rPr>
          <w:i/>
          <w:iCs/>
          <w:color w:val="000000" w:themeColor="text1"/>
          <w14:textFill>
            <w14:solidFill>
              <w14:schemeClr w14:val="tx1"/>
            </w14:solidFill>
          </w14:textFill>
        </w:rPr>
        <w:t>Cracd</w:t>
      </w:r>
      <w:r>
        <w:rPr>
          <w:rFonts w:eastAsia="宋体"/>
          <w:color w:val="000000" w:themeColor="text1"/>
          <w:lang w:eastAsia="zh-CN"/>
          <w14:textFill>
            <w14:solidFill>
              <w14:schemeClr w14:val="tx1"/>
            </w14:solidFill>
          </w14:textFill>
        </w:rPr>
        <w:t>-deficient</w:t>
      </w:r>
      <w:bookmarkEnd w:id="7"/>
      <w:r>
        <w:rPr>
          <w:color w:val="000000" w:themeColor="text1"/>
          <w14:textFill>
            <w14:solidFill>
              <w14:schemeClr w14:val="tx1"/>
            </w14:solidFill>
          </w14:textFill>
        </w:rPr>
        <w:t xml:space="preserve"> mice</w:t>
      </w:r>
      <w:r>
        <w:rPr>
          <w:rFonts w:eastAsia="宋体"/>
          <w:color w:val="000000" w:themeColor="text1"/>
          <w:lang w:eastAsia="zh-CN"/>
          <w14:textFill>
            <w14:solidFill>
              <w14:schemeClr w14:val="tx1"/>
            </w14:solidFill>
          </w14:textFill>
        </w:rPr>
        <w:t>, and</w:t>
      </w:r>
      <w:r>
        <w:rPr>
          <w:color w:val="000000" w:themeColor="text1"/>
          <w14:textFill>
            <w14:solidFill>
              <w14:schemeClr w14:val="tx1"/>
            </w14:solidFill>
          </w14:textFill>
        </w:rPr>
        <w:t xml:space="preserve"> </w:t>
      </w:r>
      <w:r>
        <w:rPr>
          <w:rFonts w:eastAsiaTheme="minorEastAsia"/>
          <w:bCs/>
          <w:color w:val="000000" w:themeColor="text1"/>
          <w:lang w:eastAsia="zh-CN"/>
          <w14:textFill>
            <w14:solidFill>
              <w14:schemeClr w14:val="tx1"/>
            </w14:solidFill>
          </w14:textFill>
        </w:rPr>
        <w:t>comprehensive</w:t>
      </w:r>
      <w:r>
        <w:rPr>
          <w:color w:val="000000" w:themeColor="text1"/>
          <w14:textFill>
            <w14:solidFill>
              <w14:schemeClr w14:val="tx1"/>
            </w14:solidFill>
          </w14:textFill>
        </w:rPr>
        <w:t xml:space="preserve"> </w:t>
      </w:r>
      <w:r>
        <w:rPr>
          <w:rFonts w:eastAsiaTheme="minorEastAsia"/>
          <w:bCs/>
          <w:color w:val="000000" w:themeColor="text1"/>
          <w:lang w:eastAsia="zh-CN"/>
          <w14:textFill>
            <w14:solidFill>
              <w14:schemeClr w14:val="tx1"/>
            </w14:solidFill>
          </w14:textFill>
        </w:rPr>
        <w:t>evaluations</w:t>
      </w:r>
      <w:r>
        <w:rPr>
          <w:color w:val="000000" w:themeColor="text1"/>
          <w14:textFill>
            <w14:solidFill>
              <w14:schemeClr w14:val="tx1"/>
            </w14:solidFill>
          </w14:textFill>
        </w:rPr>
        <w:t xml:space="preserve"> </w:t>
      </w:r>
      <w:r>
        <w:rPr>
          <w:rFonts w:eastAsia="宋体"/>
          <w:color w:val="000000" w:themeColor="text1"/>
          <w:lang w:eastAsia="zh-CN"/>
          <w14:textFill>
            <w14:solidFill>
              <w14:schemeClr w14:val="tx1"/>
            </w14:solidFill>
          </w14:textFill>
        </w:rPr>
        <w:t>were</w:t>
      </w:r>
      <w:r>
        <w:rPr>
          <w:color w:val="000000" w:themeColor="text1"/>
          <w14:textFill>
            <w14:solidFill>
              <w14:schemeClr w14:val="tx1"/>
            </w14:solidFill>
          </w14:textFill>
        </w:rPr>
        <w:t xml:space="preserve"> </w:t>
      </w:r>
      <w:r>
        <w:rPr>
          <w:rFonts w:eastAsiaTheme="minorEastAsia"/>
          <w:bCs/>
          <w:color w:val="000000" w:themeColor="text1"/>
          <w:lang w:eastAsia="zh-CN"/>
          <w14:textFill>
            <w14:solidFill>
              <w14:schemeClr w14:val="tx1"/>
            </w14:solidFill>
          </w14:textFill>
        </w:rPr>
        <w:t>performed one week after MI</w:t>
      </w:r>
      <w:r>
        <w:rPr>
          <w:rFonts w:eastAsia="宋体"/>
          <w:color w:val="000000" w:themeColor="text1"/>
          <w:lang w:eastAsia="zh-CN"/>
          <w14:textFill>
            <w14:solidFill>
              <w14:schemeClr w14:val="tx1"/>
            </w14:solidFill>
          </w14:textFill>
        </w:rPr>
        <w:t>.</w:t>
      </w:r>
      <w:r>
        <w:rPr>
          <w:color w:val="000000" w:themeColor="text1"/>
          <w14:textFill>
            <w14:solidFill>
              <w14:schemeClr w14:val="tx1"/>
            </w14:solidFill>
          </w14:textFill>
        </w:rPr>
        <w:t xml:space="preserve"> </w:t>
      </w:r>
      <w:r>
        <w:rPr>
          <w:rFonts w:eastAsiaTheme="minorEastAsia"/>
          <w:bCs/>
          <w:color w:val="000000" w:themeColor="text1"/>
          <w:lang w:eastAsia="zh-CN"/>
          <w14:textFill>
            <w14:solidFill>
              <w14:schemeClr w14:val="tx1"/>
            </w14:solidFill>
          </w14:textFill>
        </w:rPr>
        <w:t xml:space="preserve">Assessments </w:t>
      </w:r>
      <w:r>
        <w:rPr>
          <w:color w:val="000000" w:themeColor="text1"/>
          <w14:textFill>
            <w14:solidFill>
              <w14:schemeClr w14:val="tx1"/>
            </w14:solidFill>
          </w14:textFill>
        </w:rPr>
        <w:t>in</w:t>
      </w:r>
      <w:r>
        <w:rPr>
          <w:rFonts w:eastAsia="宋体"/>
          <w:color w:val="000000" w:themeColor="text1"/>
          <w:lang w:eastAsia="zh-CN"/>
          <w14:textFill>
            <w14:solidFill>
              <w14:schemeClr w14:val="tx1"/>
            </w14:solidFill>
          </w14:textFill>
        </w:rPr>
        <w:t>cluded</w:t>
      </w:r>
      <w:r>
        <w:rPr>
          <w:color w:val="000000" w:themeColor="text1"/>
          <w14:textFill>
            <w14:solidFill>
              <w14:schemeClr w14:val="tx1"/>
            </w14:solidFill>
          </w14:textFill>
        </w:rPr>
        <w:t xml:space="preserve"> conventional echocardiographic</w:t>
      </w:r>
      <w:r>
        <w:rPr>
          <w:rFonts w:eastAsia="宋体"/>
          <w:color w:val="000000" w:themeColor="text1"/>
          <w:lang w:eastAsia="zh-CN"/>
          <w14:textFill>
            <w14:solidFill>
              <w14:schemeClr w14:val="tx1"/>
            </w14:solidFill>
          </w14:textFill>
        </w:rPr>
        <w:t xml:space="preserve"> </w:t>
      </w:r>
      <w:r>
        <w:rPr>
          <w:color w:val="000000" w:themeColor="text1"/>
          <w14:textFill>
            <w14:solidFill>
              <w14:schemeClr w14:val="tx1"/>
            </w14:solidFill>
          </w14:textFill>
        </w:rPr>
        <w:t>parameters</w:t>
      </w:r>
      <w:r>
        <w:rPr>
          <w:rFonts w:eastAsia="宋体"/>
          <w:color w:val="000000" w:themeColor="text1"/>
          <w:lang w:eastAsia="zh-CN"/>
          <w14:textFill>
            <w14:solidFill>
              <w14:schemeClr w14:val="tx1"/>
            </w14:solidFill>
          </w14:textFill>
        </w:rPr>
        <w:t xml:space="preserve">, </w:t>
      </w:r>
      <w:r>
        <w:rPr>
          <w:color w:val="000000" w:themeColor="text1"/>
          <w14:textFill>
            <w14:solidFill>
              <w14:schemeClr w14:val="tx1"/>
            </w14:solidFill>
          </w14:textFill>
        </w:rPr>
        <w:t>speckle-tracking strain analysis</w:t>
      </w:r>
      <w:r>
        <w:rPr>
          <w:rFonts w:eastAsia="宋体"/>
          <w:color w:val="000000" w:themeColor="text1"/>
          <w:lang w:eastAsia="zh-CN"/>
          <w14:textFill>
            <w14:solidFill>
              <w14:schemeClr w14:val="tx1"/>
            </w14:solidFill>
          </w14:textFill>
        </w:rPr>
        <w:t>, and</w:t>
      </w:r>
      <w:r>
        <w:rPr>
          <w:color w:val="000000" w:themeColor="text1"/>
          <w14:textFill>
            <w14:solidFill>
              <w14:schemeClr w14:val="tx1"/>
            </w14:solidFill>
          </w14:textFill>
        </w:rPr>
        <w:t xml:space="preserve"> histopathological evaluation. We specifically focused on </w:t>
      </w:r>
      <w:r>
        <w:rPr>
          <w:rFonts w:eastAsiaTheme="minorEastAsia"/>
          <w:color w:val="000000" w:themeColor="text1"/>
          <w:lang w:eastAsia="zh-CN"/>
          <w14:textFill>
            <w14:solidFill>
              <w14:schemeClr w14:val="tx1"/>
            </w14:solidFill>
          </w14:textFill>
        </w:rPr>
        <w:t>the early post-MI phase (</w:t>
      </w:r>
      <w:r>
        <w:rPr>
          <w:color w:val="000000" w:themeColor="text1"/>
          <w14:textFill>
            <w14:solidFill>
              <w14:schemeClr w14:val="tx1"/>
            </w14:solidFill>
          </w14:textFill>
        </w:rPr>
        <w:t>day 7</w:t>
      </w:r>
      <w:r>
        <w:rPr>
          <w:rFonts w:eastAsiaTheme="minorEastAsia"/>
          <w:color w:val="000000" w:themeColor="text1"/>
          <w:lang w:eastAsia="zh-CN"/>
          <w14:textFill>
            <w14:solidFill>
              <w14:schemeClr w14:val="tx1"/>
            </w14:solidFill>
          </w14:textFill>
        </w:rPr>
        <w:t xml:space="preserve">) </w:t>
      </w:r>
      <w:r>
        <w:rPr>
          <w:color w:val="000000" w:themeColor="text1"/>
          <w14:textFill>
            <w14:solidFill>
              <w14:schemeClr w14:val="tx1"/>
            </w14:solidFill>
          </w14:textFill>
        </w:rPr>
        <w:t xml:space="preserve">to capture </w:t>
      </w:r>
      <w:r>
        <w:rPr>
          <w:rFonts w:eastAsiaTheme="minorEastAsia"/>
          <w:color w:val="000000" w:themeColor="text1"/>
          <w:lang w:eastAsia="zh-CN"/>
          <w14:textFill>
            <w14:solidFill>
              <w14:schemeClr w14:val="tx1"/>
            </w14:solidFill>
          </w14:textFill>
        </w:rPr>
        <w:t>initial</w:t>
      </w:r>
      <w:r>
        <w:rPr>
          <w:color w:val="000000" w:themeColor="text1"/>
          <w14:textFill>
            <w14:solidFill>
              <w14:schemeClr w14:val="tx1"/>
            </w14:solidFill>
          </w14:textFill>
        </w:rPr>
        <w:t xml:space="preserve"> remodeling </w:t>
      </w:r>
      <w:r>
        <w:rPr>
          <w:rFonts w:eastAsia="宋体"/>
          <w:color w:val="000000" w:themeColor="text1"/>
          <w:lang w:eastAsia="zh-CN"/>
          <w14:textFill>
            <w14:solidFill>
              <w14:schemeClr w14:val="tx1"/>
            </w14:solidFill>
          </w14:textFill>
        </w:rPr>
        <w:t>events</w:t>
      </w:r>
      <w:r>
        <w:rPr>
          <w:color w:val="000000" w:themeColor="text1"/>
          <w14:textFill>
            <w14:solidFill>
              <w14:schemeClr w14:val="tx1"/>
            </w14:solidFill>
          </w14:textFill>
        </w:rPr>
        <w:t xml:space="preserve"> and to </w:t>
      </w:r>
      <w:r>
        <w:rPr>
          <w:rFonts w:eastAsiaTheme="minorEastAsia"/>
          <w:color w:val="000000" w:themeColor="text1"/>
          <w:lang w:eastAsia="zh-CN"/>
          <w14:textFill>
            <w14:solidFill>
              <w14:schemeClr w14:val="tx1"/>
            </w14:solidFill>
          </w14:textFill>
        </w:rPr>
        <w:t>determine</w:t>
      </w:r>
      <w:r>
        <w:rPr>
          <w:color w:val="000000" w:themeColor="text1"/>
          <w14:textFill>
            <w14:solidFill>
              <w14:schemeClr w14:val="tx1"/>
            </w14:solidFill>
          </w14:textFill>
        </w:rPr>
        <w:t xml:space="preserve"> whether</w:t>
      </w:r>
      <w:r>
        <w:rPr>
          <w:i/>
          <w:iCs/>
          <w:color w:val="000000" w:themeColor="text1"/>
          <w14:textFill>
            <w14:solidFill>
              <w14:schemeClr w14:val="tx1"/>
            </w14:solidFill>
          </w14:textFill>
        </w:rPr>
        <w:t xml:space="preserve"> Cracd</w:t>
      </w:r>
      <w:r>
        <w:rPr>
          <w:color w:val="000000" w:themeColor="text1"/>
          <w14:textFill>
            <w14:solidFill>
              <w14:schemeClr w14:val="tx1"/>
            </w14:solidFill>
          </w14:textFill>
        </w:rPr>
        <w:t xml:space="preserve"> </w:t>
      </w:r>
      <w:r>
        <w:rPr>
          <w:rFonts w:eastAsia="宋体"/>
          <w:color w:val="000000" w:themeColor="text1"/>
          <w:lang w:eastAsia="zh-CN"/>
          <w14:textFill>
            <w14:solidFill>
              <w14:schemeClr w14:val="tx1"/>
            </w14:solidFill>
          </w14:textFill>
        </w:rPr>
        <w:t>deficiency</w:t>
      </w:r>
      <w:r>
        <w:rPr>
          <w:color w:val="000000" w:themeColor="text1"/>
          <w14:textFill>
            <w14:solidFill>
              <w14:schemeClr w14:val="tx1"/>
            </w14:solidFill>
          </w14:textFill>
        </w:rPr>
        <w:t xml:space="preserve"> </w:t>
      </w:r>
      <w:r>
        <w:rPr>
          <w:rFonts w:eastAsia="宋体"/>
          <w:color w:val="000000" w:themeColor="text1"/>
          <w:lang w:eastAsia="zh-CN"/>
          <w14:textFill>
            <w14:solidFill>
              <w14:schemeClr w14:val="tx1"/>
            </w14:solidFill>
          </w14:textFill>
        </w:rPr>
        <w:t>affects</w:t>
      </w:r>
      <w:r>
        <w:rPr>
          <w:color w:val="000000" w:themeColor="text1"/>
          <w14:textFill>
            <w14:solidFill>
              <w14:schemeClr w14:val="tx1"/>
            </w14:solidFill>
          </w14:textFill>
        </w:rPr>
        <w:t xml:space="preserve"> ventricular dilation and </w:t>
      </w:r>
      <w:r>
        <w:rPr>
          <w:rFonts w:eastAsiaTheme="minorEastAsia"/>
          <w:bCs/>
          <w:color w:val="000000" w:themeColor="text1"/>
          <w:lang w:eastAsia="zh-CN"/>
          <w14:textFill>
            <w14:solidFill>
              <w14:schemeClr w14:val="tx1"/>
            </w14:solidFill>
          </w14:textFill>
        </w:rPr>
        <w:t>systolic function</w:t>
      </w:r>
      <w:r>
        <w:rPr>
          <w:color w:val="000000" w:themeColor="text1"/>
          <w14:textFill>
            <w14:solidFill>
              <w14:schemeClr w14:val="tx1"/>
            </w14:solidFill>
          </w14:textFill>
        </w:rPr>
        <w:t xml:space="preserve"> </w:t>
      </w:r>
      <w:r>
        <w:rPr>
          <w:rFonts w:eastAsiaTheme="minorEastAsia"/>
          <w:bCs/>
          <w:color w:val="000000" w:themeColor="text1"/>
          <w:lang w:eastAsia="zh-CN"/>
          <w14:textFill>
            <w14:solidFill>
              <w14:schemeClr w14:val="tx1"/>
            </w14:solidFill>
          </w14:textFill>
        </w:rPr>
        <w:t>during the acute phase of MI</w:t>
      </w:r>
      <w:r>
        <w:rPr>
          <w:color w:val="000000" w:themeColor="text1"/>
          <w14:textFill>
            <w14:solidFill>
              <w14:schemeClr w14:val="tx1"/>
            </w14:solidFill>
          </w14:textFill>
        </w:rPr>
        <w:t>.</w:t>
      </w:r>
      <w:r>
        <w:rPr>
          <w:rFonts w:eastAsiaTheme="minorEastAsia"/>
          <w:color w:val="000000" w:themeColor="text1"/>
          <w:lang w:eastAsia="zh-CN"/>
          <w14:textFill>
            <w14:solidFill>
              <w14:schemeClr w14:val="tx1"/>
            </w14:solidFill>
          </w14:textFill>
        </w:rPr>
        <w:t xml:space="preserve"> </w:t>
      </w:r>
      <w:r>
        <w:rPr>
          <w:color w:val="000000" w:themeColor="text1"/>
          <w:lang w:eastAsia="zh-CN"/>
          <w14:textFill>
            <w14:solidFill>
              <w14:schemeClr w14:val="tx1"/>
            </w14:solidFill>
          </w14:textFill>
        </w:rPr>
        <w:t>The findings are expected to</w:t>
      </w:r>
      <w:r>
        <w:rPr>
          <w:color w:val="000000" w:themeColor="text1"/>
          <w14:textFill>
            <w14:solidFill>
              <w14:schemeClr w14:val="tx1"/>
            </w14:solidFill>
          </w14:textFill>
        </w:rPr>
        <w:t xml:space="preserve"> </w:t>
      </w:r>
      <w:r>
        <w:rPr>
          <w:rFonts w:eastAsiaTheme="minorEastAsia"/>
          <w:bCs/>
          <w:color w:val="000000" w:themeColor="text1"/>
          <w:lang w:eastAsia="zh-CN"/>
          <w14:textFill>
            <w14:solidFill>
              <w14:schemeClr w14:val="tx1"/>
            </w14:solidFill>
          </w14:textFill>
        </w:rPr>
        <w:t>provide valuable insights</w:t>
      </w:r>
      <w:r>
        <w:rPr>
          <w:rFonts w:eastAsia="宋体"/>
          <w:color w:val="000000" w:themeColor="text1"/>
          <w:lang w:eastAsia="zh-CN"/>
          <w14:textFill>
            <w14:solidFill>
              <w14:schemeClr w14:val="tx1"/>
            </w14:solidFill>
          </w14:textFill>
        </w:rPr>
        <w:t xml:space="preserve"> into the</w:t>
      </w:r>
      <w:r>
        <w:rPr>
          <w:color w:val="000000" w:themeColor="text1"/>
          <w14:textFill>
            <w14:solidFill>
              <w14:schemeClr w14:val="tx1"/>
            </w14:solidFill>
          </w14:textFill>
        </w:rPr>
        <w:t xml:space="preserve"> role of </w:t>
      </w:r>
      <w:r>
        <w:rPr>
          <w:rFonts w:eastAsiaTheme="minorEastAsia"/>
          <w:color w:val="000000" w:themeColor="text1"/>
          <w:lang w:eastAsia="zh-CN"/>
          <w14:textFill>
            <w14:solidFill>
              <w14:schemeClr w14:val="tx1"/>
            </w14:solidFill>
          </w14:textFill>
        </w:rPr>
        <w:t>CRACD</w:t>
      </w:r>
      <w:r>
        <w:rPr>
          <w:color w:val="000000" w:themeColor="text1"/>
          <w14:textFill>
            <w14:solidFill>
              <w14:schemeClr w14:val="tx1"/>
            </w14:solidFill>
          </w14:textFill>
        </w:rPr>
        <w:t xml:space="preserve"> in </w:t>
      </w:r>
      <w:r>
        <w:rPr>
          <w:rFonts w:eastAsiaTheme="minorEastAsia"/>
          <w:bCs/>
          <w:color w:val="000000" w:themeColor="text1"/>
          <w:lang w:eastAsia="zh-CN"/>
          <w14:textFill>
            <w14:solidFill>
              <w14:schemeClr w14:val="tx1"/>
            </w14:solidFill>
          </w14:textFill>
        </w:rPr>
        <w:t>modulating adverse cardiac remodeling after MI.</w:t>
      </w:r>
    </w:p>
    <w:bookmarkEnd w:id="2"/>
    <w:p w14:paraId="7AD36B19">
      <w:pPr>
        <w:rPr>
          <w:b/>
          <w:color w:val="000000" w:themeColor="text1"/>
          <w14:textFill>
            <w14:solidFill>
              <w14:schemeClr w14:val="tx1"/>
            </w14:solidFill>
          </w14:textFill>
        </w:rPr>
      </w:pPr>
    </w:p>
    <w:p w14:paraId="1BC09273">
      <w:pPr>
        <w:rPr>
          <w:rFonts w:eastAsiaTheme="minorEastAsia"/>
          <w:color w:val="000000" w:themeColor="text1"/>
          <w:lang w:eastAsia="zh-CN"/>
          <w14:textFill>
            <w14:solidFill>
              <w14:schemeClr w14:val="tx1"/>
            </w14:solidFill>
          </w14:textFill>
        </w:rPr>
      </w:pPr>
      <w:r>
        <w:rPr>
          <w:b/>
          <w:color w:val="000000" w:themeColor="text1"/>
          <w14:textFill>
            <w14:solidFill>
              <w14:schemeClr w14:val="tx1"/>
            </w14:solidFill>
          </w14:textFill>
        </w:rPr>
        <w:t>PROTOCOL:</w:t>
      </w:r>
      <w:r>
        <w:rPr>
          <w:color w:val="000000" w:themeColor="text1"/>
          <w14:textFill>
            <w14:solidFill>
              <w14:schemeClr w14:val="tx1"/>
            </w14:solidFill>
          </w14:textFill>
        </w:rPr>
        <w:t xml:space="preserve"> </w:t>
      </w:r>
    </w:p>
    <w:p w14:paraId="45BEFCB3">
      <w:pPr>
        <w:rPr>
          <w:rFonts w:eastAsiaTheme="minorEastAsia"/>
          <w:color w:val="000000" w:themeColor="text1"/>
          <w:lang w:eastAsia="zh-CN"/>
          <w14:textFill>
            <w14:solidFill>
              <w14:schemeClr w14:val="tx1"/>
            </w14:solidFill>
          </w14:textFill>
        </w:rPr>
      </w:pPr>
      <w:r>
        <w:rPr>
          <w:color w:val="000000" w:themeColor="text1"/>
          <w14:textFill>
            <w14:solidFill>
              <w14:schemeClr w14:val="tx1"/>
            </w14:solidFill>
          </w14:textFill>
        </w:rPr>
        <w:t>All animal experiments were approved by the Institutional Animal Care and Use Committee of the Guangdong Institute of Biotechnology (Approval No. IACUC2025179)</w:t>
      </w:r>
      <w:r>
        <w:rPr>
          <w:rFonts w:eastAsia="宋体"/>
          <w:color w:val="000000" w:themeColor="text1"/>
          <w:lang w:eastAsia="zh-CN"/>
          <w14:textFill>
            <w14:solidFill>
              <w14:schemeClr w14:val="tx1"/>
            </w14:solidFill>
          </w14:textFill>
        </w:rPr>
        <w:t xml:space="preserve">. </w:t>
      </w:r>
      <w:r>
        <w:rPr>
          <w:color w:val="000000" w:themeColor="text1"/>
          <w14:textFill>
            <w14:solidFill>
              <w14:schemeClr w14:val="tx1"/>
            </w14:solidFill>
          </w14:textFill>
        </w:rPr>
        <w:t xml:space="preserve">The study utilized 20 SPF </w:t>
      </w:r>
      <w:r>
        <w:rPr>
          <w:i/>
          <w:iCs/>
          <w:color w:val="000000" w:themeColor="text1"/>
          <w14:textFill>
            <w14:solidFill>
              <w14:schemeClr w14:val="tx1"/>
            </w14:solidFill>
          </w14:textFill>
        </w:rPr>
        <w:t>Cracd</w:t>
      </w:r>
      <w:r>
        <w:rPr>
          <w:rFonts w:eastAsia="宋体"/>
          <w:color w:val="000000" w:themeColor="text1"/>
          <w:lang w:eastAsia="zh-CN"/>
          <w14:textFill>
            <w14:solidFill>
              <w14:schemeClr w14:val="tx1"/>
            </w14:solidFill>
          </w14:textFill>
        </w:rPr>
        <w:t>-deficient</w:t>
      </w:r>
      <w:r>
        <w:rPr>
          <w:rFonts w:eastAsiaTheme="minorEastAsia"/>
          <w:color w:val="000000" w:themeColor="text1"/>
          <w:lang w:eastAsia="zh-CN"/>
          <w14:textFill>
            <w14:solidFill>
              <w14:schemeClr w14:val="tx1"/>
            </w14:solidFill>
          </w14:textFill>
        </w:rPr>
        <w:t xml:space="preserve"> </w:t>
      </w:r>
      <w:r>
        <w:rPr>
          <w:color w:val="000000" w:themeColor="text1"/>
          <w14:textFill>
            <w14:solidFill>
              <w14:schemeClr w14:val="tx1"/>
            </w14:solidFill>
          </w14:textFill>
        </w:rPr>
        <w:t>and 20 age- and weight-matched W</w:t>
      </w:r>
      <w:r>
        <w:rPr>
          <w:rFonts w:eastAsiaTheme="minorEastAsia"/>
          <w:color w:val="000000" w:themeColor="text1"/>
          <w:lang w:eastAsia="zh-CN"/>
          <w14:textFill>
            <w14:solidFill>
              <w14:schemeClr w14:val="tx1"/>
            </w14:solidFill>
          </w14:textFill>
        </w:rPr>
        <w:t>T</w:t>
      </w:r>
      <w:r>
        <w:rPr>
          <w:color w:val="000000" w:themeColor="text1"/>
          <w14:textFill>
            <w14:solidFill>
              <w14:schemeClr w14:val="tx1"/>
            </w14:solidFill>
          </w14:textFill>
        </w:rPr>
        <w:t xml:space="preserve"> mice. All mice were 10</w:t>
      </w:r>
      <w:r>
        <w:rPr>
          <w:rFonts w:eastAsiaTheme="minorEastAsia"/>
          <w:color w:val="000000" w:themeColor="text1"/>
          <w:lang w:eastAsia="zh-CN"/>
          <w14:textFill>
            <w14:solidFill>
              <w14:schemeClr w14:val="tx1"/>
            </w14:solidFill>
          </w14:textFill>
        </w:rPr>
        <w:t>–</w:t>
      </w:r>
      <w:r>
        <w:rPr>
          <w:color w:val="000000" w:themeColor="text1"/>
          <w14:textFill>
            <w14:solidFill>
              <w14:schemeClr w14:val="tx1"/>
            </w14:solidFill>
          </w14:textFill>
        </w:rPr>
        <w:t xml:space="preserve">12 weeks old </w:t>
      </w:r>
      <w:r>
        <w:rPr>
          <w:rFonts w:eastAsiaTheme="minorEastAsia"/>
          <w:color w:val="000000" w:themeColor="text1"/>
          <w:lang w:eastAsia="zh-CN"/>
          <w14:textFill>
            <w14:solidFill>
              <w14:schemeClr w14:val="tx1"/>
            </w14:solidFill>
          </w14:textFill>
        </w:rPr>
        <w:t>and</w:t>
      </w:r>
      <w:r>
        <w:rPr>
          <w:color w:val="000000" w:themeColor="text1"/>
          <w14:textFill>
            <w14:solidFill>
              <w14:schemeClr w14:val="tx1"/>
            </w14:solidFill>
          </w14:textFill>
        </w:rPr>
        <w:t xml:space="preserve"> wei</w:t>
      </w:r>
      <w:r>
        <w:rPr>
          <w:rFonts w:eastAsiaTheme="minorEastAsia"/>
          <w:color w:val="000000" w:themeColor="text1"/>
          <w:lang w:eastAsia="zh-CN"/>
          <w14:textFill>
            <w14:solidFill>
              <w14:schemeClr w14:val="tx1"/>
            </w14:solidFill>
          </w14:textFill>
        </w:rPr>
        <w:t>ghed</w:t>
      </w:r>
      <w:r>
        <w:rPr>
          <w:color w:val="000000" w:themeColor="text1"/>
          <w14:textFill>
            <w14:solidFill>
              <w14:schemeClr w14:val="tx1"/>
            </w14:solidFill>
          </w14:textFill>
        </w:rPr>
        <w:t xml:space="preserve"> 20</w:t>
      </w:r>
      <w:r>
        <w:rPr>
          <w:rFonts w:eastAsiaTheme="minorEastAsia"/>
          <w:color w:val="000000" w:themeColor="text1"/>
          <w:lang w:eastAsia="zh-CN"/>
          <w14:textFill>
            <w14:solidFill>
              <w14:schemeClr w14:val="tx1"/>
            </w14:solidFill>
          </w14:textFill>
        </w:rPr>
        <w:t>–</w:t>
      </w:r>
      <w:r>
        <w:rPr>
          <w:color w:val="000000" w:themeColor="text1"/>
          <w14:textFill>
            <w14:solidFill>
              <w14:schemeClr w14:val="tx1"/>
            </w14:solidFill>
          </w14:textFill>
        </w:rPr>
        <w:t xml:space="preserve">25 g. </w:t>
      </w:r>
      <w:r>
        <w:rPr>
          <w:rFonts w:eastAsia="宋体"/>
          <w:color w:val="000000" w:themeColor="text1"/>
          <w:lang w:eastAsia="zh-CN"/>
          <w14:textFill>
            <w14:solidFill>
              <w14:schemeClr w14:val="tx1"/>
            </w14:solidFill>
          </w14:textFill>
        </w:rPr>
        <w:t>All male</w:t>
      </w:r>
      <w:r>
        <w:rPr>
          <w:color w:val="000000" w:themeColor="text1"/>
          <w14:textFill>
            <w14:solidFill>
              <w14:schemeClr w14:val="tx1"/>
            </w14:solidFill>
          </w14:textFill>
        </w:rPr>
        <w:t xml:space="preserve"> animals</w:t>
      </w:r>
      <w:r>
        <w:rPr>
          <w:rFonts w:eastAsiaTheme="minorEastAsia"/>
          <w:color w:val="000000" w:themeColor="text1"/>
          <w:lang w:eastAsia="zh-CN"/>
          <w14:textFill>
            <w14:solidFill>
              <w14:schemeClr w14:val="tx1"/>
            </w14:solidFill>
          </w14:textFill>
        </w:rPr>
        <w:t xml:space="preserve"> </w:t>
      </w:r>
      <w:r>
        <w:rPr>
          <w:color w:val="000000" w:themeColor="text1"/>
          <w14:textFill>
            <w14:solidFill>
              <w14:schemeClr w14:val="tx1"/>
            </w14:solidFill>
          </w14:textFill>
        </w:rPr>
        <w:t>were housed in a</w:t>
      </w:r>
      <w:r>
        <w:rPr>
          <w:rFonts w:eastAsiaTheme="minorEastAsia"/>
          <w:color w:val="000000" w:themeColor="text1"/>
          <w:lang w:eastAsia="zh-CN"/>
          <w14:textFill>
            <w14:solidFill>
              <w14:schemeClr w14:val="tx1"/>
            </w14:solidFill>
          </w14:textFill>
        </w:rPr>
        <w:t xml:space="preserve">n </w:t>
      </w:r>
      <w:r>
        <w:rPr>
          <w:color w:val="000000" w:themeColor="text1"/>
          <w14:textFill>
            <w14:solidFill>
              <w14:schemeClr w14:val="tx1"/>
            </w14:solidFill>
          </w14:textFill>
        </w:rPr>
        <w:t>AAALAC</w:t>
      </w:r>
      <w:r>
        <w:rPr>
          <w:rFonts w:eastAsiaTheme="minorEastAsia"/>
          <w:color w:val="000000" w:themeColor="text1"/>
          <w:lang w:eastAsia="zh-CN"/>
          <w14:textFill>
            <w14:solidFill>
              <w14:schemeClr w14:val="tx1"/>
            </w14:solidFill>
          </w14:textFill>
        </w:rPr>
        <w:t>-accredited facility</w:t>
      </w:r>
      <w:r>
        <w:rPr>
          <w:color w:val="000000" w:themeColor="text1"/>
          <w14:textFill>
            <w14:solidFill>
              <w14:schemeClr w14:val="tx1"/>
            </w14:solidFill>
          </w14:textFill>
        </w:rPr>
        <w:t xml:space="preserve"> (License No. SYXK (Yue) 2016-0122) at the Guangdong Institute of Biotechnology (Guangdong Laboratory Animals Monitoring Institute). The housing environment was maintained at 22</w:t>
      </w:r>
      <w:r>
        <w:rPr>
          <w:rFonts w:eastAsiaTheme="minorEastAsia"/>
          <w:color w:val="000000" w:themeColor="text1"/>
          <w:lang w:eastAsia="zh-CN"/>
          <w14:textFill>
            <w14:solidFill>
              <w14:schemeClr w14:val="tx1"/>
            </w14:solidFill>
          </w14:textFill>
        </w:rPr>
        <w:t>–</w:t>
      </w:r>
      <w:r>
        <w:rPr>
          <w:color w:val="000000" w:themeColor="text1"/>
          <w14:textFill>
            <w14:solidFill>
              <w14:schemeClr w14:val="tx1"/>
            </w14:solidFill>
          </w14:textFill>
        </w:rPr>
        <w:t>25</w:t>
      </w:r>
      <w:r>
        <w:rPr>
          <w:rFonts w:eastAsiaTheme="minorEastAsia"/>
          <w:color w:val="000000" w:themeColor="text1"/>
          <w:lang w:eastAsia="zh-CN"/>
          <w14:textFill>
            <w14:solidFill>
              <w14:schemeClr w14:val="tx1"/>
            </w14:solidFill>
          </w14:textFill>
        </w:rPr>
        <w:t xml:space="preserve"> </w:t>
      </w:r>
      <w:r>
        <w:rPr>
          <w:color w:val="000000" w:themeColor="text1"/>
          <w14:textFill>
            <w14:solidFill>
              <w14:schemeClr w14:val="tx1"/>
            </w14:solidFill>
          </w14:textFill>
        </w:rPr>
        <w:t>°C with 50</w:t>
      </w:r>
      <w:r>
        <w:rPr>
          <w:rFonts w:eastAsiaTheme="minorEastAsia"/>
          <w:color w:val="000000" w:themeColor="text1"/>
          <w:lang w:eastAsia="zh-CN"/>
          <w14:textFill>
            <w14:solidFill>
              <w14:schemeClr w14:val="tx1"/>
            </w14:solidFill>
          </w14:textFill>
        </w:rPr>
        <w:t>–</w:t>
      </w:r>
      <w:r>
        <w:rPr>
          <w:color w:val="000000" w:themeColor="text1"/>
          <w14:textFill>
            <w14:solidFill>
              <w14:schemeClr w14:val="tx1"/>
            </w14:solidFill>
          </w14:textFill>
        </w:rPr>
        <w:t>70% relative humidity under a 12 h</w:t>
      </w:r>
      <w:r>
        <w:rPr>
          <w:rFonts w:eastAsiaTheme="minorEastAsia"/>
          <w:color w:val="000000" w:themeColor="text1"/>
          <w:lang w:eastAsia="zh-CN"/>
          <w14:textFill>
            <w14:solidFill>
              <w14:schemeClr w14:val="tx1"/>
            </w14:solidFill>
          </w14:textFill>
        </w:rPr>
        <w:t xml:space="preserve"> </w:t>
      </w:r>
      <w:r>
        <w:rPr>
          <w:color w:val="000000" w:themeColor="text1"/>
          <w14:textFill>
            <w14:solidFill>
              <w14:schemeClr w14:val="tx1"/>
            </w14:solidFill>
          </w14:textFill>
        </w:rPr>
        <w:t>light/12 h</w:t>
      </w:r>
      <w:r>
        <w:rPr>
          <w:rFonts w:eastAsiaTheme="minorEastAsia"/>
          <w:color w:val="000000" w:themeColor="text1"/>
          <w:lang w:eastAsia="zh-CN"/>
          <w14:textFill>
            <w14:solidFill>
              <w14:schemeClr w14:val="tx1"/>
            </w14:solidFill>
          </w14:textFill>
        </w:rPr>
        <w:t xml:space="preserve"> </w:t>
      </w:r>
      <w:r>
        <w:rPr>
          <w:color w:val="000000" w:themeColor="text1"/>
          <w14:textFill>
            <w14:solidFill>
              <w14:schemeClr w14:val="tx1"/>
            </w14:solidFill>
          </w14:textFill>
        </w:rPr>
        <w:t>dark cycle.</w:t>
      </w:r>
    </w:p>
    <w:p w14:paraId="4AF13E56">
      <w:pPr>
        <w:rPr>
          <w:rFonts w:eastAsiaTheme="minorEastAsia"/>
          <w:color w:val="000000" w:themeColor="text1"/>
          <w:lang w:eastAsia="zh-CN"/>
          <w14:textFill>
            <w14:solidFill>
              <w14:schemeClr w14:val="tx1"/>
            </w14:solidFill>
          </w14:textFill>
        </w:rPr>
      </w:pPr>
    </w:p>
    <w:p w14:paraId="23F144E2">
      <w:pPr>
        <w:pStyle w:val="24"/>
        <w:numPr>
          <w:ilvl w:val="0"/>
          <w:numId w:val="2"/>
        </w:numPr>
        <w:tabs>
          <w:tab w:val="left" w:pos="0"/>
          <w:tab w:val="left" w:pos="142"/>
          <w:tab w:val="left" w:pos="284"/>
          <w:tab w:val="left" w:pos="426"/>
        </w:tabs>
        <w:spacing w:after="0" w:line="240" w:lineRule="auto"/>
        <w:ind w:left="0" w:firstLine="0"/>
        <w:rPr>
          <w:rFonts w:ascii="Calibri" w:hAnsi="Calibri" w:cs="Calibri"/>
          <w:b/>
          <w:bCs/>
          <w:color w:val="000000" w:themeColor="text1"/>
          <w:sz w:val="24"/>
          <w:szCs w:val="24"/>
          <w:highlight w:val="none"/>
          <w14:textFill>
            <w14:solidFill>
              <w14:schemeClr w14:val="tx1"/>
            </w14:solidFill>
          </w14:textFill>
        </w:rPr>
      </w:pPr>
      <w:r>
        <w:rPr>
          <w:rFonts w:ascii="Calibri" w:hAnsi="Calibri" w:cs="Calibri"/>
          <w:b/>
          <w:bCs/>
          <w:color w:val="000000" w:themeColor="text1"/>
          <w:sz w:val="24"/>
          <w:szCs w:val="24"/>
          <w:highlight w:val="none"/>
          <w14:textFill>
            <w14:solidFill>
              <w14:schemeClr w14:val="tx1"/>
            </w14:solidFill>
          </w14:textFill>
        </w:rPr>
        <w:t xml:space="preserve">Generation of </w:t>
      </w:r>
      <w:r>
        <w:rPr>
          <w:rFonts w:ascii="Calibri" w:hAnsi="Calibri" w:cs="Calibri"/>
          <w:b/>
          <w:bCs/>
          <w:i/>
          <w:iCs/>
          <w:color w:val="000000" w:themeColor="text1"/>
          <w:sz w:val="24"/>
          <w:szCs w:val="24"/>
          <w:highlight w:val="none"/>
          <w14:textFill>
            <w14:solidFill>
              <w14:schemeClr w14:val="tx1"/>
            </w14:solidFill>
          </w14:textFill>
        </w:rPr>
        <w:t>Cracd</w:t>
      </w:r>
      <w:r>
        <w:rPr>
          <w:rFonts w:ascii="Calibri" w:hAnsi="Calibri" w:cs="Calibri"/>
          <w:b/>
          <w:bCs/>
          <w:color w:val="000000" w:themeColor="text1"/>
          <w:sz w:val="24"/>
          <w:szCs w:val="24"/>
          <w:highlight w:val="none"/>
          <w14:textFill>
            <w14:solidFill>
              <w14:schemeClr w14:val="tx1"/>
            </w14:solidFill>
          </w14:textFill>
        </w:rPr>
        <w:t>-deficient mice using CRISPR/Cas9</w:t>
      </w:r>
    </w:p>
    <w:p w14:paraId="7C7DEEF8">
      <w:pPr>
        <w:pStyle w:val="24"/>
        <w:spacing w:after="0" w:line="240" w:lineRule="auto"/>
        <w:ind w:left="0"/>
        <w:jc w:val="both"/>
        <w:rPr>
          <w:rFonts w:ascii="Calibri" w:hAnsi="Calibri" w:cs="Calibri"/>
          <w:color w:val="000000" w:themeColor="text1"/>
          <w:sz w:val="24"/>
          <w:szCs w:val="24"/>
          <w14:textFill>
            <w14:solidFill>
              <w14:schemeClr w14:val="tx1"/>
            </w14:solidFill>
          </w14:textFill>
        </w:rPr>
      </w:pPr>
      <w:r>
        <w:rPr>
          <w:rFonts w:ascii="Calibri" w:hAnsi="Calibri" w:eastAsia="宋体" w:cs="Calibri"/>
          <w:color w:val="000000" w:themeColor="text1"/>
          <w:sz w:val="24"/>
          <w:szCs w:val="24"/>
          <w:lang w:eastAsia="zh-CN"/>
          <w14:textFill>
            <w14:solidFill>
              <w14:schemeClr w14:val="tx1"/>
            </w14:solidFill>
          </w14:textFill>
        </w:rPr>
        <w:t xml:space="preserve">1.1. Use </w:t>
      </w:r>
      <w:r>
        <w:rPr>
          <w:rFonts w:ascii="Calibri" w:hAnsi="Calibri" w:cs="Calibri"/>
          <w:color w:val="000000" w:themeColor="text1"/>
          <w:sz w:val="24"/>
          <w:szCs w:val="24"/>
          <w14:textFill>
            <w14:solidFill>
              <w14:schemeClr w14:val="tx1"/>
            </w14:solidFill>
          </w14:textFill>
        </w:rPr>
        <w:t xml:space="preserve">CRISPR/Cas9 </w:t>
      </w:r>
      <w:r>
        <w:rPr>
          <w:rFonts w:ascii="Calibri" w:hAnsi="Calibri" w:cs="Calibri" w:eastAsiaTheme="minorEastAsia"/>
          <w:color w:val="000000" w:themeColor="text1"/>
          <w:sz w:val="24"/>
          <w:szCs w:val="24"/>
          <w:lang w:eastAsia="zh-CN"/>
          <w14:textFill>
            <w14:solidFill>
              <w14:schemeClr w14:val="tx1"/>
            </w14:solidFill>
          </w14:textFill>
        </w:rPr>
        <w:t>gene editing technology</w:t>
      </w:r>
      <w:r>
        <w:rPr>
          <w:rFonts w:ascii="Calibri" w:hAnsi="Calibri" w:eastAsia="宋体" w:cs="Calibri"/>
          <w:color w:val="000000" w:themeColor="text1"/>
          <w:sz w:val="24"/>
          <w:szCs w:val="24"/>
          <w:lang w:eastAsia="zh-CN"/>
          <w14:textFill>
            <w14:solidFill>
              <w14:schemeClr w14:val="tx1"/>
            </w14:solidFill>
          </w14:textFill>
        </w:rPr>
        <w:t xml:space="preserve"> to </w:t>
      </w:r>
      <w:r>
        <w:rPr>
          <w:rFonts w:ascii="Calibri" w:hAnsi="Calibri" w:cs="Calibri"/>
          <w:color w:val="000000" w:themeColor="text1"/>
          <w:sz w:val="24"/>
          <w:szCs w:val="24"/>
          <w14:textFill>
            <w14:solidFill>
              <w14:schemeClr w14:val="tx1"/>
            </w14:solidFill>
          </w14:textFill>
        </w:rPr>
        <w:t xml:space="preserve">generate </w:t>
      </w:r>
      <w:r>
        <w:rPr>
          <w:rFonts w:ascii="Calibri" w:hAnsi="Calibri" w:cs="Calibri"/>
          <w:i/>
          <w:iCs/>
          <w:color w:val="000000" w:themeColor="text1"/>
          <w:sz w:val="24"/>
          <w:szCs w:val="24"/>
          <w14:textFill>
            <w14:solidFill>
              <w14:schemeClr w14:val="tx1"/>
            </w14:solidFill>
          </w14:textFill>
        </w:rPr>
        <w:t>Cracd</w:t>
      </w:r>
      <w:r>
        <w:rPr>
          <w:rFonts w:ascii="Calibri" w:hAnsi="Calibri" w:cs="Calibri"/>
          <w:color w:val="000000" w:themeColor="text1"/>
          <w:sz w:val="24"/>
          <w:szCs w:val="24"/>
          <w14:textFill>
            <w14:solidFill>
              <w14:schemeClr w14:val="tx1"/>
            </w14:solidFill>
          </w14:textFill>
        </w:rPr>
        <w:t xml:space="preserve">-deficient </w:t>
      </w:r>
      <w:r>
        <w:rPr>
          <w:rFonts w:ascii="Calibri" w:hAnsi="Calibri" w:eastAsia="宋体" w:cs="Calibri"/>
          <w:color w:val="000000" w:themeColor="text1"/>
          <w:sz w:val="24"/>
          <w:szCs w:val="24"/>
          <w:lang w:eastAsia="zh-CN"/>
          <w14:textFill>
            <w14:solidFill>
              <w14:schemeClr w14:val="tx1"/>
            </w14:solidFill>
          </w14:textFill>
        </w:rPr>
        <w:t>m</w:t>
      </w:r>
      <w:r>
        <w:rPr>
          <w:rFonts w:ascii="Calibri" w:hAnsi="Calibri" w:cs="Calibri"/>
          <w:color w:val="000000" w:themeColor="text1"/>
          <w:sz w:val="24"/>
          <w:szCs w:val="24"/>
          <w14:textFill>
            <w14:solidFill>
              <w14:schemeClr w14:val="tx1"/>
            </w14:solidFill>
          </w14:textFill>
        </w:rPr>
        <w:t>ice</w:t>
      </w:r>
      <w:r>
        <w:rPr>
          <w:rFonts w:ascii="Calibri" w:hAnsi="Calibri" w:cs="Calibri" w:eastAsiaTheme="minorEastAsia"/>
          <w:color w:val="000000" w:themeColor="text1"/>
          <w:sz w:val="24"/>
          <w:szCs w:val="24"/>
          <w:lang w:eastAsia="zh-CN"/>
          <w14:textFill>
            <w14:solidFill>
              <w14:schemeClr w14:val="tx1"/>
            </w14:solidFill>
          </w14:textFill>
        </w:rPr>
        <w:t xml:space="preserve"> on a C57BL/6N background</w:t>
      </w:r>
      <w:r>
        <w:rPr>
          <w:rFonts w:ascii="Calibri" w:hAnsi="Calibri" w:cs="Calibri"/>
          <w:color w:val="000000" w:themeColor="text1"/>
          <w:sz w:val="24"/>
          <w:szCs w:val="24"/>
          <w14:textFill>
            <w14:solidFill>
              <w14:schemeClr w14:val="tx1"/>
            </w14:solidFill>
          </w14:textFill>
        </w:rPr>
        <w:t>.</w:t>
      </w:r>
      <w:r>
        <w:rPr>
          <w:rFonts w:ascii="Calibri" w:hAnsi="Calibri" w:cs="Calibri" w:eastAsiaTheme="minorEastAsia"/>
          <w:color w:val="000000" w:themeColor="text1"/>
          <w:sz w:val="24"/>
          <w:szCs w:val="24"/>
          <w:lang w:eastAsia="zh-CN"/>
          <w14:textFill>
            <w14:solidFill>
              <w14:schemeClr w14:val="tx1"/>
            </w14:solidFill>
          </w14:textFill>
        </w:rPr>
        <w:t xml:space="preserve"> </w:t>
      </w:r>
      <w:r>
        <w:rPr>
          <w:rFonts w:ascii="Calibri" w:hAnsi="Calibri" w:cs="Calibri"/>
          <w:color w:val="000000" w:themeColor="text1"/>
          <w:sz w:val="24"/>
          <w:szCs w:val="24"/>
          <w14:textFill>
            <w14:solidFill>
              <w14:schemeClr w14:val="tx1"/>
            </w14:solidFill>
          </w14:textFill>
        </w:rPr>
        <w:t xml:space="preserve">Delete the genomic sequence from c.538-83 to c.3352+255 (partial intron 5 to intron 6) of </w:t>
      </w:r>
      <w:r>
        <w:rPr>
          <w:rFonts w:ascii="Calibri" w:hAnsi="Calibri" w:cs="Calibri"/>
          <w:i/>
          <w:iCs/>
          <w:color w:val="000000" w:themeColor="text1"/>
          <w:sz w:val="24"/>
          <w:szCs w:val="24"/>
          <w14:textFill>
            <w14:solidFill>
              <w14:schemeClr w14:val="tx1"/>
            </w14:solidFill>
          </w14:textFill>
        </w:rPr>
        <w:t>Cracd</w:t>
      </w:r>
      <w:r>
        <w:rPr>
          <w:rFonts w:ascii="Calibri" w:hAnsi="Calibri" w:cs="Calibri"/>
          <w:color w:val="000000" w:themeColor="text1"/>
          <w:sz w:val="24"/>
          <w:szCs w:val="24"/>
          <w14:textFill>
            <w14:solidFill>
              <w14:schemeClr w14:val="tx1"/>
            </w14:solidFill>
          </w14:textFill>
        </w:rPr>
        <w:t xml:space="preserve"> by homology-directed repair.</w:t>
      </w:r>
    </w:p>
    <w:p w14:paraId="56EDC608">
      <w:pPr>
        <w:pStyle w:val="24"/>
        <w:spacing w:after="0" w:line="240" w:lineRule="auto"/>
        <w:ind w:left="0"/>
        <w:rPr>
          <w:rFonts w:ascii="Calibri" w:hAnsi="Calibri" w:cs="Calibri"/>
          <w:color w:val="000000" w:themeColor="text1"/>
          <w:sz w:val="24"/>
          <w:szCs w:val="24"/>
          <w14:textFill>
            <w14:solidFill>
              <w14:schemeClr w14:val="tx1"/>
            </w14:solidFill>
          </w14:textFill>
        </w:rPr>
      </w:pPr>
    </w:p>
    <w:p w14:paraId="16518B5F">
      <w:pPr>
        <w:pStyle w:val="24"/>
        <w:spacing w:after="0" w:line="240" w:lineRule="auto"/>
        <w:ind w:left="0"/>
        <w:jc w:val="both"/>
        <w:rPr>
          <w:rFonts w:ascii="Calibri" w:hAnsi="Calibri" w:cs="Calibri" w:eastAsiaTheme="minorEastAsia"/>
          <w:color w:val="000000" w:themeColor="text1"/>
          <w:sz w:val="24"/>
          <w:szCs w:val="24"/>
          <w:lang w:eastAsia="zh-CN"/>
          <w14:textFill>
            <w14:solidFill>
              <w14:schemeClr w14:val="tx1"/>
            </w14:solidFill>
          </w14:textFill>
        </w:rPr>
      </w:pPr>
      <w:r>
        <w:rPr>
          <w:rFonts w:ascii="Calibri" w:hAnsi="Calibri" w:cs="Calibri" w:eastAsiaTheme="minorEastAsia"/>
          <w:b/>
          <w:bCs/>
          <w:color w:val="000000" w:themeColor="text1"/>
          <w:sz w:val="24"/>
          <w:szCs w:val="24"/>
          <w:lang w:eastAsia="zh-CN"/>
          <w14:textFill>
            <w14:solidFill>
              <w14:schemeClr w14:val="tx1"/>
            </w14:solidFill>
          </w14:textFill>
        </w:rPr>
        <w:t>NOTE</w:t>
      </w:r>
      <w:r>
        <w:rPr>
          <w:rFonts w:ascii="Calibri" w:hAnsi="Calibri" w:cs="Calibri" w:eastAsiaTheme="minorEastAsia"/>
          <w:color w:val="000000" w:themeColor="text1"/>
          <w:sz w:val="24"/>
          <w:szCs w:val="24"/>
          <w:lang w:eastAsia="zh-CN"/>
          <w14:textFill>
            <w14:solidFill>
              <w14:schemeClr w14:val="tx1"/>
            </w14:solidFill>
          </w14:textFill>
        </w:rPr>
        <w:t xml:space="preserve">: </w:t>
      </w:r>
      <w:r>
        <w:rPr>
          <w:rFonts w:ascii="Calibri" w:hAnsi="Calibri" w:cs="Calibri"/>
          <w:color w:val="000000" w:themeColor="text1"/>
          <w:sz w:val="24"/>
          <w:szCs w:val="24"/>
          <w14:textFill>
            <w14:solidFill>
              <w14:schemeClr w14:val="tx1"/>
            </w14:solidFill>
          </w14:textFill>
        </w:rPr>
        <w:t xml:space="preserve">The mouse </w:t>
      </w:r>
      <w:r>
        <w:rPr>
          <w:rFonts w:ascii="Calibri" w:hAnsi="Calibri" w:cs="Calibri"/>
          <w:i/>
          <w:iCs/>
          <w:color w:val="000000" w:themeColor="text1"/>
          <w:sz w:val="24"/>
          <w:szCs w:val="24"/>
          <w14:textFill>
            <w14:solidFill>
              <w14:schemeClr w14:val="tx1"/>
            </w14:solidFill>
          </w14:textFill>
        </w:rPr>
        <w:t>Cracd</w:t>
      </w:r>
      <w:r>
        <w:rPr>
          <w:rFonts w:ascii="Calibri" w:hAnsi="Calibri" w:cs="Calibri"/>
          <w:color w:val="000000" w:themeColor="text1"/>
          <w:sz w:val="24"/>
          <w:szCs w:val="24"/>
          <w14:textFill>
            <w14:solidFill>
              <w14:schemeClr w14:val="tx1"/>
            </w14:solidFill>
          </w14:textFill>
        </w:rPr>
        <w:t xml:space="preserve"> gene (NCBI RefSeq: NM_001163793.1; Ensembl: ENSMUSG00000036377) is located on chromosome 5</w:t>
      </w:r>
      <w:r>
        <w:rPr>
          <w:rFonts w:ascii="Calibri" w:hAnsi="Calibri" w:cs="Calibri" w:eastAsiaTheme="minorEastAsia"/>
          <w:color w:val="000000" w:themeColor="text1"/>
          <w:sz w:val="24"/>
          <w:szCs w:val="24"/>
          <w:lang w:eastAsia="zh-CN"/>
          <w14:textFill>
            <w14:solidFill>
              <w14:schemeClr w14:val="tx1"/>
            </w14:solidFill>
          </w14:textFill>
        </w:rPr>
        <w:t xml:space="preserve"> and contains 9 exons, with t</w:t>
      </w:r>
      <w:r>
        <w:rPr>
          <w:rFonts w:ascii="Calibri" w:hAnsi="Calibri" w:cs="Calibri"/>
          <w:color w:val="000000" w:themeColor="text1"/>
          <w:sz w:val="24"/>
          <w:szCs w:val="24"/>
          <w14:textFill>
            <w14:solidFill>
              <w14:schemeClr w14:val="tx1"/>
            </w14:solidFill>
          </w14:textFill>
        </w:rPr>
        <w:t>he ATG start codon</w:t>
      </w:r>
      <w:r>
        <w:rPr>
          <w:rFonts w:ascii="Calibri" w:hAnsi="Calibri" w:eastAsia="宋体" w:cs="Calibri"/>
          <w:color w:val="000000" w:themeColor="text1"/>
          <w:sz w:val="24"/>
          <w:szCs w:val="24"/>
          <w:lang w:eastAsia="zh-CN"/>
          <w14:textFill>
            <w14:solidFill>
              <w14:schemeClr w14:val="tx1"/>
            </w14:solidFill>
          </w14:textFill>
        </w:rPr>
        <w:t xml:space="preserve"> </w:t>
      </w:r>
      <w:r>
        <w:rPr>
          <w:rFonts w:ascii="Calibri" w:hAnsi="Calibri" w:cs="Calibri"/>
          <w:color w:val="000000" w:themeColor="text1"/>
          <w:sz w:val="24"/>
          <w:szCs w:val="24"/>
          <w14:textFill>
            <w14:solidFill>
              <w14:schemeClr w14:val="tx1"/>
            </w14:solidFill>
          </w14:textFill>
        </w:rPr>
        <w:t xml:space="preserve">in exon </w:t>
      </w:r>
      <w:r>
        <w:rPr>
          <w:rFonts w:ascii="Calibri" w:hAnsi="Calibri" w:eastAsia="宋体" w:cs="Calibri"/>
          <w:color w:val="000000" w:themeColor="text1"/>
          <w:sz w:val="24"/>
          <w:szCs w:val="24"/>
          <w:lang w:eastAsia="zh-CN"/>
          <w14:textFill>
            <w14:solidFill>
              <w14:schemeClr w14:val="tx1"/>
            </w14:solidFill>
          </w14:textFill>
        </w:rPr>
        <w:t>2</w:t>
      </w:r>
      <w:r>
        <w:rPr>
          <w:rFonts w:ascii="Calibri" w:hAnsi="Calibri" w:cs="Calibri"/>
          <w:color w:val="000000" w:themeColor="text1"/>
          <w:sz w:val="24"/>
          <w:szCs w:val="24"/>
          <w14:textFill>
            <w14:solidFill>
              <w14:schemeClr w14:val="tx1"/>
            </w14:solidFill>
          </w14:textFill>
        </w:rPr>
        <w:t xml:space="preserve"> and </w:t>
      </w:r>
      <w:r>
        <w:rPr>
          <w:rFonts w:ascii="Calibri" w:hAnsi="Calibri" w:eastAsia="宋体" w:cs="Calibri"/>
          <w:color w:val="000000" w:themeColor="text1"/>
          <w:sz w:val="24"/>
          <w:szCs w:val="24"/>
          <w:lang w:eastAsia="zh-CN"/>
          <w14:textFill>
            <w14:solidFill>
              <w14:schemeClr w14:val="tx1"/>
            </w14:solidFill>
          </w14:textFill>
        </w:rPr>
        <w:t xml:space="preserve">the </w:t>
      </w:r>
      <w:r>
        <w:rPr>
          <w:rFonts w:ascii="Calibri" w:hAnsi="Calibri" w:cs="Calibri"/>
          <w:color w:val="000000" w:themeColor="text1"/>
          <w:sz w:val="24"/>
          <w:szCs w:val="24"/>
          <w14:textFill>
            <w14:solidFill>
              <w14:schemeClr w14:val="tx1"/>
            </w14:solidFill>
          </w14:textFill>
        </w:rPr>
        <w:t>T</w:t>
      </w:r>
      <w:r>
        <w:rPr>
          <w:rFonts w:ascii="Calibri" w:hAnsi="Calibri" w:eastAsia="宋体" w:cs="Calibri"/>
          <w:color w:val="000000" w:themeColor="text1"/>
          <w:sz w:val="24"/>
          <w:szCs w:val="24"/>
          <w:lang w:eastAsia="zh-CN"/>
          <w14:textFill>
            <w14:solidFill>
              <w14:schemeClr w14:val="tx1"/>
            </w14:solidFill>
          </w14:textFill>
        </w:rPr>
        <w:t>AA</w:t>
      </w:r>
      <w:r>
        <w:rPr>
          <w:rFonts w:ascii="Calibri" w:hAnsi="Calibri" w:cs="Calibri"/>
          <w:color w:val="000000" w:themeColor="text1"/>
          <w:sz w:val="24"/>
          <w:szCs w:val="24"/>
          <w14:textFill>
            <w14:solidFill>
              <w14:schemeClr w14:val="tx1"/>
            </w14:solidFill>
          </w14:textFill>
        </w:rPr>
        <w:t xml:space="preserve"> stop codon in exon</w:t>
      </w:r>
      <w:r>
        <w:rPr>
          <w:rFonts w:ascii="Calibri" w:hAnsi="Calibri" w:cs="Calibri" w:eastAsiaTheme="minorEastAsia"/>
          <w:color w:val="000000" w:themeColor="text1"/>
          <w:sz w:val="24"/>
          <w:szCs w:val="24"/>
          <w:lang w:eastAsia="zh-CN"/>
          <w14:textFill>
            <w14:solidFill>
              <w14:schemeClr w14:val="tx1"/>
            </w14:solidFill>
          </w14:textFill>
        </w:rPr>
        <w:t xml:space="preserve"> 9.</w:t>
      </w:r>
      <w:r>
        <w:rPr>
          <w:rFonts w:ascii="Calibri" w:hAnsi="Calibri" w:cs="Calibri"/>
          <w:color w:val="000000" w:themeColor="text1"/>
          <w:sz w:val="24"/>
          <w:szCs w:val="24"/>
          <w14:textFill>
            <w14:solidFill>
              <w14:schemeClr w14:val="tx1"/>
            </w14:solidFill>
          </w14:textFill>
        </w:rPr>
        <w:t xml:space="preserve"> </w:t>
      </w:r>
    </w:p>
    <w:p w14:paraId="49F017A2">
      <w:pPr>
        <w:pStyle w:val="24"/>
        <w:spacing w:after="0" w:line="240" w:lineRule="auto"/>
        <w:ind w:left="0"/>
        <w:rPr>
          <w:rFonts w:ascii="Calibri" w:hAnsi="Calibri" w:cs="Calibri" w:eastAsiaTheme="minorEastAsia"/>
          <w:color w:val="000000" w:themeColor="text1"/>
          <w:sz w:val="24"/>
          <w:szCs w:val="24"/>
          <w:lang w:eastAsia="zh-CN"/>
          <w14:textFill>
            <w14:solidFill>
              <w14:schemeClr w14:val="tx1"/>
            </w14:solidFill>
          </w14:textFill>
        </w:rPr>
      </w:pPr>
    </w:p>
    <w:p w14:paraId="1BC277F4">
      <w:pPr>
        <w:rPr>
          <w:rFonts w:eastAsiaTheme="minorEastAsia"/>
          <w:color w:val="000000" w:themeColor="text1"/>
          <w:lang w:eastAsia="zh-CN"/>
          <w14:textFill>
            <w14:solidFill>
              <w14:schemeClr w14:val="tx1"/>
            </w14:solidFill>
          </w14:textFill>
        </w:rPr>
      </w:pPr>
      <w:r>
        <w:rPr>
          <w:rFonts w:eastAsiaTheme="minorEastAsia"/>
          <w:color w:val="000000" w:themeColor="text1"/>
          <w:lang w:eastAsia="zh-CN"/>
          <w14:textFill>
            <w14:solidFill>
              <w14:schemeClr w14:val="tx1"/>
            </w14:solidFill>
          </w14:textFill>
        </w:rPr>
        <w:t>1.</w:t>
      </w:r>
      <w:r>
        <w:rPr>
          <w:color w:val="000000" w:themeColor="text1"/>
          <w14:textFill>
            <w14:solidFill>
              <w14:schemeClr w14:val="tx1"/>
            </w14:solidFill>
          </w14:textFill>
        </w:rPr>
        <w:t>2</w:t>
      </w:r>
      <w:r>
        <w:rPr>
          <w:rFonts w:eastAsiaTheme="minorEastAsia"/>
          <w:color w:val="000000" w:themeColor="text1"/>
          <w:lang w:eastAsia="zh-CN"/>
          <w14:textFill>
            <w14:solidFill>
              <w14:schemeClr w14:val="tx1"/>
            </w14:solidFill>
          </w14:textFill>
        </w:rPr>
        <w:t>.</w:t>
      </w:r>
      <w:r>
        <w:rPr>
          <w:color w:val="000000" w:themeColor="text1"/>
          <w14:textFill>
            <w14:solidFill>
              <w14:schemeClr w14:val="tx1"/>
            </w14:solidFill>
          </w14:textFill>
        </w:rPr>
        <w:t xml:space="preserve"> Design </w:t>
      </w:r>
      <w:r>
        <w:rPr>
          <w:rFonts w:eastAsia="宋体"/>
          <w:color w:val="000000" w:themeColor="text1"/>
          <w:lang w:eastAsia="zh-CN"/>
          <w14:textFill>
            <w14:solidFill>
              <w14:schemeClr w14:val="tx1"/>
            </w14:solidFill>
          </w14:textFill>
        </w:rPr>
        <w:t xml:space="preserve">the sequence of </w:t>
      </w:r>
      <w:r>
        <w:rPr>
          <w:color w:val="000000" w:themeColor="text1"/>
          <w14:textFill>
            <w14:solidFill>
              <w14:schemeClr w14:val="tx1"/>
            </w14:solidFill>
          </w14:textFill>
        </w:rPr>
        <w:t xml:space="preserve">gRNA </w:t>
      </w:r>
      <w:r>
        <w:rPr>
          <w:rFonts w:eastAsia="宋体"/>
          <w:color w:val="000000" w:themeColor="text1"/>
          <w:lang w:eastAsia="zh-CN"/>
          <w14:textFill>
            <w14:solidFill>
              <w14:schemeClr w14:val="tx1"/>
            </w14:solidFill>
          </w14:textFill>
        </w:rPr>
        <w:t xml:space="preserve">targeting vector and </w:t>
      </w:r>
      <w:r>
        <w:rPr>
          <w:color w:val="000000" w:themeColor="text1"/>
          <w14:textFill>
            <w14:solidFill>
              <w14:schemeClr w14:val="tx1"/>
            </w14:solidFill>
          </w14:textFill>
        </w:rPr>
        <w:t>donor oligonucleotide</w:t>
      </w:r>
      <w:r>
        <w:rPr>
          <w:rFonts w:eastAsia="宋体"/>
          <w:color w:val="000000" w:themeColor="text1"/>
          <w:lang w:eastAsia="zh-CN"/>
          <w14:textFill>
            <w14:solidFill>
              <w14:schemeClr w14:val="tx1"/>
            </w14:solidFill>
          </w14:textFill>
        </w:rPr>
        <w:t xml:space="preserve"> (with targeting sequence flanked by 120 bp homologous sequences combined on both sides)</w:t>
      </w:r>
      <w:r>
        <w:rPr>
          <w:color w:val="000000" w:themeColor="text1"/>
          <w14:textFill>
            <w14:solidFill>
              <w14:schemeClr w14:val="tx1"/>
            </w14:solidFill>
          </w14:textFill>
        </w:rPr>
        <w:t>.</w:t>
      </w:r>
    </w:p>
    <w:p w14:paraId="34AA4B78">
      <w:pPr>
        <w:rPr>
          <w:rFonts w:eastAsiaTheme="minorEastAsia"/>
          <w:lang w:eastAsia="zh-CN"/>
        </w:rPr>
      </w:pPr>
    </w:p>
    <w:p w14:paraId="76200AF5">
      <w:pPr>
        <w:rPr>
          <w:color w:val="000000" w:themeColor="text1"/>
          <w:highlight w:val="none"/>
          <w14:textFill>
            <w14:solidFill>
              <w14:schemeClr w14:val="tx1"/>
            </w14:solidFill>
          </w14:textFill>
        </w:rPr>
      </w:pPr>
      <w:r>
        <w:rPr>
          <w:rFonts w:eastAsiaTheme="minorEastAsia"/>
          <w:color w:val="000000" w:themeColor="text1"/>
          <w:lang w:eastAsia="zh-CN"/>
          <w14:textFill>
            <w14:solidFill>
              <w14:schemeClr w14:val="tx1"/>
            </w14:solidFill>
          </w14:textFill>
        </w:rPr>
        <w:t>1.2.1.</w:t>
      </w:r>
      <w:r>
        <w:rPr>
          <w:rFonts w:eastAsiaTheme="minorEastAsia"/>
          <w:color w:val="000000" w:themeColor="text1"/>
          <w:highlight w:val="none"/>
          <w:lang w:eastAsia="zh-CN"/>
          <w14:textFill>
            <w14:solidFill>
              <w14:schemeClr w14:val="tx1"/>
            </w14:solidFill>
          </w14:textFill>
        </w:rPr>
        <w:t xml:space="preserve"> </w:t>
      </w:r>
      <w:r>
        <w:rPr>
          <w:color w:val="000000" w:themeColor="text1"/>
          <w:highlight w:val="none"/>
          <w14:textFill>
            <w14:solidFill>
              <w14:schemeClr w14:val="tx1"/>
            </w14:solidFill>
          </w14:textFill>
        </w:rPr>
        <w:t>Log in to the NCBI website</w:t>
      </w:r>
      <w:r>
        <w:rPr>
          <w:rFonts w:eastAsia="宋体"/>
          <w:color w:val="000000" w:themeColor="text1"/>
          <w:highlight w:val="none"/>
          <w:lang w:eastAsia="zh-CN"/>
          <w14:textFill>
            <w14:solidFill>
              <w14:schemeClr w14:val="tx1"/>
            </w14:solidFill>
          </w14:textFill>
        </w:rPr>
        <w:t xml:space="preserve">, </w:t>
      </w:r>
      <w:r>
        <w:rPr>
          <w:color w:val="000000" w:themeColor="text1"/>
          <w:highlight w:val="none"/>
          <w14:textFill>
            <w14:solidFill>
              <w14:schemeClr w14:val="tx1"/>
            </w14:solidFill>
          </w14:textFill>
        </w:rPr>
        <w:t>select the Primer-BLAST function</w:t>
      </w:r>
      <w:r>
        <w:rPr>
          <w:rFonts w:eastAsiaTheme="minorEastAsia"/>
          <w:color w:val="000000" w:themeColor="text1"/>
          <w:highlight w:val="none"/>
          <w:lang w:eastAsia="zh-CN"/>
          <w14:textFill>
            <w14:solidFill>
              <w14:schemeClr w14:val="tx1"/>
            </w14:solidFill>
          </w14:textFill>
        </w:rPr>
        <w:t xml:space="preserve">, and </w:t>
      </w:r>
      <w:r>
        <w:rPr>
          <w:color w:val="000000" w:themeColor="text1"/>
          <w:highlight w:val="none"/>
          <w14:textFill>
            <w14:solidFill>
              <w14:schemeClr w14:val="tx1"/>
            </w14:solidFill>
          </w14:textFill>
        </w:rPr>
        <w:t>design PCR primers for genotyping.</w:t>
      </w:r>
    </w:p>
    <w:p w14:paraId="26623ED9">
      <w:pPr>
        <w:rPr>
          <w:color w:val="000000" w:themeColor="text1"/>
          <w14:textFill>
            <w14:solidFill>
              <w14:schemeClr w14:val="tx1"/>
            </w14:solidFill>
          </w14:textFill>
        </w:rPr>
      </w:pPr>
    </w:p>
    <w:p w14:paraId="0E6C31EE">
      <w:pPr>
        <w:rPr>
          <w:color w:val="000000" w:themeColor="text1"/>
          <w14:textFill>
            <w14:solidFill>
              <w14:schemeClr w14:val="tx1"/>
            </w14:solidFill>
          </w14:textFill>
        </w:rPr>
      </w:pPr>
      <w:r>
        <w:rPr>
          <w:rFonts w:eastAsiaTheme="minorEastAsia"/>
          <w:color w:val="000000" w:themeColor="text1"/>
          <w:lang w:eastAsia="zh-CN"/>
          <w14:textFill>
            <w14:solidFill>
              <w14:schemeClr w14:val="tx1"/>
            </w14:solidFill>
          </w14:textFill>
        </w:rPr>
        <w:t xml:space="preserve">1.2.2. </w:t>
      </w:r>
      <w:r>
        <w:rPr>
          <w:rFonts w:eastAsiaTheme="minorHAnsi"/>
          <w:color w:val="000000" w:themeColor="text1"/>
          <w14:textFill>
            <w14:solidFill>
              <w14:schemeClr w14:val="tx1"/>
            </w14:solidFill>
          </w14:textFill>
        </w:rPr>
        <w:t>Paste the NCBI reference sequence number</w:t>
      </w:r>
      <w:r>
        <w:rPr>
          <w:rFonts w:eastAsiaTheme="minorEastAsia"/>
          <w:color w:val="000000" w:themeColor="text1"/>
          <w:lang w:eastAsia="zh-CN"/>
          <w14:textFill>
            <w14:solidFill>
              <w14:schemeClr w14:val="tx1"/>
            </w14:solidFill>
          </w14:textFill>
        </w:rPr>
        <w:t xml:space="preserve"> of </w:t>
      </w:r>
      <w:r>
        <w:rPr>
          <w:rFonts w:eastAsiaTheme="minorHAnsi"/>
          <w:i/>
          <w:iCs/>
          <w:color w:val="000000" w:themeColor="text1"/>
          <w14:textFill>
            <w14:solidFill>
              <w14:schemeClr w14:val="tx1"/>
            </w14:solidFill>
          </w14:textFill>
        </w:rPr>
        <w:t>Cracd</w:t>
      </w:r>
      <w:r>
        <w:rPr>
          <w:rFonts w:eastAsiaTheme="minorHAnsi"/>
          <w:color w:val="000000" w:themeColor="text1"/>
          <w14:textFill>
            <w14:solidFill>
              <w14:schemeClr w14:val="tx1"/>
            </w14:solidFill>
          </w14:textFill>
        </w:rPr>
        <w:t xml:space="preserve"> (NM_001163793.1) into the PCR template field</w:t>
      </w:r>
      <w:r>
        <w:rPr>
          <w:rFonts w:eastAsiaTheme="minorEastAsia"/>
          <w:color w:val="000000" w:themeColor="text1"/>
          <w:lang w:eastAsia="zh-CN"/>
          <w14:textFill>
            <w14:solidFill>
              <w14:schemeClr w14:val="tx1"/>
            </w14:solidFill>
          </w14:textFill>
        </w:rPr>
        <w:t>, specify the exon range for amplification, and c</w:t>
      </w:r>
      <w:r>
        <w:rPr>
          <w:color w:val="000000" w:themeColor="text1"/>
          <w14:textFill>
            <w14:solidFill>
              <w14:schemeClr w14:val="tx1"/>
            </w14:solidFill>
          </w14:textFill>
        </w:rPr>
        <w:t>lick</w:t>
      </w:r>
      <w:r>
        <w:rPr>
          <w:rFonts w:eastAsiaTheme="minorEastAsia"/>
          <w:color w:val="000000" w:themeColor="text1"/>
          <w:lang w:eastAsia="zh-CN"/>
          <w14:textFill>
            <w14:solidFill>
              <w14:schemeClr w14:val="tx1"/>
            </w14:solidFill>
          </w14:textFill>
        </w:rPr>
        <w:t xml:space="preserve"> </w:t>
      </w:r>
      <w:r>
        <w:rPr>
          <w:color w:val="000000" w:themeColor="text1"/>
          <w14:textFill>
            <w14:solidFill>
              <w14:schemeClr w14:val="tx1"/>
            </w14:solidFill>
          </w14:textFill>
        </w:rPr>
        <w:t>“Get Primers” to retrieve multiple pairs of candidate primers for PCR-based detection of the deletion and wild-type alleles.</w:t>
      </w:r>
    </w:p>
    <w:p w14:paraId="67C4264A">
      <w:pPr>
        <w:rPr>
          <w:color w:val="000000" w:themeColor="text1"/>
          <w14:textFill>
            <w14:solidFill>
              <w14:schemeClr w14:val="tx1"/>
            </w14:solidFill>
          </w14:textFill>
        </w:rPr>
      </w:pPr>
    </w:p>
    <w:p w14:paraId="27CD9813">
      <w:pPr>
        <w:rPr>
          <w:rFonts w:eastAsia="宋体"/>
          <w:color w:val="000000" w:themeColor="text1"/>
          <w:highlight w:val="none"/>
          <w:lang w:eastAsia="zh-CN"/>
          <w14:textFill>
            <w14:solidFill>
              <w14:schemeClr w14:val="tx1"/>
            </w14:solidFill>
          </w14:textFill>
        </w:rPr>
      </w:pPr>
      <w:r>
        <w:rPr>
          <w:rFonts w:eastAsiaTheme="minorEastAsia"/>
          <w:color w:val="000000" w:themeColor="text1"/>
          <w:lang w:eastAsia="zh-CN"/>
          <w14:textFill>
            <w14:solidFill>
              <w14:schemeClr w14:val="tx1"/>
            </w14:solidFill>
          </w14:textFill>
        </w:rPr>
        <w:t>1.3.</w:t>
      </w:r>
      <w:r>
        <w:rPr>
          <w:rFonts w:eastAsiaTheme="minorEastAsia"/>
          <w:color w:val="000000" w:themeColor="text1"/>
          <w:highlight w:val="none"/>
          <w:lang w:eastAsia="zh-CN"/>
          <w14:textFill>
            <w14:solidFill>
              <w14:schemeClr w14:val="tx1"/>
            </w14:solidFill>
          </w14:textFill>
        </w:rPr>
        <w:t xml:space="preserve"> </w:t>
      </w:r>
      <w:r>
        <w:rPr>
          <w:color w:val="000000" w:themeColor="text1"/>
          <w:highlight w:val="none"/>
          <w14:textFill>
            <w14:solidFill>
              <w14:schemeClr w14:val="tx1"/>
            </w14:solidFill>
          </w14:textFill>
        </w:rPr>
        <w:t>Design single-guide RNAs (gRNAs)</w:t>
      </w:r>
      <w:r>
        <w:rPr>
          <w:rFonts w:eastAsiaTheme="minorEastAsia"/>
          <w:color w:val="000000" w:themeColor="text1"/>
          <w:highlight w:val="none"/>
          <w:lang w:eastAsia="zh-CN"/>
          <w14:textFill>
            <w14:solidFill>
              <w14:schemeClr w14:val="tx1"/>
            </w14:solidFill>
          </w14:textFill>
        </w:rPr>
        <w:t xml:space="preserve"> </w:t>
      </w:r>
      <w:r>
        <w:rPr>
          <w:color w:val="000000" w:themeColor="text1"/>
          <w:highlight w:val="none"/>
          <w14:textFill>
            <w14:solidFill>
              <w14:schemeClr w14:val="tx1"/>
            </w14:solidFill>
          </w14:textFill>
        </w:rPr>
        <w:t xml:space="preserve">to target sites flanking the intended deletion interval in the </w:t>
      </w:r>
      <w:r>
        <w:rPr>
          <w:i/>
          <w:iCs/>
          <w:color w:val="000000" w:themeColor="text1"/>
          <w:highlight w:val="none"/>
          <w14:textFill>
            <w14:solidFill>
              <w14:schemeClr w14:val="tx1"/>
            </w14:solidFill>
          </w14:textFill>
        </w:rPr>
        <w:t>Cracd</w:t>
      </w:r>
      <w:r>
        <w:rPr>
          <w:color w:val="000000" w:themeColor="text1"/>
          <w:highlight w:val="none"/>
          <w14:textFill>
            <w14:solidFill>
              <w14:schemeClr w14:val="tx1"/>
            </w14:solidFill>
          </w14:textFill>
        </w:rPr>
        <w:t xml:space="preserve"> gene.</w:t>
      </w:r>
      <w:r>
        <w:rPr>
          <w:rFonts w:eastAsia="宋体"/>
          <w:color w:val="000000" w:themeColor="text1"/>
          <w:highlight w:val="none"/>
          <w:lang w:eastAsia="zh-CN"/>
          <w14:textFill>
            <w14:solidFill>
              <w14:schemeClr w14:val="tx1"/>
            </w14:solidFill>
          </w14:textFill>
        </w:rPr>
        <w:t xml:space="preserve"> </w:t>
      </w:r>
    </w:p>
    <w:p w14:paraId="57CB3430">
      <w:pPr>
        <w:rPr>
          <w:rFonts w:eastAsia="宋体"/>
          <w:color w:val="000000" w:themeColor="text1"/>
          <w:lang w:eastAsia="zh-CN"/>
          <w14:textFill>
            <w14:solidFill>
              <w14:schemeClr w14:val="tx1"/>
            </w14:solidFill>
          </w14:textFill>
        </w:rPr>
      </w:pPr>
    </w:p>
    <w:p w14:paraId="328A68AB">
      <w:pPr>
        <w:rPr>
          <w:rFonts w:eastAsia="宋体"/>
          <w:color w:val="000000" w:themeColor="text1"/>
          <w:highlight w:val="none"/>
          <w:lang w:eastAsia="zh-CN"/>
          <w14:textFill>
            <w14:solidFill>
              <w14:schemeClr w14:val="tx1"/>
            </w14:solidFill>
          </w14:textFill>
        </w:rPr>
      </w:pPr>
      <w:r>
        <w:rPr>
          <w:rFonts w:eastAsia="宋体"/>
          <w:color w:val="000000" w:themeColor="text1"/>
          <w:lang w:eastAsia="zh-CN"/>
          <w14:textFill>
            <w14:solidFill>
              <w14:schemeClr w14:val="tx1"/>
            </w14:solidFill>
          </w14:textFill>
        </w:rPr>
        <w:t>1.3.1.</w:t>
      </w:r>
      <w:r>
        <w:rPr>
          <w:rFonts w:eastAsia="宋体"/>
          <w:color w:val="000000" w:themeColor="text1"/>
          <w:highlight w:val="none"/>
          <w:lang w:eastAsia="zh-CN"/>
          <w14:textFill>
            <w14:solidFill>
              <w14:schemeClr w14:val="tx1"/>
            </w14:solidFill>
          </w14:textFill>
        </w:rPr>
        <w:t xml:space="preserve"> Select four gRNA sequences (20 nt upstream of the PAM) using online CRISPR design tools. </w:t>
      </w:r>
    </w:p>
    <w:p w14:paraId="507D4EBC">
      <w:pPr>
        <w:rPr>
          <w:rFonts w:eastAsia="宋体"/>
          <w:color w:val="000000" w:themeColor="text1"/>
          <w:lang w:eastAsia="zh-CN"/>
          <w14:textFill>
            <w14:solidFill>
              <w14:schemeClr w14:val="tx1"/>
            </w14:solidFill>
          </w14:textFill>
        </w:rPr>
      </w:pPr>
    </w:p>
    <w:p w14:paraId="36BC2452">
      <w:pPr>
        <w:rPr>
          <w:rFonts w:eastAsiaTheme="minorEastAsia"/>
          <w:color w:val="000000" w:themeColor="text1"/>
          <w:lang w:eastAsia="zh-CN"/>
          <w14:textFill>
            <w14:solidFill>
              <w14:schemeClr w14:val="tx1"/>
            </w14:solidFill>
          </w14:textFill>
        </w:rPr>
      </w:pPr>
      <w:r>
        <w:rPr>
          <w:rFonts w:eastAsia="宋体"/>
          <w:color w:val="000000" w:themeColor="text1"/>
          <w:lang w:eastAsia="zh-CN"/>
          <w14:textFill>
            <w14:solidFill>
              <w14:schemeClr w14:val="tx1"/>
            </w14:solidFill>
          </w14:textFill>
        </w:rPr>
        <w:t xml:space="preserve">1.3.2. </w:t>
      </w:r>
      <w:r>
        <w:rPr>
          <w:rFonts w:eastAsia="宋体"/>
          <w:color w:val="000000" w:themeColor="text1"/>
          <w:highlight w:val="none"/>
          <w:lang w:eastAsia="zh-CN"/>
          <w14:textFill>
            <w14:solidFill>
              <w14:schemeClr w14:val="tx1"/>
            </w14:solidFill>
          </w14:textFill>
        </w:rPr>
        <w:t xml:space="preserve">To minimize potential off-target effects, </w:t>
      </w:r>
      <w:r>
        <w:rPr>
          <w:rFonts w:eastAsiaTheme="minorEastAsia"/>
          <w:color w:val="000000" w:themeColor="text1"/>
          <w:highlight w:val="none"/>
          <w:lang w:eastAsia="zh-CN"/>
          <w14:textFill>
            <w14:solidFill>
              <w14:schemeClr w14:val="tx1"/>
            </w14:solidFill>
          </w14:textFill>
        </w:rPr>
        <w:t>score t</w:t>
      </w:r>
      <w:r>
        <w:rPr>
          <w:color w:val="000000" w:themeColor="text1"/>
          <w:highlight w:val="none"/>
          <w14:textFill>
            <w14:solidFill>
              <w14:schemeClr w14:val="tx1"/>
            </w14:solidFill>
          </w14:textFill>
        </w:rPr>
        <w:t xml:space="preserve">he </w:t>
      </w:r>
      <w:r>
        <w:rPr>
          <w:rFonts w:eastAsiaTheme="minorEastAsia"/>
          <w:color w:val="000000" w:themeColor="text1"/>
          <w:highlight w:val="none"/>
          <w:lang w:eastAsia="zh-CN"/>
          <w14:textFill>
            <w14:solidFill>
              <w14:schemeClr w14:val="tx1"/>
            </w14:solidFill>
          </w14:textFill>
        </w:rPr>
        <w:t>candidate gRNAs with CRISPRater and select the two optimal sequences (</w:t>
      </w:r>
      <w:r>
        <w:rPr>
          <w:rFonts w:eastAsiaTheme="minorEastAsia"/>
          <w:color w:val="000000" w:themeColor="text1"/>
          <w:lang w:eastAsia="zh-CN"/>
          <w14:textFill>
            <w14:solidFill>
              <w14:schemeClr w14:val="tx1"/>
            </w14:solidFill>
          </w14:textFill>
        </w:rPr>
        <w:t xml:space="preserve">including the NGG PAM). </w:t>
      </w:r>
    </w:p>
    <w:p w14:paraId="7CC9A382">
      <w:pPr>
        <w:rPr>
          <w:rFonts w:eastAsiaTheme="minorEastAsia"/>
          <w:color w:val="000000" w:themeColor="text1"/>
          <w:lang w:eastAsia="zh-CN"/>
          <w14:textFill>
            <w14:solidFill>
              <w14:schemeClr w14:val="tx1"/>
            </w14:solidFill>
          </w14:textFill>
        </w:rPr>
      </w:pPr>
    </w:p>
    <w:p w14:paraId="6AFDD2E0">
      <w:pPr>
        <w:rPr>
          <w:color w:val="000000" w:themeColor="text1"/>
          <w14:textFill>
            <w14:solidFill>
              <w14:schemeClr w14:val="tx1"/>
            </w14:solidFill>
          </w14:textFill>
        </w:rPr>
      </w:pPr>
      <w:r>
        <w:rPr>
          <w:rFonts w:eastAsiaTheme="minorEastAsia"/>
          <w:b/>
          <w:bCs/>
          <w:color w:val="000000" w:themeColor="text1"/>
          <w:lang w:eastAsia="zh-CN"/>
          <w14:textFill>
            <w14:solidFill>
              <w14:schemeClr w14:val="tx1"/>
            </w14:solidFill>
          </w14:textFill>
        </w:rPr>
        <w:t>NOTE</w:t>
      </w:r>
      <w:r>
        <w:rPr>
          <w:rFonts w:eastAsiaTheme="minorEastAsia"/>
          <w:color w:val="000000" w:themeColor="text1"/>
          <w:lang w:eastAsia="zh-CN"/>
          <w14:textFill>
            <w14:solidFill>
              <w14:schemeClr w14:val="tx1"/>
            </w14:solidFill>
          </w14:textFill>
        </w:rPr>
        <w:t xml:space="preserve">: Example selected sequences: </w:t>
      </w:r>
    </w:p>
    <w:p w14:paraId="268FCE18">
      <w:pPr>
        <w:rPr>
          <w:rFonts w:eastAsiaTheme="minorEastAsia"/>
          <w:color w:val="000000" w:themeColor="text1"/>
          <w:highlight w:val="none"/>
          <w:lang w:eastAsia="zh-CN"/>
          <w14:textFill>
            <w14:solidFill>
              <w14:schemeClr w14:val="tx1"/>
            </w14:solidFill>
          </w14:textFill>
        </w:rPr>
      </w:pPr>
      <w:r>
        <w:rPr>
          <w:color w:val="000000" w:themeColor="text1"/>
          <w:highlight w:val="none"/>
          <w14:textFill>
            <w14:solidFill>
              <w14:schemeClr w14:val="tx1"/>
            </w14:solidFill>
          </w14:textFill>
        </w:rPr>
        <w:t>gRNA-A1: CGGCGCTCTTAACATCCAGAGGG</w:t>
      </w:r>
      <w:r>
        <w:rPr>
          <w:rFonts w:eastAsiaTheme="minorEastAsia"/>
          <w:color w:val="000000" w:themeColor="text1"/>
          <w:highlight w:val="none"/>
          <w:lang w:eastAsia="zh-CN"/>
          <w14:textFill>
            <w14:solidFill>
              <w14:schemeClr w14:val="tx1"/>
            </w14:solidFill>
          </w14:textFill>
        </w:rPr>
        <w:t xml:space="preserve"> </w:t>
      </w:r>
      <w:bookmarkStart w:id="8" w:name="OLE_LINK7"/>
      <w:r>
        <w:rPr>
          <w:rFonts w:eastAsiaTheme="minorEastAsia"/>
          <w:color w:val="000000" w:themeColor="text1"/>
          <w:highlight w:val="none"/>
          <w:lang w:eastAsia="zh-CN"/>
          <w14:textFill>
            <w14:solidFill>
              <w14:schemeClr w14:val="tx1"/>
            </w14:solidFill>
          </w14:textFill>
        </w:rPr>
        <w:t>(score: 0.71)</w:t>
      </w:r>
    </w:p>
    <w:bookmarkEnd w:id="8"/>
    <w:p w14:paraId="75E225CA">
      <w:pPr>
        <w:rPr>
          <w:rFonts w:eastAsiaTheme="minorEastAsia"/>
          <w:color w:val="000000" w:themeColor="text1"/>
          <w:highlight w:val="none"/>
          <w:lang w:eastAsia="zh-CN"/>
          <w14:textFill>
            <w14:solidFill>
              <w14:schemeClr w14:val="tx1"/>
            </w14:solidFill>
          </w14:textFill>
        </w:rPr>
      </w:pPr>
      <w:r>
        <w:rPr>
          <w:color w:val="000000" w:themeColor="text1"/>
          <w:highlight w:val="none"/>
          <w14:textFill>
            <w14:solidFill>
              <w14:schemeClr w14:val="tx1"/>
            </w14:solidFill>
          </w14:textFill>
        </w:rPr>
        <w:t>gRNA-A2: CCCTTCAGTCTGGGTAGTAGAGG</w:t>
      </w:r>
      <w:r>
        <w:rPr>
          <w:rFonts w:eastAsiaTheme="minorEastAsia"/>
          <w:color w:val="000000" w:themeColor="text1"/>
          <w:highlight w:val="none"/>
          <w:lang w:eastAsia="zh-CN"/>
          <w14:textFill>
            <w14:solidFill>
              <w14:schemeClr w14:val="tx1"/>
            </w14:solidFill>
          </w14:textFill>
        </w:rPr>
        <w:t xml:space="preserve"> (score: 0.71)</w:t>
      </w:r>
    </w:p>
    <w:p w14:paraId="7FD0A3A0">
      <w:pPr>
        <w:rPr>
          <w:rFonts w:eastAsia="宋体"/>
          <w:color w:val="000000" w:themeColor="text1"/>
          <w:u w:val="single"/>
          <w:lang w:eastAsia="zh-CN"/>
          <w14:textFill>
            <w14:solidFill>
              <w14:schemeClr w14:val="tx1"/>
            </w14:solidFill>
          </w14:textFill>
        </w:rPr>
      </w:pPr>
      <w:r>
        <w:rPr>
          <w:rFonts w:eastAsia="宋体"/>
          <w:color w:val="000000" w:themeColor="text1"/>
          <w:highlight w:val="none"/>
          <w:lang w:eastAsia="zh-CN"/>
          <w14:textFill>
            <w14:solidFill>
              <w14:schemeClr w14:val="tx1"/>
            </w14:solidFill>
          </w14:textFill>
        </w:rPr>
        <w:t xml:space="preserve">Accept </w:t>
      </w:r>
      <w:bookmarkStart w:id="9" w:name="OLE_LINK16"/>
      <w:r>
        <w:rPr>
          <w:rFonts w:eastAsia="宋体"/>
          <w:color w:val="000000" w:themeColor="text1"/>
          <w:highlight w:val="none"/>
          <w:lang w:eastAsia="zh-CN"/>
          <w14:textFill>
            <w14:solidFill>
              <w14:schemeClr w14:val="tx1"/>
            </w14:solidFill>
          </w14:textFill>
        </w:rPr>
        <w:t>gRNAs</w:t>
      </w:r>
      <w:bookmarkEnd w:id="9"/>
      <w:r>
        <w:rPr>
          <w:rFonts w:eastAsia="宋体"/>
          <w:color w:val="000000" w:themeColor="text1"/>
          <w:highlight w:val="none"/>
          <w:lang w:eastAsia="zh-CN"/>
          <w14:textFill>
            <w14:solidFill>
              <w14:schemeClr w14:val="tx1"/>
            </w14:solidFill>
          </w14:textFill>
        </w:rPr>
        <w:t xml:space="preserve"> with a CRISPRater score ≥ 0.5. </w:t>
      </w:r>
      <w:r>
        <w:rPr>
          <w:rFonts w:eastAsia="宋体"/>
          <w:color w:val="000000" w:themeColor="text1"/>
          <w:lang w:eastAsia="zh-CN"/>
          <w14:textFill>
            <w14:solidFill>
              <w14:schemeClr w14:val="tx1"/>
            </w14:solidFill>
          </w14:textFill>
        </w:rPr>
        <w:t xml:space="preserve">For in vitro validation, accept gRNAs with </w:t>
      </w:r>
      <w:bookmarkStart w:id="10" w:name="OLE_LINK28"/>
      <w:r>
        <w:rPr>
          <w:rFonts w:eastAsia="宋体"/>
          <w:color w:val="000000" w:themeColor="text1"/>
          <w:lang w:eastAsia="zh-CN"/>
          <w14:textFill>
            <w14:solidFill>
              <w14:schemeClr w14:val="tx1"/>
            </w14:solidFill>
          </w14:textFill>
        </w:rPr>
        <w:t>&gt;</w:t>
      </w:r>
      <w:bookmarkEnd w:id="10"/>
      <w:r>
        <w:rPr>
          <w:rFonts w:eastAsia="宋体"/>
          <w:color w:val="000000" w:themeColor="text1"/>
          <w:lang w:eastAsia="zh-CN"/>
          <w14:textFill>
            <w14:solidFill>
              <w14:schemeClr w14:val="tx1"/>
            </w14:solidFill>
          </w14:textFill>
        </w:rPr>
        <w:t xml:space="preserve"> 50% cleavage efficiency in a Cas9/gRNA target efficiency detection kit.</w:t>
      </w:r>
    </w:p>
    <w:p w14:paraId="02222B0A">
      <w:pPr>
        <w:rPr>
          <w:color w:val="000000" w:themeColor="text1"/>
          <w14:textFill>
            <w14:solidFill>
              <w14:schemeClr w14:val="tx1"/>
            </w14:solidFill>
          </w14:textFill>
        </w:rPr>
      </w:pPr>
    </w:p>
    <w:p w14:paraId="73D9C01F">
      <w:pPr>
        <w:pStyle w:val="24"/>
        <w:spacing w:after="0" w:line="240" w:lineRule="auto"/>
        <w:ind w:left="0"/>
        <w:rPr>
          <w:rFonts w:ascii="Calibri" w:hAnsi="Calibri" w:cs="Calibri" w:eastAsiaTheme="minorEastAsia"/>
          <w:color w:val="000000" w:themeColor="text1"/>
          <w:sz w:val="24"/>
          <w:szCs w:val="24"/>
          <w:highlight w:val="none"/>
          <w:lang w:eastAsia="zh-CN"/>
          <w14:textFill>
            <w14:solidFill>
              <w14:schemeClr w14:val="tx1"/>
            </w14:solidFill>
          </w14:textFill>
        </w:rPr>
      </w:pPr>
      <w:r>
        <w:rPr>
          <w:rFonts w:ascii="Calibri" w:hAnsi="Calibri" w:cs="Calibri" w:eastAsiaTheme="minorEastAsia"/>
          <w:color w:val="000000" w:themeColor="text1"/>
          <w:sz w:val="24"/>
          <w:szCs w:val="24"/>
          <w:lang w:eastAsia="zh-CN"/>
          <w14:textFill>
            <w14:solidFill>
              <w14:schemeClr w14:val="tx1"/>
            </w14:solidFill>
          </w14:textFill>
        </w:rPr>
        <w:t>1.4.</w:t>
      </w:r>
      <w:r>
        <w:rPr>
          <w:rFonts w:ascii="Calibri" w:hAnsi="Calibri" w:cs="Calibri" w:eastAsiaTheme="minorEastAsia"/>
          <w:color w:val="000000" w:themeColor="text1"/>
          <w:sz w:val="24"/>
          <w:szCs w:val="24"/>
          <w:highlight w:val="none"/>
          <w:lang w:eastAsia="zh-CN"/>
          <w14:textFill>
            <w14:solidFill>
              <w14:schemeClr w14:val="tx1"/>
            </w14:solidFill>
          </w14:textFill>
        </w:rPr>
        <w:t xml:space="preserve"> </w:t>
      </w:r>
      <w:r>
        <w:rPr>
          <w:rFonts w:ascii="Calibri" w:hAnsi="Calibri" w:cs="Calibri"/>
          <w:color w:val="000000" w:themeColor="text1"/>
          <w:sz w:val="24"/>
          <w:szCs w:val="24"/>
          <w:highlight w:val="none"/>
          <w14:textFill>
            <w14:solidFill>
              <w14:schemeClr w14:val="tx1"/>
            </w14:solidFill>
          </w14:textFill>
        </w:rPr>
        <w:t xml:space="preserve">Design </w:t>
      </w:r>
      <w:r>
        <w:rPr>
          <w:rFonts w:ascii="Calibri" w:hAnsi="Calibri" w:cs="Calibri" w:eastAsiaTheme="minorEastAsia"/>
          <w:color w:val="000000" w:themeColor="text1"/>
          <w:sz w:val="24"/>
          <w:szCs w:val="24"/>
          <w:highlight w:val="none"/>
          <w:lang w:eastAsia="zh-CN"/>
          <w14:textFill>
            <w14:solidFill>
              <w14:schemeClr w14:val="tx1"/>
            </w14:solidFill>
          </w14:textFill>
        </w:rPr>
        <w:t>a single-stranded donor oligonucleotide to promote efficient joining of the intended breakpoints. Example donor sequence</w:t>
      </w:r>
      <w:r>
        <w:rPr>
          <w:rFonts w:ascii="Calibri" w:hAnsi="Calibri" w:cs="Calibri"/>
          <w:color w:val="000000" w:themeColor="text1"/>
          <w:sz w:val="24"/>
          <w:szCs w:val="24"/>
          <w:highlight w:val="none"/>
          <w14:textFill>
            <w14:solidFill>
              <w14:schemeClr w14:val="tx1"/>
            </w14:solidFill>
          </w14:textFill>
        </w:rPr>
        <w:t>:</w:t>
      </w:r>
      <w:r>
        <w:rPr>
          <w:rFonts w:ascii="Calibri" w:hAnsi="Calibri" w:cs="Calibri" w:eastAsiaTheme="minorEastAsia"/>
          <w:color w:val="000000" w:themeColor="text1"/>
          <w:sz w:val="24"/>
          <w:szCs w:val="24"/>
          <w:highlight w:val="none"/>
          <w:lang w:eastAsia="zh-CN"/>
          <w14:textFill>
            <w14:solidFill>
              <w14:schemeClr w14:val="tx1"/>
            </w14:solidFill>
          </w14:textFill>
        </w:rPr>
        <w:t xml:space="preserve"> TTAACCATCAACGGGCCGCTGCAAGGGCTGCTGTGTCTATA CTCAGGACCACCTGCCCTCTAGAGGCAGGAAGGTAGAGTTCCAAGCTCTGCTGTGCTAGGTTAAATGCAACTTAACATC.</w:t>
      </w:r>
    </w:p>
    <w:p w14:paraId="03AC6CE3">
      <w:pPr>
        <w:rPr>
          <w:color w:val="000000" w:themeColor="text1"/>
          <w:highlight w:val="none"/>
          <w14:textFill>
            <w14:solidFill>
              <w14:schemeClr w14:val="tx1"/>
            </w14:solidFill>
          </w14:textFill>
        </w:rPr>
      </w:pPr>
    </w:p>
    <w:p w14:paraId="08DA022E">
      <w:pPr>
        <w:rPr>
          <w:color w:val="000000" w:themeColor="text1"/>
          <w14:textFill>
            <w14:solidFill>
              <w14:schemeClr w14:val="tx1"/>
            </w14:solidFill>
          </w14:textFill>
        </w:rPr>
      </w:pPr>
      <w:r>
        <w:rPr>
          <w:color w:val="000000" w:themeColor="text1"/>
          <w14:textFill>
            <w14:solidFill>
              <w14:schemeClr w14:val="tx1"/>
            </w14:solidFill>
          </w14:textFill>
        </w:rPr>
        <w:t xml:space="preserve">1.5. </w:t>
      </w:r>
      <w:r>
        <w:rPr>
          <w:rFonts w:eastAsiaTheme="minorEastAsia"/>
          <w:color w:val="000000" w:themeColor="text1"/>
          <w:lang w:eastAsia="zh-CN"/>
          <w14:textFill>
            <w14:solidFill>
              <w14:schemeClr w14:val="tx1"/>
            </w14:solidFill>
          </w14:textFill>
        </w:rPr>
        <w:t>C</w:t>
      </w:r>
      <w:r>
        <w:rPr>
          <w:color w:val="000000" w:themeColor="text1"/>
          <w14:textFill>
            <w14:solidFill>
              <w14:schemeClr w14:val="tx1"/>
            </w14:solidFill>
          </w14:textFill>
        </w:rPr>
        <w:t>o-inject Cas9 mRNA, gRNA</w:t>
      </w:r>
      <w:r>
        <w:rPr>
          <w:rFonts w:eastAsia="宋体"/>
          <w:color w:val="000000" w:themeColor="text1"/>
          <w:lang w:eastAsia="zh-CN"/>
          <w14:textFill>
            <w14:solidFill>
              <w14:schemeClr w14:val="tx1"/>
            </w14:solidFill>
          </w14:textFill>
        </w:rPr>
        <w:t xml:space="preserve"> </w:t>
      </w:r>
      <w:r>
        <w:rPr>
          <w:color w:val="000000" w:themeColor="text1"/>
          <w14:textFill>
            <w14:solidFill>
              <w14:schemeClr w14:val="tx1"/>
            </w14:solidFill>
          </w14:textFill>
        </w:rPr>
        <w:t>and donor oligonucleotid</w:t>
      </w:r>
      <w:r>
        <w:rPr>
          <w:rFonts w:eastAsiaTheme="minorEastAsia"/>
          <w:color w:val="000000" w:themeColor="text1"/>
          <w:lang w:eastAsia="zh-CN"/>
          <w14:textFill>
            <w14:solidFill>
              <w14:schemeClr w14:val="tx1"/>
            </w14:solidFill>
          </w14:textFill>
        </w:rPr>
        <w:t>e</w:t>
      </w:r>
      <w:r>
        <w:rPr>
          <w:color w:val="000000" w:themeColor="text1"/>
          <w14:textFill>
            <w14:solidFill>
              <w14:schemeClr w14:val="tx1"/>
            </w14:solidFill>
          </w14:textFill>
        </w:rPr>
        <w:t xml:space="preserve"> into fertilized eggs </w:t>
      </w:r>
      <w:r>
        <w:rPr>
          <w:rFonts w:eastAsia="宋体"/>
          <w:color w:val="000000" w:themeColor="text1"/>
          <w:lang w:eastAsia="zh-CN"/>
          <w14:textFill>
            <w14:solidFill>
              <w14:schemeClr w14:val="tx1"/>
            </w14:solidFill>
          </w14:textFill>
        </w:rPr>
        <w:t xml:space="preserve">to generate </w:t>
      </w:r>
      <w:r>
        <w:rPr>
          <w:rFonts w:eastAsia="宋体"/>
          <w:i/>
          <w:iCs/>
          <w:color w:val="000000" w:themeColor="text1"/>
          <w:lang w:eastAsia="zh-CN"/>
          <w14:textFill>
            <w14:solidFill>
              <w14:schemeClr w14:val="tx1"/>
            </w14:solidFill>
          </w14:textFill>
        </w:rPr>
        <w:t>Cracd</w:t>
      </w:r>
      <w:r>
        <w:rPr>
          <w:rFonts w:eastAsia="宋体"/>
          <w:color w:val="000000" w:themeColor="text1"/>
          <w:lang w:eastAsia="zh-CN"/>
          <w14:textFill>
            <w14:solidFill>
              <w14:schemeClr w14:val="tx1"/>
            </w14:solidFill>
          </w14:textFill>
        </w:rPr>
        <w:t>-deficient mice</w:t>
      </w:r>
      <w:r>
        <w:rPr>
          <w:color w:val="000000" w:themeColor="text1"/>
          <w14:textFill>
            <w14:solidFill>
              <w14:schemeClr w14:val="tx1"/>
            </w14:solidFill>
          </w14:textFill>
        </w:rPr>
        <w:t xml:space="preserve">. </w:t>
      </w:r>
      <w:r>
        <w:rPr>
          <w:rFonts w:eastAsiaTheme="minorEastAsia"/>
          <w:color w:val="000000" w:themeColor="text1"/>
          <w:lang w:eastAsia="zh-CN"/>
          <w14:textFill>
            <w14:solidFill>
              <w14:schemeClr w14:val="tx1"/>
            </w14:solidFill>
          </w14:textFill>
        </w:rPr>
        <w:t>P</w:t>
      </w:r>
      <w:r>
        <w:rPr>
          <w:color w:val="000000" w:themeColor="text1"/>
          <w14:textFill>
            <w14:solidFill>
              <w14:schemeClr w14:val="tx1"/>
            </w14:solidFill>
          </w14:textFill>
        </w:rPr>
        <w:t>repare Cas9 mRNA and gRNA by in vitro transcription.</w:t>
      </w:r>
    </w:p>
    <w:p w14:paraId="40CF11E7">
      <w:pPr>
        <w:rPr>
          <w:color w:val="000000" w:themeColor="text1"/>
          <w14:textFill>
            <w14:solidFill>
              <w14:schemeClr w14:val="tx1"/>
            </w14:solidFill>
          </w14:textFill>
        </w:rPr>
      </w:pPr>
    </w:p>
    <w:p w14:paraId="40A909AF">
      <w:pPr>
        <w:rPr>
          <w:rFonts w:eastAsiaTheme="minorEastAsia"/>
          <w:color w:val="000000" w:themeColor="text1"/>
          <w:highlight w:val="none"/>
          <w:lang w:eastAsia="zh-CN"/>
          <w14:textFill>
            <w14:solidFill>
              <w14:schemeClr w14:val="tx1"/>
            </w14:solidFill>
          </w14:textFill>
        </w:rPr>
      </w:pPr>
      <w:r>
        <w:rPr>
          <w:color w:val="000000" w:themeColor="text1"/>
          <w14:textFill>
            <w14:solidFill>
              <w14:schemeClr w14:val="tx1"/>
            </w14:solidFill>
          </w14:textFill>
        </w:rPr>
        <w:t>1.5.1</w:t>
      </w:r>
      <w:r>
        <w:rPr>
          <w:color w:val="000000" w:themeColor="text1"/>
          <w:highlight w:val="none"/>
          <w14:textFill>
            <w14:solidFill>
              <w14:schemeClr w14:val="tx1"/>
            </w14:solidFill>
          </w14:textFill>
        </w:rPr>
        <w:t>.</w:t>
      </w:r>
      <w:r>
        <w:rPr>
          <w:rFonts w:eastAsiaTheme="minorEastAsia"/>
          <w:color w:val="000000" w:themeColor="text1"/>
          <w:highlight w:val="none"/>
          <w:lang w:eastAsia="zh-CN"/>
          <w14:textFill>
            <w14:solidFill>
              <w14:schemeClr w14:val="tx1"/>
            </w14:solidFill>
          </w14:textFill>
        </w:rPr>
        <w:t xml:space="preserve"> Preparation of gRNA. </w:t>
      </w:r>
    </w:p>
    <w:p w14:paraId="31F984A4">
      <w:pPr>
        <w:rPr>
          <w:rFonts w:eastAsiaTheme="minorEastAsia"/>
          <w:color w:val="000000" w:themeColor="text1"/>
          <w:lang w:eastAsia="zh-CN"/>
          <w14:textFill>
            <w14:solidFill>
              <w14:schemeClr w14:val="tx1"/>
            </w14:solidFill>
          </w14:textFill>
        </w:rPr>
      </w:pPr>
    </w:p>
    <w:p w14:paraId="65A51290">
      <w:pPr>
        <w:rPr>
          <w:color w:val="000000" w:themeColor="text1"/>
          <w14:textFill>
            <w14:solidFill>
              <w14:schemeClr w14:val="tx1"/>
            </w14:solidFill>
          </w14:textFill>
        </w:rPr>
      </w:pPr>
      <w:r>
        <w:rPr>
          <w:rFonts w:eastAsiaTheme="minorEastAsia"/>
          <w:color w:val="000000" w:themeColor="text1"/>
          <w:lang w:eastAsia="zh-CN"/>
          <w14:textFill>
            <w14:solidFill>
              <w14:schemeClr w14:val="tx1"/>
            </w14:solidFill>
          </w14:textFill>
        </w:rPr>
        <w:t xml:space="preserve">1.5.1.1. </w:t>
      </w:r>
      <w:r>
        <w:rPr>
          <w:color w:val="000000" w:themeColor="text1"/>
          <w14:textFill>
            <w14:solidFill>
              <w14:schemeClr w14:val="tx1"/>
            </w14:solidFill>
          </w14:textFill>
        </w:rPr>
        <w:t xml:space="preserve">Transcribe gRNAs </w:t>
      </w:r>
      <w:r>
        <w:rPr>
          <w:i/>
          <w:iCs/>
          <w:color w:val="000000" w:themeColor="text1"/>
          <w14:textFill>
            <w14:solidFill>
              <w14:schemeClr w14:val="tx1"/>
            </w14:solidFill>
          </w14:textFill>
        </w:rPr>
        <w:t>in vitro</w:t>
      </w:r>
      <w:r>
        <w:rPr>
          <w:color w:val="000000" w:themeColor="text1"/>
          <w14:textFill>
            <w14:solidFill>
              <w14:schemeClr w14:val="tx1"/>
            </w14:solidFill>
          </w14:textFill>
        </w:rPr>
        <w:t xml:space="preserve"> from DNA templates using </w:t>
      </w:r>
      <w:r>
        <w:rPr>
          <w:rFonts w:eastAsiaTheme="minorEastAsia"/>
          <w:color w:val="000000" w:themeColor="text1"/>
          <w:lang w:eastAsia="zh-CN"/>
          <w14:textFill>
            <w14:solidFill>
              <w14:schemeClr w14:val="tx1"/>
            </w14:solidFill>
          </w14:textFill>
        </w:rPr>
        <w:t>the MEGAshortscript™ T7</w:t>
      </w:r>
      <w:r>
        <w:rPr>
          <w:color w:val="000000" w:themeColor="text1"/>
          <w14:textFill>
            <w14:solidFill>
              <w14:schemeClr w14:val="tx1"/>
            </w14:solidFill>
          </w14:textFill>
        </w:rPr>
        <w:t xml:space="preserve"> transcription kit</w:t>
      </w:r>
      <w:r>
        <w:rPr>
          <w:rFonts w:eastAsiaTheme="minorEastAsia"/>
          <w:color w:val="000000" w:themeColor="text1"/>
          <w:lang w:eastAsia="zh-CN"/>
          <w14:textFill>
            <w14:solidFill>
              <w14:schemeClr w14:val="tx1"/>
            </w14:solidFill>
          </w14:textFill>
        </w:rPr>
        <w:t xml:space="preserve"> (see </w:t>
      </w:r>
      <w:r>
        <w:rPr>
          <w:rFonts w:eastAsiaTheme="minorEastAsia"/>
          <w:b/>
          <w:bCs/>
          <w:color w:val="000000" w:themeColor="text1"/>
          <w:lang w:eastAsia="zh-CN"/>
          <w14:textFill>
            <w14:solidFill>
              <w14:schemeClr w14:val="tx1"/>
            </w14:solidFill>
          </w14:textFill>
        </w:rPr>
        <w:t>Table of Materials</w:t>
      </w:r>
      <w:r>
        <w:rPr>
          <w:rFonts w:eastAsiaTheme="minorEastAsia"/>
          <w:color w:val="000000" w:themeColor="text1"/>
          <w:lang w:eastAsia="zh-CN"/>
          <w14:textFill>
            <w14:solidFill>
              <w14:schemeClr w14:val="tx1"/>
            </w14:solidFill>
          </w14:textFill>
        </w:rPr>
        <w:t>)</w:t>
      </w:r>
      <w:r>
        <w:rPr>
          <w:color w:val="000000" w:themeColor="text1"/>
          <w14:textFill>
            <w14:solidFill>
              <w14:schemeClr w14:val="tx1"/>
            </w14:solidFill>
          </w14:textFill>
        </w:rPr>
        <w:t xml:space="preserve"> following the manufacturer's protocol. </w:t>
      </w:r>
    </w:p>
    <w:p w14:paraId="0B2A38B9">
      <w:pPr>
        <w:rPr>
          <w:color w:val="000000" w:themeColor="text1"/>
          <w14:textFill>
            <w14:solidFill>
              <w14:schemeClr w14:val="tx1"/>
            </w14:solidFill>
          </w14:textFill>
        </w:rPr>
      </w:pPr>
    </w:p>
    <w:p w14:paraId="0738DFA2">
      <w:pPr>
        <w:rPr>
          <w:color w:val="000000" w:themeColor="text1"/>
          <w14:textFill>
            <w14:solidFill>
              <w14:schemeClr w14:val="tx1"/>
            </w14:solidFill>
          </w14:textFill>
        </w:rPr>
      </w:pPr>
      <w:r>
        <w:rPr>
          <w:color w:val="000000" w:themeColor="text1"/>
          <w14:textFill>
            <w14:solidFill>
              <w14:schemeClr w14:val="tx1"/>
            </w14:solidFill>
          </w14:textFill>
        </w:rPr>
        <w:t>1.5.1.2. Purify the transcribed gRNAs using a</w:t>
      </w:r>
      <w:r>
        <w:rPr>
          <w:rFonts w:eastAsiaTheme="minorEastAsia"/>
          <w:color w:val="000000" w:themeColor="text1"/>
          <w:lang w:eastAsia="zh-CN"/>
          <w14:textFill>
            <w14:solidFill>
              <w14:schemeClr w14:val="tx1"/>
            </w14:solidFill>
          </w14:textFill>
        </w:rPr>
        <w:t>n</w:t>
      </w:r>
      <w:r>
        <w:rPr>
          <w:color w:val="000000" w:themeColor="text1"/>
          <w14:textFill>
            <w14:solidFill>
              <w14:schemeClr w14:val="tx1"/>
            </w14:solidFill>
          </w14:textFill>
        </w:rPr>
        <w:t xml:space="preserve"> RNA purification kit </w:t>
      </w:r>
      <w:r>
        <w:rPr>
          <w:rFonts w:eastAsia="宋体"/>
          <w:color w:val="000000" w:themeColor="text1"/>
          <w:lang w:eastAsia="zh-CN"/>
          <w14:textFill>
            <w14:solidFill>
              <w14:schemeClr w14:val="tx1"/>
            </w14:solidFill>
          </w14:textFill>
        </w:rPr>
        <w:t>(</w:t>
      </w:r>
      <w:r>
        <w:rPr>
          <w:rFonts w:eastAsiaTheme="minorEastAsia"/>
          <w:color w:val="000000" w:themeColor="text1"/>
          <w:lang w:eastAsia="zh-CN"/>
          <w14:textFill>
            <w14:solidFill>
              <w14:schemeClr w14:val="tx1"/>
            </w14:solidFill>
          </w14:textFill>
        </w:rPr>
        <w:t xml:space="preserve">see </w:t>
      </w:r>
      <w:r>
        <w:rPr>
          <w:rFonts w:eastAsiaTheme="minorEastAsia"/>
          <w:b/>
          <w:bCs/>
          <w:color w:val="000000" w:themeColor="text1"/>
          <w:lang w:eastAsia="zh-CN"/>
          <w14:textFill>
            <w14:solidFill>
              <w14:schemeClr w14:val="tx1"/>
            </w14:solidFill>
          </w14:textFill>
        </w:rPr>
        <w:t>Table of Materials</w:t>
      </w:r>
      <w:r>
        <w:rPr>
          <w:rFonts w:eastAsia="宋体"/>
          <w:color w:val="000000" w:themeColor="text1"/>
          <w:lang w:eastAsia="zh-CN"/>
          <w14:textFill>
            <w14:solidFill>
              <w14:schemeClr w14:val="tx1"/>
            </w14:solidFill>
          </w14:textFill>
        </w:rPr>
        <w:t xml:space="preserve">) </w:t>
      </w:r>
      <w:r>
        <w:rPr>
          <w:color w:val="000000" w:themeColor="text1"/>
          <w14:textFill>
            <w14:solidFill>
              <w14:schemeClr w14:val="tx1"/>
            </w14:solidFill>
          </w14:textFill>
        </w:rPr>
        <w:t>and elute them in RNase-free water.</w:t>
      </w:r>
    </w:p>
    <w:p w14:paraId="579F02E1">
      <w:pPr>
        <w:rPr>
          <w:color w:val="000000" w:themeColor="text1"/>
          <w14:textFill>
            <w14:solidFill>
              <w14:schemeClr w14:val="tx1"/>
            </w14:solidFill>
          </w14:textFill>
        </w:rPr>
      </w:pPr>
    </w:p>
    <w:p w14:paraId="64BC1BAB">
      <w:pPr>
        <w:rPr>
          <w:rFonts w:eastAsiaTheme="minorEastAsia"/>
          <w:color w:val="000000" w:themeColor="text1"/>
          <w:lang w:eastAsia="zh-CN"/>
          <w14:textFill>
            <w14:solidFill>
              <w14:schemeClr w14:val="tx1"/>
            </w14:solidFill>
          </w14:textFill>
        </w:rPr>
      </w:pPr>
      <w:r>
        <w:rPr>
          <w:color w:val="000000" w:themeColor="text1"/>
          <w14:textFill>
            <w14:solidFill>
              <w14:schemeClr w14:val="tx1"/>
            </w14:solidFill>
          </w14:textFill>
        </w:rPr>
        <w:t>1.5.1.3. Assess gRNA cleavage activity using an in vitro Cas9/gRNA target efficiency detection kit</w:t>
      </w:r>
      <w:r>
        <w:rPr>
          <w:rFonts w:eastAsia="宋体"/>
          <w:color w:val="000000" w:themeColor="text1"/>
          <w:lang w:eastAsia="zh-CN"/>
          <w14:textFill>
            <w14:solidFill>
              <w14:schemeClr w14:val="tx1"/>
            </w14:solidFill>
          </w14:textFill>
        </w:rPr>
        <w:t xml:space="preserve"> (</w:t>
      </w:r>
      <w:r>
        <w:rPr>
          <w:rFonts w:eastAsiaTheme="minorEastAsia"/>
          <w:color w:val="000000" w:themeColor="text1"/>
          <w:lang w:eastAsia="zh-CN"/>
          <w14:textFill>
            <w14:solidFill>
              <w14:schemeClr w14:val="tx1"/>
            </w14:solidFill>
          </w14:textFill>
        </w:rPr>
        <w:t xml:space="preserve">see </w:t>
      </w:r>
      <w:r>
        <w:rPr>
          <w:rFonts w:eastAsiaTheme="minorEastAsia"/>
          <w:b/>
          <w:bCs/>
          <w:color w:val="000000" w:themeColor="text1"/>
          <w:lang w:eastAsia="zh-CN"/>
          <w14:textFill>
            <w14:solidFill>
              <w14:schemeClr w14:val="tx1"/>
            </w14:solidFill>
          </w14:textFill>
        </w:rPr>
        <w:t>Table of Materials</w:t>
      </w:r>
      <w:r>
        <w:rPr>
          <w:rFonts w:eastAsia="宋体"/>
          <w:color w:val="000000" w:themeColor="text1"/>
          <w:lang w:eastAsia="zh-CN"/>
          <w14:textFill>
            <w14:solidFill>
              <w14:schemeClr w14:val="tx1"/>
            </w14:solidFill>
          </w14:textFill>
        </w:rPr>
        <w:t>)</w:t>
      </w:r>
      <w:r>
        <w:rPr>
          <w:color w:val="000000" w:themeColor="text1"/>
          <w14:textFill>
            <w14:solidFill>
              <w14:schemeClr w14:val="tx1"/>
            </w14:solidFill>
          </w14:textFill>
        </w:rPr>
        <w:t xml:space="preserve">. </w:t>
      </w:r>
    </w:p>
    <w:p w14:paraId="08F40D38">
      <w:pPr>
        <w:rPr>
          <w:rFonts w:eastAsiaTheme="minorEastAsia"/>
          <w:color w:val="000000" w:themeColor="text1"/>
          <w:lang w:eastAsia="zh-CN"/>
          <w14:textFill>
            <w14:solidFill>
              <w14:schemeClr w14:val="tx1"/>
            </w14:solidFill>
          </w14:textFill>
        </w:rPr>
      </w:pPr>
    </w:p>
    <w:p w14:paraId="5E44884D">
      <w:pPr>
        <w:rPr>
          <w:rFonts w:eastAsia="宋体"/>
          <w:color w:val="000000" w:themeColor="text1"/>
          <w:lang w:eastAsia="zh-CN"/>
          <w14:textFill>
            <w14:solidFill>
              <w14:schemeClr w14:val="tx1"/>
            </w14:solidFill>
          </w14:textFill>
        </w:rPr>
      </w:pPr>
      <w:r>
        <w:rPr>
          <w:rFonts w:eastAsia="宋体"/>
          <w:color w:val="000000" w:themeColor="text1"/>
          <w:lang w:eastAsia="zh-CN"/>
          <w14:textFill>
            <w14:solidFill>
              <w14:schemeClr w14:val="tx1"/>
            </w14:solidFill>
          </w14:textFill>
        </w:rPr>
        <w:t>1.5.1.4. Perform all RNA preparation steps on ice using RNase</w:t>
      </w:r>
      <w:r>
        <w:rPr>
          <w:rFonts w:ascii="Cambria Math" w:hAnsi="Cambria Math" w:eastAsia="宋体" w:cs="Cambria Math"/>
          <w:color w:val="000000" w:themeColor="text1"/>
          <w:lang w:eastAsia="zh-CN"/>
          <w14:textFill>
            <w14:solidFill>
              <w14:schemeClr w14:val="tx1"/>
            </w14:solidFill>
          </w14:textFill>
        </w:rPr>
        <w:t>‑</w:t>
      </w:r>
      <w:r>
        <w:rPr>
          <w:rFonts w:eastAsia="宋体"/>
          <w:color w:val="000000" w:themeColor="text1"/>
          <w:lang w:eastAsia="zh-CN"/>
          <w14:textFill>
            <w14:solidFill>
              <w14:schemeClr w14:val="tx1"/>
            </w14:solidFill>
          </w14:textFill>
        </w:rPr>
        <w:t>free consumables (pipette tips, tubes, water). Keep RNA samples on ice at all times to prevent degradation.</w:t>
      </w:r>
    </w:p>
    <w:p w14:paraId="06AEC5A2">
      <w:pPr>
        <w:rPr>
          <w:rFonts w:eastAsia="宋体"/>
          <w:color w:val="000000" w:themeColor="text1"/>
          <w:lang w:eastAsia="zh-CN"/>
          <w14:textFill>
            <w14:solidFill>
              <w14:schemeClr w14:val="tx1"/>
            </w14:solidFill>
          </w14:textFill>
        </w:rPr>
      </w:pPr>
    </w:p>
    <w:p w14:paraId="3C811ED5">
      <w:pPr>
        <w:rPr>
          <w:rFonts w:eastAsiaTheme="minorEastAsia"/>
          <w:color w:val="000000" w:themeColor="text1"/>
          <w:lang w:eastAsia="zh-CN"/>
          <w14:textFill>
            <w14:solidFill>
              <w14:schemeClr w14:val="tx1"/>
            </w14:solidFill>
          </w14:textFill>
        </w:rPr>
      </w:pPr>
      <w:r>
        <w:rPr>
          <w:rFonts w:eastAsia="宋体"/>
          <w:color w:val="000000" w:themeColor="text1"/>
          <w:lang w:eastAsia="zh-CN"/>
          <w14:textFill>
            <w14:solidFill>
              <w14:schemeClr w14:val="tx1"/>
            </w14:solidFill>
          </w14:textFill>
        </w:rPr>
        <w:t xml:space="preserve">1.5.2. </w:t>
      </w:r>
      <w:r>
        <w:rPr>
          <w:color w:val="000000" w:themeColor="text1"/>
          <w14:textFill>
            <w14:solidFill>
              <w14:schemeClr w14:val="tx1"/>
            </w14:solidFill>
          </w14:textFill>
        </w:rPr>
        <w:t xml:space="preserve">To perform the cleavage assay: mix the transcribed gRNA (25 ng/µL) with recombinant Cas9 </w:t>
      </w:r>
      <w:r>
        <w:rPr>
          <w:rFonts w:eastAsiaTheme="minorEastAsia"/>
          <w:color w:val="000000" w:themeColor="text1"/>
          <w:lang w:eastAsia="zh-CN"/>
          <w14:textFill>
            <w14:solidFill>
              <w14:schemeClr w14:val="tx1"/>
            </w14:solidFill>
          </w14:textFill>
        </w:rPr>
        <w:t>protein</w:t>
      </w:r>
      <w:r>
        <w:rPr>
          <w:color w:val="000000" w:themeColor="text1"/>
          <w14:textFill>
            <w14:solidFill>
              <w14:schemeClr w14:val="tx1"/>
            </w14:solidFill>
          </w14:textFill>
        </w:rPr>
        <w:t xml:space="preserve"> (50 ng/µL) and a PCR-amplified DNA fragment containing the target sequence (50 ng).</w:t>
      </w:r>
    </w:p>
    <w:p w14:paraId="7E235F35">
      <w:pPr>
        <w:rPr>
          <w:color w:val="000000" w:themeColor="text1"/>
          <w14:textFill>
            <w14:solidFill>
              <w14:schemeClr w14:val="tx1"/>
            </w14:solidFill>
          </w14:textFill>
        </w:rPr>
      </w:pPr>
    </w:p>
    <w:p w14:paraId="24DFB828">
      <w:pPr>
        <w:rPr>
          <w:color w:val="000000" w:themeColor="text1"/>
          <w14:textFill>
            <w14:solidFill>
              <w14:schemeClr w14:val="tx1"/>
            </w14:solidFill>
          </w14:textFill>
        </w:rPr>
      </w:pPr>
      <w:r>
        <w:rPr>
          <w:color w:val="000000" w:themeColor="text1"/>
          <w14:textFill>
            <w14:solidFill>
              <w14:schemeClr w14:val="tx1"/>
            </w14:solidFill>
          </w14:textFill>
        </w:rPr>
        <w:t>1.5</w:t>
      </w:r>
      <w:r>
        <w:rPr>
          <w:rFonts w:hint="eastAsia" w:eastAsia="宋体"/>
          <w:color w:val="000000" w:themeColor="text1"/>
          <w:lang w:val="en-US" w:eastAsia="zh-CN"/>
          <w14:textFill>
            <w14:solidFill>
              <w14:schemeClr w14:val="tx1"/>
            </w14:solidFill>
          </w14:textFill>
        </w:rPr>
        <w:t>.</w:t>
      </w:r>
      <w:r>
        <w:rPr>
          <w:color w:val="000000" w:themeColor="text1"/>
          <w14:textFill>
            <w14:solidFill>
              <w14:schemeClr w14:val="tx1"/>
            </w14:solidFill>
          </w14:textFill>
        </w:rPr>
        <w:t>2.1. Incubate the reaction at 37</w:t>
      </w:r>
      <w:r>
        <w:rPr>
          <w:rFonts w:eastAsiaTheme="minorEastAsia"/>
          <w:color w:val="000000" w:themeColor="text1"/>
          <w:lang w:eastAsia="zh-CN"/>
          <w14:textFill>
            <w14:solidFill>
              <w14:schemeClr w14:val="tx1"/>
            </w14:solidFill>
          </w14:textFill>
        </w:rPr>
        <w:t xml:space="preserve"> </w:t>
      </w:r>
      <w:r>
        <w:rPr>
          <w:color w:val="000000" w:themeColor="text1"/>
          <w14:textFill>
            <w14:solidFill>
              <w14:schemeClr w14:val="tx1"/>
            </w14:solidFill>
          </w14:textFill>
        </w:rPr>
        <w:t xml:space="preserve">°C for 30 min. </w:t>
      </w:r>
    </w:p>
    <w:p w14:paraId="5FABB931">
      <w:pPr>
        <w:rPr>
          <w:color w:val="000000" w:themeColor="text1"/>
          <w14:textFill>
            <w14:solidFill>
              <w14:schemeClr w14:val="tx1"/>
            </w14:solidFill>
          </w14:textFill>
        </w:rPr>
      </w:pPr>
    </w:p>
    <w:p w14:paraId="2C610819">
      <w:pPr>
        <w:rPr>
          <w:color w:val="000000" w:themeColor="text1"/>
          <w14:textFill>
            <w14:solidFill>
              <w14:schemeClr w14:val="tx1"/>
            </w14:solidFill>
          </w14:textFill>
        </w:rPr>
      </w:pPr>
      <w:r>
        <w:rPr>
          <w:color w:val="000000" w:themeColor="text1"/>
          <w14:textFill>
            <w14:solidFill>
              <w14:schemeClr w14:val="tx1"/>
            </w14:solidFill>
          </w14:textFill>
        </w:rPr>
        <w:t xml:space="preserve">1.5.2.2. Run the products on a 2% agarose gel to visualize uncleaved and cleaved bands. </w:t>
      </w:r>
    </w:p>
    <w:p w14:paraId="6C2F5161">
      <w:pPr>
        <w:rPr>
          <w:color w:val="000000" w:themeColor="text1"/>
          <w14:textFill>
            <w14:solidFill>
              <w14:schemeClr w14:val="tx1"/>
            </w14:solidFill>
          </w14:textFill>
        </w:rPr>
      </w:pPr>
    </w:p>
    <w:p w14:paraId="2E925DA7">
      <w:pPr>
        <w:rPr>
          <w:rFonts w:eastAsiaTheme="minorEastAsia"/>
          <w:color w:val="000000" w:themeColor="text1"/>
          <w:lang w:eastAsia="zh-CN"/>
          <w14:textFill>
            <w14:solidFill>
              <w14:schemeClr w14:val="tx1"/>
            </w14:solidFill>
          </w14:textFill>
        </w:rPr>
      </w:pPr>
      <w:r>
        <w:rPr>
          <w:color w:val="000000" w:themeColor="text1"/>
          <w14:textFill>
            <w14:solidFill>
              <w14:schemeClr w14:val="tx1"/>
            </w14:solidFill>
          </w14:textFill>
        </w:rPr>
        <w:t>1.5.2.3. Calculate cleavage efficiency as the ratio of cleaved band intensity to total (cleaved + uncleaved) band intensity</w:t>
      </w:r>
      <w:r>
        <w:rPr>
          <w:rFonts w:eastAsiaTheme="minorEastAsia"/>
          <w:color w:val="000000" w:themeColor="text1"/>
          <w:lang w:eastAsia="zh-CN"/>
          <w14:textFill>
            <w14:solidFill>
              <w14:schemeClr w14:val="tx1"/>
            </w14:solidFill>
          </w14:textFill>
        </w:rPr>
        <w:t xml:space="preserve">. </w:t>
      </w:r>
    </w:p>
    <w:p w14:paraId="33C9D03F">
      <w:pPr>
        <w:rPr>
          <w:rFonts w:eastAsiaTheme="minorEastAsia"/>
          <w:color w:val="000000" w:themeColor="text1"/>
          <w:lang w:eastAsia="zh-CN"/>
          <w14:textFill>
            <w14:solidFill>
              <w14:schemeClr w14:val="tx1"/>
            </w14:solidFill>
          </w14:textFill>
        </w:rPr>
      </w:pPr>
    </w:p>
    <w:p w14:paraId="401F9953">
      <w:pPr>
        <w:rPr>
          <w:color w:val="000000" w:themeColor="text1"/>
          <w:highlight w:val="none"/>
          <w14:textFill>
            <w14:solidFill>
              <w14:schemeClr w14:val="tx1"/>
            </w14:solidFill>
          </w14:textFill>
        </w:rPr>
      </w:pPr>
      <w:r>
        <w:rPr>
          <w:rFonts w:eastAsia="宋体"/>
          <w:color w:val="000000" w:themeColor="text1"/>
          <w:highlight w:val="none"/>
          <w:lang w:eastAsia="zh-CN"/>
          <w14:textFill>
            <w14:solidFill>
              <w14:schemeClr w14:val="tx1"/>
            </w14:solidFill>
          </w14:textFill>
        </w:rPr>
        <w:t>1.5.2.4.</w:t>
      </w:r>
      <w:r>
        <w:rPr>
          <w:rFonts w:eastAsiaTheme="minorEastAsia"/>
          <w:color w:val="000000" w:themeColor="text1"/>
          <w:highlight w:val="none"/>
          <w:lang w:eastAsia="zh-CN"/>
          <w14:textFill>
            <w14:solidFill>
              <w14:schemeClr w14:val="tx1"/>
            </w14:solidFill>
          </w14:textFill>
        </w:rPr>
        <w:t xml:space="preserve"> </w:t>
      </w:r>
      <w:r>
        <w:rPr>
          <w:color w:val="000000" w:themeColor="text1"/>
          <w:highlight w:val="none"/>
          <w14:textFill>
            <w14:solidFill>
              <w14:schemeClr w14:val="tx1"/>
            </w14:solidFill>
          </w14:textFill>
        </w:rPr>
        <w:t xml:space="preserve">Accept gRNAs with </w:t>
      </w:r>
      <w:r>
        <w:rPr>
          <w:rFonts w:eastAsia="宋体"/>
          <w:color w:val="000000" w:themeColor="text1"/>
          <w:highlight w:val="none"/>
          <w:lang w:eastAsia="zh-CN"/>
          <w14:textFill>
            <w14:solidFill>
              <w14:schemeClr w14:val="tx1"/>
            </w14:solidFill>
          </w14:textFill>
        </w:rPr>
        <w:t>&gt;</w:t>
      </w:r>
      <w:r>
        <w:rPr>
          <w:rFonts w:eastAsiaTheme="minorEastAsia"/>
          <w:color w:val="000000" w:themeColor="text1"/>
          <w:highlight w:val="none"/>
          <w:lang w:eastAsia="zh-CN"/>
          <w14:textFill>
            <w14:solidFill>
              <w14:schemeClr w14:val="tx1"/>
            </w14:solidFill>
          </w14:textFill>
        </w:rPr>
        <w:t xml:space="preserve"> </w:t>
      </w:r>
      <w:r>
        <w:rPr>
          <w:color w:val="000000" w:themeColor="text1"/>
          <w:highlight w:val="none"/>
          <w14:textFill>
            <w14:solidFill>
              <w14:schemeClr w14:val="tx1"/>
            </w14:solidFill>
          </w14:textFill>
        </w:rPr>
        <w:t xml:space="preserve">50% cleavage efficiency. </w:t>
      </w:r>
    </w:p>
    <w:p w14:paraId="4524F9BB">
      <w:pPr>
        <w:rPr>
          <w:color w:val="000000" w:themeColor="text1"/>
          <w:highlight w:val="none"/>
          <w14:textFill>
            <w14:solidFill>
              <w14:schemeClr w14:val="tx1"/>
            </w14:solidFill>
          </w14:textFill>
        </w:rPr>
      </w:pPr>
    </w:p>
    <w:p w14:paraId="59CD9855">
      <w:pPr>
        <w:rPr>
          <w:rFonts w:eastAsiaTheme="minorEastAsia"/>
          <w:color w:val="000000" w:themeColor="text1"/>
          <w:highlight w:val="none"/>
          <w:lang w:eastAsia="zh-CN"/>
          <w14:textFill>
            <w14:solidFill>
              <w14:schemeClr w14:val="tx1"/>
            </w14:solidFill>
          </w14:textFill>
        </w:rPr>
      </w:pPr>
      <w:r>
        <w:rPr>
          <w:color w:val="000000" w:themeColor="text1"/>
          <w:highlight w:val="none"/>
          <w14:textFill>
            <w14:solidFill>
              <w14:schemeClr w14:val="tx1"/>
            </w14:solidFill>
          </w14:textFill>
        </w:rPr>
        <w:t>1.5.</w:t>
      </w:r>
      <w:r>
        <w:rPr>
          <w:rFonts w:eastAsiaTheme="minorEastAsia"/>
          <w:color w:val="000000" w:themeColor="text1"/>
          <w:highlight w:val="none"/>
          <w:lang w:eastAsia="zh-CN"/>
          <w14:textFill>
            <w14:solidFill>
              <w14:schemeClr w14:val="tx1"/>
            </w14:solidFill>
          </w14:textFill>
        </w:rPr>
        <w:t>3</w:t>
      </w:r>
      <w:r>
        <w:rPr>
          <w:color w:val="000000" w:themeColor="text1"/>
          <w:highlight w:val="none"/>
          <w14:textFill>
            <w14:solidFill>
              <w14:schemeClr w14:val="tx1"/>
            </w14:solidFill>
          </w14:textFill>
        </w:rPr>
        <w:t>. Prepar</w:t>
      </w:r>
      <w:r>
        <w:rPr>
          <w:rFonts w:eastAsiaTheme="minorEastAsia"/>
          <w:color w:val="000000" w:themeColor="text1"/>
          <w:highlight w:val="none"/>
          <w:lang w:eastAsia="zh-CN"/>
          <w14:textFill>
            <w14:solidFill>
              <w14:schemeClr w14:val="tx1"/>
            </w14:solidFill>
          </w14:textFill>
        </w:rPr>
        <w:t>ation of</w:t>
      </w:r>
      <w:r>
        <w:rPr>
          <w:color w:val="000000" w:themeColor="text1"/>
          <w:highlight w:val="none"/>
          <w14:textFill>
            <w14:solidFill>
              <w14:schemeClr w14:val="tx1"/>
            </w14:solidFill>
          </w14:textFill>
        </w:rPr>
        <w:t xml:space="preserve"> Cas9 mRNA</w:t>
      </w:r>
      <w:r>
        <w:rPr>
          <w:rFonts w:eastAsiaTheme="minorEastAsia"/>
          <w:color w:val="000000" w:themeColor="text1"/>
          <w:highlight w:val="none"/>
          <w:lang w:eastAsia="zh-CN"/>
          <w14:textFill>
            <w14:solidFill>
              <w14:schemeClr w14:val="tx1"/>
            </w14:solidFill>
          </w14:textFill>
        </w:rPr>
        <w:t xml:space="preserve">. </w:t>
      </w:r>
    </w:p>
    <w:p w14:paraId="632A4D3C">
      <w:pPr>
        <w:rPr>
          <w:rFonts w:eastAsiaTheme="minorEastAsia"/>
          <w:color w:val="000000" w:themeColor="text1"/>
          <w:highlight w:val="none"/>
          <w:lang w:eastAsia="zh-CN"/>
          <w14:textFill>
            <w14:solidFill>
              <w14:schemeClr w14:val="tx1"/>
            </w14:solidFill>
          </w14:textFill>
        </w:rPr>
      </w:pPr>
    </w:p>
    <w:p w14:paraId="572CDCF4">
      <w:pPr>
        <w:rPr>
          <w:color w:val="000000" w:themeColor="text1"/>
          <w14:textFill>
            <w14:solidFill>
              <w14:schemeClr w14:val="tx1"/>
            </w14:solidFill>
          </w14:textFill>
        </w:rPr>
      </w:pPr>
      <w:r>
        <w:rPr>
          <w:rFonts w:eastAsiaTheme="minorEastAsia"/>
          <w:color w:val="000000" w:themeColor="text1"/>
          <w:lang w:eastAsia="zh-CN"/>
          <w14:textFill>
            <w14:solidFill>
              <w14:schemeClr w14:val="tx1"/>
            </w14:solidFill>
          </w14:textFill>
        </w:rPr>
        <w:t>1.5.3.1.</w:t>
      </w:r>
      <w:r>
        <w:rPr>
          <w:color w:val="000000" w:themeColor="text1"/>
          <w14:textFill>
            <w14:solidFill>
              <w14:schemeClr w14:val="tx1"/>
            </w14:solidFill>
          </w14:textFill>
        </w:rPr>
        <w:t>Thaw the reagents from the T7 ARCA mRNA Kit</w:t>
      </w:r>
      <w:r>
        <w:rPr>
          <w:rFonts w:eastAsia="宋体"/>
          <w:color w:val="000000" w:themeColor="text1"/>
          <w:lang w:eastAsia="zh-CN"/>
          <w14:textFill>
            <w14:solidFill>
              <w14:schemeClr w14:val="tx1"/>
            </w14:solidFill>
          </w14:textFill>
        </w:rPr>
        <w:t xml:space="preserve"> (</w:t>
      </w:r>
      <w:r>
        <w:rPr>
          <w:rFonts w:eastAsiaTheme="minorEastAsia"/>
          <w:color w:val="000000" w:themeColor="text1"/>
          <w:lang w:eastAsia="zh-CN"/>
          <w14:textFill>
            <w14:solidFill>
              <w14:schemeClr w14:val="tx1"/>
            </w14:solidFill>
          </w14:textFill>
        </w:rPr>
        <w:t xml:space="preserve">see </w:t>
      </w:r>
      <w:r>
        <w:rPr>
          <w:rFonts w:eastAsiaTheme="minorEastAsia"/>
          <w:b/>
          <w:bCs/>
          <w:color w:val="000000" w:themeColor="text1"/>
          <w:lang w:eastAsia="zh-CN"/>
          <w14:textFill>
            <w14:solidFill>
              <w14:schemeClr w14:val="tx1"/>
            </w14:solidFill>
          </w14:textFill>
        </w:rPr>
        <w:t>Table of Materials</w:t>
      </w:r>
      <w:r>
        <w:rPr>
          <w:rFonts w:eastAsia="宋体"/>
          <w:color w:val="000000" w:themeColor="text1"/>
          <w:lang w:eastAsia="zh-CN"/>
          <w14:textFill>
            <w14:solidFill>
              <w14:schemeClr w14:val="tx1"/>
            </w14:solidFill>
          </w14:textFill>
        </w:rPr>
        <w:t>)</w:t>
      </w:r>
      <w:r>
        <w:rPr>
          <w:color w:val="000000" w:themeColor="text1"/>
          <w14:textFill>
            <w14:solidFill>
              <w14:schemeClr w14:val="tx1"/>
            </w14:solidFill>
          </w14:textFill>
        </w:rPr>
        <w:t xml:space="preserve">. </w:t>
      </w:r>
    </w:p>
    <w:p w14:paraId="1CC581EA">
      <w:pPr>
        <w:rPr>
          <w:color w:val="000000" w:themeColor="text1"/>
          <w14:textFill>
            <w14:solidFill>
              <w14:schemeClr w14:val="tx1"/>
            </w14:solidFill>
          </w14:textFill>
        </w:rPr>
      </w:pPr>
    </w:p>
    <w:p w14:paraId="5C7FBC51">
      <w:pPr>
        <w:rPr>
          <w:rFonts w:eastAsiaTheme="minorEastAsia"/>
          <w:color w:val="000000" w:themeColor="text1"/>
          <w:lang w:eastAsia="zh-CN"/>
          <w14:textFill>
            <w14:solidFill>
              <w14:schemeClr w14:val="tx1"/>
            </w14:solidFill>
          </w14:textFill>
        </w:rPr>
      </w:pPr>
      <w:r>
        <w:rPr>
          <w:color w:val="000000" w:themeColor="text1"/>
          <w14:textFill>
            <w14:solidFill>
              <w14:schemeClr w14:val="tx1"/>
            </w14:solidFill>
          </w14:textFill>
        </w:rPr>
        <w:t>1.5.3.2. At room temperature, combine 10 µL of 2× ARCA/NTP mix, 1 µL of template DNA, 2 µL of T7 RNA polymerase mix, and nuclease-free water to 20 µL.</w:t>
      </w:r>
      <w:r>
        <w:rPr>
          <w:rFonts w:eastAsiaTheme="minorEastAsia"/>
          <w:color w:val="000000" w:themeColor="text1"/>
          <w:lang w:eastAsia="zh-CN"/>
          <w14:textFill>
            <w14:solidFill>
              <w14:schemeClr w14:val="tx1"/>
            </w14:solidFill>
          </w14:textFill>
        </w:rPr>
        <w:t xml:space="preserve"> </w:t>
      </w:r>
    </w:p>
    <w:p w14:paraId="497409AF">
      <w:pPr>
        <w:rPr>
          <w:rFonts w:eastAsiaTheme="minorEastAsia"/>
          <w:color w:val="000000" w:themeColor="text1"/>
          <w:lang w:eastAsia="zh-CN"/>
          <w14:textFill>
            <w14:solidFill>
              <w14:schemeClr w14:val="tx1"/>
            </w14:solidFill>
          </w14:textFill>
        </w:rPr>
      </w:pPr>
    </w:p>
    <w:p w14:paraId="056A4591">
      <w:pPr>
        <w:rPr>
          <w:color w:val="000000" w:themeColor="text1"/>
          <w14:textFill>
            <w14:solidFill>
              <w14:schemeClr w14:val="tx1"/>
            </w14:solidFill>
          </w14:textFill>
        </w:rPr>
      </w:pPr>
      <w:r>
        <w:rPr>
          <w:rFonts w:eastAsiaTheme="minorEastAsia"/>
          <w:color w:val="000000" w:themeColor="text1"/>
          <w:lang w:eastAsia="zh-CN"/>
          <w14:textFill>
            <w14:solidFill>
              <w14:schemeClr w14:val="tx1"/>
            </w14:solidFill>
          </w14:textFill>
        </w:rPr>
        <w:t xml:space="preserve">1.5.3.3. </w:t>
      </w:r>
      <w:r>
        <w:rPr>
          <w:color w:val="000000" w:themeColor="text1"/>
          <w14:textFill>
            <w14:solidFill>
              <w14:schemeClr w14:val="tx1"/>
            </w14:solidFill>
          </w14:textFill>
        </w:rPr>
        <w:t>Mix thoroughly</w:t>
      </w:r>
      <w:r>
        <w:rPr>
          <w:rFonts w:eastAsiaTheme="minorEastAsia"/>
          <w:color w:val="000000" w:themeColor="text1"/>
          <w:lang w:eastAsia="zh-CN"/>
          <w14:textFill>
            <w14:solidFill>
              <w14:schemeClr w14:val="tx1"/>
            </w14:solidFill>
          </w14:textFill>
        </w:rPr>
        <w:t xml:space="preserve">, </w:t>
      </w:r>
      <w:r>
        <w:rPr>
          <w:color w:val="000000" w:themeColor="text1"/>
          <w14:textFill>
            <w14:solidFill>
              <w14:schemeClr w14:val="tx1"/>
            </w14:solidFill>
          </w14:textFill>
        </w:rPr>
        <w:t>pulse-spin in a microfuge</w:t>
      </w:r>
      <w:r>
        <w:rPr>
          <w:rFonts w:eastAsiaTheme="minorEastAsia"/>
          <w:color w:val="000000" w:themeColor="text1"/>
          <w:lang w:eastAsia="zh-CN"/>
          <w14:textFill>
            <w14:solidFill>
              <w14:schemeClr w14:val="tx1"/>
            </w14:solidFill>
          </w14:textFill>
        </w:rPr>
        <w:t xml:space="preserve"> (5 s at 5000 </w:t>
      </w:r>
      <w:r>
        <w:rPr>
          <w:rFonts w:eastAsia="宋体"/>
          <w:color w:val="000000" w:themeColor="text1"/>
          <w:lang w:eastAsia="zh-CN"/>
          <w14:textFill>
            <w14:solidFill>
              <w14:schemeClr w14:val="tx1"/>
            </w14:solidFill>
          </w14:textFill>
        </w:rPr>
        <w:t>×</w:t>
      </w:r>
      <w:r>
        <w:rPr>
          <w:rFonts w:eastAsiaTheme="minorEastAsia"/>
          <w:color w:val="000000" w:themeColor="text1"/>
          <w:lang w:eastAsia="zh-CN"/>
          <w14:textFill>
            <w14:solidFill>
              <w14:schemeClr w14:val="tx1"/>
            </w14:solidFill>
          </w14:textFill>
        </w:rPr>
        <w:t xml:space="preserve"> </w:t>
      </w:r>
      <w:r>
        <w:rPr>
          <w:rFonts w:eastAsiaTheme="minorEastAsia"/>
          <w:i/>
          <w:iCs/>
          <w:color w:val="000000" w:themeColor="text1"/>
          <w:lang w:eastAsia="zh-CN"/>
          <w14:textFill>
            <w14:solidFill>
              <w14:schemeClr w14:val="tx1"/>
            </w14:solidFill>
          </w14:textFill>
        </w:rPr>
        <w:t>g</w:t>
      </w:r>
      <w:r>
        <w:rPr>
          <w:rFonts w:eastAsiaTheme="minorEastAsia"/>
          <w:color w:val="000000" w:themeColor="text1"/>
          <w:lang w:eastAsia="zh-CN"/>
          <w14:textFill>
            <w14:solidFill>
              <w14:schemeClr w14:val="tx1"/>
            </w14:solidFill>
          </w14:textFill>
        </w:rPr>
        <w:t>)</w:t>
      </w:r>
      <w:r>
        <w:rPr>
          <w:color w:val="000000" w:themeColor="text1"/>
          <w14:textFill>
            <w14:solidFill>
              <w14:schemeClr w14:val="tx1"/>
            </w14:solidFill>
          </w14:textFill>
        </w:rPr>
        <w:t>, and incubate at 37</w:t>
      </w:r>
      <w:r>
        <w:rPr>
          <w:rFonts w:eastAsiaTheme="minorEastAsia"/>
          <w:color w:val="000000" w:themeColor="text1"/>
          <w:lang w:eastAsia="zh-CN"/>
          <w14:textFill>
            <w14:solidFill>
              <w14:schemeClr w14:val="tx1"/>
            </w14:solidFill>
          </w14:textFill>
        </w:rPr>
        <w:t xml:space="preserve"> </w:t>
      </w:r>
      <w:r>
        <w:rPr>
          <w:color w:val="000000" w:themeColor="text1"/>
          <w14:textFill>
            <w14:solidFill>
              <w14:schemeClr w14:val="tx1"/>
            </w14:solidFill>
          </w14:textFill>
        </w:rPr>
        <w:t>°C for 30 min.</w:t>
      </w:r>
    </w:p>
    <w:p w14:paraId="4F98CD6B">
      <w:pPr>
        <w:rPr>
          <w:color w:val="000000" w:themeColor="text1"/>
          <w14:textFill>
            <w14:solidFill>
              <w14:schemeClr w14:val="tx1"/>
            </w14:solidFill>
          </w14:textFill>
        </w:rPr>
      </w:pPr>
    </w:p>
    <w:p w14:paraId="40EB4821">
      <w:pPr>
        <w:rPr>
          <w:rFonts w:eastAsiaTheme="minorEastAsia"/>
          <w:color w:val="000000" w:themeColor="text1"/>
          <w:lang w:eastAsia="zh-CN"/>
          <w14:textFill>
            <w14:solidFill>
              <w14:schemeClr w14:val="tx1"/>
            </w14:solidFill>
          </w14:textFill>
        </w:rPr>
      </w:pPr>
      <w:r>
        <w:rPr>
          <w:color w:val="000000" w:themeColor="text1"/>
          <w14:textFill>
            <w14:solidFill>
              <w14:schemeClr w14:val="tx1"/>
            </w14:solidFill>
          </w14:textFill>
        </w:rPr>
        <w:t>1.5.</w:t>
      </w:r>
      <w:r>
        <w:rPr>
          <w:rFonts w:eastAsiaTheme="minorEastAsia"/>
          <w:color w:val="000000" w:themeColor="text1"/>
          <w:lang w:eastAsia="zh-CN"/>
          <w14:textFill>
            <w14:solidFill>
              <w14:schemeClr w14:val="tx1"/>
            </w14:solidFill>
          </w14:textFill>
        </w:rPr>
        <w:t>4</w:t>
      </w:r>
      <w:r>
        <w:rPr>
          <w:color w:val="000000" w:themeColor="text1"/>
          <w14:textFill>
            <w14:solidFill>
              <w14:schemeClr w14:val="tx1"/>
            </w14:solidFill>
          </w14:textFill>
        </w:rPr>
        <w:t>. Remove the template DNA by adding 2 µL of DNase I</w:t>
      </w:r>
      <w:r>
        <w:rPr>
          <w:rFonts w:eastAsiaTheme="minorEastAsia"/>
          <w:color w:val="000000" w:themeColor="text1"/>
          <w:lang w:eastAsia="zh-CN"/>
          <w14:textFill>
            <w14:solidFill>
              <w14:schemeClr w14:val="tx1"/>
            </w14:solidFill>
          </w14:textFill>
        </w:rPr>
        <w:t xml:space="preserve"> (1 U/</w:t>
      </w:r>
      <w:r>
        <w:rPr>
          <w:color w:val="000000" w:themeColor="text1"/>
          <w14:textFill>
            <w14:solidFill>
              <w14:schemeClr w14:val="tx1"/>
            </w14:solidFill>
          </w14:textFill>
        </w:rPr>
        <w:t>µL</w:t>
      </w:r>
      <w:r>
        <w:rPr>
          <w:rFonts w:eastAsiaTheme="minorEastAsia"/>
          <w:color w:val="000000" w:themeColor="text1"/>
          <w:lang w:eastAsia="zh-CN"/>
          <w14:textFill>
            <w14:solidFill>
              <w14:schemeClr w14:val="tx1"/>
            </w14:solidFill>
          </w14:textFill>
        </w:rPr>
        <w:t>)</w:t>
      </w:r>
      <w:r>
        <w:rPr>
          <w:color w:val="000000" w:themeColor="text1"/>
          <w14:textFill>
            <w14:solidFill>
              <w14:schemeClr w14:val="tx1"/>
            </w14:solidFill>
          </w14:textFill>
        </w:rPr>
        <w:t>, mix well, and incubate at 37</w:t>
      </w:r>
      <w:r>
        <w:rPr>
          <w:rFonts w:eastAsiaTheme="minorEastAsia"/>
          <w:color w:val="000000" w:themeColor="text1"/>
          <w:lang w:eastAsia="zh-CN"/>
          <w14:textFill>
            <w14:solidFill>
              <w14:schemeClr w14:val="tx1"/>
            </w14:solidFill>
          </w14:textFill>
        </w:rPr>
        <w:t xml:space="preserve"> </w:t>
      </w:r>
      <w:r>
        <w:rPr>
          <w:color w:val="000000" w:themeColor="text1"/>
          <w14:textFill>
            <w14:solidFill>
              <w14:schemeClr w14:val="tx1"/>
            </w14:solidFill>
          </w14:textFill>
        </w:rPr>
        <w:t>°C for 15 min to obtain Cas9 mRNA.</w:t>
      </w:r>
      <w:r>
        <w:rPr>
          <w:rFonts w:eastAsiaTheme="minorEastAsia"/>
          <w:color w:val="000000" w:themeColor="text1"/>
          <w:lang w:eastAsia="zh-CN"/>
          <w14:textFill>
            <w14:solidFill>
              <w14:schemeClr w14:val="tx1"/>
            </w14:solidFill>
          </w14:textFill>
        </w:rPr>
        <w:t xml:space="preserve"> Optionally add 1 µL of RNase inhibitor (40 U/µL) (see </w:t>
      </w:r>
      <w:r>
        <w:rPr>
          <w:rFonts w:eastAsiaTheme="minorEastAsia"/>
          <w:b/>
          <w:bCs/>
          <w:color w:val="000000" w:themeColor="text1"/>
          <w:lang w:eastAsia="zh-CN"/>
          <w14:textFill>
            <w14:solidFill>
              <w14:schemeClr w14:val="tx1"/>
            </w14:solidFill>
          </w14:textFill>
        </w:rPr>
        <w:t>Table of Materials</w:t>
      </w:r>
      <w:r>
        <w:rPr>
          <w:rFonts w:eastAsiaTheme="minorEastAsia"/>
          <w:color w:val="000000" w:themeColor="text1"/>
          <w:lang w:eastAsia="zh-CN"/>
          <w14:textFill>
            <w14:solidFill>
              <w14:schemeClr w14:val="tx1"/>
            </w14:solidFill>
          </w14:textFill>
        </w:rPr>
        <w:t>) to the reaction to prevent RNA degradation.</w:t>
      </w:r>
    </w:p>
    <w:p w14:paraId="5A7DCEF6">
      <w:pPr>
        <w:rPr>
          <w:rFonts w:eastAsiaTheme="minorEastAsia"/>
          <w:color w:val="000000" w:themeColor="text1"/>
          <w:lang w:eastAsia="zh-CN"/>
          <w14:textFill>
            <w14:solidFill>
              <w14:schemeClr w14:val="tx1"/>
            </w14:solidFill>
          </w14:textFill>
        </w:rPr>
      </w:pPr>
    </w:p>
    <w:p w14:paraId="10840609">
      <w:pPr>
        <w:rPr>
          <w:rFonts w:eastAsia="宋体"/>
          <w:b/>
          <w:bCs/>
          <w:color w:val="000000" w:themeColor="text1"/>
          <w:lang w:eastAsia="zh-CN"/>
          <w14:textFill>
            <w14:solidFill>
              <w14:schemeClr w14:val="tx1"/>
            </w14:solidFill>
          </w14:textFill>
        </w:rPr>
      </w:pPr>
      <w:r>
        <w:rPr>
          <w:rFonts w:eastAsia="宋体"/>
          <w:color w:val="000000" w:themeColor="text1"/>
          <w:lang w:eastAsia="zh-CN"/>
          <w14:textFill>
            <w14:solidFill>
              <w14:schemeClr w14:val="tx1"/>
            </w14:solidFill>
          </w14:textFill>
        </w:rPr>
        <w:t>1.5.4.1. Perform all steps on ice with RNase</w:t>
      </w:r>
      <w:r>
        <w:rPr>
          <w:rFonts w:ascii="Cambria Math" w:hAnsi="Cambria Math" w:eastAsia="宋体" w:cs="Cambria Math"/>
          <w:color w:val="000000" w:themeColor="text1"/>
          <w:lang w:eastAsia="zh-CN"/>
          <w14:textFill>
            <w14:solidFill>
              <w14:schemeClr w14:val="tx1"/>
            </w14:solidFill>
          </w14:textFill>
        </w:rPr>
        <w:t>‑</w:t>
      </w:r>
      <w:r>
        <w:rPr>
          <w:rFonts w:eastAsia="宋体"/>
          <w:color w:val="000000" w:themeColor="text1"/>
          <w:lang w:eastAsia="zh-CN"/>
          <w14:textFill>
            <w14:solidFill>
              <w14:schemeClr w14:val="tx1"/>
            </w14:solidFill>
          </w14:textFill>
        </w:rPr>
        <w:t>free consumables. Keep the Cas9 mRNA on ice until use.</w:t>
      </w:r>
    </w:p>
    <w:p w14:paraId="343C8236">
      <w:pPr>
        <w:rPr>
          <w:rFonts w:eastAsiaTheme="minorEastAsia"/>
          <w:color w:val="000000" w:themeColor="text1"/>
          <w:lang w:eastAsia="zh-CN"/>
          <w14:textFill>
            <w14:solidFill>
              <w14:schemeClr w14:val="tx1"/>
            </w14:solidFill>
          </w14:textFill>
        </w:rPr>
      </w:pPr>
    </w:p>
    <w:p w14:paraId="1D3AE691">
      <w:pPr>
        <w:rPr>
          <w:rFonts w:eastAsiaTheme="minorEastAsia"/>
          <w:color w:val="000000" w:themeColor="text1"/>
          <w:lang w:eastAsia="zh-CN"/>
          <w14:textFill>
            <w14:solidFill>
              <w14:schemeClr w14:val="tx1"/>
            </w14:solidFill>
          </w14:textFill>
        </w:rPr>
      </w:pPr>
      <w:r>
        <w:rPr>
          <w:color w:val="000000" w:themeColor="text1"/>
          <w14:textFill>
            <w14:solidFill>
              <w14:schemeClr w14:val="tx1"/>
            </w14:solidFill>
          </w14:textFill>
        </w:rPr>
        <w:t>1.5.</w:t>
      </w:r>
      <w:r>
        <w:rPr>
          <w:rFonts w:eastAsiaTheme="minorEastAsia"/>
          <w:color w:val="000000" w:themeColor="text1"/>
          <w:lang w:eastAsia="zh-CN"/>
          <w14:textFill>
            <w14:solidFill>
              <w14:schemeClr w14:val="tx1"/>
            </w14:solidFill>
          </w14:textFill>
        </w:rPr>
        <w:t>5</w:t>
      </w:r>
      <w:r>
        <w:rPr>
          <w:color w:val="000000" w:themeColor="text1"/>
          <w14:textFill>
            <w14:solidFill>
              <w14:schemeClr w14:val="tx1"/>
            </w14:solidFill>
          </w14:textFill>
        </w:rPr>
        <w:t xml:space="preserve">. </w:t>
      </w:r>
      <w:r>
        <w:rPr>
          <w:rFonts w:eastAsiaTheme="minorEastAsia"/>
          <w:color w:val="000000" w:themeColor="text1"/>
          <w:lang w:eastAsia="zh-CN"/>
          <w14:textFill>
            <w14:solidFill>
              <w14:schemeClr w14:val="tx1"/>
            </w14:solidFill>
          </w14:textFill>
        </w:rPr>
        <w:t>Superovulate 4-week-old C57BL/6N female mice by intraperitoneal injection of 5 IU of pregnant mare serum gonadotropin (PMSG), followed 48 h later by 5 IU of human chorionic gonadotropin (hCG)</w:t>
      </w:r>
      <w:r>
        <w:rPr>
          <w:color w:val="000000" w:themeColor="text1"/>
          <w14:textFill>
            <w14:solidFill>
              <w14:schemeClr w14:val="tx1"/>
            </w14:solidFill>
          </w14:textFill>
        </w:rPr>
        <w:t>.</w:t>
      </w:r>
      <w:r>
        <w:rPr>
          <w:rFonts w:eastAsiaTheme="minorEastAsia"/>
          <w:color w:val="000000" w:themeColor="text1"/>
          <w:lang w:eastAsia="zh-CN"/>
          <w14:textFill>
            <w14:solidFill>
              <w14:schemeClr w14:val="tx1"/>
            </w14:solidFill>
          </w14:textFill>
        </w:rPr>
        <w:t xml:space="preserve"> </w:t>
      </w:r>
    </w:p>
    <w:p w14:paraId="5C4E8769">
      <w:pPr>
        <w:rPr>
          <w:rFonts w:eastAsiaTheme="minorEastAsia"/>
          <w:color w:val="000000" w:themeColor="text1"/>
          <w:lang w:eastAsia="zh-CN"/>
          <w14:textFill>
            <w14:solidFill>
              <w14:schemeClr w14:val="tx1"/>
            </w14:solidFill>
          </w14:textFill>
        </w:rPr>
      </w:pPr>
    </w:p>
    <w:p w14:paraId="77AC1493">
      <w:pPr>
        <w:rPr>
          <w:rFonts w:eastAsiaTheme="minorEastAsia"/>
          <w:color w:val="000000" w:themeColor="text1"/>
          <w:lang w:eastAsia="zh-CN"/>
          <w14:textFill>
            <w14:solidFill>
              <w14:schemeClr w14:val="tx1"/>
            </w14:solidFill>
          </w14:textFill>
        </w:rPr>
      </w:pPr>
      <w:r>
        <w:rPr>
          <w:rFonts w:eastAsiaTheme="minorEastAsia"/>
          <w:b/>
          <w:bCs/>
          <w:color w:val="000000" w:themeColor="text1"/>
          <w:lang w:eastAsia="zh-CN"/>
          <w14:textFill>
            <w14:solidFill>
              <w14:schemeClr w14:val="tx1"/>
            </w14:solidFill>
          </w14:textFill>
        </w:rPr>
        <w:t>CAUTION</w:t>
      </w:r>
      <w:r>
        <w:rPr>
          <w:rFonts w:eastAsiaTheme="minorEastAsia"/>
          <w:color w:val="000000" w:themeColor="text1"/>
          <w:lang w:eastAsia="zh-CN"/>
          <w14:textFill>
            <w14:solidFill>
              <w14:schemeClr w14:val="tx1"/>
            </w14:solidFill>
          </w14:textFill>
        </w:rPr>
        <w:t>: PMSG and hCG are hormones that may cause skin sensitization. Wear gloves and dispose of needles in a sharps container.</w:t>
      </w:r>
    </w:p>
    <w:p w14:paraId="0FB1340A">
      <w:pPr>
        <w:rPr>
          <w:rFonts w:eastAsiaTheme="minorEastAsia"/>
          <w:color w:val="000000" w:themeColor="text1"/>
          <w:lang w:eastAsia="zh-CN"/>
          <w14:textFill>
            <w14:solidFill>
              <w14:schemeClr w14:val="tx1"/>
            </w14:solidFill>
          </w14:textFill>
        </w:rPr>
      </w:pPr>
    </w:p>
    <w:p w14:paraId="1F9E4BAF">
      <w:pPr>
        <w:rPr>
          <w:color w:val="000000" w:themeColor="text1"/>
          <w14:textFill>
            <w14:solidFill>
              <w14:schemeClr w14:val="tx1"/>
            </w14:solidFill>
          </w14:textFill>
        </w:rPr>
      </w:pPr>
      <w:r>
        <w:rPr>
          <w:color w:val="000000" w:themeColor="text1"/>
          <w14:textFill>
            <w14:solidFill>
              <w14:schemeClr w14:val="tx1"/>
            </w14:solidFill>
          </w14:textFill>
        </w:rPr>
        <w:t>1.5.</w:t>
      </w:r>
      <w:r>
        <w:rPr>
          <w:rFonts w:eastAsiaTheme="minorEastAsia"/>
          <w:color w:val="000000" w:themeColor="text1"/>
          <w:lang w:eastAsia="zh-CN"/>
          <w14:textFill>
            <w14:solidFill>
              <w14:schemeClr w14:val="tx1"/>
            </w14:solidFill>
          </w14:textFill>
        </w:rPr>
        <w:t>6</w:t>
      </w:r>
      <w:r>
        <w:rPr>
          <w:color w:val="000000" w:themeColor="text1"/>
          <w14:textFill>
            <w14:solidFill>
              <w14:schemeClr w14:val="tx1"/>
            </w14:solidFill>
          </w14:textFill>
        </w:rPr>
        <w:t>. Approximately 14–18 h after hCG injection, euthanize the C57BL/6N female</w:t>
      </w:r>
      <w:r>
        <w:rPr>
          <w:rFonts w:eastAsia="宋体"/>
          <w:color w:val="000000" w:themeColor="text1"/>
          <w:lang w:eastAsia="zh-CN"/>
          <w14:textFill>
            <w14:solidFill>
              <w14:schemeClr w14:val="tx1"/>
            </w14:solidFill>
          </w14:textFill>
        </w:rPr>
        <w:t xml:space="preserve"> mice </w:t>
      </w:r>
      <w:r>
        <w:rPr>
          <w:color w:val="000000" w:themeColor="text1"/>
          <w14:textFill>
            <w14:solidFill>
              <w14:schemeClr w14:val="tx1"/>
            </w14:solidFill>
          </w14:textFill>
        </w:rPr>
        <w:t xml:space="preserve">and </w:t>
      </w:r>
      <w:r>
        <w:rPr>
          <w:rFonts w:eastAsia="宋体"/>
          <w:color w:val="000000" w:themeColor="text1"/>
          <w:lang w:eastAsia="zh-CN"/>
          <w14:textFill>
            <w14:solidFill>
              <w14:schemeClr w14:val="tx1"/>
            </w14:solidFill>
          </w14:textFill>
        </w:rPr>
        <w:t>one</w:t>
      </w:r>
      <w:r>
        <w:rPr>
          <w:color w:val="000000" w:themeColor="text1"/>
          <w14:textFill>
            <w14:solidFill>
              <w14:schemeClr w14:val="tx1"/>
            </w14:solidFill>
          </w14:textFill>
        </w:rPr>
        <w:t xml:space="preserve"> 8–12-week-old </w:t>
      </w:r>
      <w:bookmarkStart w:id="11" w:name="OLE_LINK3"/>
      <w:r>
        <w:rPr>
          <w:color w:val="000000" w:themeColor="text1"/>
          <w14:textFill>
            <w14:solidFill>
              <w14:schemeClr w14:val="tx1"/>
            </w14:solidFill>
          </w14:textFill>
        </w:rPr>
        <w:t>C57BL/6N</w:t>
      </w:r>
      <w:bookmarkEnd w:id="11"/>
      <w:r>
        <w:rPr>
          <w:color w:val="000000" w:themeColor="text1"/>
          <w14:textFill>
            <w14:solidFill>
              <w14:schemeClr w14:val="tx1"/>
            </w14:solidFill>
          </w14:textFill>
        </w:rPr>
        <w:t xml:space="preserve"> male </w:t>
      </w:r>
      <w:r>
        <w:rPr>
          <w:rFonts w:eastAsia="宋体"/>
          <w:color w:val="000000" w:themeColor="text1"/>
          <w:lang w:eastAsia="zh-CN"/>
          <w14:textFill>
            <w14:solidFill>
              <w14:schemeClr w14:val="tx1"/>
            </w14:solidFill>
          </w14:textFill>
        </w:rPr>
        <w:t xml:space="preserve">mouse </w:t>
      </w:r>
      <w:r>
        <w:rPr>
          <w:color w:val="000000" w:themeColor="text1"/>
          <w14:textFill>
            <w14:solidFill>
              <w14:schemeClr w14:val="tx1"/>
            </w14:solidFill>
          </w14:textFill>
        </w:rPr>
        <w:t>by cervical dislocation. Collect oocytes from the oviducts of the females and sperm from the cauda epididymis of the male.</w:t>
      </w:r>
    </w:p>
    <w:p w14:paraId="2B2B7839">
      <w:pPr>
        <w:rPr>
          <w:rFonts w:eastAsiaTheme="minorEastAsia"/>
          <w:color w:val="000000" w:themeColor="text1"/>
          <w:lang w:eastAsia="zh-CN"/>
          <w14:textFill>
            <w14:solidFill>
              <w14:schemeClr w14:val="tx1"/>
            </w14:solidFill>
          </w14:textFill>
        </w:rPr>
      </w:pPr>
    </w:p>
    <w:p w14:paraId="16CA2ADB">
      <w:pPr>
        <w:rPr>
          <w:rFonts w:eastAsiaTheme="minorEastAsia"/>
          <w:color w:val="000000" w:themeColor="text1"/>
          <w:lang w:eastAsia="zh-CN"/>
          <w14:textFill>
            <w14:solidFill>
              <w14:schemeClr w14:val="tx1"/>
            </w14:solidFill>
          </w14:textFill>
        </w:rPr>
      </w:pPr>
      <w:r>
        <w:rPr>
          <w:rFonts w:eastAsiaTheme="minorEastAsia"/>
          <w:b/>
          <w:bCs/>
          <w:color w:val="000000" w:themeColor="text1"/>
          <w:lang w:eastAsia="zh-CN"/>
          <w14:textFill>
            <w14:solidFill>
              <w14:schemeClr w14:val="tx1"/>
            </w14:solidFill>
          </w14:textFill>
        </w:rPr>
        <w:t>CAUTION</w:t>
      </w:r>
      <w:r>
        <w:rPr>
          <w:rFonts w:eastAsiaTheme="minorEastAsia"/>
          <w:color w:val="000000" w:themeColor="text1"/>
          <w:lang w:eastAsia="zh-CN"/>
          <w14:textFill>
            <w14:solidFill>
              <w14:schemeClr w14:val="tx1"/>
            </w14:solidFill>
          </w14:textFill>
        </w:rPr>
        <w:t>: Euthanasia must be performed in accordance with institutional guidelines. Cervical dislocation should only be performed by trained personnel.</w:t>
      </w:r>
    </w:p>
    <w:p w14:paraId="4E938AF9">
      <w:pPr>
        <w:rPr>
          <w:color w:val="000000" w:themeColor="text1"/>
          <w14:textFill>
            <w14:solidFill>
              <w14:schemeClr w14:val="tx1"/>
            </w14:solidFill>
          </w14:textFill>
        </w:rPr>
      </w:pPr>
    </w:p>
    <w:p w14:paraId="3F260040">
      <w:pPr>
        <w:rPr>
          <w:color w:val="000000" w:themeColor="text1"/>
          <w14:textFill>
            <w14:solidFill>
              <w14:schemeClr w14:val="tx1"/>
            </w14:solidFill>
          </w14:textFill>
        </w:rPr>
      </w:pPr>
      <w:r>
        <w:rPr>
          <w:color w:val="000000" w:themeColor="text1"/>
          <w14:textFill>
            <w14:solidFill>
              <w14:schemeClr w14:val="tx1"/>
            </w14:solidFill>
          </w14:textFill>
        </w:rPr>
        <w:t>1.5.</w:t>
      </w:r>
      <w:r>
        <w:rPr>
          <w:rFonts w:eastAsiaTheme="minorEastAsia"/>
          <w:color w:val="000000" w:themeColor="text1"/>
          <w:lang w:eastAsia="zh-CN"/>
          <w14:textFill>
            <w14:solidFill>
              <w14:schemeClr w14:val="tx1"/>
            </w14:solidFill>
          </w14:textFill>
        </w:rPr>
        <w:t>7</w:t>
      </w:r>
      <w:r>
        <w:rPr>
          <w:color w:val="000000" w:themeColor="text1"/>
          <w14:textFill>
            <w14:solidFill>
              <w14:schemeClr w14:val="tx1"/>
            </w14:solidFill>
          </w14:textFill>
        </w:rPr>
        <w:t>. Capacitate the sperm in</w:t>
      </w:r>
      <w:r>
        <w:rPr>
          <w:rFonts w:eastAsiaTheme="minorEastAsia"/>
          <w:color w:val="000000" w:themeColor="text1"/>
          <w:lang w:eastAsia="zh-CN"/>
          <w14:textFill>
            <w14:solidFill>
              <w14:schemeClr w14:val="tx1"/>
            </w14:solidFill>
          </w14:textFill>
        </w:rPr>
        <w:t xml:space="preserve"> </w:t>
      </w:r>
      <w:r>
        <w:rPr>
          <w:color w:val="000000" w:themeColor="text1"/>
          <w14:textFill>
            <w14:solidFill>
              <w14:schemeClr w14:val="tx1"/>
            </w14:solidFill>
          </w14:textFill>
        </w:rPr>
        <w:t xml:space="preserve">capacitation </w:t>
      </w:r>
      <w:r>
        <w:rPr>
          <w:rFonts w:eastAsiaTheme="minorEastAsia"/>
          <w:color w:val="000000" w:themeColor="text1"/>
          <w:lang w:eastAsia="zh-CN"/>
          <w14:textFill>
            <w14:solidFill>
              <w14:schemeClr w14:val="tx1"/>
            </w14:solidFill>
          </w14:textFill>
        </w:rPr>
        <w:t>m</w:t>
      </w:r>
      <w:r>
        <w:rPr>
          <w:color w:val="000000" w:themeColor="text1"/>
          <w14:textFill>
            <w14:solidFill>
              <w14:schemeClr w14:val="tx1"/>
            </w14:solidFill>
          </w14:textFill>
        </w:rPr>
        <w:t>edium</w:t>
      </w:r>
      <w:r>
        <w:rPr>
          <w:rFonts w:eastAsiaTheme="minorEastAsia"/>
          <w:color w:val="000000" w:themeColor="text1"/>
          <w:lang w:eastAsia="zh-CN"/>
          <w14:textFill>
            <w14:solidFill>
              <w14:schemeClr w14:val="tx1"/>
            </w14:solidFill>
          </w14:textFill>
        </w:rPr>
        <w:t xml:space="preserve"> (see </w:t>
      </w:r>
      <w:r>
        <w:rPr>
          <w:rFonts w:eastAsiaTheme="minorEastAsia"/>
          <w:b/>
          <w:bCs/>
          <w:color w:val="000000" w:themeColor="text1"/>
          <w:lang w:eastAsia="zh-CN"/>
          <w14:textFill>
            <w14:solidFill>
              <w14:schemeClr w14:val="tx1"/>
            </w14:solidFill>
          </w14:textFill>
        </w:rPr>
        <w:t>Table of Materials</w:t>
      </w:r>
      <w:r>
        <w:rPr>
          <w:rFonts w:eastAsiaTheme="minorEastAsia"/>
          <w:color w:val="000000" w:themeColor="text1"/>
          <w:lang w:eastAsia="zh-CN"/>
          <w14:textFill>
            <w14:solidFill>
              <w14:schemeClr w14:val="tx1"/>
            </w14:solidFill>
          </w14:textFill>
        </w:rPr>
        <w:t>)</w:t>
      </w:r>
      <w:r>
        <w:rPr>
          <w:color w:val="000000" w:themeColor="text1"/>
          <w14:textFill>
            <w14:solidFill>
              <w14:schemeClr w14:val="tx1"/>
            </w14:solidFill>
          </w14:textFill>
        </w:rPr>
        <w:t xml:space="preserve">. </w:t>
      </w:r>
    </w:p>
    <w:p w14:paraId="504C049D">
      <w:pPr>
        <w:rPr>
          <w:color w:val="000000" w:themeColor="text1"/>
          <w14:textFill>
            <w14:solidFill>
              <w14:schemeClr w14:val="tx1"/>
            </w14:solidFill>
          </w14:textFill>
        </w:rPr>
      </w:pPr>
    </w:p>
    <w:p w14:paraId="64DAC276">
      <w:pPr>
        <w:rPr>
          <w:color w:val="000000" w:themeColor="text1"/>
          <w14:textFill>
            <w14:solidFill>
              <w14:schemeClr w14:val="tx1"/>
            </w14:solidFill>
          </w14:textFill>
        </w:rPr>
      </w:pPr>
      <w:r>
        <w:rPr>
          <w:color w:val="000000" w:themeColor="text1"/>
          <w14:textFill>
            <w14:solidFill>
              <w14:schemeClr w14:val="tx1"/>
            </w14:solidFill>
          </w14:textFill>
        </w:rPr>
        <w:t xml:space="preserve">1.5.7.1. Add a small volume of the sperm suspension to the oocytes for in vitro fertilization and co-culture for 3–4 h </w:t>
      </w:r>
      <w:r>
        <w:rPr>
          <w:rFonts w:eastAsiaTheme="minorEastAsia"/>
          <w:color w:val="000000" w:themeColor="text1"/>
          <w:lang w:eastAsia="zh-CN"/>
          <w14:textFill>
            <w14:solidFill>
              <w14:schemeClr w14:val="tx1"/>
            </w14:solidFill>
          </w14:textFill>
        </w:rPr>
        <w:t>at 37 °C</w:t>
      </w:r>
      <w:r>
        <w:rPr>
          <w:rFonts w:eastAsia="宋体"/>
          <w:color w:val="000000" w:themeColor="text1"/>
          <w:lang w:eastAsia="zh-CN"/>
          <w14:textFill>
            <w14:solidFill>
              <w14:schemeClr w14:val="tx1"/>
            </w14:solidFill>
          </w14:textFill>
        </w:rPr>
        <w:t xml:space="preserve"> </w:t>
      </w:r>
      <w:r>
        <w:rPr>
          <w:color w:val="000000" w:themeColor="text1"/>
          <w14:textFill>
            <w14:solidFill>
              <w14:schemeClr w14:val="tx1"/>
            </w14:solidFill>
          </w14:textFill>
        </w:rPr>
        <w:t>to obtain fertilized zygotes.</w:t>
      </w:r>
    </w:p>
    <w:p w14:paraId="5FD0BE5A">
      <w:pPr>
        <w:rPr>
          <w:color w:val="000000" w:themeColor="text1"/>
          <w14:textFill>
            <w14:solidFill>
              <w14:schemeClr w14:val="tx1"/>
            </w14:solidFill>
          </w14:textFill>
        </w:rPr>
      </w:pPr>
    </w:p>
    <w:p w14:paraId="165BC702">
      <w:pPr>
        <w:rPr>
          <w:color w:val="000000" w:themeColor="text1"/>
          <w:highlight w:val="none"/>
          <w14:textFill>
            <w14:solidFill>
              <w14:schemeClr w14:val="tx1"/>
            </w14:solidFill>
          </w14:textFill>
        </w:rPr>
      </w:pPr>
      <w:r>
        <w:rPr>
          <w:color w:val="000000" w:themeColor="text1"/>
          <w14:textFill>
            <w14:solidFill>
              <w14:schemeClr w14:val="tx1"/>
            </w14:solidFill>
          </w14:textFill>
        </w:rPr>
        <w:t>1.5.</w:t>
      </w:r>
      <w:r>
        <w:rPr>
          <w:rFonts w:eastAsiaTheme="minorEastAsia"/>
          <w:color w:val="000000" w:themeColor="text1"/>
          <w:lang w:eastAsia="zh-CN"/>
          <w14:textFill>
            <w14:solidFill>
              <w14:schemeClr w14:val="tx1"/>
            </w14:solidFill>
          </w14:textFill>
        </w:rPr>
        <w:t>8</w:t>
      </w:r>
      <w:r>
        <w:rPr>
          <w:color w:val="000000" w:themeColor="text1"/>
          <w14:textFill>
            <w14:solidFill>
              <w14:schemeClr w14:val="tx1"/>
            </w14:solidFill>
          </w14:textFill>
        </w:rPr>
        <w:t>. Dilute the transcribed gRNA and Cas9 mRNA with RNase-free water to working concentrations (typically</w:t>
      </w:r>
      <w:r>
        <w:rPr>
          <w:color w:val="000000" w:themeColor="text1"/>
          <w:highlight w:val="none"/>
          <w14:textFill>
            <w14:solidFill>
              <w14:schemeClr w14:val="tx1"/>
            </w14:solidFill>
          </w14:textFill>
        </w:rPr>
        <w:t xml:space="preserve"> 25 ng/µL </w:t>
      </w:r>
      <w:r>
        <w:rPr>
          <w:rFonts w:eastAsiaTheme="minorEastAsia"/>
          <w:color w:val="000000" w:themeColor="text1"/>
          <w:highlight w:val="none"/>
          <w:lang w:eastAsia="zh-CN"/>
          <w14:textFill>
            <w14:solidFill>
              <w14:schemeClr w14:val="tx1"/>
            </w14:solidFill>
          </w14:textFill>
        </w:rPr>
        <w:t xml:space="preserve">for gRNA </w:t>
      </w:r>
      <w:r>
        <w:rPr>
          <w:color w:val="000000" w:themeColor="text1"/>
          <w:highlight w:val="none"/>
          <w14:textFill>
            <w14:solidFill>
              <w14:schemeClr w14:val="tx1"/>
            </w14:solidFill>
          </w14:textFill>
        </w:rPr>
        <w:t>and 50 ng/µL</w:t>
      </w:r>
      <w:r>
        <w:rPr>
          <w:rFonts w:eastAsiaTheme="minorEastAsia"/>
          <w:color w:val="000000" w:themeColor="text1"/>
          <w:highlight w:val="none"/>
          <w:lang w:eastAsia="zh-CN"/>
          <w14:textFill>
            <w14:solidFill>
              <w14:schemeClr w14:val="tx1"/>
            </w14:solidFill>
          </w14:textFill>
        </w:rPr>
        <w:t xml:space="preserve"> for </w:t>
      </w:r>
      <w:r>
        <w:rPr>
          <w:color w:val="000000" w:themeColor="text1"/>
          <w:highlight w:val="none"/>
          <w14:textFill>
            <w14:solidFill>
              <w14:schemeClr w14:val="tx1"/>
            </w14:solidFill>
          </w14:textFill>
        </w:rPr>
        <w:t>Cas9</w:t>
      </w:r>
      <w:r>
        <w:rPr>
          <w:rFonts w:eastAsiaTheme="minorEastAsia"/>
          <w:color w:val="000000" w:themeColor="text1"/>
          <w:highlight w:val="none"/>
          <w:lang w:eastAsia="zh-CN"/>
          <w14:textFill>
            <w14:solidFill>
              <w14:schemeClr w14:val="tx1"/>
            </w14:solidFill>
          </w14:textFill>
        </w:rPr>
        <w:t xml:space="preserve"> mRNA</w:t>
      </w:r>
      <w:r>
        <w:rPr>
          <w:color w:val="000000" w:themeColor="text1"/>
          <w:highlight w:val="none"/>
          <w14:textFill>
            <w14:solidFill>
              <w14:schemeClr w14:val="tx1"/>
            </w14:solidFill>
          </w14:textFill>
        </w:rPr>
        <w:t>) and</w:t>
      </w:r>
      <w:r>
        <w:rPr>
          <w:rFonts w:eastAsiaTheme="minorEastAsia"/>
          <w:color w:val="000000" w:themeColor="text1"/>
          <w:highlight w:val="none"/>
          <w:lang w:eastAsia="zh-CN"/>
          <w14:textFill>
            <w14:solidFill>
              <w14:schemeClr w14:val="tx1"/>
            </w14:solidFill>
          </w14:textFill>
        </w:rPr>
        <w:t xml:space="preserve"> </w:t>
      </w:r>
      <w:r>
        <w:rPr>
          <w:color w:val="000000" w:themeColor="text1"/>
          <w:highlight w:val="none"/>
          <w14:textFill>
            <w14:solidFill>
              <w14:schemeClr w14:val="tx1"/>
            </w14:solidFill>
          </w14:textFill>
        </w:rPr>
        <w:t>donor oligonucleotide</w:t>
      </w:r>
      <w:r>
        <w:rPr>
          <w:rFonts w:eastAsiaTheme="minorEastAsia"/>
          <w:color w:val="000000" w:themeColor="text1"/>
          <w:highlight w:val="none"/>
          <w:lang w:eastAsia="zh-CN"/>
          <w14:textFill>
            <w14:solidFill>
              <w14:schemeClr w14:val="tx1"/>
            </w14:solidFill>
          </w14:textFill>
        </w:rPr>
        <w:t xml:space="preserve"> at 10 ng/</w:t>
      </w:r>
      <w:r>
        <w:rPr>
          <w:color w:val="000000" w:themeColor="text1"/>
          <w:highlight w:val="none"/>
          <w14:textFill>
            <w14:solidFill>
              <w14:schemeClr w14:val="tx1"/>
            </w14:solidFill>
          </w14:textFill>
        </w:rPr>
        <w:t xml:space="preserve">µL. </w:t>
      </w:r>
    </w:p>
    <w:p w14:paraId="507A26CC">
      <w:pPr>
        <w:rPr>
          <w:color w:val="000000" w:themeColor="text1"/>
          <w:highlight w:val="none"/>
          <w14:textFill>
            <w14:solidFill>
              <w14:schemeClr w14:val="tx1"/>
            </w14:solidFill>
          </w14:textFill>
        </w:rPr>
      </w:pPr>
    </w:p>
    <w:p w14:paraId="3CC7401B">
      <w:pPr>
        <w:rPr>
          <w:color w:val="000000" w:themeColor="text1"/>
          <w14:textFill>
            <w14:solidFill>
              <w14:schemeClr w14:val="tx1"/>
            </w14:solidFill>
          </w14:textFill>
        </w:rPr>
      </w:pPr>
      <w:r>
        <w:rPr>
          <w:color w:val="000000" w:themeColor="text1"/>
          <w:highlight w:val="none"/>
          <w14:textFill>
            <w14:solidFill>
              <w14:schemeClr w14:val="tx1"/>
            </w14:solidFill>
          </w14:textFill>
        </w:rPr>
        <w:t xml:space="preserve">1.5.8.1. Microinject </w:t>
      </w:r>
      <w:r>
        <w:rPr>
          <w:rFonts w:eastAsiaTheme="minorEastAsia"/>
          <w:color w:val="000000" w:themeColor="text1"/>
          <w:highlight w:val="none"/>
          <w:lang w:eastAsia="zh-CN"/>
          <w14:textFill>
            <w14:solidFill>
              <w14:schemeClr w14:val="tx1"/>
            </w14:solidFill>
          </w14:textFill>
        </w:rPr>
        <w:t>1–2 pL of</w:t>
      </w:r>
      <w:r>
        <w:rPr>
          <w:color w:val="000000" w:themeColor="text1"/>
          <w:highlight w:val="none"/>
          <w14:textFill>
            <w14:solidFill>
              <w14:schemeClr w14:val="tx1"/>
            </w14:solidFill>
          </w14:textFill>
        </w:rPr>
        <w:t xml:space="preserve"> the mixture into the cytoplasm of fertilized </w:t>
      </w:r>
      <w:bookmarkStart w:id="12" w:name="OLE_LINK9"/>
      <w:r>
        <w:rPr>
          <w:color w:val="000000" w:themeColor="text1"/>
          <w:highlight w:val="none"/>
          <w14:textFill>
            <w14:solidFill>
              <w14:schemeClr w14:val="tx1"/>
            </w14:solidFill>
          </w14:textFill>
        </w:rPr>
        <w:t>zygotes</w:t>
      </w:r>
      <w:bookmarkEnd w:id="12"/>
      <w:r>
        <w:rPr>
          <w:rFonts w:eastAsiaTheme="minorEastAsia"/>
          <w:color w:val="000000" w:themeColor="text1"/>
          <w:highlight w:val="none"/>
          <w:lang w:eastAsia="zh-CN"/>
          <w14:textFill>
            <w14:solidFill>
              <w14:schemeClr w14:val="tx1"/>
            </w14:solidFill>
          </w14:textFill>
        </w:rPr>
        <w:t xml:space="preserve"> using a microinjection system (see</w:t>
      </w:r>
      <w:r>
        <w:rPr>
          <w:rFonts w:eastAsiaTheme="minorEastAsia"/>
          <w:color w:val="000000" w:themeColor="text1"/>
          <w:lang w:eastAsia="zh-CN"/>
          <w14:textFill>
            <w14:solidFill>
              <w14:schemeClr w14:val="tx1"/>
            </w14:solidFill>
          </w14:textFill>
        </w:rPr>
        <w:t xml:space="preserve"> </w:t>
      </w:r>
      <w:r>
        <w:rPr>
          <w:rFonts w:eastAsiaTheme="minorEastAsia"/>
          <w:b/>
          <w:bCs/>
          <w:color w:val="000000" w:themeColor="text1"/>
          <w:lang w:eastAsia="zh-CN"/>
          <w14:textFill>
            <w14:solidFill>
              <w14:schemeClr w14:val="tx1"/>
            </w14:solidFill>
          </w14:textFill>
        </w:rPr>
        <w:t>Table of Materials</w:t>
      </w:r>
      <w:r>
        <w:rPr>
          <w:rFonts w:eastAsiaTheme="minorEastAsia"/>
          <w:color w:val="000000" w:themeColor="text1"/>
          <w:lang w:eastAsia="zh-CN"/>
          <w14:textFill>
            <w14:solidFill>
              <w14:schemeClr w14:val="tx1"/>
            </w14:solidFill>
          </w14:textFill>
        </w:rPr>
        <w:t>)</w:t>
      </w:r>
      <w:r>
        <w:rPr>
          <w:color w:val="000000" w:themeColor="text1"/>
          <w14:textFill>
            <w14:solidFill>
              <w14:schemeClr w14:val="tx1"/>
            </w14:solidFill>
          </w14:textFill>
        </w:rPr>
        <w:t xml:space="preserve">. </w:t>
      </w:r>
    </w:p>
    <w:p w14:paraId="32B863CA">
      <w:pPr>
        <w:rPr>
          <w:color w:val="000000" w:themeColor="text1"/>
          <w14:textFill>
            <w14:solidFill>
              <w14:schemeClr w14:val="tx1"/>
            </w14:solidFill>
          </w14:textFill>
        </w:rPr>
      </w:pPr>
    </w:p>
    <w:p w14:paraId="3F07A816">
      <w:pPr>
        <w:rPr>
          <w:rFonts w:eastAsiaTheme="minorEastAsia"/>
          <w:color w:val="000000" w:themeColor="text1"/>
          <w:lang w:eastAsia="zh-CN"/>
          <w14:textFill>
            <w14:solidFill>
              <w14:schemeClr w14:val="tx1"/>
            </w14:solidFill>
          </w14:textFill>
        </w:rPr>
      </w:pPr>
      <w:r>
        <w:rPr>
          <w:color w:val="000000" w:themeColor="text1"/>
          <w14:textFill>
            <w14:solidFill>
              <w14:schemeClr w14:val="tx1"/>
            </w14:solidFill>
          </w14:textFill>
        </w:rPr>
        <w:t>1.5.8.2. Identify healthy zygotes by the presence of two distinct pronuclei and an intact polar body under a stereomicroscope</w:t>
      </w:r>
      <w:r>
        <w:rPr>
          <w:rFonts w:eastAsiaTheme="minorEastAsia"/>
          <w:color w:val="000000" w:themeColor="text1"/>
          <w:lang w:eastAsia="zh-CN"/>
          <w14:textFill>
            <w14:solidFill>
              <w14:schemeClr w14:val="tx1"/>
            </w14:solidFill>
          </w14:textFill>
        </w:rPr>
        <w:t>.</w:t>
      </w:r>
    </w:p>
    <w:p w14:paraId="646FA3FC">
      <w:pPr>
        <w:rPr>
          <w:rFonts w:eastAsiaTheme="minorEastAsia"/>
          <w:color w:val="000000" w:themeColor="text1"/>
          <w:lang w:eastAsia="zh-CN"/>
          <w14:textFill>
            <w14:solidFill>
              <w14:schemeClr w14:val="tx1"/>
            </w14:solidFill>
          </w14:textFill>
        </w:rPr>
      </w:pPr>
    </w:p>
    <w:p w14:paraId="6F12F3DE">
      <w:pPr>
        <w:rPr>
          <w:rFonts w:eastAsia="宋体"/>
          <w:color w:val="000000" w:themeColor="text1"/>
          <w:lang w:eastAsia="zh-CN"/>
          <w14:textFill>
            <w14:solidFill>
              <w14:schemeClr w14:val="tx1"/>
            </w14:solidFill>
          </w14:textFill>
        </w:rPr>
      </w:pPr>
      <w:r>
        <w:rPr>
          <w:rFonts w:eastAsiaTheme="minorEastAsia"/>
          <w:color w:val="000000" w:themeColor="text1"/>
          <w:lang w:eastAsia="zh-CN"/>
          <w14:textFill>
            <w14:solidFill>
              <w14:schemeClr w14:val="tx1"/>
            </w14:solidFill>
          </w14:textFill>
        </w:rPr>
        <w:t>1.5.8.3. T</w:t>
      </w:r>
      <w:r>
        <w:rPr>
          <w:color w:val="000000" w:themeColor="text1"/>
          <w14:textFill>
            <w14:solidFill>
              <w14:schemeClr w14:val="tx1"/>
            </w14:solidFill>
          </w14:textFill>
        </w:rPr>
        <w:t xml:space="preserve">ransplant </w:t>
      </w:r>
      <w:r>
        <w:rPr>
          <w:rFonts w:eastAsia="宋体"/>
          <w:color w:val="000000" w:themeColor="text1"/>
          <w:lang w:eastAsia="zh-CN"/>
          <w14:textFill>
            <w14:solidFill>
              <w14:schemeClr w14:val="tx1"/>
            </w14:solidFill>
          </w14:textFill>
        </w:rPr>
        <w:t xml:space="preserve">300 </w:t>
      </w:r>
      <w:r>
        <w:rPr>
          <w:rFonts w:eastAsiaTheme="minorEastAsia"/>
          <w:color w:val="000000" w:themeColor="text1"/>
          <w:lang w:eastAsia="zh-CN"/>
          <w14:textFill>
            <w14:solidFill>
              <w14:schemeClr w14:val="tx1"/>
            </w14:solidFill>
          </w14:textFill>
        </w:rPr>
        <w:t>healthy</w:t>
      </w:r>
      <w:r>
        <w:rPr>
          <w:color w:val="000000" w:themeColor="text1"/>
          <w14:textFill>
            <w14:solidFill>
              <w14:schemeClr w14:val="tx1"/>
            </w14:solidFill>
          </w14:textFill>
        </w:rPr>
        <w:t xml:space="preserve"> fertilized</w:t>
      </w:r>
      <w:r>
        <w:rPr>
          <w:rFonts w:eastAsiaTheme="minorEastAsia"/>
          <w:color w:val="000000" w:themeColor="text1"/>
          <w:lang w:eastAsia="zh-CN"/>
          <w14:textFill>
            <w14:solidFill>
              <w14:schemeClr w14:val="tx1"/>
            </w14:solidFill>
          </w14:textFill>
        </w:rPr>
        <w:t xml:space="preserve"> </w:t>
      </w:r>
      <w:r>
        <w:rPr>
          <w:color w:val="000000" w:themeColor="text1"/>
          <w14:textFill>
            <w14:solidFill>
              <w14:schemeClr w14:val="tx1"/>
            </w14:solidFill>
          </w14:textFill>
        </w:rPr>
        <w:t>zygotes into the oviducts of pseudopregnant female mice that have been mated with vasectomized males</w:t>
      </w:r>
      <w:r>
        <w:rPr>
          <w:rFonts w:eastAsia="宋体"/>
          <w:color w:val="000000" w:themeColor="text1"/>
          <w:lang w:eastAsia="zh-CN"/>
          <w14:textFill>
            <w14:solidFill>
              <w14:schemeClr w14:val="tx1"/>
            </w14:solidFill>
          </w14:textFill>
        </w:rPr>
        <w:t xml:space="preserve">. </w:t>
      </w:r>
    </w:p>
    <w:p w14:paraId="457CEDC5">
      <w:pPr>
        <w:rPr>
          <w:rFonts w:eastAsia="宋体"/>
          <w:color w:val="000000" w:themeColor="text1"/>
          <w:lang w:eastAsia="zh-CN"/>
          <w14:textFill>
            <w14:solidFill>
              <w14:schemeClr w14:val="tx1"/>
            </w14:solidFill>
          </w14:textFill>
        </w:rPr>
      </w:pPr>
    </w:p>
    <w:p w14:paraId="37631DD5">
      <w:pPr>
        <w:rPr>
          <w:rFonts w:eastAsia="SimSun-ExtB"/>
          <w:color w:val="000000" w:themeColor="text1"/>
          <w:lang w:eastAsia="zh-CN"/>
          <w14:textFill>
            <w14:solidFill>
              <w14:schemeClr w14:val="tx1"/>
            </w14:solidFill>
          </w14:textFill>
        </w:rPr>
      </w:pPr>
      <w:r>
        <w:rPr>
          <w:rFonts w:eastAsia="宋体"/>
          <w:color w:val="000000" w:themeColor="text1"/>
          <w:lang w:eastAsia="zh-CN"/>
          <w14:textFill>
            <w14:solidFill>
              <w14:schemeClr w14:val="tx1"/>
            </w14:solidFill>
          </w14:textFill>
        </w:rPr>
        <w:t>NOTE: This results in the generation of 2 positive founder mice (F0).</w:t>
      </w:r>
    </w:p>
    <w:p w14:paraId="28980725">
      <w:pPr>
        <w:rPr>
          <w:rFonts w:eastAsia="宋体"/>
          <w:color w:val="000000" w:themeColor="text1"/>
          <w:lang w:eastAsia="zh-CN"/>
          <w14:textFill>
            <w14:solidFill>
              <w14:schemeClr w14:val="tx1"/>
            </w14:solidFill>
          </w14:textFill>
        </w:rPr>
      </w:pPr>
    </w:p>
    <w:p w14:paraId="5B9AAAAB">
      <w:pPr>
        <w:rPr>
          <w:rFonts w:eastAsia="宋体"/>
          <w:color w:val="000000" w:themeColor="text1"/>
          <w:lang w:eastAsia="zh-CN"/>
          <w14:textFill>
            <w14:solidFill>
              <w14:schemeClr w14:val="tx1"/>
            </w14:solidFill>
          </w14:textFill>
        </w:rPr>
      </w:pPr>
      <w:r>
        <w:rPr>
          <w:rFonts w:eastAsia="宋体"/>
          <w:color w:val="000000" w:themeColor="text1"/>
          <w:lang w:eastAsia="zh-CN"/>
          <w14:textFill>
            <w14:solidFill>
              <w14:schemeClr w14:val="tx1"/>
            </w14:solidFill>
          </w14:textFill>
        </w:rPr>
        <w:t>1.5.8.4. Use RNase</w:t>
      </w:r>
      <w:r>
        <w:rPr>
          <w:rFonts w:ascii="Cambria Math" w:hAnsi="Cambria Math" w:eastAsia="宋体" w:cs="Cambria Math"/>
          <w:color w:val="000000" w:themeColor="text1"/>
          <w:lang w:eastAsia="zh-CN"/>
          <w14:textFill>
            <w14:solidFill>
              <w14:schemeClr w14:val="tx1"/>
            </w14:solidFill>
          </w14:textFill>
        </w:rPr>
        <w:t>‑</w:t>
      </w:r>
      <w:r>
        <w:rPr>
          <w:rFonts w:eastAsia="宋体"/>
          <w:color w:val="000000" w:themeColor="text1"/>
          <w:lang w:eastAsia="zh-CN"/>
          <w14:textFill>
            <w14:solidFill>
              <w14:schemeClr w14:val="tx1"/>
            </w14:solidFill>
          </w14:textFill>
        </w:rPr>
        <w:t>free water and ice</w:t>
      </w:r>
      <w:r>
        <w:rPr>
          <w:rFonts w:ascii="Cambria Math" w:hAnsi="Cambria Math" w:eastAsia="宋体" w:cs="Cambria Math"/>
          <w:color w:val="000000" w:themeColor="text1"/>
          <w:lang w:eastAsia="zh-CN"/>
          <w14:textFill>
            <w14:solidFill>
              <w14:schemeClr w14:val="tx1"/>
            </w14:solidFill>
          </w14:textFill>
        </w:rPr>
        <w:t>‑</w:t>
      </w:r>
      <w:r>
        <w:rPr>
          <w:rFonts w:eastAsia="宋体"/>
          <w:color w:val="000000" w:themeColor="text1"/>
          <w:lang w:eastAsia="zh-CN"/>
          <w14:textFill>
            <w14:solidFill>
              <w14:schemeClr w14:val="tx1"/>
            </w14:solidFill>
          </w14:textFill>
        </w:rPr>
        <w:t>cold conditions during dilution to maintain RNA integrity.</w:t>
      </w:r>
    </w:p>
    <w:p w14:paraId="62560DED">
      <w:pPr>
        <w:rPr>
          <w:rFonts w:eastAsiaTheme="minorEastAsia"/>
          <w:color w:val="000000" w:themeColor="text1"/>
          <w:lang w:eastAsia="zh-CN"/>
          <w14:textFill>
            <w14:solidFill>
              <w14:schemeClr w14:val="tx1"/>
            </w14:solidFill>
          </w14:textFill>
        </w:rPr>
      </w:pPr>
    </w:p>
    <w:p w14:paraId="222FDD46">
      <w:pP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1.5.</w:t>
      </w:r>
      <w:r>
        <w:rPr>
          <w:rFonts w:eastAsiaTheme="minorEastAsia"/>
          <w:color w:val="000000" w:themeColor="text1"/>
          <w:highlight w:val="none"/>
          <w:lang w:eastAsia="zh-CN"/>
          <w14:textFill>
            <w14:solidFill>
              <w14:schemeClr w14:val="tx1"/>
            </w14:solidFill>
          </w14:textFill>
        </w:rPr>
        <w:t>9</w:t>
      </w:r>
      <w:r>
        <w:rPr>
          <w:color w:val="000000" w:themeColor="text1"/>
          <w:highlight w:val="none"/>
          <w14:textFill>
            <w14:solidFill>
              <w14:schemeClr w14:val="tx1"/>
            </w14:solidFill>
          </w14:textFill>
        </w:rPr>
        <w:t xml:space="preserve">. </w:t>
      </w:r>
      <w:r>
        <w:rPr>
          <w:rFonts w:eastAsiaTheme="minorEastAsia"/>
          <w:color w:val="000000" w:themeColor="text1"/>
          <w:highlight w:val="none"/>
          <w:lang w:eastAsia="zh-CN"/>
          <w14:textFill>
            <w14:solidFill>
              <w14:schemeClr w14:val="tx1"/>
            </w14:solidFill>
          </w14:textFill>
        </w:rPr>
        <w:t>I</w:t>
      </w:r>
      <w:r>
        <w:rPr>
          <w:color w:val="000000" w:themeColor="text1"/>
          <w:highlight w:val="none"/>
          <w14:textFill>
            <w14:solidFill>
              <w14:schemeClr w14:val="tx1"/>
            </w14:solidFill>
          </w14:textFill>
        </w:rPr>
        <w:t>dentif</w:t>
      </w:r>
      <w:r>
        <w:rPr>
          <w:rFonts w:eastAsiaTheme="minorEastAsia"/>
          <w:color w:val="000000" w:themeColor="text1"/>
          <w:highlight w:val="none"/>
          <w:lang w:eastAsia="zh-CN"/>
          <w14:textFill>
            <w14:solidFill>
              <w14:schemeClr w14:val="tx1"/>
            </w14:solidFill>
          </w14:textFill>
        </w:rPr>
        <w:t xml:space="preserve">y </w:t>
      </w:r>
      <w:r>
        <w:rPr>
          <w:color w:val="000000" w:themeColor="text1"/>
          <w:highlight w:val="none"/>
          <w14:textFill>
            <w14:solidFill>
              <w14:schemeClr w14:val="tx1"/>
            </w14:solidFill>
          </w14:textFill>
        </w:rPr>
        <w:t xml:space="preserve">F0 </w:t>
      </w:r>
      <w:r>
        <w:rPr>
          <w:rFonts w:eastAsia="宋体"/>
          <w:color w:val="000000" w:themeColor="text1"/>
          <w:highlight w:val="none"/>
          <w:lang w:eastAsia="zh-CN"/>
          <w14:textFill>
            <w14:solidFill>
              <w14:schemeClr w14:val="tx1"/>
            </w14:solidFill>
          </w14:textFill>
        </w:rPr>
        <w:t>mice</w:t>
      </w:r>
      <w:r>
        <w:rPr>
          <w:color w:val="000000" w:themeColor="text1"/>
          <w:highlight w:val="none"/>
          <w14:textFill>
            <w14:solidFill>
              <w14:schemeClr w14:val="tx1"/>
            </w14:solidFill>
          </w14:textFill>
        </w:rPr>
        <w:t xml:space="preserve"> by PCR genotyping of tail biopsies</w:t>
      </w:r>
      <w:r>
        <w:rPr>
          <w:rFonts w:eastAsiaTheme="minorEastAsia"/>
          <w:color w:val="000000" w:themeColor="text1"/>
          <w:highlight w:val="none"/>
          <w:lang w:eastAsia="zh-CN"/>
          <w14:textFill>
            <w14:solidFill>
              <w14:schemeClr w14:val="tx1"/>
            </w14:solidFill>
          </w14:textFill>
        </w:rPr>
        <w:t xml:space="preserve"> (see section 1.6)</w:t>
      </w:r>
      <w:r>
        <w:rPr>
          <w:color w:val="000000" w:themeColor="text1"/>
          <w:highlight w:val="none"/>
          <w14:textFill>
            <w14:solidFill>
              <w14:schemeClr w14:val="tx1"/>
            </w14:solidFill>
          </w14:textFill>
        </w:rPr>
        <w:t xml:space="preserve">. </w:t>
      </w:r>
    </w:p>
    <w:p w14:paraId="21D0F294">
      <w:pPr>
        <w:rPr>
          <w:color w:val="000000" w:themeColor="text1"/>
          <w:highlight w:val="none"/>
          <w14:textFill>
            <w14:solidFill>
              <w14:schemeClr w14:val="tx1"/>
            </w14:solidFill>
          </w14:textFill>
        </w:rPr>
      </w:pPr>
    </w:p>
    <w:p w14:paraId="7D84BC19">
      <w:pPr>
        <w:rPr>
          <w:color w:val="000000" w:themeColor="text1"/>
          <w14:textFill>
            <w14:solidFill>
              <w14:schemeClr w14:val="tx1"/>
            </w14:solidFill>
          </w14:textFill>
        </w:rPr>
      </w:pPr>
      <w:r>
        <w:rPr>
          <w:color w:val="000000" w:themeColor="text1"/>
          <w14:textFill>
            <w14:solidFill>
              <w14:schemeClr w14:val="tx1"/>
            </w14:solidFill>
          </w14:textFill>
        </w:rPr>
        <w:t>1.5.9.1. Breed F0 founders</w:t>
      </w:r>
      <w:r>
        <w:rPr>
          <w:rFonts w:eastAsiaTheme="minorEastAsia"/>
          <w:color w:val="000000" w:themeColor="text1"/>
          <w:lang w:eastAsia="zh-CN"/>
          <w14:textFill>
            <w14:solidFill>
              <w14:schemeClr w14:val="tx1"/>
            </w14:solidFill>
          </w14:textFill>
        </w:rPr>
        <w:t xml:space="preserve"> </w:t>
      </w:r>
      <w:r>
        <w:rPr>
          <w:color w:val="000000" w:themeColor="text1"/>
          <w14:textFill>
            <w14:solidFill>
              <w14:schemeClr w14:val="tx1"/>
            </w14:solidFill>
          </w14:textFill>
        </w:rPr>
        <w:t xml:space="preserve">with </w:t>
      </w:r>
      <w:r>
        <w:rPr>
          <w:rFonts w:eastAsiaTheme="minorEastAsia"/>
          <w:color w:val="000000" w:themeColor="text1"/>
          <w:lang w:eastAsia="zh-CN"/>
          <w14:textFill>
            <w14:solidFill>
              <w14:schemeClr w14:val="tx1"/>
            </w14:solidFill>
          </w14:textFill>
        </w:rPr>
        <w:t>WT</w:t>
      </w:r>
      <w:r>
        <w:rPr>
          <w:color w:val="000000" w:themeColor="text1"/>
          <w14:textFill>
            <w14:solidFill>
              <w14:schemeClr w14:val="tx1"/>
            </w14:solidFill>
          </w14:textFill>
        </w:rPr>
        <w:t xml:space="preserve"> mice to generate F1 heterozygous offspring, to obtain germline</w:t>
      </w:r>
      <w:r>
        <w:rPr>
          <w:rFonts w:eastAsiaTheme="minorEastAsia"/>
          <w:color w:val="000000" w:themeColor="text1"/>
          <w:lang w:eastAsia="zh-CN"/>
          <w14:textFill>
            <w14:solidFill>
              <w14:schemeClr w14:val="tx1"/>
            </w14:solidFill>
          </w14:textFill>
        </w:rPr>
        <w:t xml:space="preserve"> transmission</w:t>
      </w:r>
      <w:r>
        <w:rPr>
          <w:color w:val="000000" w:themeColor="text1"/>
          <w14:textFill>
            <w14:solidFill>
              <w14:schemeClr w14:val="tx1"/>
            </w14:solidFill>
          </w14:textFill>
        </w:rPr>
        <w:t xml:space="preserve"> of the deletion.</w:t>
      </w:r>
    </w:p>
    <w:p w14:paraId="6E39D34B">
      <w:pPr>
        <w:rPr>
          <w:color w:val="000000" w:themeColor="text1"/>
          <w14:textFill>
            <w14:solidFill>
              <w14:schemeClr w14:val="tx1"/>
            </w14:solidFill>
          </w14:textFill>
        </w:rPr>
      </w:pPr>
    </w:p>
    <w:p w14:paraId="707C3C9B">
      <w:pPr>
        <w:rPr>
          <w:color w:val="000000" w:themeColor="text1"/>
          <w14:textFill>
            <w14:solidFill>
              <w14:schemeClr w14:val="tx1"/>
            </w14:solidFill>
          </w14:textFill>
        </w:rPr>
      </w:pPr>
      <w:r>
        <w:rPr>
          <w:color w:val="000000" w:themeColor="text1"/>
          <w14:textFill>
            <w14:solidFill>
              <w14:schemeClr w14:val="tx1"/>
            </w14:solidFill>
          </w14:textFill>
        </w:rPr>
        <w:t xml:space="preserve">1.5.9.2. Intercross </w:t>
      </w:r>
      <w:r>
        <w:rPr>
          <w:rFonts w:eastAsiaTheme="minorEastAsia"/>
          <w:color w:val="000000" w:themeColor="text1"/>
          <w:lang w:eastAsia="zh-CN"/>
          <w14:textFill>
            <w14:solidFill>
              <w14:schemeClr w14:val="tx1"/>
            </w14:solidFill>
          </w14:textFill>
        </w:rPr>
        <w:t>h</w:t>
      </w:r>
      <w:r>
        <w:rPr>
          <w:color w:val="000000" w:themeColor="text1"/>
          <w14:textFill>
            <w14:solidFill>
              <w14:schemeClr w14:val="tx1"/>
            </w14:solidFill>
          </w14:textFill>
        </w:rPr>
        <w:t>eterozygous F1 mice</w:t>
      </w:r>
      <w:r>
        <w:rPr>
          <w:rFonts w:eastAsiaTheme="minorEastAsia"/>
          <w:color w:val="000000" w:themeColor="text1"/>
          <w:lang w:eastAsia="zh-CN"/>
          <w14:textFill>
            <w14:solidFill>
              <w14:schemeClr w14:val="tx1"/>
            </w14:solidFill>
          </w14:textFill>
        </w:rPr>
        <w:t xml:space="preserve"> </w:t>
      </w:r>
      <w:r>
        <w:rPr>
          <w:color w:val="000000" w:themeColor="text1"/>
          <w14:textFill>
            <w14:solidFill>
              <w14:schemeClr w14:val="tx1"/>
            </w14:solidFill>
          </w14:textFill>
        </w:rPr>
        <w:t xml:space="preserve">to produce F2 homozygous </w:t>
      </w:r>
      <w:r>
        <w:rPr>
          <w:i/>
          <w:iCs/>
          <w:color w:val="000000" w:themeColor="text1"/>
          <w14:textFill>
            <w14:solidFill>
              <w14:schemeClr w14:val="tx1"/>
            </w14:solidFill>
          </w14:textFill>
        </w:rPr>
        <w:t>Cracd</w:t>
      </w:r>
      <w:r>
        <w:rPr>
          <w:color w:val="000000" w:themeColor="text1"/>
          <w14:textFill>
            <w14:solidFill>
              <w14:schemeClr w14:val="tx1"/>
            </w14:solidFill>
          </w14:textFill>
        </w:rPr>
        <w:t>-deficient mic</w:t>
      </w:r>
      <w:r>
        <w:rPr>
          <w:rFonts w:eastAsiaTheme="minorEastAsia"/>
          <w:color w:val="000000" w:themeColor="text1"/>
          <w:lang w:eastAsia="zh-CN"/>
          <w14:textFill>
            <w14:solidFill>
              <w14:schemeClr w14:val="tx1"/>
            </w14:solidFill>
          </w14:textFill>
        </w:rPr>
        <w:t>e</w:t>
      </w:r>
      <w:r>
        <w:rPr>
          <w:color w:val="000000" w:themeColor="text1"/>
          <w14:textFill>
            <w14:solidFill>
              <w14:schemeClr w14:val="tx1"/>
            </w14:solidFill>
          </w14:textFill>
        </w:rPr>
        <w:t>.</w:t>
      </w:r>
    </w:p>
    <w:p w14:paraId="692E0A68">
      <w:pPr>
        <w:rPr>
          <w:rFonts w:eastAsiaTheme="minorEastAsia"/>
          <w:color w:val="000000" w:themeColor="text1"/>
          <w:lang w:eastAsia="zh-CN"/>
          <w14:textFill>
            <w14:solidFill>
              <w14:schemeClr w14:val="tx1"/>
            </w14:solidFill>
          </w14:textFill>
        </w:rPr>
      </w:pPr>
    </w:p>
    <w:p w14:paraId="26521A9D">
      <w:pPr>
        <w:rPr>
          <w:color w:val="000000" w:themeColor="text1"/>
          <w14:textFill>
            <w14:solidFill>
              <w14:schemeClr w14:val="tx1"/>
            </w14:solidFill>
          </w14:textFill>
        </w:rPr>
      </w:pPr>
      <w:r>
        <w:rPr>
          <w:color w:val="000000" w:themeColor="text1"/>
          <w14:textFill>
            <w14:solidFill>
              <w14:schemeClr w14:val="tx1"/>
            </w14:solidFill>
          </w14:textFill>
        </w:rPr>
        <w:t>1.6. Genotype by Polymerase Chain Reaction (PCR)</w:t>
      </w:r>
    </w:p>
    <w:p w14:paraId="09F575ED">
      <w:pPr>
        <w:rPr>
          <w:rFonts w:eastAsiaTheme="minorEastAsia"/>
          <w:color w:val="000000" w:themeColor="text1"/>
          <w:lang w:eastAsia="zh-CN"/>
          <w14:textFill>
            <w14:solidFill>
              <w14:schemeClr w14:val="tx1"/>
            </w14:solidFill>
          </w14:textFill>
        </w:rPr>
      </w:pPr>
    </w:p>
    <w:p w14:paraId="36D3C2EA">
      <w:pPr>
        <w:rPr>
          <w:rFonts w:eastAsiaTheme="minorEastAsia"/>
          <w:color w:val="000000" w:themeColor="text1"/>
          <w:lang w:eastAsia="zh-CN"/>
          <w14:textFill>
            <w14:solidFill>
              <w14:schemeClr w14:val="tx1"/>
            </w14:solidFill>
          </w14:textFill>
        </w:rPr>
      </w:pPr>
      <w:r>
        <w:rPr>
          <w:rFonts w:eastAsiaTheme="minorEastAsia"/>
          <w:b/>
          <w:bCs/>
          <w:color w:val="000000" w:themeColor="text1"/>
          <w:lang w:eastAsia="zh-CN"/>
          <w14:textFill>
            <w14:solidFill>
              <w14:schemeClr w14:val="tx1"/>
            </w14:solidFill>
          </w14:textFill>
        </w:rPr>
        <w:t>NOTE</w:t>
      </w:r>
      <w:r>
        <w:rPr>
          <w:rFonts w:eastAsiaTheme="minorEastAsia"/>
          <w:color w:val="000000" w:themeColor="text1"/>
          <w:lang w:eastAsia="zh-CN"/>
          <w14:textFill>
            <w14:solidFill>
              <w14:schemeClr w14:val="tx1"/>
            </w14:solidFill>
          </w14:textFill>
        </w:rPr>
        <w:t>: The following protocol uses a commercial TIANamp Genomic DNA Kit (</w:t>
      </w:r>
      <w:bookmarkStart w:id="13" w:name="OLE_LINK12"/>
      <w:bookmarkStart w:id="14" w:name="OLE_LINK17"/>
      <w:r>
        <w:rPr>
          <w:rFonts w:eastAsiaTheme="minorEastAsia"/>
          <w:color w:val="000000" w:themeColor="text1"/>
          <w:lang w:eastAsia="zh-CN"/>
          <w14:textFill>
            <w14:solidFill>
              <w14:schemeClr w14:val="tx1"/>
            </w14:solidFill>
          </w14:textFill>
        </w:rPr>
        <w:t xml:space="preserve">see </w:t>
      </w:r>
      <w:r>
        <w:rPr>
          <w:rFonts w:eastAsiaTheme="minorEastAsia"/>
          <w:b/>
          <w:bCs/>
          <w:color w:val="000000" w:themeColor="text1"/>
          <w:lang w:eastAsia="zh-CN"/>
          <w14:textFill>
            <w14:solidFill>
              <w14:schemeClr w14:val="tx1"/>
            </w14:solidFill>
          </w14:textFill>
        </w:rPr>
        <w:t>Table of Materials</w:t>
      </w:r>
      <w:bookmarkEnd w:id="13"/>
      <w:r>
        <w:rPr>
          <w:rFonts w:eastAsiaTheme="minorEastAsia"/>
          <w:color w:val="000000" w:themeColor="text1"/>
          <w:lang w:eastAsia="zh-CN"/>
          <w14:textFill>
            <w14:solidFill>
              <w14:schemeClr w14:val="tx1"/>
            </w14:solidFill>
          </w14:textFill>
        </w:rPr>
        <w:t>). Buffer GL is the lysis buffer, Buffer GB is the binding buffer, and Buffer WA and Buffer WB are wash buffers</w:t>
      </w:r>
      <w:bookmarkEnd w:id="14"/>
      <w:r>
        <w:rPr>
          <w:rFonts w:eastAsiaTheme="minorEastAsia"/>
          <w:color w:val="000000" w:themeColor="text1"/>
          <w:lang w:eastAsia="zh-CN"/>
          <w14:textFill>
            <w14:solidFill>
              <w14:schemeClr w14:val="tx1"/>
            </w14:solidFill>
          </w14:textFill>
        </w:rPr>
        <w:t>.</w:t>
      </w:r>
    </w:p>
    <w:p w14:paraId="0B01B548">
      <w:pPr>
        <w:rPr>
          <w:rFonts w:eastAsiaTheme="minorEastAsia"/>
          <w:color w:val="000000" w:themeColor="text1"/>
          <w:lang w:eastAsia="zh-CN"/>
          <w14:textFill>
            <w14:solidFill>
              <w14:schemeClr w14:val="tx1"/>
            </w14:solidFill>
          </w14:textFill>
        </w:rPr>
      </w:pPr>
    </w:p>
    <w:p w14:paraId="4DD53C80">
      <w:pPr>
        <w:rPr>
          <w:color w:val="000000" w:themeColor="text1"/>
          <w14:textFill>
            <w14:solidFill>
              <w14:schemeClr w14:val="tx1"/>
            </w14:solidFill>
          </w14:textFill>
        </w:rPr>
      </w:pPr>
      <w:r>
        <w:rPr>
          <w:color w:val="000000" w:themeColor="text1"/>
          <w14:textFill>
            <w14:solidFill>
              <w14:schemeClr w14:val="tx1"/>
            </w14:solidFill>
          </w14:textFill>
        </w:rPr>
        <w:t>1.6.1. Place approximately 2–</w:t>
      </w:r>
      <w:r>
        <w:rPr>
          <w:rFonts w:eastAsia="宋体"/>
          <w:color w:val="000000" w:themeColor="text1"/>
          <w:lang w:eastAsia="zh-CN"/>
          <w14:textFill>
            <w14:solidFill>
              <w14:schemeClr w14:val="tx1"/>
            </w14:solidFill>
          </w14:textFill>
        </w:rPr>
        <w:t>5</w:t>
      </w:r>
      <w:r>
        <w:rPr>
          <w:color w:val="000000" w:themeColor="text1"/>
          <w14:textFill>
            <w14:solidFill>
              <w14:schemeClr w14:val="tx1"/>
            </w14:solidFill>
          </w14:textFill>
        </w:rPr>
        <w:t xml:space="preserve"> mm of mouse tail tissue in a microcentrifuge tube containing 180 µL </w:t>
      </w:r>
      <w:r>
        <w:rPr>
          <w:rFonts w:eastAsia="宋体"/>
          <w:color w:val="000000" w:themeColor="text1"/>
          <w:lang w:eastAsia="zh-CN"/>
          <w14:textFill>
            <w14:solidFill>
              <w14:schemeClr w14:val="tx1"/>
            </w14:solidFill>
          </w14:textFill>
        </w:rPr>
        <w:t xml:space="preserve">of </w:t>
      </w:r>
      <w:r>
        <w:rPr>
          <w:color w:val="000000" w:themeColor="text1"/>
          <w14:textFill>
            <w14:solidFill>
              <w14:schemeClr w14:val="tx1"/>
            </w14:solidFill>
          </w14:textFill>
        </w:rPr>
        <w:t xml:space="preserve">Buffer GL, 20 µL </w:t>
      </w:r>
      <w:r>
        <w:rPr>
          <w:rFonts w:eastAsia="宋体"/>
          <w:color w:val="000000" w:themeColor="text1"/>
          <w:lang w:eastAsia="zh-CN"/>
          <w14:textFill>
            <w14:solidFill>
              <w14:schemeClr w14:val="tx1"/>
            </w14:solidFill>
          </w14:textFill>
        </w:rPr>
        <w:t xml:space="preserve">of </w:t>
      </w:r>
      <w:r>
        <w:rPr>
          <w:color w:val="000000" w:themeColor="text1"/>
          <w14:textFill>
            <w14:solidFill>
              <w14:schemeClr w14:val="tx1"/>
            </w14:solidFill>
          </w14:textFill>
        </w:rPr>
        <w:t>Proteinase K</w:t>
      </w:r>
      <w:r>
        <w:rPr>
          <w:rFonts w:eastAsiaTheme="minorEastAsia"/>
          <w:color w:val="000000" w:themeColor="text1"/>
          <w:lang w:eastAsia="zh-CN"/>
          <w14:textFill>
            <w14:solidFill>
              <w14:schemeClr w14:val="tx1"/>
            </w14:solidFill>
          </w14:textFill>
        </w:rPr>
        <w:t xml:space="preserve"> (20 mg/mL stock solution)</w:t>
      </w:r>
      <w:r>
        <w:rPr>
          <w:color w:val="000000" w:themeColor="text1"/>
          <w14:textFill>
            <w14:solidFill>
              <w14:schemeClr w14:val="tx1"/>
            </w14:solidFill>
          </w14:textFill>
        </w:rPr>
        <w:t xml:space="preserve">, and 10 µL </w:t>
      </w:r>
      <w:r>
        <w:rPr>
          <w:rFonts w:eastAsia="宋体"/>
          <w:color w:val="000000" w:themeColor="text1"/>
          <w:lang w:eastAsia="zh-CN"/>
          <w14:textFill>
            <w14:solidFill>
              <w14:schemeClr w14:val="tx1"/>
            </w14:solidFill>
          </w14:textFill>
        </w:rPr>
        <w:t xml:space="preserve">of </w:t>
      </w:r>
      <w:r>
        <w:rPr>
          <w:color w:val="000000" w:themeColor="text1"/>
          <w14:textFill>
            <w14:solidFill>
              <w14:schemeClr w14:val="tx1"/>
            </w14:solidFill>
          </w14:textFill>
        </w:rPr>
        <w:t>RNase A</w:t>
      </w:r>
      <w:r>
        <w:rPr>
          <w:rFonts w:eastAsiaTheme="minorEastAsia"/>
          <w:color w:val="000000" w:themeColor="text1"/>
          <w:lang w:eastAsia="zh-CN"/>
          <w14:textFill>
            <w14:solidFill>
              <w14:schemeClr w14:val="tx1"/>
            </w14:solidFill>
          </w14:textFill>
        </w:rPr>
        <w:t xml:space="preserve"> (10 mg/mL stock solution)</w:t>
      </w:r>
      <w:r>
        <w:rPr>
          <w:color w:val="000000" w:themeColor="text1"/>
          <w14:textFill>
            <w14:solidFill>
              <w14:schemeClr w14:val="tx1"/>
            </w14:solidFill>
          </w14:textFill>
        </w:rPr>
        <w:t xml:space="preserve">. </w:t>
      </w:r>
    </w:p>
    <w:p w14:paraId="3B285F42">
      <w:pPr>
        <w:rPr>
          <w:color w:val="000000" w:themeColor="text1"/>
          <w14:textFill>
            <w14:solidFill>
              <w14:schemeClr w14:val="tx1"/>
            </w14:solidFill>
          </w14:textFill>
        </w:rPr>
      </w:pPr>
    </w:p>
    <w:p w14:paraId="395E640A">
      <w:pPr>
        <w:rPr>
          <w:color w:val="000000" w:themeColor="text1"/>
          <w14:textFill>
            <w14:solidFill>
              <w14:schemeClr w14:val="tx1"/>
            </w14:solidFill>
          </w14:textFill>
        </w:rPr>
      </w:pPr>
      <w:r>
        <w:rPr>
          <w:color w:val="000000" w:themeColor="text1"/>
          <w14:textFill>
            <w14:solidFill>
              <w14:schemeClr w14:val="tx1"/>
            </w14:solidFill>
          </w14:textFill>
        </w:rPr>
        <w:t>1.6.1.1. Incubate the sample at 56</w:t>
      </w:r>
      <w:r>
        <w:rPr>
          <w:rFonts w:eastAsiaTheme="minorEastAsia"/>
          <w:color w:val="000000" w:themeColor="text1"/>
          <w:lang w:eastAsia="zh-CN"/>
          <w14:textFill>
            <w14:solidFill>
              <w14:schemeClr w14:val="tx1"/>
            </w14:solidFill>
          </w14:textFill>
        </w:rPr>
        <w:t xml:space="preserve"> </w:t>
      </w:r>
      <w:r>
        <w:rPr>
          <w:color w:val="000000" w:themeColor="text1"/>
          <w14:textFill>
            <w14:solidFill>
              <w14:schemeClr w14:val="tx1"/>
            </w14:solidFill>
          </w14:textFill>
        </w:rPr>
        <w:t>°C overnight to digest the tissue.</w:t>
      </w:r>
    </w:p>
    <w:p w14:paraId="7B020B6E">
      <w:pPr>
        <w:rPr>
          <w:color w:val="000000" w:themeColor="text1"/>
          <w14:textFill>
            <w14:solidFill>
              <w14:schemeClr w14:val="tx1"/>
            </w14:solidFill>
          </w14:textFill>
        </w:rPr>
      </w:pPr>
    </w:p>
    <w:p w14:paraId="75309EC8">
      <w:pPr>
        <w:rPr>
          <w:color w:val="000000" w:themeColor="text1"/>
          <w14:textFill>
            <w14:solidFill>
              <w14:schemeClr w14:val="tx1"/>
            </w14:solidFill>
          </w14:textFill>
        </w:rPr>
      </w:pPr>
      <w:r>
        <w:rPr>
          <w:color w:val="000000" w:themeColor="text1"/>
          <w14:textFill>
            <w14:solidFill>
              <w14:schemeClr w14:val="tx1"/>
            </w14:solidFill>
          </w14:textFill>
        </w:rPr>
        <w:t xml:space="preserve">1.6.2. Centrifuge the tube at </w:t>
      </w:r>
      <w:r>
        <w:rPr>
          <w:rFonts w:eastAsiaTheme="minorEastAsia"/>
          <w:color w:val="000000" w:themeColor="text1"/>
          <w:lang w:eastAsia="zh-CN"/>
          <w14:textFill>
            <w14:solidFill>
              <w14:schemeClr w14:val="tx1"/>
            </w14:solidFill>
          </w14:textFill>
        </w:rPr>
        <w:t>13800</w:t>
      </w:r>
      <w:r>
        <w:rPr>
          <w:rFonts w:eastAsia="宋体"/>
          <w:color w:val="000000" w:themeColor="text1"/>
          <w:lang w:eastAsia="zh-CN"/>
          <w14:textFill>
            <w14:solidFill>
              <w14:schemeClr w14:val="tx1"/>
            </w14:solidFill>
          </w14:textFill>
        </w:rPr>
        <w:t xml:space="preserve"> </w:t>
      </w:r>
      <w:r>
        <w:rPr>
          <w:color w:val="000000" w:themeColor="text1"/>
          <w14:textFill>
            <w14:solidFill>
              <w14:schemeClr w14:val="tx1"/>
            </w14:solidFill>
          </w14:textFill>
        </w:rPr>
        <w:t>×</w:t>
      </w:r>
      <w:r>
        <w:rPr>
          <w:rFonts w:eastAsia="宋体"/>
          <w:color w:val="000000" w:themeColor="text1"/>
          <w:lang w:eastAsia="zh-CN"/>
          <w14:textFill>
            <w14:solidFill>
              <w14:schemeClr w14:val="tx1"/>
            </w14:solidFill>
          </w14:textFill>
        </w:rPr>
        <w:t xml:space="preserve"> </w:t>
      </w:r>
      <w:r>
        <w:rPr>
          <w:rFonts w:eastAsia="宋体"/>
          <w:i/>
          <w:iCs/>
          <w:color w:val="000000" w:themeColor="text1"/>
          <w:lang w:eastAsia="zh-CN"/>
          <w14:textFill>
            <w14:solidFill>
              <w14:schemeClr w14:val="tx1"/>
            </w14:solidFill>
          </w14:textFill>
        </w:rPr>
        <w:t>g</w:t>
      </w:r>
      <w:r>
        <w:rPr>
          <w:color w:val="000000" w:themeColor="text1"/>
          <w14:textFill>
            <w14:solidFill>
              <w14:schemeClr w14:val="tx1"/>
            </w14:solidFill>
          </w14:textFill>
        </w:rPr>
        <w:t xml:space="preserve"> for 2 min</w:t>
      </w:r>
      <w:r>
        <w:rPr>
          <w:rFonts w:eastAsiaTheme="minorEastAsia"/>
          <w:color w:val="000000" w:themeColor="text1"/>
          <w:lang w:eastAsia="zh-CN"/>
          <w14:textFill>
            <w14:solidFill>
              <w14:schemeClr w14:val="tx1"/>
            </w14:solidFill>
          </w14:textFill>
        </w:rPr>
        <w:t xml:space="preserve"> at room temperature</w:t>
      </w:r>
      <w:r>
        <w:rPr>
          <w:color w:val="000000" w:themeColor="text1"/>
          <w14:textFill>
            <w14:solidFill>
              <w14:schemeClr w14:val="tx1"/>
            </w14:solidFill>
          </w14:textFill>
        </w:rPr>
        <w:t xml:space="preserve"> to pellet tissue debris</w:t>
      </w:r>
      <w:r>
        <w:rPr>
          <w:rFonts w:eastAsiaTheme="minorEastAsia"/>
          <w:color w:val="000000" w:themeColor="text1"/>
          <w:lang w:eastAsia="zh-CN"/>
          <w14:textFill>
            <w14:solidFill>
              <w14:schemeClr w14:val="tx1"/>
            </w14:solidFill>
          </w14:textFill>
        </w:rPr>
        <w:t xml:space="preserve"> and transfer the supernatant to a new tube</w:t>
      </w:r>
      <w:r>
        <w:rPr>
          <w:color w:val="000000" w:themeColor="text1"/>
          <w14:textFill>
            <w14:solidFill>
              <w14:schemeClr w14:val="tx1"/>
            </w14:solidFill>
          </w14:textFill>
        </w:rPr>
        <w:t>.</w:t>
      </w:r>
    </w:p>
    <w:p w14:paraId="7B876964">
      <w:pPr>
        <w:rPr>
          <w:color w:val="000000" w:themeColor="text1"/>
          <w14:textFill>
            <w14:solidFill>
              <w14:schemeClr w14:val="tx1"/>
            </w14:solidFill>
          </w14:textFill>
        </w:rPr>
      </w:pPr>
    </w:p>
    <w:p w14:paraId="3C6EA0DF">
      <w:pPr>
        <w:rPr>
          <w:color w:val="000000" w:themeColor="text1"/>
          <w14:textFill>
            <w14:solidFill>
              <w14:schemeClr w14:val="tx1"/>
            </w14:solidFill>
          </w14:textFill>
        </w:rPr>
      </w:pPr>
      <w:r>
        <w:rPr>
          <w:color w:val="000000" w:themeColor="text1"/>
          <w14:textFill>
            <w14:solidFill>
              <w14:schemeClr w14:val="tx1"/>
            </w14:solidFill>
          </w14:textFill>
        </w:rPr>
        <w:t xml:space="preserve">1.6.3. Add 200 µL </w:t>
      </w:r>
      <w:r>
        <w:rPr>
          <w:rFonts w:eastAsiaTheme="minorEastAsia"/>
          <w:color w:val="000000" w:themeColor="text1"/>
          <w:lang w:eastAsia="zh-CN"/>
          <w14:textFill>
            <w14:solidFill>
              <w14:schemeClr w14:val="tx1"/>
            </w14:solidFill>
          </w14:textFill>
        </w:rPr>
        <w:t xml:space="preserve">of </w:t>
      </w:r>
      <w:r>
        <w:rPr>
          <w:color w:val="000000" w:themeColor="text1"/>
          <w14:textFill>
            <w14:solidFill>
              <w14:schemeClr w14:val="tx1"/>
            </w14:solidFill>
          </w14:textFill>
        </w:rPr>
        <w:t xml:space="preserve">Buffer GB and 200 µL </w:t>
      </w:r>
      <w:r>
        <w:rPr>
          <w:rFonts w:eastAsiaTheme="minorEastAsia"/>
          <w:color w:val="000000" w:themeColor="text1"/>
          <w:lang w:eastAsia="zh-CN"/>
          <w14:textFill>
            <w14:solidFill>
              <w14:schemeClr w14:val="tx1"/>
            </w14:solidFill>
          </w14:textFill>
        </w:rPr>
        <w:t xml:space="preserve">of </w:t>
      </w:r>
      <w:r>
        <w:rPr>
          <w:color w:val="000000" w:themeColor="text1"/>
          <w14:textFill>
            <w14:solidFill>
              <w14:schemeClr w14:val="tx1"/>
            </w14:solidFill>
          </w14:textFill>
        </w:rPr>
        <w:t>100% ethanol to the supernatant</w:t>
      </w:r>
      <w:r>
        <w:rPr>
          <w:rFonts w:eastAsiaTheme="minorEastAsia"/>
          <w:color w:val="000000" w:themeColor="text1"/>
          <w:lang w:eastAsia="zh-CN"/>
          <w14:textFill>
            <w14:solidFill>
              <w14:schemeClr w14:val="tx1"/>
            </w14:solidFill>
          </w14:textFill>
        </w:rPr>
        <w:t xml:space="preserve">, </w:t>
      </w:r>
      <w:r>
        <w:rPr>
          <w:color w:val="000000" w:themeColor="text1"/>
          <w14:textFill>
            <w14:solidFill>
              <w14:schemeClr w14:val="tx1"/>
            </w14:solidFill>
          </w14:textFill>
        </w:rPr>
        <w:t>mix thoroughly</w:t>
      </w:r>
      <w:r>
        <w:rPr>
          <w:rFonts w:eastAsiaTheme="minorEastAsia"/>
          <w:color w:val="000000" w:themeColor="text1"/>
          <w:lang w:eastAsia="zh-CN"/>
          <w14:textFill>
            <w14:solidFill>
              <w14:schemeClr w14:val="tx1"/>
            </w14:solidFill>
          </w14:textFill>
        </w:rPr>
        <w:t>, and a</w:t>
      </w:r>
      <w:r>
        <w:rPr>
          <w:color w:val="000000" w:themeColor="text1"/>
          <w14:textFill>
            <w14:solidFill>
              <w14:schemeClr w14:val="tx1"/>
            </w14:solidFill>
          </w14:textFill>
        </w:rPr>
        <w:t>pply the mixture to a spin column placed in a collection tube</w:t>
      </w:r>
      <w:r>
        <w:rPr>
          <w:rFonts w:eastAsiaTheme="minorEastAsia"/>
          <w:color w:val="000000" w:themeColor="text1"/>
          <w:lang w:eastAsia="zh-CN"/>
          <w14:textFill>
            <w14:solidFill>
              <w14:schemeClr w14:val="tx1"/>
            </w14:solidFill>
          </w14:textFill>
        </w:rPr>
        <w:t>.</w:t>
      </w:r>
      <w:r>
        <w:rPr>
          <w:color w:val="000000" w:themeColor="text1"/>
          <w14:textFill>
            <w14:solidFill>
              <w14:schemeClr w14:val="tx1"/>
            </w14:solidFill>
          </w14:textFill>
        </w:rPr>
        <w:t xml:space="preserve"> </w:t>
      </w:r>
    </w:p>
    <w:p w14:paraId="4D992A93">
      <w:pPr>
        <w:rPr>
          <w:color w:val="000000" w:themeColor="text1"/>
          <w14:textFill>
            <w14:solidFill>
              <w14:schemeClr w14:val="tx1"/>
            </w14:solidFill>
          </w14:textFill>
        </w:rPr>
      </w:pPr>
    </w:p>
    <w:p w14:paraId="257D0376">
      <w:pPr>
        <w:rPr>
          <w:color w:val="000000" w:themeColor="text1"/>
          <w14:textFill>
            <w14:solidFill>
              <w14:schemeClr w14:val="tx1"/>
            </w14:solidFill>
          </w14:textFill>
        </w:rPr>
      </w:pPr>
      <w:r>
        <w:rPr>
          <w:color w:val="000000" w:themeColor="text1"/>
          <w14:textFill>
            <w14:solidFill>
              <w14:schemeClr w14:val="tx1"/>
            </w14:solidFill>
          </w14:textFill>
        </w:rPr>
        <w:t xml:space="preserve">1.6.3.1. </w:t>
      </w:r>
      <w:r>
        <w:rPr>
          <w:rFonts w:eastAsiaTheme="minorEastAsia"/>
          <w:color w:val="000000" w:themeColor="text1"/>
          <w:lang w:eastAsia="zh-CN"/>
          <w14:textFill>
            <w14:solidFill>
              <w14:schemeClr w14:val="tx1"/>
            </w14:solidFill>
          </w14:textFill>
        </w:rPr>
        <w:t>C</w:t>
      </w:r>
      <w:r>
        <w:rPr>
          <w:color w:val="000000" w:themeColor="text1"/>
          <w14:textFill>
            <w14:solidFill>
              <w14:schemeClr w14:val="tx1"/>
            </w14:solidFill>
          </w14:textFill>
        </w:rPr>
        <w:t xml:space="preserve">entrifuge at </w:t>
      </w:r>
      <w:r>
        <w:rPr>
          <w:rFonts w:eastAsiaTheme="minorEastAsia"/>
          <w:color w:val="000000" w:themeColor="text1"/>
          <w:lang w:eastAsia="zh-CN"/>
          <w14:textFill>
            <w14:solidFill>
              <w14:schemeClr w14:val="tx1"/>
            </w14:solidFill>
          </w14:textFill>
        </w:rPr>
        <w:t>13800</w:t>
      </w:r>
      <w:r>
        <w:rPr>
          <w:color w:val="000000" w:themeColor="text1"/>
          <w14:textFill>
            <w14:solidFill>
              <w14:schemeClr w14:val="tx1"/>
            </w14:solidFill>
          </w14:textFill>
        </w:rPr>
        <w:t xml:space="preserve"> ×</w:t>
      </w:r>
      <w:r>
        <w:rPr>
          <w:rFonts w:eastAsia="宋体"/>
          <w:color w:val="000000" w:themeColor="text1"/>
          <w:lang w:eastAsia="zh-CN"/>
          <w14:textFill>
            <w14:solidFill>
              <w14:schemeClr w14:val="tx1"/>
            </w14:solidFill>
          </w14:textFill>
        </w:rPr>
        <w:t xml:space="preserve"> </w:t>
      </w:r>
      <w:r>
        <w:rPr>
          <w:rFonts w:eastAsia="宋体"/>
          <w:i/>
          <w:iCs/>
          <w:color w:val="000000" w:themeColor="text1"/>
          <w:lang w:eastAsia="zh-CN"/>
          <w14:textFill>
            <w14:solidFill>
              <w14:schemeClr w14:val="tx1"/>
            </w14:solidFill>
          </w14:textFill>
        </w:rPr>
        <w:t>g</w:t>
      </w:r>
      <w:r>
        <w:rPr>
          <w:color w:val="000000" w:themeColor="text1"/>
          <w14:textFill>
            <w14:solidFill>
              <w14:schemeClr w14:val="tx1"/>
            </w14:solidFill>
          </w14:textFill>
        </w:rPr>
        <w:t xml:space="preserve"> for 2 min</w:t>
      </w:r>
      <w:r>
        <w:rPr>
          <w:rFonts w:eastAsiaTheme="minorEastAsia"/>
          <w:color w:val="000000" w:themeColor="text1"/>
          <w:lang w:eastAsia="zh-CN"/>
          <w14:textFill>
            <w14:solidFill>
              <w14:schemeClr w14:val="tx1"/>
            </w14:solidFill>
          </w14:textFill>
        </w:rPr>
        <w:t xml:space="preserve"> at room temperature and d</w:t>
      </w:r>
      <w:r>
        <w:rPr>
          <w:color w:val="000000" w:themeColor="text1"/>
          <w14:textFill>
            <w14:solidFill>
              <w14:schemeClr w14:val="tx1"/>
            </w14:solidFill>
          </w14:textFill>
        </w:rPr>
        <w:t>iscard the flow-through.</w:t>
      </w:r>
    </w:p>
    <w:p w14:paraId="3F1AA3CD">
      <w:pPr>
        <w:rPr>
          <w:color w:val="000000" w:themeColor="text1"/>
          <w14:textFill>
            <w14:solidFill>
              <w14:schemeClr w14:val="tx1"/>
            </w14:solidFill>
          </w14:textFill>
        </w:rPr>
      </w:pPr>
    </w:p>
    <w:p w14:paraId="47FA7EF6">
      <w:pPr>
        <w:rPr>
          <w:color w:val="000000" w:themeColor="text1"/>
          <w14:textFill>
            <w14:solidFill>
              <w14:schemeClr w14:val="tx1"/>
            </w14:solidFill>
          </w14:textFill>
        </w:rPr>
      </w:pPr>
      <w:r>
        <w:rPr>
          <w:color w:val="000000" w:themeColor="text1"/>
          <w14:textFill>
            <w14:solidFill>
              <w14:schemeClr w14:val="tx1"/>
            </w14:solidFill>
          </w14:textFill>
        </w:rPr>
        <w:t>1.6.</w:t>
      </w:r>
      <w:r>
        <w:rPr>
          <w:rFonts w:eastAsiaTheme="minorEastAsia"/>
          <w:color w:val="000000" w:themeColor="text1"/>
          <w:lang w:eastAsia="zh-CN"/>
          <w14:textFill>
            <w14:solidFill>
              <w14:schemeClr w14:val="tx1"/>
            </w14:solidFill>
          </w14:textFill>
        </w:rPr>
        <w:t>4</w:t>
      </w:r>
      <w:r>
        <w:rPr>
          <w:color w:val="000000" w:themeColor="text1"/>
          <w14:textFill>
            <w14:solidFill>
              <w14:schemeClr w14:val="tx1"/>
            </w14:solidFill>
          </w14:textFill>
        </w:rPr>
        <w:t>. Add 500 µL</w:t>
      </w:r>
      <w:r>
        <w:rPr>
          <w:rFonts w:eastAsiaTheme="minorEastAsia"/>
          <w:color w:val="000000" w:themeColor="text1"/>
          <w:lang w:eastAsia="zh-CN"/>
          <w14:textFill>
            <w14:solidFill>
              <w14:schemeClr w14:val="tx1"/>
            </w14:solidFill>
          </w14:textFill>
        </w:rPr>
        <w:t xml:space="preserve"> of</w:t>
      </w:r>
      <w:r>
        <w:rPr>
          <w:color w:val="000000" w:themeColor="text1"/>
          <w14:textFill>
            <w14:solidFill>
              <w14:schemeClr w14:val="tx1"/>
            </w14:solidFill>
          </w14:textFill>
        </w:rPr>
        <w:t xml:space="preserve"> Buffer WA to the column</w:t>
      </w:r>
      <w:r>
        <w:rPr>
          <w:rFonts w:eastAsiaTheme="minorEastAsia"/>
          <w:color w:val="000000" w:themeColor="text1"/>
          <w:lang w:eastAsia="zh-CN"/>
          <w14:textFill>
            <w14:solidFill>
              <w14:schemeClr w14:val="tx1"/>
            </w14:solidFill>
          </w14:textFill>
        </w:rPr>
        <w:t xml:space="preserve">, </w:t>
      </w:r>
      <w:r>
        <w:rPr>
          <w:color w:val="000000" w:themeColor="text1"/>
          <w14:textFill>
            <w14:solidFill>
              <w14:schemeClr w14:val="tx1"/>
            </w14:solidFill>
          </w14:textFill>
        </w:rPr>
        <w:t xml:space="preserve">centrifuge at </w:t>
      </w:r>
      <w:r>
        <w:rPr>
          <w:rFonts w:eastAsiaTheme="minorEastAsia"/>
          <w:color w:val="000000" w:themeColor="text1"/>
          <w:lang w:eastAsia="zh-CN"/>
          <w14:textFill>
            <w14:solidFill>
              <w14:schemeClr w14:val="tx1"/>
            </w14:solidFill>
          </w14:textFill>
        </w:rPr>
        <w:t>13800</w:t>
      </w:r>
      <w:r>
        <w:rPr>
          <w:color w:val="000000" w:themeColor="text1"/>
          <w14:textFill>
            <w14:solidFill>
              <w14:schemeClr w14:val="tx1"/>
            </w14:solidFill>
          </w14:textFill>
        </w:rPr>
        <w:t xml:space="preserve"> ×</w:t>
      </w:r>
      <w:r>
        <w:rPr>
          <w:rFonts w:eastAsia="宋体"/>
          <w:color w:val="000000" w:themeColor="text1"/>
          <w:lang w:eastAsia="zh-CN"/>
          <w14:textFill>
            <w14:solidFill>
              <w14:schemeClr w14:val="tx1"/>
            </w14:solidFill>
          </w14:textFill>
        </w:rPr>
        <w:t xml:space="preserve"> </w:t>
      </w:r>
      <w:r>
        <w:rPr>
          <w:rFonts w:eastAsia="宋体"/>
          <w:i/>
          <w:iCs/>
          <w:color w:val="000000" w:themeColor="text1"/>
          <w:lang w:eastAsia="zh-CN"/>
          <w14:textFill>
            <w14:solidFill>
              <w14:schemeClr w14:val="tx1"/>
            </w14:solidFill>
          </w14:textFill>
        </w:rPr>
        <w:t>g</w:t>
      </w:r>
      <w:r>
        <w:rPr>
          <w:color w:val="000000" w:themeColor="text1"/>
          <w14:textFill>
            <w14:solidFill>
              <w14:schemeClr w14:val="tx1"/>
            </w14:solidFill>
          </w14:textFill>
        </w:rPr>
        <w:t xml:space="preserve"> for 1 min</w:t>
      </w:r>
      <w:r>
        <w:rPr>
          <w:rFonts w:eastAsiaTheme="minorEastAsia"/>
          <w:color w:val="000000" w:themeColor="text1"/>
          <w:lang w:eastAsia="zh-CN"/>
          <w14:textFill>
            <w14:solidFill>
              <w14:schemeClr w14:val="tx1"/>
            </w14:solidFill>
          </w14:textFill>
        </w:rPr>
        <w:t xml:space="preserve"> at room temperature and d</w:t>
      </w:r>
      <w:r>
        <w:rPr>
          <w:color w:val="000000" w:themeColor="text1"/>
          <w14:textFill>
            <w14:solidFill>
              <w14:schemeClr w14:val="tx1"/>
            </w14:solidFill>
          </w14:textFill>
        </w:rPr>
        <w:t>iscard the flow-through.</w:t>
      </w:r>
    </w:p>
    <w:p w14:paraId="5C372C77">
      <w:pPr>
        <w:rPr>
          <w:color w:val="000000" w:themeColor="text1"/>
          <w14:textFill>
            <w14:solidFill>
              <w14:schemeClr w14:val="tx1"/>
            </w14:solidFill>
          </w14:textFill>
        </w:rPr>
      </w:pPr>
    </w:p>
    <w:p w14:paraId="6FE58CF0">
      <w:pPr>
        <w:rPr>
          <w:color w:val="000000" w:themeColor="text1"/>
          <w14:textFill>
            <w14:solidFill>
              <w14:schemeClr w14:val="tx1"/>
            </w14:solidFill>
          </w14:textFill>
        </w:rPr>
      </w:pPr>
      <w:r>
        <w:rPr>
          <w:color w:val="000000" w:themeColor="text1"/>
          <w14:textFill>
            <w14:solidFill>
              <w14:schemeClr w14:val="tx1"/>
            </w14:solidFill>
          </w14:textFill>
        </w:rPr>
        <w:t>1.6.</w:t>
      </w:r>
      <w:r>
        <w:rPr>
          <w:rFonts w:eastAsiaTheme="minorEastAsia"/>
          <w:color w:val="000000" w:themeColor="text1"/>
          <w:lang w:eastAsia="zh-CN"/>
          <w14:textFill>
            <w14:solidFill>
              <w14:schemeClr w14:val="tx1"/>
            </w14:solidFill>
          </w14:textFill>
        </w:rPr>
        <w:t>5</w:t>
      </w:r>
      <w:r>
        <w:rPr>
          <w:color w:val="000000" w:themeColor="text1"/>
          <w14:textFill>
            <w14:solidFill>
              <w14:schemeClr w14:val="tx1"/>
            </w14:solidFill>
          </w14:textFill>
        </w:rPr>
        <w:t xml:space="preserve">. Carefully add 700 µL </w:t>
      </w:r>
      <w:r>
        <w:rPr>
          <w:rFonts w:eastAsiaTheme="minorEastAsia"/>
          <w:color w:val="000000" w:themeColor="text1"/>
          <w:lang w:eastAsia="zh-CN"/>
          <w14:textFill>
            <w14:solidFill>
              <w14:schemeClr w14:val="tx1"/>
            </w14:solidFill>
          </w14:textFill>
        </w:rPr>
        <w:t xml:space="preserve">of </w:t>
      </w:r>
      <w:r>
        <w:rPr>
          <w:color w:val="000000" w:themeColor="text1"/>
          <w14:textFill>
            <w14:solidFill>
              <w14:schemeClr w14:val="tx1"/>
            </w14:solidFill>
          </w14:textFill>
        </w:rPr>
        <w:t>Buffer WB (</w:t>
      </w:r>
      <w:r>
        <w:rPr>
          <w:rFonts w:eastAsiaTheme="minorEastAsia"/>
          <w:color w:val="000000" w:themeColor="text1"/>
          <w:lang w:eastAsia="zh-CN"/>
          <w14:textFill>
            <w14:solidFill>
              <w14:schemeClr w14:val="tx1"/>
            </w14:solidFill>
          </w14:textFill>
        </w:rPr>
        <w:t xml:space="preserve">wash buffer containing ethanol, </w:t>
      </w:r>
      <w:r>
        <w:rPr>
          <w:color w:val="000000" w:themeColor="text1"/>
          <w14:textFill>
            <w14:solidFill>
              <w14:schemeClr w14:val="tx1"/>
            </w14:solidFill>
          </w14:textFill>
        </w:rPr>
        <w:t>pre-mixed with 100% ethanol) to the spin column</w:t>
      </w:r>
      <w:r>
        <w:rPr>
          <w:rFonts w:eastAsiaTheme="minorEastAsia"/>
          <w:color w:val="000000" w:themeColor="text1"/>
          <w:lang w:eastAsia="zh-CN"/>
          <w14:textFill>
            <w14:solidFill>
              <w14:schemeClr w14:val="tx1"/>
            </w14:solidFill>
          </w14:textFill>
        </w:rPr>
        <w:t xml:space="preserve">, </w:t>
      </w:r>
      <w:r>
        <w:rPr>
          <w:color w:val="000000" w:themeColor="text1"/>
          <w14:textFill>
            <w14:solidFill>
              <w14:schemeClr w14:val="tx1"/>
            </w14:solidFill>
          </w14:textFill>
        </w:rPr>
        <w:t xml:space="preserve">centrifuge at </w:t>
      </w:r>
      <w:r>
        <w:rPr>
          <w:rFonts w:eastAsiaTheme="minorEastAsia"/>
          <w:color w:val="000000" w:themeColor="text1"/>
          <w:lang w:eastAsia="zh-CN"/>
          <w14:textFill>
            <w14:solidFill>
              <w14:schemeClr w14:val="tx1"/>
            </w14:solidFill>
          </w14:textFill>
        </w:rPr>
        <w:t>13800</w:t>
      </w:r>
      <w:r>
        <w:rPr>
          <w:color w:val="000000" w:themeColor="text1"/>
          <w14:textFill>
            <w14:solidFill>
              <w14:schemeClr w14:val="tx1"/>
            </w14:solidFill>
          </w14:textFill>
        </w:rPr>
        <w:t xml:space="preserve"> ×</w:t>
      </w:r>
      <w:r>
        <w:rPr>
          <w:rFonts w:eastAsia="宋体"/>
          <w:color w:val="000000" w:themeColor="text1"/>
          <w:lang w:eastAsia="zh-CN"/>
          <w14:textFill>
            <w14:solidFill>
              <w14:schemeClr w14:val="tx1"/>
            </w14:solidFill>
          </w14:textFill>
        </w:rPr>
        <w:t xml:space="preserve"> </w:t>
      </w:r>
      <w:r>
        <w:rPr>
          <w:rFonts w:eastAsia="宋体"/>
          <w:i/>
          <w:iCs/>
          <w:color w:val="000000" w:themeColor="text1"/>
          <w:lang w:eastAsia="zh-CN"/>
          <w14:textFill>
            <w14:solidFill>
              <w14:schemeClr w14:val="tx1"/>
            </w14:solidFill>
          </w14:textFill>
        </w:rPr>
        <w:t>g</w:t>
      </w:r>
      <w:r>
        <w:rPr>
          <w:color w:val="000000" w:themeColor="text1"/>
          <w14:textFill>
            <w14:solidFill>
              <w14:schemeClr w14:val="tx1"/>
            </w14:solidFill>
          </w14:textFill>
        </w:rPr>
        <w:t xml:space="preserve"> for 1 min</w:t>
      </w:r>
      <w:r>
        <w:rPr>
          <w:rFonts w:eastAsiaTheme="minorEastAsia"/>
          <w:color w:val="000000" w:themeColor="text1"/>
          <w:lang w:eastAsia="zh-CN"/>
          <w14:textFill>
            <w14:solidFill>
              <w14:schemeClr w14:val="tx1"/>
            </w14:solidFill>
          </w14:textFill>
        </w:rPr>
        <w:t xml:space="preserve"> at room temperature and d</w:t>
      </w:r>
      <w:r>
        <w:rPr>
          <w:color w:val="000000" w:themeColor="text1"/>
          <w14:textFill>
            <w14:solidFill>
              <w14:schemeClr w14:val="tx1"/>
            </w14:solidFill>
          </w14:textFill>
        </w:rPr>
        <w:t xml:space="preserve">iscard the flow-through. </w:t>
      </w:r>
    </w:p>
    <w:p w14:paraId="0B1929BD">
      <w:pPr>
        <w:rPr>
          <w:rFonts w:eastAsiaTheme="minorEastAsia"/>
          <w:color w:val="000000" w:themeColor="text1"/>
          <w:lang w:eastAsia="zh-CN"/>
          <w14:textFill>
            <w14:solidFill>
              <w14:schemeClr w14:val="tx1"/>
            </w14:solidFill>
          </w14:textFill>
        </w:rPr>
      </w:pPr>
    </w:p>
    <w:p w14:paraId="545CD0C4">
      <w:pPr>
        <w:rPr>
          <w:color w:val="000000" w:themeColor="text1"/>
          <w14:textFill>
            <w14:solidFill>
              <w14:schemeClr w14:val="tx1"/>
            </w14:solidFill>
          </w14:textFill>
        </w:rPr>
      </w:pPr>
      <w:r>
        <w:rPr>
          <w:color w:val="000000" w:themeColor="text1"/>
          <w14:textFill>
            <w14:solidFill>
              <w14:schemeClr w14:val="tx1"/>
            </w14:solidFill>
          </w14:textFill>
        </w:rPr>
        <w:t>1.6.5.1. Apply Buffer WB to the inner wall of the column to wash residual salts.</w:t>
      </w:r>
    </w:p>
    <w:p w14:paraId="3C802190">
      <w:pPr>
        <w:rPr>
          <w:color w:val="000000" w:themeColor="text1"/>
          <w14:textFill>
            <w14:solidFill>
              <w14:schemeClr w14:val="tx1"/>
            </w14:solidFill>
          </w14:textFill>
        </w:rPr>
      </w:pPr>
    </w:p>
    <w:p w14:paraId="32C2E038">
      <w:pPr>
        <w:rPr>
          <w:color w:val="000000" w:themeColor="text1"/>
          <w14:textFill>
            <w14:solidFill>
              <w14:schemeClr w14:val="tx1"/>
            </w14:solidFill>
          </w14:textFill>
        </w:rPr>
      </w:pPr>
      <w:r>
        <w:rPr>
          <w:color w:val="000000" w:themeColor="text1"/>
          <w14:textFill>
            <w14:solidFill>
              <w14:schemeClr w14:val="tx1"/>
            </w14:solidFill>
          </w14:textFill>
        </w:rPr>
        <w:t>1.6.</w:t>
      </w:r>
      <w:r>
        <w:rPr>
          <w:rFonts w:eastAsiaTheme="minorEastAsia"/>
          <w:color w:val="000000" w:themeColor="text1"/>
          <w:lang w:eastAsia="zh-CN"/>
          <w14:textFill>
            <w14:solidFill>
              <w14:schemeClr w14:val="tx1"/>
            </w14:solidFill>
          </w14:textFill>
        </w:rPr>
        <w:t>6</w:t>
      </w:r>
      <w:r>
        <w:rPr>
          <w:color w:val="000000" w:themeColor="text1"/>
          <w14:textFill>
            <w14:solidFill>
              <w14:schemeClr w14:val="tx1"/>
            </w14:solidFill>
          </w14:textFill>
        </w:rPr>
        <w:t>. Repeat step 1.6.</w:t>
      </w:r>
      <w:r>
        <w:rPr>
          <w:rFonts w:eastAsiaTheme="minorEastAsia"/>
          <w:color w:val="000000" w:themeColor="text1"/>
          <w:lang w:eastAsia="zh-CN"/>
          <w14:textFill>
            <w14:solidFill>
              <w14:schemeClr w14:val="tx1"/>
            </w14:solidFill>
          </w14:textFill>
        </w:rPr>
        <w:t>5 once, then transfer</w:t>
      </w:r>
      <w:r>
        <w:rPr>
          <w:color w:val="000000" w:themeColor="text1"/>
          <w14:textFill>
            <w14:solidFill>
              <w14:schemeClr w14:val="tx1"/>
            </w14:solidFill>
          </w14:textFill>
        </w:rPr>
        <w:t xml:space="preserve"> the column in</w:t>
      </w:r>
      <w:r>
        <w:rPr>
          <w:rFonts w:eastAsiaTheme="minorEastAsia"/>
          <w:color w:val="000000" w:themeColor="text1"/>
          <w:lang w:eastAsia="zh-CN"/>
          <w14:textFill>
            <w14:solidFill>
              <w14:schemeClr w14:val="tx1"/>
            </w14:solidFill>
          </w14:textFill>
        </w:rPr>
        <w:t>to</w:t>
      </w:r>
      <w:r>
        <w:rPr>
          <w:color w:val="000000" w:themeColor="text1"/>
          <w14:textFill>
            <w14:solidFill>
              <w14:schemeClr w14:val="tx1"/>
            </w14:solidFill>
          </w14:textFill>
        </w:rPr>
        <w:t xml:space="preserve"> a new collection tube and centrifuge at </w:t>
      </w:r>
      <w:r>
        <w:rPr>
          <w:rFonts w:eastAsiaTheme="minorEastAsia"/>
          <w:color w:val="000000" w:themeColor="text1"/>
          <w:lang w:eastAsia="zh-CN"/>
          <w14:textFill>
            <w14:solidFill>
              <w14:schemeClr w14:val="tx1"/>
            </w14:solidFill>
          </w14:textFill>
        </w:rPr>
        <w:t>13800</w:t>
      </w:r>
      <w:r>
        <w:rPr>
          <w:color w:val="000000" w:themeColor="text1"/>
          <w14:textFill>
            <w14:solidFill>
              <w14:schemeClr w14:val="tx1"/>
            </w14:solidFill>
          </w14:textFill>
        </w:rPr>
        <w:t xml:space="preserve"> ×</w:t>
      </w:r>
      <w:r>
        <w:rPr>
          <w:rFonts w:eastAsia="宋体"/>
          <w:color w:val="000000" w:themeColor="text1"/>
          <w:lang w:eastAsia="zh-CN"/>
          <w14:textFill>
            <w14:solidFill>
              <w14:schemeClr w14:val="tx1"/>
            </w14:solidFill>
          </w14:textFill>
        </w:rPr>
        <w:t xml:space="preserve"> </w:t>
      </w:r>
      <w:r>
        <w:rPr>
          <w:rFonts w:eastAsia="宋体"/>
          <w:i/>
          <w:iCs/>
          <w:color w:val="000000" w:themeColor="text1"/>
          <w:lang w:eastAsia="zh-CN"/>
          <w14:textFill>
            <w14:solidFill>
              <w14:schemeClr w14:val="tx1"/>
            </w14:solidFill>
          </w14:textFill>
        </w:rPr>
        <w:t>g</w:t>
      </w:r>
      <w:r>
        <w:rPr>
          <w:i/>
          <w:iCs/>
          <w:color w:val="000000" w:themeColor="text1"/>
          <w14:textFill>
            <w14:solidFill>
              <w14:schemeClr w14:val="tx1"/>
            </w14:solidFill>
          </w14:textFill>
        </w:rPr>
        <w:t xml:space="preserve"> </w:t>
      </w:r>
      <w:r>
        <w:rPr>
          <w:color w:val="000000" w:themeColor="text1"/>
          <w14:textFill>
            <w14:solidFill>
              <w14:schemeClr w14:val="tx1"/>
            </w14:solidFill>
          </w14:textFill>
        </w:rPr>
        <w:t>for 2 min</w:t>
      </w:r>
      <w:r>
        <w:rPr>
          <w:rFonts w:eastAsiaTheme="minorEastAsia"/>
          <w:color w:val="000000" w:themeColor="text1"/>
          <w:lang w:eastAsia="zh-CN"/>
          <w14:textFill>
            <w14:solidFill>
              <w14:schemeClr w14:val="tx1"/>
            </w14:solidFill>
          </w14:textFill>
        </w:rPr>
        <w:t xml:space="preserve"> at room temperature</w:t>
      </w:r>
      <w:r>
        <w:rPr>
          <w:color w:val="000000" w:themeColor="text1"/>
          <w14:textFill>
            <w14:solidFill>
              <w14:schemeClr w14:val="tx1"/>
            </w14:solidFill>
          </w14:textFill>
        </w:rPr>
        <w:t xml:space="preserve"> to dry the membrane</w:t>
      </w:r>
      <w:r>
        <w:rPr>
          <w:rFonts w:eastAsiaTheme="minorEastAsia"/>
          <w:color w:val="000000" w:themeColor="text1"/>
          <w:lang w:eastAsia="zh-CN"/>
          <w14:textFill>
            <w14:solidFill>
              <w14:schemeClr w14:val="tx1"/>
            </w14:solidFill>
          </w14:textFill>
        </w:rPr>
        <w:t xml:space="preserve"> and remove residual ethanol</w:t>
      </w:r>
      <w:r>
        <w:rPr>
          <w:color w:val="000000" w:themeColor="text1"/>
          <w14:textFill>
            <w14:solidFill>
              <w14:schemeClr w14:val="tx1"/>
            </w14:solidFill>
          </w14:textFill>
        </w:rPr>
        <w:t>.</w:t>
      </w:r>
    </w:p>
    <w:p w14:paraId="15225957">
      <w:pPr>
        <w:rPr>
          <w:color w:val="000000" w:themeColor="text1"/>
          <w14:textFill>
            <w14:solidFill>
              <w14:schemeClr w14:val="tx1"/>
            </w14:solidFill>
          </w14:textFill>
        </w:rPr>
      </w:pPr>
    </w:p>
    <w:p w14:paraId="79208574">
      <w:pPr>
        <w:rPr>
          <w:rFonts w:eastAsiaTheme="minorEastAsia"/>
          <w:color w:val="000000" w:themeColor="text1"/>
          <w:lang w:eastAsia="zh-CN"/>
          <w14:textFill>
            <w14:solidFill>
              <w14:schemeClr w14:val="tx1"/>
            </w14:solidFill>
          </w14:textFill>
        </w:rPr>
      </w:pPr>
      <w:r>
        <w:rPr>
          <w:color w:val="000000" w:themeColor="text1"/>
          <w14:textFill>
            <w14:solidFill>
              <w14:schemeClr w14:val="tx1"/>
            </w14:solidFill>
          </w14:textFill>
        </w:rPr>
        <w:t>1.6.</w:t>
      </w:r>
      <w:r>
        <w:rPr>
          <w:rFonts w:eastAsiaTheme="minorEastAsia"/>
          <w:color w:val="000000" w:themeColor="text1"/>
          <w:lang w:eastAsia="zh-CN"/>
          <w14:textFill>
            <w14:solidFill>
              <w14:schemeClr w14:val="tx1"/>
            </w14:solidFill>
          </w14:textFill>
        </w:rPr>
        <w:t>7</w:t>
      </w:r>
      <w:r>
        <w:rPr>
          <w:color w:val="000000" w:themeColor="text1"/>
          <w14:textFill>
            <w14:solidFill>
              <w14:schemeClr w14:val="tx1"/>
            </w14:solidFill>
          </w14:textFill>
        </w:rPr>
        <w:t xml:space="preserve">. </w:t>
      </w:r>
      <w:r>
        <w:rPr>
          <w:rFonts w:eastAsiaTheme="minorEastAsia"/>
          <w:color w:val="000000" w:themeColor="text1"/>
          <w:lang w:eastAsia="zh-CN"/>
          <w14:textFill>
            <w14:solidFill>
              <w14:schemeClr w14:val="tx1"/>
            </w14:solidFill>
          </w14:textFill>
        </w:rPr>
        <w:t>Place</w:t>
      </w:r>
      <w:r>
        <w:rPr>
          <w:color w:val="000000" w:themeColor="text1"/>
          <w14:textFill>
            <w14:solidFill>
              <w14:schemeClr w14:val="tx1"/>
            </w14:solidFill>
          </w14:textFill>
        </w:rPr>
        <w:t xml:space="preserve"> the column </w:t>
      </w:r>
      <w:r>
        <w:rPr>
          <w:rFonts w:eastAsiaTheme="minorEastAsia"/>
          <w:color w:val="000000" w:themeColor="text1"/>
          <w:lang w:eastAsia="zh-CN"/>
          <w14:textFill>
            <w14:solidFill>
              <w14:schemeClr w14:val="tx1"/>
            </w14:solidFill>
          </w14:textFill>
        </w:rPr>
        <w:t>in</w:t>
      </w:r>
      <w:r>
        <w:rPr>
          <w:color w:val="000000" w:themeColor="text1"/>
          <w14:textFill>
            <w14:solidFill>
              <w14:schemeClr w14:val="tx1"/>
            </w14:solidFill>
          </w14:textFill>
        </w:rPr>
        <w:t xml:space="preserve">to a new 1.5 mL microcentrifuge tube. Add 50–200 µL of sterilized water or elution buffer </w:t>
      </w:r>
      <w:r>
        <w:rPr>
          <w:rFonts w:eastAsiaTheme="minorEastAsia"/>
          <w:color w:val="000000" w:themeColor="text1"/>
          <w:lang w:eastAsia="zh-CN"/>
          <w14:textFill>
            <w14:solidFill>
              <w14:schemeClr w14:val="tx1"/>
            </w14:solidFill>
          </w14:textFill>
        </w:rPr>
        <w:t xml:space="preserve">(preheated to 65 °C) </w:t>
      </w:r>
      <w:r>
        <w:rPr>
          <w:color w:val="000000" w:themeColor="text1"/>
          <w14:textFill>
            <w14:solidFill>
              <w14:schemeClr w14:val="tx1"/>
            </w14:solidFill>
          </w14:textFill>
        </w:rPr>
        <w:t>to the center of the membrane</w:t>
      </w:r>
      <w:r>
        <w:rPr>
          <w:rFonts w:eastAsiaTheme="minorEastAsia"/>
          <w:color w:val="000000" w:themeColor="text1"/>
          <w:lang w:eastAsia="zh-CN"/>
          <w14:textFill>
            <w14:solidFill>
              <w14:schemeClr w14:val="tx1"/>
            </w14:solidFill>
          </w14:textFill>
        </w:rPr>
        <w:t xml:space="preserve">, </w:t>
      </w:r>
      <w:r>
        <w:rPr>
          <w:color w:val="000000" w:themeColor="text1"/>
          <w14:textFill>
            <w14:solidFill>
              <w14:schemeClr w14:val="tx1"/>
            </w14:solidFill>
          </w14:textFill>
        </w:rPr>
        <w:t>incubate for 5 min</w:t>
      </w:r>
      <w:r>
        <w:rPr>
          <w:rFonts w:eastAsiaTheme="minorEastAsia"/>
          <w:color w:val="000000" w:themeColor="text1"/>
          <w:lang w:eastAsia="zh-CN"/>
          <w14:textFill>
            <w14:solidFill>
              <w14:schemeClr w14:val="tx1"/>
            </w14:solidFill>
          </w14:textFill>
        </w:rPr>
        <w:t>.</w:t>
      </w:r>
    </w:p>
    <w:p w14:paraId="6FC159C9">
      <w:pPr>
        <w:rPr>
          <w:rFonts w:eastAsiaTheme="minorEastAsia"/>
          <w:color w:val="000000" w:themeColor="text1"/>
          <w:lang w:eastAsia="zh-CN"/>
          <w14:textFill>
            <w14:solidFill>
              <w14:schemeClr w14:val="tx1"/>
            </w14:solidFill>
          </w14:textFill>
        </w:rPr>
      </w:pPr>
    </w:p>
    <w:p w14:paraId="4099420E">
      <w:pPr>
        <w:rPr>
          <w:color w:val="000000" w:themeColor="text1"/>
          <w14:textFill>
            <w14:solidFill>
              <w14:schemeClr w14:val="tx1"/>
            </w14:solidFill>
          </w14:textFill>
        </w:rPr>
      </w:pPr>
      <w:r>
        <w:rPr>
          <w:color w:val="000000" w:themeColor="text1"/>
          <w14:textFill>
            <w14:solidFill>
              <w14:schemeClr w14:val="tx1"/>
            </w14:solidFill>
          </w14:textFill>
        </w:rPr>
        <w:t xml:space="preserve">1.6.7.1. Centrifuge the column at </w:t>
      </w:r>
      <w:r>
        <w:rPr>
          <w:rFonts w:eastAsiaTheme="minorEastAsia"/>
          <w:color w:val="000000" w:themeColor="text1"/>
          <w:lang w:eastAsia="zh-CN"/>
          <w14:textFill>
            <w14:solidFill>
              <w14:schemeClr w14:val="tx1"/>
            </w14:solidFill>
          </w14:textFill>
        </w:rPr>
        <w:t>13800</w:t>
      </w:r>
      <w:r>
        <w:rPr>
          <w:color w:val="000000" w:themeColor="text1"/>
          <w14:textFill>
            <w14:solidFill>
              <w14:schemeClr w14:val="tx1"/>
            </w14:solidFill>
          </w14:textFill>
        </w:rPr>
        <w:t xml:space="preserve"> ×</w:t>
      </w:r>
      <w:r>
        <w:rPr>
          <w:rFonts w:eastAsia="宋体"/>
          <w:color w:val="000000" w:themeColor="text1"/>
          <w:lang w:eastAsia="zh-CN"/>
          <w14:textFill>
            <w14:solidFill>
              <w14:schemeClr w14:val="tx1"/>
            </w14:solidFill>
          </w14:textFill>
        </w:rPr>
        <w:t xml:space="preserve"> </w:t>
      </w:r>
      <w:r>
        <w:rPr>
          <w:rFonts w:eastAsia="宋体"/>
          <w:i/>
          <w:iCs/>
          <w:color w:val="000000" w:themeColor="text1"/>
          <w:lang w:eastAsia="zh-CN"/>
          <w14:textFill>
            <w14:solidFill>
              <w14:schemeClr w14:val="tx1"/>
            </w14:solidFill>
          </w14:textFill>
        </w:rPr>
        <w:t>g</w:t>
      </w:r>
      <w:r>
        <w:rPr>
          <w:color w:val="000000" w:themeColor="text1"/>
          <w14:textFill>
            <w14:solidFill>
              <w14:schemeClr w14:val="tx1"/>
            </w14:solidFill>
          </w14:textFill>
        </w:rPr>
        <w:t xml:space="preserve"> for 2 min at room temperature</w:t>
      </w:r>
      <w:r>
        <w:rPr>
          <w:rFonts w:eastAsiaTheme="minorEastAsia"/>
          <w:color w:val="000000" w:themeColor="text1"/>
          <w:lang w:eastAsia="zh-CN"/>
          <w14:textFill>
            <w14:solidFill>
              <w14:schemeClr w14:val="tx1"/>
            </w14:solidFill>
          </w14:textFill>
        </w:rPr>
        <w:t xml:space="preserve"> </w:t>
      </w:r>
      <w:r>
        <w:rPr>
          <w:color w:val="000000" w:themeColor="text1"/>
          <w14:textFill>
            <w14:solidFill>
              <w14:schemeClr w14:val="tx1"/>
            </w14:solidFill>
          </w14:textFill>
        </w:rPr>
        <w:t xml:space="preserve">to elute the DNA. </w:t>
      </w:r>
    </w:p>
    <w:p w14:paraId="57952476">
      <w:pPr>
        <w:rPr>
          <w:color w:val="000000" w:themeColor="text1"/>
          <w14:textFill>
            <w14:solidFill>
              <w14:schemeClr w14:val="tx1"/>
            </w14:solidFill>
          </w14:textFill>
        </w:rPr>
      </w:pPr>
    </w:p>
    <w:p w14:paraId="6530A499">
      <w:pPr>
        <w:rPr>
          <w:color w:val="000000" w:themeColor="text1"/>
          <w14:textFill>
            <w14:solidFill>
              <w14:schemeClr w14:val="tx1"/>
            </w14:solidFill>
          </w14:textFill>
        </w:rPr>
      </w:pPr>
      <w:r>
        <w:rPr>
          <w:color w:val="000000" w:themeColor="text1"/>
          <w14:textFill>
            <w14:solidFill>
              <w14:schemeClr w14:val="tx1"/>
            </w14:solidFill>
          </w14:textFill>
        </w:rPr>
        <w:t>1.6.7.2. To increase DNA yield, either reapply the flow-through to the membrane or add an additional 50–200 µL of sterilized water</w:t>
      </w:r>
      <w:r>
        <w:rPr>
          <w:rFonts w:eastAsiaTheme="minorEastAsia"/>
          <w:color w:val="000000" w:themeColor="text1"/>
          <w:lang w:eastAsia="zh-CN"/>
          <w14:textFill>
            <w14:solidFill>
              <w14:schemeClr w14:val="tx1"/>
            </w14:solidFill>
          </w14:textFill>
        </w:rPr>
        <w:t xml:space="preserve">, </w:t>
      </w:r>
      <w:r>
        <w:rPr>
          <w:color w:val="000000" w:themeColor="text1"/>
          <w14:textFill>
            <w14:solidFill>
              <w14:schemeClr w14:val="tx1"/>
            </w14:solidFill>
          </w14:textFill>
        </w:rPr>
        <w:t>incubat</w:t>
      </w:r>
      <w:r>
        <w:rPr>
          <w:rFonts w:eastAsiaTheme="minorEastAsia"/>
          <w:color w:val="000000" w:themeColor="text1"/>
          <w:lang w:eastAsia="zh-CN"/>
          <w14:textFill>
            <w14:solidFill>
              <w14:schemeClr w14:val="tx1"/>
            </w14:solidFill>
          </w14:textFill>
        </w:rPr>
        <w:t>e</w:t>
      </w:r>
      <w:r>
        <w:rPr>
          <w:color w:val="000000" w:themeColor="text1"/>
          <w14:textFill>
            <w14:solidFill>
              <w14:schemeClr w14:val="tx1"/>
            </w14:solidFill>
          </w14:textFill>
        </w:rPr>
        <w:t xml:space="preserve"> for 5 min.</w:t>
      </w:r>
    </w:p>
    <w:p w14:paraId="15932497">
      <w:pPr>
        <w:rPr>
          <w:color w:val="000000" w:themeColor="text1"/>
          <w14:textFill>
            <w14:solidFill>
              <w14:schemeClr w14:val="tx1"/>
            </w14:solidFill>
          </w14:textFill>
        </w:rPr>
      </w:pPr>
    </w:p>
    <w:p w14:paraId="6FACAD6C">
      <w:pPr>
        <w:rPr>
          <w:rFonts w:eastAsiaTheme="minorEastAsia"/>
          <w:color w:val="000000" w:themeColor="text1"/>
          <w:lang w:eastAsia="zh-CN"/>
          <w14:textFill>
            <w14:solidFill>
              <w14:schemeClr w14:val="tx1"/>
            </w14:solidFill>
          </w14:textFill>
        </w:rPr>
      </w:pPr>
      <w:r>
        <w:rPr>
          <w:color w:val="000000" w:themeColor="text1"/>
          <w14:textFill>
            <w14:solidFill>
              <w14:schemeClr w14:val="tx1"/>
            </w14:solidFill>
          </w14:textFill>
        </w:rPr>
        <w:t xml:space="preserve">1.6.7.3. Perform a final centrifugation at </w:t>
      </w:r>
      <w:r>
        <w:rPr>
          <w:rFonts w:eastAsiaTheme="minorEastAsia"/>
          <w:color w:val="000000" w:themeColor="text1"/>
          <w:lang w:eastAsia="zh-CN"/>
          <w14:textFill>
            <w14:solidFill>
              <w14:schemeClr w14:val="tx1"/>
            </w14:solidFill>
          </w14:textFill>
        </w:rPr>
        <w:t>13800</w:t>
      </w:r>
      <w:r>
        <w:rPr>
          <w:color w:val="000000" w:themeColor="text1"/>
          <w14:textFill>
            <w14:solidFill>
              <w14:schemeClr w14:val="tx1"/>
            </w14:solidFill>
          </w14:textFill>
        </w:rPr>
        <w:t xml:space="preserve"> ×</w:t>
      </w:r>
      <w:r>
        <w:rPr>
          <w:rFonts w:eastAsia="宋体"/>
          <w:color w:val="000000" w:themeColor="text1"/>
          <w:lang w:eastAsia="zh-CN"/>
          <w14:textFill>
            <w14:solidFill>
              <w14:schemeClr w14:val="tx1"/>
            </w14:solidFill>
          </w14:textFill>
        </w:rPr>
        <w:t xml:space="preserve"> </w:t>
      </w:r>
      <w:r>
        <w:rPr>
          <w:rFonts w:eastAsia="宋体"/>
          <w:i/>
          <w:iCs/>
          <w:color w:val="000000" w:themeColor="text1"/>
          <w:lang w:eastAsia="zh-CN"/>
          <w14:textFill>
            <w14:solidFill>
              <w14:schemeClr w14:val="tx1"/>
            </w14:solidFill>
          </w14:textFill>
        </w:rPr>
        <w:t>g</w:t>
      </w:r>
      <w:r>
        <w:rPr>
          <w:color w:val="000000" w:themeColor="text1"/>
          <w14:textFill>
            <w14:solidFill>
              <w14:schemeClr w14:val="tx1"/>
            </w14:solidFill>
          </w14:textFill>
        </w:rPr>
        <w:t xml:space="preserve"> for 2 min.</w:t>
      </w:r>
      <w:r>
        <w:rPr>
          <w:rFonts w:eastAsiaTheme="minorEastAsia"/>
          <w:color w:val="000000" w:themeColor="text1"/>
          <w:lang w:eastAsia="zh-CN"/>
          <w14:textFill>
            <w14:solidFill>
              <w14:schemeClr w14:val="tx1"/>
            </w14:solidFill>
          </w14:textFill>
        </w:rPr>
        <w:t xml:space="preserve"> </w:t>
      </w:r>
    </w:p>
    <w:p w14:paraId="48349503">
      <w:pPr>
        <w:rPr>
          <w:rFonts w:eastAsiaTheme="minorEastAsia"/>
          <w:color w:val="000000" w:themeColor="text1"/>
          <w:lang w:eastAsia="zh-CN"/>
          <w14:textFill>
            <w14:solidFill>
              <w14:schemeClr w14:val="tx1"/>
            </w14:solidFill>
          </w14:textFill>
        </w:rPr>
      </w:pPr>
    </w:p>
    <w:p w14:paraId="4E85F2DB">
      <w:pPr>
        <w:rPr>
          <w:rFonts w:eastAsiaTheme="minorEastAsia"/>
          <w:color w:val="000000" w:themeColor="text1"/>
          <w:lang w:eastAsia="zh-CN"/>
          <w14:textFill>
            <w14:solidFill>
              <w14:schemeClr w14:val="tx1"/>
            </w14:solidFill>
          </w14:textFill>
        </w:rPr>
      </w:pPr>
      <w:r>
        <w:rPr>
          <w:rFonts w:eastAsiaTheme="minorEastAsia"/>
          <w:b/>
          <w:bCs/>
          <w:color w:val="000000" w:themeColor="text1"/>
          <w:lang w:eastAsia="zh-CN"/>
          <w14:textFill>
            <w14:solidFill>
              <w14:schemeClr w14:val="tx1"/>
            </w14:solidFill>
          </w14:textFill>
        </w:rPr>
        <w:t>NOTE</w:t>
      </w:r>
      <w:r>
        <w:rPr>
          <w:rFonts w:eastAsiaTheme="minorEastAsia"/>
          <w:color w:val="000000" w:themeColor="text1"/>
          <w:lang w:eastAsia="zh-CN"/>
          <w14:textFill>
            <w14:solidFill>
              <w14:schemeClr w14:val="tx1"/>
            </w14:solidFill>
          </w14:textFill>
        </w:rPr>
        <w:t>: Expect DNA yield of 50–200 ng/µL from tail tissue; A260/A280 ratio of 1.8–2.0 indicates pure DNA.</w:t>
      </w:r>
    </w:p>
    <w:p w14:paraId="03C2A7AF">
      <w:pPr>
        <w:rPr>
          <w:color w:val="000000" w:themeColor="text1"/>
          <w14:textFill>
            <w14:solidFill>
              <w14:schemeClr w14:val="tx1"/>
            </w14:solidFill>
          </w14:textFill>
        </w:rPr>
      </w:pPr>
    </w:p>
    <w:p w14:paraId="5DA79C2B">
      <w:pPr>
        <w:rPr>
          <w:color w:val="000000" w:themeColor="text1"/>
          <w14:textFill>
            <w14:solidFill>
              <w14:schemeClr w14:val="tx1"/>
            </w14:solidFill>
          </w14:textFill>
        </w:rPr>
      </w:pPr>
      <w:r>
        <w:rPr>
          <w:color w:val="000000" w:themeColor="text1"/>
          <w14:textFill>
            <w14:solidFill>
              <w14:schemeClr w14:val="tx1"/>
            </w14:solidFill>
          </w14:textFill>
        </w:rPr>
        <w:t xml:space="preserve">1.7. </w:t>
      </w:r>
      <w:r>
        <w:rPr>
          <w:rFonts w:eastAsiaTheme="minorEastAsia"/>
          <w:color w:val="000000" w:themeColor="text1"/>
          <w:lang w:eastAsia="zh-CN"/>
          <w14:textFill>
            <w14:solidFill>
              <w14:schemeClr w14:val="tx1"/>
            </w14:solidFill>
          </w14:textFill>
        </w:rPr>
        <w:t>Genotyping by multiplex PCR using three primers in a single reaction</w:t>
      </w:r>
      <w:r>
        <w:rPr>
          <w:color w:val="000000" w:themeColor="text1"/>
          <w14:textFill>
            <w14:solidFill>
              <w14:schemeClr w14:val="tx1"/>
            </w14:solidFill>
          </w14:textFill>
        </w:rPr>
        <w:t>.</w:t>
      </w:r>
    </w:p>
    <w:p w14:paraId="3E6AE717">
      <w:pPr>
        <w:rPr>
          <w:rFonts w:eastAsiaTheme="minorEastAsia"/>
          <w:color w:val="000000" w:themeColor="text1"/>
          <w:lang w:eastAsia="zh-CN"/>
          <w14:textFill>
            <w14:solidFill>
              <w14:schemeClr w14:val="tx1"/>
            </w14:solidFill>
          </w14:textFill>
        </w:rPr>
      </w:pPr>
    </w:p>
    <w:p w14:paraId="5364F007">
      <w:pPr>
        <w:rPr>
          <w:rFonts w:eastAsiaTheme="minorEastAsia"/>
          <w:color w:val="000000" w:themeColor="text1"/>
          <w:highlight w:val="none"/>
          <w:lang w:eastAsia="zh-CN"/>
          <w14:textFill>
            <w14:solidFill>
              <w14:schemeClr w14:val="tx1"/>
            </w14:solidFill>
          </w14:textFill>
        </w:rPr>
      </w:pPr>
      <w:r>
        <w:rPr>
          <w:rFonts w:eastAsiaTheme="minorEastAsia"/>
          <w:color w:val="000000" w:themeColor="text1"/>
          <w:lang w:eastAsia="zh-CN"/>
          <w14:textFill>
            <w14:solidFill>
              <w14:schemeClr w14:val="tx1"/>
            </w14:solidFill>
          </w14:textFill>
        </w:rPr>
        <w:t xml:space="preserve">1.7.1. </w:t>
      </w:r>
      <w:bookmarkStart w:id="15" w:name="OLE_LINK18"/>
      <w:r>
        <w:rPr>
          <w:rFonts w:eastAsiaTheme="minorEastAsia"/>
          <w:color w:val="000000" w:themeColor="text1"/>
          <w:lang w:eastAsia="zh-CN"/>
          <w14:textFill>
            <w14:solidFill>
              <w14:schemeClr w14:val="tx1"/>
            </w14:solidFill>
          </w14:textFill>
        </w:rPr>
        <w:t>Design three primers to distinguish WT, heterozygous, and homozygous genotypes in one PCR reaction</w:t>
      </w:r>
      <w:r>
        <w:rPr>
          <w:rFonts w:eastAsiaTheme="minorEastAsia"/>
          <w:color w:val="000000" w:themeColor="text1"/>
          <w:highlight w:val="none"/>
          <w:lang w:eastAsia="zh-CN"/>
          <w14:textFill>
            <w14:solidFill>
              <w14:schemeClr w14:val="tx1"/>
            </w14:solidFill>
          </w14:textFill>
        </w:rPr>
        <w:t xml:space="preserve">: Forward primer F1 (5’-CAGAAGTCATAGCAGCAAGGCAG-3’, binds upstream of the deletion), Forward primer F2 (5’-GAGGGAATTGAGAGGGAGCC-3’, binds within the deleted region, present only in the WT allele), and Reverse primer R1 (5’-GCCAATTTAGCTGCTTCAAATGTTC-3’, common reverse primer downstream of the deletion). </w:t>
      </w:r>
    </w:p>
    <w:p w14:paraId="7ED1F583">
      <w:pPr>
        <w:rPr>
          <w:rFonts w:eastAsiaTheme="minorEastAsia"/>
          <w:color w:val="000000" w:themeColor="text1"/>
          <w:highlight w:val="none"/>
          <w:lang w:eastAsia="zh-CN"/>
          <w14:textFill>
            <w14:solidFill>
              <w14:schemeClr w14:val="tx1"/>
            </w14:solidFill>
          </w14:textFill>
        </w:rPr>
      </w:pPr>
    </w:p>
    <w:p w14:paraId="021F1549">
      <w:pPr>
        <w:rPr>
          <w:rFonts w:eastAsiaTheme="minorEastAsia"/>
          <w:color w:val="000000" w:themeColor="text1"/>
          <w:lang w:eastAsia="zh-CN"/>
          <w14:textFill>
            <w14:solidFill>
              <w14:schemeClr w14:val="tx1"/>
            </w14:solidFill>
          </w14:textFill>
        </w:rPr>
      </w:pPr>
      <w:r>
        <w:rPr>
          <w:rFonts w:eastAsiaTheme="minorEastAsia"/>
          <w:b/>
          <w:bCs/>
          <w:color w:val="000000" w:themeColor="text1"/>
          <w:lang w:eastAsia="zh-CN"/>
          <w14:textFill>
            <w14:solidFill>
              <w14:schemeClr w14:val="tx1"/>
            </w14:solidFill>
          </w14:textFill>
        </w:rPr>
        <w:t>NOTE</w:t>
      </w:r>
      <w:r>
        <w:rPr>
          <w:rFonts w:eastAsiaTheme="minorEastAsia"/>
          <w:color w:val="000000" w:themeColor="text1"/>
          <w:lang w:eastAsia="zh-CN"/>
          <w14:textFill>
            <w14:solidFill>
              <w14:schemeClr w14:val="tx1"/>
            </w14:solidFill>
          </w14:textFill>
        </w:rPr>
        <w:t>: The targeted allele</w:t>
      </w:r>
      <w:r>
        <w:rPr>
          <w:color w:val="000000" w:themeColor="text1"/>
          <w14:textFill>
            <w14:solidFill>
              <w14:schemeClr w14:val="tx1"/>
            </w14:solidFill>
          </w14:textFill>
        </w:rPr>
        <w:t xml:space="preserve"> </w:t>
      </w:r>
      <w:r>
        <w:rPr>
          <w:rFonts w:eastAsiaTheme="minorEastAsia"/>
          <w:color w:val="000000" w:themeColor="text1"/>
          <w:lang w:eastAsia="zh-CN"/>
          <w14:textFill>
            <w14:solidFill>
              <w14:schemeClr w14:val="tx1"/>
            </w14:solidFill>
          </w14:textFill>
        </w:rPr>
        <w:t xml:space="preserve">generates a 421 bp amplicon (F1 + R1) only when the deletion is present; the WT allele generates a 357 bp amplicon (F2 + R1) only when the intact allele is present. </w:t>
      </w:r>
      <w:bookmarkEnd w:id="15"/>
    </w:p>
    <w:p w14:paraId="025B4C65">
      <w:pPr>
        <w:rPr>
          <w:rFonts w:eastAsiaTheme="minorEastAsia"/>
          <w:color w:val="000000" w:themeColor="text1"/>
          <w:lang w:eastAsia="zh-CN"/>
          <w14:textFill>
            <w14:solidFill>
              <w14:schemeClr w14:val="tx1"/>
            </w14:solidFill>
          </w14:textFill>
        </w:rPr>
      </w:pPr>
    </w:p>
    <w:p w14:paraId="7D804810">
      <w:pPr>
        <w:rPr>
          <w:rFonts w:eastAsiaTheme="minorEastAsia"/>
          <w:color w:val="000000" w:themeColor="text1"/>
          <w:highlight w:val="none"/>
          <w:lang w:eastAsia="zh-CN"/>
          <w14:textFill>
            <w14:solidFill>
              <w14:schemeClr w14:val="tx1"/>
            </w14:solidFill>
          </w14:textFill>
        </w:rPr>
      </w:pPr>
      <w:r>
        <w:rPr>
          <w:rFonts w:eastAsiaTheme="minorEastAsia"/>
          <w:color w:val="000000" w:themeColor="text1"/>
          <w:lang w:eastAsia="zh-CN"/>
          <w14:textFill>
            <w14:solidFill>
              <w14:schemeClr w14:val="tx1"/>
            </w14:solidFill>
          </w14:textFill>
        </w:rPr>
        <w:t>1.7.2</w:t>
      </w:r>
      <w:r>
        <w:rPr>
          <w:rFonts w:eastAsiaTheme="minorEastAsia"/>
          <w:color w:val="000000" w:themeColor="text1"/>
          <w:highlight w:val="none"/>
          <w:lang w:eastAsia="zh-CN"/>
          <w14:textFill>
            <w14:solidFill>
              <w14:schemeClr w14:val="tx1"/>
            </w14:solidFill>
          </w14:textFill>
        </w:rPr>
        <w:t xml:space="preserve">. Set up the PCR reaction in a 25 µL total volume containing 50–100 ng genomic DNA, 0.2 µM of each primer (F1, F2, and R1), 200 µM dNTPs, 1.5 mM MgCl₂, and 1 U Taq DNA polymerase (see </w:t>
      </w:r>
      <w:r>
        <w:rPr>
          <w:rFonts w:eastAsiaTheme="minorEastAsia"/>
          <w:b/>
          <w:bCs/>
          <w:color w:val="000000" w:themeColor="text1"/>
          <w:highlight w:val="none"/>
          <w:lang w:eastAsia="zh-CN"/>
          <w14:textFill>
            <w14:solidFill>
              <w14:schemeClr w14:val="tx1"/>
            </w14:solidFill>
          </w14:textFill>
        </w:rPr>
        <w:t>Table of Materials</w:t>
      </w:r>
      <w:r>
        <w:rPr>
          <w:rFonts w:eastAsiaTheme="minorEastAsia"/>
          <w:color w:val="000000" w:themeColor="text1"/>
          <w:highlight w:val="none"/>
          <w:lang w:eastAsia="zh-CN"/>
          <w14:textFill>
            <w14:solidFill>
              <w14:schemeClr w14:val="tx1"/>
            </w14:solidFill>
          </w14:textFill>
        </w:rPr>
        <w:t xml:space="preserve">). </w:t>
      </w:r>
    </w:p>
    <w:p w14:paraId="257FFC04">
      <w:pPr>
        <w:rPr>
          <w:rFonts w:eastAsiaTheme="minorEastAsia"/>
          <w:color w:val="000000" w:themeColor="text1"/>
          <w:highlight w:val="none"/>
          <w:lang w:eastAsia="zh-CN"/>
          <w14:textFill>
            <w14:solidFill>
              <w14:schemeClr w14:val="tx1"/>
            </w14:solidFill>
          </w14:textFill>
        </w:rPr>
      </w:pPr>
    </w:p>
    <w:p w14:paraId="237C0AF9">
      <w:pPr>
        <w:rPr>
          <w:rFonts w:eastAsiaTheme="minorEastAsia"/>
          <w:color w:val="000000" w:themeColor="text1"/>
          <w:lang w:eastAsia="zh-CN"/>
          <w14:textFill>
            <w14:solidFill>
              <w14:schemeClr w14:val="tx1"/>
            </w14:solidFill>
          </w14:textFill>
        </w:rPr>
      </w:pPr>
      <w:r>
        <w:rPr>
          <w:rFonts w:eastAsiaTheme="minorEastAsia"/>
          <w:color w:val="000000" w:themeColor="text1"/>
          <w:lang w:eastAsia="zh-CN"/>
          <w14:textFill>
            <w14:solidFill>
              <w14:schemeClr w14:val="tx1"/>
            </w14:solidFill>
          </w14:textFill>
        </w:rPr>
        <w:t xml:space="preserve">1.7.3. Use the following thermocycling program: initial denaturation at 95 °C for 3 min; 35 cycles of denaturation at 95 °C for 15 s, annealing at 60°C for 15 s, and extension at 72 °C for 25 s; and a final extension at 72 °C for 5 min. </w:t>
      </w:r>
    </w:p>
    <w:p w14:paraId="2C29FF23">
      <w:pPr>
        <w:rPr>
          <w:rFonts w:eastAsiaTheme="minorEastAsia"/>
          <w:color w:val="000000" w:themeColor="text1"/>
          <w:lang w:eastAsia="zh-CN"/>
          <w14:textFill>
            <w14:solidFill>
              <w14:schemeClr w14:val="tx1"/>
            </w14:solidFill>
          </w14:textFill>
        </w:rPr>
      </w:pPr>
    </w:p>
    <w:p w14:paraId="3D599702">
      <w:pPr>
        <w:rPr>
          <w:rFonts w:eastAsia="宋体"/>
          <w:color w:val="000000" w:themeColor="text1"/>
          <w:lang w:eastAsia="zh-CN"/>
          <w14:textFill>
            <w14:solidFill>
              <w14:schemeClr w14:val="tx1"/>
            </w14:solidFill>
          </w14:textFill>
        </w:rPr>
      </w:pPr>
      <w:r>
        <w:rPr>
          <w:rFonts w:eastAsiaTheme="minorEastAsia"/>
          <w:color w:val="000000" w:themeColor="text1"/>
          <w:lang w:eastAsia="zh-CN"/>
          <w14:textFill>
            <w14:solidFill>
              <w14:schemeClr w14:val="tx1"/>
            </w14:solidFill>
          </w14:textFill>
        </w:rPr>
        <w:t>1.7.3.1. Separate the PCR products by 1–2% agarose gel electrophoresis (120 V, 30 min) in 1× TAE buffer</w:t>
      </w:r>
      <w:r>
        <w:rPr>
          <w:rFonts w:eastAsia="宋体"/>
          <w:color w:val="000000" w:themeColor="text1"/>
          <w:lang w:eastAsia="zh-CN"/>
          <w14:textFill>
            <w14:solidFill>
              <w14:schemeClr w14:val="tx1"/>
            </w14:solidFill>
          </w14:textFill>
        </w:rPr>
        <w:t>.</w:t>
      </w:r>
    </w:p>
    <w:p w14:paraId="63B0DE61">
      <w:pPr>
        <w:rPr>
          <w:rFonts w:eastAsiaTheme="minorEastAsia"/>
          <w:color w:val="000000" w:themeColor="text1"/>
          <w:lang w:eastAsia="zh-CN"/>
          <w14:textFill>
            <w14:solidFill>
              <w14:schemeClr w14:val="tx1"/>
            </w14:solidFill>
          </w14:textFill>
        </w:rPr>
      </w:pPr>
    </w:p>
    <w:p w14:paraId="3103089C">
      <w:pPr>
        <w:rPr>
          <w:rFonts w:eastAsiaTheme="minorEastAsia"/>
          <w:color w:val="000000" w:themeColor="text1"/>
          <w:lang w:eastAsia="zh-CN"/>
          <w14:textFill>
            <w14:solidFill>
              <w14:schemeClr w14:val="tx1"/>
            </w14:solidFill>
          </w14:textFill>
        </w:rPr>
      </w:pPr>
      <w:r>
        <w:rPr>
          <w:rFonts w:eastAsiaTheme="minorEastAsia"/>
          <w:color w:val="000000" w:themeColor="text1"/>
          <w:lang w:eastAsia="zh-CN"/>
          <w14:textFill>
            <w14:solidFill>
              <w14:schemeClr w14:val="tx1"/>
            </w14:solidFill>
          </w14:textFill>
        </w:rPr>
        <w:t>1.7.4. Genotype interpretation based on band pattern: WT shows only a 357 bp band (F2+R1); Heterozygous shows both 421 bp (F1+R1) and 357 bp (F2+R1) bands; Homozygous shows only a 421 bp band (F1+R1).</w:t>
      </w:r>
    </w:p>
    <w:p w14:paraId="5C6E1D31">
      <w:pPr>
        <w:rPr>
          <w:color w:val="000000" w:themeColor="text1"/>
          <w14:textFill>
            <w14:solidFill>
              <w14:schemeClr w14:val="tx1"/>
            </w14:solidFill>
          </w14:textFill>
        </w:rPr>
      </w:pPr>
    </w:p>
    <w:p w14:paraId="0762B673">
      <w:pPr>
        <w:pStyle w:val="24"/>
        <w:numPr>
          <w:ilvl w:val="0"/>
          <w:numId w:val="2"/>
        </w:numPr>
        <w:tabs>
          <w:tab w:val="left" w:pos="567"/>
        </w:tabs>
        <w:ind w:left="0" w:firstLine="0"/>
        <w:rPr>
          <w:b/>
          <w:bCs/>
          <w:color w:val="000000" w:themeColor="text1"/>
          <w:highlight w:val="yellow"/>
          <w14:textFill>
            <w14:solidFill>
              <w14:schemeClr w14:val="tx1"/>
            </w14:solidFill>
          </w14:textFill>
        </w:rPr>
      </w:pPr>
      <w:r>
        <w:rPr>
          <w:b/>
          <w:bCs/>
          <w:color w:val="000000" w:themeColor="text1"/>
          <w:highlight w:val="yellow"/>
          <w14:textFill>
            <w14:solidFill>
              <w14:schemeClr w14:val="tx1"/>
            </w14:solidFill>
          </w14:textFill>
        </w:rPr>
        <w:t>Myocardial infarction model establishment</w:t>
      </w:r>
    </w:p>
    <w:p w14:paraId="0A91F687">
      <w:pPr>
        <w:ind w:left="360"/>
        <w:rPr>
          <w:b/>
          <w:bCs/>
          <w:color w:val="000000" w:themeColor="text1"/>
          <w:highlight w:val="yellow"/>
          <w14:textFill>
            <w14:solidFill>
              <w14:schemeClr w14:val="tx1"/>
            </w14:solidFill>
          </w14:textFill>
        </w:rPr>
      </w:pPr>
    </w:p>
    <w:p w14:paraId="70FDFE7D">
      <w:pPr>
        <w:rPr>
          <w:rFonts w:eastAsiaTheme="minorEastAsia"/>
          <w:color w:val="000000" w:themeColor="text1"/>
          <w:highlight w:val="yellow"/>
          <w:lang w:eastAsia="zh-CN"/>
          <w14:textFill>
            <w14:solidFill>
              <w14:schemeClr w14:val="tx1"/>
            </w14:solidFill>
          </w14:textFill>
        </w:rPr>
      </w:pPr>
      <w:r>
        <w:rPr>
          <w:color w:val="000000" w:themeColor="text1"/>
          <w:highlight w:val="yellow"/>
          <w:u w:val="thick"/>
          <w14:textFill>
            <w14:solidFill>
              <w14:schemeClr w14:val="tx1"/>
            </w14:solidFill>
          </w14:textFill>
        </w:rPr>
        <w:t xml:space="preserve">2.1. Anesthetize the mice </w:t>
      </w:r>
      <w:r>
        <w:rPr>
          <w:rFonts w:eastAsiaTheme="minorEastAsia"/>
          <w:color w:val="000000" w:themeColor="text1"/>
          <w:highlight w:val="yellow"/>
          <w:u w:val="thick"/>
          <w:lang w:eastAsia="zh-CN"/>
          <w14:textFill>
            <w14:solidFill>
              <w14:schemeClr w14:val="tx1"/>
            </w14:solidFill>
          </w14:textFill>
        </w:rPr>
        <w:t>via</w:t>
      </w:r>
      <w:r>
        <w:rPr>
          <w:color w:val="000000" w:themeColor="text1"/>
          <w:highlight w:val="yellow"/>
          <w:u w:val="thick"/>
          <w14:textFill>
            <w14:solidFill>
              <w14:schemeClr w14:val="tx1"/>
            </w14:solidFill>
          </w14:textFill>
        </w:rPr>
        <w:t xml:space="preserve"> inhalation of 3% isoflurane</w:t>
      </w:r>
      <w:r>
        <w:commentReference w:id="0"/>
      </w:r>
      <w:r>
        <w:rPr>
          <w:color w:val="000000" w:themeColor="text1"/>
          <w:highlight w:val="yellow"/>
          <w:u w:val="thick"/>
          <w14:textFill>
            <w14:solidFill>
              <w14:schemeClr w14:val="tx1"/>
            </w14:solidFill>
          </w14:textFill>
        </w:rPr>
        <w:t xml:space="preserve"> </w:t>
      </w:r>
      <w:r>
        <w:rPr>
          <w:color w:val="000000" w:themeColor="text1"/>
          <w:highlight w:val="yellow"/>
          <w14:textFill>
            <w14:solidFill>
              <w14:schemeClr w14:val="tx1"/>
            </w14:solidFill>
          </w14:textFill>
        </w:rPr>
        <w:t>(delivered in 100% oxygen at 1 L/min)</w:t>
      </w:r>
      <w:r>
        <w:rPr>
          <w:rFonts w:eastAsiaTheme="minorEastAsia"/>
          <w:color w:val="000000" w:themeColor="text1"/>
          <w:highlight w:val="yellow"/>
          <w:lang w:eastAsia="zh-CN"/>
          <w14:textFill>
            <w14:solidFill>
              <w14:schemeClr w14:val="tx1"/>
            </w14:solidFill>
          </w14:textFill>
        </w:rPr>
        <w:t xml:space="preserve">, </w:t>
      </w:r>
      <w:r>
        <w:rPr>
          <w:color w:val="000000" w:themeColor="text1"/>
          <w:highlight w:val="yellow"/>
          <w14:textFill>
            <w14:solidFill>
              <w14:schemeClr w14:val="tx1"/>
            </w14:solidFill>
          </w14:textFill>
        </w:rPr>
        <w:t>place them in a supine position on a surgical platform</w:t>
      </w:r>
      <w:r>
        <w:rPr>
          <w:rFonts w:eastAsiaTheme="minorEastAsia"/>
          <w:color w:val="000000" w:themeColor="text1"/>
          <w:highlight w:val="yellow"/>
          <w:lang w:eastAsia="zh-CN"/>
          <w14:textFill>
            <w14:solidFill>
              <w14:schemeClr w14:val="tx1"/>
            </w14:solidFill>
          </w14:textFill>
        </w:rPr>
        <w:t>, and confirm deep anesthesia by the absence of pedal withdrawal reflex.</w:t>
      </w:r>
      <w:r>
        <w:commentReference w:id="1"/>
      </w:r>
    </w:p>
    <w:p w14:paraId="386A4193">
      <w:pPr>
        <w:rPr>
          <w:rFonts w:eastAsiaTheme="minorEastAsia"/>
          <w:color w:val="000000" w:themeColor="text1"/>
          <w:highlight w:val="yellow"/>
          <w:lang w:eastAsia="zh-CN"/>
          <w14:textFill>
            <w14:solidFill>
              <w14:schemeClr w14:val="tx1"/>
            </w14:solidFill>
          </w14:textFill>
        </w:rPr>
      </w:pPr>
    </w:p>
    <w:p w14:paraId="69657585">
      <w:pPr>
        <w:rPr>
          <w:rFonts w:eastAsiaTheme="minorEastAsia"/>
          <w:color w:val="000000" w:themeColor="text1"/>
          <w:highlight w:val="yellow"/>
          <w:lang w:eastAsia="zh-CN"/>
          <w14:textFill>
            <w14:solidFill>
              <w14:schemeClr w14:val="tx1"/>
            </w14:solidFill>
          </w14:textFill>
        </w:rPr>
      </w:pPr>
      <w:r>
        <w:rPr>
          <w:rFonts w:eastAsiaTheme="minorEastAsia"/>
          <w:b/>
          <w:bCs/>
          <w:color w:val="000000" w:themeColor="text1"/>
          <w:highlight w:val="yellow"/>
          <w:lang w:eastAsia="zh-CN"/>
          <w14:textFill>
            <w14:solidFill>
              <w14:schemeClr w14:val="tx1"/>
            </w14:solidFill>
          </w14:textFill>
        </w:rPr>
        <w:t>CAUTION</w:t>
      </w:r>
      <w:r>
        <w:rPr>
          <w:rFonts w:eastAsiaTheme="minorEastAsia"/>
          <w:color w:val="000000" w:themeColor="text1"/>
          <w:highlight w:val="yellow"/>
          <w:lang w:eastAsia="zh-CN"/>
          <w14:textFill>
            <w14:solidFill>
              <w14:schemeClr w14:val="tx1"/>
            </w14:solidFill>
          </w14:textFill>
        </w:rPr>
        <w:t xml:space="preserve">: Isoflurane is a volatile anesthetic. Use only in a well-ventilated area or under a fume hood to avoid inhalation. </w:t>
      </w:r>
    </w:p>
    <w:p w14:paraId="7243906D">
      <w:pPr>
        <w:rPr>
          <w:rFonts w:eastAsiaTheme="minorEastAsia"/>
          <w:color w:val="000000" w:themeColor="text1"/>
          <w:highlight w:val="yellow"/>
          <w:lang w:eastAsia="zh-CN"/>
          <w14:textFill>
            <w14:solidFill>
              <w14:schemeClr w14:val="tx1"/>
            </w14:solidFill>
          </w14:textFill>
        </w:rPr>
      </w:pPr>
    </w:p>
    <w:p w14:paraId="09FE98A4">
      <w:pPr>
        <w:pStyle w:val="24"/>
        <w:spacing w:after="0" w:line="240" w:lineRule="auto"/>
        <w:ind w:left="0"/>
        <w:jc w:val="both"/>
        <w:rPr>
          <w:rFonts w:ascii="Calibri" w:hAnsi="Calibri" w:cs="Calibri"/>
          <w:color w:val="000000" w:themeColor="text1"/>
          <w:sz w:val="24"/>
          <w:szCs w:val="24"/>
          <w:highlight w:val="yellow"/>
          <w:u w:val="single"/>
          <w14:textFill>
            <w14:solidFill>
              <w14:schemeClr w14:val="tx1"/>
            </w14:solidFill>
          </w14:textFill>
        </w:rPr>
      </w:pPr>
      <w:r>
        <w:rPr>
          <w:rFonts w:ascii="Calibri" w:hAnsi="Calibri" w:cs="Calibri"/>
          <w:color w:val="000000" w:themeColor="text1"/>
          <w:sz w:val="24"/>
          <w:szCs w:val="24"/>
          <w:highlight w:val="yellow"/>
          <w:u w:val="thick"/>
          <w14:textFill>
            <w14:solidFill>
              <w14:schemeClr w14:val="tx1"/>
            </w14:solidFill>
          </w14:textFill>
        </w:rPr>
        <w:t>2.2.</w:t>
      </w:r>
      <w:r>
        <w:rPr>
          <w:rFonts w:ascii="Calibri" w:hAnsi="Calibri" w:cs="Calibri" w:eastAsiaTheme="minorEastAsia"/>
          <w:color w:val="000000" w:themeColor="text1"/>
          <w:sz w:val="24"/>
          <w:szCs w:val="24"/>
          <w:highlight w:val="yellow"/>
          <w:u w:val="thick"/>
          <w:lang w:eastAsia="zh-CN"/>
          <w14:textFill>
            <w14:solidFill>
              <w14:schemeClr w14:val="tx1"/>
            </w14:solidFill>
          </w14:textFill>
        </w:rPr>
        <w:t xml:space="preserve"> </w:t>
      </w:r>
      <w:r>
        <w:rPr>
          <w:rFonts w:ascii="Calibri" w:hAnsi="Calibri" w:cs="Calibri"/>
          <w:color w:val="000000" w:themeColor="text1"/>
          <w:sz w:val="24"/>
          <w:szCs w:val="24"/>
          <w:highlight w:val="yellow"/>
          <w:u w:val="thick"/>
          <w14:textFill>
            <w14:solidFill>
              <w14:schemeClr w14:val="tx1"/>
            </w14:solidFill>
          </w14:textFill>
        </w:rPr>
        <w:t>Perfo</w:t>
      </w:r>
      <w:r>
        <w:rPr>
          <w:rFonts w:ascii="Calibri" w:hAnsi="Calibri" w:cs="Calibri" w:eastAsiaTheme="minorEastAsia"/>
          <w:color w:val="000000" w:themeColor="text1"/>
          <w:sz w:val="24"/>
          <w:szCs w:val="24"/>
          <w:highlight w:val="yellow"/>
          <w:u w:val="thick"/>
          <w:lang w:eastAsia="zh-CN"/>
          <w14:textFill>
            <w14:solidFill>
              <w14:schemeClr w14:val="tx1"/>
            </w14:solidFill>
          </w14:textFill>
        </w:rPr>
        <w:t>r</w:t>
      </w:r>
      <w:r>
        <w:rPr>
          <w:rFonts w:ascii="Calibri" w:hAnsi="Calibri" w:cs="Calibri"/>
          <w:color w:val="000000" w:themeColor="text1"/>
          <w:sz w:val="24"/>
          <w:szCs w:val="24"/>
          <w:highlight w:val="yellow"/>
          <w:u w:val="thick"/>
          <w14:textFill>
            <w14:solidFill>
              <w14:schemeClr w14:val="tx1"/>
            </w14:solidFill>
          </w14:textFill>
        </w:rPr>
        <w:t>m orotracheal intubation using a 20-gauge intravenous catheter sheath.</w:t>
      </w:r>
      <w:r>
        <w:rPr>
          <w:rFonts w:ascii="Calibri" w:hAnsi="Calibri" w:cs="Calibri"/>
          <w:color w:val="000000" w:themeColor="text1"/>
          <w:sz w:val="24"/>
          <w:szCs w:val="24"/>
          <w:highlight w:val="yellow"/>
          <w:u w:val="single"/>
          <w14:textFill>
            <w14:solidFill>
              <w14:schemeClr w14:val="tx1"/>
            </w14:solidFill>
          </w14:textFill>
        </w:rPr>
        <w:t xml:space="preserve"> </w:t>
      </w:r>
    </w:p>
    <w:p w14:paraId="6E293AA3">
      <w:pPr>
        <w:pStyle w:val="24"/>
        <w:spacing w:after="0" w:line="240" w:lineRule="auto"/>
        <w:ind w:left="0"/>
        <w:jc w:val="both"/>
        <w:rPr>
          <w:rFonts w:ascii="Calibri" w:hAnsi="Calibri" w:cs="Calibri"/>
          <w:color w:val="000000" w:themeColor="text1"/>
          <w:sz w:val="24"/>
          <w:szCs w:val="24"/>
          <w:highlight w:val="yellow"/>
          <w14:textFill>
            <w14:solidFill>
              <w14:schemeClr w14:val="tx1"/>
            </w14:solidFill>
          </w14:textFill>
        </w:rPr>
      </w:pPr>
    </w:p>
    <w:p w14:paraId="4C32F5F6">
      <w:pPr>
        <w:pStyle w:val="24"/>
        <w:spacing w:after="0" w:line="240" w:lineRule="auto"/>
        <w:ind w:left="0"/>
        <w:jc w:val="both"/>
        <w:rPr>
          <w:rFonts w:ascii="Calibri" w:hAnsi="Calibri" w:cs="Calibri" w:eastAsiaTheme="minorEastAsia"/>
          <w:b/>
          <w:bCs/>
          <w:color w:val="000000" w:themeColor="text1"/>
          <w:sz w:val="24"/>
          <w:szCs w:val="24"/>
          <w:highlight w:val="yellow"/>
          <w:u w:val="single"/>
          <w:lang w:eastAsia="zh-CN"/>
          <w14:textFill>
            <w14:solidFill>
              <w14:schemeClr w14:val="tx1"/>
            </w14:solidFill>
          </w14:textFill>
        </w:rPr>
      </w:pPr>
      <w:r>
        <w:rPr>
          <w:rFonts w:ascii="Calibri" w:hAnsi="Calibri" w:cs="Calibri"/>
          <w:color w:val="000000" w:themeColor="text1"/>
          <w:sz w:val="24"/>
          <w:szCs w:val="24"/>
          <w:highlight w:val="yellow"/>
          <w:u w:val="thick"/>
          <w14:textFill>
            <w14:solidFill>
              <w14:schemeClr w14:val="tx1"/>
            </w14:solidFill>
          </w14:textFill>
        </w:rPr>
        <w:t xml:space="preserve">2.2.1. Connect the tube to a mechanical ventilator upon successful intubation to maintain ventilation and anesthesia with </w:t>
      </w:r>
      <w:r>
        <w:rPr>
          <w:rFonts w:ascii="Calibri" w:hAnsi="Calibri" w:cs="Calibri" w:eastAsiaTheme="minorEastAsia"/>
          <w:color w:val="000000" w:themeColor="text1"/>
          <w:sz w:val="24"/>
          <w:szCs w:val="24"/>
          <w:highlight w:val="yellow"/>
          <w:u w:val="thick"/>
          <w:lang w:eastAsia="zh-CN"/>
          <w14:textFill>
            <w14:solidFill>
              <w14:schemeClr w14:val="tx1"/>
            </w14:solidFill>
          </w14:textFill>
        </w:rPr>
        <w:t xml:space="preserve">2% </w:t>
      </w:r>
      <w:r>
        <w:rPr>
          <w:rFonts w:ascii="Calibri" w:hAnsi="Calibri" w:cs="Calibri"/>
          <w:color w:val="000000" w:themeColor="text1"/>
          <w:sz w:val="24"/>
          <w:szCs w:val="24"/>
          <w:highlight w:val="yellow"/>
          <w:u w:val="thick"/>
          <w14:textFill>
            <w14:solidFill>
              <w14:schemeClr w14:val="tx1"/>
            </w14:solidFill>
          </w14:textFill>
        </w:rPr>
        <w:t>isoflurane.</w:t>
      </w:r>
      <w:r>
        <w:rPr>
          <w:rFonts w:ascii="Calibri" w:hAnsi="Calibri" w:cs="Calibri" w:eastAsiaTheme="minorEastAsia"/>
          <w:b/>
          <w:bCs/>
          <w:color w:val="000000" w:themeColor="text1"/>
          <w:sz w:val="24"/>
          <w:szCs w:val="24"/>
          <w:highlight w:val="yellow"/>
          <w:u w:val="thick"/>
          <w:lang w:eastAsia="zh-CN"/>
          <w14:textFill>
            <w14:solidFill>
              <w14:schemeClr w14:val="tx1"/>
            </w14:solidFill>
          </w14:textFill>
        </w:rPr>
        <w:t xml:space="preserve"> </w:t>
      </w:r>
    </w:p>
    <w:p w14:paraId="5AB376D2">
      <w:pPr>
        <w:pStyle w:val="24"/>
        <w:spacing w:after="0" w:line="240" w:lineRule="auto"/>
        <w:ind w:left="0"/>
        <w:jc w:val="both"/>
        <w:rPr>
          <w:rFonts w:ascii="Calibri" w:hAnsi="Calibri" w:cs="Calibri" w:eastAsiaTheme="minorEastAsia"/>
          <w:b/>
          <w:bCs/>
          <w:color w:val="000000" w:themeColor="text1"/>
          <w:sz w:val="24"/>
          <w:szCs w:val="24"/>
          <w:highlight w:val="yellow"/>
          <w:u w:val="single"/>
          <w:lang w:eastAsia="zh-CN"/>
          <w14:textFill>
            <w14:solidFill>
              <w14:schemeClr w14:val="tx1"/>
            </w14:solidFill>
          </w14:textFill>
        </w:rPr>
      </w:pPr>
    </w:p>
    <w:p w14:paraId="5A12C9E3">
      <w:pPr>
        <w:rPr>
          <w:rFonts w:eastAsiaTheme="minorEastAsia"/>
          <w:color w:val="000000" w:themeColor="text1"/>
          <w:highlight w:val="yellow"/>
          <w:lang w:eastAsia="zh-CN"/>
          <w14:textFill>
            <w14:solidFill>
              <w14:schemeClr w14:val="tx1"/>
            </w14:solidFill>
          </w14:textFill>
        </w:rPr>
      </w:pPr>
      <w:r>
        <w:rPr>
          <w:rFonts w:eastAsiaTheme="minorEastAsia"/>
          <w:b/>
          <w:bCs/>
          <w:color w:val="000000" w:themeColor="text1"/>
          <w:highlight w:val="yellow"/>
          <w:lang w:eastAsia="zh-CN"/>
          <w14:textFill>
            <w14:solidFill>
              <w14:schemeClr w14:val="tx1"/>
            </w14:solidFill>
          </w14:textFill>
        </w:rPr>
        <w:t>NOTE</w:t>
      </w:r>
      <w:r>
        <w:rPr>
          <w:rFonts w:eastAsiaTheme="minorEastAsia"/>
          <w:color w:val="000000" w:themeColor="text1"/>
          <w:highlight w:val="yellow"/>
          <w:lang w:eastAsia="zh-CN"/>
          <w14:textFill>
            <w14:solidFill>
              <w14:schemeClr w14:val="tx1"/>
            </w14:solidFill>
          </w14:textFill>
        </w:rPr>
        <w:t>: Successful intubation is confirmed by visible chest movements synchronized with the ventilator.</w:t>
      </w:r>
    </w:p>
    <w:p w14:paraId="1DD7FC68">
      <w:pPr>
        <w:rPr>
          <w:rFonts w:eastAsiaTheme="minorEastAsia"/>
          <w:color w:val="000000" w:themeColor="text1"/>
          <w:highlight w:val="yellow"/>
          <w:lang w:eastAsia="zh-CN"/>
          <w14:textFill>
            <w14:solidFill>
              <w14:schemeClr w14:val="tx1"/>
            </w14:solidFill>
          </w14:textFill>
        </w:rPr>
      </w:pPr>
    </w:p>
    <w:p w14:paraId="48E963B6">
      <w:pPr>
        <w:pStyle w:val="24"/>
        <w:spacing w:after="0" w:line="240" w:lineRule="auto"/>
        <w:ind w:left="0"/>
        <w:jc w:val="both"/>
        <w:rPr>
          <w:rFonts w:ascii="Calibri" w:hAnsi="Calibri" w:cs="Calibri"/>
          <w:sz w:val="24"/>
          <w:szCs w:val="24"/>
          <w:highlight w:val="yellow"/>
          <w:u w:val="thick"/>
        </w:rPr>
      </w:pPr>
      <w:r>
        <w:rPr>
          <w:rFonts w:ascii="Calibri" w:hAnsi="Calibri" w:cs="Calibri" w:eastAsiaTheme="minorEastAsia"/>
          <w:color w:val="000000" w:themeColor="text1"/>
          <w:sz w:val="24"/>
          <w:szCs w:val="24"/>
          <w:highlight w:val="yellow"/>
          <w:u w:val="thick"/>
          <w:lang w:eastAsia="zh-CN"/>
          <w14:textFill>
            <w14:solidFill>
              <w14:schemeClr w14:val="tx1"/>
            </w14:solidFill>
          </w14:textFill>
        </w:rPr>
        <w:t>2.3</w:t>
      </w:r>
      <w:r>
        <w:rPr>
          <w:rFonts w:hint="eastAsia" w:ascii="Calibri" w:hAnsi="Calibri" w:cs="Calibri" w:eastAsiaTheme="minorEastAsia"/>
          <w:color w:val="000000" w:themeColor="text1"/>
          <w:sz w:val="24"/>
          <w:szCs w:val="24"/>
          <w:highlight w:val="yellow"/>
          <w:u w:val="thick"/>
          <w:lang w:val="en-US" w:eastAsia="zh-CN"/>
          <w14:textFill>
            <w14:solidFill>
              <w14:schemeClr w14:val="tx1"/>
            </w14:solidFill>
          </w14:textFill>
        </w:rPr>
        <w:t>.</w:t>
      </w:r>
      <w:r>
        <w:rPr>
          <w:rFonts w:ascii="Calibri" w:hAnsi="Calibri" w:cs="Calibri" w:eastAsiaTheme="minorEastAsia"/>
          <w:color w:val="000000" w:themeColor="text1"/>
          <w:sz w:val="24"/>
          <w:szCs w:val="24"/>
          <w:highlight w:val="yellow"/>
          <w:u w:val="thick"/>
          <w:lang w:eastAsia="zh-CN"/>
          <w14:textFill>
            <w14:solidFill>
              <w14:schemeClr w14:val="tx1"/>
            </w14:solidFill>
          </w14:textFill>
        </w:rPr>
        <w:t xml:space="preserve"> </w:t>
      </w:r>
      <w:r>
        <w:rPr>
          <w:rFonts w:ascii="Calibri" w:hAnsi="Calibri" w:cs="Calibri"/>
          <w:color w:val="000000" w:themeColor="text1"/>
          <w:sz w:val="24"/>
          <w:szCs w:val="24"/>
          <w:highlight w:val="yellow"/>
          <w:u w:val="thick"/>
          <w14:textFill>
            <w14:solidFill>
              <w14:schemeClr w14:val="tx1"/>
            </w14:solidFill>
          </w14:textFill>
        </w:rPr>
        <w:t xml:space="preserve">Remove hair from the anterior chest </w:t>
      </w:r>
      <w:r>
        <w:rPr>
          <w:rFonts w:ascii="Calibri" w:hAnsi="Calibri" w:cs="Calibri" w:eastAsiaTheme="minorEastAsia"/>
          <w:color w:val="000000" w:themeColor="text1"/>
          <w:sz w:val="24"/>
          <w:szCs w:val="24"/>
          <w:highlight w:val="yellow"/>
          <w:u w:val="thick"/>
          <w:lang w:eastAsia="zh-CN"/>
          <w14:textFill>
            <w14:solidFill>
              <w14:schemeClr w14:val="tx1"/>
            </w14:solidFill>
          </w14:textFill>
        </w:rPr>
        <w:t>with</w:t>
      </w:r>
      <w:r>
        <w:rPr>
          <w:rFonts w:ascii="Calibri" w:hAnsi="Calibri" w:cs="Calibri"/>
          <w:color w:val="000000" w:themeColor="text1"/>
          <w:sz w:val="24"/>
          <w:szCs w:val="24"/>
          <w:highlight w:val="yellow"/>
          <w:u w:val="thick"/>
          <w14:textFill>
            <w14:solidFill>
              <w14:schemeClr w14:val="tx1"/>
            </w14:solidFill>
          </w14:textFill>
        </w:rPr>
        <w:t xml:space="preserve"> depilatory cream</w:t>
      </w:r>
      <w:r>
        <w:rPr>
          <w:rFonts w:ascii="Calibri" w:hAnsi="Calibri" w:cs="Calibri" w:eastAsiaTheme="minorEastAsia"/>
          <w:color w:val="000000" w:themeColor="text1"/>
          <w:sz w:val="24"/>
          <w:szCs w:val="24"/>
          <w:highlight w:val="yellow"/>
          <w:u w:val="thick"/>
          <w:lang w:eastAsia="zh-CN"/>
          <w14:textFill>
            <w14:solidFill>
              <w14:schemeClr w14:val="tx1"/>
            </w14:solidFill>
          </w14:textFill>
        </w:rPr>
        <w:t>, d</w:t>
      </w:r>
      <w:r>
        <w:rPr>
          <w:rFonts w:ascii="Calibri" w:hAnsi="Calibri" w:cs="Calibri"/>
          <w:sz w:val="24"/>
          <w:szCs w:val="24"/>
          <w:highlight w:val="yellow"/>
          <w:u w:val="thick"/>
        </w:rPr>
        <w:t>isinfect the surgical area with 70% ethano</w:t>
      </w:r>
      <w:r>
        <w:rPr>
          <w:rFonts w:ascii="Calibri" w:hAnsi="Calibri" w:cs="Calibri" w:eastAsiaTheme="minorEastAsia"/>
          <w:sz w:val="24"/>
          <w:szCs w:val="24"/>
          <w:highlight w:val="yellow"/>
          <w:u w:val="thick"/>
          <w:lang w:eastAsia="zh-CN"/>
        </w:rPr>
        <w:t>l</w:t>
      </w:r>
      <w:r>
        <w:rPr>
          <w:rFonts w:ascii="Calibri" w:hAnsi="Calibri" w:cs="Calibri"/>
          <w:sz w:val="24"/>
          <w:szCs w:val="24"/>
          <w:highlight w:val="yellow"/>
          <w:u w:val="thick"/>
        </w:rPr>
        <w:t xml:space="preserve">. </w:t>
      </w:r>
    </w:p>
    <w:p w14:paraId="68D8597A">
      <w:pPr>
        <w:pStyle w:val="24"/>
        <w:spacing w:after="0" w:line="240" w:lineRule="auto"/>
        <w:ind w:left="0"/>
        <w:jc w:val="both"/>
        <w:rPr>
          <w:rFonts w:ascii="Calibri" w:hAnsi="Calibri" w:cs="Calibri"/>
          <w:sz w:val="24"/>
          <w:szCs w:val="24"/>
          <w:highlight w:val="yellow"/>
          <w:u w:val="single"/>
        </w:rPr>
      </w:pPr>
    </w:p>
    <w:p w14:paraId="763866BB">
      <w:pPr>
        <w:pStyle w:val="24"/>
        <w:spacing w:after="0" w:line="240" w:lineRule="auto"/>
        <w:ind w:left="0"/>
        <w:jc w:val="both"/>
        <w:rPr>
          <w:rFonts w:ascii="Calibri" w:hAnsi="Calibri" w:cs="Calibri"/>
          <w:i w:val="0"/>
          <w:iCs w:val="0"/>
          <w:sz w:val="24"/>
          <w:szCs w:val="24"/>
          <w:highlight w:val="yellow"/>
          <w:u w:val="single"/>
        </w:rPr>
      </w:pPr>
      <w:r>
        <w:rPr>
          <w:rFonts w:ascii="Calibri" w:hAnsi="Calibri" w:cs="Calibri"/>
          <w:sz w:val="24"/>
          <w:szCs w:val="24"/>
          <w:highlight w:val="yellow"/>
        </w:rPr>
        <w:t>2.3.1. After fully exposing the skin,</w:t>
      </w:r>
      <w:r>
        <w:rPr>
          <w:rFonts w:ascii="Calibri" w:hAnsi="Calibri" w:cs="Calibri"/>
          <w:i w:val="0"/>
          <w:iCs w:val="0"/>
          <w:sz w:val="24"/>
          <w:szCs w:val="24"/>
          <w:highlight w:val="yellow"/>
          <w:u w:val="thick"/>
        </w:rPr>
        <w:t xml:space="preserve"> make a </w:t>
      </w:r>
      <w:r>
        <w:rPr>
          <w:rFonts w:ascii="Calibri" w:hAnsi="Calibri" w:cs="Calibri" w:eastAsiaTheme="minorEastAsia"/>
          <w:i w:val="0"/>
          <w:iCs w:val="0"/>
          <w:sz w:val="24"/>
          <w:szCs w:val="24"/>
          <w:highlight w:val="yellow"/>
          <w:u w:val="thick"/>
          <w:lang w:eastAsia="zh-CN"/>
        </w:rPr>
        <w:t>1–1.5 cm</w:t>
      </w:r>
      <w:r>
        <w:rPr>
          <w:rFonts w:ascii="Calibri" w:hAnsi="Calibri" w:cs="Calibri"/>
          <w:i w:val="0"/>
          <w:iCs w:val="0"/>
          <w:sz w:val="24"/>
          <w:szCs w:val="24"/>
          <w:highlight w:val="yellow"/>
          <w:u w:val="thick"/>
        </w:rPr>
        <w:t xml:space="preserve"> incision in the left chest wall between the 2nd and 3rd intercostal spaces to open the thoracic cavity. </w:t>
      </w:r>
    </w:p>
    <w:p w14:paraId="38E51B47">
      <w:pPr>
        <w:pStyle w:val="24"/>
        <w:spacing w:after="0" w:line="240" w:lineRule="auto"/>
        <w:ind w:left="0"/>
        <w:jc w:val="both"/>
        <w:rPr>
          <w:rFonts w:ascii="Calibri" w:hAnsi="Calibri" w:cs="Calibri"/>
          <w:sz w:val="24"/>
          <w:szCs w:val="24"/>
          <w:highlight w:val="yellow"/>
        </w:rPr>
      </w:pPr>
    </w:p>
    <w:p w14:paraId="01FAEDB0">
      <w:pPr>
        <w:pStyle w:val="24"/>
        <w:spacing w:after="0" w:line="240" w:lineRule="auto"/>
        <w:ind w:left="0"/>
        <w:jc w:val="both"/>
        <w:rPr>
          <w:rFonts w:ascii="Calibri" w:hAnsi="Calibri" w:cs="Calibri" w:eastAsiaTheme="minorEastAsia"/>
          <w:sz w:val="24"/>
          <w:szCs w:val="24"/>
          <w:highlight w:val="yellow"/>
          <w:lang w:eastAsia="zh-CN"/>
        </w:rPr>
      </w:pPr>
      <w:r>
        <w:rPr>
          <w:rFonts w:ascii="Calibri" w:hAnsi="Calibri" w:cs="Calibri"/>
          <w:sz w:val="24"/>
          <w:szCs w:val="24"/>
          <w:highlight w:val="yellow"/>
        </w:rPr>
        <w:t>2.3.2. Incise the pericardium to fully expose the heart.</w:t>
      </w:r>
      <w:r>
        <w:rPr>
          <w:rFonts w:ascii="Calibri" w:hAnsi="Calibri" w:cs="Calibri" w:eastAsiaTheme="minorEastAsia"/>
          <w:sz w:val="24"/>
          <w:szCs w:val="24"/>
          <w:highlight w:val="yellow"/>
          <w:lang w:eastAsia="zh-CN"/>
        </w:rPr>
        <w:t xml:space="preserve"> </w:t>
      </w:r>
    </w:p>
    <w:p w14:paraId="3FE8C256">
      <w:pPr>
        <w:pStyle w:val="24"/>
        <w:spacing w:after="0" w:line="240" w:lineRule="auto"/>
        <w:ind w:left="0"/>
        <w:jc w:val="both"/>
        <w:rPr>
          <w:rFonts w:ascii="Calibri" w:hAnsi="Calibri" w:cs="Calibri" w:eastAsiaTheme="minorEastAsia"/>
          <w:sz w:val="24"/>
          <w:szCs w:val="24"/>
          <w:highlight w:val="yellow"/>
          <w:lang w:eastAsia="zh-CN"/>
        </w:rPr>
      </w:pPr>
    </w:p>
    <w:p w14:paraId="127D2C7E">
      <w:pPr>
        <w:rPr>
          <w:rFonts w:eastAsiaTheme="minorEastAsia"/>
          <w:color w:val="000000" w:themeColor="text1"/>
          <w:highlight w:val="yellow"/>
          <w:lang w:eastAsia="zh-CN"/>
          <w14:textFill>
            <w14:solidFill>
              <w14:schemeClr w14:val="tx1"/>
            </w14:solidFill>
          </w14:textFill>
        </w:rPr>
      </w:pPr>
      <w:r>
        <w:rPr>
          <w:rFonts w:eastAsiaTheme="minorEastAsia"/>
          <w:b/>
          <w:bCs/>
          <w:color w:val="000000" w:themeColor="text1"/>
          <w:highlight w:val="yellow"/>
          <w:lang w:eastAsia="zh-CN"/>
          <w14:textFill>
            <w14:solidFill>
              <w14:schemeClr w14:val="tx1"/>
            </w14:solidFill>
          </w14:textFill>
        </w:rPr>
        <w:t>CAUTION</w:t>
      </w:r>
      <w:r>
        <w:rPr>
          <w:rFonts w:eastAsiaTheme="minorEastAsia"/>
          <w:color w:val="000000" w:themeColor="text1"/>
          <w:highlight w:val="yellow"/>
          <w:lang w:eastAsia="zh-CN"/>
          <w14:textFill>
            <w14:solidFill>
              <w14:schemeClr w14:val="tx1"/>
            </w14:solidFill>
          </w14:textFill>
        </w:rPr>
        <w:t>: Surgical procedures must be performed under sterile conditions. Use appropriate personal protective equipment (PPE), including gloves and a surgical mask.</w:t>
      </w:r>
    </w:p>
    <w:p w14:paraId="6720900D">
      <w:pPr>
        <w:rPr>
          <w:rFonts w:eastAsiaTheme="minorEastAsia"/>
          <w:color w:val="000000" w:themeColor="text1"/>
          <w:highlight w:val="yellow"/>
          <w:lang w:eastAsia="zh-CN"/>
          <w14:textFill>
            <w14:solidFill>
              <w14:schemeClr w14:val="tx1"/>
            </w14:solidFill>
          </w14:textFill>
        </w:rPr>
      </w:pPr>
    </w:p>
    <w:p w14:paraId="55678EB6">
      <w:pPr>
        <w:rPr>
          <w:color w:val="000000" w:themeColor="text1"/>
          <w:highlight w:val="yellow"/>
          <w:u w:val="thick"/>
          <w14:textFill>
            <w14:solidFill>
              <w14:schemeClr w14:val="tx1"/>
            </w14:solidFill>
          </w14:textFill>
        </w:rPr>
      </w:pPr>
      <w:r>
        <w:rPr>
          <w:color w:val="000000" w:themeColor="text1"/>
          <w:highlight w:val="yellow"/>
          <w:u w:val="thick"/>
          <w14:textFill>
            <w14:solidFill>
              <w14:schemeClr w14:val="tx1"/>
            </w14:solidFill>
          </w14:textFill>
        </w:rPr>
        <w:t xml:space="preserve">2.4. Using the inferior border of the left auricle as a landmark, </w:t>
      </w:r>
      <w:r>
        <w:rPr>
          <w:rFonts w:eastAsiaTheme="minorEastAsia"/>
          <w:color w:val="000000" w:themeColor="text1"/>
          <w:highlight w:val="yellow"/>
          <w:u w:val="thick"/>
          <w:lang w:eastAsia="zh-CN"/>
          <w14:textFill>
            <w14:solidFill>
              <w14:schemeClr w14:val="tx1"/>
            </w14:solidFill>
          </w14:textFill>
        </w:rPr>
        <w:t xml:space="preserve">pass a </w:t>
      </w:r>
      <w:r>
        <w:rPr>
          <w:color w:val="000000" w:themeColor="text1"/>
          <w:highlight w:val="yellow"/>
          <w:u w:val="thick"/>
          <w14:textFill>
            <w14:solidFill>
              <w14:schemeClr w14:val="tx1"/>
            </w14:solidFill>
          </w14:textFill>
        </w:rPr>
        <w:t>7</w:t>
      </w:r>
      <w:r>
        <w:rPr>
          <w:rFonts w:eastAsiaTheme="minorEastAsia"/>
          <w:color w:val="000000" w:themeColor="text1"/>
          <w:highlight w:val="yellow"/>
          <w:u w:val="thick"/>
          <w:lang w:eastAsia="zh-CN"/>
          <w14:textFill>
            <w14:solidFill>
              <w14:schemeClr w14:val="tx1"/>
            </w14:solidFill>
          </w14:textFill>
        </w:rPr>
        <w:t>–</w:t>
      </w:r>
      <w:r>
        <w:rPr>
          <w:color w:val="000000" w:themeColor="text1"/>
          <w:highlight w:val="yellow"/>
          <w:u w:val="thick"/>
          <w14:textFill>
            <w14:solidFill>
              <w14:schemeClr w14:val="tx1"/>
            </w14:solidFill>
          </w14:textFill>
        </w:rPr>
        <w:t>0 atraumatic suture</w:t>
      </w:r>
      <w:r>
        <w:rPr>
          <w:rFonts w:eastAsiaTheme="minorEastAsia"/>
          <w:color w:val="000000" w:themeColor="text1"/>
          <w:highlight w:val="yellow"/>
          <w:u w:val="thick"/>
          <w:lang w:eastAsia="zh-CN"/>
          <w14:textFill>
            <w14:solidFill>
              <w14:schemeClr w14:val="tx1"/>
            </w14:solidFill>
          </w14:textFill>
        </w:rPr>
        <w:t xml:space="preserve"> needle beneath the left anterior descending coronary artery (LAD) approximately 2–3 mm distal to its origin</w:t>
      </w:r>
      <w:r>
        <w:rPr>
          <w:color w:val="000000" w:themeColor="text1"/>
          <w:highlight w:val="yellow"/>
          <w:u w:val="thick"/>
          <w14:textFill>
            <w14:solidFill>
              <w14:schemeClr w14:val="tx1"/>
            </w14:solidFill>
          </w14:textFill>
        </w:rPr>
        <w:t>.</w:t>
      </w:r>
    </w:p>
    <w:p w14:paraId="610D4E84">
      <w:pPr>
        <w:rPr>
          <w:color w:val="000000" w:themeColor="text1"/>
          <w:highlight w:val="yellow"/>
          <w:u w:val="single"/>
          <w14:textFill>
            <w14:solidFill>
              <w14:schemeClr w14:val="tx1"/>
            </w14:solidFill>
          </w14:textFill>
        </w:rPr>
      </w:pPr>
    </w:p>
    <w:p w14:paraId="639BADC4">
      <w:pPr>
        <w:rPr>
          <w:color w:val="000000" w:themeColor="text1"/>
          <w:highlight w:val="yellow"/>
          <w:u w:val="thick"/>
          <w14:textFill>
            <w14:solidFill>
              <w14:schemeClr w14:val="tx1"/>
            </w14:solidFill>
          </w14:textFill>
        </w:rPr>
      </w:pPr>
      <w:r>
        <w:rPr>
          <w:color w:val="000000" w:themeColor="text1"/>
          <w:highlight w:val="yellow"/>
          <w:u w:val="thick"/>
          <w14:textFill>
            <w14:solidFill>
              <w14:schemeClr w14:val="tx1"/>
            </w14:solidFill>
          </w14:textFill>
        </w:rPr>
        <w:t xml:space="preserve">2.4.1. Pass the needle to a depth of approximately </w:t>
      </w:r>
      <w:r>
        <w:rPr>
          <w:rFonts w:eastAsiaTheme="minorEastAsia"/>
          <w:color w:val="000000" w:themeColor="text1"/>
          <w:highlight w:val="yellow"/>
          <w:u w:val="thick"/>
          <w:lang w:eastAsia="zh-CN"/>
          <w14:textFill>
            <w14:solidFill>
              <w14:schemeClr w14:val="tx1"/>
            </w14:solidFill>
          </w14:textFill>
        </w:rPr>
        <w:t>0.5</w:t>
      </w:r>
      <w:bookmarkStart w:id="16" w:name="OLE_LINK33"/>
      <w:r>
        <w:rPr>
          <w:rFonts w:eastAsiaTheme="minorEastAsia"/>
          <w:color w:val="000000" w:themeColor="text1"/>
          <w:highlight w:val="yellow"/>
          <w:u w:val="thick"/>
          <w:lang w:eastAsia="zh-CN"/>
          <w14:textFill>
            <w14:solidFill>
              <w14:schemeClr w14:val="tx1"/>
            </w14:solidFill>
          </w14:textFill>
        </w:rPr>
        <w:t>–</w:t>
      </w:r>
      <w:bookmarkEnd w:id="16"/>
      <w:r>
        <w:rPr>
          <w:rFonts w:eastAsiaTheme="minorEastAsia"/>
          <w:color w:val="000000" w:themeColor="text1"/>
          <w:highlight w:val="yellow"/>
          <w:u w:val="thick"/>
          <w:lang w:eastAsia="zh-CN"/>
          <w14:textFill>
            <w14:solidFill>
              <w14:schemeClr w14:val="tx1"/>
            </w14:solidFill>
          </w14:textFill>
        </w:rPr>
        <w:t>1</w:t>
      </w:r>
      <w:r>
        <w:rPr>
          <w:color w:val="000000" w:themeColor="text1"/>
          <w:highlight w:val="yellow"/>
          <w:u w:val="thick"/>
          <w14:textFill>
            <w14:solidFill>
              <w14:schemeClr w14:val="tx1"/>
            </w14:solidFill>
          </w14:textFill>
        </w:rPr>
        <w:t xml:space="preserve"> mm and tighten the ligature slowly to avoid myocardial tearing. </w:t>
      </w:r>
    </w:p>
    <w:p w14:paraId="45D9E3CA">
      <w:pPr>
        <w:rPr>
          <w:color w:val="000000" w:themeColor="text1"/>
          <w:highlight w:val="yellow"/>
          <w:u w:val="thick"/>
          <w14:textFill>
            <w14:solidFill>
              <w14:schemeClr w14:val="tx1"/>
            </w14:solidFill>
          </w14:textFill>
        </w:rPr>
      </w:pPr>
    </w:p>
    <w:p w14:paraId="3DE9C9A0">
      <w:pPr>
        <w:rPr>
          <w:color w:val="000000" w:themeColor="text1"/>
          <w:highlight w:val="yellow"/>
          <w14:textFill>
            <w14:solidFill>
              <w14:schemeClr w14:val="tx1"/>
            </w14:solidFill>
          </w14:textFill>
        </w:rPr>
      </w:pPr>
      <w:r>
        <w:rPr>
          <w:color w:val="000000" w:themeColor="text1"/>
          <w:highlight w:val="yellow"/>
          <w14:textFill>
            <w14:solidFill>
              <w14:schemeClr w14:val="tx1"/>
            </w14:solidFill>
          </w14:textFill>
        </w:rPr>
        <w:t>2.4.2. Confirm successful occlusion by observing pallor</w:t>
      </w:r>
      <w:r>
        <w:rPr>
          <w:rFonts w:eastAsiaTheme="minorEastAsia"/>
          <w:color w:val="000000" w:themeColor="text1"/>
          <w:highlight w:val="yellow"/>
          <w:lang w:eastAsia="zh-CN"/>
          <w14:textFill>
            <w14:solidFill>
              <w14:schemeClr w14:val="tx1"/>
            </w14:solidFill>
          </w14:textFill>
        </w:rPr>
        <w:t xml:space="preserve"> (whitening)</w:t>
      </w:r>
      <w:r>
        <w:rPr>
          <w:color w:val="000000" w:themeColor="text1"/>
          <w:highlight w:val="yellow"/>
          <w14:textFill>
            <w14:solidFill>
              <w14:schemeClr w14:val="tx1"/>
            </w14:solidFill>
          </w14:textFill>
        </w:rPr>
        <w:t xml:space="preserve"> </w:t>
      </w:r>
      <w:r>
        <w:rPr>
          <w:rFonts w:eastAsiaTheme="minorEastAsia"/>
          <w:color w:val="000000" w:themeColor="text1"/>
          <w:highlight w:val="yellow"/>
          <w:lang w:eastAsia="zh-CN"/>
          <w14:textFill>
            <w14:solidFill>
              <w14:schemeClr w14:val="tx1"/>
            </w14:solidFill>
          </w14:textFill>
        </w:rPr>
        <w:t>of the left ventricular anterior wall distal to the ligation site within 30 s</w:t>
      </w:r>
      <w:r>
        <w:rPr>
          <w:color w:val="000000" w:themeColor="text1"/>
          <w:highlight w:val="yellow"/>
          <w14:textFill>
            <w14:solidFill>
              <w14:schemeClr w14:val="tx1"/>
            </w14:solidFill>
          </w14:textFill>
        </w:rPr>
        <w:t>.</w:t>
      </w:r>
    </w:p>
    <w:p w14:paraId="3B181CD2">
      <w:pPr>
        <w:rPr>
          <w:color w:val="000000" w:themeColor="text1"/>
          <w:highlight w:val="yellow"/>
          <w14:textFill>
            <w14:solidFill>
              <w14:schemeClr w14:val="tx1"/>
            </w14:solidFill>
          </w14:textFill>
        </w:rPr>
      </w:pPr>
    </w:p>
    <w:p w14:paraId="67432EFE">
      <w:pPr>
        <w:rPr>
          <w:rFonts w:eastAsiaTheme="minorEastAsia"/>
          <w:color w:val="000000" w:themeColor="text1"/>
          <w:highlight w:val="yellow"/>
          <w:lang w:eastAsia="zh-CN"/>
          <w14:textFill>
            <w14:solidFill>
              <w14:schemeClr w14:val="tx1"/>
            </w14:solidFill>
          </w14:textFill>
        </w:rPr>
      </w:pPr>
      <w:r>
        <w:rPr>
          <w:color w:val="000000" w:themeColor="text1"/>
          <w:highlight w:val="yellow"/>
          <w14:textFill>
            <w14:solidFill>
              <w14:schemeClr w14:val="tx1"/>
            </w14:solidFill>
          </w14:textFill>
        </w:rPr>
        <w:t xml:space="preserve">2.4.2.1. </w:t>
      </w:r>
      <w:r>
        <w:rPr>
          <w:rFonts w:eastAsiaTheme="minorEastAsia"/>
          <w:color w:val="000000" w:themeColor="text1"/>
          <w:highlight w:val="yellow"/>
          <w:lang w:eastAsia="zh-CN"/>
          <w14:textFill>
            <w14:solidFill>
              <w14:schemeClr w14:val="tx1"/>
            </w14:solidFill>
          </w14:textFill>
        </w:rPr>
        <w:t>In</w:t>
      </w:r>
      <w:r>
        <w:rPr>
          <w:color w:val="000000" w:themeColor="text1"/>
          <w:highlight w:val="yellow"/>
          <w14:textFill>
            <w14:solidFill>
              <w14:schemeClr w14:val="tx1"/>
            </w14:solidFill>
          </w14:textFill>
        </w:rPr>
        <w:t xml:space="preserve"> sham-operated controls, open the chest and pass the suture beneath the coronary artery without tying the knot.</w:t>
      </w:r>
    </w:p>
    <w:p w14:paraId="176EB22C">
      <w:pPr>
        <w:rPr>
          <w:rFonts w:eastAsiaTheme="minorEastAsia"/>
          <w:color w:val="000000" w:themeColor="text1"/>
          <w:highlight w:val="yellow"/>
          <w:lang w:eastAsia="zh-CN"/>
          <w14:textFill>
            <w14:solidFill>
              <w14:schemeClr w14:val="tx1"/>
            </w14:solidFill>
          </w14:textFill>
        </w:rPr>
      </w:pPr>
    </w:p>
    <w:p w14:paraId="0CB60B0B">
      <w:pPr>
        <w:rPr>
          <w:rFonts w:eastAsiaTheme="minorEastAsia"/>
          <w:color w:val="000000" w:themeColor="text1"/>
          <w:highlight w:val="yellow"/>
          <w:lang w:eastAsia="zh-CN"/>
          <w14:textFill>
            <w14:solidFill>
              <w14:schemeClr w14:val="tx1"/>
            </w14:solidFill>
          </w14:textFill>
        </w:rPr>
      </w:pPr>
      <w:r>
        <w:rPr>
          <w:color w:val="000000" w:themeColor="text1"/>
          <w:highlight w:val="yellow"/>
          <w:u w:val="thick"/>
          <w14:textFill>
            <w14:solidFill>
              <w14:schemeClr w14:val="tx1"/>
            </w14:solidFill>
          </w14:textFill>
        </w:rPr>
        <w:t>2.5. After establishing the model, sequentially suture the ribs (4</w:t>
      </w:r>
      <w:r>
        <w:rPr>
          <w:rFonts w:eastAsiaTheme="minorEastAsia"/>
          <w:color w:val="000000" w:themeColor="text1"/>
          <w:highlight w:val="yellow"/>
          <w:u w:val="thick"/>
          <w:lang w:eastAsia="zh-CN"/>
          <w14:textFill>
            <w14:solidFill>
              <w14:schemeClr w14:val="tx1"/>
            </w14:solidFill>
          </w14:textFill>
        </w:rPr>
        <w:t>-</w:t>
      </w:r>
      <w:r>
        <w:rPr>
          <w:color w:val="000000" w:themeColor="text1"/>
          <w:highlight w:val="yellow"/>
          <w:u w:val="thick"/>
          <w14:textFill>
            <w14:solidFill>
              <w14:schemeClr w14:val="tx1"/>
            </w14:solidFill>
          </w14:textFill>
        </w:rPr>
        <w:t>0 absorbable suture, simple interrupted pattern)</w:t>
      </w:r>
      <w:r>
        <w:rPr>
          <w:rFonts w:eastAsiaTheme="minorEastAsia"/>
          <w:color w:val="000000" w:themeColor="text1"/>
          <w:highlight w:val="yellow"/>
          <w:u w:val="thick"/>
          <w:lang w:eastAsia="zh-CN"/>
          <w14:textFill>
            <w14:solidFill>
              <w14:schemeClr w14:val="tx1"/>
            </w14:solidFill>
          </w14:textFill>
        </w:rPr>
        <w:t xml:space="preserve"> </w:t>
      </w:r>
      <w:r>
        <w:rPr>
          <w:color w:val="000000" w:themeColor="text1"/>
          <w:highlight w:val="yellow"/>
          <w:u w:val="thick"/>
          <w14:textFill>
            <w14:solidFill>
              <w14:schemeClr w14:val="tx1"/>
            </w14:solidFill>
          </w14:textFill>
        </w:rPr>
        <w:t xml:space="preserve">and skin </w:t>
      </w:r>
      <w:r>
        <w:rPr>
          <w:rFonts w:eastAsiaTheme="minorEastAsia"/>
          <w:color w:val="000000" w:themeColor="text1"/>
          <w:highlight w:val="yellow"/>
          <w:u w:val="thick"/>
          <w:lang w:eastAsia="zh-CN"/>
          <w14:textFill>
            <w14:solidFill>
              <w14:schemeClr w14:val="tx1"/>
            </w14:solidFill>
          </w14:textFill>
        </w:rPr>
        <w:t>(</w:t>
      </w:r>
      <w:r>
        <w:rPr>
          <w:color w:val="000000" w:themeColor="text1"/>
          <w:highlight w:val="yellow"/>
          <w:u w:val="thick"/>
          <w14:textFill>
            <w14:solidFill>
              <w14:schemeClr w14:val="tx1"/>
            </w14:solidFill>
          </w14:textFill>
        </w:rPr>
        <w:t>4</w:t>
      </w:r>
      <w:r>
        <w:rPr>
          <w:rFonts w:eastAsiaTheme="minorEastAsia"/>
          <w:color w:val="000000" w:themeColor="text1"/>
          <w:highlight w:val="yellow"/>
          <w:u w:val="thick"/>
          <w:lang w:eastAsia="zh-CN"/>
          <w14:textFill>
            <w14:solidFill>
              <w14:schemeClr w14:val="tx1"/>
            </w14:solidFill>
          </w14:textFill>
        </w:rPr>
        <w:t>-</w:t>
      </w:r>
      <w:r>
        <w:rPr>
          <w:color w:val="000000" w:themeColor="text1"/>
          <w:highlight w:val="yellow"/>
          <w:u w:val="thick"/>
          <w14:textFill>
            <w14:solidFill>
              <w14:schemeClr w14:val="tx1"/>
            </w14:solidFill>
          </w14:textFill>
        </w:rPr>
        <w:t>0 absorbable suture, continuous pattern</w:t>
      </w:r>
      <w:r>
        <w:rPr>
          <w:rFonts w:eastAsiaTheme="minorEastAsia"/>
          <w:color w:val="000000" w:themeColor="text1"/>
          <w:highlight w:val="yellow"/>
          <w:u w:val="thick"/>
          <w:lang w:eastAsia="zh-CN"/>
          <w14:textFill>
            <w14:solidFill>
              <w14:schemeClr w14:val="tx1"/>
            </w14:solidFill>
          </w14:textFill>
        </w:rPr>
        <w:t>)</w:t>
      </w:r>
      <w:r>
        <w:rPr>
          <w:color w:val="000000" w:themeColor="text1"/>
          <w:highlight w:val="yellow"/>
          <w:u w:val="thick"/>
          <w14:textFill>
            <w14:solidFill>
              <w14:schemeClr w14:val="tx1"/>
            </w14:solidFill>
          </w14:textFill>
        </w:rPr>
        <w:t xml:space="preserve"> to close the thoracic cavity. </w:t>
      </w:r>
      <w:r>
        <w:rPr>
          <w:color w:val="000000" w:themeColor="text1"/>
          <w:highlight w:val="yellow"/>
          <w14:textFill>
            <w14:solidFill>
              <w14:schemeClr w14:val="tx1"/>
            </w14:solidFill>
          </w14:textFill>
        </w:rPr>
        <w:t>Remove the endotracheal tube once the mouse resumes stable spontaneous breathing.</w:t>
      </w:r>
    </w:p>
    <w:p w14:paraId="3ED25C4B">
      <w:pPr>
        <w:rPr>
          <w:rFonts w:eastAsiaTheme="minorEastAsia"/>
          <w:color w:val="000000" w:themeColor="text1"/>
          <w:highlight w:val="yellow"/>
          <w:lang w:eastAsia="zh-CN"/>
          <w14:textFill>
            <w14:solidFill>
              <w14:schemeClr w14:val="tx1"/>
            </w14:solidFill>
          </w14:textFill>
        </w:rPr>
      </w:pPr>
    </w:p>
    <w:p w14:paraId="42CFD19C">
      <w:pPr>
        <w:rPr>
          <w:color w:val="000000" w:themeColor="text1"/>
          <w:highlight w:val="yellow"/>
          <w14:textFill>
            <w14:solidFill>
              <w14:schemeClr w14:val="tx1"/>
            </w14:solidFill>
          </w14:textFill>
        </w:rPr>
      </w:pPr>
      <w:r>
        <w:rPr>
          <w:color w:val="000000" w:themeColor="text1"/>
          <w:highlight w:val="yellow"/>
          <w14:textFill>
            <w14:solidFill>
              <w14:schemeClr w14:val="tx1"/>
            </w14:solidFill>
          </w14:textFill>
        </w:rPr>
        <w:t xml:space="preserve">2.6. Place </w:t>
      </w:r>
      <w:r>
        <w:rPr>
          <w:rFonts w:eastAsiaTheme="minorEastAsia"/>
          <w:color w:val="000000" w:themeColor="text1"/>
          <w:highlight w:val="yellow"/>
          <w:lang w:eastAsia="zh-CN"/>
          <w14:textFill>
            <w14:solidFill>
              <w14:schemeClr w14:val="tx1"/>
            </w14:solidFill>
          </w14:textFill>
        </w:rPr>
        <w:t>mice</w:t>
      </w:r>
      <w:r>
        <w:rPr>
          <w:color w:val="000000" w:themeColor="text1"/>
          <w:highlight w:val="yellow"/>
          <w14:textFill>
            <w14:solidFill>
              <w14:schemeClr w14:val="tx1"/>
            </w14:solidFill>
          </w14:textFill>
        </w:rPr>
        <w:t xml:space="preserve"> on a heating pad (37 °C) until fully conscious. </w:t>
      </w:r>
    </w:p>
    <w:p w14:paraId="443EB5F0">
      <w:pPr>
        <w:rPr>
          <w:color w:val="000000" w:themeColor="text1"/>
          <w:highlight w:val="yellow"/>
          <w14:textFill>
            <w14:solidFill>
              <w14:schemeClr w14:val="tx1"/>
            </w14:solidFill>
          </w14:textFill>
        </w:rPr>
      </w:pPr>
    </w:p>
    <w:p w14:paraId="272B8509">
      <w:pPr>
        <w:rPr>
          <w:rFonts w:eastAsiaTheme="minorEastAsia"/>
          <w:color w:val="000000" w:themeColor="text1"/>
          <w:highlight w:val="yellow"/>
          <w:lang w:eastAsia="zh-CN"/>
          <w14:textFill>
            <w14:solidFill>
              <w14:schemeClr w14:val="tx1"/>
            </w14:solidFill>
          </w14:textFill>
        </w:rPr>
      </w:pPr>
      <w:r>
        <w:rPr>
          <w:color w:val="000000" w:themeColor="text1"/>
          <w:highlight w:val="yellow"/>
          <w14:textFill>
            <w14:solidFill>
              <w14:schemeClr w14:val="tx1"/>
            </w14:solidFill>
          </w14:textFill>
        </w:rPr>
        <w:t>2.6.1. Administer postoperative analgesia (e.g., buprenorphine 0.05–0.1 mg/kg, subcutaneously, every 12 h for 48 h) according to institutional IACUC guidelines and closely monitor the postoperative health status for several days.</w:t>
      </w:r>
      <w:r>
        <w:rPr>
          <w:rFonts w:eastAsiaTheme="minorEastAsia"/>
          <w:color w:val="000000" w:themeColor="text1"/>
          <w:highlight w:val="yellow"/>
          <w:lang w:eastAsia="zh-CN"/>
          <w14:textFill>
            <w14:solidFill>
              <w14:schemeClr w14:val="tx1"/>
            </w14:solidFill>
          </w14:textFill>
        </w:rPr>
        <w:t xml:space="preserve"> </w:t>
      </w:r>
    </w:p>
    <w:p w14:paraId="3D45E327">
      <w:pPr>
        <w:rPr>
          <w:rFonts w:eastAsiaTheme="minorEastAsia"/>
          <w:color w:val="000000" w:themeColor="text1"/>
          <w:highlight w:val="yellow"/>
          <w:lang w:eastAsia="zh-CN"/>
          <w14:textFill>
            <w14:solidFill>
              <w14:schemeClr w14:val="tx1"/>
            </w14:solidFill>
          </w14:textFill>
        </w:rPr>
      </w:pPr>
    </w:p>
    <w:p w14:paraId="4B9B714D">
      <w:pPr>
        <w:rPr>
          <w:rFonts w:eastAsiaTheme="minorEastAsia"/>
          <w:color w:val="000000" w:themeColor="text1"/>
          <w:highlight w:val="yellow"/>
          <w:lang w:eastAsia="zh-CN"/>
          <w14:textFill>
            <w14:solidFill>
              <w14:schemeClr w14:val="tx1"/>
            </w14:solidFill>
          </w14:textFill>
        </w:rPr>
      </w:pPr>
      <w:r>
        <w:rPr>
          <w:rFonts w:eastAsiaTheme="minorEastAsia"/>
          <w:b/>
          <w:bCs/>
          <w:color w:val="000000" w:themeColor="text1"/>
          <w:highlight w:val="yellow"/>
          <w:lang w:eastAsia="zh-CN"/>
          <w14:textFill>
            <w14:solidFill>
              <w14:schemeClr w14:val="tx1"/>
            </w14:solidFill>
          </w14:textFill>
        </w:rPr>
        <w:t>NOTE</w:t>
      </w:r>
      <w:r>
        <w:rPr>
          <w:rFonts w:eastAsiaTheme="minorEastAsia"/>
          <w:color w:val="000000" w:themeColor="text1"/>
          <w:highlight w:val="yellow"/>
          <w:lang w:eastAsia="zh-CN"/>
          <w14:textFill>
            <w14:solidFill>
              <w14:schemeClr w14:val="tx1"/>
            </w14:solidFill>
          </w14:textFill>
        </w:rPr>
        <w:t>: Monitor for signs of distress (hunched posture, ruffled fur, reduced mobility, weight loss &gt; 20%).</w:t>
      </w:r>
    </w:p>
    <w:p w14:paraId="2556784E">
      <w:pPr>
        <w:rPr>
          <w:rFonts w:eastAsiaTheme="minorEastAsia"/>
          <w:color w:val="000000" w:themeColor="text1"/>
          <w:highlight w:val="yellow"/>
          <w:lang w:eastAsia="zh-CN"/>
          <w14:textFill>
            <w14:solidFill>
              <w14:schemeClr w14:val="tx1"/>
            </w14:solidFill>
          </w14:textFill>
        </w:rPr>
      </w:pPr>
    </w:p>
    <w:p w14:paraId="77E47343">
      <w:pPr>
        <w:rPr>
          <w:rFonts w:eastAsiaTheme="minorEastAsia"/>
          <w:color w:val="000000" w:themeColor="text1"/>
          <w:highlight w:val="yellow"/>
          <w:lang w:eastAsia="zh-CN"/>
          <w14:textFill>
            <w14:solidFill>
              <w14:schemeClr w14:val="tx1"/>
            </w14:solidFill>
          </w14:textFill>
        </w:rPr>
      </w:pPr>
      <w:r>
        <w:rPr>
          <w:rFonts w:eastAsiaTheme="minorEastAsia"/>
          <w:color w:val="000000" w:themeColor="text1"/>
          <w:highlight w:val="yellow"/>
          <w:lang w:eastAsia="zh-CN"/>
          <w14:textFill>
            <w14:solidFill>
              <w14:schemeClr w14:val="tx1"/>
            </w14:solidFill>
          </w14:textFill>
        </w:rPr>
        <w:t xml:space="preserve">2.7. Mortality and exclusion criteria. </w:t>
      </w:r>
    </w:p>
    <w:p w14:paraId="5C086E6A">
      <w:pPr>
        <w:rPr>
          <w:rFonts w:eastAsiaTheme="minorEastAsia"/>
          <w:color w:val="000000" w:themeColor="text1"/>
          <w:highlight w:val="yellow"/>
          <w:lang w:eastAsia="zh-CN"/>
          <w14:textFill>
            <w14:solidFill>
              <w14:schemeClr w14:val="tx1"/>
            </w14:solidFill>
          </w14:textFill>
        </w:rPr>
      </w:pPr>
    </w:p>
    <w:p w14:paraId="43866B2E">
      <w:pPr>
        <w:rPr>
          <w:rFonts w:eastAsiaTheme="minorEastAsia"/>
          <w:color w:val="000000" w:themeColor="text1"/>
          <w:highlight w:val="yellow"/>
          <w:lang w:eastAsia="zh-CN"/>
          <w14:textFill>
            <w14:solidFill>
              <w14:schemeClr w14:val="tx1"/>
            </w14:solidFill>
          </w14:textFill>
        </w:rPr>
      </w:pPr>
      <w:r>
        <w:rPr>
          <w:rFonts w:eastAsiaTheme="minorEastAsia"/>
          <w:color w:val="000000" w:themeColor="text1"/>
          <w:highlight w:val="yellow"/>
          <w:lang w:eastAsia="zh-CN"/>
          <w14:textFill>
            <w14:solidFill>
              <w14:schemeClr w14:val="tx1"/>
            </w14:solidFill>
          </w14:textFill>
        </w:rPr>
        <w:t xml:space="preserve">2.7.1. Record the number of mice that die within the first 7 days after MI surgery. </w:t>
      </w:r>
    </w:p>
    <w:p w14:paraId="01CCCC2C">
      <w:pPr>
        <w:rPr>
          <w:rFonts w:eastAsiaTheme="minorEastAsia"/>
          <w:color w:val="000000" w:themeColor="text1"/>
          <w:highlight w:val="yellow"/>
          <w:lang w:eastAsia="zh-CN"/>
          <w14:textFill>
            <w14:solidFill>
              <w14:schemeClr w14:val="tx1"/>
            </w14:solidFill>
          </w14:textFill>
        </w:rPr>
      </w:pPr>
    </w:p>
    <w:p w14:paraId="0152204E">
      <w:pPr>
        <w:rPr>
          <w:rFonts w:eastAsiaTheme="minorEastAsia"/>
          <w:color w:val="000000" w:themeColor="text1"/>
          <w:highlight w:val="yellow"/>
          <w:lang w:eastAsia="zh-CN"/>
          <w14:textFill>
            <w14:solidFill>
              <w14:schemeClr w14:val="tx1"/>
            </w14:solidFill>
          </w14:textFill>
        </w:rPr>
      </w:pPr>
      <w:r>
        <w:rPr>
          <w:rFonts w:eastAsiaTheme="minorEastAsia"/>
          <w:color w:val="000000" w:themeColor="text1"/>
          <w:highlight w:val="yellow"/>
          <w:lang w:eastAsia="zh-CN"/>
          <w14:textFill>
            <w14:solidFill>
              <w14:schemeClr w14:val="tx1"/>
            </w14:solidFill>
          </w14:textFill>
        </w:rPr>
        <w:t xml:space="preserve">Note: In a typical cohort, expect a mortality rate of approximately 10–20% by postoperative day 7, with no significant difference between WT and </w:t>
      </w:r>
      <w:r>
        <w:rPr>
          <w:rFonts w:eastAsiaTheme="minorEastAsia"/>
          <w:i/>
          <w:iCs/>
          <w:color w:val="000000" w:themeColor="text1"/>
          <w:highlight w:val="yellow"/>
          <w:lang w:eastAsia="zh-CN"/>
          <w14:textFill>
            <w14:solidFill>
              <w14:schemeClr w14:val="tx1"/>
            </w14:solidFill>
          </w14:textFill>
        </w:rPr>
        <w:t>Cracd</w:t>
      </w:r>
      <w:r>
        <w:rPr>
          <w:rFonts w:ascii="Cambria Math" w:hAnsi="Cambria Math" w:cs="Cambria Math" w:eastAsiaTheme="minorEastAsia"/>
          <w:color w:val="000000" w:themeColor="text1"/>
          <w:highlight w:val="yellow"/>
          <w:lang w:eastAsia="zh-CN"/>
          <w14:textFill>
            <w14:solidFill>
              <w14:schemeClr w14:val="tx1"/>
            </w14:solidFill>
          </w14:textFill>
        </w:rPr>
        <w:t>‑</w:t>
      </w:r>
      <w:r>
        <w:rPr>
          <w:rFonts w:eastAsiaTheme="minorEastAsia"/>
          <w:color w:val="000000" w:themeColor="text1"/>
          <w:highlight w:val="yellow"/>
          <w:lang w:eastAsia="zh-CN"/>
          <w14:textFill>
            <w14:solidFill>
              <w14:schemeClr w14:val="tx1"/>
            </w14:solidFill>
          </w14:textFill>
        </w:rPr>
        <w:t xml:space="preserve">deficient mice. Common causes of death include extensive infarction leading to acute heart failure, surgical bleeding, or pneumothorax. </w:t>
      </w:r>
      <w:bookmarkStart w:id="17" w:name="OLE_LINK24"/>
      <w:r>
        <w:rPr>
          <w:rFonts w:eastAsiaTheme="minorEastAsia"/>
          <w:color w:val="000000" w:themeColor="text1"/>
          <w:highlight w:val="yellow"/>
          <w:lang w:eastAsia="zh-CN"/>
          <w14:textFill>
            <w14:solidFill>
              <w14:schemeClr w14:val="tx1"/>
            </w14:solidFill>
          </w14:textFill>
        </w:rPr>
        <w:t>Exclude any mouse with persistent arrhythmia (heart rate &lt; 350 bpm) or signs of severe distress (e.g., hunched posture, ruffled fur, weight loss &gt; 20%) from subsequent echocardiographic and histological analyses</w:t>
      </w:r>
      <w:bookmarkEnd w:id="17"/>
      <w:r>
        <w:rPr>
          <w:rFonts w:eastAsiaTheme="minorEastAsia"/>
          <w:color w:val="000000" w:themeColor="text1"/>
          <w:highlight w:val="yellow"/>
          <w:lang w:eastAsia="zh-CN"/>
          <w14:textFill>
            <w14:solidFill>
              <w14:schemeClr w14:val="tx1"/>
            </w14:solidFill>
          </w14:textFill>
        </w:rPr>
        <w:t>. For sham</w:t>
      </w:r>
      <w:r>
        <w:rPr>
          <w:rFonts w:ascii="Cambria Math" w:hAnsi="Cambria Math" w:cs="Cambria Math" w:eastAsiaTheme="minorEastAsia"/>
          <w:color w:val="000000" w:themeColor="text1"/>
          <w:highlight w:val="yellow"/>
          <w:lang w:eastAsia="zh-CN"/>
          <w14:textFill>
            <w14:solidFill>
              <w14:schemeClr w14:val="tx1"/>
            </w14:solidFill>
          </w14:textFill>
        </w:rPr>
        <w:t>‑</w:t>
      </w:r>
      <w:r>
        <w:rPr>
          <w:rFonts w:eastAsiaTheme="minorEastAsia"/>
          <w:color w:val="000000" w:themeColor="text1"/>
          <w:highlight w:val="yellow"/>
          <w:lang w:eastAsia="zh-CN"/>
          <w14:textFill>
            <w14:solidFill>
              <w14:schemeClr w14:val="tx1"/>
            </w14:solidFill>
          </w14:textFill>
        </w:rPr>
        <w:t>operated mice, mortality should be &lt; 5%.</w:t>
      </w:r>
    </w:p>
    <w:p w14:paraId="46AE0D41">
      <w:pPr>
        <w:rPr>
          <w:rFonts w:eastAsiaTheme="minorEastAsia"/>
          <w:color w:val="000000" w:themeColor="text1"/>
          <w:highlight w:val="yellow"/>
          <w:lang w:eastAsia="zh-CN"/>
          <w14:textFill>
            <w14:solidFill>
              <w14:schemeClr w14:val="tx1"/>
            </w14:solidFill>
          </w14:textFill>
        </w:rPr>
      </w:pPr>
    </w:p>
    <w:p w14:paraId="45A87C76">
      <w:pPr>
        <w:rPr>
          <w:b/>
          <w:bCs/>
          <w:color w:val="000000" w:themeColor="text1"/>
          <w:highlight w:val="yellow"/>
          <w:u w:val="thick"/>
          <w14:textFill>
            <w14:solidFill>
              <w14:schemeClr w14:val="tx1"/>
            </w14:solidFill>
          </w14:textFill>
        </w:rPr>
      </w:pPr>
      <w:r>
        <w:rPr>
          <w:rFonts w:eastAsiaTheme="minorEastAsia"/>
          <w:b/>
          <w:bCs/>
          <w:color w:val="000000" w:themeColor="text1"/>
          <w:highlight w:val="yellow"/>
          <w:u w:val="thick"/>
          <w:lang w:eastAsia="zh-CN"/>
          <w14:textFill>
            <w14:solidFill>
              <w14:schemeClr w14:val="tx1"/>
            </w14:solidFill>
          </w14:textFill>
        </w:rPr>
        <w:t xml:space="preserve">3. </w:t>
      </w:r>
      <w:r>
        <w:rPr>
          <w:b/>
          <w:bCs/>
          <w:color w:val="000000" w:themeColor="text1"/>
          <w:highlight w:val="yellow"/>
          <w:u w:val="thick"/>
          <w14:textFill>
            <w14:solidFill>
              <w14:schemeClr w14:val="tx1"/>
            </w14:solidFill>
          </w14:textFill>
        </w:rPr>
        <w:t>Echocardiographic assessment</w:t>
      </w:r>
    </w:p>
    <w:p w14:paraId="07F65F1C">
      <w:pPr>
        <w:pStyle w:val="24"/>
        <w:spacing w:after="0" w:line="240" w:lineRule="auto"/>
        <w:ind w:left="0"/>
        <w:rPr>
          <w:rFonts w:ascii="Calibri" w:hAnsi="Calibri" w:cs="Calibri"/>
          <w:color w:val="000000" w:themeColor="text1"/>
          <w:sz w:val="24"/>
          <w:szCs w:val="24"/>
          <w:highlight w:val="yellow"/>
          <w:u w:val="single"/>
          <w14:textFill>
            <w14:solidFill>
              <w14:schemeClr w14:val="tx1"/>
            </w14:solidFill>
          </w14:textFill>
        </w:rPr>
      </w:pPr>
    </w:p>
    <w:p w14:paraId="7C1E44DF">
      <w:pPr>
        <w:pStyle w:val="24"/>
        <w:spacing w:after="0" w:line="240" w:lineRule="auto"/>
        <w:ind w:left="0"/>
        <w:rPr>
          <w:rFonts w:ascii="Calibri" w:hAnsi="Calibri" w:cs="Calibri"/>
          <w:color w:val="000000" w:themeColor="text1"/>
          <w:sz w:val="24"/>
          <w:szCs w:val="24"/>
          <w:highlight w:val="yellow"/>
          <w14:textFill>
            <w14:solidFill>
              <w14:schemeClr w14:val="tx1"/>
            </w14:solidFill>
          </w14:textFill>
        </w:rPr>
      </w:pPr>
      <w:r>
        <w:rPr>
          <w:rFonts w:ascii="Calibri" w:hAnsi="Calibri" w:cs="Calibri"/>
          <w:color w:val="000000" w:themeColor="text1"/>
          <w:sz w:val="24"/>
          <w:szCs w:val="24"/>
          <w:highlight w:val="yellow"/>
          <w14:textFill>
            <w14:solidFill>
              <w14:schemeClr w14:val="tx1"/>
            </w14:solidFill>
          </w14:textFill>
        </w:rPr>
        <w:t>3.1</w:t>
      </w:r>
      <w:r>
        <w:rPr>
          <w:rFonts w:ascii="Calibri" w:hAnsi="Calibri" w:cs="Calibri" w:eastAsiaTheme="minorEastAsia"/>
          <w:color w:val="000000" w:themeColor="text1"/>
          <w:sz w:val="24"/>
          <w:szCs w:val="24"/>
          <w:highlight w:val="yellow"/>
          <w:lang w:eastAsia="zh-CN"/>
          <w14:textFill>
            <w14:solidFill>
              <w14:schemeClr w14:val="tx1"/>
            </w14:solidFill>
          </w14:textFill>
        </w:rPr>
        <w:t>.</w:t>
      </w:r>
      <w:r>
        <w:rPr>
          <w:rFonts w:ascii="Calibri" w:hAnsi="Calibri" w:cs="Calibri"/>
          <w:color w:val="000000" w:themeColor="text1"/>
          <w:sz w:val="24"/>
          <w:szCs w:val="24"/>
          <w:highlight w:val="yellow"/>
          <w14:textFill>
            <w14:solidFill>
              <w14:schemeClr w14:val="tx1"/>
            </w14:solidFill>
          </w14:textFill>
        </w:rPr>
        <w:t xml:space="preserve"> Animal Preparation and Anesthesia</w:t>
      </w:r>
    </w:p>
    <w:p w14:paraId="67C3F2E3">
      <w:pPr>
        <w:pStyle w:val="24"/>
        <w:spacing w:after="0" w:line="240" w:lineRule="auto"/>
        <w:ind w:left="0"/>
        <w:rPr>
          <w:rFonts w:ascii="Calibri" w:hAnsi="Calibri" w:cs="Calibri"/>
          <w:b/>
          <w:bCs/>
          <w:color w:val="000000" w:themeColor="text1"/>
          <w:sz w:val="24"/>
          <w:szCs w:val="24"/>
          <w:highlight w:val="yellow"/>
          <w14:textFill>
            <w14:solidFill>
              <w14:schemeClr w14:val="tx1"/>
            </w14:solidFill>
          </w14:textFill>
        </w:rPr>
      </w:pPr>
    </w:p>
    <w:p w14:paraId="6E2D2B1A">
      <w:pPr>
        <w:rPr>
          <w:color w:val="000000" w:themeColor="text1"/>
          <w:highlight w:val="yellow"/>
          <w14:textFill>
            <w14:solidFill>
              <w14:schemeClr w14:val="tx1"/>
            </w14:solidFill>
          </w14:textFill>
        </w:rPr>
      </w:pPr>
      <w:r>
        <w:rPr>
          <w:color w:val="000000" w:themeColor="text1"/>
          <w:highlight w:val="yellow"/>
          <w14:textFill>
            <w14:solidFill>
              <w14:schemeClr w14:val="tx1"/>
            </w14:solidFill>
          </w14:textFill>
        </w:rPr>
        <w:t>3.1.1</w:t>
      </w:r>
      <w:r>
        <w:rPr>
          <w:rFonts w:eastAsiaTheme="minorEastAsia"/>
          <w:color w:val="000000" w:themeColor="text1"/>
          <w:highlight w:val="yellow"/>
          <w:lang w:eastAsia="zh-CN"/>
          <w14:textFill>
            <w14:solidFill>
              <w14:schemeClr w14:val="tx1"/>
            </w14:solidFill>
          </w14:textFill>
        </w:rPr>
        <w:t>.</w:t>
      </w:r>
      <w:r>
        <w:rPr>
          <w:color w:val="000000" w:themeColor="text1"/>
          <w:highlight w:val="yellow"/>
          <w14:textFill>
            <w14:solidFill>
              <w14:schemeClr w14:val="tx1"/>
            </w14:solidFill>
          </w14:textFill>
        </w:rPr>
        <w:t xml:space="preserve"> Power on the high-resolution small animal ultrasound imaging system</w:t>
      </w:r>
      <w:r>
        <w:rPr>
          <w:rFonts w:eastAsiaTheme="minorEastAsia"/>
          <w:color w:val="000000" w:themeColor="text1"/>
          <w:highlight w:val="yellow"/>
          <w:lang w:eastAsia="zh-CN"/>
          <w14:textFill>
            <w14:solidFill>
              <w14:schemeClr w14:val="tx1"/>
            </w14:solidFill>
          </w14:textFill>
        </w:rPr>
        <w:t xml:space="preserve"> (see </w:t>
      </w:r>
      <w:r>
        <w:rPr>
          <w:rFonts w:eastAsiaTheme="minorEastAsia"/>
          <w:b/>
          <w:bCs/>
          <w:color w:val="000000" w:themeColor="text1"/>
          <w:highlight w:val="yellow"/>
          <w:lang w:eastAsia="zh-CN"/>
          <w14:textFill>
            <w14:solidFill>
              <w14:schemeClr w14:val="tx1"/>
            </w14:solidFill>
          </w14:textFill>
        </w:rPr>
        <w:t>Table of Materials</w:t>
      </w:r>
      <w:r>
        <w:rPr>
          <w:rFonts w:eastAsiaTheme="minorEastAsia"/>
          <w:color w:val="000000" w:themeColor="text1"/>
          <w:highlight w:val="yellow"/>
          <w:lang w:eastAsia="zh-CN"/>
          <w14:textFill>
            <w14:solidFill>
              <w14:schemeClr w14:val="tx1"/>
            </w14:solidFill>
          </w14:textFill>
        </w:rPr>
        <w:t xml:space="preserve">) </w:t>
      </w:r>
      <w:r>
        <w:rPr>
          <w:color w:val="000000" w:themeColor="text1"/>
          <w:highlight w:val="yellow"/>
          <w14:textFill>
            <w14:solidFill>
              <w14:schemeClr w14:val="tx1"/>
            </w14:solidFill>
          </w14:textFill>
        </w:rPr>
        <w:t xml:space="preserve">and its integrated heated stage. </w:t>
      </w:r>
    </w:p>
    <w:p w14:paraId="5414402D">
      <w:pPr>
        <w:rPr>
          <w:color w:val="000000" w:themeColor="text1"/>
          <w:highlight w:val="yellow"/>
          <w14:textFill>
            <w14:solidFill>
              <w14:schemeClr w14:val="tx1"/>
            </w14:solidFill>
          </w14:textFill>
        </w:rPr>
      </w:pPr>
    </w:p>
    <w:p w14:paraId="652D6559">
      <w:pPr>
        <w:rPr>
          <w:color w:val="000000" w:themeColor="text1"/>
          <w:highlight w:val="yellow"/>
          <w14:textFill>
            <w14:solidFill>
              <w14:schemeClr w14:val="tx1"/>
            </w14:solidFill>
          </w14:textFill>
        </w:rPr>
      </w:pPr>
      <w:r>
        <w:rPr>
          <w:color w:val="000000" w:themeColor="text1"/>
          <w:highlight w:val="yellow"/>
          <w14:textFill>
            <w14:solidFill>
              <w14:schemeClr w14:val="tx1"/>
            </w14:solidFill>
          </w14:textFill>
        </w:rPr>
        <w:t>3.1.1.1. Ensure that the appropriate high-frequency transducer</w:t>
      </w:r>
      <w:r>
        <w:rPr>
          <w:rFonts w:eastAsiaTheme="minorEastAsia"/>
          <w:color w:val="000000" w:themeColor="text1"/>
          <w:highlight w:val="yellow"/>
          <w:lang w:eastAsia="zh-CN"/>
          <w14:textFill>
            <w14:solidFill>
              <w14:schemeClr w14:val="tx1"/>
            </w14:solidFill>
          </w14:textFill>
        </w:rPr>
        <w:t xml:space="preserve"> </w:t>
      </w:r>
      <w:r>
        <w:rPr>
          <w:color w:val="000000" w:themeColor="text1"/>
          <w:highlight w:val="yellow"/>
          <w14:textFill>
            <w14:solidFill>
              <w14:schemeClr w14:val="tx1"/>
            </w14:solidFill>
          </w14:textFill>
        </w:rPr>
        <w:t xml:space="preserve">is securely connected to the mounting apparatus </w:t>
      </w:r>
      <w:r>
        <w:rPr>
          <w:rFonts w:eastAsiaTheme="minorEastAsia"/>
          <w:color w:val="000000" w:themeColor="text1"/>
          <w:highlight w:val="yellow"/>
          <w:lang w:eastAsia="zh-CN"/>
          <w14:textFill>
            <w14:solidFill>
              <w14:schemeClr w14:val="tx1"/>
            </w14:solidFill>
          </w14:textFill>
        </w:rPr>
        <w:t>following</w:t>
      </w:r>
      <w:r>
        <w:rPr>
          <w:color w:val="000000" w:themeColor="text1"/>
          <w:highlight w:val="yellow"/>
          <w14:textFill>
            <w14:solidFill>
              <w14:schemeClr w14:val="tx1"/>
            </w14:solidFill>
          </w14:textFill>
        </w:rPr>
        <w:t xml:space="preserve"> the manufacturer’s instructions.</w:t>
      </w:r>
      <w:r>
        <w:rPr>
          <w:rFonts w:eastAsiaTheme="minorEastAsia"/>
          <w:color w:val="000000" w:themeColor="text1"/>
          <w:highlight w:val="yellow"/>
          <w:lang w:eastAsia="zh-CN"/>
          <w14:textFill>
            <w14:solidFill>
              <w14:schemeClr w14:val="tx1"/>
            </w14:solidFill>
          </w14:textFill>
        </w:rPr>
        <w:t xml:space="preserve"> </w:t>
      </w:r>
      <w:r>
        <w:rPr>
          <w:color w:val="000000" w:themeColor="text1"/>
          <w:highlight w:val="yellow"/>
          <w14:textFill>
            <w14:solidFill>
              <w14:schemeClr w14:val="tx1"/>
            </w14:solidFill>
          </w14:textFill>
        </w:rPr>
        <w:t>Set the temperature of the heated stage to 37</w:t>
      </w:r>
      <w:r>
        <w:rPr>
          <w:rFonts w:eastAsiaTheme="minorEastAsia"/>
          <w:color w:val="000000" w:themeColor="text1"/>
          <w:highlight w:val="yellow"/>
          <w:lang w:eastAsia="zh-CN"/>
          <w14:textFill>
            <w14:solidFill>
              <w14:schemeClr w14:val="tx1"/>
            </w14:solidFill>
          </w14:textFill>
        </w:rPr>
        <w:t xml:space="preserve"> </w:t>
      </w:r>
      <w:r>
        <w:rPr>
          <w:color w:val="000000" w:themeColor="text1"/>
          <w:highlight w:val="yellow"/>
          <w14:textFill>
            <w14:solidFill>
              <w14:schemeClr w14:val="tx1"/>
            </w14:solidFill>
          </w14:textFill>
        </w:rPr>
        <w:t xml:space="preserve">°C and allow it to stabilize. </w:t>
      </w:r>
    </w:p>
    <w:p w14:paraId="6036D1ED">
      <w:pPr>
        <w:rPr>
          <w:color w:val="000000" w:themeColor="text1"/>
          <w:highlight w:val="yellow"/>
          <w14:textFill>
            <w14:solidFill>
              <w14:schemeClr w14:val="tx1"/>
            </w14:solidFill>
          </w14:textFill>
        </w:rPr>
      </w:pPr>
    </w:p>
    <w:p w14:paraId="38046B41">
      <w:pPr>
        <w:rPr>
          <w:rFonts w:eastAsiaTheme="minorEastAsia"/>
          <w:color w:val="000000" w:themeColor="text1"/>
          <w:highlight w:val="yellow"/>
          <w:u w:val="none"/>
          <w:lang w:eastAsia="zh-CN"/>
          <w14:textFill>
            <w14:solidFill>
              <w14:schemeClr w14:val="tx1"/>
            </w14:solidFill>
          </w14:textFill>
        </w:rPr>
      </w:pPr>
      <w:r>
        <w:rPr>
          <w:color w:val="000000" w:themeColor="text1"/>
          <w:highlight w:val="yellow"/>
          <w:u w:val="none"/>
          <w14:textFill>
            <w14:solidFill>
              <w14:schemeClr w14:val="tx1"/>
            </w14:solidFill>
          </w14:textFill>
        </w:rPr>
        <w:t>3.1.</w:t>
      </w:r>
      <w:r>
        <w:rPr>
          <w:rFonts w:eastAsiaTheme="minorEastAsia"/>
          <w:color w:val="000000" w:themeColor="text1"/>
          <w:highlight w:val="yellow"/>
          <w:u w:val="none"/>
          <w:lang w:eastAsia="zh-CN"/>
          <w14:textFill>
            <w14:solidFill>
              <w14:schemeClr w14:val="tx1"/>
            </w14:solidFill>
          </w14:textFill>
        </w:rPr>
        <w:t>2.</w:t>
      </w:r>
      <w:r>
        <w:rPr>
          <w:color w:val="000000" w:themeColor="text1"/>
          <w:highlight w:val="yellow"/>
          <w:u w:val="none"/>
          <w14:textFill>
            <w14:solidFill>
              <w14:schemeClr w14:val="tx1"/>
            </w14:solidFill>
          </w14:textFill>
        </w:rPr>
        <w:t xml:space="preserve"> Place mice in an induction chamber and anesthetize them with </w:t>
      </w:r>
      <w:r>
        <w:rPr>
          <w:rFonts w:eastAsiaTheme="minorEastAsia"/>
          <w:color w:val="000000" w:themeColor="text1"/>
          <w:highlight w:val="yellow"/>
          <w:u w:val="none"/>
          <w:lang w:eastAsia="zh-CN"/>
          <w14:textFill>
            <w14:solidFill>
              <w14:schemeClr w14:val="tx1"/>
            </w14:solidFill>
          </w14:textFill>
        </w:rPr>
        <w:t>3</w:t>
      </w:r>
      <w:r>
        <w:rPr>
          <w:color w:val="000000" w:themeColor="text1"/>
          <w:highlight w:val="yellow"/>
          <w:u w:val="none"/>
          <w14:textFill>
            <w14:solidFill>
              <w14:schemeClr w14:val="tx1"/>
            </w14:solidFill>
          </w14:textFill>
        </w:rPr>
        <w:t>% isoflurane in oxygen (1–2 L/min) until the pedal withdrawal reflex is absent.</w:t>
      </w:r>
      <w:r>
        <w:rPr>
          <w:rFonts w:eastAsiaTheme="minorEastAsia"/>
          <w:color w:val="000000" w:themeColor="text1"/>
          <w:highlight w:val="yellow"/>
          <w:u w:val="none"/>
          <w:lang w:eastAsia="zh-CN"/>
          <w14:textFill>
            <w14:solidFill>
              <w14:schemeClr w14:val="tx1"/>
            </w14:solidFill>
          </w14:textFill>
        </w:rPr>
        <w:t xml:space="preserve"> </w:t>
      </w:r>
      <w:r>
        <w:rPr>
          <w:color w:val="000000" w:themeColor="text1"/>
          <w:highlight w:val="yellow"/>
          <w:u w:val="none"/>
          <w14:textFill>
            <w14:solidFill>
              <w14:schemeClr w14:val="tx1"/>
            </w14:solidFill>
          </w14:textFill>
        </w:rPr>
        <w:t>Transfer anesthetized mice to the heated platform in a supine position.</w:t>
      </w:r>
      <w:r>
        <w:rPr>
          <w:rFonts w:eastAsiaTheme="minorEastAsia"/>
          <w:color w:val="000000" w:themeColor="text1"/>
          <w:highlight w:val="yellow"/>
          <w:u w:val="none"/>
          <w:lang w:eastAsia="zh-CN"/>
          <w14:textFill>
            <w14:solidFill>
              <w14:schemeClr w14:val="tx1"/>
            </w14:solidFill>
          </w14:textFill>
        </w:rPr>
        <w:t xml:space="preserve"> </w:t>
      </w:r>
    </w:p>
    <w:p w14:paraId="16C90E25">
      <w:pPr>
        <w:rPr>
          <w:rFonts w:eastAsiaTheme="minorEastAsia"/>
          <w:color w:val="000000" w:themeColor="text1"/>
          <w:highlight w:val="yellow"/>
          <w:u w:val="single"/>
          <w:lang w:eastAsia="zh-CN"/>
          <w14:textFill>
            <w14:solidFill>
              <w14:schemeClr w14:val="tx1"/>
            </w14:solidFill>
          </w14:textFill>
        </w:rPr>
      </w:pPr>
    </w:p>
    <w:p w14:paraId="0B5CEBC5">
      <w:pPr>
        <w:rPr>
          <w:color w:val="000000" w:themeColor="text1"/>
          <w:highlight w:val="yellow"/>
          <w14:textFill>
            <w14:solidFill>
              <w14:schemeClr w14:val="tx1"/>
            </w14:solidFill>
          </w14:textFill>
        </w:rPr>
      </w:pPr>
      <w:r>
        <w:rPr>
          <w:rFonts w:eastAsiaTheme="minorEastAsia"/>
          <w:color w:val="000000" w:themeColor="text1"/>
          <w:highlight w:val="yellow"/>
          <w:lang w:eastAsia="zh-CN"/>
          <w14:textFill>
            <w14:solidFill>
              <w14:schemeClr w14:val="tx1"/>
            </w14:solidFill>
          </w14:textFill>
        </w:rPr>
        <w:t xml:space="preserve">3.1.2.1. </w:t>
      </w:r>
      <w:r>
        <w:rPr>
          <w:color w:val="000000" w:themeColor="text1"/>
          <w:highlight w:val="yellow"/>
          <w14:textFill>
            <w14:solidFill>
              <w14:schemeClr w14:val="tx1"/>
            </w14:solidFill>
          </w14:textFill>
        </w:rPr>
        <w:t>Maintain anesthesia with</w:t>
      </w:r>
      <w:r>
        <w:rPr>
          <w:rFonts w:eastAsiaTheme="minorEastAsia"/>
          <w:color w:val="000000" w:themeColor="text1"/>
          <w:highlight w:val="yellow"/>
          <w:lang w:eastAsia="zh-CN"/>
          <w14:textFill>
            <w14:solidFill>
              <w14:schemeClr w14:val="tx1"/>
            </w14:solidFill>
          </w14:textFill>
        </w:rPr>
        <w:t xml:space="preserve"> 1–</w:t>
      </w:r>
      <w:r>
        <w:rPr>
          <w:color w:val="000000" w:themeColor="text1"/>
          <w:highlight w:val="yellow"/>
          <w14:textFill>
            <w14:solidFill>
              <w14:schemeClr w14:val="tx1"/>
            </w14:solidFill>
          </w14:textFill>
        </w:rPr>
        <w:t>1.5% isoflurane delivered via a nose cone, adjusting</w:t>
      </w:r>
      <w:r>
        <w:rPr>
          <w:rFonts w:eastAsiaTheme="minorEastAsia"/>
          <w:color w:val="000000" w:themeColor="text1"/>
          <w:highlight w:val="yellow"/>
          <w:lang w:eastAsia="zh-CN"/>
          <w14:textFill>
            <w14:solidFill>
              <w14:schemeClr w14:val="tx1"/>
            </w14:solidFill>
          </w14:textFill>
        </w:rPr>
        <w:t xml:space="preserve"> </w:t>
      </w:r>
      <w:r>
        <w:rPr>
          <w:color w:val="000000" w:themeColor="text1"/>
          <w:highlight w:val="yellow"/>
          <w14:textFill>
            <w14:solidFill>
              <w14:schemeClr w14:val="tx1"/>
            </w14:solidFill>
          </w14:textFill>
        </w:rPr>
        <w:t xml:space="preserve">to </w:t>
      </w:r>
      <w:r>
        <w:rPr>
          <w:rFonts w:eastAsiaTheme="minorEastAsia"/>
          <w:color w:val="000000" w:themeColor="text1"/>
          <w:highlight w:val="yellow"/>
          <w:lang w:eastAsia="zh-CN"/>
          <w14:textFill>
            <w14:solidFill>
              <w14:schemeClr w14:val="tx1"/>
            </w14:solidFill>
          </w14:textFill>
        </w:rPr>
        <w:t>maintain</w:t>
      </w:r>
      <w:r>
        <w:rPr>
          <w:color w:val="000000" w:themeColor="text1"/>
          <w:highlight w:val="yellow"/>
          <w14:textFill>
            <w14:solidFill>
              <w14:schemeClr w14:val="tx1"/>
            </w14:solidFill>
          </w14:textFill>
        </w:rPr>
        <w:t xml:space="preserve"> heart rate</w:t>
      </w:r>
      <w:r>
        <w:rPr>
          <w:rFonts w:eastAsiaTheme="minorEastAsia"/>
          <w:color w:val="000000" w:themeColor="text1"/>
          <w:highlight w:val="yellow"/>
          <w:lang w:eastAsia="zh-CN"/>
          <w14:textFill>
            <w14:solidFill>
              <w14:schemeClr w14:val="tx1"/>
            </w14:solidFill>
          </w14:textFill>
        </w:rPr>
        <w:t xml:space="preserve"> between 450–550 beats per min</w:t>
      </w:r>
      <w:r>
        <w:rPr>
          <w:color w:val="000000" w:themeColor="text1"/>
          <w:highlight w:val="yellow"/>
          <w14:textFill>
            <w14:solidFill>
              <w14:schemeClr w14:val="tx1"/>
            </w14:solidFill>
          </w14:textFill>
        </w:rPr>
        <w:t xml:space="preserve">. </w:t>
      </w:r>
    </w:p>
    <w:p w14:paraId="440796DC">
      <w:pPr>
        <w:rPr>
          <w:color w:val="000000" w:themeColor="text1"/>
          <w:highlight w:val="yellow"/>
          <w14:textFill>
            <w14:solidFill>
              <w14:schemeClr w14:val="tx1"/>
            </w14:solidFill>
          </w14:textFill>
        </w:rPr>
      </w:pPr>
    </w:p>
    <w:p w14:paraId="0CBFA625">
      <w:pPr>
        <w:rPr>
          <w:color w:val="000000" w:themeColor="text1"/>
          <w:highlight w:val="yellow"/>
          <w14:textFill>
            <w14:solidFill>
              <w14:schemeClr w14:val="tx1"/>
            </w14:solidFill>
          </w14:textFill>
        </w:rPr>
      </w:pPr>
      <w:r>
        <w:rPr>
          <w:color w:val="000000" w:themeColor="text1"/>
          <w:highlight w:val="yellow"/>
          <w14:textFill>
            <w14:solidFill>
              <w14:schemeClr w14:val="tx1"/>
            </w14:solidFill>
          </w14:textFill>
        </w:rPr>
        <w:t>3.1.</w:t>
      </w:r>
      <w:r>
        <w:rPr>
          <w:rFonts w:eastAsiaTheme="minorEastAsia"/>
          <w:color w:val="000000" w:themeColor="text1"/>
          <w:highlight w:val="yellow"/>
          <w:lang w:eastAsia="zh-CN"/>
          <w14:textFill>
            <w14:solidFill>
              <w14:schemeClr w14:val="tx1"/>
            </w14:solidFill>
          </w14:textFill>
        </w:rPr>
        <w:t>3</w:t>
      </w:r>
      <w:r>
        <w:rPr>
          <w:color w:val="000000" w:themeColor="text1"/>
          <w:highlight w:val="yellow"/>
          <w14:textFill>
            <w14:solidFill>
              <w14:schemeClr w14:val="tx1"/>
            </w14:solidFill>
          </w14:textFill>
        </w:rPr>
        <w:t>.</w:t>
      </w:r>
      <w:r>
        <w:rPr>
          <w:color w:val="000000" w:themeColor="text1"/>
          <w:highlight w:val="yellow"/>
          <w14:textFill>
            <w14:solidFill>
              <w14:schemeClr w14:val="tx1"/>
            </w14:solidFill>
          </w14:textFill>
        </w:rPr>
        <w:t xml:space="preserve"> </w:t>
      </w:r>
      <w:r>
        <w:rPr>
          <w:color w:val="000000" w:themeColor="text1"/>
          <w:highlight w:val="yellow"/>
          <w:u w:val="none"/>
          <w14:textFill>
            <w14:solidFill>
              <w14:schemeClr w14:val="tx1"/>
            </w14:solidFill>
          </w14:textFill>
        </w:rPr>
        <w:t>Apply ophthalmic ointment to both eyes to prevent corneal drying.</w:t>
      </w:r>
      <w:r>
        <w:rPr>
          <w:color w:val="000000" w:themeColor="text1"/>
          <w:highlight w:val="yellow"/>
          <w:u w:val="single"/>
          <w14:textFill>
            <w14:solidFill>
              <w14:schemeClr w14:val="tx1"/>
            </w14:solidFill>
          </w14:textFill>
        </w:rPr>
        <w:t xml:space="preserve"> </w:t>
      </w:r>
    </w:p>
    <w:p w14:paraId="32D0F707">
      <w:pPr>
        <w:rPr>
          <w:color w:val="000000" w:themeColor="text1"/>
          <w:highlight w:val="yellow"/>
          <w14:textFill>
            <w14:solidFill>
              <w14:schemeClr w14:val="tx1"/>
            </w14:solidFill>
          </w14:textFill>
        </w:rPr>
      </w:pPr>
    </w:p>
    <w:p w14:paraId="7F3D231D">
      <w:pPr>
        <w:rPr>
          <w:rFonts w:eastAsiaTheme="minorEastAsia"/>
          <w:color w:val="000000" w:themeColor="text1"/>
          <w:highlight w:val="yellow"/>
          <w:u w:val="single"/>
          <w:lang w:eastAsia="zh-CN"/>
          <w14:textFill>
            <w14:solidFill>
              <w14:schemeClr w14:val="tx1"/>
            </w14:solidFill>
          </w14:textFill>
        </w:rPr>
      </w:pPr>
      <w:r>
        <w:rPr>
          <w:color w:val="000000" w:themeColor="text1"/>
          <w:highlight w:val="yellow"/>
          <w14:textFill>
            <w14:solidFill>
              <w14:schemeClr w14:val="tx1"/>
            </w14:solidFill>
          </w14:textFill>
        </w:rPr>
        <w:t>3.1.3.1.</w:t>
      </w:r>
      <w:r>
        <w:rPr>
          <w:color w:val="000000" w:themeColor="text1"/>
          <w:highlight w:val="yellow"/>
          <w:u w:val="none"/>
          <w14:textFill>
            <w14:solidFill>
              <w14:schemeClr w14:val="tx1"/>
            </w14:solidFill>
          </w14:textFill>
        </w:rPr>
        <w:t xml:space="preserve"> Shave the thoracic region</w:t>
      </w:r>
      <w:r>
        <w:rPr>
          <w:rFonts w:eastAsiaTheme="minorEastAsia"/>
          <w:color w:val="000000" w:themeColor="text1"/>
          <w:highlight w:val="yellow"/>
          <w:u w:val="none"/>
          <w:lang w:eastAsia="zh-CN"/>
          <w14:textFill>
            <w14:solidFill>
              <w14:schemeClr w14:val="tx1"/>
            </w14:solidFill>
          </w14:textFill>
        </w:rPr>
        <w:t xml:space="preserve">, </w:t>
      </w:r>
      <w:r>
        <w:rPr>
          <w:color w:val="000000" w:themeColor="text1"/>
          <w:highlight w:val="yellow"/>
          <w:u w:val="none"/>
          <w14:textFill>
            <w14:solidFill>
              <w14:schemeClr w14:val="tx1"/>
            </w14:solidFill>
          </w14:textFill>
        </w:rPr>
        <w:t>evenly apply depilatory cream for no longer than 3 min</w:t>
      </w:r>
      <w:r>
        <w:rPr>
          <w:rFonts w:eastAsiaTheme="minorEastAsia"/>
          <w:color w:val="000000" w:themeColor="text1"/>
          <w:highlight w:val="yellow"/>
          <w:u w:val="none"/>
          <w:lang w:eastAsia="zh-CN"/>
          <w14:textFill>
            <w14:solidFill>
              <w14:schemeClr w14:val="tx1"/>
            </w14:solidFill>
          </w14:textFill>
        </w:rPr>
        <w:t>, then r</w:t>
      </w:r>
      <w:r>
        <w:rPr>
          <w:color w:val="000000" w:themeColor="text1"/>
          <w:highlight w:val="yellow"/>
          <w:u w:val="none"/>
          <w14:textFill>
            <w14:solidFill>
              <w14:schemeClr w14:val="tx1"/>
            </w14:solidFill>
          </w14:textFill>
        </w:rPr>
        <w:t xml:space="preserve">emove the depilatory cream </w:t>
      </w:r>
      <w:r>
        <w:rPr>
          <w:rFonts w:eastAsiaTheme="minorEastAsia"/>
          <w:color w:val="000000" w:themeColor="text1"/>
          <w:highlight w:val="yellow"/>
          <w:u w:val="none"/>
          <w:lang w:eastAsia="zh-CN"/>
          <w14:textFill>
            <w14:solidFill>
              <w14:schemeClr w14:val="tx1"/>
            </w14:solidFill>
          </w14:textFill>
        </w:rPr>
        <w:t>t</w:t>
      </w:r>
      <w:r>
        <w:rPr>
          <w:color w:val="000000" w:themeColor="text1"/>
          <w:highlight w:val="yellow"/>
          <w:u w:val="none"/>
          <w14:textFill>
            <w14:solidFill>
              <w14:schemeClr w14:val="tx1"/>
            </w14:solidFill>
          </w14:textFill>
        </w:rPr>
        <w:t>horoughly with wet gauze</w:t>
      </w:r>
      <w:r>
        <w:rPr>
          <w:rFonts w:eastAsiaTheme="minorEastAsia"/>
          <w:color w:val="000000" w:themeColor="text1"/>
          <w:highlight w:val="yellow"/>
          <w:u w:val="none"/>
          <w:lang w:eastAsia="zh-CN"/>
          <w14:textFill>
            <w14:solidFill>
              <w14:schemeClr w14:val="tx1"/>
            </w14:solidFill>
          </w14:textFill>
        </w:rPr>
        <w:t xml:space="preserve">. </w:t>
      </w:r>
    </w:p>
    <w:p w14:paraId="05E7AE7E">
      <w:pPr>
        <w:rPr>
          <w:rFonts w:eastAsiaTheme="minorEastAsia"/>
          <w:color w:val="000000" w:themeColor="text1"/>
          <w:highlight w:val="yellow"/>
          <w:lang w:eastAsia="zh-CN"/>
          <w14:textFill>
            <w14:solidFill>
              <w14:schemeClr w14:val="tx1"/>
            </w14:solidFill>
          </w14:textFill>
        </w:rPr>
      </w:pPr>
    </w:p>
    <w:p w14:paraId="4B8516AB">
      <w:pPr>
        <w:rPr>
          <w:color w:val="000000" w:themeColor="text1"/>
          <w:highlight w:val="yellow"/>
          <w14:textFill>
            <w14:solidFill>
              <w14:schemeClr w14:val="tx1"/>
            </w14:solidFill>
          </w14:textFill>
        </w:rPr>
      </w:pPr>
      <w:r>
        <w:rPr>
          <w:rFonts w:eastAsiaTheme="minorEastAsia"/>
          <w:color w:val="000000" w:themeColor="text1"/>
          <w:highlight w:val="yellow"/>
          <w:lang w:eastAsia="zh-CN"/>
          <w14:textFill>
            <w14:solidFill>
              <w14:schemeClr w14:val="tx1"/>
            </w14:solidFill>
          </w14:textFill>
        </w:rPr>
        <w:t>3.1.3.2. R</w:t>
      </w:r>
      <w:r>
        <w:rPr>
          <w:color w:val="000000" w:themeColor="text1"/>
          <w:highlight w:val="yellow"/>
          <w14:textFill>
            <w14:solidFill>
              <w14:schemeClr w14:val="tx1"/>
            </w14:solidFill>
          </w14:textFill>
        </w:rPr>
        <w:t>inse the skin gently with warm saline if necessary</w:t>
      </w:r>
      <w:r>
        <w:rPr>
          <w:rFonts w:eastAsiaTheme="minorEastAsia"/>
          <w:color w:val="000000" w:themeColor="text1"/>
          <w:highlight w:val="yellow"/>
          <w:lang w:eastAsia="zh-CN"/>
          <w14:textFill>
            <w14:solidFill>
              <w14:schemeClr w14:val="tx1"/>
            </w14:solidFill>
          </w14:textFill>
        </w:rPr>
        <w:t xml:space="preserve"> </w:t>
      </w:r>
      <w:r>
        <w:rPr>
          <w:color w:val="000000" w:themeColor="text1"/>
          <w:highlight w:val="yellow"/>
          <w14:textFill>
            <w14:solidFill>
              <w14:schemeClr w14:val="tx1"/>
            </w14:solidFill>
          </w14:textFill>
        </w:rPr>
        <w:t>and dry the area.</w:t>
      </w:r>
      <w:r>
        <w:rPr>
          <w:rFonts w:eastAsiaTheme="minorEastAsia"/>
          <w:color w:val="000000" w:themeColor="text1"/>
          <w:highlight w:val="yellow"/>
          <w:lang w:eastAsia="zh-CN"/>
          <w14:textFill>
            <w14:solidFill>
              <w14:schemeClr w14:val="tx1"/>
            </w14:solidFill>
          </w14:textFill>
        </w:rPr>
        <w:t xml:space="preserve"> </w:t>
      </w:r>
      <w:r>
        <w:rPr>
          <w:color w:val="000000" w:themeColor="text1"/>
          <w:highlight w:val="yellow"/>
          <w14:textFill>
            <w14:solidFill>
              <w14:schemeClr w14:val="tx1"/>
            </w14:solidFill>
          </w14:textFill>
        </w:rPr>
        <w:t xml:space="preserve">Attach surface ECG electrodes to the limbs using electrode gel at the contact sites and secure them with tape. </w:t>
      </w:r>
    </w:p>
    <w:p w14:paraId="408A2182">
      <w:pPr>
        <w:rPr>
          <w:rFonts w:eastAsiaTheme="minorEastAsia"/>
          <w:color w:val="000000" w:themeColor="text1"/>
          <w:highlight w:val="yellow"/>
          <w:lang w:eastAsia="zh-CN"/>
          <w14:textFill>
            <w14:solidFill>
              <w14:schemeClr w14:val="tx1"/>
            </w14:solidFill>
          </w14:textFill>
        </w:rPr>
      </w:pPr>
    </w:p>
    <w:p w14:paraId="4BC373C4">
      <w:pPr>
        <w:rPr>
          <w:color w:val="000000" w:themeColor="text1"/>
          <w:highlight w:val="yellow"/>
          <w14:textFill>
            <w14:solidFill>
              <w14:schemeClr w14:val="tx1"/>
            </w14:solidFill>
          </w14:textFill>
        </w:rPr>
      </w:pPr>
      <w:r>
        <w:rPr>
          <w:rFonts w:eastAsiaTheme="minorEastAsia"/>
          <w:b/>
          <w:bCs/>
          <w:color w:val="000000" w:themeColor="text1"/>
          <w:highlight w:val="yellow"/>
          <w:lang w:eastAsia="zh-CN"/>
          <w14:textFill>
            <w14:solidFill>
              <w14:schemeClr w14:val="tx1"/>
            </w14:solidFill>
          </w14:textFill>
        </w:rPr>
        <w:t>NOTE</w:t>
      </w:r>
      <w:r>
        <w:rPr>
          <w:rFonts w:eastAsiaTheme="minorEastAsia"/>
          <w:color w:val="000000" w:themeColor="text1"/>
          <w:highlight w:val="yellow"/>
          <w:lang w:eastAsia="zh-CN"/>
          <w14:textFill>
            <w14:solidFill>
              <w14:schemeClr w14:val="tx1"/>
            </w14:solidFill>
          </w14:textFill>
        </w:rPr>
        <w:t xml:space="preserve">: </w:t>
      </w:r>
      <w:r>
        <w:rPr>
          <w:color w:val="000000" w:themeColor="text1"/>
          <w:highlight w:val="yellow"/>
          <w14:textFill>
            <w14:solidFill>
              <w14:schemeClr w14:val="tx1"/>
            </w14:solidFill>
          </w14:textFill>
        </w:rPr>
        <w:t>Confirm stable ECG and heart rate within 450</w:t>
      </w:r>
      <w:r>
        <w:rPr>
          <w:rFonts w:eastAsiaTheme="minorEastAsia"/>
          <w:color w:val="000000" w:themeColor="text1"/>
          <w:highlight w:val="yellow"/>
          <w:lang w:eastAsia="zh-CN"/>
          <w14:textFill>
            <w14:solidFill>
              <w14:schemeClr w14:val="tx1"/>
            </w14:solidFill>
          </w14:textFill>
        </w:rPr>
        <w:t>–</w:t>
      </w:r>
      <w:r>
        <w:rPr>
          <w:color w:val="000000" w:themeColor="text1"/>
          <w:highlight w:val="yellow"/>
          <w14:textFill>
            <w14:solidFill>
              <w14:schemeClr w14:val="tx1"/>
            </w14:solidFill>
          </w14:textFill>
        </w:rPr>
        <w:t>550 bpm before proceeding to ultrasound imaging.</w:t>
      </w:r>
    </w:p>
    <w:p w14:paraId="243CF149">
      <w:pPr>
        <w:rPr>
          <w:color w:val="000000" w:themeColor="text1"/>
          <w:highlight w:val="yellow"/>
          <w14:textFill>
            <w14:solidFill>
              <w14:schemeClr w14:val="tx1"/>
            </w14:solidFill>
          </w14:textFill>
        </w:rPr>
      </w:pPr>
    </w:p>
    <w:p w14:paraId="51013125">
      <w:pPr>
        <w:rPr>
          <w:rFonts w:eastAsiaTheme="minorEastAsia"/>
          <w:color w:val="000000" w:themeColor="text1"/>
          <w:highlight w:val="yellow"/>
          <w:lang w:eastAsia="zh-CN"/>
          <w14:textFill>
            <w14:solidFill>
              <w14:schemeClr w14:val="tx1"/>
            </w14:solidFill>
          </w14:textFill>
        </w:rPr>
      </w:pPr>
      <w:r>
        <w:rPr>
          <w:rFonts w:eastAsiaTheme="minorEastAsia"/>
          <w:color w:val="000000" w:themeColor="text1"/>
          <w:highlight w:val="yellow"/>
          <w:lang w:eastAsia="zh-CN"/>
          <w14:textFill>
            <w14:solidFill>
              <w14:schemeClr w14:val="tx1"/>
            </w14:solidFill>
          </w14:textFill>
        </w:rPr>
        <w:t xml:space="preserve">3.2. </w:t>
      </w:r>
      <w:r>
        <w:rPr>
          <w:color w:val="000000" w:themeColor="text1"/>
          <w:highlight w:val="yellow"/>
          <w14:textFill>
            <w14:solidFill>
              <w14:schemeClr w14:val="tx1"/>
            </w14:solidFill>
          </w14:textFill>
        </w:rPr>
        <w:t>Conventional Echocardiography Image Acquisition</w:t>
      </w:r>
      <w:r>
        <w:rPr>
          <w:highlight w:val="yellow"/>
        </w:rPr>
        <w:commentReference w:id="2"/>
      </w:r>
    </w:p>
    <w:p w14:paraId="7EA75E78">
      <w:pPr>
        <w:rPr>
          <w:rFonts w:eastAsiaTheme="minorEastAsia"/>
          <w:color w:val="000000" w:themeColor="text1"/>
          <w:highlight w:val="yellow"/>
          <w:lang w:eastAsia="zh-CN"/>
          <w14:textFill>
            <w14:solidFill>
              <w14:schemeClr w14:val="tx1"/>
            </w14:solidFill>
          </w14:textFill>
        </w:rPr>
      </w:pPr>
    </w:p>
    <w:p w14:paraId="574619D3">
      <w:pPr>
        <w:rPr>
          <w:color w:val="000000" w:themeColor="text1"/>
          <w:highlight w:val="yellow"/>
          <w14:textFill>
            <w14:solidFill>
              <w14:schemeClr w14:val="tx1"/>
            </w14:solidFill>
          </w14:textFill>
        </w:rPr>
      </w:pPr>
      <w:r>
        <w:rPr>
          <w:color w:val="000000" w:themeColor="text1"/>
          <w:highlight w:val="yellow"/>
          <w14:textFill>
            <w14:solidFill>
              <w14:schemeClr w14:val="tx1"/>
            </w14:solidFill>
          </w14:textFill>
        </w:rPr>
        <w:t>3.2.1</w:t>
      </w:r>
      <w:r>
        <w:rPr>
          <w:rFonts w:eastAsiaTheme="minorEastAsia"/>
          <w:color w:val="000000" w:themeColor="text1"/>
          <w:highlight w:val="yellow"/>
          <w:lang w:eastAsia="zh-CN"/>
          <w14:textFill>
            <w14:solidFill>
              <w14:schemeClr w14:val="tx1"/>
            </w14:solidFill>
          </w14:textFill>
        </w:rPr>
        <w:t>.</w:t>
      </w:r>
      <w:r>
        <w:rPr>
          <w:color w:val="000000" w:themeColor="text1"/>
          <w:highlight w:val="yellow"/>
          <w14:textFill>
            <w14:solidFill>
              <w14:schemeClr w14:val="tx1"/>
            </w14:solidFill>
          </w14:textFill>
        </w:rPr>
        <w:t xml:space="preserve"> Position the mouse in a horizontal, supine posture on the heated stage, with a slight leftward tilt if needed to optimize cardiac imaging.</w:t>
      </w:r>
    </w:p>
    <w:p w14:paraId="5493B547">
      <w:pPr>
        <w:rPr>
          <w:color w:val="000000" w:themeColor="text1"/>
          <w:highlight w:val="yellow"/>
          <w14:textFill>
            <w14:solidFill>
              <w14:schemeClr w14:val="tx1"/>
            </w14:solidFill>
          </w14:textFill>
        </w:rPr>
      </w:pPr>
    </w:p>
    <w:p w14:paraId="58392EB6">
      <w:pPr>
        <w:rPr>
          <w:rFonts w:eastAsiaTheme="minorEastAsia"/>
          <w:color w:val="000000" w:themeColor="text1"/>
          <w:highlight w:val="yellow"/>
          <w:u w:val="thick"/>
          <w:lang w:eastAsia="zh-CN"/>
          <w14:textFill>
            <w14:solidFill>
              <w14:schemeClr w14:val="tx1"/>
            </w14:solidFill>
          </w14:textFill>
        </w:rPr>
      </w:pPr>
      <w:r>
        <w:rPr>
          <w:color w:val="000000" w:themeColor="text1"/>
          <w:highlight w:val="yellow"/>
          <w:u w:val="thick"/>
          <w14:textFill>
            <w14:solidFill>
              <w14:schemeClr w14:val="tx1"/>
            </w14:solidFill>
          </w14:textFill>
        </w:rPr>
        <w:t>3.2.1.1.</w:t>
      </w:r>
      <w:r>
        <w:rPr>
          <w:rFonts w:eastAsiaTheme="minorEastAsia"/>
          <w:color w:val="000000" w:themeColor="text1"/>
          <w:highlight w:val="yellow"/>
          <w:u w:val="thick"/>
          <w:lang w:eastAsia="zh-CN"/>
          <w14:textFill>
            <w14:solidFill>
              <w14:schemeClr w14:val="tx1"/>
            </w14:solidFill>
          </w14:textFill>
        </w:rPr>
        <w:t xml:space="preserve"> </w:t>
      </w:r>
      <w:r>
        <w:rPr>
          <w:color w:val="000000" w:themeColor="text1"/>
          <w:highlight w:val="yellow"/>
          <w:u w:val="thick"/>
          <w14:textFill>
            <w14:solidFill>
              <w14:schemeClr w14:val="tx1"/>
            </w14:solidFill>
          </w14:textFill>
        </w:rPr>
        <w:t>Apply a generous amount of pre-warmed ultrasound coupling gel to the hairless left precordial region, avoiding air bubbles.</w:t>
      </w:r>
      <w:r>
        <w:rPr>
          <w:rFonts w:eastAsiaTheme="minorEastAsia"/>
          <w:color w:val="000000" w:themeColor="text1"/>
          <w:highlight w:val="yellow"/>
          <w:u w:val="thick"/>
          <w:lang w:eastAsia="zh-CN"/>
          <w14:textFill>
            <w14:solidFill>
              <w14:schemeClr w14:val="tx1"/>
            </w14:solidFill>
          </w14:textFill>
        </w:rPr>
        <w:t xml:space="preserve"> </w:t>
      </w:r>
    </w:p>
    <w:p w14:paraId="659B7DCB">
      <w:pPr>
        <w:rPr>
          <w:rFonts w:eastAsiaTheme="minorEastAsia"/>
          <w:color w:val="000000" w:themeColor="text1"/>
          <w:highlight w:val="yellow"/>
          <w:lang w:eastAsia="zh-CN"/>
          <w14:textFill>
            <w14:solidFill>
              <w14:schemeClr w14:val="tx1"/>
            </w14:solidFill>
          </w14:textFill>
        </w:rPr>
      </w:pPr>
    </w:p>
    <w:p w14:paraId="364008FD">
      <w:pPr>
        <w:rPr>
          <w:color w:val="000000" w:themeColor="text1"/>
          <w:highlight w:val="yellow"/>
          <w14:textFill>
            <w14:solidFill>
              <w14:schemeClr w14:val="tx1"/>
            </w14:solidFill>
          </w14:textFill>
        </w:rPr>
      </w:pPr>
      <w:r>
        <w:rPr>
          <w:rFonts w:eastAsiaTheme="minorEastAsia"/>
          <w:color w:val="000000" w:themeColor="text1"/>
          <w:highlight w:val="yellow"/>
          <w:u w:val="thick"/>
          <w:lang w:eastAsia="zh-CN"/>
          <w14:textFill>
            <w14:solidFill>
              <w14:schemeClr w14:val="tx1"/>
            </w14:solidFill>
          </w14:textFill>
        </w:rPr>
        <w:t xml:space="preserve">3.2.1.2. </w:t>
      </w:r>
      <w:r>
        <w:rPr>
          <w:color w:val="000000" w:themeColor="text1"/>
          <w:highlight w:val="yellow"/>
          <w:u w:val="thick"/>
          <w14:textFill>
            <w14:solidFill>
              <w14:schemeClr w14:val="tx1"/>
            </w14:solidFill>
          </w14:textFill>
        </w:rPr>
        <w:t>P</w:t>
      </w:r>
      <w:r>
        <w:rPr>
          <w:rFonts w:eastAsiaTheme="minorEastAsia"/>
          <w:color w:val="000000" w:themeColor="text1"/>
          <w:highlight w:val="yellow"/>
          <w:u w:val="thick"/>
          <w:lang w:eastAsia="zh-CN"/>
          <w14:textFill>
            <w14:solidFill>
              <w14:schemeClr w14:val="tx1"/>
            </w14:solidFill>
          </w14:textFill>
        </w:rPr>
        <w:t>lace</w:t>
      </w:r>
      <w:r>
        <w:rPr>
          <w:color w:val="000000" w:themeColor="text1"/>
          <w:highlight w:val="yellow"/>
          <w:u w:val="thick"/>
          <w14:textFill>
            <w14:solidFill>
              <w14:schemeClr w14:val="tx1"/>
            </w14:solidFill>
          </w14:textFill>
        </w:rPr>
        <w:t xml:space="preserve"> the transducer gently </w:t>
      </w:r>
      <w:r>
        <w:rPr>
          <w:rFonts w:eastAsiaTheme="minorEastAsia"/>
          <w:color w:val="000000" w:themeColor="text1"/>
          <w:highlight w:val="yellow"/>
          <w:u w:val="thick"/>
          <w:lang w:eastAsia="zh-CN"/>
          <w14:textFill>
            <w14:solidFill>
              <w14:schemeClr w14:val="tx1"/>
            </w14:solidFill>
          </w14:textFill>
        </w:rPr>
        <w:t>on</w:t>
      </w:r>
      <w:r>
        <w:rPr>
          <w:color w:val="000000" w:themeColor="text1"/>
          <w:highlight w:val="yellow"/>
          <w:u w:val="thick"/>
          <w14:textFill>
            <w14:solidFill>
              <w14:schemeClr w14:val="tx1"/>
            </w14:solidFill>
          </w14:textFill>
        </w:rPr>
        <w:t xml:space="preserve"> the chest wall at the left parasternal </w:t>
      </w:r>
      <w:r>
        <w:rPr>
          <w:rFonts w:eastAsiaTheme="minorEastAsia"/>
          <w:color w:val="000000" w:themeColor="text1"/>
          <w:highlight w:val="yellow"/>
          <w:u w:val="thick"/>
          <w:lang w:eastAsia="zh-CN"/>
          <w14:textFill>
            <w14:solidFill>
              <w14:schemeClr w14:val="tx1"/>
            </w14:solidFill>
          </w14:textFill>
        </w:rPr>
        <w:t>position</w:t>
      </w:r>
      <w:r>
        <w:rPr>
          <w:color w:val="000000" w:themeColor="text1"/>
          <w:highlight w:val="yellow"/>
          <w:u w:val="thick"/>
          <w14:textFill>
            <w14:solidFill>
              <w14:schemeClr w14:val="tx1"/>
            </w14:solidFill>
          </w14:textFill>
        </w:rPr>
        <w:t>.</w:t>
      </w:r>
      <w:r>
        <w:rPr>
          <w:color w:val="000000" w:themeColor="text1"/>
          <w:highlight w:val="yellow"/>
          <w14:textFill>
            <w14:solidFill>
              <w14:schemeClr w14:val="tx1"/>
            </w14:solidFill>
          </w14:textFill>
        </w:rPr>
        <w:t xml:space="preserve"> Adjust its orientation so that the index mark points toward the mouse’s right shoulder and fine-tune the angle and pressure to optimize image quality.</w:t>
      </w:r>
    </w:p>
    <w:p w14:paraId="6554C3EB">
      <w:pPr>
        <w:rPr>
          <w:color w:val="000000" w:themeColor="text1"/>
          <w:highlight w:val="yellow"/>
          <w14:textFill>
            <w14:solidFill>
              <w14:schemeClr w14:val="tx1"/>
            </w14:solidFill>
          </w14:textFill>
        </w:rPr>
      </w:pPr>
    </w:p>
    <w:p w14:paraId="58901AE4">
      <w:pPr>
        <w:rPr>
          <w:rFonts w:eastAsiaTheme="minorEastAsia"/>
          <w:color w:val="000000" w:themeColor="text1"/>
          <w:highlight w:val="yellow"/>
          <w:lang w:eastAsia="zh-CN"/>
          <w14:textFill>
            <w14:solidFill>
              <w14:schemeClr w14:val="tx1"/>
            </w14:solidFill>
          </w14:textFill>
        </w:rPr>
      </w:pPr>
      <w:r>
        <w:rPr>
          <w:color w:val="000000" w:themeColor="text1"/>
          <w:highlight w:val="yellow"/>
          <w:u w:val="thick"/>
          <w14:textFill>
            <w14:solidFill>
              <w14:schemeClr w14:val="tx1"/>
            </w14:solidFill>
          </w14:textFill>
        </w:rPr>
        <w:t>3.2.</w:t>
      </w:r>
      <w:r>
        <w:rPr>
          <w:rFonts w:eastAsiaTheme="minorEastAsia"/>
          <w:color w:val="000000" w:themeColor="text1"/>
          <w:highlight w:val="yellow"/>
          <w:u w:val="thick"/>
          <w:lang w:eastAsia="zh-CN"/>
          <w14:textFill>
            <w14:solidFill>
              <w14:schemeClr w14:val="tx1"/>
            </w14:solidFill>
          </w14:textFill>
        </w:rPr>
        <w:t>2.</w:t>
      </w:r>
      <w:r>
        <w:rPr>
          <w:color w:val="000000" w:themeColor="text1"/>
          <w:highlight w:val="yellow"/>
          <w:u w:val="thick"/>
          <w14:textFill>
            <w14:solidFill>
              <w14:schemeClr w14:val="tx1"/>
            </w14:solidFill>
          </w14:textFill>
        </w:rPr>
        <w:t xml:space="preserve"> Switch to B-mode (two-dimensional) imaging</w:t>
      </w:r>
      <w:r>
        <w:rPr>
          <w:rFonts w:eastAsiaTheme="minorEastAsia"/>
          <w:color w:val="000000" w:themeColor="text1"/>
          <w:highlight w:val="yellow"/>
          <w:u w:val="thick"/>
          <w:lang w:eastAsia="zh-CN"/>
          <w14:textFill>
            <w14:solidFill>
              <w14:schemeClr w14:val="tx1"/>
            </w14:solidFill>
          </w14:textFill>
        </w:rPr>
        <w:t>, a</w:t>
      </w:r>
      <w:r>
        <w:rPr>
          <w:color w:val="000000" w:themeColor="text1"/>
          <w:highlight w:val="yellow"/>
          <w:u w:val="thick"/>
          <w14:textFill>
            <w14:solidFill>
              <w14:schemeClr w14:val="tx1"/>
            </w14:solidFill>
          </w14:textFill>
        </w:rPr>
        <w:t>djust depth, focus</w:t>
      </w:r>
      <w:r>
        <w:rPr>
          <w:rFonts w:eastAsiaTheme="minorEastAsia"/>
          <w:color w:val="000000" w:themeColor="text1"/>
          <w:highlight w:val="yellow"/>
          <w:u w:val="thick"/>
          <w:lang w:eastAsia="zh-CN"/>
          <w14:textFill>
            <w14:solidFill>
              <w14:schemeClr w14:val="tx1"/>
            </w14:solidFill>
          </w14:textFill>
        </w:rPr>
        <w:t xml:space="preserve"> zone</w:t>
      </w:r>
      <w:r>
        <w:rPr>
          <w:color w:val="000000" w:themeColor="text1"/>
          <w:highlight w:val="yellow"/>
          <w:u w:val="thick"/>
          <w14:textFill>
            <w14:solidFill>
              <w14:schemeClr w14:val="tx1"/>
            </w14:solidFill>
          </w14:textFill>
        </w:rPr>
        <w:t>, and frame rate to obtain a clear parasternal long-axis view of the left ventricle</w:t>
      </w:r>
      <w:r>
        <w:rPr>
          <w:rFonts w:eastAsiaTheme="minorEastAsia"/>
          <w:color w:val="000000" w:themeColor="text1"/>
          <w:highlight w:val="yellow"/>
          <w:u w:val="thick"/>
          <w:lang w:eastAsia="zh-CN"/>
          <w14:textFill>
            <w14:solidFill>
              <w14:schemeClr w14:val="tx1"/>
            </w14:solidFill>
          </w14:textFill>
        </w:rPr>
        <w:t xml:space="preserve">. </w:t>
      </w:r>
      <w:r>
        <w:rPr>
          <w:rFonts w:eastAsiaTheme="minorEastAsia"/>
          <w:color w:val="000000" w:themeColor="text1"/>
          <w:highlight w:val="yellow"/>
          <w:lang w:eastAsia="zh-CN"/>
          <w14:textFill>
            <w14:solidFill>
              <w14:schemeClr w14:val="tx1"/>
            </w14:solidFill>
          </w14:textFill>
        </w:rPr>
        <w:t>Acceptable image quality requires clear visualization of the endocardial border with no dropouts.</w:t>
      </w:r>
    </w:p>
    <w:p w14:paraId="58FAAFE6">
      <w:pPr>
        <w:rPr>
          <w:rFonts w:eastAsiaTheme="minorEastAsia"/>
          <w:color w:val="000000" w:themeColor="text1"/>
          <w:highlight w:val="yellow"/>
          <w:lang w:eastAsia="zh-CN"/>
          <w14:textFill>
            <w14:solidFill>
              <w14:schemeClr w14:val="tx1"/>
            </w14:solidFill>
          </w14:textFill>
        </w:rPr>
      </w:pPr>
    </w:p>
    <w:p w14:paraId="103AC366">
      <w:pPr>
        <w:rPr>
          <w:rFonts w:eastAsiaTheme="minorEastAsia"/>
          <w:color w:val="000000" w:themeColor="text1"/>
          <w:highlight w:val="yellow"/>
          <w:lang w:eastAsia="zh-CN"/>
          <w14:textFill>
            <w14:solidFill>
              <w14:schemeClr w14:val="tx1"/>
            </w14:solidFill>
          </w14:textFill>
        </w:rPr>
      </w:pPr>
      <w:r>
        <w:rPr>
          <w:color w:val="000000" w:themeColor="text1"/>
          <w:highlight w:val="yellow"/>
          <w14:textFill>
            <w14:solidFill>
              <w14:schemeClr w14:val="tx1"/>
            </w14:solidFill>
          </w14:textFill>
        </w:rPr>
        <w:t>3.2.</w:t>
      </w:r>
      <w:r>
        <w:rPr>
          <w:rFonts w:eastAsiaTheme="minorEastAsia"/>
          <w:color w:val="000000" w:themeColor="text1"/>
          <w:highlight w:val="yellow"/>
          <w:lang w:eastAsia="zh-CN"/>
          <w14:textFill>
            <w14:solidFill>
              <w14:schemeClr w14:val="tx1"/>
            </w14:solidFill>
          </w14:textFill>
        </w:rPr>
        <w:t>3.</w:t>
      </w:r>
      <w:r>
        <w:rPr>
          <w:color w:val="000000" w:themeColor="text1"/>
          <w:highlight w:val="yellow"/>
          <w14:textFill>
            <w14:solidFill>
              <w14:schemeClr w14:val="tx1"/>
            </w14:solidFill>
          </w14:textFill>
        </w:rPr>
        <w:t xml:space="preserve"> Once the heart rate stabilize</w:t>
      </w:r>
      <w:r>
        <w:rPr>
          <w:rFonts w:eastAsiaTheme="minorEastAsia"/>
          <w:color w:val="000000" w:themeColor="text1"/>
          <w:highlight w:val="yellow"/>
          <w:lang w:eastAsia="zh-CN"/>
          <w14:textFill>
            <w14:solidFill>
              <w14:schemeClr w14:val="tx1"/>
            </w14:solidFill>
          </w14:textFill>
        </w:rPr>
        <w:t>s</w:t>
      </w:r>
      <w:r>
        <w:rPr>
          <w:color w:val="000000" w:themeColor="text1"/>
          <w:highlight w:val="yellow"/>
          <w14:textFill>
            <w14:solidFill>
              <w14:schemeClr w14:val="tx1"/>
            </w14:solidFill>
          </w14:textFill>
        </w:rPr>
        <w:t xml:space="preserve"> (450</w:t>
      </w:r>
      <w:r>
        <w:rPr>
          <w:rFonts w:eastAsiaTheme="minorEastAsia"/>
          <w:color w:val="000000" w:themeColor="text1"/>
          <w:highlight w:val="yellow"/>
          <w:lang w:eastAsia="zh-CN"/>
          <w14:textFill>
            <w14:solidFill>
              <w14:schemeClr w14:val="tx1"/>
            </w14:solidFill>
          </w14:textFill>
        </w:rPr>
        <w:t>–</w:t>
      </w:r>
      <w:r>
        <w:rPr>
          <w:color w:val="000000" w:themeColor="text1"/>
          <w:highlight w:val="yellow"/>
          <w14:textFill>
            <w14:solidFill>
              <w14:schemeClr w14:val="tx1"/>
            </w14:solidFill>
          </w14:textFill>
        </w:rPr>
        <w:t xml:space="preserve">550 </w:t>
      </w:r>
      <w:r>
        <w:rPr>
          <w:rFonts w:eastAsiaTheme="minorEastAsia"/>
          <w:color w:val="000000" w:themeColor="text1"/>
          <w:highlight w:val="yellow"/>
          <w:lang w:eastAsia="zh-CN"/>
          <w14:textFill>
            <w14:solidFill>
              <w14:schemeClr w14:val="tx1"/>
            </w14:solidFill>
          </w14:textFill>
        </w:rPr>
        <w:t>bpm</w:t>
      </w:r>
      <w:r>
        <w:rPr>
          <w:color w:val="000000" w:themeColor="text1"/>
          <w:highlight w:val="yellow"/>
          <w14:textFill>
            <w14:solidFill>
              <w14:schemeClr w14:val="tx1"/>
            </w14:solidFill>
          </w14:textFill>
        </w:rPr>
        <w:t xml:space="preserve">), </w:t>
      </w:r>
      <w:r>
        <w:rPr>
          <w:color w:val="000000" w:themeColor="text1"/>
          <w:highlight w:val="yellow"/>
          <w:u w:val="thick"/>
          <w14:textFill>
            <w14:solidFill>
              <w14:schemeClr w14:val="tx1"/>
            </w14:solidFill>
          </w14:textFill>
        </w:rPr>
        <w:t>acquire three separate parasternal long-axis B-mode cine loops,</w:t>
      </w:r>
      <w:r>
        <w:rPr>
          <w:rFonts w:eastAsiaTheme="minorEastAsia"/>
          <w:color w:val="000000" w:themeColor="text1"/>
          <w:highlight w:val="yellow"/>
          <w:lang w:eastAsia="zh-CN"/>
          <w14:textFill>
            <w14:solidFill>
              <w14:schemeClr w14:val="tx1"/>
            </w14:solidFill>
          </w14:textFill>
        </w:rPr>
        <w:t xml:space="preserve"> </w:t>
      </w:r>
      <w:r>
        <w:rPr>
          <w:color w:val="000000" w:themeColor="text1"/>
          <w:highlight w:val="yellow"/>
          <w14:textFill>
            <w14:solidFill>
              <w14:schemeClr w14:val="tx1"/>
            </w14:solidFill>
          </w14:textFill>
        </w:rPr>
        <w:t>each containing at least 3–5 consecutive cardiac cycles</w:t>
      </w:r>
      <w:r>
        <w:rPr>
          <w:rFonts w:eastAsiaTheme="minorEastAsia"/>
          <w:color w:val="000000" w:themeColor="text1"/>
          <w:highlight w:val="yellow"/>
          <w:lang w:eastAsia="zh-CN"/>
          <w14:textFill>
            <w14:solidFill>
              <w14:schemeClr w14:val="tx1"/>
            </w14:solidFill>
          </w14:textFill>
        </w:rPr>
        <w:t xml:space="preserve">. </w:t>
      </w:r>
    </w:p>
    <w:p w14:paraId="0E4F160F">
      <w:pPr>
        <w:rPr>
          <w:rFonts w:eastAsiaTheme="minorEastAsia"/>
          <w:color w:val="000000" w:themeColor="text1"/>
          <w:highlight w:val="yellow"/>
          <w:lang w:eastAsia="zh-CN"/>
          <w14:textFill>
            <w14:solidFill>
              <w14:schemeClr w14:val="tx1"/>
            </w14:solidFill>
          </w14:textFill>
        </w:rPr>
      </w:pPr>
    </w:p>
    <w:p w14:paraId="2B648175">
      <w:pPr>
        <w:rPr>
          <w:color w:val="000000" w:themeColor="text1"/>
          <w:highlight w:val="yellow"/>
          <w14:textFill>
            <w14:solidFill>
              <w14:schemeClr w14:val="tx1"/>
            </w14:solidFill>
          </w14:textFill>
        </w:rPr>
      </w:pPr>
      <w:r>
        <w:rPr>
          <w:rFonts w:eastAsiaTheme="minorEastAsia"/>
          <w:color w:val="000000" w:themeColor="text1"/>
          <w:highlight w:val="yellow"/>
          <w:lang w:eastAsia="zh-CN"/>
          <w14:textFill>
            <w14:solidFill>
              <w14:schemeClr w14:val="tx1"/>
            </w14:solidFill>
          </w14:textFill>
        </w:rPr>
        <w:t>3.2.3.1. S</w:t>
      </w:r>
      <w:r>
        <w:rPr>
          <w:color w:val="000000" w:themeColor="text1"/>
          <w:highlight w:val="yellow"/>
          <w14:textFill>
            <w14:solidFill>
              <w14:schemeClr w14:val="tx1"/>
            </w14:solidFill>
          </w14:textFill>
        </w:rPr>
        <w:t>ave</w:t>
      </w:r>
      <w:r>
        <w:rPr>
          <w:rFonts w:eastAsiaTheme="minorEastAsia"/>
          <w:color w:val="000000" w:themeColor="text1"/>
          <w:highlight w:val="yellow"/>
          <w:lang w:eastAsia="zh-CN"/>
          <w14:textFill>
            <w14:solidFill>
              <w14:schemeClr w14:val="tx1"/>
            </w14:solidFill>
          </w14:textFill>
        </w:rPr>
        <w:t xml:space="preserve"> each</w:t>
      </w:r>
      <w:r>
        <w:rPr>
          <w:color w:val="000000" w:themeColor="text1"/>
          <w:highlight w:val="yellow"/>
          <w14:textFill>
            <w14:solidFill>
              <w14:schemeClr w14:val="tx1"/>
            </w14:solidFill>
          </w14:textFill>
        </w:rPr>
        <w:t xml:space="preserve"> loop by pressing </w:t>
      </w:r>
      <w:r>
        <w:rPr>
          <w:rFonts w:eastAsiaTheme="minorEastAsia"/>
          <w:color w:val="000000" w:themeColor="text1"/>
          <w:highlight w:val="yellow"/>
          <w:lang w:eastAsia="zh-CN"/>
          <w14:textFill>
            <w14:solidFill>
              <w14:schemeClr w14:val="tx1"/>
            </w14:solidFill>
          </w14:textFill>
        </w:rPr>
        <w:t xml:space="preserve">“Cine Store”, </w:t>
      </w:r>
      <w:r>
        <w:rPr>
          <w:color w:val="000000" w:themeColor="text1"/>
          <w:highlight w:val="yellow"/>
          <w14:textFill>
            <w14:solidFill>
              <w14:schemeClr w14:val="tx1"/>
            </w14:solidFill>
          </w14:textFill>
        </w:rPr>
        <w:t xml:space="preserve">and store representative still frames using </w:t>
      </w:r>
      <w:r>
        <w:rPr>
          <w:rFonts w:eastAsiaTheme="minorEastAsia"/>
          <w:color w:val="000000" w:themeColor="text1"/>
          <w:highlight w:val="yellow"/>
          <w:lang w:eastAsia="zh-CN"/>
          <w14:textFill>
            <w14:solidFill>
              <w14:schemeClr w14:val="tx1"/>
            </w14:solidFill>
          </w14:textFill>
        </w:rPr>
        <w:t>“</w:t>
      </w:r>
      <w:r>
        <w:rPr>
          <w:color w:val="000000" w:themeColor="text1"/>
          <w:highlight w:val="yellow"/>
          <w14:textFill>
            <w14:solidFill>
              <w14:schemeClr w14:val="tx1"/>
            </w14:solidFill>
          </w14:textFill>
        </w:rPr>
        <w:t>Frame Store</w:t>
      </w:r>
      <w:r>
        <w:rPr>
          <w:rFonts w:eastAsiaTheme="minorEastAsia"/>
          <w:color w:val="000000" w:themeColor="text1"/>
          <w:highlight w:val="yellow"/>
          <w:lang w:eastAsia="zh-CN"/>
          <w14:textFill>
            <w14:solidFill>
              <w14:schemeClr w14:val="tx1"/>
            </w14:solidFill>
          </w14:textFill>
        </w:rPr>
        <w:t>”</w:t>
      </w:r>
      <w:r>
        <w:rPr>
          <w:color w:val="000000" w:themeColor="text1"/>
          <w:highlight w:val="yellow"/>
          <w14:textFill>
            <w14:solidFill>
              <w14:schemeClr w14:val="tx1"/>
            </w14:solidFill>
          </w14:textFill>
        </w:rPr>
        <w:t xml:space="preserve">. </w:t>
      </w:r>
    </w:p>
    <w:p w14:paraId="147A6321">
      <w:pPr>
        <w:rPr>
          <w:color w:val="000000" w:themeColor="text1"/>
          <w:highlight w:val="yellow"/>
          <w14:textFill>
            <w14:solidFill>
              <w14:schemeClr w14:val="tx1"/>
            </w14:solidFill>
          </w14:textFill>
        </w:rPr>
      </w:pPr>
    </w:p>
    <w:p w14:paraId="18A42B5B">
      <w:pPr>
        <w:rPr>
          <w:color w:val="000000" w:themeColor="text1"/>
          <w:highlight w:val="yellow"/>
          <w:u w:val="thick"/>
          <w14:textFill>
            <w14:solidFill>
              <w14:schemeClr w14:val="tx1"/>
            </w14:solidFill>
          </w14:textFill>
        </w:rPr>
      </w:pPr>
      <w:r>
        <w:rPr>
          <w:color w:val="000000" w:themeColor="text1"/>
          <w:highlight w:val="yellow"/>
          <w:u w:val="thick"/>
          <w14:textFill>
            <w14:solidFill>
              <w14:schemeClr w14:val="tx1"/>
            </w14:solidFill>
          </w14:textFill>
        </w:rPr>
        <w:t>3.2.</w:t>
      </w:r>
      <w:r>
        <w:rPr>
          <w:rFonts w:eastAsiaTheme="minorEastAsia"/>
          <w:color w:val="000000" w:themeColor="text1"/>
          <w:highlight w:val="yellow"/>
          <w:u w:val="thick"/>
          <w:lang w:eastAsia="zh-CN"/>
          <w14:textFill>
            <w14:solidFill>
              <w14:schemeClr w14:val="tx1"/>
            </w14:solidFill>
          </w14:textFill>
        </w:rPr>
        <w:t>4.</w:t>
      </w:r>
      <w:r>
        <w:rPr>
          <w:color w:val="000000" w:themeColor="text1"/>
          <w:highlight w:val="yellow"/>
          <w:u w:val="thick"/>
          <w14:textFill>
            <w14:solidFill>
              <w14:schemeClr w14:val="tx1"/>
            </w14:solidFill>
          </w14:textFill>
        </w:rPr>
        <w:t xml:space="preserve"> From the long</w:t>
      </w:r>
      <w:r>
        <w:rPr>
          <w:rFonts w:ascii="Cambria Math" w:hAnsi="Cambria Math" w:cs="Cambria Math"/>
          <w:color w:val="000000" w:themeColor="text1"/>
          <w:highlight w:val="yellow"/>
          <w:u w:val="thick"/>
          <w14:textFill>
            <w14:solidFill>
              <w14:schemeClr w14:val="tx1"/>
            </w14:solidFill>
          </w14:textFill>
        </w:rPr>
        <w:t>‑</w:t>
      </w:r>
      <w:r>
        <w:rPr>
          <w:color w:val="000000" w:themeColor="text1"/>
          <w:highlight w:val="yellow"/>
          <w:u w:val="thick"/>
          <w14:textFill>
            <w14:solidFill>
              <w14:schemeClr w14:val="tx1"/>
            </w14:solidFill>
          </w14:textFill>
        </w:rPr>
        <w:t>axis view, rotate the transducer 90° clockwise to obtain a short</w:t>
      </w:r>
      <w:r>
        <w:rPr>
          <w:rFonts w:ascii="Cambria Math" w:hAnsi="Cambria Math" w:cs="Cambria Math"/>
          <w:color w:val="000000" w:themeColor="text1"/>
          <w:highlight w:val="yellow"/>
          <w:u w:val="thick"/>
          <w14:textFill>
            <w14:solidFill>
              <w14:schemeClr w14:val="tx1"/>
            </w14:solidFill>
          </w14:textFill>
        </w:rPr>
        <w:t>‑</w:t>
      </w:r>
      <w:r>
        <w:rPr>
          <w:color w:val="000000" w:themeColor="text1"/>
          <w:highlight w:val="yellow"/>
          <w:u w:val="thick"/>
          <w14:textFill>
            <w14:solidFill>
              <w14:schemeClr w14:val="tx1"/>
            </w14:solidFill>
          </w14:textFill>
        </w:rPr>
        <w:t>axis view at the mid</w:t>
      </w:r>
      <w:r>
        <w:rPr>
          <w:rFonts w:ascii="Cambria Math" w:hAnsi="Cambria Math" w:cs="Cambria Math"/>
          <w:color w:val="000000" w:themeColor="text1"/>
          <w:highlight w:val="yellow"/>
          <w:u w:val="thick"/>
          <w14:textFill>
            <w14:solidFill>
              <w14:schemeClr w14:val="tx1"/>
            </w14:solidFill>
          </w14:textFill>
        </w:rPr>
        <w:t>‑</w:t>
      </w:r>
      <w:r>
        <w:rPr>
          <w:color w:val="000000" w:themeColor="text1"/>
          <w:highlight w:val="yellow"/>
          <w:u w:val="thick"/>
          <w14:textFill>
            <w14:solidFill>
              <w14:schemeClr w14:val="tx1"/>
            </w14:solidFill>
          </w14:textFill>
        </w:rPr>
        <w:t xml:space="preserve">papillary level. </w:t>
      </w:r>
    </w:p>
    <w:p w14:paraId="0024210B">
      <w:pPr>
        <w:rPr>
          <w:color w:val="000000" w:themeColor="text1"/>
          <w:highlight w:val="yellow"/>
          <w14:textFill>
            <w14:solidFill>
              <w14:schemeClr w14:val="tx1"/>
            </w14:solidFill>
          </w14:textFill>
        </w:rPr>
      </w:pPr>
    </w:p>
    <w:p w14:paraId="2F1AF9DF">
      <w:pPr>
        <w:rPr>
          <w:color w:val="000000" w:themeColor="text1"/>
          <w:highlight w:val="yellow"/>
          <w14:textFill>
            <w14:solidFill>
              <w14:schemeClr w14:val="tx1"/>
            </w14:solidFill>
          </w14:textFill>
        </w:rPr>
      </w:pPr>
      <w:r>
        <w:rPr>
          <w:color w:val="000000" w:themeColor="text1"/>
          <w:highlight w:val="yellow"/>
          <w:u w:val="thick"/>
          <w14:textFill>
            <w14:solidFill>
              <w14:schemeClr w14:val="tx1"/>
            </w14:solidFill>
          </w14:textFill>
        </w:rPr>
        <w:t>3.2.4.1. Acquire three separate short</w:t>
      </w:r>
      <w:r>
        <w:rPr>
          <w:rFonts w:ascii="Cambria Math" w:hAnsi="Cambria Math" w:cs="Cambria Math"/>
          <w:color w:val="000000" w:themeColor="text1"/>
          <w:highlight w:val="yellow"/>
          <w:u w:val="thick"/>
          <w14:textFill>
            <w14:solidFill>
              <w14:schemeClr w14:val="tx1"/>
            </w14:solidFill>
          </w14:textFill>
        </w:rPr>
        <w:t>‑</w:t>
      </w:r>
      <w:r>
        <w:rPr>
          <w:color w:val="000000" w:themeColor="text1"/>
          <w:highlight w:val="yellow"/>
          <w:u w:val="thick"/>
          <w14:textFill>
            <w14:solidFill>
              <w14:schemeClr w14:val="tx1"/>
            </w14:solidFill>
          </w14:textFill>
        </w:rPr>
        <w:t>axis B</w:t>
      </w:r>
      <w:r>
        <w:rPr>
          <w:rFonts w:ascii="Cambria Math" w:hAnsi="Cambria Math" w:cs="Cambria Math"/>
          <w:color w:val="000000" w:themeColor="text1"/>
          <w:highlight w:val="yellow"/>
          <w:u w:val="thick"/>
          <w14:textFill>
            <w14:solidFill>
              <w14:schemeClr w14:val="tx1"/>
            </w14:solidFill>
          </w14:textFill>
        </w:rPr>
        <w:t>‑</w:t>
      </w:r>
      <w:r>
        <w:rPr>
          <w:color w:val="000000" w:themeColor="text1"/>
          <w:highlight w:val="yellow"/>
          <w:u w:val="thick"/>
          <w14:textFill>
            <w14:solidFill>
              <w14:schemeClr w14:val="tx1"/>
            </w14:solidFill>
          </w14:textFill>
        </w:rPr>
        <w:t>mode cine loops</w:t>
      </w:r>
      <w:r>
        <w:rPr>
          <w:color w:val="000000" w:themeColor="text1"/>
          <w:highlight w:val="yellow"/>
          <w:u w:val="single"/>
          <w14:textFill>
            <w14:solidFill>
              <w14:schemeClr w14:val="tx1"/>
            </w14:solidFill>
          </w14:textFill>
        </w:rPr>
        <w:t xml:space="preserve"> </w:t>
      </w:r>
      <w:r>
        <w:rPr>
          <w:color w:val="000000" w:themeColor="text1"/>
          <w:highlight w:val="yellow"/>
          <w14:textFill>
            <w14:solidFill>
              <w14:schemeClr w14:val="tx1"/>
            </w14:solidFill>
          </w14:textFill>
        </w:rPr>
        <w:t>(each with ≥</w:t>
      </w:r>
      <w:r>
        <w:rPr>
          <w:rFonts w:eastAsiaTheme="minorEastAsia"/>
          <w:color w:val="000000" w:themeColor="text1"/>
          <w:highlight w:val="yellow"/>
          <w:lang w:eastAsia="zh-CN"/>
          <w14:textFill>
            <w14:solidFill>
              <w14:schemeClr w14:val="tx1"/>
            </w14:solidFill>
          </w14:textFill>
        </w:rPr>
        <w:t xml:space="preserve"> </w:t>
      </w:r>
      <w:r>
        <w:rPr>
          <w:color w:val="000000" w:themeColor="text1"/>
          <w:highlight w:val="yellow"/>
          <w14:textFill>
            <w14:solidFill>
              <w14:schemeClr w14:val="tx1"/>
            </w14:solidFill>
          </w14:textFill>
        </w:rPr>
        <w:t xml:space="preserve">3–5 cycles). </w:t>
      </w:r>
    </w:p>
    <w:p w14:paraId="70DBEE85">
      <w:pPr>
        <w:rPr>
          <w:color w:val="000000" w:themeColor="text1"/>
          <w:highlight w:val="yellow"/>
          <w14:textFill>
            <w14:solidFill>
              <w14:schemeClr w14:val="tx1"/>
            </w14:solidFill>
          </w14:textFill>
        </w:rPr>
      </w:pPr>
    </w:p>
    <w:p w14:paraId="7B828863">
      <w:pPr>
        <w:rPr>
          <w:rFonts w:eastAsiaTheme="minorEastAsia"/>
          <w:color w:val="000000" w:themeColor="text1"/>
          <w:highlight w:val="yellow"/>
          <w:lang w:eastAsia="zh-CN"/>
          <w14:textFill>
            <w14:solidFill>
              <w14:schemeClr w14:val="tx1"/>
            </w14:solidFill>
          </w14:textFill>
        </w:rPr>
      </w:pPr>
      <w:r>
        <w:rPr>
          <w:color w:val="000000" w:themeColor="text1"/>
          <w:highlight w:val="yellow"/>
          <w:u w:val="thick"/>
          <w14:textFill>
            <w14:solidFill>
              <w14:schemeClr w14:val="tx1"/>
            </w14:solidFill>
          </w14:textFill>
        </w:rPr>
        <w:t>3.2.4.2. Activate M</w:t>
      </w:r>
      <w:r>
        <w:rPr>
          <w:rFonts w:ascii="Cambria Math" w:hAnsi="Cambria Math" w:cs="Cambria Math"/>
          <w:color w:val="000000" w:themeColor="text1"/>
          <w:highlight w:val="yellow"/>
          <w:u w:val="thick"/>
          <w14:textFill>
            <w14:solidFill>
              <w14:schemeClr w14:val="tx1"/>
            </w14:solidFill>
          </w14:textFill>
        </w:rPr>
        <w:t>‑</w:t>
      </w:r>
      <w:r>
        <w:rPr>
          <w:color w:val="000000" w:themeColor="text1"/>
          <w:highlight w:val="yellow"/>
          <w:u w:val="thick"/>
          <w14:textFill>
            <w14:solidFill>
              <w14:schemeClr w14:val="tx1"/>
            </w14:solidFill>
          </w14:textFill>
        </w:rPr>
        <w:t>mode, position the cursor perpendicular to the interventricular septum and posterior wall, and record three separate M</w:t>
      </w:r>
      <w:r>
        <w:rPr>
          <w:rFonts w:ascii="Cambria Math" w:hAnsi="Cambria Math" w:cs="Cambria Math"/>
          <w:color w:val="000000" w:themeColor="text1"/>
          <w:highlight w:val="yellow"/>
          <w:u w:val="thick"/>
          <w14:textFill>
            <w14:solidFill>
              <w14:schemeClr w14:val="tx1"/>
            </w14:solidFill>
          </w14:textFill>
        </w:rPr>
        <w:t>‑</w:t>
      </w:r>
      <w:r>
        <w:rPr>
          <w:color w:val="000000" w:themeColor="text1"/>
          <w:highlight w:val="yellow"/>
          <w:u w:val="thick"/>
          <w14:textFill>
            <w14:solidFill>
              <w14:schemeClr w14:val="tx1"/>
            </w14:solidFill>
          </w14:textFill>
        </w:rPr>
        <w:t>mode tracings</w:t>
      </w:r>
      <w:r>
        <w:rPr>
          <w:rFonts w:eastAsiaTheme="minorEastAsia"/>
          <w:color w:val="000000" w:themeColor="text1"/>
          <w:highlight w:val="yellow"/>
          <w:u w:val="thick"/>
          <w:lang w:eastAsia="zh-CN"/>
          <w14:textFill>
            <w14:solidFill>
              <w14:schemeClr w14:val="tx1"/>
            </w14:solidFill>
          </w14:textFill>
        </w:rPr>
        <w:t>.</w:t>
      </w:r>
      <w:r>
        <w:rPr>
          <w:color w:val="000000" w:themeColor="text1"/>
          <w:highlight w:val="yellow"/>
          <w:u w:val="thick"/>
          <w14:textFill>
            <w14:solidFill>
              <w14:schemeClr w14:val="tx1"/>
            </w14:solidFill>
          </w14:textFill>
        </w:rPr>
        <w:t xml:space="preserve"> </w:t>
      </w:r>
      <w:r>
        <w:rPr>
          <w:rFonts w:eastAsiaTheme="minorEastAsia"/>
          <w:color w:val="000000" w:themeColor="text1"/>
          <w:highlight w:val="yellow"/>
          <w:lang w:eastAsia="zh-CN"/>
          <w14:textFill>
            <w14:solidFill>
              <w14:schemeClr w14:val="tx1"/>
            </w14:solidFill>
          </w14:textFill>
        </w:rPr>
        <w:t xml:space="preserve"> </w:t>
      </w:r>
    </w:p>
    <w:p w14:paraId="65E69C05">
      <w:pPr>
        <w:rPr>
          <w:rFonts w:eastAsiaTheme="minorEastAsia"/>
          <w:color w:val="000000" w:themeColor="text1"/>
          <w:highlight w:val="yellow"/>
          <w:lang w:eastAsia="zh-CN"/>
          <w14:textFill>
            <w14:solidFill>
              <w14:schemeClr w14:val="tx1"/>
            </w14:solidFill>
          </w14:textFill>
        </w:rPr>
      </w:pPr>
    </w:p>
    <w:p w14:paraId="59B74223">
      <w:pPr>
        <w:rPr>
          <w:rFonts w:eastAsiaTheme="minorEastAsia"/>
          <w:color w:val="000000" w:themeColor="text1"/>
          <w:highlight w:val="yellow"/>
          <w:lang w:eastAsia="zh-CN"/>
          <w14:textFill>
            <w14:solidFill>
              <w14:schemeClr w14:val="tx1"/>
            </w14:solidFill>
          </w14:textFill>
        </w:rPr>
      </w:pPr>
      <w:r>
        <w:rPr>
          <w:rFonts w:eastAsiaTheme="minorEastAsia"/>
          <w:b/>
          <w:bCs/>
          <w:color w:val="000000" w:themeColor="text1"/>
          <w:highlight w:val="yellow"/>
          <w:lang w:eastAsia="zh-CN"/>
          <w14:textFill>
            <w14:solidFill>
              <w14:schemeClr w14:val="tx1"/>
            </w14:solidFill>
          </w14:textFill>
        </w:rPr>
        <w:t>NOTE</w:t>
      </w:r>
      <w:r>
        <w:rPr>
          <w:rFonts w:eastAsiaTheme="minorEastAsia"/>
          <w:color w:val="000000" w:themeColor="text1"/>
          <w:highlight w:val="yellow"/>
          <w:lang w:eastAsia="zh-CN"/>
          <w14:textFill>
            <w14:solidFill>
              <w14:schemeClr w14:val="tx1"/>
            </w14:solidFill>
          </w14:textFill>
        </w:rPr>
        <w:t>: Acceptable M</w:t>
      </w:r>
      <w:r>
        <w:rPr>
          <w:rFonts w:ascii="Cambria Math" w:hAnsi="Cambria Math" w:cs="Cambria Math" w:eastAsiaTheme="minorEastAsia"/>
          <w:color w:val="000000" w:themeColor="text1"/>
          <w:highlight w:val="yellow"/>
          <w:lang w:eastAsia="zh-CN"/>
          <w14:textFill>
            <w14:solidFill>
              <w14:schemeClr w14:val="tx1"/>
            </w14:solidFill>
          </w14:textFill>
        </w:rPr>
        <w:t>‑</w:t>
      </w:r>
      <w:r>
        <w:rPr>
          <w:rFonts w:eastAsiaTheme="minorEastAsia"/>
          <w:color w:val="000000" w:themeColor="text1"/>
          <w:highlight w:val="yellow"/>
          <w:lang w:eastAsia="zh-CN"/>
          <w14:textFill>
            <w14:solidFill>
              <w14:schemeClr w14:val="tx1"/>
            </w14:solidFill>
          </w14:textFill>
        </w:rPr>
        <w:t>mode tracings require clear endocardial borders throughout the cardiac cycle.</w:t>
      </w:r>
    </w:p>
    <w:p w14:paraId="3004468A">
      <w:pPr>
        <w:rPr>
          <w:rFonts w:eastAsiaTheme="minorEastAsia"/>
          <w:color w:val="000000" w:themeColor="text1"/>
          <w:highlight w:val="yellow"/>
          <w:lang w:eastAsia="zh-CN"/>
          <w14:textFill>
            <w14:solidFill>
              <w14:schemeClr w14:val="tx1"/>
            </w14:solidFill>
          </w14:textFill>
        </w:rPr>
      </w:pPr>
    </w:p>
    <w:p w14:paraId="2AF5D78D">
      <w:pPr>
        <w:rPr>
          <w:color w:val="000000" w:themeColor="text1"/>
          <w:highlight w:val="yellow"/>
          <w14:textFill>
            <w14:solidFill>
              <w14:schemeClr w14:val="tx1"/>
            </w14:solidFill>
          </w14:textFill>
        </w:rPr>
      </w:pPr>
      <w:r>
        <w:rPr>
          <w:rFonts w:eastAsiaTheme="minorEastAsia"/>
          <w:color w:val="000000" w:themeColor="text1"/>
          <w:highlight w:val="yellow"/>
          <w:u w:val="thick"/>
          <w:lang w:eastAsia="zh-CN"/>
          <w14:textFill>
            <w14:solidFill>
              <w14:schemeClr w14:val="tx1"/>
            </w14:solidFill>
          </w14:textFill>
        </w:rPr>
        <w:t>3.2.5. Use</w:t>
      </w:r>
      <w:r>
        <w:rPr>
          <w:color w:val="000000" w:themeColor="text1"/>
          <w:highlight w:val="yellow"/>
          <w:u w:val="thick"/>
          <w14:textFill>
            <w14:solidFill>
              <w14:schemeClr w14:val="tx1"/>
            </w14:solidFill>
          </w14:textFill>
        </w:rPr>
        <w:t xml:space="preserve"> the VevoLab 3.2.0 software (</w:t>
      </w:r>
      <w:r>
        <w:rPr>
          <w:rFonts w:eastAsiaTheme="minorEastAsia"/>
          <w:color w:val="000000" w:themeColor="text1"/>
          <w:highlight w:val="yellow"/>
          <w:u w:val="thick"/>
          <w:lang w:eastAsia="zh-CN"/>
          <w14:textFill>
            <w14:solidFill>
              <w14:schemeClr w14:val="tx1"/>
            </w14:solidFill>
          </w14:textFill>
        </w:rPr>
        <w:t xml:space="preserve">see </w:t>
      </w:r>
      <w:r>
        <w:rPr>
          <w:rFonts w:eastAsiaTheme="minorEastAsia"/>
          <w:b/>
          <w:bCs/>
          <w:color w:val="000000" w:themeColor="text1"/>
          <w:highlight w:val="yellow"/>
          <w:u w:val="thick"/>
          <w:lang w:eastAsia="zh-CN"/>
          <w14:textFill>
            <w14:solidFill>
              <w14:schemeClr w14:val="tx1"/>
            </w14:solidFill>
          </w14:textFill>
        </w:rPr>
        <w:t>Table of Materials</w:t>
      </w:r>
      <w:r>
        <w:rPr>
          <w:color w:val="000000" w:themeColor="text1"/>
          <w:highlight w:val="yellow"/>
          <w:u w:val="thick"/>
          <w14:textFill>
            <w14:solidFill>
              <w14:schemeClr w14:val="tx1"/>
            </w14:solidFill>
          </w14:textFill>
        </w:rPr>
        <w:t>)</w:t>
      </w:r>
      <w:r>
        <w:rPr>
          <w:rFonts w:eastAsiaTheme="minorEastAsia"/>
          <w:color w:val="000000" w:themeColor="text1"/>
          <w:highlight w:val="yellow"/>
          <w:u w:val="thick"/>
          <w:lang w:eastAsia="zh-CN"/>
          <w14:textFill>
            <w14:solidFill>
              <w14:schemeClr w14:val="tx1"/>
            </w14:solidFill>
          </w14:textFill>
        </w:rPr>
        <w:t xml:space="preserve"> to m</w:t>
      </w:r>
      <w:r>
        <w:rPr>
          <w:color w:val="000000" w:themeColor="text1"/>
          <w:highlight w:val="yellow"/>
          <w:u w:val="thick"/>
          <w14:textFill>
            <w14:solidFill>
              <w14:schemeClr w14:val="tx1"/>
            </w14:solidFill>
          </w14:textFill>
        </w:rPr>
        <w:t>easur</w:t>
      </w:r>
      <w:r>
        <w:rPr>
          <w:rFonts w:eastAsiaTheme="minorEastAsia"/>
          <w:color w:val="000000" w:themeColor="text1"/>
          <w:highlight w:val="yellow"/>
          <w:u w:val="thick"/>
          <w:lang w:eastAsia="zh-CN"/>
          <w14:textFill>
            <w14:solidFill>
              <w14:schemeClr w14:val="tx1"/>
            </w14:solidFill>
          </w14:textFill>
        </w:rPr>
        <w:t>e</w:t>
      </w:r>
      <w:r>
        <w:rPr>
          <w:color w:val="000000" w:themeColor="text1"/>
          <w:highlight w:val="yellow"/>
          <w:u w:val="thick"/>
          <w14:textFill>
            <w14:solidFill>
              <w14:schemeClr w14:val="tx1"/>
            </w14:solidFill>
          </w14:textFill>
        </w:rPr>
        <w:t xml:space="preserve"> the following parameters</w:t>
      </w:r>
      <w:r>
        <w:rPr>
          <w:rFonts w:eastAsiaTheme="minorEastAsia"/>
          <w:color w:val="000000" w:themeColor="text1"/>
          <w:highlight w:val="yellow"/>
          <w:lang w:eastAsia="zh-CN"/>
          <w14:textFill>
            <w14:solidFill>
              <w14:schemeClr w14:val="tx1"/>
            </w14:solidFill>
          </w14:textFill>
        </w:rPr>
        <w:t xml:space="preserve"> from M</w:t>
      </w:r>
      <w:r>
        <w:rPr>
          <w:rFonts w:ascii="Cambria Math" w:hAnsi="Cambria Math" w:cs="Cambria Math" w:eastAsiaTheme="minorEastAsia"/>
          <w:color w:val="000000" w:themeColor="text1"/>
          <w:highlight w:val="yellow"/>
          <w:lang w:eastAsia="zh-CN"/>
          <w14:textFill>
            <w14:solidFill>
              <w14:schemeClr w14:val="tx1"/>
            </w14:solidFill>
          </w14:textFill>
        </w:rPr>
        <w:t>‑</w:t>
      </w:r>
      <w:r>
        <w:rPr>
          <w:rFonts w:eastAsiaTheme="minorEastAsia"/>
          <w:color w:val="000000" w:themeColor="text1"/>
          <w:highlight w:val="yellow"/>
          <w:lang w:eastAsia="zh-CN"/>
          <w14:textFill>
            <w14:solidFill>
              <w14:schemeClr w14:val="tx1"/>
            </w14:solidFill>
          </w14:textFill>
        </w:rPr>
        <w:t>mode tracings according to the American Society of Echocardiography leading</w:t>
      </w:r>
      <w:r>
        <w:rPr>
          <w:rFonts w:ascii="Cambria Math" w:hAnsi="Cambria Math" w:cs="Cambria Math" w:eastAsiaTheme="minorEastAsia"/>
          <w:color w:val="000000" w:themeColor="text1"/>
          <w:highlight w:val="yellow"/>
          <w:lang w:eastAsia="zh-CN"/>
          <w14:textFill>
            <w14:solidFill>
              <w14:schemeClr w14:val="tx1"/>
            </w14:solidFill>
          </w14:textFill>
        </w:rPr>
        <w:t>‑</w:t>
      </w:r>
      <w:r>
        <w:rPr>
          <w:rFonts w:eastAsiaTheme="minorEastAsia"/>
          <w:color w:val="000000" w:themeColor="text1"/>
          <w:highlight w:val="yellow"/>
          <w:lang w:eastAsia="zh-CN"/>
          <w14:textFill>
            <w14:solidFill>
              <w14:schemeClr w14:val="tx1"/>
            </w14:solidFill>
          </w14:textFill>
        </w:rPr>
        <w:t xml:space="preserve">edge method: </w:t>
      </w:r>
      <w:r>
        <w:rPr>
          <w:color w:val="000000" w:themeColor="text1"/>
          <w:highlight w:val="yellow"/>
          <w14:textFill>
            <w14:solidFill>
              <w14:schemeClr w14:val="tx1"/>
            </w14:solidFill>
          </w14:textFill>
        </w:rPr>
        <w:t>interventricular septum thickness at diastole and systole (IVSd, IVSs),</w:t>
      </w:r>
      <w:bookmarkStart w:id="18" w:name="OLE_LINK26"/>
      <w:r>
        <w:rPr>
          <w:color w:val="000000" w:themeColor="text1"/>
          <w:highlight w:val="yellow"/>
          <w14:textFill>
            <w14:solidFill>
              <w14:schemeClr w14:val="tx1"/>
            </w14:solidFill>
          </w14:textFill>
        </w:rPr>
        <w:t xml:space="preserve"> left ventricular internal diameter</w:t>
      </w:r>
      <w:bookmarkEnd w:id="18"/>
      <w:r>
        <w:rPr>
          <w:color w:val="000000" w:themeColor="text1"/>
          <w:highlight w:val="yellow"/>
          <w14:textFill>
            <w14:solidFill>
              <w14:schemeClr w14:val="tx1"/>
            </w14:solidFill>
          </w14:textFill>
        </w:rPr>
        <w:t xml:space="preserve"> at diastole and systole (LVIDd, LVIDs), and left ventricular posterior wall thickness at diastole and systole (LVPWd, LVPWs). </w:t>
      </w:r>
    </w:p>
    <w:p w14:paraId="05F9DDA8">
      <w:pPr>
        <w:rPr>
          <w:color w:val="000000" w:themeColor="text1"/>
          <w:highlight w:val="yellow"/>
          <w14:textFill>
            <w14:solidFill>
              <w14:schemeClr w14:val="tx1"/>
            </w14:solidFill>
          </w14:textFill>
        </w:rPr>
      </w:pPr>
    </w:p>
    <w:p w14:paraId="1D4307D8">
      <w:pPr>
        <w:rPr>
          <w:color w:val="000000" w:themeColor="text1"/>
          <w:highlight w:val="yellow"/>
          <w14:textFill>
            <w14:solidFill>
              <w14:schemeClr w14:val="tx1"/>
            </w14:solidFill>
          </w14:textFill>
        </w:rPr>
      </w:pPr>
      <w:r>
        <w:rPr>
          <w:color w:val="000000" w:themeColor="text1"/>
          <w:highlight w:val="yellow"/>
          <w14:textFill>
            <w14:solidFill>
              <w14:schemeClr w14:val="tx1"/>
            </w14:solidFill>
          </w14:textFill>
        </w:rPr>
        <w:t xml:space="preserve">3.2.5.1. Calculate </w:t>
      </w:r>
      <w:r>
        <w:rPr>
          <w:rFonts w:eastAsiaTheme="minorEastAsia"/>
          <w:color w:val="000000" w:themeColor="text1"/>
          <w:highlight w:val="yellow"/>
          <w:lang w:eastAsia="zh-CN"/>
          <w14:textFill>
            <w14:solidFill>
              <w14:schemeClr w14:val="tx1"/>
            </w14:solidFill>
          </w14:textFill>
        </w:rPr>
        <w:t>l</w:t>
      </w:r>
      <w:r>
        <w:rPr>
          <w:color w:val="000000" w:themeColor="text1"/>
          <w:highlight w:val="yellow"/>
          <w14:textFill>
            <w14:solidFill>
              <w14:schemeClr w14:val="tx1"/>
            </w14:solidFill>
          </w14:textFill>
        </w:rPr>
        <w:t>eft ventricular ejection fraction (EF)</w:t>
      </w:r>
      <w:r>
        <w:rPr>
          <w:rFonts w:eastAsiaTheme="minorEastAsia"/>
          <w:color w:val="000000" w:themeColor="text1"/>
          <w:highlight w:val="yellow"/>
          <w:lang w:eastAsia="zh-CN"/>
          <w14:textFill>
            <w14:solidFill>
              <w14:schemeClr w14:val="tx1"/>
            </w14:solidFill>
          </w14:textFill>
        </w:rPr>
        <w:t xml:space="preserve"> and fractional shortening (FS) </w:t>
      </w:r>
      <w:r>
        <w:rPr>
          <w:color w:val="000000" w:themeColor="text1"/>
          <w:highlight w:val="yellow"/>
          <w14:textFill>
            <w14:solidFill>
              <w14:schemeClr w14:val="tx1"/>
            </w14:solidFill>
          </w14:textFill>
        </w:rPr>
        <w:t>using the Teichholz formula:</w:t>
      </w:r>
      <w:r>
        <w:rPr>
          <w:rFonts w:eastAsiaTheme="minorEastAsia"/>
          <w:color w:val="000000" w:themeColor="text1"/>
          <w:highlight w:val="yellow"/>
          <w:lang w:eastAsia="zh-CN"/>
          <w14:textFill>
            <w14:solidFill>
              <w14:schemeClr w14:val="tx1"/>
            </w14:solidFill>
          </w14:textFill>
        </w:rPr>
        <w:t xml:space="preserve"> </w:t>
      </w:r>
      <w:bookmarkStart w:id="19" w:name="OLE_LINK27"/>
      <w:r>
        <w:rPr>
          <w:color w:val="000000" w:themeColor="text1"/>
          <w:highlight w:val="yellow"/>
          <w14:textFill>
            <w14:solidFill>
              <w14:schemeClr w14:val="tx1"/>
            </w14:solidFill>
          </w14:textFill>
        </w:rPr>
        <w:t>EF (%) = [(LV</w:t>
      </w:r>
      <w:r>
        <w:rPr>
          <w:rFonts w:eastAsiaTheme="minorEastAsia"/>
          <w:color w:val="000000" w:themeColor="text1"/>
          <w:highlight w:val="yellow"/>
          <w:lang w:eastAsia="zh-CN"/>
          <w14:textFill>
            <w14:solidFill>
              <w14:schemeClr w14:val="tx1"/>
            </w14:solidFill>
          </w14:textFill>
        </w:rPr>
        <w:t xml:space="preserve"> Vold </w:t>
      </w:r>
      <w:r>
        <w:rPr>
          <w:rFonts w:eastAsia="宋体"/>
          <w:color w:val="000000" w:themeColor="text1"/>
          <w:highlight w:val="yellow"/>
          <w:lang w:eastAsia="zh-CN"/>
          <w14:textFill>
            <w14:solidFill>
              <w14:schemeClr w14:val="tx1"/>
            </w14:solidFill>
          </w14:textFill>
        </w:rPr>
        <w:t>-</w:t>
      </w:r>
      <w:r>
        <w:rPr>
          <w:rFonts w:eastAsiaTheme="minorEastAsia"/>
          <w:color w:val="000000" w:themeColor="text1"/>
          <w:highlight w:val="yellow"/>
          <w:lang w:eastAsia="zh-CN"/>
          <w14:textFill>
            <w14:solidFill>
              <w14:schemeClr w14:val="tx1"/>
            </w14:solidFill>
          </w14:textFill>
        </w:rPr>
        <w:t xml:space="preserve"> </w:t>
      </w:r>
      <w:r>
        <w:rPr>
          <w:color w:val="000000" w:themeColor="text1"/>
          <w:highlight w:val="yellow"/>
          <w14:textFill>
            <w14:solidFill>
              <w14:schemeClr w14:val="tx1"/>
            </w14:solidFill>
          </w14:textFill>
        </w:rPr>
        <w:t>LV Vol</w:t>
      </w:r>
      <w:r>
        <w:rPr>
          <w:rFonts w:eastAsiaTheme="minorEastAsia"/>
          <w:color w:val="000000" w:themeColor="text1"/>
          <w:highlight w:val="yellow"/>
          <w:lang w:eastAsia="zh-CN"/>
          <w14:textFill>
            <w14:solidFill>
              <w14:schemeClr w14:val="tx1"/>
            </w14:solidFill>
          </w14:textFill>
        </w:rPr>
        <w:t>s</w:t>
      </w:r>
      <w:r>
        <w:rPr>
          <w:color w:val="000000" w:themeColor="text1"/>
          <w:highlight w:val="yellow"/>
          <w14:textFill>
            <w14:solidFill>
              <w14:schemeClr w14:val="tx1"/>
            </w14:solidFill>
          </w14:textFill>
        </w:rPr>
        <w:t>) / LV</w:t>
      </w:r>
      <w:r>
        <w:rPr>
          <w:rFonts w:eastAsiaTheme="minorEastAsia"/>
          <w:color w:val="000000" w:themeColor="text1"/>
          <w:highlight w:val="yellow"/>
          <w:lang w:eastAsia="zh-CN"/>
          <w14:textFill>
            <w14:solidFill>
              <w14:schemeClr w14:val="tx1"/>
            </w14:solidFill>
          </w14:textFill>
        </w:rPr>
        <w:t xml:space="preserve"> Vold</w:t>
      </w:r>
      <w:r>
        <w:rPr>
          <w:color w:val="000000" w:themeColor="text1"/>
          <w:highlight w:val="yellow"/>
          <w14:textFill>
            <w14:solidFill>
              <w14:schemeClr w14:val="tx1"/>
            </w14:solidFill>
          </w14:textFill>
        </w:rPr>
        <w:t>] × 100</w:t>
      </w:r>
      <w:bookmarkEnd w:id="19"/>
      <w:r>
        <w:rPr>
          <w:color w:val="000000" w:themeColor="text1"/>
          <w:highlight w:val="yellow"/>
          <w14:textFill>
            <w14:solidFill>
              <w14:schemeClr w14:val="tx1"/>
            </w14:solidFill>
          </w14:textFill>
        </w:rPr>
        <w:t>,</w:t>
      </w:r>
      <w:r>
        <w:rPr>
          <w:rFonts w:eastAsiaTheme="minorEastAsia"/>
          <w:color w:val="000000" w:themeColor="text1"/>
          <w:highlight w:val="yellow"/>
          <w:lang w:eastAsia="zh-CN"/>
          <w14:textFill>
            <w14:solidFill>
              <w14:schemeClr w14:val="tx1"/>
            </w14:solidFill>
          </w14:textFill>
        </w:rPr>
        <w:t xml:space="preserve"> </w:t>
      </w:r>
      <w:r>
        <w:rPr>
          <w:color w:val="000000" w:themeColor="text1"/>
          <w:highlight w:val="yellow"/>
          <w14:textFill>
            <w14:solidFill>
              <w14:schemeClr w14:val="tx1"/>
            </w14:solidFill>
          </w14:textFill>
        </w:rPr>
        <w:t>LV</w:t>
      </w:r>
      <w:r>
        <w:rPr>
          <w:rFonts w:eastAsiaTheme="minorEastAsia"/>
          <w:color w:val="000000" w:themeColor="text1"/>
          <w:highlight w:val="yellow"/>
          <w:lang w:eastAsia="zh-CN"/>
          <w14:textFill>
            <w14:solidFill>
              <w14:schemeClr w14:val="tx1"/>
            </w14:solidFill>
          </w14:textFill>
        </w:rPr>
        <w:t xml:space="preserve"> Vold = ((7 / (2.4 + LVIDd)) </w:t>
      </w:r>
      <w:r>
        <w:rPr>
          <w:rFonts w:eastAsia="宋体"/>
          <w:color w:val="000000" w:themeColor="text1"/>
          <w:highlight w:val="yellow"/>
          <w:lang w:eastAsia="zh-CN"/>
          <w14:textFill>
            <w14:solidFill>
              <w14:schemeClr w14:val="tx1"/>
            </w14:solidFill>
          </w14:textFill>
        </w:rPr>
        <w:t>×</w:t>
      </w:r>
      <w:r>
        <w:rPr>
          <w:rFonts w:eastAsiaTheme="minorEastAsia"/>
          <w:color w:val="000000" w:themeColor="text1"/>
          <w:highlight w:val="yellow"/>
          <w:lang w:eastAsia="zh-CN"/>
          <w14:textFill>
            <w14:solidFill>
              <w14:schemeClr w14:val="tx1"/>
            </w14:solidFill>
          </w14:textFill>
        </w:rPr>
        <w:t xml:space="preserve"> LVIDd</w:t>
      </w:r>
      <w:r>
        <w:rPr>
          <w:rFonts w:eastAsiaTheme="minorEastAsia"/>
          <w:color w:val="000000" w:themeColor="text1"/>
          <w:highlight w:val="yellow"/>
          <w:vertAlign w:val="superscript"/>
          <w:lang w:eastAsia="zh-CN"/>
          <w14:textFill>
            <w14:solidFill>
              <w14:schemeClr w14:val="tx1"/>
            </w14:solidFill>
          </w14:textFill>
        </w:rPr>
        <w:t>3</w:t>
      </w:r>
      <w:r>
        <w:rPr>
          <w:rFonts w:eastAsiaTheme="minorEastAsia"/>
          <w:color w:val="000000" w:themeColor="text1"/>
          <w:highlight w:val="yellow"/>
          <w:lang w:eastAsia="zh-CN"/>
          <w14:textFill>
            <w14:solidFill>
              <w14:schemeClr w14:val="tx1"/>
            </w14:solidFill>
          </w14:textFill>
        </w:rPr>
        <w:t xml:space="preserve">), </w:t>
      </w:r>
      <w:r>
        <w:rPr>
          <w:color w:val="000000" w:themeColor="text1"/>
          <w:highlight w:val="yellow"/>
          <w14:textFill>
            <w14:solidFill>
              <w14:schemeClr w14:val="tx1"/>
            </w14:solidFill>
          </w14:textFill>
        </w:rPr>
        <w:t>LV</w:t>
      </w:r>
      <w:r>
        <w:rPr>
          <w:rFonts w:eastAsiaTheme="minorEastAsia"/>
          <w:color w:val="000000" w:themeColor="text1"/>
          <w:highlight w:val="yellow"/>
          <w:lang w:eastAsia="zh-CN"/>
          <w14:textFill>
            <w14:solidFill>
              <w14:schemeClr w14:val="tx1"/>
            </w14:solidFill>
          </w14:textFill>
        </w:rPr>
        <w:t xml:space="preserve"> Vol;s = ((7 / (2.4 + LVIDs)) × LVIDs</w:t>
      </w:r>
      <w:r>
        <w:rPr>
          <w:rFonts w:eastAsiaTheme="minorEastAsia"/>
          <w:color w:val="000000" w:themeColor="text1"/>
          <w:highlight w:val="yellow"/>
          <w:vertAlign w:val="superscript"/>
          <w:lang w:eastAsia="zh-CN"/>
          <w14:textFill>
            <w14:solidFill>
              <w14:schemeClr w14:val="tx1"/>
            </w14:solidFill>
          </w14:textFill>
        </w:rPr>
        <w:t>3</w:t>
      </w:r>
      <w:r>
        <w:rPr>
          <w:rFonts w:eastAsiaTheme="minorEastAsia"/>
          <w:color w:val="000000" w:themeColor="text1"/>
          <w:highlight w:val="yellow"/>
          <w:lang w:eastAsia="zh-CN"/>
          <w14:textFill>
            <w14:solidFill>
              <w14:schemeClr w14:val="tx1"/>
            </w14:solidFill>
          </w14:textFill>
        </w:rPr>
        <w:t>),</w:t>
      </w:r>
      <w:r>
        <w:rPr>
          <w:color w:val="000000" w:themeColor="text1"/>
          <w:highlight w:val="yellow"/>
          <w14:textFill>
            <w14:solidFill>
              <w14:schemeClr w14:val="tx1"/>
            </w14:solidFill>
          </w14:textFill>
        </w:rPr>
        <w:t xml:space="preserve"> FS (%) = [(LVIDd – LVIDs) / LVIDd] × 100.</w:t>
      </w:r>
    </w:p>
    <w:p w14:paraId="7C3CD5A9">
      <w:pPr>
        <w:rPr>
          <w:rFonts w:eastAsiaTheme="minorEastAsia"/>
          <w:color w:val="000000" w:themeColor="text1"/>
          <w:highlight w:val="yellow"/>
          <w:lang w:eastAsia="zh-CN"/>
          <w14:textFill>
            <w14:solidFill>
              <w14:schemeClr w14:val="tx1"/>
            </w14:solidFill>
          </w14:textFill>
        </w:rPr>
      </w:pPr>
    </w:p>
    <w:p w14:paraId="2F90A530">
      <w:pPr>
        <w:rPr>
          <w:rFonts w:eastAsiaTheme="minorEastAsia"/>
          <w:color w:val="000000" w:themeColor="text1"/>
          <w:highlight w:val="yellow"/>
          <w:lang w:eastAsia="zh-CN"/>
          <w14:textFill>
            <w14:solidFill>
              <w14:schemeClr w14:val="tx1"/>
            </w14:solidFill>
          </w14:textFill>
        </w:rPr>
      </w:pPr>
      <w:r>
        <w:rPr>
          <w:rFonts w:eastAsiaTheme="minorEastAsia"/>
          <w:b/>
          <w:bCs/>
          <w:color w:val="000000" w:themeColor="text1"/>
          <w:highlight w:val="yellow"/>
          <w:lang w:eastAsia="zh-CN"/>
          <w14:textFill>
            <w14:solidFill>
              <w14:schemeClr w14:val="tx1"/>
            </w14:solidFill>
          </w14:textFill>
        </w:rPr>
        <w:t>NOTE</w:t>
      </w:r>
      <w:r>
        <w:rPr>
          <w:rFonts w:eastAsiaTheme="minorEastAsia"/>
          <w:color w:val="000000" w:themeColor="text1"/>
          <w:highlight w:val="yellow"/>
          <w:lang w:eastAsia="zh-CN"/>
          <w14:textFill>
            <w14:solidFill>
              <w14:schemeClr w14:val="tx1"/>
            </w14:solidFill>
          </w14:textFill>
        </w:rPr>
        <w:t xml:space="preserve">: </w:t>
      </w:r>
      <w:r>
        <w:rPr>
          <w:color w:val="000000" w:themeColor="text1"/>
          <w:highlight w:val="yellow"/>
          <w14:textFill>
            <w14:solidFill>
              <w14:schemeClr w14:val="tx1"/>
            </w14:solidFill>
          </w14:textFill>
        </w:rPr>
        <w:t>For each mouse, measurements were averaged from three consecutive cardiac cycles per M</w:t>
      </w:r>
      <w:r>
        <w:rPr>
          <w:rFonts w:ascii="Cambria Math" w:hAnsi="Cambria Math" w:cs="Cambria Math"/>
          <w:color w:val="000000" w:themeColor="text1"/>
          <w:highlight w:val="yellow"/>
          <w14:textFill>
            <w14:solidFill>
              <w14:schemeClr w14:val="tx1"/>
            </w14:solidFill>
          </w14:textFill>
        </w:rPr>
        <w:t>‑</w:t>
      </w:r>
      <w:r>
        <w:rPr>
          <w:color w:val="000000" w:themeColor="text1"/>
          <w:highlight w:val="yellow"/>
          <w14:textFill>
            <w14:solidFill>
              <w14:schemeClr w14:val="tx1"/>
            </w14:solidFill>
          </w14:textFill>
        </w:rPr>
        <w:t>mode recording, and the average was taken across three separate recordings, resulting in a total of 9 measurements per parameter per mouse.</w:t>
      </w:r>
    </w:p>
    <w:p w14:paraId="5B1DF35C">
      <w:pPr>
        <w:rPr>
          <w:rFonts w:eastAsiaTheme="minorEastAsia"/>
          <w:color w:val="000000" w:themeColor="text1"/>
          <w:highlight w:val="yellow"/>
          <w:lang w:eastAsia="zh-CN"/>
          <w14:textFill>
            <w14:solidFill>
              <w14:schemeClr w14:val="tx1"/>
            </w14:solidFill>
          </w14:textFill>
        </w:rPr>
      </w:pPr>
    </w:p>
    <w:p w14:paraId="270DF0DB">
      <w:pPr>
        <w:rPr>
          <w:rFonts w:eastAsia="宋体"/>
          <w:color w:val="000000" w:themeColor="text1"/>
          <w:highlight w:val="yellow"/>
          <w:u w:val="thick"/>
          <w:lang w:eastAsia="zh-CN"/>
          <w14:textFill>
            <w14:solidFill>
              <w14:schemeClr w14:val="tx1"/>
            </w14:solidFill>
          </w14:textFill>
        </w:rPr>
      </w:pPr>
      <w:r>
        <w:rPr>
          <w:color w:val="000000" w:themeColor="text1"/>
          <w:highlight w:val="yellow"/>
          <w:u w:val="thick"/>
          <w14:textFill>
            <w14:solidFill>
              <w14:schemeClr w14:val="tx1"/>
            </w14:solidFill>
          </w14:textFill>
        </w:rPr>
        <w:t xml:space="preserve">3.3 Speckle-Tracking Strain </w:t>
      </w:r>
      <w:r>
        <w:rPr>
          <w:rFonts w:eastAsia="宋体"/>
          <w:color w:val="000000" w:themeColor="text1"/>
          <w:highlight w:val="yellow"/>
          <w:u w:val="thick"/>
          <w:lang w:eastAsia="zh-CN"/>
          <w14:textFill>
            <w14:solidFill>
              <w14:schemeClr w14:val="tx1"/>
            </w14:solidFill>
          </w14:textFill>
        </w:rPr>
        <w:t xml:space="preserve">Analysis </w:t>
      </w:r>
      <w:r>
        <w:rPr>
          <w:highlight w:val="yellow"/>
          <w:u w:val="thick"/>
        </w:rPr>
        <w:commentReference w:id="3"/>
      </w:r>
    </w:p>
    <w:p w14:paraId="26B91D01">
      <w:pPr>
        <w:rPr>
          <w:rFonts w:eastAsia="宋体"/>
          <w:color w:val="000000" w:themeColor="text1"/>
          <w:highlight w:val="yellow"/>
          <w:lang w:eastAsia="zh-CN"/>
          <w14:textFill>
            <w14:solidFill>
              <w14:schemeClr w14:val="tx1"/>
            </w14:solidFill>
          </w14:textFill>
        </w:rPr>
      </w:pPr>
    </w:p>
    <w:p w14:paraId="6BFAEB2E">
      <w:pPr>
        <w:rPr>
          <w:rFonts w:eastAsiaTheme="minorEastAsia"/>
          <w:color w:val="000000" w:themeColor="text1"/>
          <w:highlight w:val="yellow"/>
          <w:u w:val="thick"/>
          <w:lang w:eastAsia="zh-CN"/>
          <w14:textFill>
            <w14:solidFill>
              <w14:schemeClr w14:val="tx1"/>
            </w14:solidFill>
          </w14:textFill>
        </w:rPr>
      </w:pPr>
      <w:r>
        <w:rPr>
          <w:rFonts w:eastAsia="宋体"/>
          <w:color w:val="000000" w:themeColor="text1"/>
          <w:highlight w:val="yellow"/>
          <w:u w:val="thick"/>
          <w:lang w:eastAsia="zh-CN"/>
          <w14:textFill>
            <w14:solidFill>
              <w14:schemeClr w14:val="tx1"/>
            </w14:solidFill>
          </w14:textFill>
        </w:rPr>
        <w:t>3.3.1. Perform speckle-tracking analysis using the dedicated analysis software (VevoStrain module within VevoLab 3.2.0).</w:t>
      </w:r>
      <w:r>
        <w:rPr>
          <w:rFonts w:eastAsiaTheme="minorEastAsia"/>
          <w:color w:val="000000" w:themeColor="text1"/>
          <w:highlight w:val="yellow"/>
          <w:u w:val="thick"/>
          <w:lang w:eastAsia="zh-CN"/>
          <w14:textFill>
            <w14:solidFill>
              <w14:schemeClr w14:val="tx1"/>
            </w14:solidFill>
          </w14:textFill>
        </w:rPr>
        <w:t xml:space="preserve"> </w:t>
      </w:r>
    </w:p>
    <w:p w14:paraId="73ADA6D0">
      <w:pPr>
        <w:rPr>
          <w:rFonts w:eastAsiaTheme="minorEastAsia"/>
          <w:color w:val="000000" w:themeColor="text1"/>
          <w:highlight w:val="yellow"/>
          <w:u w:val="thick"/>
          <w:lang w:eastAsia="zh-CN"/>
          <w14:textFill>
            <w14:solidFill>
              <w14:schemeClr w14:val="tx1"/>
            </w14:solidFill>
          </w14:textFill>
        </w:rPr>
      </w:pPr>
    </w:p>
    <w:p w14:paraId="5CF808CC">
      <w:pPr>
        <w:rPr>
          <w:rFonts w:eastAsiaTheme="minorEastAsia"/>
          <w:color w:val="000000" w:themeColor="text1"/>
          <w:highlight w:val="yellow"/>
          <w:u w:val="thick"/>
          <w:lang w:eastAsia="zh-CN"/>
          <w14:textFill>
            <w14:solidFill>
              <w14:schemeClr w14:val="tx1"/>
            </w14:solidFill>
          </w14:textFill>
        </w:rPr>
      </w:pPr>
      <w:r>
        <w:rPr>
          <w:rFonts w:eastAsiaTheme="minorEastAsia"/>
          <w:color w:val="000000" w:themeColor="text1"/>
          <w:highlight w:val="yellow"/>
          <w:u w:val="thick"/>
          <w:lang w:eastAsia="zh-CN"/>
          <w14:textFill>
            <w14:solidFill>
              <w14:schemeClr w14:val="tx1"/>
            </w14:solidFill>
          </w14:textFill>
        </w:rPr>
        <w:t>3.3.1.1. Open a clear parasternal</w:t>
      </w:r>
      <w:bookmarkStart w:id="20" w:name="OLE_LINK25"/>
      <w:r>
        <w:rPr>
          <w:rFonts w:eastAsiaTheme="minorEastAsia"/>
          <w:color w:val="000000" w:themeColor="text1"/>
          <w:highlight w:val="yellow"/>
          <w:u w:val="thick"/>
          <w:lang w:eastAsia="zh-CN"/>
          <w14:textFill>
            <w14:solidFill>
              <w14:schemeClr w14:val="tx1"/>
            </w14:solidFill>
          </w14:textFill>
        </w:rPr>
        <w:t xml:space="preserve"> long-axis B-mode</w:t>
      </w:r>
      <w:bookmarkEnd w:id="20"/>
      <w:r>
        <w:rPr>
          <w:rFonts w:eastAsiaTheme="minorEastAsia"/>
          <w:color w:val="000000" w:themeColor="text1"/>
          <w:highlight w:val="yellow"/>
          <w:u w:val="thick"/>
          <w:lang w:eastAsia="zh-CN"/>
          <w14:textFill>
            <w14:solidFill>
              <w14:schemeClr w14:val="tx1"/>
            </w14:solidFill>
          </w14:textFill>
        </w:rPr>
        <w:t xml:space="preserve"> cine loop, select "Vevo Strain" to enter the strain analysis mode, retain only complete cardiac cycles, and choose "Long Axis".</w:t>
      </w:r>
    </w:p>
    <w:p w14:paraId="6A53E3B1">
      <w:pPr>
        <w:rPr>
          <w:rFonts w:eastAsiaTheme="minorEastAsia"/>
          <w:color w:val="000000" w:themeColor="text1"/>
          <w:highlight w:val="yellow"/>
          <w:u w:val="single"/>
          <w:lang w:eastAsia="zh-CN"/>
          <w14:textFill>
            <w14:solidFill>
              <w14:schemeClr w14:val="tx1"/>
            </w14:solidFill>
          </w14:textFill>
        </w:rPr>
      </w:pPr>
    </w:p>
    <w:p w14:paraId="29AD9EC6">
      <w:pPr>
        <w:rPr>
          <w:rFonts w:eastAsiaTheme="minorEastAsia"/>
          <w:color w:val="000000" w:themeColor="text1"/>
          <w:highlight w:val="yellow"/>
          <w:u w:val="thick"/>
          <w:lang w:eastAsia="zh-CN"/>
          <w14:textFill>
            <w14:solidFill>
              <w14:schemeClr w14:val="tx1"/>
            </w14:solidFill>
          </w14:textFill>
        </w:rPr>
      </w:pPr>
      <w:r>
        <w:rPr>
          <w:rFonts w:eastAsiaTheme="minorEastAsia"/>
          <w:i w:val="0"/>
          <w:iCs w:val="0"/>
          <w:color w:val="000000" w:themeColor="text1"/>
          <w:highlight w:val="yellow"/>
          <w:u w:val="thick"/>
          <w:lang w:eastAsia="zh-CN"/>
          <w14:textFill>
            <w14:solidFill>
              <w14:schemeClr w14:val="tx1"/>
            </w14:solidFill>
          </w14:textFill>
        </w:rPr>
        <w:t>3.3.2. Manually trace the endocardial border at the end</w:t>
      </w:r>
      <w:r>
        <w:rPr>
          <w:rFonts w:ascii="Cambria Math" w:hAnsi="Cambria Math" w:cs="Cambria Math" w:eastAsiaTheme="minorEastAsia"/>
          <w:i w:val="0"/>
          <w:iCs w:val="0"/>
          <w:color w:val="000000" w:themeColor="text1"/>
          <w:highlight w:val="yellow"/>
          <w:u w:val="thick"/>
          <w:lang w:eastAsia="zh-CN"/>
          <w14:textFill>
            <w14:solidFill>
              <w14:schemeClr w14:val="tx1"/>
            </w14:solidFill>
          </w14:textFill>
        </w:rPr>
        <w:t>‑</w:t>
      </w:r>
      <w:r>
        <w:rPr>
          <w:rFonts w:eastAsiaTheme="minorEastAsia"/>
          <w:i w:val="0"/>
          <w:iCs w:val="0"/>
          <w:color w:val="000000" w:themeColor="text1"/>
          <w:highlight w:val="yellow"/>
          <w:u w:val="thick"/>
          <w:lang w:eastAsia="zh-CN"/>
          <w14:textFill>
            <w14:solidFill>
              <w14:schemeClr w14:val="tx1"/>
            </w14:solidFill>
          </w14:textFill>
        </w:rPr>
        <w:t xml:space="preserve">diastolic frame. After the endocardial border is drawn, the software automatically generates an epicardial border </w:t>
      </w:r>
      <w:r>
        <w:rPr>
          <w:rFonts w:eastAsiaTheme="minorEastAsia"/>
          <w:color w:val="000000" w:themeColor="text1"/>
          <w:highlight w:val="yellow"/>
          <w:u w:val="thick"/>
          <w:lang w:eastAsia="zh-CN"/>
          <w14:textFill>
            <w14:solidFill>
              <w14:schemeClr w14:val="tx1"/>
            </w14:solidFill>
          </w14:textFill>
        </w:rPr>
        <w:t>(adjust as needed). Then start the strain analysis and activate the "toggle contour/vector/orbit line/B mode" function to visualize the motion trajectory.</w:t>
      </w:r>
    </w:p>
    <w:p w14:paraId="5A58FA76">
      <w:pPr>
        <w:rPr>
          <w:rFonts w:eastAsiaTheme="minorEastAsia"/>
          <w:color w:val="000000" w:themeColor="text1"/>
          <w:highlight w:val="yellow"/>
          <w:u w:val="thick"/>
          <w:lang w:eastAsia="zh-CN"/>
          <w14:textFill>
            <w14:solidFill>
              <w14:schemeClr w14:val="tx1"/>
            </w14:solidFill>
          </w14:textFill>
        </w:rPr>
      </w:pPr>
    </w:p>
    <w:p w14:paraId="04B0C93C">
      <w:pPr>
        <w:rPr>
          <w:rFonts w:eastAsiaTheme="minorEastAsia"/>
          <w:color w:val="000000" w:themeColor="text1"/>
          <w:highlight w:val="yellow"/>
          <w:lang w:eastAsia="zh-CN"/>
          <w14:textFill>
            <w14:solidFill>
              <w14:schemeClr w14:val="tx1"/>
            </w14:solidFill>
          </w14:textFill>
        </w:rPr>
      </w:pPr>
      <w:r>
        <w:rPr>
          <w:rFonts w:eastAsiaTheme="minorEastAsia"/>
          <w:color w:val="000000" w:themeColor="text1"/>
          <w:highlight w:val="yellow"/>
          <w:lang w:eastAsia="zh-CN"/>
          <w14:textFill>
            <w14:solidFill>
              <w14:schemeClr w14:val="tx1"/>
            </w14:solidFill>
          </w14:textFill>
        </w:rPr>
        <w:t>3.3.3. Assess tracking quality via the colour</w:t>
      </w:r>
      <w:r>
        <w:rPr>
          <w:rFonts w:ascii="Cambria Math" w:hAnsi="Cambria Math" w:cs="Cambria Math" w:eastAsiaTheme="minorEastAsia"/>
          <w:color w:val="000000" w:themeColor="text1"/>
          <w:highlight w:val="yellow"/>
          <w:lang w:eastAsia="zh-CN"/>
          <w14:textFill>
            <w14:solidFill>
              <w14:schemeClr w14:val="tx1"/>
            </w14:solidFill>
          </w14:textFill>
        </w:rPr>
        <w:t>‑</w:t>
      </w:r>
      <w:r>
        <w:rPr>
          <w:rFonts w:eastAsiaTheme="minorEastAsia"/>
          <w:color w:val="000000" w:themeColor="text1"/>
          <w:highlight w:val="yellow"/>
          <w:lang w:eastAsia="zh-CN"/>
          <w14:textFill>
            <w14:solidFill>
              <w14:schemeClr w14:val="tx1"/>
            </w14:solidFill>
          </w14:textFill>
        </w:rPr>
        <w:t>coded mesh: it should appear green, closely follow the endocardial and epicardial borders without jerking, and move synchronously with myocardial contraction/relaxation. If not, manually refine the borders and re</w:t>
      </w:r>
      <w:r>
        <w:rPr>
          <w:rFonts w:ascii="Cambria Math" w:hAnsi="Cambria Math" w:cs="Cambria Math" w:eastAsiaTheme="minorEastAsia"/>
          <w:color w:val="000000" w:themeColor="text1"/>
          <w:highlight w:val="yellow"/>
          <w:lang w:eastAsia="zh-CN"/>
          <w14:textFill>
            <w14:solidFill>
              <w14:schemeClr w14:val="tx1"/>
            </w14:solidFill>
          </w14:textFill>
        </w:rPr>
        <w:t>‑</w:t>
      </w:r>
      <w:r>
        <w:rPr>
          <w:rFonts w:eastAsiaTheme="minorEastAsia"/>
          <w:color w:val="000000" w:themeColor="text1"/>
          <w:highlight w:val="yellow"/>
          <w:lang w:eastAsia="zh-CN"/>
          <w14:textFill>
            <w14:solidFill>
              <w14:schemeClr w14:val="tx1"/>
            </w14:solidFill>
          </w14:textFill>
        </w:rPr>
        <w:t>analyze.</w:t>
      </w:r>
    </w:p>
    <w:p w14:paraId="739D54E3">
      <w:pPr>
        <w:rPr>
          <w:rFonts w:eastAsiaTheme="minorEastAsia"/>
          <w:color w:val="000000" w:themeColor="text1"/>
          <w:highlight w:val="yellow"/>
          <w:lang w:eastAsia="zh-CN"/>
          <w14:textFill>
            <w14:solidFill>
              <w14:schemeClr w14:val="tx1"/>
            </w14:solidFill>
          </w14:textFill>
        </w:rPr>
      </w:pPr>
    </w:p>
    <w:p w14:paraId="526EE440">
      <w:pPr>
        <w:rPr>
          <w:rFonts w:eastAsiaTheme="minorEastAsia"/>
          <w:color w:val="000000" w:themeColor="text1"/>
          <w:highlight w:val="yellow"/>
          <w:u w:val="thick"/>
          <w:lang w:eastAsia="zh-CN"/>
          <w14:textFill>
            <w14:solidFill>
              <w14:schemeClr w14:val="tx1"/>
            </w14:solidFill>
          </w14:textFill>
        </w:rPr>
      </w:pPr>
      <w:r>
        <w:rPr>
          <w:rFonts w:eastAsiaTheme="minorEastAsia"/>
          <w:i/>
          <w:iCs/>
          <w:color w:val="000000" w:themeColor="text1"/>
          <w:highlight w:val="yellow"/>
          <w:lang w:eastAsia="zh-CN"/>
          <w14:textFill>
            <w14:solidFill>
              <w14:schemeClr w14:val="tx1"/>
            </w14:solidFill>
          </w14:textFill>
        </w:rPr>
        <w:t>3.3.4. Activate "Time</w:t>
      </w:r>
      <w:r>
        <w:rPr>
          <w:rFonts w:ascii="Cambria Math" w:hAnsi="Cambria Math" w:cs="Cambria Math" w:eastAsiaTheme="minorEastAsia"/>
          <w:i/>
          <w:iCs/>
          <w:color w:val="000000" w:themeColor="text1"/>
          <w:highlight w:val="yellow"/>
          <w:lang w:eastAsia="zh-CN"/>
          <w14:textFill>
            <w14:solidFill>
              <w14:schemeClr w14:val="tx1"/>
            </w14:solidFill>
          </w14:textFill>
        </w:rPr>
        <w:t>‑</w:t>
      </w:r>
      <w:r>
        <w:rPr>
          <w:rFonts w:eastAsiaTheme="minorEastAsia"/>
          <w:i/>
          <w:iCs/>
          <w:color w:val="000000" w:themeColor="text1"/>
          <w:highlight w:val="yellow"/>
          <w:lang w:eastAsia="zh-CN"/>
          <w14:textFill>
            <w14:solidFill>
              <w14:schemeClr w14:val="tx1"/>
            </w14:solidFill>
          </w14:textFill>
        </w:rPr>
        <w:t>to</w:t>
      </w:r>
      <w:r>
        <w:rPr>
          <w:rFonts w:ascii="Cambria Math" w:hAnsi="Cambria Math" w:cs="Cambria Math" w:eastAsiaTheme="minorEastAsia"/>
          <w:i/>
          <w:iCs/>
          <w:color w:val="000000" w:themeColor="text1"/>
          <w:highlight w:val="yellow"/>
          <w:lang w:eastAsia="zh-CN"/>
          <w14:textFill>
            <w14:solidFill>
              <w14:schemeClr w14:val="tx1"/>
            </w14:solidFill>
          </w14:textFill>
        </w:rPr>
        <w:t>‑</w:t>
      </w:r>
      <w:r>
        <w:rPr>
          <w:rFonts w:eastAsiaTheme="minorEastAsia"/>
          <w:i/>
          <w:iCs/>
          <w:color w:val="000000" w:themeColor="text1"/>
          <w:highlight w:val="yellow"/>
          <w:lang w:eastAsia="zh-CN"/>
          <w14:textFill>
            <w14:solidFill>
              <w14:schemeClr w14:val="tx1"/>
            </w14:solidFill>
          </w14:textFill>
        </w:rPr>
        <w:t>peak analysis" to divide the left ventricle into six segments (</w:t>
      </w:r>
      <w:r>
        <w:rPr>
          <w:rFonts w:eastAsiaTheme="minorEastAsia"/>
          <w:color w:val="000000" w:themeColor="text1"/>
          <w:highlight w:val="yellow"/>
          <w:lang w:eastAsia="zh-CN"/>
          <w14:textFill>
            <w14:solidFill>
              <w14:schemeClr w14:val="tx1"/>
            </w14:solidFill>
          </w14:textFill>
        </w:rPr>
        <w:t>basal anterior, mid anterior, apical anterior, apical posterior, mid posterior, basal posterior), with each colour representing an individual segment</w:t>
      </w:r>
      <w:r>
        <w:rPr>
          <w:rFonts w:eastAsiaTheme="minorEastAsia"/>
          <w:color w:val="000000" w:themeColor="text1"/>
          <w:highlight w:val="yellow"/>
          <w:u w:val="thick"/>
          <w:lang w:eastAsia="zh-CN"/>
          <w14:textFill>
            <w14:solidFill>
              <w14:schemeClr w14:val="tx1"/>
            </w14:solidFill>
          </w14:textFill>
        </w:rPr>
        <w:t>. Once satisfactory tracking is achieved, export data for wall motion parameters: velocity (cm/s), displacement (cm), strain (%), strain rate (1/s) for both longitudinal and radial.</w:t>
      </w:r>
    </w:p>
    <w:p w14:paraId="29FA4F53">
      <w:pPr>
        <w:rPr>
          <w:rFonts w:eastAsiaTheme="minorEastAsia"/>
          <w:color w:val="000000" w:themeColor="text1"/>
          <w:highlight w:val="yellow"/>
          <w:lang w:eastAsia="zh-CN"/>
          <w14:textFill>
            <w14:solidFill>
              <w14:schemeClr w14:val="tx1"/>
            </w14:solidFill>
          </w14:textFill>
        </w:rPr>
      </w:pPr>
    </w:p>
    <w:p w14:paraId="03374D69">
      <w:pPr>
        <w:rPr>
          <w:rFonts w:eastAsiaTheme="minorEastAsia"/>
          <w:color w:val="000000" w:themeColor="text1"/>
          <w:lang w:eastAsia="zh-CN"/>
          <w14:textFill>
            <w14:solidFill>
              <w14:schemeClr w14:val="tx1"/>
            </w14:solidFill>
          </w14:textFill>
        </w:rPr>
      </w:pPr>
      <w:r>
        <w:rPr>
          <w:rFonts w:eastAsiaTheme="minorEastAsia"/>
          <w:b/>
          <w:bCs/>
          <w:color w:val="000000" w:themeColor="text1"/>
          <w:highlight w:val="yellow"/>
          <w:lang w:eastAsia="zh-CN"/>
          <w14:textFill>
            <w14:solidFill>
              <w14:schemeClr w14:val="tx1"/>
            </w14:solidFill>
          </w14:textFill>
        </w:rPr>
        <w:t>NOTE</w:t>
      </w:r>
      <w:r>
        <w:rPr>
          <w:rFonts w:eastAsiaTheme="minorEastAsia"/>
          <w:color w:val="000000" w:themeColor="text1"/>
          <w:highlight w:val="yellow"/>
          <w:lang w:eastAsia="zh-CN"/>
          <w14:textFill>
            <w14:solidFill>
              <w14:schemeClr w14:val="tx1"/>
            </w14:solidFill>
          </w14:textFill>
        </w:rPr>
        <w:t>:</w:t>
      </w:r>
      <w:r>
        <w:rPr>
          <w:color w:val="000000" w:themeColor="text1"/>
          <w:highlight w:val="yellow"/>
          <w14:textFill>
            <w14:solidFill>
              <w14:schemeClr w14:val="tx1"/>
            </w14:solidFill>
          </w14:textFill>
        </w:rPr>
        <w:t xml:space="preserve"> </w:t>
      </w:r>
      <w:r>
        <w:rPr>
          <w:rFonts w:eastAsiaTheme="minorEastAsia"/>
          <w:color w:val="000000" w:themeColor="text1"/>
          <w:highlight w:val="yellow"/>
          <w:lang w:eastAsia="zh-CN"/>
          <w14:textFill>
            <w14:solidFill>
              <w14:schemeClr w14:val="tx1"/>
            </w14:solidFill>
          </w14:textFill>
        </w:rPr>
        <w:t xml:space="preserve">If tracking quality remains poor after three acquisition attempts (e.g., erratic strain curves, or inability to visualise clear motion trajectories), exclude the mouse from strain analysis. </w:t>
      </w:r>
    </w:p>
    <w:p w14:paraId="7BA166AB">
      <w:pPr>
        <w:rPr>
          <w:rFonts w:eastAsiaTheme="minorEastAsia"/>
          <w:color w:val="000000" w:themeColor="text1"/>
          <w:lang w:eastAsia="zh-CN"/>
          <w14:textFill>
            <w14:solidFill>
              <w14:schemeClr w14:val="tx1"/>
            </w14:solidFill>
          </w14:textFill>
        </w:rPr>
      </w:pPr>
    </w:p>
    <w:p w14:paraId="79ECB0CC">
      <w:pPr>
        <w:rPr>
          <w:rFonts w:eastAsiaTheme="minorEastAsia"/>
          <w:b/>
          <w:bCs/>
          <w:color w:val="000000" w:themeColor="text1"/>
          <w:highlight w:val="none"/>
          <w:lang w:eastAsia="zh-CN"/>
          <w14:textFill>
            <w14:solidFill>
              <w14:schemeClr w14:val="tx1"/>
            </w14:solidFill>
          </w14:textFill>
        </w:rPr>
      </w:pPr>
      <w:r>
        <w:rPr>
          <w:rFonts w:eastAsiaTheme="minorEastAsia"/>
          <w:b/>
          <w:bCs/>
          <w:color w:val="000000" w:themeColor="text1"/>
          <w:highlight w:val="none"/>
          <w:lang w:eastAsia="zh-CN"/>
          <w14:textFill>
            <w14:solidFill>
              <w14:schemeClr w14:val="tx1"/>
            </w14:solidFill>
          </w14:textFill>
        </w:rPr>
        <w:t xml:space="preserve">4. </w:t>
      </w:r>
      <w:r>
        <w:rPr>
          <w:b/>
          <w:bCs/>
          <w:color w:val="000000" w:themeColor="text1"/>
          <w:highlight w:val="none"/>
          <w14:textFill>
            <w14:solidFill>
              <w14:schemeClr w14:val="tx1"/>
            </w14:solidFill>
          </w14:textFill>
        </w:rPr>
        <w:t>Histopathological analysis</w:t>
      </w:r>
    </w:p>
    <w:p w14:paraId="07C63310">
      <w:pPr>
        <w:rPr>
          <w:rFonts w:eastAsiaTheme="minorEastAsia"/>
          <w:b/>
          <w:bCs/>
          <w:color w:val="000000" w:themeColor="text1"/>
          <w:lang w:eastAsia="zh-CN"/>
          <w14:textFill>
            <w14:solidFill>
              <w14:schemeClr w14:val="tx1"/>
            </w14:solidFill>
          </w14:textFill>
        </w:rPr>
      </w:pPr>
    </w:p>
    <w:p w14:paraId="789450A9">
      <w:pPr>
        <w:rPr>
          <w:rFonts w:eastAsiaTheme="minorEastAsia"/>
          <w:color w:val="000000" w:themeColor="text1"/>
          <w:lang w:eastAsia="zh-CN"/>
          <w14:textFill>
            <w14:solidFill>
              <w14:schemeClr w14:val="tx1"/>
            </w14:solidFill>
          </w14:textFill>
        </w:rPr>
      </w:pPr>
      <w:r>
        <w:rPr>
          <w:color w:val="000000" w:themeColor="text1"/>
          <w14:textFill>
            <w14:solidFill>
              <w14:schemeClr w14:val="tx1"/>
            </w14:solidFill>
          </w14:textFill>
        </w:rPr>
        <w:t>4.1 After echocardiography, administer a lethal dose of isoflurane to deeply anesthetized mice and apply a secondary physical method (e.g., cervical dislocation) according to institutional guidelines.</w:t>
      </w:r>
      <w:r>
        <w:rPr>
          <w:rFonts w:eastAsiaTheme="minorEastAsia"/>
          <w:color w:val="000000" w:themeColor="text1"/>
          <w:lang w:eastAsia="zh-CN"/>
          <w14:textFill>
            <w14:solidFill>
              <w14:schemeClr w14:val="tx1"/>
            </w14:solidFill>
          </w14:textFill>
        </w:rPr>
        <w:t xml:space="preserve"> </w:t>
      </w:r>
    </w:p>
    <w:p w14:paraId="3E6B753B">
      <w:pPr>
        <w:rPr>
          <w:rFonts w:eastAsiaTheme="minorEastAsia"/>
          <w:color w:val="000000" w:themeColor="text1"/>
          <w:lang w:eastAsia="zh-CN"/>
          <w14:textFill>
            <w14:solidFill>
              <w14:schemeClr w14:val="tx1"/>
            </w14:solidFill>
          </w14:textFill>
        </w:rPr>
      </w:pPr>
    </w:p>
    <w:p w14:paraId="08476AA3">
      <w:pPr>
        <w:rPr>
          <w:color w:val="000000" w:themeColor="text1"/>
          <w14:textFill>
            <w14:solidFill>
              <w14:schemeClr w14:val="tx1"/>
            </w14:solidFill>
          </w14:textFill>
        </w:rPr>
      </w:pPr>
      <w:r>
        <w:rPr>
          <w:rFonts w:eastAsiaTheme="minorEastAsia"/>
          <w:color w:val="000000" w:themeColor="text1"/>
          <w:lang w:eastAsia="zh-CN"/>
          <w14:textFill>
            <w14:solidFill>
              <w14:schemeClr w14:val="tx1"/>
            </w14:solidFill>
          </w14:textFill>
        </w:rPr>
        <w:t xml:space="preserve">4.1.1. </w:t>
      </w:r>
      <w:r>
        <w:rPr>
          <w:color w:val="000000" w:themeColor="text1"/>
          <w14:textFill>
            <w14:solidFill>
              <w14:schemeClr w14:val="tx1"/>
            </w14:solidFill>
          </w14:textFill>
        </w:rPr>
        <w:t>Open the thoracic cavity</w:t>
      </w:r>
      <w:r>
        <w:rPr>
          <w:rFonts w:eastAsiaTheme="minorEastAsia"/>
          <w:color w:val="000000" w:themeColor="text1"/>
          <w:lang w:eastAsia="zh-CN"/>
          <w14:textFill>
            <w14:solidFill>
              <w14:schemeClr w14:val="tx1"/>
            </w14:solidFill>
          </w14:textFill>
        </w:rPr>
        <w:t xml:space="preserve">, </w:t>
      </w:r>
      <w:r>
        <w:rPr>
          <w:color w:val="000000" w:themeColor="text1"/>
          <w14:textFill>
            <w14:solidFill>
              <w14:schemeClr w14:val="tx1"/>
            </w14:solidFill>
          </w14:textFill>
        </w:rPr>
        <w:t>rapidly harvest the hearts</w:t>
      </w:r>
      <w:r>
        <w:rPr>
          <w:rFonts w:eastAsiaTheme="minorEastAsia"/>
          <w:color w:val="000000" w:themeColor="text1"/>
          <w:lang w:eastAsia="zh-CN"/>
          <w14:textFill>
            <w14:solidFill>
              <w14:schemeClr w14:val="tx1"/>
            </w14:solidFill>
          </w14:textFill>
        </w:rPr>
        <w:t xml:space="preserve"> and r</w:t>
      </w:r>
      <w:r>
        <w:rPr>
          <w:color w:val="000000" w:themeColor="text1"/>
          <w14:textFill>
            <w14:solidFill>
              <w14:schemeClr w14:val="tx1"/>
            </w14:solidFill>
          </w14:textFill>
        </w:rPr>
        <w:t>inse the hearts gently in cold phosphate-buffered saline (PBS).</w:t>
      </w:r>
    </w:p>
    <w:p w14:paraId="582F43D5">
      <w:pPr>
        <w:rPr>
          <w:rFonts w:eastAsiaTheme="minorEastAsia"/>
          <w:color w:val="000000" w:themeColor="text1"/>
          <w:lang w:eastAsia="zh-CN"/>
          <w14:textFill>
            <w14:solidFill>
              <w14:schemeClr w14:val="tx1"/>
            </w14:solidFill>
          </w14:textFill>
        </w:rPr>
      </w:pPr>
    </w:p>
    <w:p w14:paraId="36D2B1AD">
      <w:pPr>
        <w:rPr>
          <w:color w:val="000000" w:themeColor="text1"/>
          <w14:textFill>
            <w14:solidFill>
              <w14:schemeClr w14:val="tx1"/>
            </w14:solidFill>
          </w14:textFill>
        </w:rPr>
      </w:pPr>
      <w:r>
        <w:rPr>
          <w:b/>
          <w:bCs/>
          <w:color w:val="000000" w:themeColor="text1"/>
          <w14:textFill>
            <w14:solidFill>
              <w14:schemeClr w14:val="tx1"/>
            </w14:solidFill>
          </w14:textFill>
        </w:rPr>
        <w:t>CAUTION</w:t>
      </w:r>
      <w:r>
        <w:rPr>
          <w:color w:val="000000" w:themeColor="text1"/>
          <w14:textFill>
            <w14:solidFill>
              <w14:schemeClr w14:val="tx1"/>
            </w14:solidFill>
          </w14:textFill>
        </w:rPr>
        <w:t>: Euthanasia must be performed according to institutional</w:t>
      </w:r>
      <w:r>
        <w:rPr>
          <w:rFonts w:eastAsiaTheme="minorEastAsia"/>
          <w:color w:val="000000" w:themeColor="text1"/>
          <w:lang w:eastAsia="zh-CN"/>
          <w14:textFill>
            <w14:solidFill>
              <w14:schemeClr w14:val="tx1"/>
            </w14:solidFill>
          </w14:textFill>
        </w:rPr>
        <w:t>ly</w:t>
      </w:r>
      <w:r>
        <w:rPr>
          <w:color w:val="000000" w:themeColor="text1"/>
          <w14:textFill>
            <w14:solidFill>
              <w14:schemeClr w14:val="tx1"/>
            </w14:solidFill>
          </w14:textFill>
        </w:rPr>
        <w:t xml:space="preserve"> approved protocols.  </w:t>
      </w:r>
    </w:p>
    <w:p w14:paraId="4BF7181B">
      <w:pPr>
        <w:rPr>
          <w:color w:val="000000" w:themeColor="text1"/>
          <w14:textFill>
            <w14:solidFill>
              <w14:schemeClr w14:val="tx1"/>
            </w14:solidFill>
          </w14:textFill>
        </w:rPr>
      </w:pPr>
    </w:p>
    <w:p w14:paraId="79E12E9A">
      <w:pPr>
        <w:rPr>
          <w:color w:val="000000" w:themeColor="text1"/>
          <w14:textFill>
            <w14:solidFill>
              <w14:schemeClr w14:val="tx1"/>
            </w14:solidFill>
          </w14:textFill>
        </w:rPr>
      </w:pPr>
      <w:r>
        <w:rPr>
          <w:rFonts w:eastAsiaTheme="minorEastAsia"/>
          <w:color w:val="000000" w:themeColor="text1"/>
          <w:lang w:eastAsia="zh-CN"/>
          <w14:textFill>
            <w14:solidFill>
              <w14:schemeClr w14:val="tx1"/>
            </w14:solidFill>
          </w14:textFill>
        </w:rPr>
        <w:t xml:space="preserve">4.2. </w:t>
      </w:r>
      <w:r>
        <w:rPr>
          <w:color w:val="000000" w:themeColor="text1"/>
          <w14:textFill>
            <w14:solidFill>
              <w14:schemeClr w14:val="tx1"/>
            </w14:solidFill>
          </w14:textFill>
        </w:rPr>
        <w:t>Trim the hearts</w:t>
      </w:r>
      <w:r>
        <w:rPr>
          <w:rFonts w:eastAsiaTheme="minorEastAsia"/>
          <w:color w:val="000000" w:themeColor="text1"/>
          <w:lang w:eastAsia="zh-CN"/>
          <w14:textFill>
            <w14:solidFill>
              <w14:schemeClr w14:val="tx1"/>
            </w14:solidFill>
          </w14:textFill>
        </w:rPr>
        <w:t>,</w:t>
      </w:r>
      <w:r>
        <w:rPr>
          <w:color w:val="000000" w:themeColor="text1"/>
          <w14:textFill>
            <w14:solidFill>
              <w14:schemeClr w14:val="tx1"/>
            </w14:solidFill>
          </w14:textFill>
        </w:rPr>
        <w:t xml:space="preserve"> remove the great vessels and </w:t>
      </w:r>
      <w:r>
        <w:rPr>
          <w:rFonts w:eastAsiaTheme="minorEastAsia"/>
          <w:color w:val="000000" w:themeColor="text1"/>
          <w:lang w:eastAsia="zh-CN"/>
          <w14:textFill>
            <w14:solidFill>
              <w14:schemeClr w14:val="tx1"/>
            </w14:solidFill>
          </w14:textFill>
        </w:rPr>
        <w:t xml:space="preserve">cut </w:t>
      </w:r>
      <w:r>
        <w:rPr>
          <w:color w:val="000000" w:themeColor="text1"/>
          <w14:textFill>
            <w14:solidFill>
              <w14:schemeClr w14:val="tx1"/>
            </w14:solidFill>
          </w14:textFill>
        </w:rPr>
        <w:t>transversely</w:t>
      </w:r>
      <w:r>
        <w:rPr>
          <w:rFonts w:eastAsiaTheme="minorEastAsia"/>
          <w:color w:val="000000" w:themeColor="text1"/>
          <w:lang w:eastAsia="zh-CN"/>
          <w14:textFill>
            <w14:solidFill>
              <w14:schemeClr w14:val="tx1"/>
            </w14:solidFill>
          </w14:textFill>
        </w:rPr>
        <w:t xml:space="preserve"> from apex to base </w:t>
      </w:r>
      <w:r>
        <w:rPr>
          <w:color w:val="000000" w:themeColor="text1"/>
          <w14:textFill>
            <w14:solidFill>
              <w14:schemeClr w14:val="tx1"/>
            </w14:solidFill>
          </w14:textFill>
        </w:rPr>
        <w:t>into 2–3 slices (approximately 2–3 mm thick).</w:t>
      </w:r>
    </w:p>
    <w:p w14:paraId="5F3B0AB6">
      <w:pPr>
        <w:rPr>
          <w:color w:val="000000" w:themeColor="text1"/>
          <w14:textFill>
            <w14:solidFill>
              <w14:schemeClr w14:val="tx1"/>
            </w14:solidFill>
          </w14:textFill>
        </w:rPr>
      </w:pPr>
    </w:p>
    <w:p w14:paraId="6164B0FA">
      <w:pPr>
        <w:rPr>
          <w:rFonts w:eastAsiaTheme="minorEastAsia"/>
          <w:lang w:eastAsia="zh-CN"/>
        </w:rPr>
      </w:pPr>
      <w:r>
        <w:rPr>
          <w:color w:val="000000" w:themeColor="text1"/>
          <w14:textFill>
            <w14:solidFill>
              <w14:schemeClr w14:val="tx1"/>
            </w14:solidFill>
          </w14:textFill>
        </w:rPr>
        <w:t>4.2.1.</w:t>
      </w:r>
      <w:r>
        <w:rPr>
          <w:rFonts w:eastAsiaTheme="minorEastAsia"/>
          <w:color w:val="000000" w:themeColor="text1"/>
          <w:lang w:eastAsia="zh-CN"/>
          <w14:textFill>
            <w14:solidFill>
              <w14:schemeClr w14:val="tx1"/>
            </w14:solidFill>
          </w14:textFill>
        </w:rPr>
        <w:t xml:space="preserve"> </w:t>
      </w:r>
      <w:r>
        <w:t>Immerse the tissue slices in 4% paraformaldehyde in PBS and fix them at 4</w:t>
      </w:r>
      <w:r>
        <w:rPr>
          <w:rFonts w:eastAsiaTheme="minorEastAsia"/>
          <w:lang w:eastAsia="zh-CN"/>
        </w:rPr>
        <w:t xml:space="preserve"> </w:t>
      </w:r>
      <w:r>
        <w:t>°C for 12</w:t>
      </w:r>
      <w:r>
        <w:rPr>
          <w:rFonts w:eastAsiaTheme="minorEastAsia"/>
          <w:color w:val="000000" w:themeColor="text1"/>
          <w:lang w:eastAsia="zh-CN"/>
          <w14:textFill>
            <w14:solidFill>
              <w14:schemeClr w14:val="tx1"/>
            </w14:solidFill>
          </w14:textFill>
        </w:rPr>
        <w:t>–</w:t>
      </w:r>
      <w:r>
        <w:t>24 h.</w:t>
      </w:r>
      <w:r>
        <w:rPr>
          <w:lang w:eastAsia="zh-CN"/>
        </w:rPr>
        <w:t xml:space="preserve"> </w:t>
      </w:r>
    </w:p>
    <w:p w14:paraId="420EC7E1">
      <w:pPr>
        <w:rPr>
          <w:rFonts w:eastAsiaTheme="minorEastAsia"/>
          <w:lang w:eastAsia="zh-CN"/>
        </w:rPr>
      </w:pPr>
    </w:p>
    <w:p w14:paraId="6EE6599C">
      <w:pPr>
        <w:rPr>
          <w:rFonts w:eastAsiaTheme="minorEastAsia"/>
          <w:color w:val="000000" w:themeColor="text1"/>
          <w:lang w:eastAsia="zh-CN"/>
          <w14:textFill>
            <w14:solidFill>
              <w14:schemeClr w14:val="tx1"/>
            </w14:solidFill>
          </w14:textFill>
        </w:rPr>
      </w:pPr>
      <w:r>
        <w:rPr>
          <w:rFonts w:eastAsiaTheme="minorEastAsia"/>
          <w:b/>
          <w:bCs/>
          <w:color w:val="000000" w:themeColor="text1"/>
          <w:lang w:eastAsia="zh-CN"/>
          <w14:textFill>
            <w14:solidFill>
              <w14:schemeClr w14:val="tx1"/>
            </w14:solidFill>
          </w14:textFill>
        </w:rPr>
        <w:t>NOTE</w:t>
      </w:r>
      <w:r>
        <w:rPr>
          <w:rFonts w:eastAsiaTheme="minorEastAsia"/>
          <w:color w:val="000000" w:themeColor="text1"/>
          <w:lang w:eastAsia="zh-CN"/>
          <w14:textFill>
            <w14:solidFill>
              <w14:schemeClr w14:val="tx1"/>
            </w14:solidFill>
          </w14:textFill>
        </w:rPr>
        <w:t>: Use a volume ratio of fixative to tissue of at least 10:1.</w:t>
      </w:r>
    </w:p>
    <w:p w14:paraId="553F8D5C">
      <w:pPr>
        <w:rPr>
          <w:rFonts w:eastAsiaTheme="minorEastAsia"/>
          <w:color w:val="000000" w:themeColor="text1"/>
          <w:lang w:eastAsia="zh-CN"/>
          <w14:textFill>
            <w14:solidFill>
              <w14:schemeClr w14:val="tx1"/>
            </w14:solidFill>
          </w14:textFill>
        </w:rPr>
      </w:pPr>
    </w:p>
    <w:p w14:paraId="16089A01">
      <w:pPr>
        <w:rPr>
          <w:rFonts w:eastAsiaTheme="minorEastAsia"/>
          <w:color w:val="000000" w:themeColor="text1"/>
          <w:lang w:eastAsia="zh-CN"/>
          <w14:textFill>
            <w14:solidFill>
              <w14:schemeClr w14:val="tx1"/>
            </w14:solidFill>
          </w14:textFill>
        </w:rPr>
      </w:pPr>
      <w:r>
        <w:rPr>
          <w:rFonts w:eastAsiaTheme="minorEastAsia"/>
          <w:b/>
          <w:bCs/>
          <w:color w:val="000000" w:themeColor="text1"/>
          <w:lang w:eastAsia="zh-CN"/>
          <w14:textFill>
            <w14:solidFill>
              <w14:schemeClr w14:val="tx1"/>
            </w14:solidFill>
          </w14:textFill>
        </w:rPr>
        <w:t>CAUTION</w:t>
      </w:r>
      <w:r>
        <w:rPr>
          <w:rFonts w:eastAsiaTheme="minorEastAsia"/>
          <w:color w:val="000000" w:themeColor="text1"/>
          <w:lang w:eastAsia="zh-CN"/>
          <w14:textFill>
            <w14:solidFill>
              <w14:schemeClr w14:val="tx1"/>
            </w14:solidFill>
          </w14:textFill>
        </w:rPr>
        <w:t>: Paraformaldehyde is toxic and a suspected carcinogen. Handle in a fume hood and wear appropriate PPE (gloves, lab coat, safety goggles). Dispose of paraformaldehyde waste as hazardous chemical waste according to institutional guidelines.</w:t>
      </w:r>
    </w:p>
    <w:p w14:paraId="6308D43B">
      <w:pPr>
        <w:rPr>
          <w:color w:val="000000" w:themeColor="text1"/>
          <w14:textFill>
            <w14:solidFill>
              <w14:schemeClr w14:val="tx1"/>
            </w14:solidFill>
          </w14:textFill>
        </w:rPr>
      </w:pPr>
    </w:p>
    <w:p w14:paraId="64C2BA4A">
      <w:pPr>
        <w:rPr>
          <w:rFonts w:eastAsiaTheme="minorEastAsia"/>
          <w:color w:val="000000" w:themeColor="text1"/>
          <w:lang w:eastAsia="zh-CN"/>
          <w14:textFill>
            <w14:solidFill>
              <w14:schemeClr w14:val="tx1"/>
            </w14:solidFill>
          </w14:textFill>
        </w:rPr>
      </w:pPr>
      <w:r>
        <w:rPr>
          <w:rFonts w:eastAsiaTheme="minorEastAsia"/>
          <w:color w:val="000000" w:themeColor="text1"/>
          <w:lang w:eastAsia="zh-CN"/>
          <w14:textFill>
            <w14:solidFill>
              <w14:schemeClr w14:val="tx1"/>
            </w14:solidFill>
          </w14:textFill>
        </w:rPr>
        <w:t>4.3. D</w:t>
      </w:r>
      <w:r>
        <w:rPr>
          <w:color w:val="000000" w:themeColor="text1"/>
          <w14:textFill>
            <w14:solidFill>
              <w14:schemeClr w14:val="tx1"/>
            </w14:solidFill>
          </w14:textFill>
        </w:rPr>
        <w:t>ehydrat</w:t>
      </w:r>
      <w:r>
        <w:rPr>
          <w:rFonts w:eastAsiaTheme="minorEastAsia"/>
          <w:color w:val="000000" w:themeColor="text1"/>
          <w:lang w:eastAsia="zh-CN"/>
          <w14:textFill>
            <w14:solidFill>
              <w14:schemeClr w14:val="tx1"/>
            </w14:solidFill>
          </w14:textFill>
        </w:rPr>
        <w:t>e tissue through a graded ethanol series (50%, 70%, 80%, 95%, 100% ethanol, each for 1 h)</w:t>
      </w:r>
      <w:r>
        <w:rPr>
          <w:color w:val="000000" w:themeColor="text1"/>
          <w14:textFill>
            <w14:solidFill>
              <w14:schemeClr w14:val="tx1"/>
            </w14:solidFill>
          </w14:textFill>
        </w:rPr>
        <w:t>, clear them in xylene</w:t>
      </w:r>
      <w:r>
        <w:rPr>
          <w:rFonts w:eastAsiaTheme="minorEastAsia"/>
          <w:color w:val="000000" w:themeColor="text1"/>
          <w:lang w:eastAsia="zh-CN"/>
          <w14:textFill>
            <w14:solidFill>
              <w14:schemeClr w14:val="tx1"/>
            </w14:solidFill>
          </w14:textFill>
        </w:rPr>
        <w:t xml:space="preserve"> (2 changes, 30 min each)</w:t>
      </w:r>
      <w:r>
        <w:rPr>
          <w:color w:val="000000" w:themeColor="text1"/>
          <w14:textFill>
            <w14:solidFill>
              <w14:schemeClr w14:val="tx1"/>
            </w14:solidFill>
          </w14:textFill>
        </w:rPr>
        <w:t>, embed them in paraffin, and section</w:t>
      </w:r>
      <w:r>
        <w:rPr>
          <w:rFonts w:eastAsiaTheme="minorEastAsia"/>
          <w:color w:val="000000" w:themeColor="text1"/>
          <w:lang w:eastAsia="zh-CN"/>
          <w14:textFill>
            <w14:solidFill>
              <w14:schemeClr w14:val="tx1"/>
            </w14:solidFill>
          </w14:textFill>
        </w:rPr>
        <w:t xml:space="preserve"> </w:t>
      </w:r>
      <w:r>
        <w:rPr>
          <w:color w:val="000000" w:themeColor="text1"/>
          <w14:textFill>
            <w14:solidFill>
              <w14:schemeClr w14:val="tx1"/>
            </w14:solidFill>
          </w14:textFill>
        </w:rPr>
        <w:t xml:space="preserve">them at 4–5 µm thickness using a microtome. </w:t>
      </w:r>
    </w:p>
    <w:p w14:paraId="23484CE8">
      <w:pPr>
        <w:rPr>
          <w:rFonts w:eastAsiaTheme="minorEastAsia"/>
          <w:color w:val="000000" w:themeColor="text1"/>
          <w:lang w:eastAsia="zh-CN"/>
          <w14:textFill>
            <w14:solidFill>
              <w14:schemeClr w14:val="tx1"/>
            </w14:solidFill>
          </w14:textFill>
        </w:rPr>
      </w:pPr>
    </w:p>
    <w:p w14:paraId="1D71A770">
      <w:pPr>
        <w:rPr>
          <w:color w:val="000000" w:themeColor="text1"/>
          <w14:textFill>
            <w14:solidFill>
              <w14:schemeClr w14:val="tx1"/>
            </w14:solidFill>
          </w14:textFill>
        </w:rPr>
      </w:pPr>
      <w:r>
        <w:rPr>
          <w:rFonts w:eastAsiaTheme="minorEastAsia"/>
          <w:b/>
          <w:bCs/>
          <w:color w:val="000000" w:themeColor="text1"/>
          <w:lang w:eastAsia="zh-CN"/>
          <w14:textFill>
            <w14:solidFill>
              <w14:schemeClr w14:val="tx1"/>
            </w14:solidFill>
          </w14:textFill>
        </w:rPr>
        <w:t>NOTE</w:t>
      </w:r>
      <w:r>
        <w:rPr>
          <w:rFonts w:eastAsiaTheme="minorEastAsia"/>
          <w:color w:val="000000" w:themeColor="text1"/>
          <w:lang w:eastAsia="zh-CN"/>
          <w14:textFill>
            <w14:solidFill>
              <w14:schemeClr w14:val="tx1"/>
            </w14:solidFill>
          </w14:textFill>
        </w:rPr>
        <w:t>: Sections should be free of folds and tears.</w:t>
      </w:r>
      <w:r>
        <w:rPr>
          <w:color w:val="000000" w:themeColor="text1"/>
          <w14:textFill>
            <w14:solidFill>
              <w14:schemeClr w14:val="tx1"/>
            </w14:solidFill>
          </w14:textFill>
        </w:rPr>
        <w:t xml:space="preserve"> </w:t>
      </w:r>
    </w:p>
    <w:p w14:paraId="03431D09">
      <w:pPr>
        <w:rPr>
          <w:rFonts w:eastAsiaTheme="minorEastAsia"/>
          <w:color w:val="000000" w:themeColor="text1"/>
          <w:lang w:eastAsia="zh-CN"/>
          <w14:textFill>
            <w14:solidFill>
              <w14:schemeClr w14:val="tx1"/>
            </w14:solidFill>
          </w14:textFill>
        </w:rPr>
      </w:pPr>
    </w:p>
    <w:p w14:paraId="2C314583">
      <w:pPr>
        <w:rPr>
          <w:rFonts w:eastAsiaTheme="minorEastAsia"/>
          <w:color w:val="000000" w:themeColor="text1"/>
          <w:lang w:eastAsia="zh-CN"/>
          <w14:textFill>
            <w14:solidFill>
              <w14:schemeClr w14:val="tx1"/>
            </w14:solidFill>
          </w14:textFill>
        </w:rPr>
      </w:pPr>
      <w:r>
        <w:rPr>
          <w:b/>
          <w:bCs/>
          <w:color w:val="000000" w:themeColor="text1"/>
          <w14:textFill>
            <w14:solidFill>
              <w14:schemeClr w14:val="tx1"/>
            </w14:solidFill>
          </w14:textFill>
        </w:rPr>
        <w:t>CAUTION</w:t>
      </w:r>
      <w:r>
        <w:rPr>
          <w:color w:val="000000" w:themeColor="text1"/>
          <w14:textFill>
            <w14:solidFill>
              <w14:schemeClr w14:val="tx1"/>
            </w14:solidFill>
          </w14:textFill>
        </w:rPr>
        <w:t>: Xylene is flammable and toxic. Use</w:t>
      </w:r>
      <w:r>
        <w:rPr>
          <w:rFonts w:eastAsiaTheme="minorEastAsia"/>
          <w:color w:val="000000" w:themeColor="text1"/>
          <w:lang w:eastAsia="zh-CN"/>
          <w14:textFill>
            <w14:solidFill>
              <w14:schemeClr w14:val="tx1"/>
            </w14:solidFill>
          </w14:textFill>
        </w:rPr>
        <w:t xml:space="preserve"> only </w:t>
      </w:r>
      <w:r>
        <w:rPr>
          <w:color w:val="000000" w:themeColor="text1"/>
          <w14:textFill>
            <w14:solidFill>
              <w14:schemeClr w14:val="tx1"/>
            </w14:solidFill>
          </w14:textFill>
        </w:rPr>
        <w:t>in a fume hood and avoid skin contact.</w:t>
      </w:r>
      <w:r>
        <w:rPr>
          <w:rFonts w:eastAsiaTheme="minorEastAsia"/>
          <w:color w:val="000000" w:themeColor="text1"/>
          <w:lang w:eastAsia="zh-CN"/>
          <w14:textFill>
            <w14:solidFill>
              <w14:schemeClr w14:val="tx1"/>
            </w14:solidFill>
          </w14:textFill>
        </w:rPr>
        <w:t xml:space="preserve"> Collect xylene waste in a designated container and dispose of as hazardous chemical waste.</w:t>
      </w:r>
    </w:p>
    <w:p w14:paraId="7944738D">
      <w:pPr>
        <w:rPr>
          <w:rFonts w:eastAsiaTheme="minorEastAsia"/>
          <w:color w:val="000000" w:themeColor="text1"/>
          <w:lang w:eastAsia="zh-CN"/>
          <w14:textFill>
            <w14:solidFill>
              <w14:schemeClr w14:val="tx1"/>
            </w14:solidFill>
          </w14:textFill>
        </w:rPr>
      </w:pPr>
    </w:p>
    <w:p w14:paraId="46325B62">
      <w:pPr>
        <w:rPr>
          <w:color w:val="000000" w:themeColor="text1"/>
          <w14:textFill>
            <w14:solidFill>
              <w14:schemeClr w14:val="tx1"/>
            </w14:solidFill>
          </w14:textFill>
        </w:rPr>
      </w:pPr>
      <w:r>
        <w:rPr>
          <w:rFonts w:eastAsiaTheme="minorEastAsia"/>
          <w:color w:val="000000" w:themeColor="text1"/>
          <w:lang w:eastAsia="zh-CN"/>
          <w14:textFill>
            <w14:solidFill>
              <w14:schemeClr w14:val="tx1"/>
            </w14:solidFill>
          </w14:textFill>
        </w:rPr>
        <w:t xml:space="preserve">4.4 </w:t>
      </w:r>
      <w:r>
        <w:rPr>
          <w:color w:val="000000" w:themeColor="text1"/>
          <w14:textFill>
            <w14:solidFill>
              <w14:schemeClr w14:val="tx1"/>
            </w14:solidFill>
          </w14:textFill>
        </w:rPr>
        <w:t>Deparaffinize the sections in xylene</w:t>
      </w:r>
      <w:r>
        <w:rPr>
          <w:rFonts w:eastAsiaTheme="minorEastAsia"/>
          <w:color w:val="000000" w:themeColor="text1"/>
          <w:lang w:eastAsia="zh-CN"/>
          <w14:textFill>
            <w14:solidFill>
              <w14:schemeClr w14:val="tx1"/>
            </w14:solidFill>
          </w14:textFill>
        </w:rPr>
        <w:t xml:space="preserve"> (2 changes, 5</w:t>
      </w:r>
      <w:r>
        <w:rPr>
          <w:color w:val="000000" w:themeColor="text1"/>
          <w14:textFill>
            <w14:solidFill>
              <w14:schemeClr w14:val="tx1"/>
            </w14:solidFill>
          </w14:textFill>
        </w:rPr>
        <w:t>–</w:t>
      </w:r>
      <w:r>
        <w:rPr>
          <w:rFonts w:eastAsiaTheme="minorEastAsia"/>
          <w:color w:val="000000" w:themeColor="text1"/>
          <w:lang w:eastAsia="zh-CN"/>
          <w14:textFill>
            <w14:solidFill>
              <w14:schemeClr w14:val="tx1"/>
            </w14:solidFill>
          </w14:textFill>
        </w:rPr>
        <w:t>10 min each)</w:t>
      </w:r>
      <w:r>
        <w:rPr>
          <w:color w:val="000000" w:themeColor="text1"/>
          <w14:textFill>
            <w14:solidFill>
              <w14:schemeClr w14:val="tx1"/>
            </w14:solidFill>
          </w14:textFill>
        </w:rPr>
        <w:t>, rehydrate</w:t>
      </w:r>
      <w:r>
        <w:rPr>
          <w:rFonts w:eastAsiaTheme="minorEastAsia"/>
          <w:color w:val="000000" w:themeColor="text1"/>
          <w:lang w:eastAsia="zh-CN"/>
          <w14:textFill>
            <w14:solidFill>
              <w14:schemeClr w14:val="tx1"/>
            </w14:solidFill>
          </w14:textFill>
        </w:rPr>
        <w:t xml:space="preserve"> them </w:t>
      </w:r>
      <w:r>
        <w:rPr>
          <w:color w:val="000000" w:themeColor="text1"/>
          <w14:textFill>
            <w14:solidFill>
              <w14:schemeClr w14:val="tx1"/>
            </w14:solidFill>
          </w14:textFill>
        </w:rPr>
        <w:t>through</w:t>
      </w:r>
      <w:r>
        <w:rPr>
          <w:rFonts w:eastAsiaTheme="minorEastAsia"/>
          <w:color w:val="000000" w:themeColor="text1"/>
          <w:lang w:eastAsia="zh-CN"/>
          <w14:textFill>
            <w14:solidFill>
              <w14:schemeClr w14:val="tx1"/>
            </w14:solidFill>
          </w14:textFill>
        </w:rPr>
        <w:t xml:space="preserve"> </w:t>
      </w:r>
      <w:r>
        <w:rPr>
          <w:color w:val="000000" w:themeColor="text1"/>
          <w14:textFill>
            <w14:solidFill>
              <w14:schemeClr w14:val="tx1"/>
            </w14:solidFill>
          </w14:textFill>
        </w:rPr>
        <w:t xml:space="preserve">descending ethanol </w:t>
      </w:r>
      <w:r>
        <w:rPr>
          <w:rFonts w:eastAsiaTheme="minorEastAsia"/>
          <w:color w:val="000000" w:themeColor="text1"/>
          <w:lang w:eastAsia="zh-CN"/>
          <w14:textFill>
            <w14:solidFill>
              <w14:schemeClr w14:val="tx1"/>
            </w14:solidFill>
          </w14:textFill>
        </w:rPr>
        <w:t xml:space="preserve">series (100%, 95%, 80%, 70%, each for 3 min) </w:t>
      </w:r>
      <w:r>
        <w:rPr>
          <w:color w:val="000000" w:themeColor="text1"/>
          <w14:textFill>
            <w14:solidFill>
              <w14:schemeClr w14:val="tx1"/>
            </w14:solidFill>
          </w14:textFill>
        </w:rPr>
        <w:t>to water.</w:t>
      </w:r>
    </w:p>
    <w:p w14:paraId="67BD0CCE">
      <w:pPr>
        <w:rPr>
          <w:color w:val="000000" w:themeColor="text1"/>
          <w14:textFill>
            <w14:solidFill>
              <w14:schemeClr w14:val="tx1"/>
            </w14:solidFill>
          </w14:textFill>
        </w:rPr>
      </w:pPr>
    </w:p>
    <w:p w14:paraId="77231709">
      <w:pPr>
        <w:rPr>
          <w:rFonts w:eastAsiaTheme="minorEastAsia"/>
          <w:color w:val="000000" w:themeColor="text1"/>
          <w:highlight w:val="none"/>
          <w:lang w:eastAsia="zh-CN"/>
          <w14:textFill>
            <w14:solidFill>
              <w14:schemeClr w14:val="tx1"/>
            </w14:solidFill>
          </w14:textFill>
        </w:rPr>
      </w:pPr>
      <w:r>
        <w:rPr>
          <w:color w:val="000000" w:themeColor="text1"/>
          <w:highlight w:val="none"/>
          <w14:textFill>
            <w14:solidFill>
              <w14:schemeClr w14:val="tx1"/>
            </w14:solidFill>
          </w14:textFill>
        </w:rPr>
        <w:t xml:space="preserve">4.4.1. Stain them using standard Hematoxylin and Eosin (H&amp;E) </w:t>
      </w:r>
      <w:r>
        <w:rPr>
          <w:rFonts w:eastAsiaTheme="minorEastAsia"/>
          <w:color w:val="000000" w:themeColor="text1"/>
          <w:highlight w:val="none"/>
          <w:lang w:eastAsia="zh-CN"/>
          <w14:textFill>
            <w14:solidFill>
              <w14:schemeClr w14:val="tx1"/>
            </w14:solidFill>
          </w14:textFill>
        </w:rPr>
        <w:t xml:space="preserve">(see </w:t>
      </w:r>
      <w:r>
        <w:rPr>
          <w:rFonts w:eastAsiaTheme="minorEastAsia"/>
          <w:b/>
          <w:bCs/>
          <w:color w:val="000000" w:themeColor="text1"/>
          <w:highlight w:val="none"/>
          <w:lang w:eastAsia="zh-CN"/>
          <w14:textFill>
            <w14:solidFill>
              <w14:schemeClr w14:val="tx1"/>
            </w14:solidFill>
          </w14:textFill>
        </w:rPr>
        <w:t>Table of Materials</w:t>
      </w:r>
      <w:r>
        <w:rPr>
          <w:rFonts w:eastAsiaTheme="minorEastAsia"/>
          <w:color w:val="000000" w:themeColor="text1"/>
          <w:highlight w:val="none"/>
          <w:lang w:eastAsia="zh-CN"/>
          <w14:textFill>
            <w14:solidFill>
              <w14:schemeClr w14:val="tx1"/>
            </w14:solidFill>
          </w14:textFill>
        </w:rPr>
        <w:t xml:space="preserve">) </w:t>
      </w:r>
      <w:r>
        <w:rPr>
          <w:color w:val="000000" w:themeColor="text1"/>
          <w:highlight w:val="none"/>
          <w14:textFill>
            <w14:solidFill>
              <w14:schemeClr w14:val="tx1"/>
            </w14:solidFill>
          </w14:textFill>
        </w:rPr>
        <w:t>and Masson’s trichrome protocols</w:t>
      </w:r>
      <w:r>
        <w:rPr>
          <w:rFonts w:eastAsiaTheme="minorEastAsia"/>
          <w:color w:val="000000" w:themeColor="text1"/>
          <w:highlight w:val="none"/>
          <w:lang w:eastAsia="zh-CN"/>
          <w14:textFill>
            <w14:solidFill>
              <w14:schemeClr w14:val="tx1"/>
            </w14:solidFill>
          </w14:textFill>
        </w:rPr>
        <w:t xml:space="preserve"> (</w:t>
      </w:r>
      <w:bookmarkStart w:id="21" w:name="OLE_LINK13"/>
      <w:r>
        <w:rPr>
          <w:rFonts w:eastAsiaTheme="minorEastAsia"/>
          <w:color w:val="000000" w:themeColor="text1"/>
          <w:highlight w:val="none"/>
          <w:lang w:eastAsia="zh-CN"/>
          <w14:textFill>
            <w14:solidFill>
              <w14:schemeClr w14:val="tx1"/>
            </w14:solidFill>
          </w14:textFill>
        </w:rPr>
        <w:t xml:space="preserve">see </w:t>
      </w:r>
      <w:r>
        <w:rPr>
          <w:rFonts w:eastAsiaTheme="minorEastAsia"/>
          <w:b/>
          <w:bCs/>
          <w:color w:val="000000" w:themeColor="text1"/>
          <w:highlight w:val="none"/>
          <w:lang w:eastAsia="zh-CN"/>
          <w14:textFill>
            <w14:solidFill>
              <w14:schemeClr w14:val="tx1"/>
            </w14:solidFill>
          </w14:textFill>
        </w:rPr>
        <w:t>Table of Materials</w:t>
      </w:r>
      <w:bookmarkEnd w:id="21"/>
      <w:r>
        <w:rPr>
          <w:rFonts w:eastAsiaTheme="minorEastAsia"/>
          <w:color w:val="000000" w:themeColor="text1"/>
          <w:highlight w:val="none"/>
          <w:lang w:eastAsia="zh-CN"/>
          <w14:textFill>
            <w14:solidFill>
              <w14:schemeClr w14:val="tx1"/>
            </w14:solidFill>
          </w14:textFill>
        </w:rPr>
        <w:t>)</w:t>
      </w:r>
      <w:r>
        <w:rPr>
          <w:color w:val="000000" w:themeColor="text1"/>
          <w:highlight w:val="none"/>
          <w14:textFill>
            <w14:solidFill>
              <w14:schemeClr w14:val="tx1"/>
            </w14:solidFill>
          </w14:textFill>
        </w:rPr>
        <w:t xml:space="preserve">. </w:t>
      </w:r>
    </w:p>
    <w:p w14:paraId="1D58DE8B">
      <w:pPr>
        <w:rPr>
          <w:rFonts w:eastAsiaTheme="minorEastAsia"/>
          <w:color w:val="000000" w:themeColor="text1"/>
          <w:lang w:eastAsia="zh-CN"/>
          <w14:textFill>
            <w14:solidFill>
              <w14:schemeClr w14:val="tx1"/>
            </w14:solidFill>
          </w14:textFill>
        </w:rPr>
      </w:pPr>
      <w:r>
        <w:rPr>
          <w:color w:val="000000" w:themeColor="text1"/>
          <w14:textFill>
            <w14:solidFill>
              <w14:schemeClr w14:val="tx1"/>
            </w14:solidFill>
          </w14:textFill>
        </w:rPr>
        <w:t xml:space="preserve">  </w:t>
      </w:r>
    </w:p>
    <w:p w14:paraId="1114B1B2">
      <w:pPr>
        <w:rPr>
          <w:rFonts w:eastAsiaTheme="minorEastAsia"/>
          <w:color w:val="000000" w:themeColor="text1"/>
          <w:lang w:eastAsia="zh-CN"/>
          <w14:textFill>
            <w14:solidFill>
              <w14:schemeClr w14:val="tx1"/>
            </w14:solidFill>
          </w14:textFill>
        </w:rPr>
      </w:pPr>
      <w:r>
        <w:rPr>
          <w:b/>
          <w:bCs/>
          <w:color w:val="000000" w:themeColor="text1"/>
          <w14:textFill>
            <w14:solidFill>
              <w14:schemeClr w14:val="tx1"/>
            </w14:solidFill>
          </w14:textFill>
        </w:rPr>
        <w:t>CAUTION</w:t>
      </w:r>
      <w:r>
        <w:rPr>
          <w:color w:val="000000" w:themeColor="text1"/>
          <w14:textFill>
            <w14:solidFill>
              <w14:schemeClr w14:val="tx1"/>
            </w14:solidFill>
          </w14:textFill>
        </w:rPr>
        <w:t>: Xylene is toxic. Use only in a fume hood and avoid skin contact.</w:t>
      </w:r>
      <w:r>
        <w:rPr>
          <w:rFonts w:eastAsiaTheme="minorEastAsia"/>
          <w:color w:val="000000" w:themeColor="text1"/>
          <w:lang w:eastAsia="zh-CN"/>
          <w14:textFill>
            <w14:solidFill>
              <w14:schemeClr w14:val="tx1"/>
            </w14:solidFill>
          </w14:textFill>
        </w:rPr>
        <w:t xml:space="preserve"> Dispose of xylene waste as hazardous material.</w:t>
      </w:r>
    </w:p>
    <w:p w14:paraId="61F1A62B">
      <w:pPr>
        <w:rPr>
          <w:color w:val="000000" w:themeColor="text1"/>
          <w14:textFill>
            <w14:solidFill>
              <w14:schemeClr w14:val="tx1"/>
            </w14:solidFill>
          </w14:textFill>
        </w:rPr>
      </w:pPr>
    </w:p>
    <w:p w14:paraId="1499D57F">
      <w:pP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 xml:space="preserve">4.5. Examine the stained sections under a light microscope </w:t>
      </w:r>
      <w:r>
        <w:rPr>
          <w:rFonts w:eastAsiaTheme="minorEastAsia"/>
          <w:color w:val="000000" w:themeColor="text1"/>
          <w:highlight w:val="none"/>
          <w:lang w:eastAsia="zh-CN"/>
          <w14:textFill>
            <w14:solidFill>
              <w14:schemeClr w14:val="tx1"/>
            </w14:solidFill>
          </w14:textFill>
        </w:rPr>
        <w:t>(</w:t>
      </w:r>
      <w:bookmarkStart w:id="22" w:name="OLE_LINK21"/>
      <w:r>
        <w:rPr>
          <w:rFonts w:eastAsiaTheme="minorEastAsia"/>
          <w:color w:val="000000" w:themeColor="text1"/>
          <w:highlight w:val="none"/>
          <w:lang w:eastAsia="zh-CN"/>
          <w14:textFill>
            <w14:solidFill>
              <w14:schemeClr w14:val="tx1"/>
            </w14:solidFill>
          </w14:textFill>
        </w:rPr>
        <w:t xml:space="preserve">see </w:t>
      </w:r>
      <w:r>
        <w:rPr>
          <w:rFonts w:eastAsiaTheme="minorEastAsia"/>
          <w:b/>
          <w:bCs/>
          <w:color w:val="000000" w:themeColor="text1"/>
          <w:highlight w:val="none"/>
          <w:lang w:eastAsia="zh-CN"/>
          <w14:textFill>
            <w14:solidFill>
              <w14:schemeClr w14:val="tx1"/>
            </w14:solidFill>
          </w14:textFill>
        </w:rPr>
        <w:t>Table of Materials</w:t>
      </w:r>
      <w:bookmarkEnd w:id="22"/>
      <w:r>
        <w:rPr>
          <w:rFonts w:eastAsiaTheme="minorEastAsia"/>
          <w:color w:val="000000" w:themeColor="text1"/>
          <w:highlight w:val="none"/>
          <w:lang w:eastAsia="zh-CN"/>
          <w14:textFill>
            <w14:solidFill>
              <w14:schemeClr w14:val="tx1"/>
            </w14:solidFill>
          </w14:textFill>
        </w:rPr>
        <w:t>).</w:t>
      </w:r>
      <w:r>
        <w:rPr>
          <w:color w:val="000000" w:themeColor="text1"/>
          <w:highlight w:val="none"/>
          <w14:textFill>
            <w14:solidFill>
              <w14:schemeClr w14:val="tx1"/>
            </w14:solidFill>
          </w14:textFill>
        </w:rPr>
        <w:t xml:space="preserve"> </w:t>
      </w:r>
    </w:p>
    <w:p w14:paraId="6B3F9A70">
      <w:pPr>
        <w:rPr>
          <w:color w:val="000000" w:themeColor="text1"/>
          <w:highlight w:val="none"/>
          <w14:textFill>
            <w14:solidFill>
              <w14:schemeClr w14:val="tx1"/>
            </w14:solidFill>
          </w14:textFill>
        </w:rPr>
      </w:pPr>
    </w:p>
    <w:p w14:paraId="1400F091">
      <w:pP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4.5.1. For quantitative</w:t>
      </w:r>
      <w:r>
        <w:rPr>
          <w:rFonts w:eastAsiaTheme="minorEastAsia"/>
          <w:color w:val="000000" w:themeColor="text1"/>
          <w:highlight w:val="none"/>
          <w:lang w:eastAsia="zh-CN"/>
          <w14:textFill>
            <w14:solidFill>
              <w14:schemeClr w14:val="tx1"/>
            </w14:solidFill>
          </w14:textFill>
        </w:rPr>
        <w:t xml:space="preserve"> </w:t>
      </w:r>
      <w:r>
        <w:rPr>
          <w:color w:val="000000" w:themeColor="text1"/>
          <w:highlight w:val="none"/>
          <w14:textFill>
            <w14:solidFill>
              <w14:schemeClr w14:val="tx1"/>
            </w14:solidFill>
          </w14:textFill>
        </w:rPr>
        <w:t>analys</w:t>
      </w:r>
      <w:r>
        <w:rPr>
          <w:rFonts w:eastAsiaTheme="minorEastAsia"/>
          <w:color w:val="000000" w:themeColor="text1"/>
          <w:highlight w:val="none"/>
          <w:lang w:eastAsia="zh-CN"/>
          <w14:textFill>
            <w14:solidFill>
              <w14:schemeClr w14:val="tx1"/>
            </w14:solidFill>
          </w14:textFill>
        </w:rPr>
        <w:t>i</w:t>
      </w:r>
      <w:r>
        <w:rPr>
          <w:color w:val="000000" w:themeColor="text1"/>
          <w:highlight w:val="none"/>
          <w14:textFill>
            <w14:solidFill>
              <w14:schemeClr w14:val="tx1"/>
            </w14:solidFill>
          </w14:textFill>
        </w:rPr>
        <w:t xml:space="preserve">s, capture digital images </w:t>
      </w:r>
      <w:r>
        <w:rPr>
          <w:rFonts w:eastAsiaTheme="minorEastAsia"/>
          <w:color w:val="000000" w:themeColor="text1"/>
          <w:highlight w:val="none"/>
          <w:lang w:eastAsia="zh-CN"/>
          <w14:textFill>
            <w14:solidFill>
              <w14:schemeClr w14:val="tx1"/>
            </w14:solidFill>
          </w14:textFill>
        </w:rPr>
        <w:t>at 4×, 20×, and 40× magnification using a digital camera attached to the microscope. M</w:t>
      </w:r>
      <w:r>
        <w:rPr>
          <w:color w:val="000000" w:themeColor="text1"/>
          <w:highlight w:val="none"/>
          <w14:textFill>
            <w14:solidFill>
              <w14:schemeClr w14:val="tx1"/>
            </w14:solidFill>
          </w14:textFill>
        </w:rPr>
        <w:t xml:space="preserve">easure infarct size and fibrotic area using ImageJ. </w:t>
      </w:r>
    </w:p>
    <w:p w14:paraId="52A812AE">
      <w:pPr>
        <w:rPr>
          <w:color w:val="000000" w:themeColor="text1"/>
          <w:highlight w:val="none"/>
          <w14:textFill>
            <w14:solidFill>
              <w14:schemeClr w14:val="tx1"/>
            </w14:solidFill>
          </w14:textFill>
        </w:rPr>
      </w:pPr>
    </w:p>
    <w:p w14:paraId="0E80BBC8">
      <w:pPr>
        <w:rPr>
          <w:color w:val="000000" w:themeColor="text1"/>
          <w14:textFill>
            <w14:solidFill>
              <w14:schemeClr w14:val="tx1"/>
            </w14:solidFill>
          </w14:textFill>
        </w:rPr>
      </w:pPr>
      <w:r>
        <w:rPr>
          <w:b/>
          <w:bCs/>
          <w:color w:val="000000" w:themeColor="text1"/>
          <w14:textFill>
            <w14:solidFill>
              <w14:schemeClr w14:val="tx1"/>
            </w14:solidFill>
          </w14:textFill>
        </w:rPr>
        <w:t>N</w:t>
      </w:r>
      <w:r>
        <w:rPr>
          <w:rFonts w:eastAsiaTheme="minorEastAsia"/>
          <w:b/>
          <w:bCs/>
          <w:color w:val="000000" w:themeColor="text1"/>
          <w:lang w:eastAsia="zh-CN"/>
          <w14:textFill>
            <w14:solidFill>
              <w14:schemeClr w14:val="tx1"/>
            </w14:solidFill>
          </w14:textFill>
        </w:rPr>
        <w:t>OTE</w:t>
      </w:r>
      <w:r>
        <w:rPr>
          <w:color w:val="000000" w:themeColor="text1"/>
          <w14:textFill>
            <w14:solidFill>
              <w14:schemeClr w14:val="tx1"/>
            </w14:solidFill>
          </w14:textFill>
        </w:rPr>
        <w:t xml:space="preserve">: </w:t>
      </w:r>
      <w:r>
        <w:rPr>
          <w:rFonts w:eastAsiaTheme="minorEastAsia"/>
          <w:color w:val="000000" w:themeColor="text1"/>
          <w:lang w:eastAsia="zh-CN"/>
          <w14:textFill>
            <w14:solidFill>
              <w14:schemeClr w14:val="tx1"/>
            </w14:solidFill>
          </w14:textFill>
        </w:rPr>
        <w:t>I</w:t>
      </w:r>
      <w:r>
        <w:rPr>
          <w:color w:val="000000" w:themeColor="text1"/>
          <w14:textFill>
            <w14:solidFill>
              <w14:schemeClr w14:val="tx1"/>
            </w14:solidFill>
          </w14:textFill>
        </w:rPr>
        <w:t>nfarct size (%) = (infarct area / total LV area) × 100</w:t>
      </w:r>
      <w:r>
        <w:rPr>
          <w:rFonts w:eastAsiaTheme="minorEastAsia"/>
          <w:color w:val="000000" w:themeColor="text1"/>
          <w:lang w:eastAsia="zh-CN"/>
          <w14:textFill>
            <w14:solidFill>
              <w14:schemeClr w14:val="tx1"/>
            </w14:solidFill>
          </w14:textFill>
        </w:rPr>
        <w:t xml:space="preserve">; </w:t>
      </w:r>
      <w:r>
        <w:rPr>
          <w:color w:val="000000" w:themeColor="text1"/>
          <w14:textFill>
            <w14:solidFill>
              <w14:schemeClr w14:val="tx1"/>
            </w14:solidFill>
          </w14:textFill>
        </w:rPr>
        <w:t>collagen content (%) = (blue-stained area / total myocardial area) × 100.</w:t>
      </w:r>
    </w:p>
    <w:p w14:paraId="7BB09A4E">
      <w:pPr>
        <w:rPr>
          <w:b/>
          <w:color w:val="000000" w:themeColor="text1"/>
          <w14:textFill>
            <w14:solidFill>
              <w14:schemeClr w14:val="tx1"/>
            </w14:solidFill>
          </w14:textFill>
        </w:rPr>
      </w:pPr>
    </w:p>
    <w:p w14:paraId="411C9A72">
      <w:pPr>
        <w:rPr>
          <w:rFonts w:eastAsiaTheme="minorEastAsia"/>
          <w:b/>
          <w:color w:val="000000" w:themeColor="text1"/>
          <w:lang w:eastAsia="zh-CN"/>
          <w14:textFill>
            <w14:solidFill>
              <w14:schemeClr w14:val="tx1"/>
            </w14:solidFill>
          </w14:textFill>
        </w:rPr>
      </w:pPr>
      <w:bookmarkStart w:id="23" w:name="OLE_LINK29"/>
      <w:r>
        <w:rPr>
          <w:b/>
          <w:color w:val="000000" w:themeColor="text1"/>
          <w14:textFill>
            <w14:solidFill>
              <w14:schemeClr w14:val="tx1"/>
            </w14:solidFill>
          </w14:textFill>
        </w:rPr>
        <w:t xml:space="preserve">REPRESENTATIVE RESULTS: </w:t>
      </w:r>
    </w:p>
    <w:p w14:paraId="015DE7DA">
      <w:pPr>
        <w:rPr>
          <w:b/>
          <w:bCs/>
          <w:color w:val="000000" w:themeColor="text1"/>
          <w14:textFill>
            <w14:solidFill>
              <w14:schemeClr w14:val="tx1"/>
            </w14:solidFill>
          </w14:textFill>
        </w:rPr>
      </w:pPr>
      <w:bookmarkStart w:id="24" w:name="OLE_LINK1"/>
      <w:r>
        <w:rPr>
          <w:b/>
          <w:bCs/>
          <w:color w:val="000000" w:themeColor="text1"/>
          <w14:textFill>
            <w14:solidFill>
              <w14:schemeClr w14:val="tx1"/>
            </w14:solidFill>
          </w14:textFill>
        </w:rPr>
        <w:t xml:space="preserve">Generation of </w:t>
      </w:r>
      <w:bookmarkStart w:id="25" w:name="_Hlk218293393"/>
      <w:r>
        <w:rPr>
          <w:rFonts w:eastAsia="宋体"/>
          <w:b/>
          <w:bCs/>
          <w:i/>
          <w:iCs/>
          <w:color w:val="000000" w:themeColor="text1"/>
          <w:lang w:eastAsia="zh-CN"/>
          <w14:textFill>
            <w14:solidFill>
              <w14:schemeClr w14:val="tx1"/>
            </w14:solidFill>
          </w14:textFill>
        </w:rPr>
        <w:t>Cracd</w:t>
      </w:r>
      <w:r>
        <w:rPr>
          <w:rFonts w:eastAsia="宋体"/>
          <w:b/>
          <w:bCs/>
          <w:color w:val="000000" w:themeColor="text1"/>
          <w:lang w:eastAsia="zh-CN"/>
          <w14:textFill>
            <w14:solidFill>
              <w14:schemeClr w14:val="tx1"/>
            </w14:solidFill>
          </w14:textFill>
        </w:rPr>
        <w:t>-deficient</w:t>
      </w:r>
      <w:r>
        <w:rPr>
          <w:b/>
          <w:bCs/>
          <w:color w:val="000000" w:themeColor="text1"/>
          <w14:textFill>
            <w14:solidFill>
              <w14:schemeClr w14:val="tx1"/>
            </w14:solidFill>
          </w14:textFill>
        </w:rPr>
        <w:t xml:space="preserve"> mice</w:t>
      </w:r>
      <w:bookmarkEnd w:id="25"/>
    </w:p>
    <w:p w14:paraId="0A9440E8">
      <w:pPr>
        <w:rPr>
          <w:color w:val="000000" w:themeColor="text1"/>
          <w14:textFill>
            <w14:solidFill>
              <w14:schemeClr w14:val="tx1"/>
            </w14:solidFill>
          </w14:textFill>
        </w:rPr>
      </w:pPr>
      <w:r>
        <w:rPr>
          <w:color w:val="000000" w:themeColor="text1"/>
          <w14:textFill>
            <w14:solidFill>
              <w14:schemeClr w14:val="tx1"/>
            </w14:solidFill>
          </w14:textFill>
        </w:rPr>
        <w:t xml:space="preserve">A heritable mouse model carrying a targeted </w:t>
      </w:r>
      <w:r>
        <w:rPr>
          <w:rFonts w:eastAsia="宋体"/>
          <w:color w:val="000000" w:themeColor="text1"/>
          <w:lang w:eastAsia="zh-CN"/>
          <w14:textFill>
            <w14:solidFill>
              <w14:schemeClr w14:val="tx1"/>
            </w14:solidFill>
          </w14:textFill>
        </w:rPr>
        <w:t>deficiency</w:t>
      </w:r>
      <w:r>
        <w:rPr>
          <w:color w:val="000000" w:themeColor="text1"/>
          <w14:textFill>
            <w14:solidFill>
              <w14:schemeClr w14:val="tx1"/>
            </w14:solidFill>
          </w14:textFill>
        </w:rPr>
        <w:t xml:space="preserve"> in the </w:t>
      </w:r>
      <w:r>
        <w:rPr>
          <w:i/>
          <w:iCs/>
          <w:color w:val="000000" w:themeColor="text1"/>
          <w14:textFill>
            <w14:solidFill>
              <w14:schemeClr w14:val="tx1"/>
            </w14:solidFill>
          </w14:textFill>
        </w:rPr>
        <w:t>Cracd</w:t>
      </w:r>
      <w:r>
        <w:rPr>
          <w:color w:val="000000" w:themeColor="text1"/>
          <w14:textFill>
            <w14:solidFill>
              <w14:schemeClr w14:val="tx1"/>
            </w14:solidFill>
          </w14:textFill>
        </w:rPr>
        <w:t xml:space="preserve"> gene was generated using CRISPR</w:t>
      </w:r>
      <w:r>
        <w:rPr>
          <w:rFonts w:eastAsiaTheme="minorEastAsia"/>
          <w:color w:val="000000" w:themeColor="text1"/>
          <w:lang w:eastAsia="zh-CN"/>
          <w14:textFill>
            <w14:solidFill>
              <w14:schemeClr w14:val="tx1"/>
            </w14:solidFill>
          </w14:textFill>
        </w:rPr>
        <w:t>/</w:t>
      </w:r>
      <w:r>
        <w:rPr>
          <w:color w:val="000000" w:themeColor="text1"/>
          <w14:textFill>
            <w14:solidFill>
              <w14:schemeClr w14:val="tx1"/>
            </w14:solidFill>
          </w14:textFill>
        </w:rPr>
        <w:t>Cas9</w:t>
      </w:r>
      <w:r>
        <w:rPr>
          <w:rFonts w:eastAsiaTheme="minorEastAsia"/>
          <w:color w:val="000000" w:themeColor="text1"/>
          <w:lang w:eastAsia="zh-CN"/>
          <w14:textFill>
            <w14:solidFill>
              <w14:schemeClr w14:val="tx1"/>
            </w14:solidFill>
          </w14:textFill>
        </w:rPr>
        <w:t>-</w:t>
      </w:r>
      <w:r>
        <w:rPr>
          <w:color w:val="000000" w:themeColor="text1"/>
          <w14:textFill>
            <w14:solidFill>
              <w14:schemeClr w14:val="tx1"/>
            </w14:solidFill>
          </w14:textFill>
        </w:rPr>
        <w:t>mediated genome editing</w:t>
      </w:r>
      <w:r>
        <w:rPr>
          <w:rFonts w:eastAsia="宋体"/>
          <w:color w:val="000000" w:themeColor="text1"/>
          <w:lang w:eastAsia="zh-CN"/>
          <w14:textFill>
            <w14:solidFill>
              <w14:schemeClr w14:val="tx1"/>
            </w14:solidFill>
          </w14:textFill>
        </w:rPr>
        <w:t xml:space="preserve"> (</w:t>
      </w:r>
      <w:bookmarkStart w:id="26" w:name="OLE_LINK30"/>
      <w:r>
        <w:rPr>
          <w:b/>
          <w:bCs/>
          <w:color w:val="000000" w:themeColor="text1"/>
          <w14:textFill>
            <w14:solidFill>
              <w14:schemeClr w14:val="tx1"/>
            </w14:solidFill>
          </w14:textFill>
        </w:rPr>
        <w:t>Figure 1</w:t>
      </w:r>
      <w:bookmarkEnd w:id="26"/>
      <w:r>
        <w:rPr>
          <w:rFonts w:eastAsia="宋体"/>
          <w:b/>
          <w:bCs/>
          <w:color w:val="000000" w:themeColor="text1"/>
          <w:lang w:eastAsia="zh-CN"/>
          <w14:textFill>
            <w14:solidFill>
              <w14:schemeClr w14:val="tx1"/>
            </w14:solidFill>
          </w14:textFill>
        </w:rPr>
        <w:t xml:space="preserve">A, </w:t>
      </w:r>
      <w:r>
        <w:rPr>
          <w:b/>
          <w:bCs/>
          <w:color w:val="000000" w:themeColor="text1"/>
          <w14:textFill>
            <w14:solidFill>
              <w14:schemeClr w14:val="tx1"/>
            </w14:solidFill>
          </w14:textFill>
        </w:rPr>
        <w:t>Figure 1</w:t>
      </w:r>
      <w:r>
        <w:rPr>
          <w:rFonts w:eastAsia="宋体"/>
          <w:b/>
          <w:bCs/>
          <w:color w:val="000000" w:themeColor="text1"/>
          <w:lang w:eastAsia="zh-CN"/>
          <w14:textFill>
            <w14:solidFill>
              <w14:schemeClr w14:val="tx1"/>
            </w14:solidFill>
          </w14:textFill>
        </w:rPr>
        <w:t>B</w:t>
      </w:r>
      <w:r>
        <w:rPr>
          <w:rFonts w:eastAsia="宋体"/>
          <w:color w:val="000000" w:themeColor="text1"/>
          <w:lang w:eastAsia="zh-CN"/>
          <w14:textFill>
            <w14:solidFill>
              <w14:schemeClr w14:val="tx1"/>
            </w14:solidFill>
          </w14:textFill>
        </w:rPr>
        <w:t>)</w:t>
      </w:r>
      <w:r>
        <w:rPr>
          <w:color w:val="000000" w:themeColor="text1"/>
          <w14:textFill>
            <w14:solidFill>
              <w14:schemeClr w14:val="tx1"/>
            </w14:solidFill>
          </w14:textFill>
        </w:rPr>
        <w:t>. To distinguish</w:t>
      </w:r>
      <w:r>
        <w:rPr>
          <w:rFonts w:eastAsiaTheme="minorEastAsia"/>
          <w:color w:val="000000" w:themeColor="text1"/>
          <w:lang w:eastAsia="zh-CN"/>
          <w14:textFill>
            <w14:solidFill>
              <w14:schemeClr w14:val="tx1"/>
            </w14:solidFill>
          </w14:textFill>
        </w:rPr>
        <w:t xml:space="preserve"> </w:t>
      </w:r>
      <w:r>
        <w:rPr>
          <w:color w:val="000000" w:themeColor="text1"/>
          <w14:textFill>
            <w14:solidFill>
              <w14:schemeClr w14:val="tx1"/>
            </w14:solidFill>
          </w14:textFill>
        </w:rPr>
        <w:t>WT, heterozygou</w:t>
      </w:r>
      <w:r>
        <w:rPr>
          <w:rFonts w:eastAsiaTheme="minorEastAsia"/>
          <w:color w:val="000000" w:themeColor="text1"/>
          <w:lang w:eastAsia="zh-CN"/>
          <w14:textFill>
            <w14:solidFill>
              <w14:schemeClr w14:val="tx1"/>
            </w14:solidFill>
          </w14:textFill>
        </w:rPr>
        <w:t>s</w:t>
      </w:r>
      <w:r>
        <w:rPr>
          <w:color w:val="000000" w:themeColor="text1"/>
          <w14:textFill>
            <w14:solidFill>
              <w14:schemeClr w14:val="tx1"/>
            </w14:solidFill>
          </w14:textFill>
        </w:rPr>
        <w:t>, and homozygous</w:t>
      </w:r>
      <w:r>
        <w:rPr>
          <w:rFonts w:eastAsiaTheme="minorEastAsia"/>
          <w:color w:val="000000" w:themeColor="text1"/>
          <w:lang w:eastAsia="zh-CN"/>
          <w14:textFill>
            <w14:solidFill>
              <w14:schemeClr w14:val="tx1"/>
            </w14:solidFill>
          </w14:textFill>
        </w:rPr>
        <w:t xml:space="preserve"> </w:t>
      </w:r>
      <w:r>
        <w:rPr>
          <w:color w:val="000000" w:themeColor="text1"/>
          <w14:textFill>
            <w14:solidFill>
              <w14:schemeClr w14:val="tx1"/>
            </w14:solidFill>
          </w14:textFill>
        </w:rPr>
        <w:t>genotypes, a multiplex PCR was performed using three primers (F1, F2, R1) in a single reaction. Mice homozygous for the deletion (</w:t>
      </w:r>
      <w:r>
        <w:rPr>
          <w:i/>
          <w:iCs/>
          <w:color w:val="000000" w:themeColor="text1"/>
          <w14:textFill>
            <w14:solidFill>
              <w14:schemeClr w14:val="tx1"/>
            </w14:solidFill>
          </w14:textFill>
        </w:rPr>
        <w:t>Cracd</w:t>
      </w:r>
      <w:r>
        <w:rPr>
          <w:rFonts w:ascii="Cambria Math" w:hAnsi="Cambria Math" w:cs="Cambria Math"/>
          <w:color w:val="000000" w:themeColor="text1"/>
          <w14:textFill>
            <w14:solidFill>
              <w14:schemeClr w14:val="tx1"/>
            </w14:solidFill>
          </w14:textFill>
        </w:rPr>
        <w:t>‑</w:t>
      </w:r>
      <w:r>
        <w:rPr>
          <w:color w:val="000000" w:themeColor="text1"/>
          <w14:textFill>
            <w14:solidFill>
              <w14:schemeClr w14:val="tx1"/>
            </w14:solidFill>
          </w14:textFill>
        </w:rPr>
        <w:t>deficient) displayed only the 421 bp band</w:t>
      </w:r>
      <w:r>
        <w:rPr>
          <w:rFonts w:eastAsiaTheme="minorEastAsia"/>
          <w:color w:val="000000" w:themeColor="text1"/>
          <w:lang w:eastAsia="zh-CN"/>
          <w14:textFill>
            <w14:solidFill>
              <w14:schemeClr w14:val="tx1"/>
            </w14:solidFill>
          </w14:textFill>
        </w:rPr>
        <w:t>, WT</w:t>
      </w:r>
      <w:r>
        <w:rPr>
          <w:color w:val="000000" w:themeColor="text1"/>
          <w14:textFill>
            <w14:solidFill>
              <w14:schemeClr w14:val="tx1"/>
            </w14:solidFill>
          </w14:textFill>
        </w:rPr>
        <w:t xml:space="preserve"> mice showed only the 357 bp band (</w:t>
      </w:r>
      <w:r>
        <w:rPr>
          <w:b/>
          <w:bCs/>
          <w:color w:val="000000" w:themeColor="text1"/>
          <w14:textFill>
            <w14:solidFill>
              <w14:schemeClr w14:val="tx1"/>
            </w14:solidFill>
          </w14:textFill>
        </w:rPr>
        <w:t>Figure 1</w:t>
      </w:r>
      <w:r>
        <w:rPr>
          <w:rFonts w:eastAsia="宋体"/>
          <w:b/>
          <w:bCs/>
          <w:color w:val="000000" w:themeColor="text1"/>
          <w:lang w:eastAsia="zh-CN"/>
          <w14:textFill>
            <w14:solidFill>
              <w14:schemeClr w14:val="tx1"/>
            </w14:solidFill>
          </w14:textFill>
        </w:rPr>
        <w:t>C</w:t>
      </w:r>
      <w:r>
        <w:rPr>
          <w:color w:val="000000" w:themeColor="text1"/>
          <w14:textFill>
            <w14:solidFill>
              <w14:schemeClr w14:val="tx1"/>
            </w14:solidFill>
          </w14:textFill>
        </w:rPr>
        <w:t xml:space="preserve">). Sanger sequencing of genomic DNA </w:t>
      </w:r>
      <w:r>
        <w:rPr>
          <w:rFonts w:eastAsia="宋体"/>
          <w:color w:val="000000" w:themeColor="text1"/>
          <w:lang w:eastAsia="zh-CN"/>
          <w14:textFill>
            <w14:solidFill>
              <w14:schemeClr w14:val="tx1"/>
            </w14:solidFill>
          </w14:textFill>
        </w:rPr>
        <w:t xml:space="preserve">from </w:t>
      </w:r>
      <w:r>
        <w:rPr>
          <w:rFonts w:eastAsia="宋体"/>
          <w:i/>
          <w:iCs/>
          <w:color w:val="000000" w:themeColor="text1"/>
          <w:lang w:eastAsia="zh-CN"/>
          <w14:textFill>
            <w14:solidFill>
              <w14:schemeClr w14:val="tx1"/>
            </w14:solidFill>
          </w14:textFill>
        </w:rPr>
        <w:t>Cracd</w:t>
      </w:r>
      <w:r>
        <w:rPr>
          <w:rFonts w:eastAsia="宋体"/>
          <w:color w:val="000000" w:themeColor="text1"/>
          <w:lang w:eastAsia="zh-CN"/>
          <w14:textFill>
            <w14:solidFill>
              <w14:schemeClr w14:val="tx1"/>
            </w14:solidFill>
          </w14:textFill>
        </w:rPr>
        <w:t xml:space="preserve">-deficient mice </w:t>
      </w:r>
      <w:r>
        <w:rPr>
          <w:color w:val="000000" w:themeColor="text1"/>
          <w14:textFill>
            <w14:solidFill>
              <w14:schemeClr w14:val="tx1"/>
            </w14:solidFill>
          </w14:textFill>
        </w:rPr>
        <w:t xml:space="preserve">confirmed the predicted deletion in the </w:t>
      </w:r>
      <w:r>
        <w:rPr>
          <w:rFonts w:eastAsia="宋体"/>
          <w:color w:val="000000" w:themeColor="text1"/>
          <w:lang w:eastAsia="zh-CN"/>
          <w14:textFill>
            <w14:solidFill>
              <w14:schemeClr w14:val="tx1"/>
            </w14:solidFill>
          </w14:textFill>
        </w:rPr>
        <w:t>target gene</w:t>
      </w:r>
      <w:r>
        <w:rPr>
          <w:color w:val="000000" w:themeColor="text1"/>
          <w14:textFill>
            <w14:solidFill>
              <w14:schemeClr w14:val="tx1"/>
            </w14:solidFill>
          </w14:textFill>
        </w:rPr>
        <w:t xml:space="preserve"> compared to WT controls</w:t>
      </w:r>
      <w:r>
        <w:rPr>
          <w:rFonts w:eastAsia="宋体"/>
          <w:color w:val="000000" w:themeColor="text1"/>
          <w:lang w:eastAsia="zh-CN"/>
          <w14:textFill>
            <w14:solidFill>
              <w14:schemeClr w14:val="tx1"/>
            </w14:solidFill>
          </w14:textFill>
        </w:rPr>
        <w:t xml:space="preserve"> (</w:t>
      </w:r>
      <w:r>
        <w:rPr>
          <w:b/>
          <w:bCs/>
          <w:color w:val="000000" w:themeColor="text1"/>
          <w14:textFill>
            <w14:solidFill>
              <w14:schemeClr w14:val="tx1"/>
            </w14:solidFill>
          </w14:textFill>
        </w:rPr>
        <w:t>Figure 1</w:t>
      </w:r>
      <w:r>
        <w:rPr>
          <w:rFonts w:eastAsia="宋体"/>
          <w:b/>
          <w:bCs/>
          <w:color w:val="000000" w:themeColor="text1"/>
          <w:lang w:eastAsia="zh-CN"/>
          <w14:textFill>
            <w14:solidFill>
              <w14:schemeClr w14:val="tx1"/>
            </w14:solidFill>
          </w14:textFill>
        </w:rPr>
        <w:t>D</w:t>
      </w:r>
      <w:r>
        <w:rPr>
          <w:rFonts w:eastAsia="宋体"/>
          <w:color w:val="000000" w:themeColor="text1"/>
          <w:lang w:eastAsia="zh-CN"/>
          <w14:textFill>
            <w14:solidFill>
              <w14:schemeClr w14:val="tx1"/>
            </w14:solidFill>
          </w14:textFill>
        </w:rPr>
        <w:t>)</w:t>
      </w:r>
      <w:r>
        <w:rPr>
          <w:color w:val="000000" w:themeColor="text1"/>
          <w14:textFill>
            <w14:solidFill>
              <w14:schemeClr w14:val="tx1"/>
            </w14:solidFill>
          </w14:textFill>
        </w:rPr>
        <w:t xml:space="preserve">. Western blot analysis further demonstrated a marked reduction </w:t>
      </w:r>
      <w:r>
        <w:rPr>
          <w:rFonts w:eastAsiaTheme="minorEastAsia"/>
          <w:color w:val="000000" w:themeColor="text1"/>
          <w:lang w:eastAsia="zh-CN"/>
          <w14:textFill>
            <w14:solidFill>
              <w14:schemeClr w14:val="tx1"/>
            </w14:solidFill>
          </w14:textFill>
        </w:rPr>
        <w:t>in</w:t>
      </w:r>
      <w:r>
        <w:rPr>
          <w:color w:val="000000" w:themeColor="text1"/>
          <w14:textFill>
            <w14:solidFill>
              <w14:schemeClr w14:val="tx1"/>
            </w14:solidFill>
          </w14:textFill>
        </w:rPr>
        <w:t xml:space="preserve"> CRACD protein </w:t>
      </w:r>
      <w:r>
        <w:rPr>
          <w:rFonts w:eastAsiaTheme="minorEastAsia"/>
          <w:color w:val="000000" w:themeColor="text1"/>
          <w:lang w:eastAsia="zh-CN"/>
          <w14:textFill>
            <w14:solidFill>
              <w14:schemeClr w14:val="tx1"/>
            </w14:solidFill>
          </w14:textFill>
        </w:rPr>
        <w:t xml:space="preserve">levels </w:t>
      </w:r>
      <w:r>
        <w:rPr>
          <w:color w:val="000000" w:themeColor="text1"/>
          <w14:textFill>
            <w14:solidFill>
              <w14:schemeClr w14:val="tx1"/>
            </w14:solidFill>
          </w14:textFill>
        </w:rPr>
        <w:t xml:space="preserve">in cardiac tissues from </w:t>
      </w:r>
      <w:r>
        <w:rPr>
          <w:rFonts w:eastAsia="宋体"/>
          <w:i/>
          <w:iCs/>
          <w:color w:val="000000" w:themeColor="text1"/>
          <w:lang w:eastAsia="zh-CN"/>
          <w14:textFill>
            <w14:solidFill>
              <w14:schemeClr w14:val="tx1"/>
            </w14:solidFill>
          </w14:textFill>
        </w:rPr>
        <w:t>Cracd</w:t>
      </w:r>
      <w:r>
        <w:rPr>
          <w:rFonts w:eastAsia="宋体"/>
          <w:color w:val="000000" w:themeColor="text1"/>
          <w:lang w:eastAsia="zh-CN"/>
          <w14:textFill>
            <w14:solidFill>
              <w14:schemeClr w14:val="tx1"/>
            </w14:solidFill>
          </w14:textFill>
        </w:rPr>
        <w:t>-deficient</w:t>
      </w:r>
      <w:r>
        <w:rPr>
          <w:color w:val="000000" w:themeColor="text1"/>
          <w14:textFill>
            <w14:solidFill>
              <w14:schemeClr w14:val="tx1"/>
            </w14:solidFill>
          </w14:textFill>
        </w:rPr>
        <w:t xml:space="preserve"> mice compared with WT</w:t>
      </w:r>
      <w:r>
        <w:rPr>
          <w:rFonts w:eastAsia="宋体"/>
          <w:color w:val="000000" w:themeColor="text1"/>
          <w:lang w:eastAsia="zh-CN"/>
          <w14:textFill>
            <w14:solidFill>
              <w14:schemeClr w14:val="tx1"/>
            </w14:solidFill>
          </w14:textFill>
        </w:rPr>
        <w:t xml:space="preserve"> </w:t>
      </w:r>
      <w:r>
        <w:rPr>
          <w:color w:val="000000" w:themeColor="text1"/>
          <w14:textFill>
            <w14:solidFill>
              <w14:schemeClr w14:val="tx1"/>
            </w14:solidFill>
          </w14:textFill>
        </w:rPr>
        <w:t>controls (</w:t>
      </w:r>
      <w:r>
        <w:rPr>
          <w:b/>
          <w:bCs/>
          <w:color w:val="000000" w:themeColor="text1"/>
          <w14:textFill>
            <w14:solidFill>
              <w14:schemeClr w14:val="tx1"/>
            </w14:solidFill>
          </w14:textFill>
        </w:rPr>
        <w:t>Figure 1</w:t>
      </w:r>
      <w:r>
        <w:rPr>
          <w:rFonts w:eastAsia="宋体"/>
          <w:b/>
          <w:bCs/>
          <w:color w:val="000000" w:themeColor="text1"/>
          <w:lang w:eastAsia="zh-CN"/>
          <w14:textFill>
            <w14:solidFill>
              <w14:schemeClr w14:val="tx1"/>
            </w14:solidFill>
          </w14:textFill>
        </w:rPr>
        <w:t>E</w:t>
      </w:r>
      <w:r>
        <w:rPr>
          <w:color w:val="000000" w:themeColor="text1"/>
          <w14:textFill>
            <w14:solidFill>
              <w14:schemeClr w14:val="tx1"/>
            </w14:solidFill>
          </w14:textFill>
        </w:rPr>
        <w:t xml:space="preserve">). Together, these data confirm the successful establishment of the </w:t>
      </w:r>
      <w:r>
        <w:rPr>
          <w:rFonts w:eastAsia="宋体"/>
          <w:i/>
          <w:iCs/>
          <w:color w:val="000000" w:themeColor="text1"/>
          <w:lang w:eastAsia="zh-CN"/>
          <w14:textFill>
            <w14:solidFill>
              <w14:schemeClr w14:val="tx1"/>
            </w14:solidFill>
          </w14:textFill>
        </w:rPr>
        <w:t>Cracd</w:t>
      </w:r>
      <w:r>
        <w:rPr>
          <w:rFonts w:eastAsia="宋体"/>
          <w:color w:val="000000" w:themeColor="text1"/>
          <w:lang w:eastAsia="zh-CN"/>
          <w14:textFill>
            <w14:solidFill>
              <w14:schemeClr w14:val="tx1"/>
            </w14:solidFill>
          </w14:textFill>
        </w:rPr>
        <w:t>-deficient</w:t>
      </w:r>
      <w:r>
        <w:rPr>
          <w:color w:val="000000" w:themeColor="text1"/>
          <w14:textFill>
            <w14:solidFill>
              <w14:schemeClr w14:val="tx1"/>
            </w14:solidFill>
          </w14:textFill>
        </w:rPr>
        <w:t xml:space="preserve"> mouse line.</w:t>
      </w:r>
    </w:p>
    <w:bookmarkEnd w:id="24"/>
    <w:p w14:paraId="748ACC49">
      <w:pPr>
        <w:ind w:firstLine="480" w:firstLineChars="200"/>
        <w:rPr>
          <w:color w:val="000000" w:themeColor="text1"/>
          <w14:textFill>
            <w14:solidFill>
              <w14:schemeClr w14:val="tx1"/>
            </w14:solidFill>
          </w14:textFill>
        </w:rPr>
      </w:pPr>
    </w:p>
    <w:p w14:paraId="0BCC0738">
      <w:pPr>
        <w:rPr>
          <w:b/>
          <w:bCs/>
          <w:color w:val="000000" w:themeColor="text1"/>
          <w14:textFill>
            <w14:solidFill>
              <w14:schemeClr w14:val="tx1"/>
            </w14:solidFill>
          </w14:textFill>
        </w:rPr>
      </w:pPr>
      <w:r>
        <w:rPr>
          <w:b/>
          <w:bCs/>
          <w:color w:val="000000" w:themeColor="text1"/>
          <w14:textFill>
            <w14:solidFill>
              <w14:schemeClr w14:val="tx1"/>
            </w14:solidFill>
          </w14:textFill>
        </w:rPr>
        <w:t>Echocardiography</w:t>
      </w:r>
    </w:p>
    <w:p w14:paraId="2D3DA06C">
      <w:pPr>
        <w:rPr>
          <w:rFonts w:eastAsiaTheme="minorEastAsia"/>
          <w:color w:val="000000" w:themeColor="text1"/>
          <w:lang w:eastAsia="zh-CN"/>
          <w14:textFill>
            <w14:solidFill>
              <w14:schemeClr w14:val="tx1"/>
            </w14:solidFill>
          </w14:textFill>
        </w:rPr>
      </w:pPr>
      <w:r>
        <w:rPr>
          <w:color w:val="000000" w:themeColor="text1"/>
          <w14:textFill>
            <w14:solidFill>
              <w14:schemeClr w14:val="tx1"/>
            </w14:solidFill>
          </w14:textFill>
        </w:rPr>
        <w:t xml:space="preserve">Echocardiographic assessment on postoperative day 7 revealed pronounced pathological cardiac remodeling in WT mice </w:t>
      </w:r>
      <w:r>
        <w:rPr>
          <w:rFonts w:eastAsiaTheme="minorEastAsia"/>
          <w:color w:val="000000" w:themeColor="text1"/>
          <w:lang w:eastAsia="zh-CN"/>
          <w14:textFill>
            <w14:solidFill>
              <w14:schemeClr w14:val="tx1"/>
            </w14:solidFill>
          </w14:textFill>
        </w:rPr>
        <w:t xml:space="preserve">after MI </w:t>
      </w:r>
      <w:r>
        <w:rPr>
          <w:color w:val="000000" w:themeColor="text1"/>
          <w14:textFill>
            <w14:solidFill>
              <w14:schemeClr w14:val="tx1"/>
            </w14:solidFill>
          </w14:textFill>
        </w:rPr>
        <w:t xml:space="preserve">(WT-MI) compared with sham-operated controls </w:t>
      </w:r>
      <w:r>
        <w:rPr>
          <w:b/>
          <w:bCs/>
          <w:color w:val="000000" w:themeColor="text1"/>
          <w14:textFill>
            <w14:solidFill>
              <w14:schemeClr w14:val="tx1"/>
            </w14:solidFill>
          </w14:textFill>
        </w:rPr>
        <w:t>(Figure 2A)</w:t>
      </w:r>
      <w:r>
        <w:rPr>
          <w:color w:val="000000" w:themeColor="text1"/>
          <w14:textFill>
            <w14:solidFill>
              <w14:schemeClr w14:val="tx1"/>
            </w14:solidFill>
          </w14:textFill>
        </w:rPr>
        <w:t xml:space="preserve">. The WT-MI group </w:t>
      </w:r>
      <w:r>
        <w:rPr>
          <w:rFonts w:eastAsiaTheme="minorEastAsia"/>
          <w:color w:val="000000" w:themeColor="text1"/>
          <w:lang w:eastAsia="zh-CN"/>
          <w14:textFill>
            <w14:solidFill>
              <w14:schemeClr w14:val="tx1"/>
            </w14:solidFill>
          </w14:textFill>
        </w:rPr>
        <w:t xml:space="preserve">showed </w:t>
      </w:r>
      <w:r>
        <w:rPr>
          <w:color w:val="000000" w:themeColor="text1"/>
          <w14:textFill>
            <w14:solidFill>
              <w14:schemeClr w14:val="tx1"/>
            </w14:solidFill>
          </w14:textFill>
        </w:rPr>
        <w:t xml:space="preserve">thinning of the interventricular septum </w:t>
      </w:r>
      <w:r>
        <w:rPr>
          <w:rFonts w:eastAsiaTheme="minorEastAsia"/>
          <w:color w:val="000000" w:themeColor="text1"/>
          <w:lang w:eastAsia="zh-CN"/>
          <w14:textFill>
            <w14:solidFill>
              <w14:schemeClr w14:val="tx1"/>
            </w14:solidFill>
          </w14:textFill>
        </w:rPr>
        <w:t>(</w:t>
      </w:r>
      <w:r>
        <w:rPr>
          <w:b/>
          <w:bCs/>
          <w:color w:val="000000" w:themeColor="text1"/>
          <w14:textFill>
            <w14:solidFill>
              <w14:schemeClr w14:val="tx1"/>
            </w14:solidFill>
          </w14:textFill>
        </w:rPr>
        <w:t>Figure 2</w:t>
      </w:r>
      <w:r>
        <w:rPr>
          <w:rFonts w:eastAsiaTheme="minorEastAsia"/>
          <w:b/>
          <w:bCs/>
          <w:color w:val="000000" w:themeColor="text1"/>
          <w:lang w:eastAsia="zh-CN"/>
          <w14:textFill>
            <w14:solidFill>
              <w14:schemeClr w14:val="tx1"/>
            </w14:solidFill>
          </w14:textFill>
        </w:rPr>
        <w:t>B, C</w:t>
      </w:r>
      <w:r>
        <w:rPr>
          <w:rFonts w:eastAsiaTheme="minorEastAsia"/>
          <w:color w:val="000000" w:themeColor="text1"/>
          <w:lang w:eastAsia="zh-CN"/>
          <w14:textFill>
            <w14:solidFill>
              <w14:schemeClr w14:val="tx1"/>
            </w14:solidFill>
          </w14:textFill>
        </w:rPr>
        <w:t>), significant</w:t>
      </w:r>
      <w:r>
        <w:rPr>
          <w:color w:val="000000" w:themeColor="text1"/>
          <w14:textFill>
            <w14:solidFill>
              <w14:schemeClr w14:val="tx1"/>
            </w14:solidFill>
          </w14:textFill>
        </w:rPr>
        <w:t xml:space="preserve"> left ventricular (LV) dilation</w:t>
      </w:r>
      <w:r>
        <w:rPr>
          <w:rFonts w:eastAsiaTheme="minorEastAsia"/>
          <w:color w:val="000000" w:themeColor="text1"/>
          <w:lang w:eastAsia="zh-CN"/>
          <w14:textFill>
            <w14:solidFill>
              <w14:schemeClr w14:val="tx1"/>
            </w14:solidFill>
          </w14:textFill>
        </w:rPr>
        <w:t xml:space="preserve"> as reflected by</w:t>
      </w:r>
      <w:r>
        <w:rPr>
          <w:color w:val="000000" w:themeColor="text1"/>
          <w14:textFill>
            <w14:solidFill>
              <w14:schemeClr w14:val="tx1"/>
            </w14:solidFill>
          </w14:textFill>
        </w:rPr>
        <w:t xml:space="preserve"> increased LVIDd </w:t>
      </w:r>
      <w:r>
        <w:rPr>
          <w:rFonts w:eastAsiaTheme="minorEastAsia"/>
          <w:color w:val="000000" w:themeColor="text1"/>
          <w:lang w:eastAsia="zh-CN"/>
          <w14:textFill>
            <w14:solidFill>
              <w14:schemeClr w14:val="tx1"/>
            </w14:solidFill>
          </w14:textFill>
        </w:rPr>
        <w:t>(</w:t>
      </w:r>
      <w:r>
        <w:rPr>
          <w:b/>
          <w:bCs/>
          <w:color w:val="000000" w:themeColor="text1"/>
          <w14:textFill>
            <w14:solidFill>
              <w14:schemeClr w14:val="tx1"/>
            </w14:solidFill>
          </w14:textFill>
        </w:rPr>
        <w:t>Figure 2</w:t>
      </w:r>
      <w:r>
        <w:rPr>
          <w:rFonts w:eastAsiaTheme="minorEastAsia"/>
          <w:b/>
          <w:bCs/>
          <w:color w:val="000000" w:themeColor="text1"/>
          <w:lang w:eastAsia="zh-CN"/>
          <w14:textFill>
            <w14:solidFill>
              <w14:schemeClr w14:val="tx1"/>
            </w14:solidFill>
          </w14:textFill>
        </w:rPr>
        <w:t>D</w:t>
      </w:r>
      <w:r>
        <w:rPr>
          <w:rFonts w:eastAsiaTheme="minorEastAsia"/>
          <w:color w:val="000000" w:themeColor="text1"/>
          <w:lang w:eastAsia="zh-CN"/>
          <w14:textFill>
            <w14:solidFill>
              <w14:schemeClr w14:val="tx1"/>
            </w14:solidFill>
          </w14:textFill>
        </w:rPr>
        <w:t xml:space="preserve">) </w:t>
      </w:r>
      <w:r>
        <w:rPr>
          <w:color w:val="000000" w:themeColor="text1"/>
          <w14:textFill>
            <w14:solidFill>
              <w14:schemeClr w14:val="tx1"/>
            </w14:solidFill>
          </w14:textFill>
        </w:rPr>
        <w:t>and LVIDs</w:t>
      </w:r>
      <w:r>
        <w:rPr>
          <w:rFonts w:eastAsiaTheme="minorEastAsia"/>
          <w:color w:val="000000" w:themeColor="text1"/>
          <w:lang w:eastAsia="zh-CN"/>
          <w14:textFill>
            <w14:solidFill>
              <w14:schemeClr w14:val="tx1"/>
            </w14:solidFill>
          </w14:textFill>
        </w:rPr>
        <w:t xml:space="preserve"> (</w:t>
      </w:r>
      <w:r>
        <w:rPr>
          <w:b/>
          <w:bCs/>
          <w:color w:val="000000" w:themeColor="text1"/>
          <w14:textFill>
            <w14:solidFill>
              <w14:schemeClr w14:val="tx1"/>
            </w14:solidFill>
          </w14:textFill>
        </w:rPr>
        <w:t>Figure 2</w:t>
      </w:r>
      <w:r>
        <w:rPr>
          <w:rFonts w:eastAsiaTheme="minorEastAsia"/>
          <w:b/>
          <w:bCs/>
          <w:color w:val="000000" w:themeColor="text1"/>
          <w:lang w:eastAsia="zh-CN"/>
          <w14:textFill>
            <w14:solidFill>
              <w14:schemeClr w14:val="tx1"/>
            </w14:solidFill>
          </w14:textFill>
        </w:rPr>
        <w:t>E</w:t>
      </w:r>
      <w:r>
        <w:rPr>
          <w:rFonts w:eastAsiaTheme="minorEastAsia"/>
          <w:color w:val="000000" w:themeColor="text1"/>
          <w:lang w:eastAsia="zh-CN"/>
          <w14:textFill>
            <w14:solidFill>
              <w14:schemeClr w14:val="tx1"/>
            </w14:solidFill>
          </w14:textFill>
        </w:rPr>
        <w:t xml:space="preserve">), and thinning of the </w:t>
      </w:r>
      <w:r>
        <w:rPr>
          <w:color w:val="000000" w:themeColor="text1"/>
          <w14:textFill>
            <w14:solidFill>
              <w14:schemeClr w14:val="tx1"/>
            </w14:solidFill>
          </w14:textFill>
        </w:rPr>
        <w:t>posterior wall</w:t>
      </w:r>
      <w:r>
        <w:rPr>
          <w:rFonts w:eastAsiaTheme="minorEastAsia"/>
          <w:color w:val="000000" w:themeColor="text1"/>
          <w:lang w:eastAsia="zh-CN"/>
          <w14:textFill>
            <w14:solidFill>
              <w14:schemeClr w14:val="tx1"/>
            </w14:solidFill>
          </w14:textFill>
        </w:rPr>
        <w:t xml:space="preserve"> (</w:t>
      </w:r>
      <w:r>
        <w:rPr>
          <w:b/>
          <w:bCs/>
          <w:color w:val="000000" w:themeColor="text1"/>
          <w14:textFill>
            <w14:solidFill>
              <w14:schemeClr w14:val="tx1"/>
            </w14:solidFill>
          </w14:textFill>
        </w:rPr>
        <w:t>Figure 2</w:t>
      </w:r>
      <w:r>
        <w:rPr>
          <w:rFonts w:eastAsiaTheme="minorEastAsia"/>
          <w:b/>
          <w:bCs/>
          <w:color w:val="000000" w:themeColor="text1"/>
          <w:lang w:eastAsia="zh-CN"/>
          <w14:textFill>
            <w14:solidFill>
              <w14:schemeClr w14:val="tx1"/>
            </w14:solidFill>
          </w14:textFill>
        </w:rPr>
        <w:t>F, G</w:t>
      </w:r>
      <w:r>
        <w:rPr>
          <w:rFonts w:eastAsiaTheme="minorEastAsia"/>
          <w:color w:val="000000" w:themeColor="text1"/>
          <w:lang w:eastAsia="zh-CN"/>
          <w14:textFill>
            <w14:solidFill>
              <w14:schemeClr w14:val="tx1"/>
            </w14:solidFill>
          </w14:textFill>
        </w:rPr>
        <w:t>)</w:t>
      </w:r>
      <w:r>
        <w:rPr>
          <w:color w:val="000000" w:themeColor="text1"/>
          <w14:textFill>
            <w14:solidFill>
              <w14:schemeClr w14:val="tx1"/>
            </w14:solidFill>
          </w14:textFill>
        </w:rPr>
        <w:t xml:space="preserve">. These structural alterations were associated with a pronounced decline in global systolic function, as </w:t>
      </w:r>
      <w:r>
        <w:rPr>
          <w:rFonts w:eastAsiaTheme="minorEastAsia"/>
          <w:color w:val="000000" w:themeColor="text1"/>
          <w:lang w:eastAsia="zh-CN"/>
          <w14:textFill>
            <w14:solidFill>
              <w14:schemeClr w14:val="tx1"/>
            </w14:solidFill>
          </w14:textFill>
        </w:rPr>
        <w:t>demonstrated</w:t>
      </w:r>
      <w:r>
        <w:rPr>
          <w:color w:val="000000" w:themeColor="text1"/>
          <w14:textFill>
            <w14:solidFill>
              <w14:schemeClr w14:val="tx1"/>
            </w14:solidFill>
          </w14:textFill>
        </w:rPr>
        <w:t xml:space="preserve"> by significantly reduced EF </w:t>
      </w:r>
      <w:r>
        <w:rPr>
          <w:rFonts w:eastAsiaTheme="minorEastAsia"/>
          <w:color w:val="000000" w:themeColor="text1"/>
          <w:lang w:eastAsia="zh-CN"/>
          <w14:textFill>
            <w14:solidFill>
              <w14:schemeClr w14:val="tx1"/>
            </w14:solidFill>
          </w14:textFill>
        </w:rPr>
        <w:t>(</w:t>
      </w:r>
      <w:r>
        <w:rPr>
          <w:b/>
          <w:bCs/>
          <w:color w:val="000000" w:themeColor="text1"/>
          <w14:textFill>
            <w14:solidFill>
              <w14:schemeClr w14:val="tx1"/>
            </w14:solidFill>
          </w14:textFill>
        </w:rPr>
        <w:t>Figure 2</w:t>
      </w:r>
      <w:r>
        <w:rPr>
          <w:rFonts w:eastAsiaTheme="minorEastAsia"/>
          <w:b/>
          <w:bCs/>
          <w:color w:val="000000" w:themeColor="text1"/>
          <w:lang w:eastAsia="zh-CN"/>
          <w14:textFill>
            <w14:solidFill>
              <w14:schemeClr w14:val="tx1"/>
            </w14:solidFill>
          </w14:textFill>
        </w:rPr>
        <w:t>H</w:t>
      </w:r>
      <w:r>
        <w:rPr>
          <w:rFonts w:eastAsiaTheme="minorEastAsia"/>
          <w:color w:val="000000" w:themeColor="text1"/>
          <w:lang w:eastAsia="zh-CN"/>
          <w14:textFill>
            <w14:solidFill>
              <w14:schemeClr w14:val="tx1"/>
            </w14:solidFill>
          </w14:textFill>
        </w:rPr>
        <w:t xml:space="preserve">) </w:t>
      </w:r>
      <w:r>
        <w:rPr>
          <w:color w:val="000000" w:themeColor="text1"/>
          <w14:textFill>
            <w14:solidFill>
              <w14:schemeClr w14:val="tx1"/>
            </w14:solidFill>
          </w14:textFill>
        </w:rPr>
        <w:t>and</w:t>
      </w:r>
      <w:r>
        <w:rPr>
          <w:rFonts w:eastAsiaTheme="minorEastAsia"/>
          <w:color w:val="000000" w:themeColor="text1"/>
          <w:lang w:eastAsia="zh-CN"/>
          <w14:textFill>
            <w14:solidFill>
              <w14:schemeClr w14:val="tx1"/>
            </w14:solidFill>
          </w14:textFill>
        </w:rPr>
        <w:t xml:space="preserve"> </w:t>
      </w:r>
      <w:r>
        <w:rPr>
          <w:color w:val="000000" w:themeColor="text1"/>
          <w14:textFill>
            <w14:solidFill>
              <w14:schemeClr w14:val="tx1"/>
            </w14:solidFill>
          </w14:textFill>
        </w:rPr>
        <w:t>FS</w:t>
      </w:r>
      <w:r>
        <w:rPr>
          <w:rFonts w:eastAsiaTheme="minorEastAsia"/>
          <w:color w:val="000000" w:themeColor="text1"/>
          <w:lang w:eastAsia="zh-CN"/>
          <w14:textFill>
            <w14:solidFill>
              <w14:schemeClr w14:val="tx1"/>
            </w14:solidFill>
          </w14:textFill>
        </w:rPr>
        <w:t xml:space="preserve"> </w:t>
      </w:r>
      <w:r>
        <w:rPr>
          <w:b/>
          <w:bCs/>
          <w:color w:val="000000" w:themeColor="text1"/>
          <w14:textFill>
            <w14:solidFill>
              <w14:schemeClr w14:val="tx1"/>
            </w14:solidFill>
          </w14:textFill>
        </w:rPr>
        <w:t xml:space="preserve">(Figure </w:t>
      </w:r>
      <w:r>
        <w:rPr>
          <w:rFonts w:eastAsiaTheme="minorEastAsia"/>
          <w:b/>
          <w:bCs/>
          <w:color w:val="000000" w:themeColor="text1"/>
          <w:lang w:eastAsia="zh-CN"/>
          <w14:textFill>
            <w14:solidFill>
              <w14:schemeClr w14:val="tx1"/>
            </w14:solidFill>
          </w14:textFill>
        </w:rPr>
        <w:t>2</w:t>
      </w:r>
      <w:r>
        <w:rPr>
          <w:b/>
          <w:bCs/>
          <w:color w:val="000000" w:themeColor="text1"/>
          <w14:textFill>
            <w14:solidFill>
              <w14:schemeClr w14:val="tx1"/>
            </w14:solidFill>
          </w14:textFill>
        </w:rPr>
        <w:t>I)</w:t>
      </w:r>
      <w:r>
        <w:rPr>
          <w:color w:val="000000" w:themeColor="text1"/>
          <w14:textFill>
            <w14:solidFill>
              <w14:schemeClr w14:val="tx1"/>
            </w14:solidFill>
          </w14:textFill>
        </w:rPr>
        <w:t xml:space="preserve">. In contrast, </w:t>
      </w:r>
      <w:r>
        <w:rPr>
          <w:i/>
          <w:iCs/>
          <w:color w:val="000000" w:themeColor="text1"/>
          <w14:textFill>
            <w14:solidFill>
              <w14:schemeClr w14:val="tx1"/>
            </w14:solidFill>
          </w14:textFill>
        </w:rPr>
        <w:t>Cracd</w:t>
      </w:r>
      <w:r>
        <w:rPr>
          <w:color w:val="000000" w:themeColor="text1"/>
          <w14:textFill>
            <w14:solidFill>
              <w14:schemeClr w14:val="tx1"/>
            </w14:solidFill>
          </w14:textFill>
        </w:rPr>
        <w:t>-deficient mice displayed a cardioprotective phenotype following MI. LV dilation was significantly attenuated, with notably smaller LVIDd</w:t>
      </w:r>
      <w:r>
        <w:rPr>
          <w:rFonts w:eastAsiaTheme="minorEastAsia"/>
          <w:color w:val="000000" w:themeColor="text1"/>
          <w:lang w:eastAsia="zh-CN"/>
          <w14:textFill>
            <w14:solidFill>
              <w14:schemeClr w14:val="tx1"/>
            </w14:solidFill>
          </w14:textFill>
        </w:rPr>
        <w:t xml:space="preserve"> </w:t>
      </w:r>
      <w:r>
        <w:rPr>
          <w:color w:val="000000" w:themeColor="text1"/>
          <w14:textFill>
            <w14:solidFill>
              <w14:schemeClr w14:val="tx1"/>
            </w14:solidFill>
          </w14:textFill>
        </w:rPr>
        <w:t>and LVIDs</w:t>
      </w:r>
      <w:r>
        <w:rPr>
          <w:rFonts w:eastAsiaTheme="minorEastAsia"/>
          <w:color w:val="000000" w:themeColor="text1"/>
          <w:lang w:eastAsia="zh-CN"/>
          <w14:textFill>
            <w14:solidFill>
              <w14:schemeClr w14:val="tx1"/>
            </w14:solidFill>
          </w14:textFill>
        </w:rPr>
        <w:t xml:space="preserve"> </w:t>
      </w:r>
      <w:r>
        <w:rPr>
          <w:color w:val="000000" w:themeColor="text1"/>
          <w14:textFill>
            <w14:solidFill>
              <w14:schemeClr w14:val="tx1"/>
            </w14:solidFill>
          </w14:textFill>
        </w:rPr>
        <w:t xml:space="preserve">compared with the WT-MI group. </w:t>
      </w:r>
      <w:r>
        <w:rPr>
          <w:rFonts w:eastAsiaTheme="minorEastAsia"/>
          <w:color w:val="000000" w:themeColor="text1"/>
          <w:lang w:eastAsia="zh-CN"/>
          <w14:textFill>
            <w14:solidFill>
              <w14:schemeClr w14:val="tx1"/>
            </w14:solidFill>
          </w14:textFill>
        </w:rPr>
        <w:t>Furthermore</w:t>
      </w:r>
      <w:r>
        <w:rPr>
          <w:color w:val="000000" w:themeColor="text1"/>
          <w14:textFill>
            <w14:solidFill>
              <w14:schemeClr w14:val="tx1"/>
            </w14:solidFill>
          </w14:textFill>
        </w:rPr>
        <w:t xml:space="preserve">, these mice </w:t>
      </w:r>
      <w:r>
        <w:rPr>
          <w:rFonts w:eastAsiaTheme="minorEastAsia"/>
          <w:color w:val="000000" w:themeColor="text1"/>
          <w:lang w:eastAsia="zh-CN"/>
          <w14:textFill>
            <w14:solidFill>
              <w14:schemeClr w14:val="tx1"/>
            </w14:solidFill>
          </w14:textFill>
        </w:rPr>
        <w:t>exhibited</w:t>
      </w:r>
      <w:r>
        <w:rPr>
          <w:color w:val="000000" w:themeColor="text1"/>
          <w14:textFill>
            <w14:solidFill>
              <w14:schemeClr w14:val="tx1"/>
            </w14:solidFill>
          </w14:textFill>
        </w:rPr>
        <w:t xml:space="preserve"> </w:t>
      </w:r>
      <w:r>
        <w:rPr>
          <w:rFonts w:eastAsiaTheme="minorEastAsia"/>
          <w:color w:val="000000" w:themeColor="text1"/>
          <w:lang w:eastAsia="zh-CN"/>
          <w14:textFill>
            <w14:solidFill>
              <w14:schemeClr w14:val="tx1"/>
            </w14:solidFill>
          </w14:textFill>
        </w:rPr>
        <w:t>improved</w:t>
      </w:r>
      <w:r>
        <w:rPr>
          <w:color w:val="000000" w:themeColor="text1"/>
          <w14:textFill>
            <w14:solidFill>
              <w14:schemeClr w14:val="tx1"/>
            </w14:solidFill>
          </w14:textFill>
        </w:rPr>
        <w:t xml:space="preserve"> systolic thickening of the posterior wall and maintained significantly higher EF</w:t>
      </w:r>
      <w:r>
        <w:rPr>
          <w:rFonts w:eastAsiaTheme="minorEastAsia"/>
          <w:color w:val="000000" w:themeColor="text1"/>
          <w:lang w:eastAsia="zh-CN"/>
          <w14:textFill>
            <w14:solidFill>
              <w14:schemeClr w14:val="tx1"/>
            </w14:solidFill>
          </w14:textFill>
        </w:rPr>
        <w:t xml:space="preserve"> </w:t>
      </w:r>
      <w:r>
        <w:rPr>
          <w:color w:val="000000" w:themeColor="text1"/>
          <w14:textFill>
            <w14:solidFill>
              <w14:schemeClr w14:val="tx1"/>
            </w14:solidFill>
          </w14:textFill>
        </w:rPr>
        <w:t xml:space="preserve">and FS values. These findings indicate that </w:t>
      </w:r>
      <w:r>
        <w:rPr>
          <w:i/>
          <w:iCs/>
          <w:color w:val="000000" w:themeColor="text1"/>
          <w14:textFill>
            <w14:solidFill>
              <w14:schemeClr w14:val="tx1"/>
            </w14:solidFill>
          </w14:textFill>
        </w:rPr>
        <w:t>Cracd</w:t>
      </w:r>
      <w:r>
        <w:rPr>
          <w:color w:val="000000" w:themeColor="text1"/>
          <w14:textFill>
            <w14:solidFill>
              <w14:schemeClr w14:val="tx1"/>
            </w14:solidFill>
          </w14:textFill>
        </w:rPr>
        <w:t xml:space="preserve"> de</w:t>
      </w:r>
      <w:r>
        <w:rPr>
          <w:rFonts w:eastAsia="宋体"/>
          <w:color w:val="000000" w:themeColor="text1"/>
          <w:lang w:eastAsia="zh-CN"/>
          <w14:textFill>
            <w14:solidFill>
              <w14:schemeClr w14:val="tx1"/>
            </w14:solidFill>
          </w14:textFill>
        </w:rPr>
        <w:t>ficiency</w:t>
      </w:r>
      <w:r>
        <w:rPr>
          <w:color w:val="000000" w:themeColor="text1"/>
          <w14:textFill>
            <w14:solidFill>
              <w14:schemeClr w14:val="tx1"/>
            </w14:solidFill>
          </w14:textFill>
        </w:rPr>
        <w:t xml:space="preserve"> effectively attenuates post-infarction LV dilation and preserves global systolic function.</w:t>
      </w:r>
    </w:p>
    <w:p w14:paraId="3040281A">
      <w:pPr>
        <w:rPr>
          <w:rFonts w:eastAsiaTheme="minorEastAsia"/>
          <w:color w:val="000000" w:themeColor="text1"/>
          <w:lang w:eastAsia="zh-CN"/>
          <w14:textFill>
            <w14:solidFill>
              <w14:schemeClr w14:val="tx1"/>
            </w14:solidFill>
          </w14:textFill>
        </w:rPr>
      </w:pPr>
    </w:p>
    <w:p w14:paraId="284F3142">
      <w:pPr>
        <w:rPr>
          <w:rFonts w:eastAsiaTheme="minorEastAsia"/>
          <w:b/>
          <w:bCs/>
          <w:color w:val="000000" w:themeColor="text1"/>
          <w:lang w:eastAsia="zh-CN"/>
          <w14:textFill>
            <w14:solidFill>
              <w14:schemeClr w14:val="tx1"/>
            </w14:solidFill>
          </w14:textFill>
        </w:rPr>
      </w:pPr>
      <w:r>
        <w:rPr>
          <w:b/>
          <w:bCs/>
          <w:color w:val="000000" w:themeColor="text1"/>
          <w14:textFill>
            <w14:solidFill>
              <w14:schemeClr w14:val="tx1"/>
            </w14:solidFill>
          </w14:textFill>
        </w:rPr>
        <w:t xml:space="preserve">Speckle-tracking strain </w:t>
      </w:r>
      <w:r>
        <w:rPr>
          <w:rFonts w:eastAsiaTheme="minorEastAsia"/>
          <w:b/>
          <w:bCs/>
          <w:color w:val="000000" w:themeColor="text1"/>
          <w:lang w:eastAsia="zh-CN"/>
          <w14:textFill>
            <w14:solidFill>
              <w14:schemeClr w14:val="tx1"/>
            </w14:solidFill>
          </w14:textFill>
        </w:rPr>
        <w:t>a</w:t>
      </w:r>
      <w:r>
        <w:rPr>
          <w:b/>
          <w:bCs/>
          <w:color w:val="000000" w:themeColor="text1"/>
          <w14:textFill>
            <w14:solidFill>
              <w14:schemeClr w14:val="tx1"/>
            </w14:solidFill>
          </w14:textFill>
        </w:rPr>
        <w:t>nalysis</w:t>
      </w:r>
    </w:p>
    <w:p w14:paraId="01217338">
      <w:pPr>
        <w:rPr>
          <w:rFonts w:eastAsiaTheme="minorEastAsia"/>
          <w:color w:val="000000" w:themeColor="text1"/>
          <w:lang w:eastAsia="zh-CN"/>
          <w14:textFill>
            <w14:solidFill>
              <w14:schemeClr w14:val="tx1"/>
            </w14:solidFill>
          </w14:textFill>
        </w:rPr>
      </w:pPr>
      <w:r>
        <w:rPr>
          <w:rFonts w:eastAsiaTheme="minorEastAsia"/>
          <w:color w:val="000000" w:themeColor="text1"/>
          <w:lang w:eastAsia="zh-CN"/>
          <w14:textFill>
            <w14:solidFill>
              <w14:schemeClr w14:val="tx1"/>
            </w14:solidFill>
          </w14:textFill>
        </w:rPr>
        <w:t>Left ventricular myocardial motion and deformation were further evaluated by speckle</w:t>
      </w:r>
      <w:r>
        <w:rPr>
          <w:rFonts w:ascii="Cambria Math" w:hAnsi="Cambria Math" w:cs="Cambria Math" w:eastAsiaTheme="minorEastAsia"/>
          <w:color w:val="000000" w:themeColor="text1"/>
          <w:lang w:eastAsia="zh-CN"/>
          <w14:textFill>
            <w14:solidFill>
              <w14:schemeClr w14:val="tx1"/>
            </w14:solidFill>
          </w14:textFill>
        </w:rPr>
        <w:t>‑</w:t>
      </w:r>
      <w:r>
        <w:rPr>
          <w:rFonts w:eastAsiaTheme="minorEastAsia"/>
          <w:color w:val="000000" w:themeColor="text1"/>
          <w:lang w:eastAsia="zh-CN"/>
          <w14:textFill>
            <w14:solidFill>
              <w14:schemeClr w14:val="tx1"/>
            </w14:solidFill>
          </w14:textFill>
        </w:rPr>
        <w:t>tracking echocardiography using only parasternal long</w:t>
      </w:r>
      <w:r>
        <w:rPr>
          <w:rFonts w:ascii="Cambria Math" w:hAnsi="Cambria Math" w:cs="Cambria Math" w:eastAsiaTheme="minorEastAsia"/>
          <w:color w:val="000000" w:themeColor="text1"/>
          <w:lang w:eastAsia="zh-CN"/>
          <w14:textFill>
            <w14:solidFill>
              <w14:schemeClr w14:val="tx1"/>
            </w14:solidFill>
          </w14:textFill>
        </w:rPr>
        <w:t>‑</w:t>
      </w:r>
      <w:r>
        <w:rPr>
          <w:rFonts w:eastAsiaTheme="minorEastAsia"/>
          <w:color w:val="000000" w:themeColor="text1"/>
          <w:lang w:eastAsia="zh-CN"/>
          <w14:textFill>
            <w14:solidFill>
              <w14:schemeClr w14:val="tx1"/>
            </w14:solidFill>
          </w14:textFill>
        </w:rPr>
        <w:t>axis views (</w:t>
      </w:r>
      <w:r>
        <w:rPr>
          <w:rFonts w:eastAsiaTheme="minorEastAsia"/>
          <w:b/>
          <w:bCs/>
          <w:color w:val="000000" w:themeColor="text1"/>
          <w:lang w:eastAsia="zh-CN"/>
          <w14:textFill>
            <w14:solidFill>
              <w14:schemeClr w14:val="tx1"/>
            </w14:solidFill>
          </w14:textFill>
        </w:rPr>
        <w:t>Figure 3A</w:t>
      </w:r>
      <w:r>
        <w:rPr>
          <w:rFonts w:eastAsiaTheme="minorEastAsia"/>
          <w:color w:val="000000" w:themeColor="text1"/>
          <w:lang w:eastAsia="zh-CN"/>
          <w14:textFill>
            <w14:solidFill>
              <w14:schemeClr w14:val="tx1"/>
            </w14:solidFill>
          </w14:textFill>
        </w:rPr>
        <w:t>). To ensure data reliability, we defined pragmatic criteria for acceptable output based on the capabilities of the VevoStrain software. Acceptable strain analysis required: (i) a clear parasternal long</w:t>
      </w:r>
      <w:r>
        <w:rPr>
          <w:rFonts w:ascii="Cambria Math" w:hAnsi="Cambria Math" w:cs="Cambria Math" w:eastAsiaTheme="minorEastAsia"/>
          <w:color w:val="000000" w:themeColor="text1"/>
          <w:lang w:eastAsia="zh-CN"/>
          <w14:textFill>
            <w14:solidFill>
              <w14:schemeClr w14:val="tx1"/>
            </w14:solidFill>
          </w14:textFill>
        </w:rPr>
        <w:t>‑</w:t>
      </w:r>
      <w:r>
        <w:rPr>
          <w:rFonts w:eastAsiaTheme="minorEastAsia"/>
          <w:color w:val="000000" w:themeColor="text1"/>
          <w:lang w:eastAsia="zh-CN"/>
          <w14:textFill>
            <w14:solidFill>
              <w14:schemeClr w14:val="tx1"/>
            </w14:solidFill>
          </w14:textFill>
        </w:rPr>
        <w:t>axis view with endocardial borders visible throughout the cardiac cycle; (ii) a stable heart rate between 450–550 bpm during acquisition; (iii) after automatic tracking, the colour</w:t>
      </w:r>
      <w:r>
        <w:rPr>
          <w:rFonts w:ascii="Cambria Math" w:hAnsi="Cambria Math" w:cs="Cambria Math" w:eastAsiaTheme="minorEastAsia"/>
          <w:color w:val="000000" w:themeColor="text1"/>
          <w:lang w:eastAsia="zh-CN"/>
          <w14:textFill>
            <w14:solidFill>
              <w14:schemeClr w14:val="tx1"/>
            </w14:solidFill>
          </w14:textFill>
        </w:rPr>
        <w:t>‑</w:t>
      </w:r>
      <w:r>
        <w:rPr>
          <w:rFonts w:eastAsiaTheme="minorEastAsia"/>
          <w:color w:val="000000" w:themeColor="text1"/>
          <w:lang w:eastAsia="zh-CN"/>
          <w14:textFill>
            <w14:solidFill>
              <w14:schemeClr w14:val="tx1"/>
            </w14:solidFill>
          </w14:textFill>
        </w:rPr>
        <w:t>coded mesh (activated via “toggle contour/vector/orbit line/B mode”) had to closely follow the endocardial and epicardial borders without jerking or losing contact; and (iv) strain curves had to be smooth, show consistent waveforms across segments, and lack sudden spikes or arrhythmic interruptions. Suboptimal output—most commonly erratic strain curves or inability to visualise clear motion trajectories—led to manual adjustment of endocardial or epicardial contours and re</w:t>
      </w:r>
      <w:r>
        <w:rPr>
          <w:rFonts w:ascii="Cambria Math" w:hAnsi="Cambria Math" w:cs="Cambria Math" w:eastAsiaTheme="minorEastAsia"/>
          <w:color w:val="000000" w:themeColor="text1"/>
          <w:lang w:eastAsia="zh-CN"/>
          <w14:textFill>
            <w14:solidFill>
              <w14:schemeClr w14:val="tx1"/>
            </w14:solidFill>
          </w14:textFill>
        </w:rPr>
        <w:t>‑</w:t>
      </w:r>
      <w:r>
        <w:rPr>
          <w:rFonts w:eastAsiaTheme="minorEastAsia"/>
          <w:color w:val="000000" w:themeColor="text1"/>
          <w:lang w:eastAsia="zh-CN"/>
          <w14:textFill>
            <w14:solidFill>
              <w14:schemeClr w14:val="tx1"/>
            </w14:solidFill>
          </w14:textFill>
        </w:rPr>
        <w:t>analysis. If quality remained poor after three attempts, the mouse was excluded. Using these criteria, we obtained reliable strain data in WT</w:t>
      </w:r>
      <w:r>
        <w:rPr>
          <w:rFonts w:ascii="Cambria Math" w:hAnsi="Cambria Math" w:cs="Cambria Math" w:eastAsiaTheme="minorEastAsia"/>
          <w:color w:val="000000" w:themeColor="text1"/>
          <w:lang w:eastAsia="zh-CN"/>
          <w14:textFill>
            <w14:solidFill>
              <w14:schemeClr w14:val="tx1"/>
            </w14:solidFill>
          </w14:textFill>
        </w:rPr>
        <w:t>‑</w:t>
      </w:r>
      <w:r>
        <w:rPr>
          <w:rFonts w:eastAsiaTheme="minorEastAsia"/>
          <w:color w:val="000000" w:themeColor="text1"/>
          <w:lang w:eastAsia="zh-CN"/>
          <w14:textFill>
            <w14:solidFill>
              <w14:schemeClr w14:val="tx1"/>
            </w14:solidFill>
          </w14:textFill>
        </w:rPr>
        <w:t xml:space="preserve">MI mice and </w:t>
      </w:r>
      <w:r>
        <w:rPr>
          <w:rFonts w:eastAsiaTheme="minorEastAsia"/>
          <w:i/>
          <w:iCs/>
          <w:color w:val="000000" w:themeColor="text1"/>
          <w:lang w:eastAsia="zh-CN"/>
          <w14:textFill>
            <w14:solidFill>
              <w14:schemeClr w14:val="tx1"/>
            </w14:solidFill>
          </w14:textFill>
        </w:rPr>
        <w:t>Cracd</w:t>
      </w:r>
      <w:r>
        <w:rPr>
          <w:rFonts w:ascii="Cambria Math" w:hAnsi="Cambria Math" w:cs="Cambria Math" w:eastAsiaTheme="minorEastAsia"/>
          <w:color w:val="000000" w:themeColor="text1"/>
          <w:lang w:eastAsia="zh-CN"/>
          <w14:textFill>
            <w14:solidFill>
              <w14:schemeClr w14:val="tx1"/>
            </w14:solidFill>
          </w14:textFill>
        </w:rPr>
        <w:t>‑</w:t>
      </w:r>
      <w:r>
        <w:rPr>
          <w:rFonts w:eastAsiaTheme="minorEastAsia"/>
          <w:color w:val="000000" w:themeColor="text1"/>
          <w:lang w:eastAsia="zh-CN"/>
          <w14:textFill>
            <w14:solidFill>
              <w14:schemeClr w14:val="tx1"/>
            </w14:solidFill>
          </w14:textFill>
        </w:rPr>
        <w:t>deficient MI mice.</w:t>
      </w:r>
    </w:p>
    <w:p w14:paraId="7B4DCE55">
      <w:pPr>
        <w:rPr>
          <w:rFonts w:eastAsiaTheme="minorEastAsia"/>
          <w:b/>
          <w:bCs/>
          <w:color w:val="000000" w:themeColor="text1"/>
          <w:lang w:eastAsia="zh-CN"/>
          <w14:textFill>
            <w14:solidFill>
              <w14:schemeClr w14:val="tx1"/>
            </w14:solidFill>
          </w14:textFill>
        </w:rPr>
      </w:pPr>
    </w:p>
    <w:p w14:paraId="72F18C69">
      <w:pPr>
        <w:rPr>
          <w:rFonts w:eastAsiaTheme="minorEastAsia"/>
          <w:color w:val="000000" w:themeColor="text1"/>
          <w:lang w:eastAsia="zh-CN"/>
          <w14:textFill>
            <w14:solidFill>
              <w14:schemeClr w14:val="tx1"/>
            </w14:solidFill>
          </w14:textFill>
        </w:rPr>
      </w:pPr>
      <w:r>
        <w:rPr>
          <w:color w:val="000000" w:themeColor="text1"/>
          <w14:textFill>
            <w14:solidFill>
              <w14:schemeClr w14:val="tx1"/>
            </w14:solidFill>
          </w14:textFill>
        </w:rPr>
        <w:t xml:space="preserve">Compared with the sham group, WT-MI mice exhibited significantly reduced radial </w:t>
      </w:r>
      <w:bookmarkStart w:id="27" w:name="OLE_LINK31"/>
      <w:r>
        <w:rPr>
          <w:rFonts w:eastAsiaTheme="minorEastAsia"/>
          <w:color w:val="000000" w:themeColor="text1"/>
          <w:lang w:eastAsia="zh-CN"/>
          <w14:textFill>
            <w14:solidFill>
              <w14:schemeClr w14:val="tx1"/>
            </w14:solidFill>
          </w14:textFill>
        </w:rPr>
        <w:t>velocity</w:t>
      </w:r>
      <w:bookmarkEnd w:id="27"/>
      <w:r>
        <w:rPr>
          <w:rFonts w:eastAsiaTheme="minorEastAsia"/>
          <w:color w:val="000000" w:themeColor="text1"/>
          <w:lang w:eastAsia="zh-CN"/>
          <w14:textFill>
            <w14:solidFill>
              <w14:schemeClr w14:val="tx1"/>
            </w14:solidFill>
          </w14:textFill>
        </w:rPr>
        <w:t xml:space="preserve"> (</w:t>
      </w:r>
      <w:r>
        <w:rPr>
          <w:rFonts w:eastAsiaTheme="minorEastAsia"/>
          <w:b/>
          <w:bCs/>
          <w:color w:val="000000" w:themeColor="text1"/>
          <w:lang w:eastAsia="zh-CN"/>
          <w14:textFill>
            <w14:solidFill>
              <w14:schemeClr w14:val="tx1"/>
            </w14:solidFill>
          </w14:textFill>
        </w:rPr>
        <w:t>Figure 3B</w:t>
      </w:r>
      <w:r>
        <w:rPr>
          <w:rFonts w:eastAsiaTheme="minorEastAsia"/>
          <w:color w:val="000000" w:themeColor="text1"/>
          <w:lang w:eastAsia="zh-CN"/>
          <w14:textFill>
            <w14:solidFill>
              <w14:schemeClr w14:val="tx1"/>
            </w14:solidFill>
          </w14:textFill>
        </w:rPr>
        <w:t xml:space="preserve">) </w:t>
      </w:r>
      <w:r>
        <w:rPr>
          <w:color w:val="000000" w:themeColor="text1"/>
          <w14:textFill>
            <w14:solidFill>
              <w14:schemeClr w14:val="tx1"/>
            </w14:solidFill>
          </w14:textFill>
        </w:rPr>
        <w:t xml:space="preserve">and longitudinal </w:t>
      </w:r>
      <w:r>
        <w:rPr>
          <w:rFonts w:eastAsiaTheme="minorEastAsia"/>
          <w:color w:val="000000" w:themeColor="text1"/>
          <w:lang w:eastAsia="zh-CN"/>
          <w14:textFill>
            <w14:solidFill>
              <w14:schemeClr w14:val="tx1"/>
            </w14:solidFill>
          </w14:textFill>
        </w:rPr>
        <w:t>velocity (</w:t>
      </w:r>
      <w:r>
        <w:rPr>
          <w:rFonts w:eastAsiaTheme="minorEastAsia"/>
          <w:b/>
          <w:bCs/>
          <w:color w:val="000000" w:themeColor="text1"/>
          <w:lang w:eastAsia="zh-CN"/>
          <w14:textFill>
            <w14:solidFill>
              <w14:schemeClr w14:val="tx1"/>
            </w14:solidFill>
          </w14:textFill>
        </w:rPr>
        <w:t>Figure 3C</w:t>
      </w:r>
      <w:r>
        <w:rPr>
          <w:rFonts w:eastAsiaTheme="minorEastAsia"/>
          <w:color w:val="000000" w:themeColor="text1"/>
          <w:lang w:eastAsia="zh-CN"/>
          <w14:textFill>
            <w14:solidFill>
              <w14:schemeClr w14:val="tx1"/>
            </w14:solidFill>
          </w14:textFill>
        </w:rPr>
        <w:t xml:space="preserve">), as well as </w:t>
      </w:r>
      <w:r>
        <w:rPr>
          <w:color w:val="000000" w:themeColor="text1"/>
          <w14:textFill>
            <w14:solidFill>
              <w14:schemeClr w14:val="tx1"/>
            </w14:solidFill>
          </w14:textFill>
        </w:rPr>
        <w:t>radial displacement</w:t>
      </w:r>
      <w:r>
        <w:rPr>
          <w:rFonts w:eastAsiaTheme="minorEastAsia"/>
          <w:color w:val="000000" w:themeColor="text1"/>
          <w:lang w:eastAsia="zh-CN"/>
          <w14:textFill>
            <w14:solidFill>
              <w14:schemeClr w14:val="tx1"/>
            </w14:solidFill>
          </w14:textFill>
        </w:rPr>
        <w:t xml:space="preserve"> (</w:t>
      </w:r>
      <w:r>
        <w:rPr>
          <w:rFonts w:eastAsiaTheme="minorEastAsia"/>
          <w:b/>
          <w:bCs/>
          <w:color w:val="000000" w:themeColor="text1"/>
          <w:lang w:eastAsia="zh-CN"/>
          <w14:textFill>
            <w14:solidFill>
              <w14:schemeClr w14:val="tx1"/>
            </w14:solidFill>
          </w14:textFill>
        </w:rPr>
        <w:t>Figure 3D</w:t>
      </w:r>
      <w:r>
        <w:rPr>
          <w:rFonts w:eastAsiaTheme="minorEastAsia"/>
          <w:color w:val="000000" w:themeColor="text1"/>
          <w:lang w:eastAsia="zh-CN"/>
          <w14:textFill>
            <w14:solidFill>
              <w14:schemeClr w14:val="tx1"/>
            </w14:solidFill>
          </w14:textFill>
        </w:rPr>
        <w:t xml:space="preserve">) </w:t>
      </w:r>
      <w:r>
        <w:rPr>
          <w:color w:val="000000" w:themeColor="text1"/>
          <w14:textFill>
            <w14:solidFill>
              <w14:schemeClr w14:val="tx1"/>
            </w14:solidFill>
          </w14:textFill>
        </w:rPr>
        <w:t>and longitudinal displacement</w:t>
      </w:r>
      <w:r>
        <w:rPr>
          <w:rFonts w:eastAsiaTheme="minorEastAsia"/>
          <w:color w:val="000000" w:themeColor="text1"/>
          <w:lang w:eastAsia="zh-CN"/>
          <w14:textFill>
            <w14:solidFill>
              <w14:schemeClr w14:val="tx1"/>
            </w14:solidFill>
          </w14:textFill>
        </w:rPr>
        <w:t xml:space="preserve"> (</w:t>
      </w:r>
      <w:r>
        <w:rPr>
          <w:rFonts w:eastAsiaTheme="minorEastAsia"/>
          <w:b/>
          <w:bCs/>
          <w:color w:val="000000" w:themeColor="text1"/>
          <w:lang w:eastAsia="zh-CN"/>
          <w14:textFill>
            <w14:solidFill>
              <w14:schemeClr w14:val="tx1"/>
            </w14:solidFill>
          </w14:textFill>
        </w:rPr>
        <w:t>Figure 3E</w:t>
      </w:r>
      <w:r>
        <w:rPr>
          <w:rFonts w:eastAsiaTheme="minorEastAsia"/>
          <w:color w:val="000000" w:themeColor="text1"/>
          <w:lang w:eastAsia="zh-CN"/>
          <w14:textFill>
            <w14:solidFill>
              <w14:schemeClr w14:val="tx1"/>
            </w14:solidFill>
          </w14:textFill>
        </w:rPr>
        <w:t>)</w:t>
      </w:r>
      <w:r>
        <w:rPr>
          <w:color w:val="000000" w:themeColor="text1"/>
          <w14:textFill>
            <w14:solidFill>
              <w14:schemeClr w14:val="tx1"/>
            </w14:solidFill>
          </w14:textFill>
        </w:rPr>
        <w:t>, indicating impaired global myocardial motion. The absolute values of radial strain</w:t>
      </w:r>
      <w:r>
        <w:rPr>
          <w:rFonts w:eastAsiaTheme="minorEastAsia"/>
          <w:color w:val="000000" w:themeColor="text1"/>
          <w:lang w:eastAsia="zh-CN"/>
          <w14:textFill>
            <w14:solidFill>
              <w14:schemeClr w14:val="tx1"/>
            </w14:solidFill>
          </w14:textFill>
        </w:rPr>
        <w:t xml:space="preserve"> (</w:t>
      </w:r>
      <w:r>
        <w:rPr>
          <w:rFonts w:eastAsiaTheme="minorEastAsia"/>
          <w:b/>
          <w:bCs/>
          <w:color w:val="000000" w:themeColor="text1"/>
          <w:lang w:eastAsia="zh-CN"/>
          <w14:textFill>
            <w14:solidFill>
              <w14:schemeClr w14:val="tx1"/>
            </w14:solidFill>
          </w14:textFill>
        </w:rPr>
        <w:t>Figure 3F</w:t>
      </w:r>
      <w:r>
        <w:rPr>
          <w:rFonts w:eastAsiaTheme="minorEastAsia"/>
          <w:color w:val="000000" w:themeColor="text1"/>
          <w:lang w:eastAsia="zh-CN"/>
          <w14:textFill>
            <w14:solidFill>
              <w14:schemeClr w14:val="tx1"/>
            </w14:solidFill>
          </w14:textFill>
        </w:rPr>
        <w:t>)</w:t>
      </w:r>
      <w:r>
        <w:rPr>
          <w:color w:val="000000" w:themeColor="text1"/>
          <w14:textFill>
            <w14:solidFill>
              <w14:schemeClr w14:val="tx1"/>
            </w14:solidFill>
          </w14:textFill>
        </w:rPr>
        <w:t>, radial strain rate</w:t>
      </w:r>
      <w:r>
        <w:rPr>
          <w:rFonts w:eastAsiaTheme="minorEastAsia"/>
          <w:color w:val="000000" w:themeColor="text1"/>
          <w:lang w:eastAsia="zh-CN"/>
          <w14:textFill>
            <w14:solidFill>
              <w14:schemeClr w14:val="tx1"/>
            </w14:solidFill>
          </w14:textFill>
        </w:rPr>
        <w:t xml:space="preserve"> (</w:t>
      </w:r>
      <w:r>
        <w:rPr>
          <w:rFonts w:eastAsiaTheme="minorEastAsia"/>
          <w:b/>
          <w:bCs/>
          <w:color w:val="000000" w:themeColor="text1"/>
          <w:lang w:eastAsia="zh-CN"/>
          <w14:textFill>
            <w14:solidFill>
              <w14:schemeClr w14:val="tx1"/>
            </w14:solidFill>
          </w14:textFill>
        </w:rPr>
        <w:t>Figure 3G</w:t>
      </w:r>
      <w:r>
        <w:rPr>
          <w:rFonts w:eastAsiaTheme="minorEastAsia"/>
          <w:color w:val="000000" w:themeColor="text1"/>
          <w:lang w:eastAsia="zh-CN"/>
          <w14:textFill>
            <w14:solidFill>
              <w14:schemeClr w14:val="tx1"/>
            </w14:solidFill>
          </w14:textFill>
        </w:rPr>
        <w:t>)</w:t>
      </w:r>
      <w:r>
        <w:rPr>
          <w:color w:val="000000" w:themeColor="text1"/>
          <w14:textFill>
            <w14:solidFill>
              <w14:schemeClr w14:val="tx1"/>
            </w14:solidFill>
          </w14:textFill>
        </w:rPr>
        <w:t>, longitudinal strain</w:t>
      </w:r>
      <w:r>
        <w:rPr>
          <w:rFonts w:eastAsiaTheme="minorEastAsia"/>
          <w:color w:val="000000" w:themeColor="text1"/>
          <w:lang w:eastAsia="zh-CN"/>
          <w14:textFill>
            <w14:solidFill>
              <w14:schemeClr w14:val="tx1"/>
            </w14:solidFill>
          </w14:textFill>
        </w:rPr>
        <w:t xml:space="preserve"> (</w:t>
      </w:r>
      <w:r>
        <w:rPr>
          <w:rFonts w:eastAsiaTheme="minorEastAsia"/>
          <w:b/>
          <w:bCs/>
          <w:color w:val="000000" w:themeColor="text1"/>
          <w:lang w:eastAsia="zh-CN"/>
          <w14:textFill>
            <w14:solidFill>
              <w14:schemeClr w14:val="tx1"/>
            </w14:solidFill>
          </w14:textFill>
        </w:rPr>
        <w:t>Figure 3H</w:t>
      </w:r>
      <w:r>
        <w:rPr>
          <w:rFonts w:eastAsiaTheme="minorEastAsia"/>
          <w:color w:val="000000" w:themeColor="text1"/>
          <w:lang w:eastAsia="zh-CN"/>
          <w14:textFill>
            <w14:solidFill>
              <w14:schemeClr w14:val="tx1"/>
            </w14:solidFill>
          </w14:textFill>
        </w:rPr>
        <w:t>)</w:t>
      </w:r>
      <w:r>
        <w:rPr>
          <w:color w:val="000000" w:themeColor="text1"/>
          <w14:textFill>
            <w14:solidFill>
              <w14:schemeClr w14:val="tx1"/>
            </w14:solidFill>
          </w14:textFill>
        </w:rPr>
        <w:t>, and longitudinal strain rate</w:t>
      </w:r>
      <w:r>
        <w:rPr>
          <w:rFonts w:eastAsiaTheme="minorEastAsia"/>
          <w:color w:val="000000" w:themeColor="text1"/>
          <w:lang w:eastAsia="zh-CN"/>
          <w14:textFill>
            <w14:solidFill>
              <w14:schemeClr w14:val="tx1"/>
            </w14:solidFill>
          </w14:textFill>
        </w:rPr>
        <w:t xml:space="preserve"> (</w:t>
      </w:r>
      <w:r>
        <w:rPr>
          <w:rFonts w:eastAsiaTheme="minorEastAsia"/>
          <w:b/>
          <w:bCs/>
          <w:color w:val="000000" w:themeColor="text1"/>
          <w:lang w:eastAsia="zh-CN"/>
          <w14:textFill>
            <w14:solidFill>
              <w14:schemeClr w14:val="tx1"/>
            </w14:solidFill>
          </w14:textFill>
        </w:rPr>
        <w:t>Figure 3I</w:t>
      </w:r>
      <w:r>
        <w:rPr>
          <w:rFonts w:eastAsiaTheme="minorEastAsia"/>
          <w:color w:val="000000" w:themeColor="text1"/>
          <w:lang w:eastAsia="zh-CN"/>
          <w14:textFill>
            <w14:solidFill>
              <w14:schemeClr w14:val="tx1"/>
            </w14:solidFill>
          </w14:textFill>
        </w:rPr>
        <w:t>)</w:t>
      </w:r>
      <w:r>
        <w:rPr>
          <w:color w:val="000000" w:themeColor="text1"/>
          <w14:textFill>
            <w14:solidFill>
              <w14:schemeClr w14:val="tx1"/>
            </w14:solidFill>
          </w14:textFill>
        </w:rPr>
        <w:t xml:space="preserve"> were also markedly decreased, reflecting severely compromised regional myocardial deformation and function. In contrast, </w:t>
      </w:r>
      <w:r>
        <w:rPr>
          <w:i/>
          <w:iCs/>
          <w:color w:val="000000" w:themeColor="text1"/>
          <w14:textFill>
            <w14:solidFill>
              <w14:schemeClr w14:val="tx1"/>
            </w14:solidFill>
          </w14:textFill>
        </w:rPr>
        <w:t>Cracd</w:t>
      </w:r>
      <w:r>
        <w:rPr>
          <w:color w:val="000000" w:themeColor="text1"/>
          <w14:textFill>
            <w14:solidFill>
              <w14:schemeClr w14:val="tx1"/>
            </w14:solidFill>
          </w14:textFill>
        </w:rPr>
        <w:t xml:space="preserve">-deficient mice showed </w:t>
      </w:r>
      <w:r>
        <w:rPr>
          <w:rFonts w:eastAsiaTheme="minorEastAsia"/>
          <w:color w:val="000000" w:themeColor="text1"/>
          <w:lang w:eastAsia="zh-CN"/>
          <w14:textFill>
            <w14:solidFill>
              <w14:schemeClr w14:val="tx1"/>
            </w14:solidFill>
          </w14:textFill>
        </w:rPr>
        <w:t>significant</w:t>
      </w:r>
      <w:r>
        <w:rPr>
          <w:color w:val="000000" w:themeColor="text1"/>
          <w14:textFill>
            <w14:solidFill>
              <w14:schemeClr w14:val="tx1"/>
            </w14:solidFill>
          </w14:textFill>
        </w:rPr>
        <w:t xml:space="preserve"> improvement in these parameters. </w:t>
      </w:r>
      <w:r>
        <w:rPr>
          <w:rFonts w:eastAsiaTheme="minorEastAsia"/>
          <w:color w:val="000000" w:themeColor="text1"/>
          <w:lang w:eastAsia="zh-CN"/>
          <w14:textFill>
            <w14:solidFill>
              <w14:schemeClr w14:val="tx1"/>
            </w14:solidFill>
          </w14:textFill>
        </w:rPr>
        <w:t>Compared with</w:t>
      </w:r>
      <w:r>
        <w:rPr>
          <w:color w:val="000000" w:themeColor="text1"/>
          <w14:textFill>
            <w14:solidFill>
              <w14:schemeClr w14:val="tx1"/>
            </w14:solidFill>
          </w14:textFill>
        </w:rPr>
        <w:t xml:space="preserve"> the WT-MI group, </w:t>
      </w:r>
      <w:r>
        <w:rPr>
          <w:rFonts w:eastAsiaTheme="minorEastAsia"/>
          <w:color w:val="000000" w:themeColor="text1"/>
          <w:lang w:eastAsia="zh-CN"/>
          <w14:textFill>
            <w14:solidFill>
              <w14:schemeClr w14:val="tx1"/>
            </w14:solidFill>
          </w14:textFill>
        </w:rPr>
        <w:t>they</w:t>
      </w:r>
      <w:r>
        <w:rPr>
          <w:color w:val="000000" w:themeColor="text1"/>
          <w14:textFill>
            <w14:solidFill>
              <w14:schemeClr w14:val="tx1"/>
            </w14:solidFill>
          </w14:textFill>
        </w:rPr>
        <w:t xml:space="preserve"> displayed better recovery of radial and longitudinal displacements. Furthermore, radial velocity, radial strain, and radial strain rate were maintained at higher levels, while longitudinal strain and longitudinal strain rate were significantly improve</w:t>
      </w:r>
      <w:r>
        <w:rPr>
          <w:rFonts w:eastAsiaTheme="minorEastAsia"/>
          <w:color w:val="000000" w:themeColor="text1"/>
          <w:lang w:eastAsia="zh-CN"/>
          <w14:textFill>
            <w14:solidFill>
              <w14:schemeClr w14:val="tx1"/>
            </w14:solidFill>
          </w14:textFill>
        </w:rPr>
        <w:t>d</w:t>
      </w:r>
      <w:r>
        <w:rPr>
          <w:color w:val="000000" w:themeColor="text1"/>
          <w14:textFill>
            <w14:solidFill>
              <w14:schemeClr w14:val="tx1"/>
            </w14:solidFill>
          </w14:textFill>
        </w:rPr>
        <w:t xml:space="preserve">. These results suggest that </w:t>
      </w:r>
      <w:r>
        <w:rPr>
          <w:i/>
          <w:iCs/>
          <w:color w:val="000000" w:themeColor="text1"/>
          <w14:textFill>
            <w14:solidFill>
              <w14:schemeClr w14:val="tx1"/>
            </w14:solidFill>
          </w14:textFill>
        </w:rPr>
        <w:t>Cracd</w:t>
      </w:r>
      <w:r>
        <w:rPr>
          <w:color w:val="000000" w:themeColor="text1"/>
          <w14:textFill>
            <w14:solidFill>
              <w14:schemeClr w14:val="tx1"/>
            </w14:solidFill>
          </w14:textFill>
        </w:rPr>
        <w:t xml:space="preserve"> de</w:t>
      </w:r>
      <w:r>
        <w:rPr>
          <w:rFonts w:eastAsia="宋体"/>
          <w:color w:val="000000" w:themeColor="text1"/>
          <w:lang w:eastAsia="zh-CN"/>
          <w14:textFill>
            <w14:solidFill>
              <w14:schemeClr w14:val="tx1"/>
            </w14:solidFill>
          </w14:textFill>
        </w:rPr>
        <w:t>ficiency</w:t>
      </w:r>
      <w:r>
        <w:rPr>
          <w:color w:val="000000" w:themeColor="text1"/>
          <w14:textFill>
            <w14:solidFill>
              <w14:schemeClr w14:val="tx1"/>
            </w14:solidFill>
          </w14:textFill>
        </w:rPr>
        <w:t xml:space="preserve"> not only preserves global systolic function but also enhances regional LV myocardial deformation after MI.</w:t>
      </w:r>
      <w:r>
        <w:rPr>
          <w:rFonts w:eastAsiaTheme="minorEastAsia"/>
          <w:color w:val="000000" w:themeColor="text1"/>
          <w:lang w:eastAsia="zh-CN"/>
          <w14:textFill>
            <w14:solidFill>
              <w14:schemeClr w14:val="tx1"/>
            </w14:solidFill>
          </w14:textFill>
        </w:rPr>
        <w:t xml:space="preserve"> </w:t>
      </w:r>
    </w:p>
    <w:p w14:paraId="37A4955A">
      <w:pPr>
        <w:rPr>
          <w:rFonts w:eastAsiaTheme="minorEastAsia"/>
          <w:color w:val="000000" w:themeColor="text1"/>
          <w:lang w:eastAsia="zh-CN"/>
          <w14:textFill>
            <w14:solidFill>
              <w14:schemeClr w14:val="tx1"/>
            </w14:solidFill>
          </w14:textFill>
        </w:rPr>
      </w:pPr>
    </w:p>
    <w:p w14:paraId="0E19A133">
      <w:pPr>
        <w:rPr>
          <w:rFonts w:eastAsiaTheme="minorEastAsia"/>
          <w:color w:val="000000" w:themeColor="text1"/>
          <w:lang w:eastAsia="zh-CN"/>
          <w14:textFill>
            <w14:solidFill>
              <w14:schemeClr w14:val="tx1"/>
            </w14:solidFill>
          </w14:textFill>
        </w:rPr>
      </w:pPr>
      <w:r>
        <w:rPr>
          <w:rFonts w:eastAsiaTheme="minorEastAsia"/>
          <w:color w:val="000000" w:themeColor="text1"/>
          <w:lang w:eastAsia="zh-CN"/>
          <w14:textFill>
            <w14:solidFill>
              <w14:schemeClr w14:val="tx1"/>
            </w14:solidFill>
          </w14:textFill>
        </w:rPr>
        <w:t>The speckle</w:t>
      </w:r>
      <w:r>
        <w:rPr>
          <w:rFonts w:ascii="Cambria Math" w:hAnsi="Cambria Math" w:cs="Cambria Math" w:eastAsiaTheme="minorEastAsia"/>
          <w:color w:val="000000" w:themeColor="text1"/>
          <w:lang w:eastAsia="zh-CN"/>
          <w14:textFill>
            <w14:solidFill>
              <w14:schemeClr w14:val="tx1"/>
            </w14:solidFill>
          </w14:textFill>
        </w:rPr>
        <w:t>‑</w:t>
      </w:r>
      <w:r>
        <w:rPr>
          <w:rFonts w:eastAsiaTheme="minorEastAsia"/>
          <w:color w:val="000000" w:themeColor="text1"/>
          <w:lang w:eastAsia="zh-CN"/>
          <w14:textFill>
            <w14:solidFill>
              <w14:schemeClr w14:val="tx1"/>
            </w14:solidFill>
          </w14:textFill>
        </w:rPr>
        <w:t>tracking imaging analysis also included visualization of segmental strain distribution and cardiac motion trajectories. Parasternal long</w:t>
      </w:r>
      <w:r>
        <w:rPr>
          <w:rFonts w:ascii="Cambria Math" w:hAnsi="Cambria Math" w:cs="Cambria Math" w:eastAsiaTheme="minorEastAsia"/>
          <w:color w:val="000000" w:themeColor="text1"/>
          <w:lang w:eastAsia="zh-CN"/>
          <w14:textFill>
            <w14:solidFill>
              <w14:schemeClr w14:val="tx1"/>
            </w14:solidFill>
          </w14:textFill>
        </w:rPr>
        <w:t>‑</w:t>
      </w:r>
      <w:r>
        <w:rPr>
          <w:rFonts w:eastAsiaTheme="minorEastAsia"/>
          <w:color w:val="000000" w:themeColor="text1"/>
          <w:lang w:eastAsia="zh-CN"/>
          <w14:textFill>
            <w14:solidFill>
              <w14:schemeClr w14:val="tx1"/>
            </w14:solidFill>
          </w14:textFill>
        </w:rPr>
        <w:t>axis B</w:t>
      </w:r>
      <w:r>
        <w:rPr>
          <w:rFonts w:ascii="Cambria Math" w:hAnsi="Cambria Math" w:cs="Cambria Math" w:eastAsiaTheme="minorEastAsia"/>
          <w:color w:val="000000" w:themeColor="text1"/>
          <w:lang w:eastAsia="zh-CN"/>
          <w14:textFill>
            <w14:solidFill>
              <w14:schemeClr w14:val="tx1"/>
            </w14:solidFill>
          </w14:textFill>
        </w:rPr>
        <w:t>‑</w:t>
      </w:r>
      <w:r>
        <w:rPr>
          <w:rFonts w:eastAsiaTheme="minorEastAsia"/>
          <w:color w:val="000000" w:themeColor="text1"/>
          <w:lang w:eastAsia="zh-CN"/>
          <w14:textFill>
            <w14:solidFill>
              <w14:schemeClr w14:val="tx1"/>
            </w14:solidFill>
          </w14:textFill>
        </w:rPr>
        <w:t xml:space="preserve">mode images with segmented six regions (BA, MA, AA, AP, MP, BP) and color gradient mapping are displayed in </w:t>
      </w:r>
      <w:r>
        <w:rPr>
          <w:rFonts w:eastAsiaTheme="minorEastAsia"/>
          <w:b/>
          <w:bCs/>
          <w:color w:val="000000" w:themeColor="text1"/>
          <w:lang w:eastAsia="zh-CN"/>
          <w14:textFill>
            <w14:solidFill>
              <w14:schemeClr w14:val="tx1"/>
            </w14:solidFill>
          </w14:textFill>
        </w:rPr>
        <w:t>Figure 4A</w:t>
      </w:r>
      <w:r>
        <w:rPr>
          <w:rFonts w:eastAsiaTheme="minorEastAsia"/>
          <w:color w:val="000000" w:themeColor="text1"/>
          <w:lang w:eastAsia="zh-CN"/>
          <w14:textFill>
            <w14:solidFill>
              <w14:schemeClr w14:val="tx1"/>
            </w14:solidFill>
          </w14:textFill>
        </w:rPr>
        <w:t>. Cardiac motion trajectories, time</w:t>
      </w:r>
      <w:r>
        <w:rPr>
          <w:rFonts w:ascii="Cambria Math" w:hAnsi="Cambria Math" w:cs="Cambria Math" w:eastAsiaTheme="minorEastAsia"/>
          <w:color w:val="000000" w:themeColor="text1"/>
          <w:lang w:eastAsia="zh-CN"/>
          <w14:textFill>
            <w14:solidFill>
              <w14:schemeClr w14:val="tx1"/>
            </w14:solidFill>
          </w14:textFill>
        </w:rPr>
        <w:t>‑</w:t>
      </w:r>
      <w:r>
        <w:rPr>
          <w:rFonts w:eastAsiaTheme="minorEastAsia"/>
          <w:color w:val="000000" w:themeColor="text1"/>
          <w:lang w:eastAsia="zh-CN"/>
          <w14:textFill>
            <w14:solidFill>
              <w14:schemeClr w14:val="tx1"/>
            </w14:solidFill>
          </w14:textFill>
        </w:rPr>
        <w:t>to</w:t>
      </w:r>
      <w:r>
        <w:rPr>
          <w:rFonts w:ascii="Cambria Math" w:hAnsi="Cambria Math" w:cs="Cambria Math" w:eastAsiaTheme="minorEastAsia"/>
          <w:color w:val="000000" w:themeColor="text1"/>
          <w:lang w:eastAsia="zh-CN"/>
          <w14:textFill>
            <w14:solidFill>
              <w14:schemeClr w14:val="tx1"/>
            </w14:solidFill>
          </w14:textFill>
        </w:rPr>
        <w:t>‑</w:t>
      </w:r>
      <w:r>
        <w:rPr>
          <w:rFonts w:eastAsiaTheme="minorEastAsia"/>
          <w:color w:val="000000" w:themeColor="text1"/>
          <w:lang w:eastAsia="zh-CN"/>
          <w14:textFill>
            <w14:solidFill>
              <w14:schemeClr w14:val="tx1"/>
            </w14:solidFill>
          </w14:textFill>
        </w:rPr>
        <w:t>peak curves for radial and longitudinal strain, parametric distribution maps of strain synchrony, and three</w:t>
      </w:r>
      <w:r>
        <w:rPr>
          <w:rFonts w:ascii="Cambria Math" w:hAnsi="Cambria Math" w:cs="Cambria Math" w:eastAsiaTheme="minorEastAsia"/>
          <w:color w:val="000000" w:themeColor="text1"/>
          <w:lang w:eastAsia="zh-CN"/>
          <w14:textFill>
            <w14:solidFill>
              <w14:schemeClr w14:val="tx1"/>
            </w14:solidFill>
          </w14:textFill>
        </w:rPr>
        <w:t>‑</w:t>
      </w:r>
      <w:r>
        <w:rPr>
          <w:rFonts w:eastAsiaTheme="minorEastAsia"/>
          <w:color w:val="000000" w:themeColor="text1"/>
          <w:lang w:eastAsia="zh-CN"/>
          <w14:textFill>
            <w14:solidFill>
              <w14:schemeClr w14:val="tx1"/>
            </w14:solidFill>
          </w14:textFill>
        </w:rPr>
        <w:t xml:space="preserve">dimensional reconstructions are presented in </w:t>
      </w:r>
      <w:r>
        <w:rPr>
          <w:rFonts w:eastAsiaTheme="minorEastAsia"/>
          <w:b/>
          <w:bCs/>
          <w:color w:val="000000" w:themeColor="text1"/>
          <w:lang w:eastAsia="zh-CN"/>
          <w14:textFill>
            <w14:solidFill>
              <w14:schemeClr w14:val="tx1"/>
            </w14:solidFill>
          </w14:textFill>
        </w:rPr>
        <w:t>Figure 4B</w:t>
      </w:r>
      <w:r>
        <w:rPr>
          <w:rFonts w:eastAsiaTheme="minorEastAsia"/>
          <w:color w:val="000000" w:themeColor="text1"/>
          <w:lang w:eastAsia="zh-CN"/>
          <w14:textFill>
            <w14:solidFill>
              <w14:schemeClr w14:val="tx1"/>
            </w14:solidFill>
          </w14:textFill>
        </w:rPr>
        <w:t xml:space="preserve">. These data further support the functional improvements observed in </w:t>
      </w:r>
      <w:r>
        <w:rPr>
          <w:rFonts w:eastAsiaTheme="minorEastAsia"/>
          <w:i/>
          <w:iCs/>
          <w:color w:val="000000" w:themeColor="text1"/>
          <w:lang w:eastAsia="zh-CN"/>
          <w14:textFill>
            <w14:solidFill>
              <w14:schemeClr w14:val="tx1"/>
            </w14:solidFill>
          </w14:textFill>
        </w:rPr>
        <w:t>Cracd</w:t>
      </w:r>
      <w:r>
        <w:rPr>
          <w:rFonts w:ascii="Cambria Math" w:hAnsi="Cambria Math" w:cs="Cambria Math" w:eastAsiaTheme="minorEastAsia"/>
          <w:color w:val="000000" w:themeColor="text1"/>
          <w:lang w:eastAsia="zh-CN"/>
          <w14:textFill>
            <w14:solidFill>
              <w14:schemeClr w14:val="tx1"/>
            </w14:solidFill>
          </w14:textFill>
        </w:rPr>
        <w:t>‑</w:t>
      </w:r>
      <w:r>
        <w:rPr>
          <w:rFonts w:eastAsiaTheme="minorEastAsia"/>
          <w:color w:val="000000" w:themeColor="text1"/>
          <w:lang w:eastAsia="zh-CN"/>
          <w14:textFill>
            <w14:solidFill>
              <w14:schemeClr w14:val="tx1"/>
            </w14:solidFill>
          </w14:textFill>
        </w:rPr>
        <w:t>deficient mice.</w:t>
      </w:r>
    </w:p>
    <w:p w14:paraId="087EA921">
      <w:pPr>
        <w:rPr>
          <w:rFonts w:eastAsiaTheme="minorEastAsia"/>
          <w:color w:val="000000" w:themeColor="text1"/>
          <w:lang w:eastAsia="zh-CN"/>
          <w14:textFill>
            <w14:solidFill>
              <w14:schemeClr w14:val="tx1"/>
            </w14:solidFill>
          </w14:textFill>
        </w:rPr>
      </w:pPr>
    </w:p>
    <w:p w14:paraId="40026541">
      <w:pPr>
        <w:rPr>
          <w:b/>
          <w:bCs/>
          <w:color w:val="000000" w:themeColor="text1"/>
          <w14:textFill>
            <w14:solidFill>
              <w14:schemeClr w14:val="tx1"/>
            </w14:solidFill>
          </w14:textFill>
        </w:rPr>
      </w:pPr>
      <w:r>
        <w:rPr>
          <w:b/>
          <w:bCs/>
          <w:color w:val="000000" w:themeColor="text1"/>
          <w14:textFill>
            <w14:solidFill>
              <w14:schemeClr w14:val="tx1"/>
            </w14:solidFill>
          </w14:textFill>
        </w:rPr>
        <w:t>Histological examination</w:t>
      </w:r>
    </w:p>
    <w:p w14:paraId="36F333FF">
      <w:pPr>
        <w:rPr>
          <w:color w:val="000000" w:themeColor="text1"/>
          <w14:textFill>
            <w14:solidFill>
              <w14:schemeClr w14:val="tx1"/>
            </w14:solidFill>
          </w14:textFill>
        </w:rPr>
      </w:pPr>
      <w:r>
        <w:rPr>
          <w:color w:val="000000" w:themeColor="text1"/>
          <w14:textFill>
            <w14:solidFill>
              <w14:schemeClr w14:val="tx1"/>
            </w14:solidFill>
          </w14:textFill>
        </w:rPr>
        <w:t xml:space="preserve">To assess the protective effect of </w:t>
      </w:r>
      <w:r>
        <w:rPr>
          <w:i/>
          <w:iCs/>
          <w:color w:val="000000" w:themeColor="text1"/>
          <w14:textFill>
            <w14:solidFill>
              <w14:schemeClr w14:val="tx1"/>
            </w14:solidFill>
          </w14:textFill>
        </w:rPr>
        <w:t>Cracd</w:t>
      </w:r>
      <w:r>
        <w:rPr>
          <w:color w:val="000000" w:themeColor="text1"/>
          <w14:textFill>
            <w14:solidFill>
              <w14:schemeClr w14:val="tx1"/>
            </w14:solidFill>
          </w14:textFill>
        </w:rPr>
        <w:t xml:space="preserve"> deficiency against </w:t>
      </w:r>
      <w:r>
        <w:rPr>
          <w:rFonts w:eastAsiaTheme="minorEastAsia"/>
          <w:color w:val="000000" w:themeColor="text1"/>
          <w:lang w:eastAsia="zh-CN"/>
          <w14:textFill>
            <w14:solidFill>
              <w14:schemeClr w14:val="tx1"/>
            </w14:solidFill>
          </w14:textFill>
        </w:rPr>
        <w:t>MI</w:t>
      </w:r>
      <w:r>
        <w:rPr>
          <w:color w:val="000000" w:themeColor="text1"/>
          <w14:textFill>
            <w14:solidFill>
              <w14:schemeClr w14:val="tx1"/>
            </w14:solidFill>
          </w14:textFill>
        </w:rPr>
        <w:t xml:space="preserve">, histopathological examination was performed on heart sections from WT and </w:t>
      </w:r>
      <w:r>
        <w:rPr>
          <w:i/>
          <w:iCs/>
          <w:color w:val="000000" w:themeColor="text1"/>
          <w14:textFill>
            <w14:solidFill>
              <w14:schemeClr w14:val="tx1"/>
            </w14:solidFill>
          </w14:textFill>
        </w:rPr>
        <w:t>Cracd</w:t>
      </w:r>
      <w:r>
        <w:rPr>
          <w:color w:val="000000" w:themeColor="text1"/>
          <w14:textFill>
            <w14:solidFill>
              <w14:schemeClr w14:val="tx1"/>
            </w14:solidFill>
          </w14:textFill>
        </w:rPr>
        <w:t>-deficient mice at 7 days post-MI using H&amp;E and Masson's trichrome staining. Whole</w:t>
      </w:r>
      <w:r>
        <w:rPr>
          <w:rFonts w:ascii="Cambria Math" w:hAnsi="Cambria Math" w:cs="Cambria Math"/>
          <w:color w:val="000000" w:themeColor="text1"/>
          <w14:textFill>
            <w14:solidFill>
              <w14:schemeClr w14:val="tx1"/>
            </w14:solidFill>
          </w14:textFill>
        </w:rPr>
        <w:t>‑</w:t>
      </w:r>
      <w:r>
        <w:rPr>
          <w:color w:val="000000" w:themeColor="text1"/>
          <w14:textFill>
            <w14:solidFill>
              <w14:schemeClr w14:val="tx1"/>
            </w14:solidFill>
          </w14:textFill>
        </w:rPr>
        <w:t xml:space="preserve">heart longitudinal sections are shown in </w:t>
      </w:r>
      <w:r>
        <w:rPr>
          <w:b/>
          <w:bCs/>
          <w:color w:val="000000" w:themeColor="text1"/>
          <w14:textFill>
            <w14:solidFill>
              <w14:schemeClr w14:val="tx1"/>
            </w14:solidFill>
          </w14:textFill>
        </w:rPr>
        <w:t>Figure 5A</w:t>
      </w:r>
      <w:r>
        <w:rPr>
          <w:color w:val="000000" w:themeColor="text1"/>
          <w14:textFill>
            <w14:solidFill>
              <w14:schemeClr w14:val="tx1"/>
            </w14:solidFill>
          </w14:textFill>
        </w:rPr>
        <w:t xml:space="preserve">, with quantitative analysis of infarct size and collagen content presented in </w:t>
      </w:r>
      <w:r>
        <w:rPr>
          <w:b/>
          <w:bCs/>
          <w:color w:val="000000" w:themeColor="text1"/>
          <w14:textFill>
            <w14:solidFill>
              <w14:schemeClr w14:val="tx1"/>
            </w14:solidFill>
          </w14:textFill>
        </w:rPr>
        <w:t>Figure 5B</w:t>
      </w:r>
      <w:r>
        <w:rPr>
          <w:color w:val="000000" w:themeColor="text1"/>
          <w14:textFill>
            <w14:solidFill>
              <w14:schemeClr w14:val="tx1"/>
            </w14:solidFill>
          </w14:textFill>
        </w:rPr>
        <w:t xml:space="preserve"> and </w:t>
      </w:r>
      <w:r>
        <w:rPr>
          <w:b/>
          <w:bCs/>
          <w:color w:val="000000" w:themeColor="text1"/>
          <w14:textFill>
            <w14:solidFill>
              <w14:schemeClr w14:val="tx1"/>
            </w14:solidFill>
          </w14:textFill>
        </w:rPr>
        <w:t>Figure 5C</w:t>
      </w:r>
      <w:r>
        <w:rPr>
          <w:color w:val="000000" w:themeColor="text1"/>
          <w14:textFill>
            <w14:solidFill>
              <w14:schemeClr w14:val="tx1"/>
            </w14:solidFill>
          </w14:textFill>
        </w:rPr>
        <w:t>, respectively</w:t>
      </w:r>
      <w:r>
        <w:rPr>
          <w:rFonts w:eastAsiaTheme="minorEastAsia"/>
          <w:color w:val="000000" w:themeColor="text1"/>
          <w:lang w:eastAsia="zh-CN"/>
          <w14:textFill>
            <w14:solidFill>
              <w14:schemeClr w14:val="tx1"/>
            </w14:solidFill>
          </w14:textFill>
        </w:rPr>
        <w:t>. High</w:t>
      </w:r>
      <w:r>
        <w:rPr>
          <w:rFonts w:ascii="Cambria Math" w:hAnsi="Cambria Math" w:cs="Cambria Math" w:eastAsiaTheme="minorEastAsia"/>
          <w:color w:val="000000" w:themeColor="text1"/>
          <w:lang w:eastAsia="zh-CN"/>
          <w14:textFill>
            <w14:solidFill>
              <w14:schemeClr w14:val="tx1"/>
            </w14:solidFill>
          </w14:textFill>
        </w:rPr>
        <w:t>‑</w:t>
      </w:r>
      <w:r>
        <w:rPr>
          <w:rFonts w:eastAsiaTheme="minorEastAsia"/>
          <w:color w:val="000000" w:themeColor="text1"/>
          <w:lang w:eastAsia="zh-CN"/>
          <w14:textFill>
            <w14:solidFill>
              <w14:schemeClr w14:val="tx1"/>
            </w14:solidFill>
          </w14:textFill>
        </w:rPr>
        <w:t xml:space="preserve">magnification views of the infarct zone, border zone, and remote zone are displayed in </w:t>
      </w:r>
      <w:r>
        <w:rPr>
          <w:rFonts w:eastAsiaTheme="minorEastAsia"/>
          <w:b/>
          <w:bCs/>
          <w:color w:val="000000" w:themeColor="text1"/>
          <w:lang w:eastAsia="zh-CN"/>
          <w14:textFill>
            <w14:solidFill>
              <w14:schemeClr w14:val="tx1"/>
            </w14:solidFill>
          </w14:textFill>
        </w:rPr>
        <w:t>Figure 5D</w:t>
      </w:r>
      <w:r>
        <w:rPr>
          <w:rFonts w:eastAsiaTheme="minorEastAsia"/>
          <w:color w:val="000000" w:themeColor="text1"/>
          <w:lang w:eastAsia="zh-CN"/>
          <w14:textFill>
            <w14:solidFill>
              <w14:schemeClr w14:val="tx1"/>
            </w14:solidFill>
          </w14:textFill>
        </w:rPr>
        <w:t xml:space="preserve">. </w:t>
      </w:r>
      <w:r>
        <w:rPr>
          <w:color w:val="000000" w:themeColor="text1"/>
          <w14:textFill>
            <w14:solidFill>
              <w14:schemeClr w14:val="tx1"/>
            </w14:solidFill>
          </w14:textFill>
        </w:rPr>
        <w:t xml:space="preserve">In WT-MI hearts, H&amp;E staining </w:t>
      </w:r>
      <w:r>
        <w:rPr>
          <w:rFonts w:eastAsiaTheme="minorEastAsia"/>
          <w:color w:val="000000" w:themeColor="text1"/>
          <w:lang w:eastAsia="zh-CN"/>
          <w14:textFill>
            <w14:solidFill>
              <w14:schemeClr w14:val="tx1"/>
            </w14:solidFill>
          </w14:textFill>
        </w:rPr>
        <w:t>show</w:t>
      </w:r>
      <w:r>
        <w:rPr>
          <w:color w:val="000000" w:themeColor="text1"/>
          <w14:textFill>
            <w14:solidFill>
              <w14:schemeClr w14:val="tx1"/>
            </w14:solidFill>
          </w14:textFill>
        </w:rPr>
        <w:t>ed pronounced left ventricular wall thinning and a well-demarcated infarct zone. Within the infarct region, extensive inflammatory cell infiltration, myocardial necrosis, and marked fibrosis with scar formation were observed. In the border zone, inflammatory infiltration, myocardial necrosis, fibrosis and cardiomyocyte hypertrophy were evident, while the remote zone displayed prominent hypertrophic changes. Corresponding Masson's trichrome staining further demonstrated extensive interstitial fibrosis within both the infarct and border zones of WT hearts following MI. In contrast,</w:t>
      </w:r>
      <w:r>
        <w:rPr>
          <w:i/>
          <w:iCs/>
          <w:color w:val="000000" w:themeColor="text1"/>
          <w14:textFill>
            <w14:solidFill>
              <w14:schemeClr w14:val="tx1"/>
            </w14:solidFill>
          </w14:textFill>
        </w:rPr>
        <w:t xml:space="preserve"> Cracd</w:t>
      </w:r>
      <w:r>
        <w:rPr>
          <w:color w:val="000000" w:themeColor="text1"/>
          <w14:textFill>
            <w14:solidFill>
              <w14:schemeClr w14:val="tx1"/>
            </w14:solidFill>
          </w14:textFill>
        </w:rPr>
        <w:t xml:space="preserve">-deficient mice exhibited substantially attenuated pathological alterations, including reduced wall thinning, diminished inflammatory infiltration and myocardial necrosis, less pronounced cardiomyocyte hypertrophy, and markedly decreased interstitial fibrosis compared with WT-MI hearts. These histological findings indicate that </w:t>
      </w:r>
      <w:r>
        <w:rPr>
          <w:i/>
          <w:iCs/>
          <w:color w:val="000000" w:themeColor="text1"/>
          <w14:textFill>
            <w14:solidFill>
              <w14:schemeClr w14:val="tx1"/>
            </w14:solidFill>
          </w14:textFill>
        </w:rPr>
        <w:t xml:space="preserve">Cracd </w:t>
      </w:r>
      <w:r>
        <w:rPr>
          <w:color w:val="000000" w:themeColor="text1"/>
          <w14:textFill>
            <w14:solidFill>
              <w14:schemeClr w14:val="tx1"/>
            </w14:solidFill>
          </w14:textFill>
        </w:rPr>
        <w:t>deficiency mitigates post-infarction myocardial damage and adverse remodeling.</w:t>
      </w:r>
    </w:p>
    <w:p w14:paraId="06F726C6">
      <w:pPr>
        <w:rPr>
          <w:rFonts w:eastAsiaTheme="minorEastAsia"/>
          <w:color w:val="000000" w:themeColor="text1"/>
          <w:lang w:eastAsia="zh-CN"/>
          <w14:textFill>
            <w14:solidFill>
              <w14:schemeClr w14:val="tx1"/>
            </w14:solidFill>
          </w14:textFill>
        </w:rPr>
      </w:pPr>
    </w:p>
    <w:p w14:paraId="2B1E9F1F">
      <w:pPr>
        <w:rPr>
          <w:rFonts w:eastAsiaTheme="minorEastAsia"/>
          <w:color w:val="000000" w:themeColor="text1"/>
          <w:lang w:eastAsia="zh-CN"/>
          <w14:textFill>
            <w14:solidFill>
              <w14:schemeClr w14:val="tx1"/>
            </w14:solidFill>
          </w14:textFill>
        </w:rPr>
      </w:pPr>
      <w:r>
        <w:rPr>
          <w:rFonts w:eastAsiaTheme="minorEastAsia"/>
          <w:color w:val="000000" w:themeColor="text1"/>
          <w:lang w:eastAsia="zh-CN"/>
          <w14:textFill>
            <w14:solidFill>
              <w14:schemeClr w14:val="tx1"/>
            </w14:solidFill>
          </w14:textFill>
        </w:rPr>
        <w:t>Successful protocol execution should yield: (i) a well</w:t>
      </w:r>
      <w:r>
        <w:rPr>
          <w:rFonts w:ascii="Cambria Math" w:hAnsi="Cambria Math" w:cs="Cambria Math" w:eastAsiaTheme="minorEastAsia"/>
          <w:color w:val="000000" w:themeColor="text1"/>
          <w:lang w:eastAsia="zh-CN"/>
          <w14:textFill>
            <w14:solidFill>
              <w14:schemeClr w14:val="tx1"/>
            </w14:solidFill>
          </w14:textFill>
        </w:rPr>
        <w:t>‑</w:t>
      </w:r>
      <w:r>
        <w:rPr>
          <w:rFonts w:eastAsiaTheme="minorEastAsia"/>
          <w:color w:val="000000" w:themeColor="text1"/>
          <w:lang w:eastAsia="zh-CN"/>
          <w14:textFill>
            <w14:solidFill>
              <w14:schemeClr w14:val="tx1"/>
            </w14:solidFill>
          </w14:textFill>
        </w:rPr>
        <w:t xml:space="preserve">demarcated infarct zone with extensive collagen deposition in WT-MI hearts; (ii) clear cellular morphology without staining artifacts; and (iii) significantly attenuated pathology in </w:t>
      </w:r>
      <w:r>
        <w:rPr>
          <w:rFonts w:eastAsiaTheme="minorEastAsia"/>
          <w:i/>
          <w:iCs/>
          <w:color w:val="000000" w:themeColor="text1"/>
          <w:lang w:eastAsia="zh-CN"/>
          <w14:textFill>
            <w14:solidFill>
              <w14:schemeClr w14:val="tx1"/>
            </w14:solidFill>
          </w14:textFill>
        </w:rPr>
        <w:t>Cracd</w:t>
      </w:r>
      <w:r>
        <w:rPr>
          <w:rFonts w:ascii="Cambria Math" w:hAnsi="Cambria Math" w:cs="Cambria Math" w:eastAsiaTheme="minorEastAsia"/>
          <w:color w:val="000000" w:themeColor="text1"/>
          <w:lang w:eastAsia="zh-CN"/>
          <w14:textFill>
            <w14:solidFill>
              <w14:schemeClr w14:val="tx1"/>
            </w14:solidFill>
          </w14:textFill>
        </w:rPr>
        <w:t>‑</w:t>
      </w:r>
      <w:r>
        <w:rPr>
          <w:rFonts w:eastAsiaTheme="minorEastAsia"/>
          <w:color w:val="000000" w:themeColor="text1"/>
          <w:lang w:eastAsia="zh-CN"/>
          <w14:textFill>
            <w14:solidFill>
              <w14:schemeClr w14:val="tx1"/>
            </w14:solidFill>
          </w14:textFill>
        </w:rPr>
        <w:t>deficient MI hearts. Although infarct size may vary with ligation precision, the genotype</w:t>
      </w:r>
      <w:r>
        <w:rPr>
          <w:rFonts w:ascii="Cambria Math" w:hAnsi="Cambria Math" w:cs="Cambria Math" w:eastAsiaTheme="minorEastAsia"/>
          <w:color w:val="000000" w:themeColor="text1"/>
          <w:lang w:eastAsia="zh-CN"/>
          <w14:textFill>
            <w14:solidFill>
              <w14:schemeClr w14:val="tx1"/>
            </w14:solidFill>
          </w14:textFill>
        </w:rPr>
        <w:t>‑</w:t>
      </w:r>
      <w:r>
        <w:rPr>
          <w:rFonts w:eastAsiaTheme="minorEastAsia"/>
          <w:color w:val="000000" w:themeColor="text1"/>
          <w:lang w:eastAsia="zh-CN"/>
          <w14:textFill>
            <w14:solidFill>
              <w14:schemeClr w14:val="tx1"/>
            </w14:solidFill>
          </w14:textFill>
        </w:rPr>
        <w:t>dependent difference is a reliable indicator of successful performance.</w:t>
      </w:r>
    </w:p>
    <w:bookmarkEnd w:id="23"/>
    <w:p w14:paraId="50CB27CD">
      <w:pPr>
        <w:rPr>
          <w:rFonts w:eastAsiaTheme="minorEastAsia"/>
          <w:color w:val="000000" w:themeColor="text1"/>
          <w:lang w:eastAsia="zh-CN"/>
          <w14:textFill>
            <w14:solidFill>
              <w14:schemeClr w14:val="tx1"/>
            </w14:solidFill>
          </w14:textFill>
        </w:rPr>
      </w:pPr>
    </w:p>
    <w:p w14:paraId="1CC2BE83">
      <w:pPr>
        <w:jc w:val="left"/>
        <w:rPr>
          <w:b/>
          <w:color w:val="000000" w:themeColor="text1"/>
          <w14:textFill>
            <w14:solidFill>
              <w14:schemeClr w14:val="tx1"/>
            </w14:solidFill>
          </w14:textFill>
        </w:rPr>
      </w:pPr>
      <w:r>
        <w:rPr>
          <w:b/>
          <w:color w:val="000000" w:themeColor="text1"/>
          <w14:textFill>
            <w14:solidFill>
              <w14:schemeClr w14:val="tx1"/>
            </w14:solidFill>
          </w14:textFill>
        </w:rPr>
        <w:t>FIGURE AND TABLE LEGENDS:</w:t>
      </w:r>
    </w:p>
    <w:p w14:paraId="7D571CC5">
      <w:pPr>
        <w:jc w:val="left"/>
        <w:rPr>
          <w:rFonts w:eastAsiaTheme="minorEastAsia"/>
          <w:color w:val="000000" w:themeColor="text1"/>
          <w:lang w:eastAsia="zh-CN"/>
          <w14:textFill>
            <w14:solidFill>
              <w14:schemeClr w14:val="tx1"/>
            </w14:solidFill>
          </w14:textFill>
        </w:rPr>
      </w:pPr>
    </w:p>
    <w:p w14:paraId="761375AA">
      <w:pPr>
        <w:rPr>
          <w:rFonts w:eastAsia="宋体"/>
          <w:color w:val="000000" w:themeColor="text1"/>
          <w:lang w:eastAsia="zh-CN"/>
          <w14:textFill>
            <w14:solidFill>
              <w14:schemeClr w14:val="tx1"/>
            </w14:solidFill>
          </w14:textFill>
        </w:rPr>
      </w:pPr>
      <w:r>
        <w:rPr>
          <w:b/>
          <w:bCs/>
          <w:color w:val="000000" w:themeColor="text1"/>
          <w14:textFill>
            <w14:solidFill>
              <w14:schemeClr w14:val="tx1"/>
            </w14:solidFill>
          </w14:textFill>
        </w:rPr>
        <w:t xml:space="preserve">Figure 1: Generation of </w:t>
      </w:r>
      <w:bookmarkStart w:id="28" w:name="OLE_LINK19"/>
      <w:r>
        <w:rPr>
          <w:b/>
          <w:bCs/>
          <w:i/>
          <w:iCs/>
          <w:color w:val="000000" w:themeColor="text1"/>
          <w14:textFill>
            <w14:solidFill>
              <w14:schemeClr w14:val="tx1"/>
            </w14:solidFill>
          </w14:textFill>
        </w:rPr>
        <w:t>Crac</w:t>
      </w:r>
      <w:r>
        <w:rPr>
          <w:rFonts w:eastAsiaTheme="minorEastAsia"/>
          <w:b/>
          <w:bCs/>
          <w:i/>
          <w:iCs/>
          <w:color w:val="000000" w:themeColor="text1"/>
          <w:lang w:eastAsia="zh-CN"/>
          <w14:textFill>
            <w14:solidFill>
              <w14:schemeClr w14:val="tx1"/>
            </w14:solidFill>
          </w14:textFill>
        </w:rPr>
        <w:t>d</w:t>
      </w:r>
      <w:r>
        <w:rPr>
          <w:rFonts w:eastAsiaTheme="minorEastAsia"/>
          <w:b/>
          <w:bCs/>
          <w:color w:val="000000" w:themeColor="text1"/>
          <w:lang w:eastAsia="zh-CN"/>
          <w14:textFill>
            <w14:solidFill>
              <w14:schemeClr w14:val="tx1"/>
            </w14:solidFill>
          </w14:textFill>
        </w:rPr>
        <w:t>-deficient</w:t>
      </w:r>
      <w:r>
        <w:rPr>
          <w:b/>
          <w:bCs/>
          <w:color w:val="000000" w:themeColor="text1"/>
          <w14:textFill>
            <w14:solidFill>
              <w14:schemeClr w14:val="tx1"/>
            </w14:solidFill>
          </w14:textFill>
        </w:rPr>
        <w:t xml:space="preserve"> mice</w:t>
      </w:r>
      <w:bookmarkEnd w:id="28"/>
      <w:r>
        <w:rPr>
          <w:b/>
          <w:bCs/>
          <w:color w:val="000000" w:themeColor="text1"/>
          <w14:textFill>
            <w14:solidFill>
              <w14:schemeClr w14:val="tx1"/>
            </w14:solidFill>
          </w14:textFill>
        </w:rPr>
        <w:t>.</w:t>
      </w:r>
      <w:r>
        <w:rPr>
          <w:color w:val="000000" w:themeColor="text1"/>
          <w14:textFill>
            <w14:solidFill>
              <w14:schemeClr w14:val="tx1"/>
            </w14:solidFill>
          </w14:textFill>
        </w:rPr>
        <w:t xml:space="preserve"> </w:t>
      </w:r>
      <w:r>
        <w:rPr>
          <w:rFonts w:eastAsia="宋体"/>
          <w:color w:val="000000" w:themeColor="text1"/>
          <w:lang w:eastAsia="zh-CN"/>
          <w14:textFill>
            <w14:solidFill>
              <w14:schemeClr w14:val="tx1"/>
            </w14:solidFill>
          </w14:textFill>
        </w:rPr>
        <w:t>(</w:t>
      </w:r>
      <w:r>
        <w:rPr>
          <w:rFonts w:eastAsia="宋体"/>
          <w:b/>
          <w:bCs/>
          <w:color w:val="000000" w:themeColor="text1"/>
          <w:lang w:eastAsia="zh-CN"/>
          <w14:textFill>
            <w14:solidFill>
              <w14:schemeClr w14:val="tx1"/>
            </w14:solidFill>
          </w14:textFill>
        </w:rPr>
        <w:t>A</w:t>
      </w:r>
      <w:r>
        <w:rPr>
          <w:rFonts w:eastAsia="宋体"/>
          <w:color w:val="000000" w:themeColor="text1"/>
          <w:lang w:eastAsia="zh-CN"/>
          <w14:textFill>
            <w14:solidFill>
              <w14:schemeClr w14:val="tx1"/>
            </w14:solidFill>
          </w14:textFill>
        </w:rPr>
        <w:t xml:space="preserve">) Construction of </w:t>
      </w:r>
      <w:r>
        <w:rPr>
          <w:rFonts w:eastAsia="宋体"/>
          <w:i/>
          <w:iCs/>
          <w:color w:val="000000" w:themeColor="text1"/>
          <w:lang w:eastAsia="zh-CN"/>
          <w14:textFill>
            <w14:solidFill>
              <w14:schemeClr w14:val="tx1"/>
            </w14:solidFill>
          </w14:textFill>
        </w:rPr>
        <w:t>Cracd</w:t>
      </w:r>
      <w:r>
        <w:rPr>
          <w:rFonts w:eastAsia="宋体"/>
          <w:color w:val="000000" w:themeColor="text1"/>
          <w:lang w:eastAsia="zh-CN"/>
          <w14:textFill>
            <w14:solidFill>
              <w14:schemeClr w14:val="tx1"/>
            </w14:solidFill>
          </w14:textFill>
        </w:rPr>
        <w:t xml:space="preserve">-deficient mice. </w:t>
      </w:r>
      <w:r>
        <w:rPr>
          <w:color w:val="000000" w:themeColor="text1"/>
          <w14:textFill>
            <w14:solidFill>
              <w14:schemeClr w14:val="tx1"/>
            </w14:solidFill>
          </w14:textFill>
        </w:rPr>
        <w:t>(</w:t>
      </w:r>
      <w:r>
        <w:rPr>
          <w:rFonts w:eastAsia="宋体"/>
          <w:b/>
          <w:bCs/>
          <w:color w:val="000000" w:themeColor="text1"/>
          <w:lang w:eastAsia="zh-CN"/>
          <w14:textFill>
            <w14:solidFill>
              <w14:schemeClr w14:val="tx1"/>
            </w14:solidFill>
          </w14:textFill>
        </w:rPr>
        <w:t>B</w:t>
      </w:r>
      <w:r>
        <w:rPr>
          <w:color w:val="000000" w:themeColor="text1"/>
          <w14:textFill>
            <w14:solidFill>
              <w14:schemeClr w14:val="tx1"/>
            </w14:solidFill>
          </w14:textFill>
        </w:rPr>
        <w:t xml:space="preserve">) Schematic of the </w:t>
      </w:r>
      <w:r>
        <w:rPr>
          <w:i/>
          <w:iCs/>
          <w:color w:val="000000" w:themeColor="text1"/>
          <w14:textFill>
            <w14:solidFill>
              <w14:schemeClr w14:val="tx1"/>
            </w14:solidFill>
          </w14:textFill>
        </w:rPr>
        <w:t>Cracd</w:t>
      </w:r>
      <w:r>
        <w:rPr>
          <w:color w:val="000000" w:themeColor="text1"/>
          <w14:textFill>
            <w14:solidFill>
              <w14:schemeClr w14:val="tx1"/>
            </w14:solidFill>
          </w14:textFill>
        </w:rPr>
        <w:t xml:space="preserve"> gene modification strategy. (</w:t>
      </w:r>
      <w:r>
        <w:rPr>
          <w:rFonts w:eastAsia="宋体"/>
          <w:b/>
          <w:bCs/>
          <w:color w:val="000000" w:themeColor="text1"/>
          <w:lang w:eastAsia="zh-CN"/>
          <w14:textFill>
            <w14:solidFill>
              <w14:schemeClr w14:val="tx1"/>
            </w14:solidFill>
          </w14:textFill>
        </w:rPr>
        <w:t>C</w:t>
      </w:r>
      <w:r>
        <w:rPr>
          <w:color w:val="000000" w:themeColor="text1"/>
          <w14:textFill>
            <w14:solidFill>
              <w14:schemeClr w14:val="tx1"/>
            </w14:solidFill>
          </w14:textFill>
        </w:rPr>
        <w:t xml:space="preserve">) PCR genotyping of tail genomic DNA. </w:t>
      </w:r>
      <w:r>
        <w:rPr>
          <w:rFonts w:eastAsiaTheme="minorEastAsia"/>
          <w:color w:val="000000" w:themeColor="text1"/>
          <w:lang w:eastAsia="zh-CN"/>
          <w14:textFill>
            <w14:solidFill>
              <w14:schemeClr w14:val="tx1"/>
            </w14:solidFill>
          </w14:textFill>
        </w:rPr>
        <w:t>WT</w:t>
      </w:r>
      <w:r>
        <w:rPr>
          <w:color w:val="000000" w:themeColor="text1"/>
          <w14:textFill>
            <w14:solidFill>
              <w14:schemeClr w14:val="tx1"/>
            </w14:solidFill>
          </w14:textFill>
        </w:rPr>
        <w:t xml:space="preserve"> mice show a single 357 bp band, while homozygous (</w:t>
      </w:r>
      <w:r>
        <w:rPr>
          <w:i/>
          <w:iCs/>
          <w:color w:val="000000" w:themeColor="text1"/>
          <w14:textFill>
            <w14:solidFill>
              <w14:schemeClr w14:val="tx1"/>
            </w14:solidFill>
          </w14:textFill>
        </w:rPr>
        <w:t>Cracd</w:t>
      </w:r>
      <w:r>
        <w:rPr>
          <w:rFonts w:ascii="Cambria Math" w:hAnsi="Cambria Math" w:cs="Cambria Math"/>
          <w:color w:val="000000" w:themeColor="text1"/>
          <w14:textFill>
            <w14:solidFill>
              <w14:schemeClr w14:val="tx1"/>
            </w14:solidFill>
          </w14:textFill>
        </w:rPr>
        <w:t>‑</w:t>
      </w:r>
      <w:r>
        <w:rPr>
          <w:color w:val="000000" w:themeColor="text1"/>
          <w14:textFill>
            <w14:solidFill>
              <w14:schemeClr w14:val="tx1"/>
            </w14:solidFill>
          </w14:textFill>
        </w:rPr>
        <w:t>deficient) mice show a single 421 bp band.</w:t>
      </w:r>
      <w:r>
        <w:rPr>
          <w:color w:val="000000" w:themeColor="text1"/>
          <w:lang w:eastAsia="zh-CN"/>
          <w14:textFill>
            <w14:solidFill>
              <w14:schemeClr w14:val="tx1"/>
            </w14:solidFill>
          </w14:textFill>
        </w:rPr>
        <w:t xml:space="preserve"> (</w:t>
      </w:r>
      <w:r>
        <w:rPr>
          <w:b/>
          <w:bCs/>
          <w:color w:val="000000" w:themeColor="text1"/>
          <w:lang w:eastAsia="zh-CN"/>
          <w14:textFill>
            <w14:solidFill>
              <w14:schemeClr w14:val="tx1"/>
            </w14:solidFill>
          </w14:textFill>
        </w:rPr>
        <w:t>D</w:t>
      </w:r>
      <w:r>
        <w:rPr>
          <w:color w:val="000000" w:themeColor="text1"/>
          <w:lang w:eastAsia="zh-CN"/>
          <w14:textFill>
            <w14:solidFill>
              <w14:schemeClr w14:val="tx1"/>
            </w14:solidFill>
          </w14:textFill>
        </w:rPr>
        <w:t xml:space="preserve">) Sanger sequencing of genomic DNA confirmed the predicted deletion in the </w:t>
      </w:r>
      <w:r>
        <w:rPr>
          <w:i/>
          <w:iCs/>
          <w:color w:val="000000" w:themeColor="text1"/>
          <w:lang w:eastAsia="zh-CN"/>
          <w14:textFill>
            <w14:solidFill>
              <w14:schemeClr w14:val="tx1"/>
            </w14:solidFill>
          </w14:textFill>
        </w:rPr>
        <w:t>Cracd</w:t>
      </w:r>
      <w:r>
        <w:rPr>
          <w:color w:val="000000" w:themeColor="text1"/>
          <w:lang w:eastAsia="zh-CN"/>
          <w14:textFill>
            <w14:solidFill>
              <w14:schemeClr w14:val="tx1"/>
            </w14:solidFill>
          </w14:textFill>
        </w:rPr>
        <w:t xml:space="preserve"> locus of deficient mice compared to WT controls. </w:t>
      </w:r>
      <w:r>
        <w:rPr>
          <w:color w:val="000000" w:themeColor="text1"/>
          <w14:textFill>
            <w14:solidFill>
              <w14:schemeClr w14:val="tx1"/>
            </w14:solidFill>
          </w14:textFill>
        </w:rPr>
        <w:t>(</w:t>
      </w:r>
      <w:r>
        <w:rPr>
          <w:rFonts w:eastAsia="宋体"/>
          <w:b/>
          <w:bCs/>
          <w:color w:val="000000" w:themeColor="text1"/>
          <w:lang w:eastAsia="zh-CN"/>
          <w14:textFill>
            <w14:solidFill>
              <w14:schemeClr w14:val="tx1"/>
            </w14:solidFill>
          </w14:textFill>
        </w:rPr>
        <w:t>E</w:t>
      </w:r>
      <w:r>
        <w:rPr>
          <w:color w:val="000000" w:themeColor="text1"/>
          <w14:textFill>
            <w14:solidFill>
              <w14:schemeClr w14:val="tx1"/>
            </w14:solidFill>
          </w14:textFill>
        </w:rPr>
        <w:t xml:space="preserve">) Western blot analysis </w:t>
      </w:r>
      <w:r>
        <w:rPr>
          <w:color w:val="000000" w:themeColor="text1"/>
          <w:lang w:eastAsia="zh-CN"/>
          <w14:textFill>
            <w14:solidFill>
              <w14:schemeClr w14:val="tx1"/>
            </w14:solidFill>
          </w14:textFill>
        </w:rPr>
        <w:t>showed</w:t>
      </w:r>
      <w:r>
        <w:rPr>
          <w:color w:val="000000" w:themeColor="text1"/>
          <w14:textFill>
            <w14:solidFill>
              <w14:schemeClr w14:val="tx1"/>
            </w14:solidFill>
          </w14:textFill>
        </w:rPr>
        <w:t xml:space="preserve"> significant</w:t>
      </w:r>
      <w:r>
        <w:rPr>
          <w:color w:val="000000" w:themeColor="text1"/>
          <w:lang w:eastAsia="zh-CN"/>
          <w14:textFill>
            <w14:solidFill>
              <w14:schemeClr w14:val="tx1"/>
            </w14:solidFill>
          </w14:textFill>
        </w:rPr>
        <w:t>ly</w:t>
      </w:r>
      <w:r>
        <w:rPr>
          <w:color w:val="000000" w:themeColor="text1"/>
          <w14:textFill>
            <w14:solidFill>
              <w14:schemeClr w14:val="tx1"/>
            </w14:solidFill>
          </w14:textFill>
        </w:rPr>
        <w:t xml:space="preserve"> reduc</w:t>
      </w:r>
      <w:r>
        <w:rPr>
          <w:color w:val="000000" w:themeColor="text1"/>
          <w:lang w:eastAsia="zh-CN"/>
          <w14:textFill>
            <w14:solidFill>
              <w14:schemeClr w14:val="tx1"/>
            </w14:solidFill>
          </w14:textFill>
        </w:rPr>
        <w:t>ed</w:t>
      </w:r>
      <w:r>
        <w:rPr>
          <w:color w:val="000000" w:themeColor="text1"/>
          <w14:textFill>
            <w14:solidFill>
              <w14:schemeClr w14:val="tx1"/>
            </w14:solidFill>
          </w14:textFill>
        </w:rPr>
        <w:t xml:space="preserve"> CRACD protein levels in the hearts of </w:t>
      </w:r>
      <w:r>
        <w:rPr>
          <w:i/>
          <w:iCs/>
          <w:color w:val="000000" w:themeColor="text1"/>
          <w14:textFill>
            <w14:solidFill>
              <w14:schemeClr w14:val="tx1"/>
            </w14:solidFill>
          </w14:textFill>
        </w:rPr>
        <w:t>Cracd</w:t>
      </w:r>
      <w:r>
        <w:rPr>
          <w:rFonts w:eastAsia="宋体"/>
          <w:color w:val="000000" w:themeColor="text1"/>
          <w:lang w:eastAsia="zh-CN"/>
          <w14:textFill>
            <w14:solidFill>
              <w14:schemeClr w14:val="tx1"/>
            </w14:solidFill>
          </w14:textFill>
        </w:rPr>
        <w:t>-deficient</w:t>
      </w:r>
      <w:r>
        <w:rPr>
          <w:color w:val="000000" w:themeColor="text1"/>
          <w14:textFill>
            <w14:solidFill>
              <w14:schemeClr w14:val="tx1"/>
            </w14:solidFill>
          </w14:textFill>
        </w:rPr>
        <w:t xml:space="preserve"> mice</w:t>
      </w:r>
      <w:r>
        <w:rPr>
          <w:color w:val="000000" w:themeColor="text1"/>
          <w:lang w:eastAsia="zh-CN"/>
          <w14:textFill>
            <w14:solidFill>
              <w14:schemeClr w14:val="tx1"/>
            </w14:solidFill>
          </w14:textFill>
        </w:rPr>
        <w:t xml:space="preserve"> </w:t>
      </w:r>
      <w:r>
        <w:rPr>
          <w:color w:val="000000" w:themeColor="text1"/>
          <w14:textFill>
            <w14:solidFill>
              <w14:schemeClr w14:val="tx1"/>
            </w14:solidFill>
          </w14:textFill>
        </w:rPr>
        <w:t xml:space="preserve">compared to </w:t>
      </w:r>
      <w:r>
        <w:rPr>
          <w:rFonts w:eastAsia="宋体"/>
          <w:color w:val="000000" w:themeColor="text1"/>
          <w:lang w:eastAsia="zh-CN"/>
          <w14:textFill>
            <w14:solidFill>
              <w14:schemeClr w14:val="tx1"/>
            </w14:solidFill>
          </w14:textFill>
        </w:rPr>
        <w:t>WT</w:t>
      </w:r>
      <w:r>
        <w:rPr>
          <w:color w:val="000000" w:themeColor="text1"/>
          <w14:textFill>
            <w14:solidFill>
              <w14:schemeClr w14:val="tx1"/>
            </w14:solidFill>
          </w14:textFill>
        </w:rPr>
        <w:t xml:space="preserve"> controls</w:t>
      </w:r>
      <w:r>
        <w:rPr>
          <w:color w:val="000000" w:themeColor="text1"/>
          <w:lang w:eastAsia="zh-CN"/>
          <w14:textFill>
            <w14:solidFill>
              <w14:schemeClr w14:val="tx1"/>
            </w14:solidFill>
          </w14:textFill>
        </w:rPr>
        <w:t xml:space="preserve">. n = </w:t>
      </w:r>
      <w:r>
        <w:rPr>
          <w:rFonts w:eastAsiaTheme="minorEastAsia"/>
          <w:color w:val="000000" w:themeColor="text1"/>
          <w:lang w:eastAsia="zh-CN"/>
          <w14:textFill>
            <w14:solidFill>
              <w14:schemeClr w14:val="tx1"/>
            </w14:solidFill>
          </w14:textFill>
        </w:rPr>
        <w:t>6</w:t>
      </w:r>
      <w:r>
        <w:rPr>
          <w:color w:val="000000" w:themeColor="text1"/>
          <w:lang w:eastAsia="zh-CN"/>
          <w14:textFill>
            <w14:solidFill>
              <w14:schemeClr w14:val="tx1"/>
            </w14:solidFill>
          </w14:textFill>
        </w:rPr>
        <w:t xml:space="preserve"> mice per group</w:t>
      </w:r>
      <w:r>
        <w:rPr>
          <w:rFonts w:eastAsia="宋体"/>
          <w:color w:val="000000" w:themeColor="text1"/>
          <w:lang w:eastAsia="zh-CN"/>
          <w14:textFill>
            <w14:solidFill>
              <w14:schemeClr w14:val="tx1"/>
            </w14:solidFill>
          </w14:textFill>
        </w:rPr>
        <w:t>.</w:t>
      </w:r>
      <w:r>
        <w:rPr>
          <w:color w:val="000000" w:themeColor="text1"/>
          <w:lang w:eastAsia="zh-CN"/>
          <w14:textFill>
            <w14:solidFill>
              <w14:schemeClr w14:val="tx1"/>
            </w14:solidFill>
          </w14:textFill>
        </w:rPr>
        <w:t xml:space="preserve"> </w:t>
      </w:r>
      <w:r>
        <w:rPr>
          <w:color w:val="000000" w:themeColor="text1"/>
          <w14:textFill>
            <w14:solidFill>
              <w14:schemeClr w14:val="tx1"/>
            </w14:solidFill>
          </w14:textFill>
        </w:rPr>
        <w:t>Data are presented as mean ± SEM.</w:t>
      </w:r>
      <w:r>
        <w:rPr>
          <w:rFonts w:eastAsia="宋体"/>
          <w:color w:val="000000" w:themeColor="text1"/>
          <w:lang w:eastAsia="zh-CN"/>
          <w14:textFill>
            <w14:solidFill>
              <w14:schemeClr w14:val="tx1"/>
            </w14:solidFill>
          </w14:textFill>
        </w:rPr>
        <w:t xml:space="preserve"> Statistical significance was calculated with a two-tailed unpaired Student's t-test.</w:t>
      </w:r>
    </w:p>
    <w:p w14:paraId="6395DEEF">
      <w:pPr>
        <w:rPr>
          <w:rFonts w:eastAsia="宋体"/>
          <w:color w:val="000000" w:themeColor="text1"/>
          <w:lang w:eastAsia="zh-CN"/>
          <w14:textFill>
            <w14:solidFill>
              <w14:schemeClr w14:val="tx1"/>
            </w14:solidFill>
          </w14:textFill>
        </w:rPr>
      </w:pPr>
    </w:p>
    <w:p w14:paraId="0796717C">
      <w:pPr>
        <w:rPr>
          <w:rFonts w:eastAsia="宋体"/>
          <w:color w:val="000000" w:themeColor="text1"/>
          <w:lang w:eastAsia="zh-CN"/>
          <w14:textFill>
            <w14:solidFill>
              <w14:schemeClr w14:val="tx1"/>
            </w14:solidFill>
          </w14:textFill>
        </w:rPr>
      </w:pPr>
      <w:r>
        <w:rPr>
          <w:b/>
          <w:bCs/>
          <w:color w:val="000000" w:themeColor="text1"/>
          <w14:textFill>
            <w14:solidFill>
              <w14:schemeClr w14:val="tx1"/>
            </w14:solidFill>
          </w14:textFill>
        </w:rPr>
        <w:t>Figure 2: Echocardiographic assessment</w:t>
      </w:r>
      <w:r>
        <w:rPr>
          <w:rFonts w:eastAsia="宋体"/>
          <w:b/>
          <w:bCs/>
          <w:color w:val="000000" w:themeColor="text1"/>
          <w:lang w:eastAsia="zh-CN"/>
          <w14:textFill>
            <w14:solidFill>
              <w14:schemeClr w14:val="tx1"/>
            </w14:solidFill>
          </w14:textFill>
        </w:rPr>
        <w:t xml:space="preserve"> of cardiac function</w:t>
      </w:r>
      <w:r>
        <w:rPr>
          <w:b/>
          <w:bCs/>
          <w:color w:val="000000" w:themeColor="text1"/>
          <w14:textFill>
            <w14:solidFill>
              <w14:schemeClr w14:val="tx1"/>
            </w14:solidFill>
          </w14:textFill>
        </w:rPr>
        <w:t>.</w:t>
      </w:r>
      <w:r>
        <w:rPr>
          <w:color w:val="000000" w:themeColor="text1"/>
          <w14:textFill>
            <w14:solidFill>
              <w14:schemeClr w14:val="tx1"/>
            </w14:solidFill>
          </w14:textFill>
        </w:rPr>
        <w:t xml:space="preserve"> (</w:t>
      </w:r>
      <w:r>
        <w:rPr>
          <w:b/>
          <w:bCs/>
          <w:color w:val="000000" w:themeColor="text1"/>
          <w14:textFill>
            <w14:solidFill>
              <w14:schemeClr w14:val="tx1"/>
            </w14:solidFill>
          </w14:textFill>
        </w:rPr>
        <w:t>A</w:t>
      </w:r>
      <w:r>
        <w:rPr>
          <w:color w:val="000000" w:themeColor="text1"/>
          <w14:textFill>
            <w14:solidFill>
              <w14:schemeClr w14:val="tx1"/>
            </w14:solidFill>
          </w14:textFill>
        </w:rPr>
        <w:t xml:space="preserve">) Representative B-mode and M-mode echocardiographic images of mouse hearts </w:t>
      </w:r>
      <w:r>
        <w:rPr>
          <w:rFonts w:eastAsia="宋体"/>
          <w:color w:val="000000" w:themeColor="text1"/>
          <w:lang w:eastAsia="zh-CN"/>
          <w14:textFill>
            <w14:solidFill>
              <w14:schemeClr w14:val="tx1"/>
            </w14:solidFill>
          </w14:textFill>
        </w:rPr>
        <w:t>at</w:t>
      </w:r>
      <w:r>
        <w:rPr>
          <w:color w:val="000000" w:themeColor="text1"/>
          <w14:textFill>
            <w14:solidFill>
              <w14:schemeClr w14:val="tx1"/>
            </w14:solidFill>
          </w14:textFill>
        </w:rPr>
        <w:t xml:space="preserve"> diastole and systole</w:t>
      </w:r>
      <w:r>
        <w:rPr>
          <w:rFonts w:eastAsia="宋体"/>
          <w:color w:val="000000" w:themeColor="text1"/>
          <w:lang w:eastAsia="zh-CN"/>
          <w14:textFill>
            <w14:solidFill>
              <w14:schemeClr w14:val="tx1"/>
            </w14:solidFill>
          </w14:textFill>
        </w:rPr>
        <w:t>. Quantitative analysis of (</w:t>
      </w:r>
      <w:r>
        <w:rPr>
          <w:rFonts w:eastAsia="宋体"/>
          <w:b/>
          <w:bCs/>
          <w:color w:val="000000" w:themeColor="text1"/>
          <w:lang w:eastAsia="zh-CN"/>
          <w14:textFill>
            <w14:solidFill>
              <w14:schemeClr w14:val="tx1"/>
            </w14:solidFill>
          </w14:textFill>
        </w:rPr>
        <w:t>B</w:t>
      </w:r>
      <w:r>
        <w:rPr>
          <w:rFonts w:eastAsia="宋体"/>
          <w:color w:val="000000" w:themeColor="text1"/>
          <w:lang w:eastAsia="zh-CN"/>
          <w14:textFill>
            <w14:solidFill>
              <w14:schemeClr w14:val="tx1"/>
            </w14:solidFill>
          </w14:textFill>
        </w:rPr>
        <w:t>) interventricular septum thickness at diastole (IVSd) and (</w:t>
      </w:r>
      <w:r>
        <w:rPr>
          <w:rFonts w:eastAsia="宋体"/>
          <w:b/>
          <w:bCs/>
          <w:color w:val="000000" w:themeColor="text1"/>
          <w:lang w:eastAsia="zh-CN"/>
          <w14:textFill>
            <w14:solidFill>
              <w14:schemeClr w14:val="tx1"/>
            </w14:solidFill>
          </w14:textFill>
        </w:rPr>
        <w:t>C</w:t>
      </w:r>
      <w:r>
        <w:rPr>
          <w:rFonts w:eastAsia="宋体"/>
          <w:color w:val="000000" w:themeColor="text1"/>
          <w:lang w:eastAsia="zh-CN"/>
          <w14:textFill>
            <w14:solidFill>
              <w14:schemeClr w14:val="tx1"/>
            </w14:solidFill>
          </w14:textFill>
        </w:rPr>
        <w:t>) systole (IVSs)</w:t>
      </w:r>
      <w:r>
        <w:rPr>
          <w:color w:val="000000" w:themeColor="text1"/>
          <w14:textFill>
            <w14:solidFill>
              <w14:schemeClr w14:val="tx1"/>
            </w14:solidFill>
          </w14:textFill>
        </w:rPr>
        <w:t>, (</w:t>
      </w:r>
      <w:r>
        <w:rPr>
          <w:b/>
          <w:bCs/>
          <w:color w:val="000000" w:themeColor="text1"/>
          <w14:textFill>
            <w14:solidFill>
              <w14:schemeClr w14:val="tx1"/>
            </w14:solidFill>
          </w14:textFill>
        </w:rPr>
        <w:t>D</w:t>
      </w:r>
      <w:r>
        <w:rPr>
          <w:color w:val="000000" w:themeColor="text1"/>
          <w14:textFill>
            <w14:solidFill>
              <w14:schemeClr w14:val="tx1"/>
            </w14:solidFill>
          </w14:textFill>
        </w:rPr>
        <w:t>)</w:t>
      </w:r>
      <w:r>
        <w:rPr>
          <w:rFonts w:eastAsia="宋体"/>
          <w:color w:val="000000" w:themeColor="text1"/>
          <w:lang w:eastAsia="zh-CN"/>
          <w14:textFill>
            <w14:solidFill>
              <w14:schemeClr w14:val="tx1"/>
            </w14:solidFill>
          </w14:textFill>
        </w:rPr>
        <w:t xml:space="preserve"> l</w:t>
      </w:r>
      <w:r>
        <w:rPr>
          <w:color w:val="000000" w:themeColor="text1"/>
          <w14:textFill>
            <w14:solidFill>
              <w14:schemeClr w14:val="tx1"/>
            </w14:solidFill>
          </w14:textFill>
        </w:rPr>
        <w:t>eft ventricular internal diameter at diastole (LVIDd)</w:t>
      </w:r>
      <w:r>
        <w:rPr>
          <w:rFonts w:eastAsia="宋体"/>
          <w:color w:val="000000" w:themeColor="text1"/>
          <w:lang w:eastAsia="zh-CN"/>
          <w14:textFill>
            <w14:solidFill>
              <w14:schemeClr w14:val="tx1"/>
            </w14:solidFill>
          </w14:textFill>
        </w:rPr>
        <w:t xml:space="preserve"> and </w:t>
      </w:r>
      <w:r>
        <w:rPr>
          <w:color w:val="000000" w:themeColor="text1"/>
          <w14:textFill>
            <w14:solidFill>
              <w14:schemeClr w14:val="tx1"/>
            </w14:solidFill>
          </w14:textFill>
        </w:rPr>
        <w:t>(</w:t>
      </w:r>
      <w:r>
        <w:rPr>
          <w:b/>
          <w:bCs/>
          <w:color w:val="000000" w:themeColor="text1"/>
          <w14:textFill>
            <w14:solidFill>
              <w14:schemeClr w14:val="tx1"/>
            </w14:solidFill>
          </w14:textFill>
        </w:rPr>
        <w:t>E</w:t>
      </w:r>
      <w:r>
        <w:rPr>
          <w:color w:val="000000" w:themeColor="text1"/>
          <w14:textFill>
            <w14:solidFill>
              <w14:schemeClr w14:val="tx1"/>
            </w14:solidFill>
          </w14:textFill>
        </w:rPr>
        <w:t>) systole (LVIDs), (</w:t>
      </w:r>
      <w:r>
        <w:rPr>
          <w:b/>
          <w:bCs/>
          <w:color w:val="000000" w:themeColor="text1"/>
          <w14:textFill>
            <w14:solidFill>
              <w14:schemeClr w14:val="tx1"/>
            </w14:solidFill>
          </w14:textFill>
        </w:rPr>
        <w:t>F</w:t>
      </w:r>
      <w:r>
        <w:rPr>
          <w:color w:val="000000" w:themeColor="text1"/>
          <w14:textFill>
            <w14:solidFill>
              <w14:schemeClr w14:val="tx1"/>
            </w14:solidFill>
          </w14:textFill>
        </w:rPr>
        <w:t xml:space="preserve">) </w:t>
      </w:r>
      <w:r>
        <w:rPr>
          <w:rFonts w:eastAsia="宋体"/>
          <w:color w:val="000000" w:themeColor="text1"/>
          <w:lang w:eastAsia="zh-CN"/>
          <w14:textFill>
            <w14:solidFill>
              <w14:schemeClr w14:val="tx1"/>
            </w14:solidFill>
          </w14:textFill>
        </w:rPr>
        <w:t xml:space="preserve">left </w:t>
      </w:r>
      <w:r>
        <w:rPr>
          <w:color w:val="000000" w:themeColor="text1"/>
          <w14:textFill>
            <w14:solidFill>
              <w14:schemeClr w14:val="tx1"/>
            </w14:solidFill>
          </w14:textFill>
        </w:rPr>
        <w:t>ventricular</w:t>
      </w:r>
      <w:r>
        <w:rPr>
          <w:rFonts w:eastAsia="宋体"/>
          <w:color w:val="000000" w:themeColor="text1"/>
          <w:lang w:eastAsia="zh-CN"/>
          <w14:textFill>
            <w14:solidFill>
              <w14:schemeClr w14:val="tx1"/>
            </w14:solidFill>
          </w14:textFill>
        </w:rPr>
        <w:t xml:space="preserve"> posterior wall thickness at diastole </w:t>
      </w:r>
      <w:r>
        <w:rPr>
          <w:color w:val="000000" w:themeColor="text1"/>
          <w14:textFill>
            <w14:solidFill>
              <w14:schemeClr w14:val="tx1"/>
            </w14:solidFill>
          </w14:textFill>
        </w:rPr>
        <w:t>(LVPWd)</w:t>
      </w:r>
      <w:r>
        <w:rPr>
          <w:rFonts w:eastAsia="宋体"/>
          <w:color w:val="000000" w:themeColor="text1"/>
          <w:lang w:eastAsia="zh-CN"/>
          <w14:textFill>
            <w14:solidFill>
              <w14:schemeClr w14:val="tx1"/>
            </w14:solidFill>
          </w14:textFill>
        </w:rPr>
        <w:t xml:space="preserve"> and </w:t>
      </w:r>
      <w:r>
        <w:rPr>
          <w:color w:val="000000" w:themeColor="text1"/>
          <w14:textFill>
            <w14:solidFill>
              <w14:schemeClr w14:val="tx1"/>
            </w14:solidFill>
          </w14:textFill>
        </w:rPr>
        <w:t>(</w:t>
      </w:r>
      <w:r>
        <w:rPr>
          <w:b/>
          <w:bCs/>
          <w:color w:val="000000" w:themeColor="text1"/>
          <w14:textFill>
            <w14:solidFill>
              <w14:schemeClr w14:val="tx1"/>
            </w14:solidFill>
          </w14:textFill>
        </w:rPr>
        <w:t>G</w:t>
      </w:r>
      <w:r>
        <w:rPr>
          <w:color w:val="000000" w:themeColor="text1"/>
          <w14:textFill>
            <w14:solidFill>
              <w14:schemeClr w14:val="tx1"/>
            </w14:solidFill>
          </w14:textFill>
        </w:rPr>
        <w:t xml:space="preserve">) </w:t>
      </w:r>
      <w:r>
        <w:rPr>
          <w:rFonts w:eastAsia="宋体"/>
          <w:color w:val="000000" w:themeColor="text1"/>
          <w:lang w:eastAsia="zh-CN"/>
          <w14:textFill>
            <w14:solidFill>
              <w14:schemeClr w14:val="tx1"/>
            </w14:solidFill>
          </w14:textFill>
        </w:rPr>
        <w:t>systole</w:t>
      </w:r>
      <w:r>
        <w:rPr>
          <w:color w:val="000000" w:themeColor="text1"/>
          <w14:textFill>
            <w14:solidFill>
              <w14:schemeClr w14:val="tx1"/>
            </w14:solidFill>
          </w14:textFill>
        </w:rPr>
        <w:t xml:space="preserve"> (LVPWs), (</w:t>
      </w:r>
      <w:r>
        <w:rPr>
          <w:b/>
          <w:bCs/>
          <w:color w:val="000000" w:themeColor="text1"/>
          <w14:textFill>
            <w14:solidFill>
              <w14:schemeClr w14:val="tx1"/>
            </w14:solidFill>
          </w14:textFill>
        </w:rPr>
        <w:t>H</w:t>
      </w:r>
      <w:r>
        <w:rPr>
          <w:color w:val="000000" w:themeColor="text1"/>
          <w14:textFill>
            <w14:solidFill>
              <w14:schemeClr w14:val="tx1"/>
            </w14:solidFill>
          </w14:textFill>
        </w:rPr>
        <w:t>) ejection fraction (EF), and (</w:t>
      </w:r>
      <w:r>
        <w:rPr>
          <w:b/>
          <w:bCs/>
          <w:color w:val="000000" w:themeColor="text1"/>
          <w14:textFill>
            <w14:solidFill>
              <w14:schemeClr w14:val="tx1"/>
            </w14:solidFill>
          </w14:textFill>
        </w:rPr>
        <w:t>I</w:t>
      </w:r>
      <w:r>
        <w:rPr>
          <w:color w:val="000000" w:themeColor="text1"/>
          <w14:textFill>
            <w14:solidFill>
              <w14:schemeClr w14:val="tx1"/>
            </w14:solidFill>
          </w14:textFill>
        </w:rPr>
        <w:t xml:space="preserve">) fractional shortening (FS). n = </w:t>
      </w:r>
      <w:r>
        <w:rPr>
          <w:rFonts w:eastAsia="宋体"/>
          <w:color w:val="000000" w:themeColor="text1"/>
          <w:lang w:eastAsia="zh-CN"/>
          <w14:textFill>
            <w14:solidFill>
              <w14:schemeClr w14:val="tx1"/>
            </w14:solidFill>
          </w14:textFill>
        </w:rPr>
        <w:t>10</w:t>
      </w:r>
      <w:r>
        <w:rPr>
          <w:color w:val="000000" w:themeColor="text1"/>
          <w14:textFill>
            <w14:solidFill>
              <w14:schemeClr w14:val="tx1"/>
            </w14:solidFill>
          </w14:textFill>
        </w:rPr>
        <w:t xml:space="preserve"> mice per group. Data are presented as mean</w:t>
      </w:r>
      <w:r>
        <w:rPr>
          <w:rFonts w:eastAsiaTheme="minorEastAsia"/>
          <w:color w:val="000000" w:themeColor="text1"/>
          <w:lang w:eastAsia="zh-CN"/>
          <w14:textFill>
            <w14:solidFill>
              <w14:schemeClr w14:val="tx1"/>
            </w14:solidFill>
          </w14:textFill>
        </w:rPr>
        <w:t xml:space="preserve"> </w:t>
      </w:r>
      <w:r>
        <w:rPr>
          <w:color w:val="000000" w:themeColor="text1"/>
          <w14:textFill>
            <w14:solidFill>
              <w14:schemeClr w14:val="tx1"/>
            </w14:solidFill>
          </w14:textFill>
        </w:rPr>
        <w:t>±</w:t>
      </w:r>
      <w:r>
        <w:rPr>
          <w:rFonts w:eastAsiaTheme="minorEastAsia"/>
          <w:color w:val="000000" w:themeColor="text1"/>
          <w:lang w:eastAsia="zh-CN"/>
          <w14:textFill>
            <w14:solidFill>
              <w14:schemeClr w14:val="tx1"/>
            </w14:solidFill>
          </w14:textFill>
        </w:rPr>
        <w:t xml:space="preserve"> </w:t>
      </w:r>
      <w:r>
        <w:rPr>
          <w:color w:val="000000" w:themeColor="text1"/>
          <w14:textFill>
            <w14:solidFill>
              <w14:schemeClr w14:val="tx1"/>
            </w14:solidFill>
          </w14:textFill>
        </w:rPr>
        <w:t xml:space="preserve">SEM. Statistical significance was </w:t>
      </w:r>
      <w:r>
        <w:rPr>
          <w:rFonts w:eastAsia="宋体"/>
          <w:color w:val="000000" w:themeColor="text1"/>
          <w:lang w:eastAsia="zh-CN"/>
          <w14:textFill>
            <w14:solidFill>
              <w14:schemeClr w14:val="tx1"/>
            </w14:solidFill>
          </w14:textFill>
        </w:rPr>
        <w:t xml:space="preserve">determined by </w:t>
      </w:r>
      <w:r>
        <w:rPr>
          <w:color w:val="000000" w:themeColor="text1"/>
          <w14:textFill>
            <w14:solidFill>
              <w14:schemeClr w14:val="tx1"/>
            </w14:solidFill>
          </w14:textFill>
        </w:rPr>
        <w:t>one-way ANOVA followed by Tukey's multiple comparisons test.</w:t>
      </w:r>
    </w:p>
    <w:p w14:paraId="318C62C9">
      <w:pPr>
        <w:rPr>
          <w:rFonts w:eastAsiaTheme="minorEastAsia"/>
          <w:b/>
          <w:bCs/>
          <w:color w:val="000000" w:themeColor="text1"/>
          <w:lang w:eastAsia="zh-CN"/>
          <w14:textFill>
            <w14:solidFill>
              <w14:schemeClr w14:val="tx1"/>
            </w14:solidFill>
          </w14:textFill>
        </w:rPr>
      </w:pPr>
    </w:p>
    <w:p w14:paraId="71B69075">
      <w:pPr>
        <w:rPr>
          <w:rFonts w:eastAsia="宋体"/>
          <w:color w:val="000000" w:themeColor="text1"/>
          <w:lang w:eastAsia="zh-CN"/>
          <w14:textFill>
            <w14:solidFill>
              <w14:schemeClr w14:val="tx1"/>
            </w14:solidFill>
          </w14:textFill>
        </w:rPr>
      </w:pPr>
      <w:r>
        <w:rPr>
          <w:b/>
          <w:bCs/>
          <w:color w:val="000000" w:themeColor="text1"/>
          <w14:textFill>
            <w14:solidFill>
              <w14:schemeClr w14:val="tx1"/>
            </w14:solidFill>
          </w14:textFill>
        </w:rPr>
        <w:t xml:space="preserve">Figure 3: Speckle-tracking strain </w:t>
      </w:r>
      <w:r>
        <w:rPr>
          <w:rFonts w:eastAsia="宋体"/>
          <w:b/>
          <w:bCs/>
          <w:color w:val="000000" w:themeColor="text1"/>
          <w:lang w:eastAsia="zh-CN"/>
          <w14:textFill>
            <w14:solidFill>
              <w14:schemeClr w14:val="tx1"/>
            </w14:solidFill>
          </w14:textFill>
        </w:rPr>
        <w:t>analysis</w:t>
      </w:r>
      <w:r>
        <w:rPr>
          <w:b/>
          <w:bCs/>
          <w:color w:val="000000" w:themeColor="text1"/>
          <w14:textFill>
            <w14:solidFill>
              <w14:schemeClr w14:val="tx1"/>
            </w14:solidFill>
          </w14:textFill>
        </w:rPr>
        <w:t>.</w:t>
      </w:r>
      <w:r>
        <w:rPr>
          <w:color w:val="000000" w:themeColor="text1"/>
          <w14:textFill>
            <w14:solidFill>
              <w14:schemeClr w14:val="tx1"/>
            </w14:solidFill>
          </w14:textFill>
        </w:rPr>
        <w:t xml:space="preserve"> (</w:t>
      </w:r>
      <w:r>
        <w:rPr>
          <w:b/>
          <w:bCs/>
          <w:color w:val="000000" w:themeColor="text1"/>
          <w14:textFill>
            <w14:solidFill>
              <w14:schemeClr w14:val="tx1"/>
            </w14:solidFill>
          </w14:textFill>
        </w:rPr>
        <w:t>A</w:t>
      </w:r>
      <w:r>
        <w:rPr>
          <w:color w:val="000000" w:themeColor="text1"/>
          <w14:textFill>
            <w14:solidFill>
              <w14:schemeClr w14:val="tx1"/>
            </w14:solidFill>
          </w14:textFill>
        </w:rPr>
        <w:t xml:space="preserve">) Representative images </w:t>
      </w:r>
      <w:r>
        <w:rPr>
          <w:rFonts w:eastAsia="宋体"/>
          <w:color w:val="000000" w:themeColor="text1"/>
          <w:lang w:eastAsia="zh-CN"/>
          <w14:textFill>
            <w14:solidFill>
              <w14:schemeClr w14:val="tx1"/>
            </w14:solidFill>
          </w14:textFill>
        </w:rPr>
        <w:t>of</w:t>
      </w:r>
      <w:r>
        <w:rPr>
          <w:color w:val="000000" w:themeColor="text1"/>
          <w14:textFill>
            <w14:solidFill>
              <w14:schemeClr w14:val="tx1"/>
            </w14:solidFill>
          </w14:textFill>
        </w:rPr>
        <w:t xml:space="preserve"> left ventricular wall motion and deformation </w:t>
      </w:r>
      <w:r>
        <w:rPr>
          <w:rFonts w:eastAsiaTheme="minorEastAsia"/>
          <w:color w:val="000000" w:themeColor="text1"/>
          <w:lang w:eastAsia="zh-CN"/>
          <w14:textFill>
            <w14:solidFill>
              <w14:schemeClr w14:val="tx1"/>
            </w14:solidFill>
          </w14:textFill>
        </w:rPr>
        <w:t>at</w:t>
      </w:r>
      <w:r>
        <w:rPr>
          <w:color w:val="000000" w:themeColor="text1"/>
          <w14:textFill>
            <w14:solidFill>
              <w14:schemeClr w14:val="tx1"/>
            </w14:solidFill>
          </w14:textFill>
        </w:rPr>
        <w:t xml:space="preserve"> diastole and systole. Quantitative </w:t>
      </w:r>
      <w:r>
        <w:rPr>
          <w:rFonts w:eastAsiaTheme="minorEastAsia"/>
          <w:color w:val="000000" w:themeColor="text1"/>
          <w:lang w:eastAsia="zh-CN"/>
          <w14:textFill>
            <w14:solidFill>
              <w14:schemeClr w14:val="tx1"/>
            </w14:solidFill>
          </w14:textFill>
        </w:rPr>
        <w:t>analyses of the following parameters</w:t>
      </w:r>
      <w:r>
        <w:rPr>
          <w:color w:val="000000" w:themeColor="text1"/>
          <w14:textFill>
            <w14:solidFill>
              <w14:schemeClr w14:val="tx1"/>
            </w14:solidFill>
          </w14:textFill>
        </w:rPr>
        <w:t>:</w:t>
      </w:r>
      <w:r>
        <w:rPr>
          <w:rFonts w:eastAsia="宋体"/>
          <w:color w:val="000000" w:themeColor="text1"/>
          <w:lang w:eastAsia="zh-CN"/>
          <w14:textFill>
            <w14:solidFill>
              <w14:schemeClr w14:val="tx1"/>
            </w14:solidFill>
          </w14:textFill>
        </w:rPr>
        <w:t xml:space="preserve"> (</w:t>
      </w:r>
      <w:r>
        <w:rPr>
          <w:rFonts w:eastAsia="宋体"/>
          <w:b/>
          <w:bCs/>
          <w:color w:val="000000" w:themeColor="text1"/>
          <w:lang w:eastAsia="zh-CN"/>
          <w14:textFill>
            <w14:solidFill>
              <w14:schemeClr w14:val="tx1"/>
            </w14:solidFill>
          </w14:textFill>
        </w:rPr>
        <w:t>B</w:t>
      </w:r>
      <w:r>
        <w:rPr>
          <w:rFonts w:eastAsia="宋体"/>
          <w:color w:val="000000" w:themeColor="text1"/>
          <w:lang w:eastAsia="zh-CN"/>
          <w14:textFill>
            <w14:solidFill>
              <w14:schemeClr w14:val="tx1"/>
            </w14:solidFill>
          </w14:textFill>
        </w:rPr>
        <w:t>)</w:t>
      </w:r>
      <w:r>
        <w:rPr>
          <w:color w:val="000000" w:themeColor="text1"/>
          <w14:textFill>
            <w14:solidFill>
              <w14:schemeClr w14:val="tx1"/>
            </w14:solidFill>
          </w14:textFill>
        </w:rPr>
        <w:t xml:space="preserve"> </w:t>
      </w:r>
      <w:r>
        <w:rPr>
          <w:rFonts w:eastAsia="宋体"/>
          <w:color w:val="000000" w:themeColor="text1"/>
          <w:lang w:eastAsia="zh-CN"/>
          <w14:textFill>
            <w14:solidFill>
              <w14:schemeClr w14:val="tx1"/>
            </w14:solidFill>
          </w14:textFill>
        </w:rPr>
        <w:t>r</w:t>
      </w:r>
      <w:r>
        <w:rPr>
          <w:color w:val="000000" w:themeColor="text1"/>
          <w14:textFill>
            <w14:solidFill>
              <w14:schemeClr w14:val="tx1"/>
            </w14:solidFill>
          </w14:textFill>
        </w:rPr>
        <w:t>adial velocity, (</w:t>
      </w:r>
      <w:r>
        <w:rPr>
          <w:b/>
          <w:bCs/>
          <w:color w:val="000000" w:themeColor="text1"/>
          <w14:textFill>
            <w14:solidFill>
              <w14:schemeClr w14:val="tx1"/>
            </w14:solidFill>
          </w14:textFill>
        </w:rPr>
        <w:t>C</w:t>
      </w:r>
      <w:r>
        <w:rPr>
          <w:color w:val="000000" w:themeColor="text1"/>
          <w14:textFill>
            <w14:solidFill>
              <w14:schemeClr w14:val="tx1"/>
            </w14:solidFill>
          </w14:textFill>
        </w:rPr>
        <w:t xml:space="preserve">) </w:t>
      </w:r>
      <w:r>
        <w:rPr>
          <w:rFonts w:eastAsia="宋体"/>
          <w:color w:val="000000" w:themeColor="text1"/>
          <w:lang w:eastAsia="zh-CN"/>
          <w14:textFill>
            <w14:solidFill>
              <w14:schemeClr w14:val="tx1"/>
            </w14:solidFill>
          </w14:textFill>
        </w:rPr>
        <w:t>l</w:t>
      </w:r>
      <w:r>
        <w:rPr>
          <w:color w:val="000000" w:themeColor="text1"/>
          <w14:textFill>
            <w14:solidFill>
              <w14:schemeClr w14:val="tx1"/>
            </w14:solidFill>
          </w14:textFill>
        </w:rPr>
        <w:t>ongitudinal velocity, (</w:t>
      </w:r>
      <w:r>
        <w:rPr>
          <w:b/>
          <w:bCs/>
          <w:color w:val="000000" w:themeColor="text1"/>
          <w14:textFill>
            <w14:solidFill>
              <w14:schemeClr w14:val="tx1"/>
            </w14:solidFill>
          </w14:textFill>
        </w:rPr>
        <w:t>D</w:t>
      </w:r>
      <w:r>
        <w:rPr>
          <w:color w:val="000000" w:themeColor="text1"/>
          <w14:textFill>
            <w14:solidFill>
              <w14:schemeClr w14:val="tx1"/>
            </w14:solidFill>
          </w14:textFill>
        </w:rPr>
        <w:t xml:space="preserve">) </w:t>
      </w:r>
      <w:r>
        <w:rPr>
          <w:rFonts w:eastAsia="宋体"/>
          <w:color w:val="000000" w:themeColor="text1"/>
          <w:lang w:eastAsia="zh-CN"/>
          <w14:textFill>
            <w14:solidFill>
              <w14:schemeClr w14:val="tx1"/>
            </w14:solidFill>
          </w14:textFill>
        </w:rPr>
        <w:t>r</w:t>
      </w:r>
      <w:r>
        <w:rPr>
          <w:color w:val="000000" w:themeColor="text1"/>
          <w14:textFill>
            <w14:solidFill>
              <w14:schemeClr w14:val="tx1"/>
            </w14:solidFill>
          </w14:textFill>
        </w:rPr>
        <w:t>adial displacement, (</w:t>
      </w:r>
      <w:r>
        <w:rPr>
          <w:b/>
          <w:bCs/>
          <w:color w:val="000000" w:themeColor="text1"/>
          <w14:textFill>
            <w14:solidFill>
              <w14:schemeClr w14:val="tx1"/>
            </w14:solidFill>
          </w14:textFill>
        </w:rPr>
        <w:t>E</w:t>
      </w:r>
      <w:r>
        <w:rPr>
          <w:color w:val="000000" w:themeColor="text1"/>
          <w14:textFill>
            <w14:solidFill>
              <w14:schemeClr w14:val="tx1"/>
            </w14:solidFill>
          </w14:textFill>
        </w:rPr>
        <w:t xml:space="preserve">) </w:t>
      </w:r>
      <w:r>
        <w:rPr>
          <w:rFonts w:eastAsia="宋体"/>
          <w:color w:val="000000" w:themeColor="text1"/>
          <w:lang w:eastAsia="zh-CN"/>
          <w14:textFill>
            <w14:solidFill>
              <w14:schemeClr w14:val="tx1"/>
            </w14:solidFill>
          </w14:textFill>
        </w:rPr>
        <w:t>l</w:t>
      </w:r>
      <w:r>
        <w:rPr>
          <w:color w:val="000000" w:themeColor="text1"/>
          <w14:textFill>
            <w14:solidFill>
              <w14:schemeClr w14:val="tx1"/>
            </w14:solidFill>
          </w14:textFill>
        </w:rPr>
        <w:t>ongitudinal displacement, (</w:t>
      </w:r>
      <w:r>
        <w:rPr>
          <w:b/>
          <w:bCs/>
          <w:color w:val="000000" w:themeColor="text1"/>
          <w14:textFill>
            <w14:solidFill>
              <w14:schemeClr w14:val="tx1"/>
            </w14:solidFill>
          </w14:textFill>
        </w:rPr>
        <w:t>F</w:t>
      </w:r>
      <w:r>
        <w:rPr>
          <w:color w:val="000000" w:themeColor="text1"/>
          <w14:textFill>
            <w14:solidFill>
              <w14:schemeClr w14:val="tx1"/>
            </w14:solidFill>
          </w14:textFill>
        </w:rPr>
        <w:t xml:space="preserve">) </w:t>
      </w:r>
      <w:r>
        <w:rPr>
          <w:rFonts w:eastAsia="宋体"/>
          <w:color w:val="000000" w:themeColor="text1"/>
          <w:lang w:eastAsia="zh-CN"/>
          <w14:textFill>
            <w14:solidFill>
              <w14:schemeClr w14:val="tx1"/>
            </w14:solidFill>
          </w14:textFill>
        </w:rPr>
        <w:t>r</w:t>
      </w:r>
      <w:r>
        <w:rPr>
          <w:color w:val="000000" w:themeColor="text1"/>
          <w14:textFill>
            <w14:solidFill>
              <w14:schemeClr w14:val="tx1"/>
            </w14:solidFill>
          </w14:textFill>
        </w:rPr>
        <w:t>adial strain, (</w:t>
      </w:r>
      <w:r>
        <w:rPr>
          <w:b/>
          <w:bCs/>
          <w:color w:val="000000" w:themeColor="text1"/>
          <w14:textFill>
            <w14:solidFill>
              <w14:schemeClr w14:val="tx1"/>
            </w14:solidFill>
          </w14:textFill>
        </w:rPr>
        <w:t>G</w:t>
      </w:r>
      <w:r>
        <w:rPr>
          <w:color w:val="000000" w:themeColor="text1"/>
          <w14:textFill>
            <w14:solidFill>
              <w14:schemeClr w14:val="tx1"/>
            </w14:solidFill>
          </w14:textFill>
        </w:rPr>
        <w:t xml:space="preserve">) </w:t>
      </w:r>
      <w:r>
        <w:rPr>
          <w:rFonts w:eastAsia="宋体"/>
          <w:color w:val="000000" w:themeColor="text1"/>
          <w:lang w:eastAsia="zh-CN"/>
          <w14:textFill>
            <w14:solidFill>
              <w14:schemeClr w14:val="tx1"/>
            </w14:solidFill>
          </w14:textFill>
        </w:rPr>
        <w:t>r</w:t>
      </w:r>
      <w:r>
        <w:rPr>
          <w:color w:val="000000" w:themeColor="text1"/>
          <w14:textFill>
            <w14:solidFill>
              <w14:schemeClr w14:val="tx1"/>
            </w14:solidFill>
          </w14:textFill>
        </w:rPr>
        <w:t>adial strain rate, (</w:t>
      </w:r>
      <w:r>
        <w:rPr>
          <w:b/>
          <w:bCs/>
          <w:color w:val="000000" w:themeColor="text1"/>
          <w14:textFill>
            <w14:solidFill>
              <w14:schemeClr w14:val="tx1"/>
            </w14:solidFill>
          </w14:textFill>
        </w:rPr>
        <w:t>H</w:t>
      </w:r>
      <w:r>
        <w:rPr>
          <w:color w:val="000000" w:themeColor="text1"/>
          <w14:textFill>
            <w14:solidFill>
              <w14:schemeClr w14:val="tx1"/>
            </w14:solidFill>
          </w14:textFill>
        </w:rPr>
        <w:t xml:space="preserve">) </w:t>
      </w:r>
      <w:r>
        <w:rPr>
          <w:rFonts w:eastAsia="宋体"/>
          <w:color w:val="000000" w:themeColor="text1"/>
          <w:lang w:eastAsia="zh-CN"/>
          <w14:textFill>
            <w14:solidFill>
              <w14:schemeClr w14:val="tx1"/>
            </w14:solidFill>
          </w14:textFill>
        </w:rPr>
        <w:t>l</w:t>
      </w:r>
      <w:r>
        <w:rPr>
          <w:color w:val="000000" w:themeColor="text1"/>
          <w14:textFill>
            <w14:solidFill>
              <w14:schemeClr w14:val="tx1"/>
            </w14:solidFill>
          </w14:textFill>
        </w:rPr>
        <w:t>ongitudinal strain, and (</w:t>
      </w:r>
      <w:r>
        <w:rPr>
          <w:b/>
          <w:bCs/>
          <w:color w:val="000000" w:themeColor="text1"/>
          <w14:textFill>
            <w14:solidFill>
              <w14:schemeClr w14:val="tx1"/>
            </w14:solidFill>
          </w14:textFill>
        </w:rPr>
        <w:t>I</w:t>
      </w:r>
      <w:r>
        <w:rPr>
          <w:color w:val="000000" w:themeColor="text1"/>
          <w14:textFill>
            <w14:solidFill>
              <w14:schemeClr w14:val="tx1"/>
            </w14:solidFill>
          </w14:textFill>
        </w:rPr>
        <w:t xml:space="preserve">) </w:t>
      </w:r>
      <w:r>
        <w:rPr>
          <w:rFonts w:eastAsia="宋体"/>
          <w:color w:val="000000" w:themeColor="text1"/>
          <w:lang w:eastAsia="zh-CN"/>
          <w14:textFill>
            <w14:solidFill>
              <w14:schemeClr w14:val="tx1"/>
            </w14:solidFill>
          </w14:textFill>
        </w:rPr>
        <w:t>l</w:t>
      </w:r>
      <w:r>
        <w:rPr>
          <w:color w:val="000000" w:themeColor="text1"/>
          <w14:textFill>
            <w14:solidFill>
              <w14:schemeClr w14:val="tx1"/>
            </w14:solidFill>
          </w14:textFill>
        </w:rPr>
        <w:t xml:space="preserve">ongitudinal strain rate. n = </w:t>
      </w:r>
      <w:r>
        <w:rPr>
          <w:rFonts w:eastAsia="宋体"/>
          <w:color w:val="000000" w:themeColor="text1"/>
          <w:lang w:eastAsia="zh-CN"/>
          <w14:textFill>
            <w14:solidFill>
              <w14:schemeClr w14:val="tx1"/>
            </w14:solidFill>
          </w14:textFill>
        </w:rPr>
        <w:t>10</w:t>
      </w:r>
      <w:r>
        <w:rPr>
          <w:color w:val="000000" w:themeColor="text1"/>
          <w14:textFill>
            <w14:solidFill>
              <w14:schemeClr w14:val="tx1"/>
            </w14:solidFill>
          </w14:textFill>
        </w:rPr>
        <w:t xml:space="preserve"> mice per group. Data are presented as mean</w:t>
      </w:r>
      <w:r>
        <w:rPr>
          <w:rFonts w:eastAsiaTheme="minorEastAsia"/>
          <w:color w:val="000000" w:themeColor="text1"/>
          <w:lang w:eastAsia="zh-CN"/>
          <w14:textFill>
            <w14:solidFill>
              <w14:schemeClr w14:val="tx1"/>
            </w14:solidFill>
          </w14:textFill>
        </w:rPr>
        <w:t xml:space="preserve"> </w:t>
      </w:r>
      <w:r>
        <w:rPr>
          <w:color w:val="000000" w:themeColor="text1"/>
          <w14:textFill>
            <w14:solidFill>
              <w14:schemeClr w14:val="tx1"/>
            </w14:solidFill>
          </w14:textFill>
        </w:rPr>
        <w:t>±</w:t>
      </w:r>
      <w:r>
        <w:rPr>
          <w:rFonts w:eastAsiaTheme="minorEastAsia"/>
          <w:color w:val="000000" w:themeColor="text1"/>
          <w:lang w:eastAsia="zh-CN"/>
          <w14:textFill>
            <w14:solidFill>
              <w14:schemeClr w14:val="tx1"/>
            </w14:solidFill>
          </w14:textFill>
        </w:rPr>
        <w:t xml:space="preserve"> </w:t>
      </w:r>
      <w:r>
        <w:rPr>
          <w:color w:val="000000" w:themeColor="text1"/>
          <w14:textFill>
            <w14:solidFill>
              <w14:schemeClr w14:val="tx1"/>
            </w14:solidFill>
          </w14:textFill>
        </w:rPr>
        <w:t xml:space="preserve">SEM. Statistical significance was </w:t>
      </w:r>
      <w:r>
        <w:rPr>
          <w:rFonts w:eastAsia="宋体"/>
          <w:color w:val="000000" w:themeColor="text1"/>
          <w:lang w:eastAsia="zh-CN"/>
          <w14:textFill>
            <w14:solidFill>
              <w14:schemeClr w14:val="tx1"/>
            </w14:solidFill>
          </w14:textFill>
        </w:rPr>
        <w:t xml:space="preserve">determined by </w:t>
      </w:r>
      <w:r>
        <w:rPr>
          <w:color w:val="000000" w:themeColor="text1"/>
          <w14:textFill>
            <w14:solidFill>
              <w14:schemeClr w14:val="tx1"/>
            </w14:solidFill>
          </w14:textFill>
        </w:rPr>
        <w:t>one-way ANOVA followed by Tukey's multiple comparisons test.</w:t>
      </w:r>
    </w:p>
    <w:p w14:paraId="03D0D7BC">
      <w:pPr>
        <w:jc w:val="center"/>
        <w:rPr>
          <w:rFonts w:eastAsia="宋体"/>
          <w:color w:val="000000" w:themeColor="text1"/>
          <w:lang w:eastAsia="zh-CN"/>
          <w14:textFill>
            <w14:solidFill>
              <w14:schemeClr w14:val="tx1"/>
            </w14:solidFill>
          </w14:textFill>
        </w:rPr>
      </w:pPr>
    </w:p>
    <w:p w14:paraId="7DF10B41">
      <w:pPr>
        <w:rPr>
          <w:rFonts w:eastAsia="宋体"/>
          <w:color w:val="000000" w:themeColor="text1"/>
          <w:lang w:eastAsia="zh-CN"/>
          <w14:textFill>
            <w14:solidFill>
              <w14:schemeClr w14:val="tx1"/>
            </w14:solidFill>
          </w14:textFill>
        </w:rPr>
      </w:pPr>
      <w:r>
        <w:rPr>
          <w:b/>
          <w:bCs/>
          <w:color w:val="000000" w:themeColor="text1"/>
          <w14:textFill>
            <w14:solidFill>
              <w14:schemeClr w14:val="tx1"/>
            </w14:solidFill>
          </w14:textFill>
        </w:rPr>
        <w:t xml:space="preserve">Figure </w:t>
      </w:r>
      <w:r>
        <w:rPr>
          <w:rFonts w:eastAsia="宋体"/>
          <w:b/>
          <w:bCs/>
          <w:color w:val="000000" w:themeColor="text1"/>
          <w:lang w:eastAsia="zh-CN"/>
          <w14:textFill>
            <w14:solidFill>
              <w14:schemeClr w14:val="tx1"/>
            </w14:solidFill>
          </w14:textFill>
        </w:rPr>
        <w:t>4</w:t>
      </w:r>
      <w:r>
        <w:rPr>
          <w:b/>
          <w:bCs/>
          <w:color w:val="000000" w:themeColor="text1"/>
          <w14:textFill>
            <w14:solidFill>
              <w14:schemeClr w14:val="tx1"/>
            </w14:solidFill>
          </w14:textFill>
        </w:rPr>
        <w:t xml:space="preserve">: Speckle-tracking imaging in </w:t>
      </w:r>
      <w:r>
        <w:rPr>
          <w:rFonts w:eastAsia="宋体"/>
          <w:b/>
          <w:bCs/>
          <w:color w:val="000000" w:themeColor="text1"/>
          <w:lang w:eastAsia="zh-CN"/>
          <w14:textFill>
            <w14:solidFill>
              <w14:schemeClr w14:val="tx1"/>
            </w14:solidFill>
          </w14:textFill>
        </w:rPr>
        <w:t>WT-Sham</w:t>
      </w:r>
      <w:r>
        <w:rPr>
          <w:b/>
          <w:bCs/>
          <w:color w:val="000000" w:themeColor="text1"/>
          <w14:textFill>
            <w14:solidFill>
              <w14:schemeClr w14:val="tx1"/>
            </w14:solidFill>
          </w14:textFill>
        </w:rPr>
        <w:t xml:space="preserve">, </w:t>
      </w:r>
      <w:r>
        <w:rPr>
          <w:rFonts w:eastAsia="宋体"/>
          <w:b/>
          <w:bCs/>
          <w:color w:val="000000" w:themeColor="text1"/>
          <w:lang w:eastAsia="zh-CN"/>
          <w14:textFill>
            <w14:solidFill>
              <w14:schemeClr w14:val="tx1"/>
            </w14:solidFill>
          </w14:textFill>
        </w:rPr>
        <w:t>WT-MI</w:t>
      </w:r>
      <w:r>
        <w:rPr>
          <w:b/>
          <w:bCs/>
          <w:color w:val="000000" w:themeColor="text1"/>
          <w14:textFill>
            <w14:solidFill>
              <w14:schemeClr w14:val="tx1"/>
            </w14:solidFill>
          </w14:textFill>
        </w:rPr>
        <w:t xml:space="preserve">, </w:t>
      </w:r>
      <w:r>
        <w:rPr>
          <w:rFonts w:eastAsia="宋体"/>
          <w:b/>
          <w:bCs/>
          <w:i/>
          <w:iCs/>
          <w:color w:val="000000" w:themeColor="text1"/>
          <w:lang w:eastAsia="zh-CN"/>
          <w14:textFill>
            <w14:solidFill>
              <w14:schemeClr w14:val="tx1"/>
            </w14:solidFill>
          </w14:textFill>
        </w:rPr>
        <w:t>Cracd</w:t>
      </w:r>
      <w:r>
        <w:rPr>
          <w:rFonts w:eastAsia="宋体"/>
          <w:b/>
          <w:bCs/>
          <w:color w:val="000000" w:themeColor="text1"/>
          <w:lang w:eastAsia="zh-CN"/>
          <w14:textFill>
            <w14:solidFill>
              <w14:schemeClr w14:val="tx1"/>
            </w14:solidFill>
          </w14:textFill>
        </w:rPr>
        <w:t>-deficient Sham</w:t>
      </w:r>
      <w:r>
        <w:rPr>
          <w:b/>
          <w:bCs/>
          <w:color w:val="000000" w:themeColor="text1"/>
          <w14:textFill>
            <w14:solidFill>
              <w14:schemeClr w14:val="tx1"/>
            </w14:solidFill>
          </w14:textFill>
        </w:rPr>
        <w:t xml:space="preserve">, and </w:t>
      </w:r>
      <w:r>
        <w:rPr>
          <w:rFonts w:eastAsia="宋体"/>
          <w:b/>
          <w:bCs/>
          <w:i/>
          <w:iCs/>
          <w:color w:val="000000" w:themeColor="text1"/>
          <w:lang w:eastAsia="zh-CN"/>
          <w14:textFill>
            <w14:solidFill>
              <w14:schemeClr w14:val="tx1"/>
            </w14:solidFill>
          </w14:textFill>
        </w:rPr>
        <w:t>Cracd</w:t>
      </w:r>
      <w:r>
        <w:rPr>
          <w:rFonts w:eastAsia="宋体"/>
          <w:b/>
          <w:bCs/>
          <w:color w:val="000000" w:themeColor="text1"/>
          <w:lang w:eastAsia="zh-CN"/>
          <w14:textFill>
            <w14:solidFill>
              <w14:schemeClr w14:val="tx1"/>
            </w14:solidFill>
          </w14:textFill>
        </w:rPr>
        <w:t>-deficient MI</w:t>
      </w:r>
      <w:r>
        <w:rPr>
          <w:b/>
          <w:bCs/>
          <w:color w:val="000000" w:themeColor="text1"/>
          <w14:textFill>
            <w14:solidFill>
              <w14:schemeClr w14:val="tx1"/>
            </w14:solidFill>
          </w14:textFill>
        </w:rPr>
        <w:t xml:space="preserve"> groups at </w:t>
      </w:r>
      <w:r>
        <w:rPr>
          <w:rFonts w:eastAsia="宋体"/>
          <w:b/>
          <w:bCs/>
          <w:color w:val="000000" w:themeColor="text1"/>
          <w:lang w:eastAsia="zh-CN"/>
          <w14:textFill>
            <w14:solidFill>
              <w14:schemeClr w14:val="tx1"/>
            </w14:solidFill>
          </w14:textFill>
        </w:rPr>
        <w:t>7 days</w:t>
      </w:r>
      <w:r>
        <w:rPr>
          <w:b/>
          <w:bCs/>
          <w:color w:val="000000" w:themeColor="text1"/>
          <w14:textFill>
            <w14:solidFill>
              <w14:schemeClr w14:val="tx1"/>
            </w14:solidFill>
          </w14:textFill>
        </w:rPr>
        <w:t xml:space="preserve"> post-</w:t>
      </w:r>
      <w:r>
        <w:rPr>
          <w:rFonts w:eastAsia="宋体"/>
          <w:b/>
          <w:bCs/>
          <w:color w:val="000000" w:themeColor="text1"/>
          <w:lang w:eastAsia="zh-CN"/>
          <w14:textFill>
            <w14:solidFill>
              <w14:schemeClr w14:val="tx1"/>
            </w14:solidFill>
          </w14:textFill>
        </w:rPr>
        <w:t>MI</w:t>
      </w:r>
      <w:r>
        <w:rPr>
          <w:b/>
          <w:bCs/>
          <w:color w:val="000000" w:themeColor="text1"/>
          <w14:textFill>
            <w14:solidFill>
              <w14:schemeClr w14:val="tx1"/>
            </w14:solidFill>
          </w14:textFill>
        </w:rPr>
        <w:t xml:space="preserve">. </w:t>
      </w:r>
      <w:r>
        <w:rPr>
          <w:color w:val="000000" w:themeColor="text1"/>
          <w14:textFill>
            <w14:solidFill>
              <w14:schemeClr w14:val="tx1"/>
            </w14:solidFill>
          </w14:textFill>
        </w:rPr>
        <w:t>(</w:t>
      </w:r>
      <w:r>
        <w:rPr>
          <w:b/>
          <w:bCs/>
          <w:color w:val="000000" w:themeColor="text1"/>
          <w14:textFill>
            <w14:solidFill>
              <w14:schemeClr w14:val="tx1"/>
            </w14:solidFill>
          </w14:textFill>
        </w:rPr>
        <w:t>A</w:t>
      </w:r>
      <w:r>
        <w:rPr>
          <w:color w:val="000000" w:themeColor="text1"/>
          <w14:textFill>
            <w14:solidFill>
              <w14:schemeClr w14:val="tx1"/>
            </w14:solidFill>
          </w14:textFill>
        </w:rPr>
        <w:t>) Parasternal long</w:t>
      </w:r>
      <w:r>
        <w:rPr>
          <w:rFonts w:ascii="Cambria Math" w:hAnsi="Cambria Math" w:cs="Cambria Math"/>
          <w:color w:val="000000" w:themeColor="text1"/>
          <w14:textFill>
            <w14:solidFill>
              <w14:schemeClr w14:val="tx1"/>
            </w14:solidFill>
          </w14:textFill>
        </w:rPr>
        <w:t>‑</w:t>
      </w:r>
      <w:r>
        <w:rPr>
          <w:color w:val="000000" w:themeColor="text1"/>
          <w14:textFill>
            <w14:solidFill>
              <w14:schemeClr w14:val="tx1"/>
            </w14:solidFill>
          </w14:textFill>
        </w:rPr>
        <w:t>axis B</w:t>
      </w:r>
      <w:r>
        <w:rPr>
          <w:rFonts w:ascii="Cambria Math" w:hAnsi="Cambria Math" w:cs="Cambria Math"/>
          <w:color w:val="000000" w:themeColor="text1"/>
          <w14:textFill>
            <w14:solidFill>
              <w14:schemeClr w14:val="tx1"/>
            </w14:solidFill>
          </w14:textFill>
        </w:rPr>
        <w:t>‑</w:t>
      </w:r>
      <w:r>
        <w:rPr>
          <w:color w:val="000000" w:themeColor="text1"/>
          <w14:textFill>
            <w14:solidFill>
              <w14:schemeClr w14:val="tx1"/>
            </w14:solidFill>
          </w14:textFill>
        </w:rPr>
        <w:t>mode images</w:t>
      </w:r>
      <w:r>
        <w:rPr>
          <w:rFonts w:eastAsia="宋体"/>
          <w:color w:val="000000" w:themeColor="text1"/>
          <w:lang w:eastAsia="zh-CN"/>
          <w14:textFill>
            <w14:solidFill>
              <w14:schemeClr w14:val="tx1"/>
            </w14:solidFill>
          </w14:textFill>
        </w:rPr>
        <w:t>.</w:t>
      </w:r>
      <w:r>
        <w:rPr>
          <w:color w:val="000000" w:themeColor="text1"/>
          <w14:textFill>
            <w14:solidFill>
              <w14:schemeClr w14:val="tx1"/>
            </w14:solidFill>
          </w14:textFill>
        </w:rPr>
        <w:t xml:space="preserve"> </w:t>
      </w:r>
      <w:r>
        <w:rPr>
          <w:rFonts w:eastAsia="宋体"/>
          <w:color w:val="000000" w:themeColor="text1"/>
          <w:lang w:eastAsia="zh-CN"/>
          <w14:textFill>
            <w14:solidFill>
              <w14:schemeClr w14:val="tx1"/>
            </w14:solidFill>
          </w14:textFill>
        </w:rPr>
        <w:t>L</w:t>
      </w:r>
      <w:r>
        <w:rPr>
          <w:color w:val="000000" w:themeColor="text1"/>
          <w14:textFill>
            <w14:solidFill>
              <w14:schemeClr w14:val="tx1"/>
            </w14:solidFill>
          </w14:textFill>
        </w:rPr>
        <w:t xml:space="preserve">eft ventricular wall was </w:t>
      </w:r>
      <w:r>
        <w:rPr>
          <w:rFonts w:eastAsia="宋体"/>
          <w:color w:val="000000" w:themeColor="text1"/>
          <w:lang w:eastAsia="zh-CN"/>
          <w14:textFill>
            <w14:solidFill>
              <w14:schemeClr w14:val="tx1"/>
            </w14:solidFill>
          </w14:textFill>
        </w:rPr>
        <w:t>segmented</w:t>
      </w:r>
      <w:r>
        <w:rPr>
          <w:color w:val="000000" w:themeColor="text1"/>
          <w14:textFill>
            <w14:solidFill>
              <w14:schemeClr w14:val="tx1"/>
            </w14:solidFill>
          </w14:textFill>
        </w:rPr>
        <w:t xml:space="preserve"> into six </w:t>
      </w:r>
      <w:r>
        <w:rPr>
          <w:rFonts w:eastAsia="宋体"/>
          <w:color w:val="000000" w:themeColor="text1"/>
          <w:lang w:eastAsia="zh-CN"/>
          <w14:textFill>
            <w14:solidFill>
              <w14:schemeClr w14:val="tx1"/>
            </w14:solidFill>
          </w14:textFill>
        </w:rPr>
        <w:t>region</w:t>
      </w:r>
      <w:r>
        <w:rPr>
          <w:color w:val="000000" w:themeColor="text1"/>
          <w14:textFill>
            <w14:solidFill>
              <w14:schemeClr w14:val="tx1"/>
            </w14:solidFill>
          </w14:textFill>
        </w:rPr>
        <w:t xml:space="preserve">s: BA </w:t>
      </w:r>
      <w:r>
        <w:rPr>
          <w:rFonts w:eastAsia="宋体"/>
          <w:color w:val="000000" w:themeColor="text1"/>
          <w:lang w:eastAsia="zh-CN"/>
          <w14:textFill>
            <w14:solidFill>
              <w14:schemeClr w14:val="tx1"/>
            </w14:solidFill>
          </w14:textFill>
        </w:rPr>
        <w:t>(</w:t>
      </w:r>
      <w:r>
        <w:rPr>
          <w:color w:val="000000" w:themeColor="text1"/>
          <w14:textFill>
            <w14:solidFill>
              <w14:schemeClr w14:val="tx1"/>
            </w14:solidFill>
          </w14:textFill>
        </w:rPr>
        <w:t>basal anterior</w:t>
      </w:r>
      <w:r>
        <w:rPr>
          <w:rFonts w:eastAsia="宋体"/>
          <w:color w:val="000000" w:themeColor="text1"/>
          <w:lang w:eastAsia="zh-CN"/>
          <w14:textFill>
            <w14:solidFill>
              <w14:schemeClr w14:val="tx1"/>
            </w14:solidFill>
          </w14:textFill>
        </w:rPr>
        <w:t>)</w:t>
      </w:r>
      <w:r>
        <w:rPr>
          <w:color w:val="000000" w:themeColor="text1"/>
          <w14:textFill>
            <w14:solidFill>
              <w14:schemeClr w14:val="tx1"/>
            </w14:solidFill>
          </w14:textFill>
        </w:rPr>
        <w:t>, MA (mid anterior), AA (apical anterior), AP (apical posterior), MP</w:t>
      </w:r>
      <w:r>
        <w:rPr>
          <w:rFonts w:eastAsia="宋体"/>
          <w:color w:val="000000" w:themeColor="text1"/>
          <w:lang w:eastAsia="zh-CN"/>
          <w14:textFill>
            <w14:solidFill>
              <w14:schemeClr w14:val="tx1"/>
            </w14:solidFill>
          </w14:textFill>
        </w:rPr>
        <w:t xml:space="preserve"> </w:t>
      </w:r>
      <w:r>
        <w:rPr>
          <w:color w:val="000000" w:themeColor="text1"/>
          <w14:textFill>
            <w14:solidFill>
              <w14:schemeClr w14:val="tx1"/>
            </w14:solidFill>
          </w14:textFill>
        </w:rPr>
        <w:t xml:space="preserve">(mid posterior), and BP (basal posterior). </w:t>
      </w:r>
      <w:r>
        <w:rPr>
          <w:rFonts w:eastAsia="宋体"/>
          <w:color w:val="000000" w:themeColor="text1"/>
          <w:lang w:eastAsia="zh-CN"/>
          <w14:textFill>
            <w14:solidFill>
              <w14:schemeClr w14:val="tx1"/>
            </w14:solidFill>
          </w14:textFill>
        </w:rPr>
        <w:t>C</w:t>
      </w:r>
      <w:r>
        <w:rPr>
          <w:color w:val="000000" w:themeColor="text1"/>
          <w14:textFill>
            <w14:solidFill>
              <w14:schemeClr w14:val="tx1"/>
            </w14:solidFill>
          </w14:textFill>
        </w:rPr>
        <w:t xml:space="preserve">olor gradient from blue to red </w:t>
      </w:r>
      <w:r>
        <w:rPr>
          <w:rFonts w:eastAsia="宋体"/>
          <w:color w:val="000000" w:themeColor="text1"/>
          <w:lang w:eastAsia="zh-CN"/>
          <w14:textFill>
            <w14:solidFill>
              <w14:schemeClr w14:val="tx1"/>
            </w14:solidFill>
          </w14:textFill>
        </w:rPr>
        <w:t>represents</w:t>
      </w:r>
      <w:r>
        <w:rPr>
          <w:color w:val="000000" w:themeColor="text1"/>
          <w14:textFill>
            <w14:solidFill>
              <w14:schemeClr w14:val="tx1"/>
            </w14:solidFill>
          </w14:textFill>
        </w:rPr>
        <w:t xml:space="preserve"> increasing strain magnitude.</w:t>
      </w:r>
      <w:r>
        <w:rPr>
          <w:rFonts w:eastAsiaTheme="minorEastAsia"/>
          <w:color w:val="000000" w:themeColor="text1"/>
          <w:lang w:eastAsia="zh-CN"/>
          <w14:textFill>
            <w14:solidFill>
              <w14:schemeClr w14:val="tx1"/>
            </w14:solidFill>
          </w14:textFill>
        </w:rPr>
        <w:t xml:space="preserve"> </w:t>
      </w:r>
      <w:r>
        <w:rPr>
          <w:rFonts w:eastAsia="宋体"/>
          <w:color w:val="000000" w:themeColor="text1"/>
          <w:lang w:eastAsia="zh-CN"/>
          <w14:textFill>
            <w14:solidFill>
              <w14:schemeClr w14:val="tx1"/>
            </w14:solidFill>
          </w14:textFill>
        </w:rPr>
        <w:t>(</w:t>
      </w:r>
      <w:r>
        <w:rPr>
          <w:rFonts w:eastAsia="宋体"/>
          <w:b/>
          <w:bCs/>
          <w:color w:val="000000" w:themeColor="text1"/>
          <w:lang w:eastAsia="zh-CN"/>
          <w14:textFill>
            <w14:solidFill>
              <w14:schemeClr w14:val="tx1"/>
            </w14:solidFill>
          </w14:textFill>
        </w:rPr>
        <w:t>B</w:t>
      </w:r>
      <w:r>
        <w:rPr>
          <w:rFonts w:eastAsia="宋体"/>
          <w:color w:val="000000" w:themeColor="text1"/>
          <w:lang w:eastAsia="zh-CN"/>
          <w14:textFill>
            <w14:solidFill>
              <w14:schemeClr w14:val="tx1"/>
            </w14:solidFill>
          </w14:textFill>
        </w:rPr>
        <w:t>) Cardiac motion trajectories; time-to-peak curves for radial and longitudinal strain values along with corresponding peak times. Parametric distribution maps of strain synchrony (blue/red indicate direction:</w:t>
      </w:r>
      <w:r>
        <w:rPr>
          <w:color w:val="000000" w:themeColor="text1"/>
          <w14:textFill>
            <w14:solidFill>
              <w14:schemeClr w14:val="tx1"/>
            </w14:solidFill>
          </w14:textFill>
        </w:rPr>
        <w:t xml:space="preserve"> </w:t>
      </w:r>
      <w:r>
        <w:rPr>
          <w:rFonts w:eastAsia="宋体"/>
          <w:color w:val="000000" w:themeColor="text1"/>
          <w:lang w:eastAsia="zh-CN"/>
          <w14:textFill>
            <w14:solidFill>
              <w14:schemeClr w14:val="tx1"/>
            </w14:solidFill>
          </w14:textFill>
        </w:rPr>
        <w:t>radial – away from/toward center; longitudinal – away from/toward apex). White dots = highest velocity regions, black dots = lowest velocity. Three-dimensional reconstructions (X: time, Y: spatial position, Z: strain magnitude).</w:t>
      </w:r>
    </w:p>
    <w:p w14:paraId="2349B327">
      <w:pPr>
        <w:rPr>
          <w:b/>
          <w:bCs/>
          <w:color w:val="000000" w:themeColor="text1"/>
          <w14:textFill>
            <w14:solidFill>
              <w14:schemeClr w14:val="tx1"/>
            </w14:solidFill>
          </w14:textFill>
        </w:rPr>
      </w:pPr>
    </w:p>
    <w:p w14:paraId="5D6AA06E">
      <w:pPr>
        <w:rPr>
          <w:rFonts w:eastAsiaTheme="minorEastAsia"/>
          <w:color w:val="000000" w:themeColor="text1"/>
          <w:lang w:eastAsia="zh-CN"/>
          <w14:textFill>
            <w14:solidFill>
              <w14:schemeClr w14:val="tx1"/>
            </w14:solidFill>
          </w14:textFill>
        </w:rPr>
      </w:pPr>
      <w:r>
        <w:rPr>
          <w:b/>
          <w:bCs/>
          <w:color w:val="000000" w:themeColor="text1"/>
          <w14:textFill>
            <w14:solidFill>
              <w14:schemeClr w14:val="tx1"/>
            </w14:solidFill>
          </w14:textFill>
        </w:rPr>
        <w:t xml:space="preserve">Figure </w:t>
      </w:r>
      <w:r>
        <w:rPr>
          <w:rFonts w:eastAsia="宋体"/>
          <w:b/>
          <w:bCs/>
          <w:color w:val="000000" w:themeColor="text1"/>
          <w:lang w:eastAsia="zh-CN"/>
          <w14:textFill>
            <w14:solidFill>
              <w14:schemeClr w14:val="tx1"/>
            </w14:solidFill>
          </w14:textFill>
        </w:rPr>
        <w:t>5</w:t>
      </w:r>
      <w:r>
        <w:rPr>
          <w:b/>
          <w:bCs/>
          <w:color w:val="000000" w:themeColor="text1"/>
          <w14:textFill>
            <w14:solidFill>
              <w14:schemeClr w14:val="tx1"/>
            </w14:solidFill>
          </w14:textFill>
        </w:rPr>
        <w:t>: Histopathological analysis of cardiac remodeling</w:t>
      </w:r>
      <w:r>
        <w:rPr>
          <w:rFonts w:eastAsia="宋体"/>
          <w:b/>
          <w:bCs/>
          <w:color w:val="000000" w:themeColor="text1"/>
          <w:lang w:eastAsia="zh-CN"/>
          <w14:textFill>
            <w14:solidFill>
              <w14:schemeClr w14:val="tx1"/>
            </w14:solidFill>
          </w14:textFill>
        </w:rPr>
        <w:t xml:space="preserve"> after MI</w:t>
      </w:r>
      <w:r>
        <w:rPr>
          <w:b/>
          <w:bCs/>
          <w:color w:val="000000" w:themeColor="text1"/>
          <w14:textFill>
            <w14:solidFill>
              <w14:schemeClr w14:val="tx1"/>
            </w14:solidFill>
          </w14:textFill>
        </w:rPr>
        <w:t>.</w:t>
      </w:r>
      <w:r>
        <w:rPr>
          <w:color w:val="000000" w:themeColor="text1"/>
          <w14:textFill>
            <w14:solidFill>
              <w14:schemeClr w14:val="tx1"/>
            </w14:solidFill>
          </w14:textFill>
        </w:rPr>
        <w:t xml:space="preserve"> </w:t>
      </w:r>
      <w:r>
        <w:rPr>
          <w:rFonts w:eastAsia="宋体"/>
          <w:color w:val="000000" w:themeColor="text1"/>
          <w:lang w:eastAsia="zh-CN"/>
          <w14:textFill>
            <w14:solidFill>
              <w14:schemeClr w14:val="tx1"/>
            </w14:solidFill>
          </w14:textFill>
        </w:rPr>
        <w:t>(</w:t>
      </w:r>
      <w:r>
        <w:rPr>
          <w:rFonts w:eastAsia="宋体"/>
          <w:b/>
          <w:bCs/>
          <w:color w:val="000000" w:themeColor="text1"/>
          <w:lang w:eastAsia="zh-CN"/>
          <w14:textFill>
            <w14:solidFill>
              <w14:schemeClr w14:val="tx1"/>
            </w14:solidFill>
          </w14:textFill>
        </w:rPr>
        <w:t>A</w:t>
      </w:r>
      <w:r>
        <w:rPr>
          <w:rFonts w:eastAsia="宋体"/>
          <w:color w:val="000000" w:themeColor="text1"/>
          <w:lang w:eastAsia="zh-CN"/>
          <w14:textFill>
            <w14:solidFill>
              <w14:schemeClr w14:val="tx1"/>
            </w14:solidFill>
          </w14:textFill>
        </w:rPr>
        <w:t xml:space="preserve">) Whole-heart longitudinal sections with </w:t>
      </w:r>
      <w:r>
        <w:rPr>
          <w:color w:val="000000" w:themeColor="text1"/>
          <w14:textFill>
            <w14:solidFill>
              <w14:schemeClr w14:val="tx1"/>
            </w14:solidFill>
          </w14:textFill>
        </w:rPr>
        <w:t>H&amp;E</w:t>
      </w:r>
      <w:r>
        <w:rPr>
          <w:rFonts w:eastAsia="宋体"/>
          <w:color w:val="000000" w:themeColor="text1"/>
          <w:lang w:eastAsia="zh-CN"/>
          <w14:textFill>
            <w14:solidFill>
              <w14:schemeClr w14:val="tx1"/>
            </w14:solidFill>
          </w14:textFill>
        </w:rPr>
        <w:t xml:space="preserve"> and Masson's trichrome staining. </w:t>
      </w:r>
      <w:r>
        <w:rPr>
          <w:color w:val="000000" w:themeColor="text1"/>
          <w:lang w:eastAsia="zh-CN"/>
          <w14:textFill>
            <w14:solidFill>
              <w14:schemeClr w14:val="tx1"/>
            </w14:solidFill>
          </w14:textFill>
        </w:rPr>
        <w:t>Scale bars: 2 mm. (</w:t>
      </w:r>
      <w:r>
        <w:rPr>
          <w:b/>
          <w:bCs/>
          <w:color w:val="000000" w:themeColor="text1"/>
          <w:lang w:eastAsia="zh-CN"/>
          <w14:textFill>
            <w14:solidFill>
              <w14:schemeClr w14:val="tx1"/>
            </w14:solidFill>
          </w14:textFill>
        </w:rPr>
        <w:t>B</w:t>
      </w:r>
      <w:r>
        <w:rPr>
          <w:color w:val="000000" w:themeColor="text1"/>
          <w:lang w:eastAsia="zh-CN"/>
          <w14:textFill>
            <w14:solidFill>
              <w14:schemeClr w14:val="tx1"/>
            </w14:solidFill>
          </w14:textFill>
        </w:rPr>
        <w:t>) Quantitative analysis of infarct size and (</w:t>
      </w:r>
      <w:r>
        <w:rPr>
          <w:b/>
          <w:bCs/>
          <w:color w:val="000000" w:themeColor="text1"/>
          <w:lang w:eastAsia="zh-CN"/>
          <w14:textFill>
            <w14:solidFill>
              <w14:schemeClr w14:val="tx1"/>
            </w14:solidFill>
          </w14:textFill>
        </w:rPr>
        <w:t>C</w:t>
      </w:r>
      <w:r>
        <w:rPr>
          <w:color w:val="000000" w:themeColor="text1"/>
          <w:lang w:eastAsia="zh-CN"/>
          <w14:textFill>
            <w14:solidFill>
              <w14:schemeClr w14:val="tx1"/>
            </w14:solidFill>
          </w14:textFill>
        </w:rPr>
        <w:t>) collagen content. (</w:t>
      </w:r>
      <w:r>
        <w:rPr>
          <w:b/>
          <w:bCs/>
          <w:color w:val="000000" w:themeColor="text1"/>
          <w:lang w:eastAsia="zh-CN"/>
          <w14:textFill>
            <w14:solidFill>
              <w14:schemeClr w14:val="tx1"/>
            </w14:solidFill>
          </w14:textFill>
        </w:rPr>
        <w:t>D</w:t>
      </w:r>
      <w:r>
        <w:rPr>
          <w:color w:val="000000" w:themeColor="text1"/>
          <w:lang w:eastAsia="zh-CN"/>
          <w14:textFill>
            <w14:solidFill>
              <w14:schemeClr w14:val="tx1"/>
            </w14:solidFill>
          </w14:textFill>
        </w:rPr>
        <w:t>) High</w:t>
      </w:r>
      <w:r>
        <w:rPr>
          <w:rFonts w:ascii="Cambria Math" w:hAnsi="Cambria Math" w:cs="Cambria Math"/>
          <w:color w:val="000000" w:themeColor="text1"/>
          <w:lang w:eastAsia="zh-CN"/>
          <w14:textFill>
            <w14:solidFill>
              <w14:schemeClr w14:val="tx1"/>
            </w14:solidFill>
          </w14:textFill>
        </w:rPr>
        <w:t>‑</w:t>
      </w:r>
      <w:r>
        <w:rPr>
          <w:color w:val="000000" w:themeColor="text1"/>
          <w:lang w:eastAsia="zh-CN"/>
          <w14:textFill>
            <w14:solidFill>
              <w14:schemeClr w14:val="tx1"/>
            </w14:solidFill>
          </w14:textFill>
        </w:rPr>
        <w:t xml:space="preserve">magnification views of infarct zone (IZ), border zone (BZ), and remote zone (RZ). </w:t>
      </w:r>
      <w:r>
        <w:rPr>
          <w:color w:val="000000" w:themeColor="text1"/>
          <w14:textFill>
            <w14:solidFill>
              <w14:schemeClr w14:val="tx1"/>
            </w14:solidFill>
          </w14:textFill>
        </w:rPr>
        <w:t>H&amp;E</w:t>
      </w:r>
      <w:r>
        <w:rPr>
          <w:rFonts w:eastAsia="宋体"/>
          <w:color w:val="000000" w:themeColor="text1"/>
          <w:lang w:eastAsia="zh-CN"/>
          <w14:textFill>
            <w14:solidFill>
              <w14:schemeClr w14:val="tx1"/>
            </w14:solidFill>
          </w14:textFill>
        </w:rPr>
        <w:t>:</w:t>
      </w:r>
      <w:r>
        <w:rPr>
          <w:color w:val="000000" w:themeColor="text1"/>
          <w14:textFill>
            <w14:solidFill>
              <w14:schemeClr w14:val="tx1"/>
            </w14:solidFill>
          </w14:textFill>
        </w:rPr>
        <w:t xml:space="preserve"> yellow circles</w:t>
      </w:r>
      <w:r>
        <w:rPr>
          <w:rFonts w:eastAsia="宋体"/>
          <w:color w:val="000000" w:themeColor="text1"/>
          <w:lang w:eastAsia="zh-CN"/>
          <w14:textFill>
            <w14:solidFill>
              <w14:schemeClr w14:val="tx1"/>
            </w14:solidFill>
          </w14:textFill>
        </w:rPr>
        <w:t xml:space="preserve"> =</w:t>
      </w:r>
      <w:r>
        <w:rPr>
          <w:color w:val="000000" w:themeColor="text1"/>
          <w14:textFill>
            <w14:solidFill>
              <w14:schemeClr w14:val="tx1"/>
            </w14:solidFill>
          </w14:textFill>
        </w:rPr>
        <w:t xml:space="preserve"> inflammatory</w:t>
      </w:r>
      <w:r>
        <w:rPr>
          <w:rFonts w:eastAsiaTheme="minorEastAsia"/>
          <w:color w:val="000000" w:themeColor="text1"/>
          <w:lang w:eastAsia="zh-CN"/>
          <w14:textFill>
            <w14:solidFill>
              <w14:schemeClr w14:val="tx1"/>
            </w14:solidFill>
          </w14:textFill>
        </w:rPr>
        <w:t xml:space="preserve"> </w:t>
      </w:r>
      <w:r>
        <w:rPr>
          <w:color w:val="000000" w:themeColor="text1"/>
          <w14:textFill>
            <w14:solidFill>
              <w14:schemeClr w14:val="tx1"/>
            </w14:solidFill>
          </w14:textFill>
        </w:rPr>
        <w:t>infiltration</w:t>
      </w:r>
      <w:r>
        <w:rPr>
          <w:rFonts w:eastAsiaTheme="minorEastAsia"/>
          <w:color w:val="000000" w:themeColor="text1"/>
          <w:lang w:eastAsia="zh-CN"/>
          <w14:textFill>
            <w14:solidFill>
              <w14:schemeClr w14:val="tx1"/>
            </w14:solidFill>
          </w14:textFill>
        </w:rPr>
        <w:t xml:space="preserve">; </w:t>
      </w:r>
      <w:r>
        <w:rPr>
          <w:color w:val="000000" w:themeColor="text1"/>
          <w14:textFill>
            <w14:solidFill>
              <w14:schemeClr w14:val="tx1"/>
            </w14:solidFill>
          </w14:textFill>
        </w:rPr>
        <w:t xml:space="preserve">black arrows </w:t>
      </w:r>
      <w:r>
        <w:rPr>
          <w:rFonts w:eastAsia="宋体"/>
          <w:color w:val="000000" w:themeColor="text1"/>
          <w:lang w:eastAsia="zh-CN"/>
          <w14:textFill>
            <w14:solidFill>
              <w14:schemeClr w14:val="tx1"/>
            </w14:solidFill>
          </w14:textFill>
        </w:rPr>
        <w:t>=</w:t>
      </w:r>
      <w:r>
        <w:rPr>
          <w:color w:val="000000" w:themeColor="text1"/>
          <w14:textFill>
            <w14:solidFill>
              <w14:schemeClr w14:val="tx1"/>
            </w14:solidFill>
          </w14:textFill>
        </w:rPr>
        <w:t xml:space="preserve"> myocardial necrosis</w:t>
      </w:r>
      <w:r>
        <w:rPr>
          <w:rFonts w:eastAsiaTheme="minorEastAsia"/>
          <w:color w:val="000000" w:themeColor="text1"/>
          <w:lang w:eastAsia="zh-CN"/>
          <w14:textFill>
            <w14:solidFill>
              <w14:schemeClr w14:val="tx1"/>
            </w14:solidFill>
          </w14:textFill>
        </w:rPr>
        <w:t xml:space="preserve">; </w:t>
      </w:r>
      <w:r>
        <w:rPr>
          <w:color w:val="000000" w:themeColor="text1"/>
          <w14:textFill>
            <w14:solidFill>
              <w14:schemeClr w14:val="tx1"/>
            </w14:solidFill>
          </w14:textFill>
        </w:rPr>
        <w:t xml:space="preserve">green stars </w:t>
      </w:r>
      <w:r>
        <w:rPr>
          <w:rFonts w:eastAsia="宋体"/>
          <w:color w:val="000000" w:themeColor="text1"/>
          <w:lang w:eastAsia="zh-CN"/>
          <w14:textFill>
            <w14:solidFill>
              <w14:schemeClr w14:val="tx1"/>
            </w14:solidFill>
          </w14:textFill>
        </w:rPr>
        <w:t>=</w:t>
      </w:r>
      <w:r>
        <w:rPr>
          <w:color w:val="000000" w:themeColor="text1"/>
          <w14:textFill>
            <w14:solidFill>
              <w14:schemeClr w14:val="tx1"/>
            </w14:solidFill>
          </w14:textFill>
        </w:rPr>
        <w:t xml:space="preserve"> fibrosis</w:t>
      </w:r>
      <w:r>
        <w:rPr>
          <w:rFonts w:eastAsiaTheme="minorEastAsia"/>
          <w:color w:val="000000" w:themeColor="text1"/>
          <w:lang w:eastAsia="zh-CN"/>
          <w14:textFill>
            <w14:solidFill>
              <w14:schemeClr w14:val="tx1"/>
            </w14:solidFill>
          </w14:textFill>
        </w:rPr>
        <w:t>;</w:t>
      </w:r>
      <w:r>
        <w:rPr>
          <w:color w:val="000000" w:themeColor="text1"/>
          <w14:textFill>
            <w14:solidFill>
              <w14:schemeClr w14:val="tx1"/>
            </w14:solidFill>
          </w14:textFill>
        </w:rPr>
        <w:t xml:space="preserve"> blue arrows</w:t>
      </w:r>
      <w:r>
        <w:rPr>
          <w:rFonts w:eastAsiaTheme="minorEastAsia"/>
          <w:color w:val="000000" w:themeColor="text1"/>
          <w:lang w:eastAsia="zh-CN"/>
          <w14:textFill>
            <w14:solidFill>
              <w14:schemeClr w14:val="tx1"/>
            </w14:solidFill>
          </w14:textFill>
        </w:rPr>
        <w:t xml:space="preserve"> </w:t>
      </w:r>
      <w:r>
        <w:rPr>
          <w:rFonts w:eastAsia="宋体"/>
          <w:color w:val="000000" w:themeColor="text1"/>
          <w:lang w:eastAsia="zh-CN"/>
          <w14:textFill>
            <w14:solidFill>
              <w14:schemeClr w14:val="tx1"/>
            </w14:solidFill>
          </w14:textFill>
        </w:rPr>
        <w:t>=</w:t>
      </w:r>
      <w:r>
        <w:rPr>
          <w:rFonts w:eastAsiaTheme="minorEastAsia"/>
          <w:color w:val="000000" w:themeColor="text1"/>
          <w:lang w:eastAsia="zh-CN"/>
          <w14:textFill>
            <w14:solidFill>
              <w14:schemeClr w14:val="tx1"/>
            </w14:solidFill>
          </w14:textFill>
        </w:rPr>
        <w:t xml:space="preserve"> </w:t>
      </w:r>
      <w:r>
        <w:rPr>
          <w:color w:val="000000" w:themeColor="text1"/>
          <w14:textFill>
            <w14:solidFill>
              <w14:schemeClr w14:val="tx1"/>
            </w14:solidFill>
          </w14:textFill>
        </w:rPr>
        <w:t>hypertrophy</w:t>
      </w:r>
      <w:r>
        <w:rPr>
          <w:rFonts w:eastAsiaTheme="minorEastAsia"/>
          <w:color w:val="000000" w:themeColor="text1"/>
          <w:lang w:eastAsia="zh-CN"/>
          <w14:textFill>
            <w14:solidFill>
              <w14:schemeClr w14:val="tx1"/>
            </w14:solidFill>
          </w14:textFill>
        </w:rPr>
        <w:t>. Masson’s trichrome: </w:t>
      </w:r>
      <w:r>
        <w:rPr>
          <w:color w:val="000000" w:themeColor="text1"/>
          <w:lang w:eastAsia="zh-CN"/>
          <w14:textFill>
            <w14:solidFill>
              <w14:schemeClr w14:val="tx1"/>
            </w14:solidFill>
          </w14:textFill>
        </w:rPr>
        <w:t>blue</w:t>
      </w:r>
      <w:r>
        <w:rPr>
          <w:rFonts w:eastAsiaTheme="minorEastAsia"/>
          <w:color w:val="000000" w:themeColor="text1"/>
          <w:lang w:eastAsia="zh-CN"/>
          <w14:textFill>
            <w14:solidFill>
              <w14:schemeClr w14:val="tx1"/>
            </w14:solidFill>
          </w14:textFill>
        </w:rPr>
        <w:t xml:space="preserve"> indicates collagen deposition. </w:t>
      </w:r>
      <w:r>
        <w:rPr>
          <w:color w:val="000000" w:themeColor="text1"/>
          <w:lang w:eastAsia="zh-CN"/>
          <w14:textFill>
            <w14:solidFill>
              <w14:schemeClr w14:val="tx1"/>
            </w14:solidFill>
          </w14:textFill>
        </w:rPr>
        <w:t>Scale bar: 50 μm. n = 5 mice per group</w:t>
      </w:r>
      <w:r>
        <w:rPr>
          <w:rFonts w:eastAsiaTheme="minorEastAsia"/>
          <w:color w:val="000000" w:themeColor="text1"/>
          <w:lang w:eastAsia="zh-CN"/>
          <w14:textFill>
            <w14:solidFill>
              <w14:schemeClr w14:val="tx1"/>
            </w14:solidFill>
          </w14:textFill>
        </w:rPr>
        <w:t>.</w:t>
      </w:r>
      <w:r>
        <w:rPr>
          <w:color w:val="000000" w:themeColor="text1"/>
          <w:lang w:eastAsia="zh-CN"/>
          <w14:textFill>
            <w14:solidFill>
              <w14:schemeClr w14:val="tx1"/>
            </w14:solidFill>
          </w14:textFill>
        </w:rPr>
        <w:t xml:space="preserve"> </w:t>
      </w:r>
      <w:r>
        <w:rPr>
          <w:color w:val="000000" w:themeColor="text1"/>
          <w14:textFill>
            <w14:solidFill>
              <w14:schemeClr w14:val="tx1"/>
            </w14:solidFill>
          </w14:textFill>
        </w:rPr>
        <w:t>Data are presented as mean ± SEM.</w:t>
      </w:r>
      <w:r>
        <w:rPr>
          <w:rFonts w:eastAsia="宋体"/>
          <w:color w:val="000000" w:themeColor="text1"/>
          <w:lang w:eastAsia="zh-CN"/>
          <w14:textFill>
            <w14:solidFill>
              <w14:schemeClr w14:val="tx1"/>
            </w14:solidFill>
          </w14:textFill>
        </w:rPr>
        <w:t xml:space="preserve"> </w:t>
      </w:r>
      <w:r>
        <w:rPr>
          <w:color w:val="000000" w:themeColor="text1"/>
          <w14:textFill>
            <w14:solidFill>
              <w14:schemeClr w14:val="tx1"/>
            </w14:solidFill>
          </w14:textFill>
        </w:rPr>
        <w:t xml:space="preserve">Statistical significance was </w:t>
      </w:r>
      <w:r>
        <w:rPr>
          <w:rFonts w:eastAsia="宋体"/>
          <w:color w:val="000000" w:themeColor="text1"/>
          <w:lang w:eastAsia="zh-CN"/>
          <w14:textFill>
            <w14:solidFill>
              <w14:schemeClr w14:val="tx1"/>
            </w14:solidFill>
          </w14:textFill>
        </w:rPr>
        <w:t xml:space="preserve">determined by </w:t>
      </w:r>
      <w:r>
        <w:rPr>
          <w:color w:val="000000" w:themeColor="text1"/>
          <w14:textFill>
            <w14:solidFill>
              <w14:schemeClr w14:val="tx1"/>
            </w14:solidFill>
          </w14:textFill>
        </w:rPr>
        <w:t>one-way ANOVA followed by Tukey</w:t>
      </w:r>
      <w:r>
        <w:rPr>
          <w:rFonts w:eastAsiaTheme="minorEastAsia"/>
          <w:color w:val="000000" w:themeColor="text1"/>
          <w:lang w:eastAsia="zh-CN"/>
          <w14:textFill>
            <w14:solidFill>
              <w14:schemeClr w14:val="tx1"/>
            </w14:solidFill>
          </w14:textFill>
        </w:rPr>
        <w:t>'</w:t>
      </w:r>
      <w:r>
        <w:rPr>
          <w:color w:val="000000" w:themeColor="text1"/>
          <w14:textFill>
            <w14:solidFill>
              <w14:schemeClr w14:val="tx1"/>
            </w14:solidFill>
          </w14:textFill>
        </w:rPr>
        <w:t>s multiple comparisons test.</w:t>
      </w:r>
      <w:bookmarkStart w:id="29" w:name="OLE_LINK2"/>
    </w:p>
    <w:p w14:paraId="5E997DD1">
      <w:pPr>
        <w:rPr>
          <w:rFonts w:eastAsiaTheme="minorEastAsia"/>
          <w:b/>
          <w:color w:val="000000" w:themeColor="text1"/>
          <w:lang w:eastAsia="zh-CN"/>
          <w14:textFill>
            <w14:solidFill>
              <w14:schemeClr w14:val="tx1"/>
            </w14:solidFill>
          </w14:textFill>
        </w:rPr>
      </w:pPr>
    </w:p>
    <w:p w14:paraId="417C9D4F">
      <w:pPr>
        <w:rPr>
          <w:rFonts w:eastAsiaTheme="minorEastAsia"/>
          <w:b/>
          <w:color w:val="000000" w:themeColor="text1"/>
          <w:lang w:eastAsia="zh-CN"/>
          <w14:textFill>
            <w14:solidFill>
              <w14:schemeClr w14:val="tx1"/>
            </w14:solidFill>
          </w14:textFill>
        </w:rPr>
      </w:pPr>
      <w:bookmarkStart w:id="30" w:name="OLE_LINK10"/>
      <w:r>
        <w:rPr>
          <w:b/>
          <w:color w:val="000000" w:themeColor="text1"/>
          <w14:textFill>
            <w14:solidFill>
              <w14:schemeClr w14:val="tx1"/>
            </w14:solidFill>
          </w14:textFill>
        </w:rPr>
        <w:t>DISCUSSION:</w:t>
      </w:r>
      <w:bookmarkStart w:id="31" w:name="OLE_LINK8"/>
    </w:p>
    <w:p w14:paraId="64ABA621">
      <w:pPr>
        <w:rPr>
          <w:rFonts w:eastAsiaTheme="minorEastAsia"/>
          <w:color w:val="000000" w:themeColor="text1"/>
          <w:lang w:eastAsia="zh-CN"/>
          <w14:textFill>
            <w14:solidFill>
              <w14:schemeClr w14:val="tx1"/>
            </w14:solidFill>
          </w14:textFill>
        </w:rPr>
      </w:pPr>
      <w:r>
        <w:rPr>
          <w:rFonts w:eastAsiaTheme="minorEastAsia"/>
          <w:color w:val="000000" w:themeColor="text1"/>
          <w:lang w:eastAsia="zh-CN"/>
          <w14:textFill>
            <w14:solidFill>
              <w14:schemeClr w14:val="tx1"/>
            </w14:solidFill>
          </w14:textFill>
        </w:rPr>
        <w:t>In this study, we generated a CRISPR/Cas9-engineered</w:t>
      </w:r>
      <w:r>
        <w:rPr>
          <w:rFonts w:eastAsiaTheme="minorEastAsia"/>
          <w:i/>
          <w:iCs/>
          <w:color w:val="000000" w:themeColor="text1"/>
          <w:lang w:eastAsia="zh-CN"/>
          <w14:textFill>
            <w14:solidFill>
              <w14:schemeClr w14:val="tx1"/>
            </w14:solidFill>
          </w14:textFill>
        </w:rPr>
        <w:t xml:space="preserve"> Cracd</w:t>
      </w:r>
      <w:r>
        <w:rPr>
          <w:rFonts w:eastAsiaTheme="minorEastAsia"/>
          <w:color w:val="000000" w:themeColor="text1"/>
          <w:lang w:eastAsia="zh-CN"/>
          <w14:textFill>
            <w14:solidFill>
              <w14:schemeClr w14:val="tx1"/>
            </w14:solidFill>
          </w14:textFill>
        </w:rPr>
        <w:t>-deficient mouse and set up a workflow to phenotype it after MI using conventional echocardiography, speckle</w:t>
      </w:r>
      <w:r>
        <w:rPr>
          <w:rFonts w:ascii="Cambria Math" w:hAnsi="Cambria Math" w:cs="Cambria Math" w:eastAsiaTheme="minorEastAsia"/>
          <w:color w:val="000000" w:themeColor="text1"/>
          <w:lang w:eastAsia="zh-CN"/>
          <w14:textFill>
            <w14:solidFill>
              <w14:schemeClr w14:val="tx1"/>
            </w14:solidFill>
          </w14:textFill>
        </w:rPr>
        <w:t>‑</w:t>
      </w:r>
      <w:r>
        <w:rPr>
          <w:rFonts w:eastAsiaTheme="minorEastAsia"/>
          <w:color w:val="000000" w:themeColor="text1"/>
          <w:lang w:eastAsia="zh-CN"/>
          <w14:textFill>
            <w14:solidFill>
              <w14:schemeClr w14:val="tx1"/>
            </w14:solidFill>
          </w14:textFill>
        </w:rPr>
        <w:t xml:space="preserve">tracking strain imaging, and histology. The protocol produced knockouts with confirmed loss of CRACD protein. </w:t>
      </w:r>
      <w:r>
        <w:rPr>
          <w:rFonts w:eastAsiaTheme="minorEastAsia"/>
          <w:i/>
          <w:iCs/>
          <w:color w:val="000000" w:themeColor="text1"/>
          <w:lang w:eastAsia="zh-CN"/>
          <w14:textFill>
            <w14:solidFill>
              <w14:schemeClr w14:val="tx1"/>
            </w14:solidFill>
          </w14:textFill>
        </w:rPr>
        <w:t>Cracd</w:t>
      </w:r>
      <w:r>
        <w:rPr>
          <w:rFonts w:ascii="Cambria Math" w:hAnsi="Cambria Math" w:cs="Cambria Math" w:eastAsiaTheme="minorEastAsia"/>
          <w:color w:val="000000" w:themeColor="text1"/>
          <w:lang w:eastAsia="zh-CN"/>
          <w14:textFill>
            <w14:solidFill>
              <w14:schemeClr w14:val="tx1"/>
            </w14:solidFill>
          </w14:textFill>
        </w:rPr>
        <w:t>‑</w:t>
      </w:r>
      <w:r>
        <w:rPr>
          <w:rFonts w:eastAsiaTheme="minorEastAsia"/>
          <w:color w:val="000000" w:themeColor="text1"/>
          <w:lang w:eastAsia="zh-CN"/>
          <w14:textFill>
            <w14:solidFill>
              <w14:schemeClr w14:val="tx1"/>
            </w14:solidFill>
          </w14:textFill>
        </w:rPr>
        <w:t>deficient mice showed less ventricular dilation, better EF, and reduced fibrosis than WT controls after MI, confirming the model’s utility for studying cardiac remodeling.</w:t>
      </w:r>
    </w:p>
    <w:p w14:paraId="2811364D">
      <w:pPr>
        <w:rPr>
          <w:rFonts w:eastAsiaTheme="minorEastAsia"/>
          <w:color w:val="000000" w:themeColor="text1"/>
          <w:lang w:eastAsia="zh-CN"/>
          <w14:textFill>
            <w14:solidFill>
              <w14:schemeClr w14:val="tx1"/>
            </w14:solidFill>
          </w14:textFill>
        </w:rPr>
      </w:pPr>
    </w:p>
    <w:p w14:paraId="375CFA8B">
      <w:pPr>
        <w:rPr>
          <w:rFonts w:eastAsiaTheme="minorEastAsia"/>
          <w:color w:val="000000" w:themeColor="text1"/>
          <w:lang w:eastAsia="zh-CN"/>
          <w14:textFill>
            <w14:solidFill>
              <w14:schemeClr w14:val="tx1"/>
            </w14:solidFill>
          </w14:textFill>
        </w:rPr>
      </w:pPr>
      <w:r>
        <w:rPr>
          <w:rFonts w:eastAsiaTheme="minorEastAsia"/>
          <w:color w:val="000000" w:themeColor="text1"/>
          <w:lang w:eastAsia="zh-CN"/>
          <w14:textFill>
            <w14:solidFill>
              <w14:schemeClr w14:val="tx1"/>
            </w14:solidFill>
          </w14:textFill>
        </w:rPr>
        <w:t>The success of this model depends on several critical steps. gRNA design and in vitro validation directly affect the efficiency of zygote editing</w:t>
      </w:r>
      <w:r>
        <w:rPr>
          <w:rFonts w:eastAsiaTheme="minorEastAsia"/>
          <w:color w:val="000000" w:themeColor="text1"/>
          <w:vertAlign w:val="superscript"/>
          <w:lang w:eastAsia="zh-CN"/>
          <w14:textFill>
            <w14:solidFill>
              <w14:schemeClr w14:val="tx1"/>
            </w14:solidFill>
          </w14:textFill>
        </w:rPr>
        <w:fldChar w:fldCharType="begin"/>
      </w:r>
      <w:r>
        <w:rPr>
          <w:rFonts w:eastAsiaTheme="minorEastAsia"/>
          <w:color w:val="000000" w:themeColor="text1"/>
          <w:vertAlign w:val="superscript"/>
          <w:lang w:eastAsia="zh-CN"/>
          <w14:textFill>
            <w14:solidFill>
              <w14:schemeClr w14:val="tx1"/>
            </w14:solidFill>
          </w14:textFill>
        </w:rPr>
        <w:instrText xml:space="preserve"> ADDIN EN.CITE &lt;EndNote&gt;&lt;Cite&gt;&lt;Author&gt;Labuhn&lt;/Author&gt;&lt;Year&gt;2018&lt;/Year&gt;&lt;RecNum&gt;50&lt;/RecNum&gt;&lt;DisplayText&gt;(23)&lt;/DisplayText&gt;&lt;record&gt;&lt;rec-number&gt;50&lt;/rec-number&gt;&lt;foreign-keys&gt;&lt;key app="EN" db-id="2529rsfrmdaxf5e2xpq5zfd8wa25sa2z5zpd" timestamp="1777269338"&gt;50&lt;/key&gt;&lt;key app="ENWeb" db-id=""&gt;0&lt;/key&gt;&lt;/foreign-keys&gt;&lt;ref-type name="Journal Article"&gt;17&lt;/ref-type&gt;&lt;contributors&gt;&lt;authors&gt;&lt;author&gt;Labuhn, Maurice&lt;/author&gt;&lt;author&gt;Adams, Felix F.&lt;/author&gt;&lt;author&gt;Ng, Michelle&lt;/author&gt;&lt;author&gt;Knoess, Sabine&lt;/author&gt;&lt;author&gt;Schambach, Axel&lt;/author&gt;&lt;author&gt;Charpentier, Emmanuelle M.&lt;/author&gt;&lt;author&gt;Schwarzer, Adrian&lt;/author&gt;&lt;author&gt;Mateo, Juan L.&lt;/author&gt;&lt;author&gt;Klusmann, Jan-Henning&lt;/author&gt;&lt;author&gt;Heckl, Dirk&lt;/author&gt;&lt;/authors&gt;&lt;/contributors&gt;&lt;titles&gt;&lt;title&gt;Refined sgRNA efficacy prediction improves large- and small-scale CRISPR–Cas9 applications&lt;/title&gt;&lt;secondary-title&gt;Nucleic Acids Research&lt;/secondary-title&gt;&lt;/titles&gt;&lt;periodical&gt;&lt;full-title&gt;Nucleic Acids Research&lt;/full-title&gt;&lt;/periodical&gt;&lt;pages&gt;1375-1385&lt;/pages&gt;&lt;volume&gt;46&lt;/volume&gt;&lt;number&gt;3&lt;/number&gt;&lt;section&gt;1375&lt;/section&gt;&lt;dates&gt;&lt;year&gt;2018&lt;/year&gt;&lt;/dates&gt;&lt;isbn&gt;0305-1048&amp;#xD;1362-4962&lt;/isbn&gt;&lt;urls&gt;&lt;/urls&gt;&lt;electronic-resource-num&gt;10.1093/nar/gkx1268&lt;/electronic-resource-num&gt;&lt;/record&gt;&lt;/Cite&gt;&lt;/EndNote&gt;</w:instrText>
      </w:r>
      <w:r>
        <w:rPr>
          <w:rFonts w:eastAsiaTheme="minorEastAsia"/>
          <w:color w:val="000000" w:themeColor="text1"/>
          <w:vertAlign w:val="superscript"/>
          <w:lang w:eastAsia="zh-CN"/>
          <w14:textFill>
            <w14:solidFill>
              <w14:schemeClr w14:val="tx1"/>
            </w14:solidFill>
          </w14:textFill>
        </w:rPr>
        <w:fldChar w:fldCharType="separate"/>
      </w:r>
      <w:r>
        <w:rPr>
          <w:rFonts w:eastAsiaTheme="minorEastAsia"/>
          <w:color w:val="000000" w:themeColor="text1"/>
          <w:vertAlign w:val="superscript"/>
          <w:lang w:eastAsia="zh-CN"/>
          <w14:textFill>
            <w14:solidFill>
              <w14:schemeClr w14:val="tx1"/>
            </w14:solidFill>
          </w14:textFill>
        </w:rPr>
        <w:t>23</w:t>
      </w:r>
      <w:r>
        <w:rPr>
          <w:rFonts w:eastAsiaTheme="minorEastAsia"/>
          <w:color w:val="000000" w:themeColor="text1"/>
          <w:vertAlign w:val="superscript"/>
          <w:lang w:eastAsia="zh-CN"/>
          <w14:textFill>
            <w14:solidFill>
              <w14:schemeClr w14:val="tx1"/>
            </w14:solidFill>
          </w14:textFill>
        </w:rPr>
        <w:fldChar w:fldCharType="end"/>
      </w:r>
      <w:r>
        <w:rPr>
          <w:rFonts w:eastAsiaTheme="minorEastAsia"/>
          <w:color w:val="000000" w:themeColor="text1"/>
          <w:lang w:eastAsia="zh-CN"/>
          <w14:textFill>
            <w14:solidFill>
              <w14:schemeClr w14:val="tx1"/>
            </w14:solidFill>
          </w14:textFill>
        </w:rPr>
        <w:t xml:space="preserve">. We use CRISPick or Benchling to select gRNAs with </w:t>
      </w:r>
      <w:bookmarkStart w:id="32" w:name="OLE_LINK22"/>
      <w:r>
        <w:rPr>
          <w:rFonts w:eastAsiaTheme="minorEastAsia"/>
          <w:color w:val="000000" w:themeColor="text1"/>
          <w:lang w:eastAsia="zh-CN"/>
          <w14:textFill>
            <w14:solidFill>
              <w14:schemeClr w14:val="tx1"/>
            </w14:solidFill>
          </w14:textFill>
        </w:rPr>
        <w:t>CRISPRater</w:t>
      </w:r>
      <w:bookmarkEnd w:id="32"/>
      <w:r>
        <w:rPr>
          <w:rFonts w:eastAsiaTheme="minorEastAsia"/>
          <w:color w:val="000000" w:themeColor="text1"/>
          <w:lang w:eastAsia="zh-CN"/>
          <w14:textFill>
            <w14:solidFill>
              <w14:schemeClr w14:val="tx1"/>
            </w14:solidFill>
          </w14:textFill>
        </w:rPr>
        <w:t xml:space="preserve"> scores ≥ 0.5 and then test cleavage efficiency with an in vitro Cas9/gRNA assay. Only gRNAs achieving &gt; 50% cleavage are microinjected. Proper LAD ligation is equally crucial: the 7</w:t>
      </w:r>
      <w:r>
        <w:rPr>
          <w:rFonts w:ascii="Cambria Math" w:hAnsi="Cambria Math" w:cs="Cambria Math" w:eastAsiaTheme="minorEastAsia"/>
          <w:color w:val="000000" w:themeColor="text1"/>
          <w:lang w:eastAsia="zh-CN"/>
          <w14:textFill>
            <w14:solidFill>
              <w14:schemeClr w14:val="tx1"/>
            </w14:solidFill>
          </w14:textFill>
        </w:rPr>
        <w:t>‑</w:t>
      </w:r>
      <w:r>
        <w:rPr>
          <w:rFonts w:eastAsiaTheme="minorEastAsia"/>
          <w:color w:val="000000" w:themeColor="text1"/>
          <w:lang w:eastAsia="zh-CN"/>
          <w14:textFill>
            <w14:solidFill>
              <w14:schemeClr w14:val="tx1"/>
            </w14:solidFill>
          </w14:textFill>
        </w:rPr>
        <w:t>0 suture must pass 2–3 mm from the LAD origin at a depth of 0.5–1 mm to avoid puncturing the right ventricle (too deep) or failing to occlude the vessel (too shallow); immediate whitening of the anterior wall confirms occlusion. Heart rate control during echocardiography is also essential</w:t>
      </w:r>
      <w:r>
        <w:rPr>
          <w:rFonts w:eastAsiaTheme="minorEastAsia"/>
          <w:color w:val="000000" w:themeColor="text1"/>
          <w:vertAlign w:val="superscript"/>
          <w:lang w:eastAsia="zh-CN"/>
          <w14:textFill>
            <w14:solidFill>
              <w14:schemeClr w14:val="tx1"/>
            </w14:solidFill>
          </w14:textFill>
        </w:rPr>
        <w:fldChar w:fldCharType="begin"/>
      </w:r>
      <w:r>
        <w:rPr>
          <w:rFonts w:eastAsiaTheme="minorEastAsia"/>
          <w:color w:val="000000" w:themeColor="text1"/>
          <w:vertAlign w:val="superscript"/>
          <w:lang w:eastAsia="zh-CN"/>
          <w14:textFill>
            <w14:solidFill>
              <w14:schemeClr w14:val="tx1"/>
            </w14:solidFill>
          </w14:textFill>
        </w:rPr>
        <w:instrText xml:space="preserve"> ADDIN EN.CITE &lt;EndNote&gt;&lt;Cite&gt;&lt;Author&gt;Jian Wu&lt;/Author&gt;&lt;Year&gt;2010&lt;/Year&gt;&lt;RecNum&gt;56&lt;/RecNum&gt;&lt;DisplayText&gt;(24)&lt;/DisplayText&gt;&lt;record&gt;&lt;rec-number&gt;56&lt;/rec-number&gt;&lt;foreign-keys&gt;&lt;key app="EN" db-id="2529rsfrmdaxf5e2xpq5zfd8wa25sa2z5zpd" timestamp="1777652006"&gt;56&lt;/key&gt;&lt;key app="ENWeb" db-id=""&gt;0&lt;/key&gt;&lt;/foreign-keys&gt;&lt;ref-type name="Journal Article"&gt;17&lt;/ref-type&gt;&lt;contributors&gt;&lt;authors&gt;&lt;author&gt;Jian Wu, MS, Liping Bu, MD, Hui Gong, PhD, Guoliang Jiang, MS, Lei Li, MS, Hong Ma, MS, Ning Zhou, MS, Li Lin, MS, Zhidan Chen, BS, Yong Ye, BS, Yuhong Niu, MS, Aijun Sun, MD, Junbo Ge, MD, Yunzeng Zou, PhD &lt;/author&gt;&lt;/authors&gt;&lt;/contributors&gt;&lt;titles&gt;&lt;title&gt;Effects of Heart Rate and Anesthetic Timing on High-Resolution Echocardiographic Assessment Under&amp;#xD;Isoflurane Anesthesia in Mice&lt;/title&gt;&lt;secondary-title&gt;J Ultrasound Med&lt;/secondary-title&gt;&lt;/titles&gt;&lt;periodical&gt;&lt;full-title&gt;J Ultrasound Med&lt;/full-title&gt;&lt;/periodical&gt;&lt;volume&gt;29&lt;/volume&gt;&lt;number&gt;12&lt;/number&gt;&lt;section&gt;1771-8&lt;/section&gt;&lt;dates&gt;&lt;year&gt;2010&lt;/year&gt;&lt;/dates&gt;&lt;urls&gt;&lt;/urls&gt;&lt;/record&gt;&lt;/Cite&gt;&lt;/EndNote&gt;</w:instrText>
      </w:r>
      <w:r>
        <w:rPr>
          <w:rFonts w:eastAsiaTheme="minorEastAsia"/>
          <w:color w:val="000000" w:themeColor="text1"/>
          <w:vertAlign w:val="superscript"/>
          <w:lang w:eastAsia="zh-CN"/>
          <w14:textFill>
            <w14:solidFill>
              <w14:schemeClr w14:val="tx1"/>
            </w14:solidFill>
          </w14:textFill>
        </w:rPr>
        <w:fldChar w:fldCharType="separate"/>
      </w:r>
      <w:r>
        <w:rPr>
          <w:rFonts w:eastAsiaTheme="minorEastAsia"/>
          <w:color w:val="000000" w:themeColor="text1"/>
          <w:vertAlign w:val="superscript"/>
          <w:lang w:eastAsia="zh-CN"/>
          <w14:textFill>
            <w14:solidFill>
              <w14:schemeClr w14:val="tx1"/>
            </w14:solidFill>
          </w14:textFill>
        </w:rPr>
        <w:t>24</w:t>
      </w:r>
      <w:r>
        <w:rPr>
          <w:rFonts w:eastAsiaTheme="minorEastAsia"/>
          <w:color w:val="000000" w:themeColor="text1"/>
          <w:vertAlign w:val="superscript"/>
          <w:lang w:eastAsia="zh-CN"/>
          <w14:textFill>
            <w14:solidFill>
              <w14:schemeClr w14:val="tx1"/>
            </w14:solidFill>
          </w14:textFill>
        </w:rPr>
        <w:fldChar w:fldCharType="end"/>
      </w:r>
      <w:r>
        <w:rPr>
          <w:rFonts w:eastAsiaTheme="minorEastAsia"/>
          <w:color w:val="000000" w:themeColor="text1"/>
          <w:lang w:eastAsia="zh-CN"/>
          <w14:textFill>
            <w14:solidFill>
              <w14:schemeClr w14:val="tx1"/>
            </w14:solidFill>
          </w14:textFill>
        </w:rPr>
        <w:t>, maintaining 450–550 bpm by adjusting isoflurane (typically 1–2%) improves reproducibility of conventional and strain measurements. Finally, for speckle</w:t>
      </w:r>
      <w:r>
        <w:rPr>
          <w:rFonts w:ascii="Cambria Math" w:hAnsi="Cambria Math" w:cs="Cambria Math" w:eastAsiaTheme="minorEastAsia"/>
          <w:color w:val="000000" w:themeColor="text1"/>
          <w:lang w:eastAsia="zh-CN"/>
          <w14:textFill>
            <w14:solidFill>
              <w14:schemeClr w14:val="tx1"/>
            </w14:solidFill>
          </w14:textFill>
        </w:rPr>
        <w:t>‑</w:t>
      </w:r>
      <w:r>
        <w:rPr>
          <w:rFonts w:eastAsiaTheme="minorEastAsia"/>
          <w:color w:val="000000" w:themeColor="text1"/>
          <w:lang w:eastAsia="zh-CN"/>
          <w14:textFill>
            <w14:solidFill>
              <w14:schemeClr w14:val="tx1"/>
            </w14:solidFill>
          </w14:textFill>
        </w:rPr>
        <w:t>tracking analysis, visual assessment of the colour</w:t>
      </w:r>
      <w:r>
        <w:rPr>
          <w:rFonts w:ascii="Cambria Math" w:hAnsi="Cambria Math" w:cs="Cambria Math" w:eastAsiaTheme="minorEastAsia"/>
          <w:color w:val="000000" w:themeColor="text1"/>
          <w:lang w:eastAsia="zh-CN"/>
          <w14:textFill>
            <w14:solidFill>
              <w14:schemeClr w14:val="tx1"/>
            </w14:solidFill>
          </w14:textFill>
        </w:rPr>
        <w:t>‑</w:t>
      </w:r>
      <w:r>
        <w:rPr>
          <w:rFonts w:eastAsiaTheme="minorEastAsia"/>
          <w:color w:val="000000" w:themeColor="text1"/>
          <w:lang w:eastAsia="zh-CN"/>
          <w14:textFill>
            <w14:solidFill>
              <w14:schemeClr w14:val="tx1"/>
            </w14:solidFill>
          </w14:textFill>
        </w:rPr>
        <w:t>coded mesh is essential</w:t>
      </w:r>
      <w:r>
        <w:rPr>
          <w:rFonts w:eastAsiaTheme="minorEastAsia"/>
          <w:color w:val="000000" w:themeColor="text1"/>
          <w:vertAlign w:val="superscript"/>
          <w:lang w:eastAsia="zh-CN"/>
          <w14:textFill>
            <w14:solidFill>
              <w14:schemeClr w14:val="tx1"/>
            </w14:solidFill>
          </w14:textFill>
        </w:rPr>
        <w:fldChar w:fldCharType="begin"/>
      </w:r>
      <w:r>
        <w:rPr>
          <w:rFonts w:eastAsiaTheme="minorEastAsia"/>
          <w:color w:val="000000" w:themeColor="text1"/>
          <w:vertAlign w:val="superscript"/>
          <w:lang w:eastAsia="zh-CN"/>
          <w14:textFill>
            <w14:solidFill>
              <w14:schemeClr w14:val="tx1"/>
            </w14:solidFill>
          </w14:textFill>
        </w:rPr>
        <w:instrText xml:space="preserve"> ADDIN EN.CITE &lt;EndNote&gt;&lt;Cite&gt;&lt;Author&gt;Voigt&lt;/Author&gt;&lt;Year&gt;2015&lt;/Year&gt;&lt;RecNum&gt;57&lt;/RecNum&gt;&lt;DisplayText&gt;(25)&lt;/DisplayText&gt;&lt;record&gt;&lt;rec-number&gt;57&lt;/rec-number&gt;&lt;foreign-keys&gt;&lt;key app="EN" db-id="2529rsfrmdaxf5e2xpq5zfd8wa25sa2z5zpd" timestamp="1777653317"&gt;57&lt;/key&gt;&lt;key app="ENWeb" db-id=""&gt;0&lt;/key&gt;&lt;/foreign-keys&gt;&lt;ref-type name="Journal Article"&gt;17&lt;/ref-type&gt;&lt;contributors&gt;&lt;authors&gt;&lt;author&gt;Voigt, Jens-Uwe&lt;/author&gt;&lt;author&gt;Pedrizzetti, Gianni&lt;/author&gt;&lt;author&gt;Lysyansky, Peter&lt;/author&gt;&lt;author&gt;Marwick, Tom H.&lt;/author&gt;&lt;author&gt;Houle, Hélène&lt;/author&gt;&lt;author&gt;Baumann, Rolf&lt;/author&gt;&lt;author&gt;Pedri, Stefano&lt;/author&gt;&lt;author&gt;Ito, Yasuhiro&lt;/author&gt;&lt;author&gt;Abe, Yasuhiko&lt;/author&gt;&lt;author&gt;Metz, Stephen&lt;/author&gt;&lt;author&gt;Song, Joo Hyun&lt;/author&gt;&lt;author&gt;Hamilton, Jamie&lt;/author&gt;&lt;author&gt;Sengupta, Partho P.&lt;/author&gt;&lt;author&gt;Kolias, Theodore J.&lt;/author&gt;&lt;author&gt;d&amp;apos;Hooge, Jan&lt;/author&gt;&lt;author&gt;Aurigemma, Gerard P.&lt;/author&gt;&lt;author&gt;Thomas, James D.&lt;/author&gt;&lt;author&gt;Badano, Luigi Paolo&lt;/author&gt;&lt;/authors&gt;&lt;/contributors&gt;&lt;titles&gt;&lt;title&gt;Definitions for a Common Standard for 2D Speckle Tracking Echocardiography: Consensus Document of the EACVI/ASE/Industry Task Force to Standardize Deformation Imaging&lt;/title&gt;&lt;secondary-title&gt;Journal of the American Society of Echocardiography&lt;/secondary-title&gt;&lt;/titles&gt;&lt;periodical&gt;&lt;full-title&gt;Journal of the American Society of Echocardiography&lt;/full-title&gt;&lt;/periodical&gt;&lt;pages&gt;183-193&lt;/pages&gt;&lt;volume&gt;28&lt;/volume&gt;&lt;number&gt;2&lt;/number&gt;&lt;section&gt;183&lt;/section&gt;&lt;dates&gt;&lt;year&gt;2015&lt;/year&gt;&lt;/dates&gt;&lt;isbn&gt;08947317&lt;/isbn&gt;&lt;urls&gt;&lt;/urls&gt;&lt;electronic-resource-num&gt;10.1016/j.echo.2014.11.003&lt;/electronic-resource-num&gt;&lt;/record&gt;&lt;/Cite&gt;&lt;/EndNote&gt;</w:instrText>
      </w:r>
      <w:r>
        <w:rPr>
          <w:rFonts w:eastAsiaTheme="minorEastAsia"/>
          <w:color w:val="000000" w:themeColor="text1"/>
          <w:vertAlign w:val="superscript"/>
          <w:lang w:eastAsia="zh-CN"/>
          <w14:textFill>
            <w14:solidFill>
              <w14:schemeClr w14:val="tx1"/>
            </w14:solidFill>
          </w14:textFill>
        </w:rPr>
        <w:fldChar w:fldCharType="separate"/>
      </w:r>
      <w:r>
        <w:rPr>
          <w:rFonts w:eastAsiaTheme="minorEastAsia"/>
          <w:color w:val="000000" w:themeColor="text1"/>
          <w:vertAlign w:val="superscript"/>
          <w:lang w:eastAsia="zh-CN"/>
          <w14:textFill>
            <w14:solidFill>
              <w14:schemeClr w14:val="tx1"/>
            </w14:solidFill>
          </w14:textFill>
        </w:rPr>
        <w:t>25</w:t>
      </w:r>
      <w:r>
        <w:rPr>
          <w:rFonts w:eastAsiaTheme="minorEastAsia"/>
          <w:color w:val="000000" w:themeColor="text1"/>
          <w:vertAlign w:val="superscript"/>
          <w:lang w:eastAsia="zh-CN"/>
          <w14:textFill>
            <w14:solidFill>
              <w14:schemeClr w14:val="tx1"/>
            </w14:solidFill>
          </w14:textFill>
        </w:rPr>
        <w:fldChar w:fldCharType="end"/>
      </w:r>
      <w:r>
        <w:rPr>
          <w:rFonts w:eastAsiaTheme="minorEastAsia"/>
          <w:color w:val="000000" w:themeColor="text1"/>
          <w:lang w:eastAsia="zh-CN"/>
          <w14:textFill>
            <w14:solidFill>
              <w14:schemeClr w14:val="tx1"/>
            </w14:solidFill>
          </w14:textFill>
        </w:rPr>
        <w:t>. The mesh must follow myocardial borders without jerking, otherwise manual refinement is needed; if quality remains poor after three attempts, the mouse is excluded.</w:t>
      </w:r>
    </w:p>
    <w:p w14:paraId="050486C8">
      <w:pPr>
        <w:rPr>
          <w:rFonts w:eastAsiaTheme="minorEastAsia"/>
          <w:color w:val="000000" w:themeColor="text1"/>
          <w:lang w:eastAsia="zh-CN"/>
          <w14:textFill>
            <w14:solidFill>
              <w14:schemeClr w14:val="tx1"/>
            </w14:solidFill>
          </w14:textFill>
        </w:rPr>
      </w:pPr>
    </w:p>
    <w:p w14:paraId="19B369CB">
      <w:pPr>
        <w:rPr>
          <w:rFonts w:eastAsiaTheme="minorEastAsia"/>
          <w:color w:val="000000" w:themeColor="text1"/>
          <w:lang w:eastAsia="zh-CN"/>
          <w14:textFill>
            <w14:solidFill>
              <w14:schemeClr w14:val="tx1"/>
            </w14:solidFill>
          </w14:textFill>
        </w:rPr>
      </w:pPr>
      <w:r>
        <w:rPr>
          <w:rFonts w:eastAsiaTheme="minorEastAsia"/>
          <w:color w:val="000000" w:themeColor="text1"/>
          <w:lang w:eastAsia="zh-CN"/>
          <w14:textFill>
            <w14:solidFill>
              <w14:schemeClr w14:val="tx1"/>
            </w14:solidFill>
          </w14:textFill>
        </w:rPr>
        <w:t>Even when the protocol is followed meticulously, certain technical difficulties may arise. Systematic troubleshooting can resolve most of them. Low germline transmission rates (below 10%) usually point to poor donor oligonucleotide integration or weak gRNA activity</w:t>
      </w:r>
      <w:r>
        <w:rPr>
          <w:rFonts w:eastAsiaTheme="minorEastAsia"/>
          <w:color w:val="000000" w:themeColor="text1"/>
          <w:vertAlign w:val="superscript"/>
          <w:lang w:eastAsia="zh-CN"/>
          <w14:textFill>
            <w14:solidFill>
              <w14:schemeClr w14:val="tx1"/>
            </w14:solidFill>
          </w14:textFill>
        </w:rPr>
        <w:fldChar w:fldCharType="begin"/>
      </w:r>
      <w:r>
        <w:rPr>
          <w:rFonts w:eastAsiaTheme="minorEastAsia"/>
          <w:color w:val="000000" w:themeColor="text1"/>
          <w:vertAlign w:val="superscript"/>
          <w:lang w:eastAsia="zh-CN"/>
          <w14:textFill>
            <w14:solidFill>
              <w14:schemeClr w14:val="tx1"/>
            </w14:solidFill>
          </w14:textFill>
        </w:rPr>
        <w:instrText xml:space="preserve"> ADDIN EN.CITE &lt;EndNote&gt;&lt;Cite&gt;&lt;Author&gt;Port&lt;/Author&gt;&lt;Year&gt;2014&lt;/Year&gt;&lt;RecNum&gt;58&lt;/RecNum&gt;&lt;DisplayText&gt;(26)&lt;/DisplayText&gt;&lt;record&gt;&lt;rec-number&gt;58&lt;/rec-number&gt;&lt;foreign-keys&gt;&lt;key app="EN" db-id="2529rsfrmdaxf5e2xpq5zfd8wa25sa2z5zpd" timestamp="1777654538"&gt;58&lt;/key&gt;&lt;key app="ENWeb" db-id=""&gt;0&lt;/key&gt;&lt;/foreign-keys&gt;&lt;ref-type name="Journal Article"&gt;17&lt;/ref-type&gt;&lt;contributors&gt;&lt;authors&gt;&lt;author&gt;Port, Fillip&lt;/author&gt;&lt;author&gt;Chen, Hui-Min&lt;/author&gt;&lt;author&gt;Lee, Tzumin&lt;/author&gt;&lt;author&gt;Bullock, Simon L.&lt;/author&gt;&lt;/authors&gt;&lt;/contributors&gt;&lt;titles&gt;&lt;title&gt;Optimized CRISPR/Cas tools for efficient germline and somatic genome engineering in&amp;#xD; Drosophila&lt;/title&gt;&lt;secondary-title&gt;Proceedings of the National Academy of Sciences&lt;/secondary-title&gt;&lt;/titles&gt;&lt;periodical&gt;&lt;full-title&gt;Proceedings of the National Academy of Sciences&lt;/full-title&gt;&lt;/periodical&gt;&lt;volume&gt;111&lt;/volume&gt;&lt;number&gt;29&lt;/number&gt;&lt;dates&gt;&lt;year&gt;2014&lt;/year&gt;&lt;/dates&gt;&lt;isbn&gt;0027-8424&amp;#xD;1091-6490&lt;/isbn&gt;&lt;urls&gt;&lt;/urls&gt;&lt;electronic-resource-num&gt;10.1073/pnas.1405500111&lt;/electronic-resource-num&gt;&lt;/record&gt;&lt;/Cite&gt;&lt;/EndNote&gt;</w:instrText>
      </w:r>
      <w:r>
        <w:rPr>
          <w:rFonts w:eastAsiaTheme="minorEastAsia"/>
          <w:color w:val="000000" w:themeColor="text1"/>
          <w:vertAlign w:val="superscript"/>
          <w:lang w:eastAsia="zh-CN"/>
          <w14:textFill>
            <w14:solidFill>
              <w14:schemeClr w14:val="tx1"/>
            </w14:solidFill>
          </w14:textFill>
        </w:rPr>
        <w:fldChar w:fldCharType="separate"/>
      </w:r>
      <w:r>
        <w:rPr>
          <w:rFonts w:eastAsiaTheme="minorEastAsia"/>
          <w:color w:val="000000" w:themeColor="text1"/>
          <w:vertAlign w:val="superscript"/>
          <w:lang w:eastAsia="zh-CN"/>
          <w14:textFill>
            <w14:solidFill>
              <w14:schemeClr w14:val="tx1"/>
            </w14:solidFill>
          </w14:textFill>
        </w:rPr>
        <w:t>26</w:t>
      </w:r>
      <w:r>
        <w:rPr>
          <w:rFonts w:eastAsiaTheme="minorEastAsia"/>
          <w:color w:val="000000" w:themeColor="text1"/>
          <w:vertAlign w:val="superscript"/>
          <w:lang w:eastAsia="zh-CN"/>
          <w14:textFill>
            <w14:solidFill>
              <w14:schemeClr w14:val="tx1"/>
            </w14:solidFill>
          </w14:textFill>
        </w:rPr>
        <w:fldChar w:fldCharType="end"/>
      </w:r>
      <w:r>
        <w:rPr>
          <w:rFonts w:eastAsiaTheme="minorEastAsia"/>
          <w:color w:val="000000" w:themeColor="text1"/>
          <w:lang w:eastAsia="zh-CN"/>
          <w14:textFill>
            <w14:solidFill>
              <w14:schemeClr w14:val="tx1"/>
            </w14:solidFill>
          </w14:textFill>
        </w:rPr>
        <w:t>. Consequently, increasing the donor oligo to 20 ng/µL, extending homology arms to 120–200 bp, and re</w:t>
      </w:r>
      <w:r>
        <w:rPr>
          <w:rFonts w:ascii="Cambria Math" w:hAnsi="Cambria Math" w:cs="Cambria Math" w:eastAsiaTheme="minorEastAsia"/>
          <w:color w:val="000000" w:themeColor="text1"/>
          <w:lang w:eastAsia="zh-CN"/>
          <w14:textFill>
            <w14:solidFill>
              <w14:schemeClr w14:val="tx1"/>
            </w14:solidFill>
          </w14:textFill>
        </w:rPr>
        <w:t>‑</w:t>
      </w:r>
      <w:r>
        <w:rPr>
          <w:rFonts w:eastAsiaTheme="minorEastAsia"/>
          <w:color w:val="000000" w:themeColor="text1"/>
          <w:lang w:eastAsia="zh-CN"/>
          <w14:textFill>
            <w14:solidFill>
              <w14:schemeClr w14:val="tx1"/>
            </w14:solidFill>
          </w14:textFill>
        </w:rPr>
        <w:t>checking gRNA cleavage (&gt; 50%) can improve transmission. High post</w:t>
      </w:r>
      <w:r>
        <w:rPr>
          <w:rFonts w:ascii="Cambria Math" w:hAnsi="Cambria Math" w:cs="Cambria Math" w:eastAsiaTheme="minorEastAsia"/>
          <w:color w:val="000000" w:themeColor="text1"/>
          <w:lang w:eastAsia="zh-CN"/>
          <w14:textFill>
            <w14:solidFill>
              <w14:schemeClr w14:val="tx1"/>
            </w14:solidFill>
          </w14:textFill>
        </w:rPr>
        <w:t>‑</w:t>
      </w:r>
      <w:r>
        <w:rPr>
          <w:rFonts w:eastAsiaTheme="minorEastAsia"/>
          <w:color w:val="000000" w:themeColor="text1"/>
          <w:lang w:eastAsia="zh-CN"/>
          <w14:textFill>
            <w14:solidFill>
              <w14:schemeClr w14:val="tx1"/>
            </w14:solidFill>
          </w14:textFill>
        </w:rPr>
        <w:t>MI mortality (above 30%) often comes from pneumothorax, bleeding and a large infarction</w:t>
      </w:r>
      <w:r>
        <w:rPr>
          <w:rFonts w:eastAsiaTheme="minorEastAsia"/>
          <w:color w:val="000000" w:themeColor="text1"/>
          <w:vertAlign w:val="superscript"/>
          <w:lang w:eastAsia="zh-CN"/>
          <w14:textFill>
            <w14:solidFill>
              <w14:schemeClr w14:val="tx1"/>
            </w14:solidFill>
          </w14:textFill>
        </w:rPr>
        <w:fldChar w:fldCharType="begin"/>
      </w:r>
      <w:r>
        <w:rPr>
          <w:rFonts w:eastAsiaTheme="minorEastAsia"/>
          <w:color w:val="000000" w:themeColor="text1"/>
          <w:vertAlign w:val="superscript"/>
          <w:lang w:eastAsia="zh-CN"/>
          <w14:textFill>
            <w14:solidFill>
              <w14:schemeClr w14:val="tx1"/>
            </w14:solidFill>
          </w14:textFill>
        </w:rPr>
        <w:instrText xml:space="preserve"> ADDIN EN.CITE &lt;EndNote&gt;&lt;Cite&gt;&lt;Author&gt;Gao&lt;/Author&gt;&lt;Year&gt;2010&lt;/Year&gt;&lt;RecNum&gt;59&lt;/RecNum&gt;&lt;DisplayText&gt;(27)&lt;/DisplayText&gt;&lt;record&gt;&lt;rec-number&gt;59&lt;/rec-number&gt;&lt;foreign-keys&gt;&lt;key app="EN" db-id="2529rsfrmdaxf5e2xpq5zfd8wa25sa2z5zpd" timestamp="1777655012"&gt;59&lt;/key&gt;&lt;key app="ENWeb" db-id=""&gt;0&lt;/key&gt;&lt;/foreign-keys&gt;&lt;ref-type name="Journal Article"&gt;17&lt;/ref-type&gt;&lt;contributors&gt;&lt;authors&gt;&lt;author&gt;Gao, Erhe&lt;/author&gt;&lt;author&gt;Lei, Yong Hong&lt;/author&gt;&lt;author&gt;Shang, Xiying&lt;/author&gt;&lt;author&gt;Huang, Z. Maggie&lt;/author&gt;&lt;author&gt;Zuo, Lin&lt;/author&gt;&lt;author&gt;Boucher, Matthieu&lt;/author&gt;&lt;author&gt;Fan, Qian&lt;/author&gt;&lt;author&gt;Chuprun, J. Kurt&lt;/author&gt;&lt;author&gt;Ma, Xin L.&lt;/author&gt;&lt;author&gt;Koch, Walter J.&lt;/author&gt;&lt;/authors&gt;&lt;/contributors&gt;&lt;titles&gt;&lt;title&gt;A Novel and Efficient Model of Coronary Artery Ligation and Myocardial Infarction in the Mouse&lt;/title&gt;&lt;secondary-title&gt;Circulation Research&lt;/secondary-title&gt;&lt;/titles&gt;&lt;periodical&gt;&lt;full-title&gt;Circulation Research&lt;/full-title&gt;&lt;/periodical&gt;&lt;pages&gt;1445-1453&lt;/pages&gt;&lt;volume&gt;107&lt;/volume&gt;&lt;number&gt;12&lt;/number&gt;&lt;section&gt;1445&lt;/section&gt;&lt;dates&gt;&lt;year&gt;2010&lt;/year&gt;&lt;/dates&gt;&lt;isbn&gt;0009-7330&amp;#xD;1524-4571&lt;/isbn&gt;&lt;urls&gt;&lt;/urls&gt;&lt;electronic-resource-num&gt;10.1161/circresaha.110.223925&lt;/electronic-resource-num&gt;&lt;/record&gt;&lt;/Cite&gt;&lt;/EndNote&gt;</w:instrText>
      </w:r>
      <w:r>
        <w:rPr>
          <w:rFonts w:eastAsiaTheme="minorEastAsia"/>
          <w:color w:val="000000" w:themeColor="text1"/>
          <w:vertAlign w:val="superscript"/>
          <w:lang w:eastAsia="zh-CN"/>
          <w14:textFill>
            <w14:solidFill>
              <w14:schemeClr w14:val="tx1"/>
            </w14:solidFill>
          </w14:textFill>
        </w:rPr>
        <w:fldChar w:fldCharType="separate"/>
      </w:r>
      <w:r>
        <w:rPr>
          <w:rFonts w:eastAsiaTheme="minorEastAsia"/>
          <w:color w:val="000000" w:themeColor="text1"/>
          <w:vertAlign w:val="superscript"/>
          <w:lang w:eastAsia="zh-CN"/>
          <w14:textFill>
            <w14:solidFill>
              <w14:schemeClr w14:val="tx1"/>
            </w14:solidFill>
          </w14:textFill>
        </w:rPr>
        <w:t>27</w:t>
      </w:r>
      <w:r>
        <w:rPr>
          <w:rFonts w:eastAsiaTheme="minorEastAsia"/>
          <w:color w:val="000000" w:themeColor="text1"/>
          <w:vertAlign w:val="superscript"/>
          <w:lang w:eastAsia="zh-CN"/>
          <w14:textFill>
            <w14:solidFill>
              <w14:schemeClr w14:val="tx1"/>
            </w14:solidFill>
          </w14:textFill>
        </w:rPr>
        <w:fldChar w:fldCharType="end"/>
      </w:r>
      <w:r>
        <w:rPr>
          <w:rFonts w:eastAsiaTheme="minorEastAsia"/>
          <w:color w:val="000000" w:themeColor="text1"/>
          <w:lang w:eastAsia="zh-CN"/>
          <w14:textFill>
            <w14:solidFill>
              <w14:schemeClr w14:val="tx1"/>
            </w14:solidFill>
          </w14:textFill>
        </w:rPr>
        <w:t>. Hence, keeping mice on continuous oxygen until they wake and using a heating pad to maintain body temperature reduces death rates noticeably. If the anterior wall does not turn pale after ligation, the LAD has probably been misidentified or the suture is too shallow. In this case, relocating the LAD (a bright red diagonal vessel) and re</w:t>
      </w:r>
      <w:r>
        <w:rPr>
          <w:rFonts w:ascii="Cambria Math" w:hAnsi="Cambria Math" w:cs="Cambria Math" w:eastAsiaTheme="minorEastAsia"/>
          <w:color w:val="000000" w:themeColor="text1"/>
          <w:lang w:eastAsia="zh-CN"/>
          <w14:textFill>
            <w14:solidFill>
              <w14:schemeClr w14:val="tx1"/>
            </w14:solidFill>
          </w14:textFill>
        </w:rPr>
        <w:t>‑</w:t>
      </w:r>
      <w:r>
        <w:rPr>
          <w:rFonts w:eastAsiaTheme="minorEastAsia"/>
          <w:color w:val="000000" w:themeColor="text1"/>
          <w:lang w:eastAsia="zh-CN"/>
          <w14:textFill>
            <w14:solidFill>
              <w14:schemeClr w14:val="tx1"/>
            </w14:solidFill>
          </w14:textFill>
        </w:rPr>
        <w:t>passing the needle to a depth of 0.5</w:t>
      </w:r>
      <w:bookmarkStart w:id="33" w:name="OLE_LINK32"/>
      <w:r>
        <w:rPr>
          <w:rFonts w:eastAsiaTheme="minorEastAsia"/>
          <w:color w:val="000000" w:themeColor="text1"/>
          <w:lang w:eastAsia="zh-CN"/>
          <w14:textFill>
            <w14:solidFill>
              <w14:schemeClr w14:val="tx1"/>
            </w14:solidFill>
          </w14:textFill>
        </w:rPr>
        <w:t>–</w:t>
      </w:r>
      <w:bookmarkEnd w:id="33"/>
      <w:r>
        <w:rPr>
          <w:rFonts w:eastAsiaTheme="minorEastAsia"/>
          <w:color w:val="000000" w:themeColor="text1"/>
          <w:lang w:eastAsia="zh-CN"/>
          <w14:textFill>
            <w14:solidFill>
              <w14:schemeClr w14:val="tx1"/>
            </w14:solidFill>
          </w14:textFill>
        </w:rPr>
        <w:t>1 mm, sometimes with a dissecting microscope, resolve this issue. For poor speckle</w:t>
      </w:r>
      <w:r>
        <w:rPr>
          <w:rFonts w:ascii="Cambria Math" w:hAnsi="Cambria Math" w:cs="Cambria Math" w:eastAsiaTheme="minorEastAsia"/>
          <w:color w:val="000000" w:themeColor="text1"/>
          <w:lang w:eastAsia="zh-CN"/>
          <w14:textFill>
            <w14:solidFill>
              <w14:schemeClr w14:val="tx1"/>
            </w14:solidFill>
          </w14:textFill>
        </w:rPr>
        <w:t>‑</w:t>
      </w:r>
      <w:r>
        <w:rPr>
          <w:rFonts w:eastAsiaTheme="minorEastAsia"/>
          <w:color w:val="000000" w:themeColor="text1"/>
          <w:lang w:eastAsia="zh-CN"/>
          <w14:textFill>
            <w14:solidFill>
              <w14:schemeClr w14:val="tx1"/>
            </w14:solidFill>
          </w14:textFill>
        </w:rPr>
        <w:t>tracking quality, low frame rate, fuzzy borders, or motion artifacts are the usual suspects</w:t>
      </w:r>
      <w:r>
        <w:rPr>
          <w:rFonts w:eastAsiaTheme="minorEastAsia"/>
          <w:color w:val="000000" w:themeColor="text1"/>
          <w:vertAlign w:val="superscript"/>
          <w:lang w:eastAsia="zh-CN"/>
          <w14:textFill>
            <w14:solidFill>
              <w14:schemeClr w14:val="tx1"/>
            </w14:solidFill>
          </w14:textFill>
        </w:rPr>
        <w:fldChar w:fldCharType="begin"/>
      </w:r>
      <w:r>
        <w:rPr>
          <w:rFonts w:eastAsiaTheme="minorEastAsia"/>
          <w:color w:val="000000" w:themeColor="text1"/>
          <w:vertAlign w:val="superscript"/>
          <w:lang w:eastAsia="zh-CN"/>
          <w14:textFill>
            <w14:solidFill>
              <w14:schemeClr w14:val="tx1"/>
            </w14:solidFill>
          </w14:textFill>
        </w:rPr>
        <w:instrText xml:space="preserve"> ADDIN EN.CITE &lt;EndNote&gt;&lt;Cite&gt;&lt;Author&gt;Rösner&lt;/Author&gt;&lt;Year&gt;2015&lt;/Year&gt;&lt;RecNum&gt;60&lt;/RecNum&gt;&lt;DisplayText&gt;(28)&lt;/DisplayText&gt;&lt;record&gt;&lt;rec-number&gt;60&lt;/rec-number&gt;&lt;foreign-keys&gt;&lt;key app="EN" db-id="2529rsfrmdaxf5e2xpq5zfd8wa25sa2z5zpd" timestamp="1777655976"&gt;60&lt;/key&gt;&lt;key app="ENWeb" db-id=""&gt;0&lt;/key&gt;&lt;/foreign-keys&gt;&lt;ref-type name="Journal Article"&gt;17&lt;/ref-type&gt;&lt;contributors&gt;&lt;authors&gt;&lt;author&gt;Rösner, Assami&lt;/author&gt;&lt;author&gt;Barbosa, Daniel&lt;/author&gt;&lt;author&gt;Aarsæther, Erling&lt;/author&gt;&lt;author&gt;Kjønås, Didrik&lt;/author&gt;&lt;author&gt;Schirmer, Henrik&lt;/author&gt;&lt;author&gt;D&amp;apos;Hooge, Jan&lt;/author&gt;&lt;/authors&gt;&lt;/contributors&gt;&lt;titles&gt;&lt;title&gt;The influence of frame rate on two-dimensional speckle-tracking strain measurements: a study on silico-simulated models and images recorded in patients&lt;/title&gt;&lt;secondary-title&gt;European Heart Journal – Cardiovascular Imaging&lt;/secondary-title&gt;&lt;/titles&gt;&lt;periodical&gt;&lt;full-title&gt;European Heart Journal – Cardiovascular Imaging&lt;/full-title&gt;&lt;/periodical&gt;&lt;pages&gt;1137-1147&lt;/pages&gt;&lt;volume&gt;16&lt;/volume&gt;&lt;number&gt;10&lt;/number&gt;&lt;section&gt;1137&lt;/section&gt;&lt;dates&gt;&lt;year&gt;2015&lt;/year&gt;&lt;/dates&gt;&lt;isbn&gt;2047-2404&amp;#xD;2047-2412&lt;/isbn&gt;&lt;urls&gt;&lt;/urls&gt;&lt;electronic-resource-num&gt;10.1093/ehjci/jev058&lt;/electronic-resource-num&gt;&lt;/record&gt;&lt;/Cite&gt;&lt;/EndNote&gt;</w:instrText>
      </w:r>
      <w:r>
        <w:rPr>
          <w:rFonts w:eastAsiaTheme="minorEastAsia"/>
          <w:color w:val="000000" w:themeColor="text1"/>
          <w:vertAlign w:val="superscript"/>
          <w:lang w:eastAsia="zh-CN"/>
          <w14:textFill>
            <w14:solidFill>
              <w14:schemeClr w14:val="tx1"/>
            </w14:solidFill>
          </w14:textFill>
        </w:rPr>
        <w:fldChar w:fldCharType="separate"/>
      </w:r>
      <w:r>
        <w:rPr>
          <w:rFonts w:eastAsiaTheme="minorEastAsia"/>
          <w:color w:val="000000" w:themeColor="text1"/>
          <w:vertAlign w:val="superscript"/>
          <w:lang w:eastAsia="zh-CN"/>
          <w14:textFill>
            <w14:solidFill>
              <w14:schemeClr w14:val="tx1"/>
            </w14:solidFill>
          </w14:textFill>
        </w:rPr>
        <w:t>28</w:t>
      </w:r>
      <w:r>
        <w:rPr>
          <w:rFonts w:eastAsiaTheme="minorEastAsia"/>
          <w:color w:val="000000" w:themeColor="text1"/>
          <w:vertAlign w:val="superscript"/>
          <w:lang w:eastAsia="zh-CN"/>
          <w14:textFill>
            <w14:solidFill>
              <w14:schemeClr w14:val="tx1"/>
            </w14:solidFill>
          </w14:textFill>
        </w:rPr>
        <w:fldChar w:fldCharType="end"/>
      </w:r>
      <w:r>
        <w:rPr>
          <w:rFonts w:eastAsiaTheme="minorEastAsia"/>
          <w:color w:val="000000" w:themeColor="text1"/>
          <w:lang w:eastAsia="zh-CN"/>
          <w14:textFill>
            <w14:solidFill>
              <w14:schemeClr w14:val="tx1"/>
            </w14:solidFill>
          </w14:textFill>
        </w:rPr>
        <w:t>. Accordingly, raising the frame rate, fine</w:t>
      </w:r>
      <w:r>
        <w:rPr>
          <w:rFonts w:ascii="Cambria Math" w:hAnsi="Cambria Math" w:cs="Cambria Math" w:eastAsiaTheme="minorEastAsia"/>
          <w:color w:val="000000" w:themeColor="text1"/>
          <w:lang w:eastAsia="zh-CN"/>
          <w14:textFill>
            <w14:solidFill>
              <w14:schemeClr w14:val="tx1"/>
            </w14:solidFill>
          </w14:textFill>
        </w:rPr>
        <w:t>‑</w:t>
      </w:r>
      <w:r>
        <w:rPr>
          <w:rFonts w:eastAsiaTheme="minorEastAsia"/>
          <w:color w:val="000000" w:themeColor="text1"/>
          <w:lang w:eastAsia="zh-CN"/>
          <w14:textFill>
            <w14:solidFill>
              <w14:schemeClr w14:val="tx1"/>
            </w14:solidFill>
          </w14:textFill>
        </w:rPr>
        <w:t>tuning gain, manually correcting the endocardial trace, and discarding cycles with arrhythmias help.</w:t>
      </w:r>
    </w:p>
    <w:p w14:paraId="12EE60FF">
      <w:pPr>
        <w:rPr>
          <w:rFonts w:eastAsiaTheme="minorEastAsia"/>
          <w:color w:val="000000" w:themeColor="text1"/>
          <w:lang w:eastAsia="zh-CN"/>
          <w14:textFill>
            <w14:solidFill>
              <w14:schemeClr w14:val="tx1"/>
            </w14:solidFill>
          </w14:textFill>
        </w:rPr>
      </w:pPr>
    </w:p>
    <w:p w14:paraId="5E0BDEB7">
      <w:pPr>
        <w:rPr>
          <w:rFonts w:eastAsiaTheme="minorEastAsia"/>
          <w:color w:val="000000" w:themeColor="text1"/>
          <w:lang w:eastAsia="zh-CN"/>
          <w14:textFill>
            <w14:solidFill>
              <w14:schemeClr w14:val="tx1"/>
            </w14:solidFill>
          </w14:textFill>
        </w:rPr>
      </w:pPr>
      <w:r>
        <w:rPr>
          <w:rFonts w:eastAsiaTheme="minorEastAsia"/>
          <w:color w:val="000000" w:themeColor="text1"/>
          <w:lang w:eastAsia="zh-CN"/>
          <w14:textFill>
            <w14:solidFill>
              <w14:schemeClr w14:val="tx1"/>
            </w14:solidFill>
          </w14:textFill>
        </w:rPr>
        <w:t xml:space="preserve">Beyond these operational considerations, the method has clear limitations. The </w:t>
      </w:r>
      <w:r>
        <w:rPr>
          <w:rFonts w:eastAsiaTheme="minorEastAsia"/>
          <w:i/>
          <w:iCs/>
          <w:color w:val="000000" w:themeColor="text1"/>
          <w:lang w:eastAsia="zh-CN"/>
          <w14:textFill>
            <w14:solidFill>
              <w14:schemeClr w14:val="tx1"/>
            </w14:solidFill>
          </w14:textFill>
        </w:rPr>
        <w:t>Cracd</w:t>
      </w:r>
      <w:r>
        <w:rPr>
          <w:rFonts w:eastAsiaTheme="minorEastAsia"/>
          <w:color w:val="000000" w:themeColor="text1"/>
          <w:lang w:eastAsia="zh-CN"/>
          <w14:textFill>
            <w14:solidFill>
              <w14:schemeClr w14:val="tx1"/>
            </w14:solidFill>
          </w14:textFill>
        </w:rPr>
        <w:t xml:space="preserve"> knockout is global, so CRACD is missing in all tissues. Consequently, the observed protection cannot be attributed exclusively to cardiomyocytes, as systemic contributions may also play a role. A conditional knockout would be needed to separate cell</w:t>
      </w:r>
      <w:r>
        <w:rPr>
          <w:rFonts w:ascii="Cambria Math" w:hAnsi="Cambria Math" w:cs="Cambria Math" w:eastAsiaTheme="minorEastAsia"/>
          <w:color w:val="000000" w:themeColor="text1"/>
          <w:lang w:eastAsia="zh-CN"/>
          <w14:textFill>
            <w14:solidFill>
              <w14:schemeClr w14:val="tx1"/>
            </w14:solidFill>
          </w14:textFill>
        </w:rPr>
        <w:t>‑</w:t>
      </w:r>
      <w:r>
        <w:rPr>
          <w:rFonts w:eastAsiaTheme="minorEastAsia"/>
          <w:color w:val="000000" w:themeColor="text1"/>
          <w:lang w:eastAsia="zh-CN"/>
          <w14:textFill>
            <w14:solidFill>
              <w14:schemeClr w14:val="tx1"/>
            </w14:solidFill>
          </w14:textFill>
        </w:rPr>
        <w:t>type</w:t>
      </w:r>
      <w:r>
        <w:rPr>
          <w:rFonts w:ascii="Cambria Math" w:hAnsi="Cambria Math" w:cs="Cambria Math" w:eastAsiaTheme="minorEastAsia"/>
          <w:color w:val="000000" w:themeColor="text1"/>
          <w:lang w:eastAsia="zh-CN"/>
          <w14:textFill>
            <w14:solidFill>
              <w14:schemeClr w14:val="tx1"/>
            </w14:solidFill>
          </w14:textFill>
        </w:rPr>
        <w:t>‑</w:t>
      </w:r>
      <w:r>
        <w:rPr>
          <w:rFonts w:eastAsiaTheme="minorEastAsia"/>
          <w:color w:val="000000" w:themeColor="text1"/>
          <w:lang w:eastAsia="zh-CN"/>
          <w14:textFill>
            <w14:solidFill>
              <w14:schemeClr w14:val="tx1"/>
            </w14:solidFill>
          </w14:textFill>
        </w:rPr>
        <w:t>specific roles. Another limitation is the single time point at day 7; we see nothing about chronic remodeling. Therefore, later time points (4 or 8 weeks) should be added for long</w:t>
      </w:r>
      <w:r>
        <w:rPr>
          <w:rFonts w:ascii="Cambria Math" w:hAnsi="Cambria Math" w:cs="Cambria Math" w:eastAsiaTheme="minorEastAsia"/>
          <w:color w:val="000000" w:themeColor="text1"/>
          <w:lang w:eastAsia="zh-CN"/>
          <w14:textFill>
            <w14:solidFill>
              <w14:schemeClr w14:val="tx1"/>
            </w14:solidFill>
          </w14:textFill>
        </w:rPr>
        <w:t>‑</w:t>
      </w:r>
      <w:r>
        <w:rPr>
          <w:rFonts w:eastAsiaTheme="minorEastAsia"/>
          <w:color w:val="000000" w:themeColor="text1"/>
          <w:lang w:eastAsia="zh-CN"/>
          <w14:textFill>
            <w14:solidFill>
              <w14:schemeClr w14:val="tx1"/>
            </w14:solidFill>
          </w14:textFill>
        </w:rPr>
        <w:t xml:space="preserve">term studies. Reproducibility also suffers from image quality dependence: not every ultrasound system can deliver clean endocardial borders, and operator experience matters. Thus, having a professionally trained person perform all surgeries and measurements is recommended. </w:t>
      </w:r>
    </w:p>
    <w:p w14:paraId="086C08A5">
      <w:pPr>
        <w:rPr>
          <w:rFonts w:eastAsiaTheme="minorEastAsia"/>
          <w:color w:val="000000" w:themeColor="text1"/>
          <w:lang w:eastAsia="zh-CN"/>
          <w14:textFill>
            <w14:solidFill>
              <w14:schemeClr w14:val="tx1"/>
            </w14:solidFill>
          </w14:textFill>
        </w:rPr>
      </w:pPr>
    </w:p>
    <w:p w14:paraId="33946694">
      <w:pPr>
        <w:rPr>
          <w:rFonts w:eastAsiaTheme="minorEastAsia"/>
          <w:color w:val="000000" w:themeColor="text1"/>
          <w:lang w:eastAsia="zh-CN"/>
          <w14:textFill>
            <w14:solidFill>
              <w14:schemeClr w14:val="tx1"/>
            </w14:solidFill>
          </w14:textFill>
        </w:rPr>
      </w:pPr>
      <w:r>
        <w:rPr>
          <w:rFonts w:eastAsiaTheme="minorEastAsia"/>
          <w:color w:val="000000" w:themeColor="text1"/>
          <w:lang w:eastAsia="zh-CN"/>
          <w14:textFill>
            <w14:solidFill>
              <w14:schemeClr w14:val="tx1"/>
            </w14:solidFill>
          </w14:textFill>
        </w:rPr>
        <w:t>In view of these limitations, it is useful to compare our approach with alternative strategies for studying gene function in post</w:t>
      </w:r>
      <w:r>
        <w:rPr>
          <w:rFonts w:ascii="Cambria Math" w:hAnsi="Cambria Math" w:cs="Cambria Math" w:eastAsiaTheme="minorEastAsia"/>
          <w:color w:val="000000" w:themeColor="text1"/>
          <w:lang w:eastAsia="zh-CN"/>
          <w14:textFill>
            <w14:solidFill>
              <w14:schemeClr w14:val="tx1"/>
            </w14:solidFill>
          </w14:textFill>
        </w:rPr>
        <w:t>‑</w:t>
      </w:r>
      <w:r>
        <w:rPr>
          <w:rFonts w:eastAsiaTheme="minorEastAsia"/>
          <w:color w:val="000000" w:themeColor="text1"/>
          <w:lang w:eastAsia="zh-CN"/>
          <w14:textFill>
            <w14:solidFill>
              <w14:schemeClr w14:val="tx1"/>
            </w14:solidFill>
          </w14:textFill>
        </w:rPr>
        <w:t>MI remodeling. AAV</w:t>
      </w:r>
      <w:r>
        <w:rPr>
          <w:rFonts w:ascii="Cambria Math" w:hAnsi="Cambria Math" w:cs="Cambria Math" w:eastAsiaTheme="minorEastAsia"/>
          <w:color w:val="000000" w:themeColor="text1"/>
          <w:lang w:eastAsia="zh-CN"/>
          <w14:textFill>
            <w14:solidFill>
              <w14:schemeClr w14:val="tx1"/>
            </w14:solidFill>
          </w14:textFill>
        </w:rPr>
        <w:t>‑</w:t>
      </w:r>
      <w:r>
        <w:rPr>
          <w:rFonts w:eastAsiaTheme="minorEastAsia"/>
          <w:color w:val="000000" w:themeColor="text1"/>
          <w:lang w:eastAsia="zh-CN"/>
          <w14:textFill>
            <w14:solidFill>
              <w14:schemeClr w14:val="tx1"/>
            </w14:solidFill>
          </w14:textFill>
        </w:rPr>
        <w:t>mediated gene manipulation and antisense oligonucleotides (ASOs)</w:t>
      </w:r>
      <w:r>
        <w:t xml:space="preserve"> </w:t>
      </w:r>
      <w:r>
        <w:rPr>
          <w:rFonts w:eastAsiaTheme="minorEastAsia"/>
          <w:color w:val="000000" w:themeColor="text1"/>
          <w:lang w:eastAsia="zh-CN"/>
          <w14:textFill>
            <w14:solidFill>
              <w14:schemeClr w14:val="tx1"/>
            </w14:solidFill>
          </w14:textFill>
        </w:rPr>
        <w:t>are two common alternatives</w:t>
      </w:r>
      <w:r>
        <w:rPr>
          <w:rFonts w:eastAsiaTheme="minorEastAsia"/>
          <w:color w:val="000000" w:themeColor="text1"/>
          <w:vertAlign w:val="superscript"/>
          <w:lang w:eastAsia="zh-CN"/>
          <w14:textFill>
            <w14:solidFill>
              <w14:schemeClr w14:val="tx1"/>
            </w14:solidFill>
          </w14:textFill>
        </w:rPr>
        <w:fldChar w:fldCharType="begin">
          <w:fldData xml:space="preserve">PEVuZE5vdGU+PENpdGU+PEF1dGhvcj5Bcmdpcm88L0F1dGhvcj48WWVhcj4yMDI0PC9ZZWFyPjxS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</w:fldData>
        </w:fldChar>
      </w:r>
      <w:r>
        <w:rPr>
          <w:rFonts w:eastAsiaTheme="minorEastAsia"/>
          <w:color w:val="000000" w:themeColor="text1"/>
          <w:vertAlign w:val="superscript"/>
          <w:lang w:eastAsia="zh-CN"/>
          <w14:textFill>
            <w14:solidFill>
              <w14:schemeClr w14:val="tx1"/>
            </w14:solidFill>
          </w14:textFill>
        </w:rPr>
        <w:instrText xml:space="preserve"> ADDIN EN.CITE </w:instrText>
      </w:r>
      <w:r>
        <w:rPr>
          <w:rFonts w:eastAsiaTheme="minorEastAsia"/>
          <w:color w:val="000000" w:themeColor="text1"/>
          <w:vertAlign w:val="superscript"/>
          <w:lang w:eastAsia="zh-CN"/>
          <w14:textFill>
            <w14:solidFill>
              <w14:schemeClr w14:val="tx1"/>
            </w14:solidFill>
          </w14:textFill>
        </w:rPr>
        <w:fldChar w:fldCharType="begin">
          <w:fldData xml:space="preserve">PEVuZE5vdGU+PENpdGU+PEF1dGhvcj5Bcmdpcm88L0F1dGhvcj48WWVhcj4yMDI0PC9ZZWFyPjxS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</w:fldData>
        </w:fldChar>
      </w:r>
      <w:r>
        <w:rPr>
          <w:rFonts w:eastAsiaTheme="minorEastAsia"/>
          <w:color w:val="000000" w:themeColor="text1"/>
          <w:vertAlign w:val="superscript"/>
          <w:lang w:eastAsia="zh-CN"/>
          <w14:textFill>
            <w14:solidFill>
              <w14:schemeClr w14:val="tx1"/>
            </w14:solidFill>
          </w14:textFill>
        </w:rPr>
        <w:instrText xml:space="preserve"> ADDIN EN.CITE.DATA </w:instrText>
      </w:r>
      <w:r>
        <w:rPr>
          <w:rFonts w:eastAsiaTheme="minorEastAsia"/>
          <w:color w:val="000000" w:themeColor="text1"/>
          <w:vertAlign w:val="superscript"/>
          <w:lang w:eastAsia="zh-CN"/>
          <w14:textFill>
            <w14:solidFill>
              <w14:schemeClr w14:val="tx1"/>
            </w14:solidFill>
          </w14:textFill>
        </w:rPr>
        <w:fldChar w:fldCharType="end"/>
      </w:r>
      <w:r>
        <w:rPr>
          <w:rFonts w:eastAsiaTheme="minorEastAsia"/>
          <w:color w:val="000000" w:themeColor="text1"/>
          <w:vertAlign w:val="superscript"/>
          <w:lang w:eastAsia="zh-CN"/>
          <w14:textFill>
            <w14:solidFill>
              <w14:schemeClr w14:val="tx1"/>
            </w14:solidFill>
          </w14:textFill>
        </w:rPr>
        <w:fldChar w:fldCharType="separate"/>
      </w:r>
      <w:r>
        <w:rPr>
          <w:rFonts w:eastAsiaTheme="minorEastAsia"/>
          <w:color w:val="000000" w:themeColor="text1"/>
          <w:vertAlign w:val="superscript"/>
          <w:lang w:eastAsia="zh-CN"/>
          <w14:textFill>
            <w14:solidFill>
              <w14:schemeClr w14:val="tx1"/>
            </w14:solidFill>
          </w14:textFill>
        </w:rPr>
        <w:t>29,30</w:t>
      </w:r>
      <w:r>
        <w:rPr>
          <w:rFonts w:eastAsiaTheme="minorEastAsia"/>
          <w:color w:val="000000" w:themeColor="text1"/>
          <w:vertAlign w:val="superscript"/>
          <w:lang w:eastAsia="zh-CN"/>
          <w14:textFill>
            <w14:solidFill>
              <w14:schemeClr w14:val="tx1"/>
            </w14:solidFill>
          </w14:textFill>
        </w:rPr>
        <w:fldChar w:fldCharType="end"/>
      </w:r>
      <w:r>
        <w:rPr>
          <w:rFonts w:eastAsiaTheme="minorEastAsia"/>
          <w:color w:val="000000" w:themeColor="text1"/>
          <w:lang w:eastAsia="zh-CN"/>
          <w14:textFill>
            <w14:solidFill>
              <w14:schemeClr w14:val="tx1"/>
            </w14:solidFill>
          </w14:textFill>
        </w:rPr>
        <w:t>. AAV9 can deliver cardiac</w:t>
      </w:r>
      <w:r>
        <w:rPr>
          <w:rFonts w:ascii="Cambria Math" w:hAnsi="Cambria Math" w:cs="Cambria Math" w:eastAsiaTheme="minorEastAsia"/>
          <w:color w:val="000000" w:themeColor="text1"/>
          <w:lang w:eastAsia="zh-CN"/>
          <w14:textFill>
            <w14:solidFill>
              <w14:schemeClr w14:val="tx1"/>
            </w14:solidFill>
          </w14:textFill>
        </w:rPr>
        <w:t>‑</w:t>
      </w:r>
      <w:r>
        <w:rPr>
          <w:rFonts w:eastAsiaTheme="minorEastAsia"/>
          <w:color w:val="000000" w:themeColor="text1"/>
          <w:lang w:eastAsia="zh-CN"/>
          <w14:textFill>
            <w14:solidFill>
              <w14:schemeClr w14:val="tx1"/>
            </w14:solidFill>
          </w14:textFill>
        </w:rPr>
        <w:t>specific, transient overexpression or knockdown without breeding, but its packaging limit (-4.7 kb), variable transduction efficiency, and off</w:t>
      </w:r>
      <w:r>
        <w:rPr>
          <w:rFonts w:ascii="Cambria Math" w:hAnsi="Cambria Math" w:cs="Cambria Math" w:eastAsiaTheme="minorEastAsia"/>
          <w:color w:val="000000" w:themeColor="text1"/>
          <w:lang w:eastAsia="zh-CN"/>
          <w14:textFill>
            <w14:solidFill>
              <w14:schemeClr w14:val="tx1"/>
            </w14:solidFill>
          </w14:textFill>
        </w:rPr>
        <w:t>‑</w:t>
      </w:r>
      <w:r>
        <w:rPr>
          <w:rFonts w:eastAsiaTheme="minorEastAsia"/>
          <w:color w:val="000000" w:themeColor="text1"/>
          <w:lang w:eastAsia="zh-CN"/>
          <w14:textFill>
            <w14:solidFill>
              <w14:schemeClr w14:val="tx1"/>
            </w14:solidFill>
          </w14:textFill>
        </w:rPr>
        <w:t>target effects are drawbacks</w:t>
      </w:r>
      <w:r>
        <w:rPr>
          <w:rFonts w:eastAsiaTheme="minorEastAsia"/>
          <w:color w:val="000000" w:themeColor="text1"/>
          <w:vertAlign w:val="superscript"/>
          <w:lang w:eastAsia="zh-CN"/>
          <w14:textFill>
            <w14:solidFill>
              <w14:schemeClr w14:val="tx1"/>
            </w14:solidFill>
          </w14:textFill>
        </w:rPr>
        <w:fldChar w:fldCharType="begin"/>
      </w:r>
      <w:r>
        <w:rPr>
          <w:rFonts w:eastAsiaTheme="minorEastAsia"/>
          <w:color w:val="000000" w:themeColor="text1"/>
          <w:vertAlign w:val="superscript"/>
          <w:lang w:eastAsia="zh-CN"/>
          <w14:textFill>
            <w14:solidFill>
              <w14:schemeClr w14:val="tx1"/>
            </w14:solidFill>
          </w14:textFill>
        </w:rPr>
        <w:instrText xml:space="preserve"> ADDIN EN.CITE &lt;EndNote&gt;&lt;Cite&gt;&lt;Author&gt;Wu&lt;/Author&gt;&lt;Year&gt;2010&lt;/Year&gt;&lt;RecNum&gt;51&lt;/RecNum&gt;&lt;DisplayText&gt;(31)&lt;/DisplayText&gt;&lt;record&gt;&lt;rec-number&gt;51&lt;/rec-number&gt;&lt;foreign-keys&gt;&lt;key app="EN" db-id="2529rsfrmdaxf5e2xpq5zfd8wa25sa2z5zpd" timestamp="1777272255"&gt;51&lt;/key&gt;&lt;key app="ENWeb" db-id=""&gt;0&lt;/key&gt;&lt;/foreign-keys&gt;&lt;ref-type name="Journal Article"&gt;17&lt;/ref-type&gt;&lt;contributors&gt;&lt;authors&gt;&lt;author&gt;Wu, Zhijian&lt;/author&gt;&lt;author&gt;Yang, Hongyan&lt;/author&gt;&lt;author&gt;Colosi, Peter&lt;/author&gt;&lt;/authors&gt;&lt;/contributors&gt;&lt;titles&gt;&lt;title&gt;Effect of Genome Size on AAV Vector Packaging&lt;/title&gt;&lt;secondary-title&gt;Molecular Therapy&lt;/secondary-title&gt;&lt;/titles&gt;&lt;periodical&gt;&lt;full-title&gt;Molecular Therapy&lt;/full-title&gt;&lt;/periodical&gt;&lt;pages&gt;80-86&lt;/pages&gt;&lt;volume&gt;18&lt;/volume&gt;&lt;number&gt;1&lt;/number&gt;&lt;section&gt;80&lt;/section&gt;&lt;dates&gt;&lt;year&gt;2010&lt;/year&gt;&lt;/dates&gt;&lt;isbn&gt;15250016&lt;/isbn&gt;&lt;urls&gt;&lt;/urls&gt;&lt;electronic-resource-num&gt;10.1038/mt.2009.255&lt;/electronic-resource-num&gt;&lt;/record&gt;&lt;/Cite&gt;&lt;/EndNote&gt;</w:instrText>
      </w:r>
      <w:r>
        <w:rPr>
          <w:rFonts w:eastAsiaTheme="minorEastAsia"/>
          <w:color w:val="000000" w:themeColor="text1"/>
          <w:vertAlign w:val="superscript"/>
          <w:lang w:eastAsia="zh-CN"/>
          <w14:textFill>
            <w14:solidFill>
              <w14:schemeClr w14:val="tx1"/>
            </w14:solidFill>
          </w14:textFill>
        </w:rPr>
        <w:fldChar w:fldCharType="separate"/>
      </w:r>
      <w:r>
        <w:rPr>
          <w:rFonts w:eastAsiaTheme="minorEastAsia"/>
          <w:color w:val="000000" w:themeColor="text1"/>
          <w:vertAlign w:val="superscript"/>
          <w:lang w:eastAsia="zh-CN"/>
          <w14:textFill>
            <w14:solidFill>
              <w14:schemeClr w14:val="tx1"/>
            </w14:solidFill>
          </w14:textFill>
        </w:rPr>
        <w:t>31</w:t>
      </w:r>
      <w:r>
        <w:rPr>
          <w:rFonts w:eastAsiaTheme="minorEastAsia"/>
          <w:color w:val="000000" w:themeColor="text1"/>
          <w:vertAlign w:val="superscript"/>
          <w:lang w:eastAsia="zh-CN"/>
          <w14:textFill>
            <w14:solidFill>
              <w14:schemeClr w14:val="tx1"/>
            </w14:solidFill>
          </w14:textFill>
        </w:rPr>
        <w:fldChar w:fldCharType="end"/>
      </w:r>
      <w:r>
        <w:rPr>
          <w:rFonts w:eastAsiaTheme="minorEastAsia"/>
          <w:color w:val="000000" w:themeColor="text1"/>
          <w:lang w:eastAsia="zh-CN"/>
          <w14:textFill>
            <w14:solidFill>
              <w14:schemeClr w14:val="tx1"/>
            </w14:solidFill>
          </w14:textFill>
        </w:rPr>
        <w:t>. In contrast, our CRISPR/Cas9 knockout model offers permanent, complete loss of function, which is advantageous for long</w:t>
      </w:r>
      <w:r>
        <w:rPr>
          <w:rFonts w:ascii="Cambria Math" w:hAnsi="Cambria Math" w:cs="Cambria Math" w:eastAsiaTheme="minorEastAsia"/>
          <w:color w:val="000000" w:themeColor="text1"/>
          <w:lang w:eastAsia="zh-CN"/>
          <w14:textFill>
            <w14:solidFill>
              <w14:schemeClr w14:val="tx1"/>
            </w14:solidFill>
          </w14:textFill>
        </w:rPr>
        <w:t>‑</w:t>
      </w:r>
      <w:r>
        <w:rPr>
          <w:rFonts w:eastAsiaTheme="minorEastAsia"/>
          <w:color w:val="000000" w:themeColor="text1"/>
          <w:lang w:eastAsia="zh-CN"/>
          <w14:textFill>
            <w14:solidFill>
              <w14:schemeClr w14:val="tx1"/>
            </w14:solidFill>
          </w14:textFill>
        </w:rPr>
        <w:t xml:space="preserve">term studies. </w:t>
      </w:r>
      <w:bookmarkStart w:id="34" w:name="OLE_LINK15"/>
      <w:r>
        <w:rPr>
          <w:rFonts w:eastAsiaTheme="minorEastAsia"/>
          <w:color w:val="000000" w:themeColor="text1"/>
          <w:lang w:eastAsia="zh-CN"/>
          <w14:textFill>
            <w14:solidFill>
              <w14:schemeClr w14:val="tx1"/>
            </w14:solidFill>
          </w14:textFill>
        </w:rPr>
        <w:t>ASOs</w:t>
      </w:r>
      <w:bookmarkEnd w:id="34"/>
      <w:r>
        <w:rPr>
          <w:rFonts w:eastAsiaTheme="minorEastAsia"/>
          <w:color w:val="000000" w:themeColor="text1"/>
          <w:lang w:eastAsia="zh-CN"/>
          <w14:textFill>
            <w14:solidFill>
              <w14:schemeClr w14:val="tx1"/>
            </w14:solidFill>
          </w14:textFill>
        </w:rPr>
        <w:t xml:space="preserve"> provide reversible, dose</w:t>
      </w:r>
      <w:r>
        <w:rPr>
          <w:rFonts w:ascii="Cambria Math" w:hAnsi="Cambria Math" w:cs="Cambria Math" w:eastAsiaTheme="minorEastAsia"/>
          <w:color w:val="000000" w:themeColor="text1"/>
          <w:lang w:eastAsia="zh-CN"/>
          <w14:textFill>
            <w14:solidFill>
              <w14:schemeClr w14:val="tx1"/>
            </w14:solidFill>
          </w14:textFill>
        </w:rPr>
        <w:t>‑</w:t>
      </w:r>
      <w:r>
        <w:rPr>
          <w:rFonts w:eastAsiaTheme="minorEastAsia"/>
          <w:color w:val="000000" w:themeColor="text1"/>
          <w:lang w:eastAsia="zh-CN"/>
          <w14:textFill>
            <w14:solidFill>
              <w14:schemeClr w14:val="tx1"/>
            </w14:solidFill>
          </w14:textFill>
        </w:rPr>
        <w:t>dependent knockdown with rapid onset, making them suitable for acute interventions; however, they need repeated dosing and lack tissue specificity</w:t>
      </w:r>
      <w:r>
        <w:rPr>
          <w:rFonts w:eastAsiaTheme="minorEastAsia"/>
          <w:color w:val="000000" w:themeColor="text1"/>
          <w:vertAlign w:val="superscript"/>
          <w:lang w:eastAsia="zh-CN"/>
          <w14:textFill>
            <w14:solidFill>
              <w14:schemeClr w14:val="tx1"/>
            </w14:solidFill>
          </w14:textFill>
        </w:rPr>
        <w:fldChar w:fldCharType="begin"/>
      </w:r>
      <w:r>
        <w:rPr>
          <w:rFonts w:eastAsiaTheme="minorEastAsia"/>
          <w:color w:val="000000" w:themeColor="text1"/>
          <w:vertAlign w:val="superscript"/>
          <w:lang w:eastAsia="zh-CN"/>
          <w14:textFill>
            <w14:solidFill>
              <w14:schemeClr w14:val="tx1"/>
            </w14:solidFill>
          </w14:textFill>
        </w:rPr>
        <w:instrText xml:space="preserve"> ADDIN EN.CITE &lt;EndNote&gt;&lt;Cite&gt;&lt;Author&gt;Juliano&lt;/Author&gt;&lt;Year&gt;2016&lt;/Year&gt;&lt;RecNum&gt;52&lt;/RecNum&gt;&lt;DisplayText&gt;(32)&lt;/DisplayText&gt;&lt;record&gt;&lt;rec-number&gt;52&lt;/rec-number&gt;&lt;foreign-keys&gt;&lt;key app="EN" db-id="2529rsfrmdaxf5e2xpq5zfd8wa25sa2z5zpd" timestamp="1777273204"&gt;52&lt;/key&gt;&lt;key app="ENWeb" db-id=""&gt;0&lt;/key&gt;&lt;/foreign-keys&gt;&lt;ref-type name="Journal Article"&gt;17&lt;/ref-type&gt;&lt;contributors&gt;&lt;authors&gt;&lt;author&gt;Juliano, Rudolph L.&lt;/author&gt;&lt;/authors&gt;&lt;/contributors&gt;&lt;titles&gt;&lt;title&gt;The delivery of therapeutic oligonucleotides&lt;/title&gt;&lt;secondary-title&gt;Nucleic Acids Research&lt;/secondary-title&gt;&lt;/titles&gt;&lt;periodical&gt;&lt;full-title&gt;Nucleic Acids Research&lt;/full-title&gt;&lt;/periodical&gt;&lt;pages&gt;6518-6548&lt;/pages&gt;&lt;volume&gt;44&lt;/volume&gt;&lt;number&gt;14&lt;/number&gt;&lt;section&gt;6518&lt;/section&gt;&lt;dates&gt;&lt;year&gt;2016&lt;/year&gt;&lt;/dates&gt;&lt;isbn&gt;0305-1048&amp;#xD;1362-4962&lt;/isbn&gt;&lt;urls&gt;&lt;/urls&gt;&lt;electronic-resource-num&gt;10.1093/nar/gkw236&lt;/electronic-resource-num&gt;&lt;/record&gt;&lt;/Cite&gt;&lt;/EndNote&gt;</w:instrText>
      </w:r>
      <w:r>
        <w:rPr>
          <w:rFonts w:eastAsiaTheme="minorEastAsia"/>
          <w:color w:val="000000" w:themeColor="text1"/>
          <w:vertAlign w:val="superscript"/>
          <w:lang w:eastAsia="zh-CN"/>
          <w14:textFill>
            <w14:solidFill>
              <w14:schemeClr w14:val="tx1"/>
            </w14:solidFill>
          </w14:textFill>
        </w:rPr>
        <w:fldChar w:fldCharType="separate"/>
      </w:r>
      <w:r>
        <w:rPr>
          <w:rFonts w:eastAsiaTheme="minorEastAsia"/>
          <w:color w:val="000000" w:themeColor="text1"/>
          <w:vertAlign w:val="superscript"/>
          <w:lang w:eastAsia="zh-CN"/>
          <w14:textFill>
            <w14:solidFill>
              <w14:schemeClr w14:val="tx1"/>
            </w14:solidFill>
          </w14:textFill>
        </w:rPr>
        <w:t>32</w:t>
      </w:r>
      <w:r>
        <w:rPr>
          <w:rFonts w:eastAsiaTheme="minorEastAsia"/>
          <w:color w:val="000000" w:themeColor="text1"/>
          <w:vertAlign w:val="superscript"/>
          <w:lang w:eastAsia="zh-CN"/>
          <w14:textFill>
            <w14:solidFill>
              <w14:schemeClr w14:val="tx1"/>
            </w14:solidFill>
          </w14:textFill>
        </w:rPr>
        <w:fldChar w:fldCharType="end"/>
      </w:r>
      <w:r>
        <w:rPr>
          <w:rFonts w:eastAsiaTheme="minorEastAsia"/>
          <w:color w:val="000000" w:themeColor="text1"/>
          <w:lang w:eastAsia="zh-CN"/>
          <w14:textFill>
            <w14:solidFill>
              <w14:schemeClr w14:val="tx1"/>
            </w14:solidFill>
          </w14:textFill>
        </w:rPr>
        <w:t>. Therefore, the constitutive knockout described here is best for initial discovery and chronic phenotyping.</w:t>
      </w:r>
    </w:p>
    <w:p w14:paraId="5F2FFDED">
      <w:pPr>
        <w:rPr>
          <w:rFonts w:eastAsiaTheme="minorEastAsia"/>
          <w:color w:val="000000" w:themeColor="text1"/>
          <w:lang w:eastAsia="zh-CN"/>
          <w14:textFill>
            <w14:solidFill>
              <w14:schemeClr w14:val="tx1"/>
            </w14:solidFill>
          </w14:textFill>
        </w:rPr>
      </w:pPr>
    </w:p>
    <w:p w14:paraId="4F2D55D9">
      <w:pPr>
        <w:rPr>
          <w:rFonts w:eastAsiaTheme="minorEastAsia"/>
          <w:color w:val="000000" w:themeColor="text1"/>
          <w:lang w:eastAsia="zh-CN"/>
          <w14:textFill>
            <w14:solidFill>
              <w14:schemeClr w14:val="tx1"/>
            </w14:solidFill>
          </w14:textFill>
        </w:rPr>
      </w:pPr>
      <w:r>
        <w:rPr>
          <w:rFonts w:eastAsiaTheme="minorEastAsia"/>
          <w:color w:val="000000" w:themeColor="text1"/>
          <w:lang w:eastAsia="zh-CN"/>
          <w14:textFill>
            <w14:solidFill>
              <w14:schemeClr w14:val="tx1"/>
            </w14:solidFill>
          </w14:textFill>
        </w:rPr>
        <w:t>Finally, the protocol can be extended well beyond CRACD. The same workflow—CRISPR/Cas9 generation of knockout mice combined with echocardiography, strain imaging, and histology—can evaluate any candidate gene in post</w:t>
      </w:r>
      <w:r>
        <w:rPr>
          <w:rFonts w:ascii="Cambria Math" w:hAnsi="Cambria Math" w:cs="Cambria Math" w:eastAsiaTheme="minorEastAsia"/>
          <w:color w:val="000000" w:themeColor="text1"/>
          <w:lang w:eastAsia="zh-CN"/>
          <w14:textFill>
            <w14:solidFill>
              <w14:schemeClr w14:val="tx1"/>
            </w14:solidFill>
          </w14:textFill>
        </w:rPr>
        <w:t>‑</w:t>
      </w:r>
      <w:r>
        <w:rPr>
          <w:rFonts w:eastAsiaTheme="minorEastAsia"/>
          <w:color w:val="000000" w:themeColor="text1"/>
          <w:lang w:eastAsia="zh-CN"/>
          <w14:textFill>
            <w14:solidFill>
              <w14:schemeClr w14:val="tx1"/>
            </w14:solidFill>
          </w14:textFill>
        </w:rPr>
        <w:t>MI remodeling. The phenotyping framework also fits other cardiovascular disease models like transverse aortic constriction (pressure overload) or ischemia</w:t>
      </w:r>
      <w:r>
        <w:rPr>
          <w:rFonts w:ascii="Cambria Math" w:hAnsi="Cambria Math" w:cs="Cambria Math" w:eastAsiaTheme="minorEastAsia"/>
          <w:color w:val="000000" w:themeColor="text1"/>
          <w:lang w:eastAsia="zh-CN"/>
          <w14:textFill>
            <w14:solidFill>
              <w14:schemeClr w14:val="tx1"/>
            </w14:solidFill>
          </w14:textFill>
        </w:rPr>
        <w:t>‑</w:t>
      </w:r>
      <w:r>
        <w:rPr>
          <w:rFonts w:eastAsiaTheme="minorEastAsia"/>
          <w:color w:val="000000" w:themeColor="text1"/>
          <w:lang w:eastAsia="zh-CN"/>
          <w14:textFill>
            <w14:solidFill>
              <w14:schemeClr w14:val="tx1"/>
            </w14:solidFill>
          </w14:textFill>
        </w:rPr>
        <w:t>reperfusion injury. Additionally, the tissue samples obtained from this protocol can be used for multi</w:t>
      </w:r>
      <w:r>
        <w:rPr>
          <w:rFonts w:ascii="Cambria Math" w:hAnsi="Cambria Math" w:cs="Cambria Math" w:eastAsiaTheme="minorEastAsia"/>
          <w:color w:val="000000" w:themeColor="text1"/>
          <w:lang w:eastAsia="zh-CN"/>
          <w14:textFill>
            <w14:solidFill>
              <w14:schemeClr w14:val="tx1"/>
            </w14:solidFill>
          </w14:textFill>
        </w:rPr>
        <w:t>‑</w:t>
      </w:r>
      <w:r>
        <w:rPr>
          <w:rFonts w:eastAsiaTheme="minorEastAsia"/>
          <w:color w:val="000000" w:themeColor="text1"/>
          <w:lang w:eastAsia="zh-CN"/>
          <w14:textFill>
            <w14:solidFill>
              <w14:schemeClr w14:val="tx1"/>
            </w14:solidFill>
          </w14:textFill>
        </w:rPr>
        <w:t xml:space="preserve">omics analyses (transcriptomics, proteomics, metabolomics) to uncover molecular mechanisms. The </w:t>
      </w:r>
      <w:r>
        <w:rPr>
          <w:rFonts w:eastAsiaTheme="minorEastAsia"/>
          <w:i/>
          <w:iCs/>
          <w:color w:val="000000" w:themeColor="text1"/>
          <w:lang w:eastAsia="zh-CN"/>
          <w14:textFill>
            <w14:solidFill>
              <w14:schemeClr w14:val="tx1"/>
            </w14:solidFill>
          </w14:textFill>
        </w:rPr>
        <w:t>Cracd</w:t>
      </w:r>
      <w:r>
        <w:rPr>
          <w:rFonts w:ascii="Cambria Math" w:hAnsi="Cambria Math" w:cs="Cambria Math" w:eastAsiaTheme="minorEastAsia"/>
          <w:color w:val="000000" w:themeColor="text1"/>
          <w:lang w:eastAsia="zh-CN"/>
          <w14:textFill>
            <w14:solidFill>
              <w14:schemeClr w14:val="tx1"/>
            </w14:solidFill>
          </w14:textFill>
        </w:rPr>
        <w:t>‑</w:t>
      </w:r>
      <w:r>
        <w:rPr>
          <w:rFonts w:eastAsiaTheme="minorEastAsia"/>
          <w:color w:val="000000" w:themeColor="text1"/>
          <w:lang w:eastAsia="zh-CN"/>
          <w14:textFill>
            <w14:solidFill>
              <w14:schemeClr w14:val="tx1"/>
            </w14:solidFill>
          </w14:textFill>
        </w:rPr>
        <w:t>deficient model can serve as a tool for drug testing: compounds suspected to act through the CRACD pathway can be evaluated. Thus, this protocol provides a platform adaptable to a wide range of mechanistic and translational studies in cardiovascular research.</w:t>
      </w:r>
    </w:p>
    <w:bookmarkEnd w:id="29"/>
    <w:bookmarkEnd w:id="30"/>
    <w:bookmarkEnd w:id="31"/>
    <w:p w14:paraId="19433D20">
      <w:pPr>
        <w:rPr>
          <w:rFonts w:eastAsiaTheme="minorEastAsia"/>
          <w:color w:val="000000" w:themeColor="text1"/>
          <w:lang w:eastAsia="zh-CN"/>
          <w14:textFill>
            <w14:solidFill>
              <w14:schemeClr w14:val="tx1"/>
            </w14:solidFill>
          </w14:textFill>
        </w:rPr>
      </w:pPr>
    </w:p>
    <w:p w14:paraId="438CBF8E">
      <w:pPr>
        <w:rPr>
          <w:color w:val="000000" w:themeColor="text1"/>
          <w14:textFill>
            <w14:solidFill>
              <w14:schemeClr w14:val="tx1"/>
            </w14:solidFill>
          </w14:textFill>
        </w:rPr>
      </w:pPr>
      <w:r>
        <w:rPr>
          <w:b/>
          <w:color w:val="000000" w:themeColor="text1"/>
          <w14:textFill>
            <w14:solidFill>
              <w14:schemeClr w14:val="tx1"/>
            </w14:solidFill>
          </w14:textFill>
        </w:rPr>
        <w:t xml:space="preserve">ACKNOWLEDGMENTS: </w:t>
      </w:r>
    </w:p>
    <w:p w14:paraId="099D76A4">
      <w:pPr>
        <w:rPr>
          <w:rFonts w:eastAsia="宋体"/>
          <w:color w:val="000000" w:themeColor="text1"/>
          <w:lang w:eastAsia="zh-CN"/>
          <w14:textFill>
            <w14:solidFill>
              <w14:schemeClr w14:val="tx1"/>
            </w14:solidFill>
          </w14:textFill>
        </w:rPr>
      </w:pPr>
      <w:r>
        <w:rPr>
          <w:rFonts w:eastAsia="Times New Roman"/>
          <w:color w:val="000000" w:themeColor="text1"/>
          <w14:textFill>
            <w14:solidFill>
              <w14:schemeClr w14:val="tx1"/>
            </w14:solidFill>
          </w14:textFill>
        </w:rPr>
        <w:t>This work was supported by the Guangdong Science and Technology Program (2023A1515011278)</w:t>
      </w:r>
      <w:r>
        <w:rPr>
          <w:rFonts w:eastAsia="宋体"/>
          <w:color w:val="000000" w:themeColor="text1"/>
          <w:lang w:eastAsia="zh-CN"/>
          <w14:textFill>
            <w14:solidFill>
              <w14:schemeClr w14:val="tx1"/>
            </w14:solidFill>
          </w14:textFill>
        </w:rPr>
        <w:t>.</w:t>
      </w:r>
    </w:p>
    <w:p w14:paraId="64F3B0D5">
      <w:pPr>
        <w:rPr>
          <w:rFonts w:eastAsia="宋体"/>
          <w:color w:val="000000" w:themeColor="text1"/>
          <w:lang w:eastAsia="zh-CN"/>
          <w14:textFill>
            <w14:solidFill>
              <w14:schemeClr w14:val="tx1"/>
            </w14:solidFill>
          </w14:textFill>
        </w:rPr>
      </w:pPr>
    </w:p>
    <w:p w14:paraId="78DD3310">
      <w:pPr>
        <w:rPr>
          <w:color w:val="000000" w:themeColor="text1"/>
          <w14:textFill>
            <w14:solidFill>
              <w14:schemeClr w14:val="tx1"/>
            </w14:solidFill>
          </w14:textFill>
        </w:rPr>
      </w:pPr>
      <w:r>
        <w:rPr>
          <w:b/>
          <w:color w:val="000000" w:themeColor="text1"/>
          <w14:textFill>
            <w14:solidFill>
              <w14:schemeClr w14:val="tx1"/>
            </w14:solidFill>
          </w14:textFill>
        </w:rPr>
        <w:t xml:space="preserve">DISCLOSURES: </w:t>
      </w:r>
    </w:p>
    <w:p w14:paraId="58FCE393">
      <w:pPr>
        <w:rPr>
          <w:rFonts w:eastAsia="宋体"/>
          <w:color w:val="000000" w:themeColor="text1"/>
          <w:lang w:eastAsia="zh-CN"/>
          <w14:textFill>
            <w14:solidFill>
              <w14:schemeClr w14:val="tx1"/>
            </w14:solidFill>
          </w14:textFill>
        </w:rPr>
      </w:pPr>
      <w:r>
        <w:rPr>
          <w:rFonts w:eastAsia="Times New Roman"/>
          <w:color w:val="000000" w:themeColor="text1"/>
          <w14:textFill>
            <w14:solidFill>
              <w14:schemeClr w14:val="tx1"/>
            </w14:solidFill>
          </w14:textFill>
        </w:rPr>
        <w:t>The authors declare that they have no competing interests</w:t>
      </w:r>
      <w:r>
        <w:rPr>
          <w:rFonts w:eastAsia="宋体"/>
          <w:color w:val="000000" w:themeColor="text1"/>
          <w:lang w:eastAsia="zh-CN"/>
          <w14:textFill>
            <w14:solidFill>
              <w14:schemeClr w14:val="tx1"/>
            </w14:solidFill>
          </w14:textFill>
        </w:rPr>
        <w:t>.</w:t>
      </w:r>
    </w:p>
    <w:p w14:paraId="78B3547E">
      <w:pPr>
        <w:rPr>
          <w:rFonts w:eastAsia="宋体"/>
          <w:color w:val="000000" w:themeColor="text1"/>
          <w:lang w:eastAsia="zh-CN"/>
          <w14:textFill>
            <w14:solidFill>
              <w14:schemeClr w14:val="tx1"/>
            </w14:solidFill>
          </w14:textFill>
        </w:rPr>
      </w:pPr>
    </w:p>
    <w:p w14:paraId="54ED95D4">
      <w:pPr>
        <w:rPr>
          <w:b/>
          <w:color w:val="000000" w:themeColor="text1"/>
          <w14:textFill>
            <w14:solidFill>
              <w14:schemeClr w14:val="tx1"/>
            </w14:solidFill>
          </w14:textFill>
        </w:rPr>
      </w:pPr>
      <w:r>
        <w:rPr>
          <w:b/>
          <w:color w:val="000000" w:themeColor="text1"/>
          <w14:textFill>
            <w14:solidFill>
              <w14:schemeClr w14:val="tx1"/>
            </w14:solidFill>
          </w14:textFill>
        </w:rPr>
        <w:t>REFERENCES:</w:t>
      </w:r>
    </w:p>
    <w:p w14:paraId="7F4086AF">
      <w:pPr>
        <w:numPr>
          <w:ilvl w:val="0"/>
          <w:numId w:val="3"/>
        </w:numPr>
        <w:tabs>
          <w:tab w:val="left" w:pos="0"/>
          <w:tab w:val="clear" w:pos="720"/>
        </w:tabs>
        <w:ind w:left="0" w:firstLine="0"/>
        <w:rPr>
          <w:bCs/>
          <w:color w:val="000000" w:themeColor="text1"/>
          <w:lang w:val="en-IN"/>
          <w14:textFill>
            <w14:solidFill>
              <w14:schemeClr w14:val="tx1"/>
            </w14:solidFill>
          </w14:textFill>
        </w:rPr>
      </w:pPr>
      <w:r>
        <w:rPr>
          <w:bCs/>
          <w:color w:val="000000" w:themeColor="text1"/>
          <w:lang w:val="en-IN"/>
          <w14:textFill>
            <w14:solidFill>
              <w14:schemeClr w14:val="tx1"/>
            </w14:solidFill>
          </w14:textFill>
        </w:rPr>
        <w:t xml:space="preserve">Fauconnier J, Meli AC, Thireau J, Roberge S, Shan J, Sassi Y, et al. Ryanodine receptor leak mediated by caspase-8 activation leads to left ventricular injury after myocardial ischemia-reperfusion. Proc. Natl. Acad. Sci. U. S. A. 2011;108(32):13258-63. </w:t>
      </w:r>
    </w:p>
    <w:p w14:paraId="697BD50B">
      <w:pPr>
        <w:numPr>
          <w:ilvl w:val="0"/>
          <w:numId w:val="3"/>
        </w:numPr>
        <w:tabs>
          <w:tab w:val="left" w:pos="0"/>
          <w:tab w:val="clear" w:pos="720"/>
        </w:tabs>
        <w:ind w:left="0" w:firstLine="0"/>
        <w:rPr>
          <w:bCs/>
          <w:color w:val="000000" w:themeColor="text1"/>
          <w:lang w:val="en-IN"/>
          <w14:textFill>
            <w14:solidFill>
              <w14:schemeClr w14:val="tx1"/>
            </w14:solidFill>
          </w14:textFill>
        </w:rPr>
      </w:pPr>
      <w:r>
        <w:rPr>
          <w:bCs/>
          <w:color w:val="000000" w:themeColor="text1"/>
          <w:lang w:val="en-IN"/>
          <w14:textFill>
            <w14:solidFill>
              <w14:schemeClr w14:val="tx1"/>
            </w14:solidFill>
          </w14:textFill>
        </w:rPr>
        <w:t xml:space="preserve">Cohn JN, Ferrari R, Sharpe N. Cardiac remodeling-concepts and clinical implications: a consensus paper from an international forum on cardiac remodeling. J Am Coll Cardiol. 2000. </w:t>
      </w:r>
    </w:p>
    <w:p w14:paraId="4EA8EF5F">
      <w:pPr>
        <w:numPr>
          <w:ilvl w:val="0"/>
          <w:numId w:val="3"/>
        </w:numPr>
        <w:tabs>
          <w:tab w:val="left" w:pos="0"/>
          <w:tab w:val="clear" w:pos="720"/>
        </w:tabs>
        <w:ind w:left="0" w:firstLine="0"/>
        <w:rPr>
          <w:bCs/>
          <w:color w:val="000000" w:themeColor="text1"/>
          <w:lang w:val="en-IN"/>
          <w14:textFill>
            <w14:solidFill>
              <w14:schemeClr w14:val="tx1"/>
            </w14:solidFill>
          </w14:textFill>
        </w:rPr>
      </w:pPr>
      <w:r>
        <w:rPr>
          <w:bCs/>
          <w:color w:val="000000" w:themeColor="text1"/>
          <w:lang w:val="en-IN"/>
          <w14:textFill>
            <w14:solidFill>
              <w14:schemeClr w14:val="tx1"/>
            </w14:solidFill>
          </w14:textFill>
        </w:rPr>
        <w:t xml:space="preserve">Liu D, Tian X, Liu Y, Song H, Cheng X, Zhang X, et al. CREG ameliorates the phenotypic switching of cardiac fibroblasts after myocardial infarction via modulation of CDC42. Cell Death Dis. 2021;12(4). </w:t>
      </w:r>
    </w:p>
    <w:p w14:paraId="41F3EA53">
      <w:pPr>
        <w:numPr>
          <w:ilvl w:val="0"/>
          <w:numId w:val="3"/>
        </w:numPr>
        <w:tabs>
          <w:tab w:val="left" w:pos="0"/>
          <w:tab w:val="clear" w:pos="720"/>
        </w:tabs>
        <w:ind w:left="0" w:firstLine="0"/>
        <w:rPr>
          <w:bCs/>
          <w:color w:val="000000" w:themeColor="text1"/>
          <w:lang w:val="en-IN"/>
          <w14:textFill>
            <w14:solidFill>
              <w14:schemeClr w14:val="tx1"/>
            </w14:solidFill>
          </w14:textFill>
        </w:rPr>
      </w:pPr>
      <w:r>
        <w:rPr>
          <w:bCs/>
          <w:color w:val="000000" w:themeColor="text1"/>
          <w:lang w:val="en-IN"/>
          <w14:textFill>
            <w14:solidFill>
              <w14:schemeClr w14:val="tx1"/>
            </w14:solidFill>
          </w14:textFill>
        </w:rPr>
        <w:t xml:space="preserve">Contessotto P, Pandit A. Therapies to prevent post-infarction remodelling: from repair to regeneration. Biomaterials. 2021;275. </w:t>
      </w:r>
    </w:p>
    <w:p w14:paraId="457151B0">
      <w:pPr>
        <w:numPr>
          <w:ilvl w:val="0"/>
          <w:numId w:val="3"/>
        </w:numPr>
        <w:tabs>
          <w:tab w:val="left" w:pos="0"/>
          <w:tab w:val="clear" w:pos="720"/>
        </w:tabs>
        <w:ind w:left="0" w:firstLine="0"/>
        <w:rPr>
          <w:bCs/>
          <w:color w:val="000000" w:themeColor="text1"/>
          <w:lang w:val="en-IN"/>
          <w14:textFill>
            <w14:solidFill>
              <w14:schemeClr w14:val="tx1"/>
            </w14:solidFill>
          </w14:textFill>
        </w:rPr>
      </w:pPr>
      <w:r>
        <w:rPr>
          <w:bCs/>
          <w:color w:val="000000" w:themeColor="text1"/>
          <w:lang w:val="en-IN"/>
          <w14:textFill>
            <w14:solidFill>
              <w14:schemeClr w14:val="tx1"/>
            </w14:solidFill>
          </w14:textFill>
        </w:rPr>
        <w:t xml:space="preserve">Zhu R, Sun H, Yu K, Zhong Y, Shi H, Wei Y, et al. Interleukin-37 and dendritic cells treated with interleukin-37 plus troponin I ameliorate cardiac remodeling after myocardial infarction. J Am Heart Assoc. 2016;5(12). </w:t>
      </w:r>
    </w:p>
    <w:p w14:paraId="2757971E">
      <w:pPr>
        <w:numPr>
          <w:ilvl w:val="0"/>
          <w:numId w:val="3"/>
        </w:numPr>
        <w:tabs>
          <w:tab w:val="left" w:pos="0"/>
          <w:tab w:val="clear" w:pos="720"/>
        </w:tabs>
        <w:ind w:left="0" w:firstLine="0"/>
        <w:rPr>
          <w:bCs/>
          <w:color w:val="000000" w:themeColor="text1"/>
          <w:lang w:val="en-IN"/>
          <w14:textFill>
            <w14:solidFill>
              <w14:schemeClr w14:val="tx1"/>
            </w14:solidFill>
          </w14:textFill>
        </w:rPr>
      </w:pPr>
      <w:r>
        <w:rPr>
          <w:bCs/>
          <w:color w:val="000000" w:themeColor="text1"/>
          <w:lang w:val="en-IN"/>
          <w14:textFill>
            <w14:solidFill>
              <w14:schemeClr w14:val="tx1"/>
            </w14:solidFill>
          </w14:textFill>
        </w:rPr>
        <w:t xml:space="preserve">Chang Y, Zhang J, Huo X, Qu X, Xia C, Huang K, et al. Substrate rigidity dictates colorectal tumorigenic cell stemness and metastasis via CRAD-dependent mechanotransduction. Cell Rep. 2022;38(7). </w:t>
      </w:r>
    </w:p>
    <w:p w14:paraId="664D2CFE">
      <w:pPr>
        <w:numPr>
          <w:ilvl w:val="0"/>
          <w:numId w:val="3"/>
        </w:numPr>
        <w:tabs>
          <w:tab w:val="left" w:pos="0"/>
          <w:tab w:val="clear" w:pos="720"/>
        </w:tabs>
        <w:ind w:left="0" w:firstLine="0"/>
        <w:rPr>
          <w:bCs/>
          <w:color w:val="000000" w:themeColor="text1"/>
          <w:lang w:val="en-IN"/>
          <w14:textFill>
            <w14:solidFill>
              <w14:schemeClr w14:val="tx1"/>
            </w14:solidFill>
          </w14:textFill>
        </w:rPr>
      </w:pPr>
      <w:r>
        <w:rPr>
          <w:bCs/>
          <w:color w:val="000000" w:themeColor="text1"/>
          <w:lang w:val="en-IN"/>
          <w14:textFill>
            <w14:solidFill>
              <w14:schemeClr w14:val="tx1"/>
            </w14:solidFill>
          </w14:textFill>
        </w:rPr>
        <w:t xml:space="preserve">Seo Y, Jang J, Ko KP, Zou G, Huang Y, Zhang S, et al. Actin dysregulation induces immune evasion via oxidative stress-activated PD-L1 in gastric cancer. bioRxiv. 2024. </w:t>
      </w:r>
    </w:p>
    <w:p w14:paraId="39C3F6F9">
      <w:pPr>
        <w:numPr>
          <w:ilvl w:val="0"/>
          <w:numId w:val="3"/>
        </w:numPr>
        <w:tabs>
          <w:tab w:val="left" w:pos="0"/>
          <w:tab w:val="clear" w:pos="720"/>
        </w:tabs>
        <w:ind w:left="0" w:firstLine="0"/>
        <w:rPr>
          <w:bCs/>
          <w:color w:val="000000" w:themeColor="text1"/>
          <w:lang w:val="en-IN"/>
          <w14:textFill>
            <w14:solidFill>
              <w14:schemeClr w14:val="tx1"/>
            </w14:solidFill>
          </w14:textFill>
        </w:rPr>
      </w:pPr>
      <w:r>
        <w:rPr>
          <w:bCs/>
          <w:color w:val="000000" w:themeColor="text1"/>
          <w:lang w:val="en-IN"/>
          <w14:textFill>
            <w14:solidFill>
              <w14:schemeClr w14:val="tx1"/>
            </w14:solidFill>
          </w14:textFill>
        </w:rPr>
        <w:t xml:space="preserve">Kim B, Zhang S, Huang Y, Ko KP, Jung YS, Jang J, et al. CRACD loss induces neuroendocrine cell plasticity of lung adenocarcinoma. Cell Rep. 2024;43(6). </w:t>
      </w:r>
    </w:p>
    <w:p w14:paraId="2DE67B1C">
      <w:pPr>
        <w:numPr>
          <w:ilvl w:val="0"/>
          <w:numId w:val="3"/>
        </w:numPr>
        <w:tabs>
          <w:tab w:val="left" w:pos="0"/>
          <w:tab w:val="clear" w:pos="720"/>
        </w:tabs>
        <w:ind w:left="0" w:firstLine="0"/>
        <w:rPr>
          <w:bCs/>
          <w:color w:val="000000" w:themeColor="text1"/>
          <w:lang w:val="en-IN"/>
          <w14:textFill>
            <w14:solidFill>
              <w14:schemeClr w14:val="tx1"/>
            </w14:solidFill>
          </w14:textFill>
        </w:rPr>
      </w:pPr>
      <w:r>
        <w:rPr>
          <w:bCs/>
          <w:color w:val="000000" w:themeColor="text1"/>
          <w:lang w:val="en-IN"/>
          <w14:textFill>
            <w14:solidFill>
              <w14:schemeClr w14:val="tx1"/>
            </w14:solidFill>
          </w14:textFill>
        </w:rPr>
        <w:t xml:space="preserve">Jung YS, Wang W, Jun S, Zhang J, Srivastava M, Kim MJ, et al. Deregulation of CRAD-controlled cytoskeleton initiates mucinous colorectal cancer via β-catenin. Nat Cell Biol. 2018;20(11):1303-14. </w:t>
      </w:r>
    </w:p>
    <w:p w14:paraId="7E0DB40A">
      <w:pPr>
        <w:numPr>
          <w:ilvl w:val="0"/>
          <w:numId w:val="3"/>
        </w:numPr>
        <w:tabs>
          <w:tab w:val="left" w:pos="0"/>
          <w:tab w:val="clear" w:pos="720"/>
        </w:tabs>
        <w:ind w:left="0" w:firstLine="0"/>
        <w:rPr>
          <w:bCs/>
          <w:color w:val="000000" w:themeColor="text1"/>
          <w:lang w:val="en-IN"/>
          <w14:textFill>
            <w14:solidFill>
              <w14:schemeClr w14:val="tx1"/>
            </w14:solidFill>
          </w14:textFill>
        </w:rPr>
      </w:pPr>
      <w:r>
        <w:rPr>
          <w:bCs/>
          <w:color w:val="000000" w:themeColor="text1"/>
          <w:lang w:val="en-IN"/>
          <w14:textFill>
            <w14:solidFill>
              <w14:schemeClr w14:val="tx1"/>
            </w14:solidFill>
          </w14:textFill>
        </w:rPr>
        <w:t xml:space="preserve">Liu Z, Cao H, Shi Y, Yang R. KIAA1211 plays an oncogenic role in human non-small cell lung cancer. J Cancer. 2019;10(26):6747-53. </w:t>
      </w:r>
    </w:p>
    <w:p w14:paraId="6EC0DFC9">
      <w:pPr>
        <w:numPr>
          <w:ilvl w:val="0"/>
          <w:numId w:val="3"/>
        </w:numPr>
        <w:tabs>
          <w:tab w:val="left" w:pos="0"/>
          <w:tab w:val="clear" w:pos="720"/>
        </w:tabs>
        <w:ind w:left="0" w:firstLine="0"/>
        <w:rPr>
          <w:bCs/>
          <w:color w:val="000000" w:themeColor="text1"/>
          <w:lang w:val="en-IN"/>
          <w14:textFill>
            <w14:solidFill>
              <w14:schemeClr w14:val="tx1"/>
            </w14:solidFill>
          </w14:textFill>
        </w:rPr>
      </w:pPr>
      <w:r>
        <w:rPr>
          <w:bCs/>
          <w:color w:val="000000" w:themeColor="text1"/>
          <w:lang w:val="en-IN"/>
          <w14:textFill>
            <w14:solidFill>
              <w14:schemeClr w14:val="tx1"/>
            </w14:solidFill>
          </w14:textFill>
        </w:rPr>
        <w:t xml:space="preserve">Snider PL, Snider E, Simmons O, Lilly B, Conway SJ. Analysis of uncharacterized mKiaa1211 expression during mouse development and cardiovascular morphogenesis. J Cardiovasc Dev Dis. 2019;6(2). </w:t>
      </w:r>
    </w:p>
    <w:p w14:paraId="78562178">
      <w:pPr>
        <w:numPr>
          <w:ilvl w:val="0"/>
          <w:numId w:val="3"/>
        </w:numPr>
        <w:tabs>
          <w:tab w:val="left" w:pos="0"/>
          <w:tab w:val="clear" w:pos="720"/>
        </w:tabs>
        <w:ind w:left="0" w:firstLine="0"/>
        <w:rPr>
          <w:bCs/>
          <w:color w:val="000000" w:themeColor="text1"/>
          <w:lang w:val="en-IN"/>
          <w14:textFill>
            <w14:solidFill>
              <w14:schemeClr w14:val="tx1"/>
            </w14:solidFill>
          </w14:textFill>
        </w:rPr>
      </w:pPr>
      <w:r>
        <w:rPr>
          <w:bCs/>
          <w:color w:val="000000" w:themeColor="text1"/>
          <w:lang w:val="en-IN"/>
          <w14:textFill>
            <w14:solidFill>
              <w14:schemeClr w14:val="tx1"/>
            </w14:solidFill>
          </w14:textFill>
        </w:rPr>
        <w:t xml:space="preserve">Lin YH, Warren CM, Li J, McKinsey TA, Russell B. Myofibril growth during cardiac hypertrophy is regulated through dual phosphorylation and acetylation of the actin capping protein CapZ. Cell Signal. 2016;28(8):1015-24. </w:t>
      </w:r>
    </w:p>
    <w:p w14:paraId="1B4EF7C0">
      <w:pPr>
        <w:numPr>
          <w:ilvl w:val="0"/>
          <w:numId w:val="3"/>
        </w:numPr>
        <w:tabs>
          <w:tab w:val="left" w:pos="0"/>
          <w:tab w:val="clear" w:pos="720"/>
        </w:tabs>
        <w:ind w:left="0" w:firstLine="0"/>
        <w:rPr>
          <w:bCs/>
          <w:color w:val="000000" w:themeColor="text1"/>
          <w:lang w:val="en-IN"/>
          <w14:textFill>
            <w14:solidFill>
              <w14:schemeClr w14:val="tx1"/>
            </w14:solidFill>
          </w14:textFill>
        </w:rPr>
      </w:pPr>
      <w:r>
        <w:rPr>
          <w:bCs/>
          <w:color w:val="000000" w:themeColor="text1"/>
          <w:lang w:val="en-IN"/>
          <w14:textFill>
            <w14:solidFill>
              <w14:schemeClr w14:val="tx1"/>
            </w14:solidFill>
          </w14:textFill>
        </w:rPr>
        <w:t xml:space="preserve">Yang FH, Pyle WG. Reduced cardiac CapZ protein protects hearts against acute ischemia-reperfusion injury and enhances preconditioning. J Mol Cell Cardiol. 2012;52(3):761-72. </w:t>
      </w:r>
    </w:p>
    <w:p w14:paraId="3F833DAB">
      <w:pPr>
        <w:numPr>
          <w:ilvl w:val="0"/>
          <w:numId w:val="3"/>
        </w:numPr>
        <w:tabs>
          <w:tab w:val="left" w:pos="0"/>
          <w:tab w:val="clear" w:pos="720"/>
        </w:tabs>
        <w:ind w:left="0" w:firstLine="0"/>
        <w:rPr>
          <w:bCs/>
          <w:color w:val="000000" w:themeColor="text1"/>
          <w:lang w:val="en-IN"/>
          <w14:textFill>
            <w14:solidFill>
              <w14:schemeClr w14:val="tx1"/>
            </w14:solidFill>
          </w14:textFill>
        </w:rPr>
      </w:pPr>
      <w:r>
        <w:rPr>
          <w:bCs/>
          <w:color w:val="000000" w:themeColor="text1"/>
          <w:lang w:val="en-IN"/>
          <w14:textFill>
            <w14:solidFill>
              <w14:schemeClr w14:val="tx1"/>
            </w14:solidFill>
          </w14:textFill>
        </w:rPr>
        <w:t xml:space="preserve">Tong C, Huang G, Ashton C, Wu H, Yan H, Ying QL. Rapid and cost-effective gene targeting in rat embryonic stem cells by TALENs. J Genet Genomics. 2012;39(6):275-80. </w:t>
      </w:r>
    </w:p>
    <w:p w14:paraId="28E19673">
      <w:pPr>
        <w:numPr>
          <w:ilvl w:val="0"/>
          <w:numId w:val="3"/>
        </w:numPr>
        <w:tabs>
          <w:tab w:val="left" w:pos="0"/>
          <w:tab w:val="clear" w:pos="720"/>
        </w:tabs>
        <w:ind w:left="0" w:firstLine="0"/>
        <w:rPr>
          <w:bCs/>
          <w:color w:val="000000" w:themeColor="text1"/>
          <w:lang w:val="en-IN"/>
          <w14:textFill>
            <w14:solidFill>
              <w14:schemeClr w14:val="tx1"/>
            </w14:solidFill>
          </w14:textFill>
        </w:rPr>
      </w:pPr>
      <w:r>
        <w:rPr>
          <w:bCs/>
          <w:color w:val="000000" w:themeColor="text1"/>
          <w:lang w:val="en-IN"/>
          <w14:textFill>
            <w14:solidFill>
              <w14:schemeClr w14:val="tx1"/>
            </w14:solidFill>
          </w14:textFill>
        </w:rPr>
        <w:t xml:space="preserve">Cordes SP. N-ethyl-N-nitrosourea mutagenesis: boarding the mouse mutant express. Microbiol Mol Biol Rev. 2005;69(3):426-39. </w:t>
      </w:r>
    </w:p>
    <w:p w14:paraId="71557EA2">
      <w:pPr>
        <w:numPr>
          <w:ilvl w:val="0"/>
          <w:numId w:val="3"/>
        </w:numPr>
        <w:tabs>
          <w:tab w:val="left" w:pos="0"/>
          <w:tab w:val="clear" w:pos="720"/>
        </w:tabs>
        <w:ind w:left="0" w:firstLine="0"/>
        <w:rPr>
          <w:bCs/>
          <w:color w:val="000000" w:themeColor="text1"/>
          <w:lang w:val="en-IN"/>
          <w14:textFill>
            <w14:solidFill>
              <w14:schemeClr w14:val="tx1"/>
            </w14:solidFill>
          </w14:textFill>
        </w:rPr>
      </w:pPr>
      <w:r>
        <w:rPr>
          <w:bCs/>
          <w:color w:val="000000" w:themeColor="text1"/>
          <w:lang w:val="en-IN"/>
          <w14:textFill>
            <w14:solidFill>
              <w14:schemeClr w14:val="tx1"/>
            </w14:solidFill>
          </w14:textFill>
        </w:rPr>
        <w:t xml:space="preserve">Cong L, Ran FA, Cox D, Lin S, Barretto R, Habib N, et al. Multiplex genome engineering using CRISPR/Cas systems. Science. 2013;339(6121):819-23. </w:t>
      </w:r>
    </w:p>
    <w:p w14:paraId="77E80A47">
      <w:pPr>
        <w:numPr>
          <w:ilvl w:val="0"/>
          <w:numId w:val="3"/>
        </w:numPr>
        <w:tabs>
          <w:tab w:val="left" w:pos="0"/>
          <w:tab w:val="clear" w:pos="720"/>
        </w:tabs>
        <w:ind w:left="0" w:firstLine="0"/>
        <w:rPr>
          <w:bCs/>
          <w:color w:val="000000" w:themeColor="text1"/>
          <w:lang w:val="en-IN"/>
          <w14:textFill>
            <w14:solidFill>
              <w14:schemeClr w14:val="tx1"/>
            </w14:solidFill>
          </w14:textFill>
        </w:rPr>
      </w:pPr>
      <w:r>
        <w:rPr>
          <w:bCs/>
          <w:color w:val="000000" w:themeColor="text1"/>
          <w:lang w:val="en-IN"/>
          <w14:textFill>
            <w14:solidFill>
              <w14:schemeClr w14:val="tx1"/>
            </w14:solidFill>
          </w14:textFill>
        </w:rPr>
        <w:t xml:space="preserve">Kanke KL, Rayner RE, Bozik J, Abel E, Venugopalan A, Suu M, et al. Single-stranded DNA with internal base modifications mediates highly efficient knock-in in primary cells using CRISPR-Cas9. Nucleic Acids Res. 2024;52(22):13561-76. </w:t>
      </w:r>
    </w:p>
    <w:p w14:paraId="1BDF48B2">
      <w:pPr>
        <w:numPr>
          <w:ilvl w:val="0"/>
          <w:numId w:val="3"/>
        </w:numPr>
        <w:tabs>
          <w:tab w:val="left" w:pos="0"/>
          <w:tab w:val="clear" w:pos="720"/>
        </w:tabs>
        <w:ind w:left="0" w:firstLine="0"/>
        <w:rPr>
          <w:bCs/>
          <w:color w:val="000000" w:themeColor="text1"/>
          <w:lang w:val="en-IN"/>
          <w14:textFill>
            <w14:solidFill>
              <w14:schemeClr w14:val="tx1"/>
            </w14:solidFill>
          </w14:textFill>
        </w:rPr>
      </w:pPr>
      <w:r>
        <w:rPr>
          <w:bCs/>
          <w:color w:val="000000" w:themeColor="text1"/>
          <w:lang w:val="en-IN"/>
          <w14:textFill>
            <w14:solidFill>
              <w14:schemeClr w14:val="tx1"/>
            </w14:solidFill>
          </w14:textFill>
        </w:rPr>
        <w:t xml:space="preserve">Mihos CG, Liu JE, Anderson KM, Pernetz MA, O'Driscoll JM, Aurigemma GP, et al. Speckle-tracking strain echocardiography for the assessment of left ventricular structure and function: a scientific statement from the American Heart Association. Circulation. 2025;152(10). </w:t>
      </w:r>
    </w:p>
    <w:p w14:paraId="5FF494BA">
      <w:pPr>
        <w:numPr>
          <w:ilvl w:val="0"/>
          <w:numId w:val="3"/>
        </w:numPr>
        <w:tabs>
          <w:tab w:val="left" w:pos="0"/>
          <w:tab w:val="clear" w:pos="720"/>
        </w:tabs>
        <w:ind w:left="0" w:firstLine="0"/>
        <w:rPr>
          <w:bCs/>
          <w:color w:val="000000" w:themeColor="text1"/>
          <w:lang w:val="en-IN"/>
          <w14:textFill>
            <w14:solidFill>
              <w14:schemeClr w14:val="tx1"/>
            </w14:solidFill>
          </w14:textFill>
        </w:rPr>
      </w:pPr>
      <w:r>
        <w:rPr>
          <w:bCs/>
          <w:color w:val="000000" w:themeColor="text1"/>
          <w:lang w:val="en-IN"/>
          <w14:textFill>
            <w14:solidFill>
              <w14:schemeClr w14:val="tx1"/>
            </w14:solidFill>
          </w14:textFill>
        </w:rPr>
        <w:t xml:space="preserve">Garg PK, Biggs ML, Kizer JR, Shah SJ, Psaty B, Carnethon M, et al. Glucose dysregulation and subclinical cardiac dysfunction in older adults: the Cardiovascular Health Study. Cardiovasc Diabetol. 2022;21(1). </w:t>
      </w:r>
    </w:p>
    <w:p w14:paraId="44FA8906">
      <w:pPr>
        <w:numPr>
          <w:ilvl w:val="0"/>
          <w:numId w:val="3"/>
        </w:numPr>
        <w:tabs>
          <w:tab w:val="left" w:pos="0"/>
          <w:tab w:val="clear" w:pos="720"/>
        </w:tabs>
        <w:ind w:left="0" w:firstLine="0"/>
        <w:rPr>
          <w:bCs/>
          <w:color w:val="000000" w:themeColor="text1"/>
          <w:lang w:val="en-IN"/>
          <w14:textFill>
            <w14:solidFill>
              <w14:schemeClr w14:val="tx1"/>
            </w14:solidFill>
          </w14:textFill>
        </w:rPr>
      </w:pPr>
      <w:r>
        <w:rPr>
          <w:bCs/>
          <w:color w:val="000000" w:themeColor="text1"/>
          <w:lang w:val="en-IN"/>
          <w14:textFill>
            <w14:solidFill>
              <w14:schemeClr w14:val="tx1"/>
            </w14:solidFill>
          </w14:textFill>
        </w:rPr>
        <w:t xml:space="preserve">Asanuma T, Fukuta Y, Masuda K, Hioki A, Iwasaki M, Nakatani S. Assessment of myocardial ischemic memory using speckle tracking echocardiography. JACC Cardiovasc Imaging. 2012;5(1):1-11. </w:t>
      </w:r>
    </w:p>
    <w:p w14:paraId="5A6782C5">
      <w:pPr>
        <w:numPr>
          <w:ilvl w:val="0"/>
          <w:numId w:val="3"/>
        </w:numPr>
        <w:tabs>
          <w:tab w:val="left" w:pos="0"/>
          <w:tab w:val="clear" w:pos="720"/>
        </w:tabs>
        <w:ind w:left="0" w:firstLine="0"/>
        <w:rPr>
          <w:bCs/>
          <w:color w:val="000000" w:themeColor="text1"/>
          <w:lang w:val="en-IN"/>
          <w14:textFill>
            <w14:solidFill>
              <w14:schemeClr w14:val="tx1"/>
            </w14:solidFill>
          </w14:textFill>
        </w:rPr>
      </w:pPr>
      <w:r>
        <w:rPr>
          <w:bCs/>
          <w:color w:val="000000" w:themeColor="text1"/>
          <w:lang w:val="en-IN"/>
          <w14:textFill>
            <w14:solidFill>
              <w14:schemeClr w14:val="tx1"/>
            </w14:solidFill>
          </w14:textFill>
        </w:rPr>
        <w:t xml:space="preserve">Chong SY, Zharkova O, Yatim SMJM, Wang X, Lim XC, Huang C, et al. Tissue factor cytoplasmic domain exacerbates post-infarct left ventricular remodeling via orchestrating cardiac inflammation and angiogenesis. Theranostics. 2021;11(19):9243-61. </w:t>
      </w:r>
    </w:p>
    <w:p w14:paraId="5010A65E">
      <w:pPr>
        <w:numPr>
          <w:ilvl w:val="0"/>
          <w:numId w:val="3"/>
        </w:numPr>
        <w:tabs>
          <w:tab w:val="left" w:pos="0"/>
          <w:tab w:val="clear" w:pos="720"/>
        </w:tabs>
        <w:ind w:left="0" w:firstLine="0"/>
        <w:rPr>
          <w:bCs/>
          <w:color w:val="000000" w:themeColor="text1"/>
          <w:lang w:val="en-IN"/>
          <w14:textFill>
            <w14:solidFill>
              <w14:schemeClr w14:val="tx1"/>
            </w14:solidFill>
          </w14:textFill>
        </w:rPr>
      </w:pPr>
      <w:r>
        <w:rPr>
          <w:bCs/>
          <w:color w:val="000000" w:themeColor="text1"/>
          <w:lang w:val="en-IN"/>
          <w14:textFill>
            <w14:solidFill>
              <w14:schemeClr w14:val="tx1"/>
            </w14:solidFill>
          </w14:textFill>
        </w:rPr>
        <w:t xml:space="preserve">Hung CL, Verma A, Uno H, Shin SH, Bourgoun M, Hassanein AH, et al. Longitudinal and circumferential strain rate, left ventricular remodeling, and prognosis after myocardial infarction. J Am Coll Cardiol. 2010;56(22):1812-22. </w:t>
      </w:r>
    </w:p>
    <w:p w14:paraId="29CB4615">
      <w:pPr>
        <w:numPr>
          <w:ilvl w:val="0"/>
          <w:numId w:val="3"/>
        </w:numPr>
        <w:tabs>
          <w:tab w:val="left" w:pos="0"/>
          <w:tab w:val="clear" w:pos="720"/>
        </w:tabs>
        <w:ind w:left="0" w:firstLine="0"/>
        <w:rPr>
          <w:bCs/>
          <w:color w:val="000000" w:themeColor="text1"/>
          <w:lang w:val="en-IN"/>
          <w14:textFill>
            <w14:solidFill>
              <w14:schemeClr w14:val="tx1"/>
            </w14:solidFill>
          </w14:textFill>
        </w:rPr>
      </w:pPr>
      <w:r>
        <w:rPr>
          <w:bCs/>
          <w:color w:val="000000" w:themeColor="text1"/>
          <w:lang w:val="en-IN"/>
          <w14:textFill>
            <w14:solidFill>
              <w14:schemeClr w14:val="tx1"/>
            </w14:solidFill>
          </w14:textFill>
        </w:rPr>
        <w:t xml:space="preserve">Labuhn M, Adams FF, Ng M, Knoess S, Schambach A, Charpentier EM, et al. Refined sgRNA efficacy prediction improves large- and small-scale CRISPR-Cas9 applications. Nucleic Acids Res. 2018;46(3):1375-85. </w:t>
      </w:r>
    </w:p>
    <w:p w14:paraId="764C569D">
      <w:pPr>
        <w:numPr>
          <w:ilvl w:val="0"/>
          <w:numId w:val="3"/>
        </w:numPr>
        <w:tabs>
          <w:tab w:val="left" w:pos="0"/>
          <w:tab w:val="clear" w:pos="720"/>
        </w:tabs>
        <w:ind w:left="0" w:firstLine="0"/>
        <w:rPr>
          <w:bCs/>
          <w:color w:val="000000" w:themeColor="text1"/>
          <w:lang w:val="en-IN"/>
          <w14:textFill>
            <w14:solidFill>
              <w14:schemeClr w14:val="tx1"/>
            </w14:solidFill>
          </w14:textFill>
        </w:rPr>
      </w:pPr>
      <w:r>
        <w:rPr>
          <w:bCs/>
          <w:color w:val="000000" w:themeColor="text1"/>
          <w:lang w:val="en-IN"/>
          <w14:textFill>
            <w14:solidFill>
              <w14:schemeClr w14:val="tx1"/>
            </w14:solidFill>
          </w14:textFill>
        </w:rPr>
        <w:t xml:space="preserve">Wu J, Bu L, Gong H, Jiang G, Li L, Ma H, et al. Effects of heart rate and anesthetic timing on high-resolution echocardiographic assessment under isoflurane anesthesia in mice. J Ultrasound Med. 2010;29(12). </w:t>
      </w:r>
    </w:p>
    <w:p w14:paraId="69A3ADB5">
      <w:pPr>
        <w:numPr>
          <w:ilvl w:val="0"/>
          <w:numId w:val="3"/>
        </w:numPr>
        <w:tabs>
          <w:tab w:val="left" w:pos="0"/>
          <w:tab w:val="clear" w:pos="720"/>
        </w:tabs>
        <w:ind w:left="0" w:firstLine="0"/>
        <w:rPr>
          <w:bCs/>
          <w:color w:val="000000" w:themeColor="text1"/>
          <w:lang w:val="en-IN"/>
          <w14:textFill>
            <w14:solidFill>
              <w14:schemeClr w14:val="tx1"/>
            </w14:solidFill>
          </w14:textFill>
        </w:rPr>
      </w:pPr>
      <w:r>
        <w:rPr>
          <w:bCs/>
          <w:color w:val="000000" w:themeColor="text1"/>
          <w:lang w:val="en-IN"/>
          <w14:textFill>
            <w14:solidFill>
              <w14:schemeClr w14:val="tx1"/>
            </w14:solidFill>
          </w14:textFill>
        </w:rPr>
        <w:t xml:space="preserve">Voigt JU, Pedrizzetti G, Lysyansky P, Marwick TH, Houle H, Baumann R, et al. Definitions for a common standard for 2D speckle tracking echocardiography: consensus document of the EACVI/ASE/Industry Task Force to standardize deformation imaging. J Am Soc Echocardiogr. 2015;28(2):183-93. </w:t>
      </w:r>
    </w:p>
    <w:p w14:paraId="474BEF84">
      <w:pPr>
        <w:numPr>
          <w:ilvl w:val="0"/>
          <w:numId w:val="3"/>
        </w:numPr>
        <w:tabs>
          <w:tab w:val="left" w:pos="0"/>
          <w:tab w:val="clear" w:pos="720"/>
        </w:tabs>
        <w:ind w:left="0" w:firstLine="0"/>
        <w:rPr>
          <w:bCs/>
          <w:color w:val="000000" w:themeColor="text1"/>
          <w:lang w:val="en-IN"/>
          <w14:textFill>
            <w14:solidFill>
              <w14:schemeClr w14:val="tx1"/>
            </w14:solidFill>
          </w14:textFill>
        </w:rPr>
      </w:pPr>
      <w:r>
        <w:rPr>
          <w:bCs/>
          <w:color w:val="000000" w:themeColor="text1"/>
          <w:lang w:val="en-IN"/>
          <w14:textFill>
            <w14:solidFill>
              <w14:schemeClr w14:val="tx1"/>
            </w14:solidFill>
          </w14:textFill>
        </w:rPr>
        <w:t xml:space="preserve">Port F, Chen HM, Lee T, Bullock SL. Optimized CRISPR/Cas tools for efficient germline and somatic genome engineering in Drosophila. Proc Natl Acad Sci U S A. 2014;111(29). </w:t>
      </w:r>
    </w:p>
    <w:p w14:paraId="473070F8">
      <w:pPr>
        <w:numPr>
          <w:ilvl w:val="0"/>
          <w:numId w:val="3"/>
        </w:numPr>
        <w:tabs>
          <w:tab w:val="left" w:pos="0"/>
          <w:tab w:val="clear" w:pos="720"/>
        </w:tabs>
        <w:ind w:left="0" w:firstLine="0"/>
        <w:rPr>
          <w:bCs/>
          <w:color w:val="000000" w:themeColor="text1"/>
          <w:lang w:val="en-IN"/>
          <w14:textFill>
            <w14:solidFill>
              <w14:schemeClr w14:val="tx1"/>
            </w14:solidFill>
          </w14:textFill>
        </w:rPr>
      </w:pPr>
      <w:r>
        <w:rPr>
          <w:bCs/>
          <w:color w:val="000000" w:themeColor="text1"/>
          <w:lang w:val="en-IN"/>
          <w14:textFill>
            <w14:solidFill>
              <w14:schemeClr w14:val="tx1"/>
            </w14:solidFill>
          </w14:textFill>
        </w:rPr>
        <w:t xml:space="preserve">Gao E, Lei YH, Shang X, Huang ZM, Zuo L, Boucher M, et al. A novel and efficient model of coronary artery ligation and myocardial infarction in the mouse. Circ Res. 2010;107(12):1445-53. </w:t>
      </w:r>
    </w:p>
    <w:p w14:paraId="286AC804">
      <w:pPr>
        <w:numPr>
          <w:ilvl w:val="0"/>
          <w:numId w:val="3"/>
        </w:numPr>
        <w:tabs>
          <w:tab w:val="left" w:pos="0"/>
          <w:tab w:val="clear" w:pos="720"/>
        </w:tabs>
        <w:ind w:left="0" w:firstLine="0"/>
        <w:rPr>
          <w:bCs/>
          <w:color w:val="000000" w:themeColor="text1"/>
          <w:lang w:val="en-IN"/>
          <w14:textFill>
            <w14:solidFill>
              <w14:schemeClr w14:val="tx1"/>
            </w14:solidFill>
          </w14:textFill>
        </w:rPr>
      </w:pPr>
      <w:r>
        <w:rPr>
          <w:bCs/>
          <w:color w:val="000000" w:themeColor="text1"/>
          <w:lang w:val="en-IN"/>
          <w14:textFill>
            <w14:solidFill>
              <w14:schemeClr w14:val="tx1"/>
            </w14:solidFill>
          </w14:textFill>
        </w:rPr>
        <w:t xml:space="preserve">Rösner A, Barbosa D, Aarsæther E, Kjønås D, Schirmer H, D'Hooge J. The influence of frame rate on two-dimensional speckle-tracking strain measurements: a study on silico-simulated models and images recorded in patients. Eur Heart J Cardiovasc Imaging. 2015;16(10):1137-47. </w:t>
      </w:r>
    </w:p>
    <w:p w14:paraId="238806D7">
      <w:pPr>
        <w:numPr>
          <w:ilvl w:val="0"/>
          <w:numId w:val="3"/>
        </w:numPr>
        <w:tabs>
          <w:tab w:val="left" w:pos="0"/>
          <w:tab w:val="clear" w:pos="720"/>
        </w:tabs>
        <w:ind w:left="0" w:firstLine="0"/>
        <w:rPr>
          <w:bCs/>
          <w:color w:val="000000" w:themeColor="text1"/>
          <w:lang w:val="en-IN"/>
          <w14:textFill>
            <w14:solidFill>
              <w14:schemeClr w14:val="tx1"/>
            </w14:solidFill>
          </w14:textFill>
        </w:rPr>
      </w:pPr>
      <w:r>
        <w:rPr>
          <w:bCs/>
          <w:color w:val="000000" w:themeColor="text1"/>
          <w:lang w:val="en-IN"/>
          <w14:textFill>
            <w14:solidFill>
              <w14:schemeClr w14:val="tx1"/>
            </w14:solidFill>
          </w14:textFill>
        </w:rPr>
        <w:t xml:space="preserve">Argiro A, Bui Q, Hong KN, Ammirati E, Olivotto I, Adler E. Applications of gene therapy in cardiomyopathies. JACC Heart Fail. 2024;12(2):248-60. </w:t>
      </w:r>
    </w:p>
    <w:p w14:paraId="347B213A">
      <w:pPr>
        <w:numPr>
          <w:ilvl w:val="0"/>
          <w:numId w:val="3"/>
        </w:numPr>
        <w:tabs>
          <w:tab w:val="left" w:pos="0"/>
          <w:tab w:val="clear" w:pos="720"/>
        </w:tabs>
        <w:ind w:left="0" w:firstLine="0"/>
        <w:rPr>
          <w:bCs/>
          <w:color w:val="000000" w:themeColor="text1"/>
          <w:lang w:val="en-IN"/>
          <w14:textFill>
            <w14:solidFill>
              <w14:schemeClr w14:val="tx1"/>
            </w14:solidFill>
          </w14:textFill>
        </w:rPr>
      </w:pPr>
      <w:r>
        <w:rPr>
          <w:bCs/>
          <w:color w:val="000000" w:themeColor="text1"/>
          <w:lang w:val="en-IN"/>
          <w14:textFill>
            <w14:solidFill>
              <w14:schemeClr w14:val="tx1"/>
            </w14:solidFill>
          </w14:textFill>
        </w:rPr>
        <w:t xml:space="preserve">Micheletti R, Plaisance I, Abraham BJ, Sarre A, Ting CC, Alexanian M, et al. The long noncoding RNA Wisper controls cardiac fibrosis and remodeling. Sci Transl Med. 2017;9(395). </w:t>
      </w:r>
    </w:p>
    <w:p w14:paraId="72B66D9B">
      <w:pPr>
        <w:numPr>
          <w:ilvl w:val="0"/>
          <w:numId w:val="3"/>
        </w:numPr>
        <w:tabs>
          <w:tab w:val="left" w:pos="0"/>
          <w:tab w:val="clear" w:pos="720"/>
        </w:tabs>
        <w:ind w:left="0" w:firstLine="0"/>
        <w:rPr>
          <w:bCs/>
          <w:color w:val="000000" w:themeColor="text1"/>
          <w:lang w:val="en-IN"/>
          <w14:textFill>
            <w14:solidFill>
              <w14:schemeClr w14:val="tx1"/>
            </w14:solidFill>
          </w14:textFill>
        </w:rPr>
      </w:pPr>
      <w:r>
        <w:rPr>
          <w:bCs/>
          <w:color w:val="000000" w:themeColor="text1"/>
          <w:lang w:val="en-IN"/>
          <w14:textFill>
            <w14:solidFill>
              <w14:schemeClr w14:val="tx1"/>
            </w14:solidFill>
          </w14:textFill>
        </w:rPr>
        <w:t xml:space="preserve">Wu Z, Yang H, Colosi P. Effect of genome size on AAV vector packaging. Mol Ther. 2010;18(1):80-6. </w:t>
      </w:r>
    </w:p>
    <w:p w14:paraId="5B97D4B5">
      <w:pPr>
        <w:numPr>
          <w:ilvl w:val="0"/>
          <w:numId w:val="3"/>
        </w:numPr>
        <w:tabs>
          <w:tab w:val="left" w:pos="0"/>
          <w:tab w:val="clear" w:pos="720"/>
        </w:tabs>
        <w:ind w:left="0" w:firstLine="0"/>
        <w:rPr>
          <w:bCs/>
          <w:color w:val="000000" w:themeColor="text1"/>
          <w:lang w:val="en-IN"/>
          <w14:textFill>
            <w14:solidFill>
              <w14:schemeClr w14:val="tx1"/>
            </w14:solidFill>
          </w14:textFill>
        </w:rPr>
      </w:pPr>
      <w:r>
        <w:rPr>
          <w:bCs/>
          <w:color w:val="000000" w:themeColor="text1"/>
          <w:lang w:val="en-IN"/>
          <w14:textFill>
            <w14:solidFill>
              <w14:schemeClr w14:val="tx1"/>
            </w14:solidFill>
          </w14:textFill>
        </w:rPr>
        <w:t xml:space="preserve">Juliano RL. The delivery of therapeutic oligonucleotides. Nucleic Acids Res. 2016;44(14):6518-48. </w:t>
      </w:r>
    </w:p>
    <w:p w14:paraId="6AC81844">
      <w:pPr>
        <w:tabs>
          <w:tab w:val="left" w:pos="0"/>
          <w:tab w:val="left" w:pos="142"/>
        </w:tabs>
        <w:rPr>
          <w:b/>
          <w:vanish/>
          <w:color w:val="000000" w:themeColor="text1"/>
          <w:lang w:val="en-IN"/>
          <w14:textFill>
            <w14:solidFill>
              <w14:schemeClr w14:val="tx1"/>
            </w14:solidFill>
          </w14:textFill>
        </w:rPr>
      </w:pPr>
      <w:r>
        <w:rPr>
          <w:b/>
          <w:vanish/>
          <w:color w:val="000000" w:themeColor="text1"/>
          <w:lang w:val="en-IN"/>
          <w14:textFill>
            <w14:solidFill>
              <w14:schemeClr w14:val="tx1"/>
            </w14:solidFill>
          </w14:textFill>
        </w:rPr>
        <w:t>Top of Form</w:t>
      </w:r>
    </w:p>
    <w:p w14:paraId="1957D3DA">
      <w:pPr>
        <w:tabs>
          <w:tab w:val="left" w:pos="0"/>
          <w:tab w:val="left" w:pos="142"/>
        </w:tabs>
        <w:rPr>
          <w:b/>
          <w:color w:val="000000" w:themeColor="text1"/>
          <w:lang w:val="en-IN"/>
          <w14:textFill>
            <w14:solidFill>
              <w14:schemeClr w14:val="tx1"/>
            </w14:solidFill>
          </w14:textFill>
        </w:rPr>
      </w:pPr>
    </w:p>
    <w:p w14:paraId="59672271">
      <w:pPr>
        <w:tabs>
          <w:tab w:val="left" w:pos="0"/>
        </w:tabs>
        <w:rPr>
          <w:b/>
          <w:vanish/>
          <w:color w:val="000000" w:themeColor="text1"/>
          <w:lang w:val="en-IN"/>
          <w14:textFill>
            <w14:solidFill>
              <w14:schemeClr w14:val="tx1"/>
            </w14:solidFill>
          </w14:textFill>
        </w:rPr>
      </w:pPr>
      <w:r>
        <w:rPr>
          <w:b/>
          <w:vanish/>
          <w:color w:val="000000" w:themeColor="text1"/>
          <w:lang w:val="en-IN"/>
          <w14:textFill>
            <w14:solidFill>
              <w14:schemeClr w14:val="tx1"/>
            </w14:solidFill>
          </w14:textFill>
        </w:rPr>
        <w:t>Bottom of Form</w:t>
      </w:r>
    </w:p>
    <w:p w14:paraId="20155E5E">
      <w:pPr>
        <w:tabs>
          <w:tab w:val="left" w:pos="0"/>
          <w:tab w:val="left" w:pos="142"/>
        </w:tabs>
        <w:rPr>
          <w:b/>
          <w:color w:val="000000" w:themeColor="text1"/>
          <w14:textFill>
            <w14:solidFill>
              <w14:schemeClr w14:val="tx1"/>
            </w14:solidFill>
          </w14:textFill>
        </w:rPr>
      </w:pPr>
    </w:p>
    <w:sectPr>
      <w:headerReference r:id="rId7" w:type="first"/>
      <w:headerReference r:id="rId5" w:type="default"/>
      <w:headerReference r:id="rId6" w:type="even"/>
      <w:footerReference r:id="rId8" w:type="even"/>
      <w:pgSz w:w="12240" w:h="15840"/>
      <w:pgMar w:top="1440" w:right="1440" w:bottom="1440" w:left="1440" w:header="720" w:footer="605" w:gutter="0"/>
      <w:lnNumType w:countBy="1" w:restart="continuous"/>
      <w:pgNumType w:start="1"/>
      <w:cols w:space="720" w:num="1"/>
      <w:titlePg/>
      <w:docGrid w:linePitch="326" w:charSpace="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comment w:id="0" w:author="Shuang Zheng" w:date="2026-05-28T15:36:30Z" w:initials="">
    <w:p w14:paraId="5FAC6136">
      <w:pPr>
        <w:pStyle w:val="11"/>
        <w:keepNext w:val="0"/>
        <w:keepLines w:val="0"/>
        <w:widowControl/>
        <w:suppressLineNumbers w:val="0"/>
        <w:shd w:val="clear" w:fill="FFFFFF"/>
        <w:spacing w:before="0" w:beforeAutospacing="0" w:after="240" w:afterAutospacing="0"/>
        <w:ind w:left="0" w:right="0" w:firstLine="0"/>
        <w:rPr>
          <w:rFonts w:hint="default" w:ascii="Segoe UI" w:hAnsi="Segoe UI" w:eastAsia="Segoe UI" w:cs="Segoe UI"/>
          <w:i w:val="0"/>
          <w:iCs w:val="0"/>
          <w:caps w:val="0"/>
          <w:color w:val="0F1115"/>
          <w:spacing w:val="0"/>
          <w:sz w:val="24"/>
          <w:szCs w:val="24"/>
          <w:shd w:val="clear" w:fill="FFFFFF"/>
        </w:rPr>
      </w:pPr>
      <w:r>
        <w:rPr>
          <w:rFonts w:ascii="Segoe UI" w:hAnsi="Segoe UI" w:eastAsia="Segoe UI" w:cs="Segoe UI"/>
          <w:i w:val="0"/>
          <w:iCs w:val="0"/>
          <w:caps w:val="0"/>
          <w:color w:val="0F1115"/>
          <w:spacing w:val="0"/>
          <w:sz w:val="24"/>
          <w:szCs w:val="24"/>
          <w:shd w:val="clear" w:fill="FFFFFF"/>
        </w:rPr>
        <w:t>Yellow highlighting indicates the</w:t>
      </w:r>
      <w:r>
        <w:rPr>
          <w:rFonts w:hint="default" w:ascii="Segoe UI" w:hAnsi="Segoe UI" w:eastAsia="Segoe UI" w:cs="Segoe UI"/>
          <w:i w:val="0"/>
          <w:iCs w:val="0"/>
          <w:caps w:val="0"/>
          <w:color w:val="0F1115"/>
          <w:spacing w:val="0"/>
          <w:sz w:val="24"/>
          <w:szCs w:val="24"/>
          <w:shd w:val="clear" w:fill="FFFFFF"/>
        </w:rPr>
        <w:t> </w:t>
      </w:r>
      <w:r>
        <w:rPr>
          <w:rFonts w:hint="default" w:ascii="Segoe UI" w:hAnsi="Segoe UI" w:eastAsia="Segoe UI" w:cs="Segoe UI"/>
          <w:b/>
          <w:bCs/>
          <w:i w:val="0"/>
          <w:iCs w:val="0"/>
          <w:caps w:val="0"/>
          <w:color w:val="0F1115"/>
          <w:spacing w:val="0"/>
          <w:sz w:val="24"/>
          <w:szCs w:val="24"/>
          <w:shd w:val="clear" w:fill="FFFFFF"/>
        </w:rPr>
        <w:t>continuous workflow</w:t>
      </w:r>
      <w:r>
        <w:rPr>
          <w:rFonts w:hint="default" w:ascii="Segoe UI" w:hAnsi="Segoe UI" w:eastAsia="Segoe UI" w:cs="Segoe UI"/>
          <w:i w:val="0"/>
          <w:iCs w:val="0"/>
          <w:caps w:val="0"/>
          <w:color w:val="0F1115"/>
          <w:spacing w:val="0"/>
          <w:sz w:val="24"/>
          <w:szCs w:val="24"/>
          <w:shd w:val="clear" w:fill="FFFFFF"/>
        </w:rPr>
        <w:t> (consecutive steps). Underlined text marks the </w:t>
      </w:r>
      <w:r>
        <w:rPr>
          <w:rFonts w:hint="default" w:ascii="Segoe UI" w:hAnsi="Segoe UI" w:eastAsia="Segoe UI" w:cs="Segoe UI"/>
          <w:b/>
          <w:bCs/>
          <w:i w:val="0"/>
          <w:iCs w:val="0"/>
          <w:caps w:val="0"/>
          <w:color w:val="0F1115"/>
          <w:spacing w:val="0"/>
          <w:sz w:val="24"/>
          <w:szCs w:val="24"/>
          <w:shd w:val="clear" w:fill="FFFFFF"/>
        </w:rPr>
        <w:t>key operational actions</w:t>
      </w:r>
      <w:r>
        <w:rPr>
          <w:rFonts w:hint="default" w:ascii="Segoe UI" w:hAnsi="Segoe UI" w:eastAsia="Segoe UI" w:cs="Segoe UI"/>
          <w:i w:val="0"/>
          <w:iCs w:val="0"/>
          <w:caps w:val="0"/>
          <w:color w:val="0F1115"/>
          <w:spacing w:val="0"/>
          <w:sz w:val="24"/>
          <w:szCs w:val="24"/>
          <w:shd w:val="clear" w:fill="FFFFFF"/>
        </w:rPr>
        <w:t> that should be filmed.</w:t>
      </w:r>
    </w:p>
    <w:p w14:paraId="2258EE25">
      <w:pPr>
        <w:pStyle w:val="8"/>
      </w:pPr>
    </w:p>
  </w:comment>
  <w:comment w:id="1" w:author="Shuang Zheng" w:date="2026-05-28T15:37:40Z" w:initials="">
    <w:p w14:paraId="0D63B689">
      <w:pPr>
        <w:pStyle w:val="11"/>
        <w:keepNext w:val="0"/>
        <w:keepLines w:val="0"/>
        <w:widowControl/>
        <w:suppressLineNumbers w:val="0"/>
        <w:shd w:val="clear" w:fill="FFFFFF"/>
        <w:spacing w:before="0" w:beforeAutospacing="0" w:after="240" w:afterAutospacing="0"/>
        <w:ind w:left="0" w:right="0" w:firstLine="0"/>
        <w:rPr>
          <w:rFonts w:ascii="Segoe UI" w:hAnsi="Segoe UI" w:eastAsia="Segoe UI" w:cs="Segoe UI"/>
          <w:i w:val="0"/>
          <w:iCs w:val="0"/>
          <w:caps w:val="0"/>
          <w:color w:val="0F1115"/>
          <w:spacing w:val="0"/>
          <w:sz w:val="24"/>
          <w:szCs w:val="24"/>
        </w:rPr>
      </w:pPr>
      <w:r>
        <w:rPr>
          <w:rFonts w:hint="default" w:ascii="Segoe UI" w:hAnsi="Segoe UI" w:eastAsia="Segoe UI" w:cs="Segoe UI"/>
          <w:b/>
          <w:bCs/>
          <w:i w:val="0"/>
          <w:iCs w:val="0"/>
          <w:caps w:val="0"/>
          <w:color w:val="0F1115"/>
          <w:spacing w:val="0"/>
          <w:sz w:val="24"/>
          <w:szCs w:val="24"/>
          <w:shd w:val="clear" w:fill="FFFFFF"/>
        </w:rPr>
        <w:t xml:space="preserve">Part </w:t>
      </w:r>
      <w:r>
        <w:rPr>
          <w:rFonts w:hint="eastAsia" w:ascii="Segoe UI" w:hAnsi="Segoe UI" w:eastAsia="宋体" w:cs="Segoe UI"/>
          <w:b/>
          <w:bCs/>
          <w:i w:val="0"/>
          <w:iCs w:val="0"/>
          <w:caps w:val="0"/>
          <w:color w:val="0F1115"/>
          <w:spacing w:val="0"/>
          <w:sz w:val="24"/>
          <w:szCs w:val="24"/>
          <w:shd w:val="clear" w:fill="FFFFFF"/>
          <w:lang w:val="en-US" w:eastAsia="zh-CN"/>
        </w:rPr>
        <w:t>1</w:t>
      </w:r>
      <w:r>
        <w:rPr>
          <w:rFonts w:hint="default" w:ascii="Segoe UI" w:hAnsi="Segoe UI" w:eastAsia="Segoe UI" w:cs="Segoe UI"/>
          <w:b/>
          <w:bCs/>
          <w:i w:val="0"/>
          <w:iCs w:val="0"/>
          <w:caps w:val="0"/>
          <w:color w:val="0F1115"/>
          <w:spacing w:val="0"/>
          <w:sz w:val="24"/>
          <w:szCs w:val="24"/>
          <w:shd w:val="clear" w:fill="FFFFFF"/>
        </w:rPr>
        <w:t>: Myocardial Infarction Surgery</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I plan to use the following consecutive visual segments (see comments in each highlighted section) to de</w:t>
      </w:r>
      <w:bookmarkStart w:id="35" w:name="_GoBack"/>
      <w:bookmarkEnd w:id="35"/>
      <w:r>
        <w:rPr>
          <w:rFonts w:hint="default" w:ascii="Segoe UI" w:hAnsi="Segoe UI" w:eastAsia="Segoe UI" w:cs="Segoe UI"/>
          <w:i w:val="0"/>
          <w:iCs w:val="0"/>
          <w:caps w:val="0"/>
          <w:color w:val="0F1115"/>
          <w:spacing w:val="0"/>
          <w:sz w:val="24"/>
          <w:szCs w:val="24"/>
          <w:shd w:val="clear" w:fill="FFFFFF"/>
        </w:rPr>
        <w:t>monstrate this complete workflow. Each segment will show only key operational steps without excessive details. The specific operation procedures and duration of each segment can be adjusted flexibly according to actual filming conditions:</w:t>
      </w:r>
    </w:p>
    <w:p w14:paraId="0361586E">
      <w:pPr>
        <w:pStyle w:val="11"/>
        <w:keepNext w:val="0"/>
        <w:keepLines w:val="0"/>
        <w:widowControl/>
        <w:numPr>
          <w:ilvl w:val="0"/>
          <w:numId w:val="1"/>
        </w:numPr>
        <w:suppressLineNumbers w:val="0"/>
        <w:spacing w:before="0" w:beforeAutospacing="0" w:after="0" w:afterAutospacing="0"/>
        <w:ind w:left="0" w:right="0"/>
      </w:pPr>
      <w:r>
        <w:rPr>
          <w:rFonts w:hint="default" w:ascii="Segoe UI" w:hAnsi="Segoe UI" w:eastAsia="Segoe UI" w:cs="Segoe UI"/>
          <w:b/>
          <w:bCs/>
          <w:i w:val="0"/>
          <w:iCs w:val="0"/>
          <w:caps w:val="0"/>
          <w:color w:val="0F1115"/>
          <w:spacing w:val="0"/>
          <w:sz w:val="24"/>
          <w:szCs w:val="24"/>
          <w:shd w:val="clear" w:fill="FFFFFF"/>
        </w:rPr>
        <w:t>Anesthesia and intubation</w:t>
      </w:r>
      <w:r>
        <w:rPr>
          <w:rFonts w:hint="default" w:ascii="Segoe UI" w:hAnsi="Segoe UI" w:eastAsia="Segoe UI" w:cs="Segoe UI"/>
          <w:i w:val="0"/>
          <w:iCs w:val="0"/>
          <w:caps w:val="0"/>
          <w:color w:val="0F1115"/>
          <w:spacing w:val="0"/>
          <w:sz w:val="24"/>
          <w:szCs w:val="24"/>
          <w:shd w:val="clear" w:fill="FFFFFF"/>
        </w:rPr>
        <w:t>: Show the mouse placed in an induction chamber with 3% isoflurane for anesthesia. Perform orotracheal intubation and connect to a ventilator to maintain anesthesia with 2% isoflurane (confirm chest movement).</w:t>
      </w:r>
    </w:p>
    <w:p w14:paraId="6FDAA438">
      <w:pPr>
        <w:pStyle w:val="11"/>
        <w:keepNext w:val="0"/>
        <w:keepLines w:val="0"/>
        <w:widowControl/>
        <w:numPr>
          <w:ilvl w:val="0"/>
          <w:numId w:val="1"/>
        </w:numPr>
        <w:suppressLineNumbers w:val="0"/>
        <w:spacing w:before="0" w:beforeAutospacing="0" w:after="0" w:afterAutospacing="0"/>
        <w:ind w:left="0" w:leftChars="0" w:right="0" w:firstLine="0" w:firstLineChars="0"/>
      </w:pPr>
      <w:r>
        <w:rPr>
          <w:rFonts w:hint="default" w:ascii="Segoe UI" w:hAnsi="Segoe UI" w:eastAsia="Segoe UI" w:cs="Segoe UI"/>
          <w:b/>
          <w:bCs/>
          <w:i w:val="0"/>
          <w:iCs w:val="0"/>
          <w:caps w:val="0"/>
          <w:color w:val="0F1115"/>
          <w:spacing w:val="0"/>
          <w:sz w:val="24"/>
          <w:szCs w:val="24"/>
          <w:shd w:val="clear" w:fill="FFFFFF"/>
        </w:rPr>
        <w:t>Hair removal and thoracotomy</w:t>
      </w:r>
      <w:r>
        <w:rPr>
          <w:rFonts w:hint="default" w:ascii="Segoe UI" w:hAnsi="Segoe UI" w:eastAsia="Segoe UI" w:cs="Segoe UI"/>
          <w:i w:val="0"/>
          <w:iCs w:val="0"/>
          <w:caps w:val="0"/>
          <w:color w:val="0F1115"/>
          <w:spacing w:val="0"/>
          <w:sz w:val="24"/>
          <w:szCs w:val="24"/>
          <w:shd w:val="clear" w:fill="FFFFFF"/>
        </w:rPr>
        <w:t>: Remove hair from the chest, disinfect the surgical area, and make an incision between the 2nd and 3rd intercostal spaces to open the thoracic cavity and expose the heart.</w:t>
      </w:r>
    </w:p>
    <w:p w14:paraId="5D06BCCC">
      <w:pPr>
        <w:pStyle w:val="11"/>
        <w:keepNext w:val="0"/>
        <w:keepLines w:val="0"/>
        <w:widowControl/>
        <w:suppressLineNumbers w:val="0"/>
        <w:spacing w:before="0" w:beforeAutospacing="0" w:after="0" w:afterAutospacing="0"/>
        <w:ind w:left="0" w:right="0"/>
      </w:pPr>
      <w:r>
        <w:rPr>
          <w:rFonts w:hint="eastAsia" w:ascii="Segoe UI" w:hAnsi="Segoe UI" w:eastAsia="宋体" w:cs="Segoe UI"/>
          <w:b/>
          <w:bCs/>
          <w:i w:val="0"/>
          <w:iCs w:val="0"/>
          <w:caps w:val="0"/>
          <w:color w:val="0F1115"/>
          <w:spacing w:val="0"/>
          <w:sz w:val="24"/>
          <w:szCs w:val="24"/>
          <w:shd w:val="clear" w:fill="FFFFFF"/>
          <w:lang w:val="en-US" w:eastAsia="zh-CN"/>
        </w:rPr>
        <w:t>3.</w:t>
      </w:r>
      <w:r>
        <w:rPr>
          <w:rFonts w:hint="default" w:ascii="Segoe UI" w:hAnsi="Segoe UI" w:eastAsia="Segoe UI" w:cs="Segoe UI"/>
          <w:b/>
          <w:bCs/>
          <w:i w:val="0"/>
          <w:iCs w:val="0"/>
          <w:caps w:val="0"/>
          <w:color w:val="0F1115"/>
          <w:spacing w:val="0"/>
          <w:sz w:val="24"/>
          <w:szCs w:val="24"/>
          <w:shd w:val="clear" w:fill="FFFFFF"/>
        </w:rPr>
        <w:t>LAD ligation</w:t>
      </w:r>
      <w:r>
        <w:rPr>
          <w:rFonts w:hint="default" w:ascii="Segoe UI" w:hAnsi="Segoe UI" w:eastAsia="Segoe UI" w:cs="Segoe UI"/>
          <w:i w:val="0"/>
          <w:iCs w:val="0"/>
          <w:caps w:val="0"/>
          <w:color w:val="0F1115"/>
          <w:spacing w:val="0"/>
          <w:sz w:val="24"/>
          <w:szCs w:val="24"/>
          <w:shd w:val="clear" w:fill="FFFFFF"/>
        </w:rPr>
        <w:t>: Using the inferior border of the left auricle as a landmark, pass a 7</w:t>
      </w:r>
      <w:r>
        <w:rPr>
          <w:rFonts w:hint="default" w:ascii="Segoe UI" w:hAnsi="Segoe UI" w:eastAsia="Segoe UI" w:cs="Segoe UI"/>
          <w:i w:val="0"/>
          <w:iCs w:val="0"/>
          <w:caps w:val="0"/>
          <w:color w:val="0F1115"/>
          <w:spacing w:val="0"/>
          <w:sz w:val="24"/>
          <w:szCs w:val="24"/>
          <w:shd w:val="clear" w:fill="FFFFFF"/>
        </w:rPr>
        <w:noBreakHyphen/>
      </w:r>
      <w:r>
        <w:rPr>
          <w:rFonts w:hint="default" w:ascii="Segoe UI" w:hAnsi="Segoe UI" w:eastAsia="Segoe UI" w:cs="Segoe UI"/>
          <w:i w:val="0"/>
          <w:iCs w:val="0"/>
          <w:caps w:val="0"/>
          <w:color w:val="0F1115"/>
          <w:spacing w:val="0"/>
          <w:sz w:val="24"/>
          <w:szCs w:val="24"/>
          <w:shd w:val="clear" w:fill="FFFFFF"/>
        </w:rPr>
        <w:t>0 suture needle beneath the left anterior descending coronary artery (LAD). Slowly tighten the ligature and observe pallor (whitening) of the left ventricular anterior wall within 30 seconds to confirm successful occlusion.</w:t>
      </w:r>
    </w:p>
    <w:p w14:paraId="3FCDE0AB">
      <w:pPr>
        <w:pStyle w:val="11"/>
        <w:keepNext w:val="0"/>
        <w:keepLines w:val="0"/>
        <w:widowControl/>
        <w:suppressLineNumbers w:val="0"/>
        <w:spacing w:before="0" w:beforeAutospacing="0" w:after="0" w:afterAutospacing="0"/>
        <w:ind w:left="0" w:right="0"/>
      </w:pPr>
      <w:r>
        <w:rPr>
          <w:rFonts w:hint="eastAsia" w:ascii="Segoe UI" w:hAnsi="Segoe UI" w:eastAsia="宋体" w:cs="Segoe UI"/>
          <w:b/>
          <w:bCs/>
          <w:i w:val="0"/>
          <w:iCs w:val="0"/>
          <w:caps w:val="0"/>
          <w:color w:val="0F1115"/>
          <w:spacing w:val="0"/>
          <w:sz w:val="24"/>
          <w:szCs w:val="24"/>
          <w:shd w:val="clear" w:fill="FFFFFF"/>
          <w:lang w:val="en-US" w:eastAsia="zh-CN"/>
        </w:rPr>
        <w:t xml:space="preserve">4. </w:t>
      </w:r>
      <w:r>
        <w:rPr>
          <w:rFonts w:hint="default" w:ascii="Segoe UI" w:hAnsi="Segoe UI" w:eastAsia="Segoe UI" w:cs="Segoe UI"/>
          <w:b/>
          <w:bCs/>
          <w:i w:val="0"/>
          <w:iCs w:val="0"/>
          <w:caps w:val="0"/>
          <w:color w:val="0F1115"/>
          <w:spacing w:val="0"/>
          <w:sz w:val="24"/>
          <w:szCs w:val="24"/>
          <w:shd w:val="clear" w:fill="FFFFFF"/>
        </w:rPr>
        <w:t>Chest closure and post</w:t>
      </w:r>
      <w:r>
        <w:rPr>
          <w:rFonts w:hint="default" w:ascii="Segoe UI" w:hAnsi="Segoe UI" w:eastAsia="Segoe UI" w:cs="Segoe UI"/>
          <w:b/>
          <w:bCs/>
          <w:i w:val="0"/>
          <w:iCs w:val="0"/>
          <w:caps w:val="0"/>
          <w:color w:val="0F1115"/>
          <w:spacing w:val="0"/>
          <w:sz w:val="24"/>
          <w:szCs w:val="24"/>
          <w:shd w:val="clear" w:fill="FFFFFF"/>
        </w:rPr>
        <w:noBreakHyphen/>
      </w:r>
      <w:r>
        <w:rPr>
          <w:rFonts w:hint="default" w:ascii="Segoe UI" w:hAnsi="Segoe UI" w:eastAsia="Segoe UI" w:cs="Segoe UI"/>
          <w:b/>
          <w:bCs/>
          <w:i w:val="0"/>
          <w:iCs w:val="0"/>
          <w:caps w:val="0"/>
          <w:color w:val="0F1115"/>
          <w:spacing w:val="0"/>
          <w:sz w:val="24"/>
          <w:szCs w:val="24"/>
          <w:shd w:val="clear" w:fill="FFFFFF"/>
        </w:rPr>
        <w:t>operative care</w:t>
      </w:r>
      <w:r>
        <w:rPr>
          <w:rFonts w:hint="default" w:ascii="Segoe UI" w:hAnsi="Segoe UI" w:eastAsia="Segoe UI" w:cs="Segoe UI"/>
          <w:i w:val="0"/>
          <w:iCs w:val="0"/>
          <w:caps w:val="0"/>
          <w:color w:val="0F1115"/>
          <w:spacing w:val="0"/>
          <w:sz w:val="24"/>
          <w:szCs w:val="24"/>
          <w:shd w:val="clear" w:fill="FFFFFF"/>
        </w:rPr>
        <w:t>: Close the thoracic cavity by suturing the ribs  and skin</w:t>
      </w:r>
      <w:r>
        <w:rPr>
          <w:rFonts w:hint="eastAsia" w:ascii="Segoe UI" w:hAnsi="Segoe UI" w:eastAsia="宋体" w:cs="Segoe UI"/>
          <w:i w:val="0"/>
          <w:iCs w:val="0"/>
          <w:caps w:val="0"/>
          <w:color w:val="0F1115"/>
          <w:spacing w:val="0"/>
          <w:sz w:val="24"/>
          <w:szCs w:val="24"/>
          <w:shd w:val="clear" w:fill="FFFFFF"/>
          <w:lang w:val="en-US" w:eastAsia="zh-CN"/>
        </w:rPr>
        <w:t xml:space="preserve"> </w:t>
      </w:r>
      <w:r>
        <w:rPr>
          <w:rFonts w:hint="default" w:ascii="Segoe UI" w:hAnsi="Segoe UI" w:eastAsia="Segoe UI" w:cs="Segoe UI"/>
          <w:i w:val="0"/>
          <w:iCs w:val="0"/>
          <w:caps w:val="0"/>
          <w:color w:val="0F1115"/>
          <w:spacing w:val="0"/>
          <w:sz w:val="24"/>
          <w:szCs w:val="24"/>
          <w:shd w:val="clear" w:fill="FFFFFF"/>
        </w:rPr>
        <w:t>(4</w:t>
      </w:r>
      <w:r>
        <w:rPr>
          <w:rFonts w:hint="default" w:ascii="Segoe UI" w:hAnsi="Segoe UI" w:eastAsia="Segoe UI" w:cs="Segoe UI"/>
          <w:i w:val="0"/>
          <w:iCs w:val="0"/>
          <w:caps w:val="0"/>
          <w:color w:val="0F1115"/>
          <w:spacing w:val="0"/>
          <w:sz w:val="24"/>
          <w:szCs w:val="24"/>
          <w:shd w:val="clear" w:fill="FFFFFF"/>
        </w:rPr>
        <w:noBreakHyphen/>
      </w:r>
      <w:r>
        <w:rPr>
          <w:rFonts w:hint="default" w:ascii="Segoe UI" w:hAnsi="Segoe UI" w:eastAsia="Segoe UI" w:cs="Segoe UI"/>
          <w:i w:val="0"/>
          <w:iCs w:val="0"/>
          <w:caps w:val="0"/>
          <w:color w:val="0F1115"/>
          <w:spacing w:val="0"/>
          <w:sz w:val="24"/>
          <w:szCs w:val="24"/>
          <w:shd w:val="clear" w:fill="FFFFFF"/>
        </w:rPr>
        <w:t>0 absorbable suture). Place the mouse on a heating pad (37 °C) until fully conscious.</w:t>
      </w:r>
    </w:p>
    <w:p w14:paraId="1341CFEE">
      <w:pPr>
        <w:keepNext w:val="0"/>
        <w:keepLines w:val="0"/>
        <w:widowControl/>
        <w:numPr>
          <w:ilvl w:val="0"/>
          <w:numId w:val="0"/>
        </w:numPr>
        <w:suppressLineNumbers w:val="0"/>
        <w:spacing w:before="90" w:beforeAutospacing="0" w:after="0" w:afterAutospacing="1"/>
        <w:ind w:left="-360" w:leftChars="0"/>
      </w:pPr>
    </w:p>
    <w:p w14:paraId="7E6AFE17">
      <w:pPr>
        <w:pStyle w:val="11"/>
        <w:keepNext w:val="0"/>
        <w:keepLines w:val="0"/>
        <w:widowControl/>
        <w:suppressLineNumbers w:val="0"/>
        <w:shd w:val="clear" w:fill="FFFFFF"/>
        <w:spacing w:before="240" w:beforeAutospacing="0" w:after="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i w:val="0"/>
          <w:iCs w:val="0"/>
          <w:caps w:val="0"/>
          <w:color w:val="0F1115"/>
          <w:spacing w:val="0"/>
          <w:sz w:val="24"/>
          <w:szCs w:val="24"/>
          <w:shd w:val="clear" w:fill="FFFFFF"/>
        </w:rPr>
        <w:t>These segments are filmed continuously to form a complete surgical workflow for myocardial infarction induction.</w:t>
      </w:r>
    </w:p>
    <w:p w14:paraId="7B82A3C7">
      <w:pPr>
        <w:pStyle w:val="8"/>
      </w:pPr>
    </w:p>
  </w:comment>
  <w:comment w:id="2" w:author="Shuang Zheng" w:date="2026-05-15T09:56:46Z" w:initials="">
    <w:p w14:paraId="51867CA3">
      <w:pPr>
        <w:pStyle w:val="8"/>
      </w:pPr>
      <w:r>
        <w:rPr>
          <w:rFonts w:ascii="Segoe UI" w:hAnsi="Segoe UI" w:eastAsia="Segoe UI" w:cs="Segoe UI"/>
          <w:b/>
          <w:bCs/>
          <w:i w:val="0"/>
          <w:iCs w:val="0"/>
          <w:caps w:val="0"/>
          <w:color w:val="0F1115"/>
          <w:spacing w:val="0"/>
          <w:sz w:val="24"/>
          <w:szCs w:val="24"/>
          <w:shd w:val="clear" w:fill="FFFFFF"/>
        </w:rPr>
        <w:t xml:space="preserve">Part </w:t>
      </w:r>
      <w:r>
        <w:rPr>
          <w:rFonts w:hint="eastAsia" w:ascii="Segoe UI" w:hAnsi="Segoe UI" w:eastAsia="宋体" w:cs="Segoe UI"/>
          <w:b/>
          <w:bCs/>
          <w:i w:val="0"/>
          <w:iCs w:val="0"/>
          <w:caps w:val="0"/>
          <w:color w:val="0F1115"/>
          <w:spacing w:val="0"/>
          <w:sz w:val="24"/>
          <w:szCs w:val="24"/>
          <w:shd w:val="clear" w:fill="FFFFFF"/>
          <w:lang w:val="en-US" w:eastAsia="zh-CN"/>
        </w:rPr>
        <w:t xml:space="preserve">2, </w:t>
      </w:r>
      <w:r>
        <w:rPr>
          <w:rFonts w:ascii="Segoe UI" w:hAnsi="Segoe UI" w:eastAsia="Segoe UI" w:cs="Segoe UI"/>
          <w:b/>
          <w:bCs/>
          <w:i w:val="0"/>
          <w:iCs w:val="0"/>
          <w:caps w:val="0"/>
          <w:color w:val="0F1115"/>
          <w:spacing w:val="0"/>
          <w:sz w:val="24"/>
          <w:szCs w:val="24"/>
          <w:shd w:val="clear" w:fill="FFFFFF"/>
        </w:rPr>
        <w:t xml:space="preserve">Section </w:t>
      </w:r>
      <w:r>
        <w:rPr>
          <w:rFonts w:hint="eastAsia" w:ascii="Segoe UI" w:hAnsi="Segoe UI" w:eastAsia="宋体" w:cs="Segoe UI"/>
          <w:b/>
          <w:bCs/>
          <w:i w:val="0"/>
          <w:iCs w:val="0"/>
          <w:caps w:val="0"/>
          <w:color w:val="0F1115"/>
          <w:spacing w:val="0"/>
          <w:sz w:val="24"/>
          <w:szCs w:val="24"/>
          <w:shd w:val="clear" w:fill="FFFFFF"/>
          <w:lang w:val="en-US" w:eastAsia="zh-CN"/>
        </w:rPr>
        <w:t>1</w:t>
      </w:r>
      <w:r>
        <w:rPr>
          <w:rFonts w:ascii="Segoe UI" w:hAnsi="Segoe UI" w:eastAsia="Segoe UI" w:cs="Segoe UI"/>
          <w:b/>
          <w:bCs/>
          <w:i w:val="0"/>
          <w:iCs w:val="0"/>
          <w:caps w:val="0"/>
          <w:color w:val="0F1115"/>
          <w:spacing w:val="0"/>
          <w:sz w:val="24"/>
          <w:szCs w:val="24"/>
          <w:shd w:val="clear" w:fill="FFFFFF"/>
        </w:rPr>
        <w:t>: Conventional Echocardiography</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I plan to use the following continuous visual segments (see comments in each highlighted section) to demonstrate this complete workflow. Each segment will show only key operational steps without excessive details. The duration of each segment can be adjusted flexibly according to actual filming conditions: Apply coupling gel on the left precordial region → Place the transducer at the left parasternal position → Switch to B</w:t>
      </w:r>
      <w:r>
        <w:rPr>
          <w:rFonts w:hint="default" w:ascii="Segoe UI" w:hAnsi="Segoe UI" w:eastAsia="Segoe UI" w:cs="Segoe UI"/>
          <w:i w:val="0"/>
          <w:iCs w:val="0"/>
          <w:caps w:val="0"/>
          <w:color w:val="0F1115"/>
          <w:spacing w:val="0"/>
          <w:sz w:val="24"/>
          <w:szCs w:val="24"/>
          <w:shd w:val="clear" w:fill="FFFFFF"/>
        </w:rPr>
        <w:noBreakHyphen/>
      </w:r>
      <w:r>
        <w:rPr>
          <w:rFonts w:hint="default" w:ascii="Segoe UI" w:hAnsi="Segoe UI" w:eastAsia="Segoe UI" w:cs="Segoe UI"/>
          <w:i w:val="0"/>
          <w:iCs w:val="0"/>
          <w:caps w:val="0"/>
          <w:color w:val="0F1115"/>
          <w:spacing w:val="0"/>
          <w:sz w:val="24"/>
          <w:szCs w:val="24"/>
          <w:shd w:val="clear" w:fill="FFFFFF"/>
        </w:rPr>
        <w:t>mode to obtain a clear long</w:t>
      </w:r>
      <w:r>
        <w:rPr>
          <w:rFonts w:hint="default" w:ascii="Segoe UI" w:hAnsi="Segoe UI" w:eastAsia="Segoe UI" w:cs="Segoe UI"/>
          <w:i w:val="0"/>
          <w:iCs w:val="0"/>
          <w:caps w:val="0"/>
          <w:color w:val="0F1115"/>
          <w:spacing w:val="0"/>
          <w:sz w:val="24"/>
          <w:szCs w:val="24"/>
          <w:shd w:val="clear" w:fill="FFFFFF"/>
        </w:rPr>
        <w:noBreakHyphen/>
      </w:r>
      <w:r>
        <w:rPr>
          <w:rFonts w:hint="default" w:ascii="Segoe UI" w:hAnsi="Segoe UI" w:eastAsia="Segoe UI" w:cs="Segoe UI"/>
          <w:i w:val="0"/>
          <w:iCs w:val="0"/>
          <w:caps w:val="0"/>
          <w:color w:val="0F1115"/>
          <w:spacing w:val="0"/>
          <w:sz w:val="24"/>
          <w:szCs w:val="24"/>
          <w:shd w:val="clear" w:fill="FFFFFF"/>
        </w:rPr>
        <w:t>axis view → Rotate the transducer 90° clockwise to obtain a short</w:t>
      </w:r>
      <w:r>
        <w:rPr>
          <w:rFonts w:hint="default" w:ascii="Segoe UI" w:hAnsi="Segoe UI" w:eastAsia="Segoe UI" w:cs="Segoe UI"/>
          <w:i w:val="0"/>
          <w:iCs w:val="0"/>
          <w:caps w:val="0"/>
          <w:color w:val="0F1115"/>
          <w:spacing w:val="0"/>
          <w:sz w:val="24"/>
          <w:szCs w:val="24"/>
          <w:shd w:val="clear" w:fill="FFFFFF"/>
        </w:rPr>
        <w:noBreakHyphen/>
      </w:r>
      <w:r>
        <w:rPr>
          <w:rFonts w:hint="default" w:ascii="Segoe UI" w:hAnsi="Segoe UI" w:eastAsia="Segoe UI" w:cs="Segoe UI"/>
          <w:i w:val="0"/>
          <w:iCs w:val="0"/>
          <w:caps w:val="0"/>
          <w:color w:val="0F1115"/>
          <w:spacing w:val="0"/>
          <w:sz w:val="24"/>
          <w:szCs w:val="24"/>
          <w:shd w:val="clear" w:fill="FFFFFF"/>
        </w:rPr>
        <w:t>axis view → Acquire separate long</w:t>
      </w:r>
      <w:r>
        <w:rPr>
          <w:rFonts w:hint="default" w:ascii="Segoe UI" w:hAnsi="Segoe UI" w:eastAsia="Segoe UI" w:cs="Segoe UI"/>
          <w:i w:val="0"/>
          <w:iCs w:val="0"/>
          <w:caps w:val="0"/>
          <w:color w:val="0F1115"/>
          <w:spacing w:val="0"/>
          <w:sz w:val="24"/>
          <w:szCs w:val="24"/>
          <w:shd w:val="clear" w:fill="FFFFFF"/>
        </w:rPr>
        <w:noBreakHyphen/>
      </w:r>
      <w:r>
        <w:rPr>
          <w:rFonts w:hint="default" w:ascii="Segoe UI" w:hAnsi="Segoe UI" w:eastAsia="Segoe UI" w:cs="Segoe UI"/>
          <w:i w:val="0"/>
          <w:iCs w:val="0"/>
          <w:caps w:val="0"/>
          <w:color w:val="0F1115"/>
          <w:spacing w:val="0"/>
          <w:sz w:val="24"/>
          <w:szCs w:val="24"/>
          <w:shd w:val="clear" w:fill="FFFFFF"/>
        </w:rPr>
        <w:t>axis and short</w:t>
      </w:r>
      <w:r>
        <w:rPr>
          <w:rFonts w:hint="default" w:ascii="Segoe UI" w:hAnsi="Segoe UI" w:eastAsia="Segoe UI" w:cs="Segoe UI"/>
          <w:i w:val="0"/>
          <w:iCs w:val="0"/>
          <w:caps w:val="0"/>
          <w:color w:val="0F1115"/>
          <w:spacing w:val="0"/>
          <w:sz w:val="24"/>
          <w:szCs w:val="24"/>
          <w:shd w:val="clear" w:fill="FFFFFF"/>
        </w:rPr>
        <w:noBreakHyphen/>
      </w:r>
      <w:r>
        <w:rPr>
          <w:rFonts w:hint="default" w:ascii="Segoe UI" w:hAnsi="Segoe UI" w:eastAsia="Segoe UI" w:cs="Segoe UI"/>
          <w:i w:val="0"/>
          <w:iCs w:val="0"/>
          <w:caps w:val="0"/>
          <w:color w:val="0F1115"/>
          <w:spacing w:val="0"/>
          <w:sz w:val="24"/>
          <w:szCs w:val="24"/>
          <w:shd w:val="clear" w:fill="FFFFFF"/>
        </w:rPr>
        <w:t>axis B</w:t>
      </w:r>
      <w:r>
        <w:rPr>
          <w:rFonts w:hint="default" w:ascii="Segoe UI" w:hAnsi="Segoe UI" w:eastAsia="Segoe UI" w:cs="Segoe UI"/>
          <w:i w:val="0"/>
          <w:iCs w:val="0"/>
          <w:caps w:val="0"/>
          <w:color w:val="0F1115"/>
          <w:spacing w:val="0"/>
          <w:sz w:val="24"/>
          <w:szCs w:val="24"/>
          <w:shd w:val="clear" w:fill="FFFFFF"/>
        </w:rPr>
        <w:noBreakHyphen/>
      </w:r>
      <w:r>
        <w:rPr>
          <w:rFonts w:hint="default" w:ascii="Segoe UI" w:hAnsi="Segoe UI" w:eastAsia="Segoe UI" w:cs="Segoe UI"/>
          <w:i w:val="0"/>
          <w:iCs w:val="0"/>
          <w:caps w:val="0"/>
          <w:color w:val="0F1115"/>
          <w:spacing w:val="0"/>
          <w:sz w:val="24"/>
          <w:szCs w:val="24"/>
          <w:shd w:val="clear" w:fill="FFFFFF"/>
        </w:rPr>
        <w:t>mode cine loops→ Activate M</w:t>
      </w:r>
      <w:r>
        <w:rPr>
          <w:rFonts w:hint="default" w:ascii="Segoe UI" w:hAnsi="Segoe UI" w:eastAsia="Segoe UI" w:cs="Segoe UI"/>
          <w:i w:val="0"/>
          <w:iCs w:val="0"/>
          <w:caps w:val="0"/>
          <w:color w:val="0F1115"/>
          <w:spacing w:val="0"/>
          <w:sz w:val="24"/>
          <w:szCs w:val="24"/>
          <w:shd w:val="clear" w:fill="FFFFFF"/>
        </w:rPr>
        <w:noBreakHyphen/>
      </w:r>
      <w:r>
        <w:rPr>
          <w:rFonts w:hint="default" w:ascii="Segoe UI" w:hAnsi="Segoe UI" w:eastAsia="Segoe UI" w:cs="Segoe UI"/>
          <w:i w:val="0"/>
          <w:iCs w:val="0"/>
          <w:caps w:val="0"/>
          <w:color w:val="0F1115"/>
          <w:spacing w:val="0"/>
          <w:sz w:val="24"/>
          <w:szCs w:val="24"/>
          <w:shd w:val="clear" w:fill="FFFFFF"/>
        </w:rPr>
        <w:t>mode,</w:t>
      </w:r>
      <w:r>
        <w:rPr>
          <w:rFonts w:hint="eastAsia" w:ascii="Segoe UI" w:hAnsi="Segoe UI" w:eastAsia="宋体" w:cs="Segoe UI"/>
          <w:i w:val="0"/>
          <w:iCs w:val="0"/>
          <w:caps w:val="0"/>
          <w:color w:val="0F1115"/>
          <w:spacing w:val="0"/>
          <w:sz w:val="24"/>
          <w:szCs w:val="24"/>
          <w:shd w:val="clear" w:fill="FFFFFF"/>
          <w:lang w:val="en-US" w:eastAsia="zh-CN"/>
        </w:rPr>
        <w:t xml:space="preserve"> </w:t>
      </w:r>
      <w:r>
        <w:rPr>
          <w:rFonts w:hint="default" w:ascii="Segoe UI" w:hAnsi="Segoe UI" w:eastAsia="Segoe UI" w:cs="Segoe UI"/>
          <w:i w:val="0"/>
          <w:iCs w:val="0"/>
          <w:caps w:val="0"/>
          <w:color w:val="0F1115"/>
          <w:spacing w:val="0"/>
          <w:sz w:val="24"/>
          <w:szCs w:val="24"/>
          <w:shd w:val="clear" w:fill="FFFFFF"/>
        </w:rPr>
        <w:t>and record M</w:t>
      </w:r>
      <w:r>
        <w:rPr>
          <w:rFonts w:hint="default" w:ascii="Segoe UI" w:hAnsi="Segoe UI" w:eastAsia="Segoe UI" w:cs="Segoe UI"/>
          <w:i w:val="0"/>
          <w:iCs w:val="0"/>
          <w:caps w:val="0"/>
          <w:color w:val="0F1115"/>
          <w:spacing w:val="0"/>
          <w:sz w:val="24"/>
          <w:szCs w:val="24"/>
          <w:shd w:val="clear" w:fill="FFFFFF"/>
        </w:rPr>
        <w:noBreakHyphen/>
      </w:r>
      <w:r>
        <w:rPr>
          <w:rFonts w:hint="default" w:ascii="Segoe UI" w:hAnsi="Segoe UI" w:eastAsia="Segoe UI" w:cs="Segoe UI"/>
          <w:i w:val="0"/>
          <w:iCs w:val="0"/>
          <w:caps w:val="0"/>
          <w:color w:val="0F1115"/>
          <w:spacing w:val="0"/>
          <w:sz w:val="24"/>
          <w:szCs w:val="24"/>
          <w:shd w:val="clear" w:fill="FFFFFF"/>
        </w:rPr>
        <w:t>mode tracings → Use VevoLab 3.2.0 software to measure M</w:t>
      </w:r>
      <w:r>
        <w:rPr>
          <w:rFonts w:hint="default" w:ascii="Segoe UI" w:hAnsi="Segoe UI" w:eastAsia="Segoe UI" w:cs="Segoe UI"/>
          <w:i w:val="0"/>
          <w:iCs w:val="0"/>
          <w:caps w:val="0"/>
          <w:color w:val="0F1115"/>
          <w:spacing w:val="0"/>
          <w:sz w:val="24"/>
          <w:szCs w:val="24"/>
          <w:shd w:val="clear" w:fill="FFFFFF"/>
        </w:rPr>
        <w:noBreakHyphen/>
      </w:r>
      <w:r>
        <w:rPr>
          <w:rFonts w:hint="default" w:ascii="Segoe UI" w:hAnsi="Segoe UI" w:eastAsia="Segoe UI" w:cs="Segoe UI"/>
          <w:i w:val="0"/>
          <w:iCs w:val="0"/>
          <w:caps w:val="0"/>
          <w:color w:val="0F1115"/>
          <w:spacing w:val="0"/>
          <w:sz w:val="24"/>
          <w:szCs w:val="24"/>
          <w:shd w:val="clear" w:fill="FFFFFF"/>
        </w:rPr>
        <w:t>mode parameters (IVSd/s, LVIDd/s, LVPWd/s, etc.). These segments are filmed continuously to form a complete conventional echocardiography workflow.</w:t>
      </w:r>
    </w:p>
  </w:comment>
  <w:comment w:id="3" w:author="Shuang Zheng" w:date="2026-05-15T10:06:28Z" w:initials="">
    <w:p w14:paraId="281EF5E8">
      <w:pPr>
        <w:pStyle w:val="8"/>
      </w:pPr>
      <w:r>
        <w:rPr>
          <w:rFonts w:ascii="Segoe UI" w:hAnsi="Segoe UI" w:eastAsia="Segoe UI" w:cs="Segoe UI"/>
          <w:b/>
          <w:bCs/>
          <w:i w:val="0"/>
          <w:iCs w:val="0"/>
          <w:caps w:val="0"/>
          <w:color w:val="0F1115"/>
          <w:spacing w:val="0"/>
          <w:sz w:val="24"/>
          <w:szCs w:val="24"/>
          <w:shd w:val="clear" w:fill="FFFFFF"/>
        </w:rPr>
        <w:t xml:space="preserve">Part </w:t>
      </w:r>
      <w:r>
        <w:rPr>
          <w:rFonts w:hint="eastAsia" w:ascii="Segoe UI" w:hAnsi="Segoe UI" w:eastAsia="宋体" w:cs="Segoe UI"/>
          <w:b/>
          <w:bCs/>
          <w:i w:val="0"/>
          <w:iCs w:val="0"/>
          <w:caps w:val="0"/>
          <w:color w:val="0F1115"/>
          <w:spacing w:val="0"/>
          <w:sz w:val="24"/>
          <w:szCs w:val="24"/>
          <w:shd w:val="clear" w:fill="FFFFFF"/>
          <w:lang w:val="en-US" w:eastAsia="zh-CN"/>
        </w:rPr>
        <w:t>2</w:t>
      </w:r>
      <w:r>
        <w:rPr>
          <w:rFonts w:ascii="Segoe UI" w:hAnsi="Segoe UI" w:eastAsia="Segoe UI" w:cs="Segoe UI"/>
          <w:b/>
          <w:bCs/>
          <w:i w:val="0"/>
          <w:iCs w:val="0"/>
          <w:caps w:val="0"/>
          <w:color w:val="0F1115"/>
          <w:spacing w:val="0"/>
          <w:sz w:val="24"/>
          <w:szCs w:val="24"/>
          <w:shd w:val="clear" w:fill="FFFFFF"/>
        </w:rPr>
        <w:t>, Section 2: Speckle</w:t>
      </w:r>
      <w:r>
        <w:rPr>
          <w:rFonts w:ascii="Segoe UI" w:hAnsi="Segoe UI" w:eastAsia="Segoe UI" w:cs="Segoe UI"/>
          <w:b/>
          <w:bCs/>
          <w:i w:val="0"/>
          <w:iCs w:val="0"/>
          <w:caps w:val="0"/>
          <w:color w:val="0F1115"/>
          <w:spacing w:val="0"/>
          <w:sz w:val="24"/>
          <w:szCs w:val="24"/>
          <w:shd w:val="clear" w:fill="FFFFFF"/>
        </w:rPr>
        <w:noBreakHyphen/>
      </w:r>
      <w:r>
        <w:rPr>
          <w:rFonts w:ascii="Segoe UI" w:hAnsi="Segoe UI" w:eastAsia="Segoe UI" w:cs="Segoe UI"/>
          <w:b/>
          <w:bCs/>
          <w:i w:val="0"/>
          <w:iCs w:val="0"/>
          <w:caps w:val="0"/>
          <w:color w:val="0F1115"/>
          <w:spacing w:val="0"/>
          <w:sz w:val="24"/>
          <w:szCs w:val="24"/>
          <w:shd w:val="clear" w:fill="FFFFFF"/>
        </w:rPr>
        <w:t>Tracking Strain Analysis</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I plan to use the following continuous visual segments (see comments in each highlighted section) to demonstrate this complete workflow. Each segment will show only key operational steps without excessive details. The duration of each segment can be adjusted flexibly according to actual filming conditions:</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Open a clear parasternal long</w:t>
      </w:r>
      <w:r>
        <w:rPr>
          <w:rFonts w:hint="default" w:ascii="Segoe UI" w:hAnsi="Segoe UI" w:eastAsia="Segoe UI" w:cs="Segoe UI"/>
          <w:i w:val="0"/>
          <w:iCs w:val="0"/>
          <w:caps w:val="0"/>
          <w:color w:val="0F1115"/>
          <w:spacing w:val="0"/>
          <w:sz w:val="24"/>
          <w:szCs w:val="24"/>
          <w:shd w:val="clear" w:fill="FFFFFF"/>
        </w:rPr>
        <w:noBreakHyphen/>
      </w:r>
      <w:r>
        <w:rPr>
          <w:rFonts w:hint="default" w:ascii="Segoe UI" w:hAnsi="Segoe UI" w:eastAsia="Segoe UI" w:cs="Segoe UI"/>
          <w:i w:val="0"/>
          <w:iCs w:val="0"/>
          <w:caps w:val="0"/>
          <w:color w:val="0F1115"/>
          <w:spacing w:val="0"/>
          <w:sz w:val="24"/>
          <w:szCs w:val="24"/>
          <w:shd w:val="clear" w:fill="FFFFFF"/>
        </w:rPr>
        <w:t>axis B</w:t>
      </w:r>
      <w:r>
        <w:rPr>
          <w:rFonts w:hint="default" w:ascii="Segoe UI" w:hAnsi="Segoe UI" w:eastAsia="Segoe UI" w:cs="Segoe UI"/>
          <w:i w:val="0"/>
          <w:iCs w:val="0"/>
          <w:caps w:val="0"/>
          <w:color w:val="0F1115"/>
          <w:spacing w:val="0"/>
          <w:sz w:val="24"/>
          <w:szCs w:val="24"/>
          <w:shd w:val="clear" w:fill="FFFFFF"/>
        </w:rPr>
        <w:noBreakHyphen/>
      </w:r>
      <w:r>
        <w:rPr>
          <w:rFonts w:hint="default" w:ascii="Segoe UI" w:hAnsi="Segoe UI" w:eastAsia="Segoe UI" w:cs="Segoe UI"/>
          <w:i w:val="0"/>
          <w:iCs w:val="0"/>
          <w:caps w:val="0"/>
          <w:color w:val="0F1115"/>
          <w:spacing w:val="0"/>
          <w:sz w:val="24"/>
          <w:szCs w:val="24"/>
          <w:shd w:val="clear" w:fill="FFFFFF"/>
        </w:rPr>
        <w:t>mode cine loop → Select “Vevo Strain” to enter the strain analysis mode, retain only complete cardiac cycles, and choose “Long Axis” → Manually trace the endocardial border at the end</w:t>
      </w:r>
      <w:r>
        <w:rPr>
          <w:rFonts w:hint="default" w:ascii="Segoe UI" w:hAnsi="Segoe UI" w:eastAsia="Segoe UI" w:cs="Segoe UI"/>
          <w:i w:val="0"/>
          <w:iCs w:val="0"/>
          <w:caps w:val="0"/>
          <w:color w:val="0F1115"/>
          <w:spacing w:val="0"/>
          <w:sz w:val="24"/>
          <w:szCs w:val="24"/>
          <w:shd w:val="clear" w:fill="FFFFFF"/>
        </w:rPr>
        <w:noBreakHyphen/>
      </w:r>
      <w:r>
        <w:rPr>
          <w:rFonts w:hint="default" w:ascii="Segoe UI" w:hAnsi="Segoe UI" w:eastAsia="Segoe UI" w:cs="Segoe UI"/>
          <w:i w:val="0"/>
          <w:iCs w:val="0"/>
          <w:caps w:val="0"/>
          <w:color w:val="0F1115"/>
          <w:spacing w:val="0"/>
          <w:sz w:val="24"/>
          <w:szCs w:val="24"/>
          <w:shd w:val="clear" w:fill="FFFFFF"/>
        </w:rPr>
        <w:t>diastolic frame (the software automatically generates an epicardial border, adjustable as needed) →activate the “toggle contour/vector/orbit line/B mode” function to visualize motion trajectories → Activate “Time</w:t>
      </w:r>
      <w:r>
        <w:rPr>
          <w:rFonts w:hint="default" w:ascii="Segoe UI" w:hAnsi="Segoe UI" w:eastAsia="Segoe UI" w:cs="Segoe UI"/>
          <w:i w:val="0"/>
          <w:iCs w:val="0"/>
          <w:caps w:val="0"/>
          <w:color w:val="0F1115"/>
          <w:spacing w:val="0"/>
          <w:sz w:val="24"/>
          <w:szCs w:val="24"/>
          <w:shd w:val="clear" w:fill="FFFFFF"/>
        </w:rPr>
        <w:noBreakHyphen/>
      </w:r>
      <w:r>
        <w:rPr>
          <w:rFonts w:hint="default" w:ascii="Segoe UI" w:hAnsi="Segoe UI" w:eastAsia="Segoe UI" w:cs="Segoe UI"/>
          <w:i w:val="0"/>
          <w:iCs w:val="0"/>
          <w:caps w:val="0"/>
          <w:color w:val="0F1115"/>
          <w:spacing w:val="0"/>
          <w:sz w:val="24"/>
          <w:szCs w:val="24"/>
          <w:shd w:val="clear" w:fill="FFFFFF"/>
        </w:rPr>
        <w:t>to</w:t>
      </w:r>
      <w:r>
        <w:rPr>
          <w:rFonts w:hint="default" w:ascii="Segoe UI" w:hAnsi="Segoe UI" w:eastAsia="Segoe UI" w:cs="Segoe UI"/>
          <w:i w:val="0"/>
          <w:iCs w:val="0"/>
          <w:caps w:val="0"/>
          <w:color w:val="0F1115"/>
          <w:spacing w:val="0"/>
          <w:sz w:val="24"/>
          <w:szCs w:val="24"/>
          <w:shd w:val="clear" w:fill="FFFFFF"/>
        </w:rPr>
        <w:noBreakHyphen/>
      </w:r>
      <w:r>
        <w:rPr>
          <w:rFonts w:hint="default" w:ascii="Segoe UI" w:hAnsi="Segoe UI" w:eastAsia="Segoe UI" w:cs="Segoe UI"/>
          <w:i w:val="0"/>
          <w:iCs w:val="0"/>
          <w:caps w:val="0"/>
          <w:color w:val="0F1115"/>
          <w:spacing w:val="0"/>
          <w:sz w:val="24"/>
          <w:szCs w:val="24"/>
          <w:shd w:val="clear" w:fill="FFFFFF"/>
        </w:rPr>
        <w:t>peak analysis”  → Export wall motion parameters (velocity, displacement, strain, strain rate). These segments are filmed continuously to form a complete speckle</w:t>
      </w:r>
      <w:r>
        <w:rPr>
          <w:rFonts w:hint="default" w:ascii="Segoe UI" w:hAnsi="Segoe UI" w:eastAsia="Segoe UI" w:cs="Segoe UI"/>
          <w:i w:val="0"/>
          <w:iCs w:val="0"/>
          <w:caps w:val="0"/>
          <w:color w:val="0F1115"/>
          <w:spacing w:val="0"/>
          <w:sz w:val="24"/>
          <w:szCs w:val="24"/>
          <w:shd w:val="clear" w:fill="FFFFFF"/>
        </w:rPr>
        <w:noBreakHyphen/>
      </w:r>
      <w:r>
        <w:rPr>
          <w:rFonts w:hint="default" w:ascii="Segoe UI" w:hAnsi="Segoe UI" w:eastAsia="Segoe UI" w:cs="Segoe UI"/>
          <w:i w:val="0"/>
          <w:iCs w:val="0"/>
          <w:caps w:val="0"/>
          <w:color w:val="0F1115"/>
          <w:spacing w:val="0"/>
          <w:sz w:val="24"/>
          <w:szCs w:val="24"/>
          <w:shd w:val="clear" w:fill="FFFFFF"/>
        </w:rPr>
        <w:t>tracking strain analysis workflow.</w:t>
      </w:r>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commentEx w15:paraId="2258EE25" w15:done="0"/>
  <w15:commentEx w15:paraId="7B82A3C7" w15:done="0"/>
  <w15:commentEx w15:paraId="51867CA3" w15:done="0"/>
  <w15:commentEx w15:paraId="281EF5E8" w15:done="0"/>
</w15:commentsEx>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Georgia">
    <w:panose1 w:val="02040502050405020303"/>
    <w:charset w:val="00"/>
    <w:family w:val="roman"/>
    <w:pitch w:val="default"/>
    <w:sig w:usb0="00000287" w:usb1="00000000" w:usb2="00000000" w:usb3="00000000" w:csb0="2000009F" w:csb1="00000000"/>
  </w:font>
  <w:font w:name="Segoe UI">
    <w:panose1 w:val="020B0502040204020203"/>
    <w:charset w:val="00"/>
    <w:family w:val="swiss"/>
    <w:pitch w:val="default"/>
    <w:sig w:usb0="E4002EFF" w:usb1="C000E47F" w:usb2="00000009" w:usb3="00000000" w:csb0="200001FF" w:csb1="00000000"/>
  </w:font>
  <w:font w:name="Cambria Math">
    <w:panose1 w:val="02040503050406030204"/>
    <w:charset w:val="00"/>
    <w:family w:val="roman"/>
    <w:pitch w:val="default"/>
    <w:sig w:usb0="E00006FF" w:usb1="420024FF" w:usb2="02000000" w:usb3="00000000" w:csb0="2000019F" w:csb1="00000000"/>
  </w:font>
  <w:font w:name="SimSun-ExtB">
    <w:panose1 w:val="02010609060101010101"/>
    <w:charset w:val="86"/>
    <w:family w:val="modern"/>
    <w:pitch w:val="default"/>
    <w:sig w:usb0="00000001" w:usb1="02000000" w:usb2="00000000" w:usb3="00000000" w:csb0="00040001"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E353080">
    <w:pPr>
      <w:tabs>
        <w:tab w:val="center" w:pos="4680"/>
        <w:tab w:val="right" w:pos="9360"/>
      </w:tabs>
      <w:rPr>
        <w:color w:val="000000"/>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282D57">
    <w:pPr>
      <w:tabs>
        <w:tab w:val="center" w:pos="4680"/>
        <w:tab w:val="left" w:pos="5724"/>
        <w:tab w:val="right" w:pos="9360"/>
      </w:tabs>
      <w:rPr>
        <w:b/>
        <w:color w:val="1F497D"/>
        <w:sz w:val="28"/>
        <w:szCs w:val="28"/>
      </w:rPr>
    </w:pPr>
    <w:r>
      <w:rPr>
        <w:color w:val="000000"/>
        <w:sz w:val="22"/>
        <w:szCs w:val="22"/>
      </w:rPr>
      <w:tab/>
    </w:r>
    <w:r>
      <w:rPr>
        <w:color w:val="000000"/>
        <w:sz w:val="22"/>
        <w:szCs w:val="22"/>
      </w:rPr>
      <w:tab/>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D12526">
    <w:pPr>
      <w:tabs>
        <w:tab w:val="center" w:pos="4680"/>
        <w:tab w:val="right" w:pos="9360"/>
      </w:tabs>
      <w:rPr>
        <w:color w:val="000000"/>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33BDE3">
    <w:pPr>
      <w:tabs>
        <w:tab w:val="center" w:pos="4680"/>
        <w:tab w:val="right" w:pos="9360"/>
      </w:tabs>
      <w:jc w:val="right"/>
      <w:rPr>
        <w:b/>
        <w:color w:val="1F497D"/>
        <w:sz w:val="32"/>
        <w:szCs w:val="32"/>
      </w:rPr>
    </w:pPr>
    <w:r>
      <w:rPr>
        <w:b/>
        <w:color w:val="1F497D"/>
        <w:sz w:val="32"/>
        <w:szCs w:val="32"/>
      </w:rPr>
      <mc:AlternateContent>
        <mc:Choice Requires="wps">
          <w:drawing>
            <wp:anchor distT="0" distB="0" distL="114300" distR="114300" simplePos="0" relativeHeight="251659264" behindDoc="0" locked="0" layoutInCell="1" allowOverlap="1">
              <wp:simplePos x="0" y="0"/>
              <wp:positionH relativeFrom="column">
                <wp:posOffset>1362075</wp:posOffset>
              </wp:positionH>
              <wp:positionV relativeFrom="paragraph">
                <wp:posOffset>-409575</wp:posOffset>
              </wp:positionV>
              <wp:extent cx="1697990" cy="883285"/>
              <wp:effectExtent l="0" t="0" r="0" b="0"/>
              <wp:wrapSquare wrapText="bothSides"/>
              <wp:docPr id="1609821037" name="Text Box 2"/>
              <wp:cNvGraphicFramePr/>
              <a:graphic xmlns:a="http://schemas.openxmlformats.org/drawingml/2006/main">
                <a:graphicData uri="http://schemas.microsoft.com/office/word/2010/wordprocessingShape">
                  <wps:wsp>
                    <wps:cNvSpPr txBox="1">
                      <a:spLocks noChangeArrowheads="1"/>
                    </wps:cNvSpPr>
                    <wps:spPr bwMode="auto">
                      <a:xfrm>
                        <a:off x="0" y="0"/>
                        <a:ext cx="1697990" cy="883285"/>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14:paraId="7BD02008">
                          <w:pPr>
                            <w:shd w:val="clear" w:color="auto" w:fill="FFFFFF" w:themeFill="background1"/>
                            <w:jc w:val="left"/>
                            <w:rPr>
                              <w:color w:val="262626"/>
                              <w:sz w:val="16"/>
                              <w:szCs w:val="16"/>
                            </w:rPr>
                          </w:pPr>
                        </w:p>
                        <w:p w14:paraId="7A69CB50">
                          <w:pPr>
                            <w:shd w:val="clear" w:color="auto" w:fill="FFFFFF" w:themeFill="background1"/>
                            <w:jc w:val="left"/>
                            <w:rPr>
                              <w:color w:val="262626"/>
                              <w:sz w:val="16"/>
                              <w:szCs w:val="16"/>
                            </w:rPr>
                          </w:pPr>
                        </w:p>
                        <w:p w14:paraId="47A9B85E">
                          <w:pPr>
                            <w:shd w:val="clear" w:color="auto" w:fill="FFFFFF" w:themeFill="background1"/>
                            <w:rPr>
                              <w:color w:val="262626"/>
                              <w:sz w:val="20"/>
                              <w:szCs w:val="20"/>
                            </w:rPr>
                          </w:pPr>
                        </w:p>
                        <w:p w14:paraId="5512D52D">
                          <w:pPr>
                            <w:shd w:val="clear" w:color="auto" w:fill="FFFFFF" w:themeFill="background1"/>
                            <w:rPr>
                              <w:color w:val="262626"/>
                              <w:sz w:val="20"/>
                              <w:szCs w:val="20"/>
                            </w:rPr>
                          </w:pPr>
                        </w:p>
                        <w:p w14:paraId="4E88EFD2">
                          <w:pPr>
                            <w:rPr>
                              <w:rFonts w:ascii="Times New Roman" w:hAnsi="Times New Roman"/>
                              <w:color w:val="262626"/>
                            </w:rPr>
                          </w:pPr>
                        </w:p>
                      </w:txbxContent>
                    </wps:txbx>
                    <wps:bodyPr rot="0" vert="horz" wrap="square" lIns="91440" tIns="45720" rIns="91440" bIns="45720" anchor="t" anchorCtr="0"/>
                  </wps:wsp>
                </a:graphicData>
              </a:graphic>
            </wp:anchor>
          </w:drawing>
        </mc:Choice>
        <mc:Fallback>
          <w:pict>
            <v:shape id="Text Box 2" o:spid="_x0000_s1026" o:spt="202" type="#_x0000_t202" style="position:absolute;left:0pt;margin-left:107.25pt;margin-top:-32.25pt;height:69.55pt;width:133.7pt;mso-wrap-distance-bottom:0pt;mso-wrap-distance-left:9pt;mso-wrap-distance-right:9pt;mso-wrap-distance-top:0pt;z-index:251659264;mso-width-relative:page;mso-height-relative:page;" filled="f" stroked="f" coordsize="21600,21600" o:gfxdata="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">
              <v:fill on="f" focussize="0,0"/>
              <v:stroke on="f"/>
              <v:imagedata o:title=""/>
              <o:lock v:ext="edit" aspectratio="f"/>
              <v:textbox>
                <w:txbxContent>
                  <w:p w14:paraId="7BD02008">
                    <w:pPr>
                      <w:shd w:val="clear" w:color="auto" w:fill="FFFFFF" w:themeFill="background1"/>
                      <w:jc w:val="left"/>
                      <w:rPr>
                        <w:color w:val="262626"/>
                        <w:sz w:val="16"/>
                        <w:szCs w:val="16"/>
                      </w:rPr>
                    </w:pPr>
                  </w:p>
                  <w:p w14:paraId="7A69CB50">
                    <w:pPr>
                      <w:shd w:val="clear" w:color="auto" w:fill="FFFFFF" w:themeFill="background1"/>
                      <w:jc w:val="left"/>
                      <w:rPr>
                        <w:color w:val="262626"/>
                        <w:sz w:val="16"/>
                        <w:szCs w:val="16"/>
                      </w:rPr>
                    </w:pPr>
                  </w:p>
                  <w:p w14:paraId="47A9B85E">
                    <w:pPr>
                      <w:shd w:val="clear" w:color="auto" w:fill="FFFFFF" w:themeFill="background1"/>
                      <w:rPr>
                        <w:color w:val="262626"/>
                        <w:sz w:val="20"/>
                        <w:szCs w:val="20"/>
                      </w:rPr>
                    </w:pPr>
                  </w:p>
                  <w:p w14:paraId="5512D52D">
                    <w:pPr>
                      <w:shd w:val="clear" w:color="auto" w:fill="FFFFFF" w:themeFill="background1"/>
                      <w:rPr>
                        <w:color w:val="262626"/>
                        <w:sz w:val="20"/>
                        <w:szCs w:val="20"/>
                      </w:rPr>
                    </w:pPr>
                  </w:p>
                  <w:p w14:paraId="4E88EFD2">
                    <w:pPr>
                      <w:rPr>
                        <w:rFonts w:ascii="Times New Roman" w:hAnsi="Times New Roman"/>
                        <w:color w:val="262626"/>
                      </w:rPr>
                    </w:pPr>
                  </w:p>
                </w:txbxContent>
              </v:textbox>
              <w10:wrap type="square"/>
            </v:shape>
          </w:pict>
        </mc:Fallback>
      </mc:AlternateContent>
    </w:r>
    <w:r>
      <w:rPr>
        <w:b/>
        <w:color w:val="1F497D"/>
        <w:sz w:val="32"/>
        <w:szCs w:val="32"/>
      </w:rPr>
      <w:br w:type="textWrapp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A464FD8"/>
    <w:multiLevelType w:val="singleLevel"/>
    <w:tmpl w:val="DA464FD8"/>
    <w:lvl w:ilvl="0" w:tentative="0">
      <w:start w:val="1"/>
      <w:numFmt w:val="decimal"/>
      <w:suff w:val="space"/>
      <w:lvlText w:val="%1."/>
      <w:lvlJc w:val="left"/>
    </w:lvl>
  </w:abstractNum>
  <w:abstractNum w:abstractNumId="1">
    <w:nsid w:val="0D261AB3"/>
    <w:multiLevelType w:val="multilevel"/>
    <w:tmpl w:val="0D261AB3"/>
    <w:lvl w:ilvl="0" w:tentative="0">
      <w:start w:val="1"/>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2">
    <w:nsid w:val="5C101CA7"/>
    <w:multiLevelType w:val="multilevel"/>
    <w:tmpl w:val="5C101CA7"/>
    <w:lvl w:ilvl="0" w:tentative="0">
      <w:start w:val="1"/>
      <w:numFmt w:val="decimal"/>
      <w:lvlText w:val="%1."/>
      <w:lvlJc w:val="left"/>
      <w:pPr>
        <w:ind w:left="720" w:hanging="360"/>
      </w:pPr>
      <w:rPr>
        <w:rFonts w:hint="default"/>
      </w:rPr>
    </w:lvl>
    <w:lvl w:ilvl="1" w:tentative="0">
      <w:start w:val="2"/>
      <w:numFmt w:val="decimal"/>
      <w:isLgl/>
      <w:lvlText w:val="%1.%2"/>
      <w:lvlJc w:val="left"/>
      <w:pPr>
        <w:ind w:left="750" w:hanging="390"/>
      </w:pPr>
      <w:rPr>
        <w:rFonts w:hint="default"/>
      </w:rPr>
    </w:lvl>
    <w:lvl w:ilvl="2" w:tentative="0">
      <w:start w:val="1"/>
      <w:numFmt w:val="decimal"/>
      <w:isLgl/>
      <w:lvlText w:val="%1.%2.%3"/>
      <w:lvlJc w:val="left"/>
      <w:pPr>
        <w:ind w:left="1080" w:hanging="720"/>
      </w:pPr>
      <w:rPr>
        <w:rFonts w:hint="default"/>
      </w:rPr>
    </w:lvl>
    <w:lvl w:ilvl="3" w:tentative="0">
      <w:start w:val="1"/>
      <w:numFmt w:val="decimal"/>
      <w:isLgl/>
      <w:lvlText w:val="%1.%2.%3.%4"/>
      <w:lvlJc w:val="left"/>
      <w:pPr>
        <w:ind w:left="1080" w:hanging="720"/>
      </w:pPr>
      <w:rPr>
        <w:rFonts w:hint="default"/>
      </w:rPr>
    </w:lvl>
    <w:lvl w:ilvl="4" w:tentative="0">
      <w:start w:val="1"/>
      <w:numFmt w:val="decimal"/>
      <w:isLgl/>
      <w:lvlText w:val="%1.%2.%3.%4.%5"/>
      <w:lvlJc w:val="left"/>
      <w:pPr>
        <w:ind w:left="1440" w:hanging="1080"/>
      </w:pPr>
      <w:rPr>
        <w:rFonts w:hint="default"/>
      </w:rPr>
    </w:lvl>
    <w:lvl w:ilvl="5" w:tentative="0">
      <w:start w:val="1"/>
      <w:numFmt w:val="decimal"/>
      <w:isLgl/>
      <w:lvlText w:val="%1.%2.%3.%4.%5.%6"/>
      <w:lvlJc w:val="left"/>
      <w:pPr>
        <w:ind w:left="1440" w:hanging="1080"/>
      </w:pPr>
      <w:rPr>
        <w:rFonts w:hint="default"/>
      </w:rPr>
    </w:lvl>
    <w:lvl w:ilvl="6" w:tentative="0">
      <w:start w:val="1"/>
      <w:numFmt w:val="decimal"/>
      <w:isLgl/>
      <w:lvlText w:val="%1.%2.%3.%4.%5.%6.%7"/>
      <w:lvlJc w:val="left"/>
      <w:pPr>
        <w:ind w:left="1800" w:hanging="1440"/>
      </w:pPr>
      <w:rPr>
        <w:rFonts w:hint="default"/>
      </w:rPr>
    </w:lvl>
    <w:lvl w:ilvl="7" w:tentative="0">
      <w:start w:val="1"/>
      <w:numFmt w:val="decimal"/>
      <w:isLgl/>
      <w:lvlText w:val="%1.%2.%3.%4.%5.%6.%7.%8"/>
      <w:lvlJc w:val="left"/>
      <w:pPr>
        <w:ind w:left="1800" w:hanging="1440"/>
      </w:pPr>
      <w:rPr>
        <w:rFonts w:hint="default"/>
      </w:rPr>
    </w:lvl>
    <w:lvl w:ilvl="8" w:tentative="0">
      <w:start w:val="1"/>
      <w:numFmt w:val="decimal"/>
      <w:isLgl/>
      <w:lvlText w:val="%1.%2.%3.%4.%5.%6.%7.%8.%9"/>
      <w:lvlJc w:val="left"/>
      <w:pPr>
        <w:ind w:left="2160" w:hanging="1800"/>
      </w:pPr>
      <w:rPr>
        <w:rFonts w:hint="default"/>
      </w:rPr>
    </w:lvl>
  </w:abstractNum>
  <w:num w:numId="1">
    <w:abstractNumId w:val="0"/>
  </w:num>
  <w:num w:numId="2">
    <w:abstractNumId w:val="2"/>
  </w:num>
  <w:num w:numId="3">
    <w:abstractNumId w:val="1"/>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Shuang Zheng">
    <w15:presenceInfo w15:providerId="WPS Office" w15:userId="302278290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0"/>
  <w:bordersDoNotSurroundFooter w:val="0"/>
  <w:documentProtection w:enforcement="0"/>
  <w:defaultTabStop w:val="960"/>
  <w:displayHorizontalDrawingGridEvery w:val="1"/>
  <w:displayVerticalDrawingGridEvery w:val="1"/>
  <w:noPunctuationKerning w:val="1"/>
  <w:characterSpacingControl w:val="doNotCompress"/>
  <w:compat>
    <w:balanceSingleByteDoubleByteWidth/>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2MDc0MrcwNjQxtzA1tTBU0lEKTi0uzszPAykwNKgFAEITzJ0tAAAA"/>
    <w:docVar w:name="EN.InstantFormat" w:val="&lt;ENInstantFormat&gt;&lt;Enabled&gt;1&lt;/Enabled&gt;&lt;ScanUnformatted&gt;1&lt;/ScanUnformatted&gt;&lt;ScanChanges&gt;1&lt;/ScanChanges&gt;&lt;Suspended&gt;1&lt;/Suspended&gt;&lt;/ENInstantFormat&gt;"/>
    <w:docVar w:name="EN.Layout" w:val="&lt;ENLayout&gt;&lt;Style&gt;Vancouver&lt;/Style&gt;&lt;LeftDelim&gt;{&lt;/LeftDelim&gt;&lt;RightDelim&gt;}&lt;/RightDelim&gt;&lt;FontName&gt;Calibri&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2529rsfrmdaxf5e2xpq5zfd8wa25sa2z5zpd&quot;&gt;JOVE Library&lt;record-ids&gt;&lt;item&gt;1&lt;/item&gt;&lt;item&gt;2&lt;/item&gt;&lt;item&gt;3&lt;/item&gt;&lt;item&gt;5&lt;/item&gt;&lt;item&gt;6&lt;/item&gt;&lt;item&gt;10&lt;/item&gt;&lt;item&gt;12&lt;/item&gt;&lt;item&gt;15&lt;/item&gt;&lt;item&gt;16&lt;/item&gt;&lt;item&gt;18&lt;/item&gt;&lt;item&gt;20&lt;/item&gt;&lt;item&gt;21&lt;/item&gt;&lt;item&gt;22&lt;/item&gt;&lt;item&gt;27&lt;/item&gt;&lt;item&gt;28&lt;/item&gt;&lt;item&gt;31&lt;/item&gt;&lt;item&gt;32&lt;/item&gt;&lt;item&gt;41&lt;/item&gt;&lt;item&gt;48&lt;/item&gt;&lt;item&gt;50&lt;/item&gt;&lt;item&gt;51&lt;/item&gt;&lt;item&gt;52&lt;/item&gt;&lt;item&gt;53&lt;/item&gt;&lt;item&gt;54&lt;/item&gt;&lt;item&gt;55&lt;/item&gt;&lt;item&gt;56&lt;/item&gt;&lt;item&gt;57&lt;/item&gt;&lt;item&gt;58&lt;/item&gt;&lt;item&gt;59&lt;/item&gt;&lt;item&gt;60&lt;/item&gt;&lt;item&gt;61&lt;/item&gt;&lt;item&gt;62&lt;/item&gt;&lt;/record-ids&gt;&lt;/item&gt;&lt;/Libraries&gt;"/>
  </w:docVars>
  <w:rsids>
    <w:rsidRoot w:val="006E4797"/>
    <w:rsid w:val="000026B6"/>
    <w:rsid w:val="00004772"/>
    <w:rsid w:val="0000498B"/>
    <w:rsid w:val="00004F16"/>
    <w:rsid w:val="0000515B"/>
    <w:rsid w:val="00006746"/>
    <w:rsid w:val="00007C7F"/>
    <w:rsid w:val="00011457"/>
    <w:rsid w:val="000129C1"/>
    <w:rsid w:val="00013652"/>
    <w:rsid w:val="00013E61"/>
    <w:rsid w:val="000142F4"/>
    <w:rsid w:val="00014BCE"/>
    <w:rsid w:val="00017C29"/>
    <w:rsid w:val="000220D0"/>
    <w:rsid w:val="0002433F"/>
    <w:rsid w:val="00034DD1"/>
    <w:rsid w:val="00037C93"/>
    <w:rsid w:val="00040B55"/>
    <w:rsid w:val="00042C6C"/>
    <w:rsid w:val="0004355D"/>
    <w:rsid w:val="00045389"/>
    <w:rsid w:val="00045678"/>
    <w:rsid w:val="000466AE"/>
    <w:rsid w:val="000472AA"/>
    <w:rsid w:val="000534F4"/>
    <w:rsid w:val="00054D95"/>
    <w:rsid w:val="00055DDA"/>
    <w:rsid w:val="0005799A"/>
    <w:rsid w:val="00057B67"/>
    <w:rsid w:val="00061E0E"/>
    <w:rsid w:val="000632DD"/>
    <w:rsid w:val="00064260"/>
    <w:rsid w:val="00070939"/>
    <w:rsid w:val="000715C4"/>
    <w:rsid w:val="00071779"/>
    <w:rsid w:val="00071D4F"/>
    <w:rsid w:val="000731BD"/>
    <w:rsid w:val="00074E4B"/>
    <w:rsid w:val="0007506F"/>
    <w:rsid w:val="00075B45"/>
    <w:rsid w:val="00076815"/>
    <w:rsid w:val="00077076"/>
    <w:rsid w:val="00077144"/>
    <w:rsid w:val="00077DE5"/>
    <w:rsid w:val="00080CB4"/>
    <w:rsid w:val="00081F44"/>
    <w:rsid w:val="0008288E"/>
    <w:rsid w:val="00082A27"/>
    <w:rsid w:val="00082A5F"/>
    <w:rsid w:val="00085EEC"/>
    <w:rsid w:val="0008607B"/>
    <w:rsid w:val="00086683"/>
    <w:rsid w:val="000905DE"/>
    <w:rsid w:val="0009110E"/>
    <w:rsid w:val="000931B9"/>
    <w:rsid w:val="000939EA"/>
    <w:rsid w:val="00093E78"/>
    <w:rsid w:val="000947AB"/>
    <w:rsid w:val="00096BD9"/>
    <w:rsid w:val="00097D72"/>
    <w:rsid w:val="000A3515"/>
    <w:rsid w:val="000A64C7"/>
    <w:rsid w:val="000A7387"/>
    <w:rsid w:val="000A771D"/>
    <w:rsid w:val="000A77FF"/>
    <w:rsid w:val="000B0FCE"/>
    <w:rsid w:val="000B1647"/>
    <w:rsid w:val="000B3158"/>
    <w:rsid w:val="000B323B"/>
    <w:rsid w:val="000B3A2B"/>
    <w:rsid w:val="000B41B6"/>
    <w:rsid w:val="000B7637"/>
    <w:rsid w:val="000C3715"/>
    <w:rsid w:val="000C4DFC"/>
    <w:rsid w:val="000C544F"/>
    <w:rsid w:val="000C5EAB"/>
    <w:rsid w:val="000C66B0"/>
    <w:rsid w:val="000C6F49"/>
    <w:rsid w:val="000C6FBE"/>
    <w:rsid w:val="000D1F11"/>
    <w:rsid w:val="000D3EC7"/>
    <w:rsid w:val="000D401C"/>
    <w:rsid w:val="000D55B8"/>
    <w:rsid w:val="000D5DFE"/>
    <w:rsid w:val="000D6835"/>
    <w:rsid w:val="000E155E"/>
    <w:rsid w:val="000E1829"/>
    <w:rsid w:val="000E2ABF"/>
    <w:rsid w:val="000E3F21"/>
    <w:rsid w:val="000E4C51"/>
    <w:rsid w:val="000F2013"/>
    <w:rsid w:val="000F356C"/>
    <w:rsid w:val="00102EE1"/>
    <w:rsid w:val="00103B5B"/>
    <w:rsid w:val="001075C6"/>
    <w:rsid w:val="00110547"/>
    <w:rsid w:val="00110F15"/>
    <w:rsid w:val="001116BB"/>
    <w:rsid w:val="00114BC0"/>
    <w:rsid w:val="00116CC1"/>
    <w:rsid w:val="00117680"/>
    <w:rsid w:val="00120EAE"/>
    <w:rsid w:val="00121579"/>
    <w:rsid w:val="001215B2"/>
    <w:rsid w:val="00122055"/>
    <w:rsid w:val="001233B4"/>
    <w:rsid w:val="001263B1"/>
    <w:rsid w:val="0012647B"/>
    <w:rsid w:val="0013437D"/>
    <w:rsid w:val="00135F53"/>
    <w:rsid w:val="00136534"/>
    <w:rsid w:val="001377BC"/>
    <w:rsid w:val="00137B73"/>
    <w:rsid w:val="00137F4A"/>
    <w:rsid w:val="0014129B"/>
    <w:rsid w:val="00141FA0"/>
    <w:rsid w:val="001475DF"/>
    <w:rsid w:val="00147CBA"/>
    <w:rsid w:val="00150290"/>
    <w:rsid w:val="0015064E"/>
    <w:rsid w:val="00151051"/>
    <w:rsid w:val="00151555"/>
    <w:rsid w:val="0015327B"/>
    <w:rsid w:val="00153865"/>
    <w:rsid w:val="0015469D"/>
    <w:rsid w:val="00155B58"/>
    <w:rsid w:val="00157DAD"/>
    <w:rsid w:val="00160DAA"/>
    <w:rsid w:val="001624E4"/>
    <w:rsid w:val="00163413"/>
    <w:rsid w:val="001647E8"/>
    <w:rsid w:val="001717F8"/>
    <w:rsid w:val="00172F00"/>
    <w:rsid w:val="00175FCD"/>
    <w:rsid w:val="0017730C"/>
    <w:rsid w:val="00181301"/>
    <w:rsid w:val="00181A81"/>
    <w:rsid w:val="001830AA"/>
    <w:rsid w:val="00184A81"/>
    <w:rsid w:val="001856BA"/>
    <w:rsid w:val="00186A2D"/>
    <w:rsid w:val="00190DE8"/>
    <w:rsid w:val="00194C04"/>
    <w:rsid w:val="00194CE8"/>
    <w:rsid w:val="001959A2"/>
    <w:rsid w:val="001A1073"/>
    <w:rsid w:val="001A1CA1"/>
    <w:rsid w:val="001A26EE"/>
    <w:rsid w:val="001A332F"/>
    <w:rsid w:val="001A390F"/>
    <w:rsid w:val="001A3A2B"/>
    <w:rsid w:val="001A477E"/>
    <w:rsid w:val="001B231A"/>
    <w:rsid w:val="001B66DE"/>
    <w:rsid w:val="001B6974"/>
    <w:rsid w:val="001B6BED"/>
    <w:rsid w:val="001C1ED8"/>
    <w:rsid w:val="001C20C6"/>
    <w:rsid w:val="001C3171"/>
    <w:rsid w:val="001C5756"/>
    <w:rsid w:val="001D07D6"/>
    <w:rsid w:val="001D1F3E"/>
    <w:rsid w:val="001D29B5"/>
    <w:rsid w:val="001D4592"/>
    <w:rsid w:val="001D66EF"/>
    <w:rsid w:val="001D6C78"/>
    <w:rsid w:val="001D6F13"/>
    <w:rsid w:val="001E28A5"/>
    <w:rsid w:val="001F1A84"/>
    <w:rsid w:val="001F1D11"/>
    <w:rsid w:val="001F3109"/>
    <w:rsid w:val="001F7F31"/>
    <w:rsid w:val="002005A3"/>
    <w:rsid w:val="002019C3"/>
    <w:rsid w:val="00203D9B"/>
    <w:rsid w:val="00204C8D"/>
    <w:rsid w:val="0020789B"/>
    <w:rsid w:val="00207A1B"/>
    <w:rsid w:val="00210DD6"/>
    <w:rsid w:val="0021332E"/>
    <w:rsid w:val="0021352B"/>
    <w:rsid w:val="00214319"/>
    <w:rsid w:val="00215618"/>
    <w:rsid w:val="00216342"/>
    <w:rsid w:val="00221AF6"/>
    <w:rsid w:val="00224554"/>
    <w:rsid w:val="00227FB4"/>
    <w:rsid w:val="00230DB1"/>
    <w:rsid w:val="00232741"/>
    <w:rsid w:val="0023296D"/>
    <w:rsid w:val="00232DDC"/>
    <w:rsid w:val="00234B95"/>
    <w:rsid w:val="00236A17"/>
    <w:rsid w:val="00237AB4"/>
    <w:rsid w:val="002459E2"/>
    <w:rsid w:val="00252077"/>
    <w:rsid w:val="00253C32"/>
    <w:rsid w:val="00254778"/>
    <w:rsid w:val="0025495F"/>
    <w:rsid w:val="00257202"/>
    <w:rsid w:val="00260718"/>
    <w:rsid w:val="00260F4C"/>
    <w:rsid w:val="0026130D"/>
    <w:rsid w:val="002667C3"/>
    <w:rsid w:val="00266892"/>
    <w:rsid w:val="002712AE"/>
    <w:rsid w:val="00273EDD"/>
    <w:rsid w:val="00284F12"/>
    <w:rsid w:val="00286EBB"/>
    <w:rsid w:val="00286EC0"/>
    <w:rsid w:val="00292303"/>
    <w:rsid w:val="00295DDB"/>
    <w:rsid w:val="00296BF3"/>
    <w:rsid w:val="002A1BDB"/>
    <w:rsid w:val="002A35F2"/>
    <w:rsid w:val="002A3F05"/>
    <w:rsid w:val="002A5879"/>
    <w:rsid w:val="002A75C8"/>
    <w:rsid w:val="002B1BB8"/>
    <w:rsid w:val="002B1F91"/>
    <w:rsid w:val="002B31FB"/>
    <w:rsid w:val="002B5BE7"/>
    <w:rsid w:val="002B5CE9"/>
    <w:rsid w:val="002C0527"/>
    <w:rsid w:val="002C26F1"/>
    <w:rsid w:val="002C2A87"/>
    <w:rsid w:val="002C4EC2"/>
    <w:rsid w:val="002C67F2"/>
    <w:rsid w:val="002C68C7"/>
    <w:rsid w:val="002C763B"/>
    <w:rsid w:val="002C7F21"/>
    <w:rsid w:val="002D0F3C"/>
    <w:rsid w:val="002D2140"/>
    <w:rsid w:val="002D2636"/>
    <w:rsid w:val="002E03A6"/>
    <w:rsid w:val="002E26DD"/>
    <w:rsid w:val="002E4F26"/>
    <w:rsid w:val="002E7BBD"/>
    <w:rsid w:val="002F7F76"/>
    <w:rsid w:val="00301C18"/>
    <w:rsid w:val="00302335"/>
    <w:rsid w:val="00303FA3"/>
    <w:rsid w:val="00304366"/>
    <w:rsid w:val="00304876"/>
    <w:rsid w:val="00313E34"/>
    <w:rsid w:val="003141F4"/>
    <w:rsid w:val="0031658E"/>
    <w:rsid w:val="00320310"/>
    <w:rsid w:val="00323A7C"/>
    <w:rsid w:val="0032603F"/>
    <w:rsid w:val="00326CE3"/>
    <w:rsid w:val="00326EE9"/>
    <w:rsid w:val="00326FA8"/>
    <w:rsid w:val="00334344"/>
    <w:rsid w:val="00335189"/>
    <w:rsid w:val="003420A1"/>
    <w:rsid w:val="00344255"/>
    <w:rsid w:val="00346845"/>
    <w:rsid w:val="00346CB2"/>
    <w:rsid w:val="00350111"/>
    <w:rsid w:val="00351087"/>
    <w:rsid w:val="0035243C"/>
    <w:rsid w:val="003533C1"/>
    <w:rsid w:val="0035458D"/>
    <w:rsid w:val="003548DA"/>
    <w:rsid w:val="00357DDB"/>
    <w:rsid w:val="003672AA"/>
    <w:rsid w:val="00372F3A"/>
    <w:rsid w:val="00373139"/>
    <w:rsid w:val="00373900"/>
    <w:rsid w:val="00375766"/>
    <w:rsid w:val="00377965"/>
    <w:rsid w:val="0038230E"/>
    <w:rsid w:val="00382782"/>
    <w:rsid w:val="00382CF0"/>
    <w:rsid w:val="00384132"/>
    <w:rsid w:val="00384DA2"/>
    <w:rsid w:val="00385655"/>
    <w:rsid w:val="00385EC2"/>
    <w:rsid w:val="00387CDA"/>
    <w:rsid w:val="00393D0F"/>
    <w:rsid w:val="0039456C"/>
    <w:rsid w:val="00394594"/>
    <w:rsid w:val="003978F9"/>
    <w:rsid w:val="003A5297"/>
    <w:rsid w:val="003A59C4"/>
    <w:rsid w:val="003B017F"/>
    <w:rsid w:val="003B0AC2"/>
    <w:rsid w:val="003B2B0E"/>
    <w:rsid w:val="003C1411"/>
    <w:rsid w:val="003C3F08"/>
    <w:rsid w:val="003C7103"/>
    <w:rsid w:val="003D0753"/>
    <w:rsid w:val="003D0F1C"/>
    <w:rsid w:val="003D27A3"/>
    <w:rsid w:val="003D67E2"/>
    <w:rsid w:val="003E0130"/>
    <w:rsid w:val="003E0739"/>
    <w:rsid w:val="003E1534"/>
    <w:rsid w:val="003E2973"/>
    <w:rsid w:val="003E4055"/>
    <w:rsid w:val="003E6F62"/>
    <w:rsid w:val="003E7FF2"/>
    <w:rsid w:val="003F10B6"/>
    <w:rsid w:val="003F1321"/>
    <w:rsid w:val="003F2CFC"/>
    <w:rsid w:val="003F66F7"/>
    <w:rsid w:val="00401EEC"/>
    <w:rsid w:val="00403F52"/>
    <w:rsid w:val="0040579A"/>
    <w:rsid w:val="0040668D"/>
    <w:rsid w:val="00412251"/>
    <w:rsid w:val="004139E7"/>
    <w:rsid w:val="00414824"/>
    <w:rsid w:val="00414939"/>
    <w:rsid w:val="00414ADE"/>
    <w:rsid w:val="00414E9B"/>
    <w:rsid w:val="00417AFA"/>
    <w:rsid w:val="00417C65"/>
    <w:rsid w:val="00417EEA"/>
    <w:rsid w:val="004202F5"/>
    <w:rsid w:val="00422995"/>
    <w:rsid w:val="00422DBE"/>
    <w:rsid w:val="00423EDD"/>
    <w:rsid w:val="004241BA"/>
    <w:rsid w:val="004254B1"/>
    <w:rsid w:val="00427B9E"/>
    <w:rsid w:val="0043063A"/>
    <w:rsid w:val="004317BF"/>
    <w:rsid w:val="004326BE"/>
    <w:rsid w:val="00434565"/>
    <w:rsid w:val="004348EB"/>
    <w:rsid w:val="004361C8"/>
    <w:rsid w:val="00436F4D"/>
    <w:rsid w:val="00437B46"/>
    <w:rsid w:val="00441D1A"/>
    <w:rsid w:val="0044357D"/>
    <w:rsid w:val="004442B6"/>
    <w:rsid w:val="004504BF"/>
    <w:rsid w:val="00450CDD"/>
    <w:rsid w:val="004536C2"/>
    <w:rsid w:val="004544BC"/>
    <w:rsid w:val="00456D25"/>
    <w:rsid w:val="004620C9"/>
    <w:rsid w:val="0046393A"/>
    <w:rsid w:val="00464171"/>
    <w:rsid w:val="00467D66"/>
    <w:rsid w:val="00470CB0"/>
    <w:rsid w:val="00474D32"/>
    <w:rsid w:val="00475128"/>
    <w:rsid w:val="00477EA9"/>
    <w:rsid w:val="004820A3"/>
    <w:rsid w:val="00483215"/>
    <w:rsid w:val="00484088"/>
    <w:rsid w:val="00485D6C"/>
    <w:rsid w:val="00486BAF"/>
    <w:rsid w:val="004939EE"/>
    <w:rsid w:val="00495B61"/>
    <w:rsid w:val="004969D3"/>
    <w:rsid w:val="00496B83"/>
    <w:rsid w:val="004A05C9"/>
    <w:rsid w:val="004A663B"/>
    <w:rsid w:val="004A6FD7"/>
    <w:rsid w:val="004B04F3"/>
    <w:rsid w:val="004B07C0"/>
    <w:rsid w:val="004B1D6B"/>
    <w:rsid w:val="004B23B8"/>
    <w:rsid w:val="004B3DFE"/>
    <w:rsid w:val="004B4763"/>
    <w:rsid w:val="004C0985"/>
    <w:rsid w:val="004C0FE5"/>
    <w:rsid w:val="004C3188"/>
    <w:rsid w:val="004C7471"/>
    <w:rsid w:val="004D362E"/>
    <w:rsid w:val="004D3A2E"/>
    <w:rsid w:val="004E0694"/>
    <w:rsid w:val="004E1C83"/>
    <w:rsid w:val="004E58FA"/>
    <w:rsid w:val="004F0FB6"/>
    <w:rsid w:val="004F53DA"/>
    <w:rsid w:val="004F55BD"/>
    <w:rsid w:val="004F60E3"/>
    <w:rsid w:val="004F6AD9"/>
    <w:rsid w:val="00503B36"/>
    <w:rsid w:val="00503BBA"/>
    <w:rsid w:val="00503FED"/>
    <w:rsid w:val="00506CC9"/>
    <w:rsid w:val="00506EB7"/>
    <w:rsid w:val="00507324"/>
    <w:rsid w:val="00510B43"/>
    <w:rsid w:val="00511E21"/>
    <w:rsid w:val="00513CCF"/>
    <w:rsid w:val="00516683"/>
    <w:rsid w:val="00516914"/>
    <w:rsid w:val="00521C2D"/>
    <w:rsid w:val="00523265"/>
    <w:rsid w:val="005310F7"/>
    <w:rsid w:val="0053160B"/>
    <w:rsid w:val="00531AF7"/>
    <w:rsid w:val="0053595E"/>
    <w:rsid w:val="00541433"/>
    <w:rsid w:val="00542CEC"/>
    <w:rsid w:val="0054323D"/>
    <w:rsid w:val="00543643"/>
    <w:rsid w:val="00543EEA"/>
    <w:rsid w:val="005444B2"/>
    <w:rsid w:val="00545E07"/>
    <w:rsid w:val="00551D82"/>
    <w:rsid w:val="0055521D"/>
    <w:rsid w:val="00557867"/>
    <w:rsid w:val="005657E9"/>
    <w:rsid w:val="005662F5"/>
    <w:rsid w:val="00566C5B"/>
    <w:rsid w:val="00571067"/>
    <w:rsid w:val="005717B9"/>
    <w:rsid w:val="005728A1"/>
    <w:rsid w:val="005734D7"/>
    <w:rsid w:val="00575E55"/>
    <w:rsid w:val="0058062E"/>
    <w:rsid w:val="00581AF9"/>
    <w:rsid w:val="005846C7"/>
    <w:rsid w:val="00585BF5"/>
    <w:rsid w:val="005861B2"/>
    <w:rsid w:val="005861F1"/>
    <w:rsid w:val="00590DDA"/>
    <w:rsid w:val="00593278"/>
    <w:rsid w:val="00594167"/>
    <w:rsid w:val="005A25B8"/>
    <w:rsid w:val="005A637B"/>
    <w:rsid w:val="005A6AC3"/>
    <w:rsid w:val="005A6FAB"/>
    <w:rsid w:val="005A7508"/>
    <w:rsid w:val="005A7DEE"/>
    <w:rsid w:val="005B187B"/>
    <w:rsid w:val="005B56F7"/>
    <w:rsid w:val="005C052E"/>
    <w:rsid w:val="005C3BC7"/>
    <w:rsid w:val="005D16FD"/>
    <w:rsid w:val="005D2445"/>
    <w:rsid w:val="005D4086"/>
    <w:rsid w:val="005D4602"/>
    <w:rsid w:val="005D58E3"/>
    <w:rsid w:val="005D5BD4"/>
    <w:rsid w:val="005E0A43"/>
    <w:rsid w:val="005E13B7"/>
    <w:rsid w:val="005E1EE7"/>
    <w:rsid w:val="005E2AAA"/>
    <w:rsid w:val="005E551D"/>
    <w:rsid w:val="005F0623"/>
    <w:rsid w:val="005F65B5"/>
    <w:rsid w:val="005F7249"/>
    <w:rsid w:val="005F74FC"/>
    <w:rsid w:val="006001EE"/>
    <w:rsid w:val="0060064F"/>
    <w:rsid w:val="00601C00"/>
    <w:rsid w:val="00604100"/>
    <w:rsid w:val="006070CC"/>
    <w:rsid w:val="00607BAA"/>
    <w:rsid w:val="00611CBE"/>
    <w:rsid w:val="006148FC"/>
    <w:rsid w:val="00615035"/>
    <w:rsid w:val="00616593"/>
    <w:rsid w:val="00620842"/>
    <w:rsid w:val="00622578"/>
    <w:rsid w:val="00622D7F"/>
    <w:rsid w:val="006239A1"/>
    <w:rsid w:val="00624886"/>
    <w:rsid w:val="006254A8"/>
    <w:rsid w:val="00634672"/>
    <w:rsid w:val="00643713"/>
    <w:rsid w:val="0064441A"/>
    <w:rsid w:val="00645A0F"/>
    <w:rsid w:val="00647350"/>
    <w:rsid w:val="00647CEF"/>
    <w:rsid w:val="00656980"/>
    <w:rsid w:val="00661A50"/>
    <w:rsid w:val="00661C18"/>
    <w:rsid w:val="006626B2"/>
    <w:rsid w:val="00662D50"/>
    <w:rsid w:val="00663B4C"/>
    <w:rsid w:val="00664600"/>
    <w:rsid w:val="00667559"/>
    <w:rsid w:val="00671FBF"/>
    <w:rsid w:val="006748C8"/>
    <w:rsid w:val="006755EE"/>
    <w:rsid w:val="006769EB"/>
    <w:rsid w:val="00680214"/>
    <w:rsid w:val="00681766"/>
    <w:rsid w:val="006824BF"/>
    <w:rsid w:val="006873DB"/>
    <w:rsid w:val="0069016A"/>
    <w:rsid w:val="00695AE6"/>
    <w:rsid w:val="006A3681"/>
    <w:rsid w:val="006A4AA4"/>
    <w:rsid w:val="006A680B"/>
    <w:rsid w:val="006A6A0B"/>
    <w:rsid w:val="006B04CB"/>
    <w:rsid w:val="006B2645"/>
    <w:rsid w:val="006C0CB7"/>
    <w:rsid w:val="006C1162"/>
    <w:rsid w:val="006C2D78"/>
    <w:rsid w:val="006C3714"/>
    <w:rsid w:val="006C45C7"/>
    <w:rsid w:val="006D052C"/>
    <w:rsid w:val="006D3018"/>
    <w:rsid w:val="006E0067"/>
    <w:rsid w:val="006E1A75"/>
    <w:rsid w:val="006E235A"/>
    <w:rsid w:val="006E4797"/>
    <w:rsid w:val="006E47C5"/>
    <w:rsid w:val="006E73B8"/>
    <w:rsid w:val="006E7C64"/>
    <w:rsid w:val="006F1921"/>
    <w:rsid w:val="006F3579"/>
    <w:rsid w:val="006F3D66"/>
    <w:rsid w:val="00702603"/>
    <w:rsid w:val="00702787"/>
    <w:rsid w:val="00702ADE"/>
    <w:rsid w:val="0070444F"/>
    <w:rsid w:val="007070BF"/>
    <w:rsid w:val="00710265"/>
    <w:rsid w:val="00711EAF"/>
    <w:rsid w:val="00713303"/>
    <w:rsid w:val="00714BE0"/>
    <w:rsid w:val="007158B2"/>
    <w:rsid w:val="0071622D"/>
    <w:rsid w:val="0072022B"/>
    <w:rsid w:val="00720C21"/>
    <w:rsid w:val="00721ABF"/>
    <w:rsid w:val="0072248B"/>
    <w:rsid w:val="00722F85"/>
    <w:rsid w:val="00724AF2"/>
    <w:rsid w:val="00727642"/>
    <w:rsid w:val="00730F26"/>
    <w:rsid w:val="007320B5"/>
    <w:rsid w:val="007323B5"/>
    <w:rsid w:val="00736371"/>
    <w:rsid w:val="00747085"/>
    <w:rsid w:val="00747209"/>
    <w:rsid w:val="00751D3D"/>
    <w:rsid w:val="00762348"/>
    <w:rsid w:val="00764DD3"/>
    <w:rsid w:val="00765CFB"/>
    <w:rsid w:val="00767A0D"/>
    <w:rsid w:val="007702A8"/>
    <w:rsid w:val="00772DFF"/>
    <w:rsid w:val="007737E4"/>
    <w:rsid w:val="007747B1"/>
    <w:rsid w:val="007833DC"/>
    <w:rsid w:val="00785CF3"/>
    <w:rsid w:val="00787994"/>
    <w:rsid w:val="0079065E"/>
    <w:rsid w:val="007A0974"/>
    <w:rsid w:val="007A13F8"/>
    <w:rsid w:val="007A2B99"/>
    <w:rsid w:val="007A411A"/>
    <w:rsid w:val="007A4BBA"/>
    <w:rsid w:val="007A4C1E"/>
    <w:rsid w:val="007A72A9"/>
    <w:rsid w:val="007B488F"/>
    <w:rsid w:val="007B6046"/>
    <w:rsid w:val="007B72A4"/>
    <w:rsid w:val="007B758D"/>
    <w:rsid w:val="007C055D"/>
    <w:rsid w:val="007C5492"/>
    <w:rsid w:val="007C5DFB"/>
    <w:rsid w:val="007D05BC"/>
    <w:rsid w:val="007D1EA5"/>
    <w:rsid w:val="007D47EA"/>
    <w:rsid w:val="007D606D"/>
    <w:rsid w:val="007D6BE0"/>
    <w:rsid w:val="007E0518"/>
    <w:rsid w:val="007E46A7"/>
    <w:rsid w:val="007E56DA"/>
    <w:rsid w:val="007E6807"/>
    <w:rsid w:val="007E7E56"/>
    <w:rsid w:val="007F12B0"/>
    <w:rsid w:val="007F13E9"/>
    <w:rsid w:val="007F2030"/>
    <w:rsid w:val="007F65D7"/>
    <w:rsid w:val="008047FC"/>
    <w:rsid w:val="00806CA8"/>
    <w:rsid w:val="00812A48"/>
    <w:rsid w:val="0081511C"/>
    <w:rsid w:val="00815D22"/>
    <w:rsid w:val="008167E7"/>
    <w:rsid w:val="0081769B"/>
    <w:rsid w:val="00817BA6"/>
    <w:rsid w:val="0082335D"/>
    <w:rsid w:val="00825C4F"/>
    <w:rsid w:val="00827FA2"/>
    <w:rsid w:val="0083148C"/>
    <w:rsid w:val="00832F7C"/>
    <w:rsid w:val="00833B96"/>
    <w:rsid w:val="0083657F"/>
    <w:rsid w:val="00836F37"/>
    <w:rsid w:val="00837985"/>
    <w:rsid w:val="00837EAA"/>
    <w:rsid w:val="00840021"/>
    <w:rsid w:val="00841940"/>
    <w:rsid w:val="008425A4"/>
    <w:rsid w:val="0084279D"/>
    <w:rsid w:val="00844831"/>
    <w:rsid w:val="00845184"/>
    <w:rsid w:val="008461C6"/>
    <w:rsid w:val="0085421A"/>
    <w:rsid w:val="00854E2A"/>
    <w:rsid w:val="00855078"/>
    <w:rsid w:val="0085548D"/>
    <w:rsid w:val="00855595"/>
    <w:rsid w:val="00861E58"/>
    <w:rsid w:val="008660C4"/>
    <w:rsid w:val="0086655C"/>
    <w:rsid w:val="00883686"/>
    <w:rsid w:val="008859F2"/>
    <w:rsid w:val="00886A1D"/>
    <w:rsid w:val="008928A4"/>
    <w:rsid w:val="00892B84"/>
    <w:rsid w:val="00894D16"/>
    <w:rsid w:val="008959A6"/>
    <w:rsid w:val="008962E1"/>
    <w:rsid w:val="00896C9B"/>
    <w:rsid w:val="008A13A1"/>
    <w:rsid w:val="008A32F5"/>
    <w:rsid w:val="008A4859"/>
    <w:rsid w:val="008A5E7F"/>
    <w:rsid w:val="008A7B4B"/>
    <w:rsid w:val="008B019F"/>
    <w:rsid w:val="008B2D50"/>
    <w:rsid w:val="008B35D2"/>
    <w:rsid w:val="008B37FC"/>
    <w:rsid w:val="008C32C1"/>
    <w:rsid w:val="008C5637"/>
    <w:rsid w:val="008C693A"/>
    <w:rsid w:val="008C7208"/>
    <w:rsid w:val="008D2717"/>
    <w:rsid w:val="008D279A"/>
    <w:rsid w:val="008D293E"/>
    <w:rsid w:val="008D2A94"/>
    <w:rsid w:val="008D3441"/>
    <w:rsid w:val="008D3C45"/>
    <w:rsid w:val="008D7D6C"/>
    <w:rsid w:val="008E080C"/>
    <w:rsid w:val="008E19AC"/>
    <w:rsid w:val="008E45DA"/>
    <w:rsid w:val="008E5598"/>
    <w:rsid w:val="008E5CF1"/>
    <w:rsid w:val="008E6138"/>
    <w:rsid w:val="008E6A0F"/>
    <w:rsid w:val="008E797C"/>
    <w:rsid w:val="008F13E2"/>
    <w:rsid w:val="008F1D01"/>
    <w:rsid w:val="008F2A62"/>
    <w:rsid w:val="008F547E"/>
    <w:rsid w:val="008F55FA"/>
    <w:rsid w:val="0090074C"/>
    <w:rsid w:val="009028DC"/>
    <w:rsid w:val="009032BE"/>
    <w:rsid w:val="00903632"/>
    <w:rsid w:val="00905855"/>
    <w:rsid w:val="009114FE"/>
    <w:rsid w:val="00911EF7"/>
    <w:rsid w:val="009123EF"/>
    <w:rsid w:val="00914FE6"/>
    <w:rsid w:val="009150D7"/>
    <w:rsid w:val="0091546F"/>
    <w:rsid w:val="00915B31"/>
    <w:rsid w:val="0091633F"/>
    <w:rsid w:val="00920D1A"/>
    <w:rsid w:val="00920EE9"/>
    <w:rsid w:val="00921A9E"/>
    <w:rsid w:val="0092306E"/>
    <w:rsid w:val="00926906"/>
    <w:rsid w:val="009324EF"/>
    <w:rsid w:val="0093308D"/>
    <w:rsid w:val="00934F2A"/>
    <w:rsid w:val="00935D02"/>
    <w:rsid w:val="00936F99"/>
    <w:rsid w:val="0093702D"/>
    <w:rsid w:val="009409EA"/>
    <w:rsid w:val="00945380"/>
    <w:rsid w:val="00951B2C"/>
    <w:rsid w:val="00951F3B"/>
    <w:rsid w:val="00952D96"/>
    <w:rsid w:val="00953AEE"/>
    <w:rsid w:val="00955861"/>
    <w:rsid w:val="00956092"/>
    <w:rsid w:val="00956D52"/>
    <w:rsid w:val="009613A8"/>
    <w:rsid w:val="009622C0"/>
    <w:rsid w:val="009633B8"/>
    <w:rsid w:val="009642AB"/>
    <w:rsid w:val="00966298"/>
    <w:rsid w:val="0096733A"/>
    <w:rsid w:val="009704FB"/>
    <w:rsid w:val="0097095F"/>
    <w:rsid w:val="00971A5B"/>
    <w:rsid w:val="0097499F"/>
    <w:rsid w:val="00974CE4"/>
    <w:rsid w:val="00980F32"/>
    <w:rsid w:val="0098697C"/>
    <w:rsid w:val="009901F9"/>
    <w:rsid w:val="00990ED0"/>
    <w:rsid w:val="009925A1"/>
    <w:rsid w:val="009938A7"/>
    <w:rsid w:val="0099402E"/>
    <w:rsid w:val="00994F50"/>
    <w:rsid w:val="00996514"/>
    <w:rsid w:val="009975CF"/>
    <w:rsid w:val="009A1A8F"/>
    <w:rsid w:val="009A1B86"/>
    <w:rsid w:val="009A472B"/>
    <w:rsid w:val="009A768F"/>
    <w:rsid w:val="009B27EE"/>
    <w:rsid w:val="009B4875"/>
    <w:rsid w:val="009B48F3"/>
    <w:rsid w:val="009C0474"/>
    <w:rsid w:val="009C638D"/>
    <w:rsid w:val="009D0324"/>
    <w:rsid w:val="009D0DB7"/>
    <w:rsid w:val="009D4647"/>
    <w:rsid w:val="009D535F"/>
    <w:rsid w:val="009D7E30"/>
    <w:rsid w:val="009D7FD3"/>
    <w:rsid w:val="009E247B"/>
    <w:rsid w:val="009E5B78"/>
    <w:rsid w:val="009E7BA0"/>
    <w:rsid w:val="009F0C98"/>
    <w:rsid w:val="009F1AAA"/>
    <w:rsid w:val="009F22A3"/>
    <w:rsid w:val="009F38E2"/>
    <w:rsid w:val="009F419F"/>
    <w:rsid w:val="009F79B4"/>
    <w:rsid w:val="00A0116C"/>
    <w:rsid w:val="00A01864"/>
    <w:rsid w:val="00A02388"/>
    <w:rsid w:val="00A058AC"/>
    <w:rsid w:val="00A05BAE"/>
    <w:rsid w:val="00A06AF9"/>
    <w:rsid w:val="00A11307"/>
    <w:rsid w:val="00A11EBF"/>
    <w:rsid w:val="00A16736"/>
    <w:rsid w:val="00A1684A"/>
    <w:rsid w:val="00A17485"/>
    <w:rsid w:val="00A177D8"/>
    <w:rsid w:val="00A21171"/>
    <w:rsid w:val="00A232FD"/>
    <w:rsid w:val="00A24AF0"/>
    <w:rsid w:val="00A260C0"/>
    <w:rsid w:val="00A26A14"/>
    <w:rsid w:val="00A315C7"/>
    <w:rsid w:val="00A3601F"/>
    <w:rsid w:val="00A41C84"/>
    <w:rsid w:val="00A42258"/>
    <w:rsid w:val="00A426AD"/>
    <w:rsid w:val="00A44E9F"/>
    <w:rsid w:val="00A50C0C"/>
    <w:rsid w:val="00A527CD"/>
    <w:rsid w:val="00A547CA"/>
    <w:rsid w:val="00A55ADA"/>
    <w:rsid w:val="00A6001B"/>
    <w:rsid w:val="00A61636"/>
    <w:rsid w:val="00A624BE"/>
    <w:rsid w:val="00A62D33"/>
    <w:rsid w:val="00A64425"/>
    <w:rsid w:val="00A67C02"/>
    <w:rsid w:val="00A75D01"/>
    <w:rsid w:val="00A84A65"/>
    <w:rsid w:val="00A84BAF"/>
    <w:rsid w:val="00A87856"/>
    <w:rsid w:val="00A92C31"/>
    <w:rsid w:val="00A92C4F"/>
    <w:rsid w:val="00A94187"/>
    <w:rsid w:val="00AA440E"/>
    <w:rsid w:val="00AA5595"/>
    <w:rsid w:val="00AA7272"/>
    <w:rsid w:val="00AB1CB2"/>
    <w:rsid w:val="00AB2A9D"/>
    <w:rsid w:val="00AB4038"/>
    <w:rsid w:val="00AB54D4"/>
    <w:rsid w:val="00AB5D7B"/>
    <w:rsid w:val="00AC49E7"/>
    <w:rsid w:val="00AC6287"/>
    <w:rsid w:val="00AC79FC"/>
    <w:rsid w:val="00AD1CEE"/>
    <w:rsid w:val="00AD2133"/>
    <w:rsid w:val="00AD2EC6"/>
    <w:rsid w:val="00AD4ECA"/>
    <w:rsid w:val="00AD58D0"/>
    <w:rsid w:val="00AD65B8"/>
    <w:rsid w:val="00AD6C9B"/>
    <w:rsid w:val="00AD741A"/>
    <w:rsid w:val="00AE0487"/>
    <w:rsid w:val="00AE180E"/>
    <w:rsid w:val="00AE2321"/>
    <w:rsid w:val="00AE6905"/>
    <w:rsid w:val="00AF14FC"/>
    <w:rsid w:val="00AF18A9"/>
    <w:rsid w:val="00AF1A29"/>
    <w:rsid w:val="00B059CE"/>
    <w:rsid w:val="00B07E65"/>
    <w:rsid w:val="00B17E43"/>
    <w:rsid w:val="00B20AB1"/>
    <w:rsid w:val="00B21CC4"/>
    <w:rsid w:val="00B22870"/>
    <w:rsid w:val="00B25698"/>
    <w:rsid w:val="00B30D70"/>
    <w:rsid w:val="00B3310D"/>
    <w:rsid w:val="00B34A43"/>
    <w:rsid w:val="00B44A60"/>
    <w:rsid w:val="00B45776"/>
    <w:rsid w:val="00B47A8A"/>
    <w:rsid w:val="00B56B17"/>
    <w:rsid w:val="00B60D74"/>
    <w:rsid w:val="00B66177"/>
    <w:rsid w:val="00B70584"/>
    <w:rsid w:val="00B7141A"/>
    <w:rsid w:val="00B71A96"/>
    <w:rsid w:val="00B724EB"/>
    <w:rsid w:val="00B81064"/>
    <w:rsid w:val="00B83904"/>
    <w:rsid w:val="00B87681"/>
    <w:rsid w:val="00B92FC5"/>
    <w:rsid w:val="00B931C5"/>
    <w:rsid w:val="00B931D8"/>
    <w:rsid w:val="00B9762C"/>
    <w:rsid w:val="00BA01CE"/>
    <w:rsid w:val="00BA17F3"/>
    <w:rsid w:val="00BA25BC"/>
    <w:rsid w:val="00BA4127"/>
    <w:rsid w:val="00BA47D7"/>
    <w:rsid w:val="00BA6DD5"/>
    <w:rsid w:val="00BB13DA"/>
    <w:rsid w:val="00BB1C4D"/>
    <w:rsid w:val="00BB1CE1"/>
    <w:rsid w:val="00BB242F"/>
    <w:rsid w:val="00BC0E79"/>
    <w:rsid w:val="00BC2E65"/>
    <w:rsid w:val="00BC6A0B"/>
    <w:rsid w:val="00BD3767"/>
    <w:rsid w:val="00BE22A2"/>
    <w:rsid w:val="00BE24DC"/>
    <w:rsid w:val="00BE2769"/>
    <w:rsid w:val="00BE31BE"/>
    <w:rsid w:val="00BE39A5"/>
    <w:rsid w:val="00BE58CE"/>
    <w:rsid w:val="00BF5C9A"/>
    <w:rsid w:val="00C0004B"/>
    <w:rsid w:val="00C00097"/>
    <w:rsid w:val="00C007C5"/>
    <w:rsid w:val="00C053C5"/>
    <w:rsid w:val="00C05FFA"/>
    <w:rsid w:val="00C100AE"/>
    <w:rsid w:val="00C11D93"/>
    <w:rsid w:val="00C11FF5"/>
    <w:rsid w:val="00C15AD0"/>
    <w:rsid w:val="00C17BE6"/>
    <w:rsid w:val="00C20F89"/>
    <w:rsid w:val="00C21C0E"/>
    <w:rsid w:val="00C21E87"/>
    <w:rsid w:val="00C22A9D"/>
    <w:rsid w:val="00C23219"/>
    <w:rsid w:val="00C2325E"/>
    <w:rsid w:val="00C25C06"/>
    <w:rsid w:val="00C27C71"/>
    <w:rsid w:val="00C361EA"/>
    <w:rsid w:val="00C366E0"/>
    <w:rsid w:val="00C429B3"/>
    <w:rsid w:val="00C42D3E"/>
    <w:rsid w:val="00C42FF9"/>
    <w:rsid w:val="00C443FC"/>
    <w:rsid w:val="00C44A08"/>
    <w:rsid w:val="00C457A9"/>
    <w:rsid w:val="00C46F14"/>
    <w:rsid w:val="00C501B3"/>
    <w:rsid w:val="00C54D45"/>
    <w:rsid w:val="00C550F3"/>
    <w:rsid w:val="00C57D83"/>
    <w:rsid w:val="00C62935"/>
    <w:rsid w:val="00C62E87"/>
    <w:rsid w:val="00C6343A"/>
    <w:rsid w:val="00C65027"/>
    <w:rsid w:val="00C652D8"/>
    <w:rsid w:val="00C6751E"/>
    <w:rsid w:val="00C678E1"/>
    <w:rsid w:val="00C70ED7"/>
    <w:rsid w:val="00C71509"/>
    <w:rsid w:val="00C71CE4"/>
    <w:rsid w:val="00C74AF7"/>
    <w:rsid w:val="00C777CC"/>
    <w:rsid w:val="00C77D57"/>
    <w:rsid w:val="00C8197D"/>
    <w:rsid w:val="00C85F81"/>
    <w:rsid w:val="00C87556"/>
    <w:rsid w:val="00C875D1"/>
    <w:rsid w:val="00C909CF"/>
    <w:rsid w:val="00C92DA7"/>
    <w:rsid w:val="00CA0610"/>
    <w:rsid w:val="00CA1AD7"/>
    <w:rsid w:val="00CA4AD8"/>
    <w:rsid w:val="00CA6054"/>
    <w:rsid w:val="00CA777F"/>
    <w:rsid w:val="00CB1713"/>
    <w:rsid w:val="00CB1783"/>
    <w:rsid w:val="00CB2AF6"/>
    <w:rsid w:val="00CB3259"/>
    <w:rsid w:val="00CB5006"/>
    <w:rsid w:val="00CB5764"/>
    <w:rsid w:val="00CB74CE"/>
    <w:rsid w:val="00CC04D2"/>
    <w:rsid w:val="00CC5480"/>
    <w:rsid w:val="00CC56FD"/>
    <w:rsid w:val="00CC6503"/>
    <w:rsid w:val="00CD05D3"/>
    <w:rsid w:val="00CD3304"/>
    <w:rsid w:val="00CD4196"/>
    <w:rsid w:val="00CD44E3"/>
    <w:rsid w:val="00CD4EE0"/>
    <w:rsid w:val="00CD5A5D"/>
    <w:rsid w:val="00CE016E"/>
    <w:rsid w:val="00CE2E94"/>
    <w:rsid w:val="00CE3F06"/>
    <w:rsid w:val="00CE49B6"/>
    <w:rsid w:val="00CE5545"/>
    <w:rsid w:val="00CE65AC"/>
    <w:rsid w:val="00CE6BEB"/>
    <w:rsid w:val="00CF379B"/>
    <w:rsid w:val="00CF475A"/>
    <w:rsid w:val="00CF5A16"/>
    <w:rsid w:val="00CF6619"/>
    <w:rsid w:val="00D008B8"/>
    <w:rsid w:val="00D00DB2"/>
    <w:rsid w:val="00D0347B"/>
    <w:rsid w:val="00D038ED"/>
    <w:rsid w:val="00D07A90"/>
    <w:rsid w:val="00D113B0"/>
    <w:rsid w:val="00D17369"/>
    <w:rsid w:val="00D174A0"/>
    <w:rsid w:val="00D21B89"/>
    <w:rsid w:val="00D21E97"/>
    <w:rsid w:val="00D23010"/>
    <w:rsid w:val="00D240EF"/>
    <w:rsid w:val="00D2483B"/>
    <w:rsid w:val="00D249FD"/>
    <w:rsid w:val="00D2510B"/>
    <w:rsid w:val="00D337E0"/>
    <w:rsid w:val="00D3392F"/>
    <w:rsid w:val="00D341C5"/>
    <w:rsid w:val="00D36624"/>
    <w:rsid w:val="00D36A50"/>
    <w:rsid w:val="00D40F33"/>
    <w:rsid w:val="00D4653E"/>
    <w:rsid w:val="00D5061B"/>
    <w:rsid w:val="00D5227F"/>
    <w:rsid w:val="00D545E8"/>
    <w:rsid w:val="00D57F1F"/>
    <w:rsid w:val="00D60275"/>
    <w:rsid w:val="00D60889"/>
    <w:rsid w:val="00D60B51"/>
    <w:rsid w:val="00D626E7"/>
    <w:rsid w:val="00D62F40"/>
    <w:rsid w:val="00D63E85"/>
    <w:rsid w:val="00D65B03"/>
    <w:rsid w:val="00D661BB"/>
    <w:rsid w:val="00D705BA"/>
    <w:rsid w:val="00D712B0"/>
    <w:rsid w:val="00D71A8B"/>
    <w:rsid w:val="00D72DF0"/>
    <w:rsid w:val="00D7486F"/>
    <w:rsid w:val="00D74A66"/>
    <w:rsid w:val="00D82AE7"/>
    <w:rsid w:val="00D86D57"/>
    <w:rsid w:val="00D90D46"/>
    <w:rsid w:val="00D95697"/>
    <w:rsid w:val="00D959E7"/>
    <w:rsid w:val="00DA154A"/>
    <w:rsid w:val="00DA3058"/>
    <w:rsid w:val="00DA3C5C"/>
    <w:rsid w:val="00DA3DD3"/>
    <w:rsid w:val="00DA4D89"/>
    <w:rsid w:val="00DA70D1"/>
    <w:rsid w:val="00DB06C9"/>
    <w:rsid w:val="00DB0A25"/>
    <w:rsid w:val="00DB3433"/>
    <w:rsid w:val="00DB6C34"/>
    <w:rsid w:val="00DC0D20"/>
    <w:rsid w:val="00DC0E61"/>
    <w:rsid w:val="00DC18A7"/>
    <w:rsid w:val="00DC25EF"/>
    <w:rsid w:val="00DC5E79"/>
    <w:rsid w:val="00DD0A1D"/>
    <w:rsid w:val="00DD0D2A"/>
    <w:rsid w:val="00DD162B"/>
    <w:rsid w:val="00DD2F22"/>
    <w:rsid w:val="00DD6FD4"/>
    <w:rsid w:val="00DE11C5"/>
    <w:rsid w:val="00DE1BDE"/>
    <w:rsid w:val="00DE4022"/>
    <w:rsid w:val="00DE4028"/>
    <w:rsid w:val="00DE47F1"/>
    <w:rsid w:val="00DE520E"/>
    <w:rsid w:val="00DE77E5"/>
    <w:rsid w:val="00DF081D"/>
    <w:rsid w:val="00DF1E9D"/>
    <w:rsid w:val="00DF234A"/>
    <w:rsid w:val="00DF4546"/>
    <w:rsid w:val="00DF4B9B"/>
    <w:rsid w:val="00DF6700"/>
    <w:rsid w:val="00DF6F31"/>
    <w:rsid w:val="00E00332"/>
    <w:rsid w:val="00E01F9C"/>
    <w:rsid w:val="00E03054"/>
    <w:rsid w:val="00E03FA8"/>
    <w:rsid w:val="00E04DC4"/>
    <w:rsid w:val="00E0539D"/>
    <w:rsid w:val="00E07E65"/>
    <w:rsid w:val="00E10D5C"/>
    <w:rsid w:val="00E11677"/>
    <w:rsid w:val="00E11BE2"/>
    <w:rsid w:val="00E12470"/>
    <w:rsid w:val="00E127B3"/>
    <w:rsid w:val="00E13134"/>
    <w:rsid w:val="00E14E5D"/>
    <w:rsid w:val="00E2081B"/>
    <w:rsid w:val="00E21FF2"/>
    <w:rsid w:val="00E23D98"/>
    <w:rsid w:val="00E26767"/>
    <w:rsid w:val="00E26802"/>
    <w:rsid w:val="00E305A1"/>
    <w:rsid w:val="00E30E25"/>
    <w:rsid w:val="00E31B1C"/>
    <w:rsid w:val="00E321BD"/>
    <w:rsid w:val="00E339AE"/>
    <w:rsid w:val="00E401D5"/>
    <w:rsid w:val="00E41429"/>
    <w:rsid w:val="00E43056"/>
    <w:rsid w:val="00E44292"/>
    <w:rsid w:val="00E50C7E"/>
    <w:rsid w:val="00E56850"/>
    <w:rsid w:val="00E6099C"/>
    <w:rsid w:val="00E63882"/>
    <w:rsid w:val="00E63AD2"/>
    <w:rsid w:val="00E64EF8"/>
    <w:rsid w:val="00E65DCF"/>
    <w:rsid w:val="00E66384"/>
    <w:rsid w:val="00E67451"/>
    <w:rsid w:val="00E714F8"/>
    <w:rsid w:val="00E72E98"/>
    <w:rsid w:val="00E73BE7"/>
    <w:rsid w:val="00E763C5"/>
    <w:rsid w:val="00E812F3"/>
    <w:rsid w:val="00E81E6D"/>
    <w:rsid w:val="00E84E29"/>
    <w:rsid w:val="00E875B7"/>
    <w:rsid w:val="00E908BF"/>
    <w:rsid w:val="00E93725"/>
    <w:rsid w:val="00E93D07"/>
    <w:rsid w:val="00E95FAF"/>
    <w:rsid w:val="00E964E2"/>
    <w:rsid w:val="00E96D43"/>
    <w:rsid w:val="00E9719B"/>
    <w:rsid w:val="00E97865"/>
    <w:rsid w:val="00EA1F61"/>
    <w:rsid w:val="00EA23EC"/>
    <w:rsid w:val="00EA55D3"/>
    <w:rsid w:val="00EA6525"/>
    <w:rsid w:val="00EA7E70"/>
    <w:rsid w:val="00EB1289"/>
    <w:rsid w:val="00EB1E68"/>
    <w:rsid w:val="00EB26A7"/>
    <w:rsid w:val="00EB4A8B"/>
    <w:rsid w:val="00EC0649"/>
    <w:rsid w:val="00EC1461"/>
    <w:rsid w:val="00EC2674"/>
    <w:rsid w:val="00EC4088"/>
    <w:rsid w:val="00EC57F0"/>
    <w:rsid w:val="00EC667C"/>
    <w:rsid w:val="00ED0FC1"/>
    <w:rsid w:val="00ED1092"/>
    <w:rsid w:val="00ED26B7"/>
    <w:rsid w:val="00ED46F5"/>
    <w:rsid w:val="00ED5128"/>
    <w:rsid w:val="00ED5A3A"/>
    <w:rsid w:val="00ED7F1C"/>
    <w:rsid w:val="00EE0570"/>
    <w:rsid w:val="00EE3EC9"/>
    <w:rsid w:val="00EE4572"/>
    <w:rsid w:val="00EE512A"/>
    <w:rsid w:val="00EE6D51"/>
    <w:rsid w:val="00EE6E64"/>
    <w:rsid w:val="00EF2C51"/>
    <w:rsid w:val="00F01E2E"/>
    <w:rsid w:val="00F124E0"/>
    <w:rsid w:val="00F12C05"/>
    <w:rsid w:val="00F13396"/>
    <w:rsid w:val="00F135FC"/>
    <w:rsid w:val="00F14B93"/>
    <w:rsid w:val="00F14FE8"/>
    <w:rsid w:val="00F157BB"/>
    <w:rsid w:val="00F1642A"/>
    <w:rsid w:val="00F16C13"/>
    <w:rsid w:val="00F20563"/>
    <w:rsid w:val="00F20671"/>
    <w:rsid w:val="00F218D6"/>
    <w:rsid w:val="00F22FB1"/>
    <w:rsid w:val="00F2384B"/>
    <w:rsid w:val="00F25B2D"/>
    <w:rsid w:val="00F266D8"/>
    <w:rsid w:val="00F2691C"/>
    <w:rsid w:val="00F32E75"/>
    <w:rsid w:val="00F33447"/>
    <w:rsid w:val="00F35B9B"/>
    <w:rsid w:val="00F361CA"/>
    <w:rsid w:val="00F36869"/>
    <w:rsid w:val="00F37E3C"/>
    <w:rsid w:val="00F41DE1"/>
    <w:rsid w:val="00F467DB"/>
    <w:rsid w:val="00F4735F"/>
    <w:rsid w:val="00F51A5E"/>
    <w:rsid w:val="00F563A5"/>
    <w:rsid w:val="00F57781"/>
    <w:rsid w:val="00F60A82"/>
    <w:rsid w:val="00F63395"/>
    <w:rsid w:val="00F642AF"/>
    <w:rsid w:val="00F64F0B"/>
    <w:rsid w:val="00F70B8D"/>
    <w:rsid w:val="00F71817"/>
    <w:rsid w:val="00F72213"/>
    <w:rsid w:val="00F72F14"/>
    <w:rsid w:val="00F731AE"/>
    <w:rsid w:val="00F77C84"/>
    <w:rsid w:val="00F80435"/>
    <w:rsid w:val="00F82528"/>
    <w:rsid w:val="00F83BEF"/>
    <w:rsid w:val="00F8576E"/>
    <w:rsid w:val="00F85B03"/>
    <w:rsid w:val="00F862D4"/>
    <w:rsid w:val="00F86DDB"/>
    <w:rsid w:val="00F91FF5"/>
    <w:rsid w:val="00F9258D"/>
    <w:rsid w:val="00F94063"/>
    <w:rsid w:val="00F95815"/>
    <w:rsid w:val="00F95DE1"/>
    <w:rsid w:val="00FA3B53"/>
    <w:rsid w:val="00FA4645"/>
    <w:rsid w:val="00FA6B2F"/>
    <w:rsid w:val="00FA6C9C"/>
    <w:rsid w:val="00FB315B"/>
    <w:rsid w:val="00FB6A63"/>
    <w:rsid w:val="00FC08DB"/>
    <w:rsid w:val="00FC18AF"/>
    <w:rsid w:val="00FC4546"/>
    <w:rsid w:val="00FC533F"/>
    <w:rsid w:val="00FD1C17"/>
    <w:rsid w:val="00FE0750"/>
    <w:rsid w:val="00FE1B73"/>
    <w:rsid w:val="00FE3DBB"/>
    <w:rsid w:val="00FE686F"/>
    <w:rsid w:val="00FF257D"/>
    <w:rsid w:val="00FF304D"/>
    <w:rsid w:val="00FF41E1"/>
    <w:rsid w:val="00FF6389"/>
    <w:rsid w:val="00FF65E9"/>
    <w:rsid w:val="012472B5"/>
    <w:rsid w:val="05322502"/>
    <w:rsid w:val="06334D03"/>
    <w:rsid w:val="095F4273"/>
    <w:rsid w:val="0AF83DE7"/>
    <w:rsid w:val="0CB9277E"/>
    <w:rsid w:val="0D382B7B"/>
    <w:rsid w:val="100101D5"/>
    <w:rsid w:val="11124F95"/>
    <w:rsid w:val="1185158C"/>
    <w:rsid w:val="121D0728"/>
    <w:rsid w:val="141E7D4C"/>
    <w:rsid w:val="15C9656A"/>
    <w:rsid w:val="164859A8"/>
    <w:rsid w:val="16A27D2D"/>
    <w:rsid w:val="180A04FD"/>
    <w:rsid w:val="18E90317"/>
    <w:rsid w:val="1956353C"/>
    <w:rsid w:val="195F5366"/>
    <w:rsid w:val="1ABB2312"/>
    <w:rsid w:val="1E0F11DA"/>
    <w:rsid w:val="1FE2143A"/>
    <w:rsid w:val="20C4617C"/>
    <w:rsid w:val="225A249C"/>
    <w:rsid w:val="231028BD"/>
    <w:rsid w:val="231F45C8"/>
    <w:rsid w:val="23E73E86"/>
    <w:rsid w:val="248374BE"/>
    <w:rsid w:val="27351900"/>
    <w:rsid w:val="27787DF0"/>
    <w:rsid w:val="28C47551"/>
    <w:rsid w:val="29FA78CB"/>
    <w:rsid w:val="2AB4717D"/>
    <w:rsid w:val="2E201BD2"/>
    <w:rsid w:val="2E513149"/>
    <w:rsid w:val="314D6B46"/>
    <w:rsid w:val="341F4013"/>
    <w:rsid w:val="3428494C"/>
    <w:rsid w:val="350607E9"/>
    <w:rsid w:val="35301D0A"/>
    <w:rsid w:val="3536295C"/>
    <w:rsid w:val="379C0390"/>
    <w:rsid w:val="37C5255A"/>
    <w:rsid w:val="38C2711D"/>
    <w:rsid w:val="38F44DFD"/>
    <w:rsid w:val="3B0128BD"/>
    <w:rsid w:val="3D3F0E79"/>
    <w:rsid w:val="3EF400BE"/>
    <w:rsid w:val="401A15ED"/>
    <w:rsid w:val="416F5968"/>
    <w:rsid w:val="43623B1F"/>
    <w:rsid w:val="454E475C"/>
    <w:rsid w:val="45D76D6B"/>
    <w:rsid w:val="46C422B2"/>
    <w:rsid w:val="4A571792"/>
    <w:rsid w:val="4AAE6D3C"/>
    <w:rsid w:val="4B537DC3"/>
    <w:rsid w:val="4CF11927"/>
    <w:rsid w:val="4E151645"/>
    <w:rsid w:val="4E31013A"/>
    <w:rsid w:val="4EA03605"/>
    <w:rsid w:val="50E81293"/>
    <w:rsid w:val="51A210CA"/>
    <w:rsid w:val="526E48F5"/>
    <w:rsid w:val="52E4676E"/>
    <w:rsid w:val="55016BC4"/>
    <w:rsid w:val="555750E8"/>
    <w:rsid w:val="56316803"/>
    <w:rsid w:val="56C20C7C"/>
    <w:rsid w:val="5A9118FE"/>
    <w:rsid w:val="5B2E52AB"/>
    <w:rsid w:val="5D8A795A"/>
    <w:rsid w:val="5DA94D9F"/>
    <w:rsid w:val="5E01059A"/>
    <w:rsid w:val="5E343C19"/>
    <w:rsid w:val="5FA41AE5"/>
    <w:rsid w:val="604F51E8"/>
    <w:rsid w:val="629F3176"/>
    <w:rsid w:val="62B479F2"/>
    <w:rsid w:val="640026DC"/>
    <w:rsid w:val="661C11DA"/>
    <w:rsid w:val="662E140F"/>
    <w:rsid w:val="66495FAF"/>
    <w:rsid w:val="67A4786A"/>
    <w:rsid w:val="67F233A5"/>
    <w:rsid w:val="68D527DD"/>
    <w:rsid w:val="6CF432C4"/>
    <w:rsid w:val="6E55366C"/>
    <w:rsid w:val="71147D6A"/>
    <w:rsid w:val="71842723"/>
    <w:rsid w:val="72FE34C2"/>
    <w:rsid w:val="75CB2D92"/>
    <w:rsid w:val="77F71C38"/>
    <w:rsid w:val="782F3180"/>
    <w:rsid w:val="791E699D"/>
    <w:rsid w:val="79500A1E"/>
    <w:rsid w:val="7C594C70"/>
    <w:rsid w:val="7C8346D4"/>
    <w:rsid w:val="7DBE3835"/>
    <w:rsid w:val="7EF75BAA"/>
    <w:rsid w:val="7F596F1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semiHidden="0" w:name="annotation text"/>
    <w:lsdException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qFormat="1"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Calibri" w:cs="Calibri"/>
      <w:sz w:val="24"/>
      <w:szCs w:val="24"/>
      <w:lang w:val="en-US" w:eastAsia="en-US" w:bidi="ar-SA"/>
    </w:rPr>
  </w:style>
  <w:style w:type="paragraph" w:styleId="2">
    <w:name w:val="heading 1"/>
    <w:basedOn w:val="1"/>
    <w:next w:val="1"/>
    <w:qFormat/>
    <w:uiPriority w:val="9"/>
    <w:pPr>
      <w:keepNext/>
      <w:spacing w:before="240" w:after="60"/>
      <w:outlineLvl w:val="0"/>
    </w:pPr>
    <w:rPr>
      <w:b/>
      <w:sz w:val="28"/>
      <w:szCs w:val="28"/>
    </w:rPr>
  </w:style>
  <w:style w:type="paragraph" w:styleId="3">
    <w:name w:val="heading 2"/>
    <w:basedOn w:val="1"/>
    <w:next w:val="1"/>
    <w:unhideWhenUsed/>
    <w:qFormat/>
    <w:uiPriority w:val="9"/>
    <w:pPr>
      <w:keepNext/>
      <w:outlineLvl w:val="1"/>
    </w:pPr>
    <w:rPr>
      <w:b/>
    </w:rPr>
  </w:style>
  <w:style w:type="paragraph" w:styleId="4">
    <w:name w:val="heading 3"/>
    <w:basedOn w:val="1"/>
    <w:next w:val="1"/>
    <w:unhideWhenUsed/>
    <w:qFormat/>
    <w:uiPriority w:val="9"/>
    <w:pPr>
      <w:keepNext/>
      <w:keepLines/>
      <w:spacing w:before="200"/>
      <w:outlineLvl w:val="2"/>
    </w:pPr>
    <w:rPr>
      <w:rFonts w:ascii="Cambria" w:hAnsi="Cambria" w:eastAsia="Cambria" w:cs="Cambria"/>
      <w:b/>
      <w:color w:val="4F81BD"/>
    </w:rPr>
  </w:style>
  <w:style w:type="paragraph" w:styleId="5">
    <w:name w:val="heading 4"/>
    <w:basedOn w:val="1"/>
    <w:next w:val="1"/>
    <w:semiHidden/>
    <w:unhideWhenUsed/>
    <w:qFormat/>
    <w:uiPriority w:val="9"/>
    <w:pPr>
      <w:keepNext/>
      <w:keepLines/>
      <w:spacing w:before="240" w:after="40"/>
      <w:outlineLvl w:val="3"/>
    </w:pPr>
    <w:rPr>
      <w:b/>
    </w:rPr>
  </w:style>
  <w:style w:type="paragraph" w:styleId="6">
    <w:name w:val="heading 5"/>
    <w:basedOn w:val="1"/>
    <w:next w:val="1"/>
    <w:semiHidden/>
    <w:unhideWhenUsed/>
    <w:qFormat/>
    <w:uiPriority w:val="9"/>
    <w:pPr>
      <w:keepNext/>
      <w:keepLines/>
      <w:spacing w:before="220" w:after="40"/>
      <w:outlineLvl w:val="4"/>
    </w:pPr>
    <w:rPr>
      <w:b/>
      <w:sz w:val="22"/>
      <w:szCs w:val="22"/>
    </w:rPr>
  </w:style>
  <w:style w:type="paragraph" w:styleId="7">
    <w:name w:val="heading 6"/>
    <w:basedOn w:val="1"/>
    <w:next w:val="1"/>
    <w:semiHidden/>
    <w:unhideWhenUsed/>
    <w:qFormat/>
    <w:uiPriority w:val="9"/>
    <w:pPr>
      <w:keepNext/>
      <w:keepLines/>
      <w:spacing w:before="200" w:after="40"/>
      <w:outlineLvl w:val="5"/>
    </w:pPr>
    <w:rPr>
      <w:b/>
      <w:sz w:val="20"/>
      <w:szCs w:val="20"/>
    </w:rPr>
  </w:style>
  <w:style w:type="character" w:default="1" w:styleId="15">
    <w:name w:val="Default Paragraph Font"/>
    <w:unhideWhenUsed/>
    <w:qFormat/>
    <w:uiPriority w:val="1"/>
  </w:style>
  <w:style w:type="table" w:default="1" w:styleId="14">
    <w:name w:val="Normal Table"/>
    <w:semiHidden/>
    <w:unhideWhenUsed/>
    <w:qFormat/>
    <w:uiPriority w:val="99"/>
    <w:tblPr>
      <w:tblCellMar>
        <w:top w:w="0" w:type="dxa"/>
        <w:left w:w="108" w:type="dxa"/>
        <w:bottom w:w="0" w:type="dxa"/>
        <w:right w:w="108" w:type="dxa"/>
      </w:tblCellMar>
    </w:tblPr>
  </w:style>
  <w:style w:type="paragraph" w:styleId="8">
    <w:name w:val="annotation text"/>
    <w:basedOn w:val="1"/>
    <w:link w:val="25"/>
    <w:unhideWhenUsed/>
    <w:qFormat/>
    <w:uiPriority w:val="99"/>
    <w:rPr>
      <w:sz w:val="20"/>
      <w:szCs w:val="20"/>
    </w:rPr>
  </w:style>
  <w:style w:type="paragraph" w:styleId="9">
    <w:name w:val="footer"/>
    <w:basedOn w:val="1"/>
    <w:link w:val="22"/>
    <w:unhideWhenUsed/>
    <w:qFormat/>
    <w:uiPriority w:val="99"/>
    <w:pPr>
      <w:tabs>
        <w:tab w:val="center" w:pos="4680"/>
        <w:tab w:val="right" w:pos="9360"/>
      </w:tabs>
    </w:pPr>
  </w:style>
  <w:style w:type="paragraph" w:styleId="10">
    <w:name w:val="Subtitle"/>
    <w:basedOn w:val="1"/>
    <w:next w:val="1"/>
    <w:qFormat/>
    <w:uiPriority w:val="11"/>
    <w:pPr>
      <w:keepNext/>
      <w:keepLines/>
      <w:spacing w:before="360" w:after="80"/>
    </w:pPr>
    <w:rPr>
      <w:rFonts w:ascii="Georgia" w:hAnsi="Georgia" w:eastAsia="Georgia" w:cs="Georgia"/>
      <w:i/>
      <w:color w:val="666666"/>
      <w:sz w:val="48"/>
      <w:szCs w:val="48"/>
    </w:rPr>
  </w:style>
  <w:style w:type="paragraph" w:styleId="11">
    <w:name w:val="Normal (Web)"/>
    <w:basedOn w:val="1"/>
    <w:semiHidden/>
    <w:unhideWhenUsed/>
    <w:uiPriority w:val="99"/>
    <w:rPr>
      <w:sz w:val="24"/>
    </w:rPr>
  </w:style>
  <w:style w:type="paragraph" w:styleId="12">
    <w:name w:val="Title"/>
    <w:basedOn w:val="1"/>
    <w:next w:val="1"/>
    <w:qFormat/>
    <w:uiPriority w:val="10"/>
    <w:pPr>
      <w:keepNext/>
      <w:keepLines/>
      <w:spacing w:before="480" w:after="120"/>
    </w:pPr>
    <w:rPr>
      <w:b/>
      <w:sz w:val="72"/>
      <w:szCs w:val="72"/>
    </w:rPr>
  </w:style>
  <w:style w:type="paragraph" w:styleId="13">
    <w:name w:val="annotation subject"/>
    <w:basedOn w:val="8"/>
    <w:next w:val="8"/>
    <w:link w:val="26"/>
    <w:semiHidden/>
    <w:unhideWhenUsed/>
    <w:qFormat/>
    <w:uiPriority w:val="99"/>
    <w:rPr>
      <w:b/>
      <w:bCs/>
    </w:rPr>
  </w:style>
  <w:style w:type="character" w:styleId="16">
    <w:name w:val="Strong"/>
    <w:basedOn w:val="15"/>
    <w:qFormat/>
    <w:uiPriority w:val="22"/>
    <w:rPr>
      <w:b/>
      <w:bCs/>
    </w:rPr>
  </w:style>
  <w:style w:type="character" w:styleId="17">
    <w:name w:val="FollowedHyperlink"/>
    <w:basedOn w:val="15"/>
    <w:semiHidden/>
    <w:unhideWhenUsed/>
    <w:qFormat/>
    <w:uiPriority w:val="99"/>
    <w:rPr>
      <w:color w:val="800080" w:themeColor="followedHyperlink"/>
      <w:u w:val="single"/>
      <w14:textFill>
        <w14:solidFill>
          <w14:schemeClr w14:val="folHlink"/>
        </w14:solidFill>
      </w14:textFill>
    </w:rPr>
  </w:style>
  <w:style w:type="character" w:styleId="18">
    <w:name w:val="line number"/>
    <w:basedOn w:val="15"/>
    <w:semiHidden/>
    <w:unhideWhenUsed/>
    <w:qFormat/>
    <w:uiPriority w:val="99"/>
  </w:style>
  <w:style w:type="character" w:styleId="19">
    <w:name w:val="Hyperlink"/>
    <w:basedOn w:val="15"/>
    <w:unhideWhenUsed/>
    <w:qFormat/>
    <w:uiPriority w:val="99"/>
    <w:rPr>
      <w:color w:val="0000FF" w:themeColor="hyperlink"/>
      <w:u w:val="single"/>
      <w14:textFill>
        <w14:solidFill>
          <w14:schemeClr w14:val="hlink"/>
        </w14:solidFill>
      </w14:textFill>
    </w:rPr>
  </w:style>
  <w:style w:type="character" w:styleId="20">
    <w:name w:val="annotation reference"/>
    <w:basedOn w:val="15"/>
    <w:semiHidden/>
    <w:unhideWhenUsed/>
    <w:qFormat/>
    <w:uiPriority w:val="99"/>
    <w:rPr>
      <w:sz w:val="16"/>
      <w:szCs w:val="16"/>
    </w:rPr>
  </w:style>
  <w:style w:type="character" w:customStyle="1" w:styleId="21">
    <w:name w:val="未处理的提及1"/>
    <w:basedOn w:val="15"/>
    <w:semiHidden/>
    <w:unhideWhenUsed/>
    <w:qFormat/>
    <w:uiPriority w:val="99"/>
    <w:rPr>
      <w:color w:val="605E5C"/>
      <w:shd w:val="clear" w:color="auto" w:fill="E1DFDD"/>
    </w:rPr>
  </w:style>
  <w:style w:type="character" w:customStyle="1" w:styleId="22">
    <w:name w:val="Footer Char"/>
    <w:basedOn w:val="15"/>
    <w:link w:val="9"/>
    <w:qFormat/>
    <w:uiPriority w:val="99"/>
  </w:style>
  <w:style w:type="paragraph" w:customStyle="1" w:styleId="23">
    <w:name w:val="修订1"/>
    <w:hidden/>
    <w:semiHidden/>
    <w:qFormat/>
    <w:uiPriority w:val="99"/>
    <w:rPr>
      <w:rFonts w:ascii="Calibri" w:hAnsi="Calibri" w:eastAsia="Calibri" w:cs="Calibri"/>
      <w:sz w:val="24"/>
      <w:szCs w:val="24"/>
      <w:lang w:val="en-US" w:eastAsia="en-US" w:bidi="ar-SA"/>
    </w:rPr>
  </w:style>
  <w:style w:type="paragraph" w:styleId="24">
    <w:name w:val="List Paragraph"/>
    <w:basedOn w:val="1"/>
    <w:qFormat/>
    <w:uiPriority w:val="34"/>
    <w:pPr>
      <w:widowControl/>
      <w:spacing w:after="200" w:line="276" w:lineRule="auto"/>
      <w:ind w:left="720"/>
      <w:contextualSpacing/>
      <w:jc w:val="left"/>
    </w:pPr>
    <w:rPr>
      <w:rFonts w:asciiTheme="minorHAnsi" w:hAnsiTheme="minorHAnsi" w:eastAsiaTheme="minorHAnsi" w:cstheme="minorBidi"/>
      <w:sz w:val="22"/>
      <w:szCs w:val="22"/>
    </w:rPr>
  </w:style>
  <w:style w:type="character" w:customStyle="1" w:styleId="25">
    <w:name w:val="Comment Text Char"/>
    <w:basedOn w:val="15"/>
    <w:link w:val="8"/>
    <w:qFormat/>
    <w:uiPriority w:val="99"/>
    <w:rPr>
      <w:sz w:val="20"/>
      <w:szCs w:val="20"/>
    </w:rPr>
  </w:style>
  <w:style w:type="character" w:customStyle="1" w:styleId="26">
    <w:name w:val="Comment Subject Char"/>
    <w:basedOn w:val="25"/>
    <w:link w:val="13"/>
    <w:semiHidden/>
    <w:qFormat/>
    <w:uiPriority w:val="99"/>
    <w:rPr>
      <w:b/>
      <w:bCs/>
      <w:sz w:val="20"/>
      <w:szCs w:val="20"/>
    </w:rPr>
  </w:style>
  <w:style w:type="character" w:customStyle="1" w:styleId="27">
    <w:name w:val="cf01"/>
    <w:basedOn w:val="15"/>
    <w:qFormat/>
    <w:uiPriority w:val="0"/>
    <w:rPr>
      <w:rFonts w:hint="default" w:ascii="Segoe UI" w:hAnsi="Segoe UI" w:cs="Segoe UI"/>
      <w:sz w:val="18"/>
      <w:szCs w:val="18"/>
    </w:rPr>
  </w:style>
  <w:style w:type="paragraph" w:customStyle="1" w:styleId="28">
    <w:name w:val="EndNote Bibliography"/>
    <w:basedOn w:val="1"/>
    <w:link w:val="29"/>
    <w:qFormat/>
    <w:uiPriority w:val="0"/>
    <w:rPr>
      <w:rFonts w:eastAsia="宋体"/>
      <w:kern w:val="2"/>
      <w:lang w:eastAsia="zh-CN"/>
    </w:rPr>
  </w:style>
  <w:style w:type="character" w:customStyle="1" w:styleId="29">
    <w:name w:val="EndNote Bibliography 字符"/>
    <w:basedOn w:val="15"/>
    <w:link w:val="28"/>
    <w:qFormat/>
    <w:uiPriority w:val="0"/>
    <w:rPr>
      <w:rFonts w:ascii="Calibri" w:hAnsi="Calibri" w:cs="Calibri"/>
      <w:kern w:val="2"/>
      <w:sz w:val="24"/>
      <w:szCs w:val="24"/>
    </w:rPr>
  </w:style>
  <w:style w:type="paragraph" w:customStyle="1" w:styleId="30">
    <w:name w:val="修订2"/>
    <w:hidden/>
    <w:unhideWhenUsed/>
    <w:qFormat/>
    <w:uiPriority w:val="99"/>
    <w:rPr>
      <w:rFonts w:ascii="Calibri" w:hAnsi="Calibri" w:eastAsia="Calibri" w:cs="Calibri"/>
      <w:sz w:val="24"/>
      <w:szCs w:val="24"/>
      <w:lang w:val="en-US" w:eastAsia="en-US" w:bidi="ar-SA"/>
    </w:rPr>
  </w:style>
  <w:style w:type="character" w:customStyle="1" w:styleId="31">
    <w:name w:val="未处理的提及2"/>
    <w:basedOn w:val="15"/>
    <w:semiHidden/>
    <w:unhideWhenUsed/>
    <w:qFormat/>
    <w:uiPriority w:val="99"/>
    <w:rPr>
      <w:color w:val="605E5C"/>
      <w:shd w:val="clear" w:color="auto" w:fill="E1DFDD"/>
    </w:rPr>
  </w:style>
  <w:style w:type="paragraph" w:customStyle="1" w:styleId="32">
    <w:name w:val="修订3"/>
    <w:hidden/>
    <w:unhideWhenUsed/>
    <w:qFormat/>
    <w:uiPriority w:val="99"/>
    <w:rPr>
      <w:rFonts w:ascii="Calibri" w:hAnsi="Calibri" w:eastAsia="Calibri" w:cs="Calibri"/>
      <w:sz w:val="24"/>
      <w:szCs w:val="24"/>
      <w:lang w:val="en-US" w:eastAsia="en-US" w:bidi="ar-SA"/>
    </w:rPr>
  </w:style>
  <w:style w:type="paragraph" w:customStyle="1" w:styleId="33">
    <w:name w:val="EndNote Bibliography Title"/>
    <w:basedOn w:val="1"/>
    <w:link w:val="34"/>
    <w:qFormat/>
    <w:uiPriority w:val="0"/>
    <w:pPr>
      <w:jc w:val="center"/>
    </w:pPr>
  </w:style>
  <w:style w:type="character" w:customStyle="1" w:styleId="34">
    <w:name w:val="EndNote Bibliography Title 字符"/>
    <w:basedOn w:val="15"/>
    <w:link w:val="33"/>
    <w:qFormat/>
    <w:uiPriority w:val="0"/>
    <w:rPr>
      <w:rFonts w:ascii="Calibri" w:hAnsi="Calibri" w:eastAsia="Calibri" w:cs="Calibri"/>
      <w:sz w:val="24"/>
      <w:szCs w:val="24"/>
      <w:lang w:eastAsia="en-US"/>
    </w:rPr>
  </w:style>
  <w:style w:type="paragraph" w:customStyle="1" w:styleId="35">
    <w:name w:val="修订4"/>
    <w:hidden/>
    <w:unhideWhenUsed/>
    <w:qFormat/>
    <w:uiPriority w:val="99"/>
    <w:rPr>
      <w:rFonts w:ascii="Calibri" w:hAnsi="Calibri" w:eastAsia="Calibri" w:cs="Calibri"/>
      <w:sz w:val="24"/>
      <w:szCs w:val="24"/>
      <w:lang w:val="en-US" w:eastAsia="en-US" w:bidi="ar-SA"/>
    </w:rPr>
  </w:style>
  <w:style w:type="paragraph" w:customStyle="1" w:styleId="36">
    <w:name w:val="ds-markdown-paragraph"/>
    <w:basedOn w:val="1"/>
    <w:qFormat/>
    <w:uiPriority w:val="0"/>
    <w:pPr>
      <w:widowControl/>
      <w:spacing w:before="100" w:beforeAutospacing="1" w:after="100" w:afterAutospacing="1"/>
      <w:jc w:val="left"/>
    </w:pPr>
    <w:rPr>
      <w:rFonts w:ascii="宋体" w:hAnsi="宋体" w:eastAsia="宋体" w:cs="宋体"/>
      <w:lang w:eastAsia="zh-CN"/>
    </w:rPr>
  </w:style>
  <w:style w:type="paragraph" w:customStyle="1" w:styleId="37">
    <w:name w:val="修订5"/>
    <w:hidden/>
    <w:unhideWhenUsed/>
    <w:qFormat/>
    <w:uiPriority w:val="99"/>
    <w:rPr>
      <w:rFonts w:ascii="Calibri" w:hAnsi="Calibri" w:eastAsia="Calibri" w:cs="Calibri"/>
      <w:sz w:val="24"/>
      <w:szCs w:val="24"/>
      <w:lang w:val="en-US" w:eastAsia="en-US" w:bidi="ar-SA"/>
    </w:rPr>
  </w:style>
  <w:style w:type="paragraph" w:customStyle="1" w:styleId="38">
    <w:name w:val="修订6"/>
    <w:hidden/>
    <w:unhideWhenUsed/>
    <w:qFormat/>
    <w:uiPriority w:val="99"/>
    <w:rPr>
      <w:rFonts w:ascii="Calibri" w:hAnsi="Calibri" w:eastAsia="Calibri" w:cs="Calibri"/>
      <w:sz w:val="24"/>
      <w:szCs w:val="24"/>
      <w:lang w:val="en-US" w:eastAsia="en-US" w:bidi="ar-SA"/>
    </w:rPr>
  </w:style>
  <w:style w:type="paragraph" w:customStyle="1" w:styleId="39">
    <w:name w:val="修订7"/>
    <w:hidden/>
    <w:unhideWhenUsed/>
    <w:qFormat/>
    <w:uiPriority w:val="99"/>
    <w:rPr>
      <w:rFonts w:ascii="Calibri" w:hAnsi="Calibri" w:eastAsia="Calibri" w:cs="Calibri"/>
      <w:sz w:val="24"/>
      <w:szCs w:val="24"/>
      <w:lang w:val="en-US" w:eastAsia="en-US" w:bidi="ar-SA"/>
    </w:rPr>
  </w:style>
  <w:style w:type="paragraph" w:customStyle="1" w:styleId="40">
    <w:name w:val="修订8"/>
    <w:hidden/>
    <w:unhideWhenUsed/>
    <w:qFormat/>
    <w:uiPriority w:val="99"/>
    <w:rPr>
      <w:rFonts w:ascii="Calibri" w:hAnsi="Calibri" w:eastAsia="Calibri" w:cs="Calibri"/>
      <w:sz w:val="24"/>
      <w:szCs w:val="24"/>
      <w:lang w:val="en-US" w:eastAsia="en-US" w:bidi="ar-SA"/>
    </w:rPr>
  </w:style>
  <w:style w:type="character" w:customStyle="1" w:styleId="41">
    <w:name w:val="未处理的提及3"/>
    <w:basedOn w:val="15"/>
    <w:semiHidden/>
    <w:unhideWhenUsed/>
    <w:qFormat/>
    <w:uiPriority w:val="99"/>
    <w:rPr>
      <w:color w:val="605E5C"/>
      <w:shd w:val="clear" w:color="auto" w:fill="E1DFDD"/>
    </w:rPr>
  </w:style>
  <w:style w:type="paragraph" w:customStyle="1" w:styleId="42">
    <w:name w:val="Revision"/>
    <w:hidden/>
    <w:unhideWhenUsed/>
    <w:qFormat/>
    <w:uiPriority w:val="99"/>
    <w:rPr>
      <w:rFonts w:ascii="Calibri" w:hAnsi="Calibri" w:eastAsia="Calibri" w:cs="Calibri"/>
      <w:sz w:val="24"/>
      <w:szCs w:val="24"/>
      <w:lang w:val="en-US" w:eastAsia="en-US" w:bidi="ar-SA"/>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microsoft.com/office/2011/relationships/commentsExtended" Target="commentsExtended.xml"/><Relationship Id="rId3" Type="http://schemas.openxmlformats.org/officeDocument/2006/relationships/comments" Target="comments.xml"/><Relationship Id="rId2" Type="http://schemas.openxmlformats.org/officeDocument/2006/relationships/settings" Target="settings.xml"/><Relationship Id="rId14" Type="http://schemas.microsoft.com/office/2011/relationships/people" Target="people.xml"/><Relationship Id="rId13" Type="http://schemas.openxmlformats.org/officeDocument/2006/relationships/fontTable" Target="fontTable.xml"/><Relationship Id="rId12" Type="http://schemas.openxmlformats.org/officeDocument/2006/relationships/customXml" Target="../customXml/item2.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5C1CECDC-9C7D-4092-BF86-CB5B5D72EF4C}">
  <ds:schemaRefs/>
</ds:datastoreItem>
</file>

<file path=docProps/app.xml><?xml version="1.0" encoding="utf-8"?>
<Properties xmlns="http://schemas.openxmlformats.org/officeDocument/2006/extended-properties" xmlns:vt="http://schemas.openxmlformats.org/officeDocument/2006/docPropsVTypes">
  <Template>Normal</Template>
  <Pages>20</Pages>
  <Words>462</Words>
  <Characters>3235</Characters>
  <Lines>1253</Lines>
  <Paragraphs>301</Paragraphs>
  <TotalTime>1</TotalTime>
  <ScaleCrop>false</ScaleCrop>
  <LinksUpToDate>false</LinksUpToDate>
  <CharactersWithSpaces>3682</CharactersWithSpaces>
  <Application>WPS Office_12.1.0.26375_F1E327BC-269C-435d-A152-05C5408002CA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2026-05-02T14:45:00Z</dcterms:created>
  <dc:creator>Jove</dc:creator>
  <cp:lastModifiedBy>Shuang Zheng</cp:lastModifiedBy>
  <dcterms:modified xsi:type="dcterms:W3CDTF">2026-05-28T07:38:03Z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eyJoZGlkIjoiOWE4ZWU1Njk5MDEyZDFkNWNjZDE1NzYyNTcxYzExMzIiLCJ1c2VySWQiOiIzNjM5NTY0ODEifQ==</vt:lpwstr>
  </property>
  <property fmtid="{D5CDD505-2E9C-101B-9397-08002B2CF9AE}" pid="3" name="KSOProductBuildVer">
    <vt:lpwstr>2052-12.1.0.26375</vt:lpwstr>
  </property>
  <property fmtid="{D5CDD505-2E9C-101B-9397-08002B2CF9AE}" pid="4" name="ICV">
    <vt:lpwstr>27095D5E6D2C476C88359226A0822413_13</vt:lpwstr>
  </property>
</Properties>
</file>