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C12E1" w14:textId="77777777" w:rsidR="008C2F28" w:rsidRDefault="008C2F28" w:rsidP="004E0C5A">
      <w:pPr>
        <w:outlineLvl w:val="0"/>
        <w:rPr>
          <w:rFonts w:eastAsia="Times New Roman" w:cstheme="minorHAnsi"/>
          <w:b/>
        </w:rPr>
      </w:pPr>
    </w:p>
    <w:p w14:paraId="2D8055D2" w14:textId="448C35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04316">
        <w:rPr>
          <w:rFonts w:eastAsia="Times New Roman" w:cstheme="minorHAnsi"/>
          <w:b/>
        </w:rPr>
        <w:t>71446</w:t>
      </w:r>
    </w:p>
    <w:p w14:paraId="2F6924E5" w14:textId="00D7BB7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04316">
        <w:rPr>
          <w:rFonts w:eastAsia="Times New Roman" w:cstheme="minorHAnsi"/>
          <w:b/>
        </w:rPr>
        <w:t>Ruchira Mukherji</w:t>
      </w:r>
    </w:p>
    <w:p w14:paraId="247F965A" w14:textId="77777777" w:rsidR="00F04316" w:rsidRPr="00F04316" w:rsidRDefault="004E0C5A" w:rsidP="00F04316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04316" w:rsidRPr="00F04316">
          <w:rPr>
            <w:rStyle w:val="Hyperlink"/>
            <w:rFonts w:eastAsia="Times New Roman" w:cstheme="minorHAnsi"/>
            <w:b/>
          </w:rPr>
          <w:t>https://review.jove.com/files_upload.php?src=21791078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0BE3E5A" w14:textId="77777777" w:rsidR="00F04316" w:rsidRPr="00F04316" w:rsidRDefault="004E0C5A" w:rsidP="00F04316">
      <w:pPr>
        <w:outlineLvl w:val="0"/>
        <w:rPr>
          <w:rFonts w:eastAsia="Times New Roman" w:cstheme="minorHAnsi"/>
          <w:b/>
          <w:lang w:val="en-IN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04316" w:rsidRPr="00F04316">
        <w:rPr>
          <w:rFonts w:eastAsia="Times New Roman" w:cstheme="minorHAnsi"/>
          <w:b/>
          <w:sz w:val="32"/>
          <w:szCs w:val="32"/>
          <w:lang w:val="en-IN"/>
        </w:rPr>
        <w:t>Quantum Photothermal Characterization of Titanium Using an Optical Fiber Bragg Grating Sensor: Prospects for Aerospace and Space Applications</w:t>
      </w:r>
    </w:p>
    <w:p w14:paraId="30BC7CCC" w14:textId="7D6AE88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913C8DF" w14:textId="103261CB" w:rsidR="00F04316" w:rsidRPr="00F04316" w:rsidRDefault="00F04316" w:rsidP="00F04316">
      <w:pPr>
        <w:outlineLvl w:val="0"/>
        <w:rPr>
          <w:rFonts w:eastAsia="Times New Roman" w:cstheme="minorHAnsi"/>
          <w:b/>
          <w:sz w:val="28"/>
          <w:szCs w:val="28"/>
          <w:lang w:val="en-IN"/>
        </w:rPr>
      </w:pPr>
      <w:r w:rsidRPr="00F04316">
        <w:rPr>
          <w:rFonts w:eastAsia="Times New Roman" w:cstheme="minorHAnsi"/>
          <w:b/>
          <w:sz w:val="28"/>
          <w:szCs w:val="28"/>
          <w:lang w:val="en-IN"/>
        </w:rPr>
        <w:t>Sweta Rath,</w:t>
      </w:r>
      <w:r>
        <w:rPr>
          <w:rFonts w:eastAsia="Times New Roman" w:cstheme="minorHAnsi"/>
          <w:b/>
          <w:sz w:val="28"/>
          <w:szCs w:val="28"/>
          <w:lang w:val="en-IN"/>
        </w:rPr>
        <w:t xml:space="preserve"> </w:t>
      </w:r>
      <w:r w:rsidRPr="00F04316">
        <w:rPr>
          <w:rFonts w:eastAsia="Times New Roman" w:cstheme="minorHAnsi"/>
          <w:b/>
          <w:sz w:val="28"/>
          <w:szCs w:val="28"/>
          <w:lang w:val="en-IN"/>
        </w:rPr>
        <w:t>Ural Oinam, Shivananju Bannur Nanjunda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9B3AF1C" w14:textId="1C1B4000" w:rsidR="00F04316" w:rsidRPr="00F04316" w:rsidRDefault="00F04316" w:rsidP="00F04316">
      <w:pPr>
        <w:outlineLvl w:val="0"/>
        <w:rPr>
          <w:rFonts w:eastAsia="Times New Roman" w:cstheme="minorHAnsi"/>
          <w:bCs/>
          <w:sz w:val="28"/>
          <w:szCs w:val="28"/>
          <w:lang w:val="en-AU"/>
        </w:rPr>
      </w:pPr>
      <w:r w:rsidRPr="00F04316">
        <w:rPr>
          <w:rFonts w:eastAsia="Times New Roman" w:cstheme="minorHAnsi"/>
          <w:bCs/>
          <w:sz w:val="28"/>
          <w:szCs w:val="28"/>
          <w:lang w:val="en-AU"/>
        </w:rPr>
        <w:t>Department of Electrical Engineering, Indian Institute of Technology Madras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88D3DA3" w14:textId="3A60F055" w:rsidR="00D54B1B" w:rsidRDefault="00D54B1B" w:rsidP="00D54B1B">
      <w:pPr>
        <w:rPr>
          <w:lang w:val="en-AU"/>
        </w:rPr>
      </w:pPr>
      <w:r w:rsidRPr="002373BF">
        <w:rPr>
          <w:lang w:val="en-IN"/>
        </w:rPr>
        <w:t>Shivananju Bannur Nanjunda</w:t>
      </w:r>
      <w:r>
        <w:rPr>
          <w:lang w:val="en-IN"/>
        </w:rPr>
        <w:t xml:space="preserve">                                  </w:t>
      </w:r>
      <w:hyperlink r:id="rId8" w:history="1">
        <w:r w:rsidRPr="002709FE">
          <w:rPr>
            <w:rStyle w:val="Hyperlink"/>
            <w:lang w:val="en-AU"/>
          </w:rPr>
          <w:t>shivananju@ee.iitm.ac.in</w:t>
        </w:r>
      </w:hyperlink>
    </w:p>
    <w:p w14:paraId="1A03B973" w14:textId="77777777" w:rsidR="00D54B1B" w:rsidRPr="00B07A3B" w:rsidRDefault="00D54B1B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55BBDE4D" w:rsidR="003B5E26" w:rsidRDefault="00D54B1B" w:rsidP="009A0E7C">
      <w:pPr>
        <w:outlineLvl w:val="0"/>
        <w:rPr>
          <w:lang w:val="en-AU"/>
        </w:rPr>
      </w:pPr>
      <w:hyperlink r:id="rId9" w:history="1">
        <w:r w:rsidRPr="002709FE">
          <w:rPr>
            <w:rStyle w:val="Hyperlink"/>
            <w:lang w:val="en-AU"/>
          </w:rPr>
          <w:t>ee20d066@smail.iitm.ac.in</w:t>
        </w:r>
      </w:hyperlink>
    </w:p>
    <w:p w14:paraId="5A2BE33C" w14:textId="52DE9262" w:rsidR="001E230F" w:rsidRDefault="00990C62" w:rsidP="009A0E7C">
      <w:pPr>
        <w:outlineLvl w:val="0"/>
      </w:pPr>
      <w:hyperlink r:id="rId10" w:history="1">
        <w:r w:rsidRPr="002709FE">
          <w:rPr>
            <w:rStyle w:val="Hyperlink"/>
          </w:rPr>
          <w:t>ee24d404@smail.iitm.ac.in</w:t>
        </w:r>
      </w:hyperlink>
    </w:p>
    <w:p w14:paraId="60B95108" w14:textId="0298145F" w:rsidR="00C70C90" w:rsidRPr="00B07A3B" w:rsidRDefault="00D54B1B">
      <w:pPr>
        <w:rPr>
          <w:rFonts w:cstheme="minorHAnsi"/>
          <w:b/>
          <w:sz w:val="22"/>
          <w:szCs w:val="22"/>
        </w:rPr>
      </w:pPr>
      <w:hyperlink r:id="rId11" w:history="1">
        <w:r w:rsidRPr="002709FE">
          <w:rPr>
            <w:rStyle w:val="Hyperlink"/>
            <w:lang w:val="en-AU"/>
          </w:rPr>
          <w:t>shivananju@ee.iitm.ac.in</w:t>
        </w:r>
      </w:hyperlink>
      <w:r w:rsidR="00C70C90"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6327F6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17AEE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7DBB92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17AEE">
        <w:rPr>
          <w:rFonts w:eastAsia="Times New Roman" w:cstheme="minorHAnsi"/>
          <w:b/>
          <w:bCs/>
        </w:rPr>
        <w:t>Y</w:t>
      </w:r>
      <w:r w:rsidR="002A5E53">
        <w:rPr>
          <w:rFonts w:eastAsia="Times New Roman" w:cstheme="minorHAnsi"/>
          <w:b/>
          <w:bCs/>
        </w:rPr>
        <w:t>es</w:t>
      </w:r>
      <w:r w:rsidR="00001023">
        <w:rPr>
          <w:rFonts w:eastAsia="Times New Roman" w:cstheme="minorHAnsi"/>
          <w:b/>
          <w:bCs/>
        </w:rPr>
        <w:t>, all done!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246A6D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F823D2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88A5BD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F823D2">
        <w:rPr>
          <w:rFonts w:eastAsia="Times New Roman" w:cstheme="minorHAnsi"/>
          <w:b/>
          <w:bCs/>
        </w:rPr>
        <w:t>Yes</w:t>
      </w:r>
    </w:p>
    <w:p w14:paraId="67386C83" w14:textId="77777777" w:rsidR="005F1ADF" w:rsidRDefault="005F1ADF" w:rsidP="005F1ADF">
      <w:pPr>
        <w:rPr>
          <w:rFonts w:cstheme="minorHAnsi"/>
          <w:bCs/>
        </w:rPr>
      </w:pPr>
    </w:p>
    <w:p w14:paraId="3C382BAA" w14:textId="77777777" w:rsidR="00AF0E75" w:rsidRDefault="00AF0E75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6D3F57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41961">
        <w:rPr>
          <w:rFonts w:cstheme="minorHAnsi"/>
          <w:bCs/>
          <w:sz w:val="22"/>
          <w:szCs w:val="22"/>
        </w:rPr>
        <w:t>17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7186B9C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41961">
        <w:rPr>
          <w:rFonts w:cstheme="minorHAnsi"/>
          <w:bCs/>
          <w:sz w:val="22"/>
          <w:szCs w:val="22"/>
        </w:rPr>
        <w:t>20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249FE5CF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AF0E75">
        <w:rPr>
          <w:rFonts w:cstheme="minorHAnsi"/>
          <w:color w:val="auto"/>
          <w:highlight w:val="yellow"/>
          <w:shd w:val="clear" w:color="auto" w:fill="FFFFFF"/>
        </w:rPr>
        <w:t xml:space="preserve">Some 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0F75D60" w:rsidR="007D61A8" w:rsidRPr="00AF0E75" w:rsidRDefault="00AC17C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C17C6">
        <w:rPr>
          <w:rFonts w:ascii="Calibri" w:hAnsi="Calibri" w:cs="Calibri"/>
          <w:b/>
          <w:color w:val="auto"/>
          <w:u w:val="single"/>
        </w:rPr>
        <w:t>Shivananju Bannur Nanjunda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26492C">
        <w:rPr>
          <w:rFonts w:cstheme="minorHAnsi"/>
        </w:rPr>
        <w:t xml:space="preserve">Our research investigates </w:t>
      </w:r>
      <w:r w:rsidR="0026492C" w:rsidRPr="0026492C">
        <w:rPr>
          <w:rFonts w:cstheme="minorHAnsi"/>
        </w:rPr>
        <w:t>FBG-based photothermal sensing to quantify localized responses from non-radiative quantum relaxation and their dependence on excitation wavelengths.</w:t>
      </w:r>
    </w:p>
    <w:p w14:paraId="4FFC4CDF" w14:textId="77777777" w:rsidR="00AF0E75" w:rsidRPr="00CD6CFF" w:rsidRDefault="00AF0E75" w:rsidP="00AF0E7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3D86735" w14:textId="77777777" w:rsidR="00AF0E75" w:rsidRPr="00B07A3B" w:rsidRDefault="00AF0E75" w:rsidP="00AF0E7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7FF37AD4" w:rsidR="007D61A8" w:rsidRPr="00AF0E75" w:rsidRDefault="00B004CF" w:rsidP="00AF0E7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004CF">
        <w:rPr>
          <w:rFonts w:ascii="Calibri" w:hAnsi="Calibri" w:cs="Calibri"/>
          <w:b/>
          <w:color w:val="auto"/>
          <w:u w:val="single"/>
        </w:rPr>
        <w:t>Shivananju Bannur Nanjunda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D01F10" w:rsidRPr="00D01F10">
        <w:rPr>
          <w:rFonts w:cstheme="minorHAnsi"/>
        </w:rPr>
        <w:t>Existing methods require complex instruments and emissivity correction; our FBG protocol offers simpler, compact, nondestructive photothermal characterization of reflective materials.</w:t>
      </w:r>
    </w:p>
    <w:p w14:paraId="04E31F67" w14:textId="77777777" w:rsidR="00AF0E75" w:rsidRPr="00CD6CFF" w:rsidRDefault="00AF0E75" w:rsidP="00AF0E7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E286205" w14:textId="77777777" w:rsidR="00AF0E75" w:rsidRPr="00D75084" w:rsidRDefault="00AF0E75" w:rsidP="00AF0E75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44E222A8" w:rsidR="00D75084" w:rsidRPr="00AF0E75" w:rsidRDefault="00626DA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6DAE">
        <w:rPr>
          <w:rFonts w:ascii="Calibri" w:hAnsi="Calibri" w:cs="Calibri"/>
          <w:b/>
          <w:color w:val="auto"/>
          <w:u w:val="single"/>
        </w:rPr>
        <w:t>Shivananju Bannur Nanjunda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3B3FFB" w:rsidRPr="003B3FFB">
        <w:rPr>
          <w:rFonts w:cstheme="minorHAnsi"/>
        </w:rPr>
        <w:t>This protocol measures photothermal generation in engineering materials, including metals, in real time and characterizes its wavelength dependence and spatial distribution</w:t>
      </w:r>
      <w:r w:rsidR="007D752C">
        <w:rPr>
          <w:rFonts w:cstheme="minorHAnsi"/>
        </w:rPr>
        <w:t>.</w:t>
      </w:r>
    </w:p>
    <w:p w14:paraId="52A4CCC4" w14:textId="77777777" w:rsidR="00AF0E75" w:rsidRPr="00CD6CFF" w:rsidRDefault="00AF0E75" w:rsidP="00AF0E7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3BDC7BF" w14:textId="77777777" w:rsidR="00AF0E75" w:rsidRPr="00D75084" w:rsidRDefault="00AF0E75" w:rsidP="00AF0E7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053352B1" w:rsidR="00333FA4" w:rsidRPr="00AF0E75" w:rsidRDefault="00626DA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6DAE">
        <w:rPr>
          <w:rFonts w:ascii="Calibri" w:hAnsi="Calibri" w:cs="Calibri"/>
          <w:b/>
          <w:color w:val="auto"/>
          <w:u w:val="single"/>
        </w:rPr>
        <w:lastRenderedPageBreak/>
        <w:t>Shivananju Bannur Nanjunda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301410" w:rsidRPr="00301410">
        <w:rPr>
          <w:rFonts w:cstheme="minorHAnsi"/>
        </w:rPr>
        <w:t xml:space="preserve">Additional analyses could include investigating wavelength-dependent absorptance, evaluating the effect of material thickness, and </w:t>
      </w:r>
      <w:r w:rsidR="000572FA">
        <w:rPr>
          <w:rFonts w:cstheme="minorHAnsi"/>
        </w:rPr>
        <w:t>characterizing</w:t>
      </w:r>
      <w:r w:rsidR="00301410" w:rsidRPr="00301410">
        <w:rPr>
          <w:rFonts w:cstheme="minorHAnsi"/>
        </w:rPr>
        <w:t xml:space="preserve"> photothermal diffusion</w:t>
      </w:r>
      <w:r w:rsidR="00BC1209">
        <w:rPr>
          <w:rFonts w:cstheme="minorHAnsi"/>
        </w:rPr>
        <w:t>.</w:t>
      </w:r>
    </w:p>
    <w:p w14:paraId="123FC670" w14:textId="77777777" w:rsidR="00AF0E75" w:rsidRPr="00CD6CFF" w:rsidRDefault="00AF0E75" w:rsidP="00AF0E7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DE195E2" w14:textId="77777777" w:rsidR="00AF0E75" w:rsidRPr="00B07A3B" w:rsidRDefault="00AF0E75" w:rsidP="00AF0E7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101C7A14" w:rsidR="00333FA4" w:rsidRPr="00AF0E75" w:rsidRDefault="00626DA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6DAE">
        <w:rPr>
          <w:rFonts w:ascii="Calibri" w:hAnsi="Calibri" w:cs="Calibri"/>
          <w:b/>
          <w:color w:val="auto"/>
          <w:u w:val="single"/>
        </w:rPr>
        <w:t>Shivananju Bannur Nanjunda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8D357B" w:rsidRPr="008D357B">
        <w:rPr>
          <w:rFonts w:cstheme="minorHAnsi"/>
        </w:rPr>
        <w:t>Future studies could investigate photothermal responses under varied environmental conditions, develop multiplexed FBG sensing, and validate the approach on aerospace structural panels</w:t>
      </w:r>
      <w:r w:rsidR="008D357B">
        <w:rPr>
          <w:rFonts w:cstheme="minorHAnsi"/>
        </w:rPr>
        <w:t>.</w:t>
      </w:r>
    </w:p>
    <w:p w14:paraId="4709CA2A" w14:textId="77777777" w:rsidR="00AF0E75" w:rsidRPr="00CD6CFF" w:rsidRDefault="00AF0E75" w:rsidP="00AF0E7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C7EE1BB" w14:textId="77777777" w:rsidR="00AF0E75" w:rsidRDefault="00AF0E75" w:rsidP="00056A86">
      <w:pPr>
        <w:contextualSpacing/>
        <w:outlineLvl w:val="0"/>
        <w:rPr>
          <w:rFonts w:cstheme="minorHAnsi"/>
          <w:b/>
          <w:i/>
          <w:color w:val="0000FF"/>
        </w:rPr>
      </w:pPr>
    </w:p>
    <w:p w14:paraId="4AA67788" w14:textId="752E672D" w:rsidR="00AF0E75" w:rsidRPr="0062081E" w:rsidRDefault="00AF0E75" w:rsidP="00AF0E75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6F4489E0" w14:textId="77777777" w:rsidR="00AF0E75" w:rsidRPr="0062081E" w:rsidRDefault="00AF0E75" w:rsidP="00AF0E7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36A3EAD" w14:textId="77777777" w:rsidR="00AF0E75" w:rsidRPr="0062081E" w:rsidRDefault="00AF0E75" w:rsidP="00AF0E75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22398E8" w14:textId="77777777" w:rsidR="009A10C0" w:rsidRDefault="009A10C0" w:rsidP="00056A86">
      <w:pPr>
        <w:contextualSpacing/>
        <w:outlineLvl w:val="0"/>
        <w:rPr>
          <w:rFonts w:cstheme="minorHAnsi"/>
          <w:b/>
          <w:i/>
          <w:color w:val="0000FF"/>
        </w:rPr>
      </w:pPr>
    </w:p>
    <w:p w14:paraId="4C213C3B" w14:textId="77777777" w:rsidR="009A10C0" w:rsidRDefault="009A10C0" w:rsidP="00056A86">
      <w:pPr>
        <w:contextualSpacing/>
        <w:outlineLvl w:val="0"/>
        <w:rPr>
          <w:rFonts w:cstheme="minorHAnsi"/>
          <w:b/>
          <w:i/>
          <w:color w:val="0000FF"/>
        </w:rPr>
      </w:pPr>
    </w:p>
    <w:p w14:paraId="32108F55" w14:textId="77777777" w:rsidR="009A10C0" w:rsidRPr="002D2798" w:rsidRDefault="009A10C0" w:rsidP="009A10C0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405778EF" w14:textId="08B02959" w:rsidR="009A10C0" w:rsidRPr="009A10C0" w:rsidRDefault="009A10C0" w:rsidP="009A10C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A10C0">
        <w:rPr>
          <w:rFonts w:ascii="Calibri" w:hAnsi="Calibri" w:cs="Calibri"/>
          <w:b/>
          <w:color w:val="auto"/>
          <w:u w:val="single"/>
        </w:rPr>
        <w:t>Shivananju Bannur Nanjunda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9A10C0">
        <w:rPr>
          <w:rFonts w:ascii="Calibri" w:hAnsi="Calibri" w:cs="Calibri"/>
          <w:b/>
          <w:color w:val="auto"/>
          <w:u w:val="single"/>
        </w:rPr>
        <w:t>Assistant Professor [I</w:t>
      </w:r>
      <w:r>
        <w:rPr>
          <w:rFonts w:ascii="Calibri" w:hAnsi="Calibri" w:cs="Calibri"/>
          <w:b/>
          <w:color w:val="auto"/>
          <w:u w:val="single"/>
        </w:rPr>
        <w:t>IT</w:t>
      </w:r>
      <w:r w:rsidRPr="009A10C0">
        <w:rPr>
          <w:rFonts w:ascii="Calibri" w:hAnsi="Calibri" w:cs="Calibri"/>
          <w:b/>
          <w:color w:val="auto"/>
          <w:u w:val="single"/>
        </w:rPr>
        <w:t>, Madras]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7786318F" w14:textId="4F50BDA7" w:rsidR="009A10C0" w:rsidRPr="009A10C0" w:rsidRDefault="009A10C0" w:rsidP="009A10C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A18A539" w14:textId="77777777" w:rsidR="009A10C0" w:rsidRDefault="009A10C0" w:rsidP="00056A86">
      <w:pPr>
        <w:contextualSpacing/>
        <w:outlineLvl w:val="0"/>
        <w:rPr>
          <w:rFonts w:cstheme="minorHAnsi"/>
          <w:b/>
          <w:i/>
          <w:color w:val="0000FF"/>
        </w:rPr>
      </w:pPr>
    </w:p>
    <w:p w14:paraId="5E8748E2" w14:textId="77777777" w:rsidR="009A10C0" w:rsidRPr="00385C9C" w:rsidRDefault="009A10C0" w:rsidP="009A10C0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703E364" w14:textId="36627507" w:rsidR="009A10C0" w:rsidRPr="009A10C0" w:rsidRDefault="009A10C0" w:rsidP="009A10C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A10C0">
        <w:rPr>
          <w:rFonts w:ascii="Calibri" w:hAnsi="Calibri" w:cs="Calibri"/>
          <w:b/>
          <w:color w:val="auto"/>
          <w:u w:val="single"/>
        </w:rPr>
        <w:t>Shivananju Bannur Nanjunda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9A10C0">
        <w:rPr>
          <w:rFonts w:ascii="Calibri" w:hAnsi="Calibri" w:cs="Calibri"/>
          <w:b/>
          <w:color w:val="auto"/>
          <w:u w:val="single"/>
        </w:rPr>
        <w:t>Assistant Professor [IIT, Madras]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4232556" w14:textId="77777777" w:rsidR="009A10C0" w:rsidRPr="00CD6CFF" w:rsidRDefault="009A10C0" w:rsidP="009A10C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C988C04" w14:textId="77777777" w:rsidR="009A10C0" w:rsidRPr="0062081E" w:rsidRDefault="009A10C0" w:rsidP="009A10C0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AB394E5" w14:textId="2E2AC6C8" w:rsidR="00FF25E5" w:rsidRDefault="00A13CC3" w:rsidP="00056A8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8FB6FAB" w14:textId="3E5F969B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4DD00DD" w:rsidR="00CE10F2" w:rsidRPr="00056A86" w:rsidRDefault="00056A86" w:rsidP="009A10C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Experimental Setup</w:t>
      </w:r>
    </w:p>
    <w:p w14:paraId="314C5FBA" w14:textId="198B2EFD" w:rsidR="00985FE6" w:rsidRPr="00767FA8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767FA8">
        <w:rPr>
          <w:rFonts w:cstheme="minorHAnsi"/>
          <w:b/>
          <w:bCs/>
        </w:rPr>
        <w:t xml:space="preserve">Demonstrator: </w:t>
      </w:r>
      <w:r w:rsidR="00384C5F" w:rsidRPr="00767FA8">
        <w:rPr>
          <w:rFonts w:cstheme="minorHAnsi"/>
          <w:b/>
          <w:bCs/>
        </w:rPr>
        <w:t>Sweta Rath</w:t>
      </w:r>
      <w:r w:rsidR="00FF25E5" w:rsidRPr="00767FA8">
        <w:rPr>
          <w:rFonts w:cstheme="minorHAnsi"/>
          <w:b/>
          <w:bCs/>
        </w:rPr>
        <w:t xml:space="preserve"> </w:t>
      </w:r>
    </w:p>
    <w:p w14:paraId="6FE16670" w14:textId="77777777" w:rsidR="00985FE6" w:rsidRPr="00767FA8" w:rsidRDefault="00985FE6" w:rsidP="00767FA8">
      <w:pPr>
        <w:spacing w:before="120"/>
        <w:rPr>
          <w:rFonts w:cstheme="minorHAnsi"/>
        </w:rPr>
      </w:pPr>
    </w:p>
    <w:p w14:paraId="3FE669DD" w14:textId="009BC55B" w:rsidR="00674A5B" w:rsidRPr="00674A5B" w:rsidRDefault="00056A86" w:rsidP="009A10C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Begin with a 0.5-millimeter</w:t>
      </w:r>
      <w:r w:rsidR="004D4300">
        <w:rPr>
          <w:color w:val="7030A0"/>
        </w:rPr>
        <w:t>-</w:t>
      </w:r>
      <w:r>
        <w:rPr>
          <w:color w:val="7030A0"/>
        </w:rPr>
        <w:t xml:space="preserve">thick, Grade 2 titanium plate measuring 100 by 100 millimeters </w:t>
      </w:r>
      <w:r>
        <w:rPr>
          <w:b/>
          <w:color w:val="7030A0"/>
        </w:rPr>
        <w:t>[1</w:t>
      </w:r>
      <w:r w:rsidR="008B085C">
        <w:rPr>
          <w:b/>
          <w:color w:val="7030A0"/>
        </w:rPr>
        <w:t>]</w:t>
      </w:r>
      <w:r w:rsidR="008B085C">
        <w:rPr>
          <w:color w:val="7030A0"/>
        </w:rPr>
        <w:t xml:space="preserve"> and</w:t>
      </w:r>
      <w:r>
        <w:rPr>
          <w:color w:val="7030A0"/>
        </w:rPr>
        <w:t xml:space="preserve"> secure it vertically on an XYZ</w:t>
      </w:r>
      <w:r w:rsidR="007A75AB">
        <w:rPr>
          <w:color w:val="7030A0"/>
        </w:rPr>
        <w:t xml:space="preserve"> </w:t>
      </w:r>
      <w:r w:rsidR="007A75AB" w:rsidRPr="00732C1D">
        <w:rPr>
          <w:rFonts w:cstheme="minorHAnsi"/>
          <w:i/>
          <w:iCs/>
          <w:color w:val="EE0000"/>
        </w:rPr>
        <w:t>(</w:t>
      </w:r>
      <w:r w:rsidR="007A75AB">
        <w:rPr>
          <w:rFonts w:cstheme="minorHAnsi"/>
          <w:i/>
          <w:iCs/>
          <w:color w:val="EE0000"/>
        </w:rPr>
        <w:t>x-y-z</w:t>
      </w:r>
      <w:r w:rsidR="007A75AB" w:rsidRPr="00732C1D">
        <w:rPr>
          <w:rFonts w:cstheme="minorHAnsi"/>
          <w:i/>
          <w:iCs/>
          <w:color w:val="EE0000"/>
        </w:rPr>
        <w:t>)</w:t>
      </w:r>
      <w:r w:rsidR="007A75AB" w:rsidRPr="00732C1D">
        <w:rPr>
          <w:rFonts w:cstheme="minorHAnsi"/>
          <w:color w:val="EE0000"/>
        </w:rPr>
        <w:t xml:space="preserve"> </w:t>
      </w:r>
      <w:r>
        <w:rPr>
          <w:color w:val="7030A0"/>
        </w:rPr>
        <w:t xml:space="preserve">translation stage </w:t>
      </w:r>
      <w:r>
        <w:rPr>
          <w:b/>
          <w:color w:val="7030A0"/>
        </w:rPr>
        <w:t>[2]</w:t>
      </w:r>
      <w:r>
        <w:rPr>
          <w:color w:val="7030A0"/>
        </w:rPr>
        <w:t xml:space="preserve">. </w:t>
      </w:r>
    </w:p>
    <w:p w14:paraId="5075F4B3" w14:textId="77777777" w:rsidR="00674A5B" w:rsidRPr="00056A86" w:rsidRDefault="00674A5B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standing at the lab bench with </w:t>
      </w:r>
      <w:r w:rsidRPr="008B085C">
        <w:rPr>
          <w:color w:val="000000"/>
        </w:rPr>
        <w:t>a 0.5-millimeter-thick, Grade 2 titanium plate</w:t>
      </w:r>
      <w:r>
        <w:rPr>
          <w:color w:val="000000"/>
        </w:rPr>
        <w:t>.</w:t>
      </w:r>
    </w:p>
    <w:p w14:paraId="58394793" w14:textId="77777777" w:rsidR="00674A5B" w:rsidRPr="00056A86" w:rsidRDefault="00674A5B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Pr="00056A86">
        <w:rPr>
          <w:color w:val="000000"/>
        </w:rPr>
        <w:t>: Talent securing the titanium plate vertically on the XYZ translation stage.</w:t>
      </w:r>
    </w:p>
    <w:p w14:paraId="11DD26F5" w14:textId="77777777" w:rsidR="00674A5B" w:rsidRPr="00674A5B" w:rsidRDefault="00674A5B" w:rsidP="00674A5B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CD91348" w14:textId="32D8759F" w:rsidR="00674A5B" w:rsidRPr="00674A5B" w:rsidRDefault="00056A86" w:rsidP="009A10C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For 532</w:t>
      </w:r>
      <w:r w:rsidR="004F26DF">
        <w:rPr>
          <w:color w:val="7030A0"/>
        </w:rPr>
        <w:t>-</w:t>
      </w:r>
      <w:r>
        <w:rPr>
          <w:color w:val="7030A0"/>
        </w:rPr>
        <w:t>nanometer diode-pumped solid-state green</w:t>
      </w:r>
      <w:r w:rsidR="000B683D">
        <w:rPr>
          <w:color w:val="7030A0"/>
        </w:rPr>
        <w:t xml:space="preserve"> </w:t>
      </w:r>
      <w:r>
        <w:rPr>
          <w:color w:val="7030A0"/>
        </w:rPr>
        <w:t>laser illumination, position the plate approximately 80 centimeters from the source</w:t>
      </w:r>
      <w:r w:rsidR="00674A5B">
        <w:rPr>
          <w:color w:val="7030A0"/>
        </w:rPr>
        <w:t xml:space="preserve"> </w:t>
      </w:r>
      <w:r w:rsidR="00674A5B" w:rsidRPr="00674A5B">
        <w:rPr>
          <w:b/>
          <w:bCs/>
          <w:color w:val="7030A0"/>
        </w:rPr>
        <w:t>[1]</w:t>
      </w:r>
      <w:r>
        <w:rPr>
          <w:color w:val="7030A0"/>
        </w:rPr>
        <w:t xml:space="preserve"> and direct the beam onto one surface </w:t>
      </w:r>
      <w:r>
        <w:rPr>
          <w:b/>
          <w:color w:val="7030A0"/>
        </w:rPr>
        <w:t>[</w:t>
      </w:r>
      <w:r w:rsidR="00674A5B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</w:p>
    <w:p w14:paraId="7A0CA7EE" w14:textId="1B58CD65" w:rsidR="00674A5B" w:rsidRPr="00674A5B" w:rsidRDefault="00674A5B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positioning the titanium plate approximately 80 centimeters from the 532-nanometer green laser. </w:t>
      </w:r>
    </w:p>
    <w:p w14:paraId="529342DB" w14:textId="73420DF8" w:rsidR="00674A5B" w:rsidRPr="00B07A3B" w:rsidRDefault="00674A5B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aligning the laser beam with one surface of the pl</w:t>
      </w:r>
      <w:r w:rsidR="0007190A">
        <w:rPr>
          <w:color w:val="000000"/>
        </w:rPr>
        <w:t>ate</w:t>
      </w:r>
      <w:r>
        <w:rPr>
          <w:color w:val="000000"/>
        </w:rPr>
        <w:t>.</w:t>
      </w:r>
    </w:p>
    <w:p w14:paraId="298F5069" w14:textId="77777777" w:rsidR="00674A5B" w:rsidRPr="00674A5B" w:rsidRDefault="00674A5B" w:rsidP="00674A5B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7ED343F" w14:textId="18E2C7CC" w:rsidR="00056A86" w:rsidRPr="00B07A3B" w:rsidRDefault="00056A86" w:rsidP="009A10C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For broadband infrared illumination, position the lamp approximately 45 centimeters from the plate so that its 100-millimeter beam covers the full plate </w:t>
      </w:r>
      <w:r>
        <w:rPr>
          <w:b/>
          <w:color w:val="7030A0"/>
        </w:rPr>
        <w:t>[</w:t>
      </w:r>
      <w:r w:rsidR="00674A5B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1629EE66" w14:textId="3ADA7CE3" w:rsidR="00056A86" w:rsidRPr="00B07A3B" w:rsidRDefault="00056A86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positioning the broadband infrared lamp approximately 45 centimeters from the plate.</w:t>
      </w:r>
    </w:p>
    <w:p w14:paraId="61AB8350" w14:textId="77777777" w:rsidR="00056A86" w:rsidRDefault="00056A86" w:rsidP="00056A8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6C6A902" w14:textId="0AAEC50E" w:rsidR="00666C6E" w:rsidRPr="00666C6E" w:rsidRDefault="00056A86" w:rsidP="009A10C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For wavelength-dependent measurements, mount the titanium plate horizontally on an XY </w:t>
      </w:r>
      <w:r w:rsidR="00155806" w:rsidRPr="00732C1D">
        <w:rPr>
          <w:rFonts w:cstheme="minorHAnsi"/>
          <w:i/>
          <w:iCs/>
          <w:color w:val="EE0000"/>
        </w:rPr>
        <w:t>(</w:t>
      </w:r>
      <w:r w:rsidR="00155806">
        <w:rPr>
          <w:rFonts w:cstheme="minorHAnsi"/>
          <w:i/>
          <w:iCs/>
          <w:color w:val="EE0000"/>
        </w:rPr>
        <w:t>x-y</w:t>
      </w:r>
      <w:r w:rsidR="00155806" w:rsidRPr="00732C1D">
        <w:rPr>
          <w:rFonts w:cstheme="minorHAnsi"/>
          <w:i/>
          <w:iCs/>
          <w:color w:val="EE0000"/>
        </w:rPr>
        <w:t>)</w:t>
      </w:r>
      <w:r w:rsidR="00155806" w:rsidRPr="00732C1D">
        <w:rPr>
          <w:rFonts w:cstheme="minorHAnsi"/>
          <w:color w:val="EE0000"/>
        </w:rPr>
        <w:t xml:space="preserve"> </w:t>
      </w:r>
      <w:r>
        <w:rPr>
          <w:color w:val="7030A0"/>
        </w:rPr>
        <w:t xml:space="preserve">translation stage </w:t>
      </w:r>
      <w:r>
        <w:rPr>
          <w:b/>
          <w:color w:val="7030A0"/>
        </w:rPr>
        <w:t>[1]</w:t>
      </w:r>
      <w:r>
        <w:rPr>
          <w:color w:val="7030A0"/>
        </w:rPr>
        <w:t xml:space="preserve">. </w:t>
      </w:r>
    </w:p>
    <w:p w14:paraId="3635C7F5" w14:textId="75054BDE" w:rsidR="00666C6E" w:rsidRPr="00B07A3B" w:rsidRDefault="00666C6E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securing the titanium plate horizontally on the XY translation stage.</w:t>
      </w:r>
    </w:p>
    <w:p w14:paraId="234C03AD" w14:textId="77777777" w:rsidR="00666C6E" w:rsidRPr="00666C6E" w:rsidRDefault="00666C6E" w:rsidP="00666C6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55697C6" w14:textId="40930DB3" w:rsidR="00666C6E" w:rsidRPr="00666C6E" w:rsidRDefault="00CF664C" w:rsidP="009A10C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 In the control box, s</w:t>
      </w:r>
      <w:r w:rsidR="00B556CE">
        <w:rPr>
          <w:color w:val="7030A0"/>
        </w:rPr>
        <w:t>elect</w:t>
      </w:r>
      <w:r>
        <w:rPr>
          <w:color w:val="7030A0"/>
        </w:rPr>
        <w:t xml:space="preserve"> </w:t>
      </w:r>
      <w:r w:rsidR="00056A86">
        <w:rPr>
          <w:color w:val="7030A0"/>
        </w:rPr>
        <w:t xml:space="preserve">the </w:t>
      </w:r>
      <w:r w:rsidR="000E7FAE">
        <w:rPr>
          <w:color w:val="7030A0"/>
        </w:rPr>
        <w:t xml:space="preserve">pre-installed </w:t>
      </w:r>
      <w:r w:rsidR="00056A86">
        <w:rPr>
          <w:color w:val="7030A0"/>
        </w:rPr>
        <w:t xml:space="preserve">narrowband excitation filter for the </w:t>
      </w:r>
      <w:r>
        <w:rPr>
          <w:color w:val="7030A0"/>
        </w:rPr>
        <w:t xml:space="preserve">desired </w:t>
      </w:r>
      <w:r w:rsidR="00056A86">
        <w:rPr>
          <w:color w:val="7030A0"/>
        </w:rPr>
        <w:t xml:space="preserve">near-ultraviolet, blue, or green spectral region </w:t>
      </w:r>
      <w:r>
        <w:rPr>
          <w:color w:val="7030A0"/>
        </w:rPr>
        <w:t xml:space="preserve"> </w:t>
      </w:r>
      <w:r w:rsidRPr="00CF664C">
        <w:rPr>
          <w:color w:val="7030A0"/>
        </w:rPr>
        <w:t>to position it in</w:t>
      </w:r>
      <w:r w:rsidR="00056A86">
        <w:rPr>
          <w:color w:val="7030A0"/>
        </w:rPr>
        <w:t xml:space="preserve"> the broadband LED</w:t>
      </w:r>
      <w:r w:rsidR="00CA4859">
        <w:rPr>
          <w:color w:val="7030A0"/>
        </w:rPr>
        <w:t xml:space="preserve"> </w:t>
      </w:r>
      <w:r w:rsidR="00CA4859" w:rsidRPr="00732C1D">
        <w:rPr>
          <w:rFonts w:cstheme="minorHAnsi"/>
          <w:i/>
          <w:iCs/>
          <w:color w:val="EE0000"/>
        </w:rPr>
        <w:t>(l-e-d)</w:t>
      </w:r>
      <w:r w:rsidR="00CA4859" w:rsidRPr="00732C1D">
        <w:rPr>
          <w:rFonts w:cstheme="minorHAnsi"/>
          <w:color w:val="EE0000"/>
        </w:rPr>
        <w:t xml:space="preserve"> </w:t>
      </w:r>
      <w:r w:rsidR="00056A86">
        <w:rPr>
          <w:color w:val="7030A0"/>
        </w:rPr>
        <w:t xml:space="preserve"> illumination path </w:t>
      </w:r>
      <w:r w:rsidR="00056A86">
        <w:rPr>
          <w:b/>
          <w:color w:val="7030A0"/>
        </w:rPr>
        <w:t>[</w:t>
      </w:r>
      <w:r w:rsidR="00666C6E">
        <w:rPr>
          <w:b/>
          <w:color w:val="7030A0"/>
        </w:rPr>
        <w:t>1</w:t>
      </w:r>
      <w:r w:rsidR="00056A86">
        <w:rPr>
          <w:b/>
          <w:color w:val="7030A0"/>
        </w:rPr>
        <w:t>-TXT]</w:t>
      </w:r>
      <w:r w:rsidR="00056A86">
        <w:rPr>
          <w:color w:val="7030A0"/>
        </w:rPr>
        <w:t xml:space="preserve">. </w:t>
      </w:r>
    </w:p>
    <w:p w14:paraId="72422529" w14:textId="12030B16" w:rsidR="00666C6E" w:rsidRPr="00B07A3B" w:rsidRDefault="00666C6E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 xml:space="preserve">CU: Talent </w:t>
      </w:r>
      <w:r w:rsidR="005374AA">
        <w:rPr>
          <w:color w:val="000000"/>
        </w:rPr>
        <w:t xml:space="preserve"> selecting</w:t>
      </w:r>
      <w:r>
        <w:rPr>
          <w:color w:val="000000"/>
        </w:rPr>
        <w:t xml:space="preserve"> the  excitation filter into the LED illumination path. </w:t>
      </w:r>
      <w:r w:rsidRPr="00666C6E">
        <w:rPr>
          <w:b/>
          <w:bCs/>
          <w:color w:val="000000"/>
        </w:rPr>
        <w:t>TXT: DAPI</w:t>
      </w:r>
      <w:r>
        <w:rPr>
          <w:b/>
          <w:bCs/>
          <w:color w:val="000000"/>
        </w:rPr>
        <w:t xml:space="preserve"> -</w:t>
      </w:r>
      <w:r w:rsidRPr="00666C6E">
        <w:rPr>
          <w:b/>
          <w:bCs/>
          <w:color w:val="000000"/>
        </w:rPr>
        <w:t xml:space="preserve"> 360-370 nm; FITC</w:t>
      </w:r>
      <w:r>
        <w:rPr>
          <w:b/>
          <w:bCs/>
          <w:color w:val="000000"/>
        </w:rPr>
        <w:t xml:space="preserve"> -</w:t>
      </w:r>
      <w:r w:rsidRPr="00666C6E">
        <w:rPr>
          <w:b/>
          <w:bCs/>
          <w:color w:val="000000"/>
        </w:rPr>
        <w:t xml:space="preserve"> 470-495 nm; TRITC</w:t>
      </w:r>
      <w:r>
        <w:rPr>
          <w:b/>
          <w:bCs/>
          <w:color w:val="000000"/>
        </w:rPr>
        <w:t xml:space="preserve"> - </w:t>
      </w:r>
      <w:r w:rsidRPr="00666C6E">
        <w:rPr>
          <w:b/>
          <w:bCs/>
          <w:color w:val="000000"/>
        </w:rPr>
        <w:t>540-550 nm</w:t>
      </w:r>
    </w:p>
    <w:p w14:paraId="0C63F888" w14:textId="77777777" w:rsidR="00666C6E" w:rsidRPr="00666C6E" w:rsidRDefault="00666C6E" w:rsidP="00666C6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BD9801D" w14:textId="670EE17D" w:rsidR="00056A86" w:rsidRPr="00B07A3B" w:rsidRDefault="00056A86" w:rsidP="009A10C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Focus the filtered light onto the </w:t>
      </w:r>
      <w:r w:rsidR="00666C6E">
        <w:rPr>
          <w:color w:val="7030A0"/>
        </w:rPr>
        <w:t>photo-irradiated</w:t>
      </w:r>
      <w:r>
        <w:rPr>
          <w:color w:val="7030A0"/>
        </w:rPr>
        <w:t xml:space="preserve"> surface through a 20</w:t>
      </w:r>
      <w:r w:rsidR="00666C6E">
        <w:rPr>
          <w:color w:val="7030A0"/>
        </w:rPr>
        <w:t xml:space="preserve">X </w:t>
      </w:r>
      <w:r w:rsidR="00666C6E" w:rsidRPr="00666C6E">
        <w:rPr>
          <w:i/>
          <w:iCs/>
          <w:color w:val="EE0000"/>
        </w:rPr>
        <w:t>(twenty ex)</w:t>
      </w:r>
      <w:r w:rsidRPr="00666C6E">
        <w:rPr>
          <w:color w:val="EE0000"/>
        </w:rPr>
        <w:t xml:space="preserve"> </w:t>
      </w:r>
      <w:r>
        <w:rPr>
          <w:color w:val="7030A0"/>
        </w:rPr>
        <w:t xml:space="preserve">objective lens </w:t>
      </w:r>
      <w:r>
        <w:rPr>
          <w:b/>
          <w:color w:val="7030A0"/>
        </w:rPr>
        <w:t>[</w:t>
      </w:r>
      <w:r w:rsidR="00666C6E">
        <w:rPr>
          <w:b/>
          <w:color w:val="7030A0"/>
        </w:rPr>
        <w:t>1</w:t>
      </w:r>
      <w:r>
        <w:rPr>
          <w:b/>
          <w:color w:val="7030A0"/>
        </w:rPr>
        <w:t>]</w:t>
      </w:r>
      <w:r w:rsidR="00666C6E">
        <w:rPr>
          <w:color w:val="7030A0"/>
        </w:rPr>
        <w:t xml:space="preserve"> </w:t>
      </w:r>
      <w:r>
        <w:rPr>
          <w:color w:val="7030A0"/>
        </w:rPr>
        <w:t xml:space="preserve">to obtain an illumination spot approximately 2.3 millimeters in diameter </w:t>
      </w:r>
      <w:r>
        <w:rPr>
          <w:b/>
          <w:color w:val="7030A0"/>
        </w:rPr>
        <w:t>[</w:t>
      </w:r>
      <w:r w:rsidR="00666C6E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7A1DFA62" w14:textId="798261FC" w:rsidR="00056A86" w:rsidRPr="00B07A3B" w:rsidRDefault="00056A86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focusing the filtered LED light onto the titanium plate through the 20</w:t>
      </w:r>
      <w:r w:rsidR="006468A5">
        <w:rPr>
          <w:color w:val="000000"/>
        </w:rPr>
        <w:t>X</w:t>
      </w:r>
      <w:r>
        <w:rPr>
          <w:color w:val="000000"/>
        </w:rPr>
        <w:t xml:space="preserve"> objective lens.</w:t>
      </w:r>
    </w:p>
    <w:p w14:paraId="6B1B67F4" w14:textId="7809013F" w:rsidR="00056A86" w:rsidRPr="00B07A3B" w:rsidRDefault="00056A86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The focused illumination spot </w:t>
      </w:r>
      <w:r w:rsidR="006468A5">
        <w:rPr>
          <w:color w:val="000000"/>
        </w:rPr>
        <w:t xml:space="preserve">of </w:t>
      </w:r>
      <w:r w:rsidR="00525253">
        <w:rPr>
          <w:color w:val="000000"/>
        </w:rPr>
        <w:t xml:space="preserve">a </w:t>
      </w:r>
      <w:r w:rsidR="006468A5">
        <w:rPr>
          <w:color w:val="000000"/>
        </w:rPr>
        <w:t xml:space="preserve">designated size </w:t>
      </w:r>
      <w:r w:rsidR="005D68BE">
        <w:rPr>
          <w:color w:val="000000"/>
        </w:rPr>
        <w:t>is visible</w:t>
      </w:r>
      <w:r w:rsidR="006468A5">
        <w:rPr>
          <w:color w:val="000000"/>
        </w:rPr>
        <w:t xml:space="preserve"> </w:t>
      </w:r>
      <w:r>
        <w:rPr>
          <w:color w:val="000000"/>
        </w:rPr>
        <w:t>on the plate</w:t>
      </w:r>
      <w:r w:rsidR="006468A5">
        <w:rPr>
          <w:color w:val="000000"/>
        </w:rPr>
        <w:t>.</w:t>
      </w:r>
    </w:p>
    <w:p w14:paraId="3CE4F684" w14:textId="77777777" w:rsidR="00975368" w:rsidRDefault="00975368" w:rsidP="00056A8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16198DB" w14:textId="70FCE052" w:rsidR="00B666A7" w:rsidRPr="00C2381F" w:rsidRDefault="00056A86" w:rsidP="009A10C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On the surface opposite the photo</w:t>
      </w:r>
      <w:r w:rsidR="00B666A7">
        <w:rPr>
          <w:color w:val="7030A0"/>
        </w:rPr>
        <w:t>-</w:t>
      </w:r>
      <w:r>
        <w:rPr>
          <w:color w:val="7030A0"/>
        </w:rPr>
        <w:t xml:space="preserve">irradiated face, align a fiber Bragg grating, or FBG </w:t>
      </w:r>
      <w:r>
        <w:rPr>
          <w:i/>
          <w:color w:val="FF0000"/>
        </w:rPr>
        <w:t>(F-B-G)</w:t>
      </w:r>
      <w:r>
        <w:rPr>
          <w:color w:val="7030A0"/>
        </w:rPr>
        <w:t xml:space="preserve">, sensor with the incident beam and secure it </w:t>
      </w:r>
      <w:r w:rsidR="00903994">
        <w:rPr>
          <w:color w:val="7030A0"/>
        </w:rPr>
        <w:t>with</w:t>
      </w:r>
      <w:r>
        <w:rPr>
          <w:color w:val="7030A0"/>
        </w:rPr>
        <w:t xml:space="preserve"> transparent adhesive tape </w:t>
      </w:r>
      <w:r>
        <w:rPr>
          <w:b/>
          <w:color w:val="7030A0"/>
        </w:rPr>
        <w:t>[1]</w:t>
      </w:r>
      <w:r>
        <w:rPr>
          <w:color w:val="7030A0"/>
        </w:rPr>
        <w:t xml:space="preserve">. </w:t>
      </w:r>
    </w:p>
    <w:p w14:paraId="343FB2BF" w14:textId="0AB91957" w:rsidR="00C2381F" w:rsidRPr="00B07A3B" w:rsidRDefault="00C2381F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aligning the FBG sensing region with the incident beam on the surface opposite the photo-irradiated face.</w:t>
      </w:r>
    </w:p>
    <w:p w14:paraId="360D3890" w14:textId="77777777" w:rsidR="00C2381F" w:rsidRPr="00B666A7" w:rsidRDefault="00C2381F" w:rsidP="00C2381F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9E714AE" w14:textId="77777777" w:rsidR="00C2381F" w:rsidRPr="003F42C3" w:rsidRDefault="00056A86" w:rsidP="009A10C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Mount the sensor without initial pretension </w:t>
      </w:r>
      <w:r>
        <w:rPr>
          <w:b/>
          <w:color w:val="7030A0"/>
        </w:rPr>
        <w:t>[</w:t>
      </w:r>
      <w:r w:rsidR="00C2381F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 xml:space="preserve">, leaving the 5-millimeter grating region freely positioned between two attachment points located approximately 1 centimeter from either side of the sensing region </w:t>
      </w:r>
      <w:r>
        <w:rPr>
          <w:b/>
          <w:color w:val="7030A0"/>
        </w:rPr>
        <w:t>[</w:t>
      </w:r>
      <w:r w:rsidR="00C2381F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</w:p>
    <w:p w14:paraId="6EE1408C" w14:textId="2955FD5C" w:rsidR="003F42C3" w:rsidRPr="00B07A3B" w:rsidRDefault="003F42C3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Talent positioning the FBG on the plate without stretching or pre-tensioning the optical fiber.</w:t>
      </w:r>
    </w:p>
    <w:p w14:paraId="52762987" w14:textId="0E4466A7" w:rsidR="003F42C3" w:rsidRPr="00B07A3B" w:rsidRDefault="003F42C3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ECU: Talent applying transparent adhesive tape at two points </w:t>
      </w:r>
      <w:r w:rsidR="0092746D">
        <w:rPr>
          <w:color w:val="000000"/>
        </w:rPr>
        <w:t xml:space="preserve">gently </w:t>
      </w:r>
      <w:r>
        <w:rPr>
          <w:color w:val="000000"/>
        </w:rPr>
        <w:t>while leaving the 5-millimeter grating region freely positioned.</w:t>
      </w:r>
    </w:p>
    <w:p w14:paraId="336CC57E" w14:textId="77777777" w:rsidR="003F42C3" w:rsidRPr="00C2381F" w:rsidRDefault="003F42C3" w:rsidP="003F42C3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F159926" w14:textId="591D2A7B" w:rsidR="00056A86" w:rsidRPr="00B07A3B" w:rsidRDefault="00CD20C1" w:rsidP="009A10C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Ensure that the tape does not press</w:t>
      </w:r>
      <w:r w:rsidR="00056A86">
        <w:rPr>
          <w:color w:val="7030A0"/>
        </w:rPr>
        <w:t xml:space="preserve"> directly on the optical fiber, allowing the fiber to rest in the gap between the tape and the plate </w:t>
      </w:r>
      <w:r w:rsidR="00056A86">
        <w:rPr>
          <w:b/>
          <w:color w:val="7030A0"/>
        </w:rPr>
        <w:t>[</w:t>
      </w:r>
      <w:r w:rsidR="00C2381F">
        <w:rPr>
          <w:b/>
          <w:color w:val="7030A0"/>
        </w:rPr>
        <w:t>1</w:t>
      </w:r>
      <w:r w:rsidR="00056A86">
        <w:rPr>
          <w:b/>
          <w:color w:val="7030A0"/>
        </w:rPr>
        <w:t>]</w:t>
      </w:r>
      <w:r w:rsidR="00056A86">
        <w:rPr>
          <w:color w:val="7030A0"/>
        </w:rPr>
        <w:t>.</w:t>
      </w:r>
    </w:p>
    <w:p w14:paraId="280630E9" w14:textId="2876CE02" w:rsidR="00056A86" w:rsidRPr="00B07A3B" w:rsidRDefault="00056A86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The optical fiber resting in the gap between the titanium plate and the tape.</w:t>
      </w:r>
    </w:p>
    <w:p w14:paraId="108F2859" w14:textId="77777777" w:rsidR="00056A86" w:rsidRDefault="00056A86" w:rsidP="00056A8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F0B9FAB" w14:textId="622404C3" w:rsidR="00056A86" w:rsidRPr="00B07A3B" w:rsidRDefault="00056A86" w:rsidP="009A10C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Connect the FBG sensor to the optical interrogator </w:t>
      </w:r>
      <w:r>
        <w:rPr>
          <w:b/>
          <w:color w:val="7030A0"/>
        </w:rPr>
        <w:t>[1]</w:t>
      </w:r>
      <w:r>
        <w:rPr>
          <w:color w:val="7030A0"/>
        </w:rPr>
        <w:t xml:space="preserve">. Launch broadband light from 1510 to 1590 nanometers into the </w:t>
      </w:r>
      <w:r w:rsidR="00E614D3">
        <w:rPr>
          <w:color w:val="7030A0"/>
        </w:rPr>
        <w:t xml:space="preserve">fiber </w:t>
      </w:r>
      <w:r w:rsidR="00E614D3">
        <w:rPr>
          <w:b/>
          <w:color w:val="7030A0"/>
        </w:rPr>
        <w:t>[2]</w:t>
      </w:r>
      <w:r w:rsidR="00E614D3">
        <w:rPr>
          <w:color w:val="7030A0"/>
        </w:rPr>
        <w:t xml:space="preserve"> and</w:t>
      </w:r>
      <w:r>
        <w:rPr>
          <w:color w:val="7030A0"/>
        </w:rPr>
        <w:t xml:space="preserve"> continuously display and record the reflected Bragg wavelength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5BF94BF2" w14:textId="77777777" w:rsidR="00056A86" w:rsidRPr="00B07A3B" w:rsidRDefault="00056A86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connecting the FBG sensor to the optical interrogator.</w:t>
      </w:r>
    </w:p>
    <w:p w14:paraId="05E3612D" w14:textId="4EDFD2DF" w:rsidR="00056A86" w:rsidRPr="00AD084D" w:rsidRDefault="00BB1A1A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D084D">
        <w:rPr>
          <w:color w:val="000000"/>
        </w:rPr>
        <w:t>SCREEN</w:t>
      </w:r>
      <w:r w:rsidR="00056A86" w:rsidRPr="00AD084D">
        <w:rPr>
          <w:color w:val="000000"/>
        </w:rPr>
        <w:t xml:space="preserve">: </w:t>
      </w:r>
      <w:r w:rsidR="00AD084D" w:rsidRPr="00AD084D">
        <w:rPr>
          <w:rFonts w:ascii="Calibri" w:hAnsi="Calibri" w:cs="Calibri"/>
        </w:rPr>
        <w:t>71446_screenshot_1.mp4</w:t>
      </w:r>
      <w:r w:rsidR="00AD084D">
        <w:rPr>
          <w:color w:val="000000"/>
        </w:rPr>
        <w:t xml:space="preserve"> </w:t>
      </w:r>
      <w:r w:rsidR="00AD084D" w:rsidRPr="00AD084D">
        <w:rPr>
          <w:color w:val="000000"/>
          <w:lang w:val="en-IN"/>
        </w:rPr>
        <w:t>00:0</w:t>
      </w:r>
      <w:r w:rsidR="00AD084D">
        <w:rPr>
          <w:color w:val="000000"/>
          <w:lang w:val="en-IN"/>
        </w:rPr>
        <w:t>8</w:t>
      </w:r>
      <w:r w:rsidR="00AD084D" w:rsidRPr="00AD084D">
        <w:rPr>
          <w:color w:val="000000"/>
          <w:lang w:val="en-IN"/>
        </w:rPr>
        <w:t>-00:20</w:t>
      </w:r>
      <w:r w:rsidR="00AD084D">
        <w:rPr>
          <w:color w:val="000000"/>
          <w:lang w:val="en-IN"/>
        </w:rPr>
        <w:t xml:space="preserve"> </w:t>
      </w:r>
      <w:r w:rsidR="00AD084D" w:rsidRPr="00AD084D">
        <w:rPr>
          <w:b/>
          <w:bCs/>
          <w:i/>
          <w:iCs/>
          <w:color w:val="00B0F0"/>
          <w:lang w:val="en-IN"/>
        </w:rPr>
        <w:t>Video Editor</w:t>
      </w:r>
      <w:r w:rsidR="00AD084D" w:rsidRPr="00AD084D">
        <w:rPr>
          <w:i/>
          <w:iCs/>
          <w:color w:val="00B0F0"/>
          <w:lang w:val="en-IN"/>
        </w:rPr>
        <w:t>: Please follow the mouse pointer closely</w:t>
      </w:r>
    </w:p>
    <w:p w14:paraId="7605F9E4" w14:textId="516C47CF" w:rsidR="00C34F4C" w:rsidRPr="00BB1A1A" w:rsidRDefault="00F16046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D084D">
        <w:rPr>
          <w:color w:val="000000"/>
        </w:rPr>
        <w:lastRenderedPageBreak/>
        <w:t xml:space="preserve">SCREEN: </w:t>
      </w:r>
      <w:r w:rsidR="00997584" w:rsidRPr="00AD084D">
        <w:rPr>
          <w:rFonts w:ascii="Calibri" w:hAnsi="Calibri" w:cs="Calibri"/>
        </w:rPr>
        <w:t>71446_screenshot_1.mp4</w:t>
      </w:r>
      <w:r w:rsidR="00997584">
        <w:rPr>
          <w:rFonts w:ascii="Calibri" w:hAnsi="Calibri" w:cs="Calibri"/>
        </w:rPr>
        <w:t xml:space="preserve"> </w:t>
      </w:r>
      <w:r w:rsidR="00997584" w:rsidRPr="00997584">
        <w:rPr>
          <w:rFonts w:ascii="Calibri" w:hAnsi="Calibri" w:cs="Calibri"/>
          <w:lang w:val="en-IN"/>
        </w:rPr>
        <w:t>00:23-00:35</w:t>
      </w:r>
      <w:r w:rsidR="00997584">
        <w:rPr>
          <w:rFonts w:ascii="Calibri" w:hAnsi="Calibri" w:cs="Calibri"/>
          <w:lang w:val="en-IN"/>
        </w:rPr>
        <w:t>, 00:36 – 00:47, 01:03 – 01:10</w:t>
      </w:r>
    </w:p>
    <w:p w14:paraId="476A4176" w14:textId="7ADEB98F" w:rsidR="000F326F" w:rsidRPr="00056A86" w:rsidRDefault="000F326F" w:rsidP="00056A86">
      <w:pPr>
        <w:spacing w:before="120"/>
        <w:rPr>
          <w:rFonts w:cstheme="minorHAnsi"/>
        </w:rPr>
      </w:pPr>
    </w:p>
    <w:p w14:paraId="2F4662F4" w14:textId="77777777" w:rsidR="00056A86" w:rsidRDefault="00056A86" w:rsidP="009A10C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Measurement Method</w:t>
      </w:r>
    </w:p>
    <w:p w14:paraId="2E9E5DCE" w14:textId="786AAE91" w:rsidR="000F326F" w:rsidRPr="000F69B4" w:rsidRDefault="000F326F" w:rsidP="00056A8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0F69B4">
        <w:rPr>
          <w:rFonts w:cstheme="minorHAnsi"/>
          <w:b/>
          <w:bCs/>
        </w:rPr>
        <w:t xml:space="preserve">Demonstrator: </w:t>
      </w:r>
      <w:r w:rsidR="00384C5F" w:rsidRPr="000F69B4">
        <w:rPr>
          <w:rFonts w:cstheme="minorHAnsi"/>
          <w:b/>
          <w:bCs/>
        </w:rPr>
        <w:t>Ural Oinam</w:t>
      </w:r>
      <w:r w:rsidRPr="000F69B4">
        <w:rPr>
          <w:rFonts w:cstheme="minorHAnsi"/>
          <w:b/>
          <w:bCs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4C65E8A" w14:textId="02108475" w:rsidR="00E00CBC" w:rsidRPr="00E00CBC" w:rsidRDefault="00056A86" w:rsidP="009A10C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With the interrogator recording the baseline</w:t>
      </w:r>
      <w:r w:rsidR="000F69B4">
        <w:rPr>
          <w:color w:val="7030A0"/>
        </w:rPr>
        <w:t xml:space="preserve"> </w:t>
      </w:r>
      <w:r w:rsidR="000F69B4" w:rsidRPr="000F69B4">
        <w:rPr>
          <w:b/>
          <w:bCs/>
          <w:color w:val="7030A0"/>
        </w:rPr>
        <w:t>[1</w:t>
      </w:r>
      <w:r w:rsidR="000F69B4">
        <w:rPr>
          <w:b/>
          <w:bCs/>
          <w:color w:val="7030A0"/>
        </w:rPr>
        <w:t>-TXT</w:t>
      </w:r>
      <w:r w:rsidR="000F69B4" w:rsidRPr="000F69B4">
        <w:rPr>
          <w:b/>
          <w:bCs/>
          <w:color w:val="7030A0"/>
        </w:rPr>
        <w:t>]</w:t>
      </w:r>
      <w:r>
        <w:rPr>
          <w:color w:val="7030A0"/>
        </w:rPr>
        <w:t xml:space="preserve">, illuminate the titanium plate on the surface opposite the FBG using the selected laser, infrared lamp, or filtered LED source </w:t>
      </w:r>
      <w:r w:rsidR="000F69B4" w:rsidRPr="000F69B4">
        <w:rPr>
          <w:b/>
          <w:bCs/>
          <w:color w:val="7030A0"/>
        </w:rPr>
        <w:t xml:space="preserve">[2] </w:t>
      </w:r>
      <w:r>
        <w:rPr>
          <w:color w:val="7030A0"/>
        </w:rPr>
        <w:t xml:space="preserve">until the Bragg wavelength reaches a steady state </w:t>
      </w:r>
      <w:r>
        <w:rPr>
          <w:b/>
          <w:color w:val="7030A0"/>
        </w:rPr>
        <w:t>[</w:t>
      </w:r>
      <w:r w:rsidR="000F69B4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</w:p>
    <w:p w14:paraId="4D4F9192" w14:textId="49AC75C4" w:rsidR="007F1836" w:rsidRPr="000F69B4" w:rsidRDefault="00E00CBC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</w:t>
      </w:r>
      <w:r w:rsidR="00635817">
        <w:rPr>
          <w:color w:val="000000"/>
        </w:rPr>
        <w:t xml:space="preserve">at the computer </w:t>
      </w:r>
      <w:r>
        <w:rPr>
          <w:color w:val="000000"/>
        </w:rPr>
        <w:t xml:space="preserve">starting the Bragg wavelength recording </w:t>
      </w:r>
      <w:r w:rsidR="00635817">
        <w:rPr>
          <w:color w:val="000000"/>
        </w:rPr>
        <w:t>while</w:t>
      </w:r>
      <w:r>
        <w:rPr>
          <w:color w:val="000000"/>
        </w:rPr>
        <w:t xml:space="preserve"> illuminating the titanium plate. </w:t>
      </w:r>
      <w:r w:rsidRPr="00E00CBC">
        <w:rPr>
          <w:b/>
          <w:bCs/>
          <w:color w:val="000000"/>
        </w:rPr>
        <w:t>TXT: See text protocol for excitation time details</w:t>
      </w:r>
      <w:r>
        <w:rPr>
          <w:color w:val="000000"/>
        </w:rPr>
        <w:t xml:space="preserve"> </w:t>
      </w:r>
    </w:p>
    <w:p w14:paraId="6F151B15" w14:textId="420933BD" w:rsidR="000F69B4" w:rsidRPr="000F69B4" w:rsidRDefault="000F69B4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69B4">
        <w:rPr>
          <w:rFonts w:cstheme="minorHAnsi"/>
        </w:rPr>
        <w:t xml:space="preserve">SCREEN: </w:t>
      </w:r>
      <w:r w:rsidRPr="000F69B4">
        <w:rPr>
          <w:rFonts w:ascii="Calibri" w:hAnsi="Calibri" w:cs="Calibri"/>
        </w:rPr>
        <w:t>71446_screenshot_2.mp4</w:t>
      </w:r>
      <w:r w:rsidRPr="000F69B4">
        <w:rPr>
          <w:rFonts w:ascii="Calibri" w:hAnsi="Calibri" w:cs="Calibri"/>
        </w:rPr>
        <w:t xml:space="preserve"> 00:06 – 00:20 </w:t>
      </w:r>
      <w:r w:rsidRPr="000F69B4">
        <w:rPr>
          <w:rFonts w:ascii="Calibri" w:hAnsi="Calibri" w:cs="Calibri"/>
          <w:b/>
          <w:bCs/>
          <w:i/>
          <w:iCs/>
          <w:color w:val="00B0F0"/>
        </w:rPr>
        <w:t>Video Editor</w:t>
      </w:r>
      <w:r w:rsidRPr="000F69B4">
        <w:rPr>
          <w:rFonts w:ascii="Calibri" w:hAnsi="Calibri" w:cs="Calibri"/>
          <w:i/>
          <w:iCs/>
          <w:color w:val="00B0F0"/>
        </w:rPr>
        <w:t>: Speed up a little, if possible</w:t>
      </w:r>
    </w:p>
    <w:p w14:paraId="544D85D7" w14:textId="11CAF431" w:rsidR="000F69B4" w:rsidRPr="00C7705C" w:rsidRDefault="000F69B4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="00B132DB" w:rsidRPr="000F69B4">
        <w:rPr>
          <w:rFonts w:ascii="Calibri" w:hAnsi="Calibri" w:cs="Calibri"/>
        </w:rPr>
        <w:t>71446_screenshot_</w:t>
      </w:r>
      <w:r w:rsidR="00B132DB">
        <w:rPr>
          <w:rFonts w:ascii="Calibri" w:hAnsi="Calibri" w:cs="Calibri"/>
        </w:rPr>
        <w:t>3</w:t>
      </w:r>
      <w:r w:rsidR="00B132DB" w:rsidRPr="000F69B4">
        <w:rPr>
          <w:rFonts w:ascii="Calibri" w:hAnsi="Calibri" w:cs="Calibri"/>
        </w:rPr>
        <w:t>.mp4 00:0</w:t>
      </w:r>
      <w:r w:rsidR="00B132DB">
        <w:rPr>
          <w:rFonts w:ascii="Calibri" w:hAnsi="Calibri" w:cs="Calibri"/>
        </w:rPr>
        <w:t>2</w:t>
      </w:r>
      <w:r w:rsidR="00B132DB" w:rsidRPr="000F69B4">
        <w:rPr>
          <w:rFonts w:ascii="Calibri" w:hAnsi="Calibri" w:cs="Calibri"/>
        </w:rPr>
        <w:t xml:space="preserve"> – 00:</w:t>
      </w:r>
      <w:r w:rsidR="00B132DB">
        <w:rPr>
          <w:rFonts w:ascii="Calibri" w:hAnsi="Calibri" w:cs="Calibri"/>
        </w:rPr>
        <w:t>15</w:t>
      </w:r>
    </w:p>
    <w:p w14:paraId="1EED6DA1" w14:textId="77777777" w:rsidR="00E00CBC" w:rsidRPr="00E00CBC" w:rsidRDefault="00E00CBC" w:rsidP="00E00CBC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42D5790" w14:textId="1AFCAD0E" w:rsidR="00E00CBC" w:rsidRPr="00E00CBC" w:rsidRDefault="00056A86" w:rsidP="009A10C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Switch off the excitation source</w:t>
      </w:r>
      <w:r w:rsidR="00BE0A23">
        <w:rPr>
          <w:color w:val="7030A0"/>
        </w:rPr>
        <w:t xml:space="preserve"> </w:t>
      </w:r>
      <w:r w:rsidR="00BE0A23" w:rsidRPr="00BE0A23">
        <w:rPr>
          <w:b/>
          <w:bCs/>
          <w:color w:val="7030A0"/>
        </w:rPr>
        <w:t>[1]</w:t>
      </w:r>
      <w:r>
        <w:rPr>
          <w:color w:val="7030A0"/>
        </w:rPr>
        <w:t xml:space="preserve"> and allow the sample to cool naturally until the Bragg wavelength returns to baseline </w:t>
      </w:r>
      <w:r>
        <w:rPr>
          <w:b/>
          <w:color w:val="7030A0"/>
        </w:rPr>
        <w:t>[</w:t>
      </w:r>
      <w:r w:rsidR="00BE0A23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</w:p>
    <w:p w14:paraId="71E44B9A" w14:textId="3DB8EC00" w:rsidR="00BE0A23" w:rsidRPr="00BE0A23" w:rsidRDefault="00E00CBC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switching off the excitation source</w:t>
      </w:r>
      <w:r w:rsidR="00A05EF9">
        <w:rPr>
          <w:color w:val="000000"/>
        </w:rPr>
        <w:t>.</w:t>
      </w:r>
    </w:p>
    <w:p w14:paraId="068320BA" w14:textId="438546D9" w:rsidR="00E00CBC" w:rsidRPr="009467DC" w:rsidRDefault="00BE0A23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467DC">
        <w:rPr>
          <w:color w:val="000000"/>
        </w:rPr>
        <w:t>SCREEN:</w:t>
      </w:r>
      <w:r w:rsidR="009467DC" w:rsidRPr="009467DC">
        <w:rPr>
          <w:color w:val="000000"/>
        </w:rPr>
        <w:t xml:space="preserve"> </w:t>
      </w:r>
      <w:r w:rsidR="009467DC" w:rsidRPr="009467DC">
        <w:rPr>
          <w:rFonts w:ascii="Calibri" w:hAnsi="Calibri" w:cs="Calibri"/>
        </w:rPr>
        <w:t>71446_screenshot_4.mp4</w:t>
      </w:r>
      <w:r w:rsidR="009467DC">
        <w:rPr>
          <w:rFonts w:ascii="Calibri" w:hAnsi="Calibri" w:cs="Calibri"/>
        </w:rPr>
        <w:t xml:space="preserve">  </w:t>
      </w:r>
      <w:r w:rsidR="009467DC" w:rsidRPr="009467DC">
        <w:rPr>
          <w:rFonts w:ascii="Calibri" w:hAnsi="Calibri" w:cs="Calibri"/>
          <w:lang w:val="en-IN"/>
        </w:rPr>
        <w:t>00:01-00:</w:t>
      </w:r>
      <w:r w:rsidR="009467DC">
        <w:rPr>
          <w:rFonts w:ascii="Calibri" w:hAnsi="Calibri" w:cs="Calibri"/>
          <w:lang w:val="en-IN"/>
        </w:rPr>
        <w:t>10, 00:18 – 00:28</w:t>
      </w:r>
    </w:p>
    <w:p w14:paraId="278DD077" w14:textId="77777777" w:rsidR="00E00CBC" w:rsidRPr="00E00CBC" w:rsidRDefault="00E00CBC" w:rsidP="00E00CBC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7246460" w14:textId="5EA651F3" w:rsidR="00056A86" w:rsidRPr="00B07A3B" w:rsidRDefault="00056A86" w:rsidP="009A10C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Then, repeat the cycle at the next excitation irradiance, wavelength, or illumination position while continuously monitoring the Bragg wavelength </w:t>
      </w:r>
      <w:r>
        <w:rPr>
          <w:b/>
          <w:color w:val="7030A0"/>
        </w:rPr>
        <w:t>[</w:t>
      </w:r>
      <w:r w:rsidR="00E00CBC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0DEEBAFA" w14:textId="38ACDC07" w:rsidR="00056A86" w:rsidRPr="00411AC2" w:rsidRDefault="00BE0A23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11AC2">
        <w:rPr>
          <w:color w:val="000000"/>
        </w:rPr>
        <w:t>SCREEN:</w:t>
      </w:r>
      <w:r w:rsidR="00411AC2" w:rsidRPr="00411AC2">
        <w:rPr>
          <w:color w:val="000000"/>
        </w:rPr>
        <w:t xml:space="preserve"> </w:t>
      </w:r>
      <w:r w:rsidR="00411AC2" w:rsidRPr="00411AC2">
        <w:rPr>
          <w:rFonts w:ascii="Calibri" w:hAnsi="Calibri" w:cs="Calibri"/>
        </w:rPr>
        <w:t>71446_screenshot_5.mp4</w:t>
      </w:r>
      <w:r w:rsidR="00411AC2">
        <w:rPr>
          <w:rFonts w:ascii="Calibri" w:hAnsi="Calibri" w:cs="Calibri"/>
        </w:rPr>
        <w:t xml:space="preserve">  </w:t>
      </w:r>
      <w:r w:rsidR="00411AC2" w:rsidRPr="00411AC2">
        <w:rPr>
          <w:rFonts w:ascii="Calibri" w:hAnsi="Calibri" w:cs="Calibri"/>
          <w:lang w:val="en-IN"/>
        </w:rPr>
        <w:t>00:00-00:16</w:t>
      </w:r>
    </w:p>
    <w:p w14:paraId="09689C4F" w14:textId="000E24A3" w:rsidR="00495959" w:rsidRPr="000F326F" w:rsidRDefault="00495959" w:rsidP="009A10C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130D97">
      <w:pPr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9A10C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DBE9DE4" w14:textId="40ED711F" w:rsidR="002E003E" w:rsidRDefault="002E003E" w:rsidP="009A10C0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I</w:t>
      </w:r>
      <w:r w:rsidRPr="002E003E">
        <w:rPr>
          <w:rFonts w:cstheme="minorHAnsi"/>
          <w:color w:val="7030A0"/>
        </w:rPr>
        <w:t xml:space="preserve">ncreasing the </w:t>
      </w:r>
      <w:r w:rsidR="000E7BEA">
        <w:rPr>
          <w:rFonts w:cstheme="minorHAnsi"/>
          <w:color w:val="7030A0"/>
        </w:rPr>
        <w:t xml:space="preserve"> green laser </w:t>
      </w:r>
      <w:r w:rsidRPr="002E003E">
        <w:rPr>
          <w:rFonts w:cstheme="minorHAnsi"/>
          <w:color w:val="7030A0"/>
        </w:rPr>
        <w:t>excitation irradiance produced progressively larger Bragg wavelength shifts in the FBG</w:t>
      </w:r>
      <w:r w:rsidR="000C4678">
        <w:rPr>
          <w:rFonts w:cstheme="minorHAnsi"/>
          <w:color w:val="7030A0"/>
        </w:rPr>
        <w:t xml:space="preserve"> </w:t>
      </w:r>
      <w:r w:rsidRPr="002E003E">
        <w:rPr>
          <w:rFonts w:cstheme="minorHAnsi"/>
          <w:b/>
          <w:bCs/>
          <w:color w:val="7030A0"/>
        </w:rPr>
        <w:t>[1]</w:t>
      </w:r>
      <w:r w:rsidRPr="002E003E">
        <w:rPr>
          <w:rFonts w:cstheme="minorHAnsi"/>
          <w:color w:val="7030A0"/>
        </w:rPr>
        <w:t xml:space="preserve">. </w:t>
      </w:r>
    </w:p>
    <w:p w14:paraId="3F2B0A57" w14:textId="40D173D9" w:rsidR="002E003E" w:rsidRDefault="002E003E" w:rsidP="009A10C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9D7FC7">
        <w:rPr>
          <w:rFonts w:cstheme="minorHAnsi"/>
        </w:rPr>
        <w:t xml:space="preserve">Figure </w:t>
      </w:r>
      <w:r w:rsidR="000E7BEA">
        <w:rPr>
          <w:rFonts w:cstheme="minorHAnsi"/>
        </w:rPr>
        <w:t>6</w:t>
      </w:r>
      <w:r>
        <w:rPr>
          <w:rFonts w:cstheme="minorHAnsi"/>
        </w:rPr>
        <w:t xml:space="preserve">. </w:t>
      </w:r>
      <w:r w:rsidRPr="007E068E">
        <w:rPr>
          <w:rFonts w:cstheme="minorHAnsi"/>
          <w:b/>
          <w:bCs/>
          <w:i/>
          <w:iCs/>
          <w:color w:val="00B0F0"/>
        </w:rPr>
        <w:t>Video Editor:</w:t>
      </w:r>
      <w:r w:rsidRPr="007E068E">
        <w:rPr>
          <w:rFonts w:cstheme="minorHAnsi"/>
          <w:color w:val="00B0F0"/>
        </w:rPr>
        <w:t xml:space="preserve"> </w:t>
      </w:r>
      <w:r w:rsidRPr="007E068E">
        <w:rPr>
          <w:rFonts w:cstheme="minorHAnsi"/>
          <w:i/>
          <w:iCs/>
          <w:color w:val="00B0F0"/>
        </w:rPr>
        <w:t>In Panel A</w:t>
      </w:r>
      <w:r w:rsidR="00525253">
        <w:rPr>
          <w:rFonts w:cstheme="minorHAnsi"/>
          <w:i/>
          <w:iCs/>
          <w:color w:val="00B0F0"/>
        </w:rPr>
        <w:t xml:space="preserve"> and</w:t>
      </w:r>
      <w:r w:rsidR="00BC64C2">
        <w:rPr>
          <w:rFonts w:cstheme="minorHAnsi"/>
          <w:i/>
          <w:iCs/>
          <w:color w:val="00B0F0"/>
        </w:rPr>
        <w:t xml:space="preserve"> C</w:t>
      </w:r>
      <w:r w:rsidRPr="007E068E">
        <w:rPr>
          <w:rFonts w:cstheme="minorHAnsi"/>
          <w:i/>
          <w:iCs/>
          <w:color w:val="00B0F0"/>
        </w:rPr>
        <w:t>, highlight the progressively higher blue Bragg-wavelength plateaus</w:t>
      </w:r>
      <w:r w:rsidR="007E068E">
        <w:rPr>
          <w:rFonts w:cstheme="minorHAnsi"/>
          <w:i/>
          <w:iCs/>
          <w:color w:val="00B0F0"/>
        </w:rPr>
        <w:t xml:space="preserve"> marked by green arrows</w:t>
      </w:r>
      <w:r w:rsidRPr="007E068E">
        <w:rPr>
          <w:rFonts w:cstheme="minorHAnsi"/>
          <w:i/>
          <w:iCs/>
          <w:color w:val="00B0F0"/>
        </w:rPr>
        <w:t xml:space="preserve"> as the excitation irradiance increases.</w:t>
      </w:r>
      <w:r w:rsidRPr="002E003E">
        <w:rPr>
          <w:rFonts w:cstheme="minorHAnsi"/>
          <w:i/>
          <w:iCs/>
        </w:rPr>
        <w:t xml:space="preserve"> </w:t>
      </w:r>
    </w:p>
    <w:p w14:paraId="3C45B7BA" w14:textId="46C60DAB" w:rsidR="002E003E" w:rsidRDefault="002E003E" w:rsidP="009A10C0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2E003E">
        <w:rPr>
          <w:rFonts w:cstheme="minorHAnsi"/>
          <w:color w:val="7030A0"/>
        </w:rPr>
        <w:t xml:space="preserve">The corresponding temperature rise calculated from the calibrated FBG response increased similarly and showed a linear relationship with excitation irradiance </w:t>
      </w:r>
      <w:r w:rsidRPr="002E003E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2E003E">
        <w:rPr>
          <w:rFonts w:cstheme="minorHAnsi"/>
          <w:b/>
          <w:bCs/>
          <w:color w:val="7030A0"/>
        </w:rPr>
        <w:t>]</w:t>
      </w:r>
      <w:r w:rsidRPr="002E003E">
        <w:rPr>
          <w:rFonts w:cstheme="minorHAnsi"/>
          <w:color w:val="7030A0"/>
        </w:rPr>
        <w:t xml:space="preserve">. Independent IR-camera measurements confirmed progressively greater heating of the titanium plate as the irradiance increased </w:t>
      </w:r>
      <w:r w:rsidRPr="002E003E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2E003E">
        <w:rPr>
          <w:rFonts w:cstheme="minorHAnsi"/>
          <w:b/>
          <w:bCs/>
          <w:color w:val="7030A0"/>
        </w:rPr>
        <w:t>]</w:t>
      </w:r>
      <w:r w:rsidRPr="002E003E">
        <w:rPr>
          <w:rFonts w:cstheme="minorHAnsi"/>
          <w:color w:val="7030A0"/>
        </w:rPr>
        <w:t xml:space="preserve">. </w:t>
      </w:r>
    </w:p>
    <w:p w14:paraId="20651DF7" w14:textId="693A9298" w:rsidR="002E003E" w:rsidRPr="007E068E" w:rsidRDefault="002E003E" w:rsidP="009A10C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B0F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9D7FC7">
        <w:rPr>
          <w:rFonts w:cstheme="minorHAnsi"/>
        </w:rPr>
        <w:t xml:space="preserve">Figure </w:t>
      </w:r>
      <w:r w:rsidR="000E7BEA">
        <w:rPr>
          <w:rFonts w:cstheme="minorHAnsi"/>
        </w:rPr>
        <w:t>6</w:t>
      </w:r>
      <w:r>
        <w:rPr>
          <w:rFonts w:cstheme="minorHAnsi"/>
        </w:rPr>
        <w:t>.</w:t>
      </w:r>
      <w:r w:rsidR="007E068E">
        <w:rPr>
          <w:rFonts w:cstheme="minorHAnsi"/>
        </w:rPr>
        <w:t xml:space="preserve"> </w:t>
      </w:r>
      <w:r w:rsidR="007E068E" w:rsidRPr="007E068E">
        <w:rPr>
          <w:rFonts w:cstheme="minorHAnsi"/>
          <w:b/>
          <w:bCs/>
          <w:i/>
          <w:iCs/>
          <w:color w:val="00B0F0"/>
        </w:rPr>
        <w:t>Video Editor:</w:t>
      </w:r>
      <w:r w:rsidR="007E068E" w:rsidRPr="007E068E">
        <w:rPr>
          <w:rFonts w:cstheme="minorHAnsi"/>
          <w:color w:val="00B0F0"/>
        </w:rPr>
        <w:t xml:space="preserve"> </w:t>
      </w:r>
      <w:r w:rsidR="007E068E" w:rsidRPr="007E068E">
        <w:rPr>
          <w:rFonts w:cstheme="minorHAnsi"/>
          <w:i/>
          <w:iCs/>
          <w:color w:val="00B0F0"/>
        </w:rPr>
        <w:t>In Panel B</w:t>
      </w:r>
      <w:r w:rsidR="00525253">
        <w:rPr>
          <w:rFonts w:cstheme="minorHAnsi"/>
          <w:i/>
          <w:iCs/>
          <w:color w:val="00B0F0"/>
        </w:rPr>
        <w:t xml:space="preserve"> and</w:t>
      </w:r>
      <w:r w:rsidR="00BC64C2">
        <w:rPr>
          <w:rFonts w:cstheme="minorHAnsi"/>
          <w:i/>
          <w:iCs/>
          <w:color w:val="00B0F0"/>
        </w:rPr>
        <w:t xml:space="preserve"> D</w:t>
      </w:r>
      <w:r w:rsidR="007E068E" w:rsidRPr="007E068E">
        <w:rPr>
          <w:rFonts w:cstheme="minorHAnsi"/>
          <w:i/>
          <w:iCs/>
          <w:color w:val="00B0F0"/>
        </w:rPr>
        <w:t>, highlight the stepwise increases in the blue temperature-response plateaus. Then enlarge the inset and highlight the linear relationship between temperature rise and excitation irradiance.</w:t>
      </w:r>
    </w:p>
    <w:p w14:paraId="623B3E42" w14:textId="1633BD15" w:rsidR="002E003E" w:rsidRDefault="002E003E" w:rsidP="009A10C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="00755DB4">
        <w:rPr>
          <w:rFonts w:cstheme="minorHAnsi"/>
        </w:rPr>
        <w:t>Supplementary Figure 4</w:t>
      </w:r>
      <w:r>
        <w:rPr>
          <w:rFonts w:cstheme="minorHAnsi"/>
        </w:rPr>
        <w:t>.</w:t>
      </w:r>
      <w:r w:rsidR="007E068E">
        <w:rPr>
          <w:rFonts w:cstheme="minorHAnsi"/>
        </w:rPr>
        <w:t xml:space="preserve"> </w:t>
      </w:r>
      <w:r w:rsidR="007E068E" w:rsidRPr="00295A81">
        <w:rPr>
          <w:rFonts w:cstheme="minorHAnsi"/>
          <w:b/>
          <w:bCs/>
          <w:i/>
          <w:iCs/>
          <w:color w:val="00B0F0"/>
        </w:rPr>
        <w:t>Video Editor:</w:t>
      </w:r>
      <w:r w:rsidR="007E068E" w:rsidRPr="00295A81">
        <w:rPr>
          <w:rFonts w:cstheme="minorHAnsi"/>
          <w:color w:val="00B0F0"/>
        </w:rPr>
        <w:t xml:space="preserve"> </w:t>
      </w:r>
      <w:r w:rsidR="007E068E" w:rsidRPr="00295A81">
        <w:rPr>
          <w:rFonts w:cstheme="minorHAnsi"/>
          <w:i/>
          <w:iCs/>
          <w:color w:val="00B0F0"/>
        </w:rPr>
        <w:t>In Panel C</w:t>
      </w:r>
      <w:r w:rsidR="00525253">
        <w:rPr>
          <w:rFonts w:cstheme="minorHAnsi"/>
          <w:i/>
          <w:iCs/>
          <w:color w:val="00B0F0"/>
        </w:rPr>
        <w:t xml:space="preserve"> and</w:t>
      </w:r>
      <w:r w:rsidR="00BC64C2">
        <w:rPr>
          <w:rFonts w:cstheme="minorHAnsi"/>
          <w:i/>
          <w:iCs/>
          <w:color w:val="00B0F0"/>
        </w:rPr>
        <w:t xml:space="preserve"> D</w:t>
      </w:r>
      <w:r w:rsidR="007E068E" w:rsidRPr="00295A81">
        <w:rPr>
          <w:rFonts w:cstheme="minorHAnsi"/>
          <w:i/>
          <w:iCs/>
          <w:color w:val="00B0F0"/>
        </w:rPr>
        <w:t>, highlight the progressively increasing red temperature plateaus</w:t>
      </w:r>
      <w:r w:rsidR="008276A2">
        <w:rPr>
          <w:rFonts w:cstheme="minorHAnsi"/>
          <w:i/>
          <w:iCs/>
          <w:color w:val="00B0F0"/>
        </w:rPr>
        <w:t xml:space="preserve"> (marked by green arrows)</w:t>
      </w:r>
      <w:r w:rsidR="007E068E" w:rsidRPr="00295A81">
        <w:rPr>
          <w:rFonts w:cstheme="minorHAnsi"/>
          <w:i/>
          <w:iCs/>
          <w:color w:val="00B0F0"/>
        </w:rPr>
        <w:t xml:space="preserve"> measured by the IR camera.</w:t>
      </w:r>
    </w:p>
    <w:p w14:paraId="5CD3A47F" w14:textId="77777777" w:rsidR="002E003E" w:rsidRDefault="002E003E" w:rsidP="002E003E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4415BB77" w14:textId="5DF48BDE" w:rsidR="002E003E" w:rsidRDefault="002E003E" w:rsidP="009A10C0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2E003E">
        <w:rPr>
          <w:rFonts w:cstheme="minorHAnsi"/>
          <w:color w:val="7030A0"/>
        </w:rPr>
        <w:t xml:space="preserve">The Bragg wavelength spectra also shifted systematically toward longer wavelengths, further demonstrating the irradiance-dependent photothermal response of the plate </w:t>
      </w:r>
      <w:r w:rsidRPr="002E003E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2E003E">
        <w:rPr>
          <w:rFonts w:cstheme="minorHAnsi"/>
          <w:b/>
          <w:bCs/>
          <w:color w:val="7030A0"/>
        </w:rPr>
        <w:t>]</w:t>
      </w:r>
      <w:r w:rsidRPr="002E003E">
        <w:rPr>
          <w:rFonts w:cstheme="minorHAnsi"/>
          <w:color w:val="7030A0"/>
        </w:rPr>
        <w:t>.</w:t>
      </w:r>
    </w:p>
    <w:p w14:paraId="6AB414A3" w14:textId="4ACFB6D7" w:rsidR="002E003E" w:rsidRDefault="002E003E" w:rsidP="009A10C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="001930A1">
        <w:rPr>
          <w:rFonts w:cstheme="minorHAnsi"/>
        </w:rPr>
        <w:t xml:space="preserve"> Supplementary Figure 5</w:t>
      </w:r>
      <w:r>
        <w:rPr>
          <w:rFonts w:cstheme="minorHAnsi"/>
        </w:rPr>
        <w:t>.</w:t>
      </w:r>
      <w:r w:rsidR="00295A81">
        <w:rPr>
          <w:rFonts w:cstheme="minorHAnsi"/>
        </w:rPr>
        <w:t xml:space="preserve"> </w:t>
      </w:r>
      <w:r w:rsidR="00295A81" w:rsidRPr="00295A81">
        <w:rPr>
          <w:rFonts w:cstheme="minorHAnsi"/>
          <w:b/>
          <w:bCs/>
          <w:i/>
          <w:iCs/>
          <w:color w:val="00B0F0"/>
        </w:rPr>
        <w:t>Video Editor:</w:t>
      </w:r>
      <w:r w:rsidR="00295A81" w:rsidRPr="00295A81">
        <w:rPr>
          <w:rFonts w:cstheme="minorHAnsi"/>
          <w:color w:val="00B0F0"/>
        </w:rPr>
        <w:t xml:space="preserve"> </w:t>
      </w:r>
      <w:r w:rsidR="00295A81" w:rsidRPr="00295A81">
        <w:rPr>
          <w:rFonts w:cstheme="minorHAnsi"/>
          <w:i/>
          <w:iCs/>
          <w:color w:val="00B0F0"/>
        </w:rPr>
        <w:t xml:space="preserve">In Panel </w:t>
      </w:r>
      <w:r w:rsidR="001930A1">
        <w:rPr>
          <w:rFonts w:cstheme="minorHAnsi"/>
          <w:i/>
          <w:iCs/>
          <w:color w:val="00B0F0"/>
        </w:rPr>
        <w:t>A</w:t>
      </w:r>
      <w:r w:rsidR="00525253">
        <w:rPr>
          <w:rFonts w:cstheme="minorHAnsi"/>
          <w:i/>
          <w:iCs/>
          <w:color w:val="00B0F0"/>
        </w:rPr>
        <w:t xml:space="preserve"> and </w:t>
      </w:r>
      <w:r w:rsidR="001930A1">
        <w:rPr>
          <w:rFonts w:cstheme="minorHAnsi"/>
          <w:i/>
          <w:iCs/>
          <w:color w:val="00B0F0"/>
        </w:rPr>
        <w:t xml:space="preserve">B </w:t>
      </w:r>
      <w:r w:rsidR="00295A81" w:rsidRPr="00295A81">
        <w:rPr>
          <w:rFonts w:cstheme="minorHAnsi"/>
          <w:i/>
          <w:iCs/>
          <w:color w:val="00B0F0"/>
        </w:rPr>
        <w:t>, highlight the colored Bragg wavelength spectra and use</w:t>
      </w:r>
      <w:r w:rsidR="008151BF">
        <w:rPr>
          <w:rFonts w:cstheme="minorHAnsi"/>
          <w:i/>
          <w:iCs/>
          <w:color w:val="00B0F0"/>
        </w:rPr>
        <w:t xml:space="preserve"> the red</w:t>
      </w:r>
      <w:r w:rsidR="00295A81" w:rsidRPr="00295A81">
        <w:rPr>
          <w:rFonts w:cstheme="minorHAnsi"/>
          <w:i/>
          <w:iCs/>
          <w:color w:val="00B0F0"/>
        </w:rPr>
        <w:t xml:space="preserve"> arrow to show their progressive rightward shift.</w:t>
      </w:r>
    </w:p>
    <w:p w14:paraId="72255654" w14:textId="77777777" w:rsidR="002E003E" w:rsidRDefault="002E003E" w:rsidP="002E003E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2A0085A3" w14:textId="7C46D2E6" w:rsidR="00495959" w:rsidRPr="00732C1D" w:rsidRDefault="00732C1D" w:rsidP="009A10C0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32C1D">
        <w:rPr>
          <w:rFonts w:cstheme="minorHAnsi"/>
          <w:color w:val="7030A0"/>
        </w:rPr>
        <w:t>Focused LED</w:t>
      </w:r>
      <w:r w:rsidRPr="00732C1D">
        <w:rPr>
          <w:rFonts w:cstheme="minorHAnsi"/>
          <w:color w:val="EE0000"/>
        </w:rPr>
        <w:t xml:space="preserve"> </w:t>
      </w:r>
      <w:r w:rsidRPr="00732C1D">
        <w:rPr>
          <w:rFonts w:cstheme="minorHAnsi"/>
          <w:color w:val="7030A0"/>
        </w:rPr>
        <w:t xml:space="preserve">illumination produced wavelength-dependent photothermal responses in the titanium plate </w:t>
      </w:r>
      <w:r w:rsidRPr="00732C1D">
        <w:rPr>
          <w:rFonts w:cstheme="minorHAnsi"/>
          <w:b/>
          <w:bCs/>
          <w:color w:val="7030A0"/>
        </w:rPr>
        <w:t>[1]</w:t>
      </w:r>
      <w:r w:rsidRPr="00732C1D">
        <w:rPr>
          <w:rFonts w:cstheme="minorHAnsi"/>
          <w:color w:val="7030A0"/>
        </w:rPr>
        <w:t xml:space="preserve">. Near-UV </w:t>
      </w:r>
      <w:r>
        <w:rPr>
          <w:rFonts w:cstheme="minorHAnsi"/>
          <w:color w:val="7030A0"/>
        </w:rPr>
        <w:t xml:space="preserve"> </w:t>
      </w:r>
      <w:r w:rsidRPr="00732C1D">
        <w:rPr>
          <w:rFonts w:cstheme="minorHAnsi"/>
          <w:i/>
          <w:iCs/>
          <w:color w:val="EE0000"/>
        </w:rPr>
        <w:t>(</w:t>
      </w:r>
      <w:r>
        <w:rPr>
          <w:rFonts w:cstheme="minorHAnsi"/>
          <w:i/>
          <w:iCs/>
          <w:color w:val="EE0000"/>
        </w:rPr>
        <w:t>u-v</w:t>
      </w:r>
      <w:r w:rsidRPr="00732C1D">
        <w:rPr>
          <w:rFonts w:cstheme="minorHAnsi"/>
          <w:i/>
          <w:iCs/>
          <w:color w:val="EE0000"/>
        </w:rPr>
        <w:t>)</w:t>
      </w:r>
      <w:r w:rsidRPr="00732C1D">
        <w:rPr>
          <w:rFonts w:cstheme="minorHAnsi"/>
          <w:color w:val="EE0000"/>
        </w:rPr>
        <w:t xml:space="preserve"> </w:t>
      </w:r>
      <w:r w:rsidRPr="00732C1D">
        <w:rPr>
          <w:rFonts w:cstheme="minorHAnsi"/>
          <w:color w:val="7030A0"/>
        </w:rPr>
        <w:t xml:space="preserve">excitation generated the largest Bragg wavelength shift and temperature rise, followed by blue and green excitation </w:t>
      </w:r>
      <w:r w:rsidRPr="00732C1D">
        <w:rPr>
          <w:rFonts w:cstheme="minorHAnsi"/>
          <w:b/>
          <w:bCs/>
          <w:color w:val="7030A0"/>
        </w:rPr>
        <w:t>[2]</w:t>
      </w:r>
      <w:r w:rsidRPr="00732C1D">
        <w:rPr>
          <w:rFonts w:cstheme="minorHAnsi"/>
          <w:color w:val="7030A0"/>
        </w:rPr>
        <w:t xml:space="preserve">. Under green-light illumination, both responses increased progressively with excitation irradiance and exhibited linear irradiance-dependent trends </w:t>
      </w:r>
      <w:r w:rsidRPr="00732C1D">
        <w:rPr>
          <w:rFonts w:cstheme="minorHAnsi"/>
          <w:b/>
          <w:bCs/>
          <w:color w:val="7030A0"/>
        </w:rPr>
        <w:t>[3]</w:t>
      </w:r>
      <w:r w:rsidRPr="00732C1D">
        <w:rPr>
          <w:rFonts w:cstheme="minorHAnsi"/>
          <w:color w:val="7030A0"/>
        </w:rPr>
        <w:t>.</w:t>
      </w:r>
    </w:p>
    <w:p w14:paraId="71138099" w14:textId="3E561C01" w:rsidR="00495959" w:rsidRDefault="00495959" w:rsidP="009A10C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lastRenderedPageBreak/>
        <w:t>LAB MEDIA:</w:t>
      </w:r>
      <w:r w:rsidR="009D7FC7">
        <w:rPr>
          <w:rFonts w:cstheme="minorHAnsi"/>
        </w:rPr>
        <w:t xml:space="preserve"> </w:t>
      </w:r>
      <w:r w:rsidR="009D7FC7" w:rsidRPr="009D7FC7">
        <w:rPr>
          <w:rFonts w:cstheme="minorHAnsi"/>
        </w:rPr>
        <w:t>Figure 9</w:t>
      </w:r>
      <w:r w:rsidR="00810A4B">
        <w:rPr>
          <w:rFonts w:cstheme="minorHAnsi"/>
        </w:rPr>
        <w:t>A</w:t>
      </w:r>
      <w:r w:rsidR="009D7FC7" w:rsidRPr="009D7FC7">
        <w:rPr>
          <w:rFonts w:cstheme="minorHAnsi"/>
        </w:rPr>
        <w:t xml:space="preserve">. </w:t>
      </w:r>
      <w:r w:rsidR="009D7FC7" w:rsidRPr="009D7FC7">
        <w:rPr>
          <w:rFonts w:cstheme="minorHAnsi"/>
          <w:b/>
          <w:bCs/>
          <w:i/>
          <w:iCs/>
          <w:color w:val="00B0F0"/>
        </w:rPr>
        <w:t>Video Editor:</w:t>
      </w:r>
      <w:r w:rsidR="009D7FC7" w:rsidRPr="009D7FC7">
        <w:rPr>
          <w:rFonts w:cstheme="minorHAnsi"/>
          <w:color w:val="00B0F0"/>
        </w:rPr>
        <w:t xml:space="preserve"> </w:t>
      </w:r>
      <w:r w:rsidR="009D7FC7" w:rsidRPr="009D7FC7">
        <w:rPr>
          <w:rFonts w:cstheme="minorHAnsi"/>
          <w:i/>
          <w:iCs/>
          <w:color w:val="00B0F0"/>
        </w:rPr>
        <w:t xml:space="preserve">In Panel A on the left, highlight the three response regions produced when the </w:t>
      </w:r>
      <w:r w:rsidR="009D7FC7" w:rsidRPr="009D7FC7">
        <w:rPr>
          <w:rFonts w:cstheme="minorHAnsi"/>
          <w:b/>
          <w:bCs/>
          <w:i/>
          <w:iCs/>
          <w:color w:val="00B0F0"/>
        </w:rPr>
        <w:t>near-UV</w:t>
      </w:r>
      <w:r w:rsidR="009D7FC7" w:rsidRPr="009D7FC7">
        <w:rPr>
          <w:rFonts w:cstheme="minorHAnsi"/>
          <w:i/>
          <w:iCs/>
          <w:color w:val="00B0F0"/>
        </w:rPr>
        <w:t xml:space="preserve">, </w:t>
      </w:r>
      <w:r w:rsidR="009D7FC7" w:rsidRPr="009D7FC7">
        <w:rPr>
          <w:rFonts w:cstheme="minorHAnsi"/>
          <w:b/>
          <w:bCs/>
          <w:i/>
          <w:iCs/>
          <w:color w:val="00B0F0"/>
        </w:rPr>
        <w:t>blue</w:t>
      </w:r>
      <w:r w:rsidR="009D7FC7" w:rsidRPr="009D7FC7">
        <w:rPr>
          <w:rFonts w:cstheme="minorHAnsi"/>
          <w:i/>
          <w:iCs/>
          <w:color w:val="00B0F0"/>
        </w:rPr>
        <w:t xml:space="preserve">, and </w:t>
      </w:r>
      <w:r w:rsidR="009D7FC7" w:rsidRPr="009D7FC7">
        <w:rPr>
          <w:rFonts w:cstheme="minorHAnsi"/>
          <w:b/>
          <w:bCs/>
          <w:i/>
          <w:iCs/>
          <w:color w:val="00B0F0"/>
        </w:rPr>
        <w:t>green</w:t>
      </w:r>
      <w:r w:rsidR="009D7FC7" w:rsidRPr="009D7FC7">
        <w:rPr>
          <w:rFonts w:cstheme="minorHAnsi"/>
          <w:i/>
          <w:iCs/>
          <w:color w:val="00B0F0"/>
        </w:rPr>
        <w:t xml:space="preserve"> LEDs were switched on.</w:t>
      </w:r>
    </w:p>
    <w:p w14:paraId="2D582EF4" w14:textId="087D39D8" w:rsidR="009D7FC7" w:rsidRPr="00B07A3B" w:rsidRDefault="009D7FC7" w:rsidP="009A10C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9D7FC7">
        <w:rPr>
          <w:rFonts w:cstheme="minorHAnsi"/>
        </w:rPr>
        <w:t>Figure 9</w:t>
      </w:r>
      <w:r w:rsidR="00810A4B">
        <w:rPr>
          <w:rFonts w:cstheme="minorHAnsi"/>
        </w:rPr>
        <w:t>A</w:t>
      </w:r>
      <w:r w:rsidRPr="009D7FC7">
        <w:rPr>
          <w:rFonts w:cstheme="minorHAnsi"/>
        </w:rPr>
        <w:t xml:space="preserve">. </w:t>
      </w:r>
      <w:r w:rsidRPr="009D7FC7">
        <w:rPr>
          <w:rFonts w:cstheme="minorHAnsi"/>
          <w:b/>
          <w:bCs/>
          <w:i/>
          <w:iCs/>
          <w:color w:val="00B0F0"/>
        </w:rPr>
        <w:t>Video Editor:</w:t>
      </w:r>
      <w:r w:rsidRPr="009D7FC7">
        <w:rPr>
          <w:rFonts w:cstheme="minorHAnsi"/>
          <w:color w:val="00B0F0"/>
        </w:rPr>
        <w:t xml:space="preserve"> </w:t>
      </w:r>
      <w:r w:rsidRPr="009D7FC7">
        <w:rPr>
          <w:rFonts w:cstheme="minorHAnsi"/>
          <w:i/>
          <w:iCs/>
          <w:color w:val="00B0F0"/>
        </w:rPr>
        <w:t>Please highlight the near-UV</w:t>
      </w:r>
      <w:r w:rsidR="00810A4B">
        <w:rPr>
          <w:rFonts w:cstheme="minorHAnsi"/>
          <w:i/>
          <w:iCs/>
          <w:color w:val="00B0F0"/>
        </w:rPr>
        <w:t xml:space="preserve"> </w:t>
      </w:r>
      <w:r w:rsidRPr="009D7FC7">
        <w:rPr>
          <w:rFonts w:cstheme="minorHAnsi"/>
          <w:i/>
          <w:iCs/>
          <w:color w:val="00B0F0"/>
        </w:rPr>
        <w:t>response plateau in Panel A, emphasizing that it produced the largest response.</w:t>
      </w:r>
    </w:p>
    <w:p w14:paraId="2F04D00A" w14:textId="0244BD86" w:rsidR="009D7FC7" w:rsidRPr="009D7FC7" w:rsidRDefault="009D7FC7" w:rsidP="009A10C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D7FC7">
        <w:rPr>
          <w:rFonts w:cstheme="minorHAnsi"/>
        </w:rPr>
        <w:t>LAB MEDIA: Figure 9</w:t>
      </w:r>
      <w:r w:rsidR="00810A4B">
        <w:rPr>
          <w:rFonts w:cstheme="minorHAnsi"/>
        </w:rPr>
        <w:t>B</w:t>
      </w:r>
      <w:r w:rsidRPr="009D7FC7">
        <w:rPr>
          <w:rFonts w:cstheme="minorHAnsi"/>
        </w:rPr>
        <w:t xml:space="preserve">. </w:t>
      </w:r>
      <w:r w:rsidRPr="009D7FC7">
        <w:rPr>
          <w:rFonts w:cstheme="minorHAnsi"/>
          <w:b/>
          <w:bCs/>
          <w:i/>
          <w:iCs/>
          <w:color w:val="00B0F0"/>
        </w:rPr>
        <w:t>Video Editor:</w:t>
      </w:r>
      <w:r w:rsidRPr="009D7FC7">
        <w:rPr>
          <w:rFonts w:cstheme="minorHAnsi"/>
          <w:color w:val="00B0F0"/>
        </w:rPr>
        <w:t xml:space="preserve"> </w:t>
      </w:r>
      <w:r w:rsidRPr="009D7FC7">
        <w:rPr>
          <w:rFonts w:cstheme="minorHAnsi"/>
          <w:i/>
          <w:iCs/>
          <w:color w:val="00B0F0"/>
        </w:rPr>
        <w:t>In Panel B on the right, highlight the progressively increasing response plateaus from left to right shown with green arr</w:t>
      </w:r>
      <w:r w:rsidR="00AF40DB">
        <w:rPr>
          <w:rFonts w:cstheme="minorHAnsi"/>
          <w:i/>
          <w:iCs/>
          <w:color w:val="00B0F0"/>
        </w:rPr>
        <w:t>ows.</w:t>
      </w:r>
    </w:p>
    <w:p w14:paraId="79D3CE29" w14:textId="7B7CC2B7" w:rsidR="00495959" w:rsidRPr="00B07A3B" w:rsidRDefault="00495959" w:rsidP="002E003E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619C9" w14:textId="77777777" w:rsidR="0016274E" w:rsidRDefault="0016274E">
      <w:r>
        <w:separator/>
      </w:r>
    </w:p>
    <w:p w14:paraId="6E682BE7" w14:textId="77777777" w:rsidR="0016274E" w:rsidRDefault="0016274E"/>
  </w:endnote>
  <w:endnote w:type="continuationSeparator" w:id="0">
    <w:p w14:paraId="3732B8D7" w14:textId="77777777" w:rsidR="0016274E" w:rsidRDefault="0016274E">
      <w:r>
        <w:continuationSeparator/>
      </w:r>
    </w:p>
    <w:p w14:paraId="2FE9E214" w14:textId="77777777" w:rsidR="0016274E" w:rsidRDefault="001627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E11B9DF" w:rsidR="00ED23F4" w:rsidRPr="00790E8C" w:rsidRDefault="00336C61" w:rsidP="00B34C58">
    <w:pPr>
      <w:pStyle w:val="Footer"/>
      <w:tabs>
        <w:tab w:val="clear" w:pos="8640"/>
        <w:tab w:val="left" w:pos="350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0102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B34C58">
      <w:rPr>
        <w:rFonts w:cstheme="minorHAnsi"/>
      </w:rPr>
      <w:tab/>
      <w:t>Sep</w:t>
    </w:r>
    <w:r w:rsidR="00FB164D">
      <w:rPr>
        <w:rFonts w:cstheme="minorHAnsi"/>
      </w:rPr>
      <w:t xml:space="preserve"> </w:t>
    </w:r>
    <w:r w:rsidR="00B34C58">
      <w:rPr>
        <w:rFonts w:cstheme="minorHAnsi"/>
      </w:rPr>
      <w:t>28, 2026</w:t>
    </w:r>
    <w:r w:rsidR="00B34C5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FD76E" w14:textId="77777777" w:rsidR="0016274E" w:rsidRDefault="0016274E">
      <w:r>
        <w:separator/>
      </w:r>
    </w:p>
    <w:p w14:paraId="4BB8517B" w14:textId="77777777" w:rsidR="0016274E" w:rsidRDefault="0016274E"/>
  </w:footnote>
  <w:footnote w:type="continuationSeparator" w:id="0">
    <w:p w14:paraId="0FE69089" w14:textId="77777777" w:rsidR="0016274E" w:rsidRDefault="0016274E">
      <w:r>
        <w:continuationSeparator/>
      </w:r>
    </w:p>
    <w:p w14:paraId="1B43A2ED" w14:textId="77777777" w:rsidR="0016274E" w:rsidRDefault="001627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323ACC1" w:rsidR="00336C61" w:rsidRPr="00B34C58" w:rsidRDefault="00336C61" w:rsidP="00B34C5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34C5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4C58" w:rsidRPr="00B34C58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0171512"/>
    <w:multiLevelType w:val="multilevel"/>
    <w:tmpl w:val="59A8EDD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59A8EDD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8E0039F"/>
    <w:multiLevelType w:val="multilevel"/>
    <w:tmpl w:val="59A8EDD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603301430">
    <w:abstractNumId w:val="35"/>
    <w:lvlOverride w:ilvl="0">
      <w:startOverride w:val="1"/>
    </w:lvlOverride>
  </w:num>
  <w:num w:numId="46" w16cid:durableId="177428352">
    <w:abstractNumId w:val="38"/>
  </w:num>
  <w:num w:numId="47" w16cid:durableId="12459824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023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78AD"/>
    <w:rsid w:val="00022B29"/>
    <w:rsid w:val="00023E22"/>
    <w:rsid w:val="00024282"/>
    <w:rsid w:val="00024322"/>
    <w:rsid w:val="00025DE9"/>
    <w:rsid w:val="00025FA4"/>
    <w:rsid w:val="000326C8"/>
    <w:rsid w:val="000326F7"/>
    <w:rsid w:val="0003279B"/>
    <w:rsid w:val="00034EBB"/>
    <w:rsid w:val="00037828"/>
    <w:rsid w:val="0004142D"/>
    <w:rsid w:val="00041D20"/>
    <w:rsid w:val="00043807"/>
    <w:rsid w:val="00044E0D"/>
    <w:rsid w:val="00045112"/>
    <w:rsid w:val="00046241"/>
    <w:rsid w:val="00055137"/>
    <w:rsid w:val="00056817"/>
    <w:rsid w:val="00056A86"/>
    <w:rsid w:val="000572FA"/>
    <w:rsid w:val="0007190A"/>
    <w:rsid w:val="00074929"/>
    <w:rsid w:val="00083792"/>
    <w:rsid w:val="00085F90"/>
    <w:rsid w:val="0008613B"/>
    <w:rsid w:val="00090BAC"/>
    <w:rsid w:val="00090DB9"/>
    <w:rsid w:val="00094BA3"/>
    <w:rsid w:val="0009624C"/>
    <w:rsid w:val="000A2498"/>
    <w:rsid w:val="000B0B1A"/>
    <w:rsid w:val="000B2085"/>
    <w:rsid w:val="000B387A"/>
    <w:rsid w:val="000B4E9A"/>
    <w:rsid w:val="000B683D"/>
    <w:rsid w:val="000C27AE"/>
    <w:rsid w:val="000C36D5"/>
    <w:rsid w:val="000C39AF"/>
    <w:rsid w:val="000C4678"/>
    <w:rsid w:val="000C6AEE"/>
    <w:rsid w:val="000D065F"/>
    <w:rsid w:val="000D0D24"/>
    <w:rsid w:val="000D17E8"/>
    <w:rsid w:val="000D2C59"/>
    <w:rsid w:val="000D35D9"/>
    <w:rsid w:val="000D67E3"/>
    <w:rsid w:val="000E1C29"/>
    <w:rsid w:val="000E1F40"/>
    <w:rsid w:val="000E236A"/>
    <w:rsid w:val="000E5459"/>
    <w:rsid w:val="000E6166"/>
    <w:rsid w:val="000E7BEA"/>
    <w:rsid w:val="000E7FAE"/>
    <w:rsid w:val="000F05F6"/>
    <w:rsid w:val="000F0F14"/>
    <w:rsid w:val="000F1A61"/>
    <w:rsid w:val="000F326F"/>
    <w:rsid w:val="000F69B4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0D97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55806"/>
    <w:rsid w:val="0016274E"/>
    <w:rsid w:val="00162D51"/>
    <w:rsid w:val="0016471F"/>
    <w:rsid w:val="00176D6F"/>
    <w:rsid w:val="00177B33"/>
    <w:rsid w:val="001819E3"/>
    <w:rsid w:val="00184EF9"/>
    <w:rsid w:val="00184FDE"/>
    <w:rsid w:val="00191A77"/>
    <w:rsid w:val="001930A1"/>
    <w:rsid w:val="00194DBB"/>
    <w:rsid w:val="0019607C"/>
    <w:rsid w:val="001A5CBA"/>
    <w:rsid w:val="001B2B18"/>
    <w:rsid w:val="001B3024"/>
    <w:rsid w:val="001B5C46"/>
    <w:rsid w:val="001B68F9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46D8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92C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5A81"/>
    <w:rsid w:val="002A303E"/>
    <w:rsid w:val="002A5E53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003E"/>
    <w:rsid w:val="002E7521"/>
    <w:rsid w:val="002F0D42"/>
    <w:rsid w:val="002F1811"/>
    <w:rsid w:val="002F3829"/>
    <w:rsid w:val="002F38CF"/>
    <w:rsid w:val="002F7F85"/>
    <w:rsid w:val="00301410"/>
    <w:rsid w:val="003036C1"/>
    <w:rsid w:val="00305187"/>
    <w:rsid w:val="0030618C"/>
    <w:rsid w:val="00311FBF"/>
    <w:rsid w:val="003138D4"/>
    <w:rsid w:val="00316CA1"/>
    <w:rsid w:val="003176C4"/>
    <w:rsid w:val="00317C45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5A5"/>
    <w:rsid w:val="00355D9B"/>
    <w:rsid w:val="00357FB7"/>
    <w:rsid w:val="00363153"/>
    <w:rsid w:val="00364249"/>
    <w:rsid w:val="003672FC"/>
    <w:rsid w:val="003754A7"/>
    <w:rsid w:val="00382A97"/>
    <w:rsid w:val="00384BC6"/>
    <w:rsid w:val="00384C5F"/>
    <w:rsid w:val="0038502C"/>
    <w:rsid w:val="00386777"/>
    <w:rsid w:val="003871CE"/>
    <w:rsid w:val="00394F4E"/>
    <w:rsid w:val="00395684"/>
    <w:rsid w:val="00397B9D"/>
    <w:rsid w:val="003A1109"/>
    <w:rsid w:val="003A49C2"/>
    <w:rsid w:val="003B00BE"/>
    <w:rsid w:val="003B3E2A"/>
    <w:rsid w:val="003B3FFB"/>
    <w:rsid w:val="003B400F"/>
    <w:rsid w:val="003B5E26"/>
    <w:rsid w:val="003C1044"/>
    <w:rsid w:val="003C2AEF"/>
    <w:rsid w:val="003C32EC"/>
    <w:rsid w:val="003D0847"/>
    <w:rsid w:val="003D0FD6"/>
    <w:rsid w:val="003D40E8"/>
    <w:rsid w:val="003E2BC9"/>
    <w:rsid w:val="003E7697"/>
    <w:rsid w:val="003F42C3"/>
    <w:rsid w:val="003F4B52"/>
    <w:rsid w:val="004012C0"/>
    <w:rsid w:val="004018D8"/>
    <w:rsid w:val="004025BB"/>
    <w:rsid w:val="004034B6"/>
    <w:rsid w:val="004114EA"/>
    <w:rsid w:val="00411AC2"/>
    <w:rsid w:val="00414B4F"/>
    <w:rsid w:val="004150BE"/>
    <w:rsid w:val="00420A1E"/>
    <w:rsid w:val="00421271"/>
    <w:rsid w:val="004232DB"/>
    <w:rsid w:val="00426350"/>
    <w:rsid w:val="004374B2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D82"/>
    <w:rsid w:val="0048283A"/>
    <w:rsid w:val="00482D4C"/>
    <w:rsid w:val="00483E1B"/>
    <w:rsid w:val="00491B01"/>
    <w:rsid w:val="00493A57"/>
    <w:rsid w:val="00495959"/>
    <w:rsid w:val="004A47E1"/>
    <w:rsid w:val="004A72BD"/>
    <w:rsid w:val="004C1095"/>
    <w:rsid w:val="004C2DAD"/>
    <w:rsid w:val="004C4FAE"/>
    <w:rsid w:val="004C6ED2"/>
    <w:rsid w:val="004D1E0E"/>
    <w:rsid w:val="004D4300"/>
    <w:rsid w:val="004D4A4F"/>
    <w:rsid w:val="004D5C8C"/>
    <w:rsid w:val="004E0C5A"/>
    <w:rsid w:val="004E2BE1"/>
    <w:rsid w:val="004E35F1"/>
    <w:rsid w:val="004E3F8E"/>
    <w:rsid w:val="004E4801"/>
    <w:rsid w:val="004E5008"/>
    <w:rsid w:val="004F26DF"/>
    <w:rsid w:val="004F664D"/>
    <w:rsid w:val="00500FA1"/>
    <w:rsid w:val="0050227D"/>
    <w:rsid w:val="0051075A"/>
    <w:rsid w:val="00511F52"/>
    <w:rsid w:val="00513853"/>
    <w:rsid w:val="0052184A"/>
    <w:rsid w:val="00524258"/>
    <w:rsid w:val="00525253"/>
    <w:rsid w:val="00530DD9"/>
    <w:rsid w:val="005320E4"/>
    <w:rsid w:val="00534B83"/>
    <w:rsid w:val="0053626C"/>
    <w:rsid w:val="005363E2"/>
    <w:rsid w:val="00536D89"/>
    <w:rsid w:val="005374AA"/>
    <w:rsid w:val="0054059D"/>
    <w:rsid w:val="00541961"/>
    <w:rsid w:val="00544E06"/>
    <w:rsid w:val="005463CB"/>
    <w:rsid w:val="00546AB2"/>
    <w:rsid w:val="00547699"/>
    <w:rsid w:val="00557116"/>
    <w:rsid w:val="0055763A"/>
    <w:rsid w:val="005611F3"/>
    <w:rsid w:val="00565757"/>
    <w:rsid w:val="00580A0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68BE"/>
    <w:rsid w:val="005D783F"/>
    <w:rsid w:val="005E27DD"/>
    <w:rsid w:val="005E2B7E"/>
    <w:rsid w:val="005E3C2F"/>
    <w:rsid w:val="005E5F20"/>
    <w:rsid w:val="005F0509"/>
    <w:rsid w:val="005F18A3"/>
    <w:rsid w:val="005F1ADF"/>
    <w:rsid w:val="00604177"/>
    <w:rsid w:val="006137EC"/>
    <w:rsid w:val="00622BE8"/>
    <w:rsid w:val="00626AF2"/>
    <w:rsid w:val="00626DAE"/>
    <w:rsid w:val="00631970"/>
    <w:rsid w:val="006346FE"/>
    <w:rsid w:val="00635817"/>
    <w:rsid w:val="00637544"/>
    <w:rsid w:val="006402D4"/>
    <w:rsid w:val="006446A3"/>
    <w:rsid w:val="00645A61"/>
    <w:rsid w:val="00645B93"/>
    <w:rsid w:val="00646050"/>
    <w:rsid w:val="006468A5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6C6E"/>
    <w:rsid w:val="0067274F"/>
    <w:rsid w:val="00674A5B"/>
    <w:rsid w:val="006801B1"/>
    <w:rsid w:val="00681C47"/>
    <w:rsid w:val="0069665E"/>
    <w:rsid w:val="006A0250"/>
    <w:rsid w:val="006A0AFD"/>
    <w:rsid w:val="006A14A2"/>
    <w:rsid w:val="006A1B4F"/>
    <w:rsid w:val="006A21CB"/>
    <w:rsid w:val="006A4FE4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2C1D"/>
    <w:rsid w:val="00736CF8"/>
    <w:rsid w:val="00740CFB"/>
    <w:rsid w:val="007458C6"/>
    <w:rsid w:val="00745D4B"/>
    <w:rsid w:val="00746865"/>
    <w:rsid w:val="007474E4"/>
    <w:rsid w:val="007548F3"/>
    <w:rsid w:val="00755DB4"/>
    <w:rsid w:val="007574EC"/>
    <w:rsid w:val="0076691B"/>
    <w:rsid w:val="00767FA8"/>
    <w:rsid w:val="0077071A"/>
    <w:rsid w:val="00772380"/>
    <w:rsid w:val="00772548"/>
    <w:rsid w:val="00777388"/>
    <w:rsid w:val="00785075"/>
    <w:rsid w:val="00790E8C"/>
    <w:rsid w:val="00792F0B"/>
    <w:rsid w:val="007A149A"/>
    <w:rsid w:val="007A4E1D"/>
    <w:rsid w:val="007A75AB"/>
    <w:rsid w:val="007B0FBB"/>
    <w:rsid w:val="007B3E0E"/>
    <w:rsid w:val="007B72C5"/>
    <w:rsid w:val="007D4222"/>
    <w:rsid w:val="007D61A8"/>
    <w:rsid w:val="007D752C"/>
    <w:rsid w:val="007E068E"/>
    <w:rsid w:val="007F1168"/>
    <w:rsid w:val="007F1836"/>
    <w:rsid w:val="007F48D4"/>
    <w:rsid w:val="007F7E19"/>
    <w:rsid w:val="00802635"/>
    <w:rsid w:val="00804C75"/>
    <w:rsid w:val="00806B1B"/>
    <w:rsid w:val="00806BC9"/>
    <w:rsid w:val="00810A4B"/>
    <w:rsid w:val="008123C3"/>
    <w:rsid w:val="008151BF"/>
    <w:rsid w:val="00816F53"/>
    <w:rsid w:val="00817D9F"/>
    <w:rsid w:val="008276A2"/>
    <w:rsid w:val="00831E2A"/>
    <w:rsid w:val="00831FBF"/>
    <w:rsid w:val="00832FA5"/>
    <w:rsid w:val="00833C0A"/>
    <w:rsid w:val="0083566C"/>
    <w:rsid w:val="00836659"/>
    <w:rsid w:val="008373A7"/>
    <w:rsid w:val="00841334"/>
    <w:rsid w:val="00845667"/>
    <w:rsid w:val="008459FC"/>
    <w:rsid w:val="00851B3E"/>
    <w:rsid w:val="00851C4B"/>
    <w:rsid w:val="00854994"/>
    <w:rsid w:val="00860BC3"/>
    <w:rsid w:val="008639D5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085C"/>
    <w:rsid w:val="008B14CC"/>
    <w:rsid w:val="008C2F28"/>
    <w:rsid w:val="008C642C"/>
    <w:rsid w:val="008D0E4A"/>
    <w:rsid w:val="008D2A6A"/>
    <w:rsid w:val="008D357B"/>
    <w:rsid w:val="008D52FB"/>
    <w:rsid w:val="008D5443"/>
    <w:rsid w:val="008D58EC"/>
    <w:rsid w:val="008E4564"/>
    <w:rsid w:val="008E74F7"/>
    <w:rsid w:val="008F239E"/>
    <w:rsid w:val="008F7754"/>
    <w:rsid w:val="0090117D"/>
    <w:rsid w:val="00903994"/>
    <w:rsid w:val="009055DD"/>
    <w:rsid w:val="009069E6"/>
    <w:rsid w:val="00906EFB"/>
    <w:rsid w:val="009103E5"/>
    <w:rsid w:val="009114D8"/>
    <w:rsid w:val="009149A4"/>
    <w:rsid w:val="009212DD"/>
    <w:rsid w:val="00921AB9"/>
    <w:rsid w:val="0092746D"/>
    <w:rsid w:val="00927B12"/>
    <w:rsid w:val="009301B8"/>
    <w:rsid w:val="009313D1"/>
    <w:rsid w:val="00931D78"/>
    <w:rsid w:val="00941F06"/>
    <w:rsid w:val="009431F3"/>
    <w:rsid w:val="00946101"/>
    <w:rsid w:val="009467DC"/>
    <w:rsid w:val="00947092"/>
    <w:rsid w:val="009470DC"/>
    <w:rsid w:val="00951A8E"/>
    <w:rsid w:val="009538A4"/>
    <w:rsid w:val="00954870"/>
    <w:rsid w:val="00954BDD"/>
    <w:rsid w:val="00962168"/>
    <w:rsid w:val="009625B1"/>
    <w:rsid w:val="00965C1B"/>
    <w:rsid w:val="00966F67"/>
    <w:rsid w:val="009670EA"/>
    <w:rsid w:val="00975368"/>
    <w:rsid w:val="009809C5"/>
    <w:rsid w:val="00985868"/>
    <w:rsid w:val="00985F44"/>
    <w:rsid w:val="00985FE6"/>
    <w:rsid w:val="00987081"/>
    <w:rsid w:val="00990C62"/>
    <w:rsid w:val="00992857"/>
    <w:rsid w:val="00993FB0"/>
    <w:rsid w:val="00997584"/>
    <w:rsid w:val="00997611"/>
    <w:rsid w:val="009A0E7C"/>
    <w:rsid w:val="009A10C0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7FC7"/>
    <w:rsid w:val="009E4241"/>
    <w:rsid w:val="009E7BDA"/>
    <w:rsid w:val="009F0554"/>
    <w:rsid w:val="009F356C"/>
    <w:rsid w:val="009F51F2"/>
    <w:rsid w:val="00A0160C"/>
    <w:rsid w:val="00A05EF9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7699"/>
    <w:rsid w:val="00AB3338"/>
    <w:rsid w:val="00AC16C3"/>
    <w:rsid w:val="00AC17C6"/>
    <w:rsid w:val="00AC4231"/>
    <w:rsid w:val="00AC597A"/>
    <w:rsid w:val="00AC5EF4"/>
    <w:rsid w:val="00AC63FC"/>
    <w:rsid w:val="00AD084D"/>
    <w:rsid w:val="00AD1AD9"/>
    <w:rsid w:val="00AD3B12"/>
    <w:rsid w:val="00AD3B41"/>
    <w:rsid w:val="00AD4303"/>
    <w:rsid w:val="00AD4F04"/>
    <w:rsid w:val="00AD5A94"/>
    <w:rsid w:val="00AE11E8"/>
    <w:rsid w:val="00AE2480"/>
    <w:rsid w:val="00AF0E75"/>
    <w:rsid w:val="00AF2DF0"/>
    <w:rsid w:val="00AF3977"/>
    <w:rsid w:val="00AF40DB"/>
    <w:rsid w:val="00AF623F"/>
    <w:rsid w:val="00B004CF"/>
    <w:rsid w:val="00B00969"/>
    <w:rsid w:val="00B0143B"/>
    <w:rsid w:val="00B025DC"/>
    <w:rsid w:val="00B0378C"/>
    <w:rsid w:val="00B0394A"/>
    <w:rsid w:val="00B03E54"/>
    <w:rsid w:val="00B04340"/>
    <w:rsid w:val="00B07A3B"/>
    <w:rsid w:val="00B132DB"/>
    <w:rsid w:val="00B13941"/>
    <w:rsid w:val="00B33E59"/>
    <w:rsid w:val="00B340A8"/>
    <w:rsid w:val="00B3428E"/>
    <w:rsid w:val="00B34C58"/>
    <w:rsid w:val="00B36993"/>
    <w:rsid w:val="00B40E12"/>
    <w:rsid w:val="00B435B8"/>
    <w:rsid w:val="00B4499C"/>
    <w:rsid w:val="00B449C0"/>
    <w:rsid w:val="00B5116D"/>
    <w:rsid w:val="00B51359"/>
    <w:rsid w:val="00B534BA"/>
    <w:rsid w:val="00B556CE"/>
    <w:rsid w:val="00B60E0A"/>
    <w:rsid w:val="00B6201D"/>
    <w:rsid w:val="00B653B7"/>
    <w:rsid w:val="00B666A7"/>
    <w:rsid w:val="00B66A14"/>
    <w:rsid w:val="00B7250F"/>
    <w:rsid w:val="00B807E5"/>
    <w:rsid w:val="00B847A0"/>
    <w:rsid w:val="00B87BC5"/>
    <w:rsid w:val="00B87D12"/>
    <w:rsid w:val="00BA0371"/>
    <w:rsid w:val="00BA2598"/>
    <w:rsid w:val="00BA2EF5"/>
    <w:rsid w:val="00BA3D3B"/>
    <w:rsid w:val="00BA7B74"/>
    <w:rsid w:val="00BB1A1A"/>
    <w:rsid w:val="00BB27C1"/>
    <w:rsid w:val="00BB783F"/>
    <w:rsid w:val="00BC01E5"/>
    <w:rsid w:val="00BC1209"/>
    <w:rsid w:val="00BC3F28"/>
    <w:rsid w:val="00BC64C2"/>
    <w:rsid w:val="00BC6DA7"/>
    <w:rsid w:val="00BC7E90"/>
    <w:rsid w:val="00BD4346"/>
    <w:rsid w:val="00BE051D"/>
    <w:rsid w:val="00BE0A23"/>
    <w:rsid w:val="00BE25EB"/>
    <w:rsid w:val="00BE40F7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3699"/>
    <w:rsid w:val="00C17AEE"/>
    <w:rsid w:val="00C2381F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7705C"/>
    <w:rsid w:val="00C80E7B"/>
    <w:rsid w:val="00C8109F"/>
    <w:rsid w:val="00C8212C"/>
    <w:rsid w:val="00C82679"/>
    <w:rsid w:val="00C82857"/>
    <w:rsid w:val="00C836F3"/>
    <w:rsid w:val="00C90658"/>
    <w:rsid w:val="00C9250E"/>
    <w:rsid w:val="00C931BB"/>
    <w:rsid w:val="00C96FC6"/>
    <w:rsid w:val="00C97B11"/>
    <w:rsid w:val="00CA0735"/>
    <w:rsid w:val="00CA4859"/>
    <w:rsid w:val="00CB039A"/>
    <w:rsid w:val="00CB0B79"/>
    <w:rsid w:val="00CB5DE5"/>
    <w:rsid w:val="00CC056B"/>
    <w:rsid w:val="00CC0C58"/>
    <w:rsid w:val="00CC1850"/>
    <w:rsid w:val="00CC29BF"/>
    <w:rsid w:val="00CC4EA3"/>
    <w:rsid w:val="00CC52BE"/>
    <w:rsid w:val="00CD20C1"/>
    <w:rsid w:val="00CD515D"/>
    <w:rsid w:val="00CD63B8"/>
    <w:rsid w:val="00CD7F92"/>
    <w:rsid w:val="00CE0665"/>
    <w:rsid w:val="00CE10F2"/>
    <w:rsid w:val="00CE4904"/>
    <w:rsid w:val="00CE595B"/>
    <w:rsid w:val="00CE696A"/>
    <w:rsid w:val="00CF2130"/>
    <w:rsid w:val="00CF22F6"/>
    <w:rsid w:val="00CF664C"/>
    <w:rsid w:val="00CF6830"/>
    <w:rsid w:val="00CF771C"/>
    <w:rsid w:val="00D00EF4"/>
    <w:rsid w:val="00D01F10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4600"/>
    <w:rsid w:val="00D45AF7"/>
    <w:rsid w:val="00D466AF"/>
    <w:rsid w:val="00D473BF"/>
    <w:rsid w:val="00D47642"/>
    <w:rsid w:val="00D5169F"/>
    <w:rsid w:val="00D53725"/>
    <w:rsid w:val="00D54B1B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E1A"/>
    <w:rsid w:val="00D87F73"/>
    <w:rsid w:val="00D94887"/>
    <w:rsid w:val="00D95C4C"/>
    <w:rsid w:val="00D95D60"/>
    <w:rsid w:val="00DA0D0C"/>
    <w:rsid w:val="00DA117F"/>
    <w:rsid w:val="00DA17FB"/>
    <w:rsid w:val="00DB1495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0CBC"/>
    <w:rsid w:val="00E04EFB"/>
    <w:rsid w:val="00E072C2"/>
    <w:rsid w:val="00E24673"/>
    <w:rsid w:val="00E24898"/>
    <w:rsid w:val="00E27EF5"/>
    <w:rsid w:val="00E34FBB"/>
    <w:rsid w:val="00E355EE"/>
    <w:rsid w:val="00E35FB3"/>
    <w:rsid w:val="00E447DE"/>
    <w:rsid w:val="00E44C46"/>
    <w:rsid w:val="00E4663E"/>
    <w:rsid w:val="00E52377"/>
    <w:rsid w:val="00E55496"/>
    <w:rsid w:val="00E55F56"/>
    <w:rsid w:val="00E614D3"/>
    <w:rsid w:val="00E63E5B"/>
    <w:rsid w:val="00E65758"/>
    <w:rsid w:val="00E662CA"/>
    <w:rsid w:val="00E66975"/>
    <w:rsid w:val="00E72A54"/>
    <w:rsid w:val="00E77D8F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1C54"/>
    <w:rsid w:val="00EC3C46"/>
    <w:rsid w:val="00EC69FF"/>
    <w:rsid w:val="00ED00F1"/>
    <w:rsid w:val="00ED23F4"/>
    <w:rsid w:val="00ED2FBA"/>
    <w:rsid w:val="00ED592D"/>
    <w:rsid w:val="00ED6438"/>
    <w:rsid w:val="00EE00CF"/>
    <w:rsid w:val="00EE12F0"/>
    <w:rsid w:val="00EE1E2F"/>
    <w:rsid w:val="00EE39ED"/>
    <w:rsid w:val="00EE4460"/>
    <w:rsid w:val="00EE6470"/>
    <w:rsid w:val="00EF3385"/>
    <w:rsid w:val="00EF4E2B"/>
    <w:rsid w:val="00F0293A"/>
    <w:rsid w:val="00F04316"/>
    <w:rsid w:val="00F045D1"/>
    <w:rsid w:val="00F04E9E"/>
    <w:rsid w:val="00F0777A"/>
    <w:rsid w:val="00F10CF8"/>
    <w:rsid w:val="00F10E44"/>
    <w:rsid w:val="00F10FAD"/>
    <w:rsid w:val="00F146E3"/>
    <w:rsid w:val="00F153F4"/>
    <w:rsid w:val="00F16046"/>
    <w:rsid w:val="00F17901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3D2"/>
    <w:rsid w:val="00F83448"/>
    <w:rsid w:val="00F917CF"/>
    <w:rsid w:val="00F95E8D"/>
    <w:rsid w:val="00FA1A9D"/>
    <w:rsid w:val="00FA532D"/>
    <w:rsid w:val="00FA7A79"/>
    <w:rsid w:val="00FA7D51"/>
    <w:rsid w:val="00FB164D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F0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ivananju@ee.iitm.ac.in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791078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hivananju@ee.iitm.ac.in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ee24d404@smail.iitm.ac.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e20d066@smail.iitm.ac.in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9</Pages>
  <Words>1742</Words>
  <Characters>9931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11650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205</cp:revision>
  <dcterms:created xsi:type="dcterms:W3CDTF">2025-01-20T00:16:00Z</dcterms:created>
  <dcterms:modified xsi:type="dcterms:W3CDTF">2026-09-28T04:04:00Z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