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4B0141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36627">
        <w:rPr>
          <w:rFonts w:eastAsia="Times New Roman" w:cstheme="minorHAnsi"/>
          <w:b/>
        </w:rPr>
        <w:t>71440</w:t>
      </w:r>
    </w:p>
    <w:p w14:paraId="2F6924E5" w14:textId="738EA70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36627">
        <w:rPr>
          <w:rFonts w:eastAsia="Times New Roman" w:cstheme="minorHAnsi"/>
          <w:b/>
        </w:rPr>
        <w:t>Poornima G</w:t>
      </w:r>
    </w:p>
    <w:p w14:paraId="6FB9233B" w14:textId="7BF55BF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36627" w:rsidRPr="00320EBB">
          <w:rPr>
            <w:rStyle w:val="Hyperlink"/>
            <w:rFonts w:eastAsia="Times New Roman" w:cstheme="minorHAnsi"/>
            <w:b/>
          </w:rPr>
          <w:t>https://review.jove.com/account/file-uploader?src=21789248</w:t>
        </w:r>
      </w:hyperlink>
      <w:r w:rsidR="0063662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0A18B64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36627" w:rsidRPr="00636627">
        <w:rPr>
          <w:rStyle w:val="ArticleTitle"/>
          <w:rFonts w:cstheme="minorHAnsi"/>
        </w:rPr>
        <w:t>Transforaminal Full-Endoscopic Ventral Facetectomy for Lumbar Lateral Recess Spinal Stenosis under Local Anesthesia</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09C1FF2" w14:textId="069FCD18" w:rsidR="00636627" w:rsidRPr="00636627" w:rsidRDefault="00636627" w:rsidP="00636627">
      <w:pPr>
        <w:outlineLvl w:val="0"/>
        <w:rPr>
          <w:rFonts w:eastAsia="Times New Roman" w:cstheme="minorHAnsi"/>
          <w:b/>
          <w:sz w:val="28"/>
          <w:szCs w:val="28"/>
        </w:rPr>
      </w:pPr>
      <w:r w:rsidRPr="00636627">
        <w:rPr>
          <w:rFonts w:eastAsia="Times New Roman" w:cstheme="minorHAnsi"/>
          <w:b/>
          <w:sz w:val="28"/>
          <w:szCs w:val="28"/>
        </w:rPr>
        <w:t>Seiya Watanabe, Takayuki Kitahara, Takafumi Ohshima, Saori Soeda, Daiki Nakajima, Makoto Takeuchi, Hiroshi Kageyama, Junzo Fujitani, Masatoshi Morimoto, Hiroaki Manabe, Fumitake Tezuka, Koichi Sairyo</w:t>
      </w:r>
    </w:p>
    <w:p w14:paraId="5082372B" w14:textId="77777777" w:rsidR="00636627" w:rsidRPr="00636627" w:rsidRDefault="00636627" w:rsidP="00636627">
      <w:pPr>
        <w:outlineLvl w:val="0"/>
        <w:rPr>
          <w:rFonts w:eastAsia="Times New Roman" w:cstheme="minorHAnsi"/>
          <w:bCs/>
          <w:sz w:val="28"/>
          <w:szCs w:val="28"/>
        </w:rPr>
      </w:pPr>
    </w:p>
    <w:p w14:paraId="2E8B4590" w14:textId="4AB3820E" w:rsidR="00636627" w:rsidRPr="00636627" w:rsidRDefault="00636627" w:rsidP="00636627">
      <w:pPr>
        <w:outlineLvl w:val="0"/>
        <w:rPr>
          <w:rFonts w:eastAsia="Times New Roman" w:cstheme="minorHAnsi"/>
          <w:bCs/>
          <w:sz w:val="28"/>
          <w:szCs w:val="28"/>
        </w:rPr>
      </w:pPr>
      <w:r w:rsidRPr="00636627">
        <w:rPr>
          <w:rFonts w:eastAsia="Times New Roman" w:cstheme="minorHAnsi"/>
          <w:bCs/>
          <w:sz w:val="28"/>
          <w:szCs w:val="28"/>
        </w:rPr>
        <w:t xml:space="preserve">Department of Orthopedics, </w:t>
      </w:r>
      <w:r w:rsidR="00A34834" w:rsidRPr="00A34834">
        <w:rPr>
          <w:rFonts w:eastAsia="Times New Roman" w:cstheme="minorHAnsi"/>
          <w:bCs/>
          <w:sz w:val="28"/>
          <w:szCs w:val="28"/>
        </w:rPr>
        <w:t>Graduate School of Biomedical Sciences, Tokushima University</w:t>
      </w:r>
    </w:p>
    <w:p w14:paraId="5874873F" w14:textId="77777777" w:rsidR="00636627" w:rsidRDefault="00636627" w:rsidP="00636627">
      <w:pPr>
        <w:outlineLvl w:val="0"/>
        <w:rPr>
          <w:rFonts w:eastAsia="Times New Roman" w:cstheme="minorHAnsi"/>
          <w:b/>
          <w:sz w:val="28"/>
          <w:szCs w:val="28"/>
        </w:rPr>
      </w:pPr>
    </w:p>
    <w:p w14:paraId="79630454" w14:textId="77777777" w:rsidR="00636627" w:rsidRDefault="00636627" w:rsidP="00636627">
      <w:pPr>
        <w:outlineLvl w:val="0"/>
        <w:rPr>
          <w:rFonts w:eastAsia="Times New Roman" w:cstheme="minorHAnsi"/>
          <w:b/>
          <w:sz w:val="28"/>
          <w:szCs w:val="28"/>
        </w:rPr>
      </w:pPr>
    </w:p>
    <w:p w14:paraId="1AA25AD3" w14:textId="77777777" w:rsidR="00636627" w:rsidRPr="00636627" w:rsidRDefault="00636627" w:rsidP="00636627">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78E3AEC" w:rsidR="004E0C5A" w:rsidRDefault="00636627" w:rsidP="004E0C5A">
      <w:pPr>
        <w:outlineLvl w:val="0"/>
        <w:rPr>
          <w:rFonts w:eastAsia="Times New Roman" w:cstheme="minorHAnsi"/>
        </w:rPr>
      </w:pPr>
      <w:bookmarkStart w:id="0" w:name="_Hlk25233958"/>
      <w:r w:rsidRPr="00636627">
        <w:rPr>
          <w:rFonts w:eastAsia="Times New Roman" w:cstheme="minorHAnsi"/>
        </w:rPr>
        <w:t>Koichi Sairyo                          sairyokun@gmail.com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CDD2A76" w14:textId="77777777" w:rsidR="00636627" w:rsidRPr="00636627" w:rsidRDefault="00636627" w:rsidP="00636627">
      <w:pPr>
        <w:outlineLvl w:val="0"/>
        <w:rPr>
          <w:rFonts w:cstheme="minorHAnsi"/>
          <w:bCs/>
        </w:rPr>
      </w:pPr>
      <w:r w:rsidRPr="00636627">
        <w:rPr>
          <w:rFonts w:cstheme="minorHAnsi"/>
          <w:bCs/>
        </w:rPr>
        <w:t>Seiya Watanabe                    seiya-w@med.kawasaki-m.ac.jp</w:t>
      </w:r>
    </w:p>
    <w:p w14:paraId="0BB2C9A9" w14:textId="77777777" w:rsidR="00636627" w:rsidRPr="00636627" w:rsidRDefault="00636627" w:rsidP="00636627">
      <w:pPr>
        <w:outlineLvl w:val="0"/>
        <w:rPr>
          <w:rFonts w:cstheme="minorHAnsi"/>
          <w:bCs/>
        </w:rPr>
      </w:pPr>
      <w:r w:rsidRPr="00636627">
        <w:rPr>
          <w:rFonts w:cstheme="minorHAnsi"/>
          <w:bCs/>
        </w:rPr>
        <w:t>Takayuki Kitahara                 xkxtxhxr2726@gmail.com</w:t>
      </w:r>
    </w:p>
    <w:p w14:paraId="64EF153C" w14:textId="77777777" w:rsidR="00636627" w:rsidRPr="00636627" w:rsidRDefault="00636627" w:rsidP="00636627">
      <w:pPr>
        <w:outlineLvl w:val="0"/>
        <w:rPr>
          <w:rFonts w:cstheme="minorHAnsi"/>
          <w:bCs/>
        </w:rPr>
      </w:pPr>
      <w:r w:rsidRPr="00636627">
        <w:rPr>
          <w:rFonts w:cstheme="minorHAnsi"/>
          <w:bCs/>
        </w:rPr>
        <w:t>Takafumi Ohshima               t.ohshima.0217@gmail.com</w:t>
      </w:r>
    </w:p>
    <w:p w14:paraId="430E8B85" w14:textId="77777777" w:rsidR="00636627" w:rsidRPr="00636627" w:rsidRDefault="00636627" w:rsidP="00636627">
      <w:pPr>
        <w:outlineLvl w:val="0"/>
        <w:rPr>
          <w:rFonts w:cstheme="minorHAnsi"/>
          <w:bCs/>
        </w:rPr>
      </w:pPr>
      <w:r w:rsidRPr="00636627">
        <w:rPr>
          <w:rFonts w:cstheme="minorHAnsi"/>
          <w:bCs/>
        </w:rPr>
        <w:t>Saori Soeda                           piyochan314319@gmail.com</w:t>
      </w:r>
    </w:p>
    <w:p w14:paraId="200B364D" w14:textId="77777777" w:rsidR="00636627" w:rsidRPr="00636627" w:rsidRDefault="00636627" w:rsidP="00636627">
      <w:pPr>
        <w:outlineLvl w:val="0"/>
        <w:rPr>
          <w:rFonts w:cstheme="minorHAnsi"/>
          <w:bCs/>
        </w:rPr>
      </w:pPr>
      <w:r w:rsidRPr="00636627">
        <w:rPr>
          <w:rFonts w:cstheme="minorHAnsi"/>
          <w:bCs/>
        </w:rPr>
        <w:t>Daiki Nakajima                      tumtc.7@gmail.com</w:t>
      </w:r>
    </w:p>
    <w:p w14:paraId="692ED84D" w14:textId="77777777" w:rsidR="00636627" w:rsidRPr="00636627" w:rsidRDefault="00636627" w:rsidP="00636627">
      <w:pPr>
        <w:outlineLvl w:val="0"/>
        <w:rPr>
          <w:rFonts w:cstheme="minorHAnsi"/>
          <w:bCs/>
        </w:rPr>
      </w:pPr>
      <w:r w:rsidRPr="00636627">
        <w:rPr>
          <w:rFonts w:cstheme="minorHAnsi"/>
          <w:bCs/>
        </w:rPr>
        <w:t>Makoto Takeuchi                 tolivetube@gmail.com</w:t>
      </w:r>
    </w:p>
    <w:p w14:paraId="452CE1E2" w14:textId="77777777" w:rsidR="00636627" w:rsidRPr="00636627" w:rsidRDefault="00636627" w:rsidP="00636627">
      <w:pPr>
        <w:outlineLvl w:val="0"/>
        <w:rPr>
          <w:rFonts w:cstheme="minorHAnsi"/>
          <w:bCs/>
        </w:rPr>
      </w:pPr>
      <w:r w:rsidRPr="00636627">
        <w:rPr>
          <w:rFonts w:cstheme="minorHAnsi"/>
          <w:bCs/>
        </w:rPr>
        <w:t>Hiroshi Kageyama                kageyamahiroshi29@gmail.com</w:t>
      </w:r>
    </w:p>
    <w:p w14:paraId="65E261C2" w14:textId="77777777" w:rsidR="00636627" w:rsidRPr="00636627" w:rsidRDefault="00636627" w:rsidP="00636627">
      <w:pPr>
        <w:outlineLvl w:val="0"/>
        <w:rPr>
          <w:rFonts w:cstheme="minorHAnsi"/>
          <w:bCs/>
        </w:rPr>
      </w:pPr>
      <w:r w:rsidRPr="00636627">
        <w:rPr>
          <w:rFonts w:cstheme="minorHAnsi"/>
          <w:bCs/>
        </w:rPr>
        <w:t>Junzo Fujitani                        f.jsyk2243@gmail.com</w:t>
      </w:r>
    </w:p>
    <w:p w14:paraId="38CD3455" w14:textId="77777777" w:rsidR="00636627" w:rsidRPr="00636627" w:rsidRDefault="00636627" w:rsidP="00636627">
      <w:pPr>
        <w:outlineLvl w:val="0"/>
        <w:rPr>
          <w:rFonts w:cstheme="minorHAnsi"/>
          <w:bCs/>
        </w:rPr>
      </w:pPr>
      <w:r w:rsidRPr="00636627">
        <w:rPr>
          <w:rFonts w:cstheme="minorHAnsi"/>
          <w:bCs/>
        </w:rPr>
        <w:t>Masatoshi Morimoto          masa_m_089034@yahoo.co.jp</w:t>
      </w:r>
    </w:p>
    <w:p w14:paraId="335D6716" w14:textId="77777777" w:rsidR="00636627" w:rsidRPr="00636627" w:rsidRDefault="00636627" w:rsidP="00636627">
      <w:pPr>
        <w:outlineLvl w:val="0"/>
        <w:rPr>
          <w:rFonts w:cstheme="minorHAnsi"/>
          <w:bCs/>
        </w:rPr>
      </w:pPr>
      <w:r w:rsidRPr="00636627">
        <w:rPr>
          <w:rFonts w:cstheme="minorHAnsi"/>
          <w:bCs/>
        </w:rPr>
        <w:t>Hiroaki Manabe                    h.manabe@tokushima-u.ac.jp</w:t>
      </w:r>
    </w:p>
    <w:p w14:paraId="5A2BE33C" w14:textId="790B5FFC" w:rsidR="001E230F" w:rsidRPr="004F6CCB" w:rsidRDefault="00636627" w:rsidP="009A0E7C">
      <w:pPr>
        <w:outlineLvl w:val="0"/>
        <w:rPr>
          <w:rFonts w:cstheme="minorHAnsi"/>
          <w:bCs/>
        </w:rPr>
      </w:pPr>
      <w:r w:rsidRPr="00636627">
        <w:rPr>
          <w:rFonts w:cstheme="minorHAnsi"/>
          <w:bCs/>
        </w:rPr>
        <w:t>Fumitake Tezuka                  m01059ft@gmail.com</w:t>
      </w:r>
    </w:p>
    <w:p w14:paraId="38840007" w14:textId="77777777" w:rsidR="00A34834" w:rsidRDefault="00A34834">
      <w:pPr>
        <w:rPr>
          <w:rFonts w:eastAsia="Times New Roman" w:cstheme="minorHAnsi"/>
          <w:b/>
          <w:sz w:val="32"/>
          <w:szCs w:val="32"/>
        </w:rPr>
      </w:pPr>
      <w:r>
        <w:rPr>
          <w:rFonts w:cstheme="minorHAnsi"/>
          <w:b/>
          <w:bCs/>
          <w:sz w:val="32"/>
          <w:szCs w:val="32"/>
        </w:rPr>
        <w:br w:type="page"/>
      </w:r>
    </w:p>
    <w:p w14:paraId="1667ADCD" w14:textId="443ECE7A"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747BE9F2" w14:textId="77777777" w:rsidR="009D7B51" w:rsidRDefault="005F1ADF" w:rsidP="005F1ADF">
      <w:pPr>
        <w:spacing w:before="120"/>
        <w:ind w:left="216" w:hanging="216"/>
        <w:rPr>
          <w:rFonts w:eastAsia="Times New Roman" w:cstheme="minorHAnsi"/>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009D7B51">
        <w:rPr>
          <w:rFonts w:eastAsia="Times New Roman" w:cstheme="minorHAnsi"/>
        </w:rPr>
        <w:t xml:space="preserve"> Yes</w:t>
      </w:r>
    </w:p>
    <w:p w14:paraId="49B97486" w14:textId="77777777" w:rsidR="009D7B51" w:rsidRDefault="005F1ADF" w:rsidP="005F1ADF">
      <w:pPr>
        <w:spacing w:before="120"/>
        <w:ind w:left="216" w:hanging="216"/>
        <w:rPr>
          <w:rFonts w:eastAsia="Times New Roman" w:cstheme="minorHAnsi"/>
          <w:b/>
        </w:rPr>
      </w:pPr>
      <w:r w:rsidRPr="00B07A3B">
        <w:rPr>
          <w:rFonts w:eastAsia="Times New Roman" w:cstheme="minorHAnsi"/>
          <w:b/>
        </w:rPr>
        <w:t xml:space="preserve">  </w:t>
      </w:r>
    </w:p>
    <w:p w14:paraId="32C808B2" w14:textId="3CC57A3E" w:rsidR="009D7B51" w:rsidRDefault="009D7B51" w:rsidP="005F1ADF">
      <w:pPr>
        <w:spacing w:before="120"/>
        <w:ind w:left="216" w:hanging="216"/>
        <w:rPr>
          <w:rFonts w:eastAsia="Times New Roman" w:cstheme="minorHAnsi"/>
          <w:b/>
        </w:rPr>
      </w:pPr>
      <w:r w:rsidRPr="009D7B51">
        <w:rPr>
          <w:rFonts w:eastAsia="Times New Roman" w:cstheme="minorHAnsi"/>
          <w:b/>
          <w:highlight w:val="yellow"/>
        </w:rPr>
        <w:t xml:space="preserve">Authors: </w:t>
      </w:r>
      <w:r w:rsidRPr="009D7B51">
        <w:rPr>
          <w:rFonts w:eastAsia="Times New Roman" w:cstheme="minorHAnsi"/>
          <w:bCs/>
          <w:highlight w:val="yellow"/>
        </w:rPr>
        <w:t>Would you</w:t>
      </w:r>
      <w:r>
        <w:rPr>
          <w:rFonts w:eastAsia="Times New Roman" w:cstheme="minorHAnsi"/>
          <w:bCs/>
          <w:highlight w:val="yellow"/>
        </w:rPr>
        <w:t xml:space="preserve"> prefer to</w:t>
      </w:r>
      <w:r w:rsidRPr="009D7B51">
        <w:rPr>
          <w:rFonts w:eastAsia="Times New Roman" w:cstheme="minorHAnsi"/>
          <w:bCs/>
          <w:highlight w:val="yellow"/>
        </w:rPr>
        <w:t xml:space="preserve"> record the endoscopy shots using the endoscope camera or should our videographer film the monitor during the shoot? Please let us know</w:t>
      </w:r>
    </w:p>
    <w:p w14:paraId="22834088" w14:textId="6AB81344" w:rsidR="005F1ADF" w:rsidRPr="00B07A3B" w:rsidRDefault="005F1ADF" w:rsidP="005F1ADF">
      <w:pPr>
        <w:spacing w:before="120"/>
        <w:ind w:left="216" w:hanging="216"/>
        <w:rPr>
          <w:rFonts w:eastAsia="Times New Roman" w:cstheme="minorHAnsi"/>
          <w:b/>
        </w:rPr>
      </w:pPr>
      <w:r w:rsidRPr="00B07A3B">
        <w:rPr>
          <w:rFonts w:eastAsia="Times New Roman" w:cstheme="minorHAnsi"/>
        </w:rPr>
        <w:t xml:space="preserve">  </w:t>
      </w:r>
    </w:p>
    <w:p w14:paraId="4B20EAF0" w14:textId="0BD6FF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350D9" w:rsidRPr="00B350D9">
        <w:rPr>
          <w:rFonts w:asciiTheme="minorEastAsia" w:hAnsiTheme="minorEastAsia" w:cstheme="minorHAnsi" w:hint="eastAsia"/>
          <w:b/>
          <w:bCs/>
          <w:highlight w:val="yellow"/>
          <w:lang w:eastAsia="ja-JP"/>
        </w:rPr>
        <w:t>No</w:t>
      </w:r>
    </w:p>
    <w:p w14:paraId="1C68C2BA" w14:textId="77777777" w:rsidR="005F1ADF" w:rsidRPr="00B07A3B" w:rsidRDefault="005F1ADF" w:rsidP="005F1ADF">
      <w:pPr>
        <w:spacing w:before="120"/>
        <w:rPr>
          <w:rFonts w:eastAsia="Times New Roman" w:cstheme="minorHAnsi"/>
          <w:b/>
        </w:rPr>
      </w:pPr>
    </w:p>
    <w:p w14:paraId="7A03162F" w14:textId="125BF0C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350D9" w:rsidRPr="00B350D9">
        <w:rPr>
          <w:rFonts w:eastAsia="Times New Roman" w:cstheme="minorHAnsi"/>
          <w:b/>
          <w:bCs/>
          <w:highlight w:val="yellow"/>
        </w:rPr>
        <w:t>No</w:t>
      </w:r>
    </w:p>
    <w:p w14:paraId="4920A8BE" w14:textId="77777777" w:rsidR="00500FA1" w:rsidRDefault="00500FA1" w:rsidP="005F1ADF">
      <w:pPr>
        <w:spacing w:before="120"/>
        <w:ind w:left="720"/>
        <w:rPr>
          <w:rFonts w:eastAsia="Times New Roman" w:cstheme="minorHAnsi"/>
        </w:rPr>
      </w:pPr>
    </w:p>
    <w:p w14:paraId="2934ADF1" w14:textId="5E9BA93B" w:rsidR="00F0777A" w:rsidRPr="00BA0AD2" w:rsidRDefault="00500FA1" w:rsidP="00F0777A">
      <w:pPr>
        <w:spacing w:before="120"/>
        <w:rPr>
          <w:rFonts w:eastAsia="Times New Roman" w:cstheme="minorHAnsi"/>
          <w:b/>
          <w:bCs/>
          <w:lang w:eastAsia="ja-JP"/>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w:t>
      </w:r>
      <w:r w:rsidR="00BA0AD2">
        <w:rPr>
          <w:rFonts w:hint="eastAsia"/>
          <w:lang w:eastAsia="ja-JP"/>
        </w:rPr>
        <w:t xml:space="preserve">. </w:t>
      </w:r>
      <w:r w:rsidR="00BA0AD2" w:rsidRPr="00BA0AD2">
        <w:rPr>
          <w:b/>
          <w:bCs/>
          <w:highlight w:val="yellow"/>
          <w:lang w:eastAsia="ja-JP"/>
        </w:rPr>
        <w:t>No</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E5BE490" w:rsidR="005F1ADF" w:rsidRPr="004F6CCB" w:rsidRDefault="005F1ADF" w:rsidP="005F1ADF">
      <w:pPr>
        <w:rPr>
          <w:rFonts w:cstheme="minorHAnsi"/>
          <w:bCs/>
          <w:sz w:val="22"/>
          <w:szCs w:val="22"/>
        </w:rPr>
      </w:pPr>
      <w:r>
        <w:t>Number of Steps:  17</w:t>
      </w:r>
    </w:p>
    <w:p w14:paraId="5AAC9C6C" w14:textId="5607C484" w:rsidR="00C2620F" w:rsidRPr="00B07A3B" w:rsidRDefault="005F1ADF" w:rsidP="005F1ADF">
      <w:pPr>
        <w:rPr>
          <w:rFonts w:cstheme="minorHAnsi"/>
          <w:b/>
          <w:sz w:val="22"/>
          <w:szCs w:val="22"/>
        </w:rPr>
      </w:pPr>
      <w:r>
        <w:t>Number of Shots:  31 (26 Scope)</w:t>
      </w:r>
    </w:p>
    <w:p w14:paraId="52211896" w14:textId="77777777" w:rsidR="00A34834" w:rsidRDefault="00A34834">
      <w:pPr>
        <w:rPr>
          <w:rFonts w:eastAsia="Times New Roman" w:cstheme="minorHAnsi"/>
          <w:sz w:val="52"/>
        </w:rPr>
      </w:pPr>
      <w:r>
        <w:rPr>
          <w:rFonts w:cstheme="minorHAnsi"/>
        </w:rPr>
        <w:br w:type="page"/>
      </w:r>
    </w:p>
    <w:p w14:paraId="688BB839" w14:textId="3B01E0FD"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C898A28" w14:textId="77777777" w:rsidR="00D94887" w:rsidRDefault="00D94887" w:rsidP="007D61A8">
      <w:pPr>
        <w:rPr>
          <w:rFonts w:cstheme="minorHAnsi"/>
          <w:b/>
          <w:bCs/>
          <w:i/>
          <w:iCs/>
          <w:color w:val="EE0000"/>
          <w:shd w:val="clear" w:color="auto" w:fill="FFFFFF"/>
        </w:rPr>
      </w:pPr>
      <w:r>
        <w:rPr>
          <w:b/>
          <w:highlight w:val="yellow"/>
        </w:rPr>
        <w:t>Authors</w:t>
      </w:r>
      <w:r>
        <w:rPr>
          <w:highlight w:val="yellow"/>
        </w:rPr>
        <w:t>: The answers are slightly edited in accordance with the journal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461459B" w:rsidR="007D61A8" w:rsidRPr="00B07A3B" w:rsidRDefault="00BA0AD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Koichi Sairyo</w:t>
      </w:r>
      <w:r w:rsidR="00557A6E">
        <w:rPr>
          <w:rStyle w:val="AuthorName"/>
          <w:rFonts w:asciiTheme="minorHAnsi" w:eastAsiaTheme="minorEastAsia" w:hAnsiTheme="minorHAnsi" w:cstheme="minorHAnsi" w:hint="eastAsia"/>
          <w:lang w:eastAsia="ja-JP"/>
        </w:rPr>
        <w:t>:</w:t>
      </w:r>
      <w:r w:rsidR="00C038A9">
        <w:rPr>
          <w:rFonts w:cstheme="minorHAnsi" w:hint="eastAsia"/>
          <w:lang w:eastAsia="ja-JP"/>
        </w:rPr>
        <w:t xml:space="preserve"> </w:t>
      </w:r>
      <w:r w:rsidR="0054308A" w:rsidRPr="0054308A">
        <w:rPr>
          <w:rFonts w:cstheme="minorHAnsi"/>
        </w:rPr>
        <w:t>Our research focuses on developing local-anesthesia endoscopic decompression for lumbar lateral recess stenosis in high-risk elderly patients.</w:t>
      </w:r>
    </w:p>
    <w:p w14:paraId="3385F98C" w14:textId="77777777" w:rsidR="007D61A8" w:rsidRPr="00B07A3B" w:rsidRDefault="00BA0AD2"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56109A9" w:rsidR="007D61A8" w:rsidRPr="00D75084" w:rsidRDefault="0054308A" w:rsidP="00D75084">
      <w:pPr>
        <w:pStyle w:val="ListParagraph"/>
        <w:numPr>
          <w:ilvl w:val="1"/>
          <w:numId w:val="3"/>
        </w:numPr>
        <w:spacing w:before="120" w:after="240"/>
        <w:contextualSpacing w:val="0"/>
        <w:rPr>
          <w:rFonts w:eastAsia="Times New Roman" w:cstheme="minorHAnsi"/>
        </w:rPr>
      </w:pPr>
      <w:r w:rsidRPr="00A34834">
        <w:rPr>
          <w:b/>
          <w:bCs/>
          <w:u w:val="single"/>
        </w:rPr>
        <w:t>Koichi Sairyo</w:t>
      </w:r>
      <w:r>
        <w:t>: Existing techniques often require general anesthesia, whereas this protocol provides a reproducible transforaminal approach under local anesthesia.</w:t>
      </w:r>
    </w:p>
    <w:p w14:paraId="35C3419B" w14:textId="77777777" w:rsidR="007D61A8" w:rsidRPr="00D75084" w:rsidRDefault="0054308A" w:rsidP="00D75084">
      <w:pPr>
        <w:pStyle w:val="ListParagraph"/>
        <w:numPr>
          <w:ilvl w:val="2"/>
          <w:numId w:val="3"/>
        </w:numPr>
        <w:spacing w:before="120" w:after="240"/>
        <w:contextualSpacing w:val="0"/>
        <w:rPr>
          <w:rFonts w:eastAsia="Times New Roman" w:cstheme="minorHAnsi"/>
        </w:rPr>
      </w:pPr>
      <w: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CABA571" w:rsidR="00D75084" w:rsidRPr="00D75084" w:rsidRDefault="0054308A" w:rsidP="00B807E5">
      <w:pPr>
        <w:pStyle w:val="ListParagraph"/>
        <w:numPr>
          <w:ilvl w:val="1"/>
          <w:numId w:val="3"/>
        </w:numPr>
        <w:spacing w:before="120"/>
        <w:contextualSpacing w:val="0"/>
        <w:rPr>
          <w:rFonts w:eastAsia="Times New Roman" w:cstheme="minorHAnsi"/>
        </w:rPr>
      </w:pPr>
      <w:r w:rsidRPr="00A34834">
        <w:rPr>
          <w:rFonts w:eastAsia="Times New Roman" w:cstheme="minorHAnsi"/>
          <w:b/>
          <w:bCs/>
          <w:u w:val="single"/>
        </w:rPr>
        <w:t>Seiya Watanabe</w:t>
      </w:r>
      <w:r w:rsidRPr="0054308A">
        <w:rPr>
          <w:rFonts w:eastAsia="Times New Roman" w:cstheme="minorHAnsi"/>
        </w:rPr>
        <w:t>: This protocol allows evaluation of endoscopic decompression of the traversing nerve root under local anesthesia.</w:t>
      </w:r>
    </w:p>
    <w:p w14:paraId="1EB8B7AB" w14:textId="77777777" w:rsidR="00D75084" w:rsidRPr="00D75084" w:rsidRDefault="0054308A"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ACCC42A" w:rsidR="007D61A8" w:rsidRPr="00B07A3B" w:rsidRDefault="0054308A" w:rsidP="00333FA4">
      <w:pPr>
        <w:pStyle w:val="ListParagraph"/>
        <w:numPr>
          <w:ilvl w:val="1"/>
          <w:numId w:val="3"/>
        </w:numPr>
        <w:spacing w:before="120"/>
        <w:contextualSpacing w:val="0"/>
        <w:rPr>
          <w:rFonts w:eastAsia="Times New Roman" w:cstheme="minorHAnsi"/>
        </w:rPr>
      </w:pPr>
      <w:r w:rsidRPr="00A34834">
        <w:rPr>
          <w:rFonts w:eastAsia="Times New Roman" w:cstheme="minorHAnsi"/>
          <w:b/>
          <w:bCs/>
          <w:u w:val="single"/>
        </w:rPr>
        <w:t>Seiya Watanabe</w:t>
      </w:r>
      <w:r w:rsidRPr="0054308A">
        <w:rPr>
          <w:rFonts w:eastAsia="Times New Roman" w:cstheme="minorHAnsi"/>
        </w:rPr>
        <w:t>: The most important challenge is maintaining orientation and bony contact to avoid neural injury.</w:t>
      </w:r>
    </w:p>
    <w:p w14:paraId="2F6AE53A" w14:textId="77777777" w:rsidR="007D61A8" w:rsidRPr="00B07A3B" w:rsidRDefault="0054308A"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4D5FF4D" w:rsidR="00333FA4" w:rsidRPr="00D75084" w:rsidRDefault="00333FA4" w:rsidP="00333FA4">
      <w:pPr>
        <w:pStyle w:val="ListParagraph"/>
        <w:numPr>
          <w:ilvl w:val="1"/>
          <w:numId w:val="3"/>
        </w:numPr>
        <w:spacing w:before="120"/>
        <w:contextualSpacing w:val="0"/>
        <w:rPr>
          <w:rFonts w:eastAsia="Times New Roman" w:cstheme="minorHAnsi"/>
        </w:rPr>
      </w:pPr>
      <w:r w:rsidRPr="00A34834">
        <w:rPr>
          <w:b/>
          <w:bCs/>
          <w:u w:val="single"/>
        </w:rPr>
        <w:t>Seiya Watanabe</w:t>
      </w:r>
      <w:r>
        <w:t>: Future studies should evaluate long-term stability, the optimal extent of bone resection, and broader indications for this technique.</w:t>
      </w:r>
    </w:p>
    <w:p w14:paraId="32E8AE33" w14:textId="77777777" w:rsidR="00333FA4" w:rsidRPr="00D75084" w:rsidRDefault="00333FA4"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9C570DC" w:rsidR="00FF25E5" w:rsidRDefault="00FF25E5" w:rsidP="00FF25E5">
      <w:pPr>
        <w:ind w:left="360"/>
        <w:rPr>
          <w:rFonts w:cstheme="minorHAnsi"/>
          <w:b/>
          <w:i/>
          <w:color w:val="0000FF"/>
        </w:rPr>
      </w:pPr>
      <w:r>
        <w:t>This research has been approved by the Institutional Review Board at Tokushima University Hospital</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90CB879" w:rsidR="00CE10F2" w:rsidRPr="00A34834" w:rsidRDefault="00EF162F" w:rsidP="00A13CC3">
      <w:pPr>
        <w:pStyle w:val="ListParagraph"/>
        <w:numPr>
          <w:ilvl w:val="0"/>
          <w:numId w:val="3"/>
        </w:numPr>
        <w:spacing w:before="120"/>
        <w:contextualSpacing w:val="0"/>
        <w:rPr>
          <w:rFonts w:cstheme="minorHAnsi"/>
          <w:b/>
          <w:bCs/>
        </w:rPr>
      </w:pPr>
      <w:r w:rsidRPr="00A34834">
        <w:rPr>
          <w:b/>
        </w:rPr>
        <w:t>Endoscopic Access and Initial Orientation</w:t>
      </w:r>
    </w:p>
    <w:p w14:paraId="314C5FBA" w14:textId="055E891D"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C38D6" w:rsidRPr="00A34834">
        <w:rPr>
          <w:rFonts w:cstheme="minorHAnsi"/>
        </w:rPr>
        <w:t>Seiya Watanabe</w:t>
      </w:r>
    </w:p>
    <w:p w14:paraId="236FA2FC" w14:textId="77777777" w:rsidR="00985FE6" w:rsidRDefault="00D7547B" w:rsidP="00985FE6">
      <w:pPr>
        <w:pStyle w:val="ListParagraph"/>
        <w:spacing w:before="120"/>
        <w:ind w:left="360"/>
        <w:contextualSpacing w:val="0"/>
        <w:rPr>
          <w:rFonts w:cstheme="minorHAnsi"/>
        </w:rPr>
      </w:pPr>
      <w:r>
        <w:rPr>
          <w:b/>
          <w:highlight w:val="yellow"/>
        </w:rPr>
        <w:t>Authors</w:t>
      </w:r>
      <w:r>
        <w:rPr>
          <w:highlight w:val="yellow"/>
        </w:rPr>
        <w:t>: During filming, please point out the anatomical structures, such as the SAP, the inferior articular process, the ligamentum flavum, and the nerve root, before resecting or detaching them.</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8E8BD46" w14:textId="7865C3E6" w:rsidR="00EF162F" w:rsidRPr="002B7FCA" w:rsidRDefault="00EF162F" w:rsidP="00CC64B3">
      <w:pPr>
        <w:pStyle w:val="Narration"/>
        <w:numPr>
          <w:ilvl w:val="1"/>
          <w:numId w:val="3"/>
        </w:numPr>
        <w:rPr>
          <w:lang w:eastAsia="en-IN"/>
        </w:rPr>
      </w:pPr>
      <w:r w:rsidRPr="002B7FCA">
        <w:t xml:space="preserve">To begin, infiltrate 1% lidocaine along the planned trajectory under fluoroscopic guidance </w:t>
      </w:r>
      <w:r w:rsidRPr="002B7FCA">
        <w:rPr>
          <w:b/>
        </w:rPr>
        <w:t>[1-TXT]</w:t>
      </w:r>
      <w:r w:rsidRPr="002B7FCA">
        <w:t xml:space="preserve">. After making an approximately 8-millimeter skin incision, sequentially insert and position the guidewire, dilators, and working cannula to establish a safe and stable operative corridor </w:t>
      </w:r>
      <w:r w:rsidRPr="002B7FCA">
        <w:rPr>
          <w:b/>
        </w:rPr>
        <w:t>[2]</w:t>
      </w:r>
      <w:r w:rsidRPr="002B7FCA">
        <w:t>.</w:t>
      </w:r>
    </w:p>
    <w:p w14:paraId="4F80881D" w14:textId="4B4FCB27" w:rsidR="00EF162F" w:rsidRPr="002B7FCA" w:rsidRDefault="00EF162F" w:rsidP="00EF162F">
      <w:pPr>
        <w:pStyle w:val="ShotDescription"/>
        <w:numPr>
          <w:ilvl w:val="2"/>
          <w:numId w:val="3"/>
        </w:numPr>
        <w:rPr>
          <w:color w:val="auto"/>
          <w:lang w:eastAsia="en-IN"/>
        </w:rPr>
      </w:pPr>
      <w:r w:rsidRPr="002B7FCA">
        <w:t xml:space="preserve">WIDE: Talent infiltrating 1% lidocaine along the planned trajectory under fluoroscopic guidance. </w:t>
      </w:r>
      <w:r w:rsidR="009D7B51" w:rsidRPr="002B7FCA">
        <w:rPr>
          <w:b/>
        </w:rPr>
        <w:t>TXT: Refer to the text protocol for the preparatory steps</w:t>
      </w:r>
      <w:r w:rsidRPr="002B7FCA">
        <w:rPr>
          <w:b/>
        </w:rPr>
        <w:t xml:space="preserve"> </w:t>
      </w:r>
    </w:p>
    <w:p w14:paraId="0CCC69D4" w14:textId="0646BA7F" w:rsidR="00EF162F" w:rsidRPr="002B7FCA" w:rsidRDefault="00EF162F" w:rsidP="00EF162F">
      <w:pPr>
        <w:pStyle w:val="ShotDescription"/>
        <w:numPr>
          <w:ilvl w:val="2"/>
          <w:numId w:val="3"/>
        </w:numPr>
        <w:rPr>
          <w:color w:val="auto"/>
          <w:lang w:eastAsia="en-IN"/>
        </w:rPr>
      </w:pPr>
      <w:r>
        <w:t xml:space="preserve">WIDE: Talent </w:t>
      </w:r>
      <w:r w:rsidRPr="002B7FCA">
        <w:t xml:space="preserve">inserting the guidewire, dilators, and working cannula at the incision site. </w:t>
      </w:r>
    </w:p>
    <w:p w14:paraId="62CD2748" w14:textId="77777777" w:rsidR="00EF162F" w:rsidRPr="002B7FCA" w:rsidRDefault="00EF162F" w:rsidP="00EF162F">
      <w:pPr>
        <w:pStyle w:val="Narration"/>
        <w:ind w:left="1627" w:firstLine="0"/>
        <w:rPr>
          <w:lang w:eastAsia="en-IN"/>
        </w:rPr>
      </w:pPr>
    </w:p>
    <w:p w14:paraId="423D0A31" w14:textId="486FD7FE" w:rsidR="00CC64B3" w:rsidRPr="00401007" w:rsidRDefault="00EF162F" w:rsidP="00CC64B3">
      <w:pPr>
        <w:pStyle w:val="Narration"/>
        <w:numPr>
          <w:ilvl w:val="1"/>
          <w:numId w:val="3"/>
        </w:numPr>
        <w:rPr>
          <w:lang w:eastAsia="en-IN"/>
        </w:rPr>
      </w:pPr>
      <w:r w:rsidRPr="002B7FCA">
        <w:t xml:space="preserve">Insert the 25-degree angled endoscope through the working cannula and perform an initial endoscopic inspection to establish orientation within the operative field </w:t>
      </w:r>
      <w:r w:rsidRPr="002B7FCA">
        <w:rPr>
          <w:b/>
        </w:rPr>
        <w:t>[1-TXT]</w:t>
      </w:r>
      <w:r w:rsidRPr="002B7FCA">
        <w:t>. Identify the lateral surface of the superior articular process</w:t>
      </w:r>
      <w:r w:rsidR="00946B7F" w:rsidRPr="002B7FCA">
        <w:t>,</w:t>
      </w:r>
      <w:r w:rsidRPr="002B7FCA">
        <w:t xml:space="preserve"> or SAP </w:t>
      </w:r>
      <w:r w:rsidRPr="002B7FCA">
        <w:rPr>
          <w:i/>
          <w:color w:val="EE0000"/>
        </w:rPr>
        <w:t>(S-A-P)</w:t>
      </w:r>
      <w:r w:rsidRPr="002B7FCA">
        <w:t>, where</w:t>
      </w:r>
      <w:r>
        <w:t xml:space="preserve"> the working cannula is positioned, as the primary anatomical landmark </w:t>
      </w:r>
      <w:r>
        <w:rPr>
          <w:b/>
        </w:rPr>
        <w:t>[2]</w:t>
      </w:r>
      <w:r>
        <w:t>.</w:t>
      </w:r>
    </w:p>
    <w:p w14:paraId="3ABCC3FB" w14:textId="19D59C59" w:rsidR="00CC64B3" w:rsidRDefault="00CC64B3" w:rsidP="00CC64B3">
      <w:pPr>
        <w:pStyle w:val="ShotDescription"/>
        <w:numPr>
          <w:ilvl w:val="2"/>
          <w:numId w:val="3"/>
        </w:numPr>
        <w:rPr>
          <w:lang w:val="en-IN" w:eastAsia="en-IN"/>
        </w:rPr>
      </w:pPr>
      <w:r>
        <w:t xml:space="preserve">Talent performing an initial endoscopic inspection of the </w:t>
      </w:r>
      <w:r w:rsidRPr="002B7FCA">
        <w:t xml:space="preserve">operative field. </w:t>
      </w:r>
      <w:r w:rsidRPr="002B7FCA">
        <w:rPr>
          <w:b/>
        </w:rPr>
        <w:t>TXT: Endoscope: 25° angled optic; Irrigation pressure: approximately 60 mmHg</w:t>
      </w:r>
    </w:p>
    <w:p w14:paraId="76B74747" w14:textId="50B4E9BC" w:rsidR="00CC64B3" w:rsidRDefault="00CC64B3" w:rsidP="00CC64B3">
      <w:pPr>
        <w:pStyle w:val="ShotDescription"/>
        <w:numPr>
          <w:ilvl w:val="2"/>
          <w:numId w:val="3"/>
        </w:numPr>
        <w:rPr>
          <w:lang w:val="en-IN" w:eastAsia="en-IN"/>
        </w:rPr>
      </w:pPr>
      <w:r w:rsidRPr="00636627">
        <w:rPr>
          <w:highlight w:val="yellow"/>
          <w:lang w:val="en-IN" w:eastAsia="en-IN"/>
        </w:rPr>
        <w:t>SCOPE</w:t>
      </w:r>
      <w:r w:rsidRPr="00401007">
        <w:rPr>
          <w:lang w:val="en-IN" w:eastAsia="en-IN"/>
        </w:rPr>
        <w:t>: Show</w:t>
      </w:r>
      <w:r w:rsidR="00EF162F">
        <w:rPr>
          <w:lang w:val="en-IN" w:eastAsia="en-IN"/>
        </w:rPr>
        <w:t>/point to</w:t>
      </w:r>
      <w:r w:rsidRPr="00401007">
        <w:rPr>
          <w:lang w:val="en-IN" w:eastAsia="en-IN"/>
        </w:rPr>
        <w:t xml:space="preserve"> the lateral surface of the </w:t>
      </w:r>
      <w:r w:rsidR="000D185A">
        <w:rPr>
          <w:lang w:val="en-IN" w:eastAsia="en-IN"/>
        </w:rPr>
        <w:t>SAP</w:t>
      </w:r>
      <w:r w:rsidRPr="00401007">
        <w:rPr>
          <w:lang w:val="en-IN" w:eastAsia="en-IN"/>
        </w:rPr>
        <w:t xml:space="preserve"> with the working cannula positioned against it as the primary anatomical landmark.</w:t>
      </w:r>
    </w:p>
    <w:p w14:paraId="60968265" w14:textId="77777777" w:rsidR="00CC64B3" w:rsidRDefault="00CC64B3" w:rsidP="00CC64B3">
      <w:pPr>
        <w:pStyle w:val="ShotDescription"/>
        <w:rPr>
          <w:lang w:val="en-IN" w:eastAsia="en-IN"/>
        </w:rPr>
      </w:pPr>
      <w:r w:rsidRPr="002B7FCA">
        <w:rPr>
          <w:b/>
          <w:i/>
          <w:color w:val="3333FF"/>
        </w:rPr>
        <w:t>Videographer: Please record the endoscopic monitor for the shots labeled as SCOPE as back-up. The monitor should be in focus and the images should be clearly visible.</w:t>
      </w:r>
    </w:p>
    <w:p w14:paraId="091533D6" w14:textId="77777777" w:rsidR="00CC64B3" w:rsidRDefault="00CC64B3" w:rsidP="00CC64B3">
      <w:pPr>
        <w:pStyle w:val="ShotDescription"/>
        <w:rPr>
          <w:lang w:val="en-IN" w:eastAsia="en-IN"/>
        </w:rPr>
      </w:pPr>
      <w:r>
        <w:rPr>
          <w:b/>
          <w:highlight w:val="yellow"/>
        </w:rPr>
        <w:t>Authors</w:t>
      </w:r>
      <w:r>
        <w:rPr>
          <w:highlight w:val="yellow"/>
        </w:rPr>
        <w:t xml:space="preserve">: All the shots labeled as SCOPE are endoscopic views. Please record these using the endoscope camera and upload the clips to your project page as soon as possible, or let us know if the videographer should film the endoscopic monitor instead: </w:t>
      </w:r>
      <w:r>
        <w:rPr>
          <w:b/>
        </w:rPr>
        <w:t>https://review.jove.com/account/file-uploader?src=21789248</w:t>
      </w:r>
    </w:p>
    <w:p w14:paraId="00EC8BE9" w14:textId="77777777" w:rsidR="00EF162F" w:rsidRPr="00401007" w:rsidRDefault="00EF162F" w:rsidP="00EF162F">
      <w:pPr>
        <w:pStyle w:val="ShotDescription"/>
        <w:ind w:firstLine="0"/>
        <w:rPr>
          <w:lang w:val="en-IN" w:eastAsia="en-IN"/>
        </w:rPr>
      </w:pPr>
    </w:p>
    <w:p w14:paraId="7036597D" w14:textId="55C075EB" w:rsidR="00CC64B3" w:rsidRPr="00401007" w:rsidRDefault="00CC64B3" w:rsidP="00CC64B3">
      <w:pPr>
        <w:pStyle w:val="Narration"/>
        <w:numPr>
          <w:ilvl w:val="1"/>
          <w:numId w:val="3"/>
        </w:numPr>
        <w:rPr>
          <w:lang w:eastAsia="en-IN"/>
        </w:rPr>
      </w:pPr>
      <w:r>
        <w:t xml:space="preserve">Using endoscopic forceps or a bipolar radiofrequency probe, carefully remove the </w:t>
      </w:r>
      <w:r>
        <w:lastRenderedPageBreak/>
        <w:t xml:space="preserve">overlying soft tissues, residual muscle fibers, and fatty tissue from the surface of the SAP </w:t>
      </w:r>
      <w:r>
        <w:rPr>
          <w:b/>
        </w:rPr>
        <w:t>[1]</w:t>
      </w:r>
      <w:r>
        <w:t xml:space="preserve">. </w:t>
      </w:r>
      <w:r w:rsidRPr="002B7FCA">
        <w:t>Set the probe to approximately</w:t>
      </w:r>
      <w:r>
        <w:t xml:space="preserve"> 30 watts to coagulate small vessels and shrink the soft tissue around the facet surface </w:t>
      </w:r>
      <w:r>
        <w:rPr>
          <w:b/>
        </w:rPr>
        <w:t>[2]</w:t>
      </w:r>
      <w:r>
        <w:t>.</w:t>
      </w:r>
    </w:p>
    <w:p w14:paraId="7014036C" w14:textId="78EB6E5C"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clearing the surface of the </w:t>
      </w:r>
      <w:r w:rsidR="000D185A">
        <w:rPr>
          <w:lang w:val="en-IN" w:eastAsia="en-IN"/>
        </w:rPr>
        <w:t>SAP</w:t>
      </w:r>
      <w:r w:rsidR="00CC64B3" w:rsidRPr="00401007">
        <w:rPr>
          <w:lang w:val="en-IN" w:eastAsia="en-IN"/>
        </w:rPr>
        <w:t xml:space="preserve"> by removing the overlying soft tissues, residual muscle fibers, and fatty tissue with endoscopic forceps or a bipolar radiofrequency probe.</w:t>
      </w:r>
    </w:p>
    <w:p w14:paraId="4AD43F8B" w14:textId="40077768"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using the bipolar radiofrequency probe at approximately 30 watts to </w:t>
      </w:r>
      <w:r w:rsidR="00CC64B3" w:rsidRPr="00636627">
        <w:rPr>
          <w:lang w:val="en-IN" w:eastAsia="en-IN"/>
        </w:rPr>
        <w:t>coagulate</w:t>
      </w:r>
      <w:r w:rsidR="00CC64B3" w:rsidRPr="00401007">
        <w:rPr>
          <w:lang w:val="en-IN" w:eastAsia="en-IN"/>
        </w:rPr>
        <w:t xml:space="preserve"> small vessels and shrink the soft tissue around the facet surface.</w:t>
      </w:r>
    </w:p>
    <w:p w14:paraId="7DF12AF4" w14:textId="77777777" w:rsidR="00EF162F" w:rsidRPr="00401007" w:rsidRDefault="00EF162F" w:rsidP="00EF162F">
      <w:pPr>
        <w:pStyle w:val="ShotDescription"/>
        <w:ind w:firstLine="0"/>
        <w:rPr>
          <w:lang w:val="en-IN" w:eastAsia="en-IN"/>
        </w:rPr>
      </w:pPr>
    </w:p>
    <w:p w14:paraId="4B969455" w14:textId="3D1C3971" w:rsidR="00CC64B3" w:rsidRPr="00401007" w:rsidRDefault="00CC64B3" w:rsidP="00CC64B3">
      <w:pPr>
        <w:pStyle w:val="Narration"/>
        <w:numPr>
          <w:ilvl w:val="1"/>
          <w:numId w:val="3"/>
        </w:numPr>
        <w:rPr>
          <w:lang w:eastAsia="en-IN"/>
        </w:rPr>
      </w:pPr>
      <w:r>
        <w:t xml:space="preserve">When the lateral </w:t>
      </w:r>
      <w:r w:rsidRPr="002B7FCA">
        <w:t xml:space="preserve">surface of the SAP is adequately exposed, examine the surrounding bony anatomy </w:t>
      </w:r>
      <w:r w:rsidRPr="002B7FCA">
        <w:rPr>
          <w:b/>
        </w:rPr>
        <w:t>[1]</w:t>
      </w:r>
      <w:r w:rsidRPr="002B7FCA">
        <w:t xml:space="preserve"> to identify the junction with the pedicle caudally </w:t>
      </w:r>
      <w:r w:rsidRPr="002B7FCA">
        <w:rPr>
          <w:b/>
        </w:rPr>
        <w:t>[2]</w:t>
      </w:r>
      <w:r w:rsidRPr="002B7FCA">
        <w:t xml:space="preserve"> and the trajectory toward the intervertebral foramen cranially and ventrally</w:t>
      </w:r>
      <w:r w:rsidR="00946B7F" w:rsidRPr="002B7FCA">
        <w:t xml:space="preserve">. </w:t>
      </w:r>
      <w:r w:rsidR="00946B7F" w:rsidRPr="002B7FCA">
        <w:t>Together, these landmarks provide a roadmap for the subsequent foraminoplasty</w:t>
      </w:r>
      <w:r w:rsidRPr="002B7FCA">
        <w:t xml:space="preserve"> </w:t>
      </w:r>
      <w:r w:rsidRPr="002B7FCA">
        <w:rPr>
          <w:b/>
        </w:rPr>
        <w:t>[3]</w:t>
      </w:r>
      <w:r w:rsidRPr="002B7FCA">
        <w:t>.</w:t>
      </w:r>
      <w:r>
        <w:t xml:space="preserve"> </w:t>
      </w:r>
    </w:p>
    <w:p w14:paraId="6AC55CBD" w14:textId="07AB08FC" w:rsidR="00CC64B3" w:rsidRDefault="00CC64B3" w:rsidP="00CC64B3">
      <w:pPr>
        <w:pStyle w:val="ShotDescription"/>
        <w:numPr>
          <w:ilvl w:val="2"/>
          <w:numId w:val="3"/>
        </w:numPr>
        <w:rPr>
          <w:lang w:val="en-IN" w:eastAsia="en-IN"/>
        </w:rPr>
      </w:pPr>
      <w:r>
        <w:rPr>
          <w:highlight w:val="yellow"/>
        </w:rPr>
        <w:t>SCOPE</w:t>
      </w:r>
      <w:r>
        <w:t xml:space="preserve">: </w:t>
      </w:r>
      <w:r w:rsidRPr="002B7FCA">
        <w:t>examining the surrounding bony anatomy around the exposed lateral surface of the SAP.</w:t>
      </w:r>
    </w:p>
    <w:p w14:paraId="3083B306" w14:textId="3D636DA9" w:rsidR="00CC64B3" w:rsidRDefault="00CC64B3" w:rsidP="00CC64B3">
      <w:pPr>
        <w:pStyle w:val="ShotDescription"/>
        <w:numPr>
          <w:ilvl w:val="2"/>
          <w:numId w:val="3"/>
        </w:numPr>
        <w:rPr>
          <w:lang w:val="en-IN" w:eastAsia="en-IN"/>
        </w:rPr>
      </w:pPr>
      <w:r w:rsidRPr="00636627">
        <w:rPr>
          <w:highlight w:val="yellow"/>
          <w:lang w:val="en-IN" w:eastAsia="en-IN"/>
        </w:rPr>
        <w:t>SCOPE</w:t>
      </w:r>
      <w:r w:rsidRPr="00401007">
        <w:rPr>
          <w:lang w:val="en-IN" w:eastAsia="en-IN"/>
        </w:rPr>
        <w:t xml:space="preserve">: Highlight the junction between the </w:t>
      </w:r>
      <w:r w:rsidR="000D185A">
        <w:rPr>
          <w:lang w:val="en-IN" w:eastAsia="en-IN"/>
        </w:rPr>
        <w:t>SAP</w:t>
      </w:r>
      <w:r w:rsidRPr="00401007">
        <w:rPr>
          <w:lang w:val="en-IN" w:eastAsia="en-IN"/>
        </w:rPr>
        <w:t xml:space="preserve"> and the pedicle caudally.</w:t>
      </w:r>
    </w:p>
    <w:p w14:paraId="4777CA77" w14:textId="77777777" w:rsidR="00CC64B3" w:rsidRDefault="00CC64B3" w:rsidP="00CC64B3">
      <w:pPr>
        <w:pStyle w:val="ShotDescription"/>
        <w:numPr>
          <w:ilvl w:val="2"/>
          <w:numId w:val="3"/>
        </w:numPr>
        <w:rPr>
          <w:lang w:val="en-IN" w:eastAsia="en-IN"/>
        </w:rPr>
      </w:pPr>
      <w:r w:rsidRPr="00636627">
        <w:rPr>
          <w:highlight w:val="yellow"/>
          <w:lang w:val="en-IN" w:eastAsia="en-IN"/>
        </w:rPr>
        <w:t>SCOPE</w:t>
      </w:r>
      <w:r w:rsidRPr="00401007">
        <w:rPr>
          <w:lang w:val="en-IN" w:eastAsia="en-IN"/>
        </w:rPr>
        <w:t>: Highlight the trajectory toward the intervertebral foramen cranially and ventrally.</w:t>
      </w:r>
    </w:p>
    <w:p w14:paraId="473087C5" w14:textId="77777777" w:rsidR="00CC64B3" w:rsidRDefault="00CC64B3" w:rsidP="00CC64B3"/>
    <w:p w14:paraId="2BD57007" w14:textId="77777777" w:rsidR="00CC64B3" w:rsidRDefault="00CC64B3" w:rsidP="00CC64B3"/>
    <w:p w14:paraId="36377FC1" w14:textId="77777777" w:rsidR="00CC64B3" w:rsidRDefault="00CC64B3" w:rsidP="00CC64B3"/>
    <w:p w14:paraId="0A2CE655" w14:textId="77777777" w:rsidR="00CC64B3" w:rsidRDefault="00CC64B3" w:rsidP="00CC64B3"/>
    <w:p w14:paraId="4D19F52D" w14:textId="51009795" w:rsidR="00636627" w:rsidRPr="00636627" w:rsidRDefault="00636627" w:rsidP="00636627">
      <w:pPr>
        <w:pStyle w:val="ListParagraph"/>
        <w:numPr>
          <w:ilvl w:val="0"/>
          <w:numId w:val="3"/>
        </w:numPr>
        <w:rPr>
          <w:b/>
          <w:bCs/>
        </w:rPr>
      </w:pPr>
      <w:r w:rsidRPr="00636627">
        <w:rPr>
          <w:b/>
          <w:bCs/>
        </w:rPr>
        <w:t>Foraminoplasty: Resection of the SAP</w:t>
      </w:r>
    </w:p>
    <w:p w14:paraId="3EE1618C" w14:textId="5CB10767" w:rsidR="00636627" w:rsidRDefault="00636627" w:rsidP="00636627">
      <w:pPr>
        <w:pStyle w:val="ListParagraph"/>
        <w:spacing w:before="120"/>
        <w:ind w:left="360"/>
        <w:contextualSpacing w:val="0"/>
        <w:rPr>
          <w:rFonts w:cstheme="minorHAnsi"/>
        </w:rPr>
      </w:pPr>
      <w:r>
        <w:rPr>
          <w:rFonts w:cstheme="minorHAnsi"/>
          <w:b/>
          <w:bCs/>
        </w:rPr>
        <w:t xml:space="preserve">Demonstrator: </w:t>
      </w:r>
      <w:r w:rsidR="00FC38D6" w:rsidRPr="00F53D39">
        <w:rPr>
          <w:rFonts w:cstheme="minorHAnsi"/>
        </w:rPr>
        <w:t>Koichi Sairyo</w:t>
      </w:r>
    </w:p>
    <w:p w14:paraId="778D0ED6" w14:textId="77777777" w:rsidR="00CC64B3" w:rsidRDefault="00CC64B3" w:rsidP="00CC64B3"/>
    <w:p w14:paraId="1CB9716C" w14:textId="77777777" w:rsidR="00CC64B3" w:rsidRDefault="00CC64B3" w:rsidP="00CC64B3"/>
    <w:p w14:paraId="1140F7CE" w14:textId="14ABB359" w:rsidR="00CC64B3" w:rsidRPr="00401007" w:rsidRDefault="00CC64B3" w:rsidP="00CC64B3">
      <w:pPr>
        <w:pStyle w:val="Narration"/>
        <w:numPr>
          <w:ilvl w:val="1"/>
          <w:numId w:val="3"/>
        </w:numPr>
        <w:rPr>
          <w:lang w:eastAsia="en-IN"/>
        </w:rPr>
      </w:pPr>
      <w:r>
        <w:t xml:space="preserve">When the lateral surface of the SAP is clearly visualized, initiate foraminoplasty using a high-speed endoscopic drill fitted </w:t>
      </w:r>
      <w:r w:rsidRPr="002B7FCA">
        <w:t>with a 3.5-millimeter coarse diamond burr</w:t>
      </w:r>
      <w:r w:rsidR="00F53D39" w:rsidRPr="002B7FCA">
        <w:t xml:space="preserve">. </w:t>
      </w:r>
      <w:r w:rsidR="00F53D39" w:rsidRPr="002B7FCA">
        <w:t>Use th</w:t>
      </w:r>
      <w:r w:rsidR="00F53D39" w:rsidRPr="002B7FCA">
        <w:t>e</w:t>
      </w:r>
      <w:r w:rsidR="00F53D39" w:rsidRPr="002B7FCA">
        <w:t xml:space="preserve"> same non-articulated burr throughout the procedure</w:t>
      </w:r>
      <w:r w:rsidRPr="002B7FCA">
        <w:t xml:space="preserve"> </w:t>
      </w:r>
      <w:r w:rsidRPr="002B7FCA">
        <w:rPr>
          <w:b/>
        </w:rPr>
        <w:t>[1-TXT]</w:t>
      </w:r>
      <w:r w:rsidRPr="002B7FCA">
        <w:t>.</w:t>
      </w:r>
      <w:r>
        <w:t xml:space="preserve"> </w:t>
      </w:r>
    </w:p>
    <w:p w14:paraId="046F5CD3" w14:textId="5AABB55B" w:rsidR="00CC64B3" w:rsidRDefault="00CC64B3" w:rsidP="00CC64B3">
      <w:pPr>
        <w:pStyle w:val="ShotDescription"/>
        <w:numPr>
          <w:ilvl w:val="2"/>
          <w:numId w:val="3"/>
        </w:numPr>
        <w:rPr>
          <w:lang w:val="en-IN" w:eastAsia="en-IN"/>
        </w:rPr>
      </w:pPr>
      <w:r>
        <w:t>WIDE: Talent initiating foraminoplasty using a high-speed endoscopic drill fitted with a 3.5-millimeter coarse diamond burr.</w:t>
      </w:r>
    </w:p>
    <w:p w14:paraId="705C2CA2" w14:textId="77777777" w:rsidR="000D185A" w:rsidRPr="00401007" w:rsidRDefault="000D185A" w:rsidP="000D185A">
      <w:pPr>
        <w:pStyle w:val="ShotDescription"/>
        <w:ind w:firstLine="0"/>
        <w:rPr>
          <w:lang w:val="en-IN" w:eastAsia="en-IN"/>
        </w:rPr>
      </w:pPr>
    </w:p>
    <w:p w14:paraId="66EBF00D" w14:textId="3E227540" w:rsidR="00CC64B3" w:rsidRPr="00401007" w:rsidRDefault="00CC64B3" w:rsidP="00CC64B3">
      <w:pPr>
        <w:pStyle w:val="Narration"/>
        <w:numPr>
          <w:ilvl w:val="1"/>
          <w:numId w:val="3"/>
        </w:numPr>
        <w:rPr>
          <w:lang w:eastAsia="en-IN"/>
        </w:rPr>
      </w:pPr>
      <w:r>
        <w:t xml:space="preserve">Begin bone resection at the caudal </w:t>
      </w:r>
      <w:r w:rsidRPr="002B7FCA">
        <w:t>base of the SAP, near its junction with the pedicle</w:t>
      </w:r>
      <w:r w:rsidR="00F53D39" w:rsidRPr="002B7FCA">
        <w:t xml:space="preserve">. </w:t>
      </w:r>
      <w:r w:rsidR="00F53D39" w:rsidRPr="002B7FCA">
        <w:t>Starting from this confirmed bony landmark allows controlled bone removal and maintenance of a safe distance from the exiting nerve root</w:t>
      </w:r>
      <w:r w:rsidRPr="002B7FCA">
        <w:t xml:space="preserve"> </w:t>
      </w:r>
      <w:r w:rsidRPr="002B7FCA">
        <w:rPr>
          <w:b/>
        </w:rPr>
        <w:t>[1]</w:t>
      </w:r>
      <w:r w:rsidRPr="002B7FCA">
        <w:t>.</w:t>
      </w:r>
      <w:r>
        <w:t xml:space="preserve"> </w:t>
      </w:r>
    </w:p>
    <w:p w14:paraId="04651824" w14:textId="402B961B"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beginning bone resection at the caudal base of the </w:t>
      </w:r>
      <w:r w:rsidR="000D185A">
        <w:rPr>
          <w:lang w:val="en-IN" w:eastAsia="en-IN"/>
        </w:rPr>
        <w:t>SAP</w:t>
      </w:r>
      <w:r w:rsidR="00CC64B3" w:rsidRPr="00401007">
        <w:rPr>
          <w:lang w:val="en-IN" w:eastAsia="en-IN"/>
        </w:rPr>
        <w:t xml:space="preserve"> near its junction with the pedicle.</w:t>
      </w:r>
    </w:p>
    <w:p w14:paraId="178B7298" w14:textId="77777777" w:rsidR="000D185A" w:rsidRPr="00401007" w:rsidRDefault="000D185A" w:rsidP="000D185A">
      <w:pPr>
        <w:pStyle w:val="ShotDescription"/>
        <w:ind w:firstLine="0"/>
        <w:rPr>
          <w:lang w:val="en-IN" w:eastAsia="en-IN"/>
        </w:rPr>
      </w:pPr>
    </w:p>
    <w:p w14:paraId="1C3D61B4" w14:textId="4CFE9BEC" w:rsidR="00CC64B3" w:rsidRPr="00401007" w:rsidRDefault="00CC64B3" w:rsidP="00CC64B3">
      <w:pPr>
        <w:pStyle w:val="Narration"/>
        <w:numPr>
          <w:ilvl w:val="1"/>
          <w:numId w:val="3"/>
        </w:numPr>
        <w:rPr>
          <w:lang w:eastAsia="en-IN"/>
        </w:rPr>
      </w:pPr>
      <w:r>
        <w:t xml:space="preserve">Progressively </w:t>
      </w:r>
      <w:r w:rsidRPr="002B7FCA">
        <w:t xml:space="preserve">remove the ventral and cranial portions of the SAP, drilling in a caudal-to-cranial direction to gradually thin the SAP from its base toward the tip </w:t>
      </w:r>
      <w:r w:rsidRPr="002B7FCA">
        <w:rPr>
          <w:b/>
        </w:rPr>
        <w:t>[1]</w:t>
      </w:r>
      <w:r w:rsidRPr="002B7FCA">
        <w:t>. Unroof the foramen dorsally and laterally to expose the underlying ligamentum flavum</w:t>
      </w:r>
      <w:r w:rsidR="00F53D39" w:rsidRPr="002B7FCA">
        <w:t>,</w:t>
      </w:r>
      <w:r w:rsidRPr="002B7FCA">
        <w:t xml:space="preserve"> or LF </w:t>
      </w:r>
      <w:r w:rsidRPr="002B7FCA">
        <w:rPr>
          <w:i/>
          <w:color w:val="EE0000"/>
        </w:rPr>
        <w:t>(L-F)</w:t>
      </w:r>
      <w:r w:rsidR="00F53D39" w:rsidRPr="002B7FCA">
        <w:rPr>
          <w:i/>
          <w:color w:val="EE0000"/>
        </w:rPr>
        <w:t>,</w:t>
      </w:r>
      <w:r w:rsidRPr="002B7FCA">
        <w:t xml:space="preserve"> and facilitate decompression of the exiting nerve root </w:t>
      </w:r>
      <w:r w:rsidRPr="002B7FCA">
        <w:rPr>
          <w:b/>
        </w:rPr>
        <w:t>[2]</w:t>
      </w:r>
      <w:r w:rsidRPr="002B7FCA">
        <w:t>.</w:t>
      </w:r>
    </w:p>
    <w:p w14:paraId="79D9F507" w14:textId="1FABB3AB" w:rsidR="00CC64B3" w:rsidRPr="002B7FCA" w:rsidRDefault="00636627" w:rsidP="00CC64B3">
      <w:pPr>
        <w:pStyle w:val="ShotDescription"/>
        <w:numPr>
          <w:ilvl w:val="2"/>
          <w:numId w:val="3"/>
        </w:numPr>
        <w:rPr>
          <w:lang w:val="en-IN" w:eastAsia="en-IN"/>
        </w:rPr>
      </w:pPr>
      <w:r>
        <w:rPr>
          <w:highlight w:val="yellow"/>
        </w:rPr>
        <w:t>SCOPE</w:t>
      </w:r>
      <w:r>
        <w:t xml:space="preserve">: </w:t>
      </w:r>
      <w:r w:rsidRPr="002B7FCA">
        <w:t>progressively removing the ventral and cranial portions of the SAP by drilling in a caudal-to-cranial direction from its base toward the tip.</w:t>
      </w:r>
    </w:p>
    <w:p w14:paraId="0B8BCB06" w14:textId="4653BAB5" w:rsidR="00CC64B3" w:rsidRDefault="00CC64B3" w:rsidP="00CC64B3">
      <w:pPr>
        <w:pStyle w:val="ShotDescription"/>
        <w:numPr>
          <w:ilvl w:val="2"/>
          <w:numId w:val="3"/>
        </w:numPr>
        <w:rPr>
          <w:lang w:val="en-IN" w:eastAsia="en-IN"/>
        </w:rPr>
      </w:pPr>
      <w:r>
        <w:rPr>
          <w:highlight w:val="yellow"/>
        </w:rPr>
        <w:t>SCOPE</w:t>
      </w:r>
      <w:r>
        <w:t xml:space="preserve">: </w:t>
      </w:r>
      <w:r w:rsidRPr="002B7FCA">
        <w:t>unroofing the foramen dorsally and laterally to expose the underlying LF and widen the foramen around the exiting nerve root.</w:t>
      </w:r>
    </w:p>
    <w:p w14:paraId="466CFA89" w14:textId="77777777" w:rsidR="00E032D2" w:rsidRDefault="00E032D2" w:rsidP="00E032D2">
      <w:pPr>
        <w:pStyle w:val="ShotDescription"/>
        <w:ind w:left="360" w:firstLine="0"/>
        <w:rPr>
          <w:lang w:val="en-IN" w:eastAsia="en-IN"/>
        </w:rPr>
      </w:pPr>
      <w:r w:rsidRPr="00E032D2">
        <w:rPr>
          <w:b/>
          <w:bCs/>
          <w:highlight w:val="yellow"/>
        </w:rPr>
        <w:t>Authors</w:t>
      </w:r>
      <w:r w:rsidRPr="00E032D2">
        <w:rPr>
          <w:highlight w:val="yellow"/>
        </w:rPr>
        <w:t>: This step is edite</w:t>
      </w:r>
      <w:r>
        <w:rPr>
          <w:highlight w:val="yellow"/>
        </w:rPr>
        <w:t>d, please check if this is okay</w:t>
      </w:r>
    </w:p>
    <w:p w14:paraId="3A00E480" w14:textId="77777777" w:rsidR="000D185A" w:rsidRPr="00401007" w:rsidRDefault="000D185A" w:rsidP="000D185A">
      <w:pPr>
        <w:pStyle w:val="ShotDescription"/>
        <w:ind w:firstLine="0"/>
        <w:rPr>
          <w:lang w:val="en-IN" w:eastAsia="en-IN"/>
        </w:rPr>
      </w:pPr>
    </w:p>
    <w:p w14:paraId="2D8DC0CB" w14:textId="35C236FC" w:rsidR="00CC64B3" w:rsidRPr="00401007" w:rsidRDefault="00CC64B3" w:rsidP="00CC64B3">
      <w:pPr>
        <w:pStyle w:val="Narration"/>
        <w:numPr>
          <w:ilvl w:val="1"/>
          <w:numId w:val="3"/>
        </w:numPr>
        <w:rPr>
          <w:lang w:eastAsia="en-IN"/>
        </w:rPr>
      </w:pPr>
      <w:r>
        <w:t xml:space="preserve">Continue bone removal until </w:t>
      </w:r>
      <w:r w:rsidRPr="002B7FCA">
        <w:t xml:space="preserve">approximately 80 to 90% of the involved portion of the SAP has been resected </w:t>
      </w:r>
      <w:r w:rsidRPr="002B7FCA">
        <w:rPr>
          <w:b/>
        </w:rPr>
        <w:t>[1]</w:t>
      </w:r>
      <w:r w:rsidRPr="002B7FCA">
        <w:t>, or until the foraminal LF and the</w:t>
      </w:r>
      <w:r>
        <w:t xml:space="preserve"> shoulder of the exiting nerve root are adequately exposed </w:t>
      </w:r>
      <w:r>
        <w:rPr>
          <w:b/>
        </w:rPr>
        <w:t>[2]</w:t>
      </w:r>
      <w:r>
        <w:t>.</w:t>
      </w:r>
    </w:p>
    <w:p w14:paraId="3229ED4F" w14:textId="1D0769EC" w:rsidR="00CC64B3" w:rsidRDefault="00636627" w:rsidP="00CC64B3">
      <w:pPr>
        <w:pStyle w:val="ShotDescription"/>
        <w:numPr>
          <w:ilvl w:val="2"/>
          <w:numId w:val="3"/>
        </w:numPr>
        <w:rPr>
          <w:lang w:val="en-IN" w:eastAsia="en-IN"/>
        </w:rPr>
      </w:pPr>
      <w:r>
        <w:rPr>
          <w:highlight w:val="yellow"/>
        </w:rPr>
        <w:t>SCOPE</w:t>
      </w:r>
      <w:r>
        <w:t xml:space="preserve">: continuing bone removal until approximately </w:t>
      </w:r>
      <w:r w:rsidRPr="002B7FCA">
        <w:t>80 to</w:t>
      </w:r>
      <w:r>
        <w:t xml:space="preserve"> 90% of the involved portion of the SAP has been resected.</w:t>
      </w:r>
    </w:p>
    <w:p w14:paraId="0D81C712" w14:textId="6282E6FD" w:rsidR="00CC64B3" w:rsidRDefault="00CC64B3" w:rsidP="00CC64B3">
      <w:pPr>
        <w:pStyle w:val="ShotDescription"/>
        <w:numPr>
          <w:ilvl w:val="2"/>
          <w:numId w:val="3"/>
        </w:numPr>
        <w:rPr>
          <w:lang w:val="en-IN" w:eastAsia="en-IN"/>
        </w:rPr>
      </w:pPr>
      <w:r w:rsidRPr="00636627">
        <w:rPr>
          <w:highlight w:val="yellow"/>
          <w:lang w:val="en-IN" w:eastAsia="en-IN"/>
        </w:rPr>
        <w:t>SCOPE</w:t>
      </w:r>
      <w:r w:rsidRPr="00401007">
        <w:rPr>
          <w:lang w:val="en-IN" w:eastAsia="en-IN"/>
        </w:rPr>
        <w:t xml:space="preserve">: Show adequate exposure of the foraminal </w:t>
      </w:r>
      <w:r w:rsidR="000D185A">
        <w:rPr>
          <w:lang w:val="en-IN" w:eastAsia="en-IN"/>
        </w:rPr>
        <w:t>LF</w:t>
      </w:r>
      <w:r w:rsidRPr="00401007">
        <w:rPr>
          <w:lang w:val="en-IN" w:eastAsia="en-IN"/>
        </w:rPr>
        <w:t xml:space="preserve"> and the shoulder of the exiting nerve root.</w:t>
      </w:r>
    </w:p>
    <w:p w14:paraId="030B48C7" w14:textId="77777777" w:rsidR="000D185A" w:rsidRPr="00401007" w:rsidRDefault="000D185A" w:rsidP="000D185A">
      <w:pPr>
        <w:pStyle w:val="ShotDescription"/>
        <w:ind w:firstLine="0"/>
        <w:rPr>
          <w:lang w:val="en-IN" w:eastAsia="en-IN"/>
        </w:rPr>
      </w:pPr>
    </w:p>
    <w:p w14:paraId="46BEA913" w14:textId="3DB60727" w:rsidR="00CC64B3" w:rsidRPr="002B7FCA" w:rsidRDefault="00CC64B3" w:rsidP="00CC64B3">
      <w:pPr>
        <w:pStyle w:val="Narration"/>
        <w:numPr>
          <w:ilvl w:val="1"/>
          <w:numId w:val="3"/>
        </w:numPr>
        <w:rPr>
          <w:lang w:eastAsia="en-IN"/>
        </w:rPr>
      </w:pPr>
      <w:r>
        <w:t xml:space="preserve">Following adequate resection of the SAP, determine whether the hypertrophied LF remains covered by the inferior articular </w:t>
      </w:r>
      <w:r w:rsidRPr="002B7FCA">
        <w:t>process</w:t>
      </w:r>
      <w:r w:rsidR="00E032D2" w:rsidRPr="002B7FCA">
        <w:t>,</w:t>
      </w:r>
      <w:r w:rsidRPr="002B7FCA">
        <w:t xml:space="preserve"> or IAP </w:t>
      </w:r>
      <w:r w:rsidRPr="002B7FCA">
        <w:rPr>
          <w:i/>
          <w:color w:val="EE0000"/>
        </w:rPr>
        <w:t>(I-A-P)</w:t>
      </w:r>
      <w:r w:rsidR="00E032D2" w:rsidRPr="002B7FCA">
        <w:rPr>
          <w:i/>
          <w:color w:val="EE0000"/>
        </w:rPr>
        <w:t>,</w:t>
      </w:r>
      <w:r w:rsidRPr="002B7FCA">
        <w:t xml:space="preserve"> of the cranial vertebra, located ventrally and cranially within the operative field </w:t>
      </w:r>
      <w:r w:rsidRPr="002B7FCA">
        <w:rPr>
          <w:b/>
        </w:rPr>
        <w:t>[1]</w:t>
      </w:r>
      <w:r w:rsidRPr="002B7FCA">
        <w:t>.</w:t>
      </w:r>
    </w:p>
    <w:p w14:paraId="1B6905D6" w14:textId="3B729B3F" w:rsidR="00CC64B3" w:rsidRPr="00E032D2" w:rsidRDefault="00636627" w:rsidP="00CC64B3">
      <w:pPr>
        <w:pStyle w:val="ShotDescription"/>
        <w:numPr>
          <w:ilvl w:val="2"/>
          <w:numId w:val="3"/>
        </w:numPr>
        <w:rPr>
          <w:lang w:val="en-IN" w:eastAsia="en-IN"/>
        </w:rPr>
      </w:pPr>
      <w:r>
        <w:rPr>
          <w:highlight w:val="yellow"/>
        </w:rPr>
        <w:t>SCOPE</w:t>
      </w:r>
      <w:r>
        <w:t xml:space="preserve">: examining whether the hypertrophied LF remains covered </w:t>
      </w:r>
      <w:r w:rsidRPr="002B7FCA">
        <w:t>by the IAP of</w:t>
      </w:r>
      <w:r>
        <w:t xml:space="preserve"> the cranial vertebra.</w:t>
      </w:r>
    </w:p>
    <w:p w14:paraId="44651412" w14:textId="22B992FF" w:rsidR="00E032D2" w:rsidRDefault="00E032D2" w:rsidP="00E032D2">
      <w:pPr>
        <w:pStyle w:val="ShotDescription"/>
        <w:ind w:left="360" w:firstLine="0"/>
        <w:rPr>
          <w:lang w:val="en-IN" w:eastAsia="en-IN"/>
        </w:rPr>
      </w:pPr>
      <w:r w:rsidRPr="00E032D2">
        <w:rPr>
          <w:b/>
          <w:bCs/>
          <w:highlight w:val="yellow"/>
        </w:rPr>
        <w:t>Authors</w:t>
      </w:r>
      <w:r w:rsidRPr="00E032D2">
        <w:rPr>
          <w:highlight w:val="yellow"/>
        </w:rPr>
        <w:t xml:space="preserve">: </w:t>
      </w:r>
      <w:r>
        <w:rPr>
          <w:highlight w:val="yellow"/>
        </w:rPr>
        <w:t>Some shots are moved to the next section from this step</w:t>
      </w:r>
    </w:p>
    <w:p w14:paraId="2522D57E" w14:textId="77777777" w:rsidR="00E032D2" w:rsidRPr="00E032D2" w:rsidRDefault="00E032D2" w:rsidP="00E032D2">
      <w:pPr>
        <w:pStyle w:val="ShotDescription"/>
        <w:ind w:firstLine="0"/>
        <w:rPr>
          <w:lang w:val="en-IN" w:eastAsia="en-IN"/>
        </w:rPr>
      </w:pPr>
    </w:p>
    <w:p w14:paraId="404511B3" w14:textId="77777777" w:rsidR="00CC64B3" w:rsidRDefault="00CC64B3" w:rsidP="00CC64B3"/>
    <w:p w14:paraId="6ED14188" w14:textId="199D72A5" w:rsidR="00636627" w:rsidRPr="009D7B51" w:rsidRDefault="00636627" w:rsidP="00636627">
      <w:pPr>
        <w:pStyle w:val="ListParagraph"/>
        <w:numPr>
          <w:ilvl w:val="0"/>
          <w:numId w:val="3"/>
        </w:numPr>
        <w:spacing w:before="120"/>
        <w:contextualSpacing w:val="0"/>
        <w:rPr>
          <w:rFonts w:cstheme="minorHAnsi"/>
          <w:b/>
          <w:bCs/>
        </w:rPr>
      </w:pPr>
      <w:r w:rsidRPr="009D7B51">
        <w:rPr>
          <w:b/>
        </w:rPr>
        <w:t>Exposure of the Ligamentum Flavum by Partial IAP Resection</w:t>
      </w:r>
    </w:p>
    <w:p w14:paraId="34C4E123" w14:textId="77777777" w:rsidR="00CC64B3" w:rsidRDefault="00CC64B3" w:rsidP="00CC64B3"/>
    <w:p w14:paraId="448CA193" w14:textId="77777777" w:rsidR="00CC64B3" w:rsidRDefault="00CC64B3" w:rsidP="00CC64B3"/>
    <w:p w14:paraId="645F1AD6" w14:textId="77777777" w:rsidR="000D185A" w:rsidRPr="00401007" w:rsidRDefault="000D185A" w:rsidP="000D185A">
      <w:pPr>
        <w:pStyle w:val="ShotDescription"/>
        <w:ind w:firstLine="0"/>
        <w:rPr>
          <w:lang w:val="en-IN" w:eastAsia="en-IN"/>
        </w:rPr>
      </w:pPr>
    </w:p>
    <w:p w14:paraId="05C8DD3D" w14:textId="77777777" w:rsidR="00CC64B3" w:rsidRPr="00401007" w:rsidRDefault="00CC64B3" w:rsidP="00CC64B3">
      <w:pPr>
        <w:pStyle w:val="Narration"/>
        <w:numPr>
          <w:ilvl w:val="1"/>
          <w:numId w:val="3"/>
        </w:numPr>
        <w:rPr>
          <w:lang w:eastAsia="en-IN"/>
        </w:rPr>
      </w:pPr>
      <w:r>
        <w:t xml:space="preserve">Using </w:t>
      </w:r>
      <w:r w:rsidRPr="002B7FCA">
        <w:t>the high-speed endoscopic drill, carefully perform partial resection of the ventral portion of the IAP to widen the working corridor</w:t>
      </w:r>
      <w:r>
        <w:t xml:space="preserve"> </w:t>
      </w:r>
      <w:r>
        <w:rPr>
          <w:b/>
        </w:rPr>
        <w:t>[1]</w:t>
      </w:r>
      <w:r>
        <w:t>.</w:t>
      </w:r>
    </w:p>
    <w:p w14:paraId="05DC1E51" w14:textId="3DECC76A" w:rsidR="00CC64B3" w:rsidRPr="002B7FCA" w:rsidRDefault="00636627" w:rsidP="00CC64B3">
      <w:pPr>
        <w:pStyle w:val="ShotDescription"/>
        <w:numPr>
          <w:ilvl w:val="2"/>
          <w:numId w:val="3"/>
        </w:numPr>
        <w:rPr>
          <w:lang w:val="en-IN" w:eastAsia="en-IN"/>
        </w:rPr>
      </w:pPr>
      <w:r>
        <w:rPr>
          <w:highlight w:val="yellow"/>
        </w:rPr>
        <w:t>SCOPE</w:t>
      </w:r>
      <w:r>
        <w:t xml:space="preserve">: carefully resecting the ventral portion of </w:t>
      </w:r>
      <w:r w:rsidRPr="002B7FCA">
        <w:t>the IAP with the high-speed endoscopic drill.</w:t>
      </w:r>
    </w:p>
    <w:p w14:paraId="155E3350" w14:textId="77777777" w:rsidR="000D185A" w:rsidRPr="00401007" w:rsidRDefault="000D185A" w:rsidP="000D185A">
      <w:pPr>
        <w:pStyle w:val="ShotDescription"/>
        <w:ind w:firstLine="0"/>
        <w:rPr>
          <w:lang w:val="en-IN" w:eastAsia="en-IN"/>
        </w:rPr>
      </w:pPr>
    </w:p>
    <w:p w14:paraId="6883C2E5" w14:textId="3AED32B6" w:rsidR="00CC64B3" w:rsidRPr="002B7FCA" w:rsidRDefault="00CC64B3" w:rsidP="00CC64B3">
      <w:pPr>
        <w:pStyle w:val="Narration"/>
        <w:numPr>
          <w:ilvl w:val="1"/>
          <w:numId w:val="3"/>
        </w:numPr>
        <w:rPr>
          <w:lang w:eastAsia="en-IN"/>
        </w:rPr>
      </w:pPr>
      <w:r>
        <w:t xml:space="preserve">Continue partial bone </w:t>
      </w:r>
      <w:r w:rsidRPr="002B7FCA">
        <w:t xml:space="preserve">removal until the LF is clearly and completely visualized within the foramen </w:t>
      </w:r>
      <w:r w:rsidRPr="002B7FCA">
        <w:rPr>
          <w:b/>
        </w:rPr>
        <w:t>[1]</w:t>
      </w:r>
      <w:r w:rsidRPr="002B7FCA">
        <w:t xml:space="preserve"> and the neural structures are directly exposed before detachment </w:t>
      </w:r>
      <w:r w:rsidRPr="002B7FCA">
        <w:rPr>
          <w:b/>
        </w:rPr>
        <w:t>[2]</w:t>
      </w:r>
      <w:r w:rsidRPr="002B7FCA">
        <w:t>.</w:t>
      </w:r>
    </w:p>
    <w:p w14:paraId="21D8B13F" w14:textId="206AE5D1"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continuing partial bone removal until the </w:t>
      </w:r>
      <w:r w:rsidR="000D185A">
        <w:rPr>
          <w:lang w:val="en-IN" w:eastAsia="en-IN"/>
        </w:rPr>
        <w:t>LF</w:t>
      </w:r>
      <w:r w:rsidR="00CC64B3" w:rsidRPr="00401007">
        <w:rPr>
          <w:lang w:val="en-IN" w:eastAsia="en-IN"/>
        </w:rPr>
        <w:t xml:space="preserve"> is clearly and completely visible within the foramen.</w:t>
      </w:r>
    </w:p>
    <w:p w14:paraId="0D7255BD" w14:textId="77777777" w:rsidR="00CC64B3" w:rsidRPr="002B7FCA" w:rsidRDefault="00636627" w:rsidP="00CC64B3">
      <w:pPr>
        <w:pStyle w:val="ShotDescription"/>
        <w:numPr>
          <w:ilvl w:val="2"/>
          <w:numId w:val="3"/>
        </w:numPr>
        <w:rPr>
          <w:lang w:val="en-IN" w:eastAsia="en-IN"/>
        </w:rPr>
      </w:pPr>
      <w:r>
        <w:rPr>
          <w:highlight w:val="yellow"/>
        </w:rPr>
        <w:t>SCOPE</w:t>
      </w:r>
      <w:r w:rsidRPr="002B7FCA">
        <w:t>: Show direct visualization of the neural structures before LF detachment.</w:t>
      </w:r>
    </w:p>
    <w:p w14:paraId="2C5E62C3" w14:textId="77777777" w:rsidR="000D185A" w:rsidRPr="002B7FCA" w:rsidRDefault="000D185A" w:rsidP="000D185A">
      <w:pPr>
        <w:pStyle w:val="ShotDescription"/>
        <w:ind w:firstLine="0"/>
        <w:rPr>
          <w:lang w:val="en-IN" w:eastAsia="en-IN"/>
        </w:rPr>
      </w:pPr>
    </w:p>
    <w:p w14:paraId="764FE197" w14:textId="77777777" w:rsidR="00636627" w:rsidRPr="002B7FCA" w:rsidRDefault="00636627" w:rsidP="00636627">
      <w:pPr>
        <w:pStyle w:val="ListParagraph"/>
        <w:numPr>
          <w:ilvl w:val="0"/>
          <w:numId w:val="3"/>
        </w:numPr>
        <w:spacing w:before="120"/>
        <w:contextualSpacing w:val="0"/>
        <w:rPr>
          <w:rFonts w:cstheme="minorHAnsi"/>
          <w:b/>
          <w:bCs/>
        </w:rPr>
      </w:pPr>
      <w:r w:rsidRPr="002B7FCA">
        <w:rPr>
          <w:b/>
        </w:rPr>
        <w:t>Detachment of the Ligamentum Flavum from the SAP</w:t>
      </w:r>
    </w:p>
    <w:p w14:paraId="11148080" w14:textId="588C9D7F" w:rsidR="00CC64B3" w:rsidRPr="00401007" w:rsidRDefault="00CC64B3" w:rsidP="00CC64B3">
      <w:pPr>
        <w:pStyle w:val="Narration"/>
        <w:numPr>
          <w:ilvl w:val="1"/>
          <w:numId w:val="3"/>
        </w:numPr>
        <w:rPr>
          <w:lang w:eastAsia="en-IN"/>
        </w:rPr>
      </w:pPr>
      <w:r w:rsidRPr="002B7FCA">
        <w:rPr>
          <w:lang w:eastAsia="en-IN"/>
        </w:rPr>
        <w:t xml:space="preserve">When the </w:t>
      </w:r>
      <w:r w:rsidR="000D185A" w:rsidRPr="002B7FCA">
        <w:rPr>
          <w:lang w:eastAsia="en-IN"/>
        </w:rPr>
        <w:t>LF</w:t>
      </w:r>
      <w:r w:rsidRPr="002B7FCA">
        <w:rPr>
          <w:lang w:eastAsia="en-IN"/>
        </w:rPr>
        <w:t xml:space="preserve"> is fully exposed, identify its caudal attachment</w:t>
      </w:r>
      <w:r w:rsidRPr="00401007">
        <w:rPr>
          <w:lang w:eastAsia="en-IN"/>
        </w:rPr>
        <w:t xml:space="preserve"> to the remaining ventral edge of the </w:t>
      </w:r>
      <w:r w:rsidR="000D185A">
        <w:rPr>
          <w:lang w:eastAsia="en-IN"/>
        </w:rPr>
        <w:t>SAP</w:t>
      </w:r>
      <w:r w:rsidRPr="00401007">
        <w:rPr>
          <w:lang w:eastAsia="en-IN"/>
        </w:rPr>
        <w:t xml:space="preserve"> </w:t>
      </w:r>
      <w:r w:rsidRPr="00401007">
        <w:rPr>
          <w:b/>
          <w:bCs/>
          <w:lang w:eastAsia="en-IN"/>
        </w:rPr>
        <w:t>[1]</w:t>
      </w:r>
      <w:r w:rsidRPr="00401007">
        <w:rPr>
          <w:lang w:eastAsia="en-IN"/>
        </w:rPr>
        <w:t>.</w:t>
      </w:r>
    </w:p>
    <w:p w14:paraId="5A927455" w14:textId="2A2A3A3D" w:rsidR="00CC64B3" w:rsidRDefault="00CC64B3" w:rsidP="00CC64B3">
      <w:pPr>
        <w:pStyle w:val="ShotDescription"/>
        <w:numPr>
          <w:ilvl w:val="2"/>
          <w:numId w:val="3"/>
        </w:numPr>
        <w:rPr>
          <w:lang w:val="en-IN" w:eastAsia="en-IN"/>
        </w:rPr>
      </w:pPr>
      <w:r w:rsidRPr="00636627">
        <w:rPr>
          <w:highlight w:val="yellow"/>
          <w:lang w:val="en-IN" w:eastAsia="en-IN"/>
        </w:rPr>
        <w:t>SCOPE</w:t>
      </w:r>
      <w:r w:rsidRPr="00401007">
        <w:rPr>
          <w:lang w:val="en-IN" w:eastAsia="en-IN"/>
        </w:rPr>
        <w:t xml:space="preserve">: Show the caudal attachment of the fully exposed </w:t>
      </w:r>
      <w:r w:rsidR="000D185A">
        <w:rPr>
          <w:lang w:val="en-IN" w:eastAsia="en-IN"/>
        </w:rPr>
        <w:t>LF</w:t>
      </w:r>
      <w:r w:rsidRPr="00401007">
        <w:rPr>
          <w:lang w:val="en-IN" w:eastAsia="en-IN"/>
        </w:rPr>
        <w:t xml:space="preserve"> to the remaining ventral edge of the </w:t>
      </w:r>
      <w:r w:rsidR="000D185A">
        <w:rPr>
          <w:lang w:val="en-IN" w:eastAsia="en-IN"/>
        </w:rPr>
        <w:t>SAP</w:t>
      </w:r>
      <w:r w:rsidRPr="00401007">
        <w:rPr>
          <w:lang w:val="en-IN" w:eastAsia="en-IN"/>
        </w:rPr>
        <w:t>.</w:t>
      </w:r>
    </w:p>
    <w:p w14:paraId="40D4E2E9" w14:textId="77777777" w:rsidR="000D185A" w:rsidRPr="00401007" w:rsidRDefault="000D185A" w:rsidP="000D185A">
      <w:pPr>
        <w:pStyle w:val="ShotDescription"/>
        <w:ind w:firstLine="0"/>
        <w:rPr>
          <w:lang w:val="en-IN" w:eastAsia="en-IN"/>
        </w:rPr>
      </w:pPr>
    </w:p>
    <w:p w14:paraId="3F85C5CF" w14:textId="7B66DE6D" w:rsidR="00CC64B3" w:rsidRPr="00401007" w:rsidRDefault="00CC64B3" w:rsidP="00CC64B3">
      <w:pPr>
        <w:pStyle w:val="Narration"/>
        <w:numPr>
          <w:ilvl w:val="1"/>
          <w:numId w:val="3"/>
        </w:numPr>
        <w:rPr>
          <w:lang w:eastAsia="en-IN"/>
        </w:rPr>
      </w:pPr>
      <w:r w:rsidRPr="00401007">
        <w:rPr>
          <w:lang w:eastAsia="en-IN"/>
        </w:rPr>
        <w:t xml:space="preserve">Apply the cranial portion of the same 3.5-millimeter coarse diamond burr to the bony margin of the residual </w:t>
      </w:r>
      <w:r w:rsidR="000D185A">
        <w:rPr>
          <w:lang w:eastAsia="en-IN"/>
        </w:rPr>
        <w:t>SAP</w:t>
      </w:r>
      <w:r w:rsidRPr="00401007">
        <w:rPr>
          <w:lang w:eastAsia="en-IN"/>
        </w:rPr>
        <w:t xml:space="preserve"> </w:t>
      </w:r>
      <w:r w:rsidRPr="00401007">
        <w:rPr>
          <w:b/>
          <w:bCs/>
          <w:lang w:eastAsia="en-IN"/>
        </w:rPr>
        <w:t>[1]</w:t>
      </w:r>
      <w:r w:rsidRPr="00401007">
        <w:rPr>
          <w:lang w:eastAsia="en-IN"/>
        </w:rPr>
        <w:t xml:space="preserve">. Using controlled rotational movements with a pulling or shaving motion, undercut the attachment </w:t>
      </w:r>
      <w:r w:rsidRPr="00401007">
        <w:rPr>
          <w:b/>
          <w:bCs/>
          <w:lang w:eastAsia="en-IN"/>
        </w:rPr>
        <w:t>[2]</w:t>
      </w:r>
      <w:r w:rsidRPr="00401007">
        <w:rPr>
          <w:lang w:eastAsia="en-IN"/>
        </w:rPr>
        <w:t xml:space="preserve"> and gradually detach the </w:t>
      </w:r>
      <w:r w:rsidR="000D185A">
        <w:rPr>
          <w:lang w:eastAsia="en-IN"/>
        </w:rPr>
        <w:t>LF</w:t>
      </w:r>
      <w:r w:rsidRPr="00401007">
        <w:rPr>
          <w:lang w:eastAsia="en-IN"/>
        </w:rPr>
        <w:t xml:space="preserve"> from its deep bony insertion point </w:t>
      </w:r>
      <w:r w:rsidRPr="00401007">
        <w:rPr>
          <w:b/>
          <w:bCs/>
          <w:lang w:eastAsia="en-IN"/>
        </w:rPr>
        <w:t>[3]</w:t>
      </w:r>
      <w:r w:rsidRPr="00401007">
        <w:rPr>
          <w:lang w:eastAsia="en-IN"/>
        </w:rPr>
        <w:t>.</w:t>
      </w:r>
    </w:p>
    <w:p w14:paraId="0A026361" w14:textId="3D04DD05"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applying the cranial portion of the 3.5-millimeter coarse diamond burr to the bony margin of the residual </w:t>
      </w:r>
      <w:r w:rsidR="000D185A">
        <w:rPr>
          <w:lang w:val="en-IN" w:eastAsia="en-IN"/>
        </w:rPr>
        <w:t>SAP</w:t>
      </w:r>
      <w:r w:rsidR="00CC64B3" w:rsidRPr="00401007">
        <w:rPr>
          <w:lang w:val="en-IN" w:eastAsia="en-IN"/>
        </w:rPr>
        <w:t>.</w:t>
      </w:r>
    </w:p>
    <w:p w14:paraId="18AB372A" w14:textId="5853C6DB"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using controlled rotational movements with a pulling or shaving motion to undercut the </w:t>
      </w:r>
      <w:r w:rsidR="000D185A">
        <w:rPr>
          <w:lang w:val="en-IN" w:eastAsia="en-IN"/>
        </w:rPr>
        <w:t>LF</w:t>
      </w:r>
      <w:r w:rsidR="00CC64B3" w:rsidRPr="00401007">
        <w:rPr>
          <w:lang w:val="en-IN" w:eastAsia="en-IN"/>
        </w:rPr>
        <w:t xml:space="preserve"> attachment.</w:t>
      </w:r>
    </w:p>
    <w:p w14:paraId="403E077D" w14:textId="2FFB24DD" w:rsidR="000D185A" w:rsidRDefault="00636627" w:rsidP="004144BA">
      <w:pPr>
        <w:pStyle w:val="ShotDescription"/>
        <w:numPr>
          <w:ilvl w:val="2"/>
          <w:numId w:val="3"/>
        </w:numPr>
        <w:rPr>
          <w:lang w:val="en-IN" w:eastAsia="en-IN"/>
        </w:rPr>
      </w:pPr>
      <w:r w:rsidRPr="00636627">
        <w:rPr>
          <w:highlight w:val="yellow"/>
          <w:lang w:val="en-IN" w:eastAsia="en-IN"/>
        </w:rPr>
        <w:t>SCOPE</w:t>
      </w:r>
      <w:r>
        <w:rPr>
          <w:lang w:val="en-IN" w:eastAsia="en-IN"/>
        </w:rPr>
        <w:t>:</w:t>
      </w:r>
      <w:r w:rsidR="00CC64B3" w:rsidRPr="000D185A">
        <w:rPr>
          <w:lang w:val="en-IN" w:eastAsia="en-IN"/>
        </w:rPr>
        <w:t xml:space="preserve"> gradually detaching the </w:t>
      </w:r>
      <w:r w:rsidR="000D185A" w:rsidRPr="000D185A">
        <w:rPr>
          <w:lang w:val="en-IN" w:eastAsia="en-IN"/>
        </w:rPr>
        <w:t>LF</w:t>
      </w:r>
      <w:r w:rsidR="00CC64B3" w:rsidRPr="000D185A">
        <w:rPr>
          <w:lang w:val="en-IN" w:eastAsia="en-IN"/>
        </w:rPr>
        <w:t xml:space="preserve"> from its deep bony insertion point.</w:t>
      </w:r>
    </w:p>
    <w:p w14:paraId="7FF74EE5" w14:textId="77777777" w:rsidR="000D185A" w:rsidRPr="000D185A" w:rsidRDefault="000D185A" w:rsidP="000D185A">
      <w:pPr>
        <w:pStyle w:val="ShotDescription"/>
        <w:ind w:firstLine="0"/>
        <w:rPr>
          <w:lang w:val="en-IN" w:eastAsia="en-IN"/>
        </w:rPr>
      </w:pPr>
    </w:p>
    <w:p w14:paraId="129E4988" w14:textId="72425E9B" w:rsidR="00CC64B3" w:rsidRPr="00401007" w:rsidRDefault="00CC64B3" w:rsidP="00CC64B3">
      <w:pPr>
        <w:pStyle w:val="Narration"/>
        <w:numPr>
          <w:ilvl w:val="1"/>
          <w:numId w:val="3"/>
        </w:numPr>
        <w:rPr>
          <w:lang w:eastAsia="en-IN"/>
        </w:rPr>
      </w:pPr>
      <w:r w:rsidRPr="00401007">
        <w:rPr>
          <w:lang w:eastAsia="en-IN"/>
        </w:rPr>
        <w:t xml:space="preserve">Continue the undercutting maneuver until the hypertrophied </w:t>
      </w:r>
      <w:r w:rsidR="000D185A">
        <w:rPr>
          <w:lang w:eastAsia="en-IN"/>
        </w:rPr>
        <w:t>LF</w:t>
      </w:r>
      <w:r w:rsidRPr="00401007">
        <w:rPr>
          <w:lang w:eastAsia="en-IN"/>
        </w:rPr>
        <w:t xml:space="preserve"> becomes completely mobile and appears to float, indicating full detachment from the </w:t>
      </w:r>
      <w:r w:rsidR="000D185A">
        <w:rPr>
          <w:lang w:eastAsia="en-IN"/>
        </w:rPr>
        <w:t>SAP</w:t>
      </w:r>
      <w:r w:rsidRPr="00401007">
        <w:rPr>
          <w:lang w:eastAsia="en-IN"/>
        </w:rPr>
        <w:t xml:space="preserve"> </w:t>
      </w:r>
      <w:r w:rsidRPr="00401007">
        <w:rPr>
          <w:b/>
          <w:bCs/>
          <w:lang w:eastAsia="en-IN"/>
        </w:rPr>
        <w:t>[1]</w:t>
      </w:r>
      <w:r w:rsidRPr="00401007">
        <w:rPr>
          <w:lang w:eastAsia="en-IN"/>
        </w:rPr>
        <w:t>.</w:t>
      </w:r>
    </w:p>
    <w:p w14:paraId="5D779F93" w14:textId="3F243BA0"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continuing the undercutting maneuver until the hypertrophied </w:t>
      </w:r>
      <w:r w:rsidR="000D185A">
        <w:rPr>
          <w:lang w:val="en-IN" w:eastAsia="en-IN"/>
        </w:rPr>
        <w:t>LF</w:t>
      </w:r>
      <w:r w:rsidR="00CC64B3" w:rsidRPr="00401007">
        <w:rPr>
          <w:lang w:val="en-IN" w:eastAsia="en-IN"/>
        </w:rPr>
        <w:t xml:space="preserve"> is completely mobile and floating after detachment from the </w:t>
      </w:r>
      <w:r w:rsidR="000D185A">
        <w:rPr>
          <w:lang w:val="en-IN" w:eastAsia="en-IN"/>
        </w:rPr>
        <w:t>SAP</w:t>
      </w:r>
      <w:r w:rsidR="00CC64B3" w:rsidRPr="00401007">
        <w:rPr>
          <w:lang w:val="en-IN" w:eastAsia="en-IN"/>
        </w:rPr>
        <w:t>.</w:t>
      </w:r>
    </w:p>
    <w:p w14:paraId="3FA4AFFE" w14:textId="77777777" w:rsidR="000D185A" w:rsidRPr="00401007" w:rsidRDefault="000D185A" w:rsidP="000D185A">
      <w:pPr>
        <w:pStyle w:val="ShotDescription"/>
        <w:ind w:firstLine="0"/>
        <w:rPr>
          <w:lang w:val="en-IN" w:eastAsia="en-IN"/>
        </w:rPr>
      </w:pPr>
    </w:p>
    <w:p w14:paraId="718E44F4" w14:textId="77777777" w:rsidR="00636627" w:rsidRPr="002B7FCA" w:rsidRDefault="00636627" w:rsidP="00636627">
      <w:pPr>
        <w:pStyle w:val="ListParagraph"/>
        <w:numPr>
          <w:ilvl w:val="0"/>
          <w:numId w:val="3"/>
        </w:numPr>
        <w:spacing w:before="120"/>
        <w:contextualSpacing w:val="0"/>
        <w:rPr>
          <w:rFonts w:cstheme="minorHAnsi"/>
          <w:b/>
          <w:bCs/>
        </w:rPr>
      </w:pPr>
      <w:r w:rsidRPr="002B7FCA">
        <w:rPr>
          <w:b/>
        </w:rPr>
        <w:t>Removal of the Ligamentum Flavum and Final Decompression</w:t>
      </w:r>
    </w:p>
    <w:p w14:paraId="5131BAF2" w14:textId="2956B883" w:rsidR="00CC64B3" w:rsidRPr="002B7FCA" w:rsidRDefault="00CC64B3" w:rsidP="00CC64B3">
      <w:pPr>
        <w:pStyle w:val="Narration"/>
        <w:numPr>
          <w:ilvl w:val="1"/>
          <w:numId w:val="3"/>
        </w:numPr>
        <w:rPr>
          <w:lang w:eastAsia="en-IN"/>
        </w:rPr>
      </w:pPr>
      <w:r w:rsidRPr="002B7FCA">
        <w:t xml:space="preserve">When the LF is completely detached from the SAP, grasp the free-floating ligament using a 3.5-millimeter Kerrison punch or endoscopic forceps </w:t>
      </w:r>
      <w:r w:rsidRPr="002B7FCA">
        <w:rPr>
          <w:b/>
        </w:rPr>
        <w:t>[1]</w:t>
      </w:r>
      <w:r w:rsidRPr="002B7FCA">
        <w:t xml:space="preserve"> and carefully remove it </w:t>
      </w:r>
      <w:r w:rsidRPr="002B7FCA">
        <w:rPr>
          <w:b/>
        </w:rPr>
        <w:t>[2]</w:t>
      </w:r>
      <w:r w:rsidRPr="002B7FCA">
        <w:t>.</w:t>
      </w:r>
    </w:p>
    <w:p w14:paraId="62E2CE3F" w14:textId="4672D493" w:rsidR="00CC64B3" w:rsidRDefault="00636627" w:rsidP="00CC64B3">
      <w:pPr>
        <w:pStyle w:val="ShotDescription"/>
        <w:numPr>
          <w:ilvl w:val="2"/>
          <w:numId w:val="3"/>
        </w:numPr>
        <w:rPr>
          <w:lang w:val="en-IN" w:eastAsia="en-IN"/>
        </w:rPr>
      </w:pPr>
      <w:r>
        <w:rPr>
          <w:highlight w:val="yellow"/>
          <w:lang w:val="en-IN" w:eastAsia="en-IN"/>
        </w:rPr>
        <w:t>SCOPE:</w:t>
      </w:r>
      <w:r w:rsidR="00CC64B3" w:rsidRPr="00401007">
        <w:rPr>
          <w:lang w:val="en-IN" w:eastAsia="en-IN"/>
        </w:rPr>
        <w:t xml:space="preserve"> grasping the detached, free-floating </w:t>
      </w:r>
      <w:r w:rsidR="000D185A">
        <w:rPr>
          <w:lang w:val="en-IN" w:eastAsia="en-IN"/>
        </w:rPr>
        <w:t>LF</w:t>
      </w:r>
      <w:r w:rsidR="00CC64B3" w:rsidRPr="00401007">
        <w:rPr>
          <w:lang w:val="en-IN" w:eastAsia="en-IN"/>
        </w:rPr>
        <w:t xml:space="preserve"> with a 3.5-millimeter Kerrison punch or endoscopic forceps.</w:t>
      </w:r>
    </w:p>
    <w:p w14:paraId="320F401F" w14:textId="687DBA0E" w:rsidR="00CC64B3" w:rsidRDefault="00636627" w:rsidP="00CC64B3">
      <w:pPr>
        <w:pStyle w:val="ShotDescription"/>
        <w:numPr>
          <w:ilvl w:val="2"/>
          <w:numId w:val="3"/>
        </w:numPr>
        <w:rPr>
          <w:lang w:val="en-IN" w:eastAsia="en-IN"/>
        </w:rPr>
      </w:pPr>
      <w:r>
        <w:rPr>
          <w:highlight w:val="yellow"/>
          <w:lang w:val="en-IN" w:eastAsia="en-IN"/>
        </w:rPr>
        <w:lastRenderedPageBreak/>
        <w:t>SCOPE:</w:t>
      </w:r>
      <w:r w:rsidR="00CC64B3" w:rsidRPr="00401007">
        <w:rPr>
          <w:lang w:val="en-IN" w:eastAsia="en-IN"/>
        </w:rPr>
        <w:t xml:space="preserve"> carefully removing the detached </w:t>
      </w:r>
      <w:r w:rsidR="000D185A">
        <w:rPr>
          <w:lang w:val="en-IN" w:eastAsia="en-IN"/>
        </w:rPr>
        <w:t>LF</w:t>
      </w:r>
      <w:r w:rsidR="00CC64B3" w:rsidRPr="00401007">
        <w:rPr>
          <w:lang w:val="en-IN" w:eastAsia="en-IN"/>
        </w:rPr>
        <w:t>.</w:t>
      </w:r>
    </w:p>
    <w:p w14:paraId="36D9432C" w14:textId="77777777" w:rsidR="000D185A" w:rsidRPr="00401007" w:rsidRDefault="000D185A" w:rsidP="000D185A">
      <w:pPr>
        <w:pStyle w:val="ShotDescription"/>
        <w:ind w:firstLine="0"/>
        <w:rPr>
          <w:lang w:val="en-IN" w:eastAsia="en-IN"/>
        </w:rPr>
      </w:pPr>
    </w:p>
    <w:p w14:paraId="0E1BC686" w14:textId="77777777" w:rsidR="00CC64B3" w:rsidRPr="00401007" w:rsidRDefault="00CC64B3" w:rsidP="00CC64B3">
      <w:pPr>
        <w:pStyle w:val="Narration"/>
        <w:numPr>
          <w:ilvl w:val="1"/>
          <w:numId w:val="3"/>
        </w:numPr>
        <w:rPr>
          <w:lang w:eastAsia="en-IN"/>
        </w:rPr>
      </w:pPr>
      <w:r w:rsidRPr="00401007">
        <w:rPr>
          <w:lang w:eastAsia="en-IN"/>
        </w:rPr>
        <w:t xml:space="preserve">Carefully inspect the operative field to confirm that no residual compression remains from bony fragments or ligamentous tissue </w:t>
      </w:r>
      <w:r w:rsidRPr="00401007">
        <w:rPr>
          <w:b/>
          <w:bCs/>
          <w:lang w:eastAsia="en-IN"/>
        </w:rPr>
        <w:t>[1]</w:t>
      </w:r>
      <w:r w:rsidRPr="00401007">
        <w:rPr>
          <w:lang w:eastAsia="en-IN"/>
        </w:rPr>
        <w:t>.</w:t>
      </w:r>
    </w:p>
    <w:p w14:paraId="5A9BAD50" w14:textId="39FDFE30" w:rsidR="00CC64B3" w:rsidRPr="00401007" w:rsidRDefault="00CC64B3" w:rsidP="00CC64B3">
      <w:pPr>
        <w:pStyle w:val="ShotDescription"/>
        <w:numPr>
          <w:ilvl w:val="2"/>
          <w:numId w:val="3"/>
        </w:numPr>
        <w:rPr>
          <w:lang w:val="en-IN" w:eastAsia="en-IN"/>
        </w:rPr>
      </w:pPr>
      <w:r>
        <w:rPr>
          <w:highlight w:val="yellow"/>
        </w:rPr>
        <w:t>SCOPE</w:t>
      </w:r>
      <w:r>
        <w:t>: inspecting the operative field for residual compression from bony fragments or ligamentous tissue.</w:t>
      </w:r>
    </w:p>
    <w:p w14:paraId="2154BD77" w14:textId="77777777" w:rsidR="00CC64B3" w:rsidRPr="007F19A3" w:rsidRDefault="00CC64B3" w:rsidP="00CC64B3"/>
    <w:p w14:paraId="54B0D4E5" w14:textId="13F1CE26" w:rsidR="00CE10F2" w:rsidRPr="002B7FCA" w:rsidRDefault="00380209" w:rsidP="00A13CC3">
      <w:pPr>
        <w:pStyle w:val="Narration"/>
        <w:numPr>
          <w:ilvl w:val="1"/>
          <w:numId w:val="3"/>
        </w:numPr>
        <w:rPr>
          <w:rFonts w:cstheme="minorHAnsi"/>
        </w:rPr>
      </w:pPr>
      <w:r w:rsidRPr="002B7FCA">
        <w:t xml:space="preserve">Finally, </w:t>
      </w:r>
      <w:r w:rsidR="00E032D2" w:rsidRPr="002B7FCA">
        <w:t>c</w:t>
      </w:r>
      <w:r w:rsidR="00E032D2" w:rsidRPr="002B7FCA">
        <w:t xml:space="preserve">onfirm complete neural decompression by verifying free nerve root mobility, visible pulsation, and the absence of residual compression or tethering </w:t>
      </w:r>
      <w:r w:rsidRPr="002B7FCA">
        <w:rPr>
          <w:b/>
        </w:rPr>
        <w:t>[1]</w:t>
      </w:r>
      <w:r w:rsidRPr="002B7FCA">
        <w:t xml:space="preserve">. Achieve hemostasis using the bipolar radiofrequency probe at approximately 30 watts </w:t>
      </w:r>
      <w:r w:rsidRPr="002B7FCA">
        <w:rPr>
          <w:b/>
        </w:rPr>
        <w:t>[2]</w:t>
      </w:r>
      <w:r w:rsidRPr="002B7FCA">
        <w:t xml:space="preserve">. Then, place a surgical drain into the decompressed area through the working cannula </w:t>
      </w:r>
      <w:r w:rsidRPr="002B7FCA">
        <w:rPr>
          <w:b/>
        </w:rPr>
        <w:t>[3]</w:t>
      </w:r>
      <w:r w:rsidRPr="002B7FCA">
        <w:t xml:space="preserve"> and close the skin incision with one or two dermal sutures </w:t>
      </w:r>
      <w:r w:rsidRPr="002B7FCA">
        <w:rPr>
          <w:b/>
        </w:rPr>
        <w:t>[4]</w:t>
      </w:r>
      <w:r w:rsidRPr="002B7FCA">
        <w:t>.</w:t>
      </w:r>
    </w:p>
    <w:p w14:paraId="1EE42691" w14:textId="499B2791" w:rsidR="00A319BE" w:rsidRDefault="007770C5" w:rsidP="00A13CC3">
      <w:pPr>
        <w:pStyle w:val="ShotDescription"/>
        <w:numPr>
          <w:ilvl w:val="2"/>
          <w:numId w:val="3"/>
        </w:numPr>
        <w:rPr>
          <w:rFonts w:cstheme="minorHAnsi"/>
        </w:rPr>
      </w:pPr>
      <w:r>
        <w:rPr>
          <w:highlight w:val="yellow"/>
        </w:rPr>
        <w:t>SCOPE</w:t>
      </w:r>
      <w:r w:rsidRPr="002B7FCA">
        <w:t>: verifying free nerve root mobility with a flexible probe .</w:t>
      </w:r>
    </w:p>
    <w:p w14:paraId="79F84271" w14:textId="5881BA6A" w:rsidR="00A319BE" w:rsidRDefault="007770C5" w:rsidP="00A13CC3">
      <w:pPr>
        <w:pStyle w:val="ShotDescription"/>
        <w:numPr>
          <w:ilvl w:val="2"/>
          <w:numId w:val="3"/>
        </w:numPr>
        <w:rPr>
          <w:rFonts w:cstheme="minorHAnsi"/>
        </w:rPr>
      </w:pPr>
      <w:r>
        <w:rPr>
          <w:highlight w:val="yellow"/>
        </w:rPr>
        <w:t>SCOPE</w:t>
      </w:r>
      <w:r w:rsidRPr="002B7FCA">
        <w:t>: achieving hemostasis with the bipolar radiofrequency probe at approximately 30 watts</w:t>
      </w:r>
      <w:r w:rsidR="002B7FCA">
        <w:t>.</w:t>
      </w:r>
    </w:p>
    <w:p w14:paraId="27EE4AAA" w14:textId="77777777" w:rsidR="007770C5" w:rsidRPr="002B7FCA" w:rsidRDefault="007770C5" w:rsidP="00A13CC3">
      <w:pPr>
        <w:pStyle w:val="ShotDescription"/>
        <w:numPr>
          <w:ilvl w:val="2"/>
          <w:numId w:val="3"/>
        </w:numPr>
        <w:rPr>
          <w:rFonts w:cstheme="minorHAnsi"/>
        </w:rPr>
      </w:pPr>
      <w:r>
        <w:rPr>
          <w:highlight w:val="yellow"/>
        </w:rPr>
        <w:t>SCOPE</w:t>
      </w:r>
      <w:r>
        <w:t xml:space="preserve">: </w:t>
      </w:r>
      <w:r w:rsidRPr="002B7FCA">
        <w:t>placing the surgical drain into the decompressed area through the working cannula.</w:t>
      </w:r>
    </w:p>
    <w:p w14:paraId="23FB4EC5" w14:textId="28FC3AFE" w:rsidR="007770C5" w:rsidRPr="002B7FCA" w:rsidRDefault="007770C5" w:rsidP="00A13CC3">
      <w:pPr>
        <w:pStyle w:val="ShotDescription"/>
        <w:numPr>
          <w:ilvl w:val="2"/>
          <w:numId w:val="3"/>
        </w:numPr>
        <w:rPr>
          <w:rFonts w:cstheme="minorHAnsi"/>
        </w:rPr>
      </w:pPr>
      <w:r w:rsidRPr="002B7FCA">
        <w:t>Talent closing the skin incision with one or two dermal sutures.</w:t>
      </w:r>
    </w:p>
    <w:p w14:paraId="476A4176" w14:textId="77777777" w:rsidR="000F326F" w:rsidRDefault="000F326F" w:rsidP="000F326F">
      <w:pPr>
        <w:pStyle w:val="ListParagraph"/>
        <w:spacing w:before="120"/>
        <w:ind w:left="1627"/>
        <w:contextualSpacing w:val="0"/>
        <w:rPr>
          <w:rFonts w:cstheme="minorHAnsi"/>
        </w:rPr>
      </w:pPr>
    </w:p>
    <w:p w14:paraId="0C817B89" w14:textId="596C399D" w:rsidR="00636627" w:rsidRDefault="00636627">
      <w:pPr>
        <w:rPr>
          <w:rFonts w:eastAsia="Times New Roman" w:cstheme="minorHAnsi"/>
          <w:color w:val="000000"/>
        </w:rPr>
      </w:pPr>
      <w:r>
        <w:rPr>
          <w:rFonts w:eastAsia="Times New Roman" w:cstheme="minorHAnsi"/>
          <w:color w:val="000000"/>
        </w:rPr>
        <w:br w:type="page"/>
      </w:r>
    </w:p>
    <w:p w14:paraId="27EB1786" w14:textId="77777777" w:rsidR="000F326F" w:rsidRPr="00B07A3B" w:rsidRDefault="000F326F" w:rsidP="000F326F">
      <w:pPr>
        <w:widowControl w:val="0"/>
        <w:autoSpaceDE w:val="0"/>
        <w:autoSpaceDN w:val="0"/>
        <w:adjustRightInd w:val="0"/>
        <w:rPr>
          <w:rFonts w:eastAsia="Times New Roman" w:cstheme="minorHAnsi"/>
          <w:color w:val="000000"/>
        </w:rPr>
      </w:pPr>
    </w:p>
    <w:p w14:paraId="12FDC79E" w14:textId="59861F38"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1ED2794" w14:textId="68BC3357" w:rsidR="00636627" w:rsidRPr="009D7B51" w:rsidRDefault="00636627" w:rsidP="00636627">
      <w:pPr>
        <w:pStyle w:val="Narration"/>
        <w:numPr>
          <w:ilvl w:val="1"/>
          <w:numId w:val="3"/>
        </w:numPr>
        <w:outlineLvl w:val="0"/>
        <w:rPr>
          <w:rFonts w:cstheme="minorHAnsi"/>
          <w:lang w:val="en-IN"/>
        </w:rPr>
      </w:pPr>
      <w:r w:rsidRPr="009D7B51">
        <w:t xml:space="preserve">A 78-year-old woman presented with radicular pain in the right lower extremity. Magnetic resonance imaging demonstrated lumbar spinal stenosis at the L4-L5 level </w:t>
      </w:r>
      <w:r w:rsidRPr="009D7B51">
        <w:rPr>
          <w:b/>
        </w:rPr>
        <w:t>[1]</w:t>
      </w:r>
      <w:r w:rsidRPr="009D7B51">
        <w:t xml:space="preserve">, with lateral recess stenosis compressing the corresponding nerve root </w:t>
      </w:r>
      <w:r w:rsidRPr="009D7B51">
        <w:rPr>
          <w:b/>
        </w:rPr>
        <w:t>[2]</w:t>
      </w:r>
      <w:r w:rsidRPr="009D7B51">
        <w:t>.</w:t>
      </w:r>
    </w:p>
    <w:p w14:paraId="4839A228" w14:textId="6214403D" w:rsidR="00636627" w:rsidRPr="009D7B51" w:rsidRDefault="00636627" w:rsidP="00636627">
      <w:pPr>
        <w:pStyle w:val="ShotDescription"/>
        <w:numPr>
          <w:ilvl w:val="2"/>
          <w:numId w:val="3"/>
        </w:numPr>
        <w:outlineLvl w:val="0"/>
        <w:rPr>
          <w:rFonts w:cstheme="minorHAnsi"/>
          <w:lang w:val="en-IN"/>
        </w:rPr>
      </w:pPr>
      <w:r w:rsidRPr="009D7B51">
        <w:t xml:space="preserve">LAB MEDIA: Figure 7A. </w:t>
      </w:r>
      <w:r w:rsidRPr="009D7B51">
        <w:rPr>
          <w:i/>
          <w:color w:val="3333FF"/>
        </w:rPr>
        <w:t>Video editor: Highlight the white arrow between the labels 'L4' and 'L5'.</w:t>
      </w:r>
    </w:p>
    <w:p w14:paraId="4419E85B" w14:textId="77777777" w:rsidR="00636627" w:rsidRPr="009D7B51" w:rsidRDefault="00636627" w:rsidP="00636627">
      <w:pPr>
        <w:pStyle w:val="ShotDescription"/>
        <w:numPr>
          <w:ilvl w:val="2"/>
          <w:numId w:val="3"/>
        </w:numPr>
        <w:outlineLvl w:val="0"/>
        <w:rPr>
          <w:rFonts w:cstheme="minorHAnsi"/>
          <w:lang w:val="en-IN"/>
        </w:rPr>
      </w:pPr>
      <w:r w:rsidRPr="009D7B51">
        <w:t xml:space="preserve">LAB MEDIA: Figure 7B. </w:t>
      </w:r>
      <w:r w:rsidRPr="009D7B51">
        <w:rPr>
          <w:i/>
          <w:color w:val="3333FF"/>
        </w:rPr>
        <w:t>Video editor: Highlight the white arrow indicating the compressed nerve root in the lateral recess.</w:t>
      </w:r>
    </w:p>
    <w:p w14:paraId="2C6DE01F" w14:textId="77777777" w:rsidR="009D7B51" w:rsidRPr="009D7B51" w:rsidRDefault="009D7B51" w:rsidP="009D7B51">
      <w:pPr>
        <w:pStyle w:val="ShotDescription"/>
        <w:ind w:firstLine="0"/>
        <w:outlineLvl w:val="0"/>
        <w:rPr>
          <w:rFonts w:cstheme="minorHAnsi"/>
          <w:lang w:val="en-IN"/>
        </w:rPr>
      </w:pPr>
    </w:p>
    <w:p w14:paraId="30F3B5EA" w14:textId="77777777" w:rsidR="00636627" w:rsidRPr="009D7B51" w:rsidRDefault="00636627" w:rsidP="00636627">
      <w:pPr>
        <w:pStyle w:val="Narration"/>
        <w:numPr>
          <w:ilvl w:val="1"/>
          <w:numId w:val="3"/>
        </w:numPr>
        <w:outlineLvl w:val="0"/>
        <w:rPr>
          <w:rFonts w:cstheme="minorHAnsi"/>
          <w:lang w:val="en-IN"/>
        </w:rPr>
      </w:pPr>
      <w:r w:rsidRPr="009D7B51">
        <w:t xml:space="preserve">Final endoscopic inspection confirmed adequate decompression, with the thecal sac clearly visualized after removal of the compressive bony and ligamentous structures </w:t>
      </w:r>
      <w:r w:rsidRPr="009D7B51">
        <w:rPr>
          <w:b/>
        </w:rPr>
        <w:t>[1]</w:t>
      </w:r>
      <w:r w:rsidRPr="009D7B51">
        <w:t>.</w:t>
      </w:r>
    </w:p>
    <w:p w14:paraId="10969718" w14:textId="77777777" w:rsidR="00636627" w:rsidRPr="009D7B51" w:rsidRDefault="00636627" w:rsidP="00636627">
      <w:pPr>
        <w:pStyle w:val="ShotDescription"/>
        <w:numPr>
          <w:ilvl w:val="2"/>
          <w:numId w:val="3"/>
        </w:numPr>
        <w:outlineLvl w:val="0"/>
        <w:rPr>
          <w:rFonts w:cstheme="minorHAnsi"/>
          <w:color w:val="7030A0"/>
          <w:lang w:val="en-IN"/>
        </w:rPr>
      </w:pPr>
      <w:r w:rsidRPr="009D7B51">
        <w:t xml:space="preserve">LAB MEDIA: Figure 6. </w:t>
      </w:r>
      <w:r w:rsidRPr="009D7B51">
        <w:rPr>
          <w:i/>
          <w:color w:val="3333FF"/>
        </w:rPr>
        <w:t>Video editor: Highlight the region labeled 'Thecal sac'.</w:t>
      </w:r>
    </w:p>
    <w:p w14:paraId="6FC0FFAC" w14:textId="77777777" w:rsidR="00636627" w:rsidRPr="009D7B51" w:rsidRDefault="00636627" w:rsidP="00636627">
      <w:pPr>
        <w:pStyle w:val="ListParagraph"/>
        <w:spacing w:before="120"/>
        <w:ind w:left="1627"/>
        <w:outlineLvl w:val="0"/>
        <w:rPr>
          <w:rFonts w:cstheme="minorHAnsi"/>
          <w:lang w:val="en-IN"/>
        </w:rPr>
      </w:pPr>
    </w:p>
    <w:p w14:paraId="42B3D398" w14:textId="0AE0D829" w:rsidR="00636627" w:rsidRPr="009D7B51" w:rsidRDefault="00636627" w:rsidP="00636627">
      <w:pPr>
        <w:pStyle w:val="Narration"/>
        <w:numPr>
          <w:ilvl w:val="1"/>
          <w:numId w:val="3"/>
        </w:numPr>
        <w:outlineLvl w:val="0"/>
        <w:rPr>
          <w:rFonts w:cstheme="minorHAnsi"/>
          <w:lang w:val="en-IN"/>
        </w:rPr>
      </w:pPr>
      <w:r w:rsidRPr="009D7B51">
        <w:t xml:space="preserve">Compared with the preoperative computed tomography, or CT </w:t>
      </w:r>
      <w:r w:rsidRPr="009D7B51">
        <w:rPr>
          <w:b/>
        </w:rPr>
        <w:t>[1]</w:t>
      </w:r>
      <w:r w:rsidRPr="009D7B51">
        <w:t xml:space="preserve">, the postoperative CT demonstrated sufficient bony decompression of the lateral recess at the L4-L5 level following ventral facetectomy </w:t>
      </w:r>
      <w:r w:rsidRPr="009D7B51">
        <w:rPr>
          <w:b/>
        </w:rPr>
        <w:t>[2]</w:t>
      </w:r>
      <w:r w:rsidRPr="009D7B51">
        <w:t>.</w:t>
      </w:r>
    </w:p>
    <w:p w14:paraId="660EA7CE" w14:textId="6BDE1AB7" w:rsidR="00636627" w:rsidRPr="00636627" w:rsidRDefault="00636627" w:rsidP="00636627">
      <w:pPr>
        <w:pStyle w:val="ShotDescription"/>
        <w:numPr>
          <w:ilvl w:val="2"/>
          <w:numId w:val="3"/>
        </w:numPr>
        <w:outlineLvl w:val="0"/>
        <w:rPr>
          <w:rFonts w:cstheme="minorHAnsi"/>
          <w:lang w:val="en-IN"/>
        </w:rPr>
      </w:pPr>
      <w:r w:rsidRPr="009D7B51">
        <w:t xml:space="preserve">LAB MEDIA: Figure 8A. </w:t>
      </w:r>
      <w:r w:rsidRPr="009D7B51">
        <w:rPr>
          <w:i/>
          <w:color w:val="3333FF"/>
        </w:rPr>
        <w:t xml:space="preserve">Video editor: Show the preoperative axial image. </w:t>
      </w:r>
      <w:r>
        <w:rPr>
          <w:b/>
          <w:highlight w:val="yellow"/>
        </w:rPr>
        <w:t>Authors</w:t>
      </w:r>
      <w:r>
        <w:rPr>
          <w:highlight w:val="yellow"/>
        </w:rPr>
        <w:t>: Figure 8A carries no label or marker. Could you please mark the hypertrophied facet and the stenotic lateral recess on this image, or confirm that we should show the panel without emphasis?</w:t>
      </w:r>
    </w:p>
    <w:p w14:paraId="7C2F3953" w14:textId="77777777" w:rsidR="00636627" w:rsidRPr="009D7B51" w:rsidRDefault="00636627" w:rsidP="00636627">
      <w:pPr>
        <w:pStyle w:val="ShotDescription"/>
        <w:numPr>
          <w:ilvl w:val="2"/>
          <w:numId w:val="3"/>
        </w:numPr>
        <w:outlineLvl w:val="0"/>
        <w:rPr>
          <w:rFonts w:cstheme="minorHAnsi"/>
          <w:lang w:val="en-IN"/>
        </w:rPr>
      </w:pPr>
      <w:r w:rsidRPr="009D7B51">
        <w:t xml:space="preserve">LAB MEDIA: Figure 8B. </w:t>
      </w:r>
      <w:r w:rsidRPr="009D7B51">
        <w:rPr>
          <w:i/>
          <w:color w:val="3333FF"/>
        </w:rPr>
        <w:t>Video editor: Highlight the black dotted line marking the extent of bone resection.</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2732298D" w14:textId="77777777" w:rsidR="00084C9A" w:rsidRDefault="00084C9A" w:rsidP="004F6CCB">
      <w:pPr>
        <w:spacing w:line="276" w:lineRule="auto"/>
        <w:ind w:left="360"/>
        <w:contextualSpacing/>
        <w:jc w:val="both"/>
        <w:rPr>
          <w:rFonts w:ascii="Calibri" w:hAnsi="Calibri" w:cs="Calibri"/>
          <w:b/>
          <w:bCs/>
          <w:color w:val="000000"/>
        </w:rPr>
      </w:pPr>
      <w:bookmarkStart w:id="1" w:name="_Hlk203166143"/>
    </w:p>
    <w:bookmarkEnd w:id="1"/>
    <w:p w14:paraId="2BFA6F4D" w14:textId="77777777" w:rsidR="009D7B51" w:rsidRDefault="009D7B51" w:rsidP="009D7B51">
      <w:pPr>
        <w:shd w:val="clear" w:color="auto" w:fill="FFFFFF"/>
        <w:spacing w:line="209" w:lineRule="atLeast"/>
        <w:rPr>
          <w:rFonts w:ascii="Calibri" w:eastAsia="SimSun" w:hAnsi="Calibri"/>
          <w:color w:val="000000"/>
          <w:sz w:val="44"/>
          <w:szCs w:val="34"/>
          <w:highlight w:val="yellow"/>
        </w:rPr>
      </w:pPr>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418C9758" w14:textId="77777777" w:rsidR="009D7B51" w:rsidRDefault="009D7B51" w:rsidP="009D7B51">
      <w:pPr>
        <w:shd w:val="clear" w:color="auto" w:fill="FFFFFF"/>
        <w:spacing w:line="209" w:lineRule="atLeast"/>
        <w:rPr>
          <w:rFonts w:ascii="Calibri" w:eastAsia="SimSun" w:hAnsi="Calibri"/>
          <w:color w:val="000000"/>
          <w:sz w:val="44"/>
          <w:szCs w:val="34"/>
          <w:highlight w:val="yellow"/>
        </w:rPr>
      </w:pPr>
    </w:p>
    <w:p w14:paraId="4996D18D"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SCOPE </w:t>
      </w:r>
      <w:r w:rsidRPr="009D12C2">
        <w:rPr>
          <w:rFonts w:ascii="Arial" w:eastAsia="Times New Roman" w:hAnsi="Arial" w:cs="Arial"/>
          <w:color w:val="222222"/>
        </w:rPr>
        <w:t>footage:</w:t>
      </w:r>
    </w:p>
    <w:p w14:paraId="39F1EC1C" w14:textId="77777777" w:rsidR="009D7B51" w:rsidRPr="009D12C2" w:rsidRDefault="009D7B51" w:rsidP="009D7B51">
      <w:pPr>
        <w:shd w:val="clear" w:color="auto" w:fill="FFFFFF"/>
        <w:rPr>
          <w:rFonts w:ascii="Arial" w:eastAsia="Times New Roman" w:hAnsi="Arial" w:cs="Arial"/>
          <w:color w:val="222222"/>
        </w:rPr>
      </w:pPr>
    </w:p>
    <w:p w14:paraId="10FBB881"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(Recommended)</w:t>
      </w:r>
    </w:p>
    <w:p w14:paraId="23E1E789" w14:textId="77777777" w:rsidR="009D7B51" w:rsidRPr="009D12C2" w:rsidRDefault="009D7B51" w:rsidP="009D7B51">
      <w:pPr>
        <w:shd w:val="clear" w:color="auto" w:fill="FFFFFF"/>
        <w:rPr>
          <w:rFonts w:ascii="Arial" w:eastAsia="Times New Roman" w:hAnsi="Arial" w:cs="Arial"/>
          <w:color w:val="222222"/>
        </w:rPr>
      </w:pPr>
    </w:p>
    <w:p w14:paraId="2C7C2EDD"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lastRenderedPageBreak/>
        <w:t>Please upload a separate video file for each scope shot (tagged as SCOPE),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31EA1B0" w14:textId="77777777" w:rsidR="009D7B51" w:rsidRPr="009D12C2" w:rsidRDefault="009D7B51" w:rsidP="009D7B51">
      <w:pPr>
        <w:shd w:val="clear" w:color="auto" w:fill="FFFFFF"/>
        <w:rPr>
          <w:rFonts w:ascii="Arial" w:eastAsia="Times New Roman" w:hAnsi="Arial" w:cs="Arial"/>
          <w:color w:val="222222"/>
        </w:rPr>
      </w:pPr>
    </w:p>
    <w:p w14:paraId="392DA8C4"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27B03A27"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EB3A091" w14:textId="77777777" w:rsidR="009D7B51" w:rsidRPr="009D12C2" w:rsidRDefault="009D7B51" w:rsidP="009D7B51">
      <w:pPr>
        <w:shd w:val="clear" w:color="auto" w:fill="FFFFFF"/>
        <w:rPr>
          <w:rFonts w:ascii="Arial" w:eastAsia="Times New Roman" w:hAnsi="Arial" w:cs="Arial"/>
          <w:color w:val="222222"/>
        </w:rPr>
      </w:pPr>
    </w:p>
    <w:p w14:paraId="3C23AF92" w14:textId="77777777" w:rsidR="009D7B51" w:rsidRDefault="009D7B51" w:rsidP="009D7B51">
      <w:pPr>
        <w:shd w:val="clear" w:color="auto" w:fill="FFFFFF"/>
        <w:rPr>
          <w:rFonts w:ascii="Arial" w:eastAsia="Times New Roman" w:hAnsi="Arial" w:cs="Arial"/>
          <w:color w:val="222222"/>
        </w:rPr>
      </w:pPr>
    </w:p>
    <w:p w14:paraId="40134629" w14:textId="77777777" w:rsidR="009D7B51" w:rsidRPr="009D12C2" w:rsidRDefault="009D7B51" w:rsidP="009D7B51">
      <w:pPr>
        <w:shd w:val="clear" w:color="auto" w:fill="FFFFFF"/>
        <w:rPr>
          <w:rFonts w:ascii="Arial" w:eastAsia="Times New Roman" w:hAnsi="Arial" w:cs="Arial"/>
          <w:color w:val="222222"/>
        </w:rPr>
      </w:pPr>
    </w:p>
    <w:p w14:paraId="3E776FBB"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070634CD" w14:textId="77777777" w:rsidR="009D7B51" w:rsidRPr="009D12C2" w:rsidRDefault="009D7B51" w:rsidP="009D7B51">
      <w:pPr>
        <w:shd w:val="clear" w:color="auto" w:fill="FFFFFF"/>
        <w:rPr>
          <w:rFonts w:ascii="Arial" w:eastAsia="Times New Roman" w:hAnsi="Arial" w:cs="Arial"/>
          <w:color w:val="222222"/>
        </w:rPr>
      </w:pPr>
    </w:p>
    <w:p w14:paraId="1424441D"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4E55C362" w14:textId="77777777" w:rsidR="009D7B51" w:rsidRPr="009D12C2" w:rsidRDefault="009D7B51" w:rsidP="009D7B51">
      <w:pPr>
        <w:shd w:val="clear" w:color="auto" w:fill="FFFFFF"/>
        <w:rPr>
          <w:rFonts w:ascii="Arial" w:eastAsia="Times New Roman" w:hAnsi="Arial" w:cs="Arial"/>
          <w:color w:val="222222"/>
        </w:rPr>
      </w:pPr>
    </w:p>
    <w:p w14:paraId="4B355EF1" w14:textId="77777777" w:rsidR="009D7B51" w:rsidRDefault="009D7B51" w:rsidP="009D7B51">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 xml:space="preserve">For example, if the action described in shot 2.1.2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5988234F" w14:textId="77777777" w:rsidR="009D7B51" w:rsidRPr="009D12C2" w:rsidRDefault="009D7B51" w:rsidP="009D7B51">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56BF6CC8" w14:textId="77777777" w:rsidR="009D7B51" w:rsidRDefault="009D7B51" w:rsidP="009D7B51">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08BD21C1" w14:textId="77777777" w:rsidR="009D7B51" w:rsidRPr="009D12C2" w:rsidRDefault="009D7B51" w:rsidP="009D7B51">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 xml:space="preserve">2.1.2 </w:t>
      </w:r>
      <w:r>
        <w:rPr>
          <w:rFonts w:ascii="Arial" w:eastAsia="Times New Roman" w:hAnsi="Arial" w:cs="Arial"/>
          <w:color w:val="222222"/>
        </w:rPr>
        <w:t xml:space="preserve"> </w:t>
      </w:r>
      <w:r w:rsidRPr="009D12C2">
        <w:rPr>
          <w:rFonts w:ascii="Arial" w:eastAsia="Times New Roman" w:hAnsi="Arial" w:cs="Arial"/>
          <w:color w:val="222222"/>
        </w:rPr>
        <w:t>SCOPE: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5AC4AE92" w14:textId="77777777" w:rsidR="009D7B51" w:rsidRPr="009D12C2" w:rsidRDefault="009D7B51" w:rsidP="009D7B51">
      <w:pPr>
        <w:pStyle w:val="ListParagraph"/>
        <w:numPr>
          <w:ilvl w:val="2"/>
          <w:numId w:val="46"/>
        </w:numPr>
        <w:shd w:val="clear" w:color="auto" w:fill="FFFFFF"/>
        <w:rPr>
          <w:rFonts w:ascii="Arial" w:eastAsia="Times New Roman" w:hAnsi="Arial" w:cs="Arial"/>
          <w:b/>
          <w:bCs/>
          <w:color w:val="0000FF"/>
        </w:rPr>
      </w:pPr>
      <w:r w:rsidRPr="009D12C2">
        <w:rPr>
          <w:rFonts w:ascii="Arial" w:eastAsia="Times New Roman" w:hAnsi="Arial" w:cs="Arial"/>
          <w:color w:val="222222"/>
        </w:rPr>
        <w:t>SCOPE: cutting the…..........action</w:t>
      </w:r>
      <w:r w:rsidRPr="009D12C2">
        <w:rPr>
          <w:rFonts w:ascii="Arial" w:eastAsia="Times New Roman" w:hAnsi="Arial" w:cs="Arial"/>
          <w:b/>
          <w:bCs/>
          <w:color w:val="222222"/>
        </w:rPr>
        <w:t>. </w:t>
      </w:r>
      <w:r w:rsidRPr="009D12C2">
        <w:rPr>
          <w:rFonts w:ascii="Arial" w:eastAsia="Times New Roman" w:hAnsi="Arial" w:cs="Arial"/>
          <w:b/>
          <w:bCs/>
          <w:color w:val="0000FF"/>
        </w:rPr>
        <w:t>xxx.mp4 01:10-01:20</w:t>
      </w:r>
    </w:p>
    <w:p w14:paraId="4669FF7D" w14:textId="77777777" w:rsidR="009D7B51" w:rsidRPr="009D12C2" w:rsidRDefault="009D7B51" w:rsidP="009D7B51">
      <w:pPr>
        <w:pStyle w:val="ListParagraph"/>
        <w:shd w:val="clear" w:color="auto" w:fill="FFFFFF"/>
        <w:ind w:left="2160"/>
        <w:rPr>
          <w:rFonts w:ascii="Arial" w:eastAsia="Times New Roman" w:hAnsi="Arial" w:cs="Arial"/>
          <w:color w:val="222222"/>
        </w:rPr>
      </w:pPr>
    </w:p>
    <w:p w14:paraId="6B7B4030"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725A7336" w14:textId="77777777" w:rsidR="009D7B51" w:rsidRPr="009D12C2" w:rsidRDefault="009D7B51" w:rsidP="009D7B51">
      <w:pPr>
        <w:shd w:val="clear" w:color="auto" w:fill="FFFFFF"/>
        <w:rPr>
          <w:rFonts w:ascii="Arial" w:eastAsia="Times New Roman" w:hAnsi="Arial" w:cs="Arial"/>
          <w:color w:val="222222"/>
        </w:rPr>
      </w:pPr>
    </w:p>
    <w:p w14:paraId="1302CF8A"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6DE08A6A" w14:textId="77777777" w:rsidR="009D7B51" w:rsidRPr="009D12C2" w:rsidRDefault="009D7B51" w:rsidP="009D7B51">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SCOPE: inserting a needle... xxx.mp4 00:00-00:10 and 02:30-02:40</w:t>
      </w:r>
    </w:p>
    <w:p w14:paraId="30C2FE45" w14:textId="77777777" w:rsidR="004F6CCB" w:rsidRDefault="004F6CCB" w:rsidP="004F6CCB">
      <w:pPr>
        <w:rPr>
          <w:rFonts w:eastAsia="Times New Roman" w:cstheme="minorHAnsi"/>
          <w:sz w:val="52"/>
        </w:rPr>
      </w:pPr>
    </w:p>
    <w:p w14:paraId="23392104" w14:textId="77777777" w:rsidR="004F6CCB" w:rsidRDefault="004F6CCB" w:rsidP="004F6CCB">
      <w:pPr>
        <w:rPr>
          <w:rFonts w:eastAsia="Times New Roman" w:cstheme="minorHAnsi"/>
          <w:sz w:val="52"/>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BD44" w14:textId="77777777" w:rsidR="00CB7A0B" w:rsidRDefault="00CB7A0B">
      <w:r>
        <w:separator/>
      </w:r>
    </w:p>
    <w:p w14:paraId="55EFD58F" w14:textId="77777777" w:rsidR="00CB7A0B" w:rsidRDefault="00CB7A0B"/>
  </w:endnote>
  <w:endnote w:type="continuationSeparator" w:id="0">
    <w:p w14:paraId="032AEE60" w14:textId="77777777" w:rsidR="00CB7A0B" w:rsidRDefault="00CB7A0B">
      <w:r>
        <w:continuationSeparator/>
      </w:r>
    </w:p>
    <w:p w14:paraId="21079173" w14:textId="77777777" w:rsidR="00CB7A0B" w:rsidRDefault="00CB7A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935C9F8" w:rsidR="00ED23F4" w:rsidRPr="00790E8C" w:rsidRDefault="00336C61" w:rsidP="009D7B51">
    <w:pPr>
      <w:pStyle w:val="Footer"/>
      <w:tabs>
        <w:tab w:val="clear" w:pos="8640"/>
        <w:tab w:val="left" w:pos="3444"/>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3483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 xml:space="preserve">JoVE   </w:t>
    </w:r>
    <w:r w:rsidR="009D7B51">
      <w:rPr>
        <w:rFonts w:cstheme="minorHAnsi"/>
      </w:rPr>
      <w:t xml:space="preserve">                </w:t>
    </w:r>
    <w:r w:rsidR="004150BE">
      <w:rPr>
        <w:rFonts w:cstheme="minorHAnsi"/>
      </w:rPr>
      <w:t>August 06, 2026</w:t>
    </w:r>
    <w:r w:rsidR="009D7B51">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35385" w14:textId="77777777" w:rsidR="00CB7A0B" w:rsidRDefault="00CB7A0B">
      <w:r>
        <w:separator/>
      </w:r>
    </w:p>
    <w:p w14:paraId="6567E88F" w14:textId="77777777" w:rsidR="00CB7A0B" w:rsidRDefault="00CB7A0B"/>
  </w:footnote>
  <w:footnote w:type="continuationSeparator" w:id="0">
    <w:p w14:paraId="7EA374E6" w14:textId="77777777" w:rsidR="00CB7A0B" w:rsidRDefault="00CB7A0B">
      <w:r>
        <w:continuationSeparator/>
      </w:r>
    </w:p>
    <w:p w14:paraId="5FC89589" w14:textId="77777777" w:rsidR="00CB7A0B" w:rsidRDefault="00CB7A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00B050"/>
        <w:sz w:val="28"/>
        <w:szCs w:val="28"/>
        <w:u w:val="single"/>
      </w:rPr>
    </w:pPr>
    <w:r w:rsidRPr="004E0C5A">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22B3433"/>
    <w:multiLevelType w:val="multilevel"/>
    <w:tmpl w:val="9AF2E2B4"/>
    <w:lvl w:ilvl="0">
      <w:start w:val="1"/>
      <w:numFmt w:val="decimal"/>
      <w:lvlText w:val="%1."/>
      <w:lvlJc w:val="left"/>
      <w:pPr>
        <w:ind w:left="720" w:hanging="360"/>
      </w:pPr>
      <w:rPr>
        <w:rFonts w:hint="default"/>
      </w:rPr>
    </w:lvl>
    <w:lvl w:ilvl="1">
      <w:start w:val="2"/>
      <w:numFmt w:val="decimal"/>
      <w:isLgl/>
      <w:lvlText w:val="%1.%2"/>
      <w:lvlJc w:val="left"/>
      <w:pPr>
        <w:ind w:left="1500" w:hanging="600"/>
      </w:pPr>
      <w:rPr>
        <w:rFonts w:hint="default"/>
        <w:b w:val="0"/>
        <w:color w:val="222222"/>
      </w:rPr>
    </w:lvl>
    <w:lvl w:ilvl="2">
      <w:start w:val="2"/>
      <w:numFmt w:val="decimal"/>
      <w:isLgl/>
      <w:lvlText w:val="%1.%2.%3"/>
      <w:lvlJc w:val="left"/>
      <w:pPr>
        <w:ind w:left="2160" w:hanging="720"/>
      </w:pPr>
      <w:rPr>
        <w:rFonts w:hint="default"/>
        <w:b w:val="0"/>
        <w:color w:val="222222"/>
      </w:rPr>
    </w:lvl>
    <w:lvl w:ilvl="3">
      <w:start w:val="1"/>
      <w:numFmt w:val="decimal"/>
      <w:isLgl/>
      <w:lvlText w:val="%1.%2.%3.%4"/>
      <w:lvlJc w:val="left"/>
      <w:pPr>
        <w:ind w:left="3060" w:hanging="1080"/>
      </w:pPr>
      <w:rPr>
        <w:rFonts w:hint="default"/>
        <w:b w:val="0"/>
        <w:color w:val="222222"/>
      </w:rPr>
    </w:lvl>
    <w:lvl w:ilvl="4">
      <w:start w:val="1"/>
      <w:numFmt w:val="decimal"/>
      <w:isLgl/>
      <w:lvlText w:val="%1.%2.%3.%4.%5"/>
      <w:lvlJc w:val="left"/>
      <w:pPr>
        <w:ind w:left="3600" w:hanging="1080"/>
      </w:pPr>
      <w:rPr>
        <w:rFonts w:hint="default"/>
        <w:b w:val="0"/>
        <w:color w:val="222222"/>
      </w:rPr>
    </w:lvl>
    <w:lvl w:ilvl="5">
      <w:start w:val="1"/>
      <w:numFmt w:val="decimal"/>
      <w:isLgl/>
      <w:lvlText w:val="%1.%2.%3.%4.%5.%6"/>
      <w:lvlJc w:val="left"/>
      <w:pPr>
        <w:ind w:left="4500" w:hanging="1440"/>
      </w:pPr>
      <w:rPr>
        <w:rFonts w:hint="default"/>
        <w:b w:val="0"/>
        <w:color w:val="222222"/>
      </w:rPr>
    </w:lvl>
    <w:lvl w:ilvl="6">
      <w:start w:val="1"/>
      <w:numFmt w:val="decimal"/>
      <w:isLgl/>
      <w:lvlText w:val="%1.%2.%3.%4.%5.%6.%7"/>
      <w:lvlJc w:val="left"/>
      <w:pPr>
        <w:ind w:left="5040" w:hanging="1440"/>
      </w:pPr>
      <w:rPr>
        <w:rFonts w:hint="default"/>
        <w:b w:val="0"/>
        <w:color w:val="222222"/>
      </w:rPr>
    </w:lvl>
    <w:lvl w:ilvl="7">
      <w:start w:val="1"/>
      <w:numFmt w:val="decimal"/>
      <w:isLgl/>
      <w:lvlText w:val="%1.%2.%3.%4.%5.%6.%7.%8"/>
      <w:lvlJc w:val="left"/>
      <w:pPr>
        <w:ind w:left="5940" w:hanging="1800"/>
      </w:pPr>
      <w:rPr>
        <w:rFonts w:hint="default"/>
        <w:b w:val="0"/>
        <w:color w:val="222222"/>
      </w:rPr>
    </w:lvl>
    <w:lvl w:ilvl="8">
      <w:start w:val="1"/>
      <w:numFmt w:val="decimal"/>
      <w:isLgl/>
      <w:lvlText w:val="%1.%2.%3.%4.%5.%6.%7.%8.%9"/>
      <w:lvlJc w:val="left"/>
      <w:pPr>
        <w:ind w:left="6480" w:hanging="1800"/>
      </w:pPr>
      <w:rPr>
        <w:rFonts w:hint="default"/>
        <w:b w:val="0"/>
        <w:color w:val="222222"/>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22371026">
    <w:abstractNumId w:val="33"/>
  </w:num>
  <w:num w:numId="46" w16cid:durableId="166142681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85A"/>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B7FCA"/>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0209"/>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154F7"/>
    <w:rsid w:val="00420A1E"/>
    <w:rsid w:val="00421271"/>
    <w:rsid w:val="004232DB"/>
    <w:rsid w:val="00426350"/>
    <w:rsid w:val="00440FFA"/>
    <w:rsid w:val="00441918"/>
    <w:rsid w:val="004425EC"/>
    <w:rsid w:val="00443E8B"/>
    <w:rsid w:val="00450B27"/>
    <w:rsid w:val="00451F22"/>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39F8"/>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308A"/>
    <w:rsid w:val="00544E06"/>
    <w:rsid w:val="005463CB"/>
    <w:rsid w:val="00547699"/>
    <w:rsid w:val="00557116"/>
    <w:rsid w:val="0055763A"/>
    <w:rsid w:val="00557A6E"/>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6627"/>
    <w:rsid w:val="00637544"/>
    <w:rsid w:val="006402D4"/>
    <w:rsid w:val="006434E1"/>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DC3"/>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0C5"/>
    <w:rsid w:val="00777388"/>
    <w:rsid w:val="00785075"/>
    <w:rsid w:val="00790E8C"/>
    <w:rsid w:val="007A149A"/>
    <w:rsid w:val="007A4E1D"/>
    <w:rsid w:val="007B0FBB"/>
    <w:rsid w:val="007B3E0E"/>
    <w:rsid w:val="007B472E"/>
    <w:rsid w:val="007B72C5"/>
    <w:rsid w:val="007D4222"/>
    <w:rsid w:val="007D61A8"/>
    <w:rsid w:val="007E614C"/>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5B25"/>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6B7F"/>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7B51"/>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4834"/>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351"/>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2318"/>
    <w:rsid w:val="00B33E59"/>
    <w:rsid w:val="00B340A8"/>
    <w:rsid w:val="00B3428E"/>
    <w:rsid w:val="00B350D9"/>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0AD2"/>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38A9"/>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B7A0B"/>
    <w:rsid w:val="00CC056B"/>
    <w:rsid w:val="00CC0C58"/>
    <w:rsid w:val="00CC1850"/>
    <w:rsid w:val="00CC29BF"/>
    <w:rsid w:val="00CC52BE"/>
    <w:rsid w:val="00CC64B3"/>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24E1C"/>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06FC"/>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32D2"/>
    <w:rsid w:val="00E04EFB"/>
    <w:rsid w:val="00E072C2"/>
    <w:rsid w:val="00E24673"/>
    <w:rsid w:val="00E24898"/>
    <w:rsid w:val="00E27EF5"/>
    <w:rsid w:val="00E34163"/>
    <w:rsid w:val="00E355EE"/>
    <w:rsid w:val="00E35FB3"/>
    <w:rsid w:val="00E44C46"/>
    <w:rsid w:val="00E4663E"/>
    <w:rsid w:val="00E52377"/>
    <w:rsid w:val="00E55496"/>
    <w:rsid w:val="00E55F56"/>
    <w:rsid w:val="00E65758"/>
    <w:rsid w:val="00E662CA"/>
    <w:rsid w:val="00E66975"/>
    <w:rsid w:val="00E76C2B"/>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62F"/>
    <w:rsid w:val="00EF4E2B"/>
    <w:rsid w:val="00F0293A"/>
    <w:rsid w:val="00F045D1"/>
    <w:rsid w:val="00F04E9E"/>
    <w:rsid w:val="00F0777A"/>
    <w:rsid w:val="00F10CF8"/>
    <w:rsid w:val="00F10E44"/>
    <w:rsid w:val="00F10FAD"/>
    <w:rsid w:val="00F146E3"/>
    <w:rsid w:val="00F153F4"/>
    <w:rsid w:val="00F17072"/>
    <w:rsid w:val="00F22F5E"/>
    <w:rsid w:val="00F3061E"/>
    <w:rsid w:val="00F35094"/>
    <w:rsid w:val="00F35B29"/>
    <w:rsid w:val="00F3618A"/>
    <w:rsid w:val="00F4412A"/>
    <w:rsid w:val="00F53D39"/>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38D6"/>
    <w:rsid w:val="00FC5752"/>
    <w:rsid w:val="00FC6676"/>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678958"/>
  <w14:defaultImageDpi w14:val="330"/>
  <w15:docId w15:val="{2B495D92-01FD-4235-965C-0B0346A1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C64B3"/>
    <w:rPr>
      <w:rFonts w:cs="Calibri"/>
      <w:color w:val="7030A0"/>
      <w:lang w:val="en-GB"/>
    </w:rPr>
  </w:style>
  <w:style w:type="character" w:customStyle="1" w:styleId="NarrationChar">
    <w:name w:val="Narration Char"/>
    <w:basedOn w:val="DefaultParagraphFont"/>
    <w:link w:val="Narration"/>
    <w:rsid w:val="00CC64B3"/>
    <w:rPr>
      <w:rFonts w:ascii="Calibri" w:hAnsi="Calibri" w:cs="Calibri"/>
      <w:color w:val="7030A0"/>
      <w:lang w:val="en-GB"/>
    </w:rPr>
  </w:style>
  <w:style w:type="paragraph" w:customStyle="1" w:styleId="ShotDescription">
    <w:name w:val="Shot Description"/>
    <w:basedOn w:val="TemplateShot"/>
    <w:link w:val="ShotDescriptionChar"/>
    <w:qFormat/>
    <w:rsid w:val="00CC64B3"/>
    <w:rPr>
      <w:rFonts w:cs="Calibri"/>
    </w:rPr>
  </w:style>
  <w:style w:type="character" w:customStyle="1" w:styleId="ShotDescriptionChar">
    <w:name w:val="Shot Description Char"/>
    <w:basedOn w:val="DefaultParagraphFont"/>
    <w:link w:val="ShotDescription"/>
    <w:rsid w:val="00CC64B3"/>
    <w:rPr>
      <w:rFonts w:ascii="Calibri" w:hAnsi="Calibri" w:cs="Calibri"/>
    </w:rPr>
  </w:style>
  <w:style w:type="paragraph" w:customStyle="1" w:styleId="TemplateNarration">
    <w:name w:val="Template Narration"/>
    <w:basedOn w:val="ListParagraph"/>
    <w:rsid w:val="00CC64B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C64B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7892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12</Pages>
  <Words>2376</Words>
  <Characters>13547</Characters>
  <Application>Microsoft Office Word</Application>
  <DocSecurity>0</DocSecurity>
  <Lines>112</Lines>
  <Paragraphs>31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Name:                                                                                                                 Title of</vt:lpstr>
      <vt:lpstr>Name:                                                                                                                 Title of</vt:lpstr>
    </vt:vector>
  </TitlesOfParts>
  <Company>UC Irvine</Company>
  <LinksUpToDate>false</LinksUpToDate>
  <CharactersWithSpaces>15892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7</cp:revision>
  <dcterms:created xsi:type="dcterms:W3CDTF">2026-07-21T03:56:00Z</dcterms:created>
  <dcterms:modified xsi:type="dcterms:W3CDTF">2026-08-06T19:37:00Z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