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B014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6627">
        <w:rPr>
          <w:rFonts w:eastAsia="Times New Roman" w:cstheme="minorHAnsi"/>
          <w:b/>
        </w:rPr>
        <w:t>71440</w:t>
      </w:r>
    </w:p>
    <w:p w14:paraId="2F6924E5" w14:textId="738EA70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36627">
        <w:rPr>
          <w:rFonts w:eastAsia="Times New Roman" w:cstheme="minorHAnsi"/>
          <w:b/>
        </w:rPr>
        <w:t>Poornima G</w:t>
      </w:r>
    </w:p>
    <w:p w14:paraId="6FB9233B" w14:textId="7BF55B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36627" w:rsidRPr="00320EBB">
          <w:rPr>
            <w:rStyle w:val="Hyperlink"/>
            <w:rFonts w:eastAsia="Times New Roman" w:cstheme="minorHAnsi"/>
            <w:b/>
          </w:rPr>
          <w:t>https://review.jove.com/account/file-uploader?src=21789248</w:t>
        </w:r>
      </w:hyperlink>
      <w:r w:rsidR="0063662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A18B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36627" w:rsidRPr="00636627">
        <w:rPr>
          <w:rStyle w:val="ArticleTitle"/>
          <w:rFonts w:cstheme="minorHAnsi"/>
        </w:rPr>
        <w:t>Transforaminal Full-Endoscopic Ventral Facetectomy for Lumbar Lateral Recess Spinal Stenosis under Local Anesthesia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09C1FF2" w14:textId="66AA0519" w:rsidR="00636627" w:rsidRPr="00636627" w:rsidRDefault="00636627" w:rsidP="00636627">
      <w:pPr>
        <w:outlineLvl w:val="0"/>
        <w:rPr>
          <w:rFonts w:eastAsia="Times New Roman" w:cstheme="minorHAnsi"/>
          <w:b/>
          <w:sz w:val="28"/>
          <w:szCs w:val="28"/>
        </w:rPr>
      </w:pPr>
      <w:r w:rsidRPr="00636627">
        <w:rPr>
          <w:rFonts w:eastAsia="Times New Roman" w:cstheme="minorHAnsi"/>
          <w:b/>
          <w:sz w:val="28"/>
          <w:szCs w:val="28"/>
        </w:rPr>
        <w:t>Seiya Watanabe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Takayuki Kitahara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Takafumi Ohshima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Saori Soeda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Daiki Nakajima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Makoto Takeuchi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Hiroshi Kageyama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Junzo Fujitani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Masatoshi Morimoto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Hiroaki Manabe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Fumitake Tezuka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/>
          <w:sz w:val="28"/>
          <w:szCs w:val="28"/>
        </w:rPr>
        <w:t>, Koichi Sairyo</w:t>
      </w:r>
      <w:r w:rsidRPr="0063662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082372B" w14:textId="77777777" w:rsidR="00636627" w:rsidRPr="00636627" w:rsidRDefault="00636627" w:rsidP="0063662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E8B4590" w14:textId="5099C956" w:rsidR="00636627" w:rsidRPr="00636627" w:rsidRDefault="00636627" w:rsidP="00636627">
      <w:pPr>
        <w:outlineLvl w:val="0"/>
        <w:rPr>
          <w:rFonts w:eastAsia="Times New Roman" w:cstheme="minorHAnsi"/>
          <w:bCs/>
          <w:sz w:val="28"/>
          <w:szCs w:val="28"/>
        </w:rPr>
      </w:pPr>
      <w:r w:rsidRPr="0063662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36627">
        <w:rPr>
          <w:rFonts w:eastAsia="Times New Roman" w:cstheme="minorHAnsi"/>
          <w:bCs/>
          <w:sz w:val="28"/>
          <w:szCs w:val="28"/>
        </w:rPr>
        <w:t>Department of Orthopedics, Tokushima University Graduate School, Institute of Health Sciences</w:t>
      </w:r>
    </w:p>
    <w:p w14:paraId="5874873F" w14:textId="77777777" w:rsidR="00636627" w:rsidRDefault="00636627" w:rsidP="006366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30454" w14:textId="77777777" w:rsidR="00636627" w:rsidRDefault="00636627" w:rsidP="006366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A25AD3" w14:textId="77777777" w:rsidR="00636627" w:rsidRPr="00636627" w:rsidRDefault="00636627" w:rsidP="006366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78E3AEC" w:rsidR="004E0C5A" w:rsidRDefault="00636627" w:rsidP="004E0C5A">
      <w:pPr>
        <w:outlineLvl w:val="0"/>
        <w:rPr>
          <w:rFonts w:eastAsia="Times New Roman" w:cstheme="minorHAnsi"/>
        </w:rPr>
      </w:pPr>
      <w:bookmarkStart w:id="0" w:name="_Hlk25233958"/>
      <w:r w:rsidRPr="00636627">
        <w:rPr>
          <w:rFonts w:eastAsia="Times New Roman" w:cstheme="minorHAnsi"/>
        </w:rPr>
        <w:t>Koichi Sairyo                          sairyokun@gmail.com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DD2A76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Seiya Watanabe                    seiya-w@med.kawasaki-m.ac.jp</w:t>
      </w:r>
    </w:p>
    <w:p w14:paraId="0BB2C9A9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Takayuki Kitahara                 xkxtxhxr2726@gmail.com</w:t>
      </w:r>
    </w:p>
    <w:p w14:paraId="64EF153C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Takafumi Ohshima               t.ohshima.0217@gmail.com</w:t>
      </w:r>
    </w:p>
    <w:p w14:paraId="430E8B85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Saori Soeda                           piyochan314319@gmail.com</w:t>
      </w:r>
    </w:p>
    <w:p w14:paraId="200B364D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Daiki Nakajima                      tumtc.7@gmail.com</w:t>
      </w:r>
    </w:p>
    <w:p w14:paraId="692ED84D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Makoto Takeuchi                 tolivetube@gmail.com</w:t>
      </w:r>
    </w:p>
    <w:p w14:paraId="452CE1E2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Hiroshi Kageyama                kageyamahiroshi29@gmail.com</w:t>
      </w:r>
    </w:p>
    <w:p w14:paraId="65E261C2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Junzo Fujitani                        f.jsyk2243@gmail.com</w:t>
      </w:r>
    </w:p>
    <w:p w14:paraId="38CD3455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Masatoshi Morimoto          masa_m_089034@yahoo.co.jp</w:t>
      </w:r>
    </w:p>
    <w:p w14:paraId="335D6716" w14:textId="77777777" w:rsidR="00636627" w:rsidRPr="00636627" w:rsidRDefault="00636627" w:rsidP="00636627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Hiroaki Manabe                    h.manabe@tokushima-u.ac.jp</w:t>
      </w:r>
    </w:p>
    <w:p w14:paraId="5A2BE33C" w14:textId="790B5FFC" w:rsidR="001E230F" w:rsidRPr="004F6CCB" w:rsidRDefault="00636627" w:rsidP="009A0E7C">
      <w:pPr>
        <w:outlineLvl w:val="0"/>
        <w:rPr>
          <w:rFonts w:cstheme="minorHAnsi"/>
          <w:bCs/>
        </w:rPr>
      </w:pPr>
      <w:r w:rsidRPr="00636627">
        <w:rPr>
          <w:rFonts w:cstheme="minorHAnsi"/>
          <w:bCs/>
        </w:rPr>
        <w:t>Fumitake Tezuka                  m01059ft@gmail.com</w:t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5BE49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636627">
        <w:rPr>
          <w:rFonts w:cstheme="minorHAnsi"/>
          <w:bCs/>
          <w:sz w:val="22"/>
          <w:szCs w:val="22"/>
        </w:rPr>
        <w:t>19</w:t>
      </w:r>
    </w:p>
    <w:p w14:paraId="5AAC9C6C" w14:textId="5607C4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4B39F8">
        <w:rPr>
          <w:rFonts w:cstheme="minorHAnsi"/>
          <w:bCs/>
          <w:sz w:val="22"/>
          <w:szCs w:val="22"/>
        </w:rPr>
        <w:t>3</w:t>
      </w:r>
      <w:r w:rsidR="00636627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636627" w:rsidRPr="00636627">
        <w:rPr>
          <w:rFonts w:cstheme="minorHAnsi"/>
          <w:bCs/>
          <w:sz w:val="22"/>
          <w:szCs w:val="22"/>
        </w:rPr>
        <w:t>(34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9C570DC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B39F8" w:rsidRPr="004B39F8">
        <w:rPr>
          <w:rFonts w:eastAsia="Times New Roman" w:cstheme="minorHAnsi"/>
        </w:rPr>
        <w:t xml:space="preserve">Institutional Review Board </w:t>
      </w:r>
      <w:r w:rsidR="004B39F8">
        <w:rPr>
          <w:rFonts w:eastAsia="Times New Roman" w:cstheme="minorHAnsi"/>
        </w:rPr>
        <w:t xml:space="preserve">at the </w:t>
      </w:r>
      <w:r w:rsidR="004B39F8" w:rsidRPr="004B39F8">
        <w:rPr>
          <w:rFonts w:eastAsia="Times New Roman" w:cstheme="minorHAnsi"/>
        </w:rPr>
        <w:t xml:space="preserve">Tokushima University Hospital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90CB879" w:rsidR="00CE10F2" w:rsidRDefault="00EF162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F162F">
        <w:rPr>
          <w:rFonts w:cstheme="minorHAnsi"/>
          <w:b/>
          <w:bCs/>
        </w:rPr>
        <w:t xml:space="preserve">Initial Orientation </w:t>
      </w:r>
      <w:r w:rsidRPr="00EF162F">
        <w:rPr>
          <w:rFonts w:cstheme="minorHAnsi"/>
          <w:b/>
          <w:bCs/>
        </w:rPr>
        <w:t xml:space="preserve">of the </w:t>
      </w:r>
      <w:r w:rsidRPr="00EF162F">
        <w:rPr>
          <w:rFonts w:cstheme="minorHAnsi"/>
          <w:b/>
          <w:bCs/>
        </w:rPr>
        <w:t>Endoscope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E8BD46" w14:textId="6CDE8577" w:rsidR="00EF162F" w:rsidRDefault="00EF162F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EF162F">
        <w:rPr>
          <w:lang w:eastAsia="en-IN"/>
        </w:rPr>
        <w:t>After making the skin incision, sequentially insert and position the guidewire, dilators, and working cannula under fluoroscopic guidance to establish a safe and stable operative corridor</w:t>
      </w:r>
      <w:r>
        <w:rPr>
          <w:lang w:eastAsia="en-IN"/>
        </w:rPr>
        <w:t xml:space="preserve"> </w:t>
      </w:r>
      <w:r w:rsidRPr="00EF162F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EF162F">
        <w:rPr>
          <w:b/>
          <w:bCs/>
          <w:lang w:eastAsia="en-IN"/>
        </w:rPr>
        <w:t>]</w:t>
      </w:r>
      <w:r w:rsidRPr="00EF162F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4F80881D" w14:textId="42D7A95A" w:rsidR="00EF162F" w:rsidRPr="00EF162F" w:rsidRDefault="00EF162F" w:rsidP="00EF162F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EF162F">
        <w:rPr>
          <w:color w:val="auto"/>
          <w:lang w:eastAsia="en-IN"/>
        </w:rPr>
        <w:t>WIDE: Talent inserting the guidewires, dilators and cannula at the incision site.</w:t>
      </w:r>
      <w:r>
        <w:rPr>
          <w:color w:val="auto"/>
          <w:lang w:eastAsia="en-IN"/>
        </w:rPr>
        <w:t xml:space="preserve"> </w:t>
      </w:r>
      <w:r w:rsidRPr="00EF162F">
        <w:rPr>
          <w:b/>
          <w:bCs/>
          <w:color w:val="auto"/>
          <w:lang w:eastAsia="en-IN"/>
        </w:rPr>
        <w:t>TXT: Refer to the text protocol for the preparatory steps</w:t>
      </w:r>
    </w:p>
    <w:p w14:paraId="62CD2748" w14:textId="77777777" w:rsidR="00EF162F" w:rsidRDefault="00EF162F" w:rsidP="00EF162F">
      <w:pPr>
        <w:pStyle w:val="Narration"/>
        <w:ind w:left="1627" w:firstLine="0"/>
        <w:rPr>
          <w:lang w:eastAsia="en-IN"/>
        </w:rPr>
      </w:pPr>
    </w:p>
    <w:p w14:paraId="423D0A31" w14:textId="5B9B8A33" w:rsidR="00CC64B3" w:rsidRPr="00401007" w:rsidRDefault="00EF162F" w:rsidP="00CC64B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Pr="00EF162F">
        <w:rPr>
          <w:lang w:eastAsia="en-IN"/>
        </w:rPr>
        <w:t xml:space="preserve">nsert </w:t>
      </w:r>
      <w:r w:rsidRPr="00EF162F">
        <w:rPr>
          <w:lang w:eastAsia="en-IN"/>
        </w:rPr>
        <w:t>the endoscope through the working cannula</w:t>
      </w:r>
      <w:r>
        <w:rPr>
          <w:lang w:eastAsia="en-IN"/>
        </w:rPr>
        <w:t xml:space="preserve"> </w:t>
      </w:r>
      <w:r>
        <w:rPr>
          <w:lang w:eastAsia="en-IN"/>
        </w:rPr>
        <w:t>and p</w:t>
      </w:r>
      <w:r w:rsidR="00CC64B3" w:rsidRPr="00401007">
        <w:rPr>
          <w:lang w:eastAsia="en-IN"/>
        </w:rPr>
        <w:t xml:space="preserve">erform an initial endoscopic inspection to establish orientation within the operative field </w:t>
      </w:r>
      <w:r w:rsidR="00CC64B3" w:rsidRPr="00401007">
        <w:rPr>
          <w:b/>
          <w:bCs/>
          <w:lang w:eastAsia="en-IN"/>
        </w:rPr>
        <w:t>[1]</w:t>
      </w:r>
      <w:r w:rsidR="00CC64B3" w:rsidRPr="00401007">
        <w:rPr>
          <w:lang w:eastAsia="en-IN"/>
        </w:rPr>
        <w:t xml:space="preserve">. Identify the lateral surface of the </w:t>
      </w:r>
      <w:r w:rsidR="000D185A" w:rsidRPr="00401007">
        <w:rPr>
          <w:lang w:eastAsia="en-IN"/>
        </w:rPr>
        <w:t>superior articular process</w:t>
      </w:r>
      <w:r w:rsidR="000D185A">
        <w:rPr>
          <w:lang w:eastAsia="en-IN"/>
        </w:rPr>
        <w:t xml:space="preserve"> or</w:t>
      </w:r>
      <w:r w:rsidR="000D185A" w:rsidRPr="00401007">
        <w:rPr>
          <w:lang w:eastAsia="en-IN"/>
        </w:rPr>
        <w:t xml:space="preserve"> </w:t>
      </w:r>
      <w:commentRangeStart w:id="4"/>
      <w:r w:rsidR="000D185A">
        <w:rPr>
          <w:lang w:eastAsia="en-IN"/>
        </w:rPr>
        <w:t>SAP</w:t>
      </w:r>
      <w:commentRangeEnd w:id="4"/>
      <w:r w:rsidR="000D185A" w:rsidRPr="00401007">
        <w:rPr>
          <w:rStyle w:val="CommentReference"/>
          <w:sz w:val="24"/>
          <w:szCs w:val="24"/>
          <w:lang w:eastAsia="en-IN"/>
        </w:rPr>
        <w:commentReference w:id="4"/>
      </w:r>
      <w:r w:rsidR="00CC64B3" w:rsidRPr="00401007">
        <w:rPr>
          <w:lang w:eastAsia="en-IN"/>
        </w:rPr>
        <w:t xml:space="preserve">, where the working cannula is positioned, as the primary anatomical landmark </w:t>
      </w:r>
      <w:r w:rsidR="00CC64B3" w:rsidRPr="00401007">
        <w:rPr>
          <w:b/>
          <w:bCs/>
          <w:lang w:eastAsia="en-IN"/>
        </w:rPr>
        <w:t>[2]</w:t>
      </w:r>
      <w:r w:rsidR="00CC64B3" w:rsidRPr="00401007">
        <w:rPr>
          <w:lang w:eastAsia="en-IN"/>
        </w:rPr>
        <w:t>.</w:t>
      </w:r>
    </w:p>
    <w:p w14:paraId="3ABCC3FB" w14:textId="19D59C59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01007">
        <w:rPr>
          <w:lang w:val="en-IN" w:eastAsia="en-IN"/>
        </w:rPr>
        <w:t>Talent performing an initial endoscopic inspection of the operative field.</w:t>
      </w:r>
    </w:p>
    <w:p w14:paraId="76B74747" w14:textId="50B4E9BC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Show</w:t>
      </w:r>
      <w:r w:rsidR="00EF162F">
        <w:rPr>
          <w:lang w:val="en-IN" w:eastAsia="en-IN"/>
        </w:rPr>
        <w:t>/point to</w:t>
      </w:r>
      <w:r w:rsidRPr="00401007">
        <w:rPr>
          <w:lang w:val="en-IN" w:eastAsia="en-IN"/>
        </w:rPr>
        <w:t xml:space="preserve"> the lateral surface of the </w:t>
      </w:r>
      <w:r w:rsidR="000D185A">
        <w:rPr>
          <w:lang w:val="en-IN" w:eastAsia="en-IN"/>
        </w:rPr>
        <w:t>SAP</w:t>
      </w:r>
      <w:r w:rsidRPr="00401007">
        <w:rPr>
          <w:lang w:val="en-IN" w:eastAsia="en-IN"/>
        </w:rPr>
        <w:t xml:space="preserve"> with the working cannula positioned against it as the primary anatomical landmark.</w:t>
      </w:r>
    </w:p>
    <w:p w14:paraId="00EC8BE9" w14:textId="77777777" w:rsidR="00EF162F" w:rsidRPr="00401007" w:rsidRDefault="00EF162F" w:rsidP="00EF162F">
      <w:pPr>
        <w:pStyle w:val="ShotDescription"/>
        <w:ind w:firstLine="0"/>
        <w:rPr>
          <w:lang w:val="en-IN" w:eastAsia="en-IN"/>
        </w:rPr>
      </w:pPr>
    </w:p>
    <w:p w14:paraId="7036597D" w14:textId="55C075EB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Using endoscopic forceps or a bipolar radiofrequency probe, carefully remove the overlying soft tissues, residual muscle fibers, and fatty tissue from the surface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Use a bipolar radiofrequency probe at approximately 30 watts to coagulate small vessels and shrink the soft tissue around the facet surface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>.</w:t>
      </w:r>
    </w:p>
    <w:p w14:paraId="7014036C" w14:textId="78EB6E5C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clearing the surface of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 xml:space="preserve"> by removing the overlying soft tissues, residual muscle fibers, and fatty tissue with endoscopic forceps or a bipolar </w:t>
      </w:r>
      <w:r w:rsidR="00CC64B3" w:rsidRPr="00401007">
        <w:rPr>
          <w:lang w:val="en-IN" w:eastAsia="en-IN"/>
        </w:rPr>
        <w:lastRenderedPageBreak/>
        <w:t>radiofrequency probe.</w:t>
      </w:r>
    </w:p>
    <w:p w14:paraId="4AD43F8B" w14:textId="40077768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using the bipolar radiofrequency probe at approximately 30 watts to </w:t>
      </w:r>
      <w:r w:rsidR="00CC64B3" w:rsidRPr="00636627">
        <w:rPr>
          <w:lang w:val="en-IN" w:eastAsia="en-IN"/>
        </w:rPr>
        <w:t>coagulate</w:t>
      </w:r>
      <w:r w:rsidR="00CC64B3" w:rsidRPr="00401007">
        <w:rPr>
          <w:lang w:val="en-IN" w:eastAsia="en-IN"/>
        </w:rPr>
        <w:t xml:space="preserve"> small vessels and shrink the soft tissue around the facet surface.</w:t>
      </w:r>
    </w:p>
    <w:p w14:paraId="7DF12AF4" w14:textId="77777777" w:rsidR="00EF162F" w:rsidRPr="00401007" w:rsidRDefault="00EF162F" w:rsidP="00EF162F">
      <w:pPr>
        <w:pStyle w:val="ShotDescription"/>
        <w:ind w:firstLine="0"/>
        <w:rPr>
          <w:lang w:val="en-IN" w:eastAsia="en-IN"/>
        </w:rPr>
      </w:pPr>
    </w:p>
    <w:p w14:paraId="4B969455" w14:textId="5C789075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When the lateral surface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is adequately exposed, examine the surrounding bony anatomy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Identify the junction with the pedicle caudally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 xml:space="preserve">. Identify the trajectory toward the intervertebral foramen cranially and ventrally </w:t>
      </w:r>
      <w:r w:rsidRPr="00401007">
        <w:rPr>
          <w:b/>
          <w:bCs/>
          <w:lang w:eastAsia="en-IN"/>
        </w:rPr>
        <w:t>[3]</w:t>
      </w:r>
      <w:r w:rsidRPr="00401007">
        <w:rPr>
          <w:lang w:eastAsia="en-IN"/>
        </w:rPr>
        <w:t xml:space="preserve">. Establish the anatomical orientation to provide a roadmap for the subsequent foraminoplasty </w:t>
      </w:r>
      <w:r w:rsidRPr="00401007">
        <w:rPr>
          <w:b/>
          <w:bCs/>
          <w:lang w:eastAsia="en-IN"/>
        </w:rPr>
        <w:t>[4]</w:t>
      </w:r>
      <w:r w:rsidRPr="00401007">
        <w:rPr>
          <w:lang w:eastAsia="en-IN"/>
        </w:rPr>
        <w:t>.</w:t>
      </w:r>
    </w:p>
    <w:p w14:paraId="6AC55CBD" w14:textId="07AB08FC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the adequately exposed lateral surface of the </w:t>
      </w:r>
      <w:r w:rsidR="000D185A">
        <w:rPr>
          <w:lang w:val="en-IN" w:eastAsia="en-IN"/>
        </w:rPr>
        <w:t>SAP</w:t>
      </w:r>
      <w:r w:rsidRPr="00401007">
        <w:rPr>
          <w:lang w:val="en-IN" w:eastAsia="en-IN"/>
        </w:rPr>
        <w:t xml:space="preserve"> and the surrounding bony anatomy.</w:t>
      </w:r>
    </w:p>
    <w:p w14:paraId="3083B306" w14:textId="3D636DA9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Highlight the junction between the </w:t>
      </w:r>
      <w:r w:rsidR="000D185A">
        <w:rPr>
          <w:lang w:val="en-IN" w:eastAsia="en-IN"/>
        </w:rPr>
        <w:t>SAP</w:t>
      </w:r>
      <w:r w:rsidRPr="00401007">
        <w:rPr>
          <w:lang w:val="en-IN" w:eastAsia="en-IN"/>
        </w:rPr>
        <w:t xml:space="preserve"> and the pedicle caudally.</w:t>
      </w:r>
    </w:p>
    <w:p w14:paraId="4777CA77" w14:textId="77777777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Highlight the trajectory toward the intervertebral foramen cranially and ventrally.</w:t>
      </w:r>
    </w:p>
    <w:p w14:paraId="599F168A" w14:textId="77777777" w:rsidR="00CC64B3" w:rsidRPr="00401007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Show the identified anatomical landmarks together to establish the orientation for the subsequent foraminoplasty.</w:t>
      </w:r>
    </w:p>
    <w:p w14:paraId="473087C5" w14:textId="77777777" w:rsidR="00CC64B3" w:rsidRDefault="00CC64B3" w:rsidP="00CC64B3"/>
    <w:p w14:paraId="2BD57007" w14:textId="77777777" w:rsidR="00CC64B3" w:rsidRDefault="00CC64B3" w:rsidP="00CC64B3"/>
    <w:p w14:paraId="36377FC1" w14:textId="77777777" w:rsidR="00CC64B3" w:rsidRDefault="00CC64B3" w:rsidP="00CC64B3"/>
    <w:p w14:paraId="0A2CE655" w14:textId="77777777" w:rsidR="00CC64B3" w:rsidRDefault="00CC64B3" w:rsidP="00CC64B3"/>
    <w:p w14:paraId="4D19F52D" w14:textId="51009795" w:rsidR="00636627" w:rsidRPr="00636627" w:rsidRDefault="00636627" w:rsidP="00636627">
      <w:pPr>
        <w:pStyle w:val="ListParagraph"/>
        <w:numPr>
          <w:ilvl w:val="0"/>
          <w:numId w:val="3"/>
        </w:numPr>
        <w:rPr>
          <w:b/>
          <w:bCs/>
        </w:rPr>
      </w:pPr>
      <w:r w:rsidRPr="00636627">
        <w:rPr>
          <w:b/>
          <w:bCs/>
        </w:rPr>
        <w:t>Foraminoplasty: Resection of the SAP</w:t>
      </w:r>
    </w:p>
    <w:p w14:paraId="3EE1618C" w14:textId="77777777" w:rsidR="00636627" w:rsidRDefault="00636627" w:rsidP="0063662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18949644"/>
          <w:placeholder>
            <w:docPart w:val="4A7371A75354404587131C47D91F467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8D0ED6" w14:textId="77777777" w:rsidR="00CC64B3" w:rsidRDefault="00CC64B3" w:rsidP="00CC64B3"/>
    <w:p w14:paraId="1CB9716C" w14:textId="77777777" w:rsidR="00CC64B3" w:rsidRDefault="00CC64B3" w:rsidP="00CC64B3"/>
    <w:p w14:paraId="1140F7CE" w14:textId="0F8AFD70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When the lateral surface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is clearly visualized, initiate foraminoplasty using a high-speed endoscopic drill fitted with a 3.5-millimeter coarse diamond burr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Use the same non-articulated burr for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resection, partial inferior articular process resection, and </w:t>
      </w:r>
      <w:r w:rsidR="000D185A" w:rsidRPr="000D185A">
        <w:rPr>
          <w:lang w:val="en-IN" w:eastAsia="en-IN"/>
        </w:rPr>
        <w:t xml:space="preserve">ligamentum flavum or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detachment. Do not use an articulated burr</w:t>
      </w:r>
      <w:r w:rsidR="000D185A">
        <w:rPr>
          <w:lang w:eastAsia="en-IN"/>
        </w:rPr>
        <w:t xml:space="preserve"> </w:t>
      </w:r>
      <w:r w:rsidR="000D185A"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>.</w:t>
      </w:r>
    </w:p>
    <w:p w14:paraId="046F5CD3" w14:textId="77777777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01007">
        <w:rPr>
          <w:lang w:val="en-IN" w:eastAsia="en-IN"/>
        </w:rPr>
        <w:t>WIDE: Talent initiating foraminoplasty using a high-speed endoscopic drill fitted with a 3.5-millimeter coarse diamond burr.</w:t>
      </w:r>
    </w:p>
    <w:p w14:paraId="3F48CCF7" w14:textId="3D778CD4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01007">
        <w:rPr>
          <w:lang w:val="en-IN" w:eastAsia="en-IN"/>
        </w:rPr>
        <w:t xml:space="preserve">Talent preparing to use the same non-articulated burr for </w:t>
      </w:r>
      <w:r w:rsidR="000D185A">
        <w:rPr>
          <w:lang w:val="en-IN" w:eastAsia="en-IN"/>
        </w:rPr>
        <w:t>SAP</w:t>
      </w:r>
      <w:r w:rsidRPr="00401007">
        <w:rPr>
          <w:lang w:val="en-IN" w:eastAsia="en-IN"/>
        </w:rPr>
        <w:t xml:space="preserve"> resection, partial inferior articular process resection, and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detachment.</w:t>
      </w:r>
    </w:p>
    <w:p w14:paraId="705C2CA2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66EBF00D" w14:textId="2B81C32D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Begin bone resection at the caudal base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near its junction with the pedicle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Start from this confirmed bony landmark to control bone removal and maintain a safe distance from the exiting nerve root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>.</w:t>
      </w:r>
    </w:p>
    <w:p w14:paraId="04651824" w14:textId="402B961B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beginning bone resection at the caudal base of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 xml:space="preserve"> near its junction with the pedicle.</w:t>
      </w:r>
    </w:p>
    <w:p w14:paraId="355BC265" w14:textId="69E7C3E0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lastRenderedPageBreak/>
        <w:t>SCOPE:</w:t>
      </w:r>
      <w:r w:rsidR="00CC64B3" w:rsidRPr="00401007">
        <w:rPr>
          <w:lang w:val="en-IN" w:eastAsia="en-IN"/>
        </w:rPr>
        <w:t xml:space="preserve"> removing bone from the confirmed landmark while maintaining a safe distance from the exiting nerve root.</w:t>
      </w:r>
    </w:p>
    <w:p w14:paraId="178B7298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1C3D61B4" w14:textId="13FE8A80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Progressively remove the ventral and cranial portions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Drill in a caudal-to-cranial direction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 xml:space="preserve">, gradually thinning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from its base toward the tip </w:t>
      </w:r>
      <w:r w:rsidRPr="00401007">
        <w:rPr>
          <w:b/>
          <w:bCs/>
          <w:lang w:eastAsia="en-IN"/>
        </w:rPr>
        <w:t>[3]</w:t>
      </w:r>
      <w:r w:rsidRPr="00401007">
        <w:rPr>
          <w:lang w:eastAsia="en-IN"/>
        </w:rPr>
        <w:t xml:space="preserve">. Unroof the foramen dorsally and laterally to expose the underlying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[4]</w:t>
      </w:r>
      <w:r w:rsidRPr="00401007">
        <w:rPr>
          <w:lang w:eastAsia="en-IN"/>
        </w:rPr>
        <w:t xml:space="preserve"> and facilitate decompression of the exiting nerve root </w:t>
      </w:r>
      <w:r w:rsidRPr="00401007">
        <w:rPr>
          <w:b/>
          <w:bCs/>
          <w:lang w:eastAsia="en-IN"/>
        </w:rPr>
        <w:t>[5]</w:t>
      </w:r>
      <w:r w:rsidRPr="00401007">
        <w:rPr>
          <w:lang w:eastAsia="en-IN"/>
        </w:rPr>
        <w:t>.</w:t>
      </w:r>
    </w:p>
    <w:p w14:paraId="79D9F507" w14:textId="1FABB3AB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progressively removing the ventral and cranial portions of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>.</w:t>
      </w:r>
    </w:p>
    <w:p w14:paraId="399A080D" w14:textId="5A85C125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drilling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 xml:space="preserve"> in a caudal-to-cranial direction.</w:t>
      </w:r>
    </w:p>
    <w:p w14:paraId="6533B3F6" w14:textId="7D6E1404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gradually thinning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 xml:space="preserve"> from its base toward the tip.</w:t>
      </w:r>
    </w:p>
    <w:p w14:paraId="0B8BCB06" w14:textId="4653BAB5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the foramen being unroofed dorsally and laterally to expose the underlying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>.</w:t>
      </w:r>
    </w:p>
    <w:p w14:paraId="0CF852D1" w14:textId="77777777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Show the widened foramen facilitating decompression of the exiting nerve root.</w:t>
      </w:r>
    </w:p>
    <w:p w14:paraId="3A00E480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2D8DC0CB" w14:textId="35C236FC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Continue bone removal until approximately 80% to 90% of the involved portion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has been resected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, or until the foraminal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and the shoulder of the exiting nerve root are adequately exposed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>.</w:t>
      </w:r>
    </w:p>
    <w:p w14:paraId="3229ED4F" w14:textId="1D0769EC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continuing bone removal until approximately 80% to 90% of the involved portion of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 xml:space="preserve"> has been resected.</w:t>
      </w:r>
    </w:p>
    <w:p w14:paraId="0D81C712" w14:textId="6282E6FD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adequate exposure of the foraminal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and the shoulder of the exiting nerve root.</w:t>
      </w:r>
    </w:p>
    <w:p w14:paraId="030B48C7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46BEA913" w14:textId="75ABA3A1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Following adequate resection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, determine whether the hypertrophied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remains covered by the inferior articular process of the cranial vertebra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Partially resect the ventral inferior articular process to widen the working corridor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 xml:space="preserve">, adequately expose the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[3]</w:t>
      </w:r>
      <w:r w:rsidRPr="00401007">
        <w:rPr>
          <w:lang w:eastAsia="en-IN"/>
        </w:rPr>
        <w:t xml:space="preserve">, and directly visualize the neural structures before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detachment </w:t>
      </w:r>
      <w:r w:rsidRPr="00401007">
        <w:rPr>
          <w:b/>
          <w:bCs/>
          <w:lang w:eastAsia="en-IN"/>
        </w:rPr>
        <w:t>[4]</w:t>
      </w:r>
      <w:r w:rsidRPr="00401007">
        <w:rPr>
          <w:lang w:eastAsia="en-IN"/>
        </w:rPr>
        <w:t>.</w:t>
      </w:r>
    </w:p>
    <w:p w14:paraId="1B6905D6" w14:textId="3B729B3F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examining whether the hypertrophied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 xml:space="preserve"> remains covered by the inferior articular process of the cranial vertebra.</w:t>
      </w:r>
    </w:p>
    <w:p w14:paraId="2711A49B" w14:textId="2D975E0A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partially resecting the ventral inferior articular process to widen </w:t>
      </w:r>
      <w:r w:rsidR="00CC64B3" w:rsidRPr="00636627">
        <w:rPr>
          <w:lang w:val="en-IN" w:eastAsia="en-IN"/>
        </w:rPr>
        <w:t>the</w:t>
      </w:r>
      <w:r w:rsidR="00CC64B3" w:rsidRPr="00401007">
        <w:rPr>
          <w:lang w:val="en-IN" w:eastAsia="en-IN"/>
        </w:rPr>
        <w:t xml:space="preserve"> working corridor.</w:t>
      </w:r>
    </w:p>
    <w:p w14:paraId="6AE49B2F" w14:textId="5ACFCF80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the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adequately exposed after partial inferior articular process resection.</w:t>
      </w:r>
    </w:p>
    <w:p w14:paraId="5F2241D9" w14:textId="625C1998" w:rsidR="00CC64B3" w:rsidRPr="00401007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direct visualization of the neural structures before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detachment.</w:t>
      </w:r>
    </w:p>
    <w:p w14:paraId="404511B3" w14:textId="77777777" w:rsidR="00CC64B3" w:rsidRDefault="00CC64B3" w:rsidP="00CC64B3"/>
    <w:p w14:paraId="6ED14188" w14:textId="199D72A5" w:rsidR="00636627" w:rsidRDefault="00636627" w:rsidP="0063662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6627">
        <w:rPr>
          <w:rFonts w:cstheme="minorHAnsi"/>
          <w:b/>
          <w:bCs/>
        </w:rPr>
        <w:lastRenderedPageBreak/>
        <w:t>Detachment and the Removal of Ligamentum Flavum (LF)</w:t>
      </w:r>
    </w:p>
    <w:p w14:paraId="6CCBF7CA" w14:textId="77777777" w:rsidR="00636627" w:rsidRDefault="00636627" w:rsidP="0063662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E2689BC299834785B1B71110D8E5AB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C4E123" w14:textId="77777777" w:rsidR="00CC64B3" w:rsidRDefault="00CC64B3" w:rsidP="00CC64B3"/>
    <w:p w14:paraId="448CA193" w14:textId="77777777" w:rsidR="00CC64B3" w:rsidRDefault="00CC64B3" w:rsidP="00CC64B3"/>
    <w:p w14:paraId="621F50C1" w14:textId="77777777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Identify the inferior articular process of the cranial vertebra, located ventrally and cranially within the operative field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6669D979" w14:textId="5680B851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Show the inferior articular process of the cranial vertebra located ventrally and cranially within the operative field.</w:t>
      </w:r>
    </w:p>
    <w:p w14:paraId="645F1AD6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05C8DD3D" w14:textId="77777777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Using a high-speed endoscopic drill, carefully perform partial resection of the ventral portion of the inferior articular process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05DC1E51" w14:textId="3DECC76A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carefully resecting the ventral portion of the inferior articular process with a high-speed endoscopic drill.</w:t>
      </w:r>
    </w:p>
    <w:p w14:paraId="155E3350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6883C2E5" w14:textId="3AED32B6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Continue partial bone removal until the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is clearly and completely visualized within the foramen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21D8B13F" w14:textId="206AE5D1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continuing partial bone removal until the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 xml:space="preserve"> is clearly and completely visible within the foramen.</w:t>
      </w:r>
    </w:p>
    <w:p w14:paraId="2C5E62C3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11148080" w14:textId="588C9D7F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When the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is fully exposed, identify its caudal attachment to the remaining ventral edge of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5A927455" w14:textId="2A2A3A3D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the caudal attachment of the fully exposed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to the remaining ventral edge of the </w:t>
      </w:r>
      <w:r w:rsidR="000D185A">
        <w:rPr>
          <w:lang w:val="en-IN" w:eastAsia="en-IN"/>
        </w:rPr>
        <w:t>SAP</w:t>
      </w:r>
      <w:r w:rsidRPr="00401007">
        <w:rPr>
          <w:lang w:val="en-IN" w:eastAsia="en-IN"/>
        </w:rPr>
        <w:t>.</w:t>
      </w:r>
    </w:p>
    <w:p w14:paraId="40D4E2E9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3F85C5CF" w14:textId="7B66DE6D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Apply the cranial portion of the same 3.5-millimeter coarse diamond burr to the bony margin of the residual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. Using controlled rotational movements with a pulling or shaving motion, undercut the attachment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 xml:space="preserve"> and gradually detach the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from its deep bony insertion point </w:t>
      </w:r>
      <w:r w:rsidRPr="00401007">
        <w:rPr>
          <w:b/>
          <w:bCs/>
          <w:lang w:eastAsia="en-IN"/>
        </w:rPr>
        <w:t>[3]</w:t>
      </w:r>
      <w:r w:rsidRPr="00401007">
        <w:rPr>
          <w:lang w:eastAsia="en-IN"/>
        </w:rPr>
        <w:t>.</w:t>
      </w:r>
    </w:p>
    <w:p w14:paraId="0A026361" w14:textId="3D04DD05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applying the cranial portion of the 3.5-millimeter coarse diamond burr to the bony margin of the residual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>.</w:t>
      </w:r>
    </w:p>
    <w:p w14:paraId="18AB372A" w14:textId="5853C6DB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using controlled rotational movements with a pulling or shaving motion to undercut the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 xml:space="preserve"> attachment.</w:t>
      </w:r>
    </w:p>
    <w:p w14:paraId="403E077D" w14:textId="2FFB24DD" w:rsidR="000D185A" w:rsidRDefault="00636627" w:rsidP="00414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CC64B3" w:rsidRPr="000D185A">
        <w:rPr>
          <w:lang w:val="en-IN" w:eastAsia="en-IN"/>
        </w:rPr>
        <w:t xml:space="preserve"> gradually detaching the </w:t>
      </w:r>
      <w:r w:rsidR="000D185A" w:rsidRPr="000D185A">
        <w:rPr>
          <w:lang w:val="en-IN" w:eastAsia="en-IN"/>
        </w:rPr>
        <w:t>LF</w:t>
      </w:r>
      <w:r w:rsidR="00CC64B3" w:rsidRPr="000D185A">
        <w:rPr>
          <w:lang w:val="en-IN" w:eastAsia="en-IN"/>
        </w:rPr>
        <w:t xml:space="preserve"> from its deep bony insertion point.</w:t>
      </w:r>
    </w:p>
    <w:p w14:paraId="7FF74EE5" w14:textId="77777777" w:rsidR="000D185A" w:rsidRPr="000D185A" w:rsidRDefault="000D185A" w:rsidP="000D185A">
      <w:pPr>
        <w:pStyle w:val="ShotDescription"/>
        <w:ind w:firstLine="0"/>
        <w:rPr>
          <w:lang w:val="en-IN" w:eastAsia="en-IN"/>
        </w:rPr>
      </w:pPr>
    </w:p>
    <w:p w14:paraId="129E4988" w14:textId="72425E9B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Continue the undercutting maneuver until the hypertrophied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becomes completely </w:t>
      </w:r>
      <w:r w:rsidRPr="00401007">
        <w:rPr>
          <w:lang w:eastAsia="en-IN"/>
        </w:rPr>
        <w:lastRenderedPageBreak/>
        <w:t xml:space="preserve">mobile and appears to float, indicating full detachment from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5D779F93" w14:textId="3F243BA0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continuing the undercutting maneuver until the hypertrophied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 xml:space="preserve"> is completely mobile and floating after detachment from the </w:t>
      </w:r>
      <w:r w:rsidR="000D185A">
        <w:rPr>
          <w:lang w:val="en-IN" w:eastAsia="en-IN"/>
        </w:rPr>
        <w:t>SAP</w:t>
      </w:r>
      <w:r w:rsidR="00CC64B3" w:rsidRPr="00401007">
        <w:rPr>
          <w:lang w:val="en-IN" w:eastAsia="en-IN"/>
        </w:rPr>
        <w:t>.</w:t>
      </w:r>
    </w:p>
    <w:p w14:paraId="3FA4AFFE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5131BAF2" w14:textId="2956B883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When the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is completely detached from the </w:t>
      </w:r>
      <w:r w:rsidR="000D185A">
        <w:rPr>
          <w:lang w:eastAsia="en-IN"/>
        </w:rPr>
        <w:t>SAP</w:t>
      </w:r>
      <w:r w:rsidRPr="00401007">
        <w:rPr>
          <w:lang w:eastAsia="en-IN"/>
        </w:rPr>
        <w:t xml:space="preserve">, proceed </w:t>
      </w:r>
      <w:r w:rsidR="000D185A">
        <w:rPr>
          <w:lang w:eastAsia="en-IN"/>
        </w:rPr>
        <w:t>to remove it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7BDDA902" w14:textId="2E76161D" w:rsidR="00CC64B3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 xml:space="preserve">: Show the completely detached </w:t>
      </w:r>
      <w:r w:rsidR="000D185A">
        <w:rPr>
          <w:lang w:val="en-IN" w:eastAsia="en-IN"/>
        </w:rPr>
        <w:t>LF</w:t>
      </w:r>
      <w:r w:rsidRPr="00401007">
        <w:rPr>
          <w:lang w:val="en-IN" w:eastAsia="en-IN"/>
        </w:rPr>
        <w:t xml:space="preserve"> before removal.</w:t>
      </w:r>
    </w:p>
    <w:p w14:paraId="13807783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01A99C6E" w14:textId="69742A3F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Using a 3.5-millimeter Kerrison punch or endoscopic forceps, grasp the detached, free-floating </w:t>
      </w:r>
      <w:r w:rsidR="000D185A">
        <w:rPr>
          <w:lang w:eastAsia="en-IN"/>
        </w:rPr>
        <w:t>LF</w:t>
      </w:r>
      <w:r w:rsidRPr="00401007">
        <w:rPr>
          <w:lang w:eastAsia="en-IN"/>
        </w:rPr>
        <w:t xml:space="preserve">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 xml:space="preserve"> and carefully remove it </w:t>
      </w:r>
      <w:r w:rsidRPr="00401007">
        <w:rPr>
          <w:b/>
          <w:bCs/>
          <w:lang w:eastAsia="en-IN"/>
        </w:rPr>
        <w:t>[2]</w:t>
      </w:r>
      <w:r w:rsidRPr="00401007">
        <w:rPr>
          <w:lang w:eastAsia="en-IN"/>
        </w:rPr>
        <w:t>.</w:t>
      </w:r>
    </w:p>
    <w:p w14:paraId="62E2CE3F" w14:textId="4672D493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grasping the detached, free-floating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 xml:space="preserve"> with a 3.5-millimeter Kerrison punch or endoscopic forceps.</w:t>
      </w:r>
    </w:p>
    <w:p w14:paraId="320F401F" w14:textId="687DBA0E" w:rsidR="00CC64B3" w:rsidRDefault="00636627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SCOPE:</w:t>
      </w:r>
      <w:r w:rsidR="00CC64B3" w:rsidRPr="00401007">
        <w:rPr>
          <w:lang w:val="en-IN" w:eastAsia="en-IN"/>
        </w:rPr>
        <w:t xml:space="preserve"> carefully removing the detached </w:t>
      </w:r>
      <w:r w:rsidR="000D185A">
        <w:rPr>
          <w:lang w:val="en-IN" w:eastAsia="en-IN"/>
        </w:rPr>
        <w:t>LF</w:t>
      </w:r>
      <w:r w:rsidR="00CC64B3" w:rsidRPr="00401007">
        <w:rPr>
          <w:lang w:val="en-IN" w:eastAsia="en-IN"/>
        </w:rPr>
        <w:t>.</w:t>
      </w:r>
    </w:p>
    <w:p w14:paraId="36D9432C" w14:textId="77777777" w:rsidR="000D185A" w:rsidRPr="00401007" w:rsidRDefault="000D185A" w:rsidP="000D185A">
      <w:pPr>
        <w:pStyle w:val="ShotDescription"/>
        <w:ind w:firstLine="0"/>
        <w:rPr>
          <w:lang w:val="en-IN" w:eastAsia="en-IN"/>
        </w:rPr>
      </w:pPr>
    </w:p>
    <w:p w14:paraId="0E1BC686" w14:textId="77777777" w:rsidR="00CC64B3" w:rsidRPr="00401007" w:rsidRDefault="00CC64B3" w:rsidP="00CC64B3">
      <w:pPr>
        <w:pStyle w:val="Narration"/>
        <w:numPr>
          <w:ilvl w:val="1"/>
          <w:numId w:val="3"/>
        </w:numPr>
        <w:rPr>
          <w:lang w:eastAsia="en-IN"/>
        </w:rPr>
      </w:pPr>
      <w:r w:rsidRPr="00401007">
        <w:rPr>
          <w:lang w:eastAsia="en-IN"/>
        </w:rPr>
        <w:t xml:space="preserve">Carefully inspect the operative field to confirm that no residual compression remains from bony fragments or ligamentous tissue </w:t>
      </w:r>
      <w:r w:rsidRPr="00401007">
        <w:rPr>
          <w:b/>
          <w:bCs/>
          <w:lang w:eastAsia="en-IN"/>
        </w:rPr>
        <w:t>[1]</w:t>
      </w:r>
      <w:r w:rsidRPr="00401007">
        <w:rPr>
          <w:lang w:eastAsia="en-IN"/>
        </w:rPr>
        <w:t>.</w:t>
      </w:r>
    </w:p>
    <w:p w14:paraId="5A9BAD50" w14:textId="39FDFE30" w:rsidR="00CC64B3" w:rsidRPr="00401007" w:rsidRDefault="00CC64B3" w:rsidP="00CC64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36627">
        <w:rPr>
          <w:highlight w:val="yellow"/>
          <w:lang w:val="en-IN" w:eastAsia="en-IN"/>
        </w:rPr>
        <w:t>SCOPE</w:t>
      </w:r>
      <w:r w:rsidRPr="00401007">
        <w:rPr>
          <w:lang w:val="en-IN" w:eastAsia="en-IN"/>
        </w:rPr>
        <w:t>:  inspecting the operative field for residual compression from bony fragments or ligamentous tissue.</w:t>
      </w:r>
    </w:p>
    <w:p w14:paraId="2154BD77" w14:textId="77777777" w:rsidR="00CC64B3" w:rsidRPr="007F19A3" w:rsidRDefault="00CC64B3" w:rsidP="00CC64B3"/>
    <w:p w14:paraId="54B0D4E5" w14:textId="1CC053C3" w:rsidR="00CE10F2" w:rsidRPr="007770C5" w:rsidRDefault="0038020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770C5">
        <w:rPr>
          <w:rFonts w:cstheme="minorHAnsi"/>
          <w:color w:val="7030A0"/>
        </w:rPr>
        <w:t>Confirm complete neural decompression by verifying free nerve root mobility, visible pulsation, and the absence of residual compression or tethering</w:t>
      </w:r>
      <w:r w:rsidR="007770C5">
        <w:rPr>
          <w:rFonts w:cstheme="minorHAnsi"/>
          <w:color w:val="7030A0"/>
        </w:rPr>
        <w:t xml:space="preserve"> </w:t>
      </w:r>
      <w:r w:rsidR="007770C5" w:rsidRPr="007770C5">
        <w:rPr>
          <w:rFonts w:cstheme="minorHAnsi"/>
          <w:b/>
          <w:bCs/>
          <w:color w:val="7030A0"/>
        </w:rPr>
        <w:t>[</w:t>
      </w:r>
      <w:r w:rsidR="007770C5">
        <w:rPr>
          <w:rFonts w:cstheme="minorHAnsi"/>
          <w:b/>
          <w:bCs/>
          <w:color w:val="7030A0"/>
        </w:rPr>
        <w:t>1</w:t>
      </w:r>
      <w:r w:rsidR="007770C5" w:rsidRPr="007770C5">
        <w:rPr>
          <w:rFonts w:cstheme="minorHAnsi"/>
          <w:b/>
          <w:bCs/>
          <w:color w:val="7030A0"/>
        </w:rPr>
        <w:t>]</w:t>
      </w:r>
      <w:r w:rsidRPr="007770C5">
        <w:rPr>
          <w:rFonts w:cstheme="minorHAnsi"/>
          <w:color w:val="7030A0"/>
        </w:rPr>
        <w:t>.</w:t>
      </w:r>
      <w:r w:rsidRPr="007770C5">
        <w:rPr>
          <w:rFonts w:cstheme="minorHAnsi"/>
          <w:color w:val="7030A0"/>
        </w:rPr>
        <w:t xml:space="preserve"> After </w:t>
      </w:r>
      <w:r w:rsidR="007770C5" w:rsidRPr="007770C5">
        <w:rPr>
          <w:rFonts w:cstheme="minorHAnsi"/>
          <w:color w:val="7030A0"/>
        </w:rPr>
        <w:t>achieving</w:t>
      </w:r>
      <w:r w:rsidRPr="007770C5">
        <w:rPr>
          <w:rFonts w:cstheme="minorHAnsi"/>
          <w:color w:val="7030A0"/>
        </w:rPr>
        <w:t xml:space="preserve"> hemostasis, place a surgical drain</w:t>
      </w:r>
      <w:r w:rsidR="007770C5">
        <w:rPr>
          <w:rFonts w:cstheme="minorHAnsi"/>
          <w:color w:val="7030A0"/>
        </w:rPr>
        <w:t xml:space="preserve"> </w:t>
      </w:r>
      <w:r w:rsidR="007770C5" w:rsidRPr="007770C5">
        <w:rPr>
          <w:rFonts w:cstheme="minorHAnsi"/>
          <w:b/>
          <w:bCs/>
          <w:color w:val="7030A0"/>
        </w:rPr>
        <w:t>[</w:t>
      </w:r>
      <w:r w:rsidR="007770C5">
        <w:rPr>
          <w:rFonts w:cstheme="minorHAnsi"/>
          <w:b/>
          <w:bCs/>
          <w:color w:val="7030A0"/>
        </w:rPr>
        <w:t>2</w:t>
      </w:r>
      <w:r w:rsidR="007770C5" w:rsidRPr="007770C5">
        <w:rPr>
          <w:rFonts w:cstheme="minorHAnsi"/>
          <w:b/>
          <w:bCs/>
          <w:color w:val="7030A0"/>
        </w:rPr>
        <w:t>]</w:t>
      </w:r>
      <w:r w:rsidRPr="007770C5">
        <w:rPr>
          <w:rFonts w:cstheme="minorHAnsi"/>
          <w:color w:val="7030A0"/>
        </w:rPr>
        <w:t>, and complete wound closure</w:t>
      </w:r>
      <w:r w:rsidR="007770C5">
        <w:rPr>
          <w:rFonts w:cstheme="minorHAnsi"/>
          <w:color w:val="7030A0"/>
        </w:rPr>
        <w:t xml:space="preserve"> </w:t>
      </w:r>
      <w:r w:rsidR="007770C5" w:rsidRPr="007770C5">
        <w:rPr>
          <w:rFonts w:cstheme="minorHAnsi"/>
          <w:b/>
          <w:bCs/>
          <w:color w:val="7030A0"/>
        </w:rPr>
        <w:t>[</w:t>
      </w:r>
      <w:r w:rsidR="007770C5">
        <w:rPr>
          <w:rFonts w:cstheme="minorHAnsi"/>
          <w:b/>
          <w:bCs/>
          <w:color w:val="7030A0"/>
        </w:rPr>
        <w:t>3</w:t>
      </w:r>
      <w:r w:rsidR="007770C5" w:rsidRPr="007770C5">
        <w:rPr>
          <w:rFonts w:cstheme="minorHAnsi"/>
          <w:b/>
          <w:bCs/>
          <w:color w:val="7030A0"/>
        </w:rPr>
        <w:t>]</w:t>
      </w:r>
      <w:r w:rsidR="007770C5" w:rsidRPr="007770C5">
        <w:rPr>
          <w:rFonts w:cstheme="minorHAnsi"/>
          <w:color w:val="7030A0"/>
        </w:rPr>
        <w:t xml:space="preserve">. </w:t>
      </w:r>
    </w:p>
    <w:p w14:paraId="1EE42691" w14:textId="72D38D37" w:rsidR="00A319BE" w:rsidRDefault="007770C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6627">
        <w:rPr>
          <w:rFonts w:cstheme="minorHAnsi"/>
          <w:highlight w:val="yellow"/>
        </w:rPr>
        <w:t>SCOPE</w:t>
      </w:r>
      <w:r>
        <w:rPr>
          <w:rFonts w:cstheme="minorHAnsi"/>
        </w:rPr>
        <w:t>: Shot of verifying free nerve root mobility.</w:t>
      </w:r>
    </w:p>
    <w:p w14:paraId="27EE4AAA" w14:textId="77777777" w:rsidR="007770C5" w:rsidRDefault="007770C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6627">
        <w:rPr>
          <w:rFonts w:cstheme="minorHAnsi"/>
          <w:highlight w:val="yellow"/>
        </w:rPr>
        <w:t>SCOPE</w:t>
      </w:r>
      <w:r>
        <w:rPr>
          <w:rFonts w:cstheme="minorHAnsi"/>
        </w:rPr>
        <w:t>: Placing the drain.</w:t>
      </w:r>
    </w:p>
    <w:p w14:paraId="23FB4EC5" w14:textId="28FC3AFE" w:rsidR="007770C5" w:rsidRDefault="007770C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completing the wound closure.</w:t>
      </w:r>
      <w:r>
        <w:rPr>
          <w:rFonts w:cstheme="minorHAnsi"/>
        </w:rPr>
        <w:br/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596C399D" w:rsidR="00636627" w:rsidRDefault="00636627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br w:type="page"/>
      </w:r>
    </w:p>
    <w:p w14:paraId="27EB1786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ED2794" w14:textId="68BC3357" w:rsidR="00636627" w:rsidRPr="00636627" w:rsidRDefault="00636627" w:rsidP="0063662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36627">
        <w:rPr>
          <w:rFonts w:cstheme="minorHAnsi"/>
          <w:color w:val="7030A0"/>
          <w:lang w:val="en-IN"/>
        </w:rPr>
        <w:t>MRI demonstrated lateral recess-type lumbar spinal stenosis at the L4</w:t>
      </w:r>
      <w:r>
        <w:rPr>
          <w:rFonts w:cstheme="minorHAnsi"/>
          <w:color w:val="7030A0"/>
          <w:lang w:val="en-IN"/>
        </w:rPr>
        <w:t>-</w:t>
      </w:r>
      <w:r w:rsidRPr="00636627">
        <w:rPr>
          <w:rFonts w:cstheme="minorHAnsi"/>
          <w:color w:val="7030A0"/>
          <w:lang w:val="en-IN"/>
        </w:rPr>
        <w:t xml:space="preserve">L5 level with compression of the corresponding nerve root </w:t>
      </w:r>
      <w:r w:rsidRPr="00636627">
        <w:rPr>
          <w:rFonts w:cstheme="minorHAnsi"/>
          <w:b/>
          <w:bCs/>
          <w:color w:val="7030A0"/>
          <w:lang w:val="en-IN"/>
        </w:rPr>
        <w:t>[1]</w:t>
      </w:r>
      <w:r w:rsidRPr="00636627">
        <w:rPr>
          <w:rFonts w:cstheme="minorHAnsi"/>
          <w:color w:val="7030A0"/>
          <w:lang w:val="en-IN"/>
        </w:rPr>
        <w:t>.</w:t>
      </w:r>
    </w:p>
    <w:p w14:paraId="4839A228" w14:textId="6214403D" w:rsidR="00636627" w:rsidRDefault="00636627" w:rsidP="0063662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6627">
        <w:rPr>
          <w:rFonts w:cstheme="minorHAnsi"/>
          <w:lang w:val="en-IN"/>
        </w:rPr>
        <w:t>LAB MEDIA: Figure 7. Video editor: Highlight the white arrow pointing to the compressed nerve root between the labels 'L4' and 'L5'.</w:t>
      </w:r>
    </w:p>
    <w:p w14:paraId="6FC0FFAC" w14:textId="77777777" w:rsidR="00636627" w:rsidRPr="00636627" w:rsidRDefault="00636627" w:rsidP="0063662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B3D398" w14:textId="0AE0D829" w:rsidR="00636627" w:rsidRPr="00636627" w:rsidRDefault="00636627" w:rsidP="0063662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36627">
        <w:rPr>
          <w:rFonts w:cstheme="minorHAnsi"/>
          <w:color w:val="7030A0"/>
          <w:lang w:val="en-IN"/>
        </w:rPr>
        <w:t>Postoperative CT demonstrated sufficient bony decompression of the lateral recess at the L4</w:t>
      </w:r>
      <w:r>
        <w:rPr>
          <w:rFonts w:cstheme="minorHAnsi"/>
          <w:color w:val="7030A0"/>
          <w:lang w:val="en-IN"/>
        </w:rPr>
        <w:t>-</w:t>
      </w:r>
      <w:r w:rsidRPr="00636627">
        <w:rPr>
          <w:rFonts w:cstheme="minorHAnsi"/>
          <w:color w:val="7030A0"/>
          <w:lang w:val="en-IN"/>
        </w:rPr>
        <w:t xml:space="preserve">L5 level following ventral facetectomy </w:t>
      </w:r>
      <w:r w:rsidRPr="00636627">
        <w:rPr>
          <w:rFonts w:cstheme="minorHAnsi"/>
          <w:b/>
          <w:bCs/>
          <w:color w:val="7030A0"/>
          <w:lang w:val="en-IN"/>
        </w:rPr>
        <w:t>[1]</w:t>
      </w:r>
      <w:r w:rsidRPr="00636627">
        <w:rPr>
          <w:rFonts w:cstheme="minorHAnsi"/>
          <w:color w:val="7030A0"/>
          <w:lang w:val="en-IN"/>
        </w:rPr>
        <w:t>.</w:t>
      </w:r>
    </w:p>
    <w:p w14:paraId="660EA7CE" w14:textId="6BDE1AB7" w:rsidR="00636627" w:rsidRPr="00636627" w:rsidRDefault="00636627" w:rsidP="0063662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6627">
        <w:rPr>
          <w:rFonts w:cstheme="minorHAnsi"/>
          <w:lang w:val="en-IN"/>
        </w:rPr>
        <w:t>LAB MEDIA: Figure 8. Video editor: Highlight the postoperative CT image showing the dashed black line marking the decompressed bony region.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6" w:name="_Hlk203166143"/>
    </w:p>
    <w:bookmarkEnd w:id="6"/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A16F56" w14:textId="77777777" w:rsidR="004F6CCB" w:rsidRPr="00EA0963" w:rsidRDefault="004F6CCB" w:rsidP="004F6CCB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1B46A12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7-18T23:07:00Z" w:initials="PG">
    <w:p w14:paraId="7911BE09" w14:textId="77777777" w:rsidR="000D185A" w:rsidRDefault="000D185A" w:rsidP="000D185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Would you pronounce this as ‘sap’ or ‘S-A-P’?</w:t>
      </w:r>
    </w:p>
  </w:comment>
  <w:comment w:id="5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911BE09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1AF7B31A" w16cex:dateUtc="2026-07-18T17:37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911BE09" w16cid:durableId="1AF7B31A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2D76" w14:textId="77777777" w:rsidR="00451F22" w:rsidRDefault="00451F22">
      <w:r>
        <w:separator/>
      </w:r>
    </w:p>
    <w:p w14:paraId="1223D545" w14:textId="77777777" w:rsidR="00451F22" w:rsidRDefault="00451F22"/>
  </w:endnote>
  <w:endnote w:type="continuationSeparator" w:id="0">
    <w:p w14:paraId="7F05BB22" w14:textId="77777777" w:rsidR="00451F22" w:rsidRDefault="00451F22">
      <w:r>
        <w:continuationSeparator/>
      </w:r>
    </w:p>
    <w:p w14:paraId="19E90A7B" w14:textId="77777777" w:rsidR="00451F22" w:rsidRDefault="00451F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23D4C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39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DE7D" w14:textId="77777777" w:rsidR="00451F22" w:rsidRDefault="00451F22">
      <w:r>
        <w:separator/>
      </w:r>
    </w:p>
    <w:p w14:paraId="46EF1470" w14:textId="77777777" w:rsidR="00451F22" w:rsidRDefault="00451F22"/>
  </w:footnote>
  <w:footnote w:type="continuationSeparator" w:id="0">
    <w:p w14:paraId="78AE0EC2" w14:textId="77777777" w:rsidR="00451F22" w:rsidRDefault="00451F22">
      <w:r>
        <w:continuationSeparator/>
      </w:r>
    </w:p>
    <w:p w14:paraId="48791AD1" w14:textId="77777777" w:rsidR="00451F22" w:rsidRDefault="00451F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185A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209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F22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9F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6627"/>
    <w:rsid w:val="00637544"/>
    <w:rsid w:val="006402D4"/>
    <w:rsid w:val="006434E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DC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0C5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B2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C64B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6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62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B495D92-01FD-4235-965C-0B0346A1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C64B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C64B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64B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C64B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C64B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C64B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8924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2689BC299834785B1B71110D8E5A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973DF-FAC4-4096-AC5D-71B48EC50634}"/>
      </w:docPartPr>
      <w:docPartBody>
        <w:p w:rsidR="00000000" w:rsidRDefault="007D0DC1" w:rsidP="007D0DC1">
          <w:pPr>
            <w:pStyle w:val="E2689BC299834785B1B71110D8E5AB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A7371A75354404587131C47D91F4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B88D1-A44A-456C-98E8-63D05E7C6CFA}"/>
      </w:docPartPr>
      <w:docPartBody>
        <w:p w:rsidR="00000000" w:rsidRDefault="007D0DC1" w:rsidP="007D0DC1">
          <w:pPr>
            <w:pStyle w:val="4A7371A75354404587131C47D91F467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B6E60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472E"/>
    <w:rsid w:val="007B72C5"/>
    <w:rsid w:val="007D0DC1"/>
    <w:rsid w:val="007F1F0B"/>
    <w:rsid w:val="00800BFF"/>
    <w:rsid w:val="00801C92"/>
    <w:rsid w:val="00885B2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9513B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2689BC299834785B1B71110D8E5ABA2">
    <w:name w:val="E2689BC299834785B1B71110D8E5ABA2"/>
    <w:rsid w:val="007D0DC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7371A75354404587131C47D91F467F">
    <w:name w:val="4A7371A75354404587131C47D91F467F"/>
    <w:rsid w:val="007D0DC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3669</TotalTime>
  <Pages>12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2025-01-20T00:16:00Z</dcterms:created>
  <dcterms:modified xsi:type="dcterms:W3CDTF">2026-07-19T00:40:00Z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