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4759A6" w:rsidRDefault="003A49C2" w:rsidP="009A0E7C">
      <w:pPr>
        <w:pStyle w:val="BodyText"/>
        <w:outlineLvl w:val="0"/>
        <w:rPr>
          <w:rStyle w:val="Emphasis"/>
        </w:rPr>
      </w:pPr>
    </w:p>
    <w:p w14:paraId="2D8055D2" w14:textId="767BBD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015C6">
        <w:rPr>
          <w:rFonts w:eastAsia="Times New Roman" w:cstheme="minorHAnsi"/>
          <w:b/>
        </w:rPr>
        <w:t>71397</w:t>
      </w:r>
    </w:p>
    <w:p w14:paraId="2F6924E5" w14:textId="0487D40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015C6">
        <w:rPr>
          <w:rFonts w:eastAsia="Times New Roman" w:cstheme="minorHAnsi"/>
          <w:b/>
        </w:rPr>
        <w:t>Poornima G</w:t>
      </w:r>
    </w:p>
    <w:p w14:paraId="6FB9233B" w14:textId="095DC7A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8796E" w:rsidRPr="00284F71">
          <w:rPr>
            <w:rStyle w:val="Hyperlink"/>
            <w:rFonts w:eastAsia="Times New Roman" w:cstheme="minorHAnsi"/>
            <w:b/>
          </w:rPr>
          <w:t>https://review.jove.com/account/file-uploader?src=21776133</w:t>
        </w:r>
      </w:hyperlink>
      <w:r w:rsidR="00B8796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0F2FD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015C6" w:rsidRPr="008015C6">
        <w:rPr>
          <w:rStyle w:val="ArticleTitle"/>
          <w:rFonts w:cstheme="minorHAnsi"/>
        </w:rPr>
        <w:t>Laparoscopic Ovum Pick-Up for In Vivo Oocyte Retrieval in Alpacas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31817E0" w14:textId="3649C277" w:rsidR="008015C6" w:rsidRPr="008015C6" w:rsidRDefault="008015C6" w:rsidP="008015C6">
      <w:pPr>
        <w:outlineLvl w:val="0"/>
        <w:rPr>
          <w:rFonts w:eastAsia="Times New Roman" w:cstheme="minorHAnsi"/>
          <w:b/>
          <w:sz w:val="28"/>
          <w:szCs w:val="28"/>
        </w:rPr>
      </w:pPr>
      <w:r w:rsidRPr="008015C6">
        <w:rPr>
          <w:rFonts w:eastAsia="Times New Roman" w:cstheme="minorHAnsi"/>
          <w:b/>
          <w:sz w:val="28"/>
          <w:szCs w:val="28"/>
        </w:rPr>
        <w:t>Julio Landinez-Aponte, Myeongdon Joo, Rusty Stott, Nathan Merrill, James Cisneros, Yanan Liu, Zhongde Wang</w:t>
      </w:r>
    </w:p>
    <w:p w14:paraId="2E58E78F" w14:textId="77777777" w:rsidR="008015C6" w:rsidRPr="008015C6" w:rsidRDefault="008015C6" w:rsidP="008015C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A4DDA66" w14:textId="42005DE2" w:rsidR="008015C6" w:rsidRPr="008015C6" w:rsidRDefault="00494132" w:rsidP="008015C6">
      <w:pPr>
        <w:outlineLvl w:val="0"/>
        <w:rPr>
          <w:rFonts w:eastAsia="Times New Roman" w:cstheme="minorHAnsi"/>
          <w:bCs/>
          <w:sz w:val="28"/>
          <w:szCs w:val="28"/>
        </w:rPr>
      </w:pPr>
      <w:r w:rsidRPr="004759A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Department of Animal, Dairy and Veterinary Sciences, S.J. and Jessie E. Quinney College of Agriculture and Natural Resources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2E04C6B" w:rsidR="004E0C5A" w:rsidRDefault="008015C6" w:rsidP="004E0C5A">
      <w:pPr>
        <w:outlineLvl w:val="0"/>
        <w:rPr>
          <w:rFonts w:eastAsia="Times New Roman" w:cstheme="minorHAnsi"/>
        </w:rPr>
      </w:pPr>
      <w:bookmarkStart w:id="0" w:name="_Hlk25233958"/>
      <w:r w:rsidRPr="008015C6">
        <w:rPr>
          <w:rFonts w:eastAsia="Times New Roman" w:cstheme="minorHAnsi"/>
        </w:rPr>
        <w:t>Zhongde Wang</w:t>
      </w:r>
      <w:r w:rsidRPr="008015C6">
        <w:rPr>
          <w:rFonts w:eastAsia="Times New Roman" w:cstheme="minorHAnsi"/>
        </w:rPr>
        <w:tab/>
      </w:r>
      <w:r w:rsidRPr="008015C6">
        <w:rPr>
          <w:rFonts w:eastAsia="Times New Roman" w:cstheme="minorHAnsi"/>
        </w:rPr>
        <w:tab/>
        <w:t>zonda.wang@usu.edu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9F51BAC" w14:textId="77777777" w:rsidR="008015C6" w:rsidRPr="00494132" w:rsidRDefault="008015C6" w:rsidP="008015C6">
      <w:pPr>
        <w:outlineLvl w:val="0"/>
        <w:rPr>
          <w:rFonts w:cstheme="minorHAnsi"/>
          <w:bCs/>
          <w:lang w:val="es-ES"/>
        </w:rPr>
      </w:pPr>
      <w:r w:rsidRPr="00494132">
        <w:rPr>
          <w:rFonts w:cstheme="minorHAnsi"/>
          <w:bCs/>
          <w:lang w:val="es-ES"/>
        </w:rPr>
        <w:t>Julio Landinez-Aponte</w:t>
      </w:r>
      <w:r w:rsidRPr="00494132">
        <w:rPr>
          <w:rFonts w:cstheme="minorHAnsi"/>
          <w:bCs/>
          <w:lang w:val="es-ES"/>
        </w:rPr>
        <w:tab/>
      </w:r>
      <w:r w:rsidRPr="00494132">
        <w:rPr>
          <w:rFonts w:cstheme="minorHAnsi"/>
          <w:bCs/>
          <w:lang w:val="es-ES"/>
        </w:rPr>
        <w:tab/>
        <w:t xml:space="preserve">julio.landinezaponte@usu.edu </w:t>
      </w:r>
    </w:p>
    <w:p w14:paraId="3B33606A" w14:textId="77777777" w:rsidR="008015C6" w:rsidRPr="008015C6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Myeongdon Joo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>myeong-don.joo@usu.edu</w:t>
      </w:r>
    </w:p>
    <w:p w14:paraId="3D068E8F" w14:textId="77777777" w:rsidR="008015C6" w:rsidRPr="008015C6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Rusty Stott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>rusty.stott@usu.edu</w:t>
      </w:r>
    </w:p>
    <w:p w14:paraId="3F97EBCD" w14:textId="77777777" w:rsidR="008015C6" w:rsidRPr="008015C6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Nathan Merrill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 xml:space="preserve">nathan.merrill@usu.edu </w:t>
      </w:r>
    </w:p>
    <w:p w14:paraId="423DE7DF" w14:textId="77777777" w:rsidR="008015C6" w:rsidRPr="00494132" w:rsidRDefault="008015C6" w:rsidP="008015C6">
      <w:pPr>
        <w:outlineLvl w:val="0"/>
        <w:rPr>
          <w:rFonts w:cstheme="minorHAnsi"/>
          <w:bCs/>
          <w:lang w:val="fr-FR"/>
        </w:rPr>
      </w:pPr>
      <w:r w:rsidRPr="00494132">
        <w:rPr>
          <w:rFonts w:cstheme="minorHAnsi"/>
          <w:bCs/>
          <w:lang w:val="fr-FR"/>
        </w:rPr>
        <w:t>James Cisneros</w:t>
      </w:r>
      <w:r w:rsidRPr="00494132">
        <w:rPr>
          <w:rFonts w:cstheme="minorHAnsi"/>
          <w:bCs/>
          <w:lang w:val="fr-FR"/>
        </w:rPr>
        <w:tab/>
      </w:r>
      <w:r w:rsidRPr="00494132">
        <w:rPr>
          <w:rFonts w:cstheme="minorHAnsi"/>
          <w:bCs/>
          <w:lang w:val="fr-FR"/>
        </w:rPr>
        <w:tab/>
        <w:t xml:space="preserve">james.cisneros@usu.edu  </w:t>
      </w:r>
    </w:p>
    <w:p w14:paraId="12916965" w14:textId="5BF52C07" w:rsidR="003B5E26" w:rsidRPr="00494132" w:rsidRDefault="008015C6" w:rsidP="008015C6">
      <w:pPr>
        <w:outlineLvl w:val="0"/>
        <w:rPr>
          <w:rFonts w:cstheme="minorHAnsi"/>
          <w:bCs/>
          <w:lang w:val="es-ES"/>
        </w:rPr>
      </w:pPr>
      <w:r w:rsidRPr="00494132">
        <w:rPr>
          <w:rFonts w:cstheme="minorHAnsi"/>
          <w:bCs/>
          <w:lang w:val="es-ES"/>
        </w:rPr>
        <w:t>Yanan Liu</w:t>
      </w:r>
      <w:r w:rsidRPr="00494132">
        <w:rPr>
          <w:rFonts w:cstheme="minorHAnsi"/>
          <w:bCs/>
          <w:lang w:val="es-ES"/>
        </w:rPr>
        <w:tab/>
      </w:r>
      <w:r w:rsidRPr="00494132">
        <w:rPr>
          <w:rFonts w:cstheme="minorHAnsi"/>
          <w:bCs/>
          <w:lang w:val="es-ES"/>
        </w:rPr>
        <w:tab/>
      </w:r>
      <w:r w:rsidRPr="00494132">
        <w:rPr>
          <w:rFonts w:cstheme="minorHAnsi"/>
          <w:bCs/>
          <w:lang w:val="es-ES"/>
        </w:rPr>
        <w:tab/>
        <w:t xml:space="preserve">yanan.liu@usu.edu  </w:t>
      </w:r>
    </w:p>
    <w:p w14:paraId="7D2D54FE" w14:textId="77777777" w:rsidR="008015C6" w:rsidRPr="00494132" w:rsidRDefault="008015C6" w:rsidP="008015C6">
      <w:pPr>
        <w:outlineLvl w:val="0"/>
        <w:rPr>
          <w:rFonts w:eastAsia="Times New Roman" w:cstheme="minorHAnsi"/>
          <w:lang w:val="fr-FR"/>
        </w:rPr>
      </w:pPr>
      <w:r w:rsidRPr="00494132">
        <w:rPr>
          <w:rFonts w:eastAsia="Times New Roman" w:cstheme="minorHAnsi"/>
          <w:lang w:val="fr-FR"/>
        </w:rPr>
        <w:t>Zhongde Wang</w:t>
      </w:r>
      <w:r w:rsidRPr="00494132">
        <w:rPr>
          <w:rFonts w:eastAsia="Times New Roman" w:cstheme="minorHAnsi"/>
          <w:lang w:val="fr-FR"/>
        </w:rPr>
        <w:tab/>
      </w:r>
      <w:r w:rsidRPr="00494132">
        <w:rPr>
          <w:rFonts w:eastAsia="Times New Roman" w:cstheme="minorHAnsi"/>
          <w:lang w:val="fr-FR"/>
        </w:rPr>
        <w:tab/>
        <w:t>zonda.wang@usu.edu</w:t>
      </w:r>
    </w:p>
    <w:p w14:paraId="6F84F159" w14:textId="77777777" w:rsidR="003B5E26" w:rsidRPr="00494132" w:rsidRDefault="003B5E26" w:rsidP="009A0E7C">
      <w:pPr>
        <w:outlineLvl w:val="0"/>
        <w:rPr>
          <w:rFonts w:cstheme="minorHAnsi"/>
          <w:bCs/>
          <w:lang w:val="fr-FR"/>
        </w:rPr>
      </w:pPr>
    </w:p>
    <w:p w14:paraId="5A2BE33C" w14:textId="77777777" w:rsidR="001E230F" w:rsidRPr="00494132" w:rsidRDefault="001E230F" w:rsidP="009A0E7C">
      <w:pPr>
        <w:outlineLvl w:val="0"/>
        <w:rPr>
          <w:rFonts w:cstheme="minorHAnsi"/>
          <w:bCs/>
          <w:lang w:val="fr-FR"/>
        </w:rPr>
      </w:pPr>
    </w:p>
    <w:p w14:paraId="60B95108" w14:textId="77777777" w:rsidR="00C70C90" w:rsidRPr="00494132" w:rsidRDefault="00C70C90">
      <w:pPr>
        <w:rPr>
          <w:rFonts w:cstheme="minorHAnsi"/>
          <w:bCs/>
          <w:lang w:val="fr-FR"/>
        </w:rPr>
      </w:pPr>
      <w:r w:rsidRPr="00494132">
        <w:rPr>
          <w:rFonts w:cstheme="minorHAnsi"/>
          <w:bCs/>
          <w:lang w:val="fr-FR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DB81382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494132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0E5F7FDD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759A6">
        <w:rPr>
          <w:rFonts w:eastAsia="Times New Roman" w:cstheme="minorHAnsi"/>
          <w:b/>
          <w:bCs/>
        </w:rPr>
        <w:t xml:space="preserve">Yes </w:t>
      </w:r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4B09BA66" w14:textId="189FEFBF" w:rsidR="0077609D" w:rsidRDefault="0077609D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>
        <w:rPr>
          <w:rFonts w:asciiTheme="majorHAnsi" w:eastAsia="Times New Roman" w:hAnsiTheme="majorHAnsi" w:cstheme="majorHAnsi"/>
          <w:b/>
          <w:color w:val="7F7F7F" w:themeColor="text1" w:themeTint="80"/>
        </w:rPr>
        <w:t>Laparoscope: 2.9.2; 2.11.1, 2.11.2; 2.12.1, 2.12.2; 2.13.2, 2.13.3; 2.16.1; 2.17.1, 2.17.2, 2.17.3.</w:t>
      </w:r>
    </w:p>
    <w:p w14:paraId="70CB4C17" w14:textId="0B488407" w:rsidR="0077609D" w:rsidRDefault="0077609D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>
        <w:rPr>
          <w:rFonts w:asciiTheme="majorHAnsi" w:eastAsia="Times New Roman" w:hAnsiTheme="majorHAnsi" w:cstheme="majorHAnsi"/>
          <w:b/>
          <w:color w:val="7F7F7F" w:themeColor="text1" w:themeTint="80"/>
        </w:rPr>
        <w:t>Stereomicroscope: 4.1.2, 4.1.3; 4.2.1, 4.2.2, 4.2.3</w:t>
      </w:r>
    </w:p>
    <w:p w14:paraId="33999E71" w14:textId="7459B4BE" w:rsidR="004759A6" w:rsidRPr="00322241" w:rsidRDefault="00322241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auto"/>
        </w:rPr>
      </w:pPr>
      <w:r w:rsidRPr="00322241">
        <w:rPr>
          <w:rFonts w:asciiTheme="majorHAnsi" w:eastAsia="Times New Roman" w:hAnsiTheme="majorHAnsi" w:cstheme="majorHAnsi"/>
          <w:b/>
          <w:color w:val="auto"/>
          <w:highlight w:val="yellow"/>
        </w:rPr>
        <w:t xml:space="preserve">Authors: </w:t>
      </w:r>
      <w:r w:rsidRPr="00322241">
        <w:rPr>
          <w:rFonts w:asciiTheme="majorHAnsi" w:eastAsia="Times New Roman" w:hAnsiTheme="majorHAnsi" w:cstheme="majorHAnsi"/>
          <w:bCs/>
          <w:color w:val="auto"/>
          <w:highlight w:val="yellow"/>
        </w:rPr>
        <w:t>Please check the guidelines given at the end of the script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0FAA9105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4759A6">
        <w:rPr>
          <w:rFonts w:eastAsia="Times New Roman" w:cstheme="minorHAnsi"/>
          <w:b/>
          <w:bCs/>
        </w:rPr>
        <w:t xml:space="preserve">No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2A3038AA" w14:textId="4508C0E6" w:rsidR="00465891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465891">
        <w:rPr>
          <w:rFonts w:ascii="Calibri" w:hAnsi="Calibri" w:cs="Calibri"/>
          <w:b/>
          <w:bCs/>
          <w:color w:val="222222"/>
        </w:rPr>
        <w:t>06/09/2026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C34E6D6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 xml:space="preserve">of Steps:  </w:t>
      </w:r>
      <w:r w:rsidR="00DA0C80">
        <w:rPr>
          <w:rFonts w:cstheme="minorHAnsi"/>
          <w:bCs/>
          <w:sz w:val="22"/>
          <w:szCs w:val="22"/>
        </w:rPr>
        <w:t>25</w:t>
      </w:r>
    </w:p>
    <w:p w14:paraId="5AAC9C6C" w14:textId="3AC9ADB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 </w:t>
      </w:r>
      <w:r w:rsidR="00DA0C80">
        <w:rPr>
          <w:rFonts w:cstheme="minorHAnsi"/>
          <w:bCs/>
          <w:sz w:val="22"/>
          <w:szCs w:val="22"/>
        </w:rPr>
        <w:t>53 (</w:t>
      </w:r>
      <w:r w:rsidR="001D7420">
        <w:rPr>
          <w:rFonts w:cstheme="minorHAnsi"/>
          <w:bCs/>
          <w:sz w:val="22"/>
          <w:szCs w:val="22"/>
        </w:rPr>
        <w:t>1</w:t>
      </w:r>
      <w:r w:rsidR="00322241">
        <w:rPr>
          <w:rFonts w:cstheme="minorHAnsi"/>
          <w:bCs/>
          <w:sz w:val="22"/>
          <w:szCs w:val="22"/>
        </w:rPr>
        <w:t>6</w:t>
      </w:r>
      <w:r w:rsidR="001D7420">
        <w:rPr>
          <w:rFonts w:cstheme="minorHAnsi"/>
          <w:bCs/>
          <w:sz w:val="22"/>
          <w:szCs w:val="22"/>
        </w:rPr>
        <w:t xml:space="preserve"> </w:t>
      </w:r>
      <w:r w:rsidR="00DA0C80">
        <w:rPr>
          <w:rFonts w:cstheme="minorHAnsi"/>
          <w:bCs/>
          <w:sz w:val="22"/>
          <w:szCs w:val="22"/>
        </w:rPr>
        <w:t>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1ADEFFDB" w:rsidR="00FB6BCE" w:rsidRPr="004759A6" w:rsidRDefault="00E90A5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Julio Landinez</w:t>
      </w:r>
      <w:r w:rsidR="00322241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Aponte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465891" w:rsidRPr="00465891">
        <w:rPr>
          <w:rFonts w:cstheme="minorHAnsi"/>
        </w:rPr>
        <w:t>My research focuses on improving assisted reproductive technologies in alpacas, specifically optimizing oocyte collection through laparoscopic ovum pick-up.</w:t>
      </w:r>
    </w:p>
    <w:p w14:paraId="185949D2" w14:textId="2131EA10" w:rsidR="004759A6" w:rsidRPr="00B07A3B" w:rsidRDefault="004759A6" w:rsidP="004759A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759A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0A50D15A" w:rsidR="00FB6BCE" w:rsidRPr="004759A6" w:rsidRDefault="00E90A5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Nathan Merrill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465891" w:rsidRPr="00465891">
        <w:rPr>
          <w:rFonts w:cstheme="minorHAnsi"/>
        </w:rPr>
        <w:t>Transvaginal approaches are limited in alpacas due to anatomical constraints; this laparoscopic protocol</w:t>
      </w:r>
      <w:r w:rsidR="00B24FD8">
        <w:rPr>
          <w:rFonts w:cstheme="minorHAnsi"/>
        </w:rPr>
        <w:t xml:space="preserve"> </w:t>
      </w:r>
      <w:r w:rsidR="00465891" w:rsidRPr="00465891">
        <w:rPr>
          <w:rFonts w:cstheme="minorHAnsi"/>
        </w:rPr>
        <w:t>provides a more effective and reliable alternative.</w:t>
      </w:r>
    </w:p>
    <w:p w14:paraId="678FF78B" w14:textId="431B2614" w:rsidR="004759A6" w:rsidRPr="00D75084" w:rsidRDefault="004759A6" w:rsidP="004759A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4759A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14E565E2" w:rsidR="00FB6BCE" w:rsidRPr="004759A6" w:rsidRDefault="004759A6" w:rsidP="004759A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1.3., </w:t>
      </w:r>
      <w:r w:rsidR="00E90A50">
        <w:rPr>
          <w:rStyle w:val="AuthorName"/>
          <w:rFonts w:asciiTheme="minorHAnsi" w:eastAsia="Times" w:hAnsiTheme="minorHAnsi" w:cstheme="minorHAnsi"/>
        </w:rPr>
        <w:t>Nathan Merrill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D55DD" w:rsidRPr="00CD55DD">
        <w:rPr>
          <w:rFonts w:cstheme="minorHAnsi"/>
        </w:rPr>
        <w:t xml:space="preserve">This protocol enables oocyte yield assessment and provides material for downstream procedures, including IVF and </w:t>
      </w:r>
      <w:r w:rsidR="00B24FD8">
        <w:rPr>
          <w:rFonts w:cstheme="minorHAnsi"/>
        </w:rPr>
        <w:t>genetic engineering</w:t>
      </w:r>
      <w:r w:rsidR="00CD55DD" w:rsidRPr="00CD55DD">
        <w:rPr>
          <w:rFonts w:cstheme="minorHAnsi"/>
        </w:rPr>
        <w:t xml:space="preserve"> in alpacas</w:t>
      </w:r>
      <w:r>
        <w:rPr>
          <w:rFonts w:cstheme="minorHAnsi"/>
        </w:rPr>
        <w:t>.</w:t>
      </w:r>
    </w:p>
    <w:p w14:paraId="0599AB65" w14:textId="3CC32608" w:rsidR="004759A6" w:rsidRPr="00B07A3B" w:rsidRDefault="004759A6" w:rsidP="004759A6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4759A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3C9FA58C" w:rsidR="00FB6BCE" w:rsidRPr="004759A6" w:rsidRDefault="00E90A5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Julio Landinez</w:t>
      </w:r>
      <w:r w:rsidR="00322241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Aponte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D55DD" w:rsidRPr="00CD55DD">
        <w:rPr>
          <w:rFonts w:cstheme="minorHAnsi"/>
        </w:rPr>
        <w:t xml:space="preserve">Correctly synchronizing the follicular wave and carefully managing </w:t>
      </w:r>
      <w:r w:rsidR="00F96E5C">
        <w:rPr>
          <w:rFonts w:cstheme="minorHAnsi"/>
        </w:rPr>
        <w:t>the</w:t>
      </w:r>
      <w:r w:rsidR="00CD55DD" w:rsidRPr="00CD55DD">
        <w:rPr>
          <w:rFonts w:cstheme="minorHAnsi"/>
        </w:rPr>
        <w:t xml:space="preserve"> factors that directly affect aspiration efficiency are the most critical </w:t>
      </w:r>
      <w:r w:rsidR="004759A6">
        <w:rPr>
          <w:rFonts w:cstheme="minorHAnsi"/>
        </w:rPr>
        <w:t>steps</w:t>
      </w:r>
      <w:r w:rsidR="00CD55DD" w:rsidRPr="00CD55DD">
        <w:rPr>
          <w:rFonts w:cstheme="minorHAnsi"/>
        </w:rPr>
        <w:t>.</w:t>
      </w:r>
    </w:p>
    <w:p w14:paraId="0F380156" w14:textId="244D5283" w:rsidR="004759A6" w:rsidRPr="00B07A3B" w:rsidRDefault="004759A6" w:rsidP="004759A6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4759A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0EB6E2D2" w:rsidR="00FB6BCE" w:rsidRPr="004759A6" w:rsidRDefault="00E90A5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Julio Landinez</w:t>
      </w:r>
      <w:r w:rsidR="00322241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Aponte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D55DD" w:rsidRPr="00CD55DD">
        <w:rPr>
          <w:rFonts w:cstheme="minorHAnsi"/>
        </w:rPr>
        <w:t xml:space="preserve">Future studies can optimize in vitro maturation, fertilization, and gene editing protocols to advance reproductive technologies in </w:t>
      </w:r>
      <w:r w:rsidR="00CD55DD">
        <w:rPr>
          <w:rFonts w:cstheme="minorHAnsi"/>
        </w:rPr>
        <w:t>Alpacas</w:t>
      </w:r>
      <w:r w:rsidR="00CD55DD" w:rsidRPr="00CD55DD">
        <w:rPr>
          <w:rFonts w:cstheme="minorHAnsi"/>
        </w:rPr>
        <w:t>.</w:t>
      </w:r>
    </w:p>
    <w:p w14:paraId="79092734" w14:textId="4CD8680E" w:rsidR="004759A6" w:rsidRPr="00D75084" w:rsidRDefault="004759A6" w:rsidP="004759A6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4759A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641AC431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</w:t>
      </w:r>
      <w:r w:rsidR="008015C6">
        <w:rPr>
          <w:rFonts w:eastAsia="Times New Roman" w:cstheme="minorHAnsi"/>
        </w:rPr>
        <w:t xml:space="preserve"> </w:t>
      </w:r>
      <w:r w:rsidRPr="00710EA3">
        <w:rPr>
          <w:rFonts w:eastAsia="Times New Roman" w:cstheme="minorHAnsi"/>
        </w:rPr>
        <w:t xml:space="preserve">Institutional Animal Care and Use Committee </w:t>
      </w:r>
      <w:r w:rsidR="008015C6">
        <w:rPr>
          <w:rFonts w:eastAsia="Times New Roman" w:cstheme="minorHAnsi"/>
        </w:rPr>
        <w:t xml:space="preserve">at the </w:t>
      </w:r>
      <w:r w:rsidR="008015C6" w:rsidRPr="008015C6">
        <w:rPr>
          <w:rFonts w:eastAsia="Times New Roman" w:cstheme="minorHAnsi"/>
        </w:rPr>
        <w:t>Utah State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074527" w14:textId="77777777" w:rsidR="00B8796E" w:rsidRDefault="00B8796E" w:rsidP="00B8796E">
      <w:pPr>
        <w:pStyle w:val="ListParagraph"/>
        <w:ind w:left="810"/>
        <w:rPr>
          <w:rStyle w:val="Strong"/>
          <w:rFonts w:cs="Calibri"/>
          <w:color w:val="222222"/>
          <w:highlight w:val="yellow"/>
        </w:rPr>
      </w:pPr>
    </w:p>
    <w:p w14:paraId="2752EFD8" w14:textId="5E8EF2D9" w:rsidR="00B8796E" w:rsidRDefault="00B8796E" w:rsidP="00B8796E">
      <w:pPr>
        <w:pStyle w:val="ListParagraph"/>
        <w:ind w:left="810"/>
        <w:rPr>
          <w:rFonts w:ascii="Calibri" w:hAnsi="Calibri" w:cs="Calibri"/>
          <w:color w:val="222222"/>
          <w:highlight w:val="yellow"/>
          <w:shd w:val="clear" w:color="auto" w:fill="FFFF00"/>
        </w:rPr>
      </w:pPr>
      <w:r w:rsidRPr="00B8796E">
        <w:rPr>
          <w:rStyle w:val="Strong"/>
          <w:rFonts w:cs="Calibri"/>
          <w:color w:val="222222"/>
          <w:highlight w:val="yellow"/>
        </w:rPr>
        <w:t>Authors: </w:t>
      </w:r>
      <w:r w:rsidRPr="00B8796E">
        <w:rPr>
          <w:rFonts w:ascii="Calibri" w:hAnsi="Calibri" w:cs="Calibri"/>
          <w:color w:val="222222"/>
          <w:highlight w:val="yellow"/>
          <w:shd w:val="clear" w:color="auto" w:fill="FFFF00"/>
        </w:rPr>
        <w:t>During filming, please point out the structures before manipulating/dissecting or  them</w:t>
      </w:r>
    </w:p>
    <w:p w14:paraId="54FC7591" w14:textId="77777777" w:rsidR="00E71388" w:rsidRDefault="00E71388" w:rsidP="00B8796E">
      <w:pPr>
        <w:pStyle w:val="ListParagraph"/>
        <w:ind w:left="810"/>
        <w:rPr>
          <w:rFonts w:ascii="Calibri" w:hAnsi="Calibri" w:cs="Calibri"/>
          <w:highlight w:val="yellow"/>
        </w:rPr>
      </w:pPr>
    </w:p>
    <w:p w14:paraId="283A20EC" w14:textId="77777777" w:rsidR="00E71388" w:rsidRPr="00EA0963" w:rsidRDefault="00E71388" w:rsidP="00E71388">
      <w:pPr>
        <w:pStyle w:val="ListParagraph"/>
        <w:rPr>
          <w:rFonts w:ascii="Calibri" w:hAnsi="Calibri" w:cs="Calibri"/>
          <w:highlight w:val="yellow"/>
        </w:rPr>
      </w:pPr>
      <w:bookmarkStart w:id="1" w:name="_Hlk201588971"/>
      <w:r w:rsidRPr="00EA0963">
        <w:rPr>
          <w:rFonts w:ascii="Calibri" w:hAnsi="Calibri" w:cs="Calibri"/>
          <w:b/>
          <w:bCs/>
          <w:highlight w:val="yellow"/>
        </w:rPr>
        <w:t>NOTE to Authors</w:t>
      </w:r>
      <w:r w:rsidRPr="00EA0963">
        <w:rPr>
          <w:rFonts w:ascii="Calibri" w:hAnsi="Calibri" w:cs="Calibri"/>
          <w:highlight w:val="yellow"/>
        </w:rPr>
        <w:t>: Please consider the following key points for shots involving live</w:t>
      </w:r>
    </w:p>
    <w:p w14:paraId="590DC36B" w14:textId="77777777" w:rsidR="00E71388" w:rsidRPr="00EA0963" w:rsidRDefault="00E71388" w:rsidP="00E71388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animals/survival surgery (as applicable) to avoid raising concerns by JoVE’s veterinary</w:t>
      </w:r>
    </w:p>
    <w:p w14:paraId="000EC25E" w14:textId="77777777" w:rsidR="00E71388" w:rsidRPr="00EA0963" w:rsidRDefault="00E71388" w:rsidP="00E71388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51434DE3" w14:textId="77777777" w:rsidR="00E71388" w:rsidRPr="00EA0963" w:rsidRDefault="00E71388" w:rsidP="00E71388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1E0FF115" w14:textId="77777777" w:rsidR="00E71388" w:rsidRPr="00EA0963" w:rsidRDefault="00E71388" w:rsidP="00E71388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64A07E28" w14:textId="77777777" w:rsidR="00E71388" w:rsidRPr="00EA0963" w:rsidRDefault="00E71388" w:rsidP="00E71388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7C14A1F7" w14:textId="77777777" w:rsidR="00E71388" w:rsidRPr="00EA0963" w:rsidRDefault="00E71388" w:rsidP="00E71388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3E966DFA" w14:textId="77777777" w:rsidR="00E71388" w:rsidRPr="00EA0963" w:rsidRDefault="00E71388" w:rsidP="00E71388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2C05E35E" w14:textId="77777777" w:rsidR="00E71388" w:rsidRPr="00EA0963" w:rsidRDefault="00E71388" w:rsidP="00E71388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Make skin incisions with a surgical blade, not scissors.</w:t>
      </w:r>
    </w:p>
    <w:p w14:paraId="78F054ED" w14:textId="77777777" w:rsidR="00E71388" w:rsidRPr="00EA0963" w:rsidRDefault="00E71388" w:rsidP="00E71388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36F708C0" w14:textId="77777777" w:rsidR="00E71388" w:rsidRDefault="00E71388" w:rsidP="00E71388">
      <w:pPr>
        <w:rPr>
          <w:rFonts w:ascii="Calibri" w:hAnsi="Calibri" w:cs="Calibri"/>
        </w:rPr>
      </w:pPr>
      <w:r w:rsidRPr="00EA0963">
        <w:rPr>
          <w:rFonts w:ascii="Calibri" w:hAnsi="Calibri" w:cs="Calibri"/>
          <w:highlight w:val="yellow"/>
        </w:rPr>
        <w:t>Please point out the organs before dissecting</w:t>
      </w:r>
      <w:bookmarkEnd w:id="1"/>
    </w:p>
    <w:p w14:paraId="00F092BE" w14:textId="77777777" w:rsidR="00E71388" w:rsidRPr="00B8796E" w:rsidRDefault="00E71388" w:rsidP="00B8796E">
      <w:pPr>
        <w:pStyle w:val="ListParagraph"/>
        <w:ind w:left="810"/>
        <w:rPr>
          <w:rFonts w:ascii="Calibri" w:hAnsi="Calibri" w:cs="Calibri"/>
          <w:highlight w:val="yellow"/>
        </w:rPr>
      </w:pPr>
    </w:p>
    <w:p w14:paraId="01897D03" w14:textId="77777777" w:rsidR="00B23799" w:rsidRPr="00B07A3B" w:rsidRDefault="00B23799" w:rsidP="00DC2504">
      <w:pPr>
        <w:rPr>
          <w:rFonts w:cstheme="minorHAnsi"/>
        </w:rPr>
      </w:pPr>
    </w:p>
    <w:p w14:paraId="78E02ABD" w14:textId="46F31858" w:rsidR="00E64E15" w:rsidRDefault="00E64E15" w:rsidP="00E64E15">
      <w:pPr>
        <w:pStyle w:val="ListParagraph"/>
        <w:numPr>
          <w:ilvl w:val="0"/>
          <w:numId w:val="43"/>
        </w:numPr>
        <w:spacing w:before="120"/>
        <w:contextualSpacing w:val="0"/>
        <w:rPr>
          <w:rFonts w:cstheme="minorHAnsi"/>
          <w:b/>
          <w:bCs/>
        </w:rPr>
      </w:pPr>
      <w:r w:rsidRPr="00E64E15">
        <w:rPr>
          <w:rFonts w:cstheme="minorHAnsi"/>
          <w:b/>
          <w:bCs/>
        </w:rPr>
        <w:t>Laparoscopic Aspiration of Ovarian Follicles in Huacaya Female Alpacas</w:t>
      </w:r>
    </w:p>
    <w:p w14:paraId="753B71A2" w14:textId="3CC847C0" w:rsidR="00D7547B" w:rsidRPr="004759A6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lang w:val="es-ES"/>
        </w:rPr>
      </w:pPr>
      <w:r w:rsidRPr="004759A6">
        <w:rPr>
          <w:rFonts w:cstheme="minorHAnsi"/>
          <w:b/>
          <w:bCs/>
          <w:lang w:val="es-ES"/>
        </w:rPr>
        <w:t xml:space="preserve">Demonstrator: </w:t>
      </w:r>
      <w:r w:rsidR="00210577" w:rsidRPr="004759A6">
        <w:rPr>
          <w:rFonts w:cstheme="minorHAnsi"/>
          <w:lang w:val="es-ES"/>
        </w:rPr>
        <w:t>Julio Landinez</w:t>
      </w:r>
      <w:r w:rsidR="004759A6">
        <w:rPr>
          <w:rFonts w:cstheme="minorHAnsi"/>
          <w:lang w:val="es-ES"/>
        </w:rPr>
        <w:t>-</w:t>
      </w:r>
      <w:r w:rsidR="00210577" w:rsidRPr="004759A6">
        <w:rPr>
          <w:rFonts w:cstheme="minorHAnsi"/>
          <w:lang w:val="es-ES"/>
        </w:rPr>
        <w:t>A</w:t>
      </w:r>
      <w:r w:rsidR="00210577">
        <w:rPr>
          <w:rFonts w:cstheme="minorHAnsi"/>
          <w:lang w:val="es-ES"/>
        </w:rPr>
        <w:t>ponte</w:t>
      </w:r>
    </w:p>
    <w:p w14:paraId="4F7CE61A" w14:textId="77777777" w:rsidR="001E0433" w:rsidRPr="004759A6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lang w:val="es-ES"/>
        </w:rPr>
      </w:pPr>
    </w:p>
    <w:p w14:paraId="24C6B477" w14:textId="102C6B9F" w:rsidR="00125924" w:rsidRDefault="00B23799" w:rsidP="00E64E15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HAnsi"/>
          <w:color w:val="7030A0"/>
        </w:rPr>
      </w:pPr>
      <w:r w:rsidRPr="00AD2FA9">
        <w:rPr>
          <w:rFonts w:cstheme="minorHAnsi"/>
          <w:color w:val="7030A0"/>
        </w:rPr>
        <w:t xml:space="preserve">To begin, position the anesthetized and intubated </w:t>
      </w:r>
      <w:r w:rsidR="00971B47" w:rsidRPr="00971B47">
        <w:rPr>
          <w:rFonts w:cstheme="minorHAnsi"/>
          <w:color w:val="7030A0"/>
        </w:rPr>
        <w:t xml:space="preserve">Huacaya </w:t>
      </w:r>
      <w:r w:rsidRPr="00AD2FA9">
        <w:rPr>
          <w:rFonts w:cstheme="minorHAnsi"/>
          <w:color w:val="7030A0"/>
        </w:rPr>
        <w:t>female alpaca</w:t>
      </w:r>
      <w:r w:rsidR="00AD2FA9" w:rsidRPr="00AD2FA9">
        <w:rPr>
          <w:rFonts w:cstheme="minorHAnsi"/>
          <w:color w:val="7030A0"/>
        </w:rPr>
        <w:t xml:space="preserve"> </w:t>
      </w:r>
      <w:r w:rsidR="00AD2FA9" w:rsidRPr="00AD2FA9">
        <w:rPr>
          <w:rFonts w:cstheme="minorHAnsi"/>
          <w:b/>
          <w:bCs/>
          <w:color w:val="7030A0"/>
        </w:rPr>
        <w:t>[1]</w:t>
      </w:r>
      <w:r w:rsidRPr="00AD2FA9">
        <w:rPr>
          <w:rFonts w:cstheme="minorHAnsi"/>
          <w:color w:val="7030A0"/>
        </w:rPr>
        <w:t xml:space="preserve"> on </w:t>
      </w:r>
      <w:r w:rsidR="00C272B3">
        <w:rPr>
          <w:rFonts w:cstheme="minorHAnsi"/>
          <w:color w:val="7030A0"/>
        </w:rPr>
        <w:t>a</w:t>
      </w:r>
      <w:r w:rsidRPr="00AD2FA9">
        <w:rPr>
          <w:rFonts w:cstheme="minorHAnsi"/>
          <w:color w:val="7030A0"/>
        </w:rPr>
        <w:t xml:space="preserve"> </w:t>
      </w:r>
      <w:r w:rsidR="004759A6" w:rsidRPr="004759A6">
        <w:rPr>
          <w:rFonts w:cstheme="minorHAnsi"/>
          <w:color w:val="7030A0"/>
        </w:rPr>
        <w:t>gurney bed</w:t>
      </w:r>
      <w:r w:rsidR="004759A6">
        <w:rPr>
          <w:rFonts w:cstheme="minorHAnsi"/>
          <w:color w:val="7030A0"/>
        </w:rPr>
        <w:t xml:space="preserve"> </w:t>
      </w:r>
      <w:r w:rsidR="00AD2FA9" w:rsidRPr="00AD2FA9">
        <w:rPr>
          <w:rFonts w:cstheme="minorHAnsi"/>
          <w:b/>
          <w:bCs/>
          <w:color w:val="7030A0"/>
        </w:rPr>
        <w:t>[2]</w:t>
      </w:r>
      <w:r w:rsidRPr="00AD2FA9">
        <w:rPr>
          <w:rFonts w:cstheme="minorHAnsi"/>
          <w:color w:val="7030A0"/>
        </w:rPr>
        <w:t xml:space="preserve">. </w:t>
      </w:r>
    </w:p>
    <w:p w14:paraId="1183ABC2" w14:textId="77777777" w:rsidR="00C272B3" w:rsidRPr="00AD2FA9" w:rsidRDefault="00C272B3" w:rsidP="00C272B3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37E295EA" w14:textId="57324635" w:rsidR="003553D6" w:rsidRDefault="001B1537" w:rsidP="00E64E15">
      <w:pPr>
        <w:pStyle w:val="ListParagraph"/>
        <w:numPr>
          <w:ilvl w:val="2"/>
          <w:numId w:val="43"/>
        </w:numPr>
        <w:spacing w:before="120"/>
        <w:rPr>
          <w:rFonts w:cstheme="minorHAnsi"/>
        </w:rPr>
      </w:pPr>
      <w:r>
        <w:rPr>
          <w:rFonts w:cstheme="minorHAnsi"/>
        </w:rPr>
        <w:t xml:space="preserve">WIDE: </w:t>
      </w:r>
      <w:r w:rsidR="003553D6">
        <w:rPr>
          <w:rFonts w:cstheme="minorHAnsi"/>
        </w:rPr>
        <w:t xml:space="preserve">Talent positioning the anesthetized intubated animal on </w:t>
      </w:r>
      <w:r w:rsidR="00C272B3">
        <w:rPr>
          <w:rFonts w:cstheme="minorHAnsi"/>
        </w:rPr>
        <w:t xml:space="preserve">a </w:t>
      </w:r>
      <w:r w:rsidR="00F96E5C">
        <w:rPr>
          <w:rFonts w:cstheme="minorHAnsi"/>
        </w:rPr>
        <w:t>gurney</w:t>
      </w:r>
      <w:r w:rsidR="003553D6">
        <w:rPr>
          <w:rFonts w:cstheme="minorHAnsi"/>
        </w:rPr>
        <w:t xml:space="preserve">. </w:t>
      </w:r>
    </w:p>
    <w:p w14:paraId="6FD80473" w14:textId="150512E7" w:rsidR="00AD2FA9" w:rsidRDefault="00AD2FA9" w:rsidP="00E64E15">
      <w:pPr>
        <w:pStyle w:val="ListParagraph"/>
        <w:numPr>
          <w:ilvl w:val="2"/>
          <w:numId w:val="43"/>
        </w:numPr>
        <w:spacing w:before="120"/>
        <w:rPr>
          <w:rFonts w:cstheme="minorHAnsi"/>
        </w:rPr>
      </w:pPr>
      <w:r>
        <w:rPr>
          <w:rFonts w:cstheme="minorHAnsi"/>
        </w:rPr>
        <w:t xml:space="preserve">TEXT ON </w:t>
      </w:r>
      <w:r w:rsidR="00840503">
        <w:rPr>
          <w:rFonts w:cstheme="minorHAnsi"/>
        </w:rPr>
        <w:t>2.1.1’s</w:t>
      </w:r>
      <w:r>
        <w:rPr>
          <w:rFonts w:cstheme="minorHAnsi"/>
        </w:rPr>
        <w:t xml:space="preserve"> BACKGROUND:</w:t>
      </w:r>
    </w:p>
    <w:p w14:paraId="56A5240D" w14:textId="710D0FB2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  <w:b/>
          <w:bCs/>
        </w:rPr>
      </w:pPr>
      <w:r w:rsidRPr="00971B47">
        <w:rPr>
          <w:rFonts w:cstheme="minorHAnsi"/>
          <w:b/>
          <w:bCs/>
          <w:u w:val="single"/>
        </w:rPr>
        <w:t>Anesthesia</w:t>
      </w:r>
      <w:r w:rsidRPr="00AD2FA9">
        <w:rPr>
          <w:rFonts w:cstheme="minorHAnsi"/>
          <w:b/>
          <w:bCs/>
        </w:rPr>
        <w:t xml:space="preserve">: BKX cocktail and isoflurane </w:t>
      </w:r>
      <w:r w:rsidR="0079238F">
        <w:rPr>
          <w:rFonts w:cstheme="minorHAnsi"/>
          <w:b/>
          <w:bCs/>
        </w:rPr>
        <w:t>(12 h after the final FSH dose)</w:t>
      </w:r>
    </w:p>
    <w:p w14:paraId="1864DE17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</w:p>
    <w:p w14:paraId="70A8EA40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  <w:u w:val="single"/>
        </w:rPr>
      </w:pPr>
      <w:r w:rsidRPr="00AD2FA9">
        <w:rPr>
          <w:rFonts w:cstheme="minorHAnsi"/>
          <w:u w:val="single"/>
        </w:rPr>
        <w:t xml:space="preserve">BKX cocktail: </w:t>
      </w:r>
    </w:p>
    <w:p w14:paraId="1B2F878C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</w:rPr>
        <w:t>Ketamine 1,000 mg/10 mL + Xylazine 100 mg/mL + Butorphanol 10 mg/mL</w:t>
      </w:r>
    </w:p>
    <w:p w14:paraId="096FC7BA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</w:rPr>
        <w:t>Administer 1 mL/18 kg IM</w:t>
      </w:r>
    </w:p>
    <w:p w14:paraId="204DD116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</w:p>
    <w:p w14:paraId="645AFA67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  <w:u w:val="single"/>
        </w:rPr>
        <w:t>Isoflurane</w:t>
      </w:r>
      <w:r w:rsidRPr="00AD2FA9">
        <w:rPr>
          <w:rFonts w:cstheme="minorHAnsi"/>
        </w:rPr>
        <w:t xml:space="preserve">: </w:t>
      </w:r>
    </w:p>
    <w:p w14:paraId="11453137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</w:rPr>
        <w:t xml:space="preserve">Induction: 5% with 1- 2 L/min O₂ </w:t>
      </w:r>
    </w:p>
    <w:p w14:paraId="2EDF09D2" w14:textId="267DBEC2" w:rsid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</w:rPr>
        <w:t>Maintenance: 1 - 3% with 1 - 2 L/min O₂</w:t>
      </w:r>
    </w:p>
    <w:p w14:paraId="43ABB833" w14:textId="77777777" w:rsidR="00AD2FA9" w:rsidRDefault="00AD2FA9" w:rsidP="00AD2FA9">
      <w:pPr>
        <w:pStyle w:val="ListParagraph"/>
        <w:spacing w:before="120"/>
        <w:ind w:left="1627"/>
        <w:rPr>
          <w:rFonts w:cstheme="minorHAnsi"/>
        </w:rPr>
      </w:pPr>
    </w:p>
    <w:p w14:paraId="6C1AA8AF" w14:textId="72979BD2" w:rsidR="00AD2FA9" w:rsidRDefault="00840503" w:rsidP="00E64E15">
      <w:pPr>
        <w:pStyle w:val="ListParagraph"/>
        <w:numPr>
          <w:ilvl w:val="1"/>
          <w:numId w:val="4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lastRenderedPageBreak/>
        <w:t>Review</w:t>
      </w:r>
      <w:r w:rsidR="00AD2FA9" w:rsidRPr="00971B47">
        <w:rPr>
          <w:rFonts w:cstheme="minorHAnsi"/>
          <w:color w:val="7030A0"/>
        </w:rPr>
        <w:t xml:space="preserve"> the animal’s treatment record to confirm that the alpaca has undergone </w:t>
      </w:r>
      <w:r w:rsidR="00AD2FA9" w:rsidRPr="00971B47">
        <w:rPr>
          <w:rFonts w:cstheme="minorHAnsi"/>
          <w:b/>
          <w:bCs/>
          <w:color w:val="7030A0"/>
        </w:rPr>
        <w:t>[1]</w:t>
      </w:r>
      <w:r w:rsidR="00AD2FA9" w:rsidRPr="00971B47">
        <w:rPr>
          <w:rFonts w:cstheme="minorHAnsi"/>
          <w:color w:val="7030A0"/>
        </w:rPr>
        <w:t xml:space="preserve"> follicular wave synchronization with GnRH and ovarian super-stimulation with FSH before oocyte collection </w:t>
      </w:r>
      <w:r w:rsidR="00AD2FA9" w:rsidRPr="003553D6">
        <w:rPr>
          <w:rFonts w:cstheme="minorHAnsi"/>
          <w:b/>
          <w:bCs/>
        </w:rPr>
        <w:t>[</w:t>
      </w:r>
      <w:r w:rsidR="00AD2FA9">
        <w:rPr>
          <w:rFonts w:cstheme="minorHAnsi"/>
          <w:b/>
          <w:bCs/>
        </w:rPr>
        <w:t>2-TXT</w:t>
      </w:r>
      <w:r w:rsidR="00AD2FA9" w:rsidRPr="003553D6">
        <w:rPr>
          <w:rFonts w:cstheme="minorHAnsi"/>
          <w:b/>
          <w:bCs/>
        </w:rPr>
        <w:t>]</w:t>
      </w:r>
      <w:r w:rsidR="00AD2FA9">
        <w:rPr>
          <w:rFonts w:cstheme="minorHAnsi"/>
        </w:rPr>
        <w:t>.</w:t>
      </w:r>
    </w:p>
    <w:p w14:paraId="44614125" w14:textId="77777777" w:rsidR="00C272B3" w:rsidRDefault="00C272B3" w:rsidP="00C272B3">
      <w:pPr>
        <w:pStyle w:val="ListParagraph"/>
        <w:spacing w:before="120"/>
        <w:ind w:left="907"/>
        <w:rPr>
          <w:rFonts w:cstheme="minorHAnsi"/>
        </w:rPr>
      </w:pPr>
    </w:p>
    <w:p w14:paraId="13D8E4AB" w14:textId="52349F00" w:rsidR="00AD2FA9" w:rsidRDefault="0050688A" w:rsidP="00E64E15">
      <w:pPr>
        <w:pStyle w:val="ListParagraph"/>
        <w:numPr>
          <w:ilvl w:val="2"/>
          <w:numId w:val="43"/>
        </w:numPr>
        <w:spacing w:before="120"/>
        <w:rPr>
          <w:rFonts w:cstheme="minorHAnsi"/>
        </w:rPr>
      </w:pPr>
      <w:r w:rsidRPr="0050688A">
        <w:rPr>
          <w:rFonts w:cstheme="minorHAnsi"/>
        </w:rPr>
        <w:t xml:space="preserve">Talent </w:t>
      </w:r>
      <w:r w:rsidR="00971B47">
        <w:rPr>
          <w:rFonts w:cstheme="minorHAnsi"/>
        </w:rPr>
        <w:t>looking at</w:t>
      </w:r>
      <w:r w:rsidRPr="0050688A">
        <w:rPr>
          <w:rFonts w:cstheme="minorHAnsi"/>
        </w:rPr>
        <w:t xml:space="preserve"> the animal</w:t>
      </w:r>
      <w:r w:rsidR="00971B47">
        <w:rPr>
          <w:rFonts w:cstheme="minorHAnsi"/>
        </w:rPr>
        <w:t>’s</w:t>
      </w:r>
      <w:r w:rsidRPr="0050688A">
        <w:rPr>
          <w:rFonts w:cstheme="minorHAnsi"/>
        </w:rPr>
        <w:t xml:space="preserve"> treatment chart. </w:t>
      </w:r>
    </w:p>
    <w:p w14:paraId="53687E62" w14:textId="0F3898AD" w:rsidR="0050688A" w:rsidRPr="0050688A" w:rsidRDefault="00AD2FA9" w:rsidP="00E64E15">
      <w:pPr>
        <w:pStyle w:val="ListParagraph"/>
        <w:numPr>
          <w:ilvl w:val="2"/>
          <w:numId w:val="43"/>
        </w:numPr>
        <w:spacing w:before="120"/>
        <w:rPr>
          <w:rFonts w:cstheme="minorHAnsi"/>
        </w:rPr>
      </w:pPr>
      <w:r>
        <w:rPr>
          <w:rFonts w:cstheme="minorHAnsi"/>
        </w:rPr>
        <w:t xml:space="preserve">LAB MEDIA: Figure 2 </w:t>
      </w:r>
      <w:r w:rsidRPr="00AD2FA9">
        <w:rPr>
          <w:rFonts w:cstheme="minorHAnsi"/>
          <w:i/>
          <w:color w:val="3333FF"/>
        </w:rPr>
        <w:t>Video editor: Show only the bottom table with its labels</w:t>
      </w:r>
      <w:r>
        <w:rPr>
          <w:rFonts w:cstheme="minorHAnsi"/>
        </w:rPr>
        <w:t xml:space="preserve"> </w:t>
      </w:r>
      <w:r w:rsidR="0050688A" w:rsidRPr="0050688A">
        <w:rPr>
          <w:rFonts w:cstheme="minorHAnsi"/>
          <w:b/>
          <w:bCs/>
        </w:rPr>
        <w:t>TXT: GnRH: Gonadotropin-</w:t>
      </w:r>
      <w:r w:rsidRPr="0050688A">
        <w:rPr>
          <w:rFonts w:cstheme="minorHAnsi"/>
          <w:b/>
          <w:bCs/>
        </w:rPr>
        <w:t>Releasing Ho</w:t>
      </w:r>
      <w:r w:rsidR="0050688A" w:rsidRPr="0050688A">
        <w:rPr>
          <w:rFonts w:cstheme="minorHAnsi"/>
          <w:b/>
          <w:bCs/>
        </w:rPr>
        <w:t>rmone;</w:t>
      </w:r>
      <w:r w:rsidR="0050688A">
        <w:rPr>
          <w:rFonts w:cstheme="minorHAnsi"/>
          <w:b/>
          <w:bCs/>
        </w:rPr>
        <w:t xml:space="preserve"> </w:t>
      </w:r>
      <w:r w:rsidR="0050688A" w:rsidRPr="0050688A">
        <w:rPr>
          <w:rFonts w:cstheme="minorHAnsi"/>
          <w:b/>
          <w:bCs/>
        </w:rPr>
        <w:t>FSH: Follicle-</w:t>
      </w:r>
      <w:r w:rsidRPr="0050688A">
        <w:rPr>
          <w:rFonts w:cstheme="minorHAnsi"/>
          <w:b/>
          <w:bCs/>
        </w:rPr>
        <w:t>Stimulating Hormon</w:t>
      </w:r>
      <w:r w:rsidR="0050688A" w:rsidRPr="0050688A">
        <w:rPr>
          <w:rFonts w:cstheme="minorHAnsi"/>
          <w:b/>
          <w:bCs/>
        </w:rPr>
        <w:t xml:space="preserve">e </w:t>
      </w:r>
    </w:p>
    <w:p w14:paraId="35547585" w14:textId="30938114" w:rsidR="0050688A" w:rsidRDefault="0050688A" w:rsidP="0050688A">
      <w:pPr>
        <w:pStyle w:val="ListParagraph"/>
        <w:spacing w:before="120"/>
        <w:ind w:left="1627"/>
        <w:rPr>
          <w:rFonts w:cstheme="minorHAnsi"/>
        </w:rPr>
      </w:pPr>
    </w:p>
    <w:p w14:paraId="4329EAE2" w14:textId="6DFE04FE" w:rsidR="00C272B3" w:rsidRPr="00EB6034" w:rsidRDefault="00C272B3" w:rsidP="00E64E15">
      <w:pPr>
        <w:pStyle w:val="Narration"/>
        <w:numPr>
          <w:ilvl w:val="1"/>
          <w:numId w:val="43"/>
        </w:numPr>
      </w:pPr>
      <w:r>
        <w:rPr>
          <w:rFonts w:cstheme="minorHAnsi"/>
        </w:rPr>
        <w:t>S</w:t>
      </w:r>
      <w:r w:rsidRPr="00EB6034">
        <w:t xml:space="preserve">have the abdominal region </w:t>
      </w:r>
      <w:r w:rsidRPr="00EB6034">
        <w:rPr>
          <w:b/>
        </w:rPr>
        <w:t>[1]</w:t>
      </w:r>
      <w:r w:rsidRPr="00EB6034">
        <w:t xml:space="preserve"> and remove any previously placed staples, if present </w:t>
      </w:r>
      <w:r w:rsidRPr="00EB6034">
        <w:rPr>
          <w:b/>
        </w:rPr>
        <w:t>[2]</w:t>
      </w:r>
      <w:r w:rsidRPr="00EB6034">
        <w:t xml:space="preserve">. Thoroughly cleanse the area with surgical soap </w:t>
      </w:r>
      <w:r w:rsidRPr="00EB6034">
        <w:rPr>
          <w:b/>
        </w:rPr>
        <w:t>[3]</w:t>
      </w:r>
      <w:r w:rsidRPr="00EB6034">
        <w:t xml:space="preserve">, disinfect with ethanol </w:t>
      </w:r>
      <w:r w:rsidRPr="00EB6034">
        <w:rPr>
          <w:b/>
        </w:rPr>
        <w:t>[4]</w:t>
      </w:r>
      <w:r w:rsidRPr="00EB6034">
        <w:t xml:space="preserve">, and apply an iodine-based antiseptic solution </w:t>
      </w:r>
      <w:r w:rsidRPr="00EB6034">
        <w:rPr>
          <w:b/>
        </w:rPr>
        <w:t>[5]</w:t>
      </w:r>
      <w:r w:rsidRPr="00EB6034">
        <w:t>.</w:t>
      </w:r>
    </w:p>
    <w:p w14:paraId="3A24B8BE" w14:textId="77777777" w:rsidR="00C272B3" w:rsidRPr="00EB6034" w:rsidRDefault="00C272B3" w:rsidP="00C272B3">
      <w:pPr>
        <w:rPr>
          <w:iCs/>
        </w:rPr>
      </w:pPr>
    </w:p>
    <w:p w14:paraId="2DD0264B" w14:textId="1B5EF6E1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shaving the abdominal region of the animal.</w:t>
      </w:r>
    </w:p>
    <w:p w14:paraId="03072211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removing previously placed staples from the abdominal region, if present.</w:t>
      </w:r>
    </w:p>
    <w:p w14:paraId="25661550" w14:textId="6968E4D4" w:rsidR="00C272B3" w:rsidRPr="00C272B3" w:rsidRDefault="00C272B3" w:rsidP="00E64E15">
      <w:pPr>
        <w:pStyle w:val="ShotDescription"/>
        <w:numPr>
          <w:ilvl w:val="2"/>
          <w:numId w:val="43"/>
        </w:numPr>
      </w:pPr>
      <w:r w:rsidRPr="00EB6034">
        <w:t>Talent cleansing the abdominal region with surgical soap.</w:t>
      </w:r>
    </w:p>
    <w:p w14:paraId="584C76B4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disinfecting the abdominal region with ethanol.</w:t>
      </w:r>
    </w:p>
    <w:p w14:paraId="32569DFF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applying an iodine-based antiseptic solution to the abdominal region.</w:t>
      </w:r>
    </w:p>
    <w:p w14:paraId="3FF807DE" w14:textId="77777777" w:rsidR="00C272B3" w:rsidRPr="00EB6034" w:rsidRDefault="00C272B3" w:rsidP="00C272B3">
      <w:pPr>
        <w:rPr>
          <w:iCs/>
        </w:rPr>
      </w:pPr>
    </w:p>
    <w:p w14:paraId="2952AD63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Transfer the animal to the designated surgical area </w:t>
      </w:r>
      <w:r w:rsidRPr="00EB6034">
        <w:rPr>
          <w:b/>
        </w:rPr>
        <w:t>[1]</w:t>
      </w:r>
      <w:r w:rsidRPr="00EB6034">
        <w:t xml:space="preserve"> and secure it in place while maintaining proper alignment and aseptic conditions </w:t>
      </w:r>
      <w:r w:rsidRPr="00EB6034">
        <w:rPr>
          <w:b/>
        </w:rPr>
        <w:t>[2]</w:t>
      </w:r>
      <w:r w:rsidRPr="00EB6034">
        <w:t>.</w:t>
      </w:r>
    </w:p>
    <w:p w14:paraId="63D26B5B" w14:textId="77777777" w:rsidR="00C272B3" w:rsidRPr="00EB6034" w:rsidRDefault="00C272B3" w:rsidP="00C272B3">
      <w:pPr>
        <w:rPr>
          <w:iCs/>
        </w:rPr>
      </w:pPr>
    </w:p>
    <w:p w14:paraId="1A6D6B56" w14:textId="40F49462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transferring the animal to the designated surgical area.</w:t>
      </w:r>
      <w:r>
        <w:t xml:space="preserve"> </w:t>
      </w:r>
    </w:p>
    <w:p w14:paraId="72BB7D95" w14:textId="77777777" w:rsidR="00C272B3" w:rsidRPr="00EB6034" w:rsidRDefault="00C272B3" w:rsidP="00C272B3">
      <w:pPr>
        <w:rPr>
          <w:iCs/>
        </w:rPr>
      </w:pPr>
    </w:p>
    <w:p w14:paraId="1DCDB7F0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securing the animal in place while maintaining proper alignment and aseptic conditions.</w:t>
      </w:r>
    </w:p>
    <w:p w14:paraId="781640EF" w14:textId="77777777" w:rsidR="00C272B3" w:rsidRPr="00EB6034" w:rsidRDefault="00C272B3" w:rsidP="00C272B3">
      <w:pPr>
        <w:rPr>
          <w:iCs/>
        </w:rPr>
      </w:pPr>
    </w:p>
    <w:p w14:paraId="08C60D5C" w14:textId="1733AA62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Cover the abdominal region with a sterile surgical drape </w:t>
      </w:r>
      <w:r w:rsidRPr="00EB6034">
        <w:rPr>
          <w:b/>
        </w:rPr>
        <w:t>[1]</w:t>
      </w:r>
      <w:r w:rsidRPr="00EB6034">
        <w:t xml:space="preserve"> and create a fenestration to expose only the operative field </w:t>
      </w:r>
      <w:r w:rsidRPr="00EB6034">
        <w:rPr>
          <w:b/>
        </w:rPr>
        <w:t>[2]</w:t>
      </w:r>
      <w:r w:rsidRPr="00EB6034">
        <w:t>.</w:t>
      </w:r>
    </w:p>
    <w:p w14:paraId="30FB31B4" w14:textId="77777777" w:rsidR="00C272B3" w:rsidRPr="00EB6034" w:rsidRDefault="00C272B3" w:rsidP="00C272B3">
      <w:pPr>
        <w:rPr>
          <w:iCs/>
        </w:rPr>
      </w:pPr>
    </w:p>
    <w:p w14:paraId="2FAE9178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covering the abdominal region with a sterile surgical drape.</w:t>
      </w:r>
    </w:p>
    <w:p w14:paraId="570F8295" w14:textId="77777777" w:rsidR="00C272B3" w:rsidRPr="00EB6034" w:rsidRDefault="00C272B3" w:rsidP="00C272B3">
      <w:pPr>
        <w:rPr>
          <w:iCs/>
        </w:rPr>
      </w:pPr>
    </w:p>
    <w:p w14:paraId="09116DBE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creating a fenestration in the sterile surgical drape to expose only the operative field.</w:t>
      </w:r>
    </w:p>
    <w:p w14:paraId="7CABBCCE" w14:textId="77777777" w:rsidR="00C272B3" w:rsidRPr="00EB6034" w:rsidRDefault="00C272B3" w:rsidP="00C272B3">
      <w:pPr>
        <w:rPr>
          <w:iCs/>
        </w:rPr>
      </w:pPr>
    </w:p>
    <w:p w14:paraId="6377202C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Position the female alpaca in the Trendelenburg position </w:t>
      </w:r>
      <w:r w:rsidRPr="00EB6034">
        <w:rPr>
          <w:b/>
        </w:rPr>
        <w:t>[1]</w:t>
      </w:r>
      <w:r w:rsidRPr="00EB6034">
        <w:t>.</w:t>
      </w:r>
    </w:p>
    <w:p w14:paraId="6C1A2334" w14:textId="77777777" w:rsidR="00C272B3" w:rsidRPr="00EB6034" w:rsidRDefault="00C272B3" w:rsidP="00C272B3">
      <w:pPr>
        <w:rPr>
          <w:iCs/>
        </w:rPr>
      </w:pPr>
    </w:p>
    <w:p w14:paraId="41C57F52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lastRenderedPageBreak/>
        <w:t>Talent positioning the female alpaca in the Trendelenburg position.</w:t>
      </w:r>
    </w:p>
    <w:p w14:paraId="50B24953" w14:textId="77777777" w:rsidR="00C272B3" w:rsidRPr="00EB6034" w:rsidRDefault="00C272B3" w:rsidP="00C272B3">
      <w:pPr>
        <w:rPr>
          <w:iCs/>
        </w:rPr>
      </w:pPr>
    </w:p>
    <w:p w14:paraId="62B3DB81" w14:textId="1F17D82C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>Using a scalpel</w:t>
      </w:r>
      <w:r w:rsidR="004759A6">
        <w:t>,</w:t>
      </w:r>
      <w:r w:rsidR="00F96E5C">
        <w:t xml:space="preserve"> make</w:t>
      </w:r>
      <w:r w:rsidR="00F96E5C" w:rsidRPr="00EB6034">
        <w:t xml:space="preserve"> </w:t>
      </w:r>
      <w:r w:rsidRPr="00EB6034">
        <w:t xml:space="preserve">a midline skin incision approximately 10 to 15 centimeters cranial to the udder </w:t>
      </w:r>
      <w:r w:rsidRPr="00EB6034">
        <w:rPr>
          <w:b/>
        </w:rPr>
        <w:t>[1]</w:t>
      </w:r>
      <w:r w:rsidRPr="00EB6034">
        <w:t>.</w:t>
      </w:r>
    </w:p>
    <w:p w14:paraId="28F8C259" w14:textId="77777777" w:rsidR="00C272B3" w:rsidRPr="00EB6034" w:rsidRDefault="00C272B3" w:rsidP="00C272B3">
      <w:pPr>
        <w:rPr>
          <w:iCs/>
        </w:rPr>
      </w:pPr>
    </w:p>
    <w:p w14:paraId="6A44AC0B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performing a midline skin incision approximately 10 to 15 centimeters cranial to the udder with a scalpel.</w:t>
      </w:r>
    </w:p>
    <w:p w14:paraId="6789086C" w14:textId="77777777" w:rsidR="00C272B3" w:rsidRPr="00EB6034" w:rsidRDefault="00C272B3" w:rsidP="00C272B3">
      <w:pPr>
        <w:rPr>
          <w:iCs/>
        </w:rPr>
      </w:pPr>
    </w:p>
    <w:p w14:paraId="0F14FCB1" w14:textId="724184FE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Introduce a blunt insufflation needle into the abdominal cavity </w:t>
      </w:r>
      <w:r w:rsidR="00840503" w:rsidRPr="00EB6034">
        <w:rPr>
          <w:b/>
        </w:rPr>
        <w:t>[1]</w:t>
      </w:r>
      <w:r w:rsidR="00207554">
        <w:rPr>
          <w:b/>
        </w:rPr>
        <w:t xml:space="preserve">. </w:t>
      </w:r>
      <w:r w:rsidR="00207554" w:rsidRPr="00207554">
        <w:rPr>
          <w:bCs/>
        </w:rPr>
        <w:t>Establish capnoperitoneum using carbon dioxide and continue insufflation until adequate abdominal distension is achieved</w:t>
      </w:r>
      <w:r w:rsidRPr="00207554">
        <w:rPr>
          <w:bCs/>
        </w:rPr>
        <w:t xml:space="preserve"> </w:t>
      </w:r>
      <w:r w:rsidRPr="00EB6034">
        <w:rPr>
          <w:b/>
        </w:rPr>
        <w:t>[2]</w:t>
      </w:r>
      <w:r w:rsidRPr="00EB6034">
        <w:t>.</w:t>
      </w:r>
    </w:p>
    <w:p w14:paraId="332EC388" w14:textId="77777777" w:rsidR="00C272B3" w:rsidRPr="00EB6034" w:rsidRDefault="00C272B3" w:rsidP="00C272B3">
      <w:pPr>
        <w:rPr>
          <w:iCs/>
        </w:rPr>
      </w:pPr>
    </w:p>
    <w:p w14:paraId="240FF8D9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introducing a blunt insufflation needle into the abdominal cavity.</w:t>
      </w:r>
    </w:p>
    <w:p w14:paraId="13CA5867" w14:textId="77777777" w:rsidR="00C272B3" w:rsidRPr="00EB6034" w:rsidRDefault="00C272B3" w:rsidP="00C272B3">
      <w:pPr>
        <w:rPr>
          <w:iCs/>
        </w:rPr>
      </w:pPr>
    </w:p>
    <w:p w14:paraId="54AE2A67" w14:textId="63DCC01B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 xml:space="preserve">Talent insufflating the abdominal cavity with carbon dioxide until adequate abdominal distension is </w:t>
      </w:r>
      <w:r>
        <w:t>observed</w:t>
      </w:r>
      <w:r w:rsidRPr="00EB6034">
        <w:t>.</w:t>
      </w:r>
    </w:p>
    <w:p w14:paraId="389D9A18" w14:textId="77777777" w:rsidR="00C272B3" w:rsidRPr="00EB6034" w:rsidRDefault="00C272B3" w:rsidP="00C272B3">
      <w:pPr>
        <w:rPr>
          <w:iCs/>
        </w:rPr>
      </w:pPr>
    </w:p>
    <w:p w14:paraId="112D5B0C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Insert a 5-millimeter valved trocar through the initial incision to access the abdominal cavity </w:t>
      </w:r>
      <w:r w:rsidRPr="00EB6034">
        <w:rPr>
          <w:b/>
        </w:rPr>
        <w:t>[1]</w:t>
      </w:r>
      <w:r w:rsidRPr="00EB6034">
        <w:t xml:space="preserve"> and introduce the laparoscopic video camera </w:t>
      </w:r>
      <w:r w:rsidRPr="00EB6034">
        <w:rPr>
          <w:b/>
        </w:rPr>
        <w:t>[2]</w:t>
      </w:r>
      <w:r w:rsidRPr="00EB6034">
        <w:t>.</w:t>
      </w:r>
    </w:p>
    <w:p w14:paraId="140A840C" w14:textId="77777777" w:rsidR="00C272B3" w:rsidRPr="00EB6034" w:rsidRDefault="00C272B3" w:rsidP="00C272B3">
      <w:pPr>
        <w:rPr>
          <w:iCs/>
        </w:rPr>
      </w:pPr>
    </w:p>
    <w:p w14:paraId="72788C09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inserting a 5-millimeter valved trocar through the initial incision to access the abdominal cavity.</w:t>
      </w:r>
    </w:p>
    <w:p w14:paraId="15A120A5" w14:textId="77777777" w:rsidR="00C272B3" w:rsidRPr="00EB6034" w:rsidRDefault="00C272B3" w:rsidP="00C272B3">
      <w:pPr>
        <w:rPr>
          <w:iCs/>
        </w:rPr>
      </w:pPr>
    </w:p>
    <w:p w14:paraId="616E18A8" w14:textId="4EB67D09" w:rsidR="00C272B3" w:rsidRPr="00EB6034" w:rsidRDefault="00FC1775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Pr="00EB6034">
        <w:t xml:space="preserve"> </w:t>
      </w:r>
      <w:r w:rsidR="00C272B3" w:rsidRPr="00EB6034">
        <w:t>introducing the laparoscopic video camera through the 5-millimeter valved trocar.</w:t>
      </w:r>
    </w:p>
    <w:p w14:paraId="57B4C025" w14:textId="77777777" w:rsidR="00C272B3" w:rsidRPr="00EB6034" w:rsidRDefault="00C272B3" w:rsidP="00C272B3">
      <w:pPr>
        <w:rPr>
          <w:iCs/>
        </w:rPr>
      </w:pPr>
    </w:p>
    <w:p w14:paraId="4C3C207C" w14:textId="07B6A7A7" w:rsidR="00C272B3" w:rsidRPr="00EB6034" w:rsidRDefault="00840503" w:rsidP="00E64E15">
      <w:pPr>
        <w:pStyle w:val="Narration"/>
        <w:numPr>
          <w:ilvl w:val="1"/>
          <w:numId w:val="43"/>
        </w:numPr>
      </w:pPr>
      <w:r w:rsidRPr="00840503">
        <w:t xml:space="preserve">Place two additional 5-millimeter valved trocars, one on each side of the first port, 10 centimeters lateral to the midline </w:t>
      </w:r>
      <w:r w:rsidRPr="00EB6034">
        <w:rPr>
          <w:b/>
        </w:rPr>
        <w:t>[</w:t>
      </w:r>
      <w:r>
        <w:rPr>
          <w:b/>
        </w:rPr>
        <w:t>1</w:t>
      </w:r>
      <w:r w:rsidRPr="00EB6034">
        <w:rPr>
          <w:b/>
        </w:rPr>
        <w:t>]</w:t>
      </w:r>
      <w:r>
        <w:rPr>
          <w:b/>
        </w:rPr>
        <w:t xml:space="preserve"> </w:t>
      </w:r>
      <w:r w:rsidRPr="00840503">
        <w:t>and 5 centimeters cranial to the udder</w:t>
      </w:r>
      <w:r>
        <w:t xml:space="preserve"> </w:t>
      </w:r>
      <w:r w:rsidR="00C272B3" w:rsidRPr="00EB6034">
        <w:rPr>
          <w:b/>
        </w:rPr>
        <w:t>[</w:t>
      </w:r>
      <w:r w:rsidR="00C272B3">
        <w:rPr>
          <w:b/>
        </w:rPr>
        <w:t>2</w:t>
      </w:r>
      <w:r w:rsidR="00C272B3" w:rsidRPr="00EB6034">
        <w:rPr>
          <w:b/>
        </w:rPr>
        <w:t>]</w:t>
      </w:r>
      <w:r w:rsidR="00C272B3" w:rsidRPr="00EB6034">
        <w:t>.</w:t>
      </w:r>
    </w:p>
    <w:p w14:paraId="39B7151B" w14:textId="77777777" w:rsidR="00C272B3" w:rsidRPr="00EB6034" w:rsidRDefault="00C272B3" w:rsidP="00C272B3">
      <w:pPr>
        <w:rPr>
          <w:iCs/>
        </w:rPr>
      </w:pPr>
    </w:p>
    <w:p w14:paraId="5E2D695F" w14:textId="325716FD" w:rsidR="00840503" w:rsidRDefault="00C272B3" w:rsidP="00D11C0B">
      <w:pPr>
        <w:pStyle w:val="ShotDescription"/>
        <w:numPr>
          <w:ilvl w:val="2"/>
          <w:numId w:val="43"/>
        </w:numPr>
      </w:pPr>
      <w:r w:rsidRPr="00EB6034">
        <w:t xml:space="preserve">Talent placing </w:t>
      </w:r>
      <w:r w:rsidR="00840503">
        <w:t>an</w:t>
      </w:r>
      <w:r w:rsidRPr="00EB6034">
        <w:t xml:space="preserve"> additional 5-millimeter valved trocars </w:t>
      </w:r>
      <w:r>
        <w:t xml:space="preserve">at </w:t>
      </w:r>
      <w:r w:rsidRPr="00EB6034">
        <w:t>10 centimeters lateral to the midline</w:t>
      </w:r>
      <w:r w:rsidR="00840503">
        <w:t>.</w:t>
      </w:r>
    </w:p>
    <w:p w14:paraId="3FB18167" w14:textId="10EAC6BC" w:rsidR="00C272B3" w:rsidRPr="00EB6034" w:rsidRDefault="00840503" w:rsidP="00D11C0B">
      <w:pPr>
        <w:pStyle w:val="ShotDescription"/>
        <w:numPr>
          <w:ilvl w:val="2"/>
          <w:numId w:val="43"/>
        </w:numPr>
      </w:pPr>
      <w:r>
        <w:t>Talent placing another trocar at</w:t>
      </w:r>
      <w:r w:rsidR="00C272B3" w:rsidRPr="00EB6034">
        <w:t xml:space="preserve"> 5 centimeters cranial to the udder.</w:t>
      </w:r>
    </w:p>
    <w:p w14:paraId="17BE2908" w14:textId="77777777" w:rsidR="00C272B3" w:rsidRPr="00EB6034" w:rsidRDefault="00C272B3" w:rsidP="00C272B3">
      <w:pPr>
        <w:rPr>
          <w:iCs/>
        </w:rPr>
      </w:pPr>
    </w:p>
    <w:p w14:paraId="26A9830D" w14:textId="50F651AD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Use one port to introduce atraumatic Babcock forceps for ovarian manipulation and stabilization on the mesovarium while avoiding tissue injury </w:t>
      </w:r>
      <w:r w:rsidRPr="00EB6034">
        <w:rPr>
          <w:b/>
        </w:rPr>
        <w:t>[1]</w:t>
      </w:r>
      <w:r w:rsidRPr="00EB6034">
        <w:t>.</w:t>
      </w:r>
      <w:r>
        <w:t xml:space="preserve"> Insert the aspiration needle into the second port</w:t>
      </w:r>
      <w:r w:rsidRPr="00EB6034">
        <w:t xml:space="preserve"> </w:t>
      </w:r>
      <w:r w:rsidRPr="00EB6034">
        <w:rPr>
          <w:b/>
        </w:rPr>
        <w:t>[</w:t>
      </w:r>
      <w:r>
        <w:rPr>
          <w:b/>
        </w:rPr>
        <w:t>2</w:t>
      </w:r>
      <w:r w:rsidRPr="00EB6034">
        <w:rPr>
          <w:b/>
        </w:rPr>
        <w:t>]</w:t>
      </w:r>
      <w:r w:rsidRPr="00EB6034">
        <w:t>.</w:t>
      </w:r>
    </w:p>
    <w:p w14:paraId="21CA9EA7" w14:textId="77777777" w:rsidR="00C272B3" w:rsidRPr="00EB6034" w:rsidRDefault="00C272B3" w:rsidP="00C272B3">
      <w:pPr>
        <w:rPr>
          <w:iCs/>
        </w:rPr>
      </w:pPr>
    </w:p>
    <w:p w14:paraId="7535228A" w14:textId="42EB226D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lastRenderedPageBreak/>
        <w:t>SCOPE</w:t>
      </w:r>
      <w:r>
        <w:t>:</w:t>
      </w:r>
      <w:r w:rsidR="00C272B3" w:rsidRPr="00EB6034">
        <w:t xml:space="preserve"> introducing atraumatic Babcock forceps through one port to manipulate and stabilize the ovary on the mesovarium.</w:t>
      </w:r>
    </w:p>
    <w:p w14:paraId="706A2F7E" w14:textId="48BFF280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inserting the aspiration needle through the second port.</w:t>
      </w:r>
    </w:p>
    <w:p w14:paraId="34ACE0AC" w14:textId="77777777" w:rsidR="00C272B3" w:rsidRPr="00EB6034" w:rsidRDefault="00C272B3" w:rsidP="00C272B3">
      <w:pPr>
        <w:rPr>
          <w:iCs/>
        </w:rPr>
      </w:pPr>
    </w:p>
    <w:p w14:paraId="6733EF8A" w14:textId="290D5277" w:rsidR="00C272B3" w:rsidRPr="00EB6034" w:rsidRDefault="00C272B3" w:rsidP="00E64E15">
      <w:pPr>
        <w:pStyle w:val="Narration"/>
        <w:numPr>
          <w:ilvl w:val="1"/>
          <w:numId w:val="43"/>
        </w:numPr>
      </w:pPr>
      <w:r>
        <w:t>With</w:t>
      </w:r>
      <w:r w:rsidRPr="00EB6034">
        <w:t xml:space="preserve"> atraumatic forceps, gently manipulate and mobilize the ovary to optimize follicle exposure </w:t>
      </w:r>
      <w:r w:rsidRPr="00EB6034">
        <w:rPr>
          <w:b/>
        </w:rPr>
        <w:t>[1]</w:t>
      </w:r>
      <w:r w:rsidRPr="00EB6034">
        <w:t xml:space="preserve"> and release it from the infundibulum </w:t>
      </w:r>
      <w:r w:rsidRPr="00EB6034">
        <w:rPr>
          <w:b/>
        </w:rPr>
        <w:t>[2]</w:t>
      </w:r>
      <w:r w:rsidRPr="00EB6034">
        <w:t>.</w:t>
      </w:r>
    </w:p>
    <w:p w14:paraId="4E795ECB" w14:textId="77777777" w:rsidR="00C272B3" w:rsidRPr="00EB6034" w:rsidRDefault="00C272B3" w:rsidP="00C272B3">
      <w:pPr>
        <w:rPr>
          <w:iCs/>
        </w:rPr>
      </w:pPr>
    </w:p>
    <w:p w14:paraId="21366D89" w14:textId="18A50CC8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gently manipulating and mobilizing the ovary with atraumatic forceps to optimize follicle exposure.</w:t>
      </w:r>
    </w:p>
    <w:p w14:paraId="4014E7CD" w14:textId="77777777" w:rsidR="00C272B3" w:rsidRPr="00EB6034" w:rsidRDefault="00C272B3" w:rsidP="00C272B3">
      <w:pPr>
        <w:rPr>
          <w:iCs/>
        </w:rPr>
      </w:pPr>
    </w:p>
    <w:p w14:paraId="7D0D84CD" w14:textId="77CEC389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releasing the ovary from the infundibulum with atraumatic forceps.</w:t>
      </w:r>
    </w:p>
    <w:p w14:paraId="0AACAACE" w14:textId="77777777" w:rsidR="00C272B3" w:rsidRPr="00EB6034" w:rsidRDefault="00C272B3" w:rsidP="00C272B3">
      <w:pPr>
        <w:rPr>
          <w:iCs/>
        </w:rPr>
      </w:pPr>
    </w:p>
    <w:p w14:paraId="39F0D048" w14:textId="77777777" w:rsidR="00FC1775" w:rsidRPr="00EB6034" w:rsidRDefault="00FC1775" w:rsidP="00FC1775">
      <w:pPr>
        <w:pStyle w:val="Narration"/>
        <w:numPr>
          <w:ilvl w:val="1"/>
          <w:numId w:val="43"/>
        </w:numPr>
      </w:pPr>
      <w:r>
        <w:t>Gather</w:t>
      </w:r>
      <w:r w:rsidRPr="00EB6034">
        <w:t xml:space="preserve"> a single-lumen aspiration system consisting of a 20-gauge short-bevel needle connected to a 50-centimeter cannula</w:t>
      </w:r>
      <w:r>
        <w:t xml:space="preserve"> </w:t>
      </w:r>
      <w:r w:rsidRPr="004B6777">
        <w:rPr>
          <w:b/>
          <w:bCs/>
        </w:rPr>
        <w:t>[</w:t>
      </w:r>
      <w:r>
        <w:rPr>
          <w:b/>
          <w:bCs/>
        </w:rPr>
        <w:t>1</w:t>
      </w:r>
      <w:r w:rsidRPr="004B6777">
        <w:rPr>
          <w:b/>
          <w:bCs/>
        </w:rPr>
        <w:t>]</w:t>
      </w:r>
      <w:r w:rsidRPr="00EB6034">
        <w:t xml:space="preserve">, a silicone stopper, and a 50-milliliter collection tube prefilled with collection medium </w:t>
      </w:r>
      <w:r w:rsidRPr="00EB6034">
        <w:rPr>
          <w:b/>
        </w:rPr>
        <w:t>[</w:t>
      </w:r>
      <w:r>
        <w:rPr>
          <w:b/>
        </w:rPr>
        <w:t>2</w:t>
      </w:r>
      <w:r w:rsidRPr="00EB6034">
        <w:rPr>
          <w:b/>
        </w:rPr>
        <w:t>]</w:t>
      </w:r>
      <w:r w:rsidRPr="00EB6034">
        <w:t>.</w:t>
      </w:r>
    </w:p>
    <w:p w14:paraId="667336C4" w14:textId="77777777" w:rsidR="00FC1775" w:rsidRPr="00EB6034" w:rsidRDefault="00FC1775" w:rsidP="00FC1775">
      <w:pPr>
        <w:rPr>
          <w:iCs/>
        </w:rPr>
      </w:pPr>
    </w:p>
    <w:p w14:paraId="6D08EA85" w14:textId="77777777" w:rsidR="00FC1775" w:rsidRDefault="00FC1775" w:rsidP="00FC1775">
      <w:pPr>
        <w:pStyle w:val="ShotDescription"/>
        <w:numPr>
          <w:ilvl w:val="2"/>
          <w:numId w:val="43"/>
        </w:numPr>
      </w:pPr>
      <w:r w:rsidRPr="00EB6034">
        <w:t>Talent showing</w:t>
      </w:r>
      <w:r>
        <w:t xml:space="preserve"> and placing</w:t>
      </w:r>
      <w:r w:rsidRPr="00EB6034">
        <w:t xml:space="preserve"> the single-lumen aspiration system consisting of a 20-gauge short-bevel needle connected to a 50-centimeter cannula</w:t>
      </w:r>
      <w:r>
        <w:t xml:space="preserve"> on the table.</w:t>
      </w:r>
    </w:p>
    <w:p w14:paraId="0A19F10C" w14:textId="3E183EE3" w:rsidR="00FC1775" w:rsidRPr="00EB6034" w:rsidRDefault="00FC1775" w:rsidP="00FC1775">
      <w:pPr>
        <w:pStyle w:val="ShotDescription"/>
        <w:numPr>
          <w:ilvl w:val="2"/>
          <w:numId w:val="43"/>
        </w:numPr>
      </w:pPr>
      <w:r w:rsidRPr="00EB6034">
        <w:t xml:space="preserve">Talent </w:t>
      </w:r>
      <w:r>
        <w:t xml:space="preserve">placing </w:t>
      </w:r>
      <w:r w:rsidRPr="00EB6034">
        <w:t>a silicone stopper, and a 50-milliliter collection tube prefilled with collection medium</w:t>
      </w:r>
      <w:r>
        <w:t xml:space="preserve"> on the table</w:t>
      </w:r>
      <w:r w:rsidRPr="00EB6034">
        <w:t>.</w:t>
      </w:r>
    </w:p>
    <w:p w14:paraId="2626CF70" w14:textId="77777777" w:rsidR="00FC1775" w:rsidRDefault="00FC1775" w:rsidP="00FC1775">
      <w:pPr>
        <w:pStyle w:val="Narration"/>
        <w:ind w:firstLine="0"/>
      </w:pPr>
    </w:p>
    <w:p w14:paraId="1D215DE8" w14:textId="796B4118" w:rsidR="00C272B3" w:rsidRPr="00EB6034" w:rsidRDefault="00840503" w:rsidP="00E64E15">
      <w:pPr>
        <w:pStyle w:val="Narration"/>
        <w:numPr>
          <w:ilvl w:val="1"/>
          <w:numId w:val="43"/>
        </w:numPr>
      </w:pPr>
      <w:r>
        <w:t>After connecting the aspiration pump, s</w:t>
      </w:r>
      <w:r w:rsidR="00E64E15" w:rsidRPr="00E64E15">
        <w:t xml:space="preserve">et </w:t>
      </w:r>
      <w:r>
        <w:t xml:space="preserve">it </w:t>
      </w:r>
      <w:r w:rsidR="00E64E15" w:rsidRPr="00E64E15">
        <w:t>to a vacuum pressure of 25 to 30 millimeters of mercury and a flow rate of 13 to 15 milliliters per minute</w:t>
      </w:r>
      <w:r w:rsidR="00E64E15">
        <w:t xml:space="preserve"> </w:t>
      </w:r>
      <w:r w:rsidR="00E64E15" w:rsidRPr="00E64E15">
        <w:rPr>
          <w:b/>
          <w:bCs/>
        </w:rPr>
        <w:t>[</w:t>
      </w:r>
      <w:r w:rsidR="00E64E15">
        <w:rPr>
          <w:b/>
          <w:bCs/>
        </w:rPr>
        <w:t>1</w:t>
      </w:r>
      <w:r w:rsidR="00E64E15" w:rsidRPr="00E64E15">
        <w:rPr>
          <w:b/>
          <w:bCs/>
        </w:rPr>
        <w:t>]</w:t>
      </w:r>
      <w:r w:rsidR="00E64E15" w:rsidRPr="00E64E15">
        <w:t xml:space="preserve">. Then, puncture each follicle </w:t>
      </w:r>
      <w:r w:rsidR="00E64E15">
        <w:t>to</w:t>
      </w:r>
      <w:r w:rsidR="00E64E15" w:rsidRPr="00E64E15">
        <w:t xml:space="preserve"> aspirate the follicular fluid </w:t>
      </w:r>
      <w:r w:rsidR="00E64E15" w:rsidRPr="00E64E15">
        <w:rPr>
          <w:b/>
          <w:bCs/>
        </w:rPr>
        <w:t>[</w:t>
      </w:r>
      <w:r w:rsidR="00E64E15">
        <w:rPr>
          <w:b/>
          <w:bCs/>
        </w:rPr>
        <w:t>2</w:t>
      </w:r>
      <w:r w:rsidR="00E64E15" w:rsidRPr="00E64E15">
        <w:rPr>
          <w:b/>
          <w:bCs/>
        </w:rPr>
        <w:t>]</w:t>
      </w:r>
      <w:r w:rsidR="00E64E15" w:rsidRPr="00E64E15">
        <w:t>. Rotate the needle gently within the follicle to ensure complete aspiration while minimizing mechanical disruption of the cumulus-oocyte complexes</w:t>
      </w:r>
      <w:r w:rsidR="00E64E15">
        <w:t xml:space="preserve"> </w:t>
      </w:r>
      <w:r w:rsidR="00C272B3" w:rsidRPr="00EB6034">
        <w:rPr>
          <w:b/>
        </w:rPr>
        <w:t>[3]</w:t>
      </w:r>
      <w:r w:rsidR="00C272B3" w:rsidRPr="00EB6034">
        <w:t>.</w:t>
      </w:r>
    </w:p>
    <w:p w14:paraId="241C422F" w14:textId="77777777" w:rsidR="00C272B3" w:rsidRPr="00EB6034" w:rsidRDefault="00C272B3" w:rsidP="00C272B3">
      <w:pPr>
        <w:rPr>
          <w:iCs/>
        </w:rPr>
      </w:pPr>
    </w:p>
    <w:p w14:paraId="04E5F022" w14:textId="77777777" w:rsidR="00E64E15" w:rsidRDefault="00E64E15" w:rsidP="00E64E15">
      <w:pPr>
        <w:pStyle w:val="ShotDescription"/>
        <w:numPr>
          <w:ilvl w:val="2"/>
          <w:numId w:val="43"/>
        </w:numPr>
      </w:pPr>
      <w:r w:rsidRPr="00EB6034">
        <w:t>Talent adjusting the vacuum pressure to 25 to 30 millimeters of mercury and the flow rate to 13 to 15 milliliters per minute.</w:t>
      </w:r>
    </w:p>
    <w:p w14:paraId="6601A0E3" w14:textId="77777777" w:rsidR="00E64E15" w:rsidRPr="00EB6034" w:rsidRDefault="00E64E15" w:rsidP="00E64E15">
      <w:pPr>
        <w:pStyle w:val="ShotDescription"/>
        <w:ind w:firstLine="0"/>
      </w:pPr>
    </w:p>
    <w:p w14:paraId="6B23C1B0" w14:textId="15C29BD5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puncturing each follicle with the needle.</w:t>
      </w:r>
    </w:p>
    <w:p w14:paraId="55CA7B1E" w14:textId="77777777" w:rsidR="00C272B3" w:rsidRPr="00EB6034" w:rsidRDefault="00C272B3" w:rsidP="00C272B3">
      <w:pPr>
        <w:rPr>
          <w:iCs/>
        </w:rPr>
      </w:pPr>
    </w:p>
    <w:p w14:paraId="53E2033E" w14:textId="6F1CB759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gently rotating the needle </w:t>
      </w:r>
      <w:r w:rsidR="00E64E15">
        <w:t>and aspirating the follicular fluid completely</w:t>
      </w:r>
      <w:r w:rsidR="00C272B3" w:rsidRPr="00EB6034">
        <w:t>.</w:t>
      </w:r>
    </w:p>
    <w:p w14:paraId="20A33718" w14:textId="77777777" w:rsidR="00C272B3" w:rsidRPr="00EB6034" w:rsidRDefault="00C272B3" w:rsidP="00C272B3">
      <w:pPr>
        <w:rPr>
          <w:iCs/>
        </w:rPr>
      </w:pPr>
    </w:p>
    <w:p w14:paraId="06873E21" w14:textId="77777777" w:rsidR="00C272B3" w:rsidRPr="00EB6034" w:rsidRDefault="00C272B3" w:rsidP="00C272B3">
      <w:pPr>
        <w:rPr>
          <w:iCs/>
        </w:rPr>
      </w:pPr>
    </w:p>
    <w:p w14:paraId="07B19B87" w14:textId="77777777" w:rsidR="00C272B3" w:rsidRPr="00EB6034" w:rsidRDefault="00C272B3" w:rsidP="00C272B3">
      <w:pPr>
        <w:rPr>
          <w:iCs/>
        </w:rPr>
      </w:pPr>
    </w:p>
    <w:p w14:paraId="481923B5" w14:textId="60E3F51E" w:rsidR="00C272B3" w:rsidRPr="00EB6034" w:rsidRDefault="00840503" w:rsidP="00E64E15">
      <w:pPr>
        <w:pStyle w:val="Narration"/>
        <w:numPr>
          <w:ilvl w:val="1"/>
          <w:numId w:val="43"/>
        </w:numPr>
      </w:pPr>
      <w:r>
        <w:t>Next</w:t>
      </w:r>
      <w:r w:rsidR="00C272B3" w:rsidRPr="00EB6034">
        <w:t xml:space="preserve">, rinse the ovarian surface with warm sterile saline solution containing heparin to </w:t>
      </w:r>
      <w:r w:rsidR="00C272B3" w:rsidRPr="00EB6034">
        <w:lastRenderedPageBreak/>
        <w:t xml:space="preserve">remove residual blood </w:t>
      </w:r>
      <w:r w:rsidR="00C272B3" w:rsidRPr="00EB6034">
        <w:rPr>
          <w:b/>
        </w:rPr>
        <w:t>[1</w:t>
      </w:r>
      <w:r w:rsidR="004B6777">
        <w:rPr>
          <w:b/>
        </w:rPr>
        <w:t>-TXT</w:t>
      </w:r>
      <w:r w:rsidR="00C272B3" w:rsidRPr="00EB6034">
        <w:rPr>
          <w:b/>
        </w:rPr>
        <w:t>]</w:t>
      </w:r>
      <w:r w:rsidR="00C272B3" w:rsidRPr="00EB6034">
        <w:t>.</w:t>
      </w:r>
    </w:p>
    <w:p w14:paraId="077BB804" w14:textId="77777777" w:rsidR="00C272B3" w:rsidRPr="00EB6034" w:rsidRDefault="00C272B3" w:rsidP="00C272B3">
      <w:pPr>
        <w:rPr>
          <w:iCs/>
        </w:rPr>
      </w:pPr>
    </w:p>
    <w:p w14:paraId="304F1C17" w14:textId="6DC5656E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rinsing the ovarian surface with warm sterile saline solution containing heparin</w:t>
      </w:r>
      <w:r w:rsidR="004B6777">
        <w:t xml:space="preserve">. </w:t>
      </w:r>
      <w:commentRangeStart w:id="2"/>
      <w:r w:rsidR="004B6777" w:rsidRPr="004B6777">
        <w:rPr>
          <w:b/>
          <w:bCs/>
        </w:rPr>
        <w:t>TXT: Heparin: 0.1 mg/mL</w:t>
      </w:r>
      <w:r w:rsidR="00840503">
        <w:rPr>
          <w:b/>
          <w:bCs/>
        </w:rPr>
        <w:t xml:space="preserve"> </w:t>
      </w:r>
      <w:commentRangeEnd w:id="2"/>
      <w:r w:rsidR="00207554" w:rsidRPr="00EB6034">
        <w:rPr>
          <w:rStyle w:val="CommentReference"/>
          <w:sz w:val="24"/>
          <w:szCs w:val="24"/>
        </w:rPr>
        <w:commentReference w:id="2"/>
      </w:r>
    </w:p>
    <w:p w14:paraId="65F55F64" w14:textId="77777777" w:rsidR="00C272B3" w:rsidRPr="00EB6034" w:rsidRDefault="00C272B3" w:rsidP="00C272B3">
      <w:pPr>
        <w:rPr>
          <w:iCs/>
        </w:rPr>
      </w:pPr>
    </w:p>
    <w:p w14:paraId="2FF2E7E6" w14:textId="3AA8E777" w:rsidR="00DA0C80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Using a 10-milliliter syringe introduced through the cannula, gently maneuver the ovary toward the cannula </w:t>
      </w:r>
      <w:r w:rsidRPr="00EB6034">
        <w:rPr>
          <w:b/>
        </w:rPr>
        <w:t>[1]</w:t>
      </w:r>
      <w:r w:rsidRPr="00EB6034">
        <w:t xml:space="preserve"> while simultaneously moving the cannula over the ovarian surface </w:t>
      </w:r>
      <w:r w:rsidRPr="00EB6034">
        <w:rPr>
          <w:b/>
        </w:rPr>
        <w:t>[2]</w:t>
      </w:r>
      <w:r w:rsidRPr="00EB6034">
        <w:t>.</w:t>
      </w:r>
      <w:r w:rsidR="00DA0C80">
        <w:t xml:space="preserve"> </w:t>
      </w:r>
      <w:r w:rsidR="00DA0C80" w:rsidRPr="00EB6034">
        <w:t xml:space="preserve">Then, flush and lightly agitate the ovary to ensure thorough blood removal and minimize adhesion formation </w:t>
      </w:r>
      <w:r w:rsidR="00DA0C80" w:rsidRPr="00EB6034">
        <w:rPr>
          <w:b/>
        </w:rPr>
        <w:t>[</w:t>
      </w:r>
      <w:r w:rsidR="00DA0C80">
        <w:rPr>
          <w:b/>
        </w:rPr>
        <w:t>3</w:t>
      </w:r>
      <w:r w:rsidR="00DA0C80" w:rsidRPr="00EB6034">
        <w:rPr>
          <w:b/>
        </w:rPr>
        <w:t>]</w:t>
      </w:r>
      <w:r w:rsidR="00DA0C80" w:rsidRPr="00EB6034">
        <w:t>.</w:t>
      </w:r>
    </w:p>
    <w:p w14:paraId="2F8FEC53" w14:textId="77777777" w:rsidR="00C272B3" w:rsidRPr="00EB6034" w:rsidRDefault="00C272B3" w:rsidP="00C272B3">
      <w:pPr>
        <w:rPr>
          <w:iCs/>
        </w:rPr>
      </w:pPr>
    </w:p>
    <w:p w14:paraId="3F69F176" w14:textId="6A72B2AD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maneuvering the ovary toward the cannula with a 10-milliliter syringe introduced through the cannula.</w:t>
      </w:r>
    </w:p>
    <w:p w14:paraId="5E611661" w14:textId="77777777" w:rsidR="00C272B3" w:rsidRPr="00EB6034" w:rsidRDefault="00C272B3" w:rsidP="00C272B3">
      <w:pPr>
        <w:rPr>
          <w:iCs/>
        </w:rPr>
      </w:pPr>
    </w:p>
    <w:p w14:paraId="4DA47143" w14:textId="4C0FBF78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moving the cannula over the ovarian surface.</w:t>
      </w:r>
    </w:p>
    <w:p w14:paraId="3899F201" w14:textId="77777777" w:rsidR="00C272B3" w:rsidRPr="00EB6034" w:rsidRDefault="00C272B3" w:rsidP="00C272B3">
      <w:pPr>
        <w:rPr>
          <w:iCs/>
        </w:rPr>
      </w:pPr>
    </w:p>
    <w:p w14:paraId="4ACC53BB" w14:textId="602CA491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flushing and lightly agitating the ovary to ensure thorough blood removal and minimize adhesion formation.</w:t>
      </w:r>
    </w:p>
    <w:p w14:paraId="1BB4F851" w14:textId="77777777" w:rsidR="00C272B3" w:rsidRDefault="00C272B3" w:rsidP="00C272B3">
      <w:pPr>
        <w:rPr>
          <w:iCs/>
        </w:rPr>
      </w:pPr>
    </w:p>
    <w:p w14:paraId="501DD0D6" w14:textId="77777777" w:rsidR="004B6777" w:rsidRDefault="004B6777" w:rsidP="00C272B3">
      <w:pPr>
        <w:rPr>
          <w:iCs/>
        </w:rPr>
      </w:pPr>
    </w:p>
    <w:p w14:paraId="418AE8B4" w14:textId="77777777" w:rsidR="004B6777" w:rsidRDefault="004B6777" w:rsidP="00C272B3">
      <w:pPr>
        <w:rPr>
          <w:iCs/>
        </w:rPr>
      </w:pPr>
    </w:p>
    <w:p w14:paraId="11DE404E" w14:textId="56BA2639" w:rsidR="00436B28" w:rsidRPr="004A0DA7" w:rsidRDefault="004A0DA7" w:rsidP="00E64E15">
      <w:pPr>
        <w:pStyle w:val="ListParagraph"/>
        <w:numPr>
          <w:ilvl w:val="0"/>
          <w:numId w:val="43"/>
        </w:numPr>
        <w:rPr>
          <w:b/>
          <w:bCs/>
          <w:iCs/>
        </w:rPr>
      </w:pPr>
      <w:r w:rsidRPr="004A0DA7">
        <w:rPr>
          <w:b/>
          <w:bCs/>
        </w:rPr>
        <w:t>Wound Closure and Postoperative Recovery</w:t>
      </w:r>
    </w:p>
    <w:p w14:paraId="7B51ADF5" w14:textId="77777777" w:rsidR="004B6777" w:rsidRPr="004759A6" w:rsidRDefault="004B6777" w:rsidP="00C272B3">
      <w:pPr>
        <w:rPr>
          <w:iCs/>
          <w:lang w:val="es-ES"/>
        </w:rPr>
      </w:pPr>
    </w:p>
    <w:p w14:paraId="08A6FB91" w14:textId="1548617D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Close the </w:t>
      </w:r>
      <w:r w:rsidR="004759A6">
        <w:t xml:space="preserve">skin incision with </w:t>
      </w:r>
      <w:r w:rsidRPr="00EB6034">
        <w:t xml:space="preserve">surgical staples </w:t>
      </w:r>
      <w:r w:rsidRPr="00EB6034">
        <w:rPr>
          <w:b/>
        </w:rPr>
        <w:t>[1]</w:t>
      </w:r>
      <w:r w:rsidRPr="00EB6034">
        <w:t>.</w:t>
      </w:r>
    </w:p>
    <w:p w14:paraId="090DAFBD" w14:textId="77777777" w:rsidR="00C272B3" w:rsidRPr="00EB6034" w:rsidRDefault="00C272B3" w:rsidP="00C272B3">
      <w:pPr>
        <w:rPr>
          <w:iCs/>
        </w:rPr>
      </w:pPr>
    </w:p>
    <w:p w14:paraId="6D1B92C4" w14:textId="008CDDD2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 xml:space="preserve">Talent closing </w:t>
      </w:r>
      <w:r w:rsidR="004759A6">
        <w:t>skin</w:t>
      </w:r>
      <w:r w:rsidRPr="00EB6034">
        <w:t xml:space="preserve"> incisions with surgical staples.</w:t>
      </w:r>
    </w:p>
    <w:p w14:paraId="55DA5061" w14:textId="77777777" w:rsidR="00C272B3" w:rsidRPr="00EB6034" w:rsidRDefault="00C272B3" w:rsidP="00C272B3">
      <w:pPr>
        <w:rPr>
          <w:iCs/>
        </w:rPr>
      </w:pPr>
    </w:p>
    <w:p w14:paraId="4ADFCFEB" w14:textId="77777777" w:rsidR="00C272B3" w:rsidRPr="00EB6034" w:rsidRDefault="00C272B3" w:rsidP="00C272B3">
      <w:pPr>
        <w:rPr>
          <w:iCs/>
        </w:rPr>
      </w:pPr>
    </w:p>
    <w:p w14:paraId="073850CD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Clean the surgical wounds with povidone-iodine </w:t>
      </w:r>
      <w:r w:rsidRPr="00EB6034">
        <w:rPr>
          <w:b/>
        </w:rPr>
        <w:t>[1]</w:t>
      </w:r>
      <w:r w:rsidRPr="00EB6034">
        <w:t xml:space="preserve"> and apply a topical repellent and healing ointment </w:t>
      </w:r>
      <w:r w:rsidRPr="00EB6034">
        <w:rPr>
          <w:b/>
        </w:rPr>
        <w:t>[2]</w:t>
      </w:r>
      <w:r w:rsidRPr="00EB6034">
        <w:t>.</w:t>
      </w:r>
    </w:p>
    <w:p w14:paraId="16808791" w14:textId="77777777" w:rsidR="00C272B3" w:rsidRPr="00EB6034" w:rsidRDefault="00C272B3" w:rsidP="00C272B3">
      <w:pPr>
        <w:rPr>
          <w:iCs/>
        </w:rPr>
      </w:pPr>
    </w:p>
    <w:p w14:paraId="5BDD76E7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cleaning the surgical wounds with povidone-iodine.</w:t>
      </w:r>
    </w:p>
    <w:p w14:paraId="5A2762B8" w14:textId="77777777" w:rsidR="00C272B3" w:rsidRPr="00EB6034" w:rsidRDefault="00C272B3" w:rsidP="00C272B3">
      <w:pPr>
        <w:rPr>
          <w:iCs/>
        </w:rPr>
      </w:pPr>
    </w:p>
    <w:p w14:paraId="34030EC7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applying a topical repellent and healing ointment to the surgical wounds.</w:t>
      </w:r>
    </w:p>
    <w:p w14:paraId="745AAB47" w14:textId="77777777" w:rsidR="00C272B3" w:rsidRPr="00EB6034" w:rsidRDefault="00C272B3" w:rsidP="00C272B3">
      <w:pPr>
        <w:rPr>
          <w:iCs/>
        </w:rPr>
      </w:pPr>
    </w:p>
    <w:p w14:paraId="76AFDE38" w14:textId="36348CA7" w:rsidR="00DA0C80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Administer 2 milliliters of </w:t>
      </w:r>
      <w:commentRangeStart w:id="3"/>
      <w:r w:rsidRPr="00EB6034">
        <w:t xml:space="preserve">cloprostenol </w:t>
      </w:r>
      <w:commentRangeEnd w:id="3"/>
      <w:r w:rsidR="00207554" w:rsidRPr="00EB6034">
        <w:rPr>
          <w:rStyle w:val="CommentReference"/>
          <w:sz w:val="24"/>
          <w:szCs w:val="24"/>
        </w:rPr>
        <w:commentReference w:id="3"/>
      </w:r>
      <w:r w:rsidRPr="00EB6034">
        <w:t xml:space="preserve">intramuscularly if a corpus luteum is identified during the laparoscopic ovum pick-up procedure </w:t>
      </w:r>
      <w:r w:rsidRPr="00EB6034">
        <w:rPr>
          <w:b/>
        </w:rPr>
        <w:t>[1]</w:t>
      </w:r>
      <w:r w:rsidRPr="00EB6034">
        <w:t>.</w:t>
      </w:r>
      <w:r w:rsidR="00DA0C80">
        <w:t xml:space="preserve"> Next, inject</w:t>
      </w:r>
      <w:r w:rsidR="00DA0C80" w:rsidRPr="00EB6034">
        <w:t xml:space="preserve"> ampicillin intramuscularly at a dose of </w:t>
      </w:r>
      <w:r w:rsidR="004759A6" w:rsidRPr="004759A6">
        <w:t>8.8 m</w:t>
      </w:r>
      <w:r w:rsidR="004759A6">
        <w:t xml:space="preserve">illigrams per kilogram </w:t>
      </w:r>
      <w:commentRangeStart w:id="4"/>
      <w:commentRangeStart w:id="5"/>
      <w:commentRangeStart w:id="6"/>
      <w:commentRangeStart w:id="7"/>
      <w:r w:rsidR="00DA0C80" w:rsidRPr="00EB6034">
        <w:t xml:space="preserve">of body weight </w:t>
      </w:r>
      <w:commentRangeEnd w:id="4"/>
      <w:r w:rsidR="004759A6" w:rsidRPr="00EB6034">
        <w:rPr>
          <w:rStyle w:val="CommentReference"/>
          <w:b/>
          <w:sz w:val="24"/>
          <w:szCs w:val="24"/>
        </w:rPr>
        <w:commentReference w:id="4"/>
      </w:r>
      <w:commentRangeEnd w:id="5"/>
      <w:r w:rsidR="005C78D3" w:rsidRPr="00EB6034">
        <w:rPr>
          <w:rStyle w:val="CommentReference"/>
          <w:b/>
          <w:sz w:val="24"/>
          <w:szCs w:val="24"/>
        </w:rPr>
        <w:commentReference w:id="5"/>
      </w:r>
      <w:commentRangeEnd w:id="6"/>
      <w:r w:rsidR="001B36BB" w:rsidRPr="00EB6034">
        <w:rPr>
          <w:rStyle w:val="CommentReference"/>
          <w:b/>
          <w:sz w:val="24"/>
          <w:szCs w:val="24"/>
        </w:rPr>
        <w:commentReference w:id="6"/>
      </w:r>
      <w:commentRangeEnd w:id="7"/>
      <w:r w:rsidR="004759A6" w:rsidRPr="00EB6034">
        <w:rPr>
          <w:rStyle w:val="CommentReference"/>
          <w:b/>
          <w:sz w:val="24"/>
          <w:szCs w:val="24"/>
        </w:rPr>
        <w:commentReference w:id="7"/>
      </w:r>
      <w:r w:rsidR="00DA0C80" w:rsidRPr="00EB6034">
        <w:rPr>
          <w:b/>
        </w:rPr>
        <w:t>[</w:t>
      </w:r>
      <w:r w:rsidR="00DA0C80">
        <w:rPr>
          <w:b/>
        </w:rPr>
        <w:t>2</w:t>
      </w:r>
      <w:r w:rsidR="00DA0C80" w:rsidRPr="00EB6034">
        <w:rPr>
          <w:b/>
        </w:rPr>
        <w:t>]</w:t>
      </w:r>
      <w:r w:rsidR="00DA0C80" w:rsidRPr="00EB6034">
        <w:t>.</w:t>
      </w:r>
    </w:p>
    <w:p w14:paraId="2FBAE84B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administering cloprostenol intramuscularly.</w:t>
      </w:r>
    </w:p>
    <w:p w14:paraId="1CFD85D4" w14:textId="77777777" w:rsidR="00C272B3" w:rsidRPr="00EB6034" w:rsidRDefault="00C272B3" w:rsidP="00C272B3">
      <w:pPr>
        <w:rPr>
          <w:iCs/>
        </w:rPr>
      </w:pPr>
    </w:p>
    <w:p w14:paraId="4503D58E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administering ampicillin intramuscularly.</w:t>
      </w:r>
    </w:p>
    <w:p w14:paraId="3F2483A0" w14:textId="77777777" w:rsidR="00C272B3" w:rsidRPr="00EB6034" w:rsidRDefault="00C272B3" w:rsidP="00C272B3">
      <w:pPr>
        <w:rPr>
          <w:iCs/>
        </w:rPr>
      </w:pPr>
    </w:p>
    <w:p w14:paraId="76DA5F32" w14:textId="5BF9FBE2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At the end of the procedure, reduce the vaporizer setting to 0 percent </w:t>
      </w:r>
      <w:r w:rsidRPr="00EB6034">
        <w:rPr>
          <w:b/>
        </w:rPr>
        <w:t>[1]</w:t>
      </w:r>
      <w:r w:rsidRPr="00EB6034">
        <w:t xml:space="preserve"> and maintain oxygen flow to facilitate anesthetic washout until the animal exhibits signs of recovery </w:t>
      </w:r>
      <w:r w:rsidRPr="00EB6034">
        <w:rPr>
          <w:b/>
        </w:rPr>
        <w:t>[2]</w:t>
      </w:r>
      <w:r w:rsidRPr="00EB6034">
        <w:t>.</w:t>
      </w:r>
    </w:p>
    <w:p w14:paraId="32830BB5" w14:textId="77777777" w:rsidR="00C272B3" w:rsidRPr="00EB6034" w:rsidRDefault="00C272B3" w:rsidP="00C272B3">
      <w:pPr>
        <w:rPr>
          <w:iCs/>
        </w:rPr>
      </w:pPr>
    </w:p>
    <w:p w14:paraId="6864F30C" w14:textId="65EA47D5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reducing the vaporizer setting to 0 percent.</w:t>
      </w:r>
    </w:p>
    <w:p w14:paraId="03CCFA77" w14:textId="77777777" w:rsidR="00C272B3" w:rsidRPr="00EB6034" w:rsidRDefault="00C272B3" w:rsidP="00C272B3">
      <w:pPr>
        <w:rPr>
          <w:iCs/>
        </w:rPr>
      </w:pPr>
    </w:p>
    <w:p w14:paraId="69B1584E" w14:textId="652287E3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 xml:space="preserve">Talent </w:t>
      </w:r>
      <w:r w:rsidR="00322241">
        <w:t xml:space="preserve">showing </w:t>
      </w:r>
      <w:r w:rsidRPr="00EB6034">
        <w:t xml:space="preserve">oxygen flow </w:t>
      </w:r>
      <w:r w:rsidR="00322241">
        <w:t xml:space="preserve">settings maintained and </w:t>
      </w:r>
      <w:r w:rsidRPr="00EB6034">
        <w:t>the animal exhibit</w:t>
      </w:r>
      <w:r w:rsidR="00322241">
        <w:t>ing</w:t>
      </w:r>
      <w:r w:rsidRPr="00EB6034">
        <w:t xml:space="preserve"> signs of recovery.</w:t>
      </w:r>
    </w:p>
    <w:p w14:paraId="5395A790" w14:textId="77777777" w:rsidR="00C272B3" w:rsidRPr="00EB6034" w:rsidRDefault="00C272B3" w:rsidP="00C272B3">
      <w:pPr>
        <w:rPr>
          <w:iCs/>
        </w:rPr>
      </w:pPr>
    </w:p>
    <w:p w14:paraId="2F4A297D" w14:textId="6BA75F77" w:rsidR="00C272B3" w:rsidRPr="00EB6034" w:rsidRDefault="00207554" w:rsidP="00E64E15">
      <w:pPr>
        <w:pStyle w:val="Narration"/>
        <w:numPr>
          <w:ilvl w:val="1"/>
          <w:numId w:val="43"/>
        </w:numPr>
      </w:pPr>
      <w:r w:rsidRPr="00207554">
        <w:t>Monitor the animal during recovery by assessing pulse oximetry</w:t>
      </w:r>
      <w:r>
        <w:t xml:space="preserve"> </w:t>
      </w:r>
      <w:r w:rsidRPr="00EB6034">
        <w:rPr>
          <w:b/>
        </w:rPr>
        <w:t>[</w:t>
      </w:r>
      <w:r>
        <w:rPr>
          <w:b/>
        </w:rPr>
        <w:t>1</w:t>
      </w:r>
      <w:r w:rsidRPr="00EB6034">
        <w:rPr>
          <w:b/>
        </w:rPr>
        <w:t>]</w:t>
      </w:r>
      <w:r w:rsidRPr="00207554">
        <w:t>, body temperature, respiratory effort, and overall behavior</w:t>
      </w:r>
      <w:r>
        <w:t xml:space="preserve"> </w:t>
      </w:r>
      <w:r w:rsidR="00C272B3" w:rsidRPr="00EB6034">
        <w:rPr>
          <w:b/>
        </w:rPr>
        <w:t>[2]</w:t>
      </w:r>
      <w:r w:rsidR="00C272B3" w:rsidRPr="00EB6034">
        <w:t>.</w:t>
      </w:r>
    </w:p>
    <w:p w14:paraId="4B2662A5" w14:textId="77777777" w:rsidR="00C272B3" w:rsidRPr="00EB6034" w:rsidRDefault="00C272B3" w:rsidP="00C272B3">
      <w:pPr>
        <w:rPr>
          <w:iCs/>
        </w:rPr>
      </w:pPr>
    </w:p>
    <w:p w14:paraId="1AA343A9" w14:textId="7F05E851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assessing pulse oximetry values.</w:t>
      </w:r>
    </w:p>
    <w:p w14:paraId="04677D92" w14:textId="77777777" w:rsidR="00C272B3" w:rsidRPr="00EB6034" w:rsidRDefault="00C272B3" w:rsidP="00C272B3">
      <w:pPr>
        <w:rPr>
          <w:iCs/>
        </w:rPr>
      </w:pPr>
    </w:p>
    <w:p w14:paraId="1148EEFB" w14:textId="5B981183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assessing body temperature with a temperature probe.</w:t>
      </w:r>
    </w:p>
    <w:p w14:paraId="3604DBB7" w14:textId="77777777" w:rsidR="00C272B3" w:rsidRPr="00EB6034" w:rsidRDefault="00C272B3" w:rsidP="00C272B3">
      <w:pPr>
        <w:rPr>
          <w:iCs/>
        </w:rPr>
      </w:pPr>
    </w:p>
    <w:p w14:paraId="1BE88B12" w14:textId="03384B5C" w:rsidR="00DA0C80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Using a 20-milliliter syringe, deflate the endotracheal tube cuff </w:t>
      </w:r>
      <w:r w:rsidRPr="00EB6034">
        <w:rPr>
          <w:b/>
        </w:rPr>
        <w:t>[1]</w:t>
      </w:r>
      <w:r w:rsidRPr="00EB6034">
        <w:t xml:space="preserve"> and carefully remove the endotracheal tube once protective reflexes return </w:t>
      </w:r>
      <w:r w:rsidRPr="00EB6034">
        <w:rPr>
          <w:b/>
        </w:rPr>
        <w:t>[2]</w:t>
      </w:r>
      <w:r w:rsidRPr="00EB6034">
        <w:t>.</w:t>
      </w:r>
      <w:r w:rsidR="00DA0C80">
        <w:t xml:space="preserve"> </w:t>
      </w:r>
      <w:r w:rsidR="00DA0C80" w:rsidRPr="00EB6034">
        <w:t xml:space="preserve">Discontinue the oxygen supply following completion of anesthetic recovery </w:t>
      </w:r>
      <w:r w:rsidR="00DA0C80" w:rsidRPr="00EB6034">
        <w:rPr>
          <w:b/>
        </w:rPr>
        <w:t>[</w:t>
      </w:r>
      <w:r w:rsidR="00DA0C80">
        <w:rPr>
          <w:b/>
        </w:rPr>
        <w:t>3</w:t>
      </w:r>
      <w:r w:rsidR="00DA0C80" w:rsidRPr="00EB6034">
        <w:rPr>
          <w:b/>
        </w:rPr>
        <w:t>]</w:t>
      </w:r>
      <w:r w:rsidR="00DA0C80" w:rsidRPr="00EB6034">
        <w:t>.</w:t>
      </w:r>
    </w:p>
    <w:p w14:paraId="56A087D7" w14:textId="77777777" w:rsidR="00C272B3" w:rsidRPr="00EB6034" w:rsidRDefault="00C272B3" w:rsidP="00C272B3">
      <w:pPr>
        <w:rPr>
          <w:iCs/>
        </w:rPr>
      </w:pPr>
    </w:p>
    <w:p w14:paraId="67882E07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deflating the endotracheal tube cuff with a 20-milliliter syringe.</w:t>
      </w:r>
    </w:p>
    <w:p w14:paraId="6E5AA419" w14:textId="77777777" w:rsidR="00C272B3" w:rsidRPr="00EB6034" w:rsidRDefault="00C272B3" w:rsidP="00C272B3">
      <w:pPr>
        <w:rPr>
          <w:iCs/>
        </w:rPr>
      </w:pPr>
    </w:p>
    <w:p w14:paraId="26563FF4" w14:textId="69A23BB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 xml:space="preserve">Talent carefully removing the endotracheal tube once protective reflexes </w:t>
      </w:r>
      <w:r w:rsidR="004B6777">
        <w:t>are seen</w:t>
      </w:r>
      <w:r w:rsidRPr="00EB6034">
        <w:t>.</w:t>
      </w:r>
    </w:p>
    <w:p w14:paraId="6323EF4C" w14:textId="3CBAE58C" w:rsidR="00C272B3" w:rsidRDefault="00C272B3" w:rsidP="00E64E15">
      <w:pPr>
        <w:pStyle w:val="ShotDescription"/>
        <w:numPr>
          <w:ilvl w:val="2"/>
          <w:numId w:val="43"/>
        </w:numPr>
      </w:pPr>
      <w:r w:rsidRPr="00EB6034">
        <w:t xml:space="preserve">Talent discontinuing the oxygen supply </w:t>
      </w:r>
      <w:r w:rsidR="00322241">
        <w:t>after</w:t>
      </w:r>
      <w:r w:rsidRPr="00EB6034">
        <w:t xml:space="preserve"> recovery.</w:t>
      </w:r>
    </w:p>
    <w:p w14:paraId="32E1E4DA" w14:textId="77777777" w:rsidR="004B6777" w:rsidRDefault="004B6777" w:rsidP="004B6777">
      <w:pPr>
        <w:pStyle w:val="ShotDescription"/>
        <w:ind w:firstLine="0"/>
      </w:pPr>
    </w:p>
    <w:p w14:paraId="10F9E97D" w14:textId="77777777" w:rsidR="004B6777" w:rsidRDefault="004B6777" w:rsidP="004B6777">
      <w:pPr>
        <w:pStyle w:val="ShotDescription"/>
        <w:ind w:firstLine="0"/>
      </w:pPr>
    </w:p>
    <w:p w14:paraId="4D025370" w14:textId="598AA93F" w:rsidR="004B6777" w:rsidRPr="004A0DA7" w:rsidRDefault="004A0DA7" w:rsidP="00E64E15">
      <w:pPr>
        <w:pStyle w:val="ShotDescription"/>
        <w:numPr>
          <w:ilvl w:val="0"/>
          <w:numId w:val="43"/>
        </w:numPr>
        <w:rPr>
          <w:b/>
          <w:bCs/>
        </w:rPr>
      </w:pPr>
      <w:r w:rsidRPr="004A0DA7">
        <w:rPr>
          <w:b/>
          <w:bCs/>
        </w:rPr>
        <w:t>Oocyte Recovery and Morphological Classification</w:t>
      </w:r>
      <w:r w:rsidR="00436B28" w:rsidRPr="004A0DA7">
        <w:rPr>
          <w:b/>
          <w:bCs/>
        </w:rPr>
        <w:t xml:space="preserve"> </w:t>
      </w:r>
    </w:p>
    <w:p w14:paraId="36672E91" w14:textId="2F2CCF6C" w:rsidR="00E64E15" w:rsidRPr="00D7547B" w:rsidRDefault="00E64E15" w:rsidP="00E64E1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6E77E1">
        <w:rPr>
          <w:rFonts w:cstheme="minorHAnsi"/>
        </w:rPr>
        <w:t xml:space="preserve">Nathan Merrill </w:t>
      </w:r>
    </w:p>
    <w:p w14:paraId="75A6763D" w14:textId="77777777" w:rsidR="004B6777" w:rsidRPr="00EB6034" w:rsidRDefault="004B6777" w:rsidP="004B6777">
      <w:pPr>
        <w:pStyle w:val="ShotDescription"/>
        <w:ind w:firstLine="0"/>
      </w:pPr>
    </w:p>
    <w:p w14:paraId="65DE40AC" w14:textId="3124785B" w:rsidR="00DA0C80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Transfer the contents of </w:t>
      </w:r>
      <w:r w:rsidR="00322241">
        <w:t>the</w:t>
      </w:r>
      <w:r w:rsidRPr="00EB6034">
        <w:t xml:space="preserve"> 50-milliliter conical collection tube containing follicular fluid and collection medium into a sterile Petri dish</w:t>
      </w:r>
      <w:r w:rsidR="00A50BBC">
        <w:t xml:space="preserve"> using a trimmed 1</w:t>
      </w:r>
      <w:r w:rsidR="004759A6">
        <w:t xml:space="preserve">-milliliter </w:t>
      </w:r>
      <w:r w:rsidR="00A50BBC">
        <w:t>pipette tip</w:t>
      </w:r>
      <w:r w:rsidRPr="00EB6034">
        <w:t xml:space="preserve"> </w:t>
      </w:r>
      <w:r w:rsidRPr="00EB6034">
        <w:rPr>
          <w:b/>
        </w:rPr>
        <w:t>[1]</w:t>
      </w:r>
      <w:r w:rsidRPr="00EB6034">
        <w:t>.</w:t>
      </w:r>
      <w:r w:rsidR="00DA0C80">
        <w:t xml:space="preserve"> </w:t>
      </w:r>
      <w:r w:rsidR="00DA0C80" w:rsidRPr="00EB6034">
        <w:t xml:space="preserve">Examine </w:t>
      </w:r>
      <w:r w:rsidR="00322241">
        <w:t>the</w:t>
      </w:r>
      <w:r w:rsidR="00DA0C80" w:rsidRPr="00EB6034">
        <w:t xml:space="preserve"> Petri dish under a stereomicroscope to</w:t>
      </w:r>
      <w:r w:rsidR="00DA0C80">
        <w:t xml:space="preserve"> </w:t>
      </w:r>
      <w:r w:rsidR="00DA0C80" w:rsidRPr="004B6777">
        <w:rPr>
          <w:b/>
          <w:bCs/>
        </w:rPr>
        <w:t>[</w:t>
      </w:r>
      <w:r w:rsidR="00DA0C80">
        <w:rPr>
          <w:b/>
          <w:bCs/>
        </w:rPr>
        <w:t>2</w:t>
      </w:r>
      <w:r w:rsidR="00DA0C80" w:rsidRPr="004B6777">
        <w:rPr>
          <w:b/>
          <w:bCs/>
        </w:rPr>
        <w:t>]</w:t>
      </w:r>
      <w:r w:rsidR="00DA0C80" w:rsidRPr="00EB6034">
        <w:t xml:space="preserve"> identify cumulus-oocyte </w:t>
      </w:r>
      <w:r w:rsidR="00DA0C80" w:rsidRPr="00EB6034">
        <w:lastRenderedPageBreak/>
        <w:t xml:space="preserve">complexes </w:t>
      </w:r>
      <w:r w:rsidR="00DA0C80" w:rsidRPr="00EB6034">
        <w:rPr>
          <w:b/>
        </w:rPr>
        <w:t>[</w:t>
      </w:r>
      <w:r w:rsidR="00DA0C80">
        <w:rPr>
          <w:b/>
        </w:rPr>
        <w:t>3</w:t>
      </w:r>
      <w:r w:rsidR="00DA0C80" w:rsidRPr="00EB6034">
        <w:rPr>
          <w:b/>
        </w:rPr>
        <w:t>]</w:t>
      </w:r>
      <w:r w:rsidR="00DA0C80" w:rsidRPr="00EB6034">
        <w:t>.</w:t>
      </w:r>
    </w:p>
    <w:p w14:paraId="3C56156E" w14:textId="77777777" w:rsidR="00C272B3" w:rsidRPr="00EB6034" w:rsidRDefault="00C272B3" w:rsidP="00C272B3">
      <w:pPr>
        <w:rPr>
          <w:iCs/>
        </w:rPr>
      </w:pPr>
    </w:p>
    <w:p w14:paraId="4D810363" w14:textId="6666D472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 xml:space="preserve"> Talent transferring the contents of a 50-milliliter conical collection tube containing follicular fluid and collection medium into a sterile Petri dish.</w:t>
      </w:r>
    </w:p>
    <w:p w14:paraId="4B8DD7AB" w14:textId="77777777" w:rsidR="00C272B3" w:rsidRPr="00EB6034" w:rsidRDefault="00C272B3" w:rsidP="00C272B3">
      <w:pPr>
        <w:rPr>
          <w:iCs/>
        </w:rPr>
      </w:pPr>
    </w:p>
    <w:p w14:paraId="6D8D8D2F" w14:textId="77777777" w:rsidR="004B6777" w:rsidRDefault="00C272B3" w:rsidP="00E64E15">
      <w:pPr>
        <w:pStyle w:val="ShotDescription"/>
        <w:numPr>
          <w:ilvl w:val="2"/>
          <w:numId w:val="43"/>
        </w:numPr>
      </w:pPr>
      <w:r w:rsidRPr="00EB6034">
        <w:t xml:space="preserve">Talent </w:t>
      </w:r>
      <w:r w:rsidR="004B6777">
        <w:t>placin</w:t>
      </w:r>
      <w:r w:rsidRPr="00EB6034">
        <w:t xml:space="preserve">g </w:t>
      </w:r>
      <w:r w:rsidR="004B6777">
        <w:t>the</w:t>
      </w:r>
      <w:r w:rsidRPr="00EB6034">
        <w:t xml:space="preserve"> Petri dish under a stereomicroscope</w:t>
      </w:r>
      <w:r w:rsidR="004B6777">
        <w:t>.</w:t>
      </w:r>
    </w:p>
    <w:p w14:paraId="1B979D0E" w14:textId="6F13873D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4B6777">
        <w:t xml:space="preserve"> pointing </w:t>
      </w:r>
      <w:r w:rsidR="00C272B3" w:rsidRPr="00EB6034">
        <w:t xml:space="preserve">to </w:t>
      </w:r>
      <w:r w:rsidR="004B6777">
        <w:t xml:space="preserve">the </w:t>
      </w:r>
      <w:r w:rsidR="00C272B3" w:rsidRPr="00EB6034">
        <w:t>cumulus-oocyte complexes.</w:t>
      </w:r>
    </w:p>
    <w:p w14:paraId="2270E513" w14:textId="77777777" w:rsidR="00C272B3" w:rsidRPr="00EB6034" w:rsidRDefault="00C272B3" w:rsidP="00C272B3">
      <w:pPr>
        <w:rPr>
          <w:iCs/>
        </w:rPr>
      </w:pPr>
    </w:p>
    <w:p w14:paraId="6010CC36" w14:textId="3ED6F6D4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Using a sterile pipette, recover oocytes from the medium </w:t>
      </w:r>
      <w:r w:rsidRPr="00EB6034">
        <w:rPr>
          <w:b/>
        </w:rPr>
        <w:t>[1]</w:t>
      </w:r>
      <w:r w:rsidR="00DA0C80">
        <w:t xml:space="preserve">. Transfer the oocytes </w:t>
      </w:r>
      <w:r w:rsidRPr="00EB6034">
        <w:t>into maturation medium</w:t>
      </w:r>
      <w:r w:rsidR="00DA0C80">
        <w:t xml:space="preserve"> </w:t>
      </w:r>
      <w:r w:rsidR="00E84F1A" w:rsidRPr="00E84F1A">
        <w:rPr>
          <w:b/>
          <w:bCs/>
        </w:rPr>
        <w:t>[</w:t>
      </w:r>
      <w:r w:rsidR="00E84F1A">
        <w:rPr>
          <w:b/>
          <w:bCs/>
        </w:rPr>
        <w:t>2</w:t>
      </w:r>
      <w:r w:rsidR="00E84F1A" w:rsidRPr="00E84F1A">
        <w:rPr>
          <w:b/>
          <w:bCs/>
        </w:rPr>
        <w:t>]</w:t>
      </w:r>
      <w:r w:rsidR="00E84F1A">
        <w:t xml:space="preserve"> </w:t>
      </w:r>
      <w:r w:rsidR="00DA0C80">
        <w:t xml:space="preserve">and </w:t>
      </w:r>
      <w:r w:rsidR="004759A6">
        <w:t>grade</w:t>
      </w:r>
      <w:r w:rsidR="00DA0C80" w:rsidRPr="00EB6034">
        <w:t xml:space="preserve"> </w:t>
      </w:r>
      <w:r w:rsidR="00DA0C80">
        <w:t>them</w:t>
      </w:r>
      <w:r w:rsidR="00DA0C80" w:rsidRPr="00EB6034">
        <w:t xml:space="preserve"> according to morphological characteristics </w:t>
      </w:r>
      <w:r w:rsidRPr="00EB6034">
        <w:rPr>
          <w:b/>
        </w:rPr>
        <w:t>[</w:t>
      </w:r>
      <w:r w:rsidR="00E84F1A">
        <w:rPr>
          <w:b/>
        </w:rPr>
        <w:t>3</w:t>
      </w:r>
      <w:r w:rsidRPr="00EB6034">
        <w:rPr>
          <w:b/>
        </w:rPr>
        <w:t>]</w:t>
      </w:r>
      <w:r w:rsidRPr="00EB6034">
        <w:t>.</w:t>
      </w:r>
    </w:p>
    <w:p w14:paraId="7F772A4D" w14:textId="77777777" w:rsidR="00C272B3" w:rsidRPr="00EB6034" w:rsidRDefault="00C272B3" w:rsidP="00C272B3">
      <w:pPr>
        <w:rPr>
          <w:iCs/>
        </w:rPr>
      </w:pPr>
    </w:p>
    <w:p w14:paraId="199EC163" w14:textId="15EB0F9F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4B6777">
        <w:t xml:space="preserve"> Aspirating</w:t>
      </w:r>
      <w:r w:rsidR="00C272B3" w:rsidRPr="00EB6034">
        <w:t xml:space="preserve"> oocytes from the medium with a sterile pipette.</w:t>
      </w:r>
    </w:p>
    <w:p w14:paraId="7A6DBEB7" w14:textId="77777777" w:rsidR="00C272B3" w:rsidRPr="00EB6034" w:rsidRDefault="00C272B3" w:rsidP="00C272B3">
      <w:pPr>
        <w:rPr>
          <w:iCs/>
        </w:rPr>
      </w:pPr>
    </w:p>
    <w:p w14:paraId="5F3A64D2" w14:textId="26CC1B64" w:rsidR="00C272B3" w:rsidRDefault="00FC1775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transferring the recovered oocytes into maturation medium.</w:t>
      </w:r>
    </w:p>
    <w:p w14:paraId="163CA6AE" w14:textId="77777777" w:rsidR="00E84F1A" w:rsidRDefault="00E84F1A" w:rsidP="00E84F1A">
      <w:pPr>
        <w:pStyle w:val="ListParagraph"/>
      </w:pPr>
    </w:p>
    <w:p w14:paraId="0CE05C2B" w14:textId="38565093" w:rsidR="00E84F1A" w:rsidRDefault="00E84F1A" w:rsidP="00E64E15">
      <w:pPr>
        <w:pStyle w:val="ShotDescription"/>
        <w:numPr>
          <w:ilvl w:val="2"/>
          <w:numId w:val="43"/>
        </w:numPr>
      </w:pPr>
      <w:r>
        <w:t>TEXT ON PLAIN BACKGROUND:</w:t>
      </w:r>
    </w:p>
    <w:p w14:paraId="1070561E" w14:textId="57AF9AF0" w:rsidR="00E84F1A" w:rsidRPr="00E84F1A" w:rsidRDefault="00E84F1A" w:rsidP="00E84F1A">
      <w:pPr>
        <w:pStyle w:val="ListParagraph"/>
        <w:rPr>
          <w:b/>
          <w:bCs/>
        </w:rPr>
      </w:pPr>
      <w:r w:rsidRPr="00E84F1A">
        <w:rPr>
          <w:b/>
          <w:bCs/>
        </w:rPr>
        <w:t>Oocyte classification criteria:</w:t>
      </w:r>
    </w:p>
    <w:p w14:paraId="5334FF7A" w14:textId="77777777" w:rsidR="00E84F1A" w:rsidRDefault="00E84F1A" w:rsidP="00E84F1A">
      <w:pPr>
        <w:pStyle w:val="ShotDescription"/>
      </w:pPr>
      <w:r>
        <w:t>Grade I: ≥2 compact cumulus layers, homogeneous cytoplasm</w:t>
      </w:r>
    </w:p>
    <w:p w14:paraId="3339D0D9" w14:textId="77777777" w:rsidR="00E84F1A" w:rsidRDefault="00E84F1A" w:rsidP="00E84F1A">
      <w:pPr>
        <w:pStyle w:val="ShotDescription"/>
      </w:pPr>
      <w:r>
        <w:t>Grade II: ≥1 intact cumulus layer, mostly homogeneous cytoplasm</w:t>
      </w:r>
    </w:p>
    <w:p w14:paraId="4C0DF364" w14:textId="77777777" w:rsidR="00E84F1A" w:rsidRDefault="00E84F1A" w:rsidP="00E84F1A">
      <w:pPr>
        <w:pStyle w:val="ShotDescription"/>
      </w:pPr>
      <w:r>
        <w:t>Grade III: partial cumulus layers, cytoplasmic irregularity</w:t>
      </w:r>
    </w:p>
    <w:p w14:paraId="3139C611" w14:textId="4E3F2602" w:rsidR="00E84F1A" w:rsidRPr="00EB6034" w:rsidRDefault="00E84F1A" w:rsidP="00E84F1A">
      <w:pPr>
        <w:pStyle w:val="ShotDescription"/>
      </w:pPr>
      <w:r>
        <w:t>Grade IV: absent cumulus cells, fragmented or degenerated cytoplasm</w:t>
      </w:r>
    </w:p>
    <w:p w14:paraId="5E3AAD52" w14:textId="77777777" w:rsidR="00C272B3" w:rsidRPr="00EB6034" w:rsidRDefault="00C272B3" w:rsidP="00C272B3">
      <w:pPr>
        <w:rPr>
          <w:iCs/>
        </w:rPr>
      </w:pPr>
    </w:p>
    <w:p w14:paraId="6080DECA" w14:textId="25901DEF" w:rsidR="00E64E15" w:rsidRDefault="00E64E15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24D910D3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E64E15">
      <w:pPr>
        <w:pStyle w:val="ListParagraph"/>
        <w:numPr>
          <w:ilvl w:val="0"/>
          <w:numId w:val="4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17957F" w14:textId="6C249837" w:rsidR="00B8796E" w:rsidRDefault="00B8796E" w:rsidP="00CF4B7D">
      <w:pPr>
        <w:pStyle w:val="Narration"/>
        <w:numPr>
          <w:ilvl w:val="1"/>
          <w:numId w:val="43"/>
        </w:numPr>
      </w:pPr>
      <w:r>
        <w:t>Animals synchronized and super</w:t>
      </w:r>
      <w:r w:rsidR="00A50BBC">
        <w:t>-</w:t>
      </w:r>
      <w:r>
        <w:t xml:space="preserve">stimulated with FSH developed an average of </w:t>
      </w:r>
      <w:r w:rsidR="001040F1">
        <w:t xml:space="preserve">about </w:t>
      </w:r>
      <w:r>
        <w:t xml:space="preserve">14.88 ovarian follicles per session </w:t>
      </w:r>
      <w:r w:rsidRPr="00FA0FD4">
        <w:rPr>
          <w:b/>
        </w:rPr>
        <w:t>[1]</w:t>
      </w:r>
      <w:r>
        <w:t xml:space="preserve">, of which around 10.94 were successfully aspirated </w:t>
      </w:r>
      <w:r w:rsidRPr="00FA0FD4">
        <w:rPr>
          <w:b/>
        </w:rPr>
        <w:t>[2]</w:t>
      </w:r>
      <w:r>
        <w:t xml:space="preserve">, resulting in a follicle aspiration rate of about 74.18 percent </w:t>
      </w:r>
      <w:r w:rsidRPr="00FA0FD4">
        <w:rPr>
          <w:b/>
        </w:rPr>
        <w:t>[3]</w:t>
      </w:r>
      <w:r>
        <w:t>.</w:t>
      </w:r>
    </w:p>
    <w:p w14:paraId="14CEFE2F" w14:textId="77777777" w:rsidR="00B8796E" w:rsidRDefault="00B8796E" w:rsidP="00CF4B7D">
      <w:pPr>
        <w:pStyle w:val="ShotDescription"/>
        <w:numPr>
          <w:ilvl w:val="2"/>
          <w:numId w:val="43"/>
        </w:numPr>
      </w:pPr>
      <w:r>
        <w:t xml:space="preserve">LAB MEDIA: Table 1. </w:t>
      </w:r>
      <w:r w:rsidRPr="007B11E4">
        <w:rPr>
          <w:i/>
          <w:iCs w:val="0"/>
          <w:color w:val="3333FF"/>
        </w:rPr>
        <w:t>Video editor: Highlight the cell “14.88 ± 3.85” under “Total Ovarian Follicles”</w:t>
      </w:r>
    </w:p>
    <w:p w14:paraId="63FA0AC4" w14:textId="77777777" w:rsidR="00B8796E" w:rsidRDefault="00B8796E" w:rsidP="00CF4B7D">
      <w:pPr>
        <w:pStyle w:val="ShotDescription"/>
        <w:numPr>
          <w:ilvl w:val="2"/>
          <w:numId w:val="43"/>
        </w:numPr>
      </w:pPr>
      <w:r>
        <w:t xml:space="preserve">LAB MEDIA: Table 1. </w:t>
      </w:r>
      <w:r w:rsidRPr="007B11E4">
        <w:rPr>
          <w:i/>
          <w:iCs w:val="0"/>
          <w:color w:val="3333FF"/>
        </w:rPr>
        <w:t>Video editor: Highlight the cell “10.94 ± 3.62” under “Ovarian Follicles Aspirated”</w:t>
      </w:r>
    </w:p>
    <w:p w14:paraId="0A7BFC2A" w14:textId="77777777" w:rsidR="00B8796E" w:rsidRPr="007B11E4" w:rsidRDefault="00B8796E" w:rsidP="00CF4B7D">
      <w:pPr>
        <w:pStyle w:val="ShotDescription"/>
        <w:numPr>
          <w:ilvl w:val="2"/>
          <w:numId w:val="43"/>
        </w:numPr>
        <w:rPr>
          <w:i/>
          <w:iCs w:val="0"/>
          <w:color w:val="3333FF"/>
        </w:rPr>
      </w:pPr>
      <w:r>
        <w:t xml:space="preserve">LAB MEDIA: Table 1. </w:t>
      </w:r>
      <w:r w:rsidRPr="007B11E4">
        <w:rPr>
          <w:i/>
          <w:iCs w:val="0"/>
          <w:color w:val="3333FF"/>
        </w:rPr>
        <w:t>Video editor: Highlight the cell “74.18 ± 8.91” under “Follicle Aspiration Rate”</w:t>
      </w:r>
    </w:p>
    <w:p w14:paraId="51858D81" w14:textId="77777777" w:rsidR="00B8796E" w:rsidRDefault="00B8796E" w:rsidP="00B8796E"/>
    <w:p w14:paraId="0B927B30" w14:textId="40780F90" w:rsidR="00B8796E" w:rsidRDefault="00B8796E" w:rsidP="00CF4B7D">
      <w:pPr>
        <w:pStyle w:val="Narration"/>
        <w:numPr>
          <w:ilvl w:val="1"/>
          <w:numId w:val="43"/>
        </w:numPr>
      </w:pPr>
      <w:r>
        <w:t xml:space="preserve">A mean of approximately 6.68 oocytes was recovered per procedure </w:t>
      </w:r>
      <w:r w:rsidRPr="00FA0FD4">
        <w:rPr>
          <w:b/>
        </w:rPr>
        <w:t>[1]</w:t>
      </w:r>
      <w:r>
        <w:t xml:space="preserve">, corresponding to an oocyte recovery rate of around 61.30 </w:t>
      </w:r>
      <w:r w:rsidRPr="00FA0FD4">
        <w:rPr>
          <w:b/>
        </w:rPr>
        <w:t>[2]</w:t>
      </w:r>
      <w:r>
        <w:t>.</w:t>
      </w:r>
    </w:p>
    <w:p w14:paraId="0D8C9471" w14:textId="77777777" w:rsidR="00B8796E" w:rsidRDefault="00B8796E" w:rsidP="00CF4B7D">
      <w:pPr>
        <w:pStyle w:val="ShotDescription"/>
        <w:numPr>
          <w:ilvl w:val="2"/>
          <w:numId w:val="43"/>
        </w:numPr>
      </w:pPr>
      <w:r>
        <w:t xml:space="preserve">LAB MEDIA: Table 1. </w:t>
      </w:r>
      <w:r w:rsidRPr="007B11E4">
        <w:rPr>
          <w:i/>
          <w:iCs w:val="0"/>
          <w:color w:val="3333FF"/>
        </w:rPr>
        <w:t>Video editor: Highlight the cell “6.68 ± 2.21” under “Oocytes Collected”</w:t>
      </w:r>
    </w:p>
    <w:p w14:paraId="652768C6" w14:textId="77777777" w:rsidR="00B8796E" w:rsidRDefault="00B8796E" w:rsidP="00CF4B7D">
      <w:pPr>
        <w:pStyle w:val="ShotDescription"/>
        <w:numPr>
          <w:ilvl w:val="2"/>
          <w:numId w:val="43"/>
        </w:numPr>
      </w:pPr>
      <w:r>
        <w:t xml:space="preserve">LAB MEDIA: Table 1. </w:t>
      </w:r>
      <w:r w:rsidRPr="007B11E4">
        <w:rPr>
          <w:i/>
          <w:iCs w:val="0"/>
          <w:color w:val="3333FF"/>
        </w:rPr>
        <w:t>Video editor: Highlight the cell “61.30 ± 8.21” under “Oocyte Recovery Rate”</w:t>
      </w:r>
    </w:p>
    <w:p w14:paraId="33EB56D6" w14:textId="77777777" w:rsidR="00B8796E" w:rsidRDefault="00B8796E" w:rsidP="00B8796E"/>
    <w:p w14:paraId="666F2096" w14:textId="77777777" w:rsidR="00B8796E" w:rsidRDefault="00B8796E" w:rsidP="00CF4B7D">
      <w:pPr>
        <w:pStyle w:val="Narration"/>
        <w:numPr>
          <w:ilvl w:val="1"/>
          <w:numId w:val="43"/>
        </w:numPr>
      </w:pPr>
      <w:r>
        <w:t xml:space="preserve">Of the total oocytes collected, 59.05 percent were classified as Grade I to II </w:t>
      </w:r>
      <w:r w:rsidRPr="00FA0FD4">
        <w:rPr>
          <w:b/>
        </w:rPr>
        <w:t>[1]</w:t>
      </w:r>
      <w:r>
        <w:t>.</w:t>
      </w:r>
    </w:p>
    <w:p w14:paraId="50421A52" w14:textId="77777777" w:rsidR="00B8796E" w:rsidRDefault="00B8796E" w:rsidP="00CF4B7D">
      <w:pPr>
        <w:pStyle w:val="ShotDescription"/>
        <w:numPr>
          <w:ilvl w:val="2"/>
          <w:numId w:val="43"/>
        </w:numPr>
      </w:pPr>
      <w:r>
        <w:t xml:space="preserve">LAB MEDIA: Table 1. </w:t>
      </w:r>
      <w:r w:rsidRPr="007B11E4">
        <w:rPr>
          <w:i/>
          <w:iCs w:val="0"/>
          <w:color w:val="3333FF"/>
        </w:rPr>
        <w:t>Video editor: Highlight the “G1” and “G2” columns under “Oocyte Morphological Classification”</w:t>
      </w:r>
    </w:p>
    <w:p w14:paraId="12F890FC" w14:textId="77777777" w:rsidR="00B8796E" w:rsidRDefault="00B8796E" w:rsidP="00B8796E"/>
    <w:p w14:paraId="64DEDB2D" w14:textId="77CE61DA" w:rsidR="00B8796E" w:rsidRDefault="00B8796E" w:rsidP="00CF4B7D">
      <w:pPr>
        <w:pStyle w:val="Narration"/>
        <w:numPr>
          <w:ilvl w:val="1"/>
          <w:numId w:val="43"/>
        </w:numPr>
      </w:pPr>
      <w:r>
        <w:t xml:space="preserve">Follicles measuring 5 to 6 millimeters in diameter constituted a greater proportion of the ovarian follicular population </w:t>
      </w:r>
      <w:r w:rsidR="00FC5BF1" w:rsidRPr="00FA0FD4">
        <w:rPr>
          <w:b/>
        </w:rPr>
        <w:t>[1]</w:t>
      </w:r>
      <w:r w:rsidR="00FC5BF1">
        <w:rPr>
          <w:b/>
        </w:rPr>
        <w:t xml:space="preserve"> </w:t>
      </w:r>
      <w:r>
        <w:t xml:space="preserve">compared with follicles measuring 3 to 4 millimeters </w:t>
      </w:r>
      <w:r w:rsidRPr="00FA0FD4">
        <w:rPr>
          <w:b/>
        </w:rPr>
        <w:t>[</w:t>
      </w:r>
      <w:r w:rsidR="00FC5BF1">
        <w:rPr>
          <w:b/>
        </w:rPr>
        <w:t>2</w:t>
      </w:r>
      <w:r w:rsidRPr="00FA0FD4">
        <w:rPr>
          <w:b/>
        </w:rPr>
        <w:t>]</w:t>
      </w:r>
      <w:r>
        <w:t>.</w:t>
      </w:r>
    </w:p>
    <w:p w14:paraId="548B4010" w14:textId="16BCAEBE" w:rsidR="00B8796E" w:rsidRPr="00FC5BF1" w:rsidRDefault="00B8796E" w:rsidP="00CF4B7D">
      <w:pPr>
        <w:pStyle w:val="ShotDescription"/>
        <w:numPr>
          <w:ilvl w:val="2"/>
          <w:numId w:val="43"/>
        </w:numPr>
      </w:pPr>
      <w:r>
        <w:t xml:space="preserve">LAB MEDIA: Figure 4. </w:t>
      </w:r>
      <w:r w:rsidRPr="00FC5BF1">
        <w:rPr>
          <w:i/>
          <w:iCs w:val="0"/>
          <w:color w:val="3333FF"/>
        </w:rPr>
        <w:t xml:space="preserve">Video editor: Highlight the box labelled “5–6” </w:t>
      </w:r>
    </w:p>
    <w:p w14:paraId="04283D1A" w14:textId="0FDE272A" w:rsidR="00FC5BF1" w:rsidRDefault="00FC5BF1" w:rsidP="00CF4B7D">
      <w:pPr>
        <w:pStyle w:val="ShotDescription"/>
        <w:numPr>
          <w:ilvl w:val="2"/>
          <w:numId w:val="43"/>
        </w:numPr>
      </w:pPr>
      <w:r>
        <w:t xml:space="preserve">LAB MEDIA: Figure 4. </w:t>
      </w:r>
      <w:r w:rsidRPr="00FC5BF1">
        <w:rPr>
          <w:i/>
          <w:iCs w:val="0"/>
          <w:color w:val="3333FF"/>
        </w:rPr>
        <w:t xml:space="preserve">Video editor: Highlight the box labelled  “3–4” </w:t>
      </w:r>
    </w:p>
    <w:p w14:paraId="2DD29EF1" w14:textId="77777777" w:rsidR="00FC5BF1" w:rsidRDefault="00FC5BF1" w:rsidP="00FC5BF1">
      <w:pPr>
        <w:pStyle w:val="ShotDescription"/>
        <w:ind w:firstLine="0"/>
      </w:pPr>
    </w:p>
    <w:p w14:paraId="7D25832B" w14:textId="77777777" w:rsidR="00B8796E" w:rsidRDefault="00B8796E" w:rsidP="00B8796E"/>
    <w:p w14:paraId="394DCB43" w14:textId="77777777" w:rsidR="00B8796E" w:rsidRDefault="00B8796E" w:rsidP="00B8796E"/>
    <w:p w14:paraId="787BAB45" w14:textId="0E74A416" w:rsidR="00B8796E" w:rsidRDefault="00B8796E" w:rsidP="00CF4B7D">
      <w:pPr>
        <w:pStyle w:val="Narration"/>
        <w:numPr>
          <w:ilvl w:val="1"/>
          <w:numId w:val="43"/>
        </w:numPr>
      </w:pPr>
      <w:r>
        <w:lastRenderedPageBreak/>
        <w:t xml:space="preserve">The micrographs illustrated well-preserved cumulus investment and homogeneous cytoplasm in </w:t>
      </w:r>
      <w:r w:rsidR="00CF4B7D">
        <w:t>the grade 1 and 2</w:t>
      </w:r>
      <w:r>
        <w:t xml:space="preserve"> oocytes </w:t>
      </w:r>
      <w:r w:rsidRPr="00FA0FD4">
        <w:rPr>
          <w:b/>
        </w:rPr>
        <w:t>[1]</w:t>
      </w:r>
      <w:r w:rsidR="00CF4B7D">
        <w:t>. Reduced cumulus coverage and cytoplasmic heterogeneity were observed</w:t>
      </w:r>
      <w:r>
        <w:t xml:space="preserve"> </w:t>
      </w:r>
      <w:r w:rsidR="00CF4B7D">
        <w:t xml:space="preserve">the </w:t>
      </w:r>
      <w:r>
        <w:t xml:space="preserve">grade </w:t>
      </w:r>
      <w:r w:rsidR="00CF4B7D">
        <w:t>3 and 4 o</w:t>
      </w:r>
      <w:r>
        <w:t xml:space="preserve">ocytes </w:t>
      </w:r>
      <w:r w:rsidRPr="00FA0FD4">
        <w:rPr>
          <w:b/>
        </w:rPr>
        <w:t>[2]</w:t>
      </w:r>
      <w:r>
        <w:t>.</w:t>
      </w:r>
    </w:p>
    <w:p w14:paraId="3B665F6B" w14:textId="3BCB0CB4" w:rsidR="00B8796E" w:rsidRDefault="00B8796E" w:rsidP="00CF4B7D">
      <w:pPr>
        <w:pStyle w:val="ShotDescription"/>
        <w:numPr>
          <w:ilvl w:val="2"/>
          <w:numId w:val="43"/>
        </w:numPr>
      </w:pPr>
      <w:r>
        <w:t xml:space="preserve">LAB MEDIA: Figure 5. </w:t>
      </w:r>
      <w:r w:rsidRPr="00FC5BF1">
        <w:rPr>
          <w:i/>
          <w:iCs w:val="0"/>
          <w:color w:val="3333FF"/>
        </w:rPr>
        <w:t xml:space="preserve">Video editor: Highlight the upper </w:t>
      </w:r>
      <w:r w:rsidR="00CF4B7D">
        <w:rPr>
          <w:i/>
          <w:iCs w:val="0"/>
          <w:color w:val="3333FF"/>
        </w:rPr>
        <w:t>row</w:t>
      </w:r>
      <w:r w:rsidRPr="00FC5BF1">
        <w:rPr>
          <w:i/>
          <w:iCs w:val="0"/>
          <w:color w:val="3333FF"/>
        </w:rPr>
        <w:t xml:space="preserve"> showing Grade I and II oocytes</w:t>
      </w:r>
    </w:p>
    <w:p w14:paraId="61674E55" w14:textId="30EA2CAD" w:rsidR="00B8796E" w:rsidRPr="00FA0FD4" w:rsidRDefault="00B8796E" w:rsidP="00CF4B7D">
      <w:pPr>
        <w:pStyle w:val="ShotDescription"/>
        <w:numPr>
          <w:ilvl w:val="2"/>
          <w:numId w:val="43"/>
        </w:numPr>
      </w:pPr>
      <w:r>
        <w:t xml:space="preserve">LAB MEDIA: Figure 5. </w:t>
      </w:r>
      <w:r w:rsidRPr="00FC5BF1">
        <w:rPr>
          <w:i/>
          <w:iCs w:val="0"/>
          <w:color w:val="3333FF"/>
        </w:rPr>
        <w:t xml:space="preserve">Video editor: Highlight the lower </w:t>
      </w:r>
      <w:r w:rsidR="00CF4B7D">
        <w:rPr>
          <w:i/>
          <w:iCs w:val="0"/>
          <w:color w:val="3333FF"/>
        </w:rPr>
        <w:t>row</w:t>
      </w:r>
      <w:r w:rsidRPr="00FC5BF1">
        <w:rPr>
          <w:i/>
          <w:iCs w:val="0"/>
          <w:color w:val="3333FF"/>
        </w:rPr>
        <w:t xml:space="preserve"> showing Grade III and IV oocytes</w:t>
      </w:r>
    </w:p>
    <w:p w14:paraId="12C9FC68" w14:textId="77777777" w:rsidR="006658E7" w:rsidRDefault="006658E7" w:rsidP="006658E7">
      <w:pPr>
        <w:rPr>
          <w:rFonts w:eastAsia="Times New Roman" w:cstheme="minorHAnsi"/>
          <w:sz w:val="52"/>
        </w:rPr>
      </w:pPr>
    </w:p>
    <w:p w14:paraId="6CDF9EF0" w14:textId="77777777" w:rsidR="00322241" w:rsidRDefault="00322241" w:rsidP="00322241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59E14171" w14:textId="77777777" w:rsidR="00322241" w:rsidRDefault="00322241" w:rsidP="00322241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31986764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SCOPE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3EC32AEA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05226B3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(Recommended)</w:t>
      </w:r>
    </w:p>
    <w:p w14:paraId="4AA39D1C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1CF0D39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Please upload a separate video file for each scope shot (tagged as SCOPE),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7F3AF335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3913E9B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461B7E93" w14:textId="2B0BFB84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</w:t>
      </w:r>
      <w:r>
        <w:rPr>
          <w:rFonts w:ascii="Arial" w:eastAsia="Times New Roman" w:hAnsi="Arial" w:cs="Arial"/>
          <w:color w:val="222222"/>
        </w:rPr>
        <w:t xml:space="preserve"> timestamps (example: </w:t>
      </w:r>
      <w:r w:rsidRPr="009D12C2">
        <w:rPr>
          <w:rFonts w:ascii="Arial" w:eastAsia="Times New Roman" w:hAnsi="Arial" w:cs="Arial"/>
          <w:b/>
          <w:bCs/>
          <w:color w:val="222222"/>
        </w:rPr>
        <w:t>00:00-00:10 and 02:30-02:40</w:t>
      </w:r>
      <w:r>
        <w:rPr>
          <w:rFonts w:ascii="Arial" w:eastAsia="Times New Roman" w:hAnsi="Arial" w:cs="Arial"/>
          <w:color w:val="222222"/>
        </w:rPr>
        <w:t>)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27D3A512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D706AF1" w14:textId="77777777" w:rsidR="00322241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CC3A3B9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86CD9EE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62F1649D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1ADBD1D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613CF8D2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B2270B8" w14:textId="77777777" w:rsidR="00322241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 xml:space="preserve">For example, if the action described in shot 2.1.2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734B3A47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2807A450" w14:textId="77777777" w:rsidR="00322241" w:rsidRDefault="00322241" w:rsidP="00322241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483767E7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 xml:space="preserve">2.1.2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SCOPE: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1099F6C4" w14:textId="77777777" w:rsidR="00322241" w:rsidRPr="009D12C2" w:rsidRDefault="00322241" w:rsidP="00322241">
      <w:pPr>
        <w:pStyle w:val="ListParagraph"/>
        <w:numPr>
          <w:ilvl w:val="2"/>
          <w:numId w:val="45"/>
        </w:numPr>
        <w:shd w:val="clear" w:color="auto" w:fill="FFFFFF"/>
        <w:rPr>
          <w:rFonts w:ascii="Arial" w:eastAsia="Times New Roman" w:hAnsi="Arial" w:cs="Arial"/>
          <w:b/>
          <w:bCs/>
          <w:color w:val="0000FF"/>
        </w:rPr>
      </w:pPr>
      <w:r w:rsidRPr="009D12C2">
        <w:rPr>
          <w:rFonts w:ascii="Arial" w:eastAsia="Times New Roman" w:hAnsi="Arial" w:cs="Arial"/>
          <w:color w:val="222222"/>
        </w:rPr>
        <w:t>SCOPE: cutting the…..........action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7D9C7B9D" w14:textId="77777777" w:rsidR="00322241" w:rsidRPr="009D12C2" w:rsidRDefault="00322241" w:rsidP="00322241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773F4200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0D3DF87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B331CAD" w14:textId="77777777" w:rsidR="00322241" w:rsidRPr="009D12C2" w:rsidRDefault="00322241" w:rsidP="0032224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29779D70" w14:textId="22E00280" w:rsidR="00322241" w:rsidRDefault="00322241" w:rsidP="00322241">
      <w:pPr>
        <w:rPr>
          <w:rFonts w:eastAsia="Times New Roman" w:cstheme="minorHAnsi"/>
          <w:sz w:val="5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SCOPE: inserting a needle... xxx.mp4 00:00-00:10 and 02:30-02:40</w:t>
      </w:r>
    </w:p>
    <w:sectPr w:rsidR="00322241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5-25T00:34:00Z" w:initials="PG">
    <w:p w14:paraId="62B1585F" w14:textId="77777777" w:rsidR="00207554" w:rsidRDefault="00207554" w:rsidP="00207554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</w:rPr>
        <w:t>Authors:</w:t>
      </w:r>
      <w:r>
        <w:rPr>
          <w:color w:val="000000"/>
          <w:highlight w:val="yellow"/>
        </w:rPr>
        <w:t xml:space="preserve"> Please check if this heparin concentration is correct</w:t>
      </w:r>
    </w:p>
  </w:comment>
  <w:comment w:id="3" w:author="Poornima  G" w:date="2026-05-25T00:35:00Z" w:initials="PG">
    <w:p w14:paraId="79A04BED" w14:textId="77777777" w:rsidR="00207554" w:rsidRDefault="00207554" w:rsidP="00207554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What would be the final concentration of cloprostenol?</w:t>
      </w:r>
    </w:p>
  </w:comment>
  <w:comment w:id="4" w:author="Poornima  G" w:date="2026-05-17T20:29:00Z" w:initials="PG">
    <w:p w14:paraId="3E94899E" w14:textId="7A4F25AF" w:rsidR="00190A32" w:rsidRDefault="00190A32" w:rsidP="00190A32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Authors: Please state the final concentration of ampicillin to be given per 100 pounds body weight. </w:t>
      </w:r>
      <w:r>
        <w:rPr>
          <w:highlight w:val="yellow"/>
          <w:lang w:val="en-IN"/>
        </w:rPr>
        <w:br/>
        <w:t>Only volume will sound confusing</w:t>
      </w:r>
    </w:p>
  </w:comment>
  <w:comment w:id="5" w:author="Julio Andres Landinez Aponte" w:date="2026-05-22T22:04:00Z" w:initials="JL">
    <w:p w14:paraId="6C25F122" w14:textId="77777777" w:rsidR="005C78D3" w:rsidRDefault="005C78D3" w:rsidP="005C78D3">
      <w:pPr>
        <w:pStyle w:val="CommentText"/>
      </w:pPr>
      <w:r>
        <w:rPr>
          <w:rStyle w:val="CommentReference"/>
        </w:rPr>
        <w:annotationRef/>
      </w:r>
      <w:r>
        <w:t>8.8 mg/kg of ampicilin</w:t>
      </w:r>
    </w:p>
  </w:comment>
  <w:comment w:id="6" w:author="Zhongde Wang" w:date="2026-05-23T10:42:00Z" w:initials="ZW">
    <w:p w14:paraId="3C1C4095" w14:textId="77777777" w:rsidR="001B36BB" w:rsidRDefault="001B36BB" w:rsidP="001B36BB">
      <w:r>
        <w:rPr>
          <w:rStyle w:val="CommentReference"/>
        </w:rPr>
        <w:annotationRef/>
      </w:r>
      <w:r>
        <w:rPr>
          <w:lang w:val="x-none" w:eastAsia="x-none"/>
        </w:rPr>
        <w:t>please add the concentration to the main text.</w:t>
      </w:r>
    </w:p>
  </w:comment>
  <w:comment w:id="7" w:author="Poornima  G" w:date="2026-05-24T23:59:00Z" w:initials="PG">
    <w:p w14:paraId="5583FDCB" w14:textId="77777777" w:rsidR="004759A6" w:rsidRDefault="004759A6" w:rsidP="004759A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Please email this addition to our proofreading team </w:t>
      </w:r>
      <w:hyperlink r:id="rId1" w:history="1">
        <w:r w:rsidRPr="003C6452">
          <w:rPr>
            <w:rStyle w:val="Hyperlink"/>
            <w:highlight w:val="yellow"/>
            <w:lang w:val="en-IN"/>
          </w:rPr>
          <w:t>proofreading@jove.com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2B1585F" w15:done="0"/>
  <w15:commentEx w15:paraId="79A04BED" w15:done="0"/>
  <w15:commentEx w15:paraId="3E94899E" w15:done="0"/>
  <w15:commentEx w15:paraId="6C25F122" w15:paraIdParent="3E94899E" w15:done="0"/>
  <w15:commentEx w15:paraId="3C1C4095" w15:paraIdParent="3E94899E" w15:done="0"/>
  <w15:commentEx w15:paraId="5583FDCB" w15:paraIdParent="3E94899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17A97AB" w16cex:dateUtc="2026-05-24T19:04:00Z"/>
  <w16cex:commentExtensible w16cex:durableId="6CFA0E45" w16cex:dateUtc="2026-05-24T19:05:00Z"/>
  <w16cex:commentExtensible w16cex:durableId="24AD9894" w16cex:dateUtc="2026-05-17T14:59:00Z"/>
  <w16cex:commentExtensible w16cex:durableId="60340838" w16cex:dateUtc="2026-05-23T04:04:00Z"/>
  <w16cex:commentExtensible w16cex:durableId="7AB2FB8A" w16cex:dateUtc="2026-05-23T15:42:00Z"/>
  <w16cex:commentExtensible w16cex:durableId="53BF29A3" w16cex:dateUtc="2026-05-2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2B1585F" w16cid:durableId="217A97AB"/>
  <w16cid:commentId w16cid:paraId="79A04BED" w16cid:durableId="6CFA0E45"/>
  <w16cid:commentId w16cid:paraId="3E94899E" w16cid:durableId="24AD9894"/>
  <w16cid:commentId w16cid:paraId="6C25F122" w16cid:durableId="60340838"/>
  <w16cid:commentId w16cid:paraId="3C1C4095" w16cid:durableId="7AB2FB8A"/>
  <w16cid:commentId w16cid:paraId="5583FDCB" w16cid:durableId="53BF29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5ADE5" w14:textId="77777777" w:rsidR="007355A6" w:rsidRDefault="007355A6">
      <w:r>
        <w:separator/>
      </w:r>
    </w:p>
    <w:p w14:paraId="437D3496" w14:textId="77777777" w:rsidR="007355A6" w:rsidRDefault="007355A6"/>
  </w:endnote>
  <w:endnote w:type="continuationSeparator" w:id="0">
    <w:p w14:paraId="6B2D882C" w14:textId="77777777" w:rsidR="007355A6" w:rsidRDefault="007355A6">
      <w:r>
        <w:continuationSeparator/>
      </w:r>
    </w:p>
    <w:p w14:paraId="4CCDFD0A" w14:textId="77777777" w:rsidR="007355A6" w:rsidRDefault="007355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A3309D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759A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322241">
      <w:rPr>
        <w:rFonts w:cstheme="minorHAnsi"/>
      </w:rPr>
      <w:t xml:space="preserve"> May 24,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1026A" w14:textId="77777777" w:rsidR="007355A6" w:rsidRDefault="007355A6">
      <w:r>
        <w:separator/>
      </w:r>
    </w:p>
    <w:p w14:paraId="25965DEC" w14:textId="77777777" w:rsidR="007355A6" w:rsidRDefault="007355A6"/>
  </w:footnote>
  <w:footnote w:type="continuationSeparator" w:id="0">
    <w:p w14:paraId="0A135566" w14:textId="77777777" w:rsidR="007355A6" w:rsidRDefault="007355A6">
      <w:r>
        <w:continuationSeparator/>
      </w:r>
    </w:p>
    <w:p w14:paraId="22BFF13D" w14:textId="77777777" w:rsidR="007355A6" w:rsidRDefault="007355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FC255CF" w:rsidR="00336C61" w:rsidRPr="006D3AC7" w:rsidRDefault="00336C61" w:rsidP="0032224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8" w:name="_Hlk161771130"/>
    <w:r w:rsidR="0032224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222371026">
    <w:abstractNumId w:val="32"/>
  </w:num>
  <w:num w:numId="45" w16cid:durableId="1661426816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Julio Andres Landinez Aponte">
    <w15:presenceInfo w15:providerId="Windows Live" w15:userId="f647b8d423064e91"/>
  </w15:person>
  <w15:person w15:author="Zhongde Wang">
    <w15:presenceInfo w15:providerId="AD" w15:userId="S::A01672473@aggies.usu.edu::35a30061-720a-4f8f-8f1b-4dcd4ae93a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28F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234A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4210"/>
    <w:rsid w:val="000F5F7F"/>
    <w:rsid w:val="001016BD"/>
    <w:rsid w:val="001040F1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0A32"/>
    <w:rsid w:val="00191A77"/>
    <w:rsid w:val="00192E39"/>
    <w:rsid w:val="00194588"/>
    <w:rsid w:val="001A7997"/>
    <w:rsid w:val="001B1537"/>
    <w:rsid w:val="001B3024"/>
    <w:rsid w:val="001B36BB"/>
    <w:rsid w:val="001B38A7"/>
    <w:rsid w:val="001B5C46"/>
    <w:rsid w:val="001C3C85"/>
    <w:rsid w:val="001C5DB5"/>
    <w:rsid w:val="001C7BBC"/>
    <w:rsid w:val="001D66A5"/>
    <w:rsid w:val="001D7420"/>
    <w:rsid w:val="001E0433"/>
    <w:rsid w:val="001E2225"/>
    <w:rsid w:val="001E230F"/>
    <w:rsid w:val="001E52A3"/>
    <w:rsid w:val="001F0890"/>
    <w:rsid w:val="001F615E"/>
    <w:rsid w:val="00207554"/>
    <w:rsid w:val="00210577"/>
    <w:rsid w:val="00214268"/>
    <w:rsid w:val="00226A0D"/>
    <w:rsid w:val="002308FF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663DB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D6FF2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241"/>
    <w:rsid w:val="00322C71"/>
    <w:rsid w:val="00330F1B"/>
    <w:rsid w:val="00333FA4"/>
    <w:rsid w:val="00336C61"/>
    <w:rsid w:val="00342CC4"/>
    <w:rsid w:val="00342D7B"/>
    <w:rsid w:val="0034684D"/>
    <w:rsid w:val="003513A5"/>
    <w:rsid w:val="003553D6"/>
    <w:rsid w:val="00355D9B"/>
    <w:rsid w:val="00357FB7"/>
    <w:rsid w:val="00363153"/>
    <w:rsid w:val="00364249"/>
    <w:rsid w:val="00375BEB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C6E08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36B28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5891"/>
    <w:rsid w:val="00472752"/>
    <w:rsid w:val="0047306D"/>
    <w:rsid w:val="00473E1C"/>
    <w:rsid w:val="004759A6"/>
    <w:rsid w:val="0048283A"/>
    <w:rsid w:val="00482D4C"/>
    <w:rsid w:val="00483E1B"/>
    <w:rsid w:val="0048649C"/>
    <w:rsid w:val="00487367"/>
    <w:rsid w:val="00491B01"/>
    <w:rsid w:val="00493A57"/>
    <w:rsid w:val="00494132"/>
    <w:rsid w:val="004A0DA7"/>
    <w:rsid w:val="004A765B"/>
    <w:rsid w:val="004B677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4F61"/>
    <w:rsid w:val="004F664D"/>
    <w:rsid w:val="0050688A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97954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C78D3"/>
    <w:rsid w:val="005D0EFA"/>
    <w:rsid w:val="005D0F8B"/>
    <w:rsid w:val="005D783F"/>
    <w:rsid w:val="005D7DCE"/>
    <w:rsid w:val="005E2B7E"/>
    <w:rsid w:val="005F18A3"/>
    <w:rsid w:val="005F1ADF"/>
    <w:rsid w:val="00600231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22BED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2965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E77E1"/>
    <w:rsid w:val="006E7F26"/>
    <w:rsid w:val="006F06AF"/>
    <w:rsid w:val="006F2681"/>
    <w:rsid w:val="00710EA3"/>
    <w:rsid w:val="0071156C"/>
    <w:rsid w:val="0071294C"/>
    <w:rsid w:val="00716A9B"/>
    <w:rsid w:val="00722DE2"/>
    <w:rsid w:val="007242D1"/>
    <w:rsid w:val="00724E3B"/>
    <w:rsid w:val="00730855"/>
    <w:rsid w:val="00731E5D"/>
    <w:rsid w:val="007355A6"/>
    <w:rsid w:val="007447E0"/>
    <w:rsid w:val="00745D4B"/>
    <w:rsid w:val="007460F6"/>
    <w:rsid w:val="00746865"/>
    <w:rsid w:val="007474E4"/>
    <w:rsid w:val="00750DA4"/>
    <w:rsid w:val="007537E2"/>
    <w:rsid w:val="007548F3"/>
    <w:rsid w:val="007574EC"/>
    <w:rsid w:val="007637EB"/>
    <w:rsid w:val="0077071A"/>
    <w:rsid w:val="00772548"/>
    <w:rsid w:val="0077609D"/>
    <w:rsid w:val="00777388"/>
    <w:rsid w:val="007802D2"/>
    <w:rsid w:val="00790E8C"/>
    <w:rsid w:val="0079238F"/>
    <w:rsid w:val="007A149A"/>
    <w:rsid w:val="007A4E1D"/>
    <w:rsid w:val="007B0B10"/>
    <w:rsid w:val="007B0FBB"/>
    <w:rsid w:val="007B11E4"/>
    <w:rsid w:val="007B3E0E"/>
    <w:rsid w:val="007B72C5"/>
    <w:rsid w:val="007D4222"/>
    <w:rsid w:val="007D5119"/>
    <w:rsid w:val="007D61A8"/>
    <w:rsid w:val="007F2D75"/>
    <w:rsid w:val="007F48D4"/>
    <w:rsid w:val="008015C6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0503"/>
    <w:rsid w:val="008459FC"/>
    <w:rsid w:val="00847179"/>
    <w:rsid w:val="00847EBB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701"/>
    <w:rsid w:val="00966F67"/>
    <w:rsid w:val="00971B4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8F5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0BBC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2FA9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3799"/>
    <w:rsid w:val="00B24FD8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96E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272B3"/>
    <w:rsid w:val="00C304DC"/>
    <w:rsid w:val="00C33F30"/>
    <w:rsid w:val="00C34F4C"/>
    <w:rsid w:val="00C35725"/>
    <w:rsid w:val="00C602B2"/>
    <w:rsid w:val="00C6123D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A003E"/>
    <w:rsid w:val="00CB039A"/>
    <w:rsid w:val="00CB0B79"/>
    <w:rsid w:val="00CB0EED"/>
    <w:rsid w:val="00CB5DE5"/>
    <w:rsid w:val="00CB6DC7"/>
    <w:rsid w:val="00CC0C58"/>
    <w:rsid w:val="00CC29BF"/>
    <w:rsid w:val="00CD515D"/>
    <w:rsid w:val="00CD55DD"/>
    <w:rsid w:val="00CD63B8"/>
    <w:rsid w:val="00CD7F92"/>
    <w:rsid w:val="00CE10F2"/>
    <w:rsid w:val="00CE4904"/>
    <w:rsid w:val="00CF2130"/>
    <w:rsid w:val="00CF22F6"/>
    <w:rsid w:val="00CF4B7D"/>
    <w:rsid w:val="00CF6830"/>
    <w:rsid w:val="00CF771C"/>
    <w:rsid w:val="00D00EF4"/>
    <w:rsid w:val="00D103FE"/>
    <w:rsid w:val="00D10BFA"/>
    <w:rsid w:val="00D10F00"/>
    <w:rsid w:val="00D11F41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0C80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7B5A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41D3"/>
    <w:rsid w:val="00E355EE"/>
    <w:rsid w:val="00E35FB3"/>
    <w:rsid w:val="00E44C46"/>
    <w:rsid w:val="00E47B65"/>
    <w:rsid w:val="00E517FE"/>
    <w:rsid w:val="00E64E15"/>
    <w:rsid w:val="00E65758"/>
    <w:rsid w:val="00E662CA"/>
    <w:rsid w:val="00E71388"/>
    <w:rsid w:val="00E8076C"/>
    <w:rsid w:val="00E81827"/>
    <w:rsid w:val="00E84F1A"/>
    <w:rsid w:val="00E86E3F"/>
    <w:rsid w:val="00E87DA4"/>
    <w:rsid w:val="00E90A50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353C9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96E5C"/>
    <w:rsid w:val="00FA1968"/>
    <w:rsid w:val="00FA1A9D"/>
    <w:rsid w:val="00FA532D"/>
    <w:rsid w:val="00FA7A79"/>
    <w:rsid w:val="00FA7D51"/>
    <w:rsid w:val="00FB6BCE"/>
    <w:rsid w:val="00FC1775"/>
    <w:rsid w:val="00FC5BF1"/>
    <w:rsid w:val="00FD1497"/>
    <w:rsid w:val="00FE059A"/>
    <w:rsid w:val="00FF0DCC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F0167514-8CFE-43C4-BCB6-198BD0384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272B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272B3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272B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272B3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C272B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C272B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mailto:proofreading@jove.com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76133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2670</Words>
  <Characters>15222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2026-05-24T19:19:00Z</dcterms:created>
  <dcterms:modified xsi:type="dcterms:W3CDTF">2026-05-24T19:19:00Z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