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67BB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015C6">
        <w:rPr>
          <w:rFonts w:eastAsia="Times New Roman" w:cstheme="minorHAnsi"/>
          <w:b/>
        </w:rPr>
        <w:t>71397</w:t>
      </w:r>
    </w:p>
    <w:p w14:paraId="2F6924E5" w14:textId="0487D40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015C6">
        <w:rPr>
          <w:rFonts w:eastAsia="Times New Roman" w:cstheme="minorHAnsi"/>
          <w:b/>
        </w:rPr>
        <w:t>Poornima G</w:t>
      </w:r>
    </w:p>
    <w:p w14:paraId="6FB9233B" w14:textId="095DC7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796E" w:rsidRPr="00284F71">
          <w:rPr>
            <w:rStyle w:val="Hyperlink"/>
            <w:rFonts w:eastAsia="Times New Roman" w:cstheme="minorHAnsi"/>
            <w:b/>
          </w:rPr>
          <w:t>https://review.jove.com/account/file-uploader?src=21776133</w:t>
        </w:r>
      </w:hyperlink>
      <w:r w:rsidR="00B8796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F2FD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015C6" w:rsidRPr="008015C6">
        <w:rPr>
          <w:rStyle w:val="ArticleTitle"/>
          <w:rFonts w:cstheme="minorHAnsi"/>
        </w:rPr>
        <w:t xml:space="preserve">Laparoscopic </w:t>
      </w:r>
      <w:r w:rsidR="008015C6" w:rsidRPr="008015C6">
        <w:rPr>
          <w:rStyle w:val="ArticleTitle"/>
          <w:rFonts w:cstheme="minorHAnsi"/>
        </w:rPr>
        <w:t xml:space="preserve">Ovum Pick-Up </w:t>
      </w:r>
      <w:r w:rsidR="008015C6" w:rsidRPr="008015C6">
        <w:rPr>
          <w:rStyle w:val="ArticleTitle"/>
          <w:rFonts w:cstheme="minorHAnsi"/>
        </w:rPr>
        <w:t xml:space="preserve">for </w:t>
      </w:r>
      <w:r w:rsidR="008015C6" w:rsidRPr="008015C6">
        <w:rPr>
          <w:rStyle w:val="ArticleTitle"/>
          <w:rFonts w:cstheme="minorHAnsi"/>
        </w:rPr>
        <w:t xml:space="preserve">In Vivo Oocyte Retrieval </w:t>
      </w:r>
      <w:r w:rsidR="008015C6" w:rsidRPr="008015C6">
        <w:rPr>
          <w:rStyle w:val="ArticleTitle"/>
          <w:rFonts w:cstheme="minorHAnsi"/>
        </w:rPr>
        <w:t xml:space="preserve">in </w:t>
      </w:r>
      <w:r w:rsidR="008015C6" w:rsidRPr="008015C6">
        <w:rPr>
          <w:rStyle w:val="ArticleTitle"/>
          <w:rFonts w:cstheme="minorHAnsi"/>
        </w:rPr>
        <w:t>Alpacas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31817E0" w14:textId="3649C2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  <w:r w:rsidRPr="008015C6">
        <w:rPr>
          <w:rFonts w:eastAsia="Times New Roman" w:cstheme="minorHAnsi"/>
          <w:b/>
          <w:sz w:val="28"/>
          <w:szCs w:val="28"/>
        </w:rPr>
        <w:t>Julio Landinez-Aponte, Myeongdon Joo, Rusty Stott, Nathan Merrill, James Cisneros, Yanan Liu, Zhongde Wang</w:t>
      </w:r>
    </w:p>
    <w:p w14:paraId="2E58E78F" w14:textId="77777777" w:rsidR="008015C6" w:rsidRPr="008015C6" w:rsidRDefault="008015C6" w:rsidP="008015C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8241B" w14:textId="5186D4EC" w:rsidR="008015C6" w:rsidRPr="008015C6" w:rsidRDefault="008015C6" w:rsidP="008015C6">
      <w:pPr>
        <w:outlineLvl w:val="0"/>
        <w:rPr>
          <w:rFonts w:eastAsia="Times New Roman" w:cstheme="minorHAnsi"/>
          <w:bCs/>
          <w:sz w:val="28"/>
          <w:szCs w:val="28"/>
        </w:rPr>
      </w:pPr>
      <w:r w:rsidRPr="008015C6">
        <w:rPr>
          <w:rFonts w:eastAsia="Times New Roman" w:cstheme="minorHAnsi"/>
          <w:bCs/>
          <w:sz w:val="28"/>
          <w:szCs w:val="28"/>
        </w:rPr>
        <w:t>Animal, Dairy, and Veterinary Sciences Department, Utah State University</w:t>
      </w:r>
    </w:p>
    <w:p w14:paraId="6A4DDA66" w14:textId="77777777" w:rsidR="008015C6" w:rsidRPr="008015C6" w:rsidRDefault="008015C6" w:rsidP="008015C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2E04C6B" w:rsidR="004E0C5A" w:rsidRDefault="008015C6" w:rsidP="004E0C5A">
      <w:pPr>
        <w:outlineLvl w:val="0"/>
        <w:rPr>
          <w:rFonts w:eastAsia="Times New Roman" w:cstheme="minorHAnsi"/>
        </w:rPr>
      </w:pPr>
      <w:bookmarkStart w:id="0" w:name="_Hlk25233958"/>
      <w:r w:rsidRPr="008015C6">
        <w:rPr>
          <w:rFonts w:eastAsia="Times New Roman" w:cstheme="minorHAnsi"/>
        </w:rPr>
        <w:t>Zhongde Wang</w:t>
      </w:r>
      <w:r w:rsidRPr="008015C6">
        <w:rPr>
          <w:rFonts w:eastAsia="Times New Roman" w:cstheme="minorHAnsi"/>
        </w:rPr>
        <w:tab/>
      </w:r>
      <w:r w:rsidRPr="008015C6">
        <w:rPr>
          <w:rFonts w:eastAsia="Times New Roman" w:cstheme="minorHAnsi"/>
        </w:rPr>
        <w:tab/>
        <w:t>zonda.wang@usu.edu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9F51BAC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Julio Landinez-Aponte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julio.landinezaponte@usu.edu </w:t>
      </w:r>
    </w:p>
    <w:p w14:paraId="3B33606A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Myeongdon Joo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myeong-don.joo@usu.edu</w:t>
      </w:r>
    </w:p>
    <w:p w14:paraId="3D068E8F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Rusty Stott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>rusty.stott@usu.edu</w:t>
      </w:r>
    </w:p>
    <w:p w14:paraId="3F97EBCD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Nathan Merrill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nathan.merrill@usu.edu </w:t>
      </w:r>
    </w:p>
    <w:p w14:paraId="423DE7DF" w14:textId="77777777" w:rsidR="008015C6" w:rsidRPr="008015C6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James Cisneros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james.cisneros@usu.edu  </w:t>
      </w:r>
    </w:p>
    <w:p w14:paraId="12916965" w14:textId="5BF52C07" w:rsidR="003B5E26" w:rsidRPr="006658E7" w:rsidRDefault="008015C6" w:rsidP="008015C6">
      <w:pPr>
        <w:outlineLvl w:val="0"/>
        <w:rPr>
          <w:rFonts w:cstheme="minorHAnsi"/>
          <w:bCs/>
        </w:rPr>
      </w:pPr>
      <w:r w:rsidRPr="008015C6">
        <w:rPr>
          <w:rFonts w:cstheme="minorHAnsi"/>
          <w:bCs/>
        </w:rPr>
        <w:t>Yanan Liu</w:t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</w:r>
      <w:r w:rsidRPr="008015C6">
        <w:rPr>
          <w:rFonts w:cstheme="minorHAnsi"/>
          <w:bCs/>
        </w:rPr>
        <w:tab/>
        <w:t xml:space="preserve">yanan.liu@usu.edu  </w:t>
      </w:r>
    </w:p>
    <w:p w14:paraId="7D2D54FE" w14:textId="77777777" w:rsidR="008015C6" w:rsidRDefault="008015C6" w:rsidP="008015C6">
      <w:pPr>
        <w:outlineLvl w:val="0"/>
        <w:rPr>
          <w:rFonts w:eastAsia="Times New Roman" w:cstheme="minorHAnsi"/>
        </w:rPr>
      </w:pPr>
      <w:r w:rsidRPr="008015C6">
        <w:rPr>
          <w:rFonts w:eastAsia="Times New Roman" w:cstheme="minorHAnsi"/>
        </w:rPr>
        <w:t>Zhongde Wang</w:t>
      </w:r>
      <w:r w:rsidRPr="008015C6">
        <w:rPr>
          <w:rFonts w:eastAsia="Times New Roman" w:cstheme="minorHAnsi"/>
        </w:rPr>
        <w:tab/>
      </w:r>
      <w:r w:rsidRPr="008015C6">
        <w:rPr>
          <w:rFonts w:eastAsia="Times New Roman" w:cstheme="minorHAnsi"/>
        </w:rPr>
        <w:tab/>
        <w:t>zonda.wang@usu.edu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C34E6D6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DA0C80">
        <w:rPr>
          <w:rFonts w:cstheme="minorHAnsi"/>
          <w:bCs/>
          <w:sz w:val="22"/>
          <w:szCs w:val="22"/>
        </w:rPr>
        <w:t>25</w:t>
      </w:r>
    </w:p>
    <w:p w14:paraId="5AAC9C6C" w14:textId="3A6E28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DA0C80">
        <w:rPr>
          <w:rFonts w:cstheme="minorHAnsi"/>
          <w:bCs/>
          <w:sz w:val="22"/>
          <w:szCs w:val="22"/>
        </w:rPr>
        <w:t>53 (</w:t>
      </w:r>
      <w:r w:rsidR="001D7420">
        <w:rPr>
          <w:rFonts w:cstheme="minorHAnsi"/>
          <w:bCs/>
          <w:sz w:val="22"/>
          <w:szCs w:val="22"/>
        </w:rPr>
        <w:t xml:space="preserve">12 </w:t>
      </w:r>
      <w:r w:rsidR="00DA0C80">
        <w:rPr>
          <w:rFonts w:cstheme="minorHAnsi"/>
          <w:bCs/>
          <w:sz w:val="22"/>
          <w:szCs w:val="22"/>
        </w:rPr>
        <w:t>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5CF9E123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</w:t>
      </w:r>
      <w:r w:rsidR="008015C6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 Institutional Animal Care and Use Committee </w:t>
      </w:r>
      <w:r w:rsidR="008015C6">
        <w:rPr>
          <w:rFonts w:eastAsia="Times New Roman" w:cstheme="minorHAnsi"/>
        </w:rPr>
        <w:t xml:space="preserve">at the </w:t>
      </w:r>
      <w:r w:rsidR="008015C6" w:rsidRPr="008015C6">
        <w:rPr>
          <w:rFonts w:eastAsia="Times New Roman" w:cstheme="minorHAnsi"/>
        </w:rPr>
        <w:t>Utah State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2D074527" w14:textId="77777777" w:rsidR="00B8796E" w:rsidRDefault="00B8796E" w:rsidP="00B8796E">
      <w:pPr>
        <w:pStyle w:val="ListParagraph"/>
        <w:ind w:left="810"/>
        <w:rPr>
          <w:rStyle w:val="Strong"/>
          <w:rFonts w:cs="Calibri"/>
          <w:color w:val="222222"/>
          <w:highlight w:val="yellow"/>
        </w:rPr>
      </w:pPr>
    </w:p>
    <w:p w14:paraId="2752EFD8" w14:textId="5E8EF2D9" w:rsidR="00B8796E" w:rsidRPr="00B8796E" w:rsidRDefault="00B8796E" w:rsidP="00B8796E">
      <w:pPr>
        <w:pStyle w:val="ListParagraph"/>
        <w:ind w:left="810"/>
        <w:rPr>
          <w:rFonts w:ascii="Calibri" w:hAnsi="Calibri" w:cs="Calibri"/>
          <w:highlight w:val="yellow"/>
        </w:rPr>
      </w:pPr>
      <w:r w:rsidRPr="00B8796E">
        <w:rPr>
          <w:rStyle w:val="Strong"/>
          <w:rFonts w:cs="Calibri"/>
          <w:color w:val="222222"/>
          <w:highlight w:val="yellow"/>
        </w:rPr>
        <w:t>Authors: </w:t>
      </w:r>
      <w:r w:rsidRPr="00B8796E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structures before manipulating/dissecting or  them</w:t>
      </w:r>
    </w:p>
    <w:p w14:paraId="01897D03" w14:textId="77777777" w:rsidR="00B23799" w:rsidRPr="00B07A3B" w:rsidRDefault="00B23799" w:rsidP="00DC2504">
      <w:pPr>
        <w:rPr>
          <w:rFonts w:cstheme="minorHAnsi"/>
        </w:rPr>
      </w:pPr>
    </w:p>
    <w:p w14:paraId="78E02ABD" w14:textId="46F31858" w:rsidR="00E64E15" w:rsidRDefault="00E64E15" w:rsidP="00E64E15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b/>
          <w:bCs/>
        </w:rPr>
      </w:pPr>
      <w:r w:rsidRPr="00E64E15">
        <w:rPr>
          <w:rFonts w:cstheme="minorHAnsi"/>
          <w:b/>
          <w:bCs/>
        </w:rPr>
        <w:t>Laparoscopic Aspiration of Ovarian Follicles in Huacaya Female Alpacas</w:t>
      </w:r>
    </w:p>
    <w:p w14:paraId="753B71A2" w14:textId="313C7EFB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8E17817" w:rsidR="00125924" w:rsidRDefault="00B23799" w:rsidP="00E64E15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color w:val="7030A0"/>
        </w:rPr>
      </w:pPr>
      <w:r w:rsidRPr="00AD2FA9">
        <w:rPr>
          <w:rFonts w:cstheme="minorHAnsi"/>
          <w:color w:val="7030A0"/>
        </w:rPr>
        <w:t xml:space="preserve">To begin, </w:t>
      </w:r>
      <w:r w:rsidRPr="00AD2FA9">
        <w:rPr>
          <w:rFonts w:cstheme="minorHAnsi"/>
          <w:color w:val="7030A0"/>
        </w:rPr>
        <w:t>position the</w:t>
      </w:r>
      <w:r w:rsidRPr="00AD2FA9">
        <w:rPr>
          <w:rFonts w:cstheme="minorHAnsi"/>
          <w:color w:val="7030A0"/>
        </w:rPr>
        <w:t xml:space="preserve"> anesthetized and intubated </w:t>
      </w:r>
      <w:r w:rsidR="00971B47" w:rsidRPr="00971B47">
        <w:rPr>
          <w:rFonts w:cstheme="minorHAnsi"/>
          <w:color w:val="7030A0"/>
        </w:rPr>
        <w:t xml:space="preserve">Huacaya </w:t>
      </w:r>
      <w:r w:rsidRPr="00AD2FA9">
        <w:rPr>
          <w:rFonts w:cstheme="minorHAnsi"/>
          <w:color w:val="7030A0"/>
        </w:rPr>
        <w:t>female alpaca</w:t>
      </w:r>
      <w:r w:rsidR="00AD2FA9" w:rsidRPr="00AD2FA9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[1]</w:t>
      </w:r>
      <w:r w:rsidRPr="00AD2FA9">
        <w:rPr>
          <w:rFonts w:cstheme="minorHAnsi"/>
          <w:color w:val="7030A0"/>
        </w:rPr>
        <w:t xml:space="preserve"> on </w:t>
      </w:r>
      <w:r w:rsidR="00C272B3">
        <w:rPr>
          <w:rFonts w:cstheme="minorHAnsi"/>
          <w:color w:val="7030A0"/>
        </w:rPr>
        <w:t>a</w:t>
      </w:r>
      <w:r w:rsidRPr="00AD2FA9">
        <w:rPr>
          <w:rFonts w:cstheme="minorHAnsi"/>
          <w:color w:val="7030A0"/>
        </w:rPr>
        <w:t xml:space="preserve"> </w:t>
      </w:r>
      <w:r w:rsidR="00C272B3">
        <w:rPr>
          <w:rFonts w:cstheme="minorHAnsi"/>
          <w:color w:val="7030A0"/>
        </w:rPr>
        <w:t xml:space="preserve">clean </w:t>
      </w:r>
      <w:r w:rsidRPr="00AD2FA9">
        <w:rPr>
          <w:rFonts w:cstheme="minorHAnsi"/>
          <w:color w:val="7030A0"/>
        </w:rPr>
        <w:t>table</w:t>
      </w:r>
      <w:r w:rsidR="00AD2FA9" w:rsidRPr="00AD2FA9">
        <w:rPr>
          <w:rFonts w:cstheme="minorHAnsi"/>
          <w:color w:val="7030A0"/>
        </w:rPr>
        <w:t xml:space="preserve"> </w:t>
      </w:r>
      <w:r w:rsidR="00AD2FA9" w:rsidRPr="00AD2FA9">
        <w:rPr>
          <w:rFonts w:cstheme="minorHAnsi"/>
          <w:b/>
          <w:bCs/>
          <w:color w:val="7030A0"/>
        </w:rPr>
        <w:t>[2]</w:t>
      </w:r>
      <w:r w:rsidRPr="00AD2FA9">
        <w:rPr>
          <w:rFonts w:cstheme="minorHAnsi"/>
          <w:color w:val="7030A0"/>
        </w:rPr>
        <w:t xml:space="preserve">. </w:t>
      </w:r>
    </w:p>
    <w:p w14:paraId="1183ABC2" w14:textId="77777777" w:rsidR="00C272B3" w:rsidRPr="00AD2FA9" w:rsidRDefault="00C272B3" w:rsidP="00C272B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37E295EA" w14:textId="2ECA53A4" w:rsidR="003553D6" w:rsidRDefault="001B1537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t xml:space="preserve">WIDE: </w:t>
      </w:r>
      <w:r w:rsidR="003553D6">
        <w:rPr>
          <w:rFonts w:cstheme="minorHAnsi"/>
        </w:rPr>
        <w:t xml:space="preserve">Talent positioning the anesthetized intubated animal on </w:t>
      </w:r>
      <w:r w:rsidR="00C272B3">
        <w:rPr>
          <w:rFonts w:cstheme="minorHAnsi"/>
        </w:rPr>
        <w:t>a clean table</w:t>
      </w:r>
      <w:r w:rsidR="003553D6">
        <w:rPr>
          <w:rFonts w:cstheme="minorHAnsi"/>
        </w:rPr>
        <w:t xml:space="preserve">. </w:t>
      </w:r>
    </w:p>
    <w:p w14:paraId="6FD80473" w14:textId="5FC610F4" w:rsidR="00AD2FA9" w:rsidRDefault="00AD2FA9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t>TEXT ON PLAIN BACKGROUND:</w:t>
      </w:r>
    </w:p>
    <w:p w14:paraId="56A5240D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b/>
          <w:bCs/>
        </w:rPr>
      </w:pPr>
      <w:r w:rsidRPr="00971B47">
        <w:rPr>
          <w:rFonts w:cstheme="minorHAnsi"/>
          <w:b/>
          <w:bCs/>
          <w:u w:val="single"/>
        </w:rPr>
        <w:t>Anesthesia</w:t>
      </w:r>
      <w:r w:rsidRPr="00AD2FA9">
        <w:rPr>
          <w:rFonts w:cstheme="minorHAnsi"/>
          <w:b/>
          <w:bCs/>
        </w:rPr>
        <w:t xml:space="preserve">: BKX cocktail and isoflurane </w:t>
      </w:r>
    </w:p>
    <w:p w14:paraId="1864DE1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70A8EA40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  <w:u w:val="single"/>
        </w:rPr>
      </w:pPr>
      <w:r w:rsidRPr="00AD2FA9">
        <w:rPr>
          <w:rFonts w:cstheme="minorHAnsi"/>
          <w:u w:val="single"/>
        </w:rPr>
        <w:t xml:space="preserve">BKX cocktail: </w:t>
      </w:r>
    </w:p>
    <w:p w14:paraId="1B2F878C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Ketamine 1,000 mg/10 mL + Xylazine 100 mg/mL + Butorphanol 10 mg/mL</w:t>
      </w:r>
    </w:p>
    <w:p w14:paraId="096FC7BA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Administer 1 mL/18 kg IM</w:t>
      </w:r>
    </w:p>
    <w:p w14:paraId="204DD116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45AFA6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  <w:u w:val="single"/>
        </w:rPr>
        <w:t>Isoflurane</w:t>
      </w:r>
      <w:r w:rsidRPr="00AD2FA9">
        <w:rPr>
          <w:rFonts w:cstheme="minorHAnsi"/>
        </w:rPr>
        <w:t xml:space="preserve">: </w:t>
      </w:r>
    </w:p>
    <w:p w14:paraId="11453137" w14:textId="77777777" w:rsidR="00AD2FA9" w:rsidRP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 xml:space="preserve">Induction: 5% with 1- 2 L/min O₂ </w:t>
      </w:r>
    </w:p>
    <w:p w14:paraId="2EDF09D2" w14:textId="267DBEC2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  <w:r w:rsidRPr="00AD2FA9">
        <w:rPr>
          <w:rFonts w:cstheme="minorHAnsi"/>
        </w:rPr>
        <w:t>Maintenance: 1 - 3% with 1 - 2 L/min O₂</w:t>
      </w:r>
    </w:p>
    <w:p w14:paraId="43ABB833" w14:textId="77777777" w:rsidR="00AD2FA9" w:rsidRDefault="00AD2FA9" w:rsidP="00AD2FA9">
      <w:pPr>
        <w:pStyle w:val="ListParagraph"/>
        <w:spacing w:before="120"/>
        <w:ind w:left="1627"/>
        <w:rPr>
          <w:rFonts w:cstheme="minorHAnsi"/>
        </w:rPr>
      </w:pPr>
    </w:p>
    <w:p w14:paraId="6C1AA8AF" w14:textId="5B97AC9C" w:rsidR="00AD2FA9" w:rsidRDefault="00AD2FA9" w:rsidP="00E64E15">
      <w:pPr>
        <w:pStyle w:val="ListParagraph"/>
        <w:numPr>
          <w:ilvl w:val="1"/>
          <w:numId w:val="43"/>
        </w:numPr>
        <w:spacing w:before="120"/>
        <w:rPr>
          <w:rFonts w:cstheme="minorHAnsi"/>
        </w:rPr>
      </w:pPr>
      <w:r w:rsidRPr="00971B47">
        <w:rPr>
          <w:rFonts w:cstheme="minorHAnsi"/>
          <w:color w:val="7030A0"/>
        </w:rPr>
        <w:t xml:space="preserve">Check the animal’s treatment record to confirm that the alpaca has undergone </w:t>
      </w:r>
      <w:r w:rsidRPr="00971B47">
        <w:rPr>
          <w:rFonts w:cstheme="minorHAnsi"/>
          <w:b/>
          <w:bCs/>
          <w:color w:val="7030A0"/>
        </w:rPr>
        <w:t>[</w:t>
      </w:r>
      <w:r w:rsidRPr="00971B47">
        <w:rPr>
          <w:rFonts w:cstheme="minorHAnsi"/>
          <w:b/>
          <w:bCs/>
          <w:color w:val="7030A0"/>
        </w:rPr>
        <w:t>1</w:t>
      </w:r>
      <w:r w:rsidRPr="00971B47">
        <w:rPr>
          <w:rFonts w:cstheme="minorHAnsi"/>
          <w:b/>
          <w:bCs/>
          <w:color w:val="7030A0"/>
        </w:rPr>
        <w:t>]</w:t>
      </w:r>
      <w:r w:rsidRPr="00971B47">
        <w:rPr>
          <w:rFonts w:cstheme="minorHAnsi"/>
          <w:color w:val="7030A0"/>
        </w:rPr>
        <w:t xml:space="preserve"> follicular wave synchronization with GnRH and ovarian super-stimulation with FSH before oocyte collection </w:t>
      </w:r>
      <w:r w:rsidRPr="003553D6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>
        <w:rPr>
          <w:rFonts w:cstheme="minorHAnsi"/>
          <w:b/>
          <w:bCs/>
        </w:rPr>
        <w:t>-TXT</w:t>
      </w:r>
      <w:r w:rsidRPr="003553D6">
        <w:rPr>
          <w:rFonts w:cstheme="minorHAnsi"/>
          <w:b/>
          <w:bCs/>
        </w:rPr>
        <w:t>]</w:t>
      </w:r>
      <w:r>
        <w:rPr>
          <w:rFonts w:cstheme="minorHAnsi"/>
        </w:rPr>
        <w:t>.</w:t>
      </w:r>
    </w:p>
    <w:p w14:paraId="44614125" w14:textId="77777777" w:rsidR="00C272B3" w:rsidRDefault="00C272B3" w:rsidP="00C272B3">
      <w:pPr>
        <w:pStyle w:val="ListParagraph"/>
        <w:spacing w:before="120"/>
        <w:ind w:left="907"/>
        <w:rPr>
          <w:rFonts w:cstheme="minorHAnsi"/>
        </w:rPr>
      </w:pPr>
    </w:p>
    <w:p w14:paraId="13D8E4AB" w14:textId="52349F00" w:rsidR="00AD2FA9" w:rsidRDefault="0050688A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 w:rsidRPr="0050688A">
        <w:rPr>
          <w:rFonts w:cstheme="minorHAnsi"/>
        </w:rPr>
        <w:t xml:space="preserve">Talent </w:t>
      </w:r>
      <w:r w:rsidR="00971B47">
        <w:rPr>
          <w:rFonts w:cstheme="minorHAnsi"/>
        </w:rPr>
        <w:t>looking at</w:t>
      </w:r>
      <w:r w:rsidRPr="0050688A">
        <w:rPr>
          <w:rFonts w:cstheme="minorHAnsi"/>
        </w:rPr>
        <w:t xml:space="preserve"> the animal</w:t>
      </w:r>
      <w:r w:rsidR="00971B47">
        <w:rPr>
          <w:rFonts w:cstheme="minorHAnsi"/>
        </w:rPr>
        <w:t>’s</w:t>
      </w:r>
      <w:r w:rsidRPr="0050688A">
        <w:rPr>
          <w:rFonts w:cstheme="minorHAnsi"/>
        </w:rPr>
        <w:t xml:space="preserve"> treatment chart. </w:t>
      </w:r>
    </w:p>
    <w:p w14:paraId="53687E62" w14:textId="0F3898AD" w:rsidR="0050688A" w:rsidRPr="0050688A" w:rsidRDefault="00AD2FA9" w:rsidP="00E64E15">
      <w:pPr>
        <w:pStyle w:val="ListParagraph"/>
        <w:numPr>
          <w:ilvl w:val="2"/>
          <w:numId w:val="4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 xml:space="preserve">LAB MEDIA: Figure 2 </w:t>
      </w:r>
      <w:r w:rsidRPr="00AD2FA9">
        <w:rPr>
          <w:rFonts w:cstheme="minorHAnsi"/>
          <w:i/>
          <w:iCs w:val="0"/>
          <w:color w:val="3333FF"/>
        </w:rPr>
        <w:t>Video editor: Show only the bottom table with its labels</w:t>
      </w:r>
      <w:r>
        <w:rPr>
          <w:rFonts w:cstheme="minorHAnsi"/>
        </w:rPr>
        <w:t xml:space="preserve"> </w:t>
      </w:r>
      <w:r w:rsidR="0050688A" w:rsidRPr="0050688A">
        <w:rPr>
          <w:rFonts w:cstheme="minorHAnsi"/>
          <w:b/>
          <w:bCs/>
        </w:rPr>
        <w:t xml:space="preserve">TXT: </w:t>
      </w:r>
      <w:r w:rsidR="0050688A" w:rsidRPr="0050688A">
        <w:rPr>
          <w:rFonts w:cstheme="minorHAnsi"/>
          <w:b/>
          <w:bCs/>
        </w:rPr>
        <w:t>GnRH: Gonadotropin-</w:t>
      </w:r>
      <w:r w:rsidRPr="0050688A">
        <w:rPr>
          <w:rFonts w:cstheme="minorHAnsi"/>
          <w:b/>
          <w:bCs/>
        </w:rPr>
        <w:t>Releasing Ho</w:t>
      </w:r>
      <w:r w:rsidR="0050688A" w:rsidRPr="0050688A">
        <w:rPr>
          <w:rFonts w:cstheme="minorHAnsi"/>
          <w:b/>
          <w:bCs/>
        </w:rPr>
        <w:t>rmone</w:t>
      </w:r>
      <w:r w:rsidR="0050688A" w:rsidRPr="0050688A">
        <w:rPr>
          <w:rFonts w:cstheme="minorHAnsi"/>
          <w:b/>
          <w:bCs/>
        </w:rPr>
        <w:t>;</w:t>
      </w:r>
      <w:r w:rsidR="0050688A">
        <w:rPr>
          <w:rFonts w:cstheme="minorHAnsi"/>
          <w:b/>
          <w:bCs/>
        </w:rPr>
        <w:t xml:space="preserve"> </w:t>
      </w:r>
      <w:r w:rsidR="0050688A" w:rsidRPr="0050688A">
        <w:rPr>
          <w:rFonts w:cstheme="minorHAnsi"/>
          <w:b/>
          <w:bCs/>
        </w:rPr>
        <w:t>FSH: Follicle-</w:t>
      </w:r>
      <w:r w:rsidRPr="0050688A">
        <w:rPr>
          <w:rFonts w:cstheme="minorHAnsi"/>
          <w:b/>
          <w:bCs/>
        </w:rPr>
        <w:t>Stimulating Hormon</w:t>
      </w:r>
      <w:r w:rsidR="0050688A" w:rsidRPr="0050688A">
        <w:rPr>
          <w:rFonts w:cstheme="minorHAnsi"/>
          <w:b/>
          <w:bCs/>
        </w:rPr>
        <w:t xml:space="preserve">e </w:t>
      </w:r>
    </w:p>
    <w:p w14:paraId="35547585" w14:textId="30938114" w:rsidR="0050688A" w:rsidRDefault="0050688A" w:rsidP="0050688A">
      <w:pPr>
        <w:pStyle w:val="ListParagraph"/>
        <w:spacing w:before="120"/>
        <w:ind w:left="1627"/>
        <w:rPr>
          <w:rFonts w:cstheme="minorHAnsi"/>
        </w:rPr>
      </w:pPr>
    </w:p>
    <w:p w14:paraId="1486D1F7" w14:textId="672EB7D4" w:rsidR="003553D6" w:rsidRPr="00B07A3B" w:rsidRDefault="003553D6" w:rsidP="003553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93110D" w14:textId="77777777" w:rsidR="003553D6" w:rsidRDefault="003553D6" w:rsidP="003553D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329EAE2" w14:textId="6B3819B3" w:rsidR="00C272B3" w:rsidRPr="00EB6034" w:rsidRDefault="00C272B3" w:rsidP="00E64E15">
      <w:pPr>
        <w:pStyle w:val="Narration"/>
        <w:numPr>
          <w:ilvl w:val="1"/>
          <w:numId w:val="43"/>
        </w:numPr>
      </w:pPr>
      <w:r>
        <w:rPr>
          <w:rFonts w:cstheme="minorHAnsi"/>
        </w:rPr>
        <w:t>S</w:t>
      </w:r>
      <w:r w:rsidRPr="00EB6034">
        <w:t xml:space="preserve">have the abdominal region </w:t>
      </w:r>
      <w:r w:rsidRPr="00EB6034">
        <w:rPr>
          <w:b/>
        </w:rPr>
        <w:t>[1]</w:t>
      </w:r>
      <w:r w:rsidRPr="00EB6034">
        <w:t xml:space="preserve"> and remove any previously placed staples, if present </w:t>
      </w:r>
      <w:r w:rsidRPr="00EB6034">
        <w:rPr>
          <w:b/>
        </w:rPr>
        <w:t>[2]</w:t>
      </w:r>
      <w:r w:rsidRPr="00EB6034">
        <w:t xml:space="preserve">. Thoroughly cleanse the area with surgical soap </w:t>
      </w:r>
      <w:r w:rsidRPr="00EB6034">
        <w:rPr>
          <w:b/>
        </w:rPr>
        <w:t>[3]</w:t>
      </w:r>
      <w:r w:rsidRPr="00EB6034">
        <w:t xml:space="preserve">, disinfect with ethanol </w:t>
      </w:r>
      <w:r w:rsidRPr="00EB6034">
        <w:rPr>
          <w:b/>
        </w:rPr>
        <w:t>[4]</w:t>
      </w:r>
      <w:r w:rsidRPr="00EB6034">
        <w:t xml:space="preserve">, and apply an iodine-based antiseptic solution </w:t>
      </w:r>
      <w:r w:rsidRPr="00EB6034">
        <w:rPr>
          <w:b/>
        </w:rPr>
        <w:t>[5]</w:t>
      </w:r>
      <w:r w:rsidRPr="00EB6034">
        <w:t>.</w:t>
      </w:r>
    </w:p>
    <w:p w14:paraId="3A24B8BE" w14:textId="77777777" w:rsidR="00C272B3" w:rsidRPr="00EB6034" w:rsidRDefault="00C272B3" w:rsidP="00C272B3">
      <w:pPr>
        <w:rPr>
          <w:iCs w:val="0"/>
        </w:rPr>
      </w:pPr>
    </w:p>
    <w:p w14:paraId="2DD0264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WIDE: Talent shaving the abdominal region of the animal.</w:t>
      </w:r>
    </w:p>
    <w:p w14:paraId="03072211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removing previously placed staples from the abdominal region, if present.</w:t>
      </w:r>
    </w:p>
    <w:p w14:paraId="25661550" w14:textId="6968E4D4" w:rsidR="00C272B3" w:rsidRP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cleansing the abdominal region with surgical soap.</w:t>
      </w:r>
    </w:p>
    <w:p w14:paraId="584C76B4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disinfecting the abdominal region with ethanol.</w:t>
      </w:r>
    </w:p>
    <w:p w14:paraId="32569DFF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applying an iodine-based antiseptic solution to the abdominal region.</w:t>
      </w:r>
    </w:p>
    <w:p w14:paraId="3FF807DE" w14:textId="77777777" w:rsidR="00C272B3" w:rsidRPr="00EB6034" w:rsidRDefault="00C272B3" w:rsidP="00C272B3">
      <w:pPr>
        <w:rPr>
          <w:iCs w:val="0"/>
        </w:rPr>
      </w:pPr>
    </w:p>
    <w:p w14:paraId="2952AD63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Transfer the animal to the designated surgical area </w:t>
      </w:r>
      <w:r w:rsidRPr="00EB6034">
        <w:rPr>
          <w:b/>
        </w:rPr>
        <w:t>[1]</w:t>
      </w:r>
      <w:r w:rsidRPr="00EB6034">
        <w:t xml:space="preserve"> and secure it in place while maintaining proper alignment and aseptic conditions </w:t>
      </w:r>
      <w:r w:rsidRPr="00EB6034">
        <w:rPr>
          <w:b/>
        </w:rPr>
        <w:t>[2]</w:t>
      </w:r>
      <w:r w:rsidRPr="00EB6034">
        <w:t>.</w:t>
      </w:r>
    </w:p>
    <w:p w14:paraId="63D26B5B" w14:textId="77777777" w:rsidR="00C272B3" w:rsidRPr="00EB6034" w:rsidRDefault="00C272B3" w:rsidP="00C272B3">
      <w:pPr>
        <w:rPr>
          <w:iCs w:val="0"/>
        </w:rPr>
      </w:pPr>
    </w:p>
    <w:p w14:paraId="1A6D6B56" w14:textId="40F49462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transferring the animal to the designated surgical area.</w:t>
      </w:r>
      <w:r>
        <w:t xml:space="preserve"> </w:t>
      </w:r>
    </w:p>
    <w:p w14:paraId="72BB7D95" w14:textId="77777777" w:rsidR="00C272B3" w:rsidRPr="00EB6034" w:rsidRDefault="00C272B3" w:rsidP="00C272B3">
      <w:pPr>
        <w:rPr>
          <w:iCs w:val="0"/>
        </w:rPr>
      </w:pPr>
    </w:p>
    <w:p w14:paraId="1DCDB7F0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securing the animal in place while maintaining proper alignment and aseptic conditions.</w:t>
      </w:r>
    </w:p>
    <w:p w14:paraId="781640EF" w14:textId="77777777" w:rsidR="00C272B3" w:rsidRPr="00EB6034" w:rsidRDefault="00C272B3" w:rsidP="00C272B3">
      <w:pPr>
        <w:rPr>
          <w:iCs w:val="0"/>
        </w:rPr>
      </w:pPr>
    </w:p>
    <w:p w14:paraId="08C60D5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Cover the abdominal region with a sterile surgical drape </w:t>
      </w:r>
      <w:r w:rsidRPr="00EB6034">
        <w:rPr>
          <w:b/>
        </w:rPr>
        <w:t>[1]</w:t>
      </w:r>
      <w:r w:rsidRPr="00EB6034">
        <w:t xml:space="preserve"> and create a fenestration to expose only the operative field </w:t>
      </w:r>
      <w:r w:rsidRPr="00EB6034">
        <w:rPr>
          <w:b/>
        </w:rPr>
        <w:t>[2]</w:t>
      </w:r>
      <w:r w:rsidRPr="00EB6034">
        <w:t>.</w:t>
      </w:r>
    </w:p>
    <w:p w14:paraId="30FB31B4" w14:textId="77777777" w:rsidR="00C272B3" w:rsidRPr="00EB6034" w:rsidRDefault="00C272B3" w:rsidP="00C272B3">
      <w:pPr>
        <w:rPr>
          <w:iCs w:val="0"/>
        </w:rPr>
      </w:pPr>
    </w:p>
    <w:p w14:paraId="2FAE9178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covering the abdominal region with a sterile surgical drape.</w:t>
      </w:r>
    </w:p>
    <w:p w14:paraId="570F8295" w14:textId="77777777" w:rsidR="00C272B3" w:rsidRPr="00EB6034" w:rsidRDefault="00C272B3" w:rsidP="00C272B3">
      <w:pPr>
        <w:rPr>
          <w:iCs w:val="0"/>
        </w:rPr>
      </w:pPr>
    </w:p>
    <w:p w14:paraId="09116DB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creating a fenestration in the sterile surgical drape to expose only the operative field.</w:t>
      </w:r>
    </w:p>
    <w:p w14:paraId="7CABBCCE" w14:textId="77777777" w:rsidR="00C272B3" w:rsidRPr="00EB6034" w:rsidRDefault="00C272B3" w:rsidP="00C272B3">
      <w:pPr>
        <w:rPr>
          <w:iCs w:val="0"/>
        </w:rPr>
      </w:pPr>
    </w:p>
    <w:p w14:paraId="6377202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Position the female alpaca in the Trendelenburg position </w:t>
      </w:r>
      <w:r w:rsidRPr="00EB6034">
        <w:rPr>
          <w:b/>
        </w:rPr>
        <w:t>[1]</w:t>
      </w:r>
      <w:r w:rsidRPr="00EB6034">
        <w:t>.</w:t>
      </w:r>
    </w:p>
    <w:p w14:paraId="6C1A2334" w14:textId="77777777" w:rsidR="00C272B3" w:rsidRPr="00EB6034" w:rsidRDefault="00C272B3" w:rsidP="00C272B3">
      <w:pPr>
        <w:rPr>
          <w:iCs w:val="0"/>
        </w:rPr>
      </w:pPr>
    </w:p>
    <w:p w14:paraId="41C57F52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positioning the female alpaca in the Trendelenburg position.</w:t>
      </w:r>
    </w:p>
    <w:p w14:paraId="50B24953" w14:textId="77777777" w:rsidR="00C272B3" w:rsidRPr="00EB6034" w:rsidRDefault="00C272B3" w:rsidP="00C272B3">
      <w:pPr>
        <w:rPr>
          <w:iCs w:val="0"/>
        </w:rPr>
      </w:pPr>
    </w:p>
    <w:p w14:paraId="62B3DB81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lastRenderedPageBreak/>
        <w:t xml:space="preserve">Using a scalpel, perform a midline skin incision approximately 10 to 15 centimeters cranial to the udder </w:t>
      </w:r>
      <w:r w:rsidRPr="00EB6034">
        <w:rPr>
          <w:b/>
        </w:rPr>
        <w:t>[1]</w:t>
      </w:r>
      <w:r w:rsidRPr="00EB6034">
        <w:t>.</w:t>
      </w:r>
    </w:p>
    <w:p w14:paraId="28F8C259" w14:textId="77777777" w:rsidR="00C272B3" w:rsidRPr="00EB6034" w:rsidRDefault="00C272B3" w:rsidP="00C272B3">
      <w:pPr>
        <w:rPr>
          <w:iCs w:val="0"/>
        </w:rPr>
      </w:pPr>
    </w:p>
    <w:p w14:paraId="6A44AC0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performing a midline skin incision approximately 10 to 15 centimeters cranial to the udder with a scalpel.</w:t>
      </w:r>
    </w:p>
    <w:p w14:paraId="6789086C" w14:textId="77777777" w:rsidR="00C272B3" w:rsidRPr="00EB6034" w:rsidRDefault="00C272B3" w:rsidP="00C272B3">
      <w:pPr>
        <w:rPr>
          <w:iCs w:val="0"/>
        </w:rPr>
      </w:pPr>
    </w:p>
    <w:p w14:paraId="0F14FCB1" w14:textId="2FDC53AA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Introduce a blunt insufflation needle into the abdominal cavity to establish capnoperitoneum using carbon dioxide </w:t>
      </w:r>
      <w:r w:rsidRPr="00EB6034">
        <w:rPr>
          <w:b/>
        </w:rPr>
        <w:t>[1]</w:t>
      </w:r>
      <w:r>
        <w:t xml:space="preserve"> and c</w:t>
      </w:r>
      <w:r w:rsidRPr="00EB6034">
        <w:t xml:space="preserve">ontinue insufflation until adequate abdominal distension is achieved </w:t>
      </w:r>
      <w:r w:rsidRPr="00EB6034">
        <w:rPr>
          <w:b/>
        </w:rPr>
        <w:t>[2]</w:t>
      </w:r>
      <w:r w:rsidRPr="00EB6034">
        <w:t>.</w:t>
      </w:r>
    </w:p>
    <w:p w14:paraId="332EC388" w14:textId="77777777" w:rsidR="00C272B3" w:rsidRPr="00EB6034" w:rsidRDefault="00C272B3" w:rsidP="00C272B3">
      <w:pPr>
        <w:rPr>
          <w:iCs w:val="0"/>
        </w:rPr>
      </w:pPr>
    </w:p>
    <w:p w14:paraId="240FF8D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introducing a blunt insufflation needle into the abdominal cavity.</w:t>
      </w:r>
    </w:p>
    <w:p w14:paraId="13CA5867" w14:textId="77777777" w:rsidR="00C272B3" w:rsidRPr="00EB6034" w:rsidRDefault="00C272B3" w:rsidP="00C272B3">
      <w:pPr>
        <w:rPr>
          <w:iCs w:val="0"/>
        </w:rPr>
      </w:pPr>
    </w:p>
    <w:p w14:paraId="54AE2A67" w14:textId="63DCC01B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insufflating the abdominal cavity with carbon dioxide until adequate abdominal distension is </w:t>
      </w:r>
      <w:r>
        <w:t>observed</w:t>
      </w:r>
      <w:r w:rsidRPr="00EB6034">
        <w:t>.</w:t>
      </w:r>
    </w:p>
    <w:p w14:paraId="389D9A18" w14:textId="77777777" w:rsidR="00C272B3" w:rsidRPr="00EB6034" w:rsidRDefault="00C272B3" w:rsidP="00C272B3">
      <w:pPr>
        <w:rPr>
          <w:iCs w:val="0"/>
        </w:rPr>
      </w:pPr>
    </w:p>
    <w:p w14:paraId="112D5B0C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Insert a 5-millimeter valved trocar through the initial incision to access the abdominal cavity </w:t>
      </w:r>
      <w:r w:rsidRPr="00EB6034">
        <w:rPr>
          <w:b/>
        </w:rPr>
        <w:t>[1]</w:t>
      </w:r>
      <w:r w:rsidRPr="00EB6034">
        <w:t xml:space="preserve"> and introduce the laparoscopic video camera </w:t>
      </w:r>
      <w:r w:rsidRPr="00EB6034">
        <w:rPr>
          <w:b/>
        </w:rPr>
        <w:t>[2]</w:t>
      </w:r>
      <w:r w:rsidRPr="00EB6034">
        <w:t>.</w:t>
      </w:r>
    </w:p>
    <w:p w14:paraId="140A840C" w14:textId="77777777" w:rsidR="00C272B3" w:rsidRPr="00EB6034" w:rsidRDefault="00C272B3" w:rsidP="00C272B3">
      <w:pPr>
        <w:rPr>
          <w:iCs w:val="0"/>
        </w:rPr>
      </w:pPr>
    </w:p>
    <w:p w14:paraId="72788C0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inserting a 5-millimeter valved trocar through the initial incision to access the abdominal cavity.</w:t>
      </w:r>
    </w:p>
    <w:p w14:paraId="15A120A5" w14:textId="77777777" w:rsidR="00C272B3" w:rsidRPr="00EB6034" w:rsidRDefault="00C272B3" w:rsidP="00C272B3">
      <w:pPr>
        <w:rPr>
          <w:iCs w:val="0"/>
        </w:rPr>
      </w:pPr>
    </w:p>
    <w:p w14:paraId="616E18A8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introducing the laparoscopic video camera through the 5-millimeter valved trocar.</w:t>
      </w:r>
    </w:p>
    <w:p w14:paraId="57B4C025" w14:textId="77777777" w:rsidR="00C272B3" w:rsidRPr="00EB6034" w:rsidRDefault="00C272B3" w:rsidP="00C272B3">
      <w:pPr>
        <w:rPr>
          <w:iCs w:val="0"/>
        </w:rPr>
      </w:pPr>
    </w:p>
    <w:p w14:paraId="4C3C207C" w14:textId="39BC1833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>Place two additional 5-millimeter valved trocars bilaterally, on the left and right sides of the first port</w:t>
      </w:r>
      <w:r>
        <w:t xml:space="preserve"> </w:t>
      </w:r>
      <w:r w:rsidRPr="00C272B3">
        <w:rPr>
          <w:b/>
          <w:bCs/>
        </w:rPr>
        <w:t>[</w:t>
      </w:r>
      <w:r>
        <w:rPr>
          <w:b/>
          <w:bCs/>
        </w:rPr>
        <w:t>1</w:t>
      </w:r>
      <w:r w:rsidRPr="00C272B3">
        <w:rPr>
          <w:b/>
          <w:bCs/>
        </w:rPr>
        <w:t>]</w:t>
      </w:r>
      <w:r>
        <w:t>.</w:t>
      </w:r>
      <w:r w:rsidRPr="00EB6034">
        <w:t xml:space="preserve"> </w:t>
      </w:r>
      <w:r>
        <w:t>Confirm that the trocars are p</w:t>
      </w:r>
      <w:r w:rsidRPr="00EB6034">
        <w:t>osition</w:t>
      </w:r>
      <w:r>
        <w:t>ed</w:t>
      </w:r>
      <w:r w:rsidRPr="00EB6034">
        <w:t xml:space="preserve"> </w:t>
      </w:r>
      <w:r w:rsidRPr="00EB6034">
        <w:t xml:space="preserve">10 centimeters lateral to the midline and 5 centimeters cranial to the udder </w:t>
      </w:r>
      <w:r w:rsidRPr="00EB6034">
        <w:rPr>
          <w:b/>
        </w:rPr>
        <w:t>[</w:t>
      </w:r>
      <w:r>
        <w:rPr>
          <w:b/>
        </w:rPr>
        <w:t>2</w:t>
      </w:r>
      <w:r w:rsidRPr="00EB6034">
        <w:rPr>
          <w:b/>
        </w:rPr>
        <w:t>]</w:t>
      </w:r>
      <w:r w:rsidRPr="00EB6034">
        <w:t>.</w:t>
      </w:r>
    </w:p>
    <w:p w14:paraId="39B7151B" w14:textId="77777777" w:rsidR="00C272B3" w:rsidRPr="00EB6034" w:rsidRDefault="00C272B3" w:rsidP="00C272B3">
      <w:pPr>
        <w:rPr>
          <w:iCs w:val="0"/>
        </w:rPr>
      </w:pPr>
    </w:p>
    <w:p w14:paraId="283799F7" w14:textId="77777777" w:rsid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placing two additional 5-millimeter valved trocars bilaterally, on the left and right sides of the first port</w:t>
      </w:r>
      <w:r>
        <w:t>.</w:t>
      </w:r>
    </w:p>
    <w:p w14:paraId="3FB18167" w14:textId="10EC403C" w:rsidR="00C272B3" w:rsidRPr="00EB6034" w:rsidRDefault="00C272B3" w:rsidP="00E64E15">
      <w:pPr>
        <w:pStyle w:val="ShotDescription"/>
        <w:numPr>
          <w:ilvl w:val="2"/>
          <w:numId w:val="43"/>
        </w:numPr>
      </w:pPr>
      <w:r>
        <w:t>Talent using a tape to measure and confirm</w:t>
      </w:r>
      <w:r w:rsidRPr="00EB6034">
        <w:t xml:space="preserve"> </w:t>
      </w:r>
      <w:r>
        <w:t xml:space="preserve">the trocars’ distances at </w:t>
      </w:r>
      <w:r w:rsidRPr="00EB6034">
        <w:t>10 centimeters lateral to the midline and 5 centimeters cranial to the udder.</w:t>
      </w:r>
    </w:p>
    <w:p w14:paraId="17BE2908" w14:textId="77777777" w:rsidR="00C272B3" w:rsidRPr="00EB6034" w:rsidRDefault="00C272B3" w:rsidP="00C272B3">
      <w:pPr>
        <w:rPr>
          <w:iCs w:val="0"/>
        </w:rPr>
      </w:pPr>
    </w:p>
    <w:p w14:paraId="26A9830D" w14:textId="50F651AD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Use one port to introduce atraumatic Babcock forceps for ovarian manipulation and stabilization on the mesovarium while avoiding tissue injury </w:t>
      </w:r>
      <w:r w:rsidRPr="00EB6034">
        <w:rPr>
          <w:b/>
        </w:rPr>
        <w:t>[1]</w:t>
      </w:r>
      <w:r w:rsidRPr="00EB6034">
        <w:t>.</w:t>
      </w:r>
      <w:r>
        <w:t xml:space="preserve"> Insert the aspiration needle into the second port</w:t>
      </w:r>
      <w:r w:rsidRPr="00EB6034">
        <w:t xml:space="preserve"> </w:t>
      </w:r>
      <w:r w:rsidRPr="00EB6034">
        <w:rPr>
          <w:b/>
        </w:rPr>
        <w:t>[</w:t>
      </w:r>
      <w:r>
        <w:rPr>
          <w:b/>
        </w:rPr>
        <w:t>2</w:t>
      </w:r>
      <w:r w:rsidRPr="00EB6034">
        <w:rPr>
          <w:b/>
        </w:rPr>
        <w:t>]</w:t>
      </w:r>
      <w:r w:rsidRPr="00EB6034">
        <w:t>.</w:t>
      </w:r>
    </w:p>
    <w:p w14:paraId="21CA9EA7" w14:textId="77777777" w:rsidR="00C272B3" w:rsidRPr="00EB6034" w:rsidRDefault="00C272B3" w:rsidP="00C272B3">
      <w:pPr>
        <w:rPr>
          <w:iCs w:val="0"/>
        </w:rPr>
      </w:pPr>
    </w:p>
    <w:p w14:paraId="7535228A" w14:textId="42EB226D" w:rsidR="00C272B3" w:rsidRPr="00EB6034" w:rsidRDefault="00DA0C80" w:rsidP="00E64E15">
      <w:pPr>
        <w:pStyle w:val="ShotDescription"/>
        <w:numPr>
          <w:ilvl w:val="2"/>
          <w:numId w:val="43"/>
        </w:numPr>
      </w:pPr>
      <w:commentRangeStart w:id="4"/>
      <w:commentRangeStart w:id="5"/>
      <w:r w:rsidRPr="00DA0C80">
        <w:rPr>
          <w:highlight w:val="yellow"/>
        </w:rPr>
        <w:t>SCOPE</w:t>
      </w:r>
      <w:r>
        <w:t>:</w:t>
      </w:r>
      <w:commentRangeEnd w:id="4"/>
      <w:r w:rsidR="008015C6" w:rsidRPr="00EB6034">
        <w:rPr>
          <w:rStyle w:val="CommentReference"/>
          <w:sz w:val="24"/>
          <w:szCs w:val="24"/>
        </w:rPr>
        <w:commentReference w:id="4"/>
      </w:r>
      <w:commentRangeEnd w:id="5"/>
      <w:r w:rsidR="008015C6" w:rsidRPr="00EB6034">
        <w:rPr>
          <w:rStyle w:val="CommentReference"/>
          <w:sz w:val="24"/>
          <w:szCs w:val="24"/>
        </w:rPr>
        <w:commentReference w:id="5"/>
      </w:r>
      <w:r w:rsidR="00C272B3" w:rsidRPr="00EB6034">
        <w:t xml:space="preserve"> introducing atraumatic Babcock forceps through one port to manipulate </w:t>
      </w:r>
      <w:r w:rsidR="00C272B3" w:rsidRPr="00EB6034">
        <w:lastRenderedPageBreak/>
        <w:t>and stabilize the ovary on the mesovarium.</w:t>
      </w:r>
    </w:p>
    <w:p w14:paraId="706A2F7E" w14:textId="48BFF280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inserting the aspiration needle through the second port.</w:t>
      </w:r>
    </w:p>
    <w:p w14:paraId="34ACE0AC" w14:textId="77777777" w:rsidR="00C272B3" w:rsidRPr="00EB6034" w:rsidRDefault="00C272B3" w:rsidP="00C272B3">
      <w:pPr>
        <w:rPr>
          <w:iCs w:val="0"/>
        </w:rPr>
      </w:pPr>
    </w:p>
    <w:p w14:paraId="6733EF8A" w14:textId="290D5277" w:rsidR="00C272B3" w:rsidRPr="00EB6034" w:rsidRDefault="00C272B3" w:rsidP="00E64E15">
      <w:pPr>
        <w:pStyle w:val="Narration"/>
        <w:numPr>
          <w:ilvl w:val="1"/>
          <w:numId w:val="43"/>
        </w:numPr>
      </w:pPr>
      <w:r>
        <w:t>With</w:t>
      </w:r>
      <w:r w:rsidRPr="00EB6034">
        <w:t xml:space="preserve"> atraumatic forceps, gently manipulate and mobilize the ovary to optimize follicle exposure </w:t>
      </w:r>
      <w:r w:rsidRPr="00EB6034">
        <w:rPr>
          <w:b/>
        </w:rPr>
        <w:t>[1]</w:t>
      </w:r>
      <w:r w:rsidRPr="00EB6034">
        <w:t xml:space="preserve"> and release it from the infundibulum </w:t>
      </w:r>
      <w:r w:rsidRPr="00EB6034">
        <w:rPr>
          <w:b/>
        </w:rPr>
        <w:t>[2]</w:t>
      </w:r>
      <w:r w:rsidRPr="00EB6034">
        <w:t>.</w:t>
      </w:r>
    </w:p>
    <w:p w14:paraId="4E795ECB" w14:textId="77777777" w:rsidR="00C272B3" w:rsidRPr="00EB6034" w:rsidRDefault="00C272B3" w:rsidP="00C272B3">
      <w:pPr>
        <w:rPr>
          <w:iCs w:val="0"/>
        </w:rPr>
      </w:pPr>
    </w:p>
    <w:p w14:paraId="21366D89" w14:textId="18A50CC8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gently manipulating and mobilizing the ovary with atraumatic forceps to optimize follicle exposure.</w:t>
      </w:r>
    </w:p>
    <w:p w14:paraId="4014E7CD" w14:textId="77777777" w:rsidR="00C272B3" w:rsidRPr="00EB6034" w:rsidRDefault="00C272B3" w:rsidP="00C272B3">
      <w:pPr>
        <w:rPr>
          <w:iCs w:val="0"/>
        </w:rPr>
      </w:pPr>
    </w:p>
    <w:p w14:paraId="7D0D84CD" w14:textId="77CEC389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releasing the ovary from the infundibulum with atraumatic forceps.</w:t>
      </w:r>
    </w:p>
    <w:p w14:paraId="0AACAACE" w14:textId="77777777" w:rsidR="00C272B3" w:rsidRPr="00EB6034" w:rsidRDefault="00C272B3" w:rsidP="00C272B3">
      <w:pPr>
        <w:rPr>
          <w:iCs w:val="0"/>
        </w:rPr>
      </w:pPr>
    </w:p>
    <w:p w14:paraId="1D215DE8" w14:textId="6709A93C" w:rsidR="00C272B3" w:rsidRPr="00EB6034" w:rsidRDefault="00E64E15" w:rsidP="00E64E15">
      <w:pPr>
        <w:pStyle w:val="Narration"/>
        <w:numPr>
          <w:ilvl w:val="1"/>
          <w:numId w:val="43"/>
        </w:numPr>
      </w:pPr>
      <w:r w:rsidRPr="00E64E15">
        <w:t>Set the aspiration system to a vacuum pressure of 25 to 30 millimeters of mercury and a flow rate of 13 to 15 milliliters per minute</w:t>
      </w:r>
      <w:r>
        <w:t xml:space="preserve"> </w:t>
      </w:r>
      <w:r w:rsidRPr="00E64E15">
        <w:rPr>
          <w:b/>
          <w:bCs/>
        </w:rPr>
        <w:t>[</w:t>
      </w:r>
      <w:r>
        <w:rPr>
          <w:b/>
          <w:bCs/>
        </w:rPr>
        <w:t>1</w:t>
      </w:r>
      <w:r w:rsidRPr="00E64E15">
        <w:rPr>
          <w:b/>
          <w:bCs/>
        </w:rPr>
        <w:t>]</w:t>
      </w:r>
      <w:r w:rsidRPr="00E64E15">
        <w:t xml:space="preserve">. Then, puncture each follicle </w:t>
      </w:r>
      <w:r>
        <w:t>to</w:t>
      </w:r>
      <w:r w:rsidRPr="00E64E15">
        <w:t xml:space="preserve"> aspirate the follicular fluid </w:t>
      </w:r>
      <w:r w:rsidRPr="00E64E15">
        <w:rPr>
          <w:b/>
          <w:bCs/>
        </w:rPr>
        <w:t>[</w:t>
      </w:r>
      <w:r>
        <w:rPr>
          <w:b/>
          <w:bCs/>
        </w:rPr>
        <w:t>2</w:t>
      </w:r>
      <w:r w:rsidRPr="00E64E15">
        <w:rPr>
          <w:b/>
          <w:bCs/>
        </w:rPr>
        <w:t>]</w:t>
      </w:r>
      <w:r w:rsidRPr="00E64E15">
        <w:t>. Rotate the needle gently within the follicle to ensure complete aspiration while minimizing mechanical disruption of the cumulus-oocyte complexes</w:t>
      </w:r>
      <w:r>
        <w:t xml:space="preserve"> </w:t>
      </w:r>
      <w:r w:rsidR="00C272B3" w:rsidRPr="00EB6034">
        <w:rPr>
          <w:b/>
        </w:rPr>
        <w:t>[3]</w:t>
      </w:r>
      <w:r w:rsidR="00C272B3" w:rsidRPr="00EB6034">
        <w:t>.</w:t>
      </w:r>
    </w:p>
    <w:p w14:paraId="241C422F" w14:textId="77777777" w:rsidR="00C272B3" w:rsidRPr="00EB6034" w:rsidRDefault="00C272B3" w:rsidP="00C272B3">
      <w:pPr>
        <w:rPr>
          <w:iCs w:val="0"/>
        </w:rPr>
      </w:pPr>
    </w:p>
    <w:p w14:paraId="04E5F022" w14:textId="77777777" w:rsidR="00E64E15" w:rsidRDefault="00E64E15" w:rsidP="00E64E15">
      <w:pPr>
        <w:pStyle w:val="ShotDescription"/>
        <w:numPr>
          <w:ilvl w:val="2"/>
          <w:numId w:val="43"/>
        </w:numPr>
      </w:pPr>
      <w:r w:rsidRPr="00EB6034">
        <w:t>Talent adjusting the vacuum pressure to 25 to 30 millimeters of mercury and the flow rate to 13 to 15 milliliters per minute.</w:t>
      </w:r>
    </w:p>
    <w:p w14:paraId="6601A0E3" w14:textId="77777777" w:rsidR="00E64E15" w:rsidRPr="00EB6034" w:rsidRDefault="00E64E15" w:rsidP="00E64E15">
      <w:pPr>
        <w:pStyle w:val="ShotDescription"/>
        <w:ind w:firstLine="0"/>
      </w:pPr>
    </w:p>
    <w:p w14:paraId="6B23C1B0" w14:textId="15C29BD5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puncturing each follicle with the needle.</w:t>
      </w:r>
    </w:p>
    <w:p w14:paraId="55CA7B1E" w14:textId="77777777" w:rsidR="00C272B3" w:rsidRPr="00EB6034" w:rsidRDefault="00C272B3" w:rsidP="00C272B3">
      <w:pPr>
        <w:rPr>
          <w:iCs w:val="0"/>
        </w:rPr>
      </w:pPr>
    </w:p>
    <w:p w14:paraId="53E2033E" w14:textId="6F1CB759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gently rotating the needle </w:t>
      </w:r>
      <w:r w:rsidR="00E64E15">
        <w:t>and aspirating the follicular fluid completely</w:t>
      </w:r>
      <w:r w:rsidR="00C272B3" w:rsidRPr="00EB6034">
        <w:t>.</w:t>
      </w:r>
    </w:p>
    <w:p w14:paraId="20A33718" w14:textId="77777777" w:rsidR="00C272B3" w:rsidRPr="00EB6034" w:rsidRDefault="00C272B3" w:rsidP="00C272B3">
      <w:pPr>
        <w:rPr>
          <w:iCs w:val="0"/>
        </w:rPr>
      </w:pPr>
    </w:p>
    <w:p w14:paraId="06873E21" w14:textId="77777777" w:rsidR="00C272B3" w:rsidRPr="00EB6034" w:rsidRDefault="00C272B3" w:rsidP="00C272B3">
      <w:pPr>
        <w:rPr>
          <w:iCs w:val="0"/>
        </w:rPr>
      </w:pPr>
    </w:p>
    <w:p w14:paraId="0D6730DD" w14:textId="55A7A217" w:rsidR="00C272B3" w:rsidRPr="00EB6034" w:rsidRDefault="004B6777" w:rsidP="00E64E15">
      <w:pPr>
        <w:pStyle w:val="Narration"/>
        <w:numPr>
          <w:ilvl w:val="1"/>
          <w:numId w:val="43"/>
        </w:numPr>
      </w:pPr>
      <w:commentRangeStart w:id="6"/>
      <w:r>
        <w:t>Gather</w:t>
      </w:r>
      <w:r w:rsidR="00C272B3" w:rsidRPr="00EB6034">
        <w:t xml:space="preserve"> a single-lumen aspiration system consisting of a 20-gauge short-bevel needle connected to a 50-centimeter cannula</w:t>
      </w:r>
      <w:r>
        <w:t xml:space="preserve"> </w:t>
      </w:r>
      <w:r w:rsidRPr="004B6777">
        <w:rPr>
          <w:b/>
          <w:bCs/>
        </w:rPr>
        <w:t>[</w:t>
      </w:r>
      <w:r>
        <w:rPr>
          <w:b/>
          <w:bCs/>
        </w:rPr>
        <w:t>1</w:t>
      </w:r>
      <w:r w:rsidRPr="004B6777">
        <w:rPr>
          <w:b/>
          <w:bCs/>
        </w:rPr>
        <w:t>]</w:t>
      </w:r>
      <w:r w:rsidR="00C272B3" w:rsidRPr="00EB6034">
        <w:t xml:space="preserve">, a silicone stopper, and a 50-milliliter collection tube prefilled with collection medium </w:t>
      </w:r>
      <w:r w:rsidR="00C272B3" w:rsidRPr="00EB6034">
        <w:rPr>
          <w:b/>
        </w:rPr>
        <w:t>[</w:t>
      </w:r>
      <w:r>
        <w:rPr>
          <w:b/>
        </w:rPr>
        <w:t>2</w:t>
      </w:r>
      <w:r w:rsidR="00C272B3" w:rsidRPr="00EB6034">
        <w:rPr>
          <w:b/>
        </w:rPr>
        <w:t>]</w:t>
      </w:r>
      <w:r w:rsidR="00C272B3" w:rsidRPr="00EB6034">
        <w:t>.</w:t>
      </w:r>
    </w:p>
    <w:p w14:paraId="4ACA3C97" w14:textId="77777777" w:rsidR="00C272B3" w:rsidRPr="00EB6034" w:rsidRDefault="00C272B3" w:rsidP="00C272B3">
      <w:pPr>
        <w:rPr>
          <w:iCs w:val="0"/>
        </w:rPr>
      </w:pPr>
    </w:p>
    <w:p w14:paraId="56AD901E" w14:textId="0A976965" w:rsidR="004B6777" w:rsidRDefault="00C272B3" w:rsidP="00E64E15">
      <w:pPr>
        <w:pStyle w:val="ShotDescription"/>
        <w:numPr>
          <w:ilvl w:val="2"/>
          <w:numId w:val="43"/>
        </w:numPr>
      </w:pPr>
      <w:r w:rsidRPr="00EB6034">
        <w:t>Talent showing</w:t>
      </w:r>
      <w:r w:rsidR="004B6777">
        <w:t xml:space="preserve"> and placing</w:t>
      </w:r>
      <w:r w:rsidRPr="00EB6034">
        <w:t xml:space="preserve"> the single-lumen aspiration system consisting of a 20-gauge short-bevel needle connected to a 50-centimeter cannula</w:t>
      </w:r>
      <w:r w:rsidR="004B6777">
        <w:t xml:space="preserve"> on the table.</w:t>
      </w:r>
    </w:p>
    <w:p w14:paraId="4B83506F" w14:textId="691B6E55" w:rsidR="00C272B3" w:rsidRPr="00EB6034" w:rsidRDefault="004B6777" w:rsidP="00E64E15">
      <w:pPr>
        <w:pStyle w:val="ShotDescription"/>
        <w:numPr>
          <w:ilvl w:val="2"/>
          <w:numId w:val="43"/>
        </w:numPr>
      </w:pPr>
      <w:r>
        <w:t xml:space="preserve">Talent placing </w:t>
      </w:r>
      <w:r w:rsidR="00C272B3" w:rsidRPr="00EB6034">
        <w:t>a silicone stopper, and a 50-milliliter collection tube prefilled with collection medium</w:t>
      </w:r>
      <w:r>
        <w:t xml:space="preserve"> on the table</w:t>
      </w:r>
      <w:r w:rsidR="00C272B3" w:rsidRPr="00EB6034">
        <w:t>.</w:t>
      </w:r>
    </w:p>
    <w:p w14:paraId="07B19B87" w14:textId="77777777" w:rsidR="00C272B3" w:rsidRPr="00EB6034" w:rsidRDefault="00C272B3" w:rsidP="00C272B3">
      <w:pPr>
        <w:rPr>
          <w:iCs w:val="0"/>
        </w:rPr>
      </w:pPr>
    </w:p>
    <w:p w14:paraId="43A83E6B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Generate negative pressure using an aspiration pump connected through silicone tubing </w:t>
      </w:r>
      <w:r w:rsidRPr="00EB6034">
        <w:rPr>
          <w:b/>
        </w:rPr>
        <w:t>[1]</w:t>
      </w:r>
      <w:r w:rsidRPr="00EB6034">
        <w:t>.</w:t>
      </w:r>
    </w:p>
    <w:p w14:paraId="286F6770" w14:textId="77777777" w:rsidR="00C272B3" w:rsidRPr="00EB6034" w:rsidRDefault="00C272B3" w:rsidP="00C272B3">
      <w:pPr>
        <w:rPr>
          <w:iCs w:val="0"/>
        </w:rPr>
      </w:pPr>
    </w:p>
    <w:p w14:paraId="54E001FD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lastRenderedPageBreak/>
        <w:t>Talent generating negative pressure with the aspiration pump connected through silicone tubing.</w:t>
      </w:r>
      <w:commentRangeEnd w:id="6"/>
      <w:r w:rsidR="00E84F1A" w:rsidRPr="00EB6034">
        <w:rPr>
          <w:rStyle w:val="CommentReference"/>
          <w:sz w:val="24"/>
          <w:szCs w:val="24"/>
        </w:rPr>
        <w:commentReference w:id="6"/>
      </w:r>
    </w:p>
    <w:p w14:paraId="30B919A2" w14:textId="77777777" w:rsidR="00C272B3" w:rsidRPr="00EB6034" w:rsidRDefault="00C272B3" w:rsidP="00C272B3">
      <w:pPr>
        <w:rPr>
          <w:iCs w:val="0"/>
        </w:rPr>
      </w:pPr>
    </w:p>
    <w:p w14:paraId="481923B5" w14:textId="6B33E8E3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After aspiration is complete, rinse the ovarian surface with warm sterile saline solution containing heparin to remove residual blood </w:t>
      </w:r>
      <w:r w:rsidRPr="00EB6034">
        <w:rPr>
          <w:b/>
        </w:rPr>
        <w:t>[1</w:t>
      </w:r>
      <w:r w:rsidR="004B6777">
        <w:rPr>
          <w:b/>
        </w:rPr>
        <w:t>-TXT</w:t>
      </w:r>
      <w:r w:rsidRPr="00EB6034">
        <w:rPr>
          <w:b/>
        </w:rPr>
        <w:t>]</w:t>
      </w:r>
      <w:r w:rsidRPr="00EB6034">
        <w:t>.</w:t>
      </w:r>
    </w:p>
    <w:p w14:paraId="077BB804" w14:textId="77777777" w:rsidR="00C272B3" w:rsidRPr="00EB6034" w:rsidRDefault="00C272B3" w:rsidP="00C272B3">
      <w:pPr>
        <w:rPr>
          <w:iCs w:val="0"/>
        </w:rPr>
      </w:pPr>
    </w:p>
    <w:p w14:paraId="304F1C17" w14:textId="0DF7D4F4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rinsing the ovarian surface with warm sterile saline solution containing heparin</w:t>
      </w:r>
      <w:r w:rsidR="004B6777">
        <w:t xml:space="preserve">. </w:t>
      </w:r>
      <w:r w:rsidR="004B6777" w:rsidRPr="004B6777">
        <w:rPr>
          <w:b/>
          <w:bCs/>
        </w:rPr>
        <w:t xml:space="preserve">TXT: Heparin: </w:t>
      </w:r>
      <w:r w:rsidR="004B6777" w:rsidRPr="004B6777">
        <w:rPr>
          <w:b/>
          <w:bCs/>
        </w:rPr>
        <w:t>0.1 mg/mL; 10 IU</w:t>
      </w:r>
    </w:p>
    <w:p w14:paraId="65F55F64" w14:textId="77777777" w:rsidR="00C272B3" w:rsidRPr="00EB6034" w:rsidRDefault="00C272B3" w:rsidP="00C272B3">
      <w:pPr>
        <w:rPr>
          <w:iCs w:val="0"/>
        </w:rPr>
      </w:pPr>
    </w:p>
    <w:p w14:paraId="2FF2E7E6" w14:textId="3AA8E777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10-milliliter syringe introduced through the cannula, gently maneuver the ovary toward the cannula </w:t>
      </w:r>
      <w:r w:rsidRPr="00EB6034">
        <w:rPr>
          <w:b/>
        </w:rPr>
        <w:t>[1]</w:t>
      </w:r>
      <w:r w:rsidRPr="00EB6034">
        <w:t xml:space="preserve"> while simultaneously moving the cannula over the ovarian surface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Then, flush and lightly agitate the ovary to ensure thorough blood removal and minimize adhesion formation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2F8FEC53" w14:textId="77777777" w:rsidR="00C272B3" w:rsidRPr="00EB6034" w:rsidRDefault="00C272B3" w:rsidP="00C272B3">
      <w:pPr>
        <w:rPr>
          <w:iCs w:val="0"/>
        </w:rPr>
      </w:pPr>
    </w:p>
    <w:p w14:paraId="3F69F176" w14:textId="6A72B2AD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maneuvering the ovary toward the cannula with a 10-milliliter syringe introduced through the cannula.</w:t>
      </w:r>
    </w:p>
    <w:p w14:paraId="5E611661" w14:textId="77777777" w:rsidR="00C272B3" w:rsidRPr="00EB6034" w:rsidRDefault="00C272B3" w:rsidP="00C272B3">
      <w:pPr>
        <w:rPr>
          <w:iCs w:val="0"/>
        </w:rPr>
      </w:pPr>
    </w:p>
    <w:p w14:paraId="4DA47143" w14:textId="4C0FBF78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moving the cannula over the ovarian surface.</w:t>
      </w:r>
    </w:p>
    <w:p w14:paraId="3899F201" w14:textId="77777777" w:rsidR="00C272B3" w:rsidRPr="00EB6034" w:rsidRDefault="00C272B3" w:rsidP="00C272B3">
      <w:pPr>
        <w:rPr>
          <w:iCs w:val="0"/>
        </w:rPr>
      </w:pPr>
    </w:p>
    <w:p w14:paraId="4ACC53BB" w14:textId="602CA491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C272B3" w:rsidRPr="00EB6034">
        <w:t xml:space="preserve"> flushing and lightly agitating the ovary to ensure thorough blood removal and minimize adhesion formation.</w:t>
      </w:r>
    </w:p>
    <w:p w14:paraId="1BB4F851" w14:textId="77777777" w:rsidR="00C272B3" w:rsidRDefault="00C272B3" w:rsidP="00C272B3">
      <w:pPr>
        <w:rPr>
          <w:iCs w:val="0"/>
        </w:rPr>
      </w:pPr>
    </w:p>
    <w:p w14:paraId="501DD0D6" w14:textId="77777777" w:rsidR="004B6777" w:rsidRDefault="004B6777" w:rsidP="00C272B3">
      <w:pPr>
        <w:rPr>
          <w:iCs w:val="0"/>
        </w:rPr>
      </w:pPr>
    </w:p>
    <w:p w14:paraId="418AE8B4" w14:textId="77777777" w:rsidR="004B6777" w:rsidRDefault="004B6777" w:rsidP="00C272B3">
      <w:pPr>
        <w:rPr>
          <w:iCs w:val="0"/>
        </w:rPr>
      </w:pPr>
    </w:p>
    <w:p w14:paraId="11DE404E" w14:textId="56BA2639" w:rsidR="00436B28" w:rsidRPr="004A0DA7" w:rsidRDefault="004A0DA7" w:rsidP="00E64E15">
      <w:pPr>
        <w:pStyle w:val="ListParagraph"/>
        <w:numPr>
          <w:ilvl w:val="0"/>
          <w:numId w:val="43"/>
        </w:numPr>
        <w:rPr>
          <w:b/>
          <w:bCs/>
          <w:iCs w:val="0"/>
        </w:rPr>
      </w:pPr>
      <w:r w:rsidRPr="004A0DA7">
        <w:rPr>
          <w:b/>
          <w:bCs/>
          <w:iCs w:val="0"/>
        </w:rPr>
        <w:t>Wound Closure and Postoperative Recovery</w:t>
      </w:r>
    </w:p>
    <w:p w14:paraId="134D6947" w14:textId="77777777" w:rsidR="00E64E15" w:rsidRPr="00D7547B" w:rsidRDefault="00E64E15" w:rsidP="00E64E1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744623"/>
          <w:placeholder>
            <w:docPart w:val="7AE68DFFF8B54902B2CB33FC03670E1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B51ADF5" w14:textId="77777777" w:rsidR="004B6777" w:rsidRPr="00EB6034" w:rsidRDefault="004B6777" w:rsidP="00C272B3">
      <w:pPr>
        <w:rPr>
          <w:iCs w:val="0"/>
        </w:rPr>
      </w:pPr>
    </w:p>
    <w:p w14:paraId="08A6FB91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Close the trocar incisions with sutures or surgical staples </w:t>
      </w:r>
      <w:r w:rsidRPr="00EB6034">
        <w:rPr>
          <w:b/>
        </w:rPr>
        <w:t>[1]</w:t>
      </w:r>
      <w:r w:rsidRPr="00EB6034">
        <w:t xml:space="preserve"> and perform simple interrupted skin sutures </w:t>
      </w:r>
      <w:r w:rsidRPr="00EB6034">
        <w:rPr>
          <w:b/>
        </w:rPr>
        <w:t>[2]</w:t>
      </w:r>
      <w:r w:rsidRPr="00EB6034">
        <w:t>.</w:t>
      </w:r>
    </w:p>
    <w:p w14:paraId="090DAFBD" w14:textId="77777777" w:rsidR="00C272B3" w:rsidRPr="00EB6034" w:rsidRDefault="00C272B3" w:rsidP="00C272B3">
      <w:pPr>
        <w:rPr>
          <w:iCs w:val="0"/>
        </w:rPr>
      </w:pPr>
    </w:p>
    <w:p w14:paraId="6D1B92C4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closing the trocar incisions with sutures or surgical staples.</w:t>
      </w:r>
    </w:p>
    <w:p w14:paraId="55DA5061" w14:textId="77777777" w:rsidR="00C272B3" w:rsidRPr="00EB6034" w:rsidRDefault="00C272B3" w:rsidP="00C272B3">
      <w:pPr>
        <w:rPr>
          <w:iCs w:val="0"/>
        </w:rPr>
      </w:pPr>
    </w:p>
    <w:p w14:paraId="334A77B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performing simple interrupted skin sutures.</w:t>
      </w:r>
    </w:p>
    <w:p w14:paraId="4ADFCFEB" w14:textId="77777777" w:rsidR="00C272B3" w:rsidRPr="00EB6034" w:rsidRDefault="00C272B3" w:rsidP="00C272B3">
      <w:pPr>
        <w:rPr>
          <w:iCs w:val="0"/>
        </w:rPr>
      </w:pPr>
    </w:p>
    <w:p w14:paraId="073850CD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Clean the surgical wounds with povidone-iodine </w:t>
      </w:r>
      <w:r w:rsidRPr="00EB6034">
        <w:rPr>
          <w:b/>
        </w:rPr>
        <w:t>[1]</w:t>
      </w:r>
      <w:r w:rsidRPr="00EB6034">
        <w:t xml:space="preserve"> and apply a topical repellent and healing ointment </w:t>
      </w:r>
      <w:r w:rsidRPr="00EB6034">
        <w:rPr>
          <w:b/>
        </w:rPr>
        <w:t>[2]</w:t>
      </w:r>
      <w:r w:rsidRPr="00EB6034">
        <w:t>.</w:t>
      </w:r>
    </w:p>
    <w:p w14:paraId="16808791" w14:textId="77777777" w:rsidR="00C272B3" w:rsidRPr="00EB6034" w:rsidRDefault="00C272B3" w:rsidP="00C272B3">
      <w:pPr>
        <w:rPr>
          <w:iCs w:val="0"/>
        </w:rPr>
      </w:pPr>
    </w:p>
    <w:p w14:paraId="5BDD76E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cleaning the surgical wounds with povidone-iodine.</w:t>
      </w:r>
    </w:p>
    <w:p w14:paraId="5A2762B8" w14:textId="77777777" w:rsidR="00C272B3" w:rsidRPr="00EB6034" w:rsidRDefault="00C272B3" w:rsidP="00C272B3">
      <w:pPr>
        <w:rPr>
          <w:iCs w:val="0"/>
        </w:rPr>
      </w:pPr>
    </w:p>
    <w:p w14:paraId="34030EC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applying a topical repellent and healing ointment to the surgical wounds.</w:t>
      </w:r>
    </w:p>
    <w:p w14:paraId="745AAB47" w14:textId="77777777" w:rsidR="00C272B3" w:rsidRPr="00EB6034" w:rsidRDefault="00C272B3" w:rsidP="00C272B3">
      <w:pPr>
        <w:rPr>
          <w:iCs w:val="0"/>
        </w:rPr>
      </w:pPr>
    </w:p>
    <w:p w14:paraId="76AFDE38" w14:textId="13AF47FD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Administer 2 milliliters of cloprostenol intramuscularly if a corpus luteum is identified during the laparoscopic ovum pick-up procedure </w:t>
      </w:r>
      <w:r w:rsidRPr="00EB6034">
        <w:rPr>
          <w:b/>
        </w:rPr>
        <w:t>[1]</w:t>
      </w:r>
      <w:r w:rsidRPr="00EB6034">
        <w:t>.</w:t>
      </w:r>
      <w:r w:rsidR="00DA0C80">
        <w:t xml:space="preserve"> </w:t>
      </w:r>
      <w:r w:rsidR="00DA0C80">
        <w:t xml:space="preserve">Next, </w:t>
      </w:r>
      <w:r w:rsidR="00DA0C80">
        <w:t>inject</w:t>
      </w:r>
      <w:r w:rsidR="00DA0C80" w:rsidRPr="00EB6034">
        <w:t xml:space="preserve"> ampicillin intramuscularly at a dose of 1.25 milliliters per 100 pounds of body weight </w:t>
      </w:r>
      <w:r w:rsidR="00DA0C80" w:rsidRPr="00EB6034">
        <w:rPr>
          <w:b/>
        </w:rPr>
        <w:t>[</w:t>
      </w:r>
      <w:r w:rsidR="00DA0C80">
        <w:rPr>
          <w:b/>
        </w:rPr>
        <w:t>2</w:t>
      </w:r>
      <w:r w:rsidR="00DA0C80" w:rsidRPr="00EB6034">
        <w:rPr>
          <w:b/>
        </w:rPr>
        <w:t>]</w:t>
      </w:r>
      <w:r w:rsidR="00DA0C80" w:rsidRPr="00EB6034">
        <w:t>.</w:t>
      </w:r>
    </w:p>
    <w:p w14:paraId="2FBAE84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administering cloprostenol intramuscularly.</w:t>
      </w:r>
    </w:p>
    <w:p w14:paraId="1CFD85D4" w14:textId="77777777" w:rsidR="00C272B3" w:rsidRPr="00EB6034" w:rsidRDefault="00C272B3" w:rsidP="00C272B3">
      <w:pPr>
        <w:rPr>
          <w:iCs w:val="0"/>
        </w:rPr>
      </w:pPr>
    </w:p>
    <w:p w14:paraId="4503D58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administering ampicillin intramuscularly.</w:t>
      </w:r>
    </w:p>
    <w:p w14:paraId="3F2483A0" w14:textId="77777777" w:rsidR="00C272B3" w:rsidRPr="00EB6034" w:rsidRDefault="00C272B3" w:rsidP="00C272B3">
      <w:pPr>
        <w:rPr>
          <w:iCs w:val="0"/>
        </w:rPr>
      </w:pPr>
    </w:p>
    <w:p w14:paraId="76DA5F32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At the end of the procedure, reduce the vaporizer setting to 0 percent </w:t>
      </w:r>
      <w:r w:rsidRPr="00EB6034">
        <w:rPr>
          <w:b/>
        </w:rPr>
        <w:t>[1]</w:t>
      </w:r>
      <w:r w:rsidRPr="00EB6034">
        <w:t xml:space="preserve"> and maintain oxygen flow to facilitate anesthetic washout until the animal exhibits signs of recovery </w:t>
      </w:r>
      <w:r w:rsidRPr="00EB6034">
        <w:rPr>
          <w:b/>
        </w:rPr>
        <w:t>[2]</w:t>
      </w:r>
      <w:r w:rsidRPr="00EB6034">
        <w:t>.</w:t>
      </w:r>
    </w:p>
    <w:p w14:paraId="32830BB5" w14:textId="77777777" w:rsidR="00C272B3" w:rsidRPr="00EB6034" w:rsidRDefault="00C272B3" w:rsidP="00C272B3">
      <w:pPr>
        <w:rPr>
          <w:iCs w:val="0"/>
        </w:rPr>
      </w:pPr>
    </w:p>
    <w:p w14:paraId="6864F30C" w14:textId="65EA47D5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reducing the vaporizer setting to 0 percent.</w:t>
      </w:r>
    </w:p>
    <w:p w14:paraId="03CCFA77" w14:textId="77777777" w:rsidR="00C272B3" w:rsidRPr="00EB6034" w:rsidRDefault="00C272B3" w:rsidP="00C272B3">
      <w:pPr>
        <w:rPr>
          <w:iCs w:val="0"/>
        </w:rPr>
      </w:pPr>
    </w:p>
    <w:p w14:paraId="69B1584E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maintaining oxygen flow to facilitate anesthetic washout until the animal exhibits signs of recovery.</w:t>
      </w:r>
    </w:p>
    <w:p w14:paraId="5395A790" w14:textId="77777777" w:rsidR="00C272B3" w:rsidRPr="00EB6034" w:rsidRDefault="00C272B3" w:rsidP="00C272B3">
      <w:pPr>
        <w:rPr>
          <w:iCs w:val="0"/>
        </w:rPr>
      </w:pPr>
    </w:p>
    <w:p w14:paraId="2F4A297D" w14:textId="77777777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Continuously monitor for pain and distress by assessing pulse oximetry values </w:t>
      </w:r>
      <w:r w:rsidRPr="00EB6034">
        <w:rPr>
          <w:b/>
        </w:rPr>
        <w:t>[1]</w:t>
      </w:r>
      <w:r w:rsidRPr="00EB6034">
        <w:t xml:space="preserve"> and body temperature with a temperature probe </w:t>
      </w:r>
      <w:r w:rsidRPr="00EB6034">
        <w:rPr>
          <w:b/>
        </w:rPr>
        <w:t>[2]</w:t>
      </w:r>
      <w:r w:rsidRPr="00EB6034">
        <w:t>.</w:t>
      </w:r>
    </w:p>
    <w:p w14:paraId="4B2662A5" w14:textId="77777777" w:rsidR="00C272B3" w:rsidRPr="00EB6034" w:rsidRDefault="00C272B3" w:rsidP="00C272B3">
      <w:pPr>
        <w:rPr>
          <w:iCs w:val="0"/>
        </w:rPr>
      </w:pPr>
    </w:p>
    <w:p w14:paraId="1AA343A9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assessing pulse oximetry values to monitor for pain and distress.</w:t>
      </w:r>
    </w:p>
    <w:p w14:paraId="04677D92" w14:textId="77777777" w:rsidR="00C272B3" w:rsidRPr="00EB6034" w:rsidRDefault="00C272B3" w:rsidP="00C272B3">
      <w:pPr>
        <w:rPr>
          <w:iCs w:val="0"/>
        </w:rPr>
      </w:pPr>
    </w:p>
    <w:p w14:paraId="1148EEFB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assessing body temperature with a temperature probe to monitor for pain and distress.</w:t>
      </w:r>
    </w:p>
    <w:p w14:paraId="3604DBB7" w14:textId="77777777" w:rsidR="00C272B3" w:rsidRPr="00EB6034" w:rsidRDefault="00C272B3" w:rsidP="00C272B3">
      <w:pPr>
        <w:rPr>
          <w:iCs w:val="0"/>
        </w:rPr>
      </w:pPr>
    </w:p>
    <w:p w14:paraId="1BE88B12" w14:textId="28B218B3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20-milliliter syringe, deflate the endotracheal tube cuff </w:t>
      </w:r>
      <w:r w:rsidRPr="00EB6034">
        <w:rPr>
          <w:b/>
        </w:rPr>
        <w:t>[1]</w:t>
      </w:r>
      <w:r w:rsidRPr="00EB6034">
        <w:t xml:space="preserve"> and carefully remove the endotracheal tube once protective reflexes return </w:t>
      </w:r>
      <w:r w:rsidRPr="00EB6034">
        <w:rPr>
          <w:b/>
        </w:rPr>
        <w:t>[2]</w:t>
      </w:r>
      <w:r w:rsidRPr="00EB6034">
        <w:t>.</w:t>
      </w:r>
      <w:r w:rsidR="00DA0C80">
        <w:t xml:space="preserve"> </w:t>
      </w:r>
      <w:r w:rsidR="00DA0C80" w:rsidRPr="00EB6034">
        <w:t xml:space="preserve">Discontinue the oxygen supply following completion of anesthetic recovery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56A087D7" w14:textId="77777777" w:rsidR="00C272B3" w:rsidRPr="00EB6034" w:rsidRDefault="00C272B3" w:rsidP="00C272B3">
      <w:pPr>
        <w:rPr>
          <w:iCs w:val="0"/>
        </w:rPr>
      </w:pPr>
    </w:p>
    <w:p w14:paraId="67882E07" w14:textId="7777777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>Talent deflating the endotracheal tube cuff with a 20-milliliter syringe.</w:t>
      </w:r>
    </w:p>
    <w:p w14:paraId="6E5AA419" w14:textId="77777777" w:rsidR="00C272B3" w:rsidRPr="00EB6034" w:rsidRDefault="00C272B3" w:rsidP="00C272B3">
      <w:pPr>
        <w:rPr>
          <w:iCs w:val="0"/>
        </w:rPr>
      </w:pPr>
    </w:p>
    <w:p w14:paraId="26563FF4" w14:textId="69A23BB7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carefully removing the endotracheal tube once protective reflexes </w:t>
      </w:r>
      <w:r w:rsidR="004B6777">
        <w:t>are seen</w:t>
      </w:r>
      <w:r w:rsidRPr="00EB6034">
        <w:t>.</w:t>
      </w:r>
    </w:p>
    <w:p w14:paraId="6323EF4C" w14:textId="77777777" w:rsid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discontinuing the oxygen supply following completion of anesthetic recovery.</w:t>
      </w:r>
    </w:p>
    <w:p w14:paraId="32E1E4DA" w14:textId="77777777" w:rsidR="004B6777" w:rsidRDefault="004B6777" w:rsidP="004B6777">
      <w:pPr>
        <w:pStyle w:val="ShotDescription"/>
        <w:ind w:firstLine="0"/>
      </w:pPr>
    </w:p>
    <w:p w14:paraId="10F9E97D" w14:textId="77777777" w:rsidR="004B6777" w:rsidRDefault="004B6777" w:rsidP="004B6777">
      <w:pPr>
        <w:pStyle w:val="ShotDescription"/>
        <w:ind w:firstLine="0"/>
      </w:pPr>
    </w:p>
    <w:p w14:paraId="4D025370" w14:textId="598AA93F" w:rsidR="004B6777" w:rsidRPr="004A0DA7" w:rsidRDefault="004A0DA7" w:rsidP="00E64E15">
      <w:pPr>
        <w:pStyle w:val="ShotDescription"/>
        <w:numPr>
          <w:ilvl w:val="0"/>
          <w:numId w:val="43"/>
        </w:numPr>
        <w:rPr>
          <w:b/>
          <w:bCs/>
        </w:rPr>
      </w:pPr>
      <w:r w:rsidRPr="004A0DA7">
        <w:rPr>
          <w:b/>
          <w:bCs/>
        </w:rPr>
        <w:t>Oocyte Recovery and Morphological Classification</w:t>
      </w:r>
      <w:r w:rsidR="00436B28" w:rsidRPr="004A0DA7">
        <w:rPr>
          <w:b/>
          <w:bCs/>
        </w:rPr>
        <w:t xml:space="preserve"> </w:t>
      </w:r>
    </w:p>
    <w:p w14:paraId="36672E91" w14:textId="77777777" w:rsidR="00E64E15" w:rsidRPr="00D7547B" w:rsidRDefault="00E64E15" w:rsidP="00E64E1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62F1848B2FD4D2A95E14D6F0971368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5A6763D" w14:textId="77777777" w:rsidR="004B6777" w:rsidRPr="00EB6034" w:rsidRDefault="004B6777" w:rsidP="004B6777">
      <w:pPr>
        <w:pStyle w:val="ShotDescription"/>
        <w:ind w:firstLine="0"/>
      </w:pPr>
    </w:p>
    <w:p w14:paraId="65DE40AC" w14:textId="1A61D020" w:rsidR="00DA0C80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Transfer the contents of each 50-milliliter conical collection tube containing follicular fluid and collection medium into a sterile Petri dish </w:t>
      </w:r>
      <w:r w:rsidRPr="00EB6034">
        <w:rPr>
          <w:b/>
        </w:rPr>
        <w:t>[1]</w:t>
      </w:r>
      <w:r w:rsidRPr="00EB6034">
        <w:t>.</w:t>
      </w:r>
      <w:r w:rsidR="00DA0C80">
        <w:t xml:space="preserve"> </w:t>
      </w:r>
      <w:r w:rsidR="00DA0C80" w:rsidRPr="00EB6034">
        <w:t>Examine each Petri dish under a stereomicroscope to</w:t>
      </w:r>
      <w:r w:rsidR="00DA0C80">
        <w:t xml:space="preserve"> </w:t>
      </w:r>
      <w:r w:rsidR="00DA0C80" w:rsidRPr="004B6777">
        <w:rPr>
          <w:b/>
          <w:bCs/>
        </w:rPr>
        <w:t>[</w:t>
      </w:r>
      <w:r w:rsidR="00DA0C80">
        <w:rPr>
          <w:b/>
          <w:bCs/>
        </w:rPr>
        <w:t>2</w:t>
      </w:r>
      <w:r w:rsidR="00DA0C80" w:rsidRPr="004B6777">
        <w:rPr>
          <w:b/>
          <w:bCs/>
        </w:rPr>
        <w:t>]</w:t>
      </w:r>
      <w:r w:rsidR="00DA0C80" w:rsidRPr="00EB6034">
        <w:t xml:space="preserve"> identify cumulus-oocyte complexes </w:t>
      </w:r>
      <w:r w:rsidR="00DA0C80" w:rsidRPr="00EB6034">
        <w:rPr>
          <w:b/>
        </w:rPr>
        <w:t>[</w:t>
      </w:r>
      <w:r w:rsidR="00DA0C80">
        <w:rPr>
          <w:b/>
        </w:rPr>
        <w:t>3</w:t>
      </w:r>
      <w:r w:rsidR="00DA0C80" w:rsidRPr="00EB6034">
        <w:rPr>
          <w:b/>
        </w:rPr>
        <w:t>]</w:t>
      </w:r>
      <w:r w:rsidR="00DA0C80" w:rsidRPr="00EB6034">
        <w:t>.</w:t>
      </w:r>
    </w:p>
    <w:p w14:paraId="3C56156E" w14:textId="77777777" w:rsidR="00C272B3" w:rsidRPr="00EB6034" w:rsidRDefault="00C272B3" w:rsidP="00C272B3">
      <w:pPr>
        <w:rPr>
          <w:iCs w:val="0"/>
        </w:rPr>
      </w:pPr>
    </w:p>
    <w:p w14:paraId="4D810363" w14:textId="6666D472" w:rsidR="00C272B3" w:rsidRPr="00EB6034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 Talent transferring the contents of a 50-milliliter conical collection tube containing follicular fluid and collection medium into a sterile Petri dish.</w:t>
      </w:r>
    </w:p>
    <w:p w14:paraId="4B8DD7AB" w14:textId="77777777" w:rsidR="00C272B3" w:rsidRPr="00EB6034" w:rsidRDefault="00C272B3" w:rsidP="00C272B3">
      <w:pPr>
        <w:rPr>
          <w:iCs w:val="0"/>
        </w:rPr>
      </w:pPr>
    </w:p>
    <w:p w14:paraId="6D8D8D2F" w14:textId="77777777" w:rsidR="004B6777" w:rsidRDefault="00C272B3" w:rsidP="00E64E15">
      <w:pPr>
        <w:pStyle w:val="ShotDescription"/>
        <w:numPr>
          <w:ilvl w:val="2"/>
          <w:numId w:val="43"/>
        </w:numPr>
      </w:pPr>
      <w:r w:rsidRPr="00EB6034">
        <w:t xml:space="preserve">Talent </w:t>
      </w:r>
      <w:r w:rsidR="004B6777">
        <w:t>placin</w:t>
      </w:r>
      <w:r w:rsidRPr="00EB6034">
        <w:t xml:space="preserve">g </w:t>
      </w:r>
      <w:r w:rsidR="004B6777">
        <w:t>the</w:t>
      </w:r>
      <w:r w:rsidRPr="00EB6034">
        <w:t xml:space="preserve"> Petri dish under a stereomicroscope</w:t>
      </w:r>
      <w:r w:rsidR="004B6777">
        <w:t>.</w:t>
      </w:r>
    </w:p>
    <w:p w14:paraId="1B979D0E" w14:textId="6F13873D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4B6777">
        <w:t xml:space="preserve"> pointing </w:t>
      </w:r>
      <w:r w:rsidR="00C272B3" w:rsidRPr="00EB6034">
        <w:t xml:space="preserve">to </w:t>
      </w:r>
      <w:r w:rsidR="004B6777">
        <w:t xml:space="preserve">the </w:t>
      </w:r>
      <w:r w:rsidR="00C272B3" w:rsidRPr="00EB6034">
        <w:t>cumulus-oocyte complexes.</w:t>
      </w:r>
    </w:p>
    <w:p w14:paraId="2270E513" w14:textId="77777777" w:rsidR="00C272B3" w:rsidRPr="00EB6034" w:rsidRDefault="00C272B3" w:rsidP="00C272B3">
      <w:pPr>
        <w:rPr>
          <w:iCs w:val="0"/>
        </w:rPr>
      </w:pPr>
    </w:p>
    <w:p w14:paraId="6010CC36" w14:textId="2F76FD95" w:rsidR="00C272B3" w:rsidRPr="00EB6034" w:rsidRDefault="00C272B3" w:rsidP="00E64E15">
      <w:pPr>
        <w:pStyle w:val="Narration"/>
        <w:numPr>
          <w:ilvl w:val="1"/>
          <w:numId w:val="43"/>
        </w:numPr>
      </w:pPr>
      <w:r w:rsidRPr="00EB6034">
        <w:t xml:space="preserve">Using a sterile pipette, recover oocytes from the medium </w:t>
      </w:r>
      <w:r w:rsidRPr="00EB6034">
        <w:rPr>
          <w:b/>
        </w:rPr>
        <w:t>[1]</w:t>
      </w:r>
      <w:r w:rsidR="00DA0C80">
        <w:t xml:space="preserve">. Transfer the oocytes </w:t>
      </w:r>
      <w:r w:rsidRPr="00EB6034">
        <w:t>into maturation medium</w:t>
      </w:r>
      <w:r w:rsidR="00DA0C80">
        <w:t xml:space="preserve"> </w:t>
      </w:r>
      <w:r w:rsidR="00E84F1A" w:rsidRPr="00E84F1A">
        <w:rPr>
          <w:b/>
          <w:bCs/>
        </w:rPr>
        <w:t>[</w:t>
      </w:r>
      <w:r w:rsidR="00E84F1A">
        <w:rPr>
          <w:b/>
          <w:bCs/>
        </w:rPr>
        <w:t>2</w:t>
      </w:r>
      <w:r w:rsidR="00E84F1A" w:rsidRPr="00E84F1A">
        <w:rPr>
          <w:b/>
          <w:bCs/>
        </w:rPr>
        <w:t>]</w:t>
      </w:r>
      <w:r w:rsidR="00E84F1A">
        <w:t xml:space="preserve"> </w:t>
      </w:r>
      <w:r w:rsidR="00DA0C80">
        <w:t>and c</w:t>
      </w:r>
      <w:r w:rsidR="00DA0C80" w:rsidRPr="00EB6034">
        <w:t xml:space="preserve">lassify </w:t>
      </w:r>
      <w:r w:rsidR="00DA0C80">
        <w:t>them</w:t>
      </w:r>
      <w:r w:rsidR="00DA0C80" w:rsidRPr="00EB6034">
        <w:t xml:space="preserve"> according to morphological characteristics </w:t>
      </w:r>
      <w:r w:rsidRPr="00EB6034">
        <w:rPr>
          <w:b/>
        </w:rPr>
        <w:t>[</w:t>
      </w:r>
      <w:r w:rsidR="00E84F1A">
        <w:rPr>
          <w:b/>
        </w:rPr>
        <w:t>3</w:t>
      </w:r>
      <w:r w:rsidRPr="00EB6034">
        <w:rPr>
          <w:b/>
        </w:rPr>
        <w:t>]</w:t>
      </w:r>
      <w:r w:rsidRPr="00EB6034">
        <w:t>.</w:t>
      </w:r>
    </w:p>
    <w:p w14:paraId="7F772A4D" w14:textId="77777777" w:rsidR="00C272B3" w:rsidRPr="00EB6034" w:rsidRDefault="00C272B3" w:rsidP="00C272B3">
      <w:pPr>
        <w:rPr>
          <w:iCs w:val="0"/>
        </w:rPr>
      </w:pPr>
    </w:p>
    <w:p w14:paraId="199EC163" w14:textId="15EB0F9F" w:rsidR="00C272B3" w:rsidRPr="00EB6034" w:rsidRDefault="00DA0C80" w:rsidP="00E64E15">
      <w:pPr>
        <w:pStyle w:val="ShotDescription"/>
        <w:numPr>
          <w:ilvl w:val="2"/>
          <w:numId w:val="43"/>
        </w:numPr>
      </w:pPr>
      <w:r w:rsidRPr="00DA0C80">
        <w:rPr>
          <w:highlight w:val="yellow"/>
        </w:rPr>
        <w:t>SCOPE</w:t>
      </w:r>
      <w:r>
        <w:t>:</w:t>
      </w:r>
      <w:r w:rsidR="004B6777">
        <w:t xml:space="preserve"> Aspirating</w:t>
      </w:r>
      <w:r w:rsidR="00C272B3" w:rsidRPr="00EB6034">
        <w:t xml:space="preserve"> oocytes from the medium with a sterile pipette.</w:t>
      </w:r>
    </w:p>
    <w:p w14:paraId="7A6DBEB7" w14:textId="77777777" w:rsidR="00C272B3" w:rsidRPr="00EB6034" w:rsidRDefault="00C272B3" w:rsidP="00C272B3">
      <w:pPr>
        <w:rPr>
          <w:iCs w:val="0"/>
        </w:rPr>
      </w:pPr>
    </w:p>
    <w:p w14:paraId="5F3A64D2" w14:textId="77777777" w:rsidR="00C272B3" w:rsidRDefault="00C272B3" w:rsidP="00E64E15">
      <w:pPr>
        <w:pStyle w:val="ShotDescription"/>
        <w:numPr>
          <w:ilvl w:val="2"/>
          <w:numId w:val="43"/>
        </w:numPr>
      </w:pPr>
      <w:r w:rsidRPr="00EB6034">
        <w:t>Talent transferring the recovered oocytes into maturation medium.</w:t>
      </w:r>
    </w:p>
    <w:p w14:paraId="163CA6AE" w14:textId="77777777" w:rsidR="00E84F1A" w:rsidRDefault="00E84F1A" w:rsidP="00E84F1A">
      <w:pPr>
        <w:pStyle w:val="ListParagraph"/>
      </w:pPr>
    </w:p>
    <w:p w14:paraId="0CE05C2B" w14:textId="38565093" w:rsidR="00E84F1A" w:rsidRDefault="00E84F1A" w:rsidP="00E64E15">
      <w:pPr>
        <w:pStyle w:val="ShotDescription"/>
        <w:numPr>
          <w:ilvl w:val="2"/>
          <w:numId w:val="43"/>
        </w:numPr>
      </w:pPr>
      <w:r>
        <w:t>TEXT ON PLAIN BACKGROUND:</w:t>
      </w:r>
    </w:p>
    <w:p w14:paraId="1070561E" w14:textId="57AF9AF0" w:rsidR="00E84F1A" w:rsidRPr="00E84F1A" w:rsidRDefault="00E84F1A" w:rsidP="00E84F1A">
      <w:pPr>
        <w:pStyle w:val="ListParagraph"/>
        <w:rPr>
          <w:b/>
          <w:bCs/>
        </w:rPr>
      </w:pPr>
      <w:r w:rsidRPr="00E84F1A">
        <w:rPr>
          <w:b/>
          <w:bCs/>
        </w:rPr>
        <w:t>Oocyte classification criteria:</w:t>
      </w:r>
    </w:p>
    <w:p w14:paraId="5334FF7A" w14:textId="77777777" w:rsidR="00E84F1A" w:rsidRDefault="00E84F1A" w:rsidP="00E84F1A">
      <w:pPr>
        <w:pStyle w:val="ShotDescription"/>
      </w:pPr>
      <w:r>
        <w:t>Grade I: ≥2 compact cumulus layers, homogeneous cytoplasm</w:t>
      </w:r>
    </w:p>
    <w:p w14:paraId="3339D0D9" w14:textId="77777777" w:rsidR="00E84F1A" w:rsidRDefault="00E84F1A" w:rsidP="00E84F1A">
      <w:pPr>
        <w:pStyle w:val="ShotDescription"/>
      </w:pPr>
      <w:r>
        <w:t>Grade II: ≥1 intact cumulus layer, mostly homogeneous cytoplasm</w:t>
      </w:r>
    </w:p>
    <w:p w14:paraId="4C0DF364" w14:textId="77777777" w:rsidR="00E84F1A" w:rsidRDefault="00E84F1A" w:rsidP="00E84F1A">
      <w:pPr>
        <w:pStyle w:val="ShotDescription"/>
      </w:pPr>
      <w:r>
        <w:t>Grade III: partial cumulus layers, cytoplasmic irregularity</w:t>
      </w:r>
    </w:p>
    <w:p w14:paraId="3139C611" w14:textId="4E3F2602" w:rsidR="00E84F1A" w:rsidRPr="00EB6034" w:rsidRDefault="00E84F1A" w:rsidP="00E84F1A">
      <w:pPr>
        <w:pStyle w:val="ShotDescription"/>
      </w:pPr>
      <w:r>
        <w:t>Grade IV: absent cumulus cells, fragmented or degenerated cytoplasm</w:t>
      </w:r>
    </w:p>
    <w:p w14:paraId="5E3AAD52" w14:textId="77777777" w:rsidR="00C272B3" w:rsidRPr="00EB6034" w:rsidRDefault="00C272B3" w:rsidP="00C272B3">
      <w:pPr>
        <w:rPr>
          <w:iCs w:val="0"/>
        </w:rPr>
      </w:pPr>
    </w:p>
    <w:p w14:paraId="6080DECA" w14:textId="25901DEF" w:rsidR="00E64E15" w:rsidRDefault="00E64E1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24D910D3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7"/>
      <w:r w:rsidRPr="00B07A3B">
        <w:rPr>
          <w:rFonts w:eastAsia="Times New Roman" w:cstheme="minorHAnsi"/>
          <w:b/>
        </w:rPr>
        <w:t xml:space="preserve">Please review this section </w:t>
      </w:r>
      <w:commentRangeEnd w:id="7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E64E15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17957F" w14:textId="685B2C62" w:rsidR="00B8796E" w:rsidRDefault="00B8796E" w:rsidP="00B8796E">
      <w:pPr>
        <w:pStyle w:val="Narration"/>
        <w:numPr>
          <w:ilvl w:val="1"/>
          <w:numId w:val="3"/>
        </w:numPr>
      </w:pPr>
      <w:r>
        <w:t xml:space="preserve">Animals synchronized and superstimulated with 200 </w:t>
      </w:r>
      <w:r>
        <w:t>milligrams of</w:t>
      </w:r>
      <w:r>
        <w:t xml:space="preserve"> FSH developed an average of 14.88 ± 3.85 ovarian follicles per session </w:t>
      </w:r>
      <w:r w:rsidRPr="00FA0FD4">
        <w:rPr>
          <w:b/>
        </w:rPr>
        <w:t>[1]</w:t>
      </w:r>
      <w:r>
        <w:t xml:space="preserve">, of which </w:t>
      </w:r>
      <w:r>
        <w:t xml:space="preserve">around </w:t>
      </w:r>
      <w:r>
        <w:t xml:space="preserve">10.94 were successfully aspirated </w:t>
      </w:r>
      <w:r w:rsidRPr="00FA0FD4">
        <w:rPr>
          <w:b/>
        </w:rPr>
        <w:t>[2]</w:t>
      </w:r>
      <w:r>
        <w:t xml:space="preserve">, resulting in a follicle aspiration rate of </w:t>
      </w:r>
      <w:r>
        <w:t xml:space="preserve">about </w:t>
      </w:r>
      <w:r>
        <w:t xml:space="preserve">74.18 percent </w:t>
      </w:r>
      <w:r w:rsidRPr="00FA0FD4">
        <w:rPr>
          <w:b/>
        </w:rPr>
        <w:t>[3]</w:t>
      </w:r>
      <w:r>
        <w:t>.</w:t>
      </w:r>
    </w:p>
    <w:p w14:paraId="14CEFE2F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“14.88 ± 3.85” under “Total Ovarian Follicles”</w:t>
      </w:r>
    </w:p>
    <w:p w14:paraId="63FA0AC4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“10.94 ± 3.62” under “Ovarian Follicles Aspirated”</w:t>
      </w:r>
    </w:p>
    <w:p w14:paraId="0A7BFC2A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“74.18 ± 8.91” under “Follicle Aspiration Rate”</w:t>
      </w:r>
    </w:p>
    <w:p w14:paraId="51858D81" w14:textId="77777777" w:rsidR="00B8796E" w:rsidRDefault="00B8796E" w:rsidP="00B8796E"/>
    <w:p w14:paraId="0B927B30" w14:textId="40780F90" w:rsidR="00B8796E" w:rsidRDefault="00B8796E" w:rsidP="00B8796E">
      <w:pPr>
        <w:pStyle w:val="Narration"/>
        <w:numPr>
          <w:ilvl w:val="1"/>
          <w:numId w:val="3"/>
        </w:numPr>
      </w:pPr>
      <w:r>
        <w:t xml:space="preserve">A mean of </w:t>
      </w:r>
      <w:r>
        <w:t xml:space="preserve">approximately </w:t>
      </w:r>
      <w:r>
        <w:t xml:space="preserve">6.68 oocytes </w:t>
      </w:r>
      <w:r>
        <w:t>was</w:t>
      </w:r>
      <w:r>
        <w:t xml:space="preserve"> recovered per procedure </w:t>
      </w:r>
      <w:r w:rsidRPr="00FA0FD4">
        <w:rPr>
          <w:b/>
        </w:rPr>
        <w:t>[1]</w:t>
      </w:r>
      <w:r>
        <w:t xml:space="preserve">, corresponding to an oocyte recovery rate of </w:t>
      </w:r>
      <w:r>
        <w:t xml:space="preserve">around </w:t>
      </w:r>
      <w:r>
        <w:t xml:space="preserve">61.30 </w:t>
      </w:r>
      <w:r w:rsidRPr="00FA0FD4">
        <w:rPr>
          <w:b/>
        </w:rPr>
        <w:t>[2]</w:t>
      </w:r>
      <w:r>
        <w:t>.</w:t>
      </w:r>
    </w:p>
    <w:p w14:paraId="0D8C9471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“6.68 ± 2.21” under “Oocytes Collected”</w:t>
      </w:r>
    </w:p>
    <w:p w14:paraId="652768C6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cell “61.30 ± 8.21” under “Oocyte Recovery Rate”</w:t>
      </w:r>
    </w:p>
    <w:p w14:paraId="33EB56D6" w14:textId="77777777" w:rsidR="00B8796E" w:rsidRDefault="00B8796E" w:rsidP="00B8796E"/>
    <w:p w14:paraId="666F2096" w14:textId="77777777" w:rsidR="00B8796E" w:rsidRDefault="00B8796E" w:rsidP="00B8796E">
      <w:pPr>
        <w:pStyle w:val="Narration"/>
        <w:numPr>
          <w:ilvl w:val="1"/>
          <w:numId w:val="3"/>
        </w:numPr>
      </w:pPr>
      <w:r>
        <w:t xml:space="preserve">Of the total oocytes collected, 59.05 percent were classified as Grade I to II </w:t>
      </w:r>
      <w:r w:rsidRPr="00FA0FD4">
        <w:rPr>
          <w:b/>
        </w:rPr>
        <w:t>[1]</w:t>
      </w:r>
      <w:r>
        <w:t>.</w:t>
      </w:r>
    </w:p>
    <w:p w14:paraId="50421A52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Table 1. Video editor: Highlight the “G1” and “G2” columns under “Oocyte Morphological Classification”</w:t>
      </w:r>
    </w:p>
    <w:p w14:paraId="12F890FC" w14:textId="77777777" w:rsidR="00B8796E" w:rsidRDefault="00B8796E" w:rsidP="00B8796E"/>
    <w:p w14:paraId="64DEDB2D" w14:textId="02BE63AF" w:rsidR="00B8796E" w:rsidRDefault="00B8796E" w:rsidP="00B8796E">
      <w:pPr>
        <w:pStyle w:val="Narration"/>
        <w:numPr>
          <w:ilvl w:val="1"/>
          <w:numId w:val="3"/>
        </w:numPr>
      </w:pPr>
      <w:r>
        <w:t xml:space="preserve">Follicles measuring 5 to 6 </w:t>
      </w:r>
      <w:r>
        <w:t>millimeters in diameter constituted a greater proportion of the ovarian follicular population compared with follicles measuring 3 to 4 millimeters</w:t>
      </w:r>
      <w:r>
        <w:t xml:space="preserve"> </w:t>
      </w:r>
      <w:r w:rsidRPr="00FA0FD4">
        <w:rPr>
          <w:b/>
        </w:rPr>
        <w:lastRenderedPageBreak/>
        <w:t>[1]</w:t>
      </w:r>
      <w:r>
        <w:t>.</w:t>
      </w:r>
    </w:p>
    <w:p w14:paraId="548B4010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Figure 4. Video editor: Highlight the box labelled “5–6” and then the box labelled “3–4” on the graph</w:t>
      </w:r>
    </w:p>
    <w:p w14:paraId="7D25832B" w14:textId="77777777" w:rsidR="00B8796E" w:rsidRDefault="00B8796E" w:rsidP="00B8796E"/>
    <w:p w14:paraId="23261543" w14:textId="2D3B5293" w:rsidR="00B8796E" w:rsidRDefault="00B8796E" w:rsidP="00B8796E">
      <w:pPr>
        <w:pStyle w:val="Narration"/>
        <w:numPr>
          <w:ilvl w:val="1"/>
          <w:numId w:val="3"/>
        </w:numPr>
      </w:pPr>
      <w:r>
        <w:t xml:space="preserve">The smaller follicle category, 3 to 4 </w:t>
      </w:r>
      <w:r>
        <w:t>millimeters</w:t>
      </w:r>
      <w:r>
        <w:t xml:space="preserve">, exhibited greater variability and represented a lower percentage of the total follicular pool </w:t>
      </w:r>
      <w:r w:rsidRPr="00FA0FD4">
        <w:rPr>
          <w:b/>
        </w:rPr>
        <w:t>[1]</w:t>
      </w:r>
      <w:r>
        <w:t>.</w:t>
      </w:r>
    </w:p>
    <w:p w14:paraId="070A82EF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Figure 4. Video editor: Highlight the box and whiskers labelled “3–4” on the graph</w:t>
      </w:r>
    </w:p>
    <w:p w14:paraId="394DCB43" w14:textId="77777777" w:rsidR="00B8796E" w:rsidRDefault="00B8796E" w:rsidP="00B8796E"/>
    <w:p w14:paraId="787BAB45" w14:textId="77777777" w:rsidR="00B8796E" w:rsidRDefault="00B8796E" w:rsidP="00B8796E">
      <w:pPr>
        <w:pStyle w:val="Narration"/>
        <w:numPr>
          <w:ilvl w:val="1"/>
          <w:numId w:val="3"/>
        </w:numPr>
      </w:pPr>
      <w:r>
        <w:t xml:space="preserve">The micrographs illustrated well-preserved cumulus investment and homogeneous cytoplasm in high-grade oocytes </w:t>
      </w:r>
      <w:r w:rsidRPr="00FA0FD4">
        <w:rPr>
          <w:b/>
        </w:rPr>
        <w:t>[1]</w:t>
      </w:r>
      <w:r>
        <w:t xml:space="preserve">, and reduced cumulus coverage and cytoplasmic heterogeneity in lower-grade oocytes </w:t>
      </w:r>
      <w:r w:rsidRPr="00FA0FD4">
        <w:rPr>
          <w:b/>
        </w:rPr>
        <w:t>[2]</w:t>
      </w:r>
      <w:r>
        <w:t>.</w:t>
      </w:r>
    </w:p>
    <w:p w14:paraId="3B665F6B" w14:textId="77777777" w:rsidR="00B8796E" w:rsidRDefault="00B8796E" w:rsidP="00B8796E">
      <w:pPr>
        <w:pStyle w:val="ShotDescription"/>
        <w:numPr>
          <w:ilvl w:val="2"/>
          <w:numId w:val="3"/>
        </w:numPr>
      </w:pPr>
      <w:r>
        <w:t>LAB MEDIA: Figure 5. Video editor: Highlight the upper panels showing Grade I and II oocytes</w:t>
      </w:r>
    </w:p>
    <w:p w14:paraId="61674E55" w14:textId="77777777" w:rsidR="00B8796E" w:rsidRPr="00FA0FD4" w:rsidRDefault="00B8796E" w:rsidP="00B8796E">
      <w:pPr>
        <w:pStyle w:val="ShotDescription"/>
        <w:numPr>
          <w:ilvl w:val="2"/>
          <w:numId w:val="3"/>
        </w:numPr>
      </w:pPr>
      <w:r>
        <w:t>LAB MEDIA: Figure 5. Video editor: Highlight the lower panels showing Grade III and IV oocytes</w:t>
      </w:r>
    </w:p>
    <w:p w14:paraId="12C9FC68" w14:textId="77777777" w:rsidR="006658E7" w:rsidRDefault="006658E7" w:rsidP="006658E7">
      <w:pPr>
        <w:rPr>
          <w:rFonts w:eastAsia="Times New Roman" w:cstheme="minorHAnsi"/>
          <w:sz w:val="52"/>
        </w:rPr>
      </w:pPr>
    </w:p>
    <w:p w14:paraId="69E4D03C" w14:textId="77777777" w:rsidR="006658E7" w:rsidRPr="00EA0963" w:rsidRDefault="006658E7" w:rsidP="006658E7">
      <w:pPr>
        <w:pStyle w:val="ListParagraph"/>
        <w:rPr>
          <w:rFonts w:ascii="Calibri" w:hAnsi="Calibri" w:cs="Calibri"/>
          <w:highlight w:val="yellow"/>
        </w:rPr>
      </w:pPr>
      <w:bookmarkStart w:id="8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0A157F51" w14:textId="77777777" w:rsidR="006658E7" w:rsidRPr="00EA0963" w:rsidRDefault="006658E7" w:rsidP="006658E7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75C20104" w14:textId="77777777" w:rsidR="006658E7" w:rsidRPr="00EA0963" w:rsidRDefault="006658E7" w:rsidP="006658E7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2EADF84E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631B99EE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34ED383F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0B939B3D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38B7182D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632745D8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74AF64F4" w14:textId="77777777" w:rsidR="006658E7" w:rsidRPr="00EA0963" w:rsidRDefault="006658E7" w:rsidP="006658E7">
      <w:pPr>
        <w:pStyle w:val="ListParagraph"/>
        <w:numPr>
          <w:ilvl w:val="0"/>
          <w:numId w:val="44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07C0DDA7" w14:textId="77777777" w:rsidR="006658E7" w:rsidRDefault="006658E7" w:rsidP="006658E7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  <w:bookmarkEnd w:id="8"/>
    </w:p>
    <w:sectPr w:rsidR="006658E7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5-17T20:16:00Z" w:initials="PG">
    <w:p w14:paraId="0F39ED00" w14:textId="77777777" w:rsidR="008015C6" w:rsidRDefault="008015C6" w:rsidP="008015C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Would you be providing actual laparoscopic footage or a screen or scope recording of the same? Please confirm.</w:t>
      </w:r>
    </w:p>
  </w:comment>
  <w:comment w:id="5" w:author="Poornima  G" w:date="2026-05-17T20:17:00Z" w:initials="PG">
    <w:p w14:paraId="6375F459" w14:textId="77777777" w:rsidR="008015C6" w:rsidRDefault="008015C6" w:rsidP="008015C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Also, please check if any other shots need to be marked as SCOPE in the entire script..</w:t>
      </w:r>
    </w:p>
  </w:comment>
  <w:comment w:id="6" w:author="Poornima  G" w:date="2026-05-17T19:47:00Z" w:initials="PG">
    <w:p w14:paraId="60B14309" w14:textId="77777777" w:rsidR="00E84F1A" w:rsidRDefault="00E84F1A" w:rsidP="00E84F1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These steps 2.14 and 2.15 should come before 2.13 right? Please check</w:t>
      </w:r>
    </w:p>
  </w:comment>
  <w:comment w:id="7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0F39ED00" w15:done="0"/>
  <w15:commentEx w15:paraId="6375F459" w15:paraIdParent="0F39ED00" w15:done="0"/>
  <w15:commentEx w15:paraId="60B14309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190C0E43" w16cex:dateUtc="2026-05-17T14:46:00Z"/>
  <w16cex:commentExtensible w16cex:durableId="591D1DEA" w16cex:dateUtc="2026-05-17T14:47:00Z"/>
  <w16cex:commentExtensible w16cex:durableId="597C80B9" w16cex:dateUtc="2026-05-17T14:17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0F39ED00" w16cid:durableId="190C0E43"/>
  <w16cid:commentId w16cid:paraId="6375F459" w16cid:durableId="591D1DEA"/>
  <w16cid:commentId w16cid:paraId="60B14309" w16cid:durableId="597C80B9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05E9" w14:textId="77777777" w:rsidR="005E3D93" w:rsidRDefault="005E3D93">
      <w:r>
        <w:separator/>
      </w:r>
    </w:p>
    <w:p w14:paraId="6C3BAF2E" w14:textId="77777777" w:rsidR="005E3D93" w:rsidRDefault="005E3D93"/>
  </w:endnote>
  <w:endnote w:type="continuationSeparator" w:id="0">
    <w:p w14:paraId="01DB178D" w14:textId="77777777" w:rsidR="005E3D93" w:rsidRDefault="005E3D93">
      <w:r>
        <w:continuationSeparator/>
      </w:r>
    </w:p>
    <w:p w14:paraId="4D233039" w14:textId="77777777" w:rsidR="005E3D93" w:rsidRDefault="005E3D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FFD6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553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003B0" w14:textId="77777777" w:rsidR="005E3D93" w:rsidRDefault="005E3D93">
      <w:r>
        <w:separator/>
      </w:r>
    </w:p>
    <w:p w14:paraId="045A7678" w14:textId="77777777" w:rsidR="005E3D93" w:rsidRDefault="005E3D93"/>
  </w:footnote>
  <w:footnote w:type="continuationSeparator" w:id="0">
    <w:p w14:paraId="4239B2DD" w14:textId="77777777" w:rsidR="005E3D93" w:rsidRDefault="005E3D93">
      <w:r>
        <w:continuationSeparator/>
      </w:r>
    </w:p>
    <w:p w14:paraId="3A8FB143" w14:textId="77777777" w:rsidR="005E3D93" w:rsidRDefault="005E3D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D7420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3D6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36B28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0DA7"/>
    <w:rsid w:val="004B677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688A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7954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3D93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15C6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1B4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2FA9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799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96E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272B3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0C80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B5A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41D3"/>
    <w:rsid w:val="00E355EE"/>
    <w:rsid w:val="00E35FB3"/>
    <w:rsid w:val="00E44C46"/>
    <w:rsid w:val="00E47B65"/>
    <w:rsid w:val="00E517FE"/>
    <w:rsid w:val="00E64E15"/>
    <w:rsid w:val="00E65758"/>
    <w:rsid w:val="00E662CA"/>
    <w:rsid w:val="00E8076C"/>
    <w:rsid w:val="00E84F1A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53C9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272B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272B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272B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272B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272B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272B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7613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62F1848B2FD4D2A95E14D6F09713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02771-6366-46A0-ABD2-CEC26361FFEB}"/>
      </w:docPartPr>
      <w:docPartBody>
        <w:p w:rsidR="00000000" w:rsidRDefault="00843107" w:rsidP="00843107">
          <w:pPr>
            <w:pStyle w:val="862F1848B2FD4D2A95E14D6F0971368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AE68DFFF8B54902B2CB33FC03670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8C3F2-4F36-468C-BF30-B0C8FF41FA42}"/>
      </w:docPartPr>
      <w:docPartBody>
        <w:p w:rsidR="00000000" w:rsidRDefault="00843107" w:rsidP="00843107">
          <w:pPr>
            <w:pStyle w:val="7AE68DFFF8B54902B2CB33FC03670E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3107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6DC7"/>
    <w:rsid w:val="00CB754D"/>
    <w:rsid w:val="00CE402E"/>
    <w:rsid w:val="00D332AD"/>
    <w:rsid w:val="00D75ED4"/>
    <w:rsid w:val="00DA10A3"/>
    <w:rsid w:val="00DA55E8"/>
    <w:rsid w:val="00DC1E08"/>
    <w:rsid w:val="00DD7B5A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56BF5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2F1848B2FD4D2A95E14D6F09713689">
    <w:name w:val="862F1848B2FD4D2A95E14D6F09713689"/>
    <w:rsid w:val="0084310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AE68DFFF8B54902B2CB33FC03670E12">
    <w:name w:val="7AE68DFFF8B54902B2CB33FC03670E12"/>
    <w:rsid w:val="0084310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14</Pages>
  <Words>3159</Words>
  <Characters>16558</Characters>
  <Application>Microsoft Office Word</Application>
  <DocSecurity>0</DocSecurity>
  <Lines>487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56</cp:revision>
  <dcterms:created xsi:type="dcterms:W3CDTF">2023-06-29T06:34:00Z</dcterms:created>
  <dcterms:modified xsi:type="dcterms:W3CDTF">2026-05-17T14:50:00Z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