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0CCB9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E076F">
        <w:rPr>
          <w:rFonts w:eastAsia="Times New Roman" w:cstheme="minorHAnsi"/>
          <w:b/>
        </w:rPr>
        <w:t>71377</w:t>
      </w:r>
    </w:p>
    <w:p w14:paraId="2F6924E5" w14:textId="65CAC0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E076F">
        <w:rPr>
          <w:rFonts w:eastAsia="Times New Roman" w:cstheme="minorHAnsi"/>
          <w:b/>
        </w:rPr>
        <w:t>Pallavi Sharma</w:t>
      </w:r>
    </w:p>
    <w:p w14:paraId="6FB9233B" w14:textId="5B47E5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E076F" w:rsidRPr="007841AA">
          <w:rPr>
            <w:rStyle w:val="Hyperlink"/>
            <w:rFonts w:eastAsia="Times New Roman" w:cstheme="minorHAnsi"/>
            <w:b/>
          </w:rPr>
          <w:t>https://review.jove.com/account/file-uploader?src=21770033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10D881D" w14:textId="77777777" w:rsidR="005E076F" w:rsidRPr="005E076F" w:rsidRDefault="004E0C5A" w:rsidP="005E076F">
      <w:pPr>
        <w:spacing w:line="0" w:lineRule="atLeast"/>
        <w:rPr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E076F" w:rsidRPr="005E076F">
        <w:rPr>
          <w:b/>
          <w:sz w:val="32"/>
          <w:szCs w:val="32"/>
        </w:rPr>
        <w:t xml:space="preserve">Quantifying </w:t>
      </w:r>
      <w:r w:rsidR="005E076F" w:rsidRPr="005E076F">
        <w:rPr>
          <w:rFonts w:eastAsia="Arial"/>
          <w:b/>
          <w:sz w:val="32"/>
          <w:szCs w:val="32"/>
        </w:rPr>
        <w:t>NK-</w:t>
      </w:r>
      <w:r w:rsidR="005E076F" w:rsidRPr="005E076F">
        <w:rPr>
          <w:b/>
          <w:sz w:val="32"/>
          <w:szCs w:val="32"/>
        </w:rPr>
        <w:t>Cell Cytotoxicity Potentiated by Chimeric Antigen Receptors and Therapeutic Antibodies U</w:t>
      </w:r>
      <w:r w:rsidR="005E076F" w:rsidRPr="005E076F">
        <w:rPr>
          <w:rFonts w:eastAsia="Arial"/>
          <w:b/>
          <w:sz w:val="32"/>
          <w:szCs w:val="32"/>
        </w:rPr>
        <w:t>sing Live-Cell Imaging</w:t>
      </w:r>
      <w:r w:rsidR="005E076F" w:rsidRPr="005E076F">
        <w:rPr>
          <w:b/>
          <w:sz w:val="32"/>
          <w:szCs w:val="32"/>
        </w:rPr>
        <w:t xml:space="preserve"> and </w:t>
      </w:r>
      <w:r w:rsidR="005E076F" w:rsidRPr="005E076F">
        <w:rPr>
          <w:rFonts w:eastAsia="Arial"/>
          <w:b/>
          <w:sz w:val="32"/>
          <w:szCs w:val="32"/>
        </w:rPr>
        <w:t>Flow Cytometry</w:t>
      </w:r>
    </w:p>
    <w:p w14:paraId="30BC7CCC" w14:textId="6F2B9C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2172F0" w14:textId="7C32767B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  <w:vertAlign w:val="superscript"/>
        </w:rPr>
      </w:pPr>
      <w:r w:rsidRPr="005E076F">
        <w:rPr>
          <w:rFonts w:ascii="Calibri" w:hAnsi="Calibri" w:cs="Calibri"/>
          <w:sz w:val="28"/>
          <w:szCs w:val="28"/>
        </w:rPr>
        <w:t>Yuxin Chen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James O. Townsend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</w:t>
      </w:r>
      <w:r w:rsidRPr="005E076F">
        <w:rPr>
          <w:rFonts w:ascii="Calibri" w:eastAsia="Arial" w:hAnsi="Calibri" w:cs="Calibri"/>
          <w:sz w:val="28"/>
          <w:szCs w:val="28"/>
        </w:rPr>
        <w:t>*,</w:t>
      </w:r>
      <w:r w:rsidRPr="005E076F">
        <w:rPr>
          <w:rFonts w:ascii="Calibri" w:hAnsi="Calibri" w:cs="Calibri"/>
          <w:sz w:val="28"/>
          <w:szCs w:val="28"/>
        </w:rPr>
        <w:t xml:space="preserve"> Wilfredo F. Garcia-Beltran</w:t>
      </w:r>
      <w:r w:rsidRPr="005E076F">
        <w:rPr>
          <w:rFonts w:ascii="Calibri" w:hAnsi="Calibri" w:cs="Calibri"/>
          <w:sz w:val="28"/>
          <w:szCs w:val="28"/>
          <w:vertAlign w:val="superscript"/>
        </w:rPr>
        <w:t>1,2,3,</w:t>
      </w:r>
    </w:p>
    <w:p w14:paraId="57430693" w14:textId="77777777" w:rsidR="005E076F" w:rsidRPr="005E076F" w:rsidRDefault="005E076F" w:rsidP="005E076F">
      <w:pPr>
        <w:tabs>
          <w:tab w:val="left" w:pos="2057"/>
        </w:tabs>
        <w:spacing w:line="0" w:lineRule="atLeast"/>
        <w:rPr>
          <w:rFonts w:ascii="Calibri" w:hAnsi="Calibri" w:cs="Calibri"/>
          <w:sz w:val="28"/>
          <w:szCs w:val="28"/>
        </w:rPr>
      </w:pPr>
    </w:p>
    <w:p w14:paraId="416027BE" w14:textId="0DD19909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1</w:t>
      </w:r>
      <w:r w:rsidRPr="005E076F">
        <w:rPr>
          <w:rFonts w:ascii="Calibri" w:eastAsia="Arial" w:hAnsi="Calibri" w:cs="Calibri"/>
          <w:sz w:val="28"/>
          <w:szCs w:val="28"/>
        </w:rPr>
        <w:t>Ragon</w:t>
      </w:r>
      <w:r w:rsidRPr="005E076F">
        <w:rPr>
          <w:rFonts w:ascii="Calibri" w:hAnsi="Calibri" w:cs="Calibri"/>
          <w:sz w:val="28"/>
          <w:szCs w:val="28"/>
        </w:rPr>
        <w:t xml:space="preserve"> Institute of Mass General, MIT and Harvard</w:t>
      </w:r>
    </w:p>
    <w:p w14:paraId="77ED65F1" w14:textId="77777777" w:rsid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2</w:t>
      </w:r>
      <w:r w:rsidRPr="005E076F">
        <w:rPr>
          <w:rFonts w:ascii="Calibri" w:eastAsia="Arial" w:hAnsi="Calibri" w:cs="Calibri"/>
          <w:sz w:val="28"/>
          <w:szCs w:val="28"/>
        </w:rPr>
        <w:t>Harvard</w:t>
      </w:r>
      <w:r w:rsidRPr="005E076F">
        <w:rPr>
          <w:rFonts w:ascii="Calibri" w:hAnsi="Calibri" w:cs="Calibri"/>
          <w:sz w:val="28"/>
          <w:szCs w:val="28"/>
        </w:rPr>
        <w:t xml:space="preserve"> Medical School</w:t>
      </w:r>
    </w:p>
    <w:p w14:paraId="06B48CCE" w14:textId="696CCBC1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  <w:vertAlign w:val="superscript"/>
        </w:rPr>
        <w:t>3</w:t>
      </w:r>
      <w:r w:rsidRPr="005E076F">
        <w:rPr>
          <w:rFonts w:ascii="Calibri" w:eastAsia="Arial" w:hAnsi="Calibri" w:cs="Calibri"/>
          <w:sz w:val="28"/>
          <w:szCs w:val="28"/>
        </w:rPr>
        <w:t>Department</w:t>
      </w:r>
      <w:r w:rsidRPr="005E076F">
        <w:rPr>
          <w:rFonts w:ascii="Calibri" w:hAnsi="Calibri" w:cs="Calibri"/>
          <w:sz w:val="28"/>
          <w:szCs w:val="28"/>
        </w:rPr>
        <w:t xml:space="preserve"> of Pathology, Massachusetts General Hospital</w:t>
      </w:r>
    </w:p>
    <w:p w14:paraId="578A6A1D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</w:p>
    <w:p w14:paraId="7415CBF9" w14:textId="77777777" w:rsidR="005E076F" w:rsidRPr="005E076F" w:rsidRDefault="005E076F" w:rsidP="005E076F">
      <w:pPr>
        <w:spacing w:line="0" w:lineRule="atLeast"/>
        <w:rPr>
          <w:rFonts w:ascii="Calibri" w:hAnsi="Calibri" w:cs="Calibri"/>
          <w:sz w:val="28"/>
          <w:szCs w:val="28"/>
        </w:rPr>
      </w:pPr>
      <w:r w:rsidRPr="005E076F">
        <w:rPr>
          <w:rFonts w:ascii="Calibri" w:eastAsia="Arial" w:hAnsi="Calibri" w:cs="Calibri"/>
          <w:sz w:val="28"/>
          <w:szCs w:val="28"/>
        </w:rPr>
        <w:t>*These authors</w:t>
      </w:r>
      <w:r w:rsidRPr="005E076F">
        <w:rPr>
          <w:rFonts w:ascii="Calibri" w:hAnsi="Calibri" w:cs="Calibri"/>
          <w:sz w:val="28"/>
          <w:szCs w:val="28"/>
        </w:rPr>
        <w:t xml:space="preserve"> contributed equally to this work.</w:t>
      </w:r>
    </w:p>
    <w:p w14:paraId="033F0FD0" w14:textId="77777777" w:rsidR="005E076F" w:rsidRPr="0056161D" w:rsidRDefault="005E076F" w:rsidP="005E076F">
      <w:pPr>
        <w:spacing w:line="0" w:lineRule="atLeast"/>
        <w:rPr>
          <w:rFonts w:eastAsia="Arial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5244E7" w14:textId="77777777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>Wilfredo F. Garcia-Beltran</w:t>
      </w:r>
      <w:r w:rsidRPr="0056161D">
        <w:rPr>
          <w:rFonts w:eastAsia="Arial"/>
        </w:rPr>
        <w:tab/>
        <w:t>(</w:t>
      </w:r>
      <w:hyperlink r:id="rId8" w:history="1">
        <w:r w:rsidRPr="0056161D">
          <w:rPr>
            <w:rStyle w:val="Hyperlink"/>
            <w:rFonts w:eastAsia="Arial"/>
            <w:color w:val="auto"/>
          </w:rPr>
          <w:t>wgarciabeltran@mgh.harvard.edu</w:t>
        </w:r>
      </w:hyperlink>
      <w:r w:rsidRPr="0056161D">
        <w:rPr>
          <w:rFonts w:eastAsia="Arial"/>
          <w:u w:val="single"/>
        </w:rPr>
        <w:t>)</w:t>
      </w:r>
    </w:p>
    <w:p w14:paraId="6B2A1B45" w14:textId="77777777" w:rsidR="005E076F" w:rsidRPr="0056161D" w:rsidRDefault="005E076F" w:rsidP="005E076F">
      <w:pPr>
        <w:spacing w:line="0" w:lineRule="atLeast"/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CBEDA9" w14:textId="77777777" w:rsidR="005E076F" w:rsidRPr="0056161D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Yuxin Chen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(gloria_chen@hms.harvard.edu)</w:t>
      </w:r>
    </w:p>
    <w:p w14:paraId="40692AD9" w14:textId="77777777" w:rsidR="005E076F" w:rsidRDefault="005E076F" w:rsidP="005E076F">
      <w:pPr>
        <w:spacing w:line="0" w:lineRule="atLeast"/>
        <w:rPr>
          <w:rFonts w:eastAsia="Arial"/>
        </w:rPr>
      </w:pPr>
      <w:r w:rsidRPr="0056161D">
        <w:rPr>
          <w:rFonts w:eastAsia="Arial"/>
        </w:rPr>
        <w:t xml:space="preserve">James O. Townsend </w:t>
      </w:r>
      <w:r w:rsidRPr="0056161D">
        <w:rPr>
          <w:rFonts w:eastAsia="Arial"/>
        </w:rPr>
        <w:tab/>
      </w:r>
      <w:r w:rsidRPr="0056161D">
        <w:rPr>
          <w:rFonts w:eastAsia="Arial"/>
        </w:rPr>
        <w:tab/>
        <w:t>(</w:t>
      </w:r>
      <w:hyperlink r:id="rId9" w:history="1">
        <w:r w:rsidRPr="007A5F6D">
          <w:rPr>
            <w:rStyle w:val="Hyperlink"/>
            <w:rFonts w:eastAsia="Arial"/>
          </w:rPr>
          <w:t>james_townsend@hms.harvard.edu</w:t>
        </w:r>
      </w:hyperlink>
      <w:r w:rsidRPr="0056161D">
        <w:rPr>
          <w:rFonts w:eastAsia="Arial"/>
        </w:rPr>
        <w:t>)</w:t>
      </w:r>
    </w:p>
    <w:p w14:paraId="49C2F0EB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  <w:r w:rsidRPr="005E076F">
        <w:rPr>
          <w:rFonts w:eastAsia="Arial"/>
          <w:lang w:val="it-CH"/>
        </w:rPr>
        <w:t>Wilfredo F. Garcia-Beltran</w:t>
      </w:r>
      <w:r w:rsidRPr="005E076F">
        <w:rPr>
          <w:rFonts w:eastAsia="Arial"/>
          <w:lang w:val="it-CH"/>
        </w:rPr>
        <w:tab/>
        <w:t>(</w:t>
      </w:r>
      <w:hyperlink r:id="rId10" w:history="1">
        <w:r w:rsidRPr="005E076F">
          <w:rPr>
            <w:rStyle w:val="Hyperlink"/>
            <w:rFonts w:eastAsia="Arial"/>
            <w:color w:val="auto"/>
            <w:lang w:val="it-CH"/>
          </w:rPr>
          <w:t>wgarciabeltran@mgh.harvard.edu</w:t>
        </w:r>
      </w:hyperlink>
      <w:r w:rsidRPr="005E076F">
        <w:rPr>
          <w:rFonts w:eastAsia="Arial"/>
          <w:u w:val="single"/>
          <w:lang w:val="it-CH"/>
        </w:rPr>
        <w:t>)</w:t>
      </w:r>
    </w:p>
    <w:p w14:paraId="56A140E9" w14:textId="77777777" w:rsidR="005E076F" w:rsidRPr="005E076F" w:rsidRDefault="005E076F" w:rsidP="005E076F">
      <w:pPr>
        <w:spacing w:line="0" w:lineRule="atLeast"/>
        <w:rPr>
          <w:lang w:val="it-CH"/>
        </w:rPr>
      </w:pPr>
    </w:p>
    <w:p w14:paraId="1D9DAA65" w14:textId="77777777" w:rsidR="005E076F" w:rsidRPr="005E076F" w:rsidRDefault="005E076F" w:rsidP="005E076F">
      <w:pPr>
        <w:spacing w:line="0" w:lineRule="atLeast"/>
        <w:rPr>
          <w:rFonts w:eastAsia="Arial"/>
          <w:lang w:val="it-CH"/>
        </w:rPr>
      </w:pPr>
    </w:p>
    <w:p w14:paraId="6F84F159" w14:textId="77777777" w:rsidR="003B5E26" w:rsidRPr="005E076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5E076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2D2CF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72842">
        <w:rPr>
          <w:rFonts w:cstheme="minorHAnsi"/>
          <w:bCs/>
          <w:sz w:val="22"/>
          <w:szCs w:val="22"/>
        </w:rPr>
        <w:t>40</w:t>
      </w:r>
    </w:p>
    <w:p w14:paraId="5AAC9C6C" w14:textId="0927D9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86B5E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1BE8AF99" w:rsidR="00A13CC3" w:rsidRDefault="00A13CC3" w:rsidP="007841AA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46D3565" w:rsidR="00CE10F2" w:rsidRDefault="007841A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Cell</w:t>
      </w:r>
      <w:r w:rsidR="002D190F">
        <w:rPr>
          <w:b/>
        </w:rPr>
        <w:t xml:space="preserve"> Preparation and Co-Culture Set up</w:t>
      </w:r>
      <w:r>
        <w:rPr>
          <w:b/>
        </w:rPr>
        <w:t xml:space="preserve"> </w:t>
      </w:r>
      <w:r w:rsidRPr="00E15E9C">
        <w:rPr>
          <w:b/>
        </w:rPr>
        <w:t>for</w:t>
      </w:r>
      <w:r w:rsidR="00E26F80">
        <w:rPr>
          <w:b/>
        </w:rPr>
        <w:t xml:space="preserve"> Cytotoxicity Assay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94FF607" w14:textId="28BE098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To begin, prepare 10 milliliters of 2× SYTOX </w:t>
      </w:r>
      <w:r w:rsidR="00E26F80" w:rsidRPr="00E26F80">
        <w:rPr>
          <w:i/>
          <w:iCs/>
          <w:color w:val="EE0000"/>
        </w:rPr>
        <w:t>(Sytox)</w:t>
      </w:r>
      <w:r w:rsidR="00E26F80" w:rsidRPr="00E26F80">
        <w:rPr>
          <w:color w:val="EE0000"/>
        </w:rPr>
        <w:t xml:space="preserve"> </w:t>
      </w:r>
      <w:r w:rsidRPr="00FF6E16">
        <w:t xml:space="preserve">Orange by diluting </w:t>
      </w:r>
      <w:r w:rsidR="005C36B8" w:rsidRPr="005C36B8">
        <w:rPr>
          <w:bCs/>
          <w:lang w:val="en-US"/>
        </w:rPr>
        <w:t xml:space="preserve">SYTOX Orange stock solution </w:t>
      </w:r>
      <w:r w:rsidRPr="00FF6E16">
        <w:t>into NK-92</w:t>
      </w:r>
      <w:r w:rsidR="00E26F80">
        <w:t xml:space="preserve"> </w:t>
      </w:r>
      <w:r w:rsidR="00E26F80" w:rsidRPr="00E26F80">
        <w:rPr>
          <w:i/>
          <w:iCs/>
          <w:color w:val="EE0000"/>
        </w:rPr>
        <w:t>(N-K-Ninety-</w:t>
      </w:r>
      <w:r w:rsidR="00E26F80">
        <w:rPr>
          <w:i/>
          <w:iCs/>
          <w:color w:val="EE0000"/>
        </w:rPr>
        <w:t>T</w:t>
      </w:r>
      <w:r w:rsidR="00E26F80" w:rsidRPr="00E26F80">
        <w:rPr>
          <w:i/>
          <w:iCs/>
          <w:color w:val="EE0000"/>
        </w:rPr>
        <w:t>wo)</w:t>
      </w:r>
      <w:r w:rsidRPr="00E26F80">
        <w:rPr>
          <w:i/>
          <w:iCs/>
          <w:color w:val="EE0000"/>
        </w:rPr>
        <w:t xml:space="preserve"> </w:t>
      </w:r>
      <w:r w:rsidRPr="00FF6E16">
        <w:t xml:space="preserve">culture media in a 15-milliliter conical-bottom centrifuge tube </w:t>
      </w:r>
      <w:r w:rsidRPr="00FF6E16">
        <w:rPr>
          <w:b/>
          <w:bCs/>
        </w:rPr>
        <w:t>[1]</w:t>
      </w:r>
      <w:r w:rsidRPr="00FF6E16">
        <w:t>.</w:t>
      </w:r>
    </w:p>
    <w:p w14:paraId="1B9E51CC" w14:textId="779550C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adding SYTOX Orange stock solution to NK-92 culture media in a 15-milliliter conical-bottom centrifuge tube.</w:t>
      </w:r>
      <w:r w:rsidR="007A70BD">
        <w:rPr>
          <w:lang w:val="en-IN"/>
        </w:rPr>
        <w:t xml:space="preserve"> </w:t>
      </w:r>
      <w:r w:rsidR="007A70BD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A70BD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A70BD">
        <w:rPr>
          <w:rFonts w:cstheme="minorHAnsi"/>
          <w:i/>
          <w:iCs/>
          <w:color w:val="0000FF"/>
          <w:lang w:val="en-IN"/>
        </w:rPr>
        <w:t>obtain CU shot as well for this shot</w:t>
      </w:r>
      <w:r w:rsidR="007A70BD" w:rsidRPr="008E4564">
        <w:rPr>
          <w:rFonts w:cstheme="minorHAnsi"/>
          <w:i/>
          <w:iCs/>
          <w:color w:val="0000FF"/>
          <w:lang w:val="en-IN"/>
        </w:rPr>
        <w:t>.</w:t>
      </w:r>
    </w:p>
    <w:p w14:paraId="23B4BE20" w14:textId="77253D1B" w:rsidR="005E076F" w:rsidRDefault="005E076F" w:rsidP="005E076F">
      <w:pPr>
        <w:pStyle w:val="Narration"/>
        <w:numPr>
          <w:ilvl w:val="1"/>
          <w:numId w:val="3"/>
        </w:numPr>
      </w:pPr>
      <w:commentRangeStart w:id="2"/>
      <w:r w:rsidRPr="00FF6E16">
        <w:t>Count the target cells using a dye exclusion-based cell counting method, or an equivalent validated method</w:t>
      </w:r>
      <w:commentRangeEnd w:id="2"/>
      <w:r w:rsidR="00E26F80">
        <w:rPr>
          <w:rStyle w:val="CommentReference"/>
          <w:sz w:val="24"/>
          <w:szCs w:val="24"/>
        </w:rPr>
        <w:commentReference w:id="2"/>
      </w:r>
      <w:r w:rsidR="007841AA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67EEA23F" w14:textId="1A72E134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counting target cells using</w:t>
      </w:r>
      <w:r w:rsidR="0044462B">
        <w:rPr>
          <w:lang w:val="en-IN"/>
        </w:rPr>
        <w:t xml:space="preserve"> an </w:t>
      </w:r>
      <w:r w:rsidR="0044462B" w:rsidRPr="00FF6E16">
        <w:t>automated cell counter</w:t>
      </w:r>
      <w:r w:rsidRPr="00FF6E16">
        <w:rPr>
          <w:lang w:val="en-IN"/>
        </w:rPr>
        <w:t>.</w:t>
      </w:r>
    </w:p>
    <w:p w14:paraId="48D335CF" w14:textId="17E90550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Transfer the required amount of target cells into a 15-milliliter conical-bottom centrifuge tube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tube at 300 </w:t>
      </w:r>
      <w:r w:rsidR="00F86B5E" w:rsidRPr="00E26F80">
        <w:rPr>
          <w:i/>
          <w:iCs/>
        </w:rPr>
        <w:t>g</w:t>
      </w:r>
      <w:r w:rsidR="00F86B5E">
        <w:rPr>
          <w:i/>
          <w:iCs/>
        </w:rPr>
        <w:t xml:space="preserve"> </w:t>
      </w:r>
      <w:r w:rsidR="00F86B5E" w:rsidRPr="00FF6E16">
        <w:t>for 5 minutes</w:t>
      </w:r>
      <w:r w:rsidR="00F86B5E">
        <w:t xml:space="preserve"> at</w:t>
      </w:r>
      <w:r w:rsidR="00F86B5E" w:rsidRPr="00FF6E16">
        <w:t xml:space="preserve"> room temperature </w:t>
      </w:r>
      <w:r w:rsidR="00F86B5E" w:rsidRPr="00FF6E16">
        <w:rPr>
          <w:b/>
          <w:bCs/>
        </w:rPr>
        <w:t>[</w:t>
      </w:r>
      <w:r w:rsidR="00F86B5E">
        <w:rPr>
          <w:b/>
          <w:bCs/>
        </w:rPr>
        <w:t>2</w:t>
      </w:r>
      <w:r w:rsidR="00F86B5E" w:rsidRPr="00FF6E16">
        <w:rPr>
          <w:b/>
          <w:bCs/>
        </w:rPr>
        <w:t>]</w:t>
      </w:r>
      <w:r w:rsidR="00F86B5E">
        <w:rPr>
          <w:b/>
          <w:bCs/>
        </w:rPr>
        <w:t xml:space="preserve">, </w:t>
      </w:r>
      <w:r w:rsidR="00F86B5E">
        <w:t>and d</w:t>
      </w:r>
      <w:r w:rsidR="00F86B5E" w:rsidRPr="00FF6E16">
        <w:t xml:space="preserve">iscard the supernatant </w:t>
      </w:r>
      <w:r w:rsidR="00F86B5E" w:rsidRPr="00FF6E16">
        <w:rPr>
          <w:b/>
          <w:bCs/>
        </w:rPr>
        <w:t>[</w:t>
      </w:r>
      <w:r w:rsidR="00F86B5E">
        <w:rPr>
          <w:b/>
          <w:bCs/>
        </w:rPr>
        <w:t>3</w:t>
      </w:r>
      <w:r w:rsidR="00F86B5E" w:rsidRPr="00FF6E16">
        <w:rPr>
          <w:b/>
          <w:bCs/>
        </w:rPr>
        <w:t>]</w:t>
      </w:r>
      <w:r w:rsidR="00F86B5E">
        <w:rPr>
          <w:b/>
          <w:bCs/>
        </w:rPr>
        <w:t>.</w:t>
      </w:r>
    </w:p>
    <w:p w14:paraId="253603FC" w14:textId="4A6D71AD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required amount of target cells into a 15-milliliter conical-bottom centrifuge tube.</w:t>
      </w:r>
    </w:p>
    <w:p w14:paraId="53FBF0AE" w14:textId="41A115FF" w:rsidR="005E076F" w:rsidRPr="0044462B" w:rsidRDefault="005E076F" w:rsidP="0044462B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034D23D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discarding the supernatant from the 15-milliliter conical-bottom </w:t>
      </w:r>
      <w:r w:rsidRPr="00FF6E16">
        <w:rPr>
          <w:lang w:val="en-IN"/>
        </w:rPr>
        <w:lastRenderedPageBreak/>
        <w:t>centrifuge tube.</w:t>
      </w:r>
    </w:p>
    <w:p w14:paraId="4165E1A0" w14:textId="03BD7946" w:rsidR="005E076F" w:rsidRDefault="00F86B5E" w:rsidP="005E076F">
      <w:pPr>
        <w:pStyle w:val="Narration"/>
        <w:numPr>
          <w:ilvl w:val="1"/>
          <w:numId w:val="3"/>
        </w:numPr>
      </w:pPr>
      <w:r>
        <w:t>Then, r</w:t>
      </w:r>
      <w:r w:rsidR="005E076F" w:rsidRPr="00FF6E16">
        <w:t xml:space="preserve">esuspend the target cells to a final concentration of 2.5 × 10⁵ cells per milliliter, in 2× SYTOX Orange media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7C8D9921" w14:textId="16E21559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target cells in 2× SYTOX Orange media.</w:t>
      </w:r>
    </w:p>
    <w:p w14:paraId="5F388E4F" w14:textId="3E1B4CAA" w:rsidR="005E076F" w:rsidRDefault="00E26F80" w:rsidP="005E076F">
      <w:pPr>
        <w:pStyle w:val="Narration"/>
        <w:numPr>
          <w:ilvl w:val="1"/>
          <w:numId w:val="3"/>
        </w:numPr>
      </w:pPr>
      <w:r>
        <w:rPr>
          <w:lang w:val="en-US"/>
        </w:rPr>
        <w:t>To p</w:t>
      </w:r>
      <w:r w:rsidRPr="00E26F80">
        <w:rPr>
          <w:lang w:val="en-US"/>
        </w:rPr>
        <w:t>repare the effector cell</w:t>
      </w:r>
      <w:r>
        <w:rPr>
          <w:lang w:val="en-US"/>
        </w:rPr>
        <w:t xml:space="preserve">, </w:t>
      </w:r>
      <w:r w:rsidRPr="00E26F80">
        <w:rPr>
          <w:lang w:val="en-US"/>
        </w:rPr>
        <w:t>assess NK-92 cell viability and concentration</w:t>
      </w:r>
      <w:r>
        <w:rPr>
          <w:lang w:val="en-US"/>
        </w:rPr>
        <w:t xml:space="preserve">, and </w:t>
      </w:r>
      <w:r w:rsidRPr="00E26F80">
        <w:rPr>
          <w:lang w:val="en-US"/>
        </w:rPr>
        <w:t>proceed</w:t>
      </w:r>
      <w:r>
        <w:rPr>
          <w:lang w:val="en-US"/>
        </w:rPr>
        <w:t xml:space="preserve"> </w:t>
      </w:r>
      <w:r w:rsidRPr="00E26F80">
        <w:rPr>
          <w:lang w:val="en-US"/>
        </w:rPr>
        <w:t>only if viability is greater than 80%, as lower viability may affect assay performance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 w:rsidR="0044462B"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13BBEAB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Shot of the viability result meeting the required threshold.</w:t>
      </w:r>
    </w:p>
    <w:p w14:paraId="2B27BE9A" w14:textId="23BA2B7C" w:rsidR="005E076F" w:rsidRDefault="007841AA" w:rsidP="005E076F">
      <w:pPr>
        <w:pStyle w:val="Narration"/>
        <w:numPr>
          <w:ilvl w:val="1"/>
          <w:numId w:val="3"/>
        </w:numPr>
      </w:pPr>
      <w:r>
        <w:t>Count</w:t>
      </w:r>
      <w:r w:rsidR="005E076F" w:rsidRPr="00FF6E16">
        <w:t xml:space="preserve"> and transfer the required number of NK-92 cells into individual 15-milliliter conical-bottom centrifuge tubes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EC7F12A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the required number of NK-92 cells into individual 15-milliliter conical-bottom centrifuge tubes.</w:t>
      </w:r>
    </w:p>
    <w:p w14:paraId="5925FC3B" w14:textId="77FA62B9" w:rsidR="005E076F" w:rsidRDefault="0044462B" w:rsidP="005E076F">
      <w:pPr>
        <w:pStyle w:val="Narration"/>
        <w:numPr>
          <w:ilvl w:val="1"/>
          <w:numId w:val="3"/>
        </w:numPr>
      </w:pPr>
      <w:r>
        <w:rPr>
          <w:lang w:val="en-IN"/>
        </w:rPr>
        <w:t>After</w:t>
      </w:r>
      <w:r w:rsidR="00D21ACC">
        <w:t xml:space="preserve"> centrifugation, r</w:t>
      </w:r>
      <w:r w:rsidR="005E076F" w:rsidRPr="00FF6E16">
        <w:t xml:space="preserve">esuspend the cells to a final concentration of 5.0 × 10⁵ cells per milliliter, equivalent to 5.0 × 10⁴ cells per 100 microliters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214A4B5D" w14:textId="6AEC12C6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</w:t>
      </w:r>
      <w:r w:rsidR="00D21ACC">
        <w:rPr>
          <w:lang w:val="en-IN"/>
        </w:rPr>
        <w:t xml:space="preserve">shows the pellet and </w:t>
      </w:r>
      <w:r w:rsidRPr="00FF6E16">
        <w:rPr>
          <w:lang w:val="en-IN"/>
        </w:rPr>
        <w:t>resuspend</w:t>
      </w:r>
      <w:r w:rsidR="00D21ACC">
        <w:rPr>
          <w:lang w:val="en-IN"/>
        </w:rPr>
        <w:t>s</w:t>
      </w:r>
      <w:r w:rsidRPr="00FF6E16">
        <w:rPr>
          <w:lang w:val="en-IN"/>
        </w:rPr>
        <w:t xml:space="preserve"> the cells in the tube.</w:t>
      </w:r>
    </w:p>
    <w:p w14:paraId="3A39DFCA" w14:textId="40EEC4C3" w:rsidR="005E076F" w:rsidRDefault="002D190F" w:rsidP="005E076F">
      <w:pPr>
        <w:pStyle w:val="Narration"/>
        <w:numPr>
          <w:ilvl w:val="1"/>
          <w:numId w:val="3"/>
        </w:numPr>
      </w:pPr>
      <w:r w:rsidRPr="002D190F">
        <w:rPr>
          <w:lang w:val="en-US"/>
        </w:rPr>
        <w:t xml:space="preserve">Prepare effector cell dilutions by adding 240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effector cells to wells of a 96-well round-bottom plate for the 2:1 effector-to-target ratio</w:t>
      </w:r>
      <w:r>
        <w:rPr>
          <w:lang w:val="en-US"/>
        </w:rPr>
        <w:t xml:space="preserve"> </w:t>
      </w:r>
      <w:r w:rsidRPr="002D190F">
        <w:rPr>
          <w:b/>
          <w:bCs/>
          <w:lang w:val="en-US"/>
        </w:rPr>
        <w:t xml:space="preserve">[1] </w:t>
      </w:r>
      <w:r w:rsidRPr="002D190F">
        <w:rPr>
          <w:lang w:val="en-US"/>
        </w:rPr>
        <w:t xml:space="preserve">and add 120 </w:t>
      </w:r>
      <w:r>
        <w:rPr>
          <w:lang w:val="en-US"/>
        </w:rPr>
        <w:t>microliters</w:t>
      </w:r>
      <w:r w:rsidRPr="002D190F">
        <w:rPr>
          <w:lang w:val="en-US"/>
        </w:rPr>
        <w:t xml:space="preserve"> of media to the remaining wells</w:t>
      </w:r>
      <w:r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4AC33938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effector cells to the designated wells of the round-bottom 96-well plate.</w:t>
      </w:r>
    </w:p>
    <w:p w14:paraId="7CD22679" w14:textId="169126E0" w:rsidR="002D190F" w:rsidRPr="00FF6E16" w:rsidRDefault="002D190F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media to the remaining wells</w:t>
      </w:r>
    </w:p>
    <w:p w14:paraId="2CFD1F71" w14:textId="30642186" w:rsidR="005E076F" w:rsidRDefault="00D21ACC" w:rsidP="005E076F">
      <w:pPr>
        <w:pStyle w:val="Narration"/>
        <w:numPr>
          <w:ilvl w:val="1"/>
          <w:numId w:val="3"/>
        </w:numPr>
      </w:pPr>
      <w:r w:rsidRPr="004E1056">
        <w:rPr>
          <w:lang w:val="en-US"/>
        </w:rPr>
        <w:t>Perform 2-fold serial dilutions from 2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>1 to 0.25</w:t>
      </w:r>
      <w:r w:rsidR="00E91153">
        <w:rPr>
          <w:lang w:val="en-US"/>
        </w:rPr>
        <w:t xml:space="preserve"> to </w:t>
      </w:r>
      <w:r w:rsidRPr="004E1056">
        <w:rPr>
          <w:lang w:val="en-US"/>
        </w:rPr>
        <w:t>1 effector-to-target ratio wells, mixing thoroughly by pipetting at least 5 times and changing tips between transfers</w:t>
      </w:r>
      <w:r w:rsidRPr="00D21ACC">
        <w:rPr>
          <w:b/>
          <w:bCs/>
          <w:lang w:val="en-US"/>
        </w:rPr>
        <w:t xml:space="preserve"> </w:t>
      </w:r>
      <w:r w:rsidR="005E076F" w:rsidRPr="00FF6E16">
        <w:rPr>
          <w:b/>
          <w:bCs/>
        </w:rPr>
        <w:t>[</w:t>
      </w:r>
      <w:r>
        <w:rPr>
          <w:b/>
          <w:bCs/>
        </w:rPr>
        <w:t>1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05ABF950" w14:textId="2790818C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performing serial dilutions across the wells of the round-bottom 96-well plate</w:t>
      </w:r>
      <w:r w:rsidR="00D21ACC">
        <w:rPr>
          <w:lang w:val="en-IN"/>
        </w:rPr>
        <w:t xml:space="preserve"> and mixing the cell suspension.</w:t>
      </w:r>
      <w:r w:rsidR="00E91153">
        <w:rPr>
          <w:lang w:val="en-IN"/>
        </w:rPr>
        <w:br/>
      </w:r>
    </w:p>
    <w:p w14:paraId="4D96A201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Obtain the poly-D-lysine-coated flat-bottom 96-well plate </w:t>
      </w:r>
      <w:r w:rsidRPr="00FF6E16">
        <w:rPr>
          <w:b/>
          <w:bCs/>
        </w:rPr>
        <w:t>[1]</w:t>
      </w:r>
      <w:r w:rsidRPr="00FF6E16">
        <w:t>.</w:t>
      </w:r>
    </w:p>
    <w:p w14:paraId="26D1E4C5" w14:textId="6EA2DD8B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poly-D-lysine-coated flat-bottom 96-well plate on the work surface.</w:t>
      </w:r>
    </w:p>
    <w:p w14:paraId="5D421C53" w14:textId="0C7B4A9D" w:rsidR="005E076F" w:rsidRPr="004E1056" w:rsidRDefault="00E91153" w:rsidP="004E1056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 w:rsidRPr="00E91153">
        <w:rPr>
          <w:lang w:val="en-US"/>
        </w:rPr>
        <w:t xml:space="preserve">Immediately before transfer, thoroughly resuspend the target and effector cells without creating bubbles, then add 100 </w:t>
      </w:r>
      <w:r w:rsidR="002D190F">
        <w:rPr>
          <w:lang w:val="en-US"/>
        </w:rPr>
        <w:t>microliters</w:t>
      </w:r>
      <w:r w:rsidRPr="00E91153">
        <w:rPr>
          <w:lang w:val="en-US"/>
        </w:rPr>
        <w:t xml:space="preserve"> of each cell suspension to the appropriate wells</w:t>
      </w:r>
      <w:r>
        <w:rPr>
          <w:lang w:val="en-US"/>
        </w:rPr>
        <w:t xml:space="preserve"> </w:t>
      </w:r>
      <w:r w:rsidR="00D21ACC" w:rsidRPr="00D21ACC">
        <w:rPr>
          <w:b/>
          <w:bCs/>
          <w:lang w:val="en-US"/>
        </w:rPr>
        <w:t>[1].</w:t>
      </w:r>
      <w:r w:rsidR="004E1056">
        <w:rPr>
          <w:b/>
          <w:bCs/>
          <w:lang w:val="en-US"/>
        </w:rPr>
        <w:t xml:space="preserve"> </w:t>
      </w:r>
      <w:r>
        <w:rPr>
          <w:lang w:val="en-IN"/>
        </w:rPr>
        <w:t>Then, add</w:t>
      </w:r>
      <w:r w:rsidR="004E1056" w:rsidRPr="004E1056">
        <w:rPr>
          <w:lang w:val="en-IN"/>
        </w:rPr>
        <w:t xml:space="preserve"> 200 microliters of PBS to the surrounding unused wells </w:t>
      </w:r>
      <w:r w:rsidR="004E1056">
        <w:rPr>
          <w:b/>
          <w:bCs/>
          <w:lang w:val="en-IN"/>
        </w:rPr>
        <w:t>[2]</w:t>
      </w:r>
      <w:r w:rsidR="004E1056" w:rsidRPr="004E1056">
        <w:rPr>
          <w:b/>
          <w:bCs/>
          <w:lang w:val="en-IN"/>
        </w:rPr>
        <w:t>.</w:t>
      </w:r>
      <w:r w:rsidR="004E1056" w:rsidRPr="00FF6E16">
        <w:t xml:space="preserve"> </w:t>
      </w:r>
    </w:p>
    <w:p w14:paraId="655BA0F4" w14:textId="3E7DC823" w:rsidR="00D21ACC" w:rsidRPr="00D21ACC" w:rsidRDefault="00D21ACC" w:rsidP="00D21ACC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by pipetting up and down before dispensing into the wells</w:t>
      </w:r>
      <w:r w:rsidR="004E1056">
        <w:rPr>
          <w:lang w:val="en-IN"/>
        </w:rPr>
        <w:t xml:space="preserve"> and adding </w:t>
      </w:r>
      <w:r w:rsidR="002D190F">
        <w:rPr>
          <w:lang w:val="en-IN"/>
        </w:rPr>
        <w:t xml:space="preserve">the cell </w:t>
      </w:r>
      <w:r w:rsidR="004E1056" w:rsidRPr="00FF6E16">
        <w:rPr>
          <w:lang w:val="en-IN"/>
        </w:rPr>
        <w:t>suspension to the wells</w:t>
      </w:r>
      <w:r w:rsidR="004E1056">
        <w:rPr>
          <w:lang w:val="en-IN"/>
        </w:rPr>
        <w:t>.</w:t>
      </w:r>
    </w:p>
    <w:p w14:paraId="7D0643B2" w14:textId="1EFE12BB" w:rsidR="004E1056" w:rsidRPr="002D190F" w:rsidRDefault="005E076F" w:rsidP="002D190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2D190F">
        <w:rPr>
          <w:lang w:val="en-IN"/>
        </w:rPr>
        <w:t>PBS to the unused</w:t>
      </w:r>
      <w:r w:rsidRPr="00FF6E16">
        <w:rPr>
          <w:lang w:val="en-IN"/>
        </w:rPr>
        <w:t xml:space="preserve"> plate</w:t>
      </w:r>
      <w:r w:rsidR="004E1056">
        <w:rPr>
          <w:lang w:val="en-IN"/>
        </w:rPr>
        <w:t>.</w:t>
      </w:r>
    </w:p>
    <w:p w14:paraId="17705F1A" w14:textId="26BF2A4A" w:rsidR="005E076F" w:rsidRDefault="005E076F" w:rsidP="005E076F">
      <w:pPr>
        <w:pStyle w:val="Narration"/>
        <w:numPr>
          <w:ilvl w:val="1"/>
          <w:numId w:val="3"/>
        </w:numPr>
      </w:pPr>
      <w:r w:rsidRPr="00FF6E16">
        <w:lastRenderedPageBreak/>
        <w:t>Centrifuge the plate</w:t>
      </w:r>
      <w:r w:rsidR="00F86B5E">
        <w:t xml:space="preserve"> </w:t>
      </w:r>
      <w:r w:rsidR="00F86B5E" w:rsidRPr="00FF6E16">
        <w:t xml:space="preserve">at 100 </w:t>
      </w:r>
      <w:r w:rsidR="00F86B5E" w:rsidRPr="00040D75">
        <w:rPr>
          <w:i/>
          <w:iCs/>
        </w:rPr>
        <w:t>g</w:t>
      </w:r>
      <w:r w:rsidRPr="00FF6E16">
        <w:t xml:space="preserve"> for 2 minutes </w:t>
      </w:r>
      <w:r w:rsidR="00F86B5E">
        <w:t>at</w:t>
      </w:r>
      <w:r w:rsidR="004E1056">
        <w:t xml:space="preserve"> room temperature</w:t>
      </w:r>
      <w:r w:rsidR="00F86B5E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7D2D3C7B" w14:textId="6B07E612" w:rsidR="004E1056" w:rsidRDefault="005E076F" w:rsidP="00E91153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38315A0D" w14:textId="77777777" w:rsidR="00E91153" w:rsidRPr="00E91153" w:rsidRDefault="00E91153" w:rsidP="00E91153">
      <w:pPr>
        <w:pStyle w:val="ShotDescription"/>
        <w:ind w:firstLine="0"/>
        <w:rPr>
          <w:lang w:val="en-IN"/>
        </w:rPr>
      </w:pPr>
    </w:p>
    <w:p w14:paraId="06C765AA" w14:textId="4A4CAB28" w:rsidR="00E91153" w:rsidRPr="00A41424" w:rsidRDefault="00A41424" w:rsidP="00E91153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bCs/>
          <w:color w:val="auto"/>
          <w:lang w:val="en-US"/>
        </w:rPr>
        <w:t>Live-Cell Imaging Setup for Cytotoxicity Assay</w:t>
      </w:r>
    </w:p>
    <w:p w14:paraId="62899668" w14:textId="4596C25E" w:rsidR="002D190F" w:rsidRPr="00A41424" w:rsidRDefault="002D190F" w:rsidP="00A4142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90893705"/>
          <w:placeholder>
            <w:docPart w:val="F47089E0A5C14BCB950EC87CE82DB9A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791E279" w14:textId="7520CF8E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Place the plate in the live-cell imaging system </w:t>
      </w:r>
      <w:r w:rsidRPr="00FF6E16">
        <w:rPr>
          <w:b/>
          <w:bCs/>
        </w:rPr>
        <w:t>[1]</w:t>
      </w:r>
      <w:r w:rsidRPr="00FF6E16">
        <w:t xml:space="preserve">. Acquire images every 1 hour for 24 hours under standard incubation conditions </w:t>
      </w:r>
      <w:r w:rsidRPr="00FF6E16">
        <w:rPr>
          <w:b/>
          <w:bCs/>
        </w:rPr>
        <w:t>[2]</w:t>
      </w:r>
      <w:r w:rsidRPr="00FF6E16">
        <w:t>.</w:t>
      </w:r>
    </w:p>
    <w:p w14:paraId="22AA0D8E" w14:textId="14452C39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live-cell imaging system.</w:t>
      </w:r>
    </w:p>
    <w:p w14:paraId="56F9229F" w14:textId="77777777" w:rsidR="004E666C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91153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Show the live-cell imaging system interface </w:t>
      </w:r>
      <w:r w:rsidR="004E1056">
        <w:rPr>
          <w:lang w:val="en-IN"/>
        </w:rPr>
        <w:t>acquiring images</w:t>
      </w:r>
      <w:r w:rsidRPr="00FF6E16">
        <w:rPr>
          <w:lang w:val="en-IN"/>
        </w:rPr>
        <w:t>.</w:t>
      </w:r>
    </w:p>
    <w:p w14:paraId="3B927932" w14:textId="77777777" w:rsidR="004E666C" w:rsidRPr="004E666C" w:rsidRDefault="004E666C" w:rsidP="004E666C">
      <w:pPr>
        <w:pStyle w:val="ShotDescription"/>
        <w:ind w:left="907" w:firstLine="0"/>
        <w:rPr>
          <w:b/>
        </w:rPr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r>
        <w:t xml:space="preserve">: </w:t>
      </w:r>
      <w:hyperlink r:id="rId17" w:history="1">
        <w:r w:rsidRPr="004E666C">
          <w:rPr>
            <w:rStyle w:val="Hyperlink"/>
            <w:b/>
          </w:rPr>
          <w:t>https://review.jove.com/account/file-uploader?src=21770033</w:t>
        </w:r>
      </w:hyperlink>
    </w:p>
    <w:p w14:paraId="70D6D301" w14:textId="078A389E" w:rsidR="005E076F" w:rsidRPr="00FF6E16" w:rsidRDefault="005E076F" w:rsidP="004E666C">
      <w:pPr>
        <w:pStyle w:val="ShotDescription"/>
        <w:ind w:left="0" w:firstLine="0"/>
        <w:rPr>
          <w:lang w:val="en-IN"/>
        </w:rPr>
      </w:pPr>
    </w:p>
    <w:p w14:paraId="7C69C612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Verify the image quality after the first scan and adjust the imaging settings if necessary </w:t>
      </w:r>
      <w:r w:rsidRPr="00FF6E16">
        <w:rPr>
          <w:b/>
          <w:bCs/>
        </w:rPr>
        <w:t>[1]</w:t>
      </w:r>
      <w:r w:rsidRPr="00FF6E16">
        <w:t>.</w:t>
      </w:r>
    </w:p>
    <w:p w14:paraId="00E0925C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Show the first acquired scan in the live-cell imaging system software while adjusting the imaging settings.</w:t>
      </w:r>
    </w:p>
    <w:p w14:paraId="425B839A" w14:textId="76721FAE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Set spectral unmixing to correct for fluorescence spillover of SYTOX Orange into the green channel </w:t>
      </w:r>
      <w:r w:rsidRPr="00FF6E16">
        <w:rPr>
          <w:b/>
          <w:bCs/>
        </w:rPr>
        <w:t>[1]</w:t>
      </w:r>
      <w:r w:rsidRPr="00FF6E16">
        <w:t xml:space="preserve">. Adjust the unmixing value in the software by comparing the green and orange channels and confirm that Orange-positive dead cells are not falsely detected as Green-positive cells </w:t>
      </w:r>
      <w:r w:rsidRPr="00FF6E16">
        <w:rPr>
          <w:b/>
          <w:bCs/>
        </w:rPr>
        <w:t>[2]</w:t>
      </w:r>
      <w:r w:rsidRPr="00FF6E16">
        <w:t xml:space="preserve">. </w:t>
      </w:r>
    </w:p>
    <w:p w14:paraId="4BD47CEB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Show the spectral unmixing settings in the software.</w:t>
      </w:r>
    </w:p>
    <w:p w14:paraId="31C91DBC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Compare the green and orange fluorescence channels while adjusting the unmixing value in the software.</w:t>
      </w:r>
    </w:p>
    <w:p w14:paraId="306BC55E" w14:textId="7487CC28" w:rsidR="005E076F" w:rsidRDefault="00ED6B61" w:rsidP="00ED6B61">
      <w:pPr>
        <w:pStyle w:val="Narration"/>
        <w:numPr>
          <w:ilvl w:val="1"/>
          <w:numId w:val="3"/>
        </w:numPr>
      </w:pPr>
      <w:r>
        <w:t>To c</w:t>
      </w:r>
      <w:r w:rsidRPr="00FF6E16">
        <w:t>onfigure non-adherent Cell-by-Cell analysis</w:t>
      </w:r>
      <w:r>
        <w:t xml:space="preserve">, </w:t>
      </w:r>
      <w:r w:rsidRPr="00FF6E16">
        <w:t>set</w:t>
      </w:r>
      <w:r w:rsidR="005E076F" w:rsidRPr="00FF6E16">
        <w:t xml:space="preserve"> the expected object diameter to 15 </w:t>
      </w:r>
      <w:r w:rsidR="00E91153">
        <w:t>micrometers</w:t>
      </w:r>
      <w:r w:rsidR="005E076F" w:rsidRPr="00FF6E16">
        <w:t xml:space="preserve"> to match the approximate cell diameter </w:t>
      </w:r>
      <w:r w:rsidR="005E076F" w:rsidRPr="00FF6E16">
        <w:rPr>
          <w:b/>
          <w:bCs/>
        </w:rPr>
        <w:t>[1]</w:t>
      </w:r>
      <w:r w:rsidR="005E076F" w:rsidRPr="00FF6E16">
        <w:t>.</w:t>
      </w:r>
      <w:r>
        <w:t xml:space="preserve"> </w:t>
      </w:r>
      <w:r w:rsidRPr="00FF6E16">
        <w:t xml:space="preserve">Set the threshold sensitivity and texture sensitivity to </w:t>
      </w:r>
      <w:r w:rsidR="00A41424" w:rsidRPr="00FF6E16">
        <w:t>5</w:t>
      </w:r>
      <w:r w:rsidR="00A41424">
        <w:t xml:space="preserve"> and</w:t>
      </w:r>
      <w:r w:rsidRPr="00FF6E16">
        <w:t xml:space="preserve"> the edge sensitivity to 10 to facilitate </w:t>
      </w:r>
      <w:r>
        <w:t xml:space="preserve">the </w:t>
      </w:r>
      <w:r w:rsidRPr="00FF6E16">
        <w:t xml:space="preserve">separation of cell clusters </w:t>
      </w:r>
      <w:r w:rsidRPr="00FF6E16">
        <w:rPr>
          <w:b/>
          <w:bCs/>
        </w:rPr>
        <w:t>[</w:t>
      </w:r>
      <w:r>
        <w:rPr>
          <w:b/>
          <w:bCs/>
        </w:rPr>
        <w:t>2</w:t>
      </w:r>
      <w:r w:rsidRPr="00FF6E16">
        <w:rPr>
          <w:b/>
          <w:bCs/>
        </w:rPr>
        <w:t>]</w:t>
      </w:r>
      <w:r w:rsidRPr="00FF6E16">
        <w:t>.</w:t>
      </w:r>
    </w:p>
    <w:p w14:paraId="317F7C58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Show the expected object diameter parameter set to 15 micrometers in the software.</w:t>
      </w:r>
    </w:p>
    <w:p w14:paraId="4DE0F74C" w14:textId="02FD81D8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Show the threshold sensitivity and texture sensitivity parameters set to 5 in the software.</w:t>
      </w:r>
      <w:r w:rsidR="00ED6B61">
        <w:rPr>
          <w:lang w:val="en-IN"/>
        </w:rPr>
        <w:t xml:space="preserve"> </w:t>
      </w:r>
      <w:r w:rsidR="00ED6B61" w:rsidRPr="00FF6E16">
        <w:rPr>
          <w:lang w:val="en-IN"/>
        </w:rPr>
        <w:t>Show the edge sensitivity parameter set to 10 in the software.</w:t>
      </w:r>
    </w:p>
    <w:p w14:paraId="36C46F53" w14:textId="2E686A4F" w:rsidR="005E076F" w:rsidRDefault="005E076F" w:rsidP="00ED6B61">
      <w:pPr>
        <w:pStyle w:val="Narration"/>
        <w:numPr>
          <w:ilvl w:val="1"/>
          <w:numId w:val="3"/>
        </w:numPr>
      </w:pPr>
      <w:r w:rsidRPr="00FF6E16">
        <w:t xml:space="preserve">Set the accepted object area filter range to 50 to 2000 square micrometers to exclude debris and large objects </w:t>
      </w:r>
      <w:r w:rsidRPr="00FF6E16">
        <w:rPr>
          <w:b/>
          <w:bCs/>
        </w:rPr>
        <w:t>[1]</w:t>
      </w:r>
      <w:r w:rsidRPr="00FF6E16">
        <w:t>.</w:t>
      </w:r>
      <w:r w:rsidR="00ED6B61">
        <w:t xml:space="preserve"> </w:t>
      </w:r>
      <w:r w:rsidR="00ED6B61" w:rsidRPr="00FF6E16">
        <w:t xml:space="preserve">Set the eccentricity maximum to 0.95 to exclude non-cellular objects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28EFA3D0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lastRenderedPageBreak/>
        <w:t>SCREEN</w:t>
      </w:r>
      <w:r w:rsidRPr="00FF6E16">
        <w:rPr>
          <w:lang w:val="en-IN"/>
        </w:rPr>
        <w:t>: Show the accepted object area filter range set to 50 to 2000 square micrometers in the software.</w:t>
      </w:r>
    </w:p>
    <w:p w14:paraId="2B67FA5B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ED6B61">
        <w:rPr>
          <w:highlight w:val="yellow"/>
          <w:lang w:val="en-IN"/>
        </w:rPr>
        <w:t>SCREEN</w:t>
      </w:r>
      <w:r w:rsidRPr="00FF6E16">
        <w:rPr>
          <w:lang w:val="en-IN"/>
        </w:rPr>
        <w:t>: Show the eccentricity maximum parameter set to 0.95 in the software.</w:t>
      </w:r>
    </w:p>
    <w:p w14:paraId="22229D6B" w14:textId="77777777" w:rsidR="00E91153" w:rsidRDefault="00E91153" w:rsidP="00ED6B61">
      <w:pPr>
        <w:pStyle w:val="ShotDescription"/>
        <w:ind w:left="0" w:firstLine="0"/>
        <w:rPr>
          <w:lang w:val="en-IN"/>
        </w:rPr>
      </w:pPr>
    </w:p>
    <w:p w14:paraId="2A7BD09F" w14:textId="4C6698BD" w:rsidR="00A41424" w:rsidRPr="00A41424" w:rsidRDefault="00A41424" w:rsidP="00E12800">
      <w:pPr>
        <w:pStyle w:val="ListParagraph"/>
        <w:numPr>
          <w:ilvl w:val="0"/>
          <w:numId w:val="3"/>
        </w:numPr>
        <w:spacing w:before="120" w:line="0" w:lineRule="atLeast"/>
        <w:contextualSpacing w:val="0"/>
        <w:rPr>
          <w:rFonts w:cstheme="minorHAnsi"/>
          <w:b/>
          <w:bCs/>
        </w:rPr>
      </w:pPr>
      <w:r w:rsidRPr="00A41424">
        <w:rPr>
          <w:rFonts w:cstheme="minorHAnsi"/>
          <w:b/>
          <w:bCs/>
        </w:rPr>
        <w:t>Preparation and Assembly of NK Cell–Mediated ADCC Co-Cultures</w:t>
      </w:r>
    </w:p>
    <w:p w14:paraId="6019D359" w14:textId="4CEFE6F3" w:rsidR="002D190F" w:rsidRPr="00A41424" w:rsidRDefault="002D190F" w:rsidP="00A41424">
      <w:pPr>
        <w:pStyle w:val="ListParagraph"/>
        <w:spacing w:before="120" w:line="0" w:lineRule="atLeast"/>
        <w:ind w:left="360"/>
        <w:contextualSpacing w:val="0"/>
        <w:rPr>
          <w:rFonts w:cstheme="minorHAnsi"/>
        </w:rPr>
      </w:pPr>
      <w:r w:rsidRPr="00A41424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24942144"/>
          <w:placeholder>
            <w:docPart w:val="5ADFC0933E35441AB24BAAB2411CBA2B"/>
          </w:placeholder>
          <w:temporary/>
          <w:showingPlcHdr/>
          <w:text/>
        </w:sdtPr>
        <w:sdtContent>
          <w:r w:rsidRPr="00A4142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A41424">
        <w:rPr>
          <w:rFonts w:cstheme="minorHAnsi"/>
        </w:rPr>
        <w:t xml:space="preserve"> </w:t>
      </w:r>
    </w:p>
    <w:p w14:paraId="4EFC3F03" w14:textId="4E0B63B1" w:rsidR="005E076F" w:rsidRDefault="00BA311A" w:rsidP="005E076F">
      <w:pPr>
        <w:pStyle w:val="Narration"/>
        <w:numPr>
          <w:ilvl w:val="1"/>
          <w:numId w:val="3"/>
        </w:numPr>
      </w:pPr>
      <w:r>
        <w:t>Obtain primary Human NK cells cultured for 16 to 24 hours</w:t>
      </w:r>
      <w:r w:rsidR="00B00C57">
        <w:t xml:space="preserve"> </w:t>
      </w:r>
      <w:r w:rsidR="00B00C57" w:rsidRPr="00B00C57">
        <w:rPr>
          <w:b/>
          <w:bCs/>
        </w:rPr>
        <w:t>[1]</w:t>
      </w:r>
      <w:r>
        <w:t xml:space="preserve">. Transfer </w:t>
      </w:r>
      <w:r w:rsidR="005E076F" w:rsidRPr="00FF6E16">
        <w:t xml:space="preserve">5 × 10⁵ target cells into a 15-milliliter conical-bottom centrifuge tube </w:t>
      </w:r>
      <w:r w:rsidR="005E076F" w:rsidRPr="00FF6E16">
        <w:rPr>
          <w:b/>
          <w:bCs/>
        </w:rPr>
        <w:t>[</w:t>
      </w:r>
      <w:r w:rsidR="00B00C57">
        <w:rPr>
          <w:b/>
          <w:bCs/>
        </w:rPr>
        <w:t>2</w:t>
      </w:r>
      <w:r w:rsidR="005E076F" w:rsidRPr="00FF6E16">
        <w:rPr>
          <w:b/>
          <w:bCs/>
        </w:rPr>
        <w:t>]</w:t>
      </w:r>
      <w:r w:rsidR="005E076F" w:rsidRPr="00FF6E16">
        <w:t>.</w:t>
      </w:r>
    </w:p>
    <w:p w14:paraId="50E99873" w14:textId="6581597D" w:rsidR="00BA311A" w:rsidRPr="00BA311A" w:rsidRDefault="00BA311A" w:rsidP="005E07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B00C57">
        <w:rPr>
          <w:lang w:val="en-IN"/>
        </w:rPr>
        <w:t>removes the cell culture plate from the incubator.</w:t>
      </w:r>
    </w:p>
    <w:p w14:paraId="3E0A3AA5" w14:textId="66C93B02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target cells into a 15-milliliter conical-bottom centrifuge tube.</w:t>
      </w:r>
    </w:p>
    <w:p w14:paraId="29789CA4" w14:textId="2FDEAB72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Wash the cells once with 10 milliliters of </w:t>
      </w:r>
      <w:r w:rsidR="00ED6B61">
        <w:t xml:space="preserve">PBS </w:t>
      </w:r>
      <w:r w:rsidRPr="00FF6E16">
        <w:rPr>
          <w:b/>
          <w:bCs/>
        </w:rPr>
        <w:t>[1]</w:t>
      </w:r>
      <w:r w:rsidRPr="00FF6E16">
        <w:t>.</w:t>
      </w:r>
      <w:r w:rsidR="00F86B5E">
        <w:t xml:space="preserve"> </w:t>
      </w:r>
      <w:r w:rsidR="00F86B5E" w:rsidRPr="00FF6E16">
        <w:t xml:space="preserve">Centrifuge the cells at 300 </w:t>
      </w:r>
      <w:r w:rsidR="00F86B5E" w:rsidRPr="00A41424">
        <w:rPr>
          <w:i/>
          <w:iCs/>
        </w:rPr>
        <w:t>g</w:t>
      </w:r>
      <w:r w:rsidR="00F86B5E" w:rsidRPr="00FF6E16">
        <w:t xml:space="preserve"> for 5 minutes </w:t>
      </w:r>
      <w:r w:rsidR="00F86B5E">
        <w:t>at</w:t>
      </w:r>
      <w:r w:rsidR="00F86B5E" w:rsidRPr="00FF6E16">
        <w:t xml:space="preserve"> room temperature</w:t>
      </w:r>
      <w:r w:rsidR="00F86B5E">
        <w:t>, followed by supernatant removal</w:t>
      </w:r>
      <w:r w:rsidR="00F86B5E" w:rsidRPr="00FF6E16">
        <w:t xml:space="preserve"> </w:t>
      </w:r>
      <w:r w:rsidR="00F86B5E" w:rsidRPr="00FF6E16">
        <w:rPr>
          <w:b/>
          <w:bCs/>
        </w:rPr>
        <w:t>[1]</w:t>
      </w:r>
      <w:r w:rsidR="00F86B5E" w:rsidRPr="00FF6E16">
        <w:t>.</w:t>
      </w:r>
    </w:p>
    <w:p w14:paraId="029CE840" w14:textId="5F37C237" w:rsidR="005E076F" w:rsidRPr="00F86B5E" w:rsidRDefault="005E076F" w:rsidP="00F86B5E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B00C57">
        <w:rPr>
          <w:lang w:val="en-IN"/>
        </w:rPr>
        <w:t xml:space="preserve">PBS </w:t>
      </w:r>
      <w:r w:rsidRPr="00FF6E16">
        <w:rPr>
          <w:lang w:val="en-IN"/>
        </w:rPr>
        <w:t>to the target cells for washing.</w:t>
      </w:r>
    </w:p>
    <w:p w14:paraId="58867FC5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tube in the centrifuge.</w:t>
      </w:r>
    </w:p>
    <w:p w14:paraId="3AE07BF7" w14:textId="5A75C128" w:rsidR="005E076F" w:rsidRDefault="005E076F" w:rsidP="005E076F">
      <w:pPr>
        <w:pStyle w:val="Narration"/>
        <w:numPr>
          <w:ilvl w:val="1"/>
          <w:numId w:val="3"/>
        </w:numPr>
      </w:pPr>
      <w:r w:rsidRPr="00FF6E16">
        <w:t>Prepare a 0.5 micromolar working solution of</w:t>
      </w:r>
      <w:r w:rsidR="00A41424">
        <w:t xml:space="preserve"> </w:t>
      </w:r>
      <w:r w:rsidR="00A41424" w:rsidRPr="00A41424">
        <w:rPr>
          <w:bCs/>
          <w:lang w:val="en-US"/>
        </w:rPr>
        <w:t xml:space="preserve">carboxyfluorescein succinimidyl ester </w:t>
      </w:r>
      <w:r w:rsidR="00A41424">
        <w:t xml:space="preserve">or </w:t>
      </w:r>
      <w:r w:rsidR="00ED6B61">
        <w:t>CFSE</w:t>
      </w:r>
      <w:r w:rsidR="00B00C57">
        <w:t xml:space="preserve"> </w:t>
      </w:r>
      <w:r w:rsidR="00B00C57" w:rsidRPr="00B00C57">
        <w:rPr>
          <w:i/>
          <w:iCs/>
          <w:color w:val="EE0000"/>
        </w:rPr>
        <w:t>(C-F-S-E)</w:t>
      </w:r>
      <w:r w:rsidR="00ED6B61" w:rsidRPr="00B00C57">
        <w:rPr>
          <w:color w:val="EE0000"/>
        </w:rPr>
        <w:t xml:space="preserve"> </w:t>
      </w:r>
      <w:r w:rsidRPr="00FF6E16">
        <w:t xml:space="preserve">in </w:t>
      </w:r>
      <w:r w:rsidR="00ED6B61">
        <w:t xml:space="preserve">PBS </w:t>
      </w:r>
      <w:r w:rsidRPr="00FF6E16">
        <w:t xml:space="preserve">by diluting 1 microliter of 5 millimolar </w:t>
      </w:r>
      <w:r w:rsidR="00ED6B61">
        <w:t xml:space="preserve">CFSE </w:t>
      </w:r>
      <w:r w:rsidRPr="00FF6E16">
        <w:t xml:space="preserve">stock solution into 10 milliliters of </w:t>
      </w:r>
      <w:r w:rsidR="00ED6B61">
        <w:t>PBS</w:t>
      </w:r>
      <w:r w:rsidRPr="00FF6E16">
        <w:t xml:space="preserve"> </w:t>
      </w:r>
      <w:r w:rsidRPr="00FF6E16">
        <w:rPr>
          <w:b/>
          <w:bCs/>
        </w:rPr>
        <w:t>[1]</w:t>
      </w:r>
      <w:r w:rsidRPr="00FF6E16">
        <w:t>.</w:t>
      </w:r>
    </w:p>
    <w:p w14:paraId="60F712A0" w14:textId="1AFDB691" w:rsidR="005E076F" w:rsidRPr="00ED6B61" w:rsidRDefault="005E076F" w:rsidP="00ED6B61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adding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 xml:space="preserve">stock solution into </w:t>
      </w:r>
      <w:r w:rsidR="00A41424">
        <w:rPr>
          <w:lang w:val="en-IN"/>
        </w:rPr>
        <w:t xml:space="preserve">PBS </w:t>
      </w:r>
      <w:r w:rsidRPr="00FF6E16">
        <w:rPr>
          <w:lang w:val="en-IN"/>
        </w:rPr>
        <w:t>in a 15-milliliter conical-bottom centrifuge tube.</w:t>
      </w:r>
    </w:p>
    <w:p w14:paraId="01927220" w14:textId="687079C4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Resuspend the </w:t>
      </w:r>
      <w:r w:rsidR="00ED6B61">
        <w:t xml:space="preserve">obtained </w:t>
      </w:r>
      <w:r w:rsidRPr="00FF6E16">
        <w:t xml:space="preserve">pellet at approximately 1 × 10⁶ cells per milliliter in the </w:t>
      </w:r>
      <w:r w:rsidR="00ED6B61">
        <w:t xml:space="preserve">CFSE </w:t>
      </w:r>
      <w:r w:rsidRPr="00FF6E16">
        <w:t xml:space="preserve">solution </w:t>
      </w:r>
      <w:r w:rsidRPr="00FF6E16">
        <w:rPr>
          <w:b/>
          <w:bCs/>
        </w:rPr>
        <w:t>[1]</w:t>
      </w:r>
      <w:r w:rsidRPr="00FF6E16">
        <w:t>.</w:t>
      </w:r>
    </w:p>
    <w:p w14:paraId="6A30DB9D" w14:textId="5D86356D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resuspending the cell pellet in the </w:t>
      </w:r>
      <w:r w:rsidR="00B00C57">
        <w:rPr>
          <w:lang w:val="en-IN"/>
        </w:rPr>
        <w:t xml:space="preserve">CFSE </w:t>
      </w:r>
      <w:r w:rsidRPr="00FF6E16">
        <w:rPr>
          <w:lang w:val="en-IN"/>
        </w:rPr>
        <w:t>solution.</w:t>
      </w:r>
    </w:p>
    <w:p w14:paraId="6F65F365" w14:textId="515F84C1" w:rsidR="005E076F" w:rsidRDefault="005E076F" w:rsidP="005E076F">
      <w:pPr>
        <w:pStyle w:val="Narration"/>
        <w:numPr>
          <w:ilvl w:val="1"/>
          <w:numId w:val="3"/>
        </w:numPr>
      </w:pPr>
      <w:r w:rsidRPr="00FF6E16">
        <w:t>Incubate the cells for 15 minutes at 37 degrees Celsius</w:t>
      </w:r>
      <w:r w:rsidR="00ED6B61">
        <w:t>,</w:t>
      </w:r>
      <w:commentRangeStart w:id="3"/>
      <w:r w:rsidR="00ED6B61">
        <w:t xml:space="preserve"> wrapped in aluminum foil or placed in</w:t>
      </w:r>
      <w:r w:rsidRPr="00FF6E16">
        <w:t xml:space="preserve"> an opaque container to protect from light </w:t>
      </w:r>
      <w:commentRangeEnd w:id="3"/>
      <w:r w:rsidR="00D72935" w:rsidRPr="00FF6E16">
        <w:rPr>
          <w:rStyle w:val="CommentReference"/>
          <w:b/>
          <w:bCs/>
          <w:sz w:val="24"/>
          <w:szCs w:val="24"/>
        </w:rPr>
        <w:commentReference w:id="3"/>
      </w:r>
      <w:r w:rsidRPr="00FF6E16">
        <w:rPr>
          <w:b/>
          <w:bCs/>
        </w:rPr>
        <w:t>[1]</w:t>
      </w:r>
      <w:r w:rsidRPr="00FF6E16">
        <w:t>.</w:t>
      </w:r>
    </w:p>
    <w:p w14:paraId="35375B6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centrifuge tube into the incubator.</w:t>
      </w:r>
    </w:p>
    <w:p w14:paraId="27BB80FA" w14:textId="0FA348DC" w:rsidR="005E076F" w:rsidRDefault="005E076F" w:rsidP="00ED6B61">
      <w:pPr>
        <w:pStyle w:val="Narration"/>
        <w:numPr>
          <w:ilvl w:val="1"/>
          <w:numId w:val="3"/>
        </w:numPr>
      </w:pPr>
      <w:r w:rsidRPr="00FF6E16">
        <w:t xml:space="preserve">Quench the reaction by adding 5 to 10 volumes of culture medium </w:t>
      </w:r>
      <w:r w:rsidRPr="00FF6E16">
        <w:rPr>
          <w:b/>
          <w:bCs/>
        </w:rPr>
        <w:t>[1]</w:t>
      </w:r>
      <w:r w:rsidR="00A41424">
        <w:t xml:space="preserve"> and i</w:t>
      </w:r>
      <w:r w:rsidR="00ED6B61" w:rsidRPr="00FF6E16">
        <w:t xml:space="preserve">ncubate for 5 minutes at 37 degrees Celsius </w:t>
      </w:r>
      <w:r w:rsidR="00ED6B61" w:rsidRPr="00FF6E16">
        <w:rPr>
          <w:b/>
          <w:bCs/>
        </w:rPr>
        <w:t>[</w:t>
      </w:r>
      <w:r w:rsidR="00ED6B61">
        <w:rPr>
          <w:b/>
          <w:bCs/>
        </w:rPr>
        <w:t>2</w:t>
      </w:r>
      <w:r w:rsidR="00ED6B61" w:rsidRPr="00FF6E16">
        <w:rPr>
          <w:b/>
          <w:bCs/>
        </w:rPr>
        <w:t>]</w:t>
      </w:r>
      <w:r w:rsidR="00ED6B61" w:rsidRPr="00FF6E16">
        <w:t>.</w:t>
      </w:r>
    </w:p>
    <w:p w14:paraId="5F4FAD84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centrifuge tube to quench the reaction.</w:t>
      </w:r>
    </w:p>
    <w:p w14:paraId="0CA327D9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centrifuge tube into the incubator.</w:t>
      </w:r>
    </w:p>
    <w:p w14:paraId="2EA8A556" w14:textId="598B3AD7" w:rsidR="005E076F" w:rsidRDefault="007A70BD" w:rsidP="005E076F">
      <w:pPr>
        <w:pStyle w:val="Narration"/>
        <w:numPr>
          <w:ilvl w:val="1"/>
          <w:numId w:val="3"/>
        </w:numPr>
      </w:pPr>
      <w:r>
        <w:t>After centrifuging the cells, resuspend</w:t>
      </w:r>
      <w:r w:rsidR="005E076F" w:rsidRPr="00FF6E16">
        <w:t xml:space="preserve"> the cell</w:t>
      </w:r>
      <w:r>
        <w:t xml:space="preserve"> pellet</w:t>
      </w:r>
      <w:r w:rsidR="005E076F" w:rsidRPr="00FF6E16">
        <w:t xml:space="preserve"> at 2.5 × 10⁵ cells per milliliter so that 100 microliters </w:t>
      </w:r>
      <w:r w:rsidR="00B00C57" w:rsidRPr="00FF6E16">
        <w:t>contain</w:t>
      </w:r>
      <w:r w:rsidR="005E076F" w:rsidRPr="00FF6E16">
        <w:t xml:space="preserve"> 2.5 × 10⁴ cells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16DB979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to the required final concentration.</w:t>
      </w:r>
    </w:p>
    <w:p w14:paraId="02590D30" w14:textId="17EE6BDF" w:rsidR="005E076F" w:rsidRDefault="005E076F" w:rsidP="005E076F">
      <w:pPr>
        <w:pStyle w:val="Narration"/>
        <w:numPr>
          <w:ilvl w:val="1"/>
          <w:numId w:val="3"/>
        </w:numPr>
      </w:pPr>
      <w:r w:rsidRPr="00FF6E16">
        <w:lastRenderedPageBreak/>
        <w:t>Add 100 microliters per well of target cells to the designated wells</w:t>
      </w:r>
      <w:r w:rsidR="007A70BD">
        <w:t xml:space="preserve"> of </w:t>
      </w:r>
      <w:r w:rsidR="007A70BD" w:rsidRPr="00FF6E16">
        <w:t xml:space="preserve">a round-bottom 96-well plate </w:t>
      </w:r>
      <w:r w:rsidRPr="00FF6E16">
        <w:t xml:space="preserve">using a multichannel pipette. Plate each condition in triplicate </w:t>
      </w:r>
      <w:r w:rsidRPr="00FF6E16">
        <w:rPr>
          <w:b/>
          <w:bCs/>
        </w:rPr>
        <w:t>[2]</w:t>
      </w:r>
      <w:r w:rsidRPr="00FF6E16">
        <w:t>.</w:t>
      </w:r>
    </w:p>
    <w:p w14:paraId="2D5B89A6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target cells to the designated wells of the round-bottom 96-well plate using a multichannel pipette.</w:t>
      </w:r>
    </w:p>
    <w:p w14:paraId="74887F2D" w14:textId="21D77288" w:rsidR="005E076F" w:rsidRDefault="00D72935" w:rsidP="007A70BD">
      <w:pPr>
        <w:pStyle w:val="Narration"/>
        <w:numPr>
          <w:ilvl w:val="1"/>
          <w:numId w:val="3"/>
        </w:numPr>
      </w:pPr>
      <w:r>
        <w:t>Next, p</w:t>
      </w:r>
      <w:r w:rsidR="005E076F" w:rsidRPr="00FF6E16">
        <w:t xml:space="preserve">repare 200 microliters of 4× antibody solution in NK-cell culture medium for each test antibody and matched isotype control </w:t>
      </w:r>
      <w:r w:rsidR="005E076F" w:rsidRPr="00FF6E16">
        <w:rPr>
          <w:b/>
          <w:bCs/>
        </w:rPr>
        <w:t>[1]</w:t>
      </w:r>
      <w:r w:rsidR="005E076F" w:rsidRPr="00FF6E16">
        <w:t>.</w:t>
      </w:r>
      <w:r w:rsidR="007A70BD">
        <w:t xml:space="preserve"> </w:t>
      </w:r>
      <w:r w:rsidR="007A70BD" w:rsidRPr="00FF6E16">
        <w:t xml:space="preserve">Transfer the antibody solutions to a deep-well plate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3383DA9F" w14:textId="6151894C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 Talent preparing antibody solutions in NK-cell culture medium.</w:t>
      </w:r>
    </w:p>
    <w:p w14:paraId="56ABCA80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transferring antibody solutions into the deep-well plate.</w:t>
      </w:r>
    </w:p>
    <w:p w14:paraId="17846F70" w14:textId="5E9AD232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antibody solution </w:t>
      </w:r>
      <w:r w:rsidR="00A41424">
        <w:t xml:space="preserve">to each well containing the target </w:t>
      </w:r>
      <w:r w:rsidR="00D72935">
        <w:t>cells and</w:t>
      </w:r>
      <w:r w:rsidRPr="00FF6E16">
        <w:t xml:space="preserve">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</w:p>
    <w:p w14:paraId="4EB3D47C" w14:textId="39E5F5A8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antibody solution to the target-cell wells and mixing by pipetting multiple times.</w:t>
      </w:r>
    </w:p>
    <w:p w14:paraId="63EB66BF" w14:textId="1F743DB5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Add 50 microliters </w:t>
      </w:r>
      <w:r w:rsidR="00E96A9C">
        <w:t xml:space="preserve">of NK-cell culture medium per well to the no-antibody control </w:t>
      </w:r>
      <w:r w:rsidR="00A41424">
        <w:t>wells and</w:t>
      </w:r>
      <w:r w:rsidRPr="00FF6E16">
        <w:t xml:space="preserve"> mix thoroughly by pipetting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Incubate the plate for 25 to 30 minutes at 37 degrees Celsius with 5 percent carbon dioxide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58D1951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NK-cell culture medium to the no-antibody control wells and mixing by pipetting multiple times.</w:t>
      </w:r>
    </w:p>
    <w:p w14:paraId="7A56112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52DE2565" w14:textId="4C2B3088" w:rsidR="005E076F" w:rsidRDefault="005E076F" w:rsidP="005E076F">
      <w:pPr>
        <w:pStyle w:val="Narration"/>
        <w:numPr>
          <w:ilvl w:val="1"/>
          <w:numId w:val="3"/>
        </w:numPr>
      </w:pPr>
      <w:r w:rsidRPr="00FF6E16">
        <w:t>Count</w:t>
      </w:r>
      <w:r w:rsidR="00F05C02">
        <w:t xml:space="preserve"> and </w:t>
      </w:r>
      <w:r w:rsidR="00F05C02" w:rsidRPr="00FF6E16">
        <w:t>obtain 2 × 10⁵ NK cells and</w:t>
      </w:r>
      <w:r w:rsidR="00F05C02">
        <w:t xml:space="preserve"> proceed</w:t>
      </w:r>
      <w:r w:rsidR="00F05C02" w:rsidRPr="00FF6E16">
        <w:t xml:space="preserve"> only if viability is greater than or equal to </w:t>
      </w:r>
      <w:r w:rsidR="00F05C02" w:rsidRPr="00FF6E16">
        <w:t>75 percent</w:t>
      </w:r>
      <w:r w:rsidR="00F05C02">
        <w:t>, and</w:t>
      </w:r>
      <w:r w:rsidRPr="00FF6E16">
        <w:t xml:space="preserve"> </w:t>
      </w:r>
      <w:r w:rsidRPr="00FF6E16">
        <w:rPr>
          <w:b/>
          <w:bCs/>
        </w:rPr>
        <w:t>[2]</w:t>
      </w:r>
      <w:r w:rsidRPr="00FF6E16">
        <w:t>.</w:t>
      </w:r>
    </w:p>
    <w:p w14:paraId="4886CB0B" w14:textId="46CC6F36" w:rsidR="005E076F" w:rsidRPr="00E96A9C" w:rsidRDefault="00F86B5E" w:rsidP="00E96A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F05C02">
        <w:rPr>
          <w:lang w:val="en-IN"/>
        </w:rPr>
        <w:t>places the cells in the cell counter with the counter’s display in the frame.</w:t>
      </w:r>
    </w:p>
    <w:p w14:paraId="762843C7" w14:textId="0DFB715B" w:rsidR="005E076F" w:rsidRDefault="005E076F" w:rsidP="007A70BD">
      <w:pPr>
        <w:pStyle w:val="Narration"/>
        <w:numPr>
          <w:ilvl w:val="1"/>
          <w:numId w:val="3"/>
        </w:numPr>
      </w:pPr>
      <w:r w:rsidRPr="00FF6E16">
        <w:t xml:space="preserve">Resuspend the cells to 2.5 × 10⁵ cells per milliliter in 800 microliters of primary human NK-cell culture </w:t>
      </w:r>
      <w:r w:rsidRPr="00FF6E16">
        <w:rPr>
          <w:b/>
          <w:bCs/>
        </w:rPr>
        <w:t>[1]</w:t>
      </w:r>
      <w:r w:rsidRPr="00FF6E16">
        <w:t>.</w:t>
      </w:r>
      <w:r w:rsidR="007A70BD">
        <w:t xml:space="preserve"> </w:t>
      </w:r>
      <w:r w:rsidR="007A70BD" w:rsidRPr="00FF6E16">
        <w:t xml:space="preserve">Add 50 microliters per well of NK cells to the corresponding wells and mix thoroughly by pipetting up and down at least 5 times </w:t>
      </w:r>
      <w:r w:rsidR="007A70BD" w:rsidRPr="00FF6E16">
        <w:rPr>
          <w:b/>
          <w:bCs/>
        </w:rPr>
        <w:t>[1]</w:t>
      </w:r>
      <w:r w:rsidR="007A70BD" w:rsidRPr="00FF6E16">
        <w:t>.</w:t>
      </w:r>
    </w:p>
    <w:p w14:paraId="01BD20E2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NK cells in primary human NK-cell culture medium.</w:t>
      </w:r>
    </w:p>
    <w:p w14:paraId="421C532A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NK cells to the corresponding wells and mixing by pipetting multiple times.</w:t>
      </w:r>
    </w:p>
    <w:p w14:paraId="53AF52C4" w14:textId="1276E6CA" w:rsidR="005E076F" w:rsidRDefault="00F05C02" w:rsidP="005E076F">
      <w:pPr>
        <w:pStyle w:val="Narration"/>
        <w:numPr>
          <w:ilvl w:val="1"/>
          <w:numId w:val="3"/>
        </w:numPr>
      </w:pPr>
      <w:r>
        <w:t>Next, pipette</w:t>
      </w:r>
      <w:r w:rsidR="005E076F" w:rsidRPr="00FF6E16">
        <w:t xml:space="preserve"> 50 microliters per well of culture medium to the control wells and mix thoroughly </w:t>
      </w:r>
      <w:r w:rsidR="005E076F" w:rsidRPr="00FF6E16">
        <w:rPr>
          <w:b/>
          <w:bCs/>
        </w:rPr>
        <w:t>[1]</w:t>
      </w:r>
      <w:r w:rsidR="005E076F" w:rsidRPr="00FF6E16">
        <w:t>.</w:t>
      </w:r>
    </w:p>
    <w:p w14:paraId="0807013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culture medium to the control wells and mixing by pipetting multiple times.</w:t>
      </w:r>
    </w:p>
    <w:p w14:paraId="0FC791C6" w14:textId="77777777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Carefully inspect the round-bottom 96-well plate to confirm that all wells contain 200 microliters with uniform meniscus levels and no bubbles </w:t>
      </w:r>
      <w:r w:rsidRPr="00FF6E16">
        <w:rPr>
          <w:b/>
          <w:bCs/>
        </w:rPr>
        <w:t>[1]</w:t>
      </w:r>
      <w:r w:rsidRPr="00FF6E16">
        <w:t>.</w:t>
      </w:r>
    </w:p>
    <w:p w14:paraId="76302222" w14:textId="6D66536E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visually inspecting the round-bottom 96-well plate for uniform liquid </w:t>
      </w:r>
      <w:r w:rsidRPr="00FF6E16">
        <w:rPr>
          <w:lang w:val="en-IN"/>
        </w:rPr>
        <w:lastRenderedPageBreak/>
        <w:t>levels and absence of bubbles.</w:t>
      </w:r>
    </w:p>
    <w:p w14:paraId="2F9A5DF3" w14:textId="13C1F5E2" w:rsidR="005E076F" w:rsidRDefault="005E076F" w:rsidP="00F05C02">
      <w:pPr>
        <w:pStyle w:val="Narration"/>
        <w:numPr>
          <w:ilvl w:val="1"/>
          <w:numId w:val="3"/>
        </w:numPr>
      </w:pPr>
      <w:r w:rsidRPr="00FF6E16">
        <w:t xml:space="preserve">Centrifuge the plate for 2 minutes at 100 </w:t>
      </w:r>
      <w:r w:rsidRPr="00D72935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>, then incubate it</w:t>
      </w:r>
      <w:r w:rsidR="00F05C02" w:rsidRPr="00FF6E16">
        <w:t xml:space="preserve"> for 16 to 18 hours at 37 degrees Celsius with 5 percent carbon dioxide </w:t>
      </w:r>
      <w:r w:rsidR="00F05C02" w:rsidRPr="00FF6E16">
        <w:rPr>
          <w:b/>
          <w:bCs/>
        </w:rPr>
        <w:t>[1]</w:t>
      </w:r>
      <w:r w:rsidR="00F05C02" w:rsidRPr="00FF6E16">
        <w:t>.</w:t>
      </w:r>
    </w:p>
    <w:p w14:paraId="501306D2" w14:textId="0D551CB3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 the centrifuge.</w:t>
      </w:r>
    </w:p>
    <w:p w14:paraId="6332885E" w14:textId="3C0972FD" w:rsidR="007A70BD" w:rsidRDefault="005E076F" w:rsidP="00A41424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plate into the incubator.</w:t>
      </w:r>
    </w:p>
    <w:p w14:paraId="31D8BCA3" w14:textId="77777777" w:rsidR="00A41424" w:rsidRPr="00A41424" w:rsidRDefault="00A41424" w:rsidP="00A41424">
      <w:pPr>
        <w:pStyle w:val="ShotDescription"/>
        <w:ind w:firstLine="0"/>
        <w:rPr>
          <w:lang w:val="en-IN"/>
        </w:rPr>
      </w:pPr>
    </w:p>
    <w:p w14:paraId="57F2257A" w14:textId="2E3FE308" w:rsidR="00E96A9C" w:rsidRPr="00A41424" w:rsidRDefault="00A41424" w:rsidP="00E96A9C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41424">
        <w:rPr>
          <w:b/>
          <w:color w:val="auto"/>
          <w:lang w:val="en-US"/>
        </w:rPr>
        <w:t xml:space="preserve">Quantification of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ellular </w:t>
      </w:r>
      <w:r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 xml:space="preserve">ytotoxicity by </w:t>
      </w:r>
      <w:r w:rsidR="00D72935">
        <w:rPr>
          <w:b/>
          <w:color w:val="auto"/>
          <w:lang w:val="en-US"/>
        </w:rPr>
        <w:t>F</w:t>
      </w:r>
      <w:r w:rsidRPr="00A41424">
        <w:rPr>
          <w:b/>
          <w:color w:val="auto"/>
          <w:lang w:val="en-US"/>
        </w:rPr>
        <w:t xml:space="preserve">low </w:t>
      </w:r>
      <w:r w:rsidR="00D72935">
        <w:rPr>
          <w:b/>
          <w:color w:val="auto"/>
          <w:lang w:val="en-US"/>
        </w:rPr>
        <w:t>C</w:t>
      </w:r>
      <w:r w:rsidRPr="00A41424">
        <w:rPr>
          <w:b/>
          <w:color w:val="auto"/>
          <w:lang w:val="en-US"/>
        </w:rPr>
        <w:t>ytometry</w:t>
      </w:r>
    </w:p>
    <w:p w14:paraId="3122E1BA" w14:textId="63374F9F" w:rsidR="002D190F" w:rsidRPr="00A41424" w:rsidRDefault="002D190F" w:rsidP="00A4142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48480195"/>
          <w:placeholder>
            <w:docPart w:val="2CDC8D7A36004E09B2CBA61E76FF23C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B7B9C27" w14:textId="3D92A3AE" w:rsidR="005E076F" w:rsidRDefault="005E076F" w:rsidP="00E96A9C">
      <w:pPr>
        <w:pStyle w:val="Narration"/>
        <w:numPr>
          <w:ilvl w:val="1"/>
          <w:numId w:val="3"/>
        </w:numPr>
      </w:pPr>
      <w:r w:rsidRPr="00FF6E16">
        <w:t xml:space="preserve">Centrifuge the plate for 5 minutes at 300 </w:t>
      </w:r>
      <w:r w:rsidRPr="00E96A9C">
        <w:rPr>
          <w:i/>
          <w:iCs/>
        </w:rPr>
        <w:t>g</w:t>
      </w:r>
      <w:r w:rsidRPr="00FF6E16">
        <w:t xml:space="preserve"> </w:t>
      </w:r>
      <w:r w:rsidRPr="00FF6E16">
        <w:rPr>
          <w:b/>
          <w:bCs/>
        </w:rPr>
        <w:t>[1]</w:t>
      </w:r>
      <w:r w:rsidR="00F05C02">
        <w:t xml:space="preserve"> and</w:t>
      </w:r>
      <w:r w:rsidR="00E96A9C">
        <w:t xml:space="preserve"> d</w:t>
      </w:r>
      <w:r w:rsidR="00E96A9C" w:rsidRPr="00FF6E16">
        <w:t xml:space="preserve">iscard the supernatant </w:t>
      </w:r>
      <w:r w:rsidR="00E96A9C" w:rsidRPr="00FF6E16">
        <w:rPr>
          <w:b/>
          <w:bCs/>
        </w:rPr>
        <w:t>[</w:t>
      </w:r>
      <w:r w:rsidR="00F05C02">
        <w:rPr>
          <w:b/>
          <w:bCs/>
        </w:rPr>
        <w:t>2</w:t>
      </w:r>
      <w:r w:rsidR="00E96A9C" w:rsidRPr="00FF6E16">
        <w:rPr>
          <w:b/>
          <w:bCs/>
        </w:rPr>
        <w:t>]</w:t>
      </w:r>
      <w:r w:rsidR="00E96A9C" w:rsidRPr="00FF6E16">
        <w:t>.</w:t>
      </w:r>
    </w:p>
    <w:p w14:paraId="00226B3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WIDE: Talent placing the plate in the centrifuge.</w:t>
      </w:r>
    </w:p>
    <w:p w14:paraId="4E21831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discarding the supernatant from the wells of the plate.</w:t>
      </w:r>
    </w:p>
    <w:p w14:paraId="76AE3D9A" w14:textId="029AF401" w:rsidR="005E076F" w:rsidRDefault="005E076F" w:rsidP="005E076F">
      <w:pPr>
        <w:pStyle w:val="Narration"/>
        <w:numPr>
          <w:ilvl w:val="1"/>
          <w:numId w:val="3"/>
        </w:numPr>
      </w:pPr>
      <w:r w:rsidRPr="00FF6E16">
        <w:t>Wash all wells with 200 microliters per well of fluorescence-activated cell sorting</w:t>
      </w:r>
      <w:r w:rsidR="007A70BD">
        <w:t xml:space="preserve"> or FACS </w:t>
      </w:r>
      <w:r w:rsidR="007A70BD" w:rsidRPr="007A70BD">
        <w:rPr>
          <w:i/>
          <w:iCs/>
          <w:color w:val="EE0000"/>
        </w:rPr>
        <w:t>(Facs)</w:t>
      </w:r>
      <w:r w:rsidRPr="007A70BD">
        <w:rPr>
          <w:color w:val="EE0000"/>
        </w:rPr>
        <w:t xml:space="preserve">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157E24A6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all wells of the plate.</w:t>
      </w:r>
    </w:p>
    <w:p w14:paraId="2350B6C5" w14:textId="7E13AA6D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Prepare a surface antibody master mix in </w:t>
      </w:r>
      <w:r w:rsidR="007A70BD">
        <w:t>FACS</w:t>
      </w:r>
      <w:r w:rsidRPr="00FF6E16">
        <w:t xml:space="preserve"> buffer</w:t>
      </w:r>
      <w:r w:rsidR="00D72935">
        <w:t xml:space="preserve"> as presented here </w:t>
      </w:r>
      <w:r w:rsidRPr="00FF6E16">
        <w:rPr>
          <w:b/>
          <w:bCs/>
        </w:rPr>
        <w:t>[1]</w:t>
      </w:r>
      <w:r w:rsidRPr="00FF6E16">
        <w:t>.</w:t>
      </w:r>
    </w:p>
    <w:p w14:paraId="4E3BED8F" w14:textId="77777777" w:rsidR="00D72935" w:rsidRPr="00D72935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</w:t>
      </w:r>
      <w:r w:rsidR="00D72935">
        <w:rPr>
          <w:lang w:val="en-IN"/>
        </w:rPr>
        <w:t>EXT ON A PLAIN BACKGROUND</w:t>
      </w:r>
      <w:r w:rsidR="00D72935">
        <w:rPr>
          <w:lang w:val="en-IN"/>
        </w:rPr>
        <w:br/>
      </w:r>
      <w:r w:rsidR="00D72935" w:rsidRPr="00D72935">
        <w:rPr>
          <w:bCs/>
        </w:rPr>
        <w:t>CD56-BV421 at 1:50 dilution</w:t>
      </w:r>
    </w:p>
    <w:p w14:paraId="6722AB02" w14:textId="77777777" w:rsidR="00D72935" w:rsidRDefault="00D72935" w:rsidP="00D72935">
      <w:pPr>
        <w:pStyle w:val="ShotDescription"/>
        <w:ind w:firstLine="0"/>
        <w:rPr>
          <w:bCs/>
        </w:rPr>
      </w:pPr>
      <w:r w:rsidRPr="00D72935">
        <w:rPr>
          <w:bCs/>
        </w:rPr>
        <w:t>CD16-BV785 at 1:50 dilution</w:t>
      </w:r>
    </w:p>
    <w:p w14:paraId="6A805B76" w14:textId="3F6A2BE4" w:rsidR="005E076F" w:rsidRPr="00D72935" w:rsidRDefault="00D72935" w:rsidP="00D72935">
      <w:pPr>
        <w:pStyle w:val="ShotDescription"/>
        <w:ind w:firstLine="0"/>
        <w:rPr>
          <w:lang w:val="en-IN"/>
        </w:rPr>
      </w:pPr>
      <w:r w:rsidRPr="00D72935">
        <w:rPr>
          <w:bCs/>
        </w:rPr>
        <w:t>CD107a-PE-Cy7 at 1:25 dilution</w:t>
      </w:r>
    </w:p>
    <w:p w14:paraId="5941AB09" w14:textId="43D63F47" w:rsidR="005E076F" w:rsidRDefault="005E076F" w:rsidP="00D72935">
      <w:pPr>
        <w:pStyle w:val="Narration"/>
        <w:numPr>
          <w:ilvl w:val="1"/>
          <w:numId w:val="3"/>
        </w:numPr>
      </w:pPr>
      <w:r w:rsidRPr="00FF6E16">
        <w:t xml:space="preserve">Resuspend the cells in 50 microliters per well of antibody master mix and mix thoroughly by pipetting up and down at least 5 times </w:t>
      </w:r>
      <w:r w:rsidRPr="00FF6E16">
        <w:rPr>
          <w:b/>
          <w:bCs/>
        </w:rPr>
        <w:t>[1]</w:t>
      </w:r>
      <w:r w:rsidRPr="00FF6E16">
        <w:t>.</w:t>
      </w:r>
      <w:r w:rsidR="00D72935">
        <w:t xml:space="preserve"> </w:t>
      </w:r>
      <w:r w:rsidR="00D72935" w:rsidRPr="00FF6E16">
        <w:t>Incubate the plate for 15 minutes at 4 degrees Celsius</w:t>
      </w:r>
      <w:r w:rsidR="00D72935">
        <w:t>, wrapped in aluminum foil or placed in</w:t>
      </w:r>
      <w:r w:rsidR="00D72935" w:rsidRPr="00FF6E16">
        <w:t xml:space="preserve"> an opaque container to protect from light </w:t>
      </w:r>
      <w:r w:rsidR="00D72935" w:rsidRPr="00FF6E16">
        <w:rPr>
          <w:b/>
          <w:bCs/>
        </w:rPr>
        <w:t>[</w:t>
      </w:r>
      <w:r w:rsidR="00D72935">
        <w:rPr>
          <w:b/>
          <w:bCs/>
        </w:rPr>
        <w:t>2</w:t>
      </w:r>
      <w:r w:rsidR="00D72935" w:rsidRPr="00FF6E16">
        <w:rPr>
          <w:b/>
          <w:bCs/>
        </w:rPr>
        <w:t>]</w:t>
      </w:r>
      <w:r w:rsidR="00D72935" w:rsidRPr="00FF6E16">
        <w:t>.</w:t>
      </w:r>
    </w:p>
    <w:p w14:paraId="474B6B0F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antibody master mix and mixing by pipetting multiple times.</w:t>
      </w:r>
    </w:p>
    <w:p w14:paraId="2C126E73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placing the wrapped plate into cold storage for incubation.</w:t>
      </w:r>
    </w:p>
    <w:p w14:paraId="5A2409AB" w14:textId="2A319A95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Add 150 microliters per well of </w:t>
      </w:r>
      <w:r w:rsidR="007A70BD">
        <w:t xml:space="preserve">FACS </w:t>
      </w:r>
      <w:r w:rsidRPr="00FF6E16">
        <w:t xml:space="preserve">buffer </w:t>
      </w:r>
      <w:r w:rsidRPr="00FF6E16">
        <w:rPr>
          <w:b/>
          <w:bCs/>
        </w:rPr>
        <w:t>[1]</w:t>
      </w:r>
      <w:r w:rsidRPr="00FF6E16">
        <w:t>.</w:t>
      </w:r>
    </w:p>
    <w:p w14:paraId="3393C16F" w14:textId="57C83EF1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adding fluorescence-activated cell sorting buffer to the wells of the plate.</w:t>
      </w:r>
    </w:p>
    <w:p w14:paraId="33C306A9" w14:textId="5729E9B5" w:rsidR="005E076F" w:rsidRDefault="007A70BD" w:rsidP="005E076F">
      <w:pPr>
        <w:pStyle w:val="Narration"/>
        <w:numPr>
          <w:ilvl w:val="1"/>
          <w:numId w:val="3"/>
        </w:numPr>
      </w:pPr>
      <w:r>
        <w:t>Following centrifugation, r</w:t>
      </w:r>
      <w:r w:rsidR="005E076F" w:rsidRPr="00FF6E16">
        <w:t xml:space="preserve">esuspend the cells in 100 microliters per well of 5 micromolar </w:t>
      </w:r>
      <w:r w:rsidR="00D72935">
        <w:t xml:space="preserve">DAPI </w:t>
      </w:r>
      <w:r w:rsidR="00D72935" w:rsidRPr="00D72935">
        <w:rPr>
          <w:i/>
          <w:iCs/>
          <w:color w:val="EE0000"/>
        </w:rPr>
        <w:t>(Dapi)</w:t>
      </w:r>
      <w:r w:rsidR="005E076F" w:rsidRPr="00D72935">
        <w:rPr>
          <w:color w:val="EE0000"/>
        </w:rPr>
        <w:t xml:space="preserve"> </w:t>
      </w:r>
      <w:r w:rsidR="005E076F" w:rsidRPr="00FF6E16">
        <w:t xml:space="preserve">in </w:t>
      </w:r>
      <w:r w:rsidR="00D72935">
        <w:t xml:space="preserve">FACS </w:t>
      </w:r>
      <w:r w:rsidR="005E076F" w:rsidRPr="00FF6E16">
        <w:t xml:space="preserve">buffer </w:t>
      </w:r>
      <w:r w:rsidR="005E076F" w:rsidRPr="00FF6E16">
        <w:rPr>
          <w:b/>
          <w:bCs/>
        </w:rPr>
        <w:t>[1]</w:t>
      </w:r>
      <w:r w:rsidR="005E076F" w:rsidRPr="00FF6E16">
        <w:t xml:space="preserve">. Proceed immediately to flow cytometry acquisition without pre-acquisition incubation </w:t>
      </w:r>
      <w:r w:rsidR="005E076F" w:rsidRPr="00FF6E16">
        <w:rPr>
          <w:b/>
          <w:bCs/>
        </w:rPr>
        <w:t>[2]</w:t>
      </w:r>
      <w:r w:rsidR="005E076F" w:rsidRPr="00FF6E16">
        <w:t>.</w:t>
      </w:r>
    </w:p>
    <w:p w14:paraId="5BE35371" w14:textId="77777777" w:rsidR="005E076F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>Talent resuspending the cells in the 4′,6-diamidino-2-phenylindole solution.</w:t>
      </w:r>
    </w:p>
    <w:p w14:paraId="3B04EBEB" w14:textId="77777777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F6E16">
        <w:rPr>
          <w:lang w:val="en-IN"/>
        </w:rPr>
        <w:t xml:space="preserve">Talent transferring the prepared plate for immediate flow cytometry </w:t>
      </w:r>
      <w:r w:rsidRPr="00FF6E16">
        <w:rPr>
          <w:lang w:val="en-IN"/>
        </w:rPr>
        <w:lastRenderedPageBreak/>
        <w:t>acquisition.</w:t>
      </w:r>
    </w:p>
    <w:p w14:paraId="46DB765B" w14:textId="4F1ADE3E" w:rsidR="005E076F" w:rsidRDefault="005E076F" w:rsidP="005E076F">
      <w:pPr>
        <w:pStyle w:val="Narration"/>
        <w:numPr>
          <w:ilvl w:val="1"/>
          <w:numId w:val="3"/>
        </w:numPr>
      </w:pPr>
      <w:r w:rsidRPr="00FF6E16">
        <w:t xml:space="preserve">Acquire data by flow cytometry and record fluorescence channels for </w:t>
      </w:r>
      <w:r w:rsidR="00D72935">
        <w:t>CFSE</w:t>
      </w:r>
      <w:r w:rsidRPr="00FF6E16">
        <w:t>, BV421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(B-V-Four-Two-One)</w:t>
      </w:r>
      <w:r w:rsidRPr="00FF6E16">
        <w:t>, BV785</w:t>
      </w:r>
      <w:r w:rsidR="00D72935">
        <w:t xml:space="preserve"> </w:t>
      </w:r>
      <w:r w:rsidR="00D72935" w:rsidRPr="00D72935">
        <w:rPr>
          <w:i/>
          <w:iCs/>
          <w:color w:val="EE0000"/>
        </w:rPr>
        <w:t>(B-V-Seven-Eight-Five)</w:t>
      </w:r>
      <w:r w:rsidRPr="00FF6E16">
        <w:t>, PE-Cy7</w:t>
      </w:r>
      <w:r w:rsidR="00D72935">
        <w:t xml:space="preserve"> </w:t>
      </w:r>
      <w:r w:rsidR="00D72935" w:rsidRPr="00D72935">
        <w:rPr>
          <w:i/>
          <w:iCs/>
          <w:color w:val="EE0000"/>
        </w:rPr>
        <w:t>(P-E-Cy-Seven)</w:t>
      </w:r>
      <w:r w:rsidRPr="00FF6E16">
        <w:t xml:space="preserve">, </w:t>
      </w:r>
      <w:r w:rsidR="00D72935">
        <w:t>DAPI</w:t>
      </w:r>
      <w:r w:rsidRPr="00FF6E16">
        <w:t xml:space="preserve">, and any additional fluorophores </w:t>
      </w:r>
      <w:r w:rsidRPr="00FF6E16">
        <w:rPr>
          <w:b/>
          <w:bCs/>
        </w:rPr>
        <w:t>[1]</w:t>
      </w:r>
      <w:r w:rsidRPr="00FF6E16">
        <w:t>.</w:t>
      </w:r>
    </w:p>
    <w:p w14:paraId="6C584EAF" w14:textId="5EF25965" w:rsidR="005E076F" w:rsidRPr="00FF6E16" w:rsidRDefault="005E076F" w:rsidP="005E076F">
      <w:pPr>
        <w:pStyle w:val="ShotDescription"/>
        <w:numPr>
          <w:ilvl w:val="2"/>
          <w:numId w:val="3"/>
        </w:numPr>
        <w:rPr>
          <w:lang w:val="en-IN"/>
        </w:rPr>
      </w:pPr>
      <w:r w:rsidRPr="00F86B5E">
        <w:rPr>
          <w:highlight w:val="yellow"/>
          <w:lang w:val="en-IN"/>
        </w:rPr>
        <w:t>SCREEN:</w:t>
      </w:r>
      <w:r w:rsidRPr="00FF6E16">
        <w:rPr>
          <w:lang w:val="en-IN"/>
        </w:rPr>
        <w:t xml:space="preserve"> Show the flow cytometry acquisition interface </w:t>
      </w:r>
      <w:r w:rsidR="00F86B5E">
        <w:rPr>
          <w:lang w:val="en-IN"/>
        </w:rPr>
        <w:t>showing the data being recorded</w:t>
      </w:r>
      <w:r w:rsidRPr="00FF6E16">
        <w:rPr>
          <w:lang w:val="en-IN"/>
        </w:rPr>
        <w:t>.</w:t>
      </w:r>
    </w:p>
    <w:p w14:paraId="12CF704F" w14:textId="77777777" w:rsidR="005E076F" w:rsidRPr="00080906" w:rsidRDefault="005E076F" w:rsidP="005E076F">
      <w:pPr>
        <w:rPr>
          <w:lang w:val="en-IN"/>
        </w:rPr>
      </w:pPr>
    </w:p>
    <w:p w14:paraId="09689C4F" w14:textId="4F7A4AD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10143C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72842">
        <w:rPr>
          <w:rFonts w:eastAsia="Times New Roman" w:cstheme="minorHAnsi"/>
          <w:bCs/>
        </w:rPr>
        <w:t>230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52F186" w14:textId="1807D659" w:rsidR="00E96A9C" w:rsidRDefault="00872842" w:rsidP="00E96A9C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>During co-culture, effector cells, live target cells, and dead cells were visualized using microscopy</w:t>
      </w:r>
      <w:r>
        <w:rPr>
          <w:b/>
          <w:bCs/>
          <w:lang w:val="en-US"/>
        </w:rPr>
        <w:t xml:space="preserve"> </w:t>
      </w:r>
      <w:r w:rsidR="00E96A9C" w:rsidRPr="00DE704B">
        <w:rPr>
          <w:b/>
          <w:bCs/>
        </w:rPr>
        <w:t>[1]</w:t>
      </w:r>
      <w:r w:rsidR="00DE704B" w:rsidRPr="00DE704B">
        <w:rPr>
          <w:b/>
          <w:bCs/>
        </w:rPr>
        <w:t>.</w:t>
      </w:r>
    </w:p>
    <w:p w14:paraId="2208857C" w14:textId="74E6378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1B. </w:t>
      </w:r>
    </w:p>
    <w:p w14:paraId="3BF5BDCA" w14:textId="629349CF" w:rsidR="00E96A9C" w:rsidRDefault="00E96A9C" w:rsidP="00E96A9C">
      <w:pPr>
        <w:pStyle w:val="Narration"/>
        <w:numPr>
          <w:ilvl w:val="1"/>
          <w:numId w:val="3"/>
        </w:numPr>
      </w:pPr>
      <w:r w:rsidRPr="009F66D3">
        <w:t>CAR2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(Car-Two)</w:t>
      </w:r>
      <w:r w:rsidRPr="00872842">
        <w:rPr>
          <w:color w:val="EE0000"/>
        </w:rPr>
        <w:t xml:space="preserve"> </w:t>
      </w:r>
      <w:r w:rsidRPr="009F66D3">
        <w:t>and CAR3</w:t>
      </w:r>
      <w:r w:rsidR="00872842">
        <w:t xml:space="preserve"> </w:t>
      </w:r>
      <w:r w:rsidR="00872842" w:rsidRPr="00872842">
        <w:rPr>
          <w:i/>
          <w:iCs/>
          <w:color w:val="EE0000"/>
        </w:rPr>
        <w:t>(Car-T</w:t>
      </w:r>
      <w:r w:rsidR="00872842">
        <w:rPr>
          <w:i/>
          <w:iCs/>
          <w:color w:val="EE0000"/>
        </w:rPr>
        <w:t>hree</w:t>
      </w:r>
      <w:r w:rsidR="00872842" w:rsidRPr="00872842">
        <w:rPr>
          <w:i/>
          <w:iCs/>
          <w:color w:val="EE0000"/>
        </w:rPr>
        <w:t>)</w:t>
      </w:r>
      <w:r w:rsidR="00872842" w:rsidRPr="00872842">
        <w:rPr>
          <w:color w:val="EE0000"/>
        </w:rPr>
        <w:t xml:space="preserve"> </w:t>
      </w:r>
      <w:r w:rsidRPr="009F66D3">
        <w:t xml:space="preserve"> NK-92 cells exhibited faster killing kinetics than CAR1 NK-92 cells, particularly at earlier time points at an </w:t>
      </w:r>
      <w:r w:rsidR="00DE704B">
        <w:t xml:space="preserve">equal effector to target </w:t>
      </w:r>
      <w:r w:rsidRPr="009F66D3">
        <w:t xml:space="preserve">ratio </w:t>
      </w:r>
      <w:r w:rsidRPr="00DE704B">
        <w:rPr>
          <w:b/>
          <w:bCs/>
        </w:rPr>
        <w:t>[1].</w:t>
      </w:r>
    </w:p>
    <w:p w14:paraId="5D7EBCC2" w14:textId="073B036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>Video editor: Highlight the graph labeled “E:T = 1:1” and emphasize the purple and orange curves</w:t>
      </w:r>
      <w:r w:rsidRPr="009F66D3">
        <w:rPr>
          <w:lang w:val="en-IN"/>
        </w:rPr>
        <w:t xml:space="preserve"> </w:t>
      </w:r>
    </w:p>
    <w:p w14:paraId="621C382A" w14:textId="3D49E6EB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Target-cell killing increased with higher </w:t>
      </w:r>
      <w:r w:rsidR="00DE704B">
        <w:t>effector to target</w:t>
      </w:r>
      <w:r w:rsidRPr="009F66D3">
        <w:t xml:space="preserve"> ratios, including in control NK-92 cells, which demonstrated natural cytotoxicity </w:t>
      </w:r>
      <w:r w:rsidRPr="00DE704B">
        <w:rPr>
          <w:b/>
          <w:bCs/>
        </w:rPr>
        <w:t>[1].</w:t>
      </w:r>
    </w:p>
    <w:p w14:paraId="6FA38D5B" w14:textId="7F0F0C38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1C. </w:t>
      </w:r>
      <w:r w:rsidRPr="00DE704B">
        <w:rPr>
          <w:i/>
          <w:iCs/>
          <w:color w:val="0000FF"/>
          <w:lang w:val="en-IN"/>
        </w:rPr>
        <w:t xml:space="preserve">Video editor: </w:t>
      </w:r>
      <w:r w:rsidR="00DE704B" w:rsidRPr="00DE704B">
        <w:rPr>
          <w:i/>
          <w:iCs/>
          <w:color w:val="0000FF"/>
          <w:lang w:val="en-IN"/>
        </w:rPr>
        <w:t xml:space="preserve">Move the </w:t>
      </w:r>
      <w:r w:rsidRPr="00DE704B">
        <w:rPr>
          <w:i/>
          <w:iCs/>
          <w:color w:val="0000FF"/>
          <w:lang w:val="en-IN"/>
        </w:rPr>
        <w:t>graphs from “E:T = 0.25:1” to “E:T = 2:1” and emphasize the green control curve</w:t>
      </w:r>
      <w:r w:rsidRPr="00DE704B">
        <w:rPr>
          <w:color w:val="0000FF"/>
          <w:lang w:val="en-IN"/>
        </w:rPr>
        <w:t xml:space="preserve"> </w:t>
      </w:r>
    </w:p>
    <w:p w14:paraId="55C2CC35" w14:textId="6071DBA3" w:rsidR="00872842" w:rsidRDefault="00872842" w:rsidP="00872842">
      <w:pPr>
        <w:pStyle w:val="Narration"/>
        <w:numPr>
          <w:ilvl w:val="1"/>
          <w:numId w:val="3"/>
        </w:numPr>
      </w:pPr>
      <w:r w:rsidRPr="00872842">
        <w:rPr>
          <w:lang w:val="en-US"/>
        </w:rPr>
        <w:t>CAR2 and CAR3 NK-92 cells demonstrated greater potency at lower effector-to-target ratios at later time points</w:t>
      </w:r>
      <w:r w:rsidRPr="00872842">
        <w:rPr>
          <w:b/>
          <w:bCs/>
          <w:lang w:val="en-US"/>
        </w:rPr>
        <w:t xml:space="preserve"> [1], </w:t>
      </w:r>
      <w:r w:rsidRPr="00872842">
        <w:rPr>
          <w:lang w:val="en-US"/>
        </w:rPr>
        <w:t>while enhanced potency at intermediate effector-to-target ratios was observed at earlier time points</w:t>
      </w:r>
      <w:r>
        <w:rPr>
          <w:b/>
          <w:bCs/>
          <w:lang w:val="en-US"/>
        </w:rPr>
        <w:t xml:space="preserve"> </w:t>
      </w:r>
      <w:r w:rsidRPr="00DE704B">
        <w:rPr>
          <w:b/>
          <w:bCs/>
        </w:rPr>
        <w:t>[</w:t>
      </w:r>
      <w:r>
        <w:rPr>
          <w:b/>
          <w:bCs/>
        </w:rPr>
        <w:t>2</w:t>
      </w:r>
      <w:r w:rsidRPr="00DE704B">
        <w:rPr>
          <w:b/>
          <w:bCs/>
        </w:rPr>
        <w:t>].</w:t>
      </w:r>
    </w:p>
    <w:p w14:paraId="7CE3FCD9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DE704B">
        <w:rPr>
          <w:i/>
          <w:iCs/>
          <w:color w:val="0000FF"/>
          <w:lang w:val="en-IN"/>
        </w:rPr>
        <w:t>Video editor: Highlight the graph labeled “t = 24 h” and emphasize the purple and orange curves remaining lower than the red curve at E:T ratio 0.25:1</w:t>
      </w:r>
    </w:p>
    <w:p w14:paraId="20625805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1D. </w:t>
      </w:r>
      <w:r w:rsidRPr="004E666C">
        <w:rPr>
          <w:i/>
          <w:iCs/>
          <w:color w:val="0000FF"/>
          <w:lang w:val="en-IN"/>
        </w:rPr>
        <w:t>V</w:t>
      </w:r>
      <w:r w:rsidRPr="00DE704B">
        <w:rPr>
          <w:i/>
          <w:iCs/>
          <w:color w:val="0000FF"/>
          <w:lang w:val="en-IN"/>
        </w:rPr>
        <w:t>ideo editor: Highlight the graph labeled “t = 4 h” and emphasize the purple and orange curves dropping below the red curve near E:T ratio 1:1</w:t>
      </w:r>
    </w:p>
    <w:p w14:paraId="77D771CF" w14:textId="7726D81E" w:rsidR="00E96A9C" w:rsidRDefault="00DE704B" w:rsidP="007C0C09">
      <w:pPr>
        <w:pStyle w:val="Narration"/>
        <w:numPr>
          <w:ilvl w:val="1"/>
          <w:numId w:val="3"/>
        </w:numPr>
      </w:pPr>
      <w:r w:rsidRPr="00DE704B">
        <w:t>Three parameters</w:t>
      </w:r>
      <w:r>
        <w:t xml:space="preserve">, </w:t>
      </w:r>
      <w:r w:rsidRPr="00DE704B">
        <w:t>KR50</w:t>
      </w:r>
      <w:r>
        <w:t xml:space="preserve"> </w:t>
      </w:r>
      <w:r w:rsidRPr="00DE704B">
        <w:rPr>
          <w:i/>
          <w:iCs/>
          <w:color w:val="EE0000"/>
        </w:rPr>
        <w:t>(K-R-Fifty)</w:t>
      </w:r>
      <w:r w:rsidRPr="00DE704B">
        <w:t>, KT50</w:t>
      </w:r>
      <w:r>
        <w:t xml:space="preserve"> </w:t>
      </w:r>
      <w:r w:rsidRPr="00DE704B">
        <w:rPr>
          <w:i/>
          <w:iCs/>
          <w:color w:val="EE0000"/>
        </w:rPr>
        <w:t>(K-</w:t>
      </w:r>
      <w:r>
        <w:rPr>
          <w:i/>
          <w:iCs/>
          <w:color w:val="EE0000"/>
        </w:rPr>
        <w:t>T</w:t>
      </w:r>
      <w:r w:rsidRPr="00DE704B">
        <w:rPr>
          <w:i/>
          <w:iCs/>
          <w:color w:val="EE0000"/>
        </w:rPr>
        <w:t>-Fifty)</w:t>
      </w:r>
      <w:r w:rsidRPr="00DE704B">
        <w:t>, and IKI50</w:t>
      </w:r>
      <w:r>
        <w:t xml:space="preserve"> </w:t>
      </w:r>
      <w:r w:rsidRPr="00DE704B">
        <w:rPr>
          <w:i/>
          <w:iCs/>
          <w:color w:val="EE0000"/>
        </w:rPr>
        <w:t>(</w:t>
      </w:r>
      <w:r>
        <w:rPr>
          <w:i/>
          <w:iCs/>
          <w:color w:val="EE0000"/>
        </w:rPr>
        <w:t>I-K-I</w:t>
      </w:r>
      <w:r w:rsidRPr="00DE704B">
        <w:rPr>
          <w:i/>
          <w:iCs/>
          <w:color w:val="EE0000"/>
        </w:rPr>
        <w:t>-Fifty)</w:t>
      </w:r>
      <w:r w:rsidRPr="00DE704B">
        <w:t xml:space="preserve"> </w:t>
      </w:r>
      <w:r w:rsidRPr="00DE704B">
        <w:rPr>
          <w:b/>
          <w:bCs/>
        </w:rPr>
        <w:t>[1]</w:t>
      </w:r>
      <w:r w:rsidRPr="00DE704B">
        <w:t>—were defined to quantify CAR NK-92 cell potency, killing kinetics, and overall cytotoxic performance across effector populations</w:t>
      </w:r>
      <w:r>
        <w:t xml:space="preserve"> </w:t>
      </w:r>
      <w:r w:rsidRPr="00DE704B">
        <w:rPr>
          <w:b/>
          <w:bCs/>
        </w:rPr>
        <w:t>[2].</w:t>
      </w:r>
    </w:p>
    <w:p w14:paraId="1F3602AB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1E. </w:t>
      </w:r>
      <w:r w:rsidRPr="007C0C09">
        <w:rPr>
          <w:i/>
          <w:iCs/>
          <w:color w:val="0000FF"/>
          <w:lang w:val="en-IN"/>
        </w:rPr>
        <w:t xml:space="preserve">Video editor: Highlight the labels “KR50”, “KT50”, and </w:t>
      </w:r>
      <w:r w:rsidRPr="007C0C09">
        <w:rPr>
          <w:i/>
          <w:iCs/>
          <w:color w:val="0000FF"/>
          <w:lang w:val="en-IN"/>
        </w:rPr>
        <w:lastRenderedPageBreak/>
        <w:t>“IKI50” inside the diagram</w:t>
      </w:r>
    </w:p>
    <w:p w14:paraId="0AF80D94" w14:textId="6B77F1BA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1F. </w:t>
      </w:r>
    </w:p>
    <w:p w14:paraId="33C65F29" w14:textId="503C2606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The addition of daratumumab alone did not reduce target-cell survival, confirming that the antibody had no direct effect on target-cell viability in the absence of effector cells </w:t>
      </w:r>
      <w:r w:rsidRPr="007C0C09">
        <w:rPr>
          <w:b/>
          <w:bCs/>
        </w:rPr>
        <w:t>[1].</w:t>
      </w:r>
    </w:p>
    <w:p w14:paraId="5C3D6A9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second bar labeled with daratumumab only, which remains close to 100% survival</w:t>
      </w:r>
    </w:p>
    <w:p w14:paraId="3B2EA2EE" w14:textId="42FD999F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Co-culture with NK cells alone reduced target-cell survival to approximately 70%, indicating baseline natural cytotoxicity </w:t>
      </w:r>
      <w:r w:rsidRPr="007C0C09">
        <w:rPr>
          <w:b/>
          <w:bCs/>
        </w:rPr>
        <w:t>[1</w:t>
      </w:r>
      <w:r w:rsidR="007C0C09" w:rsidRPr="007C0C09">
        <w:rPr>
          <w:b/>
          <w:bCs/>
        </w:rPr>
        <w:t>]</w:t>
      </w:r>
      <w:r w:rsidRPr="007C0C09">
        <w:rPr>
          <w:b/>
          <w:bCs/>
        </w:rPr>
        <w:t>.</w:t>
      </w:r>
    </w:p>
    <w:p w14:paraId="072D6546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purple bar corresponding to NK cells alone at approximately 70% survival</w:t>
      </w:r>
    </w:p>
    <w:p w14:paraId="7392D59D" w14:textId="1F685D14" w:rsidR="00E96A9C" w:rsidRDefault="004E666C" w:rsidP="004E666C">
      <w:pPr>
        <w:pStyle w:val="Narration"/>
        <w:numPr>
          <w:ilvl w:val="1"/>
          <w:numId w:val="3"/>
        </w:numPr>
      </w:pPr>
      <w:r w:rsidRPr="004E666C">
        <w:rPr>
          <w:lang w:val="en-US"/>
        </w:rPr>
        <w:t>The addition of daratumumab further reduced cell survival to approximately 37%, consistent with enhanced antibody-mediated cytotoxicity</w:t>
      </w:r>
      <w:r w:rsidRPr="004E666C">
        <w:rPr>
          <w:b/>
          <w:bCs/>
          <w:lang w:val="en-US"/>
        </w:rPr>
        <w:t xml:space="preserve"> [1]. </w:t>
      </w:r>
      <w:r w:rsidRPr="004E666C">
        <w:rPr>
          <w:lang w:val="en-US"/>
        </w:rPr>
        <w:t>In contrast, the isotype control condition showed approximately 62% survival, comparable to the NK-only condition</w:t>
      </w:r>
      <w:r w:rsidRPr="004E666C">
        <w:rPr>
          <w:b/>
          <w:bCs/>
          <w:lang w:val="en-US"/>
        </w:rPr>
        <w:t xml:space="preserve"> </w:t>
      </w:r>
      <w:r w:rsidRPr="00872842">
        <w:rPr>
          <w:b/>
          <w:bCs/>
        </w:rPr>
        <w:t>[</w:t>
      </w:r>
      <w:r>
        <w:rPr>
          <w:b/>
          <w:bCs/>
        </w:rPr>
        <w:t>2</w:t>
      </w:r>
      <w:r w:rsidRPr="00872842">
        <w:rPr>
          <w:b/>
          <w:bCs/>
        </w:rPr>
        <w:t>].</w:t>
      </w:r>
    </w:p>
    <w:p w14:paraId="6319E829" w14:textId="77777777" w:rsidR="00E96A9C" w:rsidRPr="007C0C09" w:rsidRDefault="00E96A9C" w:rsidP="00E96A9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purple bar corresponding to NK cells with daratumumab at approximately 37% survival</w:t>
      </w:r>
    </w:p>
    <w:p w14:paraId="4DE3439E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2C. </w:t>
      </w:r>
      <w:r w:rsidRPr="007C0C09">
        <w:rPr>
          <w:i/>
          <w:iCs/>
          <w:color w:val="0000FF"/>
          <w:lang w:val="en-IN"/>
        </w:rPr>
        <w:t>Video editor: Highlight the purple bar corresponding to the isotype control condition at approximately 62% survival</w:t>
      </w:r>
    </w:p>
    <w:p w14:paraId="22A5F086" w14:textId="5C6A3F20" w:rsidR="00E96A9C" w:rsidRDefault="00E96A9C" w:rsidP="00E96A9C">
      <w:pPr>
        <w:pStyle w:val="Narration"/>
        <w:numPr>
          <w:ilvl w:val="1"/>
          <w:numId w:val="3"/>
        </w:numPr>
      </w:pPr>
      <w:r w:rsidRPr="009F66D3">
        <w:t xml:space="preserve">NK-cell degranulation was lowest in </w:t>
      </w:r>
      <w:r w:rsidR="004E666C">
        <w:t>NK–cell–target</w:t>
      </w:r>
      <w:r w:rsidRPr="009F66D3">
        <w:t xml:space="preserve"> cell co-culture without antibody </w:t>
      </w:r>
      <w:r w:rsidRPr="007C0C09">
        <w:rPr>
          <w:b/>
          <w:bCs/>
        </w:rPr>
        <w:t>[1]</w:t>
      </w:r>
      <w:r w:rsidRPr="009F66D3">
        <w:t xml:space="preserve"> and highest in the daratumumab-treated condition at approximately 31% </w:t>
      </w:r>
      <w:r w:rsidRPr="007C0C09">
        <w:rPr>
          <w:b/>
          <w:bCs/>
        </w:rPr>
        <w:t>[2],</w:t>
      </w:r>
      <w:r w:rsidRPr="009F66D3">
        <w:t xml:space="preserve"> while the isotype control showed intermediate degranulation at approximately 19% </w:t>
      </w:r>
      <w:r w:rsidRPr="007C0C09">
        <w:rPr>
          <w:b/>
          <w:bCs/>
        </w:rPr>
        <w:t>[3]</w:t>
      </w:r>
      <w:r w:rsidRPr="009F66D3">
        <w:t>.</w:t>
      </w:r>
    </w:p>
    <w:p w14:paraId="5308FC47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left blue bar at approximately 12%</w:t>
      </w:r>
    </w:p>
    <w:p w14:paraId="1AC30118" w14:textId="77777777" w:rsidR="00E96A9C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middle blue bar at approximately 31%</w:t>
      </w:r>
    </w:p>
    <w:p w14:paraId="460DAC44" w14:textId="77777777" w:rsidR="00E96A9C" w:rsidRPr="009F66D3" w:rsidRDefault="00E96A9C" w:rsidP="00E96A9C">
      <w:pPr>
        <w:pStyle w:val="ShotDescription"/>
        <w:numPr>
          <w:ilvl w:val="2"/>
          <w:numId w:val="3"/>
        </w:numPr>
        <w:rPr>
          <w:lang w:val="en-IN"/>
        </w:rPr>
      </w:pPr>
      <w:r w:rsidRPr="009F66D3">
        <w:rPr>
          <w:lang w:val="en-IN"/>
        </w:rPr>
        <w:t xml:space="preserve">LAB MEDIA: Figure 2D. </w:t>
      </w:r>
      <w:r w:rsidRPr="007C0C09">
        <w:rPr>
          <w:i/>
          <w:iCs/>
          <w:color w:val="0000FF"/>
          <w:lang w:val="en-IN"/>
        </w:rPr>
        <w:t>Video editor: Highlight the right blue bar at approximately 19%</w:t>
      </w:r>
    </w:p>
    <w:p w14:paraId="15968F89" w14:textId="77777777" w:rsidR="00E96A9C" w:rsidRPr="00080906" w:rsidRDefault="00E96A9C" w:rsidP="00E96A9C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5-25T15:15:00Z" w:initials="PS">
    <w:p w14:paraId="1D800A03" w14:textId="77777777" w:rsidR="00E26F80" w:rsidRDefault="00E26F80" w:rsidP="00E26F8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name of the assay used</w:t>
      </w:r>
    </w:p>
  </w:comment>
  <w:comment w:id="3" w:author="Pallavi  Sharma" w:date="2026-05-26T22:55:00Z" w:initials="PS">
    <w:p w14:paraId="63E4BE51" w14:textId="77777777" w:rsidR="00D72935" w:rsidRDefault="00D72935" w:rsidP="00D72935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Are you going to use aluminum foil or an opaque container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800A03" w15:done="0"/>
  <w15:commentEx w15:paraId="63E4BE5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F17CF7" w16cex:dateUtc="2026-05-25T09:45:00Z"/>
  <w16cex:commentExtensible w16cex:durableId="05D7FC41" w16cex:dateUtc="2026-05-26T17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800A03" w16cid:durableId="62F17CF7"/>
  <w16cid:commentId w16cid:paraId="63E4BE51" w16cid:durableId="05D7FC4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45310" w14:textId="77777777" w:rsidR="00C12954" w:rsidRDefault="00C12954">
      <w:r>
        <w:separator/>
      </w:r>
    </w:p>
    <w:p w14:paraId="24538BF8" w14:textId="77777777" w:rsidR="00C12954" w:rsidRDefault="00C12954"/>
  </w:endnote>
  <w:endnote w:type="continuationSeparator" w:id="0">
    <w:p w14:paraId="4CAF4E6A" w14:textId="77777777" w:rsidR="00C12954" w:rsidRDefault="00C12954">
      <w:r>
        <w:continuationSeparator/>
      </w:r>
    </w:p>
    <w:p w14:paraId="7C6023BA" w14:textId="77777777" w:rsidR="00C12954" w:rsidRDefault="00C129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DA5C3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05C0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6853C" w14:textId="77777777" w:rsidR="00C12954" w:rsidRDefault="00C12954">
      <w:r>
        <w:separator/>
      </w:r>
    </w:p>
    <w:p w14:paraId="0C023620" w14:textId="77777777" w:rsidR="00C12954" w:rsidRDefault="00C12954"/>
  </w:footnote>
  <w:footnote w:type="continuationSeparator" w:id="0">
    <w:p w14:paraId="65A6402C" w14:textId="77777777" w:rsidR="00C12954" w:rsidRDefault="00C12954">
      <w:r>
        <w:continuationSeparator/>
      </w:r>
    </w:p>
    <w:p w14:paraId="35F8C348" w14:textId="77777777" w:rsidR="00C12954" w:rsidRDefault="00C129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C14CF4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D75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3BD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7EF0"/>
    <w:rsid w:val="00226089"/>
    <w:rsid w:val="002422D6"/>
    <w:rsid w:val="00244CDB"/>
    <w:rsid w:val="00247BFF"/>
    <w:rsid w:val="0025310D"/>
    <w:rsid w:val="002544F1"/>
    <w:rsid w:val="002553AE"/>
    <w:rsid w:val="002617AD"/>
    <w:rsid w:val="00261D04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90F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62B"/>
    <w:rsid w:val="00450B27"/>
    <w:rsid w:val="00453116"/>
    <w:rsid w:val="00453621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56"/>
    <w:rsid w:val="004E2BE1"/>
    <w:rsid w:val="004E35F1"/>
    <w:rsid w:val="004E3F8E"/>
    <w:rsid w:val="004E4801"/>
    <w:rsid w:val="004E5008"/>
    <w:rsid w:val="004E666C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6B8"/>
    <w:rsid w:val="005C6D1E"/>
    <w:rsid w:val="005D0E9C"/>
    <w:rsid w:val="005D0EFA"/>
    <w:rsid w:val="005D0F8B"/>
    <w:rsid w:val="005D2CA3"/>
    <w:rsid w:val="005D783F"/>
    <w:rsid w:val="005E076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509"/>
    <w:rsid w:val="0076691B"/>
    <w:rsid w:val="0077071A"/>
    <w:rsid w:val="00772380"/>
    <w:rsid w:val="00772548"/>
    <w:rsid w:val="00777388"/>
    <w:rsid w:val="007841AA"/>
    <w:rsid w:val="00785075"/>
    <w:rsid w:val="00790E8C"/>
    <w:rsid w:val="007A149A"/>
    <w:rsid w:val="007A4E1D"/>
    <w:rsid w:val="007A70BD"/>
    <w:rsid w:val="007B0FBB"/>
    <w:rsid w:val="007B3E0E"/>
    <w:rsid w:val="007B72C5"/>
    <w:rsid w:val="007C0C09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842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4596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424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0B1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0C57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11A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954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369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1AC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935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04B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F80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153"/>
    <w:rsid w:val="00E96A9C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B61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5C0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FAE"/>
    <w:rsid w:val="00F64FB6"/>
    <w:rsid w:val="00F728FB"/>
    <w:rsid w:val="00F734E7"/>
    <w:rsid w:val="00F7561F"/>
    <w:rsid w:val="00F76A1C"/>
    <w:rsid w:val="00F80FD0"/>
    <w:rsid w:val="00F8149F"/>
    <w:rsid w:val="00F83448"/>
    <w:rsid w:val="00F86B5E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66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E07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07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07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07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E07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E07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4E105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garciabeltran@mgh.harvard.edu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7003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review.jove.com/account/file-uploader?src=21770033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glossaryDocument" Target="glossary/document.xml"/><Relationship Id="rId10" Type="http://schemas.openxmlformats.org/officeDocument/2006/relationships/hyperlink" Target="mailto:wgarciabeltran@mgh.harvard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ames_townsend@hms.harvard.edu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47089E0A5C14BCB950EC87CE82DB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3831F-F323-4466-89CC-FA80A2F82D62}"/>
      </w:docPartPr>
      <w:docPartBody>
        <w:p w:rsidR="00877B4C" w:rsidRDefault="00E74173" w:rsidP="00E74173">
          <w:pPr>
            <w:pStyle w:val="F47089E0A5C14BCB950EC87CE82DB9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ADFC0933E35441AB24BAAB2411CB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2BD60-A971-4695-98CF-58D89881F36E}"/>
      </w:docPartPr>
      <w:docPartBody>
        <w:p w:rsidR="00877B4C" w:rsidRDefault="00E74173" w:rsidP="00E74173">
          <w:pPr>
            <w:pStyle w:val="5ADFC0933E35441AB24BAAB2411CBA2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CDC8D7A36004E09B2CBA61E76FF2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4940E-389F-49DB-AEA5-5CCEBDFAFE8A}"/>
      </w:docPartPr>
      <w:docPartBody>
        <w:p w:rsidR="00877B4C" w:rsidRDefault="00E74173" w:rsidP="00E74173">
          <w:pPr>
            <w:pStyle w:val="2CDC8D7A36004E09B2CBA61E76FF23C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43BD"/>
    <w:rsid w:val="00154489"/>
    <w:rsid w:val="00186680"/>
    <w:rsid w:val="001B439B"/>
    <w:rsid w:val="001F6C86"/>
    <w:rsid w:val="002452FD"/>
    <w:rsid w:val="002470A6"/>
    <w:rsid w:val="00251E04"/>
    <w:rsid w:val="00257C3C"/>
    <w:rsid w:val="00261D04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4CA7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14872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77B4C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30B1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036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173"/>
    <w:rsid w:val="00E74A32"/>
    <w:rsid w:val="00E838FB"/>
    <w:rsid w:val="00E83FAD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47089E0A5C14BCB950EC87CE82DB9A3">
    <w:name w:val="F47089E0A5C14BCB950EC87CE82DB9A3"/>
    <w:rsid w:val="00E741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DFC0933E35441AB24BAAB2411CBA2B">
    <w:name w:val="5ADFC0933E35441AB24BAAB2411CBA2B"/>
    <w:rsid w:val="00E7417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DC8D7A36004E09B2CBA61E76FF23CA">
    <w:name w:val="2CDC8D7A36004E09B2CBA61E76FF23CA"/>
    <w:rsid w:val="00E7417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14</Pages>
  <Words>3419</Words>
  <Characters>19491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22865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68</cp:revision>
  <dcterms:created xsi:type="dcterms:W3CDTF">2025-01-20T00:16:00Z</dcterms:created>
  <dcterms:modified xsi:type="dcterms:W3CDTF">2026-05-26T18:15:00Z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