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C17A" w14:textId="77777777" w:rsidR="002021EA" w:rsidRPr="00705686" w:rsidRDefault="002021EA" w:rsidP="002021EA">
      <w:pPr>
        <w:rPr>
          <w:b/>
          <w:bCs/>
        </w:rPr>
      </w:pPr>
      <w:r w:rsidRPr="00402848">
        <w:rPr>
          <w:b/>
          <w:bCs/>
        </w:rPr>
        <w:t xml:space="preserve">Table </w:t>
      </w:r>
      <w:r>
        <w:rPr>
          <w:b/>
          <w:bCs/>
        </w:rPr>
        <w:t>4</w:t>
      </w:r>
      <w:r w:rsidRPr="00402848">
        <w:rPr>
          <w:b/>
          <w:bCs/>
        </w:rPr>
        <w:t>. Antibiotic susceptibility profiles of MRSA and MSSA isolates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403"/>
        <w:gridCol w:w="1002"/>
        <w:gridCol w:w="1267"/>
        <w:gridCol w:w="1139"/>
        <w:gridCol w:w="1402"/>
        <w:gridCol w:w="1803"/>
      </w:tblGrid>
      <w:tr w:rsidR="002021EA" w:rsidRPr="001B075C" w14:paraId="7D76A76F" w14:textId="77777777" w:rsidTr="002A560B">
        <w:tc>
          <w:tcPr>
            <w:tcW w:w="2324" w:type="dxa"/>
          </w:tcPr>
          <w:p w14:paraId="298C6CF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Antibiotic</w:t>
            </w:r>
          </w:p>
        </w:tc>
        <w:tc>
          <w:tcPr>
            <w:tcW w:w="969" w:type="dxa"/>
          </w:tcPr>
          <w:p w14:paraId="0B3C2AB4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R/S</w:t>
            </w:r>
          </w:p>
        </w:tc>
        <w:tc>
          <w:tcPr>
            <w:tcW w:w="1225" w:type="dxa"/>
          </w:tcPr>
          <w:p w14:paraId="1E3EE40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MRSA</w:t>
            </w:r>
          </w:p>
        </w:tc>
        <w:tc>
          <w:tcPr>
            <w:tcW w:w="1101" w:type="dxa"/>
          </w:tcPr>
          <w:p w14:paraId="6DBDBF1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MSSA</w:t>
            </w:r>
          </w:p>
        </w:tc>
        <w:tc>
          <w:tcPr>
            <w:tcW w:w="1356" w:type="dxa"/>
          </w:tcPr>
          <w:p w14:paraId="2358050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Total</w:t>
            </w:r>
          </w:p>
        </w:tc>
        <w:tc>
          <w:tcPr>
            <w:tcW w:w="1744" w:type="dxa"/>
          </w:tcPr>
          <w:p w14:paraId="02C5E88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P value</w:t>
            </w:r>
          </w:p>
        </w:tc>
      </w:tr>
      <w:tr w:rsidR="002021EA" w:rsidRPr="001B075C" w14:paraId="5EDEE0B5" w14:textId="77777777" w:rsidTr="002A560B">
        <w:tc>
          <w:tcPr>
            <w:tcW w:w="2324" w:type="dxa"/>
            <w:vMerge w:val="restart"/>
          </w:tcPr>
          <w:p w14:paraId="4C023B1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Vancomycin (VA)</w:t>
            </w:r>
          </w:p>
        </w:tc>
        <w:tc>
          <w:tcPr>
            <w:tcW w:w="969" w:type="dxa"/>
          </w:tcPr>
          <w:p w14:paraId="0CA1FC8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3D61CE1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(28.6%)</w:t>
            </w:r>
          </w:p>
        </w:tc>
        <w:tc>
          <w:tcPr>
            <w:tcW w:w="1101" w:type="dxa"/>
          </w:tcPr>
          <w:p w14:paraId="6C2B21C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356" w:type="dxa"/>
          </w:tcPr>
          <w:p w14:paraId="4DBC246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(22.2%)</w:t>
            </w:r>
          </w:p>
        </w:tc>
        <w:tc>
          <w:tcPr>
            <w:tcW w:w="1744" w:type="dxa"/>
          </w:tcPr>
          <w:p w14:paraId="45CCDA4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–</w:t>
            </w:r>
          </w:p>
        </w:tc>
      </w:tr>
      <w:tr w:rsidR="002021EA" w:rsidRPr="001B075C" w14:paraId="070FD843" w14:textId="77777777" w:rsidTr="002A560B">
        <w:tc>
          <w:tcPr>
            <w:tcW w:w="2324" w:type="dxa"/>
            <w:vMerge/>
          </w:tcPr>
          <w:p w14:paraId="275F76D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145DFB7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74846E9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25 (71.4%)</w:t>
            </w:r>
          </w:p>
        </w:tc>
        <w:tc>
          <w:tcPr>
            <w:tcW w:w="1101" w:type="dxa"/>
          </w:tcPr>
          <w:p w14:paraId="1792EAA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(100%)</w:t>
            </w:r>
          </w:p>
        </w:tc>
        <w:tc>
          <w:tcPr>
            <w:tcW w:w="1356" w:type="dxa"/>
          </w:tcPr>
          <w:p w14:paraId="7A40B5D9" w14:textId="77777777" w:rsidR="002021EA" w:rsidRPr="00583347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</w:pPr>
            <w:r w:rsidRPr="00583347"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  <w:t>35 (77.8%)</w:t>
            </w:r>
          </w:p>
        </w:tc>
        <w:tc>
          <w:tcPr>
            <w:tcW w:w="1744" w:type="dxa"/>
          </w:tcPr>
          <w:p w14:paraId="1F8D33F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–</w:t>
            </w:r>
          </w:p>
        </w:tc>
      </w:tr>
      <w:tr w:rsidR="002021EA" w:rsidRPr="001B075C" w14:paraId="0FC76CA8" w14:textId="77777777" w:rsidTr="002A560B">
        <w:tc>
          <w:tcPr>
            <w:tcW w:w="2324" w:type="dxa"/>
            <w:vMerge w:val="restart"/>
          </w:tcPr>
          <w:p w14:paraId="05E83F0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Linezolid (LZD)</w:t>
            </w:r>
          </w:p>
        </w:tc>
        <w:tc>
          <w:tcPr>
            <w:tcW w:w="969" w:type="dxa"/>
          </w:tcPr>
          <w:p w14:paraId="39C6F4B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20A5FB8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(28.6%)</w:t>
            </w:r>
          </w:p>
        </w:tc>
        <w:tc>
          <w:tcPr>
            <w:tcW w:w="1101" w:type="dxa"/>
          </w:tcPr>
          <w:p w14:paraId="1AAF19A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356" w:type="dxa"/>
          </w:tcPr>
          <w:p w14:paraId="4A76CFB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(22.2%)</w:t>
            </w:r>
          </w:p>
        </w:tc>
        <w:tc>
          <w:tcPr>
            <w:tcW w:w="1744" w:type="dxa"/>
          </w:tcPr>
          <w:p w14:paraId="4B0B68F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–</w:t>
            </w:r>
          </w:p>
        </w:tc>
      </w:tr>
      <w:tr w:rsidR="002021EA" w:rsidRPr="001B075C" w14:paraId="38473FCF" w14:textId="77777777" w:rsidTr="002A560B">
        <w:tc>
          <w:tcPr>
            <w:tcW w:w="2324" w:type="dxa"/>
            <w:vMerge/>
          </w:tcPr>
          <w:p w14:paraId="70A02C1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4BC85E0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60CAF25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25 (71.4%)</w:t>
            </w:r>
          </w:p>
        </w:tc>
        <w:tc>
          <w:tcPr>
            <w:tcW w:w="1101" w:type="dxa"/>
          </w:tcPr>
          <w:p w14:paraId="64C0440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(100%)</w:t>
            </w:r>
          </w:p>
        </w:tc>
        <w:tc>
          <w:tcPr>
            <w:tcW w:w="1356" w:type="dxa"/>
          </w:tcPr>
          <w:p w14:paraId="3EFFB35D" w14:textId="77777777" w:rsidR="002021EA" w:rsidRPr="00583347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</w:pPr>
            <w:r w:rsidRPr="00583347"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  <w:t>35 (77.8%)</w:t>
            </w:r>
          </w:p>
        </w:tc>
        <w:tc>
          <w:tcPr>
            <w:tcW w:w="1744" w:type="dxa"/>
          </w:tcPr>
          <w:p w14:paraId="7290CE4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–</w:t>
            </w:r>
          </w:p>
        </w:tc>
      </w:tr>
      <w:tr w:rsidR="002021EA" w:rsidRPr="001B075C" w14:paraId="1A9CC558" w14:textId="77777777" w:rsidTr="002A560B">
        <w:tc>
          <w:tcPr>
            <w:tcW w:w="2324" w:type="dxa"/>
            <w:vMerge w:val="restart"/>
          </w:tcPr>
          <w:p w14:paraId="2067A7F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Tigecycline (TGC)</w:t>
            </w:r>
          </w:p>
        </w:tc>
        <w:tc>
          <w:tcPr>
            <w:tcW w:w="969" w:type="dxa"/>
          </w:tcPr>
          <w:p w14:paraId="43A3784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714B56C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(28.6%)</w:t>
            </w:r>
          </w:p>
        </w:tc>
        <w:tc>
          <w:tcPr>
            <w:tcW w:w="1101" w:type="dxa"/>
          </w:tcPr>
          <w:p w14:paraId="724CCF3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356" w:type="dxa"/>
          </w:tcPr>
          <w:p w14:paraId="07B6FA7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(22.2%)</w:t>
            </w:r>
          </w:p>
        </w:tc>
        <w:tc>
          <w:tcPr>
            <w:tcW w:w="1744" w:type="dxa"/>
          </w:tcPr>
          <w:p w14:paraId="11B2FCE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–</w:t>
            </w:r>
          </w:p>
        </w:tc>
      </w:tr>
      <w:tr w:rsidR="002021EA" w:rsidRPr="001B075C" w14:paraId="238E4757" w14:textId="77777777" w:rsidTr="002A560B">
        <w:tc>
          <w:tcPr>
            <w:tcW w:w="2324" w:type="dxa"/>
            <w:vMerge/>
          </w:tcPr>
          <w:p w14:paraId="0B4B86E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6B822B4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7BC2E57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25 (71.4%)</w:t>
            </w:r>
          </w:p>
        </w:tc>
        <w:tc>
          <w:tcPr>
            <w:tcW w:w="1101" w:type="dxa"/>
          </w:tcPr>
          <w:p w14:paraId="7EEAA3C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(100%)</w:t>
            </w:r>
          </w:p>
        </w:tc>
        <w:tc>
          <w:tcPr>
            <w:tcW w:w="1356" w:type="dxa"/>
          </w:tcPr>
          <w:p w14:paraId="0A9A127E" w14:textId="77777777" w:rsidR="002021EA" w:rsidRPr="00583347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</w:pPr>
            <w:r w:rsidRPr="00583347"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  <w:t>35 (77.8%)</w:t>
            </w:r>
          </w:p>
        </w:tc>
        <w:tc>
          <w:tcPr>
            <w:tcW w:w="1744" w:type="dxa"/>
          </w:tcPr>
          <w:p w14:paraId="53C40F5D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–</w:t>
            </w:r>
          </w:p>
        </w:tc>
      </w:tr>
      <w:tr w:rsidR="002021EA" w:rsidRPr="001B075C" w14:paraId="63A1D230" w14:textId="77777777" w:rsidTr="002A560B">
        <w:tc>
          <w:tcPr>
            <w:tcW w:w="2324" w:type="dxa"/>
            <w:vMerge w:val="restart"/>
          </w:tcPr>
          <w:p w14:paraId="2453A54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Penicillin (P)</w:t>
            </w:r>
          </w:p>
        </w:tc>
        <w:tc>
          <w:tcPr>
            <w:tcW w:w="969" w:type="dxa"/>
          </w:tcPr>
          <w:p w14:paraId="37F96CDD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76D237B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(100%)</w:t>
            </w:r>
          </w:p>
        </w:tc>
        <w:tc>
          <w:tcPr>
            <w:tcW w:w="1101" w:type="dxa"/>
          </w:tcPr>
          <w:p w14:paraId="79B07B1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4 (40%)</w:t>
            </w:r>
          </w:p>
        </w:tc>
        <w:tc>
          <w:tcPr>
            <w:tcW w:w="1356" w:type="dxa"/>
          </w:tcPr>
          <w:p w14:paraId="026EF4E8" w14:textId="77777777" w:rsidR="002021EA" w:rsidRPr="00583347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</w:pPr>
            <w:r w:rsidRPr="00583347"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  <w:t>39 (86.7%)</w:t>
            </w:r>
          </w:p>
        </w:tc>
        <w:tc>
          <w:tcPr>
            <w:tcW w:w="1744" w:type="dxa"/>
          </w:tcPr>
          <w:p w14:paraId="75B609C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5BDC7D4E" w14:textId="77777777" w:rsidTr="002A560B">
        <w:tc>
          <w:tcPr>
            <w:tcW w:w="2324" w:type="dxa"/>
            <w:vMerge/>
          </w:tcPr>
          <w:p w14:paraId="5209638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4D3B7DE4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7E5983D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101" w:type="dxa"/>
          </w:tcPr>
          <w:p w14:paraId="4B23E48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6 (60%)</w:t>
            </w:r>
          </w:p>
        </w:tc>
        <w:tc>
          <w:tcPr>
            <w:tcW w:w="1356" w:type="dxa"/>
          </w:tcPr>
          <w:p w14:paraId="3B0256E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6 (13.3%)</w:t>
            </w:r>
          </w:p>
        </w:tc>
        <w:tc>
          <w:tcPr>
            <w:tcW w:w="1744" w:type="dxa"/>
          </w:tcPr>
          <w:p w14:paraId="63CD73B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597E4CED" w14:textId="77777777" w:rsidTr="002A560B">
        <w:tc>
          <w:tcPr>
            <w:tcW w:w="2324" w:type="dxa"/>
            <w:vMerge w:val="restart"/>
          </w:tcPr>
          <w:p w14:paraId="34C00D0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Erythromycin (E)</w:t>
            </w:r>
          </w:p>
        </w:tc>
        <w:tc>
          <w:tcPr>
            <w:tcW w:w="969" w:type="dxa"/>
          </w:tcPr>
          <w:p w14:paraId="46C08A6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638A687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(100%)</w:t>
            </w:r>
          </w:p>
        </w:tc>
        <w:tc>
          <w:tcPr>
            <w:tcW w:w="1101" w:type="dxa"/>
          </w:tcPr>
          <w:p w14:paraId="4FD7396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4 (40%)</w:t>
            </w:r>
          </w:p>
        </w:tc>
        <w:tc>
          <w:tcPr>
            <w:tcW w:w="1356" w:type="dxa"/>
          </w:tcPr>
          <w:p w14:paraId="0EC32FBE" w14:textId="77777777" w:rsidR="002021EA" w:rsidRPr="00583347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</w:pPr>
            <w:r w:rsidRPr="00583347"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  <w:t>39 (86.7%)</w:t>
            </w:r>
          </w:p>
        </w:tc>
        <w:tc>
          <w:tcPr>
            <w:tcW w:w="1744" w:type="dxa"/>
          </w:tcPr>
          <w:p w14:paraId="710B4C6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6BC59975" w14:textId="77777777" w:rsidTr="002A560B">
        <w:tc>
          <w:tcPr>
            <w:tcW w:w="2324" w:type="dxa"/>
            <w:vMerge/>
          </w:tcPr>
          <w:p w14:paraId="5D5A0DB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62CD1BB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71AD2D7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101" w:type="dxa"/>
          </w:tcPr>
          <w:p w14:paraId="1BB552D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6 (60%)</w:t>
            </w:r>
          </w:p>
        </w:tc>
        <w:tc>
          <w:tcPr>
            <w:tcW w:w="1356" w:type="dxa"/>
          </w:tcPr>
          <w:p w14:paraId="1637050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6 (13.3%)</w:t>
            </w:r>
          </w:p>
        </w:tc>
        <w:tc>
          <w:tcPr>
            <w:tcW w:w="1744" w:type="dxa"/>
          </w:tcPr>
          <w:p w14:paraId="57C9977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4273A65D" w14:textId="77777777" w:rsidTr="002A560B">
        <w:tc>
          <w:tcPr>
            <w:tcW w:w="2324" w:type="dxa"/>
            <w:vMerge w:val="restart"/>
          </w:tcPr>
          <w:p w14:paraId="169D11C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Clindamycin (CC)</w:t>
            </w:r>
          </w:p>
        </w:tc>
        <w:tc>
          <w:tcPr>
            <w:tcW w:w="969" w:type="dxa"/>
          </w:tcPr>
          <w:p w14:paraId="22C06EF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4B6EBC5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(100%)</w:t>
            </w:r>
          </w:p>
        </w:tc>
        <w:tc>
          <w:tcPr>
            <w:tcW w:w="1101" w:type="dxa"/>
          </w:tcPr>
          <w:p w14:paraId="723D67E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4 (40%)</w:t>
            </w:r>
          </w:p>
        </w:tc>
        <w:tc>
          <w:tcPr>
            <w:tcW w:w="1356" w:type="dxa"/>
          </w:tcPr>
          <w:p w14:paraId="38C79ECC" w14:textId="77777777" w:rsidR="002021EA" w:rsidRPr="00583347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</w:pPr>
            <w:r w:rsidRPr="00583347"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  <w:t>39 (86.7%)</w:t>
            </w:r>
          </w:p>
        </w:tc>
        <w:tc>
          <w:tcPr>
            <w:tcW w:w="1744" w:type="dxa"/>
          </w:tcPr>
          <w:p w14:paraId="5D23D37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0C76AA14" w14:textId="77777777" w:rsidTr="002A560B">
        <w:tc>
          <w:tcPr>
            <w:tcW w:w="2324" w:type="dxa"/>
            <w:vMerge/>
          </w:tcPr>
          <w:p w14:paraId="69C2117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5525716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187C4E7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101" w:type="dxa"/>
          </w:tcPr>
          <w:p w14:paraId="73DB011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6 (60%)</w:t>
            </w:r>
          </w:p>
        </w:tc>
        <w:tc>
          <w:tcPr>
            <w:tcW w:w="1356" w:type="dxa"/>
          </w:tcPr>
          <w:p w14:paraId="33C5FC1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6 (13.3%)</w:t>
            </w:r>
          </w:p>
        </w:tc>
        <w:tc>
          <w:tcPr>
            <w:tcW w:w="1744" w:type="dxa"/>
          </w:tcPr>
          <w:p w14:paraId="4D63E5E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790FA0DA" w14:textId="77777777" w:rsidTr="002A560B">
        <w:tc>
          <w:tcPr>
            <w:tcW w:w="2324" w:type="dxa"/>
            <w:vMerge w:val="restart"/>
          </w:tcPr>
          <w:p w14:paraId="3F6783B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Cefoxitin (FOX)</w:t>
            </w:r>
          </w:p>
        </w:tc>
        <w:tc>
          <w:tcPr>
            <w:tcW w:w="969" w:type="dxa"/>
          </w:tcPr>
          <w:p w14:paraId="013554D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7604362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(100%)</w:t>
            </w:r>
          </w:p>
        </w:tc>
        <w:tc>
          <w:tcPr>
            <w:tcW w:w="1101" w:type="dxa"/>
          </w:tcPr>
          <w:p w14:paraId="1A9F9BD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356" w:type="dxa"/>
          </w:tcPr>
          <w:p w14:paraId="782B5D2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(77.8%)</w:t>
            </w:r>
          </w:p>
        </w:tc>
        <w:tc>
          <w:tcPr>
            <w:tcW w:w="1744" w:type="dxa"/>
          </w:tcPr>
          <w:p w14:paraId="32A1824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5686E155" w14:textId="77777777" w:rsidTr="002A560B">
        <w:tc>
          <w:tcPr>
            <w:tcW w:w="2324" w:type="dxa"/>
            <w:vMerge/>
          </w:tcPr>
          <w:p w14:paraId="679ABAD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35FE967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02DEE3D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101" w:type="dxa"/>
          </w:tcPr>
          <w:p w14:paraId="3BD87B9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(100%)</w:t>
            </w:r>
          </w:p>
        </w:tc>
        <w:tc>
          <w:tcPr>
            <w:tcW w:w="1356" w:type="dxa"/>
          </w:tcPr>
          <w:p w14:paraId="7B091AD4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(22.2%)</w:t>
            </w:r>
          </w:p>
        </w:tc>
        <w:tc>
          <w:tcPr>
            <w:tcW w:w="1744" w:type="dxa"/>
          </w:tcPr>
          <w:p w14:paraId="27572DD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6DB6E3C2" w14:textId="77777777" w:rsidTr="002A560B">
        <w:tc>
          <w:tcPr>
            <w:tcW w:w="2324" w:type="dxa"/>
            <w:vMerge w:val="restart"/>
          </w:tcPr>
          <w:p w14:paraId="0F7F4B4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Oxacillin (OXA)</w:t>
            </w:r>
          </w:p>
        </w:tc>
        <w:tc>
          <w:tcPr>
            <w:tcW w:w="969" w:type="dxa"/>
          </w:tcPr>
          <w:p w14:paraId="2176BA2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62CF62B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(100%)</w:t>
            </w:r>
          </w:p>
        </w:tc>
        <w:tc>
          <w:tcPr>
            <w:tcW w:w="1101" w:type="dxa"/>
          </w:tcPr>
          <w:p w14:paraId="490A374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356" w:type="dxa"/>
          </w:tcPr>
          <w:p w14:paraId="27F79F3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(77.8%)</w:t>
            </w:r>
          </w:p>
        </w:tc>
        <w:tc>
          <w:tcPr>
            <w:tcW w:w="1744" w:type="dxa"/>
          </w:tcPr>
          <w:p w14:paraId="61A40DE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479D0785" w14:textId="77777777" w:rsidTr="002A560B">
        <w:tc>
          <w:tcPr>
            <w:tcW w:w="2324" w:type="dxa"/>
            <w:vMerge/>
          </w:tcPr>
          <w:p w14:paraId="1C4C7F3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3DB83C1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5FE513A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101" w:type="dxa"/>
          </w:tcPr>
          <w:p w14:paraId="7230698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(100%)</w:t>
            </w:r>
          </w:p>
        </w:tc>
        <w:tc>
          <w:tcPr>
            <w:tcW w:w="1356" w:type="dxa"/>
          </w:tcPr>
          <w:p w14:paraId="464C404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(22.2%)</w:t>
            </w:r>
          </w:p>
        </w:tc>
        <w:tc>
          <w:tcPr>
            <w:tcW w:w="1744" w:type="dxa"/>
          </w:tcPr>
          <w:p w14:paraId="764B738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02E0435B" w14:textId="77777777" w:rsidTr="002A560B">
        <w:tc>
          <w:tcPr>
            <w:tcW w:w="2324" w:type="dxa"/>
            <w:vMerge w:val="restart"/>
          </w:tcPr>
          <w:p w14:paraId="6E3659B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Ciprofloxacin (CIP)</w:t>
            </w:r>
          </w:p>
        </w:tc>
        <w:tc>
          <w:tcPr>
            <w:tcW w:w="969" w:type="dxa"/>
          </w:tcPr>
          <w:p w14:paraId="361DEBD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34ECC5C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23 (65.7%)</w:t>
            </w:r>
          </w:p>
        </w:tc>
        <w:tc>
          <w:tcPr>
            <w:tcW w:w="1101" w:type="dxa"/>
          </w:tcPr>
          <w:p w14:paraId="7A6D6CF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4 (40%)</w:t>
            </w:r>
          </w:p>
        </w:tc>
        <w:tc>
          <w:tcPr>
            <w:tcW w:w="1356" w:type="dxa"/>
          </w:tcPr>
          <w:p w14:paraId="52FA269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27 (60%)</w:t>
            </w:r>
          </w:p>
        </w:tc>
        <w:tc>
          <w:tcPr>
            <w:tcW w:w="1744" w:type="dxa"/>
          </w:tcPr>
          <w:p w14:paraId="61A7F14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0.002**</w:t>
            </w:r>
          </w:p>
        </w:tc>
      </w:tr>
      <w:tr w:rsidR="002021EA" w:rsidRPr="001B075C" w14:paraId="6B767F22" w14:textId="77777777" w:rsidTr="002A560B">
        <w:tc>
          <w:tcPr>
            <w:tcW w:w="2324" w:type="dxa"/>
            <w:vMerge/>
          </w:tcPr>
          <w:p w14:paraId="7084B89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2EAB9F4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090B415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12 (34.3%)</w:t>
            </w:r>
          </w:p>
        </w:tc>
        <w:tc>
          <w:tcPr>
            <w:tcW w:w="1101" w:type="dxa"/>
          </w:tcPr>
          <w:p w14:paraId="0FD65D7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6 (60%)</w:t>
            </w:r>
          </w:p>
        </w:tc>
        <w:tc>
          <w:tcPr>
            <w:tcW w:w="1356" w:type="dxa"/>
          </w:tcPr>
          <w:p w14:paraId="2DCC037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18 (40%)</w:t>
            </w:r>
          </w:p>
        </w:tc>
        <w:tc>
          <w:tcPr>
            <w:tcW w:w="1744" w:type="dxa"/>
          </w:tcPr>
          <w:p w14:paraId="06AE657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0.002**</w:t>
            </w:r>
          </w:p>
        </w:tc>
      </w:tr>
      <w:tr w:rsidR="002021EA" w:rsidRPr="001B075C" w14:paraId="368ED1BA" w14:textId="77777777" w:rsidTr="002A560B">
        <w:tc>
          <w:tcPr>
            <w:tcW w:w="2324" w:type="dxa"/>
            <w:vMerge w:val="restart"/>
          </w:tcPr>
          <w:p w14:paraId="3BF8287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Meropenem (MEM)</w:t>
            </w:r>
          </w:p>
        </w:tc>
        <w:tc>
          <w:tcPr>
            <w:tcW w:w="969" w:type="dxa"/>
          </w:tcPr>
          <w:p w14:paraId="3A34893D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0C81AB4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15 (42.9%)</w:t>
            </w:r>
          </w:p>
        </w:tc>
        <w:tc>
          <w:tcPr>
            <w:tcW w:w="1101" w:type="dxa"/>
          </w:tcPr>
          <w:p w14:paraId="659371A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356" w:type="dxa"/>
          </w:tcPr>
          <w:p w14:paraId="647C888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15 (33.3%)</w:t>
            </w:r>
          </w:p>
        </w:tc>
        <w:tc>
          <w:tcPr>
            <w:tcW w:w="1744" w:type="dxa"/>
          </w:tcPr>
          <w:p w14:paraId="188EBA5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0.005**</w:t>
            </w:r>
          </w:p>
        </w:tc>
      </w:tr>
      <w:tr w:rsidR="002021EA" w:rsidRPr="001B075C" w14:paraId="47B4E48F" w14:textId="77777777" w:rsidTr="002A560B">
        <w:tc>
          <w:tcPr>
            <w:tcW w:w="2324" w:type="dxa"/>
            <w:vMerge/>
          </w:tcPr>
          <w:p w14:paraId="2010A2A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393D224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79590BC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20 (57.1%)</w:t>
            </w:r>
          </w:p>
        </w:tc>
        <w:tc>
          <w:tcPr>
            <w:tcW w:w="1101" w:type="dxa"/>
          </w:tcPr>
          <w:p w14:paraId="6825D98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 (100%)</w:t>
            </w:r>
          </w:p>
        </w:tc>
        <w:tc>
          <w:tcPr>
            <w:tcW w:w="1356" w:type="dxa"/>
          </w:tcPr>
          <w:p w14:paraId="0F16592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30 (66.7%)</w:t>
            </w:r>
          </w:p>
        </w:tc>
        <w:tc>
          <w:tcPr>
            <w:tcW w:w="1744" w:type="dxa"/>
          </w:tcPr>
          <w:p w14:paraId="6765CEA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0.005**</w:t>
            </w:r>
          </w:p>
        </w:tc>
      </w:tr>
      <w:tr w:rsidR="002021EA" w:rsidRPr="001B075C" w14:paraId="2902B8A3" w14:textId="77777777" w:rsidTr="002A560B">
        <w:tc>
          <w:tcPr>
            <w:tcW w:w="2324" w:type="dxa"/>
            <w:vMerge w:val="restart"/>
          </w:tcPr>
          <w:p w14:paraId="01B1154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Amikacin (AK)</w:t>
            </w:r>
          </w:p>
        </w:tc>
        <w:tc>
          <w:tcPr>
            <w:tcW w:w="969" w:type="dxa"/>
          </w:tcPr>
          <w:p w14:paraId="0189D14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1F2F83F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20 (57.1%)</w:t>
            </w:r>
          </w:p>
        </w:tc>
        <w:tc>
          <w:tcPr>
            <w:tcW w:w="1101" w:type="dxa"/>
          </w:tcPr>
          <w:p w14:paraId="7CE76BE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5 (50%)</w:t>
            </w:r>
          </w:p>
        </w:tc>
        <w:tc>
          <w:tcPr>
            <w:tcW w:w="1356" w:type="dxa"/>
          </w:tcPr>
          <w:p w14:paraId="5523524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25 (55.6%)</w:t>
            </w:r>
          </w:p>
        </w:tc>
        <w:tc>
          <w:tcPr>
            <w:tcW w:w="1744" w:type="dxa"/>
          </w:tcPr>
          <w:p w14:paraId="471919E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0.045*</w:t>
            </w:r>
          </w:p>
        </w:tc>
      </w:tr>
      <w:tr w:rsidR="002021EA" w:rsidRPr="001B075C" w14:paraId="339D9E38" w14:textId="77777777" w:rsidTr="002A560B">
        <w:tc>
          <w:tcPr>
            <w:tcW w:w="2324" w:type="dxa"/>
            <w:vMerge/>
          </w:tcPr>
          <w:p w14:paraId="68720E4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7A9A4AB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0C319D5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15 (42.9%)</w:t>
            </w:r>
          </w:p>
        </w:tc>
        <w:tc>
          <w:tcPr>
            <w:tcW w:w="1101" w:type="dxa"/>
          </w:tcPr>
          <w:p w14:paraId="666E998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5 (50%)</w:t>
            </w:r>
          </w:p>
        </w:tc>
        <w:tc>
          <w:tcPr>
            <w:tcW w:w="1356" w:type="dxa"/>
          </w:tcPr>
          <w:p w14:paraId="3C04B85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20 (44.4%)</w:t>
            </w:r>
          </w:p>
        </w:tc>
        <w:tc>
          <w:tcPr>
            <w:tcW w:w="1744" w:type="dxa"/>
          </w:tcPr>
          <w:p w14:paraId="1C20DBD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0.045*</w:t>
            </w:r>
          </w:p>
        </w:tc>
      </w:tr>
      <w:tr w:rsidR="002021EA" w:rsidRPr="001B075C" w14:paraId="52317FBA" w14:textId="77777777" w:rsidTr="002A560B">
        <w:tc>
          <w:tcPr>
            <w:tcW w:w="2324" w:type="dxa"/>
            <w:vMerge w:val="restart"/>
          </w:tcPr>
          <w:p w14:paraId="40CB942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Piperacillin–tazobactam (TZP)</w:t>
            </w:r>
          </w:p>
        </w:tc>
        <w:tc>
          <w:tcPr>
            <w:tcW w:w="969" w:type="dxa"/>
          </w:tcPr>
          <w:p w14:paraId="5CFF4C6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4923A42D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(100%)</w:t>
            </w:r>
          </w:p>
        </w:tc>
        <w:tc>
          <w:tcPr>
            <w:tcW w:w="1101" w:type="dxa"/>
          </w:tcPr>
          <w:p w14:paraId="775E1D1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356" w:type="dxa"/>
          </w:tcPr>
          <w:p w14:paraId="7090391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(77.8%)</w:t>
            </w:r>
          </w:p>
        </w:tc>
        <w:tc>
          <w:tcPr>
            <w:tcW w:w="1744" w:type="dxa"/>
          </w:tcPr>
          <w:p w14:paraId="67EB8A9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4D1714E7" w14:textId="77777777" w:rsidTr="002A560B">
        <w:tc>
          <w:tcPr>
            <w:tcW w:w="2324" w:type="dxa"/>
            <w:vMerge/>
          </w:tcPr>
          <w:p w14:paraId="4FFDE27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59E64F5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737EA17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101" w:type="dxa"/>
          </w:tcPr>
          <w:p w14:paraId="5C04F21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9 (100%)</w:t>
            </w:r>
          </w:p>
        </w:tc>
        <w:tc>
          <w:tcPr>
            <w:tcW w:w="1356" w:type="dxa"/>
          </w:tcPr>
          <w:p w14:paraId="44C7A46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10(20%)</w:t>
            </w:r>
          </w:p>
        </w:tc>
        <w:tc>
          <w:tcPr>
            <w:tcW w:w="1744" w:type="dxa"/>
          </w:tcPr>
          <w:p w14:paraId="39FA298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6958023E" w14:textId="77777777" w:rsidTr="002A560B">
        <w:tc>
          <w:tcPr>
            <w:tcW w:w="2324" w:type="dxa"/>
            <w:vMerge w:val="restart"/>
          </w:tcPr>
          <w:p w14:paraId="0989AFF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Levofloxacin (LEV)</w:t>
            </w:r>
          </w:p>
        </w:tc>
        <w:tc>
          <w:tcPr>
            <w:tcW w:w="969" w:type="dxa"/>
          </w:tcPr>
          <w:p w14:paraId="0231877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4126415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21 (60%)</w:t>
            </w:r>
          </w:p>
        </w:tc>
        <w:tc>
          <w:tcPr>
            <w:tcW w:w="1101" w:type="dxa"/>
          </w:tcPr>
          <w:p w14:paraId="73A6468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5 (50%)</w:t>
            </w:r>
          </w:p>
        </w:tc>
        <w:tc>
          <w:tcPr>
            <w:tcW w:w="1356" w:type="dxa"/>
          </w:tcPr>
          <w:p w14:paraId="4CEDA82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26 (57.8%)</w:t>
            </w:r>
          </w:p>
        </w:tc>
        <w:tc>
          <w:tcPr>
            <w:tcW w:w="1744" w:type="dxa"/>
          </w:tcPr>
          <w:p w14:paraId="5458AFA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0.005**</w:t>
            </w:r>
          </w:p>
        </w:tc>
      </w:tr>
      <w:tr w:rsidR="002021EA" w:rsidRPr="001B075C" w14:paraId="2DF58E86" w14:textId="77777777" w:rsidTr="002A560B">
        <w:tc>
          <w:tcPr>
            <w:tcW w:w="2324" w:type="dxa"/>
            <w:vMerge/>
          </w:tcPr>
          <w:p w14:paraId="705AFD8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6DBD31A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0E26DF9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14 (40%)</w:t>
            </w:r>
          </w:p>
        </w:tc>
        <w:tc>
          <w:tcPr>
            <w:tcW w:w="1101" w:type="dxa"/>
          </w:tcPr>
          <w:p w14:paraId="045B4F9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5 (50%)</w:t>
            </w:r>
          </w:p>
        </w:tc>
        <w:tc>
          <w:tcPr>
            <w:tcW w:w="1356" w:type="dxa"/>
          </w:tcPr>
          <w:p w14:paraId="3E08F0C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19 (42.2%)</w:t>
            </w:r>
          </w:p>
        </w:tc>
        <w:tc>
          <w:tcPr>
            <w:tcW w:w="1744" w:type="dxa"/>
          </w:tcPr>
          <w:p w14:paraId="7809E07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0.005**</w:t>
            </w:r>
          </w:p>
        </w:tc>
      </w:tr>
      <w:tr w:rsidR="002021EA" w:rsidRPr="001B075C" w14:paraId="68D8F614" w14:textId="77777777" w:rsidTr="002A560B">
        <w:tc>
          <w:tcPr>
            <w:tcW w:w="2324" w:type="dxa"/>
            <w:vMerge w:val="restart"/>
          </w:tcPr>
          <w:p w14:paraId="40697B3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Amoxicillin–clavulanic acid (AMC)</w:t>
            </w:r>
          </w:p>
        </w:tc>
        <w:tc>
          <w:tcPr>
            <w:tcW w:w="969" w:type="dxa"/>
          </w:tcPr>
          <w:p w14:paraId="29A9440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5DA37FD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(100%)</w:t>
            </w:r>
          </w:p>
        </w:tc>
        <w:tc>
          <w:tcPr>
            <w:tcW w:w="1101" w:type="dxa"/>
          </w:tcPr>
          <w:p w14:paraId="646CE10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8 (80%)</w:t>
            </w:r>
          </w:p>
        </w:tc>
        <w:tc>
          <w:tcPr>
            <w:tcW w:w="1356" w:type="dxa"/>
          </w:tcPr>
          <w:p w14:paraId="4002B086" w14:textId="77777777" w:rsidR="002021EA" w:rsidRPr="00583347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</w:pPr>
            <w:r w:rsidRPr="00583347"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  <w:t>43 (95.6%)</w:t>
            </w:r>
          </w:p>
        </w:tc>
        <w:tc>
          <w:tcPr>
            <w:tcW w:w="1744" w:type="dxa"/>
          </w:tcPr>
          <w:p w14:paraId="423AE7B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6CB05733" w14:textId="77777777" w:rsidTr="002A560B">
        <w:tc>
          <w:tcPr>
            <w:tcW w:w="2324" w:type="dxa"/>
            <w:vMerge/>
          </w:tcPr>
          <w:p w14:paraId="666554D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5875052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1C52F6A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101" w:type="dxa"/>
          </w:tcPr>
          <w:p w14:paraId="35CDC7A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 (20%)</w:t>
            </w:r>
          </w:p>
        </w:tc>
        <w:tc>
          <w:tcPr>
            <w:tcW w:w="1356" w:type="dxa"/>
          </w:tcPr>
          <w:p w14:paraId="3270263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 (4.4%)</w:t>
            </w:r>
          </w:p>
        </w:tc>
        <w:tc>
          <w:tcPr>
            <w:tcW w:w="1744" w:type="dxa"/>
          </w:tcPr>
          <w:p w14:paraId="13778ED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4CCBD84D" w14:textId="77777777" w:rsidTr="002A560B">
        <w:tc>
          <w:tcPr>
            <w:tcW w:w="2324" w:type="dxa"/>
            <w:vMerge w:val="restart"/>
          </w:tcPr>
          <w:p w14:paraId="440E321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Cefuroxime (CXM)</w:t>
            </w:r>
          </w:p>
        </w:tc>
        <w:tc>
          <w:tcPr>
            <w:tcW w:w="969" w:type="dxa"/>
          </w:tcPr>
          <w:p w14:paraId="6FA4923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178A3D7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28 (80%)</w:t>
            </w:r>
          </w:p>
        </w:tc>
        <w:tc>
          <w:tcPr>
            <w:tcW w:w="1101" w:type="dxa"/>
          </w:tcPr>
          <w:p w14:paraId="2D64F73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5 (50%)</w:t>
            </w:r>
          </w:p>
        </w:tc>
        <w:tc>
          <w:tcPr>
            <w:tcW w:w="1356" w:type="dxa"/>
          </w:tcPr>
          <w:p w14:paraId="156DC66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33 (73.3%)</w:t>
            </w:r>
          </w:p>
        </w:tc>
        <w:tc>
          <w:tcPr>
            <w:tcW w:w="1744" w:type="dxa"/>
          </w:tcPr>
          <w:p w14:paraId="2F618F8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0.005**</w:t>
            </w:r>
          </w:p>
        </w:tc>
      </w:tr>
      <w:tr w:rsidR="002021EA" w:rsidRPr="001B075C" w14:paraId="1039A2ED" w14:textId="77777777" w:rsidTr="002A560B">
        <w:tc>
          <w:tcPr>
            <w:tcW w:w="2324" w:type="dxa"/>
            <w:vMerge/>
          </w:tcPr>
          <w:p w14:paraId="4335ECE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06CDEEC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254D0242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7 (20%)</w:t>
            </w:r>
          </w:p>
        </w:tc>
        <w:tc>
          <w:tcPr>
            <w:tcW w:w="1101" w:type="dxa"/>
          </w:tcPr>
          <w:p w14:paraId="165C74E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5 (50%)</w:t>
            </w:r>
          </w:p>
        </w:tc>
        <w:tc>
          <w:tcPr>
            <w:tcW w:w="1356" w:type="dxa"/>
          </w:tcPr>
          <w:p w14:paraId="73FD43A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12 (26.7%)</w:t>
            </w:r>
          </w:p>
        </w:tc>
        <w:tc>
          <w:tcPr>
            <w:tcW w:w="1744" w:type="dxa"/>
          </w:tcPr>
          <w:p w14:paraId="5618CB3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0.005**</w:t>
            </w:r>
          </w:p>
        </w:tc>
      </w:tr>
      <w:tr w:rsidR="002021EA" w:rsidRPr="001B075C" w14:paraId="76B09D2A" w14:textId="77777777" w:rsidTr="002A560B">
        <w:tc>
          <w:tcPr>
            <w:tcW w:w="2324" w:type="dxa"/>
            <w:vMerge w:val="restart"/>
          </w:tcPr>
          <w:p w14:paraId="0E2C27A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Trimethoprim–sulfamethoxazole (SXT)</w:t>
            </w:r>
          </w:p>
        </w:tc>
        <w:tc>
          <w:tcPr>
            <w:tcW w:w="969" w:type="dxa"/>
          </w:tcPr>
          <w:p w14:paraId="4EFAFFEC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0E38E60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(100%)</w:t>
            </w:r>
          </w:p>
        </w:tc>
        <w:tc>
          <w:tcPr>
            <w:tcW w:w="1101" w:type="dxa"/>
          </w:tcPr>
          <w:p w14:paraId="37DDD74A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 (30%)</w:t>
            </w:r>
          </w:p>
        </w:tc>
        <w:tc>
          <w:tcPr>
            <w:tcW w:w="1356" w:type="dxa"/>
          </w:tcPr>
          <w:p w14:paraId="5498FA9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38 (84.4%)</w:t>
            </w:r>
          </w:p>
        </w:tc>
        <w:tc>
          <w:tcPr>
            <w:tcW w:w="1744" w:type="dxa"/>
          </w:tcPr>
          <w:p w14:paraId="0BD1477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525C13D9" w14:textId="77777777" w:rsidTr="002A560B">
        <w:tc>
          <w:tcPr>
            <w:tcW w:w="2324" w:type="dxa"/>
            <w:vMerge/>
          </w:tcPr>
          <w:p w14:paraId="708A3FC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02BDA850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40EEB1A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101" w:type="dxa"/>
          </w:tcPr>
          <w:p w14:paraId="2021E3B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7 (70%)</w:t>
            </w:r>
          </w:p>
        </w:tc>
        <w:tc>
          <w:tcPr>
            <w:tcW w:w="1356" w:type="dxa"/>
          </w:tcPr>
          <w:p w14:paraId="4F295C49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7 (15.6%)</w:t>
            </w:r>
          </w:p>
        </w:tc>
        <w:tc>
          <w:tcPr>
            <w:tcW w:w="1744" w:type="dxa"/>
          </w:tcPr>
          <w:p w14:paraId="00C64BF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&lt;0.0001**</w:t>
            </w:r>
          </w:p>
        </w:tc>
      </w:tr>
      <w:tr w:rsidR="002021EA" w:rsidRPr="001B075C" w14:paraId="602D16BE" w14:textId="77777777" w:rsidTr="002A560B">
        <w:tc>
          <w:tcPr>
            <w:tcW w:w="2324" w:type="dxa"/>
            <w:vMerge w:val="restart"/>
          </w:tcPr>
          <w:p w14:paraId="3172479F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Gentamicin (GEN)</w:t>
            </w:r>
          </w:p>
        </w:tc>
        <w:tc>
          <w:tcPr>
            <w:tcW w:w="969" w:type="dxa"/>
          </w:tcPr>
          <w:p w14:paraId="0832714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122FCA4B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23 (65.7%)</w:t>
            </w:r>
          </w:p>
        </w:tc>
        <w:tc>
          <w:tcPr>
            <w:tcW w:w="1101" w:type="dxa"/>
          </w:tcPr>
          <w:p w14:paraId="4E706681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4 (40%)</w:t>
            </w:r>
          </w:p>
        </w:tc>
        <w:tc>
          <w:tcPr>
            <w:tcW w:w="1356" w:type="dxa"/>
          </w:tcPr>
          <w:p w14:paraId="491932BD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27 (60%)</w:t>
            </w:r>
          </w:p>
        </w:tc>
        <w:tc>
          <w:tcPr>
            <w:tcW w:w="1744" w:type="dxa"/>
          </w:tcPr>
          <w:p w14:paraId="66BC484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0.002**</w:t>
            </w:r>
          </w:p>
        </w:tc>
      </w:tr>
      <w:tr w:rsidR="002021EA" w:rsidRPr="001B075C" w14:paraId="71069D56" w14:textId="77777777" w:rsidTr="002A560B">
        <w:tc>
          <w:tcPr>
            <w:tcW w:w="2324" w:type="dxa"/>
            <w:vMerge/>
          </w:tcPr>
          <w:p w14:paraId="3CCE602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544B659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6B84951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12 (34.3%)</w:t>
            </w:r>
          </w:p>
        </w:tc>
        <w:tc>
          <w:tcPr>
            <w:tcW w:w="1101" w:type="dxa"/>
          </w:tcPr>
          <w:p w14:paraId="58586148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6 (60%)</w:t>
            </w:r>
          </w:p>
        </w:tc>
        <w:tc>
          <w:tcPr>
            <w:tcW w:w="1356" w:type="dxa"/>
          </w:tcPr>
          <w:p w14:paraId="5198DD6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18 (40%)</w:t>
            </w:r>
          </w:p>
        </w:tc>
        <w:tc>
          <w:tcPr>
            <w:tcW w:w="1744" w:type="dxa"/>
          </w:tcPr>
          <w:p w14:paraId="70726E8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0.002**</w:t>
            </w:r>
          </w:p>
        </w:tc>
      </w:tr>
      <w:tr w:rsidR="002021EA" w:rsidRPr="001B075C" w14:paraId="06D5456F" w14:textId="77777777" w:rsidTr="002A560B">
        <w:tc>
          <w:tcPr>
            <w:tcW w:w="2324" w:type="dxa"/>
            <w:vMerge w:val="restart"/>
          </w:tcPr>
          <w:p w14:paraId="25CECEED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Ampicillin (AMP)</w:t>
            </w:r>
          </w:p>
        </w:tc>
        <w:tc>
          <w:tcPr>
            <w:tcW w:w="969" w:type="dxa"/>
          </w:tcPr>
          <w:p w14:paraId="09E5161E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R</w:t>
            </w:r>
          </w:p>
        </w:tc>
        <w:tc>
          <w:tcPr>
            <w:tcW w:w="1225" w:type="dxa"/>
          </w:tcPr>
          <w:p w14:paraId="348E4355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35 (100%)</w:t>
            </w:r>
          </w:p>
        </w:tc>
        <w:tc>
          <w:tcPr>
            <w:tcW w:w="1101" w:type="dxa"/>
          </w:tcPr>
          <w:p w14:paraId="50B9E3D4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9 (90%)</w:t>
            </w:r>
          </w:p>
        </w:tc>
        <w:tc>
          <w:tcPr>
            <w:tcW w:w="1356" w:type="dxa"/>
          </w:tcPr>
          <w:p w14:paraId="06660E97" w14:textId="77777777" w:rsidR="002021EA" w:rsidRPr="00583347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</w:pPr>
            <w:r w:rsidRPr="00583347">
              <w:rPr>
                <w:rFonts w:ascii="Calibri" w:hAnsi="Calibri" w:cs="Calibri"/>
                <w:kern w:val="2"/>
                <w:sz w:val="24"/>
                <w:szCs w:val="24"/>
                <w:highlight w:val="yellow"/>
                <w:lang w:eastAsia="ar-SA" w:bidi="ar-IQ"/>
                <w14:ligatures w14:val="standardContextual"/>
              </w:rPr>
              <w:t>44 (97.8%)</w:t>
            </w:r>
          </w:p>
        </w:tc>
        <w:tc>
          <w:tcPr>
            <w:tcW w:w="1744" w:type="dxa"/>
          </w:tcPr>
          <w:p w14:paraId="144A70C7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–</w:t>
            </w:r>
          </w:p>
        </w:tc>
      </w:tr>
      <w:tr w:rsidR="002021EA" w:rsidRPr="001B075C" w14:paraId="6C546E70" w14:textId="77777777" w:rsidTr="002A560B">
        <w:tc>
          <w:tcPr>
            <w:tcW w:w="2324" w:type="dxa"/>
            <w:vMerge/>
          </w:tcPr>
          <w:p w14:paraId="3ED55D3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</w:p>
        </w:tc>
        <w:tc>
          <w:tcPr>
            <w:tcW w:w="969" w:type="dxa"/>
          </w:tcPr>
          <w:p w14:paraId="1A65A8B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S</w:t>
            </w:r>
          </w:p>
        </w:tc>
        <w:tc>
          <w:tcPr>
            <w:tcW w:w="1225" w:type="dxa"/>
          </w:tcPr>
          <w:p w14:paraId="4905AAD3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0 (0%)</w:t>
            </w:r>
          </w:p>
        </w:tc>
        <w:tc>
          <w:tcPr>
            <w:tcW w:w="1101" w:type="dxa"/>
          </w:tcPr>
          <w:p w14:paraId="79774BA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 (10%)</w:t>
            </w:r>
          </w:p>
        </w:tc>
        <w:tc>
          <w:tcPr>
            <w:tcW w:w="1356" w:type="dxa"/>
          </w:tcPr>
          <w:p w14:paraId="709E07D4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1 (2.2%)</w:t>
            </w:r>
          </w:p>
        </w:tc>
        <w:tc>
          <w:tcPr>
            <w:tcW w:w="1744" w:type="dxa"/>
          </w:tcPr>
          <w:p w14:paraId="799F38D6" w14:textId="77777777" w:rsidR="002021EA" w:rsidRPr="001B075C" w:rsidRDefault="002021EA" w:rsidP="002A560B">
            <w:pPr>
              <w:widowControl w:val="0"/>
              <w:ind w:right="-995"/>
              <w:jc w:val="both"/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</w:pPr>
            <w:r w:rsidRPr="001B075C">
              <w:rPr>
                <w:rFonts w:ascii="Calibri" w:hAnsi="Calibri" w:cs="Calibri"/>
                <w:kern w:val="2"/>
                <w:sz w:val="24"/>
                <w:szCs w:val="24"/>
                <w:lang w:eastAsia="ar-SA" w:bidi="ar-IQ"/>
                <w14:ligatures w14:val="standardContextual"/>
              </w:rPr>
              <w:t>–</w:t>
            </w:r>
          </w:p>
        </w:tc>
      </w:tr>
    </w:tbl>
    <w:p w14:paraId="0679B27D" w14:textId="77777777" w:rsidR="002021EA" w:rsidRDefault="002021EA"/>
    <w:sectPr w:rsidR="002021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EA"/>
    <w:rsid w:val="001319D5"/>
    <w:rsid w:val="0020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A43DE"/>
  <w15:chartTrackingRefBased/>
  <w15:docId w15:val="{6AA6C642-9132-4254-8916-D4B89E2E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1EA"/>
    <w:pPr>
      <w:spacing w:after="0" w:line="240" w:lineRule="auto"/>
    </w:pPr>
    <w:rPr>
      <w:rFonts w:eastAsia="Times" w:cs="Calibri (Body)"/>
      <w:iCs/>
      <w:color w:val="000000" w:themeColor="text1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21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1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1EA"/>
    <w:pPr>
      <w:keepNext/>
      <w:keepLines/>
      <w:spacing w:before="160" w:after="80" w:line="278" w:lineRule="auto"/>
      <w:outlineLvl w:val="2"/>
    </w:pPr>
    <w:rPr>
      <w:rFonts w:eastAsiaTheme="majorEastAsia" w:cstheme="majorBidi"/>
      <w:iCs w:val="0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1E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1EA"/>
    <w:pPr>
      <w:keepNext/>
      <w:keepLines/>
      <w:spacing w:before="80" w:after="40" w:line="278" w:lineRule="auto"/>
      <w:outlineLvl w:val="4"/>
    </w:pPr>
    <w:rPr>
      <w:rFonts w:eastAsiaTheme="majorEastAsia" w:cstheme="majorBidi"/>
      <w:iCs w:val="0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1EA"/>
    <w:pPr>
      <w:keepNext/>
      <w:keepLines/>
      <w:spacing w:before="40" w:line="278" w:lineRule="auto"/>
      <w:outlineLvl w:val="5"/>
    </w:pPr>
    <w:rPr>
      <w:rFonts w:eastAsiaTheme="majorEastAsia" w:cstheme="majorBidi"/>
      <w:i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1EA"/>
    <w:pPr>
      <w:keepNext/>
      <w:keepLines/>
      <w:spacing w:before="40" w:line="278" w:lineRule="auto"/>
      <w:outlineLvl w:val="6"/>
    </w:pPr>
    <w:rPr>
      <w:rFonts w:eastAsiaTheme="majorEastAsia" w:cstheme="majorBidi"/>
      <w:iCs w:val="0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1EA"/>
    <w:pPr>
      <w:keepNext/>
      <w:keepLines/>
      <w:spacing w:line="278" w:lineRule="auto"/>
      <w:outlineLvl w:val="7"/>
    </w:pPr>
    <w:rPr>
      <w:rFonts w:eastAsiaTheme="majorEastAsia" w:cstheme="majorBidi"/>
      <w:i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1EA"/>
    <w:pPr>
      <w:keepNext/>
      <w:keepLines/>
      <w:spacing w:line="278" w:lineRule="auto"/>
      <w:outlineLvl w:val="8"/>
    </w:pPr>
    <w:rPr>
      <w:rFonts w:eastAsiaTheme="majorEastAsia" w:cstheme="majorBidi"/>
      <w:iCs w:val="0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1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1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1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1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1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1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1EA"/>
    <w:pPr>
      <w:spacing w:after="80"/>
      <w:contextualSpacing/>
    </w:pPr>
    <w:rPr>
      <w:rFonts w:asciiTheme="majorHAnsi" w:eastAsiaTheme="majorEastAsia" w:hAnsiTheme="majorHAnsi" w:cstheme="majorBidi"/>
      <w:iCs w:val="0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2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1EA"/>
    <w:pPr>
      <w:numPr>
        <w:ilvl w:val="1"/>
      </w:numPr>
      <w:spacing w:after="160" w:line="278" w:lineRule="auto"/>
    </w:pPr>
    <w:rPr>
      <w:rFonts w:eastAsiaTheme="majorEastAsia" w:cstheme="majorBidi"/>
      <w:iCs w:val="0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2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1EA"/>
    <w:pPr>
      <w:spacing w:before="160" w:after="160" w:line="278" w:lineRule="auto"/>
      <w:jc w:val="center"/>
    </w:pPr>
    <w:rPr>
      <w:rFonts w:eastAsiaTheme="minorHAnsi" w:cstheme="minorBidi"/>
      <w:i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21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1EA"/>
    <w:pPr>
      <w:spacing w:after="160" w:line="278" w:lineRule="auto"/>
      <w:ind w:left="720"/>
      <w:contextualSpacing/>
    </w:pPr>
    <w:rPr>
      <w:rFonts w:eastAsiaTheme="minorHAnsi" w:cstheme="minorBidi"/>
      <w:iCs w:val="0"/>
      <w:color w:val="auto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21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1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1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2021E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Kathyayani  Sridharan</dc:creator>
  <cp:keywords/>
  <dc:description/>
  <cp:lastModifiedBy>Kathyayani  Sridharan</cp:lastModifiedBy>
  <cp:revision>1</cp:revision>
  <dcterms:created xsi:type="dcterms:W3CDTF">2026-06-10T07:57:00Z</dcterms:created>
  <dcterms:modified xsi:type="dcterms:W3CDTF">2026-06-10T07:58:00Z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9934d7cc-3611-45f7-8c42-4fe6c4f5d23b</vt:lpwstr>
  </property>
</Properties>
</file>