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1D95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4F0C">
        <w:rPr>
          <w:rFonts w:eastAsia="Times New Roman" w:cstheme="minorHAnsi"/>
          <w:b/>
        </w:rPr>
        <w:t>71357</w:t>
      </w:r>
    </w:p>
    <w:p w14:paraId="2F6924E5" w14:textId="3E01C68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04F0C">
        <w:rPr>
          <w:rFonts w:eastAsia="Times New Roman" w:cstheme="minorHAnsi"/>
          <w:b/>
        </w:rPr>
        <w:t>Pallavi Sharma</w:t>
      </w:r>
    </w:p>
    <w:p w14:paraId="6FB9233B" w14:textId="051A9FD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A02EC" w:rsidRPr="00DD217F">
          <w:rPr>
            <w:rStyle w:val="Hyperlink"/>
            <w:rFonts w:eastAsia="Times New Roman" w:cstheme="minorHAnsi"/>
            <w:b/>
          </w:rPr>
          <w:t>https://review.jove.com/account/file-uploader?src=21763933</w:t>
        </w:r>
      </w:hyperlink>
    </w:p>
    <w:p w14:paraId="71ABF976" w14:textId="77777777" w:rsidR="008A02EC" w:rsidRPr="00B07A3B" w:rsidRDefault="008A02EC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651920D" w14:textId="77777777" w:rsidR="004A5B9F" w:rsidRPr="00955C07" w:rsidRDefault="004E0C5A" w:rsidP="004A5B9F">
      <w:pPr>
        <w:rPr>
          <w:rFonts w:eastAsia="Times New Roman"/>
          <w:color w:val="000033"/>
          <w:shd w:val="clear" w:color="auto" w:fill="FFFFFF"/>
          <w:lang w:eastAsia="tr-TR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A Standardized </w:t>
      </w:r>
      <w:r w:rsidR="004A5B9F" w:rsidRPr="004A5B9F">
        <w:rPr>
          <w:rFonts w:eastAsia="Times New Roman"/>
          <w:b/>
          <w:bCs/>
          <w:i/>
          <w:iCs/>
          <w:color w:val="000033"/>
          <w:sz w:val="32"/>
          <w:szCs w:val="32"/>
          <w:shd w:val="clear" w:color="auto" w:fill="FFFFFF"/>
          <w:lang w:eastAsia="tr-TR"/>
        </w:rPr>
        <w:t>In Vitro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 Procedure for Evaluating</w:t>
      </w:r>
      <w:r w:rsidR="004A5B9F" w:rsidRPr="004A5B9F">
        <w:rPr>
          <w:b/>
          <w:bCs/>
          <w:color w:val="000033"/>
          <w:sz w:val="32"/>
          <w:szCs w:val="32"/>
          <w:shd w:val="clear" w:color="auto" w:fill="FFFFFF"/>
        </w:rPr>
        <w:t xml:space="preserve"> Surface Microhardness 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>Changes in</w:t>
      </w:r>
      <w:r w:rsidR="004A5B9F" w:rsidRPr="004A5B9F">
        <w:rPr>
          <w:b/>
          <w:bCs/>
          <w:color w:val="000033"/>
          <w:sz w:val="32"/>
          <w:szCs w:val="32"/>
          <w:shd w:val="clear" w:color="auto" w:fill="FFFFFF"/>
        </w:rPr>
        <w:t xml:space="preserve"> Nanohybrid Resin Composites</w:t>
      </w:r>
      <w:r w:rsidR="004A5B9F" w:rsidRPr="004A5B9F">
        <w:rPr>
          <w:rFonts w:eastAsia="Times New Roman"/>
          <w:b/>
          <w:bCs/>
          <w:color w:val="000033"/>
          <w:sz w:val="32"/>
          <w:szCs w:val="32"/>
          <w:shd w:val="clear" w:color="auto" w:fill="FFFFFF"/>
          <w:lang w:eastAsia="tr-TR"/>
        </w:rPr>
        <w:t xml:space="preserve"> After Whey Protein Beverage Exposure</w:t>
      </w:r>
      <w:r w:rsidR="004A5B9F"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</w:t>
      </w:r>
    </w:p>
    <w:p w14:paraId="125CF237" w14:textId="77777777" w:rsidR="004A5B9F" w:rsidRPr="00955C07" w:rsidRDefault="004A5B9F" w:rsidP="004A5B9F">
      <w:pPr>
        <w:rPr>
          <w:rFonts w:eastAsia="Times New Roman"/>
          <w:color w:val="000033"/>
          <w:shd w:val="clear" w:color="auto" w:fill="FFFFFF"/>
          <w:lang w:eastAsia="tr-TR"/>
        </w:rPr>
      </w:pPr>
    </w:p>
    <w:p w14:paraId="30BC7CCC" w14:textId="12C4D4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58E68C3" w14:textId="23D1D4D4" w:rsidR="004A5B9F" w:rsidRPr="004A5B9F" w:rsidRDefault="004A5B9F" w:rsidP="004A5B9F">
      <w:pPr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</w:pPr>
      <w:r w:rsidRPr="004A5B9F">
        <w:rPr>
          <w:color w:val="000033"/>
          <w:sz w:val="28"/>
          <w:szCs w:val="28"/>
          <w:shd w:val="clear" w:color="auto" w:fill="FFFFFF"/>
        </w:rPr>
        <w:t>Ayse Tugce Tunac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  <w:t>,</w:t>
      </w:r>
      <w:r w:rsidRPr="004A5B9F">
        <w:rPr>
          <w:color w:val="000033"/>
          <w:sz w:val="28"/>
          <w:szCs w:val="28"/>
          <w:shd w:val="clear" w:color="auto" w:fill="FFFFFF"/>
        </w:rPr>
        <w:t xml:space="preserve"> Tugba 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lang w:eastAsia="tr-TR"/>
        </w:rPr>
        <w:t>Ayaz</w:t>
      </w:r>
      <w:r w:rsidRPr="004A5B9F">
        <w:rPr>
          <w:rFonts w:eastAsia="Times New Roman"/>
          <w:color w:val="000033"/>
          <w:sz w:val="28"/>
          <w:szCs w:val="28"/>
          <w:shd w:val="clear" w:color="auto" w:fill="FFFFFF"/>
          <w:vertAlign w:val="superscript"/>
          <w:lang w:eastAsia="tr-TR"/>
        </w:rPr>
        <w:t xml:space="preserve"> </w:t>
      </w:r>
    </w:p>
    <w:p w14:paraId="2355F44E" w14:textId="77777777" w:rsidR="004A5B9F" w:rsidRPr="004A5B9F" w:rsidRDefault="004A5B9F" w:rsidP="004A5B9F">
      <w:pPr>
        <w:rPr>
          <w:color w:val="000033"/>
          <w:sz w:val="28"/>
          <w:szCs w:val="28"/>
          <w:shd w:val="clear" w:color="auto" w:fill="FFFFFF"/>
        </w:rPr>
      </w:pPr>
    </w:p>
    <w:p w14:paraId="338A2AA8" w14:textId="67963617" w:rsidR="004A5B9F" w:rsidRPr="004A5B9F" w:rsidRDefault="004A5B9F" w:rsidP="004A5B9F">
      <w:pPr>
        <w:rPr>
          <w:color w:val="000033"/>
          <w:sz w:val="28"/>
          <w:szCs w:val="28"/>
          <w:shd w:val="clear" w:color="auto" w:fill="FFFFFF"/>
        </w:rPr>
      </w:pPr>
      <w:r w:rsidRPr="004A5B9F">
        <w:rPr>
          <w:color w:val="000033"/>
          <w:sz w:val="28"/>
          <w:szCs w:val="28"/>
          <w:shd w:val="clear" w:color="auto" w:fill="FFFFFF"/>
        </w:rPr>
        <w:t xml:space="preserve">University of Health Sciences, </w:t>
      </w:r>
      <w:proofErr w:type="spellStart"/>
      <w:r w:rsidRPr="004A5B9F">
        <w:rPr>
          <w:color w:val="000033"/>
          <w:sz w:val="28"/>
          <w:szCs w:val="28"/>
          <w:shd w:val="clear" w:color="auto" w:fill="FFFFFF"/>
        </w:rPr>
        <w:t>Hamidiye</w:t>
      </w:r>
      <w:proofErr w:type="spellEnd"/>
      <w:r w:rsidRPr="004A5B9F">
        <w:rPr>
          <w:color w:val="000033"/>
          <w:sz w:val="28"/>
          <w:szCs w:val="28"/>
          <w:shd w:val="clear" w:color="auto" w:fill="FFFFFF"/>
        </w:rPr>
        <w:t xml:space="preserve"> Dental Faculty, Department of Restorative Dentistry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6484731" w14:textId="77777777" w:rsidR="004A5B9F" w:rsidRPr="00955C07" w:rsidRDefault="004A5B9F" w:rsidP="004A5B9F">
      <w:bookmarkStart w:id="0" w:name="_Hlk25233958"/>
      <w:r w:rsidRPr="00955C07">
        <w:rPr>
          <w:color w:val="000033"/>
          <w:shd w:val="clear" w:color="auto" w:fill="FFFFFF"/>
        </w:rPr>
        <w:t xml:space="preserve">Ayse Tugce </w:t>
      </w:r>
      <w:proofErr w:type="spellStart"/>
      <w:proofErr w:type="gramStart"/>
      <w:r w:rsidRPr="00955C07">
        <w:rPr>
          <w:color w:val="000033"/>
          <w:shd w:val="clear" w:color="auto" w:fill="FFFFFF"/>
        </w:rPr>
        <w:t>Tunac</w:t>
      </w:r>
      <w:proofErr w:type="spellEnd"/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  <w:r w:rsidRPr="00955C07">
        <w:rPr>
          <w:color w:val="000033"/>
          <w:shd w:val="clear" w:color="auto" w:fill="FFFFFF"/>
        </w:rPr>
        <w:tab/>
      </w:r>
      <w:proofErr w:type="gramEnd"/>
      <w:r w:rsidRPr="00955C07">
        <w:rPr>
          <w:color w:val="000033"/>
          <w:shd w:val="clear" w:color="auto" w:fill="FFFFFF"/>
        </w:rPr>
        <w:tab/>
        <w:t>(</w:t>
      </w:r>
      <w:hyperlink r:id="rId9" w:history="1">
        <w:r w:rsidRPr="00955C07">
          <w:rPr>
            <w:rStyle w:val="Hyperlink"/>
            <w:shd w:val="clear" w:color="auto" w:fill="FFFFFF"/>
          </w:rPr>
          <w:t>aysetugce.tunac@sbu.edu.tr</w:t>
        </w:r>
      </w:hyperlink>
      <w:r w:rsidRPr="00955C07">
        <w:t>)</w:t>
      </w:r>
    </w:p>
    <w:p w14:paraId="5DDFFCB7" w14:textId="77777777" w:rsidR="004A5B9F" w:rsidRPr="00955C07" w:rsidRDefault="004A5B9F" w:rsidP="004A5B9F">
      <w:pPr>
        <w:rPr>
          <w:color w:val="000033"/>
          <w:shd w:val="clear" w:color="auto" w:fill="FFFFFF"/>
        </w:rPr>
      </w:pPr>
      <w:r w:rsidRPr="00955C07">
        <w:rPr>
          <w:color w:val="000033"/>
          <w:shd w:val="clear" w:color="auto" w:fill="FFFFFF"/>
        </w:rPr>
        <w:t xml:space="preserve"> </w:t>
      </w:r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22A6CE5C" w:rsidR="003B5E26" w:rsidRPr="00B77D6D" w:rsidRDefault="004E0C5A" w:rsidP="009A0E7C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0"/>
    </w:p>
    <w:p w14:paraId="6F84F159" w14:textId="58711586" w:rsidR="003B5E26" w:rsidRPr="004A5B9F" w:rsidRDefault="004A5B9F" w:rsidP="004A5B9F">
      <w:r w:rsidRPr="00955C07">
        <w:rPr>
          <w:color w:val="000033"/>
          <w:shd w:val="clear" w:color="auto" w:fill="FFFFFF"/>
        </w:rPr>
        <w:t xml:space="preserve">Ayse Tugce </w:t>
      </w:r>
      <w:proofErr w:type="spellStart"/>
      <w:proofErr w:type="gramStart"/>
      <w:r w:rsidRPr="00955C07">
        <w:rPr>
          <w:color w:val="000033"/>
          <w:shd w:val="clear" w:color="auto" w:fill="FFFFFF"/>
        </w:rPr>
        <w:t>Tunac</w:t>
      </w:r>
      <w:proofErr w:type="spellEnd"/>
      <w:r w:rsidRPr="00955C07">
        <w:rPr>
          <w:rFonts w:eastAsia="Times New Roman"/>
          <w:color w:val="000033"/>
          <w:shd w:val="clear" w:color="auto" w:fill="FFFFFF"/>
          <w:lang w:eastAsia="tr-TR"/>
        </w:rPr>
        <w:t xml:space="preserve">  </w:t>
      </w:r>
      <w:r w:rsidRPr="00955C07">
        <w:rPr>
          <w:color w:val="000033"/>
          <w:shd w:val="clear" w:color="auto" w:fill="FFFFFF"/>
        </w:rPr>
        <w:tab/>
      </w:r>
      <w:proofErr w:type="gramEnd"/>
      <w:r w:rsidRPr="00955C07">
        <w:rPr>
          <w:color w:val="000033"/>
          <w:shd w:val="clear" w:color="auto" w:fill="FFFFFF"/>
        </w:rPr>
        <w:tab/>
        <w:t>(</w:t>
      </w:r>
      <w:hyperlink r:id="rId10" w:history="1">
        <w:r w:rsidRPr="00955C07">
          <w:rPr>
            <w:rStyle w:val="Hyperlink"/>
            <w:shd w:val="clear" w:color="auto" w:fill="FFFFFF"/>
          </w:rPr>
          <w:t>aysetugce.tunac@sbu.edu.tr</w:t>
        </w:r>
      </w:hyperlink>
      <w:r w:rsidRPr="00955C07">
        <w:t>)</w:t>
      </w:r>
    </w:p>
    <w:p w14:paraId="63757BBE" w14:textId="77777777" w:rsidR="004A5B9F" w:rsidRPr="00B77D6D" w:rsidRDefault="004A5B9F" w:rsidP="004A5B9F">
      <w:pPr>
        <w:rPr>
          <w:rFonts w:eastAsia="Times New Roman"/>
          <w:color w:val="000033"/>
          <w:shd w:val="clear" w:color="auto" w:fill="FFFFFF"/>
          <w:lang w:val="en-IN" w:eastAsia="tr-TR"/>
        </w:rPr>
      </w:pPr>
      <w:r w:rsidRPr="00B77D6D">
        <w:rPr>
          <w:color w:val="000033"/>
          <w:shd w:val="clear" w:color="auto" w:fill="FFFFFF"/>
          <w:lang w:val="en-IN"/>
        </w:rPr>
        <w:t xml:space="preserve">Tugba </w:t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 xml:space="preserve">Ayaz </w:t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</w:r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ab/>
        <w:t>(</w:t>
      </w:r>
      <w:hyperlink r:id="rId11" w:history="1">
        <w:r w:rsidRPr="00B77D6D">
          <w:rPr>
            <w:rStyle w:val="Hyperlink"/>
            <w:rFonts w:eastAsia="Times New Roman"/>
            <w:shd w:val="clear" w:color="auto" w:fill="FFFFFF"/>
            <w:lang w:val="en-IN" w:eastAsia="tr-TR"/>
          </w:rPr>
          <w:t>241002090@sbu.edu.tr</w:t>
        </w:r>
      </w:hyperlink>
      <w:r w:rsidRPr="00B77D6D">
        <w:rPr>
          <w:rFonts w:eastAsia="Times New Roman"/>
          <w:color w:val="000033"/>
          <w:shd w:val="clear" w:color="auto" w:fill="FFFFFF"/>
          <w:lang w:val="en-IN" w:eastAsia="tr-TR"/>
        </w:rPr>
        <w:t>)</w:t>
      </w:r>
    </w:p>
    <w:p w14:paraId="5A2BE33C" w14:textId="77777777" w:rsidR="001E230F" w:rsidRPr="00B77D6D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B77D6D" w:rsidRDefault="00C70C90">
      <w:pPr>
        <w:rPr>
          <w:rFonts w:cstheme="minorHAnsi"/>
          <w:b/>
          <w:sz w:val="22"/>
          <w:szCs w:val="22"/>
          <w:lang w:val="en-IN"/>
        </w:rPr>
      </w:pPr>
      <w:r w:rsidRPr="00B77D6D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B3E71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63F7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640541AF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EB8471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63F7D">
        <w:rPr>
          <w:rFonts w:eastAsia="Times New Roman" w:cstheme="minorHAnsi"/>
          <w:b/>
          <w:bCs/>
        </w:rPr>
        <w:t>Yes</w:t>
      </w:r>
    </w:p>
    <w:p w14:paraId="7A03162F" w14:textId="17EF882C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B0366">
        <w:rPr>
          <w:rFonts w:eastAsia="Times New Roman" w:cstheme="minorHAnsi"/>
          <w:b/>
          <w:bCs/>
        </w:rPr>
        <w:t>No</w:t>
      </w:r>
    </w:p>
    <w:p w14:paraId="6A59AEB1" w14:textId="77777777" w:rsidR="0089559A" w:rsidRPr="00B07A3B" w:rsidRDefault="0089559A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3D8B45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63F7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9481D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B63F0D">
        <w:rPr>
          <w:rFonts w:cstheme="minorHAnsi"/>
          <w:bCs/>
          <w:sz w:val="22"/>
          <w:szCs w:val="22"/>
        </w:rPr>
        <w:t>32</w:t>
      </w:r>
      <w:proofErr w:type="gramEnd"/>
    </w:p>
    <w:p w14:paraId="5AAC9C6C" w14:textId="180FD07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63F0D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577FB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577F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577FB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4304CF0" w:rsidR="007D61A8" w:rsidRPr="0089559A" w:rsidRDefault="007039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9559A">
        <w:rPr>
          <w:rFonts w:ascii="Calibri" w:hAnsi="Calibri" w:cs="Calibri"/>
          <w:color w:val="auto"/>
        </w:rPr>
        <w:t>We examine the impact of whey protein beverages on the surface microhardness of nanohybrid resin composites.</w:t>
      </w:r>
    </w:p>
    <w:p w14:paraId="502BD07E" w14:textId="2B9B61F8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9C2B86">
        <w:rPr>
          <w:rFonts w:cstheme="minorHAnsi"/>
          <w:color w:val="000000"/>
          <w:shd w:val="clear" w:color="auto" w:fill="FFFFFF"/>
        </w:rPr>
        <w:t xml:space="preserve"> </w:t>
      </w:r>
      <w:r w:rsidR="009C2B86" w:rsidRPr="009C2B86">
        <w:rPr>
          <w:rFonts w:cstheme="minorHAnsi"/>
          <w:i/>
          <w:iCs/>
          <w:color w:val="0000FF"/>
          <w:shd w:val="clear" w:color="auto" w:fill="FFFFFF"/>
        </w:rPr>
        <w:t>Suggested B roll: 4.1.1</w:t>
      </w:r>
      <w:r w:rsidR="009C2B86">
        <w:rPr>
          <w:rFonts w:cstheme="minorHAnsi"/>
          <w:color w:val="000000"/>
          <w:shd w:val="clear" w:color="auto" w:fill="FFFFFF"/>
        </w:rPr>
        <w:t>.</w:t>
      </w:r>
    </w:p>
    <w:p w14:paraId="0C74A27C" w14:textId="77777777" w:rsidR="0089559A" w:rsidRPr="00B07A3B" w:rsidRDefault="0089559A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4577FB" w:rsidRDefault="007F1168" w:rsidP="007D61A8">
      <w:pPr>
        <w:rPr>
          <w:rFonts w:eastAsia="Times New Roman" w:cstheme="minorHAnsi"/>
          <w:strike/>
        </w:rPr>
      </w:pPr>
      <w:r w:rsidRPr="004577FB">
        <w:rPr>
          <w:strike/>
        </w:rPr>
        <w:t>Describe the research gap or limitation in existing methods and how this protocol addresses them.</w:t>
      </w:r>
    </w:p>
    <w:p w14:paraId="490E6309" w14:textId="302931C0" w:rsidR="007D61A8" w:rsidRPr="0089559A" w:rsidRDefault="007039A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F295D" w:rsidRPr="002F295D">
        <w:rPr>
          <w:rFonts w:eastAsia="Times New Roman" w:cstheme="minorHAnsi"/>
        </w:rPr>
        <w:t xml:space="preserve">Existing methods lack standardized beverage exposure conditions, limiting reproducibility. This protocol establishes controlled exposure </w:t>
      </w:r>
      <w:r w:rsidR="001E2DD4">
        <w:rPr>
          <w:rFonts w:eastAsia="Times New Roman" w:cstheme="minorHAnsi"/>
        </w:rPr>
        <w:t>conditions, enabling reliable,</w:t>
      </w:r>
      <w:r w:rsidR="002F295D" w:rsidRPr="002F295D">
        <w:rPr>
          <w:rFonts w:eastAsia="Times New Roman" w:cstheme="minorHAnsi"/>
        </w:rPr>
        <w:t xml:space="preserve"> comparable microhardness assessments of resin composites.</w:t>
      </w:r>
    </w:p>
    <w:p w14:paraId="2AA43A3A" w14:textId="77777777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28E551A" w14:textId="77777777" w:rsidR="0089559A" w:rsidRPr="00D75084" w:rsidRDefault="0089559A" w:rsidP="0089559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577FB" w:rsidRDefault="00441918" w:rsidP="00D75084">
      <w:pPr>
        <w:spacing w:before="120"/>
        <w:rPr>
          <w:rFonts w:eastAsia="Times New Roman" w:cstheme="minorHAnsi"/>
          <w:strike/>
        </w:rPr>
      </w:pPr>
      <w:r w:rsidRPr="004577FB">
        <w:rPr>
          <w:strike/>
        </w:rPr>
        <w:t>What does this protocol allow researchers to study or measure?</w:t>
      </w:r>
    </w:p>
    <w:p w14:paraId="5880EFFE" w14:textId="47006EEA" w:rsidR="0089559A" w:rsidRPr="0089559A" w:rsidRDefault="007039A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2F295D">
        <w:rPr>
          <w:rFonts w:ascii="Calibri" w:hAnsi="Calibri" w:cs="Calibri"/>
          <w:color w:val="auto"/>
        </w:rPr>
        <w:t xml:space="preserve">This method </w:t>
      </w:r>
      <w:r w:rsidR="002F295D">
        <w:rPr>
          <w:rFonts w:ascii="Calibri" w:hAnsi="Calibri" w:cs="Calibri"/>
          <w:color w:val="auto"/>
        </w:rPr>
        <w:t xml:space="preserve">allows researchers to </w:t>
      </w:r>
      <w:r w:rsidRPr="002F295D">
        <w:rPr>
          <w:rFonts w:ascii="Calibri" w:hAnsi="Calibri" w:cs="Calibri"/>
          <w:color w:val="auto"/>
        </w:rPr>
        <w:t>quantif</w:t>
      </w:r>
      <w:r w:rsidR="002F295D">
        <w:rPr>
          <w:rFonts w:ascii="Calibri" w:hAnsi="Calibri" w:cs="Calibri"/>
          <w:color w:val="auto"/>
        </w:rPr>
        <w:t>y</w:t>
      </w:r>
      <w:r w:rsidRPr="002F295D">
        <w:rPr>
          <w:rFonts w:ascii="Calibri" w:hAnsi="Calibri" w:cs="Calibri"/>
          <w:color w:val="auto"/>
        </w:rPr>
        <w:t xml:space="preserve"> microhardness changes caused by dietary protein beverages in restorative materials</w:t>
      </w:r>
      <w:r w:rsidRPr="00D45875">
        <w:rPr>
          <w:rFonts w:ascii="Calibri" w:hAnsi="Calibri" w:cs="Calibri"/>
          <w:color w:val="EE0000"/>
        </w:rPr>
        <w:t>.</w:t>
      </w:r>
    </w:p>
    <w:p w14:paraId="537F881D" w14:textId="5EE68B1B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9C2B86">
        <w:rPr>
          <w:rFonts w:cstheme="minorHAnsi"/>
          <w:color w:val="000000"/>
          <w:shd w:val="clear" w:color="auto" w:fill="FFFFFF"/>
        </w:rPr>
        <w:t xml:space="preserve"> </w:t>
      </w:r>
      <w:r w:rsidR="009C2B86" w:rsidRPr="009C2B86">
        <w:rPr>
          <w:rFonts w:cstheme="minorHAnsi"/>
          <w:i/>
          <w:iCs/>
          <w:color w:val="0000FF"/>
          <w:shd w:val="clear" w:color="auto" w:fill="FFFFFF"/>
        </w:rPr>
        <w:t xml:space="preserve">Suggested B roll: </w:t>
      </w:r>
      <w:r w:rsidR="009C2B86">
        <w:rPr>
          <w:rFonts w:cstheme="minorHAnsi"/>
          <w:i/>
          <w:iCs/>
          <w:color w:val="0000FF"/>
          <w:shd w:val="clear" w:color="auto" w:fill="FFFFFF"/>
        </w:rPr>
        <w:t>6.5.1</w:t>
      </w:r>
    </w:p>
    <w:p w14:paraId="074ECE87" w14:textId="1D72CF21" w:rsidR="00D75084" w:rsidRPr="00D75084" w:rsidRDefault="007039AF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ascii="Calibri" w:hAnsi="Calibri" w:cs="Calibri"/>
          <w:color w:val="EE0000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577FB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4577FB">
        <w:rPr>
          <w:strike/>
        </w:rPr>
        <w:t>Describe the most important consideration or challenge when performing this protocol.</w:t>
      </w:r>
    </w:p>
    <w:p w14:paraId="284E017B" w14:textId="0384F266" w:rsidR="007D61A8" w:rsidRDefault="007039A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The most important consid</w:t>
      </w:r>
      <w:r w:rsidR="007F5D07">
        <w:rPr>
          <w:rFonts w:eastAsia="Times New Roman" w:cstheme="minorHAnsi"/>
        </w:rPr>
        <w:t>eration</w:t>
      </w:r>
      <w:r w:rsidR="002F295D">
        <w:rPr>
          <w:rFonts w:eastAsia="Times New Roman" w:cstheme="minorHAnsi"/>
        </w:rPr>
        <w:t xml:space="preserve"> while performing this protocol</w:t>
      </w:r>
      <w:r w:rsidR="007F5D07">
        <w:rPr>
          <w:rFonts w:eastAsia="Times New Roman" w:cstheme="minorHAnsi"/>
        </w:rPr>
        <w:t xml:space="preserve"> is maintaining consistent specimen preparation and controlled immersion conditions to ensure reliable results.</w:t>
      </w:r>
    </w:p>
    <w:p w14:paraId="73DA58A1" w14:textId="69FF146C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  <w:r w:rsidR="009C2B86">
        <w:rPr>
          <w:rFonts w:cstheme="minorHAnsi"/>
          <w:color w:val="000000"/>
          <w:shd w:val="clear" w:color="auto" w:fill="FFFFFF"/>
        </w:rPr>
        <w:t xml:space="preserve"> </w:t>
      </w:r>
      <w:r w:rsidR="009C2B86" w:rsidRPr="009C2B86">
        <w:rPr>
          <w:rFonts w:cstheme="minorHAnsi"/>
          <w:i/>
          <w:iCs/>
          <w:color w:val="0000FF"/>
          <w:shd w:val="clear" w:color="auto" w:fill="FFFFFF"/>
        </w:rPr>
        <w:t xml:space="preserve">Suggested B roll: </w:t>
      </w:r>
      <w:r w:rsidR="009C2B86">
        <w:rPr>
          <w:rFonts w:cstheme="minorHAnsi"/>
          <w:i/>
          <w:iCs/>
          <w:color w:val="0000FF"/>
          <w:shd w:val="clear" w:color="auto" w:fill="FFFFFF"/>
        </w:rPr>
        <w:t>2.2.2</w:t>
      </w:r>
    </w:p>
    <w:p w14:paraId="6A56BEEE" w14:textId="77777777" w:rsidR="0089559A" w:rsidRPr="00B07A3B" w:rsidRDefault="0089559A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4577FB" w:rsidRDefault="007D61A8" w:rsidP="007D61A8">
      <w:pPr>
        <w:rPr>
          <w:rFonts w:eastAsia="Times New Roman" w:cstheme="minorHAnsi"/>
          <w:b/>
          <w:bCs/>
          <w:strike/>
        </w:rPr>
      </w:pPr>
    </w:p>
    <w:p w14:paraId="18C04A67" w14:textId="08442215" w:rsidR="007D61A8" w:rsidRPr="004577FB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4577FB">
        <w:rPr>
          <w:strike/>
        </w:rPr>
        <w:t>How can future studies build on this work? Describe the questions or research directions that can be investigated next.</w:t>
      </w:r>
    </w:p>
    <w:p w14:paraId="23F311A2" w14:textId="49CA8E29" w:rsidR="00333FA4" w:rsidRPr="0089559A" w:rsidRDefault="007F5D0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Ayaz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F295D">
        <w:rPr>
          <w:rFonts w:ascii="Calibri" w:eastAsiaTheme="minorHAnsi" w:hAnsi="Calibri" w:cs="Calibri"/>
          <w:color w:val="auto"/>
          <w:kern w:val="2"/>
          <w:lang w:val="tr-TR"/>
          <w14:ligatures w14:val="standardContextual"/>
        </w:rPr>
        <w:t>Future studies can investigate additional beverages, longer exposures, and other material properties.</w:t>
      </w:r>
    </w:p>
    <w:p w14:paraId="68D5D4B0" w14:textId="77777777" w:rsidR="0089559A" w:rsidRDefault="0089559A" w:rsidP="0089559A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FE8A3D2" w14:textId="77777777" w:rsidR="0089559A" w:rsidRPr="00D75084" w:rsidRDefault="0089559A" w:rsidP="0089559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09958AC" w:rsidR="00A13CC3" w:rsidRDefault="00A13CC3" w:rsidP="004A5B9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41C9AA2" w:rsidR="00CE10F2" w:rsidRDefault="004A5B9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</w:t>
      </w:r>
      <w:r w:rsidRPr="004A5B9F">
        <w:rPr>
          <w:rFonts w:cstheme="minorHAnsi"/>
          <w:b/>
          <w:bCs/>
        </w:rPr>
        <w:t>reparation of Nanohybrid Resin Composite Disc Specimens</w:t>
      </w:r>
    </w:p>
    <w:p w14:paraId="6FE16670" w14:textId="1B1A9AFE" w:rsidR="00985FE6" w:rsidRPr="002F295D" w:rsidRDefault="00D7547B" w:rsidP="004577F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C0ED4">
        <w:rPr>
          <w:rFonts w:cstheme="minorHAnsi"/>
        </w:rPr>
        <w:t>Tugba Ayaz</w:t>
      </w:r>
      <w:r w:rsidR="00FF25E5">
        <w:rPr>
          <w:rFonts w:cstheme="minorHAnsi"/>
        </w:rPr>
        <w:t xml:space="preserve"> </w:t>
      </w:r>
    </w:p>
    <w:p w14:paraId="028BF06F" w14:textId="693037A5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To begin, prepare a total of 90 disc-shaped specimens from three nanohybrid resin composites</w:t>
      </w:r>
      <w:r>
        <w:t xml:space="preserve"> </w:t>
      </w:r>
      <w:r w:rsidRPr="00F56AA4">
        <w:rPr>
          <w:b/>
          <w:bCs/>
        </w:rPr>
        <w:t>[1]</w:t>
      </w:r>
      <w:r w:rsidRPr="00F56AA4">
        <w:t>.</w:t>
      </w:r>
    </w:p>
    <w:p w14:paraId="4D9377CA" w14:textId="5E77255A" w:rsidR="008A02EC" w:rsidRPr="00D91471" w:rsidRDefault="008A02EC" w:rsidP="00D914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6AA4">
        <w:rPr>
          <w:lang w:val="en-IN"/>
        </w:rPr>
        <w:t xml:space="preserve">WIDE: Talent </w:t>
      </w:r>
      <w:r w:rsidR="00604E20">
        <w:rPr>
          <w:lang w:val="en-IN"/>
        </w:rPr>
        <w:t xml:space="preserve">placing the </w:t>
      </w:r>
      <w:r w:rsidR="00604E20" w:rsidRPr="00F56AA4">
        <w:t>nanohybrid resin composites</w:t>
      </w:r>
      <w:r w:rsidR="00604E20">
        <w:t xml:space="preserve"> </w:t>
      </w:r>
      <w:r w:rsidR="00604E20" w:rsidRPr="00604E20">
        <w:t>on the bench</w:t>
      </w:r>
      <w:r w:rsidRPr="00F56AA4">
        <w:rPr>
          <w:lang w:val="en-IN"/>
        </w:rPr>
        <w:t>.</w:t>
      </w:r>
      <w:r w:rsidR="00D91471">
        <w:rPr>
          <w:lang w:val="en-IN"/>
        </w:rPr>
        <w:t xml:space="preserve"> </w:t>
      </w:r>
      <w:r w:rsidR="00D91471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91471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91471">
        <w:rPr>
          <w:rFonts w:cstheme="minorHAnsi"/>
          <w:i/>
          <w:iCs/>
          <w:color w:val="0000FF"/>
          <w:lang w:val="en-IN"/>
        </w:rPr>
        <w:t>obtain CU shot as well for this shot</w:t>
      </w:r>
      <w:r w:rsidR="00D91471" w:rsidRPr="008E4564">
        <w:rPr>
          <w:rFonts w:cstheme="minorHAnsi"/>
          <w:i/>
          <w:iCs/>
          <w:color w:val="0000FF"/>
          <w:lang w:val="en-IN"/>
        </w:rPr>
        <w:t>.</w:t>
      </w:r>
    </w:p>
    <w:p w14:paraId="2D675355" w14:textId="78556A07" w:rsidR="008A02EC" w:rsidRPr="00F56AA4" w:rsidRDefault="008A02EC" w:rsidP="00604E20">
      <w:pPr>
        <w:pStyle w:val="Narration"/>
        <w:numPr>
          <w:ilvl w:val="1"/>
          <w:numId w:val="3"/>
        </w:numPr>
      </w:pPr>
      <w:r w:rsidRPr="00F56AA4">
        <w:t xml:space="preserve">Fabricate the specimens using cylindrical clear silicone </w:t>
      </w:r>
      <w:proofErr w:type="spellStart"/>
      <w:r w:rsidRPr="00F56AA4">
        <w:t>molds</w:t>
      </w:r>
      <w:proofErr w:type="spellEnd"/>
      <w:r w:rsidRPr="00F56AA4">
        <w:t xml:space="preserve"> </w:t>
      </w:r>
      <w:r w:rsidRPr="00F56AA4">
        <w:rPr>
          <w:b/>
          <w:bCs/>
        </w:rPr>
        <w:t>[1]</w:t>
      </w:r>
      <w:r w:rsidRPr="00F56AA4">
        <w:t>.</w:t>
      </w:r>
      <w:r w:rsidR="00604E20">
        <w:t xml:space="preserve"> </w:t>
      </w:r>
      <w:r w:rsidR="00604E20" w:rsidRPr="00F56AA4">
        <w:t xml:space="preserve">Place the composite material into the </w:t>
      </w:r>
      <w:proofErr w:type="spellStart"/>
      <w:r w:rsidR="00604E20" w:rsidRPr="00F56AA4">
        <w:t>molds</w:t>
      </w:r>
      <w:proofErr w:type="spellEnd"/>
      <w:r w:rsidR="00604E20" w:rsidRPr="00F56AA4">
        <w:t xml:space="preserve"> in a single 2-millimeter-thick increment </w:t>
      </w:r>
      <w:r w:rsidR="00604E20" w:rsidRPr="00F56AA4">
        <w:rPr>
          <w:b/>
          <w:bCs/>
        </w:rPr>
        <w:t>[</w:t>
      </w:r>
      <w:r w:rsidR="00604E20">
        <w:rPr>
          <w:b/>
          <w:bCs/>
        </w:rPr>
        <w:t>2</w:t>
      </w:r>
      <w:r w:rsidR="00604E20" w:rsidRPr="00F56AA4">
        <w:rPr>
          <w:b/>
          <w:bCs/>
        </w:rPr>
        <w:t>]</w:t>
      </w:r>
      <w:r w:rsidR="00604E20" w:rsidRPr="00F56AA4">
        <w:t xml:space="preserve">. Cover the surface with a clear microscope slide to obtain a flat surface </w:t>
      </w:r>
      <w:r w:rsidR="00604E20" w:rsidRPr="00F56AA4">
        <w:rPr>
          <w:b/>
          <w:bCs/>
        </w:rPr>
        <w:t>[</w:t>
      </w:r>
      <w:r w:rsidR="00604E20">
        <w:rPr>
          <w:b/>
          <w:bCs/>
        </w:rPr>
        <w:t>3</w:t>
      </w:r>
      <w:r w:rsidR="00604E20" w:rsidRPr="00F56AA4">
        <w:rPr>
          <w:b/>
          <w:bCs/>
        </w:rPr>
        <w:t>]</w:t>
      </w:r>
      <w:r w:rsidR="00604E20" w:rsidRPr="00F56AA4">
        <w:t>.</w:t>
      </w:r>
    </w:p>
    <w:p w14:paraId="6FF4B147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placing cylindrical clear silicone </w:t>
      </w:r>
      <w:proofErr w:type="spellStart"/>
      <w:r w:rsidRPr="00F56AA4">
        <w:rPr>
          <w:lang w:val="en-IN"/>
        </w:rPr>
        <w:t>molds</w:t>
      </w:r>
      <w:proofErr w:type="spellEnd"/>
      <w:r w:rsidRPr="00F56AA4">
        <w:rPr>
          <w:lang w:val="en-IN"/>
        </w:rPr>
        <w:t xml:space="preserve"> on the work surface.</w:t>
      </w:r>
    </w:p>
    <w:p w14:paraId="0FADB07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placing composite material into the silicone </w:t>
      </w:r>
      <w:proofErr w:type="spellStart"/>
      <w:r w:rsidRPr="00F56AA4">
        <w:rPr>
          <w:lang w:val="en-IN"/>
        </w:rPr>
        <w:t>molds</w:t>
      </w:r>
      <w:proofErr w:type="spellEnd"/>
      <w:r w:rsidRPr="00F56AA4">
        <w:rPr>
          <w:lang w:val="en-IN"/>
        </w:rPr>
        <w:t>.</w:t>
      </w:r>
    </w:p>
    <w:p w14:paraId="1558AE8A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covering the </w:t>
      </w:r>
      <w:proofErr w:type="spellStart"/>
      <w:r w:rsidRPr="00F56AA4">
        <w:rPr>
          <w:lang w:val="en-IN"/>
        </w:rPr>
        <w:t>mold</w:t>
      </w:r>
      <w:proofErr w:type="spellEnd"/>
      <w:r w:rsidRPr="00F56AA4">
        <w:rPr>
          <w:lang w:val="en-IN"/>
        </w:rPr>
        <w:t xml:space="preserve"> surface with a clear microscope slide.</w:t>
      </w:r>
    </w:p>
    <w:p w14:paraId="062C92AB" w14:textId="37854356" w:rsidR="008A02EC" w:rsidRPr="00F56AA4" w:rsidRDefault="00604E20" w:rsidP="008A02EC">
      <w:pPr>
        <w:pStyle w:val="Narration"/>
        <w:numPr>
          <w:ilvl w:val="1"/>
          <w:numId w:val="3"/>
        </w:numPr>
      </w:pPr>
      <w:r w:rsidRPr="00604E20">
        <w:rPr>
          <w:lang w:val="en-US"/>
        </w:rPr>
        <w:t>Polymerize the specimen for 20 seconds using a blue LED light-curing unit at 1000 milliwatts per square centimeter, positioned approximately 1 millimeter from the surface</w:t>
      </w:r>
      <w:r>
        <w:rPr>
          <w:b/>
          <w:bCs/>
          <w:lang w:val="en-US"/>
        </w:rPr>
        <w:t xml:space="preserve"> </w:t>
      </w:r>
      <w:r w:rsidR="008A02EC" w:rsidRPr="00F56AA4">
        <w:rPr>
          <w:b/>
          <w:bCs/>
        </w:rPr>
        <w:t>[1]</w:t>
      </w:r>
      <w:r w:rsidR="008A02EC" w:rsidRPr="00F56AA4">
        <w:t>.</w:t>
      </w:r>
    </w:p>
    <w:p w14:paraId="770355E0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positioning the blue light-emitting diode light-curing unit above the specimen surface and polymerizing the specimen.</w:t>
      </w:r>
    </w:p>
    <w:p w14:paraId="56027593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Verify the curing light intensity using a radiometer before each polymerization cycle to ensure consistent light exposure </w:t>
      </w:r>
      <w:r w:rsidRPr="00F56AA4">
        <w:rPr>
          <w:b/>
          <w:bCs/>
        </w:rPr>
        <w:t>[1]</w:t>
      </w:r>
      <w:r w:rsidRPr="00F56AA4">
        <w:t>.</w:t>
      </w:r>
    </w:p>
    <w:p w14:paraId="37656457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checking the curing light intensity with a radiometer.</w:t>
      </w:r>
    </w:p>
    <w:p w14:paraId="47C73293" w14:textId="5C6FCE04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Store the prepared specimens in distilled water</w:t>
      </w:r>
      <w:r w:rsidR="008D55A9">
        <w:t xml:space="preserve"> </w:t>
      </w:r>
      <w:r w:rsidR="008D55A9" w:rsidRPr="008D55A9">
        <w:rPr>
          <w:b/>
          <w:bCs/>
        </w:rPr>
        <w:t>[1]</w:t>
      </w:r>
      <w:r w:rsidRPr="00F56AA4">
        <w:t xml:space="preserve"> at 37 degrees Celsius for 24 hours to allow post-polymerization and simulate initial oral conditions </w:t>
      </w:r>
      <w:r w:rsidRPr="00F56AA4">
        <w:rPr>
          <w:b/>
          <w:bCs/>
        </w:rPr>
        <w:t>[</w:t>
      </w:r>
      <w:r w:rsidR="008D55A9">
        <w:rPr>
          <w:b/>
          <w:bCs/>
        </w:rPr>
        <w:t>2</w:t>
      </w:r>
      <w:r w:rsidRPr="00F56AA4">
        <w:rPr>
          <w:b/>
          <w:bCs/>
        </w:rPr>
        <w:t>]</w:t>
      </w:r>
      <w:r w:rsidRPr="00F56AA4">
        <w:t>.</w:t>
      </w:r>
    </w:p>
    <w:p w14:paraId="405B835D" w14:textId="77777777" w:rsidR="008D55A9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prepared specimens in distilled water for storage.</w:t>
      </w:r>
    </w:p>
    <w:p w14:paraId="4A2298AF" w14:textId="220136D8" w:rsidR="009B0366" w:rsidRPr="009C2B86" w:rsidRDefault="00E47B4F" w:rsidP="009B0366">
      <w:pPr>
        <w:pStyle w:val="ShotDescription"/>
        <w:numPr>
          <w:ilvl w:val="2"/>
          <w:numId w:val="3"/>
        </w:numPr>
        <w:rPr>
          <w:rFonts w:asciiTheme="majorHAnsi" w:hAnsiTheme="majorHAnsi" w:cstheme="majorHAnsi"/>
          <w:lang w:val="en-IN"/>
        </w:rPr>
      </w:pPr>
      <w:r w:rsidRPr="00DF7F45">
        <w:rPr>
          <w:rFonts w:asciiTheme="majorHAnsi" w:hAnsiTheme="majorHAnsi" w:cstheme="majorHAnsi"/>
          <w:color w:val="auto"/>
          <w:lang w:val="en-GB"/>
        </w:rPr>
        <w:t>LAB MEDIA</w:t>
      </w:r>
      <w:r w:rsidR="00DF7F45">
        <w:rPr>
          <w:rFonts w:asciiTheme="majorHAnsi" w:hAnsiTheme="majorHAnsi" w:cstheme="majorHAnsi"/>
          <w:color w:val="auto"/>
          <w:lang w:val="en-GB"/>
        </w:rPr>
        <w:t xml:space="preserve">: </w:t>
      </w:r>
      <w:r w:rsidR="00DF7F45" w:rsidRPr="00DF7F45">
        <w:rPr>
          <w:rFonts w:asciiTheme="majorHAnsi" w:hAnsiTheme="majorHAnsi" w:cstheme="majorHAnsi"/>
          <w:color w:val="auto"/>
          <w:lang w:val="en-GB"/>
        </w:rPr>
        <w:t>JoVE_LM_71537_Step2.5.2.StoredSamples</w:t>
      </w:r>
      <w:r w:rsidR="00DF7F45">
        <w:rPr>
          <w:rFonts w:asciiTheme="majorHAnsi" w:hAnsiTheme="majorHAnsi" w:cstheme="majorHAnsi"/>
          <w:color w:val="auto"/>
          <w:lang w:val="en-GB"/>
        </w:rPr>
        <w:t>.png</w:t>
      </w:r>
    </w:p>
    <w:p w14:paraId="3FEC0A7E" w14:textId="0D92E21E" w:rsidR="008A02EC" w:rsidRDefault="008A02EC" w:rsidP="009C2B86">
      <w:pPr>
        <w:pStyle w:val="ShotDescription"/>
        <w:ind w:left="907" w:firstLine="0"/>
        <w:rPr>
          <w:lang w:val="en-IN"/>
        </w:rPr>
      </w:pPr>
    </w:p>
    <w:p w14:paraId="1439F248" w14:textId="11ECE975" w:rsidR="002F295D" w:rsidRPr="00805AF5" w:rsidRDefault="004A5B9F" w:rsidP="00805AF5">
      <w:pPr>
        <w:pStyle w:val="ShotDescription"/>
        <w:numPr>
          <w:ilvl w:val="0"/>
          <w:numId w:val="3"/>
        </w:numPr>
        <w:rPr>
          <w:rFonts w:cstheme="minorHAnsi"/>
          <w:b/>
          <w:bCs/>
        </w:rPr>
      </w:pPr>
      <w:r w:rsidRPr="004A5B9F">
        <w:rPr>
          <w:b/>
        </w:rPr>
        <w:t>Specimen</w:t>
      </w:r>
      <w:r w:rsidR="00966608">
        <w:rPr>
          <w:b/>
        </w:rPr>
        <w:t xml:space="preserve"> Polishing and </w:t>
      </w:r>
      <w:r w:rsidR="00966608" w:rsidRPr="00955C07">
        <w:rPr>
          <w:b/>
        </w:rPr>
        <w:t xml:space="preserve">Baseline </w:t>
      </w:r>
      <w:r w:rsidR="00966608">
        <w:rPr>
          <w:b/>
        </w:rPr>
        <w:t>M</w:t>
      </w:r>
      <w:r w:rsidR="00966608" w:rsidRPr="00955C07">
        <w:rPr>
          <w:b/>
        </w:rPr>
        <w:t xml:space="preserve">icrohardness </w:t>
      </w:r>
      <w:proofErr w:type="gramStart"/>
      <w:r w:rsidR="00966608">
        <w:rPr>
          <w:b/>
        </w:rPr>
        <w:t>M</w:t>
      </w:r>
      <w:r w:rsidR="00966608" w:rsidRPr="00955C07">
        <w:rPr>
          <w:b/>
        </w:rPr>
        <w:t>easurement</w:t>
      </w:r>
      <w:r w:rsidR="00966608" w:rsidRPr="00ED5AC0">
        <w:rPr>
          <w:rFonts w:cstheme="minorHAnsi"/>
        </w:rPr>
        <w:t xml:space="preserve"> </w:t>
      </w:r>
      <w:r w:rsidR="00966608">
        <w:rPr>
          <w:rFonts w:cstheme="minorHAnsi"/>
        </w:rPr>
        <w:t xml:space="preserve"> </w:t>
      </w:r>
      <w:r w:rsidR="00966608" w:rsidRPr="00966608">
        <w:rPr>
          <w:rFonts w:cstheme="minorHAnsi"/>
          <w:highlight w:val="green"/>
        </w:rPr>
        <w:t>NOTE</w:t>
      </w:r>
      <w:proofErr w:type="gramEnd"/>
      <w:r w:rsidR="00966608" w:rsidRPr="00966608">
        <w:rPr>
          <w:rFonts w:cstheme="minorHAnsi"/>
          <w:highlight w:val="green"/>
        </w:rPr>
        <w:t>: The Title has been changed</w:t>
      </w:r>
    </w:p>
    <w:p w14:paraId="5D5B5C7D" w14:textId="563E3830" w:rsidR="008A02EC" w:rsidRDefault="00E61A4C" w:rsidP="008A02EC">
      <w:pPr>
        <w:pStyle w:val="Narration"/>
        <w:numPr>
          <w:ilvl w:val="1"/>
          <w:numId w:val="3"/>
        </w:numPr>
      </w:pPr>
      <w:r>
        <w:rPr>
          <w:lang w:val="en-US"/>
        </w:rPr>
        <w:t>Us</w:t>
      </w:r>
      <w:r w:rsidR="00B63F0D">
        <w:rPr>
          <w:lang w:val="en-US"/>
        </w:rPr>
        <w:t xml:space="preserve">ing </w:t>
      </w:r>
      <w:r>
        <w:rPr>
          <w:lang w:val="en-US"/>
        </w:rPr>
        <w:t>medium, fine, and superfine aluminum oxide-impregnated discs, polish</w:t>
      </w:r>
      <w:r w:rsidR="00D91471">
        <w:rPr>
          <w:lang w:val="en-US"/>
        </w:rPr>
        <w:t xml:space="preserve"> </w:t>
      </w:r>
      <w:r w:rsidR="00D91471" w:rsidRPr="00955C07">
        <w:t xml:space="preserve">the upper surfaces of all specimens </w:t>
      </w:r>
      <w:r w:rsidR="00D91471" w:rsidRPr="00D91471">
        <w:rPr>
          <w:lang w:val="en-US"/>
        </w:rPr>
        <w:t xml:space="preserve">sequentially </w:t>
      </w:r>
      <w:r w:rsidR="00D91471" w:rsidRPr="00D91471">
        <w:rPr>
          <w:b/>
          <w:bCs/>
          <w:lang w:val="en-US"/>
        </w:rPr>
        <w:t>[1]</w:t>
      </w:r>
      <w:r w:rsidR="00D91471">
        <w:rPr>
          <w:lang w:val="en-US"/>
        </w:rPr>
        <w:t xml:space="preserve"> </w:t>
      </w:r>
      <w:r w:rsidR="00D91471" w:rsidRPr="00D91471">
        <w:rPr>
          <w:lang w:val="en-US"/>
        </w:rPr>
        <w:t xml:space="preserve">for 10 </w:t>
      </w:r>
      <w:r w:rsidR="00AD771F">
        <w:rPr>
          <w:lang w:val="en-US"/>
        </w:rPr>
        <w:t>seconds</w:t>
      </w:r>
      <w:r w:rsidR="00D91471" w:rsidRPr="00D91471">
        <w:rPr>
          <w:lang w:val="en-US"/>
        </w:rPr>
        <w:t xml:space="preserve"> each under water cooling at 10,000 rpm using light pressure and a unidirectional rotational motion</w:t>
      </w:r>
      <w:r w:rsidR="00D91471">
        <w:rPr>
          <w:lang w:val="en-US"/>
        </w:rPr>
        <w:t xml:space="preserve"> </w:t>
      </w:r>
      <w:r w:rsidR="00D91471" w:rsidRPr="00D91471">
        <w:rPr>
          <w:b/>
          <w:bCs/>
          <w:lang w:val="en-US"/>
        </w:rPr>
        <w:t>[2].</w:t>
      </w:r>
    </w:p>
    <w:p w14:paraId="6DE88C70" w14:textId="11E15486" w:rsidR="00D91471" w:rsidRDefault="00D91471" w:rsidP="00641D5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Talent </w:t>
      </w:r>
      <w:r w:rsidR="008D55A9">
        <w:rPr>
          <w:lang w:val="en-IN"/>
        </w:rPr>
        <w:t>showing medium</w:t>
      </w:r>
      <w:r w:rsidRPr="00D91471">
        <w:t>, fine, and superfine aluminum oxide-impregnated discs</w:t>
      </w:r>
    </w:p>
    <w:p w14:paraId="0E287A57" w14:textId="2D3364C0" w:rsidR="008A02EC" w:rsidRPr="00AD771F" w:rsidRDefault="00604E20" w:rsidP="00AD771F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polishing the specimen surface with a medium polishing disc under water cooling.</w:t>
      </w:r>
    </w:p>
    <w:p w14:paraId="41EA0C4F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Replace the polishing discs after every five specimens to maintain consistent abrasive efficiency and ensure surface standardization </w:t>
      </w:r>
      <w:r w:rsidRPr="00F56AA4">
        <w:rPr>
          <w:b/>
          <w:bCs/>
        </w:rPr>
        <w:t>[1]</w:t>
      </w:r>
      <w:r w:rsidRPr="00F56AA4">
        <w:t>.</w:t>
      </w:r>
    </w:p>
    <w:p w14:paraId="4AE70F16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replacing the polishing disc after polishing five specimens.</w:t>
      </w:r>
    </w:p>
    <w:p w14:paraId="1D3A9769" w14:textId="2907902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After each polishing step, rinse the specimens with distilled water for 10 seconds to remove debris </w:t>
      </w:r>
      <w:r w:rsidRPr="00F56AA4">
        <w:rPr>
          <w:b/>
          <w:bCs/>
        </w:rPr>
        <w:t>[1]</w:t>
      </w:r>
      <w:r w:rsidRPr="00F56AA4">
        <w:t xml:space="preserve">. Gently </w:t>
      </w:r>
      <w:r w:rsidR="00AD771F">
        <w:t>air-dry</w:t>
      </w:r>
      <w:r w:rsidRPr="00F56AA4">
        <w:t xml:space="preserve"> the specimens for 5 seconds before proceeding to the next disc </w:t>
      </w:r>
      <w:r w:rsidRPr="00F56AA4">
        <w:rPr>
          <w:b/>
          <w:bCs/>
        </w:rPr>
        <w:t>[2]</w:t>
      </w:r>
      <w:r w:rsidRPr="00F56AA4">
        <w:t>.</w:t>
      </w:r>
    </w:p>
    <w:p w14:paraId="6BCF5781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rinsing the polished specimens with distilled water.</w:t>
      </w:r>
    </w:p>
    <w:p w14:paraId="0C5CF131" w14:textId="1B6E8C8B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</w:t>
      </w:r>
      <w:r w:rsidR="00E61A4C">
        <w:rPr>
          <w:lang w:val="en-IN"/>
        </w:rPr>
        <w:t xml:space="preserve">places </w:t>
      </w:r>
      <w:r w:rsidRPr="00F56AA4">
        <w:rPr>
          <w:lang w:val="en-IN"/>
        </w:rPr>
        <w:t>the specimens</w:t>
      </w:r>
      <w:r w:rsidR="00E61A4C">
        <w:rPr>
          <w:lang w:val="en-IN"/>
        </w:rPr>
        <w:t xml:space="preserve"> aside for </w:t>
      </w:r>
      <w:r w:rsidR="00E61A4C" w:rsidRPr="00F56AA4">
        <w:rPr>
          <w:lang w:val="en-IN"/>
        </w:rPr>
        <w:t>air drying</w:t>
      </w:r>
      <w:r w:rsidRPr="00F56AA4">
        <w:rPr>
          <w:lang w:val="en-IN"/>
        </w:rPr>
        <w:t>.</w:t>
      </w:r>
    </w:p>
    <w:p w14:paraId="649DAC0E" w14:textId="5BA5F613" w:rsidR="008A02EC" w:rsidRPr="00F56AA4" w:rsidRDefault="008A02EC" w:rsidP="00B77D6D">
      <w:pPr>
        <w:pStyle w:val="Narration"/>
        <w:numPr>
          <w:ilvl w:val="1"/>
          <w:numId w:val="3"/>
        </w:numPr>
      </w:pPr>
      <w:r w:rsidRPr="00F56AA4">
        <w:t xml:space="preserve">Mark the unpolished surface of each specimen with a unique identification code to ensure consistent orientation during subsequent testing </w:t>
      </w:r>
      <w:r w:rsidRPr="00F56AA4">
        <w:rPr>
          <w:b/>
          <w:bCs/>
        </w:rPr>
        <w:t>[1]</w:t>
      </w:r>
      <w:r w:rsidRPr="00F56AA4">
        <w:t>.</w:t>
      </w:r>
      <w:r w:rsidR="00B77D6D">
        <w:t xml:space="preserve"> Then, s</w:t>
      </w:r>
      <w:r w:rsidR="00B77D6D" w:rsidRPr="00F56AA4">
        <w:t>tore the specimens in distilled water</w:t>
      </w:r>
      <w:r w:rsidR="00805AF5">
        <w:t xml:space="preserve"> </w:t>
      </w:r>
      <w:r w:rsidR="00805AF5" w:rsidRPr="00805AF5">
        <w:rPr>
          <w:b/>
          <w:bCs/>
        </w:rPr>
        <w:t>[2]</w:t>
      </w:r>
      <w:r w:rsidR="00B77D6D" w:rsidRPr="00F56AA4">
        <w:t xml:space="preserve"> at 37 degrees Celsius for 24 hours prior to baseline microhardness testing </w:t>
      </w:r>
      <w:r w:rsidR="00B77D6D" w:rsidRPr="00F56AA4">
        <w:rPr>
          <w:b/>
          <w:bCs/>
        </w:rPr>
        <w:t>[</w:t>
      </w:r>
      <w:r w:rsidR="00805AF5">
        <w:rPr>
          <w:b/>
          <w:bCs/>
        </w:rPr>
        <w:t>3</w:t>
      </w:r>
      <w:r w:rsidR="00B77D6D" w:rsidRPr="00F56AA4">
        <w:rPr>
          <w:b/>
          <w:bCs/>
        </w:rPr>
        <w:t>]</w:t>
      </w:r>
      <w:r w:rsidR="00B77D6D" w:rsidRPr="00F56AA4">
        <w:t>.</w:t>
      </w:r>
    </w:p>
    <w:p w14:paraId="0FDE8B53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marking the unpolished surface of the specimen with an identification code.</w:t>
      </w:r>
    </w:p>
    <w:p w14:paraId="29706285" w14:textId="77777777" w:rsidR="008A02EC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 distilled water for storage.</w:t>
      </w:r>
    </w:p>
    <w:p w14:paraId="7C53E86F" w14:textId="79AA211A" w:rsidR="00B77D6D" w:rsidRPr="009C2B86" w:rsidRDefault="00E47B4F" w:rsidP="008A02EC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DF7F45">
        <w:rPr>
          <w:rFonts w:asciiTheme="majorHAnsi" w:hAnsiTheme="majorHAnsi" w:cstheme="majorHAnsi"/>
          <w:color w:val="auto"/>
          <w:lang w:val="en-GB"/>
        </w:rPr>
        <w:t>LAB MEDIA</w:t>
      </w:r>
      <w:r w:rsidR="00DF7F45">
        <w:rPr>
          <w:rFonts w:asciiTheme="majorHAnsi" w:hAnsiTheme="majorHAnsi" w:cstheme="majorHAnsi"/>
          <w:color w:val="auto"/>
          <w:lang w:val="en-GB"/>
        </w:rPr>
        <w:t xml:space="preserve">: </w:t>
      </w:r>
      <w:r w:rsidR="00DF7F45" w:rsidRPr="00DF7F45">
        <w:rPr>
          <w:rFonts w:asciiTheme="majorHAnsi" w:hAnsiTheme="majorHAnsi" w:cstheme="majorHAnsi"/>
          <w:color w:val="auto"/>
          <w:lang w:val="en-GB"/>
        </w:rPr>
        <w:t>JoVE_LM_71537_Step3.4.3.StoredSamples</w:t>
      </w:r>
      <w:r w:rsidR="00DF7F45">
        <w:rPr>
          <w:rFonts w:asciiTheme="majorHAnsi" w:hAnsiTheme="majorHAnsi" w:cstheme="majorHAnsi"/>
          <w:color w:val="auto"/>
          <w:lang w:val="en-GB"/>
        </w:rPr>
        <w:t>.png</w:t>
      </w:r>
    </w:p>
    <w:p w14:paraId="11BB213E" w14:textId="541AFEFF" w:rsidR="00AD771F" w:rsidRPr="00966608" w:rsidRDefault="00641D51" w:rsidP="009C2B86">
      <w:pPr>
        <w:pStyle w:val="ShotDescription"/>
        <w:numPr>
          <w:ilvl w:val="0"/>
          <w:numId w:val="3"/>
        </w:numPr>
        <w:rPr>
          <w:rFonts w:cstheme="minorHAnsi"/>
          <w:strike/>
        </w:rPr>
      </w:pPr>
      <w:r w:rsidRPr="00966608">
        <w:rPr>
          <w:b/>
          <w:strike/>
        </w:rPr>
        <w:t xml:space="preserve">Baseline </w:t>
      </w:r>
      <w:r w:rsidR="00AD771F" w:rsidRPr="00966608">
        <w:rPr>
          <w:b/>
          <w:strike/>
        </w:rPr>
        <w:t>M</w:t>
      </w:r>
      <w:r w:rsidRPr="00966608">
        <w:rPr>
          <w:b/>
          <w:strike/>
        </w:rPr>
        <w:t xml:space="preserve">icrohardness </w:t>
      </w:r>
      <w:r w:rsidR="00AD771F" w:rsidRPr="00966608">
        <w:rPr>
          <w:b/>
          <w:strike/>
        </w:rPr>
        <w:t>M</w:t>
      </w:r>
      <w:r w:rsidRPr="00966608">
        <w:rPr>
          <w:b/>
          <w:strike/>
        </w:rPr>
        <w:t>easurement</w:t>
      </w:r>
      <w:r w:rsidR="00AD771F" w:rsidRPr="00966608">
        <w:rPr>
          <w:rFonts w:cstheme="minorHAnsi"/>
          <w:strike/>
        </w:rPr>
        <w:t xml:space="preserve"> </w:t>
      </w:r>
      <w:r w:rsidR="00966608">
        <w:rPr>
          <w:rFonts w:cstheme="minorHAnsi"/>
          <w:strike/>
        </w:rPr>
        <w:t xml:space="preserve"> </w:t>
      </w:r>
      <w:r w:rsidR="00966608">
        <w:rPr>
          <w:rFonts w:cstheme="minorHAnsi"/>
        </w:rPr>
        <w:t xml:space="preserve"> </w:t>
      </w:r>
      <w:r w:rsidR="00966608" w:rsidRPr="00966608">
        <w:rPr>
          <w:rFonts w:cstheme="minorHAnsi"/>
          <w:highlight w:val="green"/>
        </w:rPr>
        <w:t>NOTE: Please merge this section with section 3</w:t>
      </w:r>
    </w:p>
    <w:p w14:paraId="57804B14" w14:textId="0EE5167A" w:rsidR="008A02EC" w:rsidRPr="00F56AA4" w:rsidRDefault="008A02EC" w:rsidP="001D4FE0">
      <w:pPr>
        <w:pStyle w:val="Narration"/>
        <w:numPr>
          <w:ilvl w:val="1"/>
          <w:numId w:val="3"/>
        </w:numPr>
      </w:pPr>
      <w:r w:rsidRPr="00F56AA4">
        <w:t>Perform baseline Vickers microhardness</w:t>
      </w:r>
      <w:r w:rsidR="00B63F0D">
        <w:t xml:space="preserve"> or VHN </w:t>
      </w:r>
      <w:r w:rsidR="00B63F0D" w:rsidRPr="00B63F0D">
        <w:rPr>
          <w:i/>
          <w:iCs/>
          <w:color w:val="EE0000"/>
        </w:rPr>
        <w:t>(V-H-N)</w:t>
      </w:r>
      <w:r w:rsidRPr="00B63F0D">
        <w:rPr>
          <w:color w:val="EE0000"/>
        </w:rPr>
        <w:t xml:space="preserve"> </w:t>
      </w:r>
      <w:r w:rsidRPr="00F56AA4">
        <w:t>testing using a</w:t>
      </w:r>
      <w:r w:rsidR="00E61A4C">
        <w:t xml:space="preserve"> VHN </w:t>
      </w:r>
      <w:r w:rsidRPr="00F56AA4">
        <w:t xml:space="preserve">tester </w:t>
      </w:r>
      <w:r w:rsidRPr="00F56AA4">
        <w:rPr>
          <w:b/>
          <w:bCs/>
        </w:rPr>
        <w:t>[1]</w:t>
      </w:r>
      <w:r w:rsidRPr="00F56AA4">
        <w:t>.</w:t>
      </w:r>
      <w:r w:rsidR="001D4FE0">
        <w:t xml:space="preserve"> </w:t>
      </w:r>
      <w:r w:rsidR="001D4FE0" w:rsidRPr="00F56AA4">
        <w:t xml:space="preserve">Apply a 200 </w:t>
      </w:r>
      <w:r w:rsidR="001D4FE0" w:rsidRPr="00641D51">
        <w:rPr>
          <w:i/>
          <w:iCs/>
        </w:rPr>
        <w:t>g</w:t>
      </w:r>
      <w:r w:rsidR="001D4FE0" w:rsidRPr="00F56AA4">
        <w:t xml:space="preserve"> load for 15 seconds during the microhardness measurement </w:t>
      </w:r>
      <w:r w:rsidR="001D4FE0" w:rsidRPr="00F56AA4">
        <w:rPr>
          <w:b/>
          <w:bCs/>
        </w:rPr>
        <w:t>[</w:t>
      </w:r>
      <w:r w:rsidR="001D4FE0">
        <w:rPr>
          <w:b/>
          <w:bCs/>
        </w:rPr>
        <w:t>2</w:t>
      </w:r>
      <w:r w:rsidR="001D4FE0" w:rsidRPr="00F56AA4">
        <w:rPr>
          <w:b/>
          <w:bCs/>
        </w:rPr>
        <w:t>]</w:t>
      </w:r>
      <w:r w:rsidR="001D4FE0" w:rsidRPr="00F56AA4">
        <w:t>.</w:t>
      </w:r>
    </w:p>
    <w:p w14:paraId="50F266FA" w14:textId="2BCFBDA5" w:rsidR="00061B26" w:rsidRPr="00A44272" w:rsidRDefault="001E2DD4" w:rsidP="00DF7F45">
      <w:pPr>
        <w:pStyle w:val="ShotDescription"/>
        <w:numPr>
          <w:ilvl w:val="2"/>
          <w:numId w:val="3"/>
        </w:numPr>
        <w:rPr>
          <w:lang w:val="en-IN"/>
        </w:rPr>
      </w:pPr>
      <w:r w:rsidRPr="00A44272">
        <w:rPr>
          <w:rFonts w:asciiTheme="majorHAnsi" w:hAnsiTheme="majorHAnsi" w:cstheme="majorHAnsi"/>
          <w:color w:val="auto"/>
          <w:lang w:val="en-GB"/>
        </w:rPr>
        <w:t>LABMEDIA/SCREEN</w:t>
      </w:r>
      <w:r w:rsidR="00805AF5" w:rsidRPr="00A44272">
        <w:rPr>
          <w:rFonts w:asciiTheme="majorHAnsi" w:hAnsiTheme="majorHAnsi" w:cstheme="majorHAnsi"/>
          <w:color w:val="auto"/>
          <w:lang w:val="en-GB"/>
        </w:rPr>
        <w:t>:</w:t>
      </w:r>
      <w:r w:rsidR="00DF7F45" w:rsidRPr="00A44272">
        <w:rPr>
          <w:rFonts w:asciiTheme="majorHAnsi" w:hAnsiTheme="majorHAnsi" w:cstheme="majorHAnsi"/>
          <w:color w:val="auto"/>
          <w:lang w:val="en-GB"/>
        </w:rPr>
        <w:t xml:space="preserve"> </w:t>
      </w:r>
      <w:r w:rsidR="00DF7F45" w:rsidRPr="00A44272">
        <w:rPr>
          <w:rFonts w:asciiTheme="majorHAnsi" w:hAnsiTheme="majorHAnsi" w:cstheme="majorHAnsi"/>
          <w:color w:val="auto"/>
          <w:lang w:val="en-GB"/>
        </w:rPr>
        <w:t>JoVE_LM_71537_Step4.1.1.PositioningSpecimenVickers</w:t>
      </w:r>
      <w:r w:rsidR="00DF7F45" w:rsidRPr="00A44272">
        <w:rPr>
          <w:rFonts w:asciiTheme="majorHAnsi" w:hAnsiTheme="majorHAnsi" w:cstheme="majorHAnsi"/>
          <w:color w:val="auto"/>
          <w:lang w:val="en-GB"/>
        </w:rPr>
        <w:t>.jpg</w:t>
      </w:r>
    </w:p>
    <w:p w14:paraId="2785E802" w14:textId="4FF43EF8" w:rsidR="008A02EC" w:rsidRPr="009C2B86" w:rsidRDefault="00BE3F7A" w:rsidP="008A02EC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A44272">
        <w:rPr>
          <w:lang w:val="en-IN"/>
        </w:rPr>
        <w:t>LAB MEDIA</w:t>
      </w:r>
      <w:r w:rsidR="001E2DD4" w:rsidRPr="00A44272">
        <w:rPr>
          <w:rFonts w:asciiTheme="majorHAnsi" w:hAnsiTheme="majorHAnsi" w:cstheme="majorHAnsi"/>
          <w:color w:val="auto"/>
          <w:lang w:val="en-GB"/>
        </w:rPr>
        <w:t>/SCREEN</w:t>
      </w:r>
      <w:r>
        <w:rPr>
          <w:lang w:val="en-IN"/>
        </w:rPr>
        <w:t xml:space="preserve">: </w:t>
      </w:r>
      <w:r w:rsidR="00DF7F45">
        <w:rPr>
          <w:lang w:val="en-IN"/>
        </w:rPr>
        <w:t xml:space="preserve"> </w:t>
      </w:r>
      <w:r w:rsidR="00DF7F45" w:rsidRPr="00DF7F45">
        <w:rPr>
          <w:lang w:val="en-IN"/>
        </w:rPr>
        <w:t>JoVE_LM_71537_Step4.1.2.PerformingVickers</w:t>
      </w:r>
      <w:r w:rsidR="00DF7F45">
        <w:rPr>
          <w:lang w:val="en-IN"/>
        </w:rPr>
        <w:t>.jpg</w:t>
      </w:r>
    </w:p>
    <w:p w14:paraId="57224B93" w14:textId="77777777" w:rsidR="008A02EC" w:rsidRPr="00FA0535" w:rsidRDefault="008A02EC" w:rsidP="008A02EC">
      <w:pPr>
        <w:pStyle w:val="Narration"/>
        <w:numPr>
          <w:ilvl w:val="1"/>
          <w:numId w:val="3"/>
        </w:numPr>
      </w:pPr>
      <w:r w:rsidRPr="00FA0535">
        <w:t xml:space="preserve">Make three indentations per specimen with at least 1 </w:t>
      </w:r>
      <w:proofErr w:type="spellStart"/>
      <w:r w:rsidRPr="00FA0535">
        <w:t>millimeter</w:t>
      </w:r>
      <w:proofErr w:type="spellEnd"/>
      <w:r w:rsidRPr="00FA0535">
        <w:t xml:space="preserve"> spacing between each indentation </w:t>
      </w:r>
      <w:r w:rsidRPr="00FA0535">
        <w:rPr>
          <w:b/>
          <w:bCs/>
        </w:rPr>
        <w:t>[1]</w:t>
      </w:r>
      <w:r w:rsidRPr="00FA0535">
        <w:t xml:space="preserve">. Perform the indentations on the central surface area of each specimen to avoid edge effects </w:t>
      </w:r>
      <w:r w:rsidRPr="00FA0535">
        <w:rPr>
          <w:b/>
          <w:bCs/>
        </w:rPr>
        <w:t>[2]</w:t>
      </w:r>
      <w:r w:rsidRPr="00FA0535">
        <w:t>.</w:t>
      </w:r>
    </w:p>
    <w:p w14:paraId="59BA1EBE" w14:textId="1204C449" w:rsidR="008A02EC" w:rsidRPr="00A44272" w:rsidRDefault="00BE3F7A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A44272">
        <w:rPr>
          <w:lang w:val="en-IN"/>
        </w:rPr>
        <w:t>LAB MEDIA</w:t>
      </w:r>
      <w:r w:rsidR="001E2DD4" w:rsidRPr="00A44272">
        <w:rPr>
          <w:rFonts w:asciiTheme="majorHAnsi" w:hAnsiTheme="majorHAnsi" w:cstheme="majorHAnsi"/>
          <w:color w:val="auto"/>
          <w:lang w:val="en-GB"/>
        </w:rPr>
        <w:t>/SCREEN</w:t>
      </w:r>
      <w:r w:rsidRPr="00A44272">
        <w:rPr>
          <w:lang w:val="en-IN"/>
        </w:rPr>
        <w:t xml:space="preserve">: </w:t>
      </w:r>
      <w:r w:rsidR="00FA0535" w:rsidRPr="00A44272">
        <w:rPr>
          <w:color w:val="auto"/>
          <w:lang w:val="en-IN"/>
        </w:rPr>
        <w:t xml:space="preserve"> </w:t>
      </w:r>
      <w:r w:rsidR="00DF7F45" w:rsidRPr="00A44272">
        <w:rPr>
          <w:color w:val="auto"/>
          <w:lang w:val="en-IN"/>
        </w:rPr>
        <w:t>JoVE_LM_71537_Step4.2.1(1</w:t>
      </w:r>
      <w:proofErr w:type="gramStart"/>
      <w:r w:rsidR="00DF7F45" w:rsidRPr="00A44272">
        <w:rPr>
          <w:color w:val="auto"/>
          <w:lang w:val="en-IN"/>
        </w:rPr>
        <w:t>).MultipleIndentations</w:t>
      </w:r>
      <w:r w:rsidR="00DF7F45" w:rsidRPr="00A44272">
        <w:rPr>
          <w:color w:val="auto"/>
          <w:lang w:val="en-IN"/>
        </w:rPr>
        <w:t>.jpg</w:t>
      </w:r>
      <w:proofErr w:type="gramEnd"/>
      <w:r w:rsidR="00DF7F45" w:rsidRPr="00A44272">
        <w:rPr>
          <w:color w:val="auto"/>
          <w:lang w:val="en-IN"/>
        </w:rPr>
        <w:t xml:space="preserve">, </w:t>
      </w:r>
      <w:r w:rsidR="00DF7F45" w:rsidRPr="00A44272">
        <w:rPr>
          <w:color w:val="auto"/>
          <w:lang w:val="en-IN"/>
        </w:rPr>
        <w:t>JoVE_LM_71537_Step4.2.1(2</w:t>
      </w:r>
      <w:proofErr w:type="gramStart"/>
      <w:r w:rsidR="00DF7F45" w:rsidRPr="00A44272">
        <w:rPr>
          <w:color w:val="auto"/>
          <w:lang w:val="en-IN"/>
        </w:rPr>
        <w:t>).MultipleIndentations</w:t>
      </w:r>
      <w:r w:rsidR="00DF7F45" w:rsidRPr="00A44272">
        <w:rPr>
          <w:color w:val="auto"/>
          <w:lang w:val="en-IN"/>
        </w:rPr>
        <w:t>.jpg</w:t>
      </w:r>
      <w:proofErr w:type="gramEnd"/>
      <w:r w:rsidR="00DF7F45" w:rsidRPr="00A44272">
        <w:rPr>
          <w:color w:val="auto"/>
          <w:lang w:val="en-IN"/>
        </w:rPr>
        <w:t xml:space="preserve">, </w:t>
      </w:r>
      <w:r w:rsidR="00DF7F45" w:rsidRPr="00A44272">
        <w:rPr>
          <w:color w:val="auto"/>
          <w:lang w:val="en-IN"/>
        </w:rPr>
        <w:t>JoVE_LM_71537_Step4.2.1(</w:t>
      </w:r>
      <w:r w:rsidR="00DF7F45" w:rsidRPr="00A44272">
        <w:rPr>
          <w:color w:val="auto"/>
          <w:lang w:val="en-IN"/>
        </w:rPr>
        <w:t>3</w:t>
      </w:r>
      <w:proofErr w:type="gramStart"/>
      <w:r w:rsidR="00DF7F45" w:rsidRPr="00A44272">
        <w:rPr>
          <w:color w:val="auto"/>
          <w:lang w:val="en-IN"/>
        </w:rPr>
        <w:t>).MultipleIndentations</w:t>
      </w:r>
      <w:r w:rsidR="00DF7F45" w:rsidRPr="00A44272">
        <w:rPr>
          <w:color w:val="auto"/>
          <w:lang w:val="en-IN"/>
        </w:rPr>
        <w:t>.jpg</w:t>
      </w:r>
      <w:proofErr w:type="gramEnd"/>
    </w:p>
    <w:p w14:paraId="543A3EC8" w14:textId="1A6B64BF" w:rsidR="008A02EC" w:rsidRPr="00FA0535" w:rsidRDefault="00BE3F7A" w:rsidP="00DF7F45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 w:rsidRPr="00A44272">
        <w:rPr>
          <w:lang w:val="en-IN"/>
        </w:rPr>
        <w:t>LAB</w:t>
      </w:r>
      <w:r w:rsidR="00DF7F45" w:rsidRPr="00A44272">
        <w:rPr>
          <w:lang w:val="en-IN"/>
        </w:rPr>
        <w:t xml:space="preserve"> </w:t>
      </w:r>
      <w:r w:rsidRPr="00A44272">
        <w:rPr>
          <w:lang w:val="en-IN"/>
        </w:rPr>
        <w:t>MEDIA</w:t>
      </w:r>
      <w:r w:rsidR="001E2DD4" w:rsidRPr="00A44272">
        <w:rPr>
          <w:rFonts w:asciiTheme="majorHAnsi" w:hAnsiTheme="majorHAnsi" w:cstheme="majorHAnsi"/>
          <w:color w:val="auto"/>
          <w:lang w:val="en-GB"/>
        </w:rPr>
        <w:t>/SCREEN</w:t>
      </w:r>
      <w:r w:rsidR="00FA0535" w:rsidRPr="009C2B86">
        <w:rPr>
          <w:color w:val="auto"/>
          <w:lang w:val="en-IN"/>
        </w:rPr>
        <w:t xml:space="preserve">: </w:t>
      </w:r>
      <w:r w:rsidR="00DF7F45" w:rsidRPr="00DF7F45">
        <w:rPr>
          <w:color w:val="auto"/>
          <w:lang w:val="en-IN"/>
        </w:rPr>
        <w:t>JoVE_LM_71537_Step4.2.2.IndentationsCentralSurfaceArea</w:t>
      </w:r>
      <w:r w:rsidR="00DF7F45">
        <w:rPr>
          <w:color w:val="auto"/>
          <w:lang w:val="en-IN"/>
        </w:rPr>
        <w:t>.jpg</w:t>
      </w:r>
    </w:p>
    <w:p w14:paraId="2F193880" w14:textId="4C603955" w:rsidR="00AD771F" w:rsidRPr="00F56AA4" w:rsidRDefault="00E61A4C" w:rsidP="00AD771F">
      <w:pPr>
        <w:pStyle w:val="Narration"/>
        <w:numPr>
          <w:ilvl w:val="1"/>
          <w:numId w:val="3"/>
        </w:numPr>
      </w:pPr>
      <w:r w:rsidRPr="00E61A4C">
        <w:rPr>
          <w:lang w:val="en-US"/>
        </w:rPr>
        <w:t xml:space="preserve">Calculate the mean baseline </w:t>
      </w:r>
      <w:r>
        <w:rPr>
          <w:lang w:val="en-US"/>
        </w:rPr>
        <w:t xml:space="preserve">VHN </w:t>
      </w:r>
      <w:r w:rsidRPr="00E61A4C">
        <w:rPr>
          <w:lang w:val="en-US"/>
        </w:rPr>
        <w:t>for each specimen, with all measurements performed by a single calibrated operator to minimize variability</w:t>
      </w:r>
      <w:r>
        <w:rPr>
          <w:b/>
          <w:bCs/>
          <w:lang w:val="en-US"/>
        </w:rPr>
        <w:t xml:space="preserve"> </w:t>
      </w:r>
      <w:r w:rsidR="00AD771F" w:rsidRPr="00F56AA4">
        <w:rPr>
          <w:b/>
          <w:bCs/>
        </w:rPr>
        <w:t>[1]</w:t>
      </w:r>
      <w:r w:rsidR="00AD771F" w:rsidRPr="00F56AA4">
        <w:t>.</w:t>
      </w:r>
    </w:p>
    <w:p w14:paraId="392408C2" w14:textId="07648533" w:rsidR="008A02EC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9D3BF8">
        <w:rPr>
          <w:lang w:val="en-IN"/>
        </w:rPr>
        <w:lastRenderedPageBreak/>
        <w:t>SCREEN:</w:t>
      </w:r>
      <w:r w:rsidR="009D3BF8" w:rsidRPr="009D3BF8">
        <w:rPr>
          <w:lang w:val="en-IN"/>
        </w:rPr>
        <w:t xml:space="preserve"> </w:t>
      </w:r>
      <w:r w:rsidR="009D3BF8" w:rsidRPr="009D3BF8">
        <w:rPr>
          <w:lang w:val="en-IN"/>
        </w:rPr>
        <w:t>JoVE_SCREEN_71357_STEP4.3.1.BaselineMeanVHN</w:t>
      </w:r>
      <w:r w:rsidR="009D3BF8">
        <w:rPr>
          <w:lang w:val="en-IN"/>
        </w:rPr>
        <w:t>.MOV:</w:t>
      </w:r>
      <w:r w:rsidRPr="00F56AA4">
        <w:rPr>
          <w:lang w:val="en-IN"/>
        </w:rPr>
        <w:t xml:space="preserve"> </w:t>
      </w:r>
      <w:r w:rsidR="009D3BF8">
        <w:rPr>
          <w:lang w:val="en-IN"/>
        </w:rPr>
        <w:t>00:02-end</w:t>
      </w:r>
      <w:r w:rsidR="00505938">
        <w:rPr>
          <w:lang w:val="en-IN"/>
        </w:rPr>
        <w:br/>
      </w:r>
    </w:p>
    <w:p w14:paraId="4F2B0FD3" w14:textId="2C8D42F9" w:rsidR="00AD771F" w:rsidRPr="00E61A4C" w:rsidRDefault="00E61A4C" w:rsidP="00AD771F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61A4C">
        <w:rPr>
          <w:b/>
          <w:bCs/>
        </w:rPr>
        <w:t>Immersion Solution Preparation and Immersion Pr</w:t>
      </w:r>
      <w:r>
        <w:rPr>
          <w:b/>
          <w:bCs/>
        </w:rPr>
        <w:t>ocedure</w:t>
      </w:r>
    </w:p>
    <w:p w14:paraId="37996776" w14:textId="5013E85C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Dissolve 25 grams of whey protein powder in 200 </w:t>
      </w:r>
      <w:proofErr w:type="spellStart"/>
      <w:r w:rsidRPr="00F56AA4">
        <w:t>milliliters</w:t>
      </w:r>
      <w:proofErr w:type="spellEnd"/>
      <w:r w:rsidRPr="00F56AA4">
        <w:t xml:space="preserve"> of distilled water to prepare immersion solutions </w:t>
      </w:r>
      <w:r w:rsidRPr="00F56AA4">
        <w:rPr>
          <w:b/>
          <w:bCs/>
        </w:rPr>
        <w:t>[1]</w:t>
      </w:r>
      <w:r w:rsidRPr="00F56AA4">
        <w:t>.</w:t>
      </w:r>
    </w:p>
    <w:p w14:paraId="1322E972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adding whey protein powder to distilled water in a container.</w:t>
      </w:r>
    </w:p>
    <w:p w14:paraId="3D626A25" w14:textId="6FB6FA8B" w:rsidR="008A02EC" w:rsidRPr="00F56AA4" w:rsidRDefault="008A02EC" w:rsidP="00AD771F">
      <w:pPr>
        <w:pStyle w:val="Narration"/>
        <w:numPr>
          <w:ilvl w:val="1"/>
          <w:numId w:val="3"/>
        </w:numPr>
      </w:pPr>
      <w:r w:rsidRPr="00F56AA4">
        <w:t xml:space="preserve">Mix the solutions using a laboratory shaker for 60 seconds until complete dissolution is achieved </w:t>
      </w:r>
      <w:r w:rsidRPr="00F56AA4">
        <w:rPr>
          <w:b/>
          <w:bCs/>
        </w:rPr>
        <w:t>[1]</w:t>
      </w:r>
      <w:r w:rsidRPr="00F56AA4">
        <w:t>.</w:t>
      </w:r>
      <w:r w:rsidR="00AD771F">
        <w:t xml:space="preserve"> </w:t>
      </w:r>
      <w:r w:rsidR="00AD771F" w:rsidRPr="00F56AA4">
        <w:t xml:space="preserve">Allow the solutions to equilibrate at room temperature for 5 minutes to minimize foam formation and ensure homogeneity </w:t>
      </w:r>
      <w:r w:rsidR="00AD771F" w:rsidRPr="00F56AA4">
        <w:rPr>
          <w:b/>
          <w:bCs/>
        </w:rPr>
        <w:t>[</w:t>
      </w:r>
      <w:r w:rsidR="00AD771F">
        <w:rPr>
          <w:b/>
          <w:bCs/>
        </w:rPr>
        <w:t>2</w:t>
      </w:r>
      <w:r w:rsidR="00AD771F" w:rsidRPr="00F56AA4">
        <w:rPr>
          <w:b/>
          <w:bCs/>
        </w:rPr>
        <w:t>]</w:t>
      </w:r>
      <w:r w:rsidR="00AD771F" w:rsidRPr="00F56AA4">
        <w:t>.</w:t>
      </w:r>
    </w:p>
    <w:p w14:paraId="038EDBF8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solution containers on a laboratory shaker.</w:t>
      </w:r>
    </w:p>
    <w:p w14:paraId="0CF7D6EB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Shot of the prepared whey protein solutions resting at room temperature.</w:t>
      </w:r>
    </w:p>
    <w:p w14:paraId="1AFCB164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Measure and record the pH of each solution using a calibrated digital pH meter before immersion </w:t>
      </w:r>
      <w:r w:rsidRPr="00F56AA4">
        <w:rPr>
          <w:b/>
          <w:bCs/>
        </w:rPr>
        <w:t>[1]</w:t>
      </w:r>
      <w:r w:rsidRPr="00F56AA4">
        <w:t>.</w:t>
      </w:r>
    </w:p>
    <w:p w14:paraId="6B2E0FC2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measuring the pH of the whey protein solution with a digital pH meter.</w:t>
      </w:r>
    </w:p>
    <w:p w14:paraId="611F7BC9" w14:textId="0C19657D" w:rsidR="008A02EC" w:rsidRPr="00F56AA4" w:rsidRDefault="008A02EC" w:rsidP="00AD771F">
      <w:pPr>
        <w:pStyle w:val="Narration"/>
        <w:numPr>
          <w:ilvl w:val="1"/>
          <w:numId w:val="3"/>
        </w:numPr>
      </w:pPr>
      <w:r w:rsidRPr="00F56AA4">
        <w:t xml:space="preserve">Prepare fresh whey solutions prior to each immersion cycle to ensure consistent chemical composition and avoid protein degradation </w:t>
      </w:r>
      <w:r w:rsidRPr="00F56AA4">
        <w:rPr>
          <w:b/>
          <w:bCs/>
        </w:rPr>
        <w:t>[1]</w:t>
      </w:r>
      <w:r w:rsidRPr="00F56AA4">
        <w:t>.</w:t>
      </w:r>
      <w:r w:rsidR="00AD771F">
        <w:t xml:space="preserve"> </w:t>
      </w:r>
      <w:r w:rsidR="00AD771F" w:rsidRPr="00F56AA4">
        <w:t xml:space="preserve">Use 10 </w:t>
      </w:r>
      <w:proofErr w:type="spellStart"/>
      <w:r w:rsidR="00AD771F" w:rsidRPr="00F56AA4">
        <w:t>milliliters</w:t>
      </w:r>
      <w:proofErr w:type="spellEnd"/>
      <w:r w:rsidR="00AD771F" w:rsidRPr="00F56AA4">
        <w:t xml:space="preserve"> of immersion solution per specimen to ensure complete submersion during each cycle </w:t>
      </w:r>
      <w:r w:rsidR="00AD771F" w:rsidRPr="00F56AA4">
        <w:rPr>
          <w:b/>
          <w:bCs/>
        </w:rPr>
        <w:t>[1]</w:t>
      </w:r>
      <w:r w:rsidR="00AD771F" w:rsidRPr="00F56AA4">
        <w:t>.</w:t>
      </w:r>
    </w:p>
    <w:p w14:paraId="0FDCC708" w14:textId="12A22129" w:rsidR="008A02EC" w:rsidRPr="00F56AA4" w:rsidRDefault="00505938" w:rsidP="008A02E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prepared solutions.</w:t>
      </w:r>
    </w:p>
    <w:p w14:paraId="6D91D71F" w14:textId="45A2364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dispensing immersion solution into a container.</w:t>
      </w:r>
    </w:p>
    <w:p w14:paraId="0EF6B740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Divide each composite group into three subgroups containing 10 specimens each </w:t>
      </w:r>
      <w:r w:rsidRPr="00F56AA4">
        <w:rPr>
          <w:b/>
          <w:bCs/>
        </w:rPr>
        <w:t>[1]</w:t>
      </w:r>
      <w:r w:rsidRPr="00F56AA4">
        <w:t>.</w:t>
      </w:r>
    </w:p>
    <w:p w14:paraId="29E0D6D0" w14:textId="19642DC5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organizing the composite specimens into three separate subgroups.</w:t>
      </w:r>
    </w:p>
    <w:p w14:paraId="319DA4C2" w14:textId="3F05219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Immerse the specimens in the assigned solutions for 10 minutes twice daily </w:t>
      </w:r>
      <w:r w:rsidRPr="00F56AA4">
        <w:rPr>
          <w:b/>
          <w:bCs/>
        </w:rPr>
        <w:t>[1]</w:t>
      </w:r>
      <w:r w:rsidRPr="00F56AA4">
        <w:t xml:space="preserve">. </w:t>
      </w:r>
      <w:r w:rsidR="00B63F0D" w:rsidRPr="00B63F0D">
        <w:rPr>
          <w:lang w:val="en-US"/>
        </w:rPr>
        <w:t xml:space="preserve">Select the immersion duration and frequency based on established in vitro </w:t>
      </w:r>
      <w:r w:rsidR="00A44272">
        <w:rPr>
          <w:lang w:val="en-US"/>
        </w:rPr>
        <w:t>beverage-exposure models that simulate</w:t>
      </w:r>
      <w:r w:rsidR="00B63F0D" w:rsidRPr="00B63F0D">
        <w:rPr>
          <w:lang w:val="en-US"/>
        </w:rPr>
        <w:t xml:space="preserve"> daily consumption patterns</w:t>
      </w:r>
      <w:r w:rsidR="00B63F0D">
        <w:rPr>
          <w:lang w:val="en-US"/>
        </w:rPr>
        <w:t xml:space="preserve"> </w:t>
      </w:r>
      <w:r w:rsidRPr="00F56AA4">
        <w:rPr>
          <w:b/>
          <w:bCs/>
        </w:rPr>
        <w:t>[2]</w:t>
      </w:r>
      <w:r w:rsidRPr="00F56AA4">
        <w:t>.</w:t>
      </w:r>
    </w:p>
    <w:p w14:paraId="07C66CFD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into the assigned immersion solutions.</w:t>
      </w:r>
    </w:p>
    <w:p w14:paraId="624FD676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Shot of the immersed specimens remaining in the solutions during the exposure period.</w:t>
      </w:r>
    </w:p>
    <w:p w14:paraId="2BE361AF" w14:textId="5CA27278" w:rsidR="008A02EC" w:rsidRPr="00F56AA4" w:rsidRDefault="00F936C5" w:rsidP="008A02EC">
      <w:pPr>
        <w:pStyle w:val="Narration"/>
        <w:numPr>
          <w:ilvl w:val="1"/>
          <w:numId w:val="3"/>
        </w:numPr>
      </w:pPr>
      <w:r>
        <w:t xml:space="preserve">For </w:t>
      </w:r>
      <w:r w:rsidRPr="00F56AA4">
        <w:t>whey-exposed groups</w:t>
      </w:r>
      <w:r>
        <w:t>, after</w:t>
      </w:r>
      <w:r w:rsidR="008A02EC" w:rsidRPr="00F56AA4">
        <w:t xml:space="preserve"> each immersion cycle, rinse the specimens with distilled water </w:t>
      </w:r>
      <w:r w:rsidR="008A02EC" w:rsidRPr="00F56AA4">
        <w:rPr>
          <w:b/>
          <w:bCs/>
        </w:rPr>
        <w:t>[1]</w:t>
      </w:r>
      <w:r w:rsidR="008A02EC" w:rsidRPr="00F56AA4">
        <w:t xml:space="preserve">. Place the specimens in artificial saliva for 10 minutes to simulate short-term salivary exposure </w:t>
      </w:r>
      <w:r w:rsidR="008A02EC" w:rsidRPr="00F56AA4">
        <w:rPr>
          <w:b/>
          <w:bCs/>
        </w:rPr>
        <w:t>[2]</w:t>
      </w:r>
      <w:r w:rsidR="008A02EC" w:rsidRPr="00F56AA4">
        <w:t>.</w:t>
      </w:r>
    </w:p>
    <w:p w14:paraId="4D2730DE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rinsing the specimens with distilled water.</w:t>
      </w:r>
    </w:p>
    <w:p w14:paraId="738A9A9F" w14:textId="77777777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>Talent placing the specimens into artificial saliva.</w:t>
      </w:r>
    </w:p>
    <w:p w14:paraId="275ACE22" w14:textId="19062EFB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>Store the specimens in distilled water at 37 degrees Celsius between immersion cycles until the next exposure cycle</w:t>
      </w:r>
      <w:r w:rsidR="00F936C5">
        <w:t xml:space="preserve">. </w:t>
      </w:r>
      <w:r w:rsidR="00F936C5" w:rsidRPr="00F56AA4">
        <w:t>Continue the immersion protocol for 30 days</w:t>
      </w:r>
      <w:r w:rsidRPr="00F56AA4">
        <w:t xml:space="preserve"> </w:t>
      </w:r>
      <w:r w:rsidRPr="00F56AA4">
        <w:rPr>
          <w:b/>
          <w:bCs/>
        </w:rPr>
        <w:t>[1]</w:t>
      </w:r>
      <w:r w:rsidRPr="00F56AA4">
        <w:t>.</w:t>
      </w:r>
    </w:p>
    <w:p w14:paraId="61A2B84E" w14:textId="64F494D0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lastRenderedPageBreak/>
        <w:t xml:space="preserve">Talent placing the specimens </w:t>
      </w:r>
      <w:r w:rsidR="00061B26">
        <w:rPr>
          <w:lang w:val="en-IN"/>
        </w:rPr>
        <w:t xml:space="preserve">at </w:t>
      </w:r>
      <w:r w:rsidR="00061B26" w:rsidRPr="00F56AA4">
        <w:t>37 degrees Celsius</w:t>
      </w:r>
      <w:r w:rsidRPr="00F56AA4">
        <w:rPr>
          <w:lang w:val="en-IN"/>
        </w:rPr>
        <w:t>.</w:t>
      </w:r>
    </w:p>
    <w:p w14:paraId="3A856CE4" w14:textId="58E9DD33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Maintain the control group continuously in distilled water at 37 degrees Celsius throughout the experimental period </w:t>
      </w:r>
      <w:r w:rsidRPr="00F56AA4">
        <w:rPr>
          <w:b/>
          <w:bCs/>
        </w:rPr>
        <w:t>[</w:t>
      </w:r>
      <w:r w:rsidR="00F936C5">
        <w:rPr>
          <w:b/>
          <w:bCs/>
        </w:rPr>
        <w:t>1</w:t>
      </w:r>
      <w:r w:rsidRPr="00F56AA4">
        <w:rPr>
          <w:b/>
          <w:bCs/>
        </w:rPr>
        <w:t>]</w:t>
      </w:r>
    </w:p>
    <w:p w14:paraId="0E331B7A" w14:textId="1471635B" w:rsidR="008A02EC" w:rsidRDefault="008D55A9" w:rsidP="00F936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</w:t>
      </w:r>
      <w:r w:rsidR="008A02EC" w:rsidRPr="00F56AA4">
        <w:rPr>
          <w:lang w:val="en-IN"/>
        </w:rPr>
        <w:t xml:space="preserve"> the control group specimens </w:t>
      </w:r>
      <w:r w:rsidR="001E2DD4">
        <w:rPr>
          <w:lang w:val="en-IN"/>
        </w:rPr>
        <w:t xml:space="preserve">placed at </w:t>
      </w:r>
      <w:r w:rsidR="001E2DD4" w:rsidRPr="00F56AA4">
        <w:t>37 degrees Celsius</w:t>
      </w:r>
      <w:r w:rsidR="008A02EC" w:rsidRPr="00F56AA4">
        <w:rPr>
          <w:lang w:val="en-IN"/>
        </w:rPr>
        <w:t>.</w:t>
      </w:r>
      <w:r w:rsidR="00F936C5">
        <w:rPr>
          <w:lang w:val="en-IN"/>
        </w:rPr>
        <w:br/>
      </w:r>
    </w:p>
    <w:p w14:paraId="58F8D87E" w14:textId="44460B90" w:rsidR="00F936C5" w:rsidRPr="00B63F0D" w:rsidRDefault="00F936C5" w:rsidP="00F936C5">
      <w:pPr>
        <w:pStyle w:val="ShotDescription"/>
        <w:numPr>
          <w:ilvl w:val="0"/>
          <w:numId w:val="3"/>
        </w:numPr>
        <w:rPr>
          <w:lang w:val="en-IN"/>
        </w:rPr>
      </w:pPr>
      <w:r w:rsidRPr="00955C07">
        <w:rPr>
          <w:b/>
        </w:rPr>
        <w:t>Post-</w:t>
      </w:r>
      <w:r w:rsidR="008D55A9">
        <w:rPr>
          <w:b/>
        </w:rPr>
        <w:t>I</w:t>
      </w:r>
      <w:r w:rsidRPr="00955C07">
        <w:rPr>
          <w:b/>
        </w:rPr>
        <w:t xml:space="preserve">mmersion </w:t>
      </w:r>
      <w:r w:rsidR="008D55A9">
        <w:rPr>
          <w:b/>
        </w:rPr>
        <w:t>M</w:t>
      </w:r>
      <w:r w:rsidRPr="00955C07">
        <w:rPr>
          <w:b/>
        </w:rPr>
        <w:t xml:space="preserve">icrohardness </w:t>
      </w:r>
      <w:r w:rsidR="008D55A9">
        <w:rPr>
          <w:b/>
        </w:rPr>
        <w:t>M</w:t>
      </w:r>
      <w:r w:rsidRPr="00955C07">
        <w:rPr>
          <w:b/>
        </w:rPr>
        <w:t>easurement</w:t>
      </w:r>
      <w:r w:rsidR="008D55A9">
        <w:rPr>
          <w:b/>
        </w:rPr>
        <w:t xml:space="preserve"> and Analysis</w:t>
      </w:r>
    </w:p>
    <w:p w14:paraId="59B1DE47" w14:textId="77777777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Rinse the specimens with distilled water and gently dry them </w:t>
      </w:r>
      <w:r w:rsidRPr="00F56AA4">
        <w:rPr>
          <w:b/>
          <w:bCs/>
        </w:rPr>
        <w:t>[1]</w:t>
      </w:r>
      <w:r w:rsidRPr="00F56AA4">
        <w:t>.</w:t>
      </w:r>
    </w:p>
    <w:p w14:paraId="38AC1761" w14:textId="18CB5DD3" w:rsidR="00505938" w:rsidRPr="00F936C5" w:rsidRDefault="008A02EC" w:rsidP="00F936C5">
      <w:pPr>
        <w:pStyle w:val="ShotDescription"/>
        <w:numPr>
          <w:ilvl w:val="2"/>
          <w:numId w:val="3"/>
        </w:numPr>
        <w:rPr>
          <w:lang w:val="en-IN"/>
        </w:rPr>
      </w:pPr>
      <w:r w:rsidRPr="00F56AA4">
        <w:rPr>
          <w:lang w:val="en-IN"/>
        </w:rPr>
        <w:t xml:space="preserve">Talent </w:t>
      </w:r>
      <w:r w:rsidR="00B63F0D">
        <w:rPr>
          <w:lang w:val="en-IN"/>
        </w:rPr>
        <w:t>rinses the specimens with distilled water and gently dries</w:t>
      </w:r>
      <w:r w:rsidRPr="00F56AA4">
        <w:rPr>
          <w:lang w:val="en-IN"/>
        </w:rPr>
        <w:t xml:space="preserve"> them</w:t>
      </w:r>
      <w:r w:rsidR="00F936C5">
        <w:rPr>
          <w:lang w:val="en-IN"/>
        </w:rPr>
        <w:t>.</w:t>
      </w:r>
    </w:p>
    <w:p w14:paraId="4EDCEE9E" w14:textId="56DFD67B" w:rsidR="008A02EC" w:rsidRPr="00F56AA4" w:rsidRDefault="008A02EC" w:rsidP="00F936C5">
      <w:pPr>
        <w:pStyle w:val="Narration"/>
        <w:numPr>
          <w:ilvl w:val="1"/>
          <w:numId w:val="3"/>
        </w:numPr>
      </w:pPr>
      <w:r w:rsidRPr="00F56AA4">
        <w:t>Perform V</w:t>
      </w:r>
      <w:r w:rsidR="00B63F0D">
        <w:t>HN</w:t>
      </w:r>
      <w:r w:rsidRPr="00F56AA4">
        <w:t xml:space="preserve"> </w:t>
      </w:r>
      <w:r w:rsidR="00F936C5">
        <w:t>as demonstrated earlier</w:t>
      </w:r>
      <w:r w:rsidR="00B63F0D">
        <w:t xml:space="preserve"> and c</w:t>
      </w:r>
      <w:r w:rsidR="00F936C5" w:rsidRPr="00F56AA4">
        <w:t>alculate the mean post-immersion V</w:t>
      </w:r>
      <w:r w:rsidR="00B63F0D">
        <w:t>HN</w:t>
      </w:r>
      <w:r w:rsidR="00F936C5" w:rsidRPr="00F56AA4">
        <w:t xml:space="preserve"> </w:t>
      </w:r>
      <w:r w:rsidR="00F936C5" w:rsidRPr="00F56AA4">
        <w:rPr>
          <w:b/>
          <w:bCs/>
        </w:rPr>
        <w:t>[</w:t>
      </w:r>
      <w:r w:rsidR="00B63F0D">
        <w:rPr>
          <w:b/>
          <w:bCs/>
        </w:rPr>
        <w:t>1</w:t>
      </w:r>
      <w:r w:rsidR="00F936C5" w:rsidRPr="00F56AA4">
        <w:rPr>
          <w:b/>
          <w:bCs/>
        </w:rPr>
        <w:t>]</w:t>
      </w:r>
      <w:r w:rsidR="00F936C5" w:rsidRPr="00F56AA4">
        <w:t>.</w:t>
      </w:r>
    </w:p>
    <w:p w14:paraId="5004BE7A" w14:textId="75FA0AB8" w:rsidR="008A02EC" w:rsidRPr="009D3BF8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9D3BF8">
        <w:rPr>
          <w:lang w:val="en-IN"/>
        </w:rPr>
        <w:t>SCREEN:</w:t>
      </w:r>
      <w:r w:rsidR="00415243" w:rsidRPr="009D3BF8">
        <w:rPr>
          <w:lang w:val="en-IN"/>
        </w:rPr>
        <w:t xml:space="preserve"> </w:t>
      </w:r>
      <w:r w:rsidR="009D3BF8" w:rsidRPr="009D3BF8">
        <w:rPr>
          <w:lang w:val="en-IN"/>
        </w:rPr>
        <w:t>JoVE_SCREEN_71357_STEP6.2.1.PostImmerionMeanVHN</w:t>
      </w:r>
      <w:r w:rsidR="009D3BF8" w:rsidRPr="009D3BF8">
        <w:rPr>
          <w:lang w:val="en-IN"/>
        </w:rPr>
        <w:t>.MOV</w:t>
      </w:r>
    </w:p>
    <w:p w14:paraId="610C23E3" w14:textId="42C21120" w:rsidR="008A02EC" w:rsidRPr="009D3BF8" w:rsidRDefault="008A02EC" w:rsidP="008A02EC">
      <w:pPr>
        <w:pStyle w:val="Narration"/>
        <w:numPr>
          <w:ilvl w:val="1"/>
          <w:numId w:val="3"/>
        </w:numPr>
      </w:pPr>
      <w:r w:rsidRPr="009D3BF8">
        <w:t xml:space="preserve">Determine the change in </w:t>
      </w:r>
      <w:r w:rsidR="00B63F0D" w:rsidRPr="009D3BF8">
        <w:t>VHN</w:t>
      </w:r>
      <w:r w:rsidR="00F936C5" w:rsidRPr="009D3BF8">
        <w:t xml:space="preserve"> or ΔVHN </w:t>
      </w:r>
      <w:r w:rsidR="00F936C5" w:rsidRPr="009D3BF8">
        <w:rPr>
          <w:i/>
          <w:iCs/>
          <w:color w:val="EE0000"/>
        </w:rPr>
        <w:t>(Delta-V-H-N)</w:t>
      </w:r>
      <w:r w:rsidRPr="009D3BF8">
        <w:rPr>
          <w:color w:val="EE0000"/>
        </w:rPr>
        <w:t xml:space="preserve"> </w:t>
      </w:r>
      <w:r w:rsidRPr="009D3BF8">
        <w:t xml:space="preserve">for each specimen </w:t>
      </w:r>
      <w:r w:rsidRPr="009D3BF8">
        <w:rPr>
          <w:b/>
          <w:bCs/>
        </w:rPr>
        <w:t>[1]</w:t>
      </w:r>
      <w:r w:rsidRPr="009D3BF8">
        <w:t>.</w:t>
      </w:r>
    </w:p>
    <w:p w14:paraId="29C9A5F1" w14:textId="663C0196" w:rsidR="008A02EC" w:rsidRPr="009D3BF8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9D3BF8">
        <w:rPr>
          <w:lang w:val="en-IN"/>
        </w:rPr>
        <w:t xml:space="preserve">SCREEN: </w:t>
      </w:r>
      <w:r w:rsidR="009D3BF8" w:rsidRPr="009D3BF8">
        <w:rPr>
          <w:lang w:val="en-IN"/>
        </w:rPr>
        <w:t>JoVE_SCREEN_71357_STEP6.3.1.DeltaVHN</w:t>
      </w:r>
      <w:r w:rsidR="009D3BF8" w:rsidRPr="009D3BF8">
        <w:rPr>
          <w:lang w:val="en-IN"/>
        </w:rPr>
        <w:t>.MOV</w:t>
      </w:r>
    </w:p>
    <w:p w14:paraId="37EFC64C" w14:textId="382DB755" w:rsidR="008A02EC" w:rsidRPr="009D3BF8" w:rsidRDefault="008A02EC" w:rsidP="008A02EC">
      <w:pPr>
        <w:pStyle w:val="Narration"/>
        <w:numPr>
          <w:ilvl w:val="1"/>
          <w:numId w:val="3"/>
        </w:numPr>
      </w:pPr>
      <w:proofErr w:type="spellStart"/>
      <w:r w:rsidRPr="009D3BF8">
        <w:t>Analyze</w:t>
      </w:r>
      <w:proofErr w:type="spellEnd"/>
      <w:r w:rsidRPr="009D3BF8">
        <w:t xml:space="preserve"> V</w:t>
      </w:r>
      <w:r w:rsidR="00B63F0D" w:rsidRPr="009D3BF8">
        <w:t>HN</w:t>
      </w:r>
      <w:r w:rsidRPr="009D3BF8">
        <w:t xml:space="preserve"> values using a repeated measures </w:t>
      </w:r>
      <w:r w:rsidR="00F936C5" w:rsidRPr="009D3BF8">
        <w:t>ANOVA</w:t>
      </w:r>
      <w:r w:rsidRPr="009D3BF8">
        <w:t xml:space="preserve"> model, with time point as the within-subject factor and composite type and immersion solution as between-subject factors </w:t>
      </w:r>
      <w:r w:rsidRPr="009D3BF8">
        <w:rPr>
          <w:b/>
          <w:bCs/>
        </w:rPr>
        <w:t>[1]</w:t>
      </w:r>
      <w:r w:rsidRPr="009D3BF8">
        <w:t>.</w:t>
      </w:r>
    </w:p>
    <w:p w14:paraId="049730D9" w14:textId="16C4E013" w:rsidR="008A02EC" w:rsidRPr="009D3BF8" w:rsidRDefault="008A02EC" w:rsidP="008A02E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D3BF8">
        <w:rPr>
          <w:lang w:val="en-IN"/>
        </w:rPr>
        <w:t>SCREEN:</w:t>
      </w:r>
      <w:r w:rsidRPr="00F56AA4">
        <w:rPr>
          <w:lang w:val="en-IN"/>
        </w:rPr>
        <w:t xml:space="preserve"> </w:t>
      </w:r>
      <w:r w:rsidR="009D3BF8" w:rsidRPr="009D3BF8">
        <w:rPr>
          <w:lang w:val="en-IN"/>
        </w:rPr>
        <w:t>JoVE_SCREEN_71357_STEP6.4.1.RepeatedANOVA</w:t>
      </w:r>
      <w:r w:rsidR="009D3BF8">
        <w:rPr>
          <w:lang w:val="en-IN"/>
        </w:rPr>
        <w:t xml:space="preserve">.MOV: 00:02-end </w:t>
      </w:r>
      <w:r w:rsidR="009D3BF8" w:rsidRPr="009D3BF8">
        <w:rPr>
          <w:i/>
          <w:iCs/>
          <w:color w:val="0000FF"/>
          <w:lang w:val="en-IN"/>
        </w:rPr>
        <w:t>Video editor: Please speed it up!</w:t>
      </w:r>
    </w:p>
    <w:p w14:paraId="3739A323" w14:textId="4CDF0E1F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t xml:space="preserve">When appropriate, calculate </w:t>
      </w:r>
      <w:r w:rsidR="00F936C5">
        <w:t xml:space="preserve">the </w:t>
      </w:r>
      <w:r w:rsidR="00F936C5" w:rsidRPr="00955C07">
        <w:t>ΔVHN</w:t>
      </w:r>
      <w:r w:rsidR="00F936C5">
        <w:t xml:space="preserve"> </w:t>
      </w:r>
      <w:r w:rsidRPr="00F56AA4">
        <w:t xml:space="preserve">values as descriptive outcome measures to express the magnitude of microhardness change for each specimen </w:t>
      </w:r>
      <w:r w:rsidRPr="00F56AA4">
        <w:rPr>
          <w:b/>
          <w:bCs/>
        </w:rPr>
        <w:t>[1]</w:t>
      </w:r>
      <w:r w:rsidRPr="00F56AA4">
        <w:t>.</w:t>
      </w:r>
    </w:p>
    <w:p w14:paraId="3934594C" w14:textId="34F02AAA" w:rsidR="008A02EC" w:rsidRPr="00A44272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A44272">
        <w:rPr>
          <w:lang w:val="en-IN"/>
        </w:rPr>
        <w:t xml:space="preserve">SCREEN: </w:t>
      </w:r>
      <w:r w:rsidR="009D3BF8" w:rsidRPr="00A44272">
        <w:rPr>
          <w:lang w:val="en-IN"/>
        </w:rPr>
        <w:t>JoVE_SCREEN_71357_STEP6.5.1.DeltaVHN</w:t>
      </w:r>
      <w:r w:rsidR="009D3BF8" w:rsidRPr="00A44272">
        <w:rPr>
          <w:lang w:val="en-IN"/>
        </w:rPr>
        <w:t>.MOV</w:t>
      </w:r>
    </w:p>
    <w:p w14:paraId="28527B72" w14:textId="77777777" w:rsidR="008A02EC" w:rsidRPr="00A44272" w:rsidRDefault="008A02EC" w:rsidP="008A02EC">
      <w:pPr>
        <w:pStyle w:val="Narration"/>
        <w:numPr>
          <w:ilvl w:val="1"/>
          <w:numId w:val="3"/>
        </w:numPr>
      </w:pPr>
      <w:r w:rsidRPr="00A44272">
        <w:t xml:space="preserve">Perform post-hoc pairwise comparisons using Tukey’s honestly significant difference test </w:t>
      </w:r>
      <w:r w:rsidRPr="00A44272">
        <w:rPr>
          <w:b/>
          <w:bCs/>
        </w:rPr>
        <w:t>[1]</w:t>
      </w:r>
      <w:r w:rsidRPr="00A44272">
        <w:t>.</w:t>
      </w:r>
    </w:p>
    <w:p w14:paraId="7F569F26" w14:textId="6C0B8473" w:rsidR="008A02EC" w:rsidRPr="00A44272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A44272">
        <w:rPr>
          <w:lang w:val="en-IN"/>
        </w:rPr>
        <w:t xml:space="preserve">SCREEN: </w:t>
      </w:r>
      <w:r w:rsidR="009D3BF8" w:rsidRPr="00A44272">
        <w:rPr>
          <w:lang w:val="en-IN"/>
        </w:rPr>
        <w:t>JoVE_SCREEN_71357_STEP6.6.1.Post_hoc_tukey</w:t>
      </w:r>
      <w:r w:rsidR="009D3BF8" w:rsidRPr="00A44272">
        <w:rPr>
          <w:lang w:val="en-IN"/>
        </w:rPr>
        <w:t>.MOV</w:t>
      </w:r>
    </w:p>
    <w:p w14:paraId="392473BC" w14:textId="0BFB172B" w:rsidR="008A02EC" w:rsidRPr="00F56AA4" w:rsidRDefault="008A02EC" w:rsidP="00F936C5">
      <w:pPr>
        <w:pStyle w:val="Narration"/>
        <w:numPr>
          <w:ilvl w:val="1"/>
          <w:numId w:val="3"/>
        </w:numPr>
      </w:pPr>
      <w:r w:rsidRPr="00F56AA4">
        <w:t xml:space="preserve">Calculate 95 percent confidence intervals for all group means </w:t>
      </w:r>
      <w:r w:rsidRPr="00F56AA4">
        <w:rPr>
          <w:b/>
          <w:bCs/>
        </w:rPr>
        <w:t>[1]</w:t>
      </w:r>
      <w:r w:rsidR="00432C3B">
        <w:t xml:space="preserve"> and r</w:t>
      </w:r>
      <w:r w:rsidR="00F936C5" w:rsidRPr="00F56AA4">
        <w:t xml:space="preserve">eport effect sizes using partial eta-squared for </w:t>
      </w:r>
      <w:r w:rsidR="00F936C5">
        <w:t>ANOVA</w:t>
      </w:r>
      <w:r w:rsidR="00F936C5" w:rsidRPr="00F56AA4">
        <w:t xml:space="preserve"> results </w:t>
      </w:r>
      <w:r w:rsidR="00F936C5" w:rsidRPr="00F56AA4">
        <w:rPr>
          <w:b/>
          <w:bCs/>
        </w:rPr>
        <w:t>[</w:t>
      </w:r>
      <w:r w:rsidR="00F936C5">
        <w:rPr>
          <w:b/>
          <w:bCs/>
        </w:rPr>
        <w:t>2</w:t>
      </w:r>
      <w:r w:rsidR="00F936C5" w:rsidRPr="00F56AA4">
        <w:rPr>
          <w:b/>
          <w:bCs/>
        </w:rPr>
        <w:t>]</w:t>
      </w:r>
      <w:r w:rsidR="00F936C5" w:rsidRPr="00F56AA4">
        <w:t>.</w:t>
      </w:r>
    </w:p>
    <w:p w14:paraId="01814351" w14:textId="52ACE9D7" w:rsidR="009D3BF8" w:rsidRPr="00A44272" w:rsidRDefault="008A02EC" w:rsidP="008D071F">
      <w:pPr>
        <w:pStyle w:val="ShotDescription"/>
        <w:numPr>
          <w:ilvl w:val="2"/>
          <w:numId w:val="3"/>
        </w:numPr>
        <w:rPr>
          <w:lang w:val="en-IN"/>
        </w:rPr>
      </w:pPr>
      <w:r w:rsidRPr="00A44272">
        <w:rPr>
          <w:lang w:val="en-IN"/>
        </w:rPr>
        <w:t xml:space="preserve">SCREEN: </w:t>
      </w:r>
      <w:r w:rsidR="009D3BF8" w:rsidRPr="00A44272">
        <w:rPr>
          <w:lang w:val="en-IN"/>
        </w:rPr>
        <w:t>JoVE_SCREEN_71357_STEP6.7.1.Confidence_intervals</w:t>
      </w:r>
      <w:r w:rsidR="009D3BF8" w:rsidRPr="00A44272">
        <w:rPr>
          <w:lang w:val="en-IN"/>
        </w:rPr>
        <w:t>.MOV</w:t>
      </w:r>
    </w:p>
    <w:p w14:paraId="1C6E94FA" w14:textId="123AFEFD" w:rsidR="008A02EC" w:rsidRPr="009D3BF8" w:rsidRDefault="008A02EC" w:rsidP="008D071F">
      <w:pPr>
        <w:pStyle w:val="ShotDescription"/>
        <w:numPr>
          <w:ilvl w:val="2"/>
          <w:numId w:val="3"/>
        </w:numPr>
        <w:rPr>
          <w:lang w:val="en-IN"/>
        </w:rPr>
      </w:pPr>
      <w:r w:rsidRPr="00A44272">
        <w:rPr>
          <w:lang w:val="en-IN"/>
        </w:rPr>
        <w:t xml:space="preserve">SCREEN: </w:t>
      </w:r>
      <w:r w:rsidR="00404127" w:rsidRPr="00A44272">
        <w:rPr>
          <w:lang w:val="en-IN"/>
        </w:rPr>
        <w:t>JoVE_SCREEN_71357_STEP6.7.2.Partial_eta_squared</w:t>
      </w:r>
      <w:r w:rsidR="00404127" w:rsidRPr="00A44272">
        <w:rPr>
          <w:lang w:val="en-IN"/>
        </w:rPr>
        <w:t>.MOV</w:t>
      </w:r>
    </w:p>
    <w:p w14:paraId="5955F676" w14:textId="4F9AB4A8" w:rsidR="008A02EC" w:rsidRPr="00F56AA4" w:rsidRDefault="008A02EC" w:rsidP="00B63F0D">
      <w:pPr>
        <w:pStyle w:val="Narration"/>
        <w:numPr>
          <w:ilvl w:val="1"/>
          <w:numId w:val="3"/>
        </w:numPr>
      </w:pPr>
      <w:r w:rsidRPr="00F56AA4">
        <w:t xml:space="preserve">Compare hydrogen potential values between whey protein solutions using Welch’s t-test </w:t>
      </w:r>
      <w:r w:rsidRPr="00F56AA4">
        <w:rPr>
          <w:b/>
          <w:bCs/>
        </w:rPr>
        <w:t>[1]</w:t>
      </w:r>
      <w:r w:rsidR="00432C3B">
        <w:t xml:space="preserve"> and</w:t>
      </w:r>
      <w:r w:rsidR="00B63F0D">
        <w:t xml:space="preserve"> </w:t>
      </w:r>
      <w:r w:rsidR="00432C3B">
        <w:t>s</w:t>
      </w:r>
      <w:r w:rsidR="00B63F0D" w:rsidRPr="00F56AA4">
        <w:t xml:space="preserve">et the level of statistical significance for the analysis </w:t>
      </w:r>
      <w:r w:rsidR="00B63F0D" w:rsidRPr="00F56AA4">
        <w:rPr>
          <w:b/>
          <w:bCs/>
        </w:rPr>
        <w:t>[</w:t>
      </w:r>
      <w:r w:rsidR="00B63F0D">
        <w:rPr>
          <w:b/>
          <w:bCs/>
        </w:rPr>
        <w:t>2</w:t>
      </w:r>
      <w:r w:rsidR="00B63F0D" w:rsidRPr="00F56AA4">
        <w:rPr>
          <w:b/>
          <w:bCs/>
        </w:rPr>
        <w:t>]</w:t>
      </w:r>
      <w:r w:rsidR="00B63F0D" w:rsidRPr="00F56AA4">
        <w:t>.</w:t>
      </w:r>
    </w:p>
    <w:p w14:paraId="51DCFD2F" w14:textId="36ED09CD" w:rsidR="008A02EC" w:rsidRPr="00A44272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A44272">
        <w:rPr>
          <w:lang w:val="en-IN"/>
        </w:rPr>
        <w:t>SCREEN:</w:t>
      </w:r>
      <w:r w:rsidRPr="00F56AA4">
        <w:rPr>
          <w:lang w:val="en-IN"/>
        </w:rPr>
        <w:t xml:space="preserve"> </w:t>
      </w:r>
      <w:proofErr w:type="gramStart"/>
      <w:r w:rsidR="00404127" w:rsidRPr="00404127">
        <w:rPr>
          <w:lang w:val="en-IN"/>
        </w:rPr>
        <w:t>JoVE_SCREEN_71357_STEP6.8.1.Welchs_ttest_comparison</w:t>
      </w:r>
      <w:r w:rsidR="00404127">
        <w:rPr>
          <w:lang w:val="en-IN"/>
        </w:rPr>
        <w:t>.MOV :</w:t>
      </w:r>
      <w:proofErr w:type="gramEnd"/>
      <w:r w:rsidR="00404127">
        <w:rPr>
          <w:lang w:val="en-IN"/>
        </w:rPr>
        <w:t xml:space="preserve"> </w:t>
      </w:r>
      <w:r w:rsidR="00404127" w:rsidRPr="00A44272">
        <w:rPr>
          <w:lang w:val="en-IN"/>
        </w:rPr>
        <w:t>00:05-00:10, 00:24-00:33</w:t>
      </w:r>
    </w:p>
    <w:p w14:paraId="17286930" w14:textId="02B82EB1" w:rsidR="008A02EC" w:rsidRPr="00F56AA4" w:rsidRDefault="008A02EC" w:rsidP="008A02EC">
      <w:pPr>
        <w:pStyle w:val="ShotDescription"/>
        <w:numPr>
          <w:ilvl w:val="2"/>
          <w:numId w:val="3"/>
        </w:numPr>
        <w:rPr>
          <w:lang w:val="en-IN"/>
        </w:rPr>
      </w:pPr>
      <w:r w:rsidRPr="00A44272">
        <w:rPr>
          <w:lang w:val="en-IN"/>
        </w:rPr>
        <w:t xml:space="preserve">SCREEN: </w:t>
      </w:r>
      <w:r w:rsidR="00404127" w:rsidRPr="00A44272">
        <w:rPr>
          <w:lang w:val="en-IN"/>
        </w:rPr>
        <w:t>JoVE_SCREEN_71357</w:t>
      </w:r>
      <w:r w:rsidR="00404127" w:rsidRPr="00404127">
        <w:rPr>
          <w:lang w:val="en-IN"/>
        </w:rPr>
        <w:t>_STEP6.8.2Welchs_ttest_significance</w:t>
      </w:r>
      <w:r w:rsidR="00404127">
        <w:rPr>
          <w:lang w:val="en-IN"/>
        </w:rPr>
        <w:t>.MOV: 00:01-00:05</w:t>
      </w:r>
    </w:p>
    <w:p w14:paraId="045821F8" w14:textId="03B36AD9" w:rsidR="008A02EC" w:rsidRPr="00F56AA4" w:rsidRDefault="008A02EC" w:rsidP="008A02EC">
      <w:pPr>
        <w:pStyle w:val="Narration"/>
        <w:numPr>
          <w:ilvl w:val="1"/>
          <w:numId w:val="3"/>
        </w:numPr>
      </w:pPr>
      <w:r w:rsidRPr="00F56AA4">
        <w:lastRenderedPageBreak/>
        <w:t xml:space="preserve">In addition to absolute change in </w:t>
      </w:r>
      <w:r w:rsidR="00B63F0D">
        <w:t xml:space="preserve">VHN </w:t>
      </w:r>
      <w:r w:rsidRPr="00F56AA4">
        <w:t>values, calculate percentage microhardness change using the</w:t>
      </w:r>
      <w:r w:rsidR="00F936C5">
        <w:t xml:space="preserve"> presented</w:t>
      </w:r>
      <w:r w:rsidRPr="00F56AA4">
        <w:t xml:space="preserve"> formula </w:t>
      </w:r>
      <w:r w:rsidRPr="00F56AA4">
        <w:rPr>
          <w:b/>
          <w:bCs/>
        </w:rPr>
        <w:t>[1]</w:t>
      </w:r>
      <w:r w:rsidRPr="00F56AA4">
        <w:t>.</w:t>
      </w:r>
    </w:p>
    <w:p w14:paraId="6B625819" w14:textId="77777777" w:rsidR="00F936C5" w:rsidRDefault="00F936C5" w:rsidP="00F936C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7D86882" w14:textId="636D18EE" w:rsidR="00F936C5" w:rsidRPr="00F936C5" w:rsidRDefault="00F936C5" w:rsidP="00F936C5">
      <w:pPr>
        <w:pStyle w:val="ShotDescription"/>
        <w:ind w:firstLine="0"/>
        <w:rPr>
          <w:lang w:val="en-IN"/>
        </w:rPr>
      </w:pPr>
      <w:r w:rsidRPr="00955C07">
        <w:t>[(baseline VHN − post-immersion VHN) / baseline VHN] × 100.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09146B6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E90E4E3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The lowest microhardness change was observed in the highly filled composite stored in distilled water </w:t>
      </w:r>
      <w:r w:rsidRPr="00B94C22">
        <w:rPr>
          <w:b/>
          <w:bCs/>
        </w:rPr>
        <w:t>[1],</w:t>
      </w:r>
      <w:r w:rsidRPr="00A836D6">
        <w:t xml:space="preserve"> whereas the greatest change was recorded in the injectable composite exposed to whey concentrate </w:t>
      </w:r>
      <w:r w:rsidRPr="00B94C22">
        <w:rPr>
          <w:b/>
          <w:bCs/>
        </w:rPr>
        <w:t>[2].</w:t>
      </w:r>
    </w:p>
    <w:p w14:paraId="27A9BE25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Table 1. </w:t>
      </w:r>
      <w:r w:rsidRPr="00B94C22">
        <w:rPr>
          <w:i/>
          <w:iCs/>
          <w:color w:val="3333FF"/>
          <w:lang w:val="en-IN"/>
        </w:rPr>
        <w:t>Video editor: Highlight the row “EA” with the column “Distilled Water” and the value “0.9 ± 0.4”</w:t>
      </w:r>
    </w:p>
    <w:p w14:paraId="35F05793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Table 1. </w:t>
      </w:r>
      <w:r w:rsidRPr="00B94C22">
        <w:rPr>
          <w:i/>
          <w:iCs/>
          <w:color w:val="3333FF"/>
          <w:lang w:val="en-IN"/>
        </w:rPr>
        <w:t>Video editor: Highlight the row “GUI” with the column “Whey Concentrate” and the value “10.4 ± 2.1”</w:t>
      </w:r>
    </w:p>
    <w:p w14:paraId="605C7CD7" w14:textId="7F49D20B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Exposure to whey protein solutions resulted in greater hardness loss compared to distilled water </w:t>
      </w:r>
      <w:r w:rsidRPr="00B94C22">
        <w:rPr>
          <w:b/>
          <w:bCs/>
        </w:rPr>
        <w:t>[1]</w:t>
      </w:r>
      <w:r>
        <w:rPr>
          <w:b/>
          <w:bCs/>
        </w:rPr>
        <w:t xml:space="preserve">. </w:t>
      </w:r>
      <w:r>
        <w:t>H</w:t>
      </w:r>
      <w:r w:rsidRPr="00A836D6">
        <w:t xml:space="preserve">owever, no statistically significant difference was observed for whey isolate in the highly filled composite </w:t>
      </w:r>
      <w:r w:rsidRPr="00B94C22">
        <w:rPr>
          <w:b/>
          <w:bCs/>
        </w:rPr>
        <w:t>[2].</w:t>
      </w:r>
    </w:p>
    <w:p w14:paraId="572E2729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1. </w:t>
      </w:r>
      <w:r w:rsidRPr="00B94C22">
        <w:rPr>
          <w:i/>
          <w:iCs/>
          <w:color w:val="3333FF"/>
          <w:lang w:val="en-IN"/>
        </w:rPr>
        <w:t>Video editor: Highlight the lines for “WI” and “WC” positioned above “DW” across the graph</w:t>
      </w:r>
    </w:p>
    <w:p w14:paraId="20A12EAE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1. </w:t>
      </w:r>
      <w:r w:rsidRPr="00B94C22">
        <w:rPr>
          <w:i/>
          <w:iCs/>
          <w:color w:val="3333FF"/>
          <w:lang w:val="en-IN"/>
        </w:rPr>
        <w:t>Video editor: Highlight the blue “EA” points at “DW” and “WI” showing only a small separation</w:t>
      </w:r>
    </w:p>
    <w:p w14:paraId="078145AC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The injectable composite exposed to whey concentrate demonstrated the highest hardness loss </w:t>
      </w:r>
      <w:r w:rsidRPr="00F13D9B">
        <w:rPr>
          <w:b/>
          <w:bCs/>
        </w:rPr>
        <w:t>[1],</w:t>
      </w:r>
      <w:r w:rsidRPr="00A836D6">
        <w:t xml:space="preserve"> whereas the highly filled composite stored in distilled water exhibited the lowest change </w:t>
      </w:r>
      <w:r w:rsidRPr="00F13D9B">
        <w:rPr>
          <w:b/>
          <w:bCs/>
        </w:rPr>
        <w:t>[2].</w:t>
      </w:r>
    </w:p>
    <w:p w14:paraId="055A9CA6" w14:textId="77777777" w:rsidR="00B94C22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tallest bar labelled “GUI-WC”</w:t>
      </w:r>
    </w:p>
    <w:p w14:paraId="00383286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shortest bar labelled “EA-DW”</w:t>
      </w:r>
    </w:p>
    <w:p w14:paraId="06F6E439" w14:textId="77777777" w:rsidR="00B94C22" w:rsidRPr="00F13D9B" w:rsidRDefault="00B94C22" w:rsidP="00B94C22">
      <w:pPr>
        <w:pStyle w:val="Narration"/>
        <w:numPr>
          <w:ilvl w:val="1"/>
          <w:numId w:val="3"/>
        </w:numPr>
        <w:rPr>
          <w:b/>
          <w:bCs/>
        </w:rPr>
      </w:pPr>
      <w:r w:rsidRPr="00A836D6">
        <w:t xml:space="preserve">Immersion in whey concentrate caused significantly greater microhardness loss compared to distilled water for all tested composites </w:t>
      </w:r>
      <w:r w:rsidRPr="00F13D9B">
        <w:rPr>
          <w:b/>
          <w:bCs/>
        </w:rPr>
        <w:t>[1].</w:t>
      </w:r>
    </w:p>
    <w:p w14:paraId="489E1242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Figure 2. </w:t>
      </w:r>
      <w:r w:rsidRPr="00F13D9B">
        <w:rPr>
          <w:i/>
          <w:iCs/>
          <w:color w:val="3333FF"/>
          <w:lang w:val="en-IN"/>
        </w:rPr>
        <w:t>Video editor: Highlight the “WC” bars as visibly taller than the corresponding “DW” bars for each composite group</w:t>
      </w:r>
    </w:p>
    <w:p w14:paraId="732F54FE" w14:textId="77777777" w:rsidR="00B94C22" w:rsidRDefault="00B94C22" w:rsidP="00B94C22">
      <w:pPr>
        <w:pStyle w:val="Narration"/>
        <w:numPr>
          <w:ilvl w:val="1"/>
          <w:numId w:val="3"/>
        </w:numPr>
      </w:pPr>
      <w:r w:rsidRPr="00A836D6">
        <w:t xml:space="preserve">Specimens exposed to whey isolate also showed higher ΔVHN values than those stored in distilled water </w:t>
      </w:r>
      <w:r w:rsidRPr="00F13D9B">
        <w:rPr>
          <w:b/>
          <w:bCs/>
        </w:rPr>
        <w:t>[1].</w:t>
      </w:r>
    </w:p>
    <w:p w14:paraId="79DC7BD2" w14:textId="77777777" w:rsidR="00B94C22" w:rsidRPr="00A836D6" w:rsidRDefault="00B94C22" w:rsidP="00B94C22">
      <w:pPr>
        <w:pStyle w:val="ShotDescription"/>
        <w:numPr>
          <w:ilvl w:val="2"/>
          <w:numId w:val="3"/>
        </w:numPr>
        <w:rPr>
          <w:lang w:val="en-IN"/>
        </w:rPr>
      </w:pPr>
      <w:r w:rsidRPr="00A836D6">
        <w:rPr>
          <w:lang w:val="en-IN"/>
        </w:rPr>
        <w:t xml:space="preserve">LAB MEDIA: </w:t>
      </w:r>
      <w:r w:rsidRPr="00F13D9B">
        <w:rPr>
          <w:i/>
          <w:iCs/>
          <w:color w:val="3333FF"/>
          <w:lang w:val="en-IN"/>
        </w:rPr>
        <w:t>Figure 2. Video editor: Highlight the “WI” bars as visibly taller than the corresponding “DW” bars for each composite group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14B4B5CD" w14:textId="77777777" w:rsidR="00C1279F" w:rsidRDefault="00C1279F" w:rsidP="00012B08">
      <w:pPr>
        <w:rPr>
          <w:rFonts w:eastAsia="Times New Roman" w:cstheme="minorHAnsi"/>
          <w:sz w:val="52"/>
        </w:rPr>
      </w:pPr>
    </w:p>
    <w:p w14:paraId="0EF36454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Electrophysiology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https://www.merriam-webster.com/dictionary/electrophysiology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ɪˌlek.troʊˌfɪz</w:t>
      </w:r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iˈɑ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lə.dʒi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ih·lek·troh·fiz·ee·ol·uh·jee</w:t>
      </w:r>
      <w:proofErr w:type="spellEnd"/>
    </w:p>
    <w:p w14:paraId="2A5CAD81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Silver chloride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https://www.merriam-webster.com/dictionary/silver%20chloride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sɪl.vɚ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klɔːr.aɪd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sil·ver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klor·ide</w:t>
      </w:r>
      <w:proofErr w:type="spellEnd"/>
    </w:p>
    <w:p w14:paraId="4078F02D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Unchlorinated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un·klor·uh·nay·tid</w:t>
      </w:r>
      <w:proofErr w:type="spellEnd"/>
    </w:p>
    <w:p w14:paraId="7AA2BEAB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Polymethyl methacrylate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https://www.merriam-webster.com/dictionary/polymethyl%20methacrylate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liˈmeθ.əl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məˈθæk.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rə.leɪt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pol·ee·meth·uhl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muh·thak·ruh·layt</w:t>
      </w:r>
      <w:proofErr w:type="spellEnd"/>
    </w:p>
    <w:p w14:paraId="50799B88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Hexadecane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https://www.merriam-webster.com/dictionary/hexadecane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hek.səˌdeɪn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hek·suh·dayn</w:t>
      </w:r>
      <w:proofErr w:type="spellEnd"/>
    </w:p>
    <w:p w14:paraId="6450A285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Diphytanoyl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dye·fy·tan·oyl</w:t>
      </w:r>
      <w:proofErr w:type="spellEnd"/>
    </w:p>
    <w:p w14:paraId="0477BAA9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Phosphocholine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https://www.merriam-webster.com/medical/phosphocholine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fɑːs.foʊˈkoʊ</w:t>
      </w:r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.liːn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fos·foh·koh·leen</w:t>
      </w:r>
      <w:proofErr w:type="spellEnd"/>
    </w:p>
    <w:p w14:paraId="00409FEB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HEPES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https://www.howtopronounce.com/hepes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hep.ez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hep·ez</w:t>
      </w:r>
      <w:proofErr w:type="spellEnd"/>
    </w:p>
    <w:p w14:paraId="4A43A887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Electrolyte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https://www.merriam-webster.com/dictionary/electrolyte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ɪˈlek.trəˌlaɪt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ih·lek·truh·lyte</w:t>
      </w:r>
      <w:proofErr w:type="spellEnd"/>
    </w:p>
    <w:p w14:paraId="20A518B1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Bilayer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https://www.merriam-webster.com/dictionary/bilayer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baɪˌleɪ.ɚ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bye·lay·er</w:t>
      </w:r>
      <w:proofErr w:type="spellEnd"/>
    </w:p>
    <w:p w14:paraId="78B0F166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Capacitance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https://www.merriam-webster.com/dictionary/capacitance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kəˈpæs.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ə.təns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kuh·pass·uh·tuhns</w:t>
      </w:r>
      <w:proofErr w:type="spellEnd"/>
    </w:p>
    <w:p w14:paraId="3729D19D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Faraday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https://www.merriam-webster.com/dictionary/Faraday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fer.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ə.deɪ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fair·uh·day</w:t>
      </w:r>
      <w:proofErr w:type="spellEnd"/>
    </w:p>
    <w:p w14:paraId="5A5B3BBE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Solubilize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https://www.merriam-webster.com/dictionary/solubilize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səˈlu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bəˌlaɪz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suh·loo·buh·lyze</w:t>
      </w:r>
      <w:proofErr w:type="spellEnd"/>
    </w:p>
    <w:p w14:paraId="790FBB57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Nitrilotriacetic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https://www.howtopronounce.com/nitrilotriacetic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naɪˌtraɪ.loʊ</w:t>
      </w:r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traɪ.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əˈsi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tɪk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ny·try·loh·try·uh·see·tik</w:t>
      </w:r>
      <w:proofErr w:type="spellEnd"/>
    </w:p>
    <w:p w14:paraId="6B92F835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Affinity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https://www.merriam-webster.com/dictionary/affinity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əˈfɪn.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ə.t̬i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uh·fin·uh·tee</w:t>
      </w:r>
      <w:proofErr w:type="spellEnd"/>
    </w:p>
    <w:p w14:paraId="0048EFFC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ancTREK1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ank·trek·one</w:t>
      </w:r>
      <w:proofErr w:type="spellEnd"/>
    </w:p>
    <w:p w14:paraId="092B4B3A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Transfection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https://www.merriam-webster.com/dictionary/transfection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trænˈsfek.ʃən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trans·fek·shuhn</w:t>
      </w:r>
      <w:proofErr w:type="spellEnd"/>
    </w:p>
    <w:p w14:paraId="5CF197C8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Flickering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https://www.merriam-webster.com/dictionary/flicker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flɪk.</w:t>
      </w:r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ɚ.ɪŋ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flik·er·ing</w:t>
      </w:r>
      <w:proofErr w:type="spellEnd"/>
    </w:p>
    <w:p w14:paraId="3B58C636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Symmetric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https://www.merriam-webster.com/dictionary/symmetric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sɪˈmet.rɪk</w:t>
      </w:r>
      <w:proofErr w:type="spellEnd"/>
      <w:proofErr w:type="gram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sih·met·rik</w:t>
      </w:r>
      <w:proofErr w:type="spellEnd"/>
    </w:p>
    <w:p w14:paraId="57B8EC1E" w14:textId="77777777" w:rsidR="00C1279F" w:rsidRPr="00C1279F" w:rsidRDefault="00C1279F" w:rsidP="00C1279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Excised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C1279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https://www.merriam-webster.com/dictionary/excise</w:t>
        </w:r>
      </w:hyperlink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ɪkˈsaɪzd</w:t>
      </w:r>
      <w:proofErr w:type="spellEnd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1279F">
        <w:rPr>
          <w:rFonts w:ascii="Times New Roman" w:eastAsia="Times New Roman" w:hAnsi="Times New Roman" w:cs="Times New Roman"/>
          <w:color w:val="auto"/>
          <w:lang w:val="en-IN" w:eastAsia="en-IN"/>
        </w:rPr>
        <w:t>ik·syzd</w:t>
      </w:r>
      <w:proofErr w:type="spellEnd"/>
    </w:p>
    <w:p w14:paraId="23F74575" w14:textId="77777777" w:rsidR="00C1279F" w:rsidRPr="00C1279F" w:rsidRDefault="00C1279F" w:rsidP="00012B08">
      <w:pPr>
        <w:rPr>
          <w:rFonts w:eastAsia="Times New Roman" w:cstheme="minorHAnsi"/>
          <w:sz w:val="52"/>
          <w:lang w:val="en-IN"/>
        </w:rPr>
      </w:pPr>
    </w:p>
    <w:sectPr w:rsidR="00C1279F" w:rsidRPr="00C1279F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5BAD1" w14:textId="77777777" w:rsidR="000E241D" w:rsidRDefault="000E241D">
      <w:r>
        <w:separator/>
      </w:r>
    </w:p>
    <w:p w14:paraId="7F8CB7C4" w14:textId="77777777" w:rsidR="000E241D" w:rsidRDefault="000E241D"/>
  </w:endnote>
  <w:endnote w:type="continuationSeparator" w:id="0">
    <w:p w14:paraId="56AA28A9" w14:textId="77777777" w:rsidR="000E241D" w:rsidRDefault="000E241D">
      <w:r>
        <w:continuationSeparator/>
      </w:r>
    </w:p>
    <w:p w14:paraId="58E6BFF2" w14:textId="77777777" w:rsidR="000E241D" w:rsidRDefault="000E24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C9C0D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F7F4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61B26">
      <w:rPr>
        <w:rFonts w:cstheme="minorHAnsi"/>
      </w:rPr>
      <w:t xml:space="preserve">June 08, </w:t>
    </w:r>
    <w:proofErr w:type="gramStart"/>
    <w:r w:rsidR="00061B26">
      <w:rPr>
        <w:rFonts w:cstheme="minorHAnsi"/>
      </w:rPr>
      <w:t>2026</w:t>
    </w:r>
    <w:proofErr w:type="gramEnd"/>
    <w:r w:rsidR="00061B2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12CEC" w14:textId="77777777" w:rsidR="000E241D" w:rsidRDefault="000E241D">
      <w:r>
        <w:separator/>
      </w:r>
    </w:p>
    <w:p w14:paraId="66350FC1" w14:textId="77777777" w:rsidR="000E241D" w:rsidRDefault="000E241D"/>
  </w:footnote>
  <w:footnote w:type="continuationSeparator" w:id="0">
    <w:p w14:paraId="4EE0DA8E" w14:textId="77777777" w:rsidR="000E241D" w:rsidRDefault="000E241D">
      <w:r>
        <w:continuationSeparator/>
      </w:r>
    </w:p>
    <w:p w14:paraId="232D548D" w14:textId="77777777" w:rsidR="000E241D" w:rsidRDefault="000E24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7667E15" w:rsidR="00336C61" w:rsidRPr="00061B26" w:rsidRDefault="00336C61" w:rsidP="00061B2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61B2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B26" w:rsidRPr="00061B2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D767129"/>
    <w:multiLevelType w:val="multilevel"/>
    <w:tmpl w:val="EA4AE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43509E9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527598327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B2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471"/>
    <w:rsid w:val="000D35D9"/>
    <w:rsid w:val="000D67E3"/>
    <w:rsid w:val="000E1C29"/>
    <w:rsid w:val="000E236A"/>
    <w:rsid w:val="000E241D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B51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4FE0"/>
    <w:rsid w:val="001D621E"/>
    <w:rsid w:val="001D66A5"/>
    <w:rsid w:val="001D705B"/>
    <w:rsid w:val="001E2225"/>
    <w:rsid w:val="001E230F"/>
    <w:rsid w:val="001E2DD4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95D"/>
    <w:rsid w:val="002F3829"/>
    <w:rsid w:val="002F38CF"/>
    <w:rsid w:val="002F7F85"/>
    <w:rsid w:val="003036C1"/>
    <w:rsid w:val="00305187"/>
    <w:rsid w:val="0030618C"/>
    <w:rsid w:val="00310D8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7C0"/>
    <w:rsid w:val="00397B9D"/>
    <w:rsid w:val="003A1109"/>
    <w:rsid w:val="003A49C2"/>
    <w:rsid w:val="003A61AE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4127"/>
    <w:rsid w:val="004114EA"/>
    <w:rsid w:val="00414B4F"/>
    <w:rsid w:val="004150BE"/>
    <w:rsid w:val="00415243"/>
    <w:rsid w:val="00420A1E"/>
    <w:rsid w:val="00421271"/>
    <w:rsid w:val="004232DB"/>
    <w:rsid w:val="00426350"/>
    <w:rsid w:val="00432C3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7FB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7490"/>
    <w:rsid w:val="004A5B9F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938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E25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E20"/>
    <w:rsid w:val="006137EC"/>
    <w:rsid w:val="00622BE8"/>
    <w:rsid w:val="00626AF2"/>
    <w:rsid w:val="006346FE"/>
    <w:rsid w:val="00637544"/>
    <w:rsid w:val="006402D4"/>
    <w:rsid w:val="00641D5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3F7D"/>
    <w:rsid w:val="00664850"/>
    <w:rsid w:val="00665FDA"/>
    <w:rsid w:val="0066676F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9AF"/>
    <w:rsid w:val="007042A0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0ED4"/>
    <w:rsid w:val="007D4222"/>
    <w:rsid w:val="007D61A8"/>
    <w:rsid w:val="007F1168"/>
    <w:rsid w:val="007F48D4"/>
    <w:rsid w:val="007F5D07"/>
    <w:rsid w:val="007F7E19"/>
    <w:rsid w:val="00802635"/>
    <w:rsid w:val="00804C75"/>
    <w:rsid w:val="00805AF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0DF"/>
    <w:rsid w:val="00873D1A"/>
    <w:rsid w:val="00875BE8"/>
    <w:rsid w:val="00877B88"/>
    <w:rsid w:val="0088113B"/>
    <w:rsid w:val="0089559A"/>
    <w:rsid w:val="008A0177"/>
    <w:rsid w:val="008A02EC"/>
    <w:rsid w:val="008A413E"/>
    <w:rsid w:val="008A7A3E"/>
    <w:rsid w:val="008C642C"/>
    <w:rsid w:val="008D0E4A"/>
    <w:rsid w:val="008D2A6A"/>
    <w:rsid w:val="008D52FB"/>
    <w:rsid w:val="008D5443"/>
    <w:rsid w:val="008D55A9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608"/>
    <w:rsid w:val="00966F67"/>
    <w:rsid w:val="009670EA"/>
    <w:rsid w:val="009809C5"/>
    <w:rsid w:val="009827DE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366"/>
    <w:rsid w:val="009B2183"/>
    <w:rsid w:val="009B3807"/>
    <w:rsid w:val="009B4EE3"/>
    <w:rsid w:val="009B671E"/>
    <w:rsid w:val="009C041E"/>
    <w:rsid w:val="009C2062"/>
    <w:rsid w:val="009C2B86"/>
    <w:rsid w:val="009C6CA4"/>
    <w:rsid w:val="009C7B9A"/>
    <w:rsid w:val="009D21B9"/>
    <w:rsid w:val="009D3BF8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272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31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71F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EB7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F0D"/>
    <w:rsid w:val="00B653B7"/>
    <w:rsid w:val="00B66A14"/>
    <w:rsid w:val="00B7250F"/>
    <w:rsid w:val="00B77D6D"/>
    <w:rsid w:val="00B807E5"/>
    <w:rsid w:val="00B847A0"/>
    <w:rsid w:val="00B87BC5"/>
    <w:rsid w:val="00B87D12"/>
    <w:rsid w:val="00B94C2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F7A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79F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45D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5D6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471"/>
    <w:rsid w:val="00D94887"/>
    <w:rsid w:val="00D95C4C"/>
    <w:rsid w:val="00DA117F"/>
    <w:rsid w:val="00DA17FB"/>
    <w:rsid w:val="00DA47F5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F45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7B4F"/>
    <w:rsid w:val="00E52377"/>
    <w:rsid w:val="00E533D2"/>
    <w:rsid w:val="00E55496"/>
    <w:rsid w:val="00E55F56"/>
    <w:rsid w:val="00E61A4C"/>
    <w:rsid w:val="00E65758"/>
    <w:rsid w:val="00E662CA"/>
    <w:rsid w:val="00E66975"/>
    <w:rsid w:val="00E66C0B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1B8"/>
    <w:rsid w:val="00EB7FB3"/>
    <w:rsid w:val="00EC098C"/>
    <w:rsid w:val="00EC3C46"/>
    <w:rsid w:val="00EC69FF"/>
    <w:rsid w:val="00ED00F1"/>
    <w:rsid w:val="00ED23F4"/>
    <w:rsid w:val="00ED2FBA"/>
    <w:rsid w:val="00ED592D"/>
    <w:rsid w:val="00ED5AC0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C9D"/>
    <w:rsid w:val="00F04E9E"/>
    <w:rsid w:val="00F04F0C"/>
    <w:rsid w:val="00F0777A"/>
    <w:rsid w:val="00F10CF8"/>
    <w:rsid w:val="00F10E44"/>
    <w:rsid w:val="00F10FAD"/>
    <w:rsid w:val="00F13D9B"/>
    <w:rsid w:val="00F146E3"/>
    <w:rsid w:val="00F153F4"/>
    <w:rsid w:val="00F22F5E"/>
    <w:rsid w:val="00F3061E"/>
    <w:rsid w:val="00F35094"/>
    <w:rsid w:val="00F35B29"/>
    <w:rsid w:val="00F3618A"/>
    <w:rsid w:val="00F4412A"/>
    <w:rsid w:val="00F47FE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6C5"/>
    <w:rsid w:val="00F95E8D"/>
    <w:rsid w:val="00F96902"/>
    <w:rsid w:val="00FA0535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268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A02E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A02E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A02E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A02E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A02E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A02E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ilver%20chloride" TargetMode="External"/><Relationship Id="rId18" Type="http://schemas.openxmlformats.org/officeDocument/2006/relationships/hyperlink" Target="https://www.merriam-webster.com/dictionary/electrolyte" TargetMode="External"/><Relationship Id="rId26" Type="http://schemas.openxmlformats.org/officeDocument/2006/relationships/hyperlink" Target="https://www.merriam-webster.com/dictionary/flicker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Farada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electrophysiology" TargetMode="External"/><Relationship Id="rId17" Type="http://schemas.openxmlformats.org/officeDocument/2006/relationships/hyperlink" Target="https://www.howtopronounce.com/hepes" TargetMode="External"/><Relationship Id="rId25" Type="http://schemas.openxmlformats.org/officeDocument/2006/relationships/hyperlink" Target="https://www.merriam-webster.com/dictionary/transfection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medical/phosphocholine" TargetMode="External"/><Relationship Id="rId20" Type="http://schemas.openxmlformats.org/officeDocument/2006/relationships/hyperlink" Target="https://www.merriam-webster.com/dictionary/capacitance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41002090@sbu.edu.tr" TargetMode="External"/><Relationship Id="rId24" Type="http://schemas.openxmlformats.org/officeDocument/2006/relationships/hyperlink" Target="https://www.merriam-webster.com/dictionary/affinity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hexadecane" TargetMode="External"/><Relationship Id="rId23" Type="http://schemas.openxmlformats.org/officeDocument/2006/relationships/hyperlink" Target="https://www.howtopronounce.com/nitrilotriacetic" TargetMode="External"/><Relationship Id="rId28" Type="http://schemas.openxmlformats.org/officeDocument/2006/relationships/hyperlink" Target="https://www.merriam-webster.com/dictionary/excise" TargetMode="External"/><Relationship Id="rId10" Type="http://schemas.openxmlformats.org/officeDocument/2006/relationships/hyperlink" Target="mailto:aysetugce.tunac@sbu.edu.tr" TargetMode="External"/><Relationship Id="rId19" Type="http://schemas.openxmlformats.org/officeDocument/2006/relationships/hyperlink" Target="https://www.merriam-webster.com/dictionary/bilayer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aysetugce.tunac@sbu.edu.tr" TargetMode="External"/><Relationship Id="rId14" Type="http://schemas.openxmlformats.org/officeDocument/2006/relationships/hyperlink" Target="https://www.merriam-webster.com/dictionary/polymethyl%20methacrylate" TargetMode="External"/><Relationship Id="rId22" Type="http://schemas.openxmlformats.org/officeDocument/2006/relationships/hyperlink" Target="https://www.merriam-webster.com/dictionary/solubilize" TargetMode="External"/><Relationship Id="rId27" Type="http://schemas.openxmlformats.org/officeDocument/2006/relationships/hyperlink" Target="https://www.merriam-webster.com/dictionary/symmetric" TargetMode="External"/><Relationship Id="rId30" Type="http://schemas.openxmlformats.org/officeDocument/2006/relationships/footer" Target="footer1.xml"/><Relationship Id="rId8" Type="http://schemas.openxmlformats.org/officeDocument/2006/relationships/hyperlink" Target="https://review.jove.com/account/file-uploader?src=2176393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32A54-0C10-4648-8401-838F31D3B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2648</Words>
  <Characters>15095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2026-07-10T09:26:00Z</dcterms:created>
  <dcterms:modified xsi:type="dcterms:W3CDTF">2026-07-10T09:26:00Z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