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E6275" w14:textId="77777777" w:rsidR="00C01518" w:rsidRPr="008D4961" w:rsidRDefault="004775E9" w:rsidP="00C01518">
      <w:pPr>
        <w:widowControl/>
        <w:pBdr>
          <w:top w:val="nil"/>
          <w:left w:val="nil"/>
          <w:bottom w:val="nil"/>
          <w:right w:val="nil"/>
          <w:between w:val="nil"/>
        </w:pBdr>
        <w:jc w:val="left"/>
      </w:pPr>
      <w:r w:rsidRPr="008D4961">
        <w:rPr>
          <w:b/>
          <w:bCs/>
        </w:rPr>
        <w:t>TITLE:</w:t>
      </w:r>
      <w:r w:rsidRPr="008D4961">
        <w:t xml:space="preserve"> </w:t>
      </w:r>
    </w:p>
    <w:p w14:paraId="00000003" w14:textId="6CAE7332" w:rsidR="007F29F7" w:rsidRPr="008D4961" w:rsidRDefault="004775E9" w:rsidP="00C01518">
      <w:pPr>
        <w:widowControl/>
        <w:pBdr>
          <w:top w:val="nil"/>
          <w:left w:val="nil"/>
          <w:bottom w:val="nil"/>
          <w:right w:val="nil"/>
          <w:between w:val="nil"/>
        </w:pBdr>
        <w:jc w:val="left"/>
      </w:pPr>
      <w:r w:rsidRPr="008D4961">
        <w:t>Automated Operant Intermittent Alcohol Drinking in Socially-Housed Mice Via the Intellicage Testing System</w:t>
      </w:r>
    </w:p>
    <w:p w14:paraId="00000005" w14:textId="77777777" w:rsidR="007F29F7" w:rsidRPr="008D4961" w:rsidRDefault="007F29F7" w:rsidP="00C01518">
      <w:pPr>
        <w:rPr>
          <w:b/>
          <w:bCs/>
        </w:rPr>
      </w:pPr>
    </w:p>
    <w:p w14:paraId="41C22098" w14:textId="77777777" w:rsidR="00C01518" w:rsidRPr="008D4961" w:rsidRDefault="004775E9" w:rsidP="00C01518">
      <w:pPr>
        <w:rPr>
          <w:b/>
          <w:bCs/>
        </w:rPr>
      </w:pPr>
      <w:r w:rsidRPr="008D4961">
        <w:rPr>
          <w:b/>
          <w:bCs/>
        </w:rPr>
        <w:t xml:space="preserve">AUTHORS AND AFFILIATIONS: </w:t>
      </w:r>
    </w:p>
    <w:p w14:paraId="00000006" w14:textId="30809A36" w:rsidR="007F29F7" w:rsidRPr="00F92F65" w:rsidRDefault="004775E9" w:rsidP="00C01518">
      <w:pPr>
        <w:rPr>
          <w:lang w:val="pt-BR"/>
        </w:rPr>
      </w:pPr>
      <w:r w:rsidRPr="00F92F65">
        <w:rPr>
          <w:lang w:val="pt-BR"/>
        </w:rPr>
        <w:t>Lucy G</w:t>
      </w:r>
      <w:r w:rsidR="00F92F65">
        <w:rPr>
          <w:lang w:val="pt-BR"/>
        </w:rPr>
        <w:t xml:space="preserve"> </w:t>
      </w:r>
      <w:r w:rsidR="00F92F65" w:rsidRPr="008D4961">
        <w:t>Anderson</w:t>
      </w:r>
      <w:r w:rsidRPr="00F92F65">
        <w:rPr>
          <w:vertAlign w:val="superscript"/>
          <w:lang w:val="pt-BR"/>
        </w:rPr>
        <w:t>1</w:t>
      </w:r>
      <w:r w:rsidRPr="00F92F65">
        <w:rPr>
          <w:lang w:val="pt-BR"/>
        </w:rPr>
        <w:t>, Roland</w:t>
      </w:r>
      <w:r w:rsidR="00F92F65" w:rsidRPr="00F92F65">
        <w:rPr>
          <w:lang w:val="pt-BR"/>
        </w:rPr>
        <w:t xml:space="preserve"> Bock</w:t>
      </w:r>
      <w:r w:rsidR="003D5B1C" w:rsidRPr="00F92F65">
        <w:rPr>
          <w:vertAlign w:val="superscript"/>
          <w:lang w:val="pt-BR"/>
        </w:rPr>
        <w:t>1</w:t>
      </w:r>
      <w:r w:rsidRPr="00F92F65">
        <w:rPr>
          <w:lang w:val="pt-BR"/>
        </w:rPr>
        <w:t xml:space="preserve">, </w:t>
      </w:r>
      <w:r w:rsidR="00B970ED" w:rsidRPr="00F92F65">
        <w:rPr>
          <w:lang w:val="pt-BR"/>
        </w:rPr>
        <w:t>Theodore H</w:t>
      </w:r>
      <w:r w:rsidR="00F92F65" w:rsidRPr="00F92F65">
        <w:rPr>
          <w:lang w:val="pt-BR"/>
        </w:rPr>
        <w:t xml:space="preserve"> Averbeck</w:t>
      </w:r>
      <w:r w:rsidR="003D5B1C" w:rsidRPr="00F92F65">
        <w:rPr>
          <w:vertAlign w:val="superscript"/>
          <w:lang w:val="pt-BR"/>
        </w:rPr>
        <w:t>1</w:t>
      </w:r>
      <w:r w:rsidR="00B970ED" w:rsidRPr="00F92F65">
        <w:rPr>
          <w:lang w:val="pt-BR"/>
        </w:rPr>
        <w:t xml:space="preserve">, </w:t>
      </w:r>
      <w:r w:rsidRPr="00F92F65">
        <w:rPr>
          <w:lang w:val="pt-BR"/>
        </w:rPr>
        <w:t>Veronica A</w:t>
      </w:r>
      <w:r w:rsidR="00F92F65" w:rsidRPr="00F92F65">
        <w:rPr>
          <w:lang w:val="pt-BR"/>
        </w:rPr>
        <w:t xml:space="preserve"> Alvarez</w:t>
      </w:r>
      <w:r w:rsidR="003D5B1C" w:rsidRPr="00F92F65">
        <w:rPr>
          <w:vertAlign w:val="superscript"/>
          <w:lang w:val="pt-BR"/>
        </w:rPr>
        <w:t>1</w:t>
      </w:r>
      <w:r w:rsidRPr="00F92F65">
        <w:rPr>
          <w:vertAlign w:val="superscript"/>
          <w:lang w:val="pt-BR"/>
        </w:rPr>
        <w:t>*</w:t>
      </w:r>
    </w:p>
    <w:p w14:paraId="7714B89A" w14:textId="77777777" w:rsidR="00C01518" w:rsidRPr="00F92F65" w:rsidRDefault="00C01518" w:rsidP="00C01518">
      <w:pPr>
        <w:rPr>
          <w:lang w:val="pt-BR"/>
        </w:rPr>
      </w:pPr>
    </w:p>
    <w:p w14:paraId="542D1EF4" w14:textId="5DBA3F6E" w:rsidR="00C01518" w:rsidRPr="008D4961" w:rsidRDefault="004775E9" w:rsidP="00847A41">
      <w:pPr>
        <w:widowControl/>
        <w:pBdr>
          <w:top w:val="nil"/>
          <w:left w:val="nil"/>
          <w:bottom w:val="nil"/>
          <w:right w:val="nil"/>
          <w:between w:val="nil"/>
        </w:pBdr>
        <w:jc w:val="left"/>
      </w:pPr>
      <w:r w:rsidRPr="008D4961">
        <w:rPr>
          <w:vertAlign w:val="superscript"/>
        </w:rPr>
        <w:t>1</w:t>
      </w:r>
      <w:r w:rsidR="007F29F7" w:rsidRPr="008D4961">
        <w:t>Laboratory on Neurobiology of Compulsive Behaviors, National Institute on Mental Health, Intramural Research Program, National Institutes of Health, Bethesda, MD, USA, 20892</w:t>
      </w:r>
      <w:r w:rsidRPr="008D4961">
        <w:t>.</w:t>
      </w:r>
    </w:p>
    <w:p w14:paraId="78406593" w14:textId="77777777" w:rsidR="00A9525F" w:rsidRPr="008D4961" w:rsidRDefault="00A9525F" w:rsidP="00C01518">
      <w:pPr>
        <w:widowControl/>
        <w:pBdr>
          <w:top w:val="nil"/>
          <w:left w:val="nil"/>
          <w:bottom w:val="nil"/>
          <w:right w:val="nil"/>
          <w:between w:val="nil"/>
        </w:pBdr>
      </w:pPr>
    </w:p>
    <w:p w14:paraId="69C53404" w14:textId="546BD91C" w:rsidR="00C01518" w:rsidRPr="008D4961" w:rsidRDefault="004775E9" w:rsidP="00C01518">
      <w:pPr>
        <w:widowControl/>
        <w:pBdr>
          <w:top w:val="nil"/>
          <w:left w:val="nil"/>
          <w:bottom w:val="nil"/>
          <w:right w:val="nil"/>
          <w:between w:val="nil"/>
        </w:pBdr>
      </w:pPr>
      <w:r w:rsidRPr="008D4961">
        <w:t xml:space="preserve">Email addresses of co-authors: </w:t>
      </w:r>
    </w:p>
    <w:p w14:paraId="6422AA26" w14:textId="2946A2CD" w:rsidR="003D5B1C" w:rsidRPr="00EC0EB3" w:rsidRDefault="004775E9" w:rsidP="00847A41">
      <w:pPr>
        <w:widowControl/>
        <w:pBdr>
          <w:top w:val="nil"/>
          <w:left w:val="nil"/>
          <w:bottom w:val="nil"/>
          <w:right w:val="nil"/>
          <w:between w:val="nil"/>
        </w:pBdr>
        <w:jc w:val="left"/>
      </w:pPr>
      <w:r w:rsidRPr="008D4961">
        <w:t xml:space="preserve">Lucy G Anderson </w:t>
      </w:r>
      <w:r w:rsidRPr="008D4961">
        <w:tab/>
      </w:r>
      <w:r w:rsidRPr="008D4961">
        <w:tab/>
      </w:r>
      <w:r w:rsidRPr="00EC0EB3">
        <w:t>(</w:t>
      </w:r>
      <w:hyperlink r:id="rId9" w:history="1">
        <w:r w:rsidR="003D5B1C" w:rsidRPr="00EC0EB3">
          <w:rPr>
            <w:rStyle w:val="Hyperlink"/>
            <w:color w:val="auto"/>
            <w:u w:val="none"/>
          </w:rPr>
          <w:t>lgander@stanford.edu</w:t>
        </w:r>
      </w:hyperlink>
      <w:r w:rsidRPr="00EC0EB3">
        <w:t>)</w:t>
      </w:r>
    </w:p>
    <w:p w14:paraId="133EED65" w14:textId="56B684A7" w:rsidR="003D5B1C" w:rsidRPr="00EC0EB3" w:rsidRDefault="004775E9" w:rsidP="00847A41">
      <w:pPr>
        <w:widowControl/>
        <w:pBdr>
          <w:top w:val="nil"/>
          <w:left w:val="nil"/>
          <w:bottom w:val="nil"/>
          <w:right w:val="nil"/>
          <w:between w:val="nil"/>
        </w:pBdr>
        <w:jc w:val="left"/>
        <w:rPr>
          <w:lang w:val="en-IN"/>
        </w:rPr>
      </w:pPr>
      <w:r w:rsidRPr="00EC0EB3">
        <w:rPr>
          <w:lang w:val="en-IN"/>
        </w:rPr>
        <w:t>Rolan</w:t>
      </w:r>
      <w:r w:rsidR="00A009AB" w:rsidRPr="00EC0EB3">
        <w:rPr>
          <w:lang w:val="en-IN"/>
        </w:rPr>
        <w:t>d</w:t>
      </w:r>
      <w:r w:rsidRPr="00EC0EB3">
        <w:rPr>
          <w:lang w:val="en-IN"/>
        </w:rPr>
        <w:t xml:space="preserve"> Bock </w:t>
      </w:r>
      <w:r w:rsidRPr="00EC0EB3">
        <w:rPr>
          <w:lang w:val="en-IN"/>
        </w:rPr>
        <w:tab/>
      </w:r>
      <w:r w:rsidRPr="00EC0EB3">
        <w:rPr>
          <w:lang w:val="en-IN"/>
        </w:rPr>
        <w:tab/>
      </w:r>
      <w:r w:rsidRPr="00EC0EB3">
        <w:rPr>
          <w:lang w:val="en-IN"/>
        </w:rPr>
        <w:tab/>
        <w:t>(</w:t>
      </w:r>
      <w:hyperlink r:id="rId10" w:history="1">
        <w:r w:rsidR="003D5B1C" w:rsidRPr="00EC0EB3">
          <w:rPr>
            <w:rStyle w:val="Hyperlink"/>
            <w:color w:val="auto"/>
            <w:u w:val="none"/>
            <w:lang w:val="en-IN"/>
          </w:rPr>
          <w:t>roland.bock@nih.gov</w:t>
        </w:r>
      </w:hyperlink>
      <w:r w:rsidRPr="00EC0EB3">
        <w:rPr>
          <w:lang w:val="en-IN"/>
        </w:rPr>
        <w:t>)</w:t>
      </w:r>
    </w:p>
    <w:p w14:paraId="4D64AEA8" w14:textId="48BC3696" w:rsidR="003D5B1C" w:rsidRPr="00EC0EB3" w:rsidRDefault="004775E9" w:rsidP="00847A41">
      <w:pPr>
        <w:widowControl/>
        <w:pBdr>
          <w:top w:val="nil"/>
          <w:left w:val="nil"/>
          <w:bottom w:val="nil"/>
          <w:right w:val="nil"/>
          <w:between w:val="nil"/>
        </w:pBdr>
        <w:jc w:val="left"/>
        <w:rPr>
          <w:lang w:val="pt-BR"/>
        </w:rPr>
      </w:pPr>
      <w:r w:rsidRPr="00EC0EB3">
        <w:rPr>
          <w:lang w:val="pt-BR"/>
        </w:rPr>
        <w:t>Theodore H Averbeck</w:t>
      </w:r>
      <w:r w:rsidRPr="00EC0EB3">
        <w:rPr>
          <w:lang w:val="pt-BR"/>
        </w:rPr>
        <w:tab/>
      </w:r>
      <w:r w:rsidRPr="00EC0EB3">
        <w:rPr>
          <w:lang w:val="pt-BR"/>
        </w:rPr>
        <w:tab/>
        <w:t>(</w:t>
      </w:r>
      <w:hyperlink r:id="rId11" w:history="1">
        <w:r w:rsidR="003D5B1C" w:rsidRPr="00EC0EB3">
          <w:rPr>
            <w:rStyle w:val="Hyperlink"/>
            <w:color w:val="auto"/>
            <w:u w:val="none"/>
            <w:lang w:val="pt-BR"/>
          </w:rPr>
          <w:t>theohaverbeck@gmail.com</w:t>
        </w:r>
      </w:hyperlink>
      <w:r w:rsidRPr="00EC0EB3">
        <w:rPr>
          <w:lang w:val="pt-BR"/>
        </w:rPr>
        <w:t>)</w:t>
      </w:r>
    </w:p>
    <w:p w14:paraId="6DA43CBA" w14:textId="77777777" w:rsidR="00C01518" w:rsidRPr="00EC0EB3" w:rsidRDefault="00C01518" w:rsidP="00847A41">
      <w:pPr>
        <w:widowControl/>
        <w:pBdr>
          <w:top w:val="nil"/>
          <w:left w:val="nil"/>
          <w:bottom w:val="nil"/>
          <w:right w:val="nil"/>
          <w:between w:val="nil"/>
        </w:pBdr>
        <w:rPr>
          <w:lang w:val="pt-BR"/>
        </w:rPr>
      </w:pPr>
    </w:p>
    <w:p w14:paraId="0000000A" w14:textId="3E1E95FD" w:rsidR="007F29F7" w:rsidRPr="00EC0EB3" w:rsidRDefault="004775E9" w:rsidP="00C01518">
      <w:pPr>
        <w:widowControl/>
        <w:pBdr>
          <w:top w:val="nil"/>
          <w:left w:val="nil"/>
          <w:bottom w:val="nil"/>
          <w:right w:val="nil"/>
          <w:between w:val="nil"/>
        </w:pBdr>
        <w:rPr>
          <w:lang w:val="en-IN"/>
        </w:rPr>
      </w:pPr>
      <w:r w:rsidRPr="00EC0EB3">
        <w:rPr>
          <w:vertAlign w:val="superscript"/>
          <w:lang w:val="en-IN"/>
        </w:rPr>
        <w:t>*</w:t>
      </w:r>
      <w:r w:rsidRPr="00EC0EB3">
        <w:rPr>
          <w:lang w:val="en-IN"/>
        </w:rPr>
        <w:t>Correspond</w:t>
      </w:r>
      <w:r w:rsidR="003D5B1C" w:rsidRPr="00EC0EB3">
        <w:rPr>
          <w:lang w:val="en-IN"/>
        </w:rPr>
        <w:t>ing author</w:t>
      </w:r>
      <w:r w:rsidRPr="00EC0EB3">
        <w:rPr>
          <w:lang w:val="en-IN"/>
        </w:rPr>
        <w:t>:</w:t>
      </w:r>
    </w:p>
    <w:p w14:paraId="0000000F" w14:textId="1E9D467A" w:rsidR="007F29F7" w:rsidRPr="00EC0EB3" w:rsidRDefault="004775E9" w:rsidP="00C01518">
      <w:pPr>
        <w:widowControl/>
        <w:pBdr>
          <w:top w:val="nil"/>
          <w:left w:val="nil"/>
          <w:bottom w:val="nil"/>
          <w:right w:val="nil"/>
          <w:between w:val="nil"/>
        </w:pBdr>
      </w:pPr>
      <w:r w:rsidRPr="00EC0EB3">
        <w:rPr>
          <w:lang w:val="en-IN"/>
        </w:rPr>
        <w:t xml:space="preserve">Veronica A </w:t>
      </w:r>
      <w:r w:rsidR="00A009AB" w:rsidRPr="00EC0EB3">
        <w:rPr>
          <w:lang w:val="en-IN"/>
        </w:rPr>
        <w:t>Alvarez</w:t>
      </w:r>
      <w:r w:rsidRPr="00EC0EB3">
        <w:rPr>
          <w:lang w:val="en-IN"/>
        </w:rPr>
        <w:tab/>
      </w:r>
      <w:r w:rsidRPr="00EC0EB3">
        <w:rPr>
          <w:lang w:val="en-IN"/>
        </w:rPr>
        <w:tab/>
        <w:t>(</w:t>
      </w:r>
      <w:hyperlink r:id="rId12">
        <w:r w:rsidR="007F29F7" w:rsidRPr="00EC0EB3">
          <w:t>alvarezva@mail.nih.gov</w:t>
        </w:r>
      </w:hyperlink>
      <w:r w:rsidRPr="00EC0EB3">
        <w:t>)</w:t>
      </w:r>
    </w:p>
    <w:p w14:paraId="00000010" w14:textId="77777777" w:rsidR="007F29F7" w:rsidRPr="008D4961" w:rsidRDefault="007F29F7" w:rsidP="00C01518"/>
    <w:p w14:paraId="3783B8CB" w14:textId="77777777" w:rsidR="003D5B1C" w:rsidRPr="008D4961" w:rsidRDefault="004775E9" w:rsidP="00C01518">
      <w:r w:rsidRPr="008D4961">
        <w:rPr>
          <w:b/>
          <w:bCs/>
        </w:rPr>
        <w:t>SUMMARY:</w:t>
      </w:r>
      <w:r w:rsidRPr="008D4961">
        <w:t xml:space="preserve"> </w:t>
      </w:r>
    </w:p>
    <w:p w14:paraId="00000011" w14:textId="6DD2FD88" w:rsidR="007F29F7" w:rsidRPr="008D4961" w:rsidRDefault="004775E9" w:rsidP="00C01518">
      <w:r w:rsidRPr="008D4961">
        <w:t xml:space="preserve">This protocol presents methods for a high-throughput, automated assessment of alcohol drinking behaviors </w:t>
      </w:r>
      <w:r w:rsidR="00A37D78">
        <w:t>in</w:t>
      </w:r>
      <w:r w:rsidR="00A37D78" w:rsidRPr="008D4961">
        <w:t xml:space="preserve"> </w:t>
      </w:r>
      <w:r w:rsidR="00904AA4">
        <w:t>socially housed</w:t>
      </w:r>
      <w:r w:rsidRPr="008D4961">
        <w:t xml:space="preserve"> mice </w:t>
      </w:r>
      <w:r w:rsidR="00EC4ED0">
        <w:t xml:space="preserve">run </w:t>
      </w:r>
      <w:r w:rsidRPr="008D4961">
        <w:t xml:space="preserve">via the IntelliCage testing system. </w:t>
      </w:r>
      <w:r w:rsidR="00A37D78">
        <w:t>Provided</w:t>
      </w:r>
      <w:r w:rsidR="005B76BC">
        <w:t xml:space="preserve"> </w:t>
      </w:r>
      <w:r w:rsidR="0041494E">
        <w:t>is</w:t>
      </w:r>
      <w:r w:rsidR="005B76BC">
        <w:t xml:space="preserve"> </w:t>
      </w:r>
      <w:r w:rsidR="00904AA4">
        <w:t xml:space="preserve">a </w:t>
      </w:r>
      <w:r w:rsidR="005B76BC">
        <w:t xml:space="preserve">detailed methodology for </w:t>
      </w:r>
      <w:r w:rsidR="00EC4ED0">
        <w:t>an</w:t>
      </w:r>
      <w:r w:rsidR="005B76BC">
        <w:t xml:space="preserve"> </w:t>
      </w:r>
      <w:r w:rsidR="00EC4ED0">
        <w:t>operant, intermittent alcohol drinking paradigm</w:t>
      </w:r>
      <w:r w:rsidRPr="008D4961">
        <w:t xml:space="preserve">, </w:t>
      </w:r>
      <w:r w:rsidR="003D5B1C" w:rsidRPr="008D4961">
        <w:t xml:space="preserve">along with the experimental files and code </w:t>
      </w:r>
      <w:r w:rsidR="00EC4ED0">
        <w:t xml:space="preserve">to analyze the </w:t>
      </w:r>
      <w:r w:rsidR="00A37D78">
        <w:t>resulting</w:t>
      </w:r>
      <w:r w:rsidRPr="008D4961">
        <w:t xml:space="preserve"> data.</w:t>
      </w:r>
    </w:p>
    <w:p w14:paraId="00000012" w14:textId="77777777" w:rsidR="007F29F7" w:rsidRPr="008D4961" w:rsidRDefault="007F29F7" w:rsidP="00C01518"/>
    <w:p w14:paraId="166AF996" w14:textId="77777777" w:rsidR="003D5B1C" w:rsidRPr="008D4961" w:rsidRDefault="004775E9" w:rsidP="00C01518">
      <w:r w:rsidRPr="008D4961">
        <w:rPr>
          <w:b/>
          <w:bCs/>
        </w:rPr>
        <w:t>ABSTRACT:</w:t>
      </w:r>
      <w:r w:rsidRPr="008D4961">
        <w:t xml:space="preserve"> </w:t>
      </w:r>
    </w:p>
    <w:p w14:paraId="00000013" w14:textId="22A9EF18" w:rsidR="007F29F7" w:rsidRPr="008D4961" w:rsidRDefault="004775E9" w:rsidP="00C01518">
      <w:r w:rsidRPr="008D4961">
        <w:t xml:space="preserve">Despite known confounds of social isolation on rodent behavior, many investigators rely on </w:t>
      </w:r>
      <w:r w:rsidR="003B7B96">
        <w:t>singly housing</w:t>
      </w:r>
      <w:r w:rsidRPr="008D4961">
        <w:t xml:space="preserve"> mice to assess alcohol preference in preclinical models of alcohol use disorder (AUD). </w:t>
      </w:r>
      <w:r w:rsidR="00EB21FD" w:rsidRPr="008D4961">
        <w:t>This protocol</w:t>
      </w:r>
      <w:r w:rsidRPr="008D4961">
        <w:t xml:space="preserve"> describe</w:t>
      </w:r>
      <w:r w:rsidR="00EB21FD" w:rsidRPr="008D4961">
        <w:t>s</w:t>
      </w:r>
      <w:r w:rsidRPr="008D4961">
        <w:t xml:space="preserve"> a social alcohol drinking task </w:t>
      </w:r>
      <w:r w:rsidR="00532B2C" w:rsidRPr="008D4961">
        <w:t xml:space="preserve">that </w:t>
      </w:r>
      <w:r w:rsidRPr="008D4961">
        <w:t xml:space="preserve">allows for high-throughput, automated assessment of alcohol drinking behaviors in mice without the confounding impacts of stress induced by social isolation. The IntelliCage testing system enables investigators to simultaneously assess operant alcohol drinking behavior in up to 16 same-sex mice, each uniquely identified with a subcutaneously implanted radiofrequency identification (RFID) transponder. </w:t>
      </w:r>
      <w:r w:rsidR="00A9525F" w:rsidRPr="008D4961">
        <w:t>Access to sipper bottles is software-controlled and can be adjusted individually for each mouse. In</w:t>
      </w:r>
      <w:r w:rsidRPr="008D4961">
        <w:t xml:space="preserve"> </w:t>
      </w:r>
      <w:r w:rsidR="00F92D6C">
        <w:t>this</w:t>
      </w:r>
      <w:r w:rsidRPr="008D4961">
        <w:t xml:space="preserve"> chronic, intermittent alcohol drinking paradigm, mice voluntarily engage in operant nosepokes to access sipper bottles containing 20% </w:t>
      </w:r>
      <w:r w:rsidR="00B27702" w:rsidRPr="008D4961">
        <w:t xml:space="preserve">alcohol </w:t>
      </w:r>
      <w:r w:rsidRPr="008D4961">
        <w:t xml:space="preserve">for six consecutive weeks. </w:t>
      </w:r>
      <w:r w:rsidR="00A9525F" w:rsidRPr="008D4961">
        <w:t xml:space="preserve">Alcohol bottles are only accessible every other day for 24 </w:t>
      </w:r>
      <w:r w:rsidR="0027007C" w:rsidRPr="008D4961">
        <w:t>h</w:t>
      </w:r>
      <w:r w:rsidR="00A9525F" w:rsidRPr="008D4961">
        <w:t xml:space="preserve"> at a time and can be optionally adulterated with quinine to assess punishment-insensitive drinking. </w:t>
      </w:r>
      <w:r w:rsidRPr="008D4961">
        <w:t>Visits to each operant corner, nosepokes, and lick data are automatically recorded for each mouse. Detailed experimental methods</w:t>
      </w:r>
      <w:r w:rsidR="00F92D6C">
        <w:t xml:space="preserve"> and the open-source code to analyze the recorded data will allow investigators to assess alcohol drinking behaviors relevant to AUD in an increasingly efficient and ethologically relevant</w:t>
      </w:r>
      <w:r w:rsidRPr="008D4961">
        <w:t xml:space="preserve"> manner.</w:t>
      </w:r>
    </w:p>
    <w:p w14:paraId="00000014" w14:textId="77777777" w:rsidR="007F29F7" w:rsidRPr="008D4961" w:rsidRDefault="007F29F7" w:rsidP="00C01518"/>
    <w:p w14:paraId="02D2CF19" w14:textId="77777777" w:rsidR="00532B2C" w:rsidRPr="008D4961" w:rsidRDefault="004775E9" w:rsidP="00C01518">
      <w:r w:rsidRPr="008D4961">
        <w:rPr>
          <w:b/>
          <w:bCs/>
        </w:rPr>
        <w:t>INTRODUCTION:</w:t>
      </w:r>
      <w:r w:rsidRPr="008D4961">
        <w:t xml:space="preserve"> </w:t>
      </w:r>
    </w:p>
    <w:p w14:paraId="00000015" w14:textId="71DABF68" w:rsidR="007F29F7" w:rsidRPr="008D4961" w:rsidRDefault="004775E9" w:rsidP="00C01518">
      <w:r w:rsidRPr="008D4961">
        <w:t xml:space="preserve">Studies in preclinical models are crucial for developing a deeper understanding of the neurobiological mechanisms underlying alcohol use disorder (AUD)-like behaviors. Yet, many </w:t>
      </w:r>
      <w:r w:rsidRPr="008D4961">
        <w:lastRenderedPageBreak/>
        <w:t>traditional measures of alcohol drinking in rodents, such as the two-bottle choice</w:t>
      </w:r>
      <w:r w:rsidR="007638CF" w:rsidRPr="008D4961">
        <w:fldChar w:fldCharType="begin"/>
      </w:r>
      <w:r w:rsidR="009A73A2" w:rsidRPr="008D4961">
        <w:instrText xml:space="preserve"> ADDIN ZOTERO_ITEM CSL_CITATION {"citationID":"iyo7JBfS","properties":{"formattedCitation":"\\super 1,2\\nosupersub{}","plainCitation":"1,2","noteIndex":0},"citationItems":[{"id":4938,"uris":["http://zotero.org/users/10707397/items/5RLQJ7MC"],"itemData":{"id":4938,"type":"article-journal","abstract":"Background: Using adult C57BL/6J (B6) mice, we previously developed a procedure that causes a progressive increase in ethanol intake and preference (i.e., alcohol escalation effect) following weekly (intermittent) access to ethanol (Melendez et al., 2006). A limitation of this procedure is that it requires many weeks of testing, which limits its use to study ethanol escalation (i.e., binge-like drinking) during adolescence. Previous studies have shown that intermittent every-other-day (EOD) access to ethanol is sufficient to induce ethanol escalation in rats. The objective of this study was to verify whether EOD access is sufficient to induce escalated levels of ethanol intake and preference in adult and adolescent B6 mice. Methods: Male B6 mice received free-choice 24-hour access to 15% ethanol and water on an EOD or daily basis for 2 weeks. Food and water were available at all times. Using adult mice, Experiment 1 characterized the induction of ethanol escalation following EOD access at 6 (i.e., drinking in the dark) and 24-hour intervals, whereas Experiment 2 determined whether daily drinking reverses escalation induced by EOD drinking. Experiment 3 compared ethanol-drinking capacity following daily versus EOD drinking in adolescent (P30-45) and adult (P70-85) mice. Results: Experiment 1 revealed that EOD drinking leads to a significant (nearly 2-fold) increase in ethanol intake and preference over mice given daily access. Experiment 2 demonstrated that EOD-elicited escalation is blocked and subsequently reversed following daily drinking. Experiment 3 revealed that ethanol drinking was greater in adolescent mice compared with adults following daily drinking and EOD (escalated) drinking. Although the escalated levels of ethanol intake were greater in adolescent mice, the rate or onset of escalation was comparable between both age-groups. Conclusions: This study is the first to demonstrate that EOD drinking leads to escalation of ethanol intake and preference in adolescent and adult mice. Moreover, our results indicate that daily ethanol reverses ethanol escalation induced by intermittent drinking. The study also revealed that adolescent mice have a greater capacity to drink ethanol under both daily (controlled) and EOD (escalated) conditions, which further supports the notion of adolescent’s susceptibility to heavy drinking.","container-title":"Alcoholism: Clinical and Experimental Research","DOI":"10.1111/j.1530-0277.2010.01383.x","ISSN":"1530-0277","issue":"4","language":"en","license":"Copyright © 2011 by the Research Society on Alcoholism","note":"_eprint: https://onlinelibrary.wiley.com/doi/pdf/10.1111/j.1530-0277.2010.01383.x","page":"652-658","source":"Wiley Online Library","title":"Intermittent (Every-Other-Day) Drinking Induces Rapid Escalation of Ethanol Intake and Preference in Adolescent and Adult C57BL/6J Mice","volume":"35","author":[{"family":"Melendez","given":"Roberto I."}],"issued":{"date-parts":[["2011"]]}}},{"id":4943,"uris":["http://zotero.org/users/10707397/items/RHQ8G7FJ"],"itemData":{"id":4943,"type":"article-journal","abstract":"Alcohol use disorder (AUD) is a chronic alcohol-related disorder that typically presents as uncontrolled drinking and preoccupation with alcohol. A key component of AUD research is using translationally relevant preclinical models. Over the past several decades, a variety of animal models have been used to study AUD. One prominent model of AUD is the chronic intermittent ethanol vapor exposure (CIE) model, which is a well-established approach for inducing alcohol dependence in rodents through repeated cycles of ethanol exposure via inhalation. To model AUD in mice, the CIE exposure is paired with a voluntary two-bottle choice (2BC) of alcohol drinking and water to measure the escalation of alcohol drinking. The 2BC/CIE procedure involves alternating weeks of 2BC drinking and CIE, which repeat until the escalation of alcohol drinking is achieved. In the present study, we outline the procedures for performing 2BC/CIE, including the daily use of the CIE vapor chamber, and provide an example of escalated alcohol drinking in C57BL/6J mice using this approach.","container-title":"Journal of Visualized Experiments (JoVE)","DOI":"10.3791/65320","ISSN":"1940-087X","issue":"196","language":"en","page":"e65320","source":"app.jove.com","title":"Chronic Intermittent Ethanol Vapor Exposure Paired with Two-Bottle Choice to Model Alcohol Use Disorder","author":[{"family":"Xiao","given":"Tiange"},{"family":"Chen","given":"Yueyi"},{"family":"Boisvert","given":"Alyssa"},{"family":"Cole","given":"Maury"},{"family":"Kimbrough","given":"Adam"}],"issued":{"date-parts":[["2023",6,23]]}}}],"schema":"https://github.com/citation-style-language/schema/raw/master/csl-citation.json"} </w:instrText>
      </w:r>
      <w:r w:rsidR="007638CF" w:rsidRPr="008D4961">
        <w:fldChar w:fldCharType="separate"/>
      </w:r>
      <w:r w:rsidR="00A406A8" w:rsidRPr="008D4961">
        <w:rPr>
          <w:vertAlign w:val="superscript"/>
          <w:lang w:val="en-US"/>
        </w:rPr>
        <w:t>1,2</w:t>
      </w:r>
      <w:r w:rsidR="007638CF" w:rsidRPr="008D4961">
        <w:fldChar w:fldCharType="end"/>
      </w:r>
      <w:r w:rsidRPr="008D4961">
        <w:t xml:space="preserve"> and drinking-in-the-dark</w:t>
      </w:r>
      <w:r w:rsidR="007638CF" w:rsidRPr="008D4961">
        <w:fldChar w:fldCharType="begin"/>
      </w:r>
      <w:r w:rsidR="009A73A2" w:rsidRPr="008D4961">
        <w:instrText xml:space="preserve"> ADDIN ZOTERO_ITEM CSL_CITATION {"citationID":"ugCLxVHR","properties":{"formattedCitation":"\\super 3\\uc0\\u8211{}5\\nosupersub{}","plainCitation":"3–5","noteIndex":0},"citationItems":[{"id":4941,"uris":["http://zotero.org/users/10707397/items/8UBVQCDF"],"itemData":{"id":4941,"type":"article-journal","abstract":"Because of intrinsic differences between humans and mice, no single mouse model can represent all features of a complex human trait such as alcoholism. It is therefore necessary to develop partial models. One important feature is drinking to the point where blood ethanol concentration (BEC) reaches levels that have measurable affects on physiology and/or behavior (&gt;1.0 mg ethanol/ml blood). Most models currently in use examine relative oral self-administration from a bottle containing alcohol versus one containing water (two-bottle preference drinking), or oral operant self-administration. In these procedures, it is not clear when or if the animals drink to pharmacologically significant levels because the drinking is episodic and often occurs over a 24-h period. The aim of this study was to identify the optimal parameters and evaluate the reliability of a very simple procedure, taking advantage of a mouse genotype (C57BL/6J) that is known to drink large quantities of ethanol. We exchanged for the water bottle a solution containing ethanol in tap water for a limited period, early in the dark cycle, in the home cage. Mice regularly drank sufficient ethanol to achieve BEC&gt;1.0 mg ethanol/ml blood. The concentration of ethanol offered (10%, 20% or 30%) did not affect consumption in g ethanol/kg body weight. The highest average BEC (</w:instrText>
      </w:r>
      <w:r w:rsidR="009A73A2" w:rsidRPr="008D4961">
        <w:rPr>
          <w:rFonts w:ascii="Cambria Math" w:hAnsi="Cambria Math" w:cs="Cambria Math"/>
        </w:rPr>
        <w:instrText>∼</w:instrText>
      </w:r>
      <w:r w:rsidR="009A73A2" w:rsidRPr="008D4961">
        <w:instrText xml:space="preserve">1.6 mg/ml) occurred when the water-to-ethanol switch occurred 3 h into the dark cycle, and when the ethanol was offered for 4 rather than 2 h. Ethanol consumption was consistent within individual mice, and reliably predicted BEC after the period of ethanol access. C57BL/6J mice from three sources provided equivalent data, while DBA/2J mice drank much less than C57BL/6J in this test. We discuss advantages of the model for high-throughput screening assays where the goal is to find other genotypes of mice that drink excessively, or to screen drugs for their efficacy in blocking excessive drinking.","container-title":"Physiology &amp; Behavior","DOI":"10.1016/j.physbeh.2004.10.007","ISSN":"0031-9384","issue":"1","journalAbbreviation":"Physiology &amp; Behavior","page":"53-63","source":"ScienceDirect","title":"Evaluation of a simple model of ethanol drinking to intoxication in C57BL/6J mice","volume":"84","author":[{"family":"Rhodes","given":"Justin S."},{"family":"Best","given":"Karyn"},{"family":"Belknap","given":"John K."},{"family":"Finn","given":"Deborah A."},{"family":"Crabbe","given":"John C."}],"issued":{"date-parts":[["2005",1,31]]}}},{"id":4933,"uris":["http://zotero.org/users/10707397/items/HJ275KFE"],"itemData":{"id":4933,"type":"article-journal","abstract":"One of the greatest challenges that scientists face when studying the neurobiology and/or genetics of alcohol (ethanol) consumption is that most pre-clinical animal models do not voluntarily consume enough ethanol to achieve pharmacologically meaningful blood ethanol concentrations (BECs). Recent rodent models have been developed that promote binge-like levels of ethanol consumption associated with high BECs (i.e., 100 mg/dl or higher). This paper describes procedures for an animal model of binge-like ethanol drinking which has come to be called “drinking in the dark” (DID). The “basic” variation of DID involves replacing the water bottle with a bottle containing 20% ethanol for 2 to 4 hours, beginning 3 hours into the dark cycle, on cages of singly-housed C57BL/6J mice. Using this procedure, mice typically consume enough ethanol to achieve BECs greater than 100 mg/dl and to exhibit behavioral evidence of intoxication. An alternative 2-bottle (ethanol and water) procedure is also described.","container-title":"Current protocols in neuroscience / editorial board, Jacqueline N. Crawley ... [et al.]","DOI":"10.1002/0471142301.ns0949s68","ISSN":"1934-8584","journalAbbreviation":"Curr Protoc Neurosci","page":"9.49.1-9.49.12","PMID":"24984686","PMCID":"PMC4142649","source":"PubMed Central","title":"“Drinking in the Dark” (DID): A Simple Mouse Model of Binge-Like Alcohol Intake","title-short":"“Drinking in the Dark” (DID)","volume":"68","author":[{"family":"Thiele","given":"Todd E."},{"family":"Crabbe","given":"John C."},{"family":"Boehm","given":"Stephen L."}],"issued":{"date-parts":[["2014",7,1]]}}},{"id":4944,"uris":["http://zotero.org/users/10707397/items/9DIIHJPC"],"itemData":{"id":4944,"type":"article-journal","abstract":"Alcohol Use Disorder (AUD) is a major problem with more than an estimated 76 million people worldwide meeting the diagnostic criteria. Current treatments are limited to three FDA-approved medications that are largely ineffective even when combined with psychosocial intervention, as is evident by the high relapse rate. As such, the search for more novel treatments represents an important public health goal. To this end, the following protocol utilizes two simple rodent drinking models to assess the preclinical efficacy of lead anti-alcohol compounds: two-bottle choice (TBC) and drinking in the dark (DID). The former allows mice to voluntary drink in moderation while the latter induces mice to voluntary consume a large amount of alcohol in a short period that mimics binge drinking. The simple and high throughput nature of both of these paradigms allow for rapid screening of pharmacological agents or for identifying strains of mice that exhibit certain voluntary drinking behavior.","container-title":"Journal of Visualized Experiments (JoVE)","DOI":"10.3791/57027","ISSN":"1940-087X","issue":"143","language":"en","page":"e57027","source":"app.jove.com","title":"Murine Drinking Models in the Development of Pharmacotherapies for Alcoholism: Drinking in the Dark and Two-bottle Choice","title-short":"Murine Drinking Models in the Development of Pharmacotherapies for Alcoholism","author":[{"family":"Huynh","given":"Nhat"},{"family":"Arabian","given":"Natalie M."},{"family":"Asatryan","given":"Liana"},{"family":"Davies","given":"Daryl L."}],"issued":{"date-parts":[["2019",1,7]]}}}],"schema":"https://github.com/citation-style-language/schema/raw/master/csl-citation.json"} </w:instrText>
      </w:r>
      <w:r w:rsidR="007638CF" w:rsidRPr="008D4961">
        <w:fldChar w:fldCharType="separate"/>
      </w:r>
      <w:r w:rsidR="00A406A8" w:rsidRPr="008D4961">
        <w:rPr>
          <w:vertAlign w:val="superscript"/>
          <w:lang w:val="en-US"/>
        </w:rPr>
        <w:t>3–5</w:t>
      </w:r>
      <w:r w:rsidR="007638CF" w:rsidRPr="008D4961">
        <w:fldChar w:fldCharType="end"/>
      </w:r>
      <w:r w:rsidRPr="008D4961">
        <w:t xml:space="preserve"> tests, require manual measurement of liquid volumes among singly-housed rodents, a low-throughput and error-prone method. The recent adoption of open-source lickometer systems using either capacitive</w:t>
      </w:r>
      <w:r w:rsidR="007638CF" w:rsidRPr="008D4961">
        <w:fldChar w:fldCharType="begin"/>
      </w:r>
      <w:r w:rsidR="009A73A2" w:rsidRPr="008D4961">
        <w:instrText xml:space="preserve"> ADDIN ZOTERO_ITEM CSL_CITATION {"citationID":"n9L6byWA","properties":{"formattedCitation":"\\super 6\\uc0\\u8211{}10\\nosupersub{}","plainCitation":"6–10","noteIndex":0},"citationItems":[{"id":4985,"uris":["http://zotero.org/users/10707397/items/8U6LDPS7"],"itemData":{"id":4985,"type":"article-journal","abstract":"We created an easy-to-use device for operant licking experiments and another device that records environmental variables. Both devices use the Raspberry Pi computer to obtain data from multiple input devices (e.g., radio frequency identification tag readers, touch and motion sensors, environmental sensors) and activate output devices (e.g., LED lights, syringe pumps) as needed. Data gathered from these devices are stored locally on the computer but can be automatically transferred to a remote server via a wireless network. We tested the operant device by training rats to obtain either sucrose or water under the control of a fixed ratio, a variable ratio, or a progressive ratio reinforcement schedule. The lick data demonstrated that the device has sufficient precision and time resolution to record the fast licking behavior of rats. Data from the environment monitoring device also showed reliable measurements. By providing the source code and 3D design under an open source license, we believe these examples will stimulate innovation in behavioral studies. The source code can be found at http://github.com/chen42/openbehavior.","container-title":"PeerJ","DOI":"10.7717/peerj.2981","ISSN":"2167-8359","journalAbbreviation":"PeerJ","language":"eng","page":"e2981","PMID":"28229020","PMCID":"PMC5312574","source":"PubMed","title":"An open source device for operant licking in rats","volume":"5","author":[{"family":"Longley","given":"Matthew"},{"family":"Willis","given":"Ethan L."},{"family":"Tay","given":"Cindy X."},{"family":"Chen","given":"Hao"}],"issued":{"date-parts":[["2017"]]}}},{"id":4947,"uris":["http://zotero.org/users/10707397/items/FJIA5N5Q"],"itemData":{"id":4947,"type":"article-journal","abstract":"Drinking behavior has been used in fundamental research to study metabolism, motivation, decision-making and different aspects of health problems, such as anhedonia and alcohol use disorders. In the majority of studies, liquid intake is measured by weighing the bottles before and after the experiment. This method does not tell much about the drinking microstructure, e.g., licking bouts and periods of preference for each liquid, which could be valuable to understand drinking behavior. To improve data acquisition of drinking microstructure, companies have developed lickometer devices that acquire timestamps when animals approach or drink from a specific sipper. Nevertheless, commercially available devices have elevated costs. Here, we present a low-cost alternative for a lickometer system that allows wireless data acquisition of licks from eight cages with two sippers each. We ran a three-phase validation protocol to ensure (1) proper choice of the sensor to detect licks; (2) adaptation of the device to a wireless transmission and realistic in silico tests; and (3) in vivo validation to test the correlation between the amount of licks measured by the lickometer and the bottle weight. The capacitive sensor presented appropriate recall and precision for our device. After adaptation to wireless transmission, the in silico validation demonstrated low reading and transmission errors even when tested in extreme simultaneous licking conditions. Finally, we observed a positive correlation between water or ethanol consumption and lick count, showing that the lickometers can be used for in vivo studies interested in rodent drinking microstructure.","container-title":"eNeuro","DOI":"10.1523/ENEURO.0526-21.2022","ISSN":"2373-2822","issue":"4","journalAbbreviation":"eNeuro","page":"ENEURO.0526-21.2022","PMID":"35851299","PMCID":"PMC9355285","source":"PubMed Central","title":"Development of Eight Wireless Automated Cages System with Two Lickometers Each for Rodents","volume":"9","author":[{"family":"Melo","given":"Mariana Cardoso"},{"family":"Alves","given":"Paulo Eduardo"},{"family":"Nogueira Cecyn","given":"Marianna"},{"family":"Eduardo","given":"Paula Mendonça C."},{"family":"Abrahao","given":"Karina P."}],"issued":{"date-parts":[["2022",8,3]]}}},{"id":4950,"uris":["http://zotero.org/users/10707397/items/5FJ6GQUH"],"itemData":{"id":4950,"type":"article-journal","abstract":"Investigation of rodent drinking behavior has provided insight into drivers of thirst, circadian rhythms, anhedonia, and drug and ethanol consumption. Traditional methods of recording fluid intake involve weighing bottles, which is cumbersome and lacks temporal resolution. Several open-source devices have been designed to improve drink monitoring, particularly for two-bottle choice tasks. However, beam-break sensors lack the ability to detect individual licks for bout microstructure analysis. Thus, we designed LIQ HD (Lick Instance Quantifier Home cage Device) with the goal of using capacitive sensors to increase accuracy and analyze lick microstructure, building a device compatible with ventilated home cages, increasing scale with prolonged undisturbed recordings, and creating a design that is easy to build and use with an intuitive touchscreen graphical user interface. The system tracks two-bottle choice licking behavior in up to 18 rodent cages, or 36 single bottles, on a minute-to-minute timescale controlled by a single Arduino microcontroller. The data are logged to a single SD card, allowing for efficient downstream analysis. LIQ HD accuracy was validated with sucrose, quinine, and ethanol two-bottle choice tasks. The system measures preference over time and changes in bout microstructure, with undisturbed recordings tested up to 7 d. All designs and software are open-source to allow other researchers to build on the system and adapt LIQ HD to their animal home cages.","container-title":"eNeuro","DOI":"10.1523/ENEURO.0506-22.2023","ISSN":"2373-2822","issue":"4","journalAbbreviation":"eNeuro","language":"en","license":"Copyright © 2023 Petersen et al.. This is an open-access article distributed under the terms of the Creative Commons Attribution 4.0 International license, which permits unrestricted use, distribution and reproduction in any medium provided that the original work is properly attributed.","PMID":"36997312","publisher":"Society for Neuroscience","section":"Research Article: New Research","source":"www.eneuro.org","title":"LIQ HD (Lick Instance Quantifier Home Cage Device): An Open-Source Tool for Recording Undisturbed Two-Bottle Drinking Behavior in a Home Cage Environment","title-short":"LIQ HD (Lick Instance Quantifier Home Cage Device)","URL":"https://www.eneuro.org/content/10/4/ENEURO.0506-22.2023","volume":"10","author":[{"family":"Petersen","given":"Nicholas"},{"family":"Adank","given":"Danielle N."},{"family":"Raghavan","given":"Ritika"},{"family":"Winder","given":"Danny G."},{"family":"Doyle","given":"Marie A."}],"accessed":{"date-parts":[["2026",2,17]]},"issued":{"date-parts":[["2023",4,1]]}}},{"id":4946,"uris":["http://zotero.org/users/10707397/items/PYJD8M97"],"itemData":{"id":4946,"type":"article-journal","abstract":"Two-bottle choice home cage drinking is one of the most widely used paradigms to study ethanol consumption in rodents. In its simplest form, animals are provided with access to two drinking bottles, one of which contains regular tap water and the other ethanol, with daily intake measured by change in bottle weight over the 24 h period. Consequently, this approach requires no specialized laboratory equipment. While such ease of implementation is likely the greatest contributor to its widespread adoption by preclinical alcohol researchers, the resolution of drinking data acquired using this approach is limited by the number of times the researcher measures bottle weight (e.g., once daily). However, the desire to examine drinking patterns in the context of overall intake, pharmacological interventions, and neuronal manipulations has prompted the development of home cage lick detection systems that can acquire data at the level of individual licks. Although a number of these systems have been developed recently, the open-source system, LIQ HD (Lick Instance Quantifier Home cage Device), has garnered significant attention in the field for its affordability and user friendliness. Although exciting, this system was designed for use in mice. Here, we review appropriate procedures for standard and lickometer-equipped two-bottle choice home cage drinking. We also introduce methods for adapting the LIQ HD system to rats including hardware modifications to accommodate larger cage size and a redesigned 3D printed bottle holder compatible with standard off-the-shelf drinking bottles. Using this approach, researchers can examine daily drinking patterns in addition to levels of intake in many rats in parallel thereby increasing the resolution of acquired data with minimal investment in additional resources. These methods provide researchers with the flexibility to use either standard bottles or a lickometer-equipped apparatus to interrogate the neurobiological mechanisms underlying alcohol drinking depending on their precise experimental needs.","container-title":"Journal of Visualized Experiments (JoVE)","DOI":"10.3791/67486","ISSN":"1940-087X","issue":"213","language":"en","page":"e67486","source":"app.jove.com","title":"Modeling Alcohol Consumption in Rodents Using Two-Bottle Choice Home Cage Drinking and Microstructural Analysis","author":[{"family":"Hou","given":"Shikun"},{"family":"Soto","given":"Nathaly M. Arce"},{"family":"Glover","given":"Elizabeth J."},{"family":"Hou","given":"Shikun"},{"family":"Soto","given":"Nathaly M. Arce"},{"family":"Glover","given":"Elizabeth J."}],"issued":{"date-parts":[["2024",11,8]]}}},{"id":5169,"uris":["http://zotero.org/users/10707397/items/HWHKYRFU"],"itemData":{"id":5169,"type":"article-journal","abstract":"Repeated cycles of binge alcohol drinking and abstinence are key components in the development of dependence. However, the precise behavioral mechanisms underlying binge-like drinking and its consequences on striatal synaptic physiology remain unclear. In the present study, ethanol and water drinking patterns were recorded with high temporal resolution over 6 weeks of binge-like ethanol drinking using the 'drinking in the dark' (DID) protocol. The bottle exchange occurring at the beginning of each session prompted a transient increase in the drinking rate that might facilitate the acquisition of ethanol binge-like drinking. Ethanol drinking mice also displayed a 'front-loading' behavior, in which the highest rate of drinking was recorded during the first 15 min. This rate increased over weeks and paralleled the mild escalation of blood ethanol concentrations. GABAergic and glutamatergic transmission in the dorsal striatum were examined following DID. Spontaneous glutamatergic transmission and the density of dendritic spines were unchanged after ethanol drinking. However, the frequency of GABAA receptor-mediated inhibitory postsynaptic currents was depressed in medium spiny neurons of ethanol drinking mice. A history of ethanol drinking also increased ethanol preference and altered the acute ethanol effects on GABAergic transmission differentially in dorsolateral and dorsomedial striatum. Together, the study shows that the bottle exchange during DID promotes fast, voluntary ethanol drinking and that this intermittent pattern of ethanol drinking causes a depression of GABAergic transmission in the dorsal striatum.","container-title":"Neuropsychopharmacology: Official Publication of the American College of Neuropsychopharmacology","DOI":"10.1038/npp.2013.230","ISSN":"1740-634X","issue":"3","journalAbbreviation":"Neuropsychopharmacology","language":"eng","page":"579-594","PMID":"23995582","PMCID":"PMC3895236","source":"PubMed","title":"Repeated binge-like ethanol drinking alters ethanol drinking patterns and depresses striatal GABAergic transmission","volume":"39","author":[{"family":"Wilcox","given":"Mark V."},{"family":"Cuzon Carlson","given":"Verginia C."},{"family":"Sherazee","given":"Nyssa"},{"family":"Sprow","given":"Gretchen M."},{"family":"Bock","given":"Roland"},{"family":"Thiele","given":"Todd E."},{"family":"Lovinger","given":"David M."},{"family":"Alvarez","given":"Veronica A."}],"issued":{"date-parts":[["2014",2]]}}}],"schema":"https://github.com/citation-style-language/schema/raw/master/csl-citation.json"} </w:instrText>
      </w:r>
      <w:r w:rsidR="007638CF" w:rsidRPr="008D4961">
        <w:fldChar w:fldCharType="separate"/>
      </w:r>
      <w:r w:rsidR="00A406A8" w:rsidRPr="008D4961">
        <w:rPr>
          <w:vertAlign w:val="superscript"/>
          <w:lang w:val="en-US"/>
        </w:rPr>
        <w:t>6–10</w:t>
      </w:r>
      <w:r w:rsidR="007638CF" w:rsidRPr="008D4961">
        <w:fldChar w:fldCharType="end"/>
      </w:r>
      <w:r w:rsidR="007638CF" w:rsidRPr="008D4961">
        <w:t xml:space="preserve"> </w:t>
      </w:r>
      <w:r w:rsidRPr="008D4961">
        <w:t>or photoelectric</w:t>
      </w:r>
      <w:r w:rsidR="007638CF" w:rsidRPr="008D4961">
        <w:fldChar w:fldCharType="begin"/>
      </w:r>
      <w:r w:rsidR="009A73A2" w:rsidRPr="008D4961">
        <w:instrText xml:space="preserve"> ADDIN ZOTERO_ITEM CSL_CITATION {"citationID":"9LmUv2hk","properties":{"formattedCitation":"\\super 11,12\\nosupersub{}","plainCitation":"11,12","noteIndex":0},"citationItems":[{"id":4979,"uris":["http://zotero.org/users/10707397/items/WB2UZAX3"],"itemData":{"id":4979,"type":"article-journal","abstract":"Visual Abstract\nDownload figureOpen in new tabDownload powerpoint\n\nMeasuring ingestive behavior of liquids in rodents is commonly used in studies of reward, metabolism, and circadian biology. Common approaches for measuring liquid intake in real time include computer-tethered lickometers or video-based systems. Additionally, liquids can be measured or weighed to determine the amount consumed without real-time sensing. Here, we built a photobeam-based sipper device that has the following advantages over traditional methods: (1) it is battery powered and fits in vivarium caging to allow home-cage measurements; (2) it quantifies the intake of two different liquids simultaneously for preference studies; (3) it is low cost and easily constructed, enabling high-throughput experiments; and (4) it is open source so that others can modify it to fit their experimental needs. We validated the performance of this device in three experiments. First, we calibrated our device using time-lapse video-based measurements of liquid intake and correlated sipper interactions with liquid intake. Second, we used the sipper device to measure preference for water versus chocolate milk, demonstrating its utility for two-bottle choice tasks. Third, we integrated the device with fiber photometry, establishing its utility for measuring neural activity in studies of ingestive behavior. This device requires no special equipment or caging, and is small, battery powered, and wireless, allowing it to be placed directly in rodent home cages. The total cost of fabrication is less than $100, and all design files and code are open source. Together, these factors greatly increase scalability and utility for a variety of behavioral neuroscience applications.","container-title":"eNeuro","DOI":"10.1523/ENEURO.0292-19.2019","ISSN":"2373-2822","issue":"5","journalAbbreviation":"eNeuro","language":"en","license":"Copyright © 2019 Godynyuk et al.. This is an open-access article distributed under the terms of the Creative Commons Attribution 4.0 International license, which permits unrestricted use, distribution and reproduction in any medium provided that the original work is properly attributed.","PMID":"31533961","publisher":"Society for Neuroscience","section":"Open Source Tools and Methods","source":"www.eneuro.org","title":"An Open-Source, Automated Home-Cage Sipper Device for Monitoring Liquid Ingestive Behavior in Rodents","URL":"https://www.eneuro.org/content/6/5/ENEURO.0292-19.2019","volume":"6","author":[{"family":"Godynyuk","given":"Elizabeth"},{"family":"Bluitt","given":"Maya N."},{"family":"Tooley","given":"Jessica R."},{"family":"Kravitz","given":"Alexxai V."},{"family":"Creed","given":"Meaghan C."}],"accessed":{"date-parts":[["2026",2,18]]},"issued":{"date-parts":[["2019",9,1]]}}},{"id":4982,"uris":["http://zotero.org/users/10707397/items/L5NUNHF4"],"itemData":{"id":4982,"type":"article-journal","abstract":"Two-bottle choice tests are a widely used paradigm in rodents to determine preference between two liquids, with utility for testing animal models of a…","container-title":"HardwareX","DOI":"10.1016/j.ohx.2019.e00061","ISSN":"2468-0672","language":"en-US","page":"e00061","publisher":"Elsevier","source":"www.sciencedirect.com","title":"An open source automated two-bottle choice test apparatus for rats","volume":"5","author":[{"family":"Frie","given":"Jude A."},{"family":"Khokar","given":"Jibran Y."}],"issued":{"date-parts":[["2019",4,1]]}}}],"schema":"https://github.com/citation-style-language/schema/raw/master/csl-citation.json"} </w:instrText>
      </w:r>
      <w:r w:rsidR="007638CF" w:rsidRPr="008D4961">
        <w:fldChar w:fldCharType="separate"/>
      </w:r>
      <w:r w:rsidR="00A406A8" w:rsidRPr="008D4961">
        <w:rPr>
          <w:vertAlign w:val="superscript"/>
          <w:lang w:val="en-US"/>
        </w:rPr>
        <w:t>11,12</w:t>
      </w:r>
      <w:r w:rsidR="007638CF" w:rsidRPr="008D4961">
        <w:fldChar w:fldCharType="end"/>
      </w:r>
      <w:r w:rsidRPr="008D4961">
        <w:t xml:space="preserve"> technology to automate lick counting represent a significant advancement in the throughput, accuracy, and technical sensitivity of alcohol drinking methodology. However, most home-cage lickometer systems still require rodents to be singly-housed, inducing </w:t>
      </w:r>
      <w:r w:rsidR="003A21D8" w:rsidRPr="008D4961">
        <w:t xml:space="preserve">isolation </w:t>
      </w:r>
      <w:r w:rsidRPr="008D4961">
        <w:t>stress</w:t>
      </w:r>
      <w:r w:rsidR="007638CF" w:rsidRPr="008D4961">
        <w:fldChar w:fldCharType="begin"/>
      </w:r>
      <w:r w:rsidR="009A73A2" w:rsidRPr="008D4961">
        <w:instrText xml:space="preserve"> ADDIN ZOTERO_ITEM CSL_CITATION {"citationID":"q723vJJe","properties":{"formattedCitation":"\\super 13,14\\nosupersub{}","plainCitation":"13,14","noteIndex":0},"citationItems":[{"id":4955,"uris":["http://zotero.org/users/10707397/items/W9H3XXRE"],"itemData":{"id":4955,"type":"article-journal","abstract":"Stress is a major risk factor in the onset of several neuropsychiatric disorders including anxiety and depression. Although several studies have shown that social isolation stress during postweaning period induces behavioral and brain molecular changes, the effects of social isolation on behavior during adulthood have been less characterized. Aim of this work was to investigate the relationship between the behavioral alterations and brain molecular changes induced by chronic social isolation stress in adult male mice. Plasma corticosterone levels and adrenal glands weight were also analyzed. Socially isolated (SI) mice showed higher locomotor activity, spent less time in the open field center, and displayed higher immobility time in the tail suspension test compared to group-housed (GH) mice. SI mice exhibited reduced plasma corticosterone levels and reduced difference between right and left adrenal glands. SI showed lower mRNA levels of the BDNF-7 splice variant, c-Fos, Arc, and Egr-1 in both hippocampus and prefrontal cortex compared to GH mice. Finally, SI mice exhibited selectively reduced mGluR1 and mGluR2 levels in the prefrontal cortex. Altogether, these results suggest that anxious- and depressive-like behavior induced by social isolation stress correlates with reduction of several neuroplasticity-related genes in the hippocampus and prefrontal cortex of adult male mice.","container-title":"Neural Plasticity","DOI":"10.1155/2016/6212983","ISSN":"2090-5904","journalAbbreviation":"Neural Plast","page":"6212983","PMID":"26881124","PMCID":"PMC4736811","source":"PubMed Central","title":"Social Isolation Stress Induces Anxious-Depressive-Like Behavior and Alterations of Neuroplasticity-Related Genes in Adult Male Mice","volume":"2016","author":[{"family":"Ieraci","given":"Alessandro"},{"family":"Mallei","given":"Alessandra"},{"family":"Popoli","given":"Maurizio"}],"issued":{"date-parts":[["2016"]]}}},{"id":4953,"uris":["http://zotero.org/users/10707397/items/V3XEKFDZ"],"itemData":{"id":4953,"type":"article-journal","abstract":"For basic research, rodents are often housed in individual cages prior to behavioral testing. However, aspects of the experimental design, such as duration of isolation and timing of animal manipulation, may unintentionally introduce variance into collected data. Thus, we examined temporal correlates of acclimation of C57Bl/6J mice to single housing in a novel environment following two commonly used experimental time periods (7 or 14 days, SH7 or SH14). We measured circulating stress hormones (adrenocorticotropic hormone and corticosterone), basally or after injection stress, hippocampal gene expression of transcripts implicated in stress and affect regulation: the glucocorticoid receptor (GR), the mineralocorticoid receptor (MR), including the MR/GR ratio, and fibroblast growth factor 2 (FGF2). We also measured signaling in the mammalian target of rapamycin (mTOR) pathway. The basal elevation of stress hormones in the SH14 group is accompanied by a blunting in the circadian rhythms of GR and FGF2 hippocampal gene expression, and the MR/GR ratio, that is observed in SH7 mice. Following mild stress, the endocrine response and hippocampal mTOR pathway signaling are decreased in the SH14 mice. These neural and endocrine changes at 14 days of single housing likely underlie increased anxiety-like behavior measured in an elevated plus maze test. We conclude that multiple measures of stress responsiveness change dynamically between one and two weeks of single housing. The ramifications of these alterations should be considered when designing animal experiments since such hidden sources of variance might cause lack of replicability and misinterpretation of data.","container-title":"Hormones and Behavior","DOI":"10.1016/j.yhbeh.2019.06.005","ISSN":"1095-6867","journalAbbreviation":"Horm Behav","language":"eng","page":"104541","PMID":"31220462","PMCID":"PMC7466935","source":"PubMed","title":"Adaptation to single housing is dynamic: Changes in hormone levels, gene expression, signaling in the brain, and anxiety-like behavior in adult male C57Bl/6J mice","title-short":"Adaptation to single housing is dynamic","volume":"114","author":[{"family":"Hebda-Bauer","given":"Elaine K."},{"family":"Dokas","given":"Linda A."},{"family":"Watson","given":"Stanley J."},{"family":"Akil","given":"Huda"}],"issued":{"date-parts":[["2019",8]]}}}],"schema":"https://github.com/citation-style-language/schema/raw/master/csl-citation.json"} </w:instrText>
      </w:r>
      <w:r w:rsidR="007638CF" w:rsidRPr="008D4961">
        <w:fldChar w:fldCharType="separate"/>
      </w:r>
      <w:r w:rsidR="00A406A8" w:rsidRPr="008D4961">
        <w:rPr>
          <w:vertAlign w:val="superscript"/>
          <w:lang w:val="en-US"/>
        </w:rPr>
        <w:t>13,14</w:t>
      </w:r>
      <w:r w:rsidR="007638CF" w:rsidRPr="008D4961">
        <w:fldChar w:fldCharType="end"/>
      </w:r>
      <w:r w:rsidRPr="008D4961">
        <w:t xml:space="preserve">. </w:t>
      </w:r>
      <w:r w:rsidR="007F4D50" w:rsidRPr="008D4961">
        <w:t>Though reported findings vary widely</w:t>
      </w:r>
      <w:r w:rsidR="007F4D50" w:rsidRPr="008D4961">
        <w:fldChar w:fldCharType="begin"/>
      </w:r>
      <w:r w:rsidR="007F4D50" w:rsidRPr="008D4961">
        <w:instrText xml:space="preserve"> ADDIN ZOTERO_ITEM CSL_CITATION {"citationID":"BdKxIqLx","properties":{"formattedCitation":"\\super 15,16\\nosupersub{}","plainCitation":"15,16","noteIndex":0},"citationItems":[{"id":5897,"uris":["http://zotero.org/users/10707397/items/G4YAMEY6"],"itemData":{"id":5897,"type":"article-journal","abstract":"Background. Excessive alcohol consumption leads to serious health problems. Mechanisms regulating alcohol drinking are insufficiently understood. Previous preclinical studies suggested that non-social environmental and social environmental complexity can regulate alcohol consumption in opposite directions. However, previous studies did not include all conditions and/or did not include female rodents. Therefore, here we examined the effects of social versus single housing in standard versus non-standard housing conditions in male and female mice. Methods. Adult C57BL/6J mice were housed in either standard shoebox cages or in automated Herdsman 2 (HM2) cages and exposed to a two-bottle choice procedure with 3% or 6% ethanol versus water for five days. The HM2 cages use radiotracking devices to measure fluid consumption of individual mice in an undisturbed and automated manner. In both housing conditions, mice were housed either at one or at four per cage. Results. In standard cages, group housing of animals decreased alcohol consumption and water consumption. In HM2 cages, group housing significantly increased ethanol preference and decreased water intake. There were no significant differences in these effects between male and female animals. These observations were similar for 3% and 6% ethanol solutions but were more pronounced for the latter. The effects of social environment on ethanol preference in HM2 cages were accompanied by an increase in the number of approaches to the ethanol solution and a decrease in the number of approaches to water. The differences in ethanol intake could not be explained by differences in locomotor or exploratory activity as socially housed mice showed less non-consummatory visits to the ethanol solutions than single-housed animals. In addition, we observed that significant changes in behaviors measuring the approach to the fluid were not always accompanied by significant changes in fluid consumption, and vice versa, suggesting that it is important to assess both measures of motivation to consume alcohol. Conclusions. Our results indicate that the direction of effects of social environment on alcohol intake in mice depend on the non-social housing environment. Understanding mechanisms by which social and non-social housing conditions modulate alcohol intake could suggest approaches to counteract environmental factors enhancing hazardous alcohol consumption.","container-title":"Frontiers in Behavioral Neuroscience","DOI":"10.3389/fnbeh.2024.1380031","ISSN":"1662-5153","journalAbbreviation":"Front. Behav. Neurosci.","language":"English","publisher":"Frontiers","source":"Frontiers","title":"Effects of social housing on alcohol intake in mice depend on the non-social environment","URL":"https://www.frontiersin.org/journals/behavioral-neuroscience/articles/10.3389/fnbeh.2024.1380031/full","volume":"18","author":[{"family":"Johnson","given":"Michael C."},{"family":"Zweig","given":"Jonathan A."},{"family":"Zhang","given":"Yangmiao"},{"family":"Ryabinin","given":"Andrey E."}],"accessed":{"date-parts":[["2026",4,21]]},"issued":{"date-parts":[["2024",5,16]]}}},{"id":5899,"uris":["http://zotero.org/users/10707397/items/G55PS4W7"],"itemData":{"id":5899,"type":"article-journal","abstract":"One hallmark of adolescent risk-taking is that it typically occurs when adolescents are with peers. It has been hypothesized that the presence of peers primes a reward-sensitive motivational state that overwhelms adolescents' immature capacity for inhibitory control. We examined this hypothesis using a rodent model. A sample of mice were raised in same-sex triads and were tested for alcohol consumption either as juveniles or as adults, with half in each age group tested alone and half tested with their cagemates. The presence of ‘peers’ increased alcohol consumption among adolescent mice, but not adults. The peer effect on human adolescent reward-seeking may reflect a hard-wired, evolutionarily conserved process through which the presence of agemates increases individuals' sensitivity to potential rewards in their immediate environment.","container-title":"Developmental Science","DOI":"10.1111/desc.12101","ISSN":"1467-7687","issue":"1","language":"en","license":"© 2013 John Wiley &amp; Sons Ltd","note":"_eprint: https://onlinelibrary.wiley.com/doi/pdf/10.1111/desc.12101","page":"79-85","source":"Wiley Online Library","title":"Adolescent mice, unlike adults, consume more alcohol in the presence of peers than alone","volume":"17","author":[{"family":"Logue","given":"Sheree"},{"family":"Chein","given":"Jason"},{"family":"Gould","given":"Thomas"},{"family":"Holliday","given":"Erica"},{"family":"Steinberg","given":"Laurence"}],"issued":{"date-parts":[["2014"]]}}}],"schema":"https://github.com/citation-style-language/schema/raw/master/csl-citation.json"} </w:instrText>
      </w:r>
      <w:r w:rsidR="007F4D50" w:rsidRPr="008D4961">
        <w:fldChar w:fldCharType="separate"/>
      </w:r>
      <w:r w:rsidR="00A406A8" w:rsidRPr="008D4961">
        <w:rPr>
          <w:vertAlign w:val="superscript"/>
          <w:lang w:val="en-US"/>
        </w:rPr>
        <w:t>15,16</w:t>
      </w:r>
      <w:r w:rsidR="007F4D50" w:rsidRPr="008D4961">
        <w:fldChar w:fldCharType="end"/>
      </w:r>
      <w:r w:rsidR="007F4D50" w:rsidRPr="008D4961">
        <w:t xml:space="preserve">, rodents </w:t>
      </w:r>
      <w:r w:rsidRPr="008D4961">
        <w:t>generally have a greater preference for alcohol when singly-housed</w:t>
      </w:r>
      <w:r w:rsidR="007638CF" w:rsidRPr="008D4961">
        <w:fldChar w:fldCharType="begin"/>
      </w:r>
      <w:r w:rsidR="002C0A88" w:rsidRPr="008D4961">
        <w:instrText xml:space="preserve"> ADDIN ZOTERO_ITEM CSL_CITATION {"citationID":"0SHFYOoG","properties":{"formattedCitation":"\\super 17\\uc0\\u8211{}20\\nosupersub{}","plainCitation":"17–20","noteIndex":0},"citationItems":[{"id":82,"uris":["http://zotero.org/users/10707397/items/EE4EBAWL"],"itemData":{"id":82,"type":"article-journal","abstract":"Background\nFactors leading to the harmful consumption of substances, like alcohol and sucrose, involve a complex interaction of genes and the environment. While we cannot control the genes we inherit, we can modify our environment. Understanding the role that social and environmental experiences play in alcohol and sucrose consumption is critical for developing preventative interventions and treatments for alcohol use disorders and obesity.\n\nMethods\nWe used the drinking in the dark two‐bottle choice (2BC) model of ethanol and sucrose consumption to compare male C57BL/6 mice housed in the IntelliCage (an automated device capable of simultaneously measuring behaviors of up to 16 mice living in an enriched social environment) with mice housed in standard isolated and social environments.\n\nResults\nConsistent with previous publications on ethanol‐naïve and ‐experienced mice, social and environmental enrichment reduced ethanol preference. Isolated mice had the highest ethanol preference and IntelliCage mice the least, regardless of prior ethanol experience. In mice with no prior sucrose experience, the addition of social and environmental enrichment increased sucrose preference. However, moving isolated mice to enriched conditions did not affect sucrose preference in sucrose‐experienced mice.\n\nConclusions\nThe impact of social and environmental enrichment on ethanol consumption differs from sucrose consumption suggesting that interventions and treatments developed for alcohol use disorders may not be suitable for sucrose consumption disorders.","container-title":"Brain and Behavior","DOI":"10.1002/brb3.767","ISSN":"2162-3279","issue":"8","journalAbbreviation":"Brain Behav","page":"e00767","PMID":"28828224","PMCID":"PMC5561324","source":"PubMed Central","title":"Social and environmental enrichment has different effects on ethanol and sucrose consumption in mice","volume":"7","author":[{"family":"Holgate","given":"Joan Y."},{"family":"Garcia","given":"Hilary"},{"family":"Chatterjee","given":"Susmita"},{"family":"Bartlett","given":"Selena E."}],"issued":{"date-parts":[["2017",7,22]]}}},{"id":4964,"uris":["http://zotero.org/users/10707397/items/H5U9TMN3"],"itemData":{"id":4964,"type":"article-journal","abstract":"With its ease of availability during adolescence, sweetened ethanol (‘alcopops’) is consumed within many contexts. We asked here whether genetically based differences in social motivation are associated with how the adolescent social environment impacts voluntary ethanol intake. Mice with previously described differences in sociability (BALB/cJ, C57BL/6J, FVB/NJ and MSM/MsJ strains) were weaned into isolation or same-sex pairs (postnatal day 21), and then given continuous access to two fluids on postnatal days 34–45: One containing water and the other containing a ascending series of saccharin-sweetened ethanol (3-to-6-to-10%). Prior to the introduction of ethanol (postnatal days 30–33), increased water and food intake was detected in some of the isolation-reared groups, and controls indicated that isolated mice also consumed more ‘saccharin-only’ solution. Voluntary drinking of ‘ethanol-only’ was also higher in a subset of the isolated groups on postnatal days 46–49. However, sweetened ethanol intake was increased in all isolated strain-by-sex combinations irrespective of genotype. Surprisingly, blood ethanol concentration was not different between these isolate and socially housed groups 4 hours into the dark phase. Using lickometer-based measures of intake in FVB mice, we identified that a predominance of increased drinking during isolation transpired outside of the typical circadian consumption peak, occurring ≈8.5 hours into the dark phase, with an associated difference in blood ethanol concentration. These findings collectively indicate that isolate housing leads to increased consumption of rewarding substances in adolescent mice independently of their genotype, and that for ethanol this may be due to when individuals drink during the circadian cycle.","container-title":"Genes, brain, and behavior","DOI":"10.1111/gbb.12346","ISSN":"1601-1848","issue":"3","journalAbbreviation":"Genes Brain Behav","page":"369-383","PMID":"27706910","PMCID":"PMC5334449","source":"PubMed Central","title":"Sweetened-ethanol drinking during social isolation: Enhanced intake, resistance to genetic heterogeneity and the emergence of a distinctive drinking pattern in adolescent mice","title-short":"Sweetened-ethanol drinking during social isolation","volume":"16","author":[{"family":"Panksepp","given":"Jules B."},{"family":"Rodriguez","given":"Eduardo D."},{"family":"Ryabinin","given":"Andrey E."}],"issued":{"date-parts":[["2017",3]]}}},{"id":4958,"uris":["http://zotero.org/users/10707397/items/R6PDXJCX"],"itemData":{"id":4958,"type":"article-journal","abstract":"Background\nExcessive alcohol consumption leads to serious health problems. Mechanisms regulating the consumption of alcohol are insufficiently understood. Previous preclinical studies suggested that non-social environmental and social environmental complexities can regulate alcohol consumption in opposite directions. However, previous studies did not include all conditions and/or did not include female rodents. Therefore, in this study, we examined the effects of social versus single housing in standard versus non-standard housing conditions in male and female mice.\n\nMethods\nAdult C57BL/6 J mice were housed in either standard shoebox cages or in automated Herdsman 2 (HM2) cages and exposed to a two-bottle choice procedure with 3% or 6% ethanol versus water for 5 days. The HM2 cages use radiotracking devices to measure the fluid consumption of individual mice in an undisturbed and automated manner. In both housing conditions, mice were housed either at one or at four per cage.\n\nResults\nIn standard cages, group housing of animals decreased alcohol consumption and water consumption. In HM2 cages, group housing significantly increased ethanol preference and decreased water intake. There were no significant differences in these effects between male and female animals. These observations were similar for 3 and 6% ethanol solutions but were more pronounced for the latter. The effects of social environment on ethanol preference in HM2 cages were accompanied by an increase in the number of approaches to the ethanol solution and a decrease in the number of approaches to water. The differences in ethanol intake could not be explained by differences in locomotor or exploratory activity as socially housed mice showed fewer non-consummatory visits to the ethanol solutions than single-housed animals. In addition, we observed that significant changes in behaviors measuring the approach to the fluid were not always accompanied by significant changes in fluid consumption, and vice versa, suggesting that it is important to assess both measures of motivation to consume alcohol.\n\nConclusion\nOur results indicate that the direction of the effects of social environment on alcohol intake in mice depends on the non-social housing environment. Understanding mechanisms by which social and non-social housing conditions modulate alcohol intake could suggest approaches to counteract environmental factors enhancing hazardous alcohol consumption.","container-title":"Frontiers in Behavioral Neuroscience","DOI":"10.3389/fnbeh.2024.1380031","ISSN":"1662-5153","journalAbbreviation":"Front Behav Neurosci","page":"1380031","PMID":"38817806","PMCID":"PMC11137225","source":"PubMed Central","title":"Effects of social housing on alcohol intake in mice depend on the non-social environment","volume":"18","author":[{"family":"Johnson","given":"Michael C."},{"family":"Zweig","given":"Jonathan A."},{"family":"Zhang","given":"Yangmiao"},{"family":"Ryabinin","given":"Andrey E."}],"issued":{"date-parts":[["2024",5,16]]}}},{"id":4961,"uris":["http://zotero.org/users/10707397/items/U9DEJEME"],"itemData":{"id":4961,"type":"article-journal","abstract":"Alcohol use disorder (AUD) is a significant global health issue. Despite historically higher rates among men, AUD prevalence and negative alcohol-related outcomes in women are rising. Loneliness in humans has been associated with increased alcohol use, and traditional rodent drinking models involve single housing, presenting challenges for studying social enrichment. We developed LIQ PARTI (Lick Instance Quantifier with Poly-Animal RFID Tracking Integration), an open-source tool to examine home cage continuous access two-bottle choice drinking behavior in a group-housed setting, investigating the influence of sex and social isolation on ethanol consumption and bout microstructure in C57Bl/6J mice. LIQ PARTI, based on our previously developed single-housed LIQ HD system, accurately tracks drinking behavior using capacitive-based sensors and RFID technology. Group-housed female mice exhibited higher ethanol preference than males, while males displayed a unique undulating pattern of ethanol preference linked to cage changes, suggesting a potential stress or novelty-related response. Chronic ethanol intake distinctly altered bout microstructure between male and female mice, highlighting sex and social environmental influences on drinking behavior. Social isolation with the LIQ HD system amplified fluid intake and ethanol preference in both sexes, accompanied by sex- and fluid-dependent changes in bout microstructure. However, these effects largely reversed upon resocialization, indicating the plasticity of these behaviors in response to social context. Utilizing a novel group-housed home cage lickometer device, our findings illustrate the critical interplay of sex and housing conditions in voluntary alcohol drinking behaviors in C57Bl/6J mice, facilitating nuanced insights into the potential contributions to AUD etiology.","container-title":"eNeuro","DOI":"10.1523/ENEURO.0234-24.2024","ISSN":"2373-2822","issue":"10","journalAbbreviation":"eNeuro","language":"en","license":"Copyright © 2024 Petersen et al.. This is an open-access article distributed under the terms of the Creative Commons Attribution 4.0 International license, which permits unrestricted use, distribution and reproduction in any medium provided that the original work is properly attributed.","PMID":"39317464","publisher":"Society for Neuroscience","section":"Research Article: New Research","source":"www.eneuro.org","title":"A Novel Mouse Home Cage Lickometer System Reveals Sex- and Housing-Based Influences on Alcohol Drinking","URL":"https://www.eneuro.org/content/11/10/ENEURO.0234-24.2024","volume":"11","author":[{"family":"Petersen","given":"Nicholas"},{"family":"Adank","given":"Danielle N."},{"family":"Quan","given":"Yizhen"},{"family":"Edwards","given":"Caitlyn M."},{"family":"Hallal","given":"Sabrina D."},{"family":"Taylor","given":"Anne"},{"family":"Winder","given":"Danny G."},{"family":"Doyle","given":"Marie A."}],"accessed":{"date-parts":[["2026",2,17]]},"issued":{"date-parts":[["2024",10,1]]}}}],"schema":"https://github.com/citation-style-language/schema/raw/master/csl-citation.json"} </w:instrText>
      </w:r>
      <w:r w:rsidR="007638CF" w:rsidRPr="008D4961">
        <w:fldChar w:fldCharType="separate"/>
      </w:r>
      <w:r w:rsidR="00A406A8" w:rsidRPr="008D4961">
        <w:rPr>
          <w:vertAlign w:val="superscript"/>
          <w:lang w:val="en-US"/>
        </w:rPr>
        <w:t>17–20</w:t>
      </w:r>
      <w:r w:rsidR="007638CF" w:rsidRPr="008D4961">
        <w:fldChar w:fldCharType="end"/>
      </w:r>
      <w:r w:rsidR="007638CF" w:rsidRPr="008D4961">
        <w:t xml:space="preserve">. </w:t>
      </w:r>
      <w:r w:rsidRPr="008D4961">
        <w:t>However, the effects of social isolation on alcohol drinking vary based on animal age, sex, housing environment, and previous stress exposure</w:t>
      </w:r>
      <w:r w:rsidR="007638CF" w:rsidRPr="008D4961">
        <w:fldChar w:fldCharType="begin"/>
      </w:r>
      <w:r w:rsidR="007F4D50" w:rsidRPr="008D4961">
        <w:instrText xml:space="preserve"> ADDIN ZOTERO_ITEM CSL_CITATION {"citationID":"ReOFRukN","properties":{"formattedCitation":"\\super 20\\uc0\\u8211{}22\\nosupersub{}","plainCitation":"20–22","noteIndex":0},"citationItems":[{"id":4961,"uris":["http://zotero.org/users/10707397/items/U9DEJEME"],"itemData":{"id":4961,"type":"article-journal","abstract":"Alcohol use disorder (AUD) is a significant global health issue. Despite historically higher rates among men, AUD prevalence and negative alcohol-related outcomes in women are rising. Loneliness in humans has been associated with increased alcohol use, and traditional rodent drinking models involve single housing, presenting challenges for studying social enrichment. We developed LIQ PARTI (Lick Instance Quantifier with Poly-Animal RFID Tracking Integration), an open-source tool to examine home cage continuous access two-bottle choice drinking behavior in a group-housed setting, investigating the influence of sex and social isolation on ethanol consumption and bout microstructure in C57Bl/6J mice. LIQ PARTI, based on our previously developed single-housed LIQ HD system, accurately tracks drinking behavior using capacitive-based sensors and RFID technology. Group-housed female mice exhibited higher ethanol preference than males, while males displayed a unique undulating pattern of ethanol preference linked to cage changes, suggesting a potential stress or novelty-related response. Chronic ethanol intake distinctly altered bout microstructure between male and female mice, highlighting sex and social environmental influences on drinking behavior. Social isolation with the LIQ HD system amplified fluid intake and ethanol preference in both sexes, accompanied by sex- and fluid-dependent changes in bout microstructure. However, these effects largely reversed upon resocialization, indicating the plasticity of these behaviors in response to social context. Utilizing a novel group-housed home cage lickometer device, our findings illustrate the critical interplay of sex and housing conditions in voluntary alcohol drinking behaviors in C57Bl/6J mice, facilitating nuanced insights into the potential contributions to AUD etiology.","container-title":"eNeuro","DOI":"10.1523/ENEURO.0234-24.2024","ISSN":"2373-2822","issue":"10","journalAbbreviation":"eNeuro","language":"en","license":"Copyright © 2024 Petersen et al.. This is an open-access article distributed under the terms of the Creative Commons Attribution 4.0 International license, which permits unrestricted use, distribution and reproduction in any medium provided that the original work is properly attributed.","PMID":"39317464","publisher":"Society for Neuroscience","section":"Research Article: New Research","source":"www.eneuro.org","title":"A Novel Mouse Home Cage Lickometer System Reveals Sex- and Housing-Based Influences on Alcohol Drinking","URL":"https://www.eneuro.org/content/11/10/ENEURO.0234-24.2024","volume":"11","author":[{"family":"Petersen","given":"Nicholas"},{"family":"Adank","given":"Danielle N."},{"family":"Quan","given":"Yizhen"},{"family":"Edwards","given":"Caitlyn M."},{"family":"Hallal","given":"Sabrina D."},{"family":"Taylor","given":"Anne"},{"family":"Winder","given":"Danny G."},{"family":"Doyle","given":"Marie A."}],"accessed":{"date-parts":[["2026",2,17]]},"issued":{"date-parts":[["2024",10,1]]}}},{"id":4977,"uris":["http://zotero.org/users/10707397/items/UEZDJS76"],"itemData":{"id":4977,"type":"article-journal","abstract":"Intact function of the medial prefrontal cortex (mPFC) function relies on proper development of excitatory and inhibitory neuronal populations and on integral myelination processes. Social isolation (SI) affects behavior and brain circuitry in adulthood, but previous rodent studies typically induced prolonged (post-weaning) exposure and failed to directly compare between the effects of SI in adolescent and adulthood. Here, we assessed the impact of a 3-week SI period, starting in mid-adolescence (around the onset of puberty) or adulthood, on a wide range of behaviors in adult male mice. Additionally, we asked whether adolescent SI would differentially affect the expression of excitatory and inhibitory neuronal markers and myelin-related genes in mPFC. Our findings indicate that mid-adolescent or adult SI increase anxiogenic behavior and locomotor activity. However, SI in adolescence uniquely affects the response to the psychotomimetic drug amphetamine, social and novelty exploration and performance in reversal and attentional set shifting tasks. Furthermore, adolescent but not adult SI increased the expression of glutamate markers in the adult mPFC. Our results imply that adolescent social deprivation is detrimental for normal development and may be particularly relevant to the investigation of developmental psychopathology.","container-title":"Behavioural Brain Research","DOI":"10.1016/j.bbr.2016.09.005","ISSN":"0166-4328","journalAbbreviation":"Behavioural Brain Research","page":"245-254","source":"ScienceDirect","title":"Differential effects of social isolation in adolescent and adult mice on behavior and cortical gene expression","volume":"316","author":[{"family":"Lander","given":"Sharon S."},{"family":"Linder-Shacham","given":"Donna"},{"family":"Gaisler-Salomon","given":"Inna"}],"issued":{"date-parts":[["2017",1,1]]}}},{"id":4974,"uris":["http://zotero.org/users/10707397/items/ZIAD5A3T"],"itemData":{"id":4974,"type":"article-journal","abstract":"Exposure to early life stress (ELS) has been linked to at least double the risk of psychopathology as well as higher morbidity and earlier mortality across the lifespan. For this reason, the field of developmental psychopathology has spent decades identifying factors that explain which individuals are at risk for negative health outcomes. Preclinical experiments in this field commonly test the “two-hit hypothesis”, which explores how ELS potentiates vulnerability to pathogenic physiological and behavioral outcomes when an individual is exposed to a stressor later in development. Yet, translation of the two-hit hypothesis to humans is conceptually and practically challenging, thus impeding progress in the field. This review summarizes the two-hit hypothesis used in preclinical experiments as it pertains to two putative pathways linking ELS to psychopathology: the innate immune and neuroendocrine systems. This review also identifies important considerations when translating this model to humans and provides several recommendations. Specifically, attention to the “biological salience” of different forms of ELA and the concordance of that salience with later probes of the system are needed. Further, the consequences of ELS may be context-specific rather than ubiquitous, at least among young people. Within this conceptualization, “second hits” may be best operationalized using standardized acute challenges to the innate immune and neuroendocrine systems (e.g., psychosocial stress). Third, more explicit reporting of sex differences in the human literature is needed. Finally, preclinical experimental designs that more accurately reflect the natural occurrence of ELS in community samples will more effectively advance the understanding of developmental mechanisms that occur as a consequence of ELS.","container-title":"Brain, Behavior, &amp; Immunity - Health","DOI":"10.1016/j.bbih.2023.100711","ISSN":"2666-3546","journalAbbreviation":"Brain Behav Immun Health","page":"100711","PMID":"38169793","PMCID":"PMC10758720","source":"PubMed Central","title":"Pitfalls and potential: Translating the two-hit model of early life stress from pre-clinical non-human experiments to human samples","title-short":"Pitfalls and potential","volume":"35","author":[{"family":"Kuhlman","given":"Kate Ryan"}],"issued":{"date-parts":[["2023",12,10]]}}}],"schema":"https://github.com/citation-style-language/schema/raw/master/csl-citation.json"} </w:instrText>
      </w:r>
      <w:r w:rsidR="007638CF" w:rsidRPr="008D4961">
        <w:fldChar w:fldCharType="separate"/>
      </w:r>
      <w:r w:rsidR="00A406A8" w:rsidRPr="008D4961">
        <w:rPr>
          <w:vertAlign w:val="superscript"/>
          <w:lang w:val="en-US"/>
        </w:rPr>
        <w:t>20–22</w:t>
      </w:r>
      <w:r w:rsidR="007638CF" w:rsidRPr="008D4961">
        <w:fldChar w:fldCharType="end"/>
      </w:r>
      <w:r w:rsidRPr="008D4961">
        <w:t xml:space="preserve">. Social isolation has the potential to significantly interact with experimental manipulations to limit the validity of assessed AUD-like behavioral outcomes. </w:t>
      </w:r>
    </w:p>
    <w:p w14:paraId="00000016" w14:textId="77777777" w:rsidR="007F29F7" w:rsidRPr="008D4961" w:rsidRDefault="007F29F7" w:rsidP="00C01518"/>
    <w:p w14:paraId="46A96529" w14:textId="2EFFF269" w:rsidR="000044AB" w:rsidRPr="008D4961" w:rsidRDefault="004775E9" w:rsidP="00094E1F">
      <w:r w:rsidRPr="008D4961">
        <w:t>New, fully-automated home-cage monitoring systems, such as the IntelliCage testing system (TSE Systems</w:t>
      </w:r>
      <w:r w:rsidR="007638CF" w:rsidRPr="008D4961">
        <w:fldChar w:fldCharType="begin"/>
      </w:r>
      <w:r w:rsidR="007F4D50" w:rsidRPr="008D4961">
        <w:instrText xml:space="preserve"> ADDIN ZOTERO_ITEM CSL_CITATION {"citationID":"xZVOHCcp","properties":{"unsorted":true,"formattedCitation":"\\super 23\\uc0\\u8211{}25\\nosupersub{}","plainCitation":"23–25","noteIndex":0},"citationItems":[{"id":5874,"uris":["http://zotero.org/users/10707397/items/5RM69HXC"],"itemData":{"id":5874,"type":"article-journal","container-title":"Bus. Brief. Future Drug Discov.","journalAbbreviation":"Bus. Brief. Future Drug Discov.","source":"ResearchGate","title":"High-throughput and Automated Behavioural Screening of Normal and Genetically Modified Mice","author":[{"family":"Lipp","given":"Hans-Peter"}],"issued":{"date-parts":[["2005",1,1]]}}},{"id":4967,"uris":["http://zotero.org/users/10707397/items/7U37YYZR"],"itemData":{"id":4967,"type":"article-journal","abstract":"Since the 1980s, we have witnessed the rapid development of genetically modified mouse models of human diseases. A large number of transgenic and knockout mice have been utilized in basic and applied research, including models of neurodegenerative and neuropsychiatric disorders. To assess the biological function of mutated genes, modern techniques are critical to detect changes in behavioral phenotypes. We review the IntelliCage, a high-throughput system that is used for behavioral screening and detailed analyses of complex behaviors in mice. The IntelliCage was introduced almost two decades ago and has been used in over 150 studies to assess both spontaneous and cognitive behaviors. We present a critical analysis of experimental data that have been generated using this device.","container-title":"Behavioural Brain Research","DOI":"10.1016/j.bbr.2020.112620","ISSN":"1872-7549","journalAbbreviation":"Behav Brain Res","language":"eng","page":"112620","PMID":"32302617","source":"PubMed","title":"IntelliCage as a tool for measuring mouse behavior - 20 years perspective","volume":"388","author":[{"family":"Kiryk","given":"Anna"},{"family":"Janusz","given":"Artur"},{"family":"Zglinicki","given":"Bartosz"},{"family":"Turkes","given":"Emir"},{"family":"Knapska","given":"Ewelina"},{"family":"Konopka","given":"Witold"},{"family":"Lipp","given":"Hans-Peter"},{"family":"Kaczmarek","given":"Leszek"}],"issued":{"date-parts":[["2020",6,18]]}}},{"id":5871,"uris":["http://zotero.org/users/10707397/items/ZHGYRWC4"],"itemData":{"id":5871,"type":"article-journal","abstract":"The use of animal models for substance use disorder (SUD) has made an important contribution in the investigation of the behavioral and molecular mechanisms underlying substance abuse and addiction. Here, we review a novel and comprehensive behavioral platform to characterize addiction-like traits in rodents using a fully automated learning system, the IntelliCage. This system simultaneously captures the basic behavioral navigation, reward preference, and aversion, as well as the multi-dimensional complex behaviors and cognitive functions of group-housed rodents. It can reliably capture and track locomotor and cognitive pattern alterations associated with the development of substance addiction. Thus, the IntelliCage learning system offers a potentially efficient, flexible, and sensitive tool for the high-throughput screening of the rodent SUD model.","container-title":"Frontiers in Behavioral Neuroscience","DOI":"10.3389/fnbeh.2021.683780","ISSN":"1662-5153","journalAbbreviation":"Front Behav Neurosci","page":"683780","PMID":"34149373","PMCID":"PMC8211779","source":"PubMed Central","title":"The IntelliCage System: A Review of Its Utility as a Novel Behavioral Platform for a Rodent Model of Substance Use Disorder","title-short":"The IntelliCage System","volume":"15","author":[{"family":"Iman","given":"Ismail Nurul"},{"family":"Yusof","given":"Nurul Aiman Mohd"},{"family":"Talib","given":"Ummi Nasrah"},{"family":"Ahmad","given":"Nur Aimi Zawami"},{"family":"Norazit","given":"Anwar"},{"family":"Kumar","given":"Jaya"},{"family":"Mehat","given":"Muhammad Zulfadli"},{"family":"Jayabalan","given":"Nanthini"},{"family":"Muthuraju","given":"Sangu"},{"family":"Stefaniuk","given":"Marzena"},{"family":"Kaczmarek","given":"Leszek"},{"family":"Muzaimi","given":"Mustapha"}],"issued":{"date-parts":[["2021",6,4]]}}}],"schema":"https://github.com/citation-style-language/schema/raw/master/csl-citation.json"} </w:instrText>
      </w:r>
      <w:r w:rsidR="007638CF" w:rsidRPr="008D4961">
        <w:fldChar w:fldCharType="separate"/>
      </w:r>
      <w:r w:rsidR="00A406A8" w:rsidRPr="008D4961">
        <w:rPr>
          <w:vertAlign w:val="superscript"/>
          <w:lang w:val="en-US"/>
        </w:rPr>
        <w:t>23–25</w:t>
      </w:r>
      <w:r w:rsidR="007638CF" w:rsidRPr="008D4961">
        <w:fldChar w:fldCharType="end"/>
      </w:r>
      <w:r w:rsidRPr="008D4961">
        <w:t>) or open-source alternatives, LIQ PARTI</w:t>
      </w:r>
      <w:r w:rsidR="007638CF" w:rsidRPr="008D4961">
        <w:fldChar w:fldCharType="begin"/>
      </w:r>
      <w:r w:rsidR="007F4D50" w:rsidRPr="008D4961">
        <w:instrText xml:space="preserve"> ADDIN ZOTERO_ITEM CSL_CITATION {"citationID":"zLI9j7l7","properties":{"formattedCitation":"\\super 20\\nosupersub{}","plainCitation":"20","noteIndex":0},"citationItems":[{"id":4961,"uris":["http://zotero.org/users/10707397/items/U9DEJEME"],"itemData":{"id":4961,"type":"article-journal","abstract":"Alcohol use disorder (AUD) is a significant global health issue. Despite historically higher rates among men, AUD prevalence and negative alcohol-related outcomes in women are rising. Loneliness in humans has been associated with increased alcohol use, and traditional rodent drinking models involve single housing, presenting challenges for studying social enrichment. We developed LIQ PARTI (Lick Instance Quantifier with Poly-Animal RFID Tracking Integration), an open-source tool to examine home cage continuous access two-bottle choice drinking behavior in a group-housed setting, investigating the influence of sex and social isolation on ethanol consumption and bout microstructure in C57Bl/6J mice. LIQ PARTI, based on our previously developed single-housed LIQ HD system, accurately tracks drinking behavior using capacitive-based sensors and RFID technology. Group-housed female mice exhibited higher ethanol preference than males, while males displayed a unique undulating pattern of ethanol preference linked to cage changes, suggesting a potential stress or novelty-related response. Chronic ethanol intake distinctly altered bout microstructure between male and female mice, highlighting sex and social environmental influences on drinking behavior. Social isolation with the LIQ HD system amplified fluid intake and ethanol preference in both sexes, accompanied by sex- and fluid-dependent changes in bout microstructure. However, these effects largely reversed upon resocialization, indicating the plasticity of these behaviors in response to social context. Utilizing a novel group-housed home cage lickometer device, our findings illustrate the critical interplay of sex and housing conditions in voluntary alcohol drinking behaviors in C57Bl/6J mice, facilitating nuanced insights into the potential contributions to AUD etiology.","container-title":"eNeuro","DOI":"10.1523/ENEURO.0234-24.2024","ISSN":"2373-2822","issue":"10","journalAbbreviation":"eNeuro","language":"en","license":"Copyright © 2024 Petersen et al.. This is an open-access article distributed under the terms of the Creative Commons Attribution 4.0 International license, which permits unrestricted use, distribution and reproduction in any medium provided that the original work is properly attributed.","PMID":"39317464","publisher":"Society for Neuroscience","section":"Research Article: New Research","source":"www.eneuro.org","title":"A Novel Mouse Home Cage Lickometer System Reveals Sex- and Housing-Based Influences on Alcohol Drinking","URL":"https://www.eneuro.org/content/11/10/ENEURO.0234-24.2024","volume":"11","author":[{"family":"Petersen","given":"Nicholas"},{"family":"Adank","given":"Danielle N."},{"family":"Quan","given":"Yizhen"},{"family":"Edwards","given":"Caitlyn M."},{"family":"Hallal","given":"Sabrina D."},{"family":"Taylor","given":"Anne"},{"family":"Winder","given":"Danny G."},{"family":"Doyle","given":"Marie A."}],"accessed":{"date-parts":[["2026",2,17]]},"issued":{"date-parts":[["2024",10,1]]}}}],"schema":"https://github.com/citation-style-language/schema/raw/master/csl-citation.json"} </w:instrText>
      </w:r>
      <w:r w:rsidR="007638CF" w:rsidRPr="008D4961">
        <w:fldChar w:fldCharType="separate"/>
      </w:r>
      <w:r w:rsidR="00A406A8" w:rsidRPr="008D4961">
        <w:rPr>
          <w:vertAlign w:val="superscript"/>
          <w:lang w:val="en-US"/>
        </w:rPr>
        <w:t>20</w:t>
      </w:r>
      <w:r w:rsidR="007638CF" w:rsidRPr="008D4961">
        <w:fldChar w:fldCharType="end"/>
      </w:r>
      <w:r w:rsidRPr="008D4961">
        <w:t xml:space="preserve"> and FARESHARE</w:t>
      </w:r>
      <w:r w:rsidR="007638CF" w:rsidRPr="008D4961">
        <w:fldChar w:fldCharType="begin"/>
      </w:r>
      <w:r w:rsidR="007F4D50" w:rsidRPr="008D4961">
        <w:instrText xml:space="preserve"> ADDIN ZOTERO_ITEM CSL_CITATION {"citationID":"XViDTLCN","properties":{"formattedCitation":"\\super 26\\nosupersub{}","plainCitation":"26","noteIndex":0},"citationItems":[{"id":4969,"uris":["http://zotero.org/users/10707397/items/VXIKP5AJ"],"itemData":{"id":4969,"type":"article-journal","abstract":"Social factors have been shown to play a significant and lasting role in alcohol consumption. Studying the role of social context on alcohol drinking is important to understand the factors that contribute to the initiation or maintenance of casual and problematic alcohol use, as well as those that may be protective. A substantial body of preclinical research has shown that social environment such as housing conditions and social rank plays an important role in alcohol consumption and preference, though the extent of these effects have been obfuscated by methodological differences and technical challenges. Robust individual differences in alcohol intake in socially housed animals are difficult to track when animals share a common fluid source. Commercial solutions are prohibitively expensive and are limited by proprietary software and hardware (including caging systems). Here we describe FARESHARE, an affordable, open-source solution for tracking fluid consumption in socially housed rats. The device uses RFID and custom hardware to individually measure and record each rat’s fluid consumption and licking microstructure. Each bout is also timestamped such that the circadian effects of drinking behaviour may be analysed. We provide a validation showing the operation of the device in a two-bottle-choice alcohol-drinking paradigm over a nine-day period in four group-housed female rats. We show that FARESHARE is able to capture traditional measures such as daily intake and preference, as well as circadian effects, microstructure, and individual variations in drinking.","container-title":"NPP—Digital Psychiatry and Neuroscience","DOI":"10.1038/s44277-024-00002-z","ISSN":"2948-1570","issue":"1","journalAbbreviation":"NPP—Digit Psychiatry Neurosci","language":"en","license":"2024 The Author(s)","page":"1","publisher":"Nature Publishing Group","source":"www.nature.com","title":"FARESHARE: An open-source apparatus for assessing drinking microstructure in socially housed rats","title-short":"FARESHARE","volume":"2","author":[{"family":"Frie","given":"Jude A."},{"family":"Khokhar","given":"Jibran Y."}],"issued":{"date-parts":[["2024",2,27]]}}}],"schema":"https://github.com/citation-style-language/schema/raw/master/csl-citation.json"} </w:instrText>
      </w:r>
      <w:r w:rsidR="007638CF" w:rsidRPr="008D4961">
        <w:fldChar w:fldCharType="separate"/>
      </w:r>
      <w:r w:rsidR="00A406A8" w:rsidRPr="008D4961">
        <w:rPr>
          <w:vertAlign w:val="superscript"/>
          <w:lang w:val="en-US"/>
        </w:rPr>
        <w:t>26</w:t>
      </w:r>
      <w:r w:rsidR="007638CF" w:rsidRPr="008D4961">
        <w:fldChar w:fldCharType="end"/>
      </w:r>
      <w:r w:rsidRPr="008D4961">
        <w:t xml:space="preserve">, solve this problem by combining lickometry with radiofrequency identification (RFID) tracking of multiple, group-housed animals. These home-cage monitoring systems enable more efficient and reproducible quantification of alcohol drinking behaviors, without the confounds of stress induced by social isolation. Thus, they are ideal for high-throughput, confirmatory studies of experimental manipulations affecting vulnerability to AUD-like behaviors. Among these, the IntelliCage testing system is unique in incorporating programmable, operant corners to gate sipper bottle access, allowing </w:t>
      </w:r>
      <w:r w:rsidR="008064D3" w:rsidRPr="008D4961">
        <w:t xml:space="preserve">investigators </w:t>
      </w:r>
      <w:r w:rsidR="005B5CA6" w:rsidRPr="008D4961">
        <w:t>to assess</w:t>
      </w:r>
      <w:r w:rsidR="00094E1F" w:rsidRPr="008D4961">
        <w:t xml:space="preserve"> s</w:t>
      </w:r>
      <w:r w:rsidRPr="008D4961">
        <w:t xml:space="preserve">eeking behaviors in the absence of </w:t>
      </w:r>
      <w:r w:rsidR="00991CD9" w:rsidRPr="008D4961">
        <w:t>drug access</w:t>
      </w:r>
      <w:r w:rsidRPr="008D4961">
        <w:t xml:space="preserve">, </w:t>
      </w:r>
      <w:r w:rsidR="005B5CA6" w:rsidRPr="008D4961">
        <w:t xml:space="preserve">modulate </w:t>
      </w:r>
      <w:r w:rsidRPr="008D4961">
        <w:t xml:space="preserve">operant ratios for individual animals, </w:t>
      </w:r>
      <w:r w:rsidR="005B5CA6" w:rsidRPr="008D4961">
        <w:t>and more</w:t>
      </w:r>
      <w:r w:rsidR="00094E1F" w:rsidRPr="008D4961">
        <w:t>.</w:t>
      </w:r>
    </w:p>
    <w:p w14:paraId="00000018" w14:textId="77777777" w:rsidR="007F29F7" w:rsidRPr="008D4961" w:rsidRDefault="007F29F7" w:rsidP="00C01518"/>
    <w:p w14:paraId="6BE40B35" w14:textId="45BE5E4E" w:rsidR="00250D35" w:rsidRPr="008D4961" w:rsidRDefault="004775E9" w:rsidP="00C01518">
      <w:r w:rsidRPr="008D4961">
        <w:t>Here</w:t>
      </w:r>
      <w:r w:rsidR="00F92D6C">
        <w:t>,</w:t>
      </w:r>
      <w:r w:rsidRPr="008D4961">
        <w:t xml:space="preserve"> </w:t>
      </w:r>
      <w:r w:rsidR="00F92D6C">
        <w:t>the researchers</w:t>
      </w:r>
      <w:r w:rsidRPr="008D4961">
        <w:t xml:space="preserve"> present </w:t>
      </w:r>
      <w:r w:rsidR="00F92D6C">
        <w:t>an</w:t>
      </w:r>
      <w:r w:rsidRPr="008D4961">
        <w:t xml:space="preserve"> operant intermittent alcohol drinking paradigm run via the IntelliCage testing system among socially-housed mice</w:t>
      </w:r>
      <w:r w:rsidR="00A9525F" w:rsidRPr="008D4961">
        <w:fldChar w:fldCharType="begin"/>
      </w:r>
      <w:r w:rsidR="007F4D50" w:rsidRPr="008D4961">
        <w:instrText xml:space="preserve"> ADDIN ZOTERO_ITEM CSL_CITATION {"citationID":"CL6mTRP5","properties":{"formattedCitation":"\\super 27,28\\nosupersub{}","plainCitation":"27,28","noteIndex":0},"citationItems":[{"id":5869,"uris":["http://zotero.org/users/10707397/items/3WVHHMP6"],"itemData":{"id":5869,"type":"article-journal","abstract":"The brain’s reward-processing circuitry remains sensitive to experience throughout early life and into adulthood, allowing individuals to adapt to their unique environments. Adverse experiences early in life can increase vulnerability to substance use disorders, likely through alterations to this circuitry. Yet, the precise neurobiological mechanisms by which early life adversity acts are incompletely characterized. In this study, we used a limited bedding and nesting (LBN) paradigm as a translationally relevant model of early life adversity in isogenic C57BL/6J mice. After LBN-rearing, we assessed the lasting behavioral and neurobiological impacts of this experience in adulthood. In robust sample sizes, our results validated previous findings of increased risk avoidance, enhanced acute locomotor response to alcohol, and greater voluntary alcohol drinking in socially-housed LBN-reared mice, especially males. Further, using autoradiography, we found LBN-reared mice had increased striatal D1-like receptor binding, skewing D1- to D2-like receptor balance relative to cross-fostered controls. However, after voluntary alcohol drinking, we found a strong downregulation in D1-like, and some D2-like, receptor binding, negating pre-existing differences in striatal dopamine receptor binding. We posit that via both transcriptional and post-transcriptional mechanisms, LBN-rearing upregulates striatal D1-receptor density and alters risk avoidance and acute alcohol stimulation to promote alcohol drinking among adversity-exposed mice. Together, these findings reveal specific neurobiological mechanisms that promote alcohol consumption following early life adversity and suggest complex interactions between early life adversity, sex-related factors, and dopamine receptor regulation in contributing to alcohol use disorder (AUD) vulnerability.","container-title":"Translational Psychiatry","DOI":"10.1038/s41398-026-04033-2","ISSN":"2158-3188","journalAbbreviation":"Transl Psychiatry","language":"en","license":"2026 This is a U.S. Government work and not under copyright protection in the US; foreign copyright protection may apply","publisher":"Nature Publishing Group","source":"www.nature.com","title":"Early life adversity increases striatal dopamine D1 receptor density and promotes social alcohol drinking in mice, especially males","URL":"https://www.nature.com/articles/s41398-026-04033-2","author":[{"family":"Anderson","given":"Lucy G."},{"family":"Tischer","given":"Anna E."},{"family":"Bock","given":"Roland"},{"family":"Michaelides","given":"Michael"},{"family":"Alvarez","given":"Veronica A."}],"accessed":{"date-parts":[["2026",4,21]]},"issued":{"date-parts":[["2026",4,15]]}}},{"id":81,"uris":["http://zotero.org/users/10707397/items/ZZSG7J7K"],"itemData":{"id":81,"type":"article-journal","abstract":"Alcohol use disorder (AUD) is frequently comorbid with anxiety disorders, yet whether alcohol abuse precedes or follows the expression of anxiety remains unclear. Rodents offer control over the first drink, an advantage when testing the causal link between anxiety and AUD. Here, we utilized a risk-avoidance task to determine anxiety-like behaviors before and after alcohol exposure. We found that alcohol’s anxiolytic efficacy varied among inbred mice and mice with high risk-avoidance showed heightened alcohol relief. While dopamine D1 receptors in the striatum are required for alcohol’s relief, their levels alone were not correlated with relief. Rather, the ratio between striatal D1 and D2 receptors was a determinant factor for risk-avoidance and alcohol relief. We show that increasing striatal D1 to D2 receptor ratio was sufficient to promote risk-avoidance and enhance alcohol relief, even at initial exposure. Mice with high D1 to D2 receptor ratio were more prone to continue drinking despite adverse effects, a hallmark of AUD. These findings suggest that an anxiety phenotype may be a predisposing factor for AUD. The authors show that anxiety-like behavior in mice varies based on striatal D1/D2 receptor ratios. Elevated D1/D2 ratios enhanced alcohol relief, risk-avoidance, and persistent drinking, suggesting anxiety may predispose individuals to alcohol use disorder (AUD).","container-title":"Nature Communications","DOI":"10.1038/s41467-024-53414-y","ISSN":"2041-1723","issue":"1","journalAbbreviation":"Nat Commun","language":"en","license":"2024 This is a U.S. Government work and not under copyright protection in the US; foreign copyright protection may apply","page":"1-17","publisher":"Nature Publishing Group","source":"www.nature.com","title":"Preexisting risk-avoidance and enhanced alcohol relief are driven by imbalance of the striatal dopamine receptors in mice","volume":"15","author":[{"family":"Bocarsly","given":"Miriam E."},{"family":"Shaw","given":"Marlisa J."},{"family":"Ventriglia","given":"Emilya"},{"family":"Anderson","given":"Lucy G."},{"family":"Goldbach","given":"Hannah C."},{"family":"Teresi","given":"Catherine E."},{"family":"Bravo","given":"Marilyn"},{"family":"Bock","given":"Roland"},{"family":"Hong","given":"Patrick"},{"family":"Kwon","given":"Han Bin"},{"family":"Khawaja","given":"Imran M."},{"family":"Raman","given":"Rishi"},{"family":"Murray","given":"Erin M."},{"family":"Bonaventura","given":"Jordi"},{"family":"Burke","given":"Dennis A."},{"family":"Michaelides","given":"Michael"},{"family":"Alvarez","given":"Veronica A."}],"issued":{"date-parts":[["2024",10,22]]}}}],"schema":"https://github.com/citation-style-language/schema/raw/master/csl-citation.json"} </w:instrText>
      </w:r>
      <w:r w:rsidR="00A9525F" w:rsidRPr="008D4961">
        <w:fldChar w:fldCharType="separate"/>
      </w:r>
      <w:r w:rsidR="00A406A8" w:rsidRPr="008D4961">
        <w:rPr>
          <w:vertAlign w:val="superscript"/>
          <w:lang w:val="en-US"/>
        </w:rPr>
        <w:t>27,28</w:t>
      </w:r>
      <w:r w:rsidR="00A9525F" w:rsidRPr="008D4961">
        <w:fldChar w:fldCharType="end"/>
      </w:r>
      <w:r w:rsidRPr="008D4961">
        <w:t>. This paradigm allows for the long-term, automated assessment of alcohol drinking in up to 16 same-sex mice, each uniquely identified by subcutaneously implanted RFID transponders. As described below, mice are trained to operantly nosepoke on a fixed ratio (FR)-3 to access sipper bottles. After a brief training period, sipper bottles in two of the four operant corners are replaced with 20% alcohol (95% ethanol [190 proof] in tap water, v/v). Mice have continuous access to water, but intermittent access to alcohol every other day for 24-</w:t>
      </w:r>
      <w:r w:rsidR="00221ABD">
        <w:t xml:space="preserve">h </w:t>
      </w:r>
      <w:r w:rsidRPr="008D4961">
        <w:t xml:space="preserve">periods (12:30 PM to 12:30 PM). Alcohol licks are quantified over the course of six weeks, with a two-day quinine-adulteration (0.5 mM, 1.0 mM) test halfway through the experiment to assess punishment-insensitive drinking. Visit, nosepoke, and lick data </w:t>
      </w:r>
      <w:r w:rsidR="000D7850">
        <w:t>are</w:t>
      </w:r>
      <w:r w:rsidRPr="008D4961">
        <w:t xml:space="preserve"> recorded for each mouse</w:t>
      </w:r>
      <w:r w:rsidR="006B120D" w:rsidRPr="008D4961">
        <w:t xml:space="preserve"> </w:t>
      </w:r>
      <w:r w:rsidR="00FC0554" w:rsidRPr="008D4961">
        <w:t>(</w:t>
      </w:r>
      <w:r w:rsidR="00FC0554" w:rsidRPr="008D4961">
        <w:rPr>
          <w:b/>
          <w:bCs/>
        </w:rPr>
        <w:t>Figure 1</w:t>
      </w:r>
      <w:r w:rsidR="00FC0554" w:rsidRPr="008D4961">
        <w:t>)</w:t>
      </w:r>
      <w:r w:rsidRPr="008D4961">
        <w:t xml:space="preserve">, extracted using TSE’s </w:t>
      </w:r>
      <w:r w:rsidR="00731C79" w:rsidRPr="008D4961">
        <w:t>proprietary software</w:t>
      </w:r>
      <w:r w:rsidRPr="008D4961">
        <w:t xml:space="preserve">, and subsequently analyzed </w:t>
      </w:r>
      <w:r w:rsidR="000D7850">
        <w:t>using the open-source</w:t>
      </w:r>
      <w:r w:rsidRPr="008D4961">
        <w:t xml:space="preserve"> pipeline</w:t>
      </w:r>
      <w:r w:rsidR="001C6D5A" w:rsidRPr="008D4961">
        <w:fldChar w:fldCharType="begin"/>
      </w:r>
      <w:r w:rsidR="007F4D50" w:rsidRPr="008D4961">
        <w:instrText xml:space="preserve"> ADDIN ZOTERO_ITEM CSL_CITATION {"citationID":"9xiCIqlC","properties":{"formattedCitation":"\\super 29\\nosupersub{}","plainCitation":"29","noteIndex":0},"citationItems":[{"id":5848,"uris":["http://zotero.org/users/10707397/items/RGJC6GGQ"],"itemData":{"id":5848,"type":"software","abstract":"Experiment program template files for TSE IntelliCages and R analysis templates to analyze an intermittent drink experiment.","genre":"R","note":"original-date: 2026-02-26T22:45:34Z","source":"GitHub","title":"IntelliCage Intermittent Drinking Analysis Template","URL":"https://github.com/rbockNIH/ic-intermittent-drink-analysis","version":"1.0","author":[{"family":"Bock","given":"Roland"},{"family":"Anderson","given":"Lucy"},{"family":"Averbeck","given":"Theodore"}],"accessed":{"date-parts":[["2026",4,20]]},"issued":{"date-parts":[["2026",3]]}}}],"schema":"https://github.com/citation-style-language/schema/raw/master/csl-citation.json"} </w:instrText>
      </w:r>
      <w:r w:rsidR="001C6D5A" w:rsidRPr="008D4961">
        <w:fldChar w:fldCharType="separate"/>
      </w:r>
      <w:r w:rsidR="00A406A8" w:rsidRPr="008D4961">
        <w:rPr>
          <w:vertAlign w:val="superscript"/>
          <w:lang w:val="en-US"/>
        </w:rPr>
        <w:t>29</w:t>
      </w:r>
      <w:r w:rsidR="001C6D5A" w:rsidRPr="008D4961">
        <w:fldChar w:fldCharType="end"/>
      </w:r>
      <w:r w:rsidRPr="008D4961">
        <w:t xml:space="preserve"> to yield insights into AUD-like behaviors.</w:t>
      </w:r>
    </w:p>
    <w:p w14:paraId="5A377835" w14:textId="77777777" w:rsidR="00250D35" w:rsidRPr="008D4961" w:rsidRDefault="00250D35" w:rsidP="00C01518"/>
    <w:p w14:paraId="00000019" w14:textId="39D4BC77" w:rsidR="007F29F7" w:rsidRPr="008D4961" w:rsidRDefault="004775E9" w:rsidP="00C01518">
      <w:r w:rsidRPr="008D4961">
        <w:t>This protocol complements other published uses of the IntelliCage testing system to assess AUD-like behaviors</w:t>
      </w:r>
      <w:r w:rsidRPr="008D4961">
        <w:fldChar w:fldCharType="begin"/>
      </w:r>
      <w:r w:rsidR="00E85AB7" w:rsidRPr="008D4961">
        <w:instrText xml:space="preserve"> ADDIN ZOTERO_ITEM CSL_CITATION {"citationID":"1cJ7NztX","properties":{"unsorted":true,"formattedCitation":"\\super 30\\uc0\\u8211{}39\\nosupersub{}","plainCitation":"30–39","noteIndex":0},"citationItems":[{"id":5851,"uris":["http://zotero.org/users/10707397/items/JRXTWX6N"],"itemData":{"id":5851,"type":"article-journal","abstract":"Human studies indicate that high impulsivity, novelty seeking and anxiety predispose individuals to alcohol abuse. Unclear, however, is whether the same phenotypes can be observed in laboratory animals prone to uncontrolled alcohol drinking. To characterize a novelty-seeking trait, anxiety, impulsivity, compulsivity and the motivation for natural rewards in mice, numerous tests were performed in the automated IntelliCage learning system. The same mice then had extended access to alcohol for 70 days, followed by the evaluation of addiction-like behaviors, including (1) the motivation for alcohol in a progressive-ratio schedule of reinforcement; (2) persistent and compulsive alcohol seeking and taking during signaled ‘no alcohol’ periods and (3) when subjected to punishment; and (4) the intensity of relapse after alcohol withdrawal. Our data suggest that high levels of anxiety-related traits (i.e. low novelty seeking, low resistance to punishment and a high level of compulsive behaviors) and high impulsivity predict addiction-like alcohol drinking in mice. Future studies are, however, warranted to create a valid model of alcohol addiction in mice in the IntelliCage system.","container-title":"Addiction Biology","DOI":"10.1111/j.1369-1600.2011.00394.x","ISSN":"1369-1600","issue":"3","language":"en","license":"© 2011 The Authors, Addiction Biology © 2011 Society for the Study of Addiction","note":"_eprint: https://onlinelibrary.wiley.com/doi/pdf/10.1111/j.1369-1600.2011.00394.x","page":"601-612","source":"Wiley Online Library","title":"Characterization of an alcohol addiction-prone phenotype in mice","volume":"17","author":[{"family":"Radwanska","given":"Kasia"},{"family":"Kaczmarek","given":"Leszek"}],"issued":{"date-parts":[["2012"]]}}},{"id":5862,"uris":["http://zotero.org/users/10707397/items/BHNYNJN9"],"itemData":{"id":5862,"type":"article-journal","abstract":"Here, we describe a new model of voluntary alcohol drinking by group-housed mice. The model employs sensor-equipped cages that track the behaviors of the individual animals via implanted radio chips. After the animals were allowed intermittent access to alcohol (three 24 h intervals every week) for 4 weeks, the proportions of licks directed toward bottles containing alcohol were 50.9% and 39.6% for the male and female mice, respectively. We used three approaches (i.e., quinine adulteration, a progressive ratio schedule and a schedule involving a risk of punishment) to test for symptoms of compulsive alcohol drinking. The addition of 0.01% quinine to the alcohol solution did not significantly affect intake, but 0.03% quinine induced a greater than 5-fold reduction in the number of licks on the alcohol bottles. When the animals were required to perform increasing numbers of instrumental responses to obtain access to the bottle with alcohol (i.e., a progressive ratio schedule), they frequently reached a maximum of 21 responses irrespective of the available reward. Although the mice rarely achieved higher response criteria, the number of attempts was </w:instrText>
      </w:r>
      <w:r w:rsidR="00E85AB7" w:rsidRPr="008D4961">
        <w:rPr>
          <w:rFonts w:ascii="Cambria Math" w:hAnsi="Cambria Math" w:cs="Cambria Math"/>
        </w:rPr>
        <w:instrText>∼</w:instrText>
      </w:r>
      <w:r w:rsidR="00E85AB7" w:rsidRPr="008D4961">
        <w:instrText xml:space="preserve">10 times greater in case of alcohol than water. We have developed an approach for mapping social interactions among animals that is based on analysis of the sequences of entries into the cage corners. This approach allowed us to identify the mice that followed other animals in non-random fashions. Approximately half of the mice displayed at least one interaction of this type. We have not yet found a clear correlation between imitative behavior and relative alcohol preference. In conclusion, the model we describe avoids the limitations associated with testing isolated animals and reliably leads to stable alcohol drinking. Therefore, this model may be well suited to screening for the effects of genetic mutations or pharmacological treatments on alcohol-induced behaviors.","container-title":"PLOS ONE","DOI":"10.1371/journal.pone.0096787","ISSN":"1932-6203","issue":"5","journalAbbreviation":"PLOS ONE","language":"en","page":"e96787","publisher":"Public Library of Science","source":"PLoS Journals","title":"A Model of Alcohol Drinking under an Intermittent Access Schedule Using Group-Housed Mice","volume":"9","author":[{"family":"Smutek","given":"Magdalena"},{"family":"Turbasa","given":"Mateusz"},{"family":"Sikora","given":"Magdalena"},{"family":"Piechota","given":"Marcin"},{"family":"Zajdel","given":"Joanna"},{"family":"Przewlocki","given":"Ryszard"},{"family":"Parkitna","given":"Jan Rodriguez"}],"issued":{"date-parts":[["2014",5,7]]}}},{"id":5878,"uris":["http://zotero.org/users/10707397/items/QL48CD9P"],"itemData":{"id":5878,"type":"article-journal","abstract":"The development of addiction is associated with a dysregulation of glutamatergic transmission in the brain reward circuit. α isoform of calcium/calmodulin-dependent kinase II (αCaMKII) is one of the key proteins that regulates structural and functional plasticity of glutamatergic synapses. αCaMKII activity can be controlled by the autophosphorylation of threonine 286. The role of this autophosphorylation in the regulation of addiction-related behaviors has been proposed but is still poorly understood. Here, using αCaMKII autophosphorylation-deficient mutant mice (T286A), we show that, in comparison with wild-type animals, they are less resistant to high doses of alcohol and do not show psychostimulant response neither to alcohol injections nor during voluntary alcohol drinking. T286A mutants are also less prone to develop alcohol addiction-related behaviors including an increased motivation for alcohol, persistent alcohol seeking during withdrawal and alcohol consumption on relapse. Finally, we demonstrate that αCaMKII autophosphorylation regulates also alcohol-induced remodeling of glutamatergic synapses in the hippocampus and amygdala. In conclusion, our data suggest that αCaMKII autophosphorylation-dependent remodeling of glutamatergic synapses is a plausible mechanism for the regulation of the alcohol addiction-related behaviors.","container-title":"Addiction Biology","DOI":"10.1111/adb.12327","ISSN":"1369-1600","issue":"2","language":"en","note":"_eprint: https://onlinelibrary.wiley.com/doi/pdf/10.1111/adb.12327","page":"331-341","source":"Wiley Online Library","title":"Autophosphorylation of alpha isoform of calcium/calmodulin-dependent kinase II regulates alcohol addiction-related behaviors","volume":"22","author":[{"family":"Mijakowska","given":"Zofia"},{"family":"Łukasiewicz","given":"Kacper"},{"family":"Ziółkowska","given":"Magda"},{"family":"Lipiński","given":"Michał"},{"family":"Trąbczyńska","given":"Anna"},{"family":"Matuszek","given":"Żaneta"},{"family":"Łęski","given":"Szymon"},{"family":"Radwanska","given":"Kasia"}],"issued":{"date-parts":[["2017"]]}}},{"id":5889,"uris":["http://zotero.org/users/10707397/items/ZTSVDBT2"],"itemData":{"id":5889,"type":"article-journal","abstract":"Background Factors leading to the harmful consumption of substances, like alcohol and sucrose, involve a complex interaction of genes and the environment. While we cannot control the genes we inherit, we can modify our environment. Understanding the role that social and environmental experiences play in alcohol and sucrose consumption is critical for developing preventative interventions and treatments for alcohol use disorders and obesity. Methods We used the drinking in the dark two-bottle choice (2BC) model of ethanol and sucrose consumption to compare male C57BL/6 mice housed in the IntelliCage (an automated device capable of simultaneously measuring behaviors of up to 16 mice living in an enriched social environment) with mice housed in standard isolated and social environments. Results Consistent with previous publications on ethanol-naïve and -experienced mice, social and environmental enrichment reduced ethanol preference. Isolated mice had the highest ethanol preference and IntelliCage mice the least, regardless of prior ethanol experience. In mice with no prior sucrose experience, the addition of social and environmental enrichment increased sucrose preference. However, moving isolated mice to enriched conditions did not affect sucrose preference in sucrose-experienced mice. Conclusions The impact of social and environmental enrichment on ethanol consumption differs from sucrose consumption suggesting that interventions and treatments developed for alcohol use disorders may not be suitable for sucrose consumption disorders.","container-title":"Brain and Behavior","DOI":"10.1002/brb3.767","ISSN":"2162-3279","issue":"8","language":"en","license":"© 2017 The Authors. Brain and Behavior published by Wiley Periodicals, Inc.","note":"_eprint: https://onlinelibrary.wiley.com/doi/pdf/10.1002/brb3.767","page":"e00767","source":"Wiley Online Library","title":"Social and environmental enrichment has different effects on ethanol and sucrose consumption in mice","volume":"7","author":[{"family":"Holgate","given":"Joan Y."},{"family":"Garcia","given":"Hilary"},{"family":"Chatterjee","given":"Susmita"},{"family":"Bartlett","given":"Selena E."}],"issued":{"date-parts":[["2017"]]}}},{"id":5860,"uris":["http://zotero.org/users/10707397/items/TFNASUHU"],"itemData":{"id":5860,"type":"article-journal","abstract":"It is about half a century ago when the so-called “Wise model” to study alcohol drinking behavior in rats was established. The model was based on voluntary intermittent access to increasing concentrations of alcohol. We aimed to establish a model of alcohol craving and used an extinction test on withdrawal days 1 and 10 to study motivation for alcohol. For this purpose, the alcohol drinking training was paired with light cues to establish conditioning. The extinction test was carried out without alcohol but in the presence of light cues and empty bottles. The outcome measures were number of visits, nosepokes, and licks in the conditioned corner where the number of nosepokes represents how much mice “want” alcohol and number of licks shows how much mice “like” alcohol. The number of nosepokes during withdrawal is a measure of craving. Late withdrawal craving was found when intermittent alcohol access was carried out in the automated cages. In this case, we observed a significant increase in the number of nosepokes on both withdrawal days 1 and 10 as compared to water control. The number of nosepokes in the withdrawal days did not correlate with alcohol dose, but number of nosepokes on withdrawal day 1 correlated with the number of nosepokes on the last training day. Although we did not observe incubation of alcohol craving after withdrawal, the craving was increased at the late time point. We conclude that we have established a new tool to study alcohol drinking behavior and craving in female mice.","collection-title":"Animal Model of the Year 2036: Novel Perspectives in Behavioral Neuroscience","container-title":"Behavioural Brain Research","DOI":"10.1016/j.bbr.2018.03.027","ISSN":"0166-4328","journalAbbreviation":"Behavioural Brain Research","page":"116-124","source":"ScienceDirect","title":"Towards developing a model to study alcohol drinking and craving in female mice housed in automated cages","volume":"352","author":[{"family":"Koskela","given":"Maryna"},{"family":"Piepponen","given":"T. Petteri"},{"family":"Andressoo","given":"Jaan-Olle"},{"family":"Võikar","given":"Vootele"},{"family":"Airavaara","given":"Mikko"}],"issued":{"date-parts":[["2018",10,15]]}}},{"id":5875,"uris":["http://zotero.org/users/10707397/items/34UCD64H"],"itemData":{"id":5875,"type":"article-journal","abstract":"The brain circuits and synaptic processes that underlie alcohol addiction are currently the subject of intensive research. Here we focus on hippocampal circuitry and show that chemogenetic inhibition of dentate gyrus (DG) during presentation of alcohol-associated cues has long-lasting effects on mice behavior. DG inhibition enhances alcohol seeking and drinking, suggesting that DG regulates addiction-related behaviors. To test this hypothesis, we perform whole-cell patch-clamp recordings from the granule cells of DG and look for electrophysiological correlates of alcohol addiction. We observe that presentation of alcohol-associated cue light that induces relapse to alcohol-seeking results in generation of silent synapses, that lack functional AMPA receptors. Furthermore, using human criteria of addiction, we differentiate mice controlling their alcohol consumption from those that undergo transition to addiction to discover that the levels of silent synapses induced by alcohol cues are specifically increased in the addicted mice. As the total level of dendritic spines that harbor synapses is constant at this time point, our data indicate that synapses of perforant path to DG are weakened during cue relapse. Finally we demonstrate that, acamprosate, a drug that limits alcohol drinking and seeking in addicts, prevents generation of silent synapses in DG upon presentation of alcohol-associated cues. Altogether, our data suggest that weakening of DG synapses upon cue relapse contributes to persistent alcohol addiction-related behaviors.","container-title":"Neuropsychopharmacology: Official Publication of the American College of Neuropsychopharmacology","DOI":"10.1038/s41386-018-0119-4","ISSN":"1740-634X","issue":"10","journalAbbreviation":"Neuropsychopharmacology","language":"eng","page":"1989-1999","PMID":"29967367","PMCID":"PMC6098144","source":"PubMed","title":"Generation of silent synapses in dentate gyrus correlates with development of alcohol addiction","volume":"43","author":[{"family":"Beroun","given":"Anna"},{"family":"Nalberczak-Skóra","given":"Maria"},{"family":"Harda","given":"Zofia"},{"family":"Piechota","given":"Małgorzata"},{"family":"Ziółkowska","given":"Magdalena"},{"family":"Cały","given":"Anna"},{"family":"Pagano","given":"Roberto"},{"family":"Radwanska","given":"Kasia"}],"issued":{"date-parts":[["2018",9]]}}},{"id":5866,"uris":["http://zotero.org/users/10707397/items/C5U6BXJF"],"itemData":{"id":5866,"type":"article-journal","abstract":"Background Few studies have examined the association between APOE genotype and alcohol use. Although some of these studies have reported outcomes associated with a history of drinking, none have examined alcohol-seeking behavior. In addition, no preclinical studies have examined alcohol use as a function of APOE genotype with or without traumatic brain injury. Methods Male and female human APOE3- and APOE4-targeted replacement (TR) mice were used to assess voluntary alcohol seeking longitudinally using a 2-bottle choice paradigm conducted within the automated IntelliCage system prior to and following repeated mild TBI (rmTBI). Following an acquisition phase in which the concentration of ethanol (EtOH) was increased to 12%, a variety of drinking paradigms that included extended alcohol access (EAA1 and EAA2), alcohol deprivation effect (ADE), limited access drinking in the dark (DID), and progressive ratio (PR) were used to assess alcohol-seeking behavior. Additional behavioral tasks were performed to measure cognitive function and anxiety-like behavior. Results All groups readily consumed increasing concentrations of EtOH (4–12%) during the acquisition phase. During the EAA1 period (12% EtOH), there was a significant genotype effect in both males and females for EtOH preference. Following a 3-week abstinence period, mice received sham or rmTBI resulting in a genotype- and sex-independent main effect of rmTBI on the recovery of righting reflex and a main effect of rmTBI on spontaneous home-cage activity in females only. Reintroduction of 12% EtOH (EAA2) resulted in a significant effect genotype for alcohol preference in males with APOE4 mice displaying increased preference and motivation for alcohol compared with APOE3 mice independent of TBI while in females, there was a significant genotype × TBI interaction under the ADE and DID paradigms. Finally, there was a main effect of rmTBI on increased risk-seeking behavior in both sexes, but no effect on spatial learning or cognitive flexibility. Conclusion These results suggest that sex and APOE genotype play a significant role in alcohol consumption and may subsequently influence long-term recovery following traumatic brain insults.","container-title":"Alcoholism: Clinical and Experimental Research","DOI":"10.1111/acer.14717","ISSN":"1530-0277","issue":"11","language":"en","note":"_eprint: https://onlinelibrary.wiley.com/doi/pdf/10.1111/acer.14717","page":"2231-2245","source":"Wiley Online Library","title":"Effects of sex and genotype in human APOE-targeted replacement mice on alcohol self-administration measured with the automated IntelliCage system before and after repeated mild traumatic brain injury","volume":"45","author":[{"family":"Simmons","given":"Kathryn E."},{"family":"Healey","given":"Kati L."},{"family":"Li","given":"Qiang"},{"family":"Moore","given":"Scott D."},{"family":"Klein","given":"Rebecca C."}],"issued":{"date-parts":[["2021"]]}}},{"id":5849,"uris":["http://zotero.org/users/10707397/items/E8MC5JXK"],"itemData":{"id":5849,"type":"article-journal","abstract":"Alcohol use disorder (AUD) is characterized by pathological motivation to consume alcohol and cognitive inflexibility, leading to excessive alcohol seeking and use. Due to limited understanding of the molecular basis of the disease, there are few pharmacological interventions available to combat AUD. In this study, we aimed to investigate the molecular correlates of impaired extinction of alcohol seeking during alcohol withdrawal using a mouse model of AUD implemented in the automated IntelliCage social system. This model enabled us to distinguish between animals exhibiting AUD-prone and AUD-resistant phenotypes, based on the presence of ≥ 2 or &lt; 2 criteria of AUD, respectively. We utilized new generation RNA sequencing to identify genes that were differentially expressed in the hippocampus and amygdala of mice meeting ≥ 2 or &lt; 2 criteria, as these brain regions are implicated in alcohol motivation, seeking, consumption and the cognitive inflexibility characteristic of AUD. To complement the sequencing studies, we conducted ex vivo electrophysiology experiments. Our findings revealed significant dysregulation of the hippocampal genes associated with the actin cytoskeleton and synaptic function, including actin binding molecule cofilin, during alcohol withdrawal in mice meeting ≥ 2 criteria compared to those meeting &lt; 2 criteria. Moreover, this dysregulation was accompanied by impaired synaptic transmission in the molecular layer of the hippocampal dentate gyrus (ML-DG). Additionally, we demonstrated that overexpression of cofilin in the polymorphic layer of the hippocampal dentate gyrus (PoDG) inhibited ML-DG synapses, increased motivation to seek alcohol, impaired extinction of alcohol seeking and increased correlation between AUD behaviors, resembling the phenotype observed in mice meeting ≥ 2 criteria. Overall, our study uncovers a novel mechanism linking increased hippocampal cofilin expression with the AUD phenotype.","container-title":"Research Square","DOI":"10.21203/rs.3.rs-3337670/v1","ISSN":"2693-5015","journalAbbreviation":"Res Sq","page":"rs.3.rs-3337670","PMID":"37841864","PMCID":"PMC10571638","source":"PubMed Central","title":"Molecular fingerprints in the hippocampus of alcohol seeking during withdrawal","author":[{"family":"Pagano","given":"Roberto"},{"family":"Salamian","given":"Ahmad"},{"family":"Skonieczna","given":"Edyta"},{"family":"Wojtas","given":"Bartosz"},{"family":"Gielniewski","given":"Bartek"},{"family":"Harda","given":"Zofia"},{"family":"Cały","given":"Anna"},{"family":"Havekes","given":"Robbert"},{"family":"Abel","given":"Ted"},{"family":"Radwanska","given":"Kasia"}],"issued":{"date-parts":[["2023",9,28]]}}},{"id":5855,"uris":["http://zotero.org/users/10707397/items/FIG9C2DD"],"itemData":{"id":5855,"type":"article-journal","abstract":"Many fundamental questions on alcohol use disorder (AUD) are frequently difficult to address by examining a single brain structure, but should be viewed from the whole brain perspective. c-Fos is a marker of neuronal activation. Global brain c-Fos profiling in rodents represents a promising platform to study brain functional networks rearrangements in AUD. We used a mouse model of alcohol drinking in IntelliCage. We trained mice to voluntarily drink alcohol, next subjected them to withdrawal and alcohol reexposure. We have developed a dedicated image computational workflow to identify c-Fos-positive cells in three-dimensional images obtained after whole-brain optical clearing and imaging in the light-sheet microscope. We provide a complete list of 169 brain structures with annotated c-Fos expression. We analyzed functional networks, brain modularity and engram index. Brain c-Fos levels in animals reexposed to alcohol were different from both control and binge drinking animals. Structures involved in reward processing, decision making and characteristic for addictive behaviors, such as precommissural nucleus, nucleus Raphe, parts of colliculus and tecta stood out particularly. Alcohol reexposure leads to a massive change of brain modularity including a formation of numerous smaller functional modules grouping structures involved in addiction development. Binge drinking can lead to substantial functional remodeling in the brain. We provide a list of structures that can be used as a target in pharmacotherapy but also point to the networks and modules that can hold therapeutic potential demonstrated by a clinical trial in patients.","container-title":"Neurobiology of Disease","DOI":"10.1016/j.nbd.2023.106006","ISSN":"1095-953X","journalAbbreviation":"Neurobiol Dis","language":"eng","page":"106006","PMID":"36682503","source":"PubMed","title":"Global brain c-Fos profiling reveals major functional brain networks rearrangements after alcohol reexposure","volume":"178","author":[{"family":"Stefaniuk","given":"Marzena"},{"family":"Pawłowska","given":"Monika"},{"family":"Barański","given":"Marcin"},{"family":"Nowicka","given":"Klaudia"},{"family":"Zieliński","given":"Zbigniew"},{"family":"Bijoch","given":"Łukasz"},{"family":"Legutko","given":"Diana"},{"family":"Majka","given":"Piotr"},{"family":"Bednarek","given":"Sylwia"},{"family":"Jermakow","given":"Natalia"},{"family":"Wójcik","given":"Daniel"},{"family":"Kaczmarek","given":"Leszek"}],"issued":{"date-parts":[["2023",3]]}}},{"id":5857,"uris":["http://zotero.org/users/10707397/items/LNNURZB9"],"itemData":{"id":5857,"type":"article-journal","abstract":"Alcohol dependence is characterized by the abnormal release of dopamine in the brain reward-related areas. Trace amine-associated receptor 1 (TAAR1) is a G protein-coupled receptor that negatively regulates dopamine neurotransmission and thus is a promising target in the treatment of drug addiction. However, the role of TAAR1 in the regulation of alcohol abuse remains understudied. Here, we assessed the effect of TAAR1 activation on alcohol drinking behaviours of C57Bl/6J female mice housed in IntelliCages. The animals were administered with either vehicle or TAAR1 full selective agonist, RO5256390, and tested for alcohol consumption, alcohol preference and motivation for alcohol seeking. We found that mice with the highest preference for alcohol (high drinkers) in the RO5256390 group consumed less alcohol and had lower alcohol preference in comparison with high drinkers in the vehicle group, during 20 h of free alcohol access (FAA). We also found decreased alcohol consumption and alcohol preference comparing all animals in the RO5256390 to all animals in the vehicle group, during 20 h of FAA performed after the abstinence. These effects of RO5256390 lasted for the first 24 h after administration that roughly corresponded to the compound level in the brain, measured by mass spectrometry. Finally, we found that administration of RO5256390 may attenuate motivation for alcohol seeking. Taken together, our findings reveal that activation of TAAR1 may transiently reduce alcohol drinking; thus, TAAR1 is a promising target for the treatment of alcohol abuse and relapse.","container-title":"Addiction Biology","DOI":"10.1111/adb.13285","ISSN":"1369-1600","issue":"7","language":"en","note":"_eprint: https://onlinelibrary.wiley.com/doi/pdf/10.1111/adb.13285","page":"e13285","source":"Wiley Online Library","title":"Activation of trace amine-associated receptor 1 (TAAR1) transiently reduces alcohol drinking in socially housed mice","volume":"28","author":[{"family":"Frycz","given":"Bartosz Adam"},{"family":"Nowicka","given":"Klaudia"},{"family":"Konopka","given":"Anna"},{"family":"Hoener","given":"Marius Christian"},{"family":"Bulska","given":"Ewa"},{"family":"Kaczmarek","given":"Leszek"},{"family":"Stefaniuk","given":"Marzena"}],"issued":{"date-parts":[["2023"]]}}}],"schema":"https://github.com/citation-style-language/schema/raw/master/csl-citation.json"} </w:instrText>
      </w:r>
      <w:r w:rsidRPr="008D4961">
        <w:fldChar w:fldCharType="separate"/>
      </w:r>
      <w:r w:rsidR="00A406A8" w:rsidRPr="008D4961">
        <w:rPr>
          <w:vertAlign w:val="superscript"/>
          <w:lang w:val="en-US"/>
        </w:rPr>
        <w:t>30–39</w:t>
      </w:r>
      <w:r w:rsidRPr="008D4961">
        <w:fldChar w:fldCharType="end"/>
      </w:r>
      <w:r w:rsidRPr="008D4961">
        <w:t xml:space="preserve">, as well as </w:t>
      </w:r>
      <w:r w:rsidR="009400AC" w:rsidRPr="008D4961">
        <w:t>other substance use disorder-like behaviors</w:t>
      </w:r>
      <w:r w:rsidR="00B810AE" w:rsidRPr="008D4961">
        <w:fldChar w:fldCharType="begin"/>
      </w:r>
      <w:r w:rsidR="00E85AB7" w:rsidRPr="008D4961">
        <w:instrText xml:space="preserve"> ADDIN ZOTERO_ITEM CSL_CITATION {"citationID":"99zOxOgn","properties":{"unsorted":true,"formattedCitation":"\\super 40\\uc0\\u8211{}42\\nosupersub{}","plainCitation":"40–42","noteIndex":0},"citationItems":[{"id":5883,"uris":["http://zotero.org/users/10707397/items/2R2EMWUY"],"itemData":{"id":5883,"type":"article-journal","abstract":"Chronic exposure to opioids induces adaptations in brain function that lead to the formation of the behavioral and physiological symptoms of drug dependence and addiction. Animal models commonly used to test these symptoms typically last less than two weeks, which is presumably too short to observe the alterations in the brain that accompany drug addiction. Here, we analyzed the phenotypic and molecular effects of nearly lifelong morphine or saccharin intake in C57BL/6J mice. We used multiple paradigms to evaluate the symptoms of compulsive drug intake: a progressive ratio schedule, intermittent access and a schedule involving a risk of punishment were programmed into an automated IntelliCage system. Gene expression profiles were evaluated in the striatum using whole-genome microarrays and further validated using quantitative polymerase chain reaction in the striatum and the prefrontal cortex. Mice voluntary self-administering morphine showed addiction-related behavioral pattern that included: higher motivation to work for a drug reward, increased reward seeking and increased craving. The analysis of molecular changes revealed a tolerance effect in the transcriptional response to morphine injection (20 mg/kg, ip), as well as some long-lasting alterations in gene expression profiles between the analyzed groups of animals. Interestingly, among the morphine-drinking animals, certain transcriptional profiles were found to be associated with alterations in behavior. In conclusion, our model represents a novel approach for investigating the behavioral and molecular mechanisms underlying opioid addiction. Prolonged morphine intake caused adaptive processes in the brain that manifested as altered behavior and transcriptional sensitivity to opioids.","container-title":"Addiction Biology","DOI":"10.1111/adb.12449","ISSN":"1369-1600","issue":"6","language":"en","license":"© 2016 Society for the Study of Addiction","note":"_eprint: https://onlinelibrary.wiley.com/doi/pdf/10.1111/adb.12449","page":"1802-1816","source":"Wiley Online Library","title":"Behavioral and transcriptional patterns of protracted opioid self-administration in mice","volume":"22","author":[{"family":"Skupio","given":"Urszula"},{"family":"Sikora","given":"Magdalena"},{"family":"Korostynski","given":"Michal"},{"family":"Wawrzczak-Bargiela","given":"Agnieszka"},{"family":"Piechota","given":"Marcin"},{"family":"Ficek","given":"Joanna"},{"family":"Przewlocki","given":"Ryszard"}],"issued":{"date-parts":[["2017"]]}}},{"id":5886,"uris":["http://zotero.org/users/10707397/items/D4LPEQ9C"],"itemData":{"id":5886,"type":"article-journal","abstract":"Kratom (Mitragyna speciosa) is a widely abused herbal drug preparation in Southeast Asia. It is often consumed as a substitute for heroin, but imposing itself unknown harms and addictive burdens. Mitragynine is the major psychostimulant constituent of kratom that has recently been reported to induce morphine-like behavioural and cognitive effects in rodents. The effects of chronic consumption on non-drug related behaviours are still unclear. In the present study, we investigated the effects of chronic mitragynine treatment on spontaneous activity, reward-related behaviour and cognition in mice in an IntelliCage® system, and compared them with those of morphine and Δ-9-tetrahydrocannabinol (THC). We found that chronic mitragynine treatment significantly potentiated horizontal exploratory activity. It enhanced spontaneous sucrose preference and also its persistence when the preference had aversive consequences. Furthermore, mitragynine impaired place learning and its reversal. Thereby, mitragynine effects closely resembled that of morphine and THC sensitisation. These findings suggest that chronic mitragynine exposure enhances spontaneous locomotor activity and the preference for natural rewards, but impairs learning and memory. These findings confirm pleiotropic effects of mitragynine (kratom) on human lifestyle, but may also support the recognition of the drug's harm potential.","container-title":"Addiction Biology","DOI":"10.1111/adb.12385","ISSN":"1369-1600","issue":"4","language":"en","note":"_eprint: https://onlinelibrary.wiley.com/doi/pdf/10.1111/adb.12385","page":"967-976","source":"Wiley Online Library","title":"Chronic mitragynine (kratom) enhances punishment resistance in natural reward seeking and impairs place learning in mice","volume":"22","author":[{"family":"Ismail","given":"Nurul Iman W."},{"family":"Jayabalan","given":"Nanthini"},{"family":"Mansor","given":"Sharif Mahsufi"},{"family":"Müller","given":"Christian P."},{"family":"Muzaimi","given":"Mustapha"}],"issued":{"date-parts":[["2017"]]}}},{"id":5881,"uris":["http://zotero.org/users/10707397/items/6JZNZVSD"],"itemData":{"id":5881,"type":"article-journal","abstract":"Alterations in gene expression within the neural networks of prefrontal cortex (PFC) and hippocampus (HPC) are known to contribute to behavioural phenotypes associated with drug intake. However, the functional consequences of regulated expression patterns of Fosb and Crem (cAMP response element modulator) in both brain regions in response to volitional intake of cocaine in social environment is yet to be explored. Here, we first exposed young adult mice to cocaine (300 mg/L) and water concurrently for 30 days in the IntelliCage to investigate consumption preference, and subsequently for 28 days during which persistent motivated drug seeking behaviours were examined. Thereafter, locomotor activity and memory performance of the mice were assessed. DNA methylation status in the promoters of Fosb and Crem genes were also evaluated. We show that mice that had extended access to cocaine exhibited motivational deficit and demonstrated decreased locomotor activity and intact recognition memory. These changes were accompanied by hypomethylation or hypermethylation in the promoters of Fosb and Crem genes in the PFC and HPC of the cocaine-experienced mice, respectively. Together, these findings correlate the molecular changes to behavioural effects of the treatment and further suggests a possible activation of prefrontal cortical networks by social interaction episodes in the IntelliCage which possibly enhanced behavioural control that dampens mice sensitivity to cocaine rewards. Furthermore, our data delineate the molecular response of Crem and Fosb to oral cocaine in group-housed mice and demonstrates differential regulation of activities within the substrate brain regions studied.","container-title":"Metabolic Brain Disease","DOI":"10.1007/s11011-017-0116-z","ISSN":"1573-7365","issue":"2","journalAbbreviation":"Metab Brain Dis","language":"eng","page":"411-420","PMID":"28963688","source":"PubMed","title":"Differential epigenetic changes in the hippocampus and prefrontal cortex of female mice that had free access to cocaine","volume":"33","author":[{"family":"Ajonijebu","given":"Duyilemi C."},{"family":"Abboussi","given":"Oualid"},{"family":"Mabandla","given":"Musa V."},{"family":"Daniels","given":"William M. U."}],"issued":{"date-parts":[["2018",4]]}}}],"schema":"https://github.com/citation-style-language/schema/raw/master/csl-citation.json"} </w:instrText>
      </w:r>
      <w:r w:rsidR="00B810AE" w:rsidRPr="008D4961">
        <w:fldChar w:fldCharType="separate"/>
      </w:r>
      <w:r w:rsidR="00A406A8" w:rsidRPr="008D4961">
        <w:rPr>
          <w:vertAlign w:val="superscript"/>
          <w:lang w:val="en-US"/>
        </w:rPr>
        <w:t>40–42</w:t>
      </w:r>
      <w:r w:rsidR="00B810AE" w:rsidRPr="008D4961">
        <w:fldChar w:fldCharType="end"/>
      </w:r>
      <w:r w:rsidRPr="008D4961">
        <w:t>.</w:t>
      </w:r>
      <w:r w:rsidR="00884A38" w:rsidRPr="008D4961">
        <w:t xml:space="preserve"> </w:t>
      </w:r>
      <w:r w:rsidR="00D832B6" w:rsidRPr="008D4961">
        <w:t>Consistent with reports suggesting that intermittent access schedules increase voluntary alcohol consumption in rodents</w:t>
      </w:r>
      <w:r w:rsidR="00E85AB7" w:rsidRPr="008D4961">
        <w:fldChar w:fldCharType="begin"/>
      </w:r>
      <w:r w:rsidR="009F6609" w:rsidRPr="008D4961">
        <w:instrText xml:space="preserve"> ADDIN ZOTERO_ITEM CSL_CITATION {"citationID":"a1tf1pb8uer","properties":{"formattedCitation":"\\super 1,43\\uc0\\u8211{}47\\nosupersub{}","plainCitation":"1,43–47","noteIndex":0},"citationItems":[{"id":4938,"uris":["http://zotero.org/users/10707397/items/5RLQJ7MC"],"itemData":{"id":4938,"type":"article-journal","abstract":"Background: Using adult C57BL/6J (B6) mice, we previously developed a procedure that causes a progressive increase in ethanol intake and preference (i.e., alcohol escalation effect) following weekly (intermittent) access to ethanol (Melendez et al., 2006). A limitation of this procedure is that it requires many weeks of testing, which limits its use to study ethanol escalation (i.e., binge-like drinking) during adolescence. Previous studies have shown that intermittent every-other-day (EOD) access to ethanol is sufficient to induce ethanol escalation in rats. The objective of this study was to verify whether EOD access is sufficient to induce escalated levels of ethanol intake and preference in adult and adolescent B6 mice. Methods: Male B6 mice received free-choice 24-hour access to 15% ethanol and water on an EOD or daily basis for 2 weeks. Food and water were available at all times. Using adult mice, Experiment 1 characterized the induction of ethanol escalation following EOD access at 6 (i.e., drinking in the dark) and 24-hour intervals, whereas Experiment 2 determined whether daily drinking reverses escalation induced by EOD drinking. Experiment 3 compared ethanol-drinking capacity following daily versus EOD drinking in adolescent (P30-45) and adult (P70-85) mice. Results: Experiment 1 revealed that EOD drinking leads to a significant (nearly 2-fold) increase in ethanol intake and preference over mice given daily access. Experiment 2 demonstrated that EOD-elicited escalation is blocked and subsequently reversed following daily drinking. Experiment 3 revealed that ethanol drinking was greater in adolescent mice compared with adults following daily drinking and EOD (escalated) drinking. Although the escalated levels of ethanol intake were greater in adolescent mice, the rate or onset of escalation was comparable between both age-groups. Conclusions: This study is the first to demonstrate that EOD drinking leads to escalation of ethanol intake and preference in adolescent and adult mice. Moreover, our results indicate that daily ethanol reverses ethanol escalation induced by intermittent drinking. The study also revealed that adolescent mice have a greater capacity to drink ethanol under both daily (controlled) and EOD (escalated) conditions, which further supports the notion of adolescent’s susceptibility to heavy drinking.","container-title":"Alcoholism: Clinical and Experimental Research","DOI":"10.1111/j.1530-0277.2010.01383.x","ISSN":"1530-0277","issue":"4","language":"en","license":"Copyright © 2011 by the Research Society on Alcoholism","note":"_eprint: https://onlinelibrary.wiley.com/doi/pdf/10.1111/j.1530-0277.2010.01383.x","page":"652-658","source":"Wiley Online Library","title":"Intermittent (Every-Other-Day) Drinking Induces Rapid Escalation of Ethanol Intake and Preference in Adolescent and Adult C57BL/6J Mice","volume":"35","author":[{"family":"Melendez","given":"Roberto I."}],"issued":{"date-parts":[["2011"]]}}},{"id":5909,"uris":["http://zotero.org/users/10707397/items/PJUIVEMX"],"itemData":{"id":5909,"type":"article-journal","abstract":"BACKGROUND: Alcohol binge drinking in humans is thought to increase the risk for alcohol use disorder (AUD). Unclear is whether drinking patterns (e.g., bingelike or stable drinking) differentially affect the transition to compulsive-like drinking in dependent individuals. We examined whether chronic bingelike drinking facilitates the transition to compulsive-like drinking in rats.\nMETHODS: Male Wistar rats were given 5 months of intermittent access to ethanol (EtOH) (IAE) or continuous access to EtOH (CAE) in a 2-bottle choice paradigm. Then, rats were given chronic intermittent EtOH (CIE) vapor exposure. Escalation of EtOH intake and compulsive-like responding for EtOH, using a progressive-ratio schedule of reinforcement and quinine-adulterated EtOH, were measured.\nRESULTS: IAE rats escalated EtOH drinking after 2 weeks of 2-bottle choice, whereas CAE rats exhibited stable EtOH drinking for 5 months. After 8 weeks of CIE, both IAE + CIE and CAE + CIE rats escalated their EtOH intake. However, IAE rats escalated their EtOH intake weeks sooner than CAE rats and exhibited greater EtOH intake. No differences in compulsive-like responding were found between IAE + CIE and CAE + CIE rats. However, both IAE + CIE and CAE + CIE rats showed strong compulsive-like responding compared with rats without prior IAE or CAE.\nCONCLUSIONS: Chronic EtOH drinking at stable or escalated levels for several months is associated with more compulsive-like responding for EtOH in rats that are exposed to CIE compared with rats without a prior history of EtOH drinking. Moreover, IAE facilitated the transition to compulsive-like responding for EtOH after CIE exposure, reflected by the escalation of EtOH intake. These results suggest that IAE may facilitate the transition to AUD. This study indicates that despite a moderate level of EtOH drinking, the IAE animal model is highly relevant to early stages of alcohol abuse and suggests that it may be associated with neuroadaptations that produce a faster transition to alcohol dependence.","container-title":"Alcoholism, Clinical and Experimental Research","DOI":"10.1111/acer.13434","ISSN":"1530-0277","issue":"8","journalAbbreviation":"Alcohol Clin Exp Res","language":"eng","page":"1502-1509","PMID":"28679148","PMCID":"PMC5531063","source":"PubMed","title":"Intermittent Access to Ethanol Drinking Facilitates the Transition to Excessive Drinking After Chronic Intermittent Ethanol Vapor Exposure","volume":"41","author":[{"family":"Kimbrough","given":"Adam"},{"family":"Kim","given":"Sarah"},{"family":"Cole","given":"Maury"},{"family":"Brennan","given":"Molly"},{"family":"George","given":"Olivier"}],"issued":{"date-parts":[["2017",8]]}}},{"id":5906,"uris":["http://zotero.org/users/10707397/items/ZFC4XKMH"],"itemData":{"id":5906,"type":"article-journal","abstract":"The study of Alcohol Use Disorders (AUD) in preclinical models is hampered by difficulty in training rodents to voluntarily consume high levels of alcohol. The intermittency of alcohol access/exposure is well known to modulate alcohol consumption (e.g., alcohol deprivation effect, intermittent-access two-bottle-choice) and recently, intermittent access operant self-administration procedures have been used to produce more intense and binge-like self-administration of intravenous psychostimulant and opioid drugs. In the present study, we sought to systematically manipulate the intermittency of operant self-administered alcohol access to determine the feasibility of promoting more intensified, binge-like alcohol consumption. To this end, 24 male and 23 female NIH Heterogeneous Stock rats were trained to self-administer 10% w/v ethanol, before being split into three different-access groups. Short Access (ShA) rats continued receiving 30-minute training sessions, Long Access (LgA) rats received 16-hour sessions, and Intermittent Access (IntA) rats received 16-hour sessions, wherein the hourly alcohol-access periods were shortened over sessions, down to 2 min. IntA rats demonstrated an increasingly binge-like pattern of alcohol drinking in response to restriction of alcohol access, while ShA and LgA rats maintained stable intake. All groups were tested on orthogonal measures of alcohol-seeking and quinine-punished alcohol drinking. The IntA rats displayed the most punishment-resistant drinking. In a separate experiment, we replicated our main finding, that intermittent access promotes a more binge-like pattern of alcohol self-administration using 8 male and 8 female Wistar rats. In conclusion, intermittent access to self-administered alcohol promotes more intensified self-administration. This approach may be useful in developing preclinical models of binge-like alcohol consumption in AUD.","container-title":"Neuropharmacology","DOI":"10.1016/j.neuropharm.2023.109564","ISSN":"0028-3908","journalAbbreviation":"Neuropharmacology","page":"109564","PMID":"37149215","PMCID":"PMC10247413","source":"PubMed Central","title":"Intermittent-Access Operant Alcohol Self-Administration Promotes Binge-like Drinking and Drinking Despite Negative Consequences in Male and Female Heterogeneous Stock Rats","volume":"235","author":[{"family":"Gage","given":"Grey A."},{"family":"Muench","given":"Marissa A."},{"family":"Jee","given":"Changhoon"},{"family":"Kearns","given":"David N."},{"family":"Chen","given":"Hao"},{"family":"Tunstall","given":"Brendan J."}],"issued":{"date-parts":[["2023",9,1]]}}},{"id":5911,"uris":["http://zotero.org/users/10707397/items/2E3RAF5X"],"itemData":{"id":5911,"type":"article-journal","abstract":"BACKGROUND: Intermittent access (IA) to drugs of abuse, as opposed to continuous access, is hypothesized to induce a kindling-type transition from moderate to escalated use, leading to dependence. Intermittent 24-hour cycles of ethanol access and deprivation can generate high levels of voluntary ethanol drinking in rats.\nMETHODS: The current study uses C57BL/6J mice (B6) in an IA to 20% ethanol protocol to escalate ethanol drinking levels. Adult male and female B6 mice were given IA to 20% ethanol on alternating days of the week with water available ad libitum. Ethanol consumption during the initial 2 hours of access was compared with a short-term, limited access \"binge\" drinking procedure, similar to drinking-in-the-dark (DID). B6 mice were also assessed for ethanol dependence with handling-induced convulsion, a reliable measure of withdrawal severity.\nRESULTS: After 3 weeks, male mice given IA to ethanol achieved high stable levels of ethanol drinking in excess of 20 g/kg/24 h, reaching above 100 mg/dl blood ethanol concentrations, and showed a significantly higher ethanol preference than mice given continuous access to ethanol. Also, mice given IA drank about twice as much as DID mice in the initial 2-hour access period. B6 mice that underwent the IA protocol for longer periods of time displayed more severe signs of alcohol withdrawal. Additionally, female B6 mice were given IA to ethanol and drank significantly more than males (ca. 30 g/kg/24 h).\nDISCUSSION: The IA method in B6 mice is advantageous because it induces escalated, voluntary, and preferential per os ethanol intake, behavior that may mimic a cardinal feature of human alcohol dependence, though the exact nature and site of ethanol acting in the brain and blood as a result of IA has yet to be determined.","container-title":"Alcoholism, Clinical and Experimental Research","DOI":"10.1111/j.1530-0277.2011.01545.x","ISSN":"1530-0277","issue":"11","journalAbbreviation":"Alcohol Clin Exp Res","language":"eng","page":"1938-1947","PMID":"21631540","PMCID":"PMC3166538","source":"PubMed","title":"Persistent escalation of alcohol drinking in C57BL/6J mice with intermittent access to 20% ethanol","volume":"35","author":[{"family":"Hwa","given":"Lara S."},{"family":"Chu","given":"Adam"},{"family":"Levinson","given":"Sally A."},{"family":"Kayyali","given":"Tala M."},{"family":"DeBold","given":"Joseph F."},{"family":"Miczek","given":"Klaus A."}],"issued":{"date-parts":[["2011",11]]}}},{"id":5913,"uris":["http://zotero.org/users/10707397/items/6FQ7V8V8"],"itemData":{"id":5913,"type":"article-journal","abstract":"RATIONALE: The attraction to alcohol can be greatly increased when it is consumed in a social context. While pro-social interactions can potentiate voluntary alcohol drinking under some conditions, aversive social experience (i.e., social stress) can similarly intensify alcohol consumption.\nOBJECTIVE: We sought to determine how exposure to different types of chronic social stress (i.e., intermittent episodes of social defeat or continuous social stress) influences alcohol consumption and the reinforcing effects of alcohol in mice with a history of drinking.\nMETHODS: Separate cohorts of male C57BL/6J mice were exposed to either 10 days of continuous or intermittent social defeat stress. In experiment 1, mice were assigned to 20% w/v alcohol consumption in a two-bottle choice protocol both prior to and after exposure to social defeat stress. In a second experiment, mice engaged in an operant response sequence to gain access to alcohol wherein completion of a fixed interval (FI; 5 min) schedule was reinforced with continuous access to alcohol (fixed ratio; FR1) for up to 1.8 g/kg. Alcohol-reinforced responding and subsequent alcohol consumption were assessed daily for 4 weeks prior to the 10-day social stress exposure and for 6-week post-stress. Machine learning was implemented to standardize the analysis of defeat behaviors exhibited by the intruder mouse during confrontation with an attacking resident.\nRESULTS: In mice with a prior history of alcohol drinking, intermittent episodes of social defeat stress produced a significant increase in 20% EtOH consumption in preference over concurrently available water. This increased intake persisted for at least 6 weeks after the final social stress experience. Intermittently stressed mice also accelerated their anticipatory responding during the fixed interval component of the operant response chain that was reinforced by alcohol. Neither unstressed controls nor mice exposed to continuous social stress exhibited significant increases in alcohol consumption and alcohol reinforcement.\nDISCUSSION: Episodic social defeat stress promotes the seeking and consumption of alcohol, extending earlier work to alcohol-experienced mice. We hypothesize that intermittent access to alcohol and intermittent episodes of social stress are additive and share common sensitizing neural mechanisms that engender excessive alcohol consumption.","container-title":"Psychopharmacology","DOI":"10.1007/s00213-022-06211-8","ISSN":"1432-2072","issue":"10","journalAbbreviation":"Psychopharmacology (Berl)","language":"eng","page":"3287-3296","PMID":"35974246","source":"PubMed","title":"Excessive alcohol consumption after exposure to two types of chronic social stress: intermittent episodes vs. continuous exposure in C57BL/6J mice with a history of drinking","title-short":"Excessive alcohol consumption after exposure to two types of chronic social stress","volume":"239","author":[{"family":"Miczek","given":"Klaus A."},{"family":"Akdilek","given":"Naz"},{"family":"Ferreira","given":"Vania M. M."},{"family":"Kenneally","given":"Elizabeth"},{"family":"Leonard","given":"Michael Z."},{"family":"Covington","given":"Herbert E."}],"issued":{"date-parts":[["2022",10]]}}},{"id":5915,"uris":["http://zotero.org/users/10707397/items/HPRR289S"],"itemData":{"id":5915,"type":"article-journal","abstract":"This study aims to assess the therapeutic potentials of novel serotonergic compounds in treating alcohol use disorders by investigating the effects of SB242084 and buspirone on intermittent and continuous alcohol consumption in male and female mice. Adult male and female C57BL/6J mice were given two-bottle choice to 20% ethanol and water on an intermittent or continuous availability schedule. Drug testing consisted of intraperitoneal injections of 0.3, 1, 3 mg/kg SB242084 or 1, 3, 10 mg/kg buspirone, and subsequent alcohol and water consumption were measured. To monitor the drug effects on anxiety-like and locomotor behavior, the highest dose of each compound was administered before free activity in an open field. SB242084 dose-dependently attenuated alcohol drinking for intermittent alcohol drinking in male mice but did not significantly alter alcohol drinking in mice given continuous access. Two-hour and four-hour female drinking behavior was unaffected by SB242084. In comparison, buspirone not only suppressed intermittent and continuous alcohol drinking in both males and females but also reduced distance traveled in the open field test. Observed differences in responses to SB242084 between drinking groups may imply differing neural mechanisms between episodic and continuous drinking driven by serotonin. Reductions in drinking after buspirone treatment may be related to non-specific properties. These findings suggest the therapeutic potential of compounds blocking the 5-HT2C receptor for alcohol use disorders., \nShort Summary: Systemic administration of SB242084, a serotonin 2C receptor antagonist, reduced intermittent alcohol drinking in male C57BL/6J mice. However, SB242084 did not reduce continuous alcohol drinking in male mice or drinking in female mice. Buspirone, a serotonin 1A partial agonist, reduced intermittent alcohol consumption in males and females and locomotor activity in the open field.","container-title":"Alcohol and Alcoholism (Oxford, Oxfordshire)","DOI":"10.1093/alcalc/agad019","ISSN":"0735-0414","issue":"3","journalAbbreviation":"Alcohol Alcohol","page":"280-288","PMID":"36973222","PMCID":"PMC10168709","source":"PubMed Central","title":"Serotonin regulation of intermittent and continuous alcohol drinking in male and female C57BL/6J mice with systemic SB242084 and buspirone","volume":"58","author":[{"family":"Ko","given":"Yeasong E"},{"family":"Hwa","given":"Lara S"}],"issued":{"date-parts":[["2023",3,27]]}}}],"schema":"https://github.com/citation-style-language/schema/raw/master/csl-citation.json"} </w:instrText>
      </w:r>
      <w:r w:rsidR="00E85AB7" w:rsidRPr="008D4961">
        <w:fldChar w:fldCharType="separate"/>
      </w:r>
      <w:r w:rsidR="009F6609" w:rsidRPr="008D4961">
        <w:rPr>
          <w:vertAlign w:val="superscript"/>
          <w:lang w:val="en-US"/>
        </w:rPr>
        <w:t>1,43–47</w:t>
      </w:r>
      <w:r w:rsidR="00E85AB7" w:rsidRPr="008D4961">
        <w:fldChar w:fldCharType="end"/>
      </w:r>
      <w:r w:rsidR="00D832B6" w:rsidRPr="008D4961">
        <w:t>, this protocol yield</w:t>
      </w:r>
      <w:r w:rsidR="005E6B95" w:rsidRPr="008D4961">
        <w:t>s</w:t>
      </w:r>
      <w:r w:rsidR="00D832B6" w:rsidRPr="008D4961">
        <w:t xml:space="preserve"> high levels of voluntary alcohol consumption </w:t>
      </w:r>
      <w:r w:rsidR="003725C6" w:rsidRPr="008D4961">
        <w:t>in</w:t>
      </w:r>
      <w:r w:rsidR="00D832B6" w:rsidRPr="008D4961">
        <w:t xml:space="preserve"> most mice. </w:t>
      </w:r>
      <w:r w:rsidR="00667506" w:rsidRPr="008D4961">
        <w:t xml:space="preserve">Nevertheless, as </w:t>
      </w:r>
      <w:r w:rsidR="00146F5C">
        <w:t>the authors</w:t>
      </w:r>
      <w:r w:rsidR="00667506" w:rsidRPr="008D4961">
        <w:t xml:space="preserve"> note throughout the protocol, experimental parameters can be easily modified to address </w:t>
      </w:r>
      <w:r w:rsidR="00FE1432" w:rsidRPr="008D4961">
        <w:t>experimental</w:t>
      </w:r>
      <w:r w:rsidR="00667506" w:rsidRPr="008D4961">
        <w:t xml:space="preserve"> questions. </w:t>
      </w:r>
      <w:r w:rsidR="00884A38" w:rsidRPr="008D4961">
        <w:t xml:space="preserve">In all, this methodology provides an efficient and flexible solution for investigators to study the mechanisms underlying AUD. </w:t>
      </w:r>
    </w:p>
    <w:p w14:paraId="0000001A" w14:textId="77777777" w:rsidR="007F29F7" w:rsidRPr="008D4961" w:rsidRDefault="007F29F7" w:rsidP="00C01518">
      <w:pPr>
        <w:rPr>
          <w:b/>
          <w:bCs/>
        </w:rPr>
      </w:pPr>
    </w:p>
    <w:p w14:paraId="3E59E461" w14:textId="43726E5C" w:rsidR="0055323F" w:rsidRPr="008D4961" w:rsidRDefault="004775E9" w:rsidP="00052BA3">
      <w:pPr>
        <w:ind w:left="3600"/>
      </w:pPr>
      <w:r w:rsidRPr="008D4961">
        <w:t xml:space="preserve">[Place </w:t>
      </w:r>
      <w:r w:rsidRPr="008D4961">
        <w:rPr>
          <w:b/>
          <w:bCs/>
        </w:rPr>
        <w:t>Figure 1</w:t>
      </w:r>
      <w:r w:rsidRPr="008D4961">
        <w:t xml:space="preserve"> here]</w:t>
      </w:r>
    </w:p>
    <w:p w14:paraId="3384F04B" w14:textId="77777777" w:rsidR="0055323F" w:rsidRPr="008D4961" w:rsidRDefault="0055323F" w:rsidP="00C01518"/>
    <w:p w14:paraId="0000001B" w14:textId="77777777" w:rsidR="007F29F7" w:rsidRPr="008D4961" w:rsidRDefault="004775E9" w:rsidP="00C01518">
      <w:r w:rsidRPr="008D4961">
        <w:rPr>
          <w:b/>
          <w:bCs/>
        </w:rPr>
        <w:t>PROTOCOL:</w:t>
      </w:r>
      <w:r w:rsidRPr="008D4961">
        <w:t xml:space="preserve"> </w:t>
      </w:r>
    </w:p>
    <w:p w14:paraId="0000001C" w14:textId="77777777" w:rsidR="007F29F7" w:rsidRPr="008D4961" w:rsidRDefault="004775E9" w:rsidP="00C01518">
      <w:r w:rsidRPr="008D4961">
        <w:t>All experimental procedures were approved by the NIH Institutional Animal Care and Use Committee (IACUC) and complied with Public Health Service policy on the humane care and use of laboratory animals.</w:t>
      </w:r>
    </w:p>
    <w:p w14:paraId="0000001D" w14:textId="77777777" w:rsidR="007F29F7" w:rsidRPr="008D4961" w:rsidRDefault="007F29F7" w:rsidP="00C01518"/>
    <w:p w14:paraId="0000001E" w14:textId="7C8E4D84" w:rsidR="007F29F7" w:rsidRPr="008A6D34" w:rsidRDefault="004775E9" w:rsidP="00C01518">
      <w:pPr>
        <w:rPr>
          <w:b/>
          <w:bCs/>
          <w:highlight w:val="yellow"/>
        </w:rPr>
      </w:pPr>
      <w:r w:rsidRPr="008A6D34">
        <w:rPr>
          <w:b/>
          <w:bCs/>
          <w:highlight w:val="yellow"/>
        </w:rPr>
        <w:t>1</w:t>
      </w:r>
      <w:r w:rsidR="00532B2C" w:rsidRPr="008A6D34">
        <w:rPr>
          <w:b/>
          <w:bCs/>
          <w:highlight w:val="yellow"/>
        </w:rPr>
        <w:t>.</w:t>
      </w:r>
      <w:r w:rsidRPr="008A6D34">
        <w:rPr>
          <w:b/>
          <w:bCs/>
          <w:highlight w:val="yellow"/>
        </w:rPr>
        <w:t xml:space="preserve"> Preparing the </w:t>
      </w:r>
      <w:r w:rsidR="00532B2C" w:rsidRPr="008A6D34">
        <w:rPr>
          <w:b/>
          <w:bCs/>
          <w:highlight w:val="yellow"/>
        </w:rPr>
        <w:t>a</w:t>
      </w:r>
      <w:r w:rsidRPr="008A6D34">
        <w:rPr>
          <w:b/>
          <w:bCs/>
          <w:highlight w:val="yellow"/>
        </w:rPr>
        <w:t>pparatus</w:t>
      </w:r>
    </w:p>
    <w:p w14:paraId="00000020" w14:textId="53811412" w:rsidR="007F29F7" w:rsidRPr="008A6D34" w:rsidRDefault="004775E9" w:rsidP="00C01518">
      <w:r w:rsidRPr="008A6D34">
        <w:rPr>
          <w:highlight w:val="yellow"/>
        </w:rPr>
        <w:t>NOTE: Each IntelliCage testing system apparatus consists of a large plastic home-cage (39 cm x 58 cm x 21 cm) within which up to 16 same-sex mice can reside</w:t>
      </w:r>
      <w:r w:rsidR="0033026B" w:rsidRPr="008A6D34">
        <w:rPr>
          <w:highlight w:val="yellow"/>
        </w:rPr>
        <w:t xml:space="preserve"> </w:t>
      </w:r>
      <w:r w:rsidR="00EC0EB3" w:rsidRPr="008A6D34">
        <w:rPr>
          <w:highlight w:val="yellow"/>
        </w:rPr>
        <w:t>the</w:t>
      </w:r>
      <w:r w:rsidR="0033026B" w:rsidRPr="008A6D34">
        <w:rPr>
          <w:highlight w:val="yellow"/>
        </w:rPr>
        <w:t xml:space="preserve"> </w:t>
      </w:r>
      <w:r w:rsidR="005D75F9" w:rsidRPr="008A6D34">
        <w:rPr>
          <w:highlight w:val="yellow"/>
        </w:rPr>
        <w:t>previous cohorts ranged in size from 8</w:t>
      </w:r>
      <w:r w:rsidR="00221ABD" w:rsidRPr="008A6D34">
        <w:rPr>
          <w:highlight w:val="yellow"/>
        </w:rPr>
        <w:t>–</w:t>
      </w:r>
      <w:r w:rsidR="005D75F9" w:rsidRPr="008A6D34">
        <w:rPr>
          <w:highlight w:val="yellow"/>
        </w:rPr>
        <w:t xml:space="preserve">16 mice/cage. </w:t>
      </w:r>
      <w:r w:rsidRPr="008A6D34">
        <w:rPr>
          <w:highlight w:val="yellow"/>
        </w:rPr>
        <w:t xml:space="preserve">The apparatus is equipped with four operant corners, all of which connect to a central microprocessor on the top lid. Rodent chow is accessible from a large metal hopper set in the center of the lid. Within the cage, mice freely roam between operant corners and a central living space, which is equipped with bedding and enrichment materials. Each operant corner has a small circular entrance </w:t>
      </w:r>
      <w:r w:rsidR="007C409C" w:rsidRPr="008A6D34">
        <w:rPr>
          <w:highlight w:val="yellow"/>
        </w:rPr>
        <w:t>that</w:t>
      </w:r>
      <w:r w:rsidRPr="008A6D34">
        <w:rPr>
          <w:highlight w:val="yellow"/>
        </w:rPr>
        <w:t xml:space="preserve"> only physically accommodates entry by one mouse at a time. The identity of the mouse is read and recorded based on dual RFID ring antenna and temperature sensor readings, both of which must be positive for a visit to be recorded. Within each operant corner, mice are presented with two nosepoke ports, each of which controls access to one of two motorized doors. These programmable, motorized doors </w:t>
      </w:r>
      <w:r w:rsidR="0007680A" w:rsidRPr="008A6D34">
        <w:rPr>
          <w:highlight w:val="yellow"/>
        </w:rPr>
        <w:t xml:space="preserve">provide </w:t>
      </w:r>
      <w:r w:rsidRPr="008A6D34">
        <w:rPr>
          <w:highlight w:val="yellow"/>
        </w:rPr>
        <w:t>access to one of two sipper bottles. Investigators manually program conditions for sipper bottle access, as well as the sensitivity of the capacitance-based lickometers. Visit, nosepoke</w:t>
      </w:r>
      <w:r w:rsidR="0007680A" w:rsidRPr="008A6D34">
        <w:rPr>
          <w:highlight w:val="yellow"/>
        </w:rPr>
        <w:t>, and lick data are</w:t>
      </w:r>
      <w:r w:rsidRPr="008A6D34">
        <w:rPr>
          <w:highlight w:val="yellow"/>
        </w:rPr>
        <w:t xml:space="preserve"> individually recorded for each mouse and transponded via a central microprocessor to a computer onto which TSE’s proprietary software system is loaded. Though it will not be discussed in this protocol, each operant </w:t>
      </w:r>
      <w:r w:rsidR="0007680A" w:rsidRPr="008A6D34">
        <w:rPr>
          <w:highlight w:val="yellow"/>
        </w:rPr>
        <w:t xml:space="preserve">chamber </w:t>
      </w:r>
      <w:r w:rsidRPr="008A6D34">
        <w:rPr>
          <w:highlight w:val="yellow"/>
        </w:rPr>
        <w:t>also contains a programmable air</w:t>
      </w:r>
      <w:r w:rsidR="00EE4CDC" w:rsidRPr="008A6D34">
        <w:rPr>
          <w:highlight w:val="yellow"/>
        </w:rPr>
        <w:t xml:space="preserve"> </w:t>
      </w:r>
      <w:r w:rsidRPr="008A6D34">
        <w:rPr>
          <w:highlight w:val="yellow"/>
        </w:rPr>
        <w:t>puff valve for use in aversive conditioning.</w:t>
      </w:r>
    </w:p>
    <w:p w14:paraId="00000021" w14:textId="77777777" w:rsidR="007F29F7" w:rsidRPr="008A6D34" w:rsidRDefault="007F29F7" w:rsidP="00C01518"/>
    <w:p w14:paraId="00000022" w14:textId="585DCF25" w:rsidR="007F29F7" w:rsidRPr="008A6D34" w:rsidRDefault="004775E9" w:rsidP="00C01518">
      <w:pPr>
        <w:rPr>
          <w:highlight w:val="yellow"/>
        </w:rPr>
      </w:pPr>
      <w:r w:rsidRPr="008A6D34">
        <w:rPr>
          <w:highlight w:val="yellow"/>
        </w:rPr>
        <w:t>1.1</w:t>
      </w:r>
      <w:r w:rsidR="0007680A" w:rsidRPr="008A6D34">
        <w:rPr>
          <w:highlight w:val="yellow"/>
        </w:rPr>
        <w:t>.</w:t>
      </w:r>
      <w:r w:rsidRPr="008A6D34">
        <w:rPr>
          <w:highlight w:val="yellow"/>
        </w:rPr>
        <w:t xml:space="preserve"> Equip plastic home-cage with five </w:t>
      </w:r>
      <w:r w:rsidR="00937C2A" w:rsidRPr="008A6D34">
        <w:rPr>
          <w:highlight w:val="yellow"/>
        </w:rPr>
        <w:t>compressed cotton fiber pads</w:t>
      </w:r>
      <w:r w:rsidRPr="008A6D34">
        <w:rPr>
          <w:highlight w:val="yellow"/>
        </w:rPr>
        <w:t xml:space="preserve"> (15.24 x 25.4 cm), two </w:t>
      </w:r>
      <w:r w:rsidR="00937C2A" w:rsidRPr="008A6D34">
        <w:rPr>
          <w:highlight w:val="yellow"/>
        </w:rPr>
        <w:t xml:space="preserve">small cotton </w:t>
      </w:r>
      <w:r w:rsidRPr="008A6D34">
        <w:rPr>
          <w:highlight w:val="yellow"/>
        </w:rPr>
        <w:t>squares</w:t>
      </w:r>
      <w:r w:rsidR="00937C2A" w:rsidRPr="008A6D34">
        <w:rPr>
          <w:highlight w:val="yellow"/>
        </w:rPr>
        <w:t xml:space="preserve"> (5.08 x 5.08 cm)</w:t>
      </w:r>
      <w:r w:rsidRPr="008A6D34">
        <w:rPr>
          <w:highlight w:val="yellow"/>
        </w:rPr>
        <w:t xml:space="preserve">, and four </w:t>
      </w:r>
      <w:r w:rsidR="00937C2A" w:rsidRPr="008A6D34">
        <w:rPr>
          <w:highlight w:val="yellow"/>
        </w:rPr>
        <w:t xml:space="preserve">plastic burrowing structures </w:t>
      </w:r>
      <w:r w:rsidRPr="008A6D34">
        <w:rPr>
          <w:highlight w:val="yellow"/>
        </w:rPr>
        <w:t>for bedding and enrichment.</w:t>
      </w:r>
    </w:p>
    <w:p w14:paraId="00000023" w14:textId="77777777" w:rsidR="007F29F7" w:rsidRPr="008A6D34" w:rsidRDefault="007F29F7" w:rsidP="00C01518">
      <w:pPr>
        <w:rPr>
          <w:highlight w:val="yellow"/>
        </w:rPr>
      </w:pPr>
    </w:p>
    <w:p w14:paraId="00000024" w14:textId="24F2448B" w:rsidR="007F29F7" w:rsidRPr="008A6D34" w:rsidRDefault="004775E9" w:rsidP="00C01518">
      <w:pPr>
        <w:rPr>
          <w:highlight w:val="yellow"/>
        </w:rPr>
      </w:pPr>
      <w:r w:rsidRPr="008A6D34">
        <w:rPr>
          <w:highlight w:val="yellow"/>
        </w:rPr>
        <w:t xml:space="preserve">NOTE: </w:t>
      </w:r>
      <w:r w:rsidR="00EB21FD" w:rsidRPr="008A6D34">
        <w:rPr>
          <w:highlight w:val="yellow"/>
        </w:rPr>
        <w:t>T</w:t>
      </w:r>
      <w:r w:rsidRPr="008A6D34">
        <w:rPr>
          <w:highlight w:val="yellow"/>
        </w:rPr>
        <w:t xml:space="preserve">he use of </w:t>
      </w:r>
      <w:r w:rsidR="00937C2A" w:rsidRPr="008A6D34">
        <w:rPr>
          <w:highlight w:val="yellow"/>
        </w:rPr>
        <w:t xml:space="preserve">compressed cotton fiber pads </w:t>
      </w:r>
      <w:r w:rsidR="00EB21FD" w:rsidRPr="008A6D34">
        <w:rPr>
          <w:highlight w:val="yellow"/>
        </w:rPr>
        <w:t>is recommended</w:t>
      </w:r>
      <w:r w:rsidRPr="008A6D34">
        <w:rPr>
          <w:highlight w:val="yellow"/>
        </w:rPr>
        <w:t xml:space="preserve"> for two reasons: (1) to avoid the potential dust or flakes of commonly used bedding materials from interfering with the door mechanics</w:t>
      </w:r>
      <w:r w:rsidR="00B44812" w:rsidRPr="008A6D34">
        <w:rPr>
          <w:highlight w:val="yellow"/>
        </w:rPr>
        <w:t xml:space="preserve">, and </w:t>
      </w:r>
      <w:r w:rsidRPr="008A6D34">
        <w:rPr>
          <w:highlight w:val="yellow"/>
        </w:rPr>
        <w:t>(2) to allow for easier identification of fighting amongst animals.</w:t>
      </w:r>
    </w:p>
    <w:p w14:paraId="00000025" w14:textId="77777777" w:rsidR="007F29F7" w:rsidRPr="008A6D34" w:rsidRDefault="007F29F7" w:rsidP="00C01518">
      <w:pPr>
        <w:rPr>
          <w:highlight w:val="yellow"/>
        </w:rPr>
      </w:pPr>
    </w:p>
    <w:p w14:paraId="00000026" w14:textId="4408BF50" w:rsidR="007F29F7" w:rsidRPr="008A6D34" w:rsidRDefault="004775E9" w:rsidP="00C01518">
      <w:pPr>
        <w:rPr>
          <w:highlight w:val="yellow"/>
        </w:rPr>
      </w:pPr>
      <w:r w:rsidRPr="008A6D34">
        <w:rPr>
          <w:highlight w:val="yellow"/>
        </w:rPr>
        <w:t>1.2</w:t>
      </w:r>
      <w:r w:rsidR="00A11EB9" w:rsidRPr="008A6D34">
        <w:rPr>
          <w:highlight w:val="yellow"/>
        </w:rPr>
        <w:t>.</w:t>
      </w:r>
      <w:r w:rsidRPr="008A6D34">
        <w:rPr>
          <w:highlight w:val="yellow"/>
        </w:rPr>
        <w:t xml:space="preserve"> Place </w:t>
      </w:r>
      <w:r w:rsidR="0007680A" w:rsidRPr="008A6D34">
        <w:rPr>
          <w:highlight w:val="yellow"/>
        </w:rPr>
        <w:t xml:space="preserve">the top lid with operant corners into the </w:t>
      </w:r>
      <w:r w:rsidRPr="008A6D34">
        <w:rPr>
          <w:highlight w:val="yellow"/>
        </w:rPr>
        <w:t>plastic home-cage.</w:t>
      </w:r>
    </w:p>
    <w:p w14:paraId="00000027" w14:textId="77777777" w:rsidR="007F29F7" w:rsidRPr="008A6D34" w:rsidRDefault="007F29F7" w:rsidP="00C01518">
      <w:pPr>
        <w:rPr>
          <w:highlight w:val="yellow"/>
        </w:rPr>
      </w:pPr>
    </w:p>
    <w:p w14:paraId="00000028" w14:textId="58A893C0" w:rsidR="007F29F7" w:rsidRPr="008A6D34" w:rsidRDefault="004775E9" w:rsidP="00C01518">
      <w:pPr>
        <w:rPr>
          <w:highlight w:val="yellow"/>
        </w:rPr>
      </w:pPr>
      <w:r w:rsidRPr="008A6D34">
        <w:rPr>
          <w:highlight w:val="yellow"/>
        </w:rPr>
        <w:t>1.3</w:t>
      </w:r>
      <w:r w:rsidR="00A11EB9" w:rsidRPr="008A6D34">
        <w:rPr>
          <w:highlight w:val="yellow"/>
        </w:rPr>
        <w:t>.</w:t>
      </w:r>
      <w:r w:rsidRPr="008A6D34">
        <w:rPr>
          <w:highlight w:val="yellow"/>
        </w:rPr>
        <w:t xml:space="preserve"> If disconnected, connect all operant corners to </w:t>
      </w:r>
      <w:r w:rsidR="00B44812" w:rsidRPr="008A6D34">
        <w:rPr>
          <w:highlight w:val="yellow"/>
        </w:rPr>
        <w:t xml:space="preserve">the central microprocessor using the provided cables and then connect the </w:t>
      </w:r>
      <w:r w:rsidRPr="008A6D34">
        <w:rPr>
          <w:highlight w:val="yellow"/>
        </w:rPr>
        <w:t>central microprocessor to a computer pre-loaded with TSE software using CAN cables.</w:t>
      </w:r>
    </w:p>
    <w:p w14:paraId="00000029" w14:textId="77777777" w:rsidR="007F29F7" w:rsidRPr="008A6D34" w:rsidRDefault="007F29F7" w:rsidP="00C01518">
      <w:pPr>
        <w:rPr>
          <w:highlight w:val="yellow"/>
        </w:rPr>
      </w:pPr>
    </w:p>
    <w:p w14:paraId="0000002A" w14:textId="03331B5B" w:rsidR="007F29F7" w:rsidRPr="008A6D34" w:rsidRDefault="004775E9" w:rsidP="00C01518">
      <w:pPr>
        <w:rPr>
          <w:highlight w:val="yellow"/>
        </w:rPr>
      </w:pPr>
      <w:r w:rsidRPr="008A6D34">
        <w:rPr>
          <w:highlight w:val="yellow"/>
        </w:rPr>
        <w:t>1.3.1</w:t>
      </w:r>
      <w:r w:rsidR="00A11EB9" w:rsidRPr="008A6D34">
        <w:rPr>
          <w:highlight w:val="yellow"/>
        </w:rPr>
        <w:t>.</w:t>
      </w:r>
      <w:r w:rsidRPr="008A6D34">
        <w:rPr>
          <w:highlight w:val="yellow"/>
        </w:rPr>
        <w:t xml:space="preserve"> If using multiple apparatuses, connect all cages to the same computer serially.</w:t>
      </w:r>
    </w:p>
    <w:p w14:paraId="0000002B" w14:textId="77777777" w:rsidR="007F29F7" w:rsidRPr="008A6D34" w:rsidRDefault="007F29F7" w:rsidP="00C01518">
      <w:pPr>
        <w:rPr>
          <w:highlight w:val="yellow"/>
        </w:rPr>
      </w:pPr>
    </w:p>
    <w:p w14:paraId="0000002C" w14:textId="1F6D5E9C" w:rsidR="007F29F7" w:rsidRPr="008A6D34" w:rsidRDefault="004775E9" w:rsidP="00C01518">
      <w:pPr>
        <w:rPr>
          <w:highlight w:val="yellow"/>
        </w:rPr>
      </w:pPr>
      <w:r w:rsidRPr="008A6D34">
        <w:rPr>
          <w:highlight w:val="yellow"/>
        </w:rPr>
        <w:t>1.4</w:t>
      </w:r>
      <w:r w:rsidR="00A11EB9" w:rsidRPr="008A6D34">
        <w:rPr>
          <w:highlight w:val="yellow"/>
        </w:rPr>
        <w:t>.</w:t>
      </w:r>
      <w:r w:rsidRPr="008A6D34">
        <w:rPr>
          <w:highlight w:val="yellow"/>
        </w:rPr>
        <w:t xml:space="preserve"> Connect </w:t>
      </w:r>
      <w:r w:rsidR="00B44812" w:rsidRPr="008A6D34">
        <w:rPr>
          <w:highlight w:val="yellow"/>
        </w:rPr>
        <w:t xml:space="preserve">the microprocessor to the </w:t>
      </w:r>
      <w:r w:rsidRPr="008A6D34">
        <w:rPr>
          <w:highlight w:val="yellow"/>
        </w:rPr>
        <w:t xml:space="preserve">power source and ensure that the LED lights in each </w:t>
      </w:r>
      <w:r w:rsidRPr="008A6D34">
        <w:rPr>
          <w:highlight w:val="yellow"/>
        </w:rPr>
        <w:lastRenderedPageBreak/>
        <w:t>corner switch on and that all eight motorized doors move.</w:t>
      </w:r>
    </w:p>
    <w:p w14:paraId="0000002D" w14:textId="77777777" w:rsidR="007F29F7" w:rsidRPr="008A6D34" w:rsidRDefault="007F29F7" w:rsidP="00C01518">
      <w:pPr>
        <w:rPr>
          <w:highlight w:val="yellow"/>
        </w:rPr>
      </w:pPr>
    </w:p>
    <w:p w14:paraId="0000002E" w14:textId="359C32A1" w:rsidR="007F29F7" w:rsidRPr="008A6D34" w:rsidRDefault="004775E9" w:rsidP="00C01518">
      <w:pPr>
        <w:rPr>
          <w:highlight w:val="yellow"/>
        </w:rPr>
      </w:pPr>
      <w:r w:rsidRPr="008A6D34">
        <w:rPr>
          <w:highlight w:val="yellow"/>
        </w:rPr>
        <w:t>1.5</w:t>
      </w:r>
      <w:r w:rsidR="00A11EB9" w:rsidRPr="008A6D34">
        <w:rPr>
          <w:highlight w:val="yellow"/>
        </w:rPr>
        <w:t>.</w:t>
      </w:r>
      <w:r w:rsidRPr="008A6D34">
        <w:rPr>
          <w:highlight w:val="yellow"/>
        </w:rPr>
        <w:t xml:space="preserve"> Fill eight sipper bottles with ~250 mL each of tap water (or other liquid), securely press on caps to ensure proper seal, and then gently twist into lickometer openings, ensuring a tight connection to </w:t>
      </w:r>
      <w:r w:rsidR="00B44812" w:rsidRPr="008A6D34">
        <w:rPr>
          <w:highlight w:val="yellow"/>
        </w:rPr>
        <w:t xml:space="preserve">the </w:t>
      </w:r>
      <w:r w:rsidRPr="008A6D34">
        <w:rPr>
          <w:highlight w:val="yellow"/>
        </w:rPr>
        <w:t>lickometer.</w:t>
      </w:r>
    </w:p>
    <w:p w14:paraId="4FB58E33" w14:textId="77777777" w:rsidR="00A9525F" w:rsidRPr="008A6D34" w:rsidRDefault="00A9525F" w:rsidP="00C01518">
      <w:pPr>
        <w:rPr>
          <w:highlight w:val="yellow"/>
        </w:rPr>
      </w:pPr>
    </w:p>
    <w:p w14:paraId="34CE567A" w14:textId="52EFC1D8" w:rsidR="00A9525F" w:rsidRPr="008A6D34" w:rsidRDefault="004775E9" w:rsidP="00C01518">
      <w:pPr>
        <w:rPr>
          <w:rFonts w:eastAsia="Times New Roman"/>
          <w:highlight w:val="yellow"/>
        </w:rPr>
      </w:pPr>
      <w:r w:rsidRPr="008A6D34">
        <w:rPr>
          <w:highlight w:val="yellow"/>
        </w:rPr>
        <w:t xml:space="preserve">NOTE: </w:t>
      </w:r>
      <w:r w:rsidR="00EB3B6F" w:rsidRPr="008A6D34">
        <w:rPr>
          <w:highlight w:val="yellow"/>
        </w:rPr>
        <w:t>Visit, nosepoke, and l</w:t>
      </w:r>
      <w:r w:rsidRPr="008A6D34">
        <w:rPr>
          <w:highlight w:val="yellow"/>
        </w:rPr>
        <w:t>ick</w:t>
      </w:r>
      <w:r w:rsidR="00EB3B6F" w:rsidRPr="008A6D34">
        <w:rPr>
          <w:highlight w:val="yellow"/>
        </w:rPr>
        <w:t xml:space="preserve"> sensor</w:t>
      </w:r>
      <w:r w:rsidRPr="008A6D34">
        <w:rPr>
          <w:highlight w:val="yellow"/>
        </w:rPr>
        <w:t xml:space="preserve"> sensitivity can </w:t>
      </w:r>
      <w:r w:rsidR="00FF5097" w:rsidRPr="008A6D34">
        <w:rPr>
          <w:highlight w:val="yellow"/>
        </w:rPr>
        <w:t>be optionally optimized through</w:t>
      </w:r>
      <w:r w:rsidRPr="008A6D34">
        <w:rPr>
          <w:highlight w:val="yellow"/>
        </w:rPr>
        <w:t xml:space="preserve"> a pilot experiment. To adjust the sensitivity of each </w:t>
      </w:r>
      <w:r w:rsidR="00EB3B6F" w:rsidRPr="008A6D34">
        <w:rPr>
          <w:highlight w:val="yellow"/>
        </w:rPr>
        <w:t>corner</w:t>
      </w:r>
      <w:r w:rsidRPr="008A6D34">
        <w:rPr>
          <w:highlight w:val="yellow"/>
        </w:rPr>
        <w:t xml:space="preserve">, follow </w:t>
      </w:r>
      <w:r w:rsidR="00FF5097" w:rsidRPr="008A6D34">
        <w:rPr>
          <w:highlight w:val="yellow"/>
        </w:rPr>
        <w:t>the manufacturer's</w:t>
      </w:r>
      <w:r w:rsidRPr="008A6D34">
        <w:rPr>
          <w:highlight w:val="yellow"/>
        </w:rPr>
        <w:t xml:space="preserve"> instructions described in the “</w:t>
      </w:r>
      <w:r w:rsidRPr="008A6D34">
        <w:rPr>
          <w:b/>
          <w:bCs/>
          <w:highlight w:val="yellow"/>
        </w:rPr>
        <w:t>Help</w:t>
      </w:r>
      <w:r w:rsidRPr="008A6D34">
        <w:rPr>
          <w:highlight w:val="yellow"/>
        </w:rPr>
        <w:t>” file of the “</w:t>
      </w:r>
      <w:r w:rsidRPr="008A6D34">
        <w:rPr>
          <w:b/>
          <w:bCs/>
          <w:highlight w:val="yellow"/>
        </w:rPr>
        <w:t>Controller</w:t>
      </w:r>
      <w:r w:rsidRPr="008A6D34">
        <w:rPr>
          <w:highlight w:val="yellow"/>
        </w:rPr>
        <w:t xml:space="preserve">” program. </w:t>
      </w:r>
      <w:r w:rsidR="00EB3B6F" w:rsidRPr="008A6D34">
        <w:rPr>
          <w:highlight w:val="yellow"/>
        </w:rPr>
        <w:t>All of</w:t>
      </w:r>
      <w:r w:rsidR="00EC0EB3" w:rsidRPr="008A6D34">
        <w:rPr>
          <w:highlight w:val="yellow"/>
        </w:rPr>
        <w:t>the</w:t>
      </w:r>
      <w:r w:rsidR="00EB3B6F" w:rsidRPr="008A6D34">
        <w:rPr>
          <w:highlight w:val="yellow"/>
        </w:rPr>
        <w:t xml:space="preserve">studies have used the following settings: </w:t>
      </w:r>
      <w:r w:rsidR="00EB3B6F" w:rsidRPr="008A6D34">
        <w:rPr>
          <w:rFonts w:eastAsia="Times New Roman"/>
          <w:highlight w:val="yellow"/>
        </w:rPr>
        <w:t>visit- 816 ON/768 OFF; nosepoke- 21 ON/26 OFF; lickometer- 69 ON/80 OFF/15 time-out.</w:t>
      </w:r>
    </w:p>
    <w:p w14:paraId="0000002F" w14:textId="77777777" w:rsidR="007F29F7" w:rsidRPr="008A6D34" w:rsidRDefault="007F29F7" w:rsidP="00C01518">
      <w:pPr>
        <w:rPr>
          <w:highlight w:val="yellow"/>
        </w:rPr>
      </w:pPr>
    </w:p>
    <w:p w14:paraId="00000030" w14:textId="36563F4D" w:rsidR="007F29F7" w:rsidRPr="008A6D34" w:rsidRDefault="004775E9" w:rsidP="00C01518">
      <w:pPr>
        <w:rPr>
          <w:highlight w:val="yellow"/>
        </w:rPr>
      </w:pPr>
      <w:r w:rsidRPr="008A6D34">
        <w:rPr>
          <w:highlight w:val="yellow"/>
        </w:rPr>
        <w:t>1.6</w:t>
      </w:r>
      <w:r w:rsidR="00A11EB9" w:rsidRPr="008A6D34">
        <w:rPr>
          <w:highlight w:val="yellow"/>
        </w:rPr>
        <w:t>.</w:t>
      </w:r>
      <w:r w:rsidRPr="008A6D34">
        <w:rPr>
          <w:highlight w:val="yellow"/>
        </w:rPr>
        <w:t xml:space="preserve"> Fill food hopper with rodent chow.</w:t>
      </w:r>
    </w:p>
    <w:p w14:paraId="00000031" w14:textId="77777777" w:rsidR="007F29F7" w:rsidRPr="008A6D34" w:rsidRDefault="007F29F7" w:rsidP="00C01518">
      <w:pPr>
        <w:rPr>
          <w:highlight w:val="yellow"/>
        </w:rPr>
      </w:pPr>
    </w:p>
    <w:p w14:paraId="00000032" w14:textId="2DA96086" w:rsidR="007F29F7" w:rsidRPr="008D4961" w:rsidRDefault="004775E9" w:rsidP="00C01518">
      <w:r w:rsidRPr="008A6D34">
        <w:rPr>
          <w:highlight w:val="yellow"/>
        </w:rPr>
        <w:t>1.7</w:t>
      </w:r>
      <w:r w:rsidR="00A11EB9" w:rsidRPr="008A6D34">
        <w:rPr>
          <w:highlight w:val="yellow"/>
        </w:rPr>
        <w:t>.</w:t>
      </w:r>
      <w:r w:rsidRPr="008A6D34">
        <w:rPr>
          <w:highlight w:val="yellow"/>
        </w:rPr>
        <w:t xml:space="preserve"> Turn </w:t>
      </w:r>
      <w:r w:rsidR="0080206E" w:rsidRPr="008A6D34">
        <w:rPr>
          <w:highlight w:val="yellow"/>
        </w:rPr>
        <w:t>the computer on, open the “</w:t>
      </w:r>
      <w:r w:rsidR="0080206E" w:rsidRPr="008A6D34">
        <w:rPr>
          <w:b/>
          <w:bCs/>
          <w:highlight w:val="yellow"/>
        </w:rPr>
        <w:t>Controller</w:t>
      </w:r>
      <w:r w:rsidR="0080206E" w:rsidRPr="008A6D34">
        <w:rPr>
          <w:highlight w:val="yellow"/>
        </w:rPr>
        <w:t>” application,</w:t>
      </w:r>
      <w:r w:rsidRPr="008A6D34">
        <w:rPr>
          <w:highlight w:val="yellow"/>
        </w:rPr>
        <w:t xml:space="preserve"> and load the desired experiment file.</w:t>
      </w:r>
    </w:p>
    <w:p w14:paraId="00000033" w14:textId="77777777" w:rsidR="007F29F7" w:rsidRPr="008D4961" w:rsidRDefault="007F29F7" w:rsidP="00C01518"/>
    <w:p w14:paraId="00000034" w14:textId="0C9AA1CC" w:rsidR="007F29F7" w:rsidRPr="008D4961" w:rsidRDefault="004775E9" w:rsidP="00C01518">
      <w:pPr>
        <w:rPr>
          <w:b/>
          <w:bCs/>
        </w:rPr>
      </w:pPr>
      <w:r w:rsidRPr="008D4961">
        <w:rPr>
          <w:b/>
          <w:bCs/>
        </w:rPr>
        <w:t>2</w:t>
      </w:r>
      <w:r w:rsidR="0080206E" w:rsidRPr="008D4961">
        <w:rPr>
          <w:b/>
          <w:bCs/>
        </w:rPr>
        <w:t>.</w:t>
      </w:r>
      <w:r w:rsidRPr="008D4961">
        <w:rPr>
          <w:b/>
          <w:bCs/>
        </w:rPr>
        <w:t xml:space="preserve"> Preparing </w:t>
      </w:r>
      <w:r w:rsidR="0080206E" w:rsidRPr="008D4961">
        <w:rPr>
          <w:b/>
          <w:bCs/>
        </w:rPr>
        <w:t>a</w:t>
      </w:r>
      <w:r w:rsidRPr="008D4961">
        <w:rPr>
          <w:b/>
          <w:bCs/>
        </w:rPr>
        <w:t>nimals</w:t>
      </w:r>
    </w:p>
    <w:p w14:paraId="780F38E5" w14:textId="64B2FC46" w:rsidR="004E3C28" w:rsidRPr="008D4961" w:rsidRDefault="004775E9" w:rsidP="00C01518">
      <w:r w:rsidRPr="008D4961">
        <w:t xml:space="preserve">NOTE: Animals should be implanted with RFID transponders at least one week prior to the start of behavioral testing to allow for sufficient recovery time. Use mice aged at least ~50 days, with body weights greater than 15 g. </w:t>
      </w:r>
      <w:r w:rsidR="00326295" w:rsidRPr="008D4961">
        <w:t xml:space="preserve">Implanting smaller mice increases the risk </w:t>
      </w:r>
      <w:r w:rsidR="00DE1EA3" w:rsidRPr="008D4961">
        <w:t>of</w:t>
      </w:r>
      <w:r w:rsidR="00326295" w:rsidRPr="008D4961">
        <w:t xml:space="preserve"> injuring the mouse during injection. </w:t>
      </w:r>
      <w:r w:rsidRPr="008D4961">
        <w:t xml:space="preserve">Depending on the mouse line, aggressiveness may become a problem </w:t>
      </w:r>
      <w:r w:rsidR="00FF5097">
        <w:t>in group-housed conditions</w:t>
      </w:r>
      <w:r w:rsidRPr="008D4961">
        <w:t>, especially among males. Mitigate this risk by housing all mice together during adolescence.</w:t>
      </w:r>
      <w:r w:rsidR="00FF5097">
        <w:t xml:space="preserve"> The researchers</w:t>
      </w:r>
      <w:r w:rsidRPr="008D4961">
        <w:t xml:space="preserve"> did not </w:t>
      </w:r>
      <w:r w:rsidR="006C785F">
        <w:t>observe significant aggression in studies with adult (~PND 80–150) wildtype C57BL/6 mice, but this does not guarantee the generalizability of this protocol to other</w:t>
      </w:r>
      <w:r w:rsidRPr="008D4961">
        <w:t xml:space="preserve"> genotypes</w:t>
      </w:r>
      <w:r w:rsidR="006B120D" w:rsidRPr="008D4961">
        <w:t>, ages,</w:t>
      </w:r>
      <w:r w:rsidRPr="008D4961">
        <w:t xml:space="preserve"> or housing arrangements.</w:t>
      </w:r>
    </w:p>
    <w:p w14:paraId="00000037" w14:textId="77777777" w:rsidR="007F29F7" w:rsidRPr="008D4961" w:rsidRDefault="007F29F7" w:rsidP="00C01518"/>
    <w:p w14:paraId="00000039" w14:textId="44D44AE6" w:rsidR="007F29F7" w:rsidRPr="008D4961" w:rsidRDefault="004775E9" w:rsidP="00C01518">
      <w:r w:rsidRPr="008D4961">
        <w:t>2.1</w:t>
      </w:r>
      <w:r w:rsidR="00A11EB9" w:rsidRPr="008D4961">
        <w:t>.</w:t>
      </w:r>
      <w:r w:rsidRPr="008D4961">
        <w:t xml:space="preserve"> Subcutaneously implant mice with RFID transponders in the dorsocervical region for unique identification.</w:t>
      </w:r>
    </w:p>
    <w:p w14:paraId="48CC93D6" w14:textId="77777777" w:rsidR="00DE1EA3" w:rsidRPr="008D4961" w:rsidRDefault="00DE1EA3" w:rsidP="00C01518"/>
    <w:p w14:paraId="0000003A" w14:textId="468EC89E" w:rsidR="007F29F7" w:rsidRPr="008D4961" w:rsidRDefault="004775E9" w:rsidP="00C01518">
      <w:r w:rsidRPr="008D4961">
        <w:t>2.1.1</w:t>
      </w:r>
      <w:r w:rsidR="00A11EB9" w:rsidRPr="008D4961">
        <w:t>.</w:t>
      </w:r>
      <w:r w:rsidRPr="008D4961">
        <w:t xml:space="preserve"> Print off a data table listing all experimental animals with </w:t>
      </w:r>
      <w:r w:rsidR="00DE1EA3" w:rsidRPr="008D4961">
        <w:t xml:space="preserve">a </w:t>
      </w:r>
      <w:r w:rsidRPr="008D4961">
        <w:t>space beside each animal ID to place a barcode sticker listing their RFID code.</w:t>
      </w:r>
    </w:p>
    <w:p w14:paraId="0000003B" w14:textId="77777777" w:rsidR="007F29F7" w:rsidRPr="008D4961" w:rsidRDefault="007F29F7" w:rsidP="00C01518"/>
    <w:p w14:paraId="0000003C" w14:textId="6EEDC9AB" w:rsidR="007F29F7" w:rsidRPr="008D4961" w:rsidRDefault="004775E9" w:rsidP="00C01518">
      <w:r w:rsidRPr="008D4961">
        <w:t>2.1.2</w:t>
      </w:r>
      <w:r w:rsidR="00A11EB9" w:rsidRPr="008D4961">
        <w:t>.</w:t>
      </w:r>
      <w:r w:rsidRPr="008D4961">
        <w:t xml:space="preserve"> Collect all animals and necessary supplies: RFID transponders, re-loadable RFID transponder injector, and isoflurane induction setup.</w:t>
      </w:r>
    </w:p>
    <w:p w14:paraId="0000003D" w14:textId="77777777" w:rsidR="007F29F7" w:rsidRPr="008D4961" w:rsidRDefault="007F29F7" w:rsidP="00C01518"/>
    <w:p w14:paraId="0000003F" w14:textId="44AD5C01" w:rsidR="007F29F7" w:rsidRPr="008D4961" w:rsidRDefault="004775E9" w:rsidP="00C01518">
      <w:r w:rsidRPr="008D4961">
        <w:t>2.1.3</w:t>
      </w:r>
      <w:r w:rsidR="00A11EB9" w:rsidRPr="008D4961">
        <w:t>.</w:t>
      </w:r>
      <w:r w:rsidRPr="008D4961">
        <w:t xml:space="preserve"> Place the first mouse in the induction chamber and anesthetize via vaporized isoflurane (oxygen flowmeter: 1.5 mL/min, isoflurane: 1.5</w:t>
      </w:r>
      <w:r w:rsidR="00221ABD" w:rsidRPr="003F1288">
        <w:t>–</w:t>
      </w:r>
      <w:r w:rsidRPr="008D4961">
        <w:t xml:space="preserve">3.5%) until the mouse is taking large, hiccupping breaths and is unresponsive to a toe pinch. </w:t>
      </w:r>
    </w:p>
    <w:p w14:paraId="316EA5A5" w14:textId="77777777" w:rsidR="00DE1EA3" w:rsidRPr="008D4961" w:rsidRDefault="00DE1EA3" w:rsidP="00C01518"/>
    <w:p w14:paraId="00000040" w14:textId="3EFB7CA3" w:rsidR="007F29F7" w:rsidRPr="008D4961" w:rsidRDefault="004775E9" w:rsidP="00C01518">
      <w:r w:rsidRPr="008D4961">
        <w:t>2.1.3.1</w:t>
      </w:r>
      <w:r w:rsidR="00A11EB9" w:rsidRPr="008D4961">
        <w:t>.</w:t>
      </w:r>
      <w:r w:rsidRPr="008D4961">
        <w:t xml:space="preserve"> While waiting for the mouse to become anesthetized, load the RFID transponder onto the injector by screwing the pre-loaded needle onto the injector base and then slowly ejecting the syringe until </w:t>
      </w:r>
      <w:r w:rsidR="006C785F">
        <w:t>one</w:t>
      </w:r>
      <w:r w:rsidRPr="008D4961">
        <w:t xml:space="preserve"> see</w:t>
      </w:r>
      <w:r w:rsidR="006C785F">
        <w:t>s</w:t>
      </w:r>
      <w:r w:rsidRPr="008D4961">
        <w:t xml:space="preserve"> the microchip move.</w:t>
      </w:r>
    </w:p>
    <w:p w14:paraId="00000041" w14:textId="77777777" w:rsidR="007F29F7" w:rsidRPr="008D4961" w:rsidRDefault="007F29F7" w:rsidP="00C01518"/>
    <w:p w14:paraId="00000042" w14:textId="190FF0D0" w:rsidR="007F29F7" w:rsidRPr="008D4961" w:rsidRDefault="004775E9" w:rsidP="00C01518">
      <w:r w:rsidRPr="008D4961">
        <w:lastRenderedPageBreak/>
        <w:t>2.1.3.2</w:t>
      </w:r>
      <w:r w:rsidR="00A11EB9" w:rsidRPr="008D4961">
        <w:t>.</w:t>
      </w:r>
      <w:r w:rsidRPr="008D4961">
        <w:t xml:space="preserve"> Apply </w:t>
      </w:r>
      <w:r w:rsidR="00DE1EA3" w:rsidRPr="008D4961">
        <w:t>the</w:t>
      </w:r>
      <w:r w:rsidRPr="008D4961">
        <w:t xml:space="preserve"> barcode identifying the RFID code onto </w:t>
      </w:r>
      <w:r w:rsidR="00EC0EB3">
        <w:t>the</w:t>
      </w:r>
      <w:r w:rsidRPr="008D4961">
        <w:t xml:space="preserve"> printed data table beside the appropriate animal ID.</w:t>
      </w:r>
    </w:p>
    <w:p w14:paraId="00000043" w14:textId="77777777" w:rsidR="007F29F7" w:rsidRPr="008D4961" w:rsidRDefault="007F29F7" w:rsidP="00C01518"/>
    <w:p w14:paraId="00000045" w14:textId="3B502C0F" w:rsidR="007F29F7" w:rsidRPr="008D4961" w:rsidRDefault="004775E9" w:rsidP="00C01518">
      <w:r w:rsidRPr="008D4961">
        <w:t>2.1.4</w:t>
      </w:r>
      <w:r w:rsidR="00A11EB9" w:rsidRPr="008D4961">
        <w:t>.</w:t>
      </w:r>
      <w:r w:rsidRPr="008D4961">
        <w:t xml:space="preserve"> Remove the mouse from the induction chamber and implant the pre-loaded RFID transponder subcutaneously into the dorsocervical region.</w:t>
      </w:r>
    </w:p>
    <w:p w14:paraId="35C7804D" w14:textId="77777777" w:rsidR="00DE1EA3" w:rsidRPr="008D4961" w:rsidRDefault="00DE1EA3" w:rsidP="00C01518"/>
    <w:p w14:paraId="00000046" w14:textId="60F405C9" w:rsidR="007F29F7" w:rsidRPr="008D4961" w:rsidRDefault="004775E9" w:rsidP="00C01518">
      <w:r w:rsidRPr="008D4961">
        <w:t>2.1.4.1</w:t>
      </w:r>
      <w:r w:rsidR="00A11EB9" w:rsidRPr="008D4961">
        <w:t>.</w:t>
      </w:r>
      <w:r w:rsidRPr="008D4961">
        <w:t xml:space="preserve"> After first verifying that the mouse is unresponsive to a toe pinch, use the thumb and forefinger of </w:t>
      </w:r>
      <w:r w:rsidR="005A281F">
        <w:t>the</w:t>
      </w:r>
      <w:r w:rsidRPr="008D4961">
        <w:t xml:space="preserve"> non-dominant hand to pinch the mouse’s scruff directly above the shoulder blades.</w:t>
      </w:r>
    </w:p>
    <w:p w14:paraId="00000047" w14:textId="77777777" w:rsidR="007F29F7" w:rsidRPr="008D4961" w:rsidRDefault="007F29F7" w:rsidP="00C01518"/>
    <w:p w14:paraId="00000048" w14:textId="50D7503B" w:rsidR="007F29F7" w:rsidRPr="008D4961" w:rsidRDefault="004775E9" w:rsidP="00C01518">
      <w:r w:rsidRPr="008D4961">
        <w:t>2.1.4.2</w:t>
      </w:r>
      <w:r w:rsidR="00A11EB9" w:rsidRPr="008D4961">
        <w:t>.</w:t>
      </w:r>
      <w:r w:rsidRPr="008D4961">
        <w:t xml:space="preserve"> Using</w:t>
      </w:r>
      <w:r w:rsidR="005A281F">
        <w:t xml:space="preserve"> the</w:t>
      </w:r>
      <w:r w:rsidRPr="008D4961">
        <w:t xml:space="preserve"> dominant hand, insert the injector needle subcutaneously into the posterior end of the mouse’s scruff, being sure to keep the needle lifted above and parallel with the spine to avoid injuring the mouse. </w:t>
      </w:r>
    </w:p>
    <w:p w14:paraId="00000049" w14:textId="77777777" w:rsidR="007F29F7" w:rsidRPr="008D4961" w:rsidRDefault="007F29F7" w:rsidP="00C01518"/>
    <w:p w14:paraId="0000004A" w14:textId="6BB06236" w:rsidR="007F29F7" w:rsidRPr="008D4961" w:rsidRDefault="004775E9" w:rsidP="00C01518">
      <w:r w:rsidRPr="008D4961">
        <w:t>2.1.4.3</w:t>
      </w:r>
      <w:r w:rsidR="00A11EB9" w:rsidRPr="008D4961">
        <w:t>.</w:t>
      </w:r>
      <w:r w:rsidRPr="008D4961">
        <w:t xml:space="preserve"> With the syringe tip inside the mouse’s scruff and firmly stabilized between </w:t>
      </w:r>
      <w:r w:rsidR="005A281F">
        <w:t>the</w:t>
      </w:r>
      <w:r w:rsidRPr="008D4961">
        <w:t xml:space="preserve"> thumb and forefinger, carefully move </w:t>
      </w:r>
      <w:r w:rsidR="00EC0EB3">
        <w:t>the</w:t>
      </w:r>
      <w:r w:rsidRPr="008D4961">
        <w:t xml:space="preserve"> dominant hand so that </w:t>
      </w:r>
      <w:r w:rsidR="005A281F">
        <w:t xml:space="preserve">a </w:t>
      </w:r>
      <w:r w:rsidR="00E94F7F">
        <w:t>person</w:t>
      </w:r>
      <w:r w:rsidRPr="008D4961">
        <w:t xml:space="preserve"> can depress the injector plunger. </w:t>
      </w:r>
    </w:p>
    <w:p w14:paraId="0000004B" w14:textId="77777777" w:rsidR="007F29F7" w:rsidRPr="008D4961" w:rsidRDefault="007F29F7" w:rsidP="00C01518"/>
    <w:p w14:paraId="0000004C" w14:textId="0F06544E" w:rsidR="007F29F7" w:rsidRPr="008D4961" w:rsidRDefault="004775E9" w:rsidP="00C01518">
      <w:r w:rsidRPr="008D4961">
        <w:t>2.1.4.4</w:t>
      </w:r>
      <w:r w:rsidR="00A11EB9" w:rsidRPr="008D4961">
        <w:t>.</w:t>
      </w:r>
      <w:r w:rsidRPr="008D4961">
        <w:t xml:space="preserve"> Eject the RFID transponder, keeping the fingers of </w:t>
      </w:r>
      <w:r w:rsidR="000B21CB">
        <w:t>the</w:t>
      </w:r>
      <w:r w:rsidRPr="008D4961">
        <w:t xml:space="preserve"> non-dominant hand pinched around the scruff so that </w:t>
      </w:r>
      <w:r w:rsidR="000B21CB">
        <w:t>one</w:t>
      </w:r>
      <w:r w:rsidRPr="008D4961">
        <w:t xml:space="preserve"> can feel once the microchip has exited the syringe tip.</w:t>
      </w:r>
    </w:p>
    <w:p w14:paraId="0000004D" w14:textId="77777777" w:rsidR="007F29F7" w:rsidRPr="008D4961" w:rsidRDefault="007F29F7" w:rsidP="00C01518"/>
    <w:p w14:paraId="0000004E" w14:textId="6C530A09" w:rsidR="007F29F7" w:rsidRPr="008D4961" w:rsidRDefault="004775E9" w:rsidP="00C01518">
      <w:r w:rsidRPr="008D4961">
        <w:t>2.1.4.5</w:t>
      </w:r>
      <w:r w:rsidR="00A11EB9" w:rsidRPr="008D4961">
        <w:t>.</w:t>
      </w:r>
      <w:r w:rsidRPr="008D4961">
        <w:t xml:space="preserve"> While keeping the scruff pinched, slowly remove the injector. Only release the scruff once the injector has </w:t>
      </w:r>
      <w:r w:rsidR="00BB21FD" w:rsidRPr="008D4961">
        <w:t>been completely</w:t>
      </w:r>
      <w:r w:rsidRPr="008D4961">
        <w:t xml:space="preserve"> removed to avoid the transponder falling out.</w:t>
      </w:r>
    </w:p>
    <w:p w14:paraId="2B309B28" w14:textId="77777777" w:rsidR="00787DFF" w:rsidRPr="008D4961" w:rsidRDefault="00787DFF" w:rsidP="00C01518"/>
    <w:p w14:paraId="0DB8932B" w14:textId="7D6D6EBC" w:rsidR="00787DFF" w:rsidRPr="008D4961" w:rsidRDefault="004775E9" w:rsidP="00C01518">
      <w:r w:rsidRPr="008D4961">
        <w:t>NOTE: Optionally, a single suture knot can be added to close the skin while the mouse is under anesthesia.</w:t>
      </w:r>
    </w:p>
    <w:p w14:paraId="0000004F" w14:textId="77777777" w:rsidR="007F29F7" w:rsidRPr="008D4961" w:rsidRDefault="007F29F7" w:rsidP="00C01518"/>
    <w:p w14:paraId="00000051" w14:textId="5E9C5C59" w:rsidR="007F29F7" w:rsidRPr="008D4961" w:rsidRDefault="004775E9" w:rsidP="00C01518">
      <w:r w:rsidRPr="008D4961">
        <w:t>2.1.5</w:t>
      </w:r>
      <w:r w:rsidR="00A11EB9" w:rsidRPr="008D4961">
        <w:t>.</w:t>
      </w:r>
      <w:r w:rsidRPr="008D4961">
        <w:t xml:space="preserve"> Return the mouse to its homecage and monitor recovery from anesthesia until fully ambulatory.</w:t>
      </w:r>
    </w:p>
    <w:p w14:paraId="6738EFBE" w14:textId="77777777" w:rsidR="00BB21FD" w:rsidRPr="008D4961" w:rsidRDefault="00BB21FD" w:rsidP="00C01518"/>
    <w:p w14:paraId="00000052" w14:textId="0044A978" w:rsidR="007F29F7" w:rsidRPr="008D4961" w:rsidRDefault="004775E9" w:rsidP="00C01518">
      <w:r w:rsidRPr="008D4961">
        <w:t>2.1.5.1</w:t>
      </w:r>
      <w:r w:rsidR="00A11EB9" w:rsidRPr="008D4961">
        <w:t>.</w:t>
      </w:r>
      <w:r w:rsidRPr="008D4961">
        <w:t xml:space="preserve"> Monitor mouse for any signs of physical impairment, including partial paralysis, limping, or circling, that may indicate an off-target injection. If impairments persist for more than 24 </w:t>
      </w:r>
      <w:r w:rsidR="0027007C" w:rsidRPr="008D4961">
        <w:t>h</w:t>
      </w:r>
      <w:r w:rsidRPr="008D4961">
        <w:t xml:space="preserve"> or severely impact animal </w:t>
      </w:r>
      <w:r w:rsidR="00BB0E26" w:rsidRPr="008D4961">
        <w:t>wellbeing</w:t>
      </w:r>
      <w:r w:rsidRPr="008D4961">
        <w:t>, humanely euthanize.</w:t>
      </w:r>
    </w:p>
    <w:p w14:paraId="00000053" w14:textId="77777777" w:rsidR="007F29F7" w:rsidRPr="008D4961" w:rsidRDefault="007F29F7" w:rsidP="00C01518"/>
    <w:p w14:paraId="00000055" w14:textId="30E4C95F" w:rsidR="007F29F7" w:rsidRPr="008D4961" w:rsidRDefault="004775E9" w:rsidP="00C01518">
      <w:r w:rsidRPr="008D4961">
        <w:t>2.1.6</w:t>
      </w:r>
      <w:r w:rsidR="00A11EB9" w:rsidRPr="008D4961">
        <w:t>.</w:t>
      </w:r>
      <w:r w:rsidRPr="008D4961">
        <w:t xml:space="preserve"> Point </w:t>
      </w:r>
      <w:r w:rsidR="0080206E" w:rsidRPr="008D4961">
        <w:t xml:space="preserve">the </w:t>
      </w:r>
      <w:r w:rsidRPr="008D4961">
        <w:t>RFID transponder reader above the dorsocervical region of the mouse and scan to confirm successful placement.</w:t>
      </w:r>
    </w:p>
    <w:p w14:paraId="74CBDBF4" w14:textId="77777777" w:rsidR="00BB21FD" w:rsidRPr="008D4961" w:rsidRDefault="00BB21FD" w:rsidP="00C01518"/>
    <w:p w14:paraId="00000056" w14:textId="77777777" w:rsidR="007F29F7" w:rsidRPr="008D4961" w:rsidRDefault="004775E9" w:rsidP="00C01518">
      <w:r w:rsidRPr="008D4961">
        <w:t>2.1.6.1. Optionally, take a tissue sample for genotyping.</w:t>
      </w:r>
    </w:p>
    <w:p w14:paraId="00000057" w14:textId="77777777" w:rsidR="007F29F7" w:rsidRPr="008D4961" w:rsidRDefault="007F29F7" w:rsidP="00C01518"/>
    <w:p w14:paraId="00000058" w14:textId="0D3E0E35" w:rsidR="007F29F7" w:rsidRPr="008D4961" w:rsidRDefault="004775E9" w:rsidP="00C01518">
      <w:r w:rsidRPr="008D4961">
        <w:t>2.1.7</w:t>
      </w:r>
      <w:r w:rsidR="00A11EB9" w:rsidRPr="008D4961">
        <w:t>.</w:t>
      </w:r>
      <w:r w:rsidRPr="008D4961">
        <w:t xml:space="preserve"> Repeat with all experimental mice.</w:t>
      </w:r>
    </w:p>
    <w:p w14:paraId="00000059" w14:textId="77777777" w:rsidR="007F29F7" w:rsidRPr="008D4961" w:rsidRDefault="007F29F7" w:rsidP="00C01518"/>
    <w:p w14:paraId="0000005A" w14:textId="045B33B6" w:rsidR="007F29F7" w:rsidRPr="008D4961" w:rsidRDefault="004775E9" w:rsidP="00C01518">
      <w:r w:rsidRPr="008D4961">
        <w:t>2.2</w:t>
      </w:r>
      <w:r w:rsidR="00A11EB9" w:rsidRPr="008D4961">
        <w:t>.</w:t>
      </w:r>
      <w:r w:rsidRPr="008D4961">
        <w:t xml:space="preserve"> One day following initial RFID transponder implantation, use </w:t>
      </w:r>
      <w:r w:rsidR="00BB21FD" w:rsidRPr="008D4961">
        <w:t xml:space="preserve">the </w:t>
      </w:r>
      <w:r w:rsidRPr="008D4961">
        <w:t xml:space="preserve">RFID transponder reader to verify that no mice have lost their RFID transponders. If any mice have lost their transponders, repeat </w:t>
      </w:r>
      <w:r w:rsidR="00BB21FD" w:rsidRPr="008D4961">
        <w:t xml:space="preserve">the </w:t>
      </w:r>
      <w:r w:rsidRPr="008D4961">
        <w:t xml:space="preserve">procedure with a new transponder and update records accordingly. </w:t>
      </w:r>
    </w:p>
    <w:p w14:paraId="0000005B" w14:textId="77777777" w:rsidR="007F29F7" w:rsidRPr="008D4961" w:rsidRDefault="007F29F7" w:rsidP="00C01518"/>
    <w:p w14:paraId="0000005C" w14:textId="65261B8F" w:rsidR="007F29F7" w:rsidRPr="008D4961" w:rsidRDefault="004775E9" w:rsidP="00C01518">
      <w:r w:rsidRPr="008D4961">
        <w:t xml:space="preserve">NOTE: Usually, if a mouse is going to have their RFID transponder fall out, it will happen within 24 </w:t>
      </w:r>
      <w:r w:rsidR="0027007C" w:rsidRPr="008D4961">
        <w:t>h</w:t>
      </w:r>
      <w:r w:rsidRPr="008D4961">
        <w:t xml:space="preserve"> of implantation. This can occur </w:t>
      </w:r>
      <w:r w:rsidR="00EE4CDC" w:rsidRPr="008D4961">
        <w:t>because of</w:t>
      </w:r>
      <w:r w:rsidRPr="008D4961">
        <w:t xml:space="preserve"> improper RFID transponder placement and/or mouse grooming/scratching at the injection site. Avoid re-injecting into previous injection wounds and exclude mice after three failed RFID transponder implantations. </w:t>
      </w:r>
    </w:p>
    <w:p w14:paraId="0000005D" w14:textId="77777777" w:rsidR="007F29F7" w:rsidRPr="008D4961" w:rsidRDefault="007F29F7" w:rsidP="00C01518"/>
    <w:p w14:paraId="0000005E" w14:textId="01FC3B49" w:rsidR="007F29F7" w:rsidRPr="008D4961" w:rsidRDefault="004775E9" w:rsidP="00C01518">
      <w:r w:rsidRPr="008D4961">
        <w:t>2.</w:t>
      </w:r>
      <w:r w:rsidR="00A009AB" w:rsidRPr="008D4961">
        <w:t>3</w:t>
      </w:r>
      <w:r w:rsidR="00A11EB9" w:rsidRPr="008D4961">
        <w:t>.</w:t>
      </w:r>
      <w:r w:rsidRPr="008D4961">
        <w:t xml:space="preserve"> Prior to rehousing mice into the IntelliCage apparatus, verify that all RFID transponders can </w:t>
      </w:r>
      <w:r w:rsidR="00344F79" w:rsidRPr="008D4961">
        <w:t>be read successfully</w:t>
      </w:r>
      <w:r w:rsidRPr="008D4961">
        <w:t>. Weigh and record body weights for all mice.</w:t>
      </w:r>
    </w:p>
    <w:p w14:paraId="0000005F" w14:textId="77777777" w:rsidR="007F29F7" w:rsidRPr="008D4961" w:rsidRDefault="007F29F7" w:rsidP="00C01518"/>
    <w:p w14:paraId="00000060" w14:textId="5EB0F903" w:rsidR="007F29F7" w:rsidRPr="008D4961" w:rsidRDefault="004775E9" w:rsidP="00C01518">
      <w:pPr>
        <w:rPr>
          <w:b/>
          <w:bCs/>
        </w:rPr>
      </w:pPr>
      <w:r w:rsidRPr="008D4961">
        <w:rPr>
          <w:b/>
          <w:bCs/>
        </w:rPr>
        <w:t>3</w:t>
      </w:r>
      <w:r w:rsidR="00344F79" w:rsidRPr="008D4961">
        <w:rPr>
          <w:b/>
          <w:bCs/>
        </w:rPr>
        <w:t>.</w:t>
      </w:r>
      <w:r w:rsidRPr="008D4961">
        <w:rPr>
          <w:b/>
          <w:bCs/>
        </w:rPr>
        <w:t xml:space="preserve"> Preparing </w:t>
      </w:r>
      <w:r w:rsidR="00344F79" w:rsidRPr="008D4961">
        <w:rPr>
          <w:b/>
          <w:bCs/>
        </w:rPr>
        <w:t>experimental files</w:t>
      </w:r>
    </w:p>
    <w:p w14:paraId="00000062" w14:textId="4193E153" w:rsidR="007F29F7" w:rsidRPr="008D4961" w:rsidRDefault="004775E9" w:rsidP="00C01518">
      <w:r w:rsidRPr="008D4961">
        <w:t>NOTE: The IntelliCage testing system is controlled and operated via graphical user interfaces provided by TSE. There are three applications used to run IntelliCage experiments: “</w:t>
      </w:r>
      <w:r w:rsidRPr="008D4961">
        <w:rPr>
          <w:b/>
          <w:bCs/>
        </w:rPr>
        <w:t>Designer</w:t>
      </w:r>
      <w:r w:rsidRPr="008D4961">
        <w:t>,” “</w:t>
      </w:r>
      <w:r w:rsidRPr="008D4961">
        <w:rPr>
          <w:b/>
          <w:bCs/>
        </w:rPr>
        <w:t>Controller</w:t>
      </w:r>
      <w:r w:rsidRPr="008D4961">
        <w:t>,” and “</w:t>
      </w:r>
      <w:r w:rsidRPr="008D4961">
        <w:rPr>
          <w:b/>
          <w:bCs/>
        </w:rPr>
        <w:t>Analyzer</w:t>
      </w:r>
      <w:r w:rsidRPr="008D4961">
        <w:t>.” Different phases of the experiment are run via different experiment files, which are designed in the “</w:t>
      </w:r>
      <w:r w:rsidRPr="008D4961">
        <w:rPr>
          <w:b/>
          <w:bCs/>
        </w:rPr>
        <w:t>Designer</w:t>
      </w:r>
      <w:r w:rsidRPr="008D4961">
        <w:t>” application and then run in the “</w:t>
      </w:r>
      <w:r w:rsidRPr="008D4961">
        <w:rPr>
          <w:b/>
          <w:bCs/>
        </w:rPr>
        <w:t>Controller</w:t>
      </w:r>
      <w:r w:rsidRPr="008D4961">
        <w:t>” application. Detailed information on how to design and adapt experiment files has been described previously</w:t>
      </w:r>
      <w:r w:rsidR="007638CF" w:rsidRPr="008D4961">
        <w:fldChar w:fldCharType="begin"/>
      </w:r>
      <w:r w:rsidR="009F6609" w:rsidRPr="008D4961">
        <w:instrText xml:space="preserve"> ADDIN ZOTERO_ITEM CSL_CITATION {"citationID":"bprFvLHo","properties":{"formattedCitation":"\\super 48,49\\nosupersub{}","plainCitation":"48,49","noteIndex":0},"citationItems":[{"id":4988,"uris":["http://zotero.org/users/10707397/items/GVQYLXLW"],"itemData":{"id":4988,"type":"article-journal","abstract":"Multiple factors&amp;#8212;such as aging and genes&amp;#8212;are frequently associated with cognitive decline. Genetically modified mouse models of cognitive decline, such as Alzheimer&amp;#39;s disease (AD), have become a promising tool to elucidate the underlying mechanisms and promote the therapeutic advances. An important step is the validation and characterization of expected behavioral abnormality in the models, in the case of AD, cognitive decline. The long-term behavioral investigations of laboratory animals to study the effect of aging demand substantial efforts from researchers. The IntelliCage system is a high-throughput and cost-effective test battery for mice that eliminates the need for daily human handling. Here, we describe how the system is utilized in the long-term phenotyping of a genetic Alzheimer&amp;#39;s disease model, specifically focusing on the cognitive functions. The experiment employs repeated battery of tests that assess spatial learning and executive functions. This cost-effective age-dependent phenotyping allows us to identify the transient and/or permanent effects of genes on various cognitive aspects.","container-title":"Journal of Visualized Experiments (JoVE)","DOI":"10.3791/58009","ISSN":"1940-087X","issue":"138","language":"en","page":"e58009","source":"app.jove.com","title":"Automated, Long-term Behavioral Assay for Cognitive Functions in Multiple Genetic Models of Alzheimer's Disease, Using IntelliCage","author":[{"family":"Masuda","given":"Akira"},{"family":"Kobayashi","given":"Yuki"},{"family":"Itohara","given":"Shigeyoshi"}],"issued":{"date-parts":[["2018",8,4]]}}},{"id":4989,"uris":["http://zotero.org/users/10707397/items/DA23K2SS"],"itemData":{"id":4989,"type":"article-journal","abstract":"The IntelliCage is a home‐cage‐based radiofrequency identification (RFID) test system for studying learning behavior of group‐housed mice. Specifically, the mice must learn where and how to get water within the IntelliCage. The protocol describes how to set up the IntelliCage, how to set up and start a learning experiment, what to consider before starting an experiment, and how to clean the system. © 2026 The Author(s). Current Protocols published by Wiley Periodicals LLC., \nBasic Protocol 1: General instructions for using the IntelliCage with mice, \nBasic Protocol 2: IntelliCage cleaning","container-title":"Current Protocols","DOI":"10.1002/cpz1.70314","ISSN":"2691-1299","issue":"2","journalAbbreviation":"Curr Protoc","page":"e70314","PMID":"41614672","PMCID":"PMC12857246","source":"PubMed Central","title":"General Instructions for Using the IntelliCage with Mice","volume":"6","author":[{"family":"Kahnau","given":"Pia"}],"issued":{"date-parts":[["2026",2]]}}}],"schema":"https://github.com/citation-style-language/schema/raw/master/csl-citation.json"} </w:instrText>
      </w:r>
      <w:r w:rsidR="007638CF" w:rsidRPr="008D4961">
        <w:fldChar w:fldCharType="separate"/>
      </w:r>
      <w:r w:rsidR="009F6609" w:rsidRPr="008D4961">
        <w:rPr>
          <w:vertAlign w:val="superscript"/>
          <w:lang w:val="en-US"/>
        </w:rPr>
        <w:t>48,49</w:t>
      </w:r>
      <w:r w:rsidR="007638CF" w:rsidRPr="008D4961">
        <w:fldChar w:fldCharType="end"/>
      </w:r>
      <w:r w:rsidR="007638CF" w:rsidRPr="008D4961">
        <w:t xml:space="preserve">. </w:t>
      </w:r>
      <w:r w:rsidR="00787DFF" w:rsidRPr="008D4961">
        <w:t>Templates</w:t>
      </w:r>
      <w:r w:rsidRPr="008D4961">
        <w:t xml:space="preserve"> of the four</w:t>
      </w:r>
      <w:r w:rsidR="00EE4CDC" w:rsidRPr="008D4961">
        <w:t xml:space="preserve"> </w:t>
      </w:r>
      <w:r w:rsidRPr="008D4961">
        <w:t xml:space="preserve">experiment files used in </w:t>
      </w:r>
      <w:r w:rsidR="00C70D37">
        <w:t>the</w:t>
      </w:r>
      <w:r w:rsidRPr="008D4961">
        <w:t xml:space="preserve"> study (</w:t>
      </w:r>
      <w:r w:rsidRPr="008D4961">
        <w:rPr>
          <w:b/>
          <w:bCs/>
        </w:rPr>
        <w:t>Habituation.experiment</w:t>
      </w:r>
      <w:r w:rsidRPr="008D4961">
        <w:t xml:space="preserve">, </w:t>
      </w:r>
      <w:r w:rsidRPr="008D4961">
        <w:rPr>
          <w:b/>
          <w:bCs/>
        </w:rPr>
        <w:t>Water Training.experiment</w:t>
      </w:r>
      <w:r w:rsidRPr="008D4961">
        <w:t xml:space="preserve">, </w:t>
      </w:r>
      <w:r w:rsidRPr="008D4961">
        <w:rPr>
          <w:b/>
          <w:bCs/>
        </w:rPr>
        <w:t>Intermittent Alcohol.experiment</w:t>
      </w:r>
      <w:r w:rsidRPr="008D4961">
        <w:t xml:space="preserve">, </w:t>
      </w:r>
      <w:r w:rsidRPr="008D4961">
        <w:rPr>
          <w:b/>
          <w:bCs/>
        </w:rPr>
        <w:t>Open Bar.experiment</w:t>
      </w:r>
      <w:r w:rsidRPr="008D4961">
        <w:t xml:space="preserve">) have been provided to aid in protocol replication. In these files, phase changes occur at 12:30 PM. </w:t>
      </w:r>
      <w:r w:rsidR="00D5779F">
        <w:t>Researchers</w:t>
      </w:r>
      <w:r w:rsidRPr="008D4961">
        <w:t xml:space="preserve"> chose this timing because animals were housed on a 6:00 AM–6:00 PM light cycle. This allowed for an uninterrupted dark phase to measure drinking behaviors. </w:t>
      </w:r>
      <w:r w:rsidR="00021124" w:rsidRPr="008D4961">
        <w:t>However, investigators may wish to change this timing to be consistent with other alcohol drinking methodology, such as “drinking in the dark” procedures</w:t>
      </w:r>
      <w:r w:rsidR="00021124" w:rsidRPr="008D4961">
        <w:fldChar w:fldCharType="begin"/>
      </w:r>
      <w:r w:rsidR="009F6609" w:rsidRPr="008D4961">
        <w:instrText xml:space="preserve"> ADDIN ZOTERO_ITEM CSL_CITATION {"citationID":"3ybiVqFI","properties":{"formattedCitation":"\\super 50\\nosupersub{}","plainCitation":"50","noteIndex":0},"citationItems":[{"id":5904,"uris":["http://zotero.org/users/10707397/items/ZQ3M6DM5"],"itemData":{"id":5904,"type":"article-journal","abstract":"This review provides an overview of an animal model of binge-like ethanol drinking that has come to be called \"drinking in the dark\" (DID), a procedure that promotes high levels of ethanol drinking and pharmacologically relevant blood ethanol concentrations (BECs) in ethanol-preferring strains of mice. Originally described by Rhodes, Best, Belknap, Finn, and Crabbe (2005), the most common variation of the DID procedure, using singly housed mice, involves replacing the water bottle with a bottle containing 20% ethanol for 2-4 h, beginning 3 h into the dark cycle. Using this procedure, high ethanol drinking strains of mice (e.g., C57BL/6J) typically consume enough ethanol to achieve BECs greater than 100 mg/dL and to exhibit behavioral evidence of intoxication. This limited access procedure takes advantage of the time in the animal's dark cycle in which the levels of ingestive behaviors are high, yet high ethanol intake does not appear to stem from caloric need. Mice have the choice of drinking or avoiding the ethanol solution, eliminating the stressful conditions that are inherent in other models of binge-like ethanol exposure in which ethanol is administered by the experimenter, and in some cases, potentially painful. The DID procedure is a high throughput approach that does not require extensive training or the inclusion of sweet compounds to motivate high levels of ethanol intake. The high throughput nature of the DID procedure makes it useful for rapid screening of pharmacological targets that are protective against binge-like drinking and for identifying strains of mice that exhibit binge-like drinking behavior. Additionally, the simplicity of DID procedures allows for easy integration into other paradigms, such as prenatal ethanol exposure and adolescent ethanol drinking. It is suggested that the DID model is a useful tool for studying the neurobiology and genetics underlying binge-like ethanol drinking, and may be useful for studying the transition to ethanol dependence.","container-title":"Alcohol","DOI":"10.1016/j.alcohol.2013.08.005","ISSN":"1873-6823","issue":"3","journalAbbreviation":"Alcohol","language":"eng","page":"235-241","PMID":"24275142","PMCID":"PMC4004717","publisher-place":"Fayetteville, N.Y.","source":"PubMed","title":"\"Drinking in the dark\" (DID) procedures: a model of binge-like ethanol drinking in non-dependent mice","title-short":"\"Drinking in the dark\" (DID) procedures","volume":"48","author":[{"family":"Thiele","given":"Todd E."},{"family":"Navarro","given":"Montserrat"}],"issued":{"date-parts":[["2014",5]]}}}],"schema":"https://github.com/citation-style-language/schema/raw/master/csl-citation.json"} </w:instrText>
      </w:r>
      <w:r w:rsidR="00021124" w:rsidRPr="008D4961">
        <w:fldChar w:fldCharType="separate"/>
      </w:r>
      <w:r w:rsidR="009F6609" w:rsidRPr="008D4961">
        <w:rPr>
          <w:vertAlign w:val="superscript"/>
          <w:lang w:val="en-US"/>
        </w:rPr>
        <w:t>50</w:t>
      </w:r>
      <w:r w:rsidR="00021124" w:rsidRPr="008D4961">
        <w:fldChar w:fldCharType="end"/>
      </w:r>
      <w:r w:rsidR="00021124" w:rsidRPr="008D4961">
        <w:t>.</w:t>
      </w:r>
    </w:p>
    <w:p w14:paraId="00000063" w14:textId="77777777" w:rsidR="007F29F7" w:rsidRPr="008D4961" w:rsidRDefault="007F29F7" w:rsidP="00C01518"/>
    <w:p w14:paraId="00000064" w14:textId="403BAD2B" w:rsidR="007F29F7" w:rsidRPr="008D4961" w:rsidRDefault="004775E9" w:rsidP="00C01518">
      <w:r w:rsidRPr="008D4961">
        <w:t>3.1</w:t>
      </w:r>
      <w:r w:rsidR="00A11EB9" w:rsidRPr="008D4961">
        <w:t>.</w:t>
      </w:r>
      <w:r w:rsidRPr="008D4961">
        <w:t xml:space="preserve"> </w:t>
      </w:r>
      <w:r w:rsidR="00666981" w:rsidRPr="008D4961">
        <w:t>Set up</w:t>
      </w:r>
      <w:r w:rsidRPr="008D4961">
        <w:t xml:space="preserve"> experiment files in the “</w:t>
      </w:r>
      <w:r w:rsidRPr="008D4961">
        <w:rPr>
          <w:b/>
          <w:bCs/>
        </w:rPr>
        <w:t>Designer</w:t>
      </w:r>
      <w:r w:rsidRPr="008D4961">
        <w:t>” application.</w:t>
      </w:r>
    </w:p>
    <w:p w14:paraId="00000065" w14:textId="77777777" w:rsidR="007F29F7" w:rsidRPr="008D4961" w:rsidRDefault="007F29F7" w:rsidP="00C01518"/>
    <w:p w14:paraId="56729DF1" w14:textId="79C46756" w:rsidR="00787DFF" w:rsidRPr="008D4961" w:rsidRDefault="004775E9" w:rsidP="00C01518">
      <w:r w:rsidRPr="008D4961">
        <w:t xml:space="preserve">NOTE: If working with the template files, delete the four example animals before entering the current cohort. Also, rename the group names to </w:t>
      </w:r>
      <w:r w:rsidR="00D5779F">
        <w:t xml:space="preserve">the </w:t>
      </w:r>
      <w:r w:rsidRPr="008D4961">
        <w:t>experimental design and add groups as necessary. Ensure that the new groups all start with the same cluster as the ones in the template.</w:t>
      </w:r>
    </w:p>
    <w:p w14:paraId="5A5AB655" w14:textId="77777777" w:rsidR="00344F79" w:rsidRPr="008D4961" w:rsidRDefault="00344F79" w:rsidP="00C01518"/>
    <w:p w14:paraId="00000066" w14:textId="4B606D81" w:rsidR="007F29F7" w:rsidRPr="008D4961" w:rsidRDefault="004775E9" w:rsidP="00C01518">
      <w:r w:rsidRPr="008D4961">
        <w:t>3.1.1</w:t>
      </w:r>
      <w:r w:rsidR="00A11EB9" w:rsidRPr="008D4961">
        <w:t>.</w:t>
      </w:r>
      <w:r w:rsidRPr="008D4961">
        <w:t xml:space="preserve"> Open the </w:t>
      </w:r>
      <w:r w:rsidRPr="008D4961">
        <w:rPr>
          <w:b/>
          <w:bCs/>
        </w:rPr>
        <w:t>Habituation.experiment</w:t>
      </w:r>
      <w:r w:rsidRPr="008D4961">
        <w:t xml:space="preserve"> file in the “</w:t>
      </w:r>
      <w:r w:rsidRPr="008D4961">
        <w:rPr>
          <w:b/>
          <w:bCs/>
        </w:rPr>
        <w:t>Designer</w:t>
      </w:r>
      <w:r w:rsidRPr="008D4961">
        <w:t xml:space="preserve">” application and carefully enter the animal ID, RFID transponder code, and experimental group/genotype for each mouse. Save the file with a new name to maintain the template file. </w:t>
      </w:r>
    </w:p>
    <w:p w14:paraId="00000067" w14:textId="77777777" w:rsidR="007F29F7" w:rsidRPr="008D4961" w:rsidRDefault="007F29F7" w:rsidP="00C01518"/>
    <w:p w14:paraId="00000068" w14:textId="4F59799A" w:rsidR="007F29F7" w:rsidRPr="008D4961" w:rsidRDefault="004775E9" w:rsidP="00C01518">
      <w:r w:rsidRPr="008D4961">
        <w:t xml:space="preserve">NOTE: If RFID transponder codes are mistyped, data will not be recorded. Assigning animals to relevant experimental groups will aid </w:t>
      </w:r>
      <w:r w:rsidR="00B370E5" w:rsidRPr="008D4961">
        <w:t>in monitoring their behavior</w:t>
      </w:r>
      <w:r w:rsidRPr="008D4961">
        <w:t xml:space="preserve"> and ultimately analyzing the data.</w:t>
      </w:r>
    </w:p>
    <w:p w14:paraId="00000069" w14:textId="77777777" w:rsidR="007F29F7" w:rsidRPr="008D4961" w:rsidRDefault="007F29F7" w:rsidP="00C01518"/>
    <w:p w14:paraId="0000006A" w14:textId="7400D558" w:rsidR="007F29F7" w:rsidRPr="008D4961" w:rsidRDefault="004775E9" w:rsidP="00C01518">
      <w:r w:rsidRPr="008D4961">
        <w:t>3.1.2</w:t>
      </w:r>
      <w:r w:rsidR="00A11EB9" w:rsidRPr="008D4961">
        <w:t>.</w:t>
      </w:r>
      <w:r w:rsidRPr="008D4961">
        <w:t xml:space="preserve"> Export the animal information as an animals file. </w:t>
      </w:r>
    </w:p>
    <w:p w14:paraId="0000006B" w14:textId="77777777" w:rsidR="007F29F7" w:rsidRPr="008D4961" w:rsidRDefault="007F29F7" w:rsidP="00C01518"/>
    <w:p w14:paraId="0000006C" w14:textId="75E5FCD6" w:rsidR="007F29F7" w:rsidRPr="008D4961" w:rsidRDefault="004775E9" w:rsidP="00C01518">
      <w:r w:rsidRPr="008D4961">
        <w:t>3.1.3</w:t>
      </w:r>
      <w:r w:rsidR="00A11EB9" w:rsidRPr="008D4961">
        <w:t>.</w:t>
      </w:r>
      <w:r w:rsidRPr="008D4961">
        <w:t xml:space="preserve"> For each phase of the experiment, open the corresponding experiment file and load the animals file. Save and rename appropriately.</w:t>
      </w:r>
    </w:p>
    <w:p w14:paraId="0000006D" w14:textId="77777777" w:rsidR="007F29F7" w:rsidRPr="008D4961" w:rsidRDefault="007F29F7" w:rsidP="00C01518"/>
    <w:p w14:paraId="0000006E" w14:textId="0E0C9B88" w:rsidR="007F29F7" w:rsidRPr="008D4961" w:rsidRDefault="004775E9" w:rsidP="00C01518">
      <w:r w:rsidRPr="008D4961">
        <w:t>3.1.4</w:t>
      </w:r>
      <w:r w:rsidR="00A11EB9" w:rsidRPr="008D4961">
        <w:t>.</w:t>
      </w:r>
      <w:r w:rsidRPr="008D4961">
        <w:t xml:space="preserve"> If designing files on a separate computer, download experiment files onto a portable flash drive for transport to the behavior room.</w:t>
      </w:r>
    </w:p>
    <w:p w14:paraId="0000006F" w14:textId="77777777" w:rsidR="007F29F7" w:rsidRPr="008D4961" w:rsidRDefault="007F29F7" w:rsidP="00C01518"/>
    <w:p w14:paraId="00000070" w14:textId="0AD6FA73" w:rsidR="007F29F7" w:rsidRPr="008D4961" w:rsidRDefault="004775E9" w:rsidP="00C01518">
      <w:r w:rsidRPr="008D4961">
        <w:t>3.2</w:t>
      </w:r>
      <w:r w:rsidR="00A11EB9" w:rsidRPr="008D4961">
        <w:t>.</w:t>
      </w:r>
      <w:r w:rsidRPr="008D4961">
        <w:t xml:space="preserve"> Download all experiment files onto the computer attached to the IntelliCage apparatus(es) and open the first file in the “</w:t>
      </w:r>
      <w:r w:rsidRPr="008D4961">
        <w:rPr>
          <w:b/>
          <w:bCs/>
        </w:rPr>
        <w:t>Controller</w:t>
      </w:r>
      <w:r w:rsidRPr="008D4961">
        <w:t>” application. Verify that all information loads properly.</w:t>
      </w:r>
    </w:p>
    <w:p w14:paraId="00000071" w14:textId="77777777" w:rsidR="007F29F7" w:rsidRPr="008D4961" w:rsidRDefault="007F29F7" w:rsidP="00C01518"/>
    <w:p w14:paraId="00000072" w14:textId="3A800928" w:rsidR="007F29F7" w:rsidRPr="008D4961" w:rsidRDefault="004775E9" w:rsidP="00C01518">
      <w:r w:rsidRPr="008D4961">
        <w:t>3.3</w:t>
      </w:r>
      <w:r w:rsidR="00A11EB9" w:rsidRPr="008D4961">
        <w:t>.</w:t>
      </w:r>
      <w:r w:rsidRPr="008D4961">
        <w:t xml:space="preserve"> Either on paper or electronically, create an experimental log file in which </w:t>
      </w:r>
      <w:r w:rsidR="00133854">
        <w:t>one</w:t>
      </w:r>
      <w:r w:rsidRPr="008D4961">
        <w:t xml:space="preserve"> note</w:t>
      </w:r>
      <w:r w:rsidR="00133854">
        <w:t>s</w:t>
      </w:r>
      <w:r w:rsidRPr="008D4961">
        <w:t xml:space="preserve"> the date and time that</w:t>
      </w:r>
      <w:r w:rsidR="00133854">
        <w:t xml:space="preserve"> one can</w:t>
      </w:r>
      <w:r w:rsidRPr="008D4961">
        <w:t xml:space="preserve"> start/stop different phases of the experiment. This will greatly aid in the analysis, since certain drug conditions (i.e.</w:t>
      </w:r>
      <w:r w:rsidR="00133854">
        <w:t>,</w:t>
      </w:r>
      <w:r w:rsidRPr="008D4961">
        <w:t xml:space="preserve"> quinine-adulterated alcohol) are not recorded in the IntelliCage archive files. </w:t>
      </w:r>
    </w:p>
    <w:p w14:paraId="00000073" w14:textId="77777777" w:rsidR="007F29F7" w:rsidRPr="008D4961" w:rsidRDefault="007F29F7" w:rsidP="00C01518"/>
    <w:p w14:paraId="60714D40" w14:textId="311AE780" w:rsidR="0055323F" w:rsidRPr="008D4961" w:rsidRDefault="004775E9" w:rsidP="00666981">
      <w:pPr>
        <w:ind w:left="2880" w:firstLine="720"/>
      </w:pPr>
      <w:r w:rsidRPr="008D4961">
        <w:t xml:space="preserve">[Place </w:t>
      </w:r>
      <w:r w:rsidRPr="008D4961">
        <w:rPr>
          <w:b/>
          <w:bCs/>
        </w:rPr>
        <w:t>Figure 2</w:t>
      </w:r>
      <w:r w:rsidRPr="008D4961">
        <w:t xml:space="preserve"> here]</w:t>
      </w:r>
    </w:p>
    <w:p w14:paraId="49E09FE4" w14:textId="77777777" w:rsidR="0055323F" w:rsidRPr="008D4961" w:rsidRDefault="0055323F" w:rsidP="00C01518"/>
    <w:p w14:paraId="00000074" w14:textId="6EAA8E4F" w:rsidR="007F29F7" w:rsidRPr="008A6D34" w:rsidRDefault="004775E9" w:rsidP="00C01518">
      <w:pPr>
        <w:rPr>
          <w:b/>
          <w:bCs/>
          <w:highlight w:val="yellow"/>
        </w:rPr>
      </w:pPr>
      <w:r w:rsidRPr="008A6D34">
        <w:rPr>
          <w:b/>
          <w:bCs/>
          <w:highlight w:val="yellow"/>
        </w:rPr>
        <w:t>4</w:t>
      </w:r>
      <w:r w:rsidR="00B370E5" w:rsidRPr="008A6D34">
        <w:rPr>
          <w:b/>
          <w:bCs/>
          <w:highlight w:val="yellow"/>
        </w:rPr>
        <w:t>.</w:t>
      </w:r>
      <w:r w:rsidRPr="008A6D34">
        <w:rPr>
          <w:b/>
          <w:bCs/>
          <w:highlight w:val="yellow"/>
        </w:rPr>
        <w:t xml:space="preserve"> Running the </w:t>
      </w:r>
      <w:r w:rsidR="00B370E5" w:rsidRPr="008A6D34">
        <w:rPr>
          <w:b/>
          <w:bCs/>
          <w:highlight w:val="yellow"/>
        </w:rPr>
        <w:t>e</w:t>
      </w:r>
      <w:r w:rsidRPr="008A6D34">
        <w:rPr>
          <w:b/>
          <w:bCs/>
          <w:highlight w:val="yellow"/>
        </w:rPr>
        <w:t>xperiment</w:t>
      </w:r>
    </w:p>
    <w:p w14:paraId="00000076" w14:textId="6532D1A1" w:rsidR="007F29F7" w:rsidRPr="008D4961" w:rsidRDefault="004775E9" w:rsidP="00C01518">
      <w:r w:rsidRPr="008A6D34">
        <w:rPr>
          <w:highlight w:val="yellow"/>
        </w:rPr>
        <w:t xml:space="preserve">NOTE: </w:t>
      </w:r>
      <w:r w:rsidR="00133854" w:rsidRPr="008A6D34">
        <w:rPr>
          <w:highlight w:val="yellow"/>
        </w:rPr>
        <w:t>The</w:t>
      </w:r>
      <w:r w:rsidRPr="008A6D34">
        <w:rPr>
          <w:highlight w:val="yellow"/>
        </w:rPr>
        <w:t xml:space="preserve"> operant, intermittent alcohol drinking paradigm consists of five phases: (1) habituation, (2) water training, (3) intermittent alcohol drinking, (4) quinine-adulterated alcohol test, and (5) “open bar”/free access alcohol drinking. Each phase of the experiment is run on different experiment files except for intermittent alcohol drinking and quinine-adulterated alcohol test, which both use the parameters specified in the </w:t>
      </w:r>
      <w:r w:rsidRPr="008A6D34">
        <w:rPr>
          <w:b/>
          <w:bCs/>
          <w:highlight w:val="yellow"/>
        </w:rPr>
        <w:t>Intermittent Alcohol.experiment</w:t>
      </w:r>
      <w:r w:rsidRPr="008A6D34">
        <w:rPr>
          <w:highlight w:val="yellow"/>
        </w:rPr>
        <w:t xml:space="preserve"> file. Outside of cage changes, experimenters should check on mice at least three times per week to assess animal </w:t>
      </w:r>
      <w:r w:rsidR="00666981" w:rsidRPr="008A6D34">
        <w:rPr>
          <w:highlight w:val="yellow"/>
        </w:rPr>
        <w:t xml:space="preserve">well-being and ensure that the </w:t>
      </w:r>
      <w:r w:rsidRPr="008A6D34">
        <w:rPr>
          <w:highlight w:val="yellow"/>
        </w:rPr>
        <w:t>software is running properly. Any mice found to be injured/unwell should be removed from the experiment.</w:t>
      </w:r>
      <w:r w:rsidR="00F00FEF" w:rsidRPr="008A6D34">
        <w:rPr>
          <w:highlight w:val="yellow"/>
        </w:rPr>
        <w:t xml:space="preserve"> For </w:t>
      </w:r>
      <w:r w:rsidR="00666981" w:rsidRPr="008A6D34">
        <w:rPr>
          <w:highlight w:val="yellow"/>
        </w:rPr>
        <w:t xml:space="preserve">a </w:t>
      </w:r>
      <w:r w:rsidR="00F00FEF" w:rsidRPr="008A6D34">
        <w:rPr>
          <w:highlight w:val="yellow"/>
        </w:rPr>
        <w:t xml:space="preserve">sample experimental schedule, see </w:t>
      </w:r>
      <w:r w:rsidR="00F00FEF" w:rsidRPr="008A6D34">
        <w:rPr>
          <w:b/>
          <w:bCs/>
          <w:highlight w:val="yellow"/>
        </w:rPr>
        <w:t>Figure 2</w:t>
      </w:r>
      <w:r w:rsidR="00FC0554" w:rsidRPr="008A6D34">
        <w:rPr>
          <w:highlight w:val="yellow"/>
        </w:rPr>
        <w:t>.</w:t>
      </w:r>
      <w:r w:rsidR="00F00FEF" w:rsidRPr="008D4961">
        <w:t xml:space="preserve"> </w:t>
      </w:r>
    </w:p>
    <w:p w14:paraId="00000077" w14:textId="77777777" w:rsidR="007F29F7" w:rsidRPr="008D4961" w:rsidRDefault="007F29F7" w:rsidP="00C01518"/>
    <w:p w14:paraId="00000078" w14:textId="01EBC550" w:rsidR="007F29F7" w:rsidRPr="008D4961" w:rsidRDefault="004775E9" w:rsidP="00C01518">
      <w:r w:rsidRPr="008D4961">
        <w:t>4.1</w:t>
      </w:r>
      <w:r w:rsidR="00A11EB9" w:rsidRPr="008D4961">
        <w:t>.</w:t>
      </w:r>
      <w:r w:rsidRPr="008D4961">
        <w:t xml:space="preserve"> Cage </w:t>
      </w:r>
      <w:r w:rsidR="00B370E5" w:rsidRPr="008D4961">
        <w:t>c</w:t>
      </w:r>
      <w:r w:rsidRPr="008D4961">
        <w:t>hanges</w:t>
      </w:r>
    </w:p>
    <w:p w14:paraId="0000007A" w14:textId="1B6C0BD9" w:rsidR="007F29F7" w:rsidRPr="008D4961" w:rsidRDefault="004775E9" w:rsidP="00C01518">
      <w:r w:rsidRPr="008D4961">
        <w:t>NOTE: Conduct cage changes at least once per week. During alcohol drinking, only perform these changes after 12:30 PM during “</w:t>
      </w:r>
      <w:r w:rsidRPr="008D4961">
        <w:rPr>
          <w:b/>
          <w:bCs/>
        </w:rPr>
        <w:t>Water Access ONLY</w:t>
      </w:r>
      <w:r w:rsidRPr="008D4961">
        <w:t xml:space="preserve">” to avoid interrupting alcohol drinking. To facilitate this, the </w:t>
      </w:r>
      <w:r w:rsidRPr="008D4961">
        <w:rPr>
          <w:b/>
          <w:bCs/>
        </w:rPr>
        <w:t>Intermittent Alcohol.experiment</w:t>
      </w:r>
      <w:r w:rsidRPr="008D4961">
        <w:t xml:space="preserve"> and </w:t>
      </w:r>
      <w:r w:rsidRPr="008D4961">
        <w:rPr>
          <w:b/>
          <w:bCs/>
        </w:rPr>
        <w:t>Open Bar.experiment</w:t>
      </w:r>
      <w:r w:rsidRPr="008D4961">
        <w:t xml:space="preserve"> files will always start with “</w:t>
      </w:r>
      <w:r w:rsidRPr="008D4961">
        <w:rPr>
          <w:b/>
          <w:bCs/>
        </w:rPr>
        <w:t>Water Access ONLY</w:t>
      </w:r>
      <w:r w:rsidRPr="008D4961">
        <w:t xml:space="preserve">.” Due to the size of the cages, it is difficult to handle occupied cages alone. </w:t>
      </w:r>
      <w:r w:rsidR="00146F5C">
        <w:t xml:space="preserve">The authors </w:t>
      </w:r>
      <w:r w:rsidR="00676D59" w:rsidRPr="008D4961">
        <w:t xml:space="preserve">recommend having at least </w:t>
      </w:r>
      <w:r w:rsidR="001C75DF" w:rsidRPr="008D4961">
        <w:t>one additional</w:t>
      </w:r>
      <w:r w:rsidR="00676D59" w:rsidRPr="008D4961">
        <w:t xml:space="preserve"> investigator assist with cage changes</w:t>
      </w:r>
      <w:r w:rsidRPr="008D4961">
        <w:t xml:space="preserve">. Check on mice 24 </w:t>
      </w:r>
      <w:r w:rsidR="0027007C" w:rsidRPr="008D4961">
        <w:t>h</w:t>
      </w:r>
      <w:r w:rsidRPr="008D4961">
        <w:t xml:space="preserve"> after each cage change to ensure that the software is running correctly and that no </w:t>
      </w:r>
      <w:r w:rsidR="0038628F" w:rsidRPr="008D4961">
        <w:t>aggression</w:t>
      </w:r>
      <w:r w:rsidRPr="008D4961">
        <w:t>/fighting has occurred in response to the stress of the cage change.</w:t>
      </w:r>
    </w:p>
    <w:p w14:paraId="0000007B" w14:textId="77777777" w:rsidR="007F29F7" w:rsidRPr="008D4961" w:rsidRDefault="007F29F7" w:rsidP="00C01518"/>
    <w:p w14:paraId="0000007C" w14:textId="032C378D" w:rsidR="007F29F7" w:rsidRPr="008D4961" w:rsidRDefault="004775E9" w:rsidP="00C01518">
      <w:r w:rsidRPr="008D4961">
        <w:t>4.1.1</w:t>
      </w:r>
      <w:r w:rsidR="00A11EB9" w:rsidRPr="008D4961">
        <w:t>.</w:t>
      </w:r>
      <w:r w:rsidRPr="008D4961">
        <w:t xml:space="preserve"> Before starting cage change, prepare </w:t>
      </w:r>
      <w:r w:rsidR="00CF2004">
        <w:t xml:space="preserve">a </w:t>
      </w:r>
      <w:r w:rsidRPr="008D4961">
        <w:t>new, clean plastic cage with new bedding and nesting materials. Fill each of eight sipper bottles/cage with ~250 mL of tap water or 20% alcohol (95% ethanol [190 proof] in tap water, v/v).</w:t>
      </w:r>
    </w:p>
    <w:p w14:paraId="40624373" w14:textId="77777777" w:rsidR="001304D3" w:rsidRPr="008D4961" w:rsidRDefault="001304D3" w:rsidP="00C01518"/>
    <w:p w14:paraId="0EB72226" w14:textId="65AA64A1" w:rsidR="001304D3" w:rsidRPr="008D4961" w:rsidRDefault="004775E9" w:rsidP="00C01518">
      <w:r w:rsidRPr="008D4961">
        <w:t>NOTE: Optionally, investigators may add a small amount of the old bedding material to the new, clean cage. This minimizes disruption to established group hierarchies and may lower the risk of fighting.</w:t>
      </w:r>
    </w:p>
    <w:p w14:paraId="0000007D" w14:textId="77777777" w:rsidR="007F29F7" w:rsidRPr="008D4961" w:rsidRDefault="007F29F7" w:rsidP="00C01518"/>
    <w:p w14:paraId="00000080" w14:textId="5A8C7DCE" w:rsidR="007F29F7" w:rsidRPr="008D4961" w:rsidRDefault="004775E9" w:rsidP="00C01518">
      <w:r w:rsidRPr="008D4961">
        <w:t>4.1.2</w:t>
      </w:r>
      <w:r w:rsidR="00A11EB9" w:rsidRPr="008D4961">
        <w:t>.</w:t>
      </w:r>
      <w:r w:rsidRPr="008D4961">
        <w:t xml:space="preserve"> Stop experiment in “</w:t>
      </w:r>
      <w:r w:rsidRPr="008D4961">
        <w:rPr>
          <w:b/>
          <w:bCs/>
        </w:rPr>
        <w:t>Controller</w:t>
      </w:r>
      <w:r w:rsidRPr="008D4961">
        <w:t>” application.</w:t>
      </w:r>
      <w:r w:rsidR="00B370E5" w:rsidRPr="008D4961">
        <w:t xml:space="preserve"> </w:t>
      </w:r>
      <w:r w:rsidRPr="008D4961">
        <w:t>After ensuring no mice are in the operant corners, remove the metal food hopper. Have one person lift the metal microprocessor apparatus up high enough that the second person can slide the plastic cage out from underneath it. Verify the correct number of mice.</w:t>
      </w:r>
    </w:p>
    <w:p w14:paraId="00000081" w14:textId="77777777" w:rsidR="007F29F7" w:rsidRPr="008D4961" w:rsidRDefault="007F29F7" w:rsidP="00C01518"/>
    <w:p w14:paraId="00000082" w14:textId="355D0225" w:rsidR="007F29F7" w:rsidRPr="008D4961" w:rsidRDefault="004775E9" w:rsidP="00C01518">
      <w:r w:rsidRPr="008D4961">
        <w:t>4.1.3</w:t>
      </w:r>
      <w:r w:rsidR="00A11EB9" w:rsidRPr="008D4961">
        <w:t>.</w:t>
      </w:r>
      <w:r w:rsidRPr="008D4961">
        <w:t xml:space="preserve"> Remove mice </w:t>
      </w:r>
      <w:r w:rsidR="00735B8D">
        <w:t xml:space="preserve">one by one from the dirty cage, scan the </w:t>
      </w:r>
      <w:r w:rsidRPr="008D4961">
        <w:t>RFID transponder, and record body weight. Visually examine each mouse for signs of injury or illness.</w:t>
      </w:r>
    </w:p>
    <w:p w14:paraId="1E2C94DB" w14:textId="77777777" w:rsidR="00E90F49" w:rsidRPr="008D4961" w:rsidRDefault="00E90F49" w:rsidP="00C01518"/>
    <w:p w14:paraId="2003BC75" w14:textId="131849FC" w:rsidR="00E90F49" w:rsidRPr="008D4961" w:rsidRDefault="004775E9" w:rsidP="00C01518">
      <w:r w:rsidRPr="008D4961">
        <w:t>NOTE:</w:t>
      </w:r>
      <w:r w:rsidR="00735B8D">
        <w:t xml:space="preserve"> The researchers </w:t>
      </w:r>
      <w:r w:rsidRPr="008D4961">
        <w:t xml:space="preserve">recommend recording body weight in an electronic spreadsheet </w:t>
      </w:r>
      <w:r w:rsidR="00F836B7" w:rsidRPr="008D4961">
        <w:t>(</w:t>
      </w:r>
      <w:r w:rsidRPr="008D4961">
        <w:t>csv) so that it can be easily read into the analysis pipeline.</w:t>
      </w:r>
    </w:p>
    <w:p w14:paraId="00000083" w14:textId="77777777" w:rsidR="007F29F7" w:rsidRPr="008D4961" w:rsidRDefault="007F29F7" w:rsidP="00C01518"/>
    <w:p w14:paraId="00000084" w14:textId="7EF13636" w:rsidR="007F29F7" w:rsidRPr="008D4961" w:rsidRDefault="004775E9" w:rsidP="00C01518">
      <w:r w:rsidRPr="008D4961">
        <w:t>4.1.4</w:t>
      </w:r>
      <w:r w:rsidR="00A11EB9" w:rsidRPr="008D4961">
        <w:t>.</w:t>
      </w:r>
      <w:r w:rsidRPr="008D4961">
        <w:t xml:space="preserve"> Temporarily place mice into a clean holding container after recording body weights.</w:t>
      </w:r>
    </w:p>
    <w:p w14:paraId="00000085" w14:textId="77777777" w:rsidR="007F29F7" w:rsidRPr="008D4961" w:rsidRDefault="007F29F7" w:rsidP="00C01518"/>
    <w:p w14:paraId="00000086" w14:textId="136E3644" w:rsidR="007F29F7" w:rsidRPr="008D4961" w:rsidRDefault="004775E9" w:rsidP="00C01518">
      <w:r w:rsidRPr="008D4961">
        <w:t xml:space="preserve">4.1.5. Clean the top part and the corners with a wet towel soaked in disinfectant. Take specific care to wipe down the surface and bottom ridge of the corner plate, without letting any liquid leak onto the electronic parts. </w:t>
      </w:r>
    </w:p>
    <w:p w14:paraId="00000087" w14:textId="77777777" w:rsidR="007F29F7" w:rsidRPr="008D4961" w:rsidRDefault="007F29F7" w:rsidP="00C01518"/>
    <w:p w14:paraId="00000088" w14:textId="221A9C9C" w:rsidR="007F29F7" w:rsidRPr="008D4961" w:rsidRDefault="004775E9" w:rsidP="00C01518">
      <w:r w:rsidRPr="008D4961">
        <w:t>4.1.6</w:t>
      </w:r>
      <w:r w:rsidR="00A11EB9" w:rsidRPr="008D4961">
        <w:t>.</w:t>
      </w:r>
      <w:r w:rsidRPr="008D4961">
        <w:t xml:space="preserve"> Lift the metal microprocessor apparatus up high enough to slide the new, clean plastic cage into place. </w:t>
      </w:r>
    </w:p>
    <w:p w14:paraId="00000089" w14:textId="77777777" w:rsidR="007F29F7" w:rsidRPr="008D4961" w:rsidRDefault="007F29F7" w:rsidP="00C01518"/>
    <w:p w14:paraId="0000008A" w14:textId="1259CF1C" w:rsidR="007F29F7" w:rsidRPr="008D4961" w:rsidRDefault="004775E9" w:rsidP="00C01518">
      <w:r w:rsidRPr="008D4961">
        <w:t>4.1.7</w:t>
      </w:r>
      <w:r w:rsidR="00A11EB9" w:rsidRPr="008D4961">
        <w:t>.</w:t>
      </w:r>
      <w:r w:rsidRPr="008D4961">
        <w:t xml:space="preserve"> Gently twist new sipper bottles into </w:t>
      </w:r>
      <w:r w:rsidR="00666981" w:rsidRPr="008D4961">
        <w:t xml:space="preserve">the lickometer openings, ensuring a tight connection to the </w:t>
      </w:r>
      <w:r w:rsidRPr="008D4961">
        <w:t>lickometer.</w:t>
      </w:r>
    </w:p>
    <w:p w14:paraId="0000008B" w14:textId="77777777" w:rsidR="007F29F7" w:rsidRPr="008D4961" w:rsidRDefault="007F29F7" w:rsidP="00C01518"/>
    <w:p w14:paraId="0000008C" w14:textId="3FD56436" w:rsidR="007F29F7" w:rsidRPr="008D4961" w:rsidRDefault="004775E9" w:rsidP="00C01518">
      <w:r w:rsidRPr="008D4961">
        <w:t>4.1.8</w:t>
      </w:r>
      <w:r w:rsidR="00A11EB9" w:rsidRPr="008D4961">
        <w:t>.</w:t>
      </w:r>
      <w:r w:rsidRPr="008D4961">
        <w:t xml:space="preserve"> Transfer mice into </w:t>
      </w:r>
      <w:r w:rsidR="00666981" w:rsidRPr="008D4961">
        <w:t xml:space="preserve">a </w:t>
      </w:r>
      <w:r w:rsidRPr="008D4961">
        <w:t>new, clean apparatus.</w:t>
      </w:r>
    </w:p>
    <w:p w14:paraId="0000008D" w14:textId="77777777" w:rsidR="007F29F7" w:rsidRPr="008D4961" w:rsidRDefault="007F29F7" w:rsidP="00C01518"/>
    <w:p w14:paraId="0000008E" w14:textId="1C9626E6" w:rsidR="007F29F7" w:rsidRPr="008D4961" w:rsidRDefault="004775E9" w:rsidP="00C01518">
      <w:r w:rsidRPr="008D4961">
        <w:t>4.1.9</w:t>
      </w:r>
      <w:r w:rsidR="00A11EB9" w:rsidRPr="008D4961">
        <w:t>.</w:t>
      </w:r>
      <w:r w:rsidRPr="008D4961">
        <w:t xml:space="preserve"> Replace </w:t>
      </w:r>
      <w:r w:rsidR="00666981" w:rsidRPr="008D4961">
        <w:t xml:space="preserve">the food hopper with a </w:t>
      </w:r>
      <w:r w:rsidRPr="008D4961">
        <w:t>new, clean food hopper and fresh rodent chow.</w:t>
      </w:r>
    </w:p>
    <w:p w14:paraId="0000008F" w14:textId="77777777" w:rsidR="007F29F7" w:rsidRPr="008D4961" w:rsidRDefault="007F29F7" w:rsidP="00C01518"/>
    <w:p w14:paraId="00000090" w14:textId="05DC2A9E" w:rsidR="007F29F7" w:rsidRPr="008D4961" w:rsidRDefault="004775E9" w:rsidP="00C01518">
      <w:r w:rsidRPr="008D4961">
        <w:t>4.1.10</w:t>
      </w:r>
      <w:r w:rsidR="00A11EB9" w:rsidRPr="008D4961">
        <w:t>.</w:t>
      </w:r>
      <w:r w:rsidRPr="008D4961">
        <w:t xml:space="preserve"> Re-start the same experiment in the “</w:t>
      </w:r>
      <w:r w:rsidRPr="008D4961">
        <w:rPr>
          <w:b/>
          <w:bCs/>
        </w:rPr>
        <w:t>Controller</w:t>
      </w:r>
      <w:r w:rsidRPr="008D4961">
        <w:t>” application or load and start a new experiment file.</w:t>
      </w:r>
    </w:p>
    <w:p w14:paraId="00000091" w14:textId="77777777" w:rsidR="007F29F7" w:rsidRPr="008D4961" w:rsidRDefault="007F29F7" w:rsidP="00C01518"/>
    <w:p w14:paraId="00000092" w14:textId="7E782AB8" w:rsidR="007F29F7" w:rsidRPr="008D4961" w:rsidRDefault="004775E9" w:rsidP="00C01518">
      <w:r w:rsidRPr="008D4961">
        <w:t>4.1.11</w:t>
      </w:r>
      <w:r w:rsidR="00A11EB9" w:rsidRPr="008D4961">
        <w:t>.</w:t>
      </w:r>
      <w:r w:rsidRPr="008D4961">
        <w:t xml:space="preserve"> Ensure that the program is running properly and that all mice are having visits, nosepokes</w:t>
      </w:r>
      <w:r w:rsidR="00F40F4E">
        <w:t>,</w:t>
      </w:r>
      <w:r w:rsidRPr="008D4961">
        <w:t xml:space="preserve"> and licks recorded appropriately.</w:t>
      </w:r>
    </w:p>
    <w:p w14:paraId="00000093" w14:textId="77777777" w:rsidR="007F29F7" w:rsidRPr="008D4961" w:rsidRDefault="007F29F7" w:rsidP="00C01518"/>
    <w:p w14:paraId="00000094" w14:textId="7A5C047E" w:rsidR="007F29F7" w:rsidRPr="008D4961" w:rsidRDefault="004775E9" w:rsidP="00C01518">
      <w:r w:rsidRPr="008D4961">
        <w:t>NOTE: The “</w:t>
      </w:r>
      <w:r w:rsidRPr="008D4961">
        <w:rPr>
          <w:b/>
          <w:bCs/>
        </w:rPr>
        <w:t>Controller</w:t>
      </w:r>
      <w:r w:rsidRPr="008D4961">
        <w:t>” program will automatically present warnings when an animal has no recorded licks within a 12</w:t>
      </w:r>
      <w:r w:rsidR="00F40F4E">
        <w:t xml:space="preserve"> </w:t>
      </w:r>
      <w:r w:rsidR="002A5B8C">
        <w:t>h</w:t>
      </w:r>
      <w:r w:rsidR="002A5B8C" w:rsidRPr="008D4961">
        <w:t xml:space="preserve"> </w:t>
      </w:r>
      <w:r w:rsidRPr="008D4961">
        <w:t>period.</w:t>
      </w:r>
    </w:p>
    <w:p w14:paraId="00000095" w14:textId="77777777" w:rsidR="007F29F7" w:rsidRPr="008D4961" w:rsidRDefault="007F29F7" w:rsidP="00C01518"/>
    <w:p w14:paraId="340400F1" w14:textId="769C296F" w:rsidR="00BB0E26" w:rsidRPr="008D4961" w:rsidRDefault="004775E9" w:rsidP="00C01518">
      <w:r w:rsidRPr="008D4961">
        <w:t>4.1.12</w:t>
      </w:r>
      <w:r w:rsidR="00A11EB9" w:rsidRPr="008D4961">
        <w:t>.</w:t>
      </w:r>
      <w:r w:rsidRPr="008D4961">
        <w:t xml:space="preserve"> Clean dirty equipment. Plastic cages, sipper bottles, and </w:t>
      </w:r>
      <w:r w:rsidR="006D398E" w:rsidRPr="008D4961">
        <w:t>plastic burrowing structures</w:t>
      </w:r>
      <w:r w:rsidRPr="008D4961">
        <w:t xml:space="preserve"> can generally be washed through typical cage wash systems. </w:t>
      </w:r>
    </w:p>
    <w:p w14:paraId="372FC004" w14:textId="77777777" w:rsidR="00BB0E26" w:rsidRPr="008D4961" w:rsidRDefault="00BB0E26" w:rsidP="00C01518"/>
    <w:p w14:paraId="00000096" w14:textId="1EA89A8C" w:rsidR="007F29F7" w:rsidRPr="008D4961" w:rsidRDefault="004775E9" w:rsidP="00C01518">
      <w:r w:rsidRPr="008D4961">
        <w:t>4.2</w:t>
      </w:r>
      <w:r w:rsidR="00A11EB9" w:rsidRPr="008D4961">
        <w:t>.</w:t>
      </w:r>
      <w:r w:rsidRPr="008D4961">
        <w:t xml:space="preserve"> Day 0: Habituation</w:t>
      </w:r>
    </w:p>
    <w:p w14:paraId="00000098" w14:textId="4EA1F0A5" w:rsidR="007F29F7" w:rsidRPr="008D4961" w:rsidRDefault="004775E9" w:rsidP="00C01518">
      <w:r w:rsidRPr="008D4961">
        <w:t xml:space="preserve">NOTE: The habituation phase is run using the </w:t>
      </w:r>
      <w:r w:rsidRPr="008D4961">
        <w:rPr>
          <w:b/>
          <w:bCs/>
        </w:rPr>
        <w:t>Habituation.experiment</w:t>
      </w:r>
      <w:r w:rsidRPr="008D4961">
        <w:t xml:space="preserve"> file. During this phase, all sipper bottles contain tap water. Mice have free access to all bottles without operant nosepokes. Motorized doors open when mice enter an operant corner</w:t>
      </w:r>
      <w:r w:rsidR="00735B8D">
        <w:t>, revealing</w:t>
      </w:r>
      <w:r w:rsidRPr="008D4961">
        <w:t xml:space="preserve"> access to sipper bottle nozzles. </w:t>
      </w:r>
    </w:p>
    <w:p w14:paraId="00000099" w14:textId="77777777" w:rsidR="007F29F7" w:rsidRPr="008D4961" w:rsidRDefault="007F29F7" w:rsidP="00C01518"/>
    <w:p w14:paraId="0000009A" w14:textId="148135F9" w:rsidR="007F29F7" w:rsidRPr="008D4961" w:rsidRDefault="004775E9" w:rsidP="00C01518">
      <w:r w:rsidRPr="008D4961">
        <w:t>4.2.1</w:t>
      </w:r>
      <w:r w:rsidR="00A11EB9" w:rsidRPr="008D4961">
        <w:t>.</w:t>
      </w:r>
      <w:r w:rsidRPr="008D4961">
        <w:t xml:space="preserve"> After verifying RFID transponder presence and recording mouse body weights, fill all eight sipper bottles with ~250 mL of tap water and gently twist into lickometer openings.</w:t>
      </w:r>
    </w:p>
    <w:p w14:paraId="0000009B" w14:textId="77777777" w:rsidR="007F29F7" w:rsidRPr="008D4961" w:rsidRDefault="007F29F7" w:rsidP="00C01518"/>
    <w:p w14:paraId="0000009C" w14:textId="3396C9A1" w:rsidR="007F29F7" w:rsidRPr="008D4961" w:rsidRDefault="004775E9" w:rsidP="00C01518">
      <w:r w:rsidRPr="008D4961">
        <w:lastRenderedPageBreak/>
        <w:t>4.2.2</w:t>
      </w:r>
      <w:r w:rsidR="00A11EB9" w:rsidRPr="008D4961">
        <w:t>.</w:t>
      </w:r>
      <w:r w:rsidRPr="008D4961">
        <w:t xml:space="preserve"> Place up to 16 same-sex mice into the prepared IntelliCage apparatus.</w:t>
      </w:r>
    </w:p>
    <w:p w14:paraId="0000009D" w14:textId="77777777" w:rsidR="007F29F7" w:rsidRPr="008D4961" w:rsidRDefault="007F29F7" w:rsidP="00C01518"/>
    <w:p w14:paraId="0000009E" w14:textId="2DC037EC" w:rsidR="007F29F7" w:rsidRPr="008D4961" w:rsidRDefault="004775E9" w:rsidP="00C01518">
      <w:r w:rsidRPr="008D4961">
        <w:t>4.2.3</w:t>
      </w:r>
      <w:r w:rsidR="00A11EB9" w:rsidRPr="008D4961">
        <w:t>.</w:t>
      </w:r>
      <w:r w:rsidRPr="008D4961">
        <w:t xml:space="preserve"> Load </w:t>
      </w:r>
      <w:r w:rsidRPr="008D4961">
        <w:rPr>
          <w:b/>
          <w:bCs/>
        </w:rPr>
        <w:t>Habituation.experiment</w:t>
      </w:r>
      <w:r w:rsidRPr="008D4961">
        <w:t xml:space="preserve"> file into the “</w:t>
      </w:r>
      <w:r w:rsidRPr="008D4961">
        <w:rPr>
          <w:b/>
          <w:bCs/>
        </w:rPr>
        <w:t>Controller</w:t>
      </w:r>
      <w:r w:rsidRPr="008D4961">
        <w:t>” application and start recording.</w:t>
      </w:r>
    </w:p>
    <w:p w14:paraId="0000009F" w14:textId="77777777" w:rsidR="007F29F7" w:rsidRPr="008D4961" w:rsidRDefault="007F29F7" w:rsidP="00C01518"/>
    <w:p w14:paraId="000000A0" w14:textId="5A4DEF91" w:rsidR="007F29F7" w:rsidRPr="008D4961" w:rsidRDefault="004775E9" w:rsidP="00C01518">
      <w:r w:rsidRPr="008D4961">
        <w:t>4.2.4</w:t>
      </w:r>
      <w:r w:rsidR="00A11EB9" w:rsidRPr="008D4961">
        <w:t>.</w:t>
      </w:r>
      <w:r w:rsidRPr="008D4961">
        <w:t xml:space="preserve"> Verify that all motorized doors are opening properly when a mouse enters the operant corner and that all visits, nosepokes, and licks are being recorded successfully for each mouse. If no visits, nosepokes</w:t>
      </w:r>
      <w:r w:rsidR="00034695" w:rsidRPr="008D4961">
        <w:t>,</w:t>
      </w:r>
      <w:r w:rsidRPr="008D4961">
        <w:t xml:space="preserve"> or licks have been recorded for a mouse within a 6</w:t>
      </w:r>
      <w:r w:rsidR="00645AB6">
        <w:t xml:space="preserve"> </w:t>
      </w:r>
      <w:r w:rsidRPr="008D4961">
        <w:t xml:space="preserve">h period, check the .animal file for mistakes. </w:t>
      </w:r>
    </w:p>
    <w:p w14:paraId="000000A1" w14:textId="77777777" w:rsidR="007F29F7" w:rsidRPr="008D4961" w:rsidRDefault="007F29F7" w:rsidP="00C01518"/>
    <w:p w14:paraId="000000A2" w14:textId="0273CFD3" w:rsidR="007F29F7" w:rsidRPr="008D4961" w:rsidRDefault="004775E9" w:rsidP="00C01518">
      <w:r w:rsidRPr="008D4961">
        <w:t>4.3</w:t>
      </w:r>
      <w:r w:rsidR="00A11EB9" w:rsidRPr="008D4961">
        <w:t>.</w:t>
      </w:r>
      <w:r w:rsidRPr="008D4961">
        <w:t xml:space="preserve"> Day 1-3: Water </w:t>
      </w:r>
      <w:r w:rsidR="00221ABD">
        <w:t>t</w:t>
      </w:r>
      <w:r w:rsidRPr="008D4961">
        <w:t>raining</w:t>
      </w:r>
    </w:p>
    <w:p w14:paraId="000000A4" w14:textId="2089CD76" w:rsidR="007F29F7" w:rsidRPr="008D4961" w:rsidRDefault="004775E9" w:rsidP="00C01518">
      <w:r w:rsidRPr="008D4961">
        <w:t xml:space="preserve">NOTE: The water training phase is run using the </w:t>
      </w:r>
      <w:r w:rsidRPr="008D4961">
        <w:rPr>
          <w:b/>
          <w:bCs/>
        </w:rPr>
        <w:t>Water Training.experiment</w:t>
      </w:r>
      <w:r w:rsidRPr="008D4961">
        <w:t xml:space="preserve"> file. All sipper bottles should continue to contain tap water only. This phase will train mice to nosepoke on </w:t>
      </w:r>
      <w:r w:rsidR="00034695" w:rsidRPr="008D4961">
        <w:t xml:space="preserve">an FR-1 and then subsequently on an FR-3 schedule to access the </w:t>
      </w:r>
      <w:r w:rsidRPr="008D4961">
        <w:t xml:space="preserve">sipper bottle nozzles. After successful nosepoking, motorized doors will open to provide sipper bottle access for </w:t>
      </w:r>
      <w:r w:rsidR="00221ABD">
        <w:t>5 s</w:t>
      </w:r>
      <w:r w:rsidRPr="008D4961">
        <w:t>. Once an individual mouse reaches a 60% or higher success rate, they are moved to an FR-3 schedule for the remainder of the program duration. Usually, mice move to an FR-3 schedule within 24</w:t>
      </w:r>
      <w:r w:rsidR="00221ABD" w:rsidRPr="003F1288">
        <w:t>–</w:t>
      </w:r>
      <w:r w:rsidR="00045BB6" w:rsidRPr="008D4961">
        <w:t>72</w:t>
      </w:r>
      <w:r w:rsidRPr="008D4961">
        <w:t xml:space="preserve"> </w:t>
      </w:r>
      <w:r w:rsidR="0027007C" w:rsidRPr="008D4961">
        <w:t>h</w:t>
      </w:r>
      <w:r w:rsidRPr="008D4961">
        <w:t>. Monitor the animals</w:t>
      </w:r>
      <w:r w:rsidR="00045BB6" w:rsidRPr="008D4961">
        <w:t>’</w:t>
      </w:r>
      <w:r w:rsidRPr="008D4961">
        <w:t xml:space="preserve"> performance in the “</w:t>
      </w:r>
      <w:r w:rsidRPr="008D4961">
        <w:rPr>
          <w:b/>
          <w:bCs/>
        </w:rPr>
        <w:t>Controller</w:t>
      </w:r>
      <w:r w:rsidRPr="008D4961">
        <w:t>.</w:t>
      </w:r>
      <w:r w:rsidR="00045BB6" w:rsidRPr="008D4961">
        <w:t xml:space="preserve">” If an animal does not reach an FR-3 schedule within 72 </w:t>
      </w:r>
      <w:r w:rsidR="002A5B8C">
        <w:t>h</w:t>
      </w:r>
      <w:r w:rsidR="00045BB6" w:rsidRPr="008D4961">
        <w:t xml:space="preserve">, exclude </w:t>
      </w:r>
      <w:r w:rsidR="00034695" w:rsidRPr="008D4961">
        <w:t xml:space="preserve">it </w:t>
      </w:r>
      <w:r w:rsidR="00045BB6" w:rsidRPr="008D4961">
        <w:t>from further experimentation.</w:t>
      </w:r>
    </w:p>
    <w:p w14:paraId="000000A5" w14:textId="77777777" w:rsidR="007F29F7" w:rsidRPr="008D4961" w:rsidRDefault="007F29F7" w:rsidP="00C01518"/>
    <w:p w14:paraId="000000A6" w14:textId="3DE197CA" w:rsidR="007F29F7" w:rsidRPr="008D4961" w:rsidRDefault="004775E9" w:rsidP="00C01518">
      <w:r w:rsidRPr="008D4961">
        <w:t>4.3.1</w:t>
      </w:r>
      <w:r w:rsidR="00A11EB9" w:rsidRPr="008D4961">
        <w:t>.</w:t>
      </w:r>
      <w:r w:rsidRPr="008D4961">
        <w:t xml:space="preserve"> If all mice look hydrated and uninjured after 24 </w:t>
      </w:r>
      <w:r w:rsidR="0027007C" w:rsidRPr="008D4961">
        <w:t>h</w:t>
      </w:r>
      <w:r w:rsidRPr="008D4961">
        <w:t xml:space="preserve"> of habituation, stop running the </w:t>
      </w:r>
      <w:r w:rsidRPr="008D4961">
        <w:rPr>
          <w:b/>
          <w:bCs/>
        </w:rPr>
        <w:t>Habitatuation.experiment</w:t>
      </w:r>
      <w:r w:rsidRPr="008D4961">
        <w:t xml:space="preserve"> file and begin running the </w:t>
      </w:r>
      <w:r w:rsidRPr="008D4961">
        <w:rPr>
          <w:b/>
          <w:bCs/>
        </w:rPr>
        <w:t>Water Training.experiment</w:t>
      </w:r>
      <w:r w:rsidRPr="008D4961">
        <w:t xml:space="preserve"> file.</w:t>
      </w:r>
    </w:p>
    <w:p w14:paraId="000000A7" w14:textId="77777777" w:rsidR="007F29F7" w:rsidRPr="008D4961" w:rsidRDefault="007F29F7" w:rsidP="00C01518"/>
    <w:p w14:paraId="000000A8" w14:textId="2384A555" w:rsidR="007F29F7" w:rsidRPr="008D4961" w:rsidRDefault="004775E9" w:rsidP="00C01518">
      <w:r w:rsidRPr="008D4961">
        <w:t>4.3.2</w:t>
      </w:r>
      <w:r w:rsidR="00A11EB9" w:rsidRPr="008D4961">
        <w:t>.</w:t>
      </w:r>
      <w:r w:rsidRPr="008D4961">
        <w:t xml:space="preserve"> Verify visits, nosepokes, and licks are being recorded successfully by the software for each mouse and that all motorized doors are opening properly.</w:t>
      </w:r>
    </w:p>
    <w:p w14:paraId="000000A9" w14:textId="77777777" w:rsidR="007F29F7" w:rsidRPr="008D4961" w:rsidRDefault="007F29F7" w:rsidP="00C01518"/>
    <w:p w14:paraId="000000AA" w14:textId="341226F1" w:rsidR="007F29F7" w:rsidRPr="008A6D34" w:rsidRDefault="004775E9" w:rsidP="00C01518">
      <w:pPr>
        <w:rPr>
          <w:highlight w:val="yellow"/>
        </w:rPr>
      </w:pPr>
      <w:r w:rsidRPr="008A6D34">
        <w:rPr>
          <w:highlight w:val="yellow"/>
        </w:rPr>
        <w:t>4.4</w:t>
      </w:r>
      <w:r w:rsidR="00A11EB9" w:rsidRPr="008A6D34">
        <w:rPr>
          <w:highlight w:val="yellow"/>
        </w:rPr>
        <w:t>.</w:t>
      </w:r>
      <w:r w:rsidRPr="008A6D34">
        <w:rPr>
          <w:highlight w:val="yellow"/>
        </w:rPr>
        <w:t xml:space="preserve"> Day 4+: Intermittent</w:t>
      </w:r>
      <w:r w:rsidR="00221ABD" w:rsidRPr="008A6D34">
        <w:rPr>
          <w:highlight w:val="yellow"/>
        </w:rPr>
        <w:t xml:space="preserve"> a</w:t>
      </w:r>
      <w:r w:rsidRPr="008A6D34">
        <w:rPr>
          <w:highlight w:val="yellow"/>
        </w:rPr>
        <w:t xml:space="preserve">lcohol </w:t>
      </w:r>
      <w:r w:rsidR="00221ABD" w:rsidRPr="008A6D34">
        <w:rPr>
          <w:highlight w:val="yellow"/>
        </w:rPr>
        <w:t>d</w:t>
      </w:r>
      <w:r w:rsidRPr="008A6D34">
        <w:rPr>
          <w:highlight w:val="yellow"/>
        </w:rPr>
        <w:t>rinking</w:t>
      </w:r>
    </w:p>
    <w:p w14:paraId="237A8504" w14:textId="3D1ECC09" w:rsidR="004C23D5" w:rsidRPr="008A6D34" w:rsidRDefault="004775E9" w:rsidP="00C01518">
      <w:pPr>
        <w:rPr>
          <w:highlight w:val="yellow"/>
        </w:rPr>
      </w:pPr>
      <w:r w:rsidRPr="008A6D34">
        <w:rPr>
          <w:highlight w:val="yellow"/>
        </w:rPr>
        <w:t xml:space="preserve">NOTE: The intermittent alcohol drinking phase is run using the </w:t>
      </w:r>
      <w:r w:rsidRPr="008A6D34">
        <w:rPr>
          <w:b/>
          <w:bCs/>
          <w:highlight w:val="yellow"/>
        </w:rPr>
        <w:t>Intermittent Alcohol.experiment</w:t>
      </w:r>
      <w:r w:rsidRPr="008A6D34">
        <w:rPr>
          <w:highlight w:val="yellow"/>
        </w:rPr>
        <w:t xml:space="preserve"> file. In this phase, sipper bottles in two of the four operant corners are replaced with 20% alcohol. Water vs alcohol corners are pre-specified via the “</w:t>
      </w:r>
      <w:r w:rsidRPr="008A6D34">
        <w:rPr>
          <w:b/>
          <w:bCs/>
          <w:highlight w:val="yellow"/>
        </w:rPr>
        <w:t>Clusters</w:t>
      </w:r>
      <w:r w:rsidRPr="008A6D34">
        <w:rPr>
          <w:highlight w:val="yellow"/>
        </w:rPr>
        <w:t xml:space="preserve">” feature in the experiment file. </w:t>
      </w:r>
      <w:r w:rsidR="00EA368D" w:rsidRPr="008A6D34">
        <w:rPr>
          <w:highlight w:val="yellow"/>
        </w:rPr>
        <w:t>In the template</w:t>
      </w:r>
      <w:r w:rsidRPr="008A6D34">
        <w:rPr>
          <w:highlight w:val="yellow"/>
        </w:rPr>
        <w:t>, water is delivered in corners one and three (</w:t>
      </w:r>
      <w:r w:rsidR="003379C2" w:rsidRPr="008A6D34">
        <w:rPr>
          <w:highlight w:val="yellow"/>
        </w:rPr>
        <w:t>labeled as “neutral”) while alcohol is in corners two and four (labeled</w:t>
      </w:r>
      <w:r w:rsidRPr="008A6D34">
        <w:rPr>
          <w:highlight w:val="yellow"/>
        </w:rPr>
        <w:t xml:space="preserve"> as “</w:t>
      </w:r>
      <w:r w:rsidRPr="008A6D34">
        <w:rPr>
          <w:b/>
          <w:bCs/>
          <w:highlight w:val="yellow"/>
        </w:rPr>
        <w:t>incorrect</w:t>
      </w:r>
      <w:r w:rsidRPr="008A6D34">
        <w:rPr>
          <w:highlight w:val="yellow"/>
        </w:rPr>
        <w:t>”). Mice have continuous access to water, but intermittent access to alcohol for 24-</w:t>
      </w:r>
      <w:r w:rsidR="002A5B8C" w:rsidRPr="008A6D34">
        <w:rPr>
          <w:highlight w:val="yellow"/>
        </w:rPr>
        <w:t xml:space="preserve">h </w:t>
      </w:r>
      <w:r w:rsidRPr="008A6D34">
        <w:rPr>
          <w:highlight w:val="yellow"/>
        </w:rPr>
        <w:t xml:space="preserve">periods (12:30 PM to 12:30 PM) every other day. </w:t>
      </w:r>
      <w:r w:rsidR="00221ABD" w:rsidRPr="008A6D34">
        <w:rPr>
          <w:highlight w:val="yellow"/>
        </w:rPr>
        <w:t xml:space="preserve">5 s </w:t>
      </w:r>
      <w:r w:rsidR="00BB0E26" w:rsidRPr="008A6D34">
        <w:rPr>
          <w:highlight w:val="yellow"/>
        </w:rPr>
        <w:t>of sipper bottle</w:t>
      </w:r>
      <w:r w:rsidRPr="008A6D34">
        <w:rPr>
          <w:highlight w:val="yellow"/>
        </w:rPr>
        <w:t xml:space="preserve"> </w:t>
      </w:r>
      <w:r w:rsidR="00BB0E26" w:rsidRPr="008A6D34">
        <w:rPr>
          <w:highlight w:val="yellow"/>
        </w:rPr>
        <w:t>access i</w:t>
      </w:r>
      <w:r w:rsidRPr="008A6D34">
        <w:rPr>
          <w:highlight w:val="yellow"/>
        </w:rPr>
        <w:t>s provided on an FR-3 for all corners. During this phase of the experiment, conduct cage changes during “</w:t>
      </w:r>
      <w:r w:rsidRPr="008A6D34">
        <w:rPr>
          <w:b/>
          <w:bCs/>
          <w:highlight w:val="yellow"/>
        </w:rPr>
        <w:t>Water Access ONLY</w:t>
      </w:r>
      <w:r w:rsidRPr="008A6D34">
        <w:rPr>
          <w:highlight w:val="yellow"/>
        </w:rPr>
        <w:t>” periods to avoid interrupting alcohol drinking. Investigators should ensure that experimental groups exhibit roughly equal preference for all four corners during water training before assigning alcohol corners</w:t>
      </w:r>
      <w:r w:rsidR="00783B21" w:rsidRPr="008A6D34">
        <w:rPr>
          <w:highlight w:val="yellow"/>
        </w:rPr>
        <w:t xml:space="preserve"> for intermittent alcohol drinking</w:t>
      </w:r>
      <w:r w:rsidRPr="008A6D34">
        <w:rPr>
          <w:highlight w:val="yellow"/>
        </w:rPr>
        <w:t xml:space="preserve">. </w:t>
      </w:r>
      <w:r w:rsidR="004B2C79" w:rsidRPr="008A6D34">
        <w:rPr>
          <w:highlight w:val="yellow"/>
        </w:rPr>
        <w:t xml:space="preserve">In </w:t>
      </w:r>
      <w:r w:rsidR="001D1443" w:rsidRPr="008A6D34">
        <w:rPr>
          <w:highlight w:val="yellow"/>
        </w:rPr>
        <w:t xml:space="preserve">each </w:t>
      </w:r>
      <w:r w:rsidR="00EA368D" w:rsidRPr="008A6D34">
        <w:rPr>
          <w:highlight w:val="yellow"/>
        </w:rPr>
        <w:t>of the cohorts</w:t>
      </w:r>
      <w:r w:rsidRPr="008A6D34">
        <w:rPr>
          <w:highlight w:val="yellow"/>
        </w:rPr>
        <w:t>,</w:t>
      </w:r>
      <w:r w:rsidR="00783B21" w:rsidRPr="008A6D34">
        <w:rPr>
          <w:highlight w:val="yellow"/>
        </w:rPr>
        <w:t xml:space="preserve"> experimental groups exhibited roughly equal</w:t>
      </w:r>
      <w:r w:rsidRPr="008A6D34">
        <w:rPr>
          <w:highlight w:val="yellow"/>
        </w:rPr>
        <w:t xml:space="preserve"> visits and licks across all four corners during water training. For this reason, </w:t>
      </w:r>
      <w:r w:rsidR="003379C2" w:rsidRPr="008A6D34">
        <w:rPr>
          <w:highlight w:val="yellow"/>
        </w:rPr>
        <w:t>the authors</w:t>
      </w:r>
      <w:r w:rsidRPr="008A6D34">
        <w:rPr>
          <w:highlight w:val="yellow"/>
        </w:rPr>
        <w:t xml:space="preserve"> </w:t>
      </w:r>
      <w:r w:rsidR="00783B21" w:rsidRPr="008A6D34">
        <w:rPr>
          <w:highlight w:val="yellow"/>
        </w:rPr>
        <w:t>kept</w:t>
      </w:r>
      <w:r w:rsidRPr="008A6D34">
        <w:rPr>
          <w:highlight w:val="yellow"/>
        </w:rPr>
        <w:t xml:space="preserve"> corner assignment</w:t>
      </w:r>
      <w:r w:rsidR="009F6609" w:rsidRPr="008A6D34">
        <w:rPr>
          <w:highlight w:val="yellow"/>
        </w:rPr>
        <w:t>s</w:t>
      </w:r>
      <w:r w:rsidRPr="008A6D34">
        <w:rPr>
          <w:highlight w:val="yellow"/>
        </w:rPr>
        <w:t xml:space="preserve"> fixed across cohorts. Experimenters can easily view the proportion of licks and visits across corners </w:t>
      </w:r>
      <w:r w:rsidR="00783B21" w:rsidRPr="008A6D34">
        <w:rPr>
          <w:highlight w:val="yellow"/>
        </w:rPr>
        <w:t>via the “</w:t>
      </w:r>
      <w:r w:rsidR="00783B21" w:rsidRPr="008A6D34">
        <w:rPr>
          <w:b/>
          <w:bCs/>
          <w:highlight w:val="yellow"/>
        </w:rPr>
        <w:t>Controller</w:t>
      </w:r>
      <w:r w:rsidR="00783B21" w:rsidRPr="008A6D34">
        <w:rPr>
          <w:highlight w:val="yellow"/>
        </w:rPr>
        <w:t>” program. Be sure to monitor visit and lick data regularly throughout the experiment to ensure that no problems arise (e.g.</w:t>
      </w:r>
      <w:r w:rsidR="003379C2" w:rsidRPr="008A6D34">
        <w:rPr>
          <w:highlight w:val="yellow"/>
        </w:rPr>
        <w:t>,</w:t>
      </w:r>
      <w:r w:rsidR="00783B21" w:rsidRPr="008A6D34">
        <w:rPr>
          <w:highlight w:val="yellow"/>
        </w:rPr>
        <w:t xml:space="preserve"> equipment malfunctions or mice “hogging” certain corners).</w:t>
      </w:r>
    </w:p>
    <w:p w14:paraId="000000AD" w14:textId="77777777" w:rsidR="007F29F7" w:rsidRPr="008A6D34" w:rsidRDefault="007F29F7" w:rsidP="00C01518">
      <w:pPr>
        <w:rPr>
          <w:highlight w:val="yellow"/>
        </w:rPr>
      </w:pPr>
    </w:p>
    <w:p w14:paraId="000000AE" w14:textId="6AC9B7F4" w:rsidR="007F29F7" w:rsidRPr="008A6D34" w:rsidRDefault="004775E9" w:rsidP="00C01518">
      <w:pPr>
        <w:rPr>
          <w:highlight w:val="yellow"/>
        </w:rPr>
      </w:pPr>
      <w:r w:rsidRPr="008A6D34">
        <w:rPr>
          <w:highlight w:val="yellow"/>
        </w:rPr>
        <w:t>4.4.1</w:t>
      </w:r>
      <w:r w:rsidR="00A11EB9" w:rsidRPr="008A6D34">
        <w:rPr>
          <w:highlight w:val="yellow"/>
        </w:rPr>
        <w:t>.</w:t>
      </w:r>
      <w:r w:rsidRPr="008A6D34">
        <w:rPr>
          <w:highlight w:val="yellow"/>
        </w:rPr>
        <w:t xml:space="preserve"> After all mice have successfully achieved an FR-3 schedule to access sipper bottles, prepare </w:t>
      </w:r>
      <w:r w:rsidRPr="008A6D34">
        <w:rPr>
          <w:highlight w:val="yellow"/>
        </w:rPr>
        <w:lastRenderedPageBreak/>
        <w:t>20% alcohol (95% ethanol [190 proof] in tap water, v/v; ~250 mL/bottle).</w:t>
      </w:r>
    </w:p>
    <w:p w14:paraId="000000AF" w14:textId="77777777" w:rsidR="007F29F7" w:rsidRPr="008A6D34" w:rsidRDefault="007F29F7" w:rsidP="00C01518">
      <w:pPr>
        <w:rPr>
          <w:highlight w:val="yellow"/>
        </w:rPr>
      </w:pPr>
    </w:p>
    <w:p w14:paraId="000000B0" w14:textId="1DCAE0BF" w:rsidR="007F29F7" w:rsidRPr="008A6D34" w:rsidRDefault="004775E9" w:rsidP="00C01518">
      <w:pPr>
        <w:rPr>
          <w:highlight w:val="yellow"/>
        </w:rPr>
      </w:pPr>
      <w:r w:rsidRPr="008A6D34">
        <w:rPr>
          <w:highlight w:val="yellow"/>
        </w:rPr>
        <w:t>4.4.2</w:t>
      </w:r>
      <w:r w:rsidR="00A11EB9" w:rsidRPr="008A6D34">
        <w:rPr>
          <w:highlight w:val="yellow"/>
        </w:rPr>
        <w:t>.</w:t>
      </w:r>
      <w:r w:rsidRPr="008A6D34">
        <w:rPr>
          <w:highlight w:val="yellow"/>
        </w:rPr>
        <w:t xml:space="preserve"> Stop running the </w:t>
      </w:r>
      <w:r w:rsidRPr="008A6D34">
        <w:rPr>
          <w:b/>
          <w:bCs/>
          <w:highlight w:val="yellow"/>
        </w:rPr>
        <w:t>Water Training.experiment</w:t>
      </w:r>
      <w:r w:rsidRPr="008A6D34">
        <w:rPr>
          <w:highlight w:val="yellow"/>
        </w:rPr>
        <w:t xml:space="preserve"> file.</w:t>
      </w:r>
    </w:p>
    <w:p w14:paraId="000000B1" w14:textId="77777777" w:rsidR="007F29F7" w:rsidRPr="008A6D34" w:rsidRDefault="007F29F7" w:rsidP="00C01518">
      <w:pPr>
        <w:rPr>
          <w:highlight w:val="yellow"/>
        </w:rPr>
      </w:pPr>
    </w:p>
    <w:p w14:paraId="000000B2" w14:textId="5B42700D" w:rsidR="007F29F7" w:rsidRPr="008A6D34" w:rsidRDefault="004775E9" w:rsidP="00C01518">
      <w:pPr>
        <w:rPr>
          <w:highlight w:val="yellow"/>
        </w:rPr>
      </w:pPr>
      <w:r w:rsidRPr="008A6D34">
        <w:rPr>
          <w:highlight w:val="yellow"/>
        </w:rPr>
        <w:t>4.4.3</w:t>
      </w:r>
      <w:r w:rsidR="00A11EB9" w:rsidRPr="008A6D34">
        <w:rPr>
          <w:highlight w:val="yellow"/>
        </w:rPr>
        <w:t>.</w:t>
      </w:r>
      <w:r w:rsidRPr="008A6D34">
        <w:rPr>
          <w:highlight w:val="yellow"/>
        </w:rPr>
        <w:t xml:space="preserve"> Remove sipper bottles in operant corner two and four (or the corners you specified in the experiment file, if different) and replace each with ~250 mL of 20% alcohol.</w:t>
      </w:r>
    </w:p>
    <w:p w14:paraId="000000B3" w14:textId="77777777" w:rsidR="007F29F7" w:rsidRPr="008A6D34" w:rsidRDefault="007F29F7" w:rsidP="00C01518">
      <w:pPr>
        <w:rPr>
          <w:highlight w:val="yellow"/>
        </w:rPr>
      </w:pPr>
    </w:p>
    <w:p w14:paraId="000000B4" w14:textId="57398B25" w:rsidR="007F29F7" w:rsidRPr="008A6D34" w:rsidRDefault="004775E9" w:rsidP="00C01518">
      <w:pPr>
        <w:rPr>
          <w:highlight w:val="yellow"/>
        </w:rPr>
      </w:pPr>
      <w:r w:rsidRPr="008A6D34">
        <w:rPr>
          <w:highlight w:val="yellow"/>
        </w:rPr>
        <w:t>4.4.4</w:t>
      </w:r>
      <w:r w:rsidR="00A11EB9" w:rsidRPr="008A6D34">
        <w:rPr>
          <w:highlight w:val="yellow"/>
        </w:rPr>
        <w:t>.</w:t>
      </w:r>
      <w:r w:rsidRPr="008A6D34">
        <w:rPr>
          <w:highlight w:val="yellow"/>
        </w:rPr>
        <w:t xml:space="preserve"> Gently twist new alcohol-containing sipper bottles into lickometer openings, ensuring a tight connection to the lickometer.</w:t>
      </w:r>
    </w:p>
    <w:p w14:paraId="000000B5" w14:textId="77777777" w:rsidR="007F29F7" w:rsidRPr="008A6D34" w:rsidRDefault="007F29F7" w:rsidP="00C01518">
      <w:pPr>
        <w:rPr>
          <w:highlight w:val="yellow"/>
        </w:rPr>
      </w:pPr>
    </w:p>
    <w:p w14:paraId="000000B6" w14:textId="29886262" w:rsidR="007F29F7" w:rsidRPr="008A6D34" w:rsidRDefault="004775E9" w:rsidP="00C01518">
      <w:pPr>
        <w:rPr>
          <w:highlight w:val="yellow"/>
        </w:rPr>
      </w:pPr>
      <w:r w:rsidRPr="008A6D34">
        <w:rPr>
          <w:highlight w:val="yellow"/>
        </w:rPr>
        <w:t>4.4.5</w:t>
      </w:r>
      <w:r w:rsidR="00A11EB9" w:rsidRPr="008A6D34">
        <w:rPr>
          <w:highlight w:val="yellow"/>
        </w:rPr>
        <w:t>.</w:t>
      </w:r>
      <w:r w:rsidRPr="008A6D34">
        <w:rPr>
          <w:highlight w:val="yellow"/>
        </w:rPr>
        <w:t xml:space="preserve"> Load the </w:t>
      </w:r>
      <w:r w:rsidRPr="008A6D34">
        <w:rPr>
          <w:b/>
          <w:bCs/>
          <w:highlight w:val="yellow"/>
        </w:rPr>
        <w:t>Intermittent Alcohol.experiment</w:t>
      </w:r>
      <w:r w:rsidRPr="008A6D34">
        <w:rPr>
          <w:highlight w:val="yellow"/>
        </w:rPr>
        <w:t xml:space="preserve"> file and start recording.</w:t>
      </w:r>
    </w:p>
    <w:p w14:paraId="000000B7" w14:textId="77777777" w:rsidR="007F29F7" w:rsidRPr="008A6D34" w:rsidRDefault="007F29F7" w:rsidP="00C01518">
      <w:pPr>
        <w:rPr>
          <w:highlight w:val="yellow"/>
        </w:rPr>
      </w:pPr>
    </w:p>
    <w:p w14:paraId="000000B8" w14:textId="23833F68" w:rsidR="007F29F7" w:rsidRPr="008A6D34" w:rsidRDefault="004775E9" w:rsidP="00C01518">
      <w:pPr>
        <w:rPr>
          <w:highlight w:val="yellow"/>
        </w:rPr>
      </w:pPr>
      <w:r w:rsidRPr="008A6D34">
        <w:rPr>
          <w:highlight w:val="yellow"/>
        </w:rPr>
        <w:t>4.4.6</w:t>
      </w:r>
      <w:r w:rsidR="00A11EB9" w:rsidRPr="008A6D34">
        <w:rPr>
          <w:highlight w:val="yellow"/>
        </w:rPr>
        <w:t>.</w:t>
      </w:r>
      <w:r w:rsidRPr="008A6D34">
        <w:rPr>
          <w:highlight w:val="yellow"/>
        </w:rPr>
        <w:t xml:space="preserve"> Verify visits, nosepokes, and licks are being recorded successfully by the software for each mouse and that all motorized doors are opening properly.</w:t>
      </w:r>
    </w:p>
    <w:p w14:paraId="000000B9" w14:textId="77777777" w:rsidR="007F29F7" w:rsidRPr="008A6D34" w:rsidRDefault="007F29F7" w:rsidP="00C01518">
      <w:pPr>
        <w:rPr>
          <w:highlight w:val="yellow"/>
        </w:rPr>
      </w:pPr>
    </w:p>
    <w:p w14:paraId="000000BA" w14:textId="71224831" w:rsidR="007F29F7" w:rsidRPr="008A6D34" w:rsidRDefault="004775E9" w:rsidP="00C01518">
      <w:pPr>
        <w:rPr>
          <w:highlight w:val="yellow"/>
        </w:rPr>
      </w:pPr>
      <w:r w:rsidRPr="008A6D34">
        <w:rPr>
          <w:highlight w:val="yellow"/>
        </w:rPr>
        <w:t>4.4.7</w:t>
      </w:r>
      <w:r w:rsidR="00A11EB9" w:rsidRPr="008A6D34">
        <w:rPr>
          <w:highlight w:val="yellow"/>
        </w:rPr>
        <w:t>.</w:t>
      </w:r>
      <w:r w:rsidRPr="008A6D34">
        <w:rPr>
          <w:highlight w:val="yellow"/>
        </w:rPr>
        <w:t xml:space="preserve"> After 12:30 PM on the following day, verify that the program successfully switched from the “</w:t>
      </w:r>
      <w:r w:rsidRPr="008A6D34">
        <w:rPr>
          <w:b/>
          <w:bCs/>
          <w:highlight w:val="yellow"/>
        </w:rPr>
        <w:t>Water Access ONLY</w:t>
      </w:r>
      <w:r w:rsidRPr="008A6D34">
        <w:rPr>
          <w:highlight w:val="yellow"/>
        </w:rPr>
        <w:t>” to the “</w:t>
      </w:r>
      <w:r w:rsidRPr="008A6D34">
        <w:rPr>
          <w:b/>
          <w:bCs/>
          <w:highlight w:val="yellow"/>
        </w:rPr>
        <w:t>Alcohol Access ON</w:t>
      </w:r>
      <w:r w:rsidRPr="008A6D34">
        <w:rPr>
          <w:highlight w:val="yellow"/>
        </w:rPr>
        <w:t>” module and that licks have been recorded in the operant corners containing alcohol.</w:t>
      </w:r>
    </w:p>
    <w:p w14:paraId="000000BB" w14:textId="77777777" w:rsidR="007F29F7" w:rsidRPr="008A6D34" w:rsidRDefault="007F29F7" w:rsidP="00C01518">
      <w:pPr>
        <w:rPr>
          <w:highlight w:val="yellow"/>
        </w:rPr>
      </w:pPr>
    </w:p>
    <w:p w14:paraId="000000BC" w14:textId="5EF149AE" w:rsidR="007F29F7" w:rsidRPr="008A6D34" w:rsidRDefault="004775E9" w:rsidP="00C01518">
      <w:pPr>
        <w:rPr>
          <w:highlight w:val="yellow"/>
        </w:rPr>
      </w:pPr>
      <w:r w:rsidRPr="008A6D34">
        <w:rPr>
          <w:highlight w:val="yellow"/>
        </w:rPr>
        <w:t>4.5</w:t>
      </w:r>
      <w:r w:rsidR="00A11EB9" w:rsidRPr="008A6D34">
        <w:rPr>
          <w:highlight w:val="yellow"/>
        </w:rPr>
        <w:t>.</w:t>
      </w:r>
      <w:r w:rsidRPr="008A6D34">
        <w:rPr>
          <w:highlight w:val="yellow"/>
        </w:rPr>
        <w:t xml:space="preserve"> Day 16+: Quinine-</w:t>
      </w:r>
      <w:r w:rsidR="00221ABD" w:rsidRPr="008A6D34">
        <w:rPr>
          <w:highlight w:val="yellow"/>
        </w:rPr>
        <w:t>a</w:t>
      </w:r>
      <w:r w:rsidRPr="008A6D34">
        <w:rPr>
          <w:highlight w:val="yellow"/>
        </w:rPr>
        <w:t xml:space="preserve">dulterated </w:t>
      </w:r>
      <w:r w:rsidR="00221ABD" w:rsidRPr="008A6D34">
        <w:rPr>
          <w:highlight w:val="yellow"/>
        </w:rPr>
        <w:t>a</w:t>
      </w:r>
      <w:r w:rsidRPr="008A6D34">
        <w:rPr>
          <w:highlight w:val="yellow"/>
        </w:rPr>
        <w:t xml:space="preserve">lcohol </w:t>
      </w:r>
      <w:r w:rsidR="00221ABD" w:rsidRPr="008A6D34">
        <w:rPr>
          <w:highlight w:val="yellow"/>
        </w:rPr>
        <w:t>t</w:t>
      </w:r>
      <w:r w:rsidRPr="008A6D34">
        <w:rPr>
          <w:highlight w:val="yellow"/>
        </w:rPr>
        <w:t>est</w:t>
      </w:r>
    </w:p>
    <w:p w14:paraId="000000BE" w14:textId="6FF04DD4" w:rsidR="007F29F7" w:rsidRPr="008A6D34" w:rsidRDefault="004775E9" w:rsidP="00C01518">
      <w:pPr>
        <w:rPr>
          <w:highlight w:val="yellow"/>
        </w:rPr>
      </w:pPr>
      <w:r w:rsidRPr="008A6D34">
        <w:rPr>
          <w:highlight w:val="yellow"/>
        </w:rPr>
        <w:t xml:space="preserve">NOTE: The quinine-adulterated alcohol test phase is run using the </w:t>
      </w:r>
      <w:r w:rsidRPr="008A6D34">
        <w:rPr>
          <w:b/>
          <w:bCs/>
          <w:highlight w:val="yellow"/>
        </w:rPr>
        <w:t>Intermittent Alcohol.experiment file</w:t>
      </w:r>
      <w:r w:rsidRPr="008A6D34">
        <w:rPr>
          <w:highlight w:val="yellow"/>
        </w:rPr>
        <w:t xml:space="preserve">. In this phase, the sipper bottles in two operant corners previously containing 20% alcohol are replaced with 0.5 mM, and subsequently, 1 mM quinine adulterated 20% alcohol to assess punishment-insensitive drinking. </w:t>
      </w:r>
      <w:r w:rsidR="00B77ABB" w:rsidRPr="008A6D34">
        <w:rPr>
          <w:highlight w:val="yellow"/>
        </w:rPr>
        <w:t xml:space="preserve">These quinine concentrations, which translate to 0.016% and 0.032% quinine (w/v), </w:t>
      </w:r>
      <w:r w:rsidR="001C1FAC" w:rsidRPr="008A6D34">
        <w:rPr>
          <w:highlight w:val="yellow"/>
        </w:rPr>
        <w:t xml:space="preserve">respectively, </w:t>
      </w:r>
      <w:r w:rsidR="00B77ABB" w:rsidRPr="008A6D34">
        <w:rPr>
          <w:highlight w:val="yellow"/>
        </w:rPr>
        <w:t xml:space="preserve">have previously </w:t>
      </w:r>
      <w:r w:rsidR="00DA6B83" w:rsidRPr="008A6D34">
        <w:rPr>
          <w:highlight w:val="yellow"/>
        </w:rPr>
        <w:t xml:space="preserve">been </w:t>
      </w:r>
      <w:r w:rsidR="00B77ABB" w:rsidRPr="008A6D34">
        <w:rPr>
          <w:highlight w:val="yellow"/>
        </w:rPr>
        <w:t xml:space="preserve">found to be aversive </w:t>
      </w:r>
      <w:r w:rsidR="00DA6B83" w:rsidRPr="008A6D34">
        <w:rPr>
          <w:highlight w:val="yellow"/>
        </w:rPr>
        <w:t xml:space="preserve">in testing </w:t>
      </w:r>
      <w:r w:rsidR="00C218C9" w:rsidRPr="008A6D34">
        <w:rPr>
          <w:highlight w:val="yellow"/>
        </w:rPr>
        <w:t xml:space="preserve">done </w:t>
      </w:r>
      <w:r w:rsidR="00B77ABB" w:rsidRPr="008A6D34">
        <w:rPr>
          <w:highlight w:val="yellow"/>
        </w:rPr>
        <w:t>by</w:t>
      </w:r>
      <w:r w:rsidR="0033026B" w:rsidRPr="008A6D34">
        <w:rPr>
          <w:highlight w:val="yellow"/>
        </w:rPr>
        <w:t xml:space="preserve"> </w:t>
      </w:r>
      <w:r w:rsidR="00EC0EB3" w:rsidRPr="008A6D34">
        <w:rPr>
          <w:highlight w:val="yellow"/>
        </w:rPr>
        <w:t>the</w:t>
      </w:r>
      <w:r w:rsidR="0033026B" w:rsidRPr="008A6D34">
        <w:rPr>
          <w:highlight w:val="yellow"/>
        </w:rPr>
        <w:t xml:space="preserve"> </w:t>
      </w:r>
      <w:r w:rsidR="00B77ABB" w:rsidRPr="008A6D34">
        <w:rPr>
          <w:highlight w:val="yellow"/>
        </w:rPr>
        <w:t>group</w:t>
      </w:r>
      <w:r w:rsidR="00B77ABB" w:rsidRPr="008A6D34">
        <w:rPr>
          <w:highlight w:val="yellow"/>
        </w:rPr>
        <w:fldChar w:fldCharType="begin"/>
      </w:r>
      <w:r w:rsidR="007F4D50" w:rsidRPr="008A6D34">
        <w:rPr>
          <w:highlight w:val="yellow"/>
        </w:rPr>
        <w:instrText xml:space="preserve"> ADDIN ZOTERO_ITEM CSL_CITATION {"citationID":"csnCt2zN","properties":{"formattedCitation":"\\super 27,28\\nosupersub{}","plainCitation":"27,28","noteIndex":0},"citationItems":[{"id":81,"uris":["http://zotero.org/users/10707397/items/ZZSG7J7K"],"itemData":{"id":81,"type":"article-journal","abstract":"Alcohol use disorder (AUD) is frequently comorbid with anxiety disorders, yet whether alcohol abuse precedes or follows the expression of anxiety remains unclear. Rodents offer control over the first drink, an advantage when testing the causal link between anxiety and AUD. Here, we utilized a risk-avoidance task to determine anxiety-like behaviors before and after alcohol exposure. We found that alcohol’s anxiolytic efficacy varied among inbred mice and mice with high risk-avoidance showed heightened alcohol relief. While dopamine D1 receptors in the striatum are required for alcohol’s relief, their levels alone were not correlated with relief. Rather, the ratio between striatal D1 and D2 receptors was a determinant factor for risk-avoidance and alcohol relief. We show that increasing striatal D1 to D2 receptor ratio was sufficient to promote risk-avoidance and enhance alcohol relief, even at initial exposure. Mice with high D1 to D2 receptor ratio were more prone to continue drinking despite adverse effects, a hallmark of AUD. These findings suggest that an anxiety phenotype may be a predisposing factor for AUD. The authors show that anxiety-like behavior in mice varies based on striatal D1/D2 receptor ratios. Elevated D1/D2 ratios enhanced alcohol relief, risk-avoidance, and persistent drinking, suggesting anxiety may predispose individuals to alcohol use disorder (AUD).","container-title":"Nature Communications","DOI":"10.1038/s41467-024-53414-y","ISSN":"2041-1723","issue":"1","journalAbbreviation":"Nat Commun","language":"en","license":"2024 This is a U.S. Government work and not under copyright protection in the US; foreign copyright protection may apply","page":"1-17","publisher":"Nature Publishing Group","source":"www.nature.com","title":"Preexisting risk-avoidance and enhanced alcohol relief are driven by imbalance of the striatal dopamine receptors in mice","volume":"15","author":[{"family":"Bocarsly","given":"Miriam E."},{"family":"Shaw","given":"Marlisa J."},{"family":"Ventriglia","given":"Emilya"},{"family":"Anderson","given":"Lucy G."},{"family":"Goldbach","given":"Hannah C."},{"family":"Teresi","given":"Catherine E."},{"family":"Bravo","given":"Marilyn"},{"family":"Bock","given":"Roland"},{"family":"Hong","given":"Patrick"},{"family":"Kwon","given":"Han Bin"},{"family":"Khawaja","given":"Imran M."},{"family":"Raman","given":"Rishi"},{"family":"Murray","given":"Erin M."},{"family":"Bonaventura","given":"Jordi"},{"family":"Burke","given":"Dennis A."},{"family":"Michaelides","given":"Michael"},{"family":"Alvarez","given":"Veronica A."}],"issued":{"date-parts":[["2024",10,22]]}}},{"id":5869,"uris":["http://zotero.org/users/10707397/items/3WVHHMP6"],"itemData":{"id":5869,"type":"article-journal","abstract":"The brain’s reward-processing circuitry remains sensitive to experience throughout early life and into adulthood, allowing individuals to adapt to their unique environments. Adverse experiences early in life can increase vulnerability to substance use disorders, likely through alterations to this circuitry. Yet, the precise neurobiological mechanisms by which early life adversity acts are incompletely characterized. In this study, we used a limited bedding and nesting (LBN) paradigm as a translationally relevant model of early life adversity in isogenic C57BL/6J mice. After LBN-rearing, we assessed the lasting behavioral and neurobiological impacts of this experience in adulthood. In robust sample sizes, our results validated previous findings of increased risk avoidance, enhanced acute locomotor response to alcohol, and greater voluntary alcohol drinking in socially-housed LBN-reared mice, especially males. Further, using autoradiography, we found LBN-reared mice had increased striatal D1-like receptor binding, skewing D1- to D2-like receptor balance relative to cross-fostered controls. However, after voluntary alcohol drinking, we found a strong downregulation in D1-like, and some D2-like, receptor binding, negating pre-existing differences in striatal dopamine receptor binding. We posit that via both transcriptional and post-transcriptional mechanisms, LBN-rearing upregulates striatal D1-receptor density and alters risk avoidance and acute alcohol stimulation to promote alcohol drinking among adversity-exposed mice. Together, these findings reveal specific neurobiological mechanisms that promote alcohol consumption following early life adversity and suggest complex interactions between early life adversity, sex-related factors, and dopamine receptor regulation in contributing to alcohol use disorder (AUD) vulnerability.","container-title":"Translational Psychiatry","DOI":"10.1038/s41398-026-04033-2","ISSN":"2158-3188","journalAbbreviation":"Transl Psychiatry","language":"en","license":"2026 This is a U.S. Government work and not under copyright protection in the US; foreign copyright protection may apply","publisher":"Nature Publishing Group","source":"www.nature.com","title":"Early life adversity increases striatal dopamine D1 receptor density and promotes social alcohol drinking in mice, especially males","URL":"https://www.nature.com/articles/s41398-026-04033-2","author":[{"family":"Anderson","given":"Lucy G."},{"family":"Tischer","given":"Anna E."},{"family":"Bock","given":"Roland"},{"family":"Michaelides","given":"Michael"},{"family":"Alvarez","given":"Veronica A."}],"accessed":{"date-parts":[["2026",4,21]]},"issued":{"date-parts":[["2026",4,15]]}}}],"schema":"https://github.com/citation-style-language/schema/raw/master/csl-citation.json"} </w:instrText>
      </w:r>
      <w:r w:rsidR="00B77ABB" w:rsidRPr="008A6D34">
        <w:rPr>
          <w:highlight w:val="yellow"/>
        </w:rPr>
        <w:fldChar w:fldCharType="separate"/>
      </w:r>
      <w:r w:rsidR="00A406A8" w:rsidRPr="008A6D34">
        <w:rPr>
          <w:highlight w:val="yellow"/>
          <w:vertAlign w:val="superscript"/>
          <w:lang w:val="en-US"/>
        </w:rPr>
        <w:t>27,28</w:t>
      </w:r>
      <w:r w:rsidR="00B77ABB" w:rsidRPr="008A6D34">
        <w:rPr>
          <w:highlight w:val="yellow"/>
        </w:rPr>
        <w:fldChar w:fldCharType="end"/>
      </w:r>
      <w:r w:rsidR="00B77ABB" w:rsidRPr="008A6D34">
        <w:rPr>
          <w:highlight w:val="yellow"/>
        </w:rPr>
        <w:t xml:space="preserve"> and others</w:t>
      </w:r>
      <w:r w:rsidR="00DA6B83" w:rsidRPr="008A6D34">
        <w:rPr>
          <w:highlight w:val="yellow"/>
        </w:rPr>
        <w:fldChar w:fldCharType="begin"/>
      </w:r>
      <w:r w:rsidR="00E85AB7" w:rsidRPr="008A6D34">
        <w:rPr>
          <w:highlight w:val="yellow"/>
        </w:rPr>
        <w:instrText xml:space="preserve"> ADDIN ZOTERO_ITEM CSL_CITATION {"citationID":"IlH7EU5S","properties":{"formattedCitation":"\\super 31\\nosupersub{}","plainCitation":"31","noteIndex":0},"citationItems":[{"id":5862,"uris":["http://zotero.org/users/10707397/items/BHNYNJN9"],"itemData":{"id":5862,"type":"article-journal","abstract":"Here, we describe a new model of voluntary alcohol drinking by group-housed mice. The model employs sensor-equipped cages that track the behaviors of the individual animals via implanted radio chips. After the animals were allowed intermittent access to alcohol (three 24 h intervals every week) for 4 weeks, the proportions of licks directed toward bottles containing alcohol were 50.9% and 39.6% for the male and female mice, respectively. We used three approaches (i.e., quinine adulteration, a progressive ratio schedule and a schedule involving a risk of punishment) to test for symptoms of compulsive alcohol drinking. The addition of 0.01% quinine to the alcohol solution did not significantly affect intake, but 0.03% quinine induced a greater than 5-fold reduction in the number of licks on the alcohol bottles. When the animals were required to perform increasing numbers of instrumental responses to obtain access to the bottle with alcohol (i.e., a progressive ratio schedule), they frequently reached a maximum of 21 responses irrespective of the available reward. Although the mice rarely achieved higher response criteria, the number of attempts was </w:instrText>
      </w:r>
      <w:r w:rsidR="00E85AB7" w:rsidRPr="008A6D34">
        <w:rPr>
          <w:rFonts w:ascii="Cambria Math" w:hAnsi="Cambria Math" w:cs="Cambria Math"/>
          <w:highlight w:val="yellow"/>
        </w:rPr>
        <w:instrText>∼</w:instrText>
      </w:r>
      <w:r w:rsidR="00E85AB7" w:rsidRPr="008A6D34">
        <w:rPr>
          <w:highlight w:val="yellow"/>
        </w:rPr>
        <w:instrText xml:space="preserve">10 times greater in case of alcohol than water. We have developed an approach for mapping social interactions among animals that is based on analysis of the sequences of entries into the cage corners. This approach allowed us to identify the mice that followed other animals in non-random fashions. Approximately half of the mice displayed at least one interaction of this type. We have not yet found a clear correlation between imitative behavior and relative alcohol preference. In conclusion, the model we describe avoids the limitations associated with testing isolated animals and reliably leads to stable alcohol drinking. Therefore, this model may be well suited to screening for the effects of genetic mutations or pharmacological treatments on alcohol-induced behaviors.","container-title":"PLOS ONE","DOI":"10.1371/journal.pone.0096787","ISSN":"1932-6203","issue":"5","journalAbbreviation":"PLOS ONE","language":"en","page":"e96787","publisher":"Public Library of Science","source":"PLoS Journals","title":"A Model of Alcohol Drinking under an Intermittent Access Schedule Using Group-Housed Mice","volume":"9","author":[{"family":"Smutek","given":"Magdalena"},{"family":"Turbasa","given":"Mateusz"},{"family":"Sikora","given":"Magdalena"},{"family":"Piechota","given":"Marcin"},{"family":"Zajdel","given":"Joanna"},{"family":"Przewlocki","given":"Ryszard"},{"family":"Parkitna","given":"Jan Rodriguez"}],"issued":{"date-parts":[["2014",5,7]]}}}],"schema":"https://github.com/citation-style-language/schema/raw/master/csl-citation.json"} </w:instrText>
      </w:r>
      <w:r w:rsidR="00DA6B83" w:rsidRPr="008A6D34">
        <w:rPr>
          <w:highlight w:val="yellow"/>
        </w:rPr>
        <w:fldChar w:fldCharType="separate"/>
      </w:r>
      <w:r w:rsidR="00A406A8" w:rsidRPr="008A6D34">
        <w:rPr>
          <w:highlight w:val="yellow"/>
          <w:vertAlign w:val="superscript"/>
          <w:lang w:val="en-US"/>
        </w:rPr>
        <w:t>31</w:t>
      </w:r>
      <w:r w:rsidR="00DA6B83" w:rsidRPr="008A6D34">
        <w:rPr>
          <w:highlight w:val="yellow"/>
        </w:rPr>
        <w:fldChar w:fldCharType="end"/>
      </w:r>
      <w:r w:rsidR="00B77ABB" w:rsidRPr="008A6D34">
        <w:rPr>
          <w:highlight w:val="yellow"/>
        </w:rPr>
        <w:t xml:space="preserve"> </w:t>
      </w:r>
      <w:r w:rsidRPr="008A6D34">
        <w:rPr>
          <w:highlight w:val="yellow"/>
        </w:rPr>
        <w:t xml:space="preserve">Mice have continuous access to water, but intermittent access to quinine-adulterated alcohol for 24-h periods every other day (i.e., one day of 0.5 mM quinine, one day of water-only access, one day of 1.0 mM quinine). Access is provided on an FR-3 schedule for all corners. In </w:t>
      </w:r>
      <w:r w:rsidR="00247B96" w:rsidRPr="008A6D34">
        <w:rPr>
          <w:highlight w:val="yellow"/>
        </w:rPr>
        <w:t>this</w:t>
      </w:r>
      <w:r w:rsidRPr="008A6D34">
        <w:rPr>
          <w:highlight w:val="yellow"/>
        </w:rPr>
        <w:t xml:space="preserve"> study, mice performed this phase of the task after either 16 or 24 consecutive days of unadulterated intermittent alcohol drinking. Cage changes were not conducted on the water day in between adulteration tests to avoid confounding impacts of stress. After this phase of the experiment, mice can either start “open bar”/free access alcohol drinking or return to intermittent drinking to assess rebound drinking post-adulteration.</w:t>
      </w:r>
    </w:p>
    <w:p w14:paraId="000000BF" w14:textId="77777777" w:rsidR="007F29F7" w:rsidRPr="008A6D34" w:rsidRDefault="007F29F7" w:rsidP="00C01518">
      <w:pPr>
        <w:rPr>
          <w:highlight w:val="yellow"/>
        </w:rPr>
      </w:pPr>
    </w:p>
    <w:p w14:paraId="000000C0" w14:textId="1E226BBE" w:rsidR="007F29F7" w:rsidRPr="008A6D34" w:rsidRDefault="004775E9" w:rsidP="00C01518">
      <w:pPr>
        <w:rPr>
          <w:highlight w:val="yellow"/>
        </w:rPr>
      </w:pPr>
      <w:r w:rsidRPr="008A6D34">
        <w:rPr>
          <w:highlight w:val="yellow"/>
        </w:rPr>
        <w:t>4.5.1</w:t>
      </w:r>
      <w:r w:rsidR="00A11EB9" w:rsidRPr="008A6D34">
        <w:rPr>
          <w:highlight w:val="yellow"/>
        </w:rPr>
        <w:t>.</w:t>
      </w:r>
      <w:r w:rsidRPr="008A6D34">
        <w:rPr>
          <w:highlight w:val="yellow"/>
        </w:rPr>
        <w:t xml:space="preserve"> Prepare 0.5 mM and 1 mM quinine-adulterated 20% alcohol (95% ethanol [190 proof] in tap water, v/v; ~250 mL/bottle). </w:t>
      </w:r>
    </w:p>
    <w:p w14:paraId="000000C1" w14:textId="77777777" w:rsidR="007F29F7" w:rsidRPr="008A6D34" w:rsidRDefault="007F29F7" w:rsidP="00C01518">
      <w:pPr>
        <w:rPr>
          <w:highlight w:val="yellow"/>
        </w:rPr>
      </w:pPr>
    </w:p>
    <w:p w14:paraId="000000C2" w14:textId="2AE52B86" w:rsidR="007F29F7" w:rsidRPr="008A6D34" w:rsidRDefault="004775E9" w:rsidP="00C01518">
      <w:pPr>
        <w:rPr>
          <w:highlight w:val="yellow"/>
        </w:rPr>
      </w:pPr>
      <w:r w:rsidRPr="008A6D34">
        <w:rPr>
          <w:highlight w:val="yellow"/>
        </w:rPr>
        <w:t>4.5.2</w:t>
      </w:r>
      <w:r w:rsidR="00A11EB9" w:rsidRPr="008A6D34">
        <w:rPr>
          <w:highlight w:val="yellow"/>
        </w:rPr>
        <w:t>.</w:t>
      </w:r>
      <w:r w:rsidRPr="008A6D34">
        <w:rPr>
          <w:highlight w:val="yellow"/>
        </w:rPr>
        <w:t xml:space="preserve"> Perform a cage change, removing all sipper bottles.</w:t>
      </w:r>
    </w:p>
    <w:p w14:paraId="000000C3" w14:textId="77777777" w:rsidR="007F29F7" w:rsidRPr="008A6D34" w:rsidRDefault="007F29F7" w:rsidP="00C01518">
      <w:pPr>
        <w:rPr>
          <w:highlight w:val="yellow"/>
        </w:rPr>
      </w:pPr>
    </w:p>
    <w:p w14:paraId="000000C4" w14:textId="4D09A359" w:rsidR="007F29F7" w:rsidRPr="008A6D34" w:rsidRDefault="004775E9" w:rsidP="00C01518">
      <w:pPr>
        <w:rPr>
          <w:highlight w:val="yellow"/>
        </w:rPr>
      </w:pPr>
      <w:r w:rsidRPr="008A6D34">
        <w:rPr>
          <w:highlight w:val="yellow"/>
        </w:rPr>
        <w:t>4.5.3</w:t>
      </w:r>
      <w:r w:rsidR="00A11EB9" w:rsidRPr="008A6D34">
        <w:rPr>
          <w:highlight w:val="yellow"/>
        </w:rPr>
        <w:t>.</w:t>
      </w:r>
      <w:r w:rsidRPr="008A6D34">
        <w:rPr>
          <w:highlight w:val="yellow"/>
        </w:rPr>
        <w:t xml:space="preserve"> Fill each sipper bottle in alcohol corners with ~250 mL of 0.5 mM quinine-adulterated 20% alcohol solution.</w:t>
      </w:r>
    </w:p>
    <w:p w14:paraId="000000C5" w14:textId="77777777" w:rsidR="007F29F7" w:rsidRPr="008A6D34" w:rsidRDefault="007F29F7" w:rsidP="00C01518">
      <w:pPr>
        <w:rPr>
          <w:highlight w:val="yellow"/>
        </w:rPr>
      </w:pPr>
    </w:p>
    <w:p w14:paraId="000000C6" w14:textId="17B071C5" w:rsidR="007F29F7" w:rsidRPr="008A6D34" w:rsidRDefault="004775E9" w:rsidP="00C01518">
      <w:pPr>
        <w:rPr>
          <w:highlight w:val="yellow"/>
        </w:rPr>
      </w:pPr>
      <w:r w:rsidRPr="008A6D34">
        <w:rPr>
          <w:highlight w:val="yellow"/>
        </w:rPr>
        <w:t>4.5.4</w:t>
      </w:r>
      <w:r w:rsidR="00A11EB9" w:rsidRPr="008A6D34">
        <w:rPr>
          <w:highlight w:val="yellow"/>
        </w:rPr>
        <w:t>.</w:t>
      </w:r>
      <w:r w:rsidRPr="008A6D34">
        <w:rPr>
          <w:highlight w:val="yellow"/>
        </w:rPr>
        <w:t xml:space="preserve"> Gently twist new alcohol-containing sipper bottles into lickometer openings, ensuring a tight connection to the lickometer.</w:t>
      </w:r>
    </w:p>
    <w:p w14:paraId="000000C7" w14:textId="77777777" w:rsidR="007F29F7" w:rsidRPr="008A6D34" w:rsidRDefault="007F29F7" w:rsidP="00C01518">
      <w:pPr>
        <w:rPr>
          <w:highlight w:val="yellow"/>
        </w:rPr>
      </w:pPr>
    </w:p>
    <w:p w14:paraId="000000C8" w14:textId="2C0CAE98" w:rsidR="007F29F7" w:rsidRPr="008A6D34" w:rsidRDefault="004775E9" w:rsidP="00C01518">
      <w:pPr>
        <w:rPr>
          <w:highlight w:val="yellow"/>
        </w:rPr>
      </w:pPr>
      <w:r w:rsidRPr="008A6D34">
        <w:rPr>
          <w:highlight w:val="yellow"/>
        </w:rPr>
        <w:t>4.5.5</w:t>
      </w:r>
      <w:r w:rsidR="00A11EB9" w:rsidRPr="008A6D34">
        <w:rPr>
          <w:highlight w:val="yellow"/>
        </w:rPr>
        <w:t>.</w:t>
      </w:r>
      <w:r w:rsidRPr="008A6D34">
        <w:rPr>
          <w:highlight w:val="yellow"/>
        </w:rPr>
        <w:t xml:space="preserve"> Load the </w:t>
      </w:r>
      <w:r w:rsidRPr="008A6D34">
        <w:rPr>
          <w:b/>
          <w:bCs/>
          <w:highlight w:val="yellow"/>
        </w:rPr>
        <w:t>Intermittent Alcohol.experiment</w:t>
      </w:r>
      <w:r w:rsidRPr="008A6D34">
        <w:rPr>
          <w:highlight w:val="yellow"/>
        </w:rPr>
        <w:t xml:space="preserve"> file and start recording.</w:t>
      </w:r>
    </w:p>
    <w:p w14:paraId="000000C9" w14:textId="77777777" w:rsidR="007F29F7" w:rsidRPr="008A6D34" w:rsidRDefault="007F29F7" w:rsidP="00C01518">
      <w:pPr>
        <w:rPr>
          <w:highlight w:val="yellow"/>
        </w:rPr>
      </w:pPr>
    </w:p>
    <w:p w14:paraId="000000CA" w14:textId="41EFEFEF" w:rsidR="007F29F7" w:rsidRPr="008A6D34" w:rsidRDefault="004775E9" w:rsidP="00C01518">
      <w:pPr>
        <w:rPr>
          <w:highlight w:val="yellow"/>
        </w:rPr>
      </w:pPr>
      <w:r w:rsidRPr="008A6D34">
        <w:rPr>
          <w:highlight w:val="yellow"/>
        </w:rPr>
        <w:t>4.5.6</w:t>
      </w:r>
      <w:r w:rsidR="00A11EB9" w:rsidRPr="008A6D34">
        <w:rPr>
          <w:highlight w:val="yellow"/>
        </w:rPr>
        <w:t>.</w:t>
      </w:r>
      <w:r w:rsidRPr="008A6D34">
        <w:rPr>
          <w:highlight w:val="yellow"/>
        </w:rPr>
        <w:t xml:space="preserve"> Verify visits, nosepokes, and licks are being recorded successfully by the software for each mouse and that all motorized doors are opening properly.</w:t>
      </w:r>
    </w:p>
    <w:p w14:paraId="000000CB" w14:textId="77777777" w:rsidR="007F29F7" w:rsidRPr="008A6D34" w:rsidRDefault="007F29F7" w:rsidP="00C01518">
      <w:pPr>
        <w:rPr>
          <w:highlight w:val="yellow"/>
        </w:rPr>
      </w:pPr>
    </w:p>
    <w:p w14:paraId="000000CC" w14:textId="2D648F7F" w:rsidR="007F29F7" w:rsidRPr="008A6D34" w:rsidRDefault="004775E9" w:rsidP="00C01518">
      <w:pPr>
        <w:rPr>
          <w:highlight w:val="yellow"/>
        </w:rPr>
      </w:pPr>
      <w:r w:rsidRPr="008A6D34">
        <w:rPr>
          <w:highlight w:val="yellow"/>
        </w:rPr>
        <w:t>4.5.7</w:t>
      </w:r>
      <w:r w:rsidR="00A11EB9" w:rsidRPr="008A6D34">
        <w:rPr>
          <w:highlight w:val="yellow"/>
        </w:rPr>
        <w:t>.</w:t>
      </w:r>
      <w:r w:rsidRPr="008A6D34">
        <w:rPr>
          <w:highlight w:val="yellow"/>
        </w:rPr>
        <w:t xml:space="preserve"> After 12:30 PM, verify that the program successfully switched from the “</w:t>
      </w:r>
      <w:r w:rsidRPr="008A6D34">
        <w:rPr>
          <w:b/>
          <w:bCs/>
          <w:highlight w:val="yellow"/>
        </w:rPr>
        <w:t>Water Access ONLY</w:t>
      </w:r>
      <w:r w:rsidRPr="008A6D34">
        <w:rPr>
          <w:highlight w:val="yellow"/>
        </w:rPr>
        <w:t>” to the “</w:t>
      </w:r>
      <w:r w:rsidRPr="008A6D34">
        <w:rPr>
          <w:b/>
          <w:bCs/>
          <w:highlight w:val="yellow"/>
        </w:rPr>
        <w:t>Alcohol Access ON</w:t>
      </w:r>
      <w:r w:rsidRPr="008A6D34">
        <w:rPr>
          <w:highlight w:val="yellow"/>
        </w:rPr>
        <w:t>” module and that licks have been recorded in the operant corners containing alcohol.</w:t>
      </w:r>
    </w:p>
    <w:p w14:paraId="000000CD" w14:textId="77777777" w:rsidR="007F29F7" w:rsidRPr="008A6D34" w:rsidRDefault="007F29F7" w:rsidP="00C01518">
      <w:pPr>
        <w:rPr>
          <w:highlight w:val="yellow"/>
        </w:rPr>
      </w:pPr>
    </w:p>
    <w:p w14:paraId="000000CE" w14:textId="411A3908" w:rsidR="007F29F7" w:rsidRPr="008A6D34" w:rsidRDefault="004775E9" w:rsidP="00C01518">
      <w:pPr>
        <w:rPr>
          <w:highlight w:val="yellow"/>
        </w:rPr>
      </w:pPr>
      <w:r w:rsidRPr="008A6D34">
        <w:rPr>
          <w:highlight w:val="yellow"/>
        </w:rPr>
        <w:t>4.5.8</w:t>
      </w:r>
      <w:r w:rsidR="00A11EB9" w:rsidRPr="008A6D34">
        <w:rPr>
          <w:highlight w:val="yellow"/>
        </w:rPr>
        <w:t>.</w:t>
      </w:r>
      <w:r w:rsidRPr="008A6D34">
        <w:rPr>
          <w:highlight w:val="yellow"/>
        </w:rPr>
        <w:t xml:space="preserve"> Before 12:30 PM on </w:t>
      </w:r>
      <w:r w:rsidR="00EC0EB3" w:rsidRPr="008A6D34">
        <w:rPr>
          <w:highlight w:val="yellow"/>
        </w:rPr>
        <w:t>the</w:t>
      </w:r>
      <w:r w:rsidRPr="008A6D34">
        <w:rPr>
          <w:highlight w:val="yellow"/>
        </w:rPr>
        <w:t xml:space="preserve"> next alcohol day, replace each bottle in the alcohol corner with ~250 mL of 1 mM quinine-adulterated 20% alcohol solution. There is no need to stop the experiment for the bottle switch.</w:t>
      </w:r>
    </w:p>
    <w:p w14:paraId="000000CF" w14:textId="77777777" w:rsidR="007F29F7" w:rsidRPr="008A6D34" w:rsidRDefault="007F29F7" w:rsidP="00C01518">
      <w:pPr>
        <w:rPr>
          <w:highlight w:val="yellow"/>
        </w:rPr>
      </w:pPr>
    </w:p>
    <w:p w14:paraId="000000D0" w14:textId="473382A5" w:rsidR="007F29F7" w:rsidRPr="008D4961" w:rsidRDefault="004775E9" w:rsidP="00C01518">
      <w:r w:rsidRPr="008A6D34">
        <w:rPr>
          <w:highlight w:val="yellow"/>
        </w:rPr>
        <w:t>4.5.9</w:t>
      </w:r>
      <w:r w:rsidR="00A11EB9" w:rsidRPr="008A6D34">
        <w:rPr>
          <w:highlight w:val="yellow"/>
        </w:rPr>
        <w:t>.</w:t>
      </w:r>
      <w:r w:rsidRPr="008A6D34">
        <w:rPr>
          <w:highlight w:val="yellow"/>
        </w:rPr>
        <w:t xml:space="preserve"> Before 12:30 PM on </w:t>
      </w:r>
      <w:r w:rsidR="00247B96" w:rsidRPr="008A6D34">
        <w:rPr>
          <w:highlight w:val="yellow"/>
        </w:rPr>
        <w:t>the</w:t>
      </w:r>
      <w:r w:rsidRPr="008A6D34">
        <w:rPr>
          <w:highlight w:val="yellow"/>
        </w:rPr>
        <w:t xml:space="preserve"> next alcohol day, remove sipper bottles containing adulterated alcohol and replace each with ~250 mL of unadulterated 20% alcohol.</w:t>
      </w:r>
    </w:p>
    <w:p w14:paraId="000000D1" w14:textId="77777777" w:rsidR="007F29F7" w:rsidRPr="008D4961" w:rsidRDefault="007F29F7" w:rsidP="00C01518"/>
    <w:p w14:paraId="000000D2" w14:textId="184312E1" w:rsidR="007F29F7" w:rsidRPr="008D4961" w:rsidRDefault="004775E9" w:rsidP="00C01518">
      <w:r w:rsidRPr="008D4961">
        <w:t>4.6</w:t>
      </w:r>
      <w:r w:rsidR="00A11EB9" w:rsidRPr="008D4961">
        <w:t>.</w:t>
      </w:r>
      <w:r w:rsidRPr="008D4961">
        <w:t xml:space="preserve"> Day 20+: “Open </w:t>
      </w:r>
      <w:r w:rsidR="00221ABD">
        <w:t>b</w:t>
      </w:r>
      <w:r w:rsidRPr="008D4961">
        <w:t>ar”/</w:t>
      </w:r>
      <w:r w:rsidR="00221ABD">
        <w:t>f</w:t>
      </w:r>
      <w:r w:rsidRPr="008D4961">
        <w:t xml:space="preserve">ree </w:t>
      </w:r>
      <w:r w:rsidR="00221ABD">
        <w:t>a</w:t>
      </w:r>
      <w:r w:rsidRPr="008D4961">
        <w:t xml:space="preserve">ccess </w:t>
      </w:r>
      <w:r w:rsidR="00247B96">
        <w:t xml:space="preserve">to </w:t>
      </w:r>
      <w:r w:rsidR="00221ABD">
        <w:t>a</w:t>
      </w:r>
      <w:r w:rsidRPr="008D4961">
        <w:t xml:space="preserve">lcohol </w:t>
      </w:r>
      <w:r w:rsidR="00221ABD">
        <w:t>d</w:t>
      </w:r>
      <w:r w:rsidRPr="008D4961">
        <w:t>rinking</w:t>
      </w:r>
    </w:p>
    <w:p w14:paraId="000000D3" w14:textId="77777777" w:rsidR="007F29F7" w:rsidRPr="008D4961" w:rsidRDefault="007F29F7" w:rsidP="00C01518"/>
    <w:p w14:paraId="000000D4" w14:textId="4372A939" w:rsidR="007F29F7" w:rsidRPr="008D4961" w:rsidRDefault="004775E9" w:rsidP="00C01518">
      <w:r w:rsidRPr="008D4961">
        <w:t xml:space="preserve">NOTE: </w:t>
      </w:r>
      <w:r w:rsidR="00247B96">
        <w:t>One</w:t>
      </w:r>
      <w:r w:rsidRPr="008D4961">
        <w:t xml:space="preserve"> may optionally run one day of “open bar”/free access alcohol drinking to serve as a non-operant control. This phase is run using the </w:t>
      </w:r>
      <w:r w:rsidRPr="008D4961">
        <w:rPr>
          <w:b/>
          <w:bCs/>
        </w:rPr>
        <w:t>Open Bar.experiment</w:t>
      </w:r>
      <w:r w:rsidRPr="008D4961">
        <w:t xml:space="preserve"> file. In this phase, sipper bottles in two of the four operant corners contain 20% alcohol, which mice have access to for one 24-</w:t>
      </w:r>
      <w:r w:rsidR="002A5B8C">
        <w:t>h</w:t>
      </w:r>
      <w:r w:rsidR="002A5B8C" w:rsidRPr="008D4961">
        <w:t xml:space="preserve"> </w:t>
      </w:r>
      <w:r w:rsidRPr="008D4961">
        <w:t xml:space="preserve">period (12:30 PM to 12:30 PM). A corner visit will open the doors without requiring nosepokes. In </w:t>
      </w:r>
      <w:r w:rsidR="00F32554">
        <w:t>this</w:t>
      </w:r>
      <w:r w:rsidRPr="008D4961">
        <w:t xml:space="preserve"> study, mice performed this phase of the task after either the intermittent alcohol drinking or quinine-adulterated alcohol test phases. </w:t>
      </w:r>
    </w:p>
    <w:p w14:paraId="000000D5" w14:textId="77777777" w:rsidR="007F29F7" w:rsidRPr="008D4961" w:rsidRDefault="007F29F7" w:rsidP="00C01518"/>
    <w:p w14:paraId="000000D6" w14:textId="4C206BC2" w:rsidR="007F29F7" w:rsidRPr="008D4961" w:rsidRDefault="004775E9" w:rsidP="00C01518">
      <w:r w:rsidRPr="008D4961">
        <w:t>4.6.1</w:t>
      </w:r>
      <w:r w:rsidR="00A11EB9" w:rsidRPr="008D4961">
        <w:t>.</w:t>
      </w:r>
      <w:r w:rsidRPr="008D4961">
        <w:t xml:space="preserve"> If necessary, prepare 20% alcohol (95% ethanol [190 proof] in tap water, v/v; ~250 mL/bottle).</w:t>
      </w:r>
    </w:p>
    <w:p w14:paraId="000000D7" w14:textId="77777777" w:rsidR="007F29F7" w:rsidRPr="008D4961" w:rsidRDefault="007F29F7" w:rsidP="00C01518"/>
    <w:p w14:paraId="000000D8" w14:textId="027D6FB7" w:rsidR="007F29F7" w:rsidRPr="008D4961" w:rsidRDefault="004775E9" w:rsidP="00C01518">
      <w:r w:rsidRPr="008D4961">
        <w:t>4.6.2</w:t>
      </w:r>
      <w:r w:rsidR="00A11EB9" w:rsidRPr="008D4961">
        <w:t>.</w:t>
      </w:r>
      <w:r w:rsidRPr="008D4961">
        <w:t xml:space="preserve"> Before 12:30 PM on </w:t>
      </w:r>
      <w:r w:rsidR="00F32554">
        <w:t>the</w:t>
      </w:r>
      <w:r w:rsidRPr="008D4961">
        <w:t xml:space="preserve"> next alcohol day, stop running the current experiment file.</w:t>
      </w:r>
    </w:p>
    <w:p w14:paraId="000000D9" w14:textId="77777777" w:rsidR="007F29F7" w:rsidRPr="008D4961" w:rsidRDefault="007F29F7" w:rsidP="00C01518"/>
    <w:p w14:paraId="000000DA" w14:textId="6397E884" w:rsidR="007F29F7" w:rsidRPr="008D4961" w:rsidRDefault="004775E9" w:rsidP="00C01518">
      <w:r w:rsidRPr="008D4961">
        <w:t>4.6.3</w:t>
      </w:r>
      <w:r w:rsidR="00A11EB9" w:rsidRPr="008D4961">
        <w:t>.</w:t>
      </w:r>
      <w:r w:rsidRPr="008D4961">
        <w:t xml:space="preserve"> If necessary, remove sipper bottles in alcohol corners and replace each with ~250 mL of 20% alcohol.</w:t>
      </w:r>
    </w:p>
    <w:p w14:paraId="000000DB" w14:textId="77777777" w:rsidR="007F29F7" w:rsidRPr="008D4961" w:rsidRDefault="007F29F7" w:rsidP="00C01518"/>
    <w:p w14:paraId="000000DC" w14:textId="69F2BB12" w:rsidR="007F29F7" w:rsidRPr="008D4961" w:rsidRDefault="004775E9" w:rsidP="00C01518">
      <w:r w:rsidRPr="008D4961">
        <w:t>4.6.4</w:t>
      </w:r>
      <w:r w:rsidR="00A11EB9" w:rsidRPr="008D4961">
        <w:t>.</w:t>
      </w:r>
      <w:r w:rsidRPr="008D4961">
        <w:t xml:space="preserve"> Gently twist new alcohol-containing sipper bottles into lickometer openings, ensuring a tight connection to the lickometer.</w:t>
      </w:r>
    </w:p>
    <w:p w14:paraId="000000DD" w14:textId="77777777" w:rsidR="007F29F7" w:rsidRPr="008D4961" w:rsidRDefault="007F29F7" w:rsidP="00C01518"/>
    <w:p w14:paraId="000000DE" w14:textId="39798313" w:rsidR="007F29F7" w:rsidRPr="008D4961" w:rsidRDefault="004775E9" w:rsidP="00C01518">
      <w:r w:rsidRPr="008D4961">
        <w:t>4.6.5</w:t>
      </w:r>
      <w:r w:rsidR="00A11EB9" w:rsidRPr="008D4961">
        <w:t>.</w:t>
      </w:r>
      <w:r w:rsidRPr="008D4961">
        <w:t xml:space="preserve"> Load the </w:t>
      </w:r>
      <w:r w:rsidRPr="008D4961">
        <w:rPr>
          <w:b/>
          <w:bCs/>
        </w:rPr>
        <w:t>Open Bar.experiment</w:t>
      </w:r>
      <w:r w:rsidRPr="008D4961">
        <w:t xml:space="preserve"> file and start recording.</w:t>
      </w:r>
    </w:p>
    <w:p w14:paraId="000000DF" w14:textId="77777777" w:rsidR="007F29F7" w:rsidRPr="008D4961" w:rsidRDefault="007F29F7" w:rsidP="00C01518"/>
    <w:p w14:paraId="000000E0" w14:textId="7B545584" w:rsidR="007F29F7" w:rsidRPr="008D4961" w:rsidRDefault="004775E9" w:rsidP="00C01518">
      <w:r w:rsidRPr="008D4961">
        <w:t>4.6.6</w:t>
      </w:r>
      <w:r w:rsidR="00A11EB9" w:rsidRPr="008D4961">
        <w:t>.</w:t>
      </w:r>
      <w:r w:rsidRPr="008D4961">
        <w:t xml:space="preserve"> Verify visits, nosepokes, and licks are being recorded successfully by the software for each mouse and that all motorized doors are open freely.</w:t>
      </w:r>
    </w:p>
    <w:p w14:paraId="000000E1" w14:textId="77777777" w:rsidR="007F29F7" w:rsidRPr="008D4961" w:rsidRDefault="007F29F7" w:rsidP="00C01518"/>
    <w:p w14:paraId="000000E2" w14:textId="522CB55A" w:rsidR="007F29F7" w:rsidRPr="008D4961" w:rsidRDefault="004775E9" w:rsidP="00C01518">
      <w:r w:rsidRPr="008D4961">
        <w:t>4.6.7</w:t>
      </w:r>
      <w:r w:rsidR="00A11EB9" w:rsidRPr="008D4961">
        <w:t>.</w:t>
      </w:r>
      <w:r w:rsidRPr="008D4961">
        <w:t xml:space="preserve"> After 12:30 PM, verify that the program successfully switched from the “</w:t>
      </w:r>
      <w:r w:rsidRPr="008D4961">
        <w:rPr>
          <w:b/>
          <w:bCs/>
        </w:rPr>
        <w:t>Water Access ONLY</w:t>
      </w:r>
      <w:r w:rsidRPr="008D4961">
        <w:t>” to the “</w:t>
      </w:r>
      <w:r w:rsidRPr="008D4961">
        <w:rPr>
          <w:b/>
          <w:bCs/>
        </w:rPr>
        <w:t>Alcohol Access ON</w:t>
      </w:r>
      <w:r w:rsidRPr="008D4961">
        <w:t xml:space="preserve">” module and that licks have been recorded in the operant </w:t>
      </w:r>
      <w:r w:rsidRPr="008D4961">
        <w:lastRenderedPageBreak/>
        <w:t>corners containing alcohol.</w:t>
      </w:r>
    </w:p>
    <w:p w14:paraId="000000E3" w14:textId="77777777" w:rsidR="007F29F7" w:rsidRPr="008D4961" w:rsidRDefault="007F29F7" w:rsidP="00C01518"/>
    <w:p w14:paraId="4C3716D4" w14:textId="1F390B08" w:rsidR="00EE4CDC" w:rsidRPr="008A6D34" w:rsidRDefault="004775E9" w:rsidP="00C01518">
      <w:pPr>
        <w:pStyle w:val="NormalWeb"/>
        <w:spacing w:before="0" w:beforeAutospacing="0" w:after="0" w:afterAutospacing="0"/>
        <w:jc w:val="both"/>
        <w:rPr>
          <w:rFonts w:ascii="Calibri" w:hAnsi="Calibri" w:cs="Calibri"/>
          <w:b/>
          <w:bCs/>
          <w:highlight w:val="yellow"/>
        </w:rPr>
      </w:pPr>
      <w:r w:rsidRPr="008A6D34">
        <w:rPr>
          <w:rFonts w:ascii="Calibri" w:hAnsi="Calibri" w:cs="Calibri"/>
          <w:b/>
          <w:bCs/>
          <w:highlight w:val="yellow"/>
        </w:rPr>
        <w:t>5</w:t>
      </w:r>
      <w:r w:rsidR="00B370E5" w:rsidRPr="008A6D34">
        <w:rPr>
          <w:rFonts w:ascii="Calibri" w:hAnsi="Calibri" w:cs="Calibri"/>
          <w:b/>
          <w:bCs/>
          <w:highlight w:val="yellow"/>
        </w:rPr>
        <w:t>.</w:t>
      </w:r>
      <w:r w:rsidRPr="008A6D34">
        <w:rPr>
          <w:rFonts w:ascii="Calibri" w:hAnsi="Calibri" w:cs="Calibri"/>
          <w:b/>
          <w:bCs/>
          <w:highlight w:val="yellow"/>
        </w:rPr>
        <w:t xml:space="preserve"> Analyzing </w:t>
      </w:r>
      <w:r w:rsidR="00B370E5" w:rsidRPr="008A6D34">
        <w:rPr>
          <w:rFonts w:ascii="Calibri" w:hAnsi="Calibri" w:cs="Calibri"/>
          <w:b/>
          <w:bCs/>
          <w:highlight w:val="yellow"/>
        </w:rPr>
        <w:t>d</w:t>
      </w:r>
      <w:r w:rsidRPr="008A6D34">
        <w:rPr>
          <w:rFonts w:ascii="Calibri" w:hAnsi="Calibri" w:cs="Calibri"/>
          <w:b/>
          <w:bCs/>
          <w:highlight w:val="yellow"/>
        </w:rPr>
        <w:t>ata</w:t>
      </w:r>
    </w:p>
    <w:p w14:paraId="0AF183BC" w14:textId="5BA0050C" w:rsidR="00EE4CDC" w:rsidRPr="008A6D34" w:rsidRDefault="004775E9" w:rsidP="00C01518">
      <w:pPr>
        <w:pStyle w:val="NormalWeb"/>
        <w:spacing w:before="0" w:beforeAutospacing="0" w:after="0" w:afterAutospacing="0"/>
        <w:jc w:val="both"/>
        <w:rPr>
          <w:rFonts w:ascii="Calibri" w:hAnsi="Calibri" w:cs="Calibri"/>
          <w:highlight w:val="yellow"/>
        </w:rPr>
      </w:pPr>
      <w:r w:rsidRPr="008A6D34">
        <w:rPr>
          <w:rFonts w:ascii="Calibri" w:hAnsi="Calibri" w:cs="Calibri"/>
          <w:highlight w:val="yellow"/>
        </w:rPr>
        <w:t>NOTE: The data for each experiment is stored internally until the program is stopped. At that time, a zipped data archive file is created and stored on the local hard drive in C:\Documents\NewBehavior\IntelliCage Plus\Archives. The file name consists of the date and time the program was started and ends in .zip.  The data archive files contain all relevant information about the experiment</w:t>
      </w:r>
      <w:r w:rsidR="00F32554" w:rsidRPr="008A6D34">
        <w:rPr>
          <w:rFonts w:ascii="Calibri" w:hAnsi="Calibri" w:cs="Calibri"/>
          <w:highlight w:val="yellow"/>
        </w:rPr>
        <w:t>,</w:t>
      </w:r>
      <w:r w:rsidRPr="008A6D34">
        <w:rPr>
          <w:rFonts w:ascii="Calibri" w:hAnsi="Calibri" w:cs="Calibri"/>
          <w:highlight w:val="yellow"/>
        </w:rPr>
        <w:t xml:space="preserve"> including corner visits (start time, end time, duration, visit sequence), nosepokes (start time, end time, duration), licks (start time, end time, duration), light and dark times, and temperature data. This data archive can be read and analyzed with the “</w:t>
      </w:r>
      <w:r w:rsidRPr="008A6D34">
        <w:rPr>
          <w:rFonts w:ascii="Calibri" w:hAnsi="Calibri" w:cs="Calibri"/>
          <w:b/>
          <w:bCs/>
          <w:highlight w:val="yellow"/>
        </w:rPr>
        <w:t>Analyzer</w:t>
      </w:r>
      <w:r w:rsidRPr="008A6D34">
        <w:rPr>
          <w:rFonts w:ascii="Calibri" w:hAnsi="Calibri" w:cs="Calibri"/>
          <w:highlight w:val="yellow"/>
        </w:rPr>
        <w:t xml:space="preserve">” program. Though other open-source packages exist </w:t>
      </w:r>
      <w:r w:rsidR="00F32554" w:rsidRPr="008A6D34">
        <w:rPr>
          <w:rFonts w:ascii="Calibri" w:hAnsi="Calibri" w:cs="Calibri"/>
          <w:highlight w:val="yellow"/>
        </w:rPr>
        <w:t xml:space="preserve">for analyzing IntelliCage data outputs (Ruffini et al., 2021; Gastaldi et al., 2025), </w:t>
      </w:r>
      <w:r w:rsidR="002D4757" w:rsidRPr="008A6D34">
        <w:rPr>
          <w:rFonts w:ascii="Calibri" w:hAnsi="Calibri" w:cs="Calibri"/>
          <w:highlight w:val="yellow"/>
        </w:rPr>
        <w:t>the authors</w:t>
      </w:r>
      <w:r w:rsidR="00F32554" w:rsidRPr="008A6D34">
        <w:rPr>
          <w:rFonts w:ascii="Calibri" w:hAnsi="Calibri" w:cs="Calibri"/>
          <w:highlight w:val="yellow"/>
        </w:rPr>
        <w:t xml:space="preserve"> created</w:t>
      </w:r>
      <w:r w:rsidR="002D4757" w:rsidRPr="008A6D34">
        <w:rPr>
          <w:rFonts w:ascii="Calibri" w:hAnsi="Calibri" w:cs="Calibri"/>
          <w:highlight w:val="yellow"/>
        </w:rPr>
        <w:t xml:space="preserve"> a</w:t>
      </w:r>
      <w:r w:rsidR="00F32554" w:rsidRPr="008A6D34">
        <w:rPr>
          <w:rFonts w:ascii="Calibri" w:hAnsi="Calibri" w:cs="Calibri"/>
          <w:highlight w:val="yellow"/>
        </w:rPr>
        <w:t xml:space="preserve"> data analysis pipeline in R using publicly available packages from the tidyverse to analyze data from the intermittent alcohol-drinking</w:t>
      </w:r>
      <w:r w:rsidRPr="008A6D34">
        <w:rPr>
          <w:rFonts w:ascii="Calibri" w:hAnsi="Calibri" w:cs="Calibri"/>
          <w:highlight w:val="yellow"/>
        </w:rPr>
        <w:t xml:space="preserve"> paradigm. </w:t>
      </w:r>
      <w:r w:rsidR="006325CC" w:rsidRPr="008A6D34">
        <w:rPr>
          <w:rFonts w:ascii="Calibri" w:hAnsi="Calibri" w:cs="Calibri"/>
          <w:highlight w:val="yellow"/>
        </w:rPr>
        <w:t xml:space="preserve">The pipeline includes multiple quality control steps, including </w:t>
      </w:r>
      <w:r w:rsidR="00DB3E6C" w:rsidRPr="008A6D34">
        <w:rPr>
          <w:rFonts w:ascii="Calibri" w:hAnsi="Calibri" w:cs="Calibri"/>
          <w:highlight w:val="yellow"/>
        </w:rPr>
        <w:t>analysis</w:t>
      </w:r>
      <w:r w:rsidR="006325CC" w:rsidRPr="008A6D34">
        <w:rPr>
          <w:rFonts w:ascii="Calibri" w:hAnsi="Calibri" w:cs="Calibri"/>
          <w:highlight w:val="yellow"/>
        </w:rPr>
        <w:t xml:space="preserve"> of corner occupancy</w:t>
      </w:r>
      <w:r w:rsidR="00DB3E6C" w:rsidRPr="008A6D34">
        <w:rPr>
          <w:rFonts w:ascii="Calibri" w:hAnsi="Calibri" w:cs="Calibri"/>
          <w:highlight w:val="yellow"/>
        </w:rPr>
        <w:t xml:space="preserve"> per mouse</w:t>
      </w:r>
      <w:r w:rsidR="006325CC" w:rsidRPr="008A6D34">
        <w:rPr>
          <w:rFonts w:ascii="Calibri" w:hAnsi="Calibri" w:cs="Calibri"/>
          <w:highlight w:val="yellow"/>
        </w:rPr>
        <w:t xml:space="preserve">; </w:t>
      </w:r>
      <w:r w:rsidR="00DB3E6C" w:rsidRPr="008A6D34">
        <w:rPr>
          <w:rFonts w:ascii="Calibri" w:hAnsi="Calibri" w:cs="Calibri"/>
          <w:highlight w:val="yellow"/>
        </w:rPr>
        <w:t xml:space="preserve">average </w:t>
      </w:r>
      <w:r w:rsidR="006325CC" w:rsidRPr="008A6D34">
        <w:rPr>
          <w:rFonts w:ascii="Calibri" w:hAnsi="Calibri" w:cs="Calibri"/>
          <w:highlight w:val="yellow"/>
        </w:rPr>
        <w:t>visit, nosepoke</w:t>
      </w:r>
      <w:r w:rsidR="00F32554" w:rsidRPr="008A6D34">
        <w:rPr>
          <w:rFonts w:ascii="Calibri" w:hAnsi="Calibri" w:cs="Calibri"/>
          <w:highlight w:val="yellow"/>
        </w:rPr>
        <w:t>,</w:t>
      </w:r>
      <w:r w:rsidR="006325CC" w:rsidRPr="008A6D34">
        <w:rPr>
          <w:rFonts w:ascii="Calibri" w:hAnsi="Calibri" w:cs="Calibri"/>
          <w:highlight w:val="yellow"/>
        </w:rPr>
        <w:t xml:space="preserve"> and lick frequency across the circadian rhythm; FR-3 lick acquisition rate</w:t>
      </w:r>
      <w:r w:rsidR="00DB3E6C" w:rsidRPr="008A6D34">
        <w:rPr>
          <w:rFonts w:ascii="Calibri" w:hAnsi="Calibri" w:cs="Calibri"/>
          <w:highlight w:val="yellow"/>
        </w:rPr>
        <w:t xml:space="preserve"> per mouse</w:t>
      </w:r>
      <w:r w:rsidR="006325CC" w:rsidRPr="008A6D34">
        <w:rPr>
          <w:rFonts w:ascii="Calibri" w:hAnsi="Calibri" w:cs="Calibri"/>
          <w:highlight w:val="yellow"/>
        </w:rPr>
        <w:t xml:space="preserve">; and daily lick counts per </w:t>
      </w:r>
      <w:r w:rsidR="00DB3E6C" w:rsidRPr="008A6D34">
        <w:rPr>
          <w:rFonts w:ascii="Calibri" w:hAnsi="Calibri" w:cs="Calibri"/>
          <w:highlight w:val="yellow"/>
        </w:rPr>
        <w:t>mouse</w:t>
      </w:r>
      <w:r w:rsidR="006325CC" w:rsidRPr="008A6D34">
        <w:rPr>
          <w:rFonts w:ascii="Calibri" w:hAnsi="Calibri" w:cs="Calibri"/>
          <w:highlight w:val="yellow"/>
        </w:rPr>
        <w:t>. Additionally,</w:t>
      </w:r>
      <w:r w:rsidR="002D4757" w:rsidRPr="008A6D34">
        <w:rPr>
          <w:rFonts w:ascii="Calibri" w:hAnsi="Calibri" w:cs="Calibri"/>
          <w:highlight w:val="yellow"/>
        </w:rPr>
        <w:t xml:space="preserve"> the authors</w:t>
      </w:r>
      <w:r w:rsidR="006325CC" w:rsidRPr="008A6D34">
        <w:rPr>
          <w:rFonts w:ascii="Calibri" w:hAnsi="Calibri" w:cs="Calibri"/>
          <w:highlight w:val="yellow"/>
        </w:rPr>
        <w:t xml:space="preserve"> provide </w:t>
      </w:r>
      <w:r w:rsidR="00C24AC4" w:rsidRPr="008A6D34">
        <w:rPr>
          <w:rFonts w:ascii="Calibri" w:hAnsi="Calibri" w:cs="Calibri"/>
          <w:highlight w:val="yellow"/>
        </w:rPr>
        <w:t xml:space="preserve">script </w:t>
      </w:r>
      <w:r w:rsidR="00F07F5C" w:rsidRPr="008A6D34">
        <w:rPr>
          <w:rFonts w:ascii="Calibri" w:hAnsi="Calibri" w:cs="Calibri"/>
          <w:highlight w:val="yellow"/>
        </w:rPr>
        <w:t>basic</w:t>
      </w:r>
      <w:r w:rsidR="006325CC" w:rsidRPr="008A6D34">
        <w:rPr>
          <w:rFonts w:ascii="Calibri" w:hAnsi="Calibri" w:cs="Calibri"/>
          <w:highlight w:val="yellow"/>
        </w:rPr>
        <w:t xml:space="preserve"> analys</w:t>
      </w:r>
      <w:r w:rsidR="00C24AC4" w:rsidRPr="008A6D34">
        <w:rPr>
          <w:rFonts w:ascii="Calibri" w:hAnsi="Calibri" w:cs="Calibri"/>
          <w:highlight w:val="yellow"/>
        </w:rPr>
        <w:t>es</w:t>
      </w:r>
      <w:r w:rsidR="006325CC" w:rsidRPr="008A6D34">
        <w:rPr>
          <w:rFonts w:ascii="Calibri" w:hAnsi="Calibri" w:cs="Calibri"/>
          <w:highlight w:val="yellow"/>
        </w:rPr>
        <w:t xml:space="preserve"> of </w:t>
      </w:r>
      <w:r w:rsidRPr="008A6D34">
        <w:rPr>
          <w:rFonts w:ascii="Calibri" w:hAnsi="Calibri" w:cs="Calibri"/>
          <w:highlight w:val="yellow"/>
        </w:rPr>
        <w:t xml:space="preserve">alcohol </w:t>
      </w:r>
      <w:r w:rsidR="00C24AC4" w:rsidRPr="008A6D34">
        <w:rPr>
          <w:rFonts w:ascii="Calibri" w:hAnsi="Calibri" w:cs="Calibri"/>
          <w:highlight w:val="yellow"/>
        </w:rPr>
        <w:t>drinking measures</w:t>
      </w:r>
      <w:r w:rsidR="006325CC" w:rsidRPr="008A6D34">
        <w:rPr>
          <w:rFonts w:ascii="Calibri" w:hAnsi="Calibri" w:cs="Calibri"/>
          <w:highlight w:val="yellow"/>
        </w:rPr>
        <w:t xml:space="preserve">. </w:t>
      </w:r>
      <w:r w:rsidRPr="008A6D34">
        <w:rPr>
          <w:rFonts w:ascii="Calibri" w:hAnsi="Calibri" w:cs="Calibri"/>
          <w:highlight w:val="yellow"/>
        </w:rPr>
        <w:t>The basis is a</w:t>
      </w:r>
      <w:r w:rsidR="00F32554" w:rsidRPr="008A6D34">
        <w:rPr>
          <w:rFonts w:ascii="Calibri" w:hAnsi="Calibri" w:cs="Calibri"/>
          <w:highlight w:val="yellow"/>
        </w:rPr>
        <w:t>n</w:t>
      </w:r>
      <w:r w:rsidRPr="008A6D34">
        <w:rPr>
          <w:rFonts w:ascii="Calibri" w:hAnsi="Calibri" w:cs="Calibri"/>
          <w:highlight w:val="yellow"/>
        </w:rPr>
        <w:t xml:space="preserve"> R notebook template file using the </w:t>
      </w:r>
      <w:r w:rsidR="00260AA6" w:rsidRPr="008A6D34">
        <w:rPr>
          <w:rFonts w:ascii="Calibri" w:hAnsi="Calibri" w:cs="Calibri"/>
          <w:highlight w:val="yellow"/>
        </w:rPr>
        <w:t>Quarto markup language that processes the data files and can be adapted for animal cohort-specific</w:t>
      </w:r>
      <w:r w:rsidRPr="008A6D34">
        <w:rPr>
          <w:rFonts w:ascii="Calibri" w:hAnsi="Calibri" w:cs="Calibri"/>
          <w:highlight w:val="yellow"/>
        </w:rPr>
        <w:t xml:space="preserve"> variations. Analysis is done using the free version of RStudio. A project template file for R is located at the GitHub repository</w:t>
      </w:r>
      <w:r w:rsidR="001C20BB" w:rsidRPr="008A6D34">
        <w:rPr>
          <w:rFonts w:ascii="Calibri" w:hAnsi="Calibri" w:cs="Calibri"/>
          <w:highlight w:val="yellow"/>
        </w:rPr>
        <w:fldChar w:fldCharType="begin"/>
      </w:r>
      <w:r w:rsidR="007F4D50" w:rsidRPr="008A6D34">
        <w:rPr>
          <w:rFonts w:ascii="Calibri" w:hAnsi="Calibri" w:cs="Calibri"/>
          <w:highlight w:val="yellow"/>
        </w:rPr>
        <w:instrText xml:space="preserve"> ADDIN ZOTERO_ITEM CSL_CITATION {"citationID":"yCHrUsdQ","properties":{"formattedCitation":"\\super 29\\nosupersub{}","plainCitation":"29","noteIndex":0},"citationItems":[{"id":5848,"uris":["http://zotero.org/users/10707397/items/RGJC6GGQ"],"itemData":{"id":5848,"type":"software","abstract":"Experiment program template files for TSE IntelliCages and R analysis templates to analyze an intermittent drink experiment.","genre":"R","note":"original-date: 2026-02-26T22:45:34Z","source":"GitHub","title":"IntelliCage Intermittent Drinking Analysis Template","URL":"https://github.com/rbockNIH/ic-intermittent-drink-analysis","version":"1.0","author":[{"family":"Bock","given":"Roland"},{"family":"Anderson","given":"Lucy"},{"family":"Averbeck","given":"Theodore"}],"accessed":{"date-parts":[["2026",4,20]]},"issued":{"date-parts":[["2026",3]]}}}],"schema":"https://github.com/citation-style-language/schema/raw/master/csl-citation.json"} </w:instrText>
      </w:r>
      <w:r w:rsidR="001C20BB" w:rsidRPr="008A6D34">
        <w:rPr>
          <w:rFonts w:ascii="Calibri" w:hAnsi="Calibri" w:cs="Calibri"/>
          <w:highlight w:val="yellow"/>
        </w:rPr>
        <w:fldChar w:fldCharType="separate"/>
      </w:r>
      <w:r w:rsidR="00A406A8" w:rsidRPr="008A6D34">
        <w:rPr>
          <w:rFonts w:ascii="Calibri" w:hAnsi="Calibri" w:cs="Calibri"/>
          <w:highlight w:val="yellow"/>
          <w:vertAlign w:val="superscript"/>
          <w:lang w:val="en-US"/>
        </w:rPr>
        <w:t>29</w:t>
      </w:r>
      <w:r w:rsidR="001C20BB" w:rsidRPr="008A6D34">
        <w:rPr>
          <w:rFonts w:ascii="Calibri" w:hAnsi="Calibri" w:cs="Calibri"/>
          <w:highlight w:val="yellow"/>
        </w:rPr>
        <w:fldChar w:fldCharType="end"/>
      </w:r>
      <w:r w:rsidR="001C20BB" w:rsidRPr="008A6D34">
        <w:rPr>
          <w:rFonts w:ascii="Calibri" w:hAnsi="Calibri" w:cs="Calibri"/>
          <w:highlight w:val="yellow"/>
        </w:rPr>
        <w:t>.</w:t>
      </w:r>
    </w:p>
    <w:p w14:paraId="6E576E3A" w14:textId="77777777" w:rsidR="00EE4CDC" w:rsidRPr="008A6D34" w:rsidRDefault="00EE4CDC" w:rsidP="00C01518">
      <w:pPr>
        <w:rPr>
          <w:highlight w:val="yellow"/>
        </w:rPr>
      </w:pPr>
    </w:p>
    <w:p w14:paraId="333C56FA" w14:textId="7C5E6CEF" w:rsidR="00E90F49" w:rsidRPr="008A6D34" w:rsidRDefault="004775E9" w:rsidP="00C01518">
      <w:pPr>
        <w:rPr>
          <w:highlight w:val="yellow"/>
        </w:rPr>
      </w:pPr>
      <w:r w:rsidRPr="008A6D34">
        <w:rPr>
          <w:highlight w:val="yellow"/>
        </w:rPr>
        <w:t>5.1. Compile all data</w:t>
      </w:r>
      <w:r w:rsidR="00F836B7" w:rsidRPr="008A6D34">
        <w:rPr>
          <w:highlight w:val="yellow"/>
        </w:rPr>
        <w:t>,</w:t>
      </w:r>
      <w:r w:rsidRPr="008A6D34">
        <w:rPr>
          <w:highlight w:val="yellow"/>
        </w:rPr>
        <w:t xml:space="preserve"> </w:t>
      </w:r>
      <w:r w:rsidR="00F836B7" w:rsidRPr="008A6D34">
        <w:rPr>
          <w:highlight w:val="yellow"/>
        </w:rPr>
        <w:t xml:space="preserve">including </w:t>
      </w:r>
      <w:r w:rsidRPr="008A6D34">
        <w:rPr>
          <w:highlight w:val="yellow"/>
        </w:rPr>
        <w:t>zip files outputted by the “</w:t>
      </w:r>
      <w:r w:rsidRPr="008A6D34">
        <w:rPr>
          <w:b/>
          <w:bCs/>
          <w:highlight w:val="yellow"/>
        </w:rPr>
        <w:t>Controller</w:t>
      </w:r>
      <w:r w:rsidRPr="008A6D34">
        <w:rPr>
          <w:highlight w:val="yellow"/>
        </w:rPr>
        <w:t>” application</w:t>
      </w:r>
      <w:r w:rsidR="00F836B7" w:rsidRPr="008A6D34">
        <w:rPr>
          <w:highlight w:val="yellow"/>
        </w:rPr>
        <w:t xml:space="preserve"> and</w:t>
      </w:r>
      <w:r w:rsidRPr="008A6D34">
        <w:rPr>
          <w:highlight w:val="yellow"/>
        </w:rPr>
        <w:t xml:space="preserve"> </w:t>
      </w:r>
      <w:r w:rsidR="00F836B7" w:rsidRPr="008A6D34">
        <w:rPr>
          <w:highlight w:val="yellow"/>
        </w:rPr>
        <w:t xml:space="preserve">the </w:t>
      </w:r>
      <w:r w:rsidR="00F32554" w:rsidRPr="008A6D34">
        <w:rPr>
          <w:highlight w:val="yellow"/>
        </w:rPr>
        <w:t>CSV</w:t>
      </w:r>
      <w:r w:rsidR="00F836B7" w:rsidRPr="008A6D34">
        <w:rPr>
          <w:highlight w:val="yellow"/>
        </w:rPr>
        <w:t xml:space="preserve"> file containing mouse body weight data</w:t>
      </w:r>
      <w:r w:rsidRPr="008A6D34">
        <w:rPr>
          <w:highlight w:val="yellow"/>
        </w:rPr>
        <w:t xml:space="preserve">. </w:t>
      </w:r>
    </w:p>
    <w:p w14:paraId="66A0FE5F" w14:textId="77777777" w:rsidR="00F836B7" w:rsidRPr="008A6D34" w:rsidRDefault="00F836B7" w:rsidP="00C01518">
      <w:pPr>
        <w:rPr>
          <w:highlight w:val="yellow"/>
        </w:rPr>
      </w:pPr>
    </w:p>
    <w:p w14:paraId="4956BAF7" w14:textId="26D4558F" w:rsidR="00F836B7" w:rsidRPr="008A6D34" w:rsidRDefault="004775E9" w:rsidP="004F7EF1">
      <w:pPr>
        <w:pStyle w:val="NormalWeb"/>
        <w:spacing w:before="0" w:beforeAutospacing="0" w:after="0" w:afterAutospacing="0"/>
        <w:jc w:val="both"/>
        <w:rPr>
          <w:highlight w:val="yellow"/>
        </w:rPr>
      </w:pPr>
      <w:r w:rsidRPr="008A6D34">
        <w:rPr>
          <w:rFonts w:ascii="Calibri" w:hAnsi="Calibri" w:cs="Calibri"/>
          <w:highlight w:val="yellow"/>
        </w:rPr>
        <w:t xml:space="preserve">NOTE: The weights are required to normalize intake by body weight. In </w:t>
      </w:r>
      <w:r w:rsidR="002D4757" w:rsidRPr="008A6D34">
        <w:rPr>
          <w:rFonts w:ascii="Calibri" w:hAnsi="Calibri" w:cs="Calibri"/>
          <w:highlight w:val="yellow"/>
        </w:rPr>
        <w:t>this</w:t>
      </w:r>
      <w:r w:rsidRPr="008A6D34">
        <w:rPr>
          <w:rFonts w:ascii="Calibri" w:hAnsi="Calibri" w:cs="Calibri"/>
          <w:highlight w:val="yellow"/>
        </w:rPr>
        <w:t xml:space="preserve"> workflow, it made more sense to collect the weight data in a separate file than to add </w:t>
      </w:r>
      <w:r w:rsidR="003824E9" w:rsidRPr="008A6D34">
        <w:rPr>
          <w:rFonts w:ascii="Calibri" w:hAnsi="Calibri" w:cs="Calibri"/>
          <w:highlight w:val="yellow"/>
        </w:rPr>
        <w:t>it</w:t>
      </w:r>
      <w:r w:rsidRPr="008A6D34">
        <w:rPr>
          <w:rFonts w:ascii="Calibri" w:hAnsi="Calibri" w:cs="Calibri"/>
          <w:highlight w:val="yellow"/>
        </w:rPr>
        <w:t xml:space="preserve"> to each experiment file. The first column needs to match the Animal ID from the archive files.</w:t>
      </w:r>
    </w:p>
    <w:p w14:paraId="6C516280" w14:textId="77777777" w:rsidR="00E90F49" w:rsidRPr="008A6D34" w:rsidRDefault="00E90F49" w:rsidP="00C01518">
      <w:pPr>
        <w:rPr>
          <w:highlight w:val="yellow"/>
        </w:rPr>
      </w:pPr>
    </w:p>
    <w:p w14:paraId="6B8FD4CC" w14:textId="47995529" w:rsidR="00EE4CDC" w:rsidRPr="008A6D34" w:rsidRDefault="004775E9" w:rsidP="00847A41">
      <w:pPr>
        <w:pStyle w:val="NormalWeb"/>
        <w:spacing w:before="0" w:beforeAutospacing="0" w:after="0" w:afterAutospacing="0"/>
        <w:jc w:val="both"/>
        <w:rPr>
          <w:rFonts w:ascii="Calibri" w:hAnsi="Calibri" w:cs="Calibri"/>
          <w:highlight w:val="yellow"/>
        </w:rPr>
      </w:pPr>
      <w:r w:rsidRPr="008A6D34">
        <w:rPr>
          <w:rFonts w:ascii="Calibri" w:hAnsi="Calibri" w:cs="Calibri"/>
          <w:highlight w:val="yellow"/>
        </w:rPr>
        <w:t>5.</w:t>
      </w:r>
      <w:r w:rsidR="00F836B7" w:rsidRPr="008A6D34">
        <w:rPr>
          <w:rFonts w:ascii="Calibri" w:hAnsi="Calibri" w:cs="Calibri"/>
          <w:highlight w:val="yellow"/>
        </w:rPr>
        <w:t>2</w:t>
      </w:r>
      <w:r w:rsidR="00A11EB9" w:rsidRPr="008A6D34">
        <w:rPr>
          <w:rFonts w:ascii="Calibri" w:hAnsi="Calibri" w:cs="Calibri"/>
          <w:highlight w:val="yellow"/>
        </w:rPr>
        <w:t>.</w:t>
      </w:r>
      <w:r w:rsidRPr="008A6D34">
        <w:rPr>
          <w:rFonts w:ascii="Calibri" w:hAnsi="Calibri" w:cs="Calibri"/>
          <w:highlight w:val="yellow"/>
        </w:rPr>
        <w:t xml:space="preserve"> Download the R project template from the GitHub repository. </w:t>
      </w:r>
    </w:p>
    <w:p w14:paraId="02950C08" w14:textId="77777777" w:rsidR="00511CC6" w:rsidRPr="008A6D34" w:rsidRDefault="00511CC6" w:rsidP="00847A41">
      <w:pPr>
        <w:pStyle w:val="NormalWeb"/>
        <w:spacing w:before="0" w:beforeAutospacing="0" w:after="0" w:afterAutospacing="0"/>
        <w:jc w:val="both"/>
        <w:rPr>
          <w:highlight w:val="yellow"/>
        </w:rPr>
      </w:pPr>
    </w:p>
    <w:p w14:paraId="07E3865B" w14:textId="255249AB" w:rsidR="00EE4CDC" w:rsidRPr="008A6D34" w:rsidRDefault="004775E9" w:rsidP="00C01518">
      <w:pPr>
        <w:pStyle w:val="NormalWeb"/>
        <w:spacing w:before="0" w:beforeAutospacing="0" w:after="0" w:afterAutospacing="0"/>
        <w:jc w:val="both"/>
        <w:rPr>
          <w:rFonts w:ascii="Calibri" w:hAnsi="Calibri" w:cs="Calibri"/>
          <w:highlight w:val="yellow"/>
        </w:rPr>
      </w:pPr>
      <w:r w:rsidRPr="008A6D34">
        <w:rPr>
          <w:rFonts w:ascii="Calibri" w:hAnsi="Calibri" w:cs="Calibri"/>
          <w:highlight w:val="yellow"/>
        </w:rPr>
        <w:t>5.</w:t>
      </w:r>
      <w:r w:rsidR="00F836B7" w:rsidRPr="008A6D34">
        <w:rPr>
          <w:rFonts w:ascii="Calibri" w:hAnsi="Calibri" w:cs="Calibri"/>
          <w:highlight w:val="yellow"/>
        </w:rPr>
        <w:t>2</w:t>
      </w:r>
      <w:r w:rsidRPr="008A6D34">
        <w:rPr>
          <w:rFonts w:ascii="Calibri" w:hAnsi="Calibri" w:cs="Calibri"/>
          <w:highlight w:val="yellow"/>
        </w:rPr>
        <w:t>.1</w:t>
      </w:r>
      <w:r w:rsidR="00A11EB9" w:rsidRPr="008A6D34">
        <w:rPr>
          <w:rFonts w:ascii="Calibri" w:hAnsi="Calibri" w:cs="Calibri"/>
          <w:highlight w:val="yellow"/>
        </w:rPr>
        <w:t>.</w:t>
      </w:r>
      <w:r w:rsidRPr="008A6D34">
        <w:rPr>
          <w:rFonts w:ascii="Calibri" w:hAnsi="Calibri" w:cs="Calibri"/>
          <w:highlight w:val="yellow"/>
        </w:rPr>
        <w:t xml:space="preserve"> Rename the project to match </w:t>
      </w:r>
      <w:r w:rsidR="00F01BD1" w:rsidRPr="008A6D34">
        <w:rPr>
          <w:rFonts w:ascii="Calibri" w:hAnsi="Calibri" w:cs="Calibri"/>
          <w:highlight w:val="yellow"/>
        </w:rPr>
        <w:t>the</w:t>
      </w:r>
      <w:r w:rsidRPr="008A6D34">
        <w:rPr>
          <w:rFonts w:ascii="Calibri" w:hAnsi="Calibri" w:cs="Calibri"/>
          <w:highlight w:val="yellow"/>
        </w:rPr>
        <w:t xml:space="preserve"> experiment.</w:t>
      </w:r>
    </w:p>
    <w:p w14:paraId="3EA60848" w14:textId="77777777" w:rsidR="00EE4CDC" w:rsidRPr="008A6D34" w:rsidRDefault="00EE4CDC" w:rsidP="00C01518">
      <w:pPr>
        <w:rPr>
          <w:highlight w:val="yellow"/>
        </w:rPr>
      </w:pPr>
    </w:p>
    <w:p w14:paraId="029886FB" w14:textId="27DD230E" w:rsidR="00EE4CDC" w:rsidRPr="008A6D34" w:rsidRDefault="004775E9" w:rsidP="00C01518">
      <w:pPr>
        <w:pStyle w:val="NormalWeb"/>
        <w:spacing w:before="0" w:beforeAutospacing="0" w:after="0" w:afterAutospacing="0"/>
        <w:jc w:val="both"/>
        <w:rPr>
          <w:rFonts w:ascii="Calibri" w:hAnsi="Calibri" w:cs="Calibri"/>
          <w:highlight w:val="yellow"/>
        </w:rPr>
      </w:pPr>
      <w:r w:rsidRPr="008A6D34">
        <w:rPr>
          <w:rFonts w:ascii="Calibri" w:hAnsi="Calibri" w:cs="Calibri"/>
          <w:highlight w:val="yellow"/>
        </w:rPr>
        <w:t>5.</w:t>
      </w:r>
      <w:r w:rsidR="00F836B7" w:rsidRPr="008A6D34">
        <w:rPr>
          <w:rFonts w:ascii="Calibri" w:hAnsi="Calibri" w:cs="Calibri"/>
          <w:highlight w:val="yellow"/>
        </w:rPr>
        <w:t>2</w:t>
      </w:r>
      <w:r w:rsidRPr="008A6D34">
        <w:rPr>
          <w:rFonts w:ascii="Calibri" w:hAnsi="Calibri" w:cs="Calibri"/>
          <w:highlight w:val="yellow"/>
        </w:rPr>
        <w:t>.2</w:t>
      </w:r>
      <w:r w:rsidR="00A11EB9" w:rsidRPr="008A6D34">
        <w:rPr>
          <w:rFonts w:ascii="Calibri" w:hAnsi="Calibri" w:cs="Calibri"/>
          <w:highlight w:val="yellow"/>
        </w:rPr>
        <w:t>.</w:t>
      </w:r>
      <w:r w:rsidRPr="008A6D34">
        <w:rPr>
          <w:rFonts w:ascii="Calibri" w:hAnsi="Calibri" w:cs="Calibri"/>
          <w:highlight w:val="yellow"/>
        </w:rPr>
        <w:t xml:space="preserve"> The template comes with sample data files to illustrate how the analysis works</w:t>
      </w:r>
      <w:r w:rsidR="003824E9" w:rsidRPr="008A6D34">
        <w:rPr>
          <w:rFonts w:ascii="Calibri" w:hAnsi="Calibri" w:cs="Calibri"/>
          <w:highlight w:val="yellow"/>
        </w:rPr>
        <w:t>,</w:t>
      </w:r>
      <w:r w:rsidRPr="008A6D34">
        <w:rPr>
          <w:rFonts w:ascii="Calibri" w:hAnsi="Calibri" w:cs="Calibri"/>
          <w:highlight w:val="yellow"/>
        </w:rPr>
        <w:t xml:space="preserve"> located in the data/C1 subfolder. Replace the archive files with </w:t>
      </w:r>
      <w:r w:rsidR="003B7B96" w:rsidRPr="008A6D34">
        <w:rPr>
          <w:rFonts w:ascii="Calibri" w:hAnsi="Calibri" w:cs="Calibri"/>
          <w:highlight w:val="yellow"/>
        </w:rPr>
        <w:t xml:space="preserve">personalized </w:t>
      </w:r>
      <w:r w:rsidRPr="008A6D34">
        <w:rPr>
          <w:rFonts w:ascii="Calibri" w:hAnsi="Calibri" w:cs="Calibri"/>
          <w:highlight w:val="yellow"/>
        </w:rPr>
        <w:t>data archives.</w:t>
      </w:r>
    </w:p>
    <w:p w14:paraId="307EEFFA" w14:textId="77777777" w:rsidR="00EE4CDC" w:rsidRPr="008A6D34" w:rsidRDefault="00EE4CDC" w:rsidP="00C01518">
      <w:pPr>
        <w:rPr>
          <w:highlight w:val="yellow"/>
        </w:rPr>
      </w:pPr>
    </w:p>
    <w:p w14:paraId="10C9046B" w14:textId="4E4F6FA9" w:rsidR="00EE4CDC" w:rsidRPr="008A6D34" w:rsidRDefault="004775E9" w:rsidP="00C01518">
      <w:pPr>
        <w:pStyle w:val="NormalWeb"/>
        <w:spacing w:before="0" w:beforeAutospacing="0" w:after="0" w:afterAutospacing="0"/>
        <w:jc w:val="both"/>
        <w:rPr>
          <w:rFonts w:ascii="Calibri" w:hAnsi="Calibri" w:cs="Calibri"/>
          <w:highlight w:val="yellow"/>
        </w:rPr>
      </w:pPr>
      <w:r w:rsidRPr="008A6D34">
        <w:rPr>
          <w:rFonts w:ascii="Calibri" w:hAnsi="Calibri" w:cs="Calibri"/>
          <w:highlight w:val="yellow"/>
        </w:rPr>
        <w:t>5.</w:t>
      </w:r>
      <w:r w:rsidR="00F836B7" w:rsidRPr="008A6D34">
        <w:rPr>
          <w:rFonts w:ascii="Calibri" w:hAnsi="Calibri" w:cs="Calibri"/>
          <w:highlight w:val="yellow"/>
        </w:rPr>
        <w:t>3</w:t>
      </w:r>
      <w:r w:rsidR="00A11EB9" w:rsidRPr="008A6D34">
        <w:rPr>
          <w:rFonts w:ascii="Calibri" w:hAnsi="Calibri" w:cs="Calibri"/>
          <w:highlight w:val="yellow"/>
        </w:rPr>
        <w:t>.</w:t>
      </w:r>
      <w:r w:rsidRPr="008A6D34">
        <w:rPr>
          <w:rFonts w:ascii="Calibri" w:hAnsi="Calibri" w:cs="Calibri"/>
          <w:highlight w:val="yellow"/>
        </w:rPr>
        <w:t xml:space="preserve"> Launch RStudio and open the project.</w:t>
      </w:r>
    </w:p>
    <w:p w14:paraId="0ABB4900" w14:textId="77777777" w:rsidR="00EE4CDC" w:rsidRPr="008A6D34" w:rsidRDefault="00EE4CDC" w:rsidP="00C01518">
      <w:pPr>
        <w:rPr>
          <w:highlight w:val="yellow"/>
        </w:rPr>
      </w:pPr>
    </w:p>
    <w:p w14:paraId="4DEC4D75" w14:textId="587B8B52" w:rsidR="00EE4CDC" w:rsidRPr="008A6D34" w:rsidRDefault="004775E9" w:rsidP="00C01518">
      <w:pPr>
        <w:pStyle w:val="NormalWeb"/>
        <w:spacing w:before="0" w:beforeAutospacing="0" w:after="0" w:afterAutospacing="0"/>
        <w:jc w:val="both"/>
        <w:rPr>
          <w:rFonts w:ascii="Calibri" w:hAnsi="Calibri" w:cs="Calibri"/>
          <w:highlight w:val="yellow"/>
        </w:rPr>
      </w:pPr>
      <w:r w:rsidRPr="008A6D34">
        <w:rPr>
          <w:rFonts w:ascii="Calibri" w:hAnsi="Calibri" w:cs="Calibri"/>
          <w:highlight w:val="yellow"/>
        </w:rPr>
        <w:t>5.</w:t>
      </w:r>
      <w:r w:rsidR="00F836B7" w:rsidRPr="008A6D34">
        <w:rPr>
          <w:rFonts w:ascii="Calibri" w:hAnsi="Calibri" w:cs="Calibri"/>
          <w:highlight w:val="yellow"/>
        </w:rPr>
        <w:t>3</w:t>
      </w:r>
      <w:r w:rsidRPr="008A6D34">
        <w:rPr>
          <w:rFonts w:ascii="Calibri" w:hAnsi="Calibri" w:cs="Calibri"/>
          <w:highlight w:val="yellow"/>
        </w:rPr>
        <w:t>.1</w:t>
      </w:r>
      <w:r w:rsidR="00A11EB9" w:rsidRPr="008A6D34">
        <w:rPr>
          <w:rFonts w:ascii="Calibri" w:hAnsi="Calibri" w:cs="Calibri"/>
          <w:highlight w:val="yellow"/>
        </w:rPr>
        <w:t>.</w:t>
      </w:r>
      <w:r w:rsidRPr="008A6D34">
        <w:rPr>
          <w:rFonts w:ascii="Calibri" w:hAnsi="Calibri" w:cs="Calibri"/>
          <w:highlight w:val="yellow"/>
        </w:rPr>
        <w:t xml:space="preserve"> In the files section of the window in the bottom right corner of RStudio, navigate to the qmd folder and open the IC_template.qmd file.</w:t>
      </w:r>
    </w:p>
    <w:p w14:paraId="7D644DC7" w14:textId="77777777" w:rsidR="00EE4CDC" w:rsidRPr="008A6D34" w:rsidRDefault="00EE4CDC" w:rsidP="00C01518">
      <w:pPr>
        <w:rPr>
          <w:highlight w:val="yellow"/>
        </w:rPr>
      </w:pPr>
    </w:p>
    <w:p w14:paraId="0C08C80D" w14:textId="5B655E18" w:rsidR="00EE4CDC" w:rsidRPr="008A6D34" w:rsidRDefault="004775E9" w:rsidP="00C01518">
      <w:pPr>
        <w:pStyle w:val="NormalWeb"/>
        <w:spacing w:before="0" w:beforeAutospacing="0" w:after="0" w:afterAutospacing="0"/>
        <w:jc w:val="both"/>
        <w:rPr>
          <w:rFonts w:ascii="Calibri" w:hAnsi="Calibri" w:cs="Calibri"/>
          <w:highlight w:val="yellow"/>
        </w:rPr>
      </w:pPr>
      <w:r w:rsidRPr="008A6D34">
        <w:rPr>
          <w:rFonts w:ascii="Calibri" w:hAnsi="Calibri" w:cs="Calibri"/>
          <w:highlight w:val="yellow"/>
        </w:rPr>
        <w:t>5.</w:t>
      </w:r>
      <w:r w:rsidR="00F836B7" w:rsidRPr="008A6D34">
        <w:rPr>
          <w:rFonts w:ascii="Calibri" w:hAnsi="Calibri" w:cs="Calibri"/>
          <w:highlight w:val="yellow"/>
        </w:rPr>
        <w:t>3</w:t>
      </w:r>
      <w:r w:rsidRPr="008A6D34">
        <w:rPr>
          <w:rFonts w:ascii="Calibri" w:hAnsi="Calibri" w:cs="Calibri"/>
          <w:highlight w:val="yellow"/>
        </w:rPr>
        <w:t>.2</w:t>
      </w:r>
      <w:r w:rsidR="00A11EB9" w:rsidRPr="008A6D34">
        <w:rPr>
          <w:rFonts w:ascii="Calibri" w:hAnsi="Calibri" w:cs="Calibri"/>
          <w:highlight w:val="yellow"/>
        </w:rPr>
        <w:t>.</w:t>
      </w:r>
      <w:r w:rsidRPr="008A6D34">
        <w:rPr>
          <w:rFonts w:ascii="Calibri" w:hAnsi="Calibri" w:cs="Calibri"/>
          <w:highlight w:val="yellow"/>
        </w:rPr>
        <w:t xml:space="preserve"> Duplicate the template file and rename to match </w:t>
      </w:r>
      <w:r w:rsidR="002D4757" w:rsidRPr="008A6D34">
        <w:rPr>
          <w:rFonts w:ascii="Calibri" w:hAnsi="Calibri" w:cs="Calibri"/>
          <w:highlight w:val="yellow"/>
        </w:rPr>
        <w:t>the</w:t>
      </w:r>
      <w:r w:rsidRPr="008A6D34">
        <w:rPr>
          <w:rFonts w:ascii="Calibri" w:hAnsi="Calibri" w:cs="Calibri"/>
          <w:highlight w:val="yellow"/>
        </w:rPr>
        <w:t xml:space="preserve"> experiment. </w:t>
      </w:r>
    </w:p>
    <w:p w14:paraId="47EF5ED5" w14:textId="77777777" w:rsidR="00EE4CDC" w:rsidRPr="008A6D34" w:rsidRDefault="00EE4CDC" w:rsidP="00C01518">
      <w:pPr>
        <w:rPr>
          <w:highlight w:val="yellow"/>
        </w:rPr>
      </w:pPr>
    </w:p>
    <w:p w14:paraId="4515EF7D" w14:textId="6D806C6C" w:rsidR="00EE4CDC" w:rsidRPr="008A6D34" w:rsidRDefault="004775E9" w:rsidP="00C01518">
      <w:pPr>
        <w:pStyle w:val="NormalWeb"/>
        <w:spacing w:before="0" w:beforeAutospacing="0" w:after="0" w:afterAutospacing="0"/>
        <w:jc w:val="both"/>
        <w:rPr>
          <w:rFonts w:ascii="Calibri" w:hAnsi="Calibri" w:cs="Calibri"/>
          <w:highlight w:val="yellow"/>
        </w:rPr>
      </w:pPr>
      <w:r w:rsidRPr="008A6D34">
        <w:rPr>
          <w:rFonts w:ascii="Calibri" w:hAnsi="Calibri" w:cs="Calibri"/>
          <w:highlight w:val="yellow"/>
        </w:rPr>
        <w:t>5.</w:t>
      </w:r>
      <w:r w:rsidR="00F836B7" w:rsidRPr="008A6D34">
        <w:rPr>
          <w:rFonts w:ascii="Calibri" w:hAnsi="Calibri" w:cs="Calibri"/>
          <w:highlight w:val="yellow"/>
        </w:rPr>
        <w:t>3</w:t>
      </w:r>
      <w:r w:rsidRPr="008A6D34">
        <w:rPr>
          <w:rFonts w:ascii="Calibri" w:hAnsi="Calibri" w:cs="Calibri"/>
          <w:highlight w:val="yellow"/>
        </w:rPr>
        <w:t>.3</w:t>
      </w:r>
      <w:r w:rsidR="00A11EB9" w:rsidRPr="008A6D34">
        <w:rPr>
          <w:rFonts w:ascii="Calibri" w:hAnsi="Calibri" w:cs="Calibri"/>
          <w:highlight w:val="yellow"/>
        </w:rPr>
        <w:t>.</w:t>
      </w:r>
      <w:r w:rsidRPr="008A6D34">
        <w:rPr>
          <w:rFonts w:ascii="Calibri" w:hAnsi="Calibri" w:cs="Calibri"/>
          <w:highlight w:val="yellow"/>
        </w:rPr>
        <w:t xml:space="preserve"> Adjust the metadata in the </w:t>
      </w:r>
      <w:r w:rsidR="00FE70EB" w:rsidRPr="008A6D34">
        <w:rPr>
          <w:rFonts w:ascii="Calibri" w:hAnsi="Calibri" w:cs="Calibri"/>
          <w:highlight w:val="yellow"/>
        </w:rPr>
        <w:t>YAML</w:t>
      </w:r>
      <w:r w:rsidRPr="008A6D34">
        <w:rPr>
          <w:rFonts w:ascii="Calibri" w:hAnsi="Calibri" w:cs="Calibri"/>
          <w:highlight w:val="yellow"/>
        </w:rPr>
        <w:t xml:space="preserve"> header portion of the duplicated file and the initial code chunk.</w:t>
      </w:r>
    </w:p>
    <w:p w14:paraId="75916DA4" w14:textId="77777777" w:rsidR="00EE4CDC" w:rsidRPr="008A6D34" w:rsidRDefault="00EE4CDC" w:rsidP="00C01518">
      <w:pPr>
        <w:rPr>
          <w:highlight w:val="yellow"/>
        </w:rPr>
      </w:pPr>
    </w:p>
    <w:p w14:paraId="6728279C" w14:textId="126112E4" w:rsidR="00EE4CDC" w:rsidRPr="008A6D34" w:rsidRDefault="004775E9" w:rsidP="00C01518">
      <w:pPr>
        <w:pStyle w:val="NormalWeb"/>
        <w:spacing w:before="0" w:beforeAutospacing="0" w:after="0" w:afterAutospacing="0"/>
        <w:jc w:val="both"/>
        <w:rPr>
          <w:rFonts w:ascii="Calibri" w:hAnsi="Calibri" w:cs="Calibri"/>
          <w:highlight w:val="yellow"/>
        </w:rPr>
      </w:pPr>
      <w:r w:rsidRPr="008A6D34">
        <w:rPr>
          <w:rFonts w:ascii="Calibri" w:hAnsi="Calibri" w:cs="Calibri"/>
          <w:highlight w:val="yellow"/>
        </w:rPr>
        <w:t>5.</w:t>
      </w:r>
      <w:r w:rsidR="00F836B7" w:rsidRPr="008A6D34">
        <w:rPr>
          <w:rFonts w:ascii="Calibri" w:hAnsi="Calibri" w:cs="Calibri"/>
          <w:highlight w:val="yellow"/>
        </w:rPr>
        <w:t>3</w:t>
      </w:r>
      <w:r w:rsidRPr="008A6D34">
        <w:rPr>
          <w:rFonts w:ascii="Calibri" w:hAnsi="Calibri" w:cs="Calibri"/>
          <w:highlight w:val="yellow"/>
        </w:rPr>
        <w:t>.4</w:t>
      </w:r>
      <w:r w:rsidR="00A11EB9" w:rsidRPr="008A6D34">
        <w:rPr>
          <w:rFonts w:ascii="Calibri" w:hAnsi="Calibri" w:cs="Calibri"/>
          <w:highlight w:val="yellow"/>
        </w:rPr>
        <w:t>.</w:t>
      </w:r>
      <w:r w:rsidRPr="008A6D34">
        <w:rPr>
          <w:rFonts w:ascii="Calibri" w:hAnsi="Calibri" w:cs="Calibri"/>
          <w:highlight w:val="yellow"/>
        </w:rPr>
        <w:t xml:space="preserve"> Adjust the group names in the IC_Commons.R file in the R directory to match </w:t>
      </w:r>
      <w:r w:rsidR="002D4757" w:rsidRPr="008A6D34">
        <w:rPr>
          <w:rFonts w:ascii="Calibri" w:hAnsi="Calibri" w:cs="Calibri"/>
          <w:highlight w:val="yellow"/>
        </w:rPr>
        <w:t>the</w:t>
      </w:r>
      <w:r w:rsidRPr="008A6D34">
        <w:rPr>
          <w:rFonts w:ascii="Calibri" w:hAnsi="Calibri" w:cs="Calibri"/>
          <w:highlight w:val="yellow"/>
        </w:rPr>
        <w:t xml:space="preserve"> experimental groups. (The template uses two groups: Control and LBN</w:t>
      </w:r>
      <w:r w:rsidR="00F836B7" w:rsidRPr="008A6D34">
        <w:rPr>
          <w:rFonts w:ascii="Calibri" w:hAnsi="Calibri" w:cs="Calibri"/>
          <w:highlight w:val="yellow"/>
        </w:rPr>
        <w:t>.)</w:t>
      </w:r>
    </w:p>
    <w:p w14:paraId="0A846F41" w14:textId="77777777" w:rsidR="00EE4CDC" w:rsidRPr="008A6D34" w:rsidRDefault="00EE4CDC" w:rsidP="00C01518">
      <w:pPr>
        <w:rPr>
          <w:highlight w:val="yellow"/>
        </w:rPr>
      </w:pPr>
    </w:p>
    <w:p w14:paraId="5A721D31" w14:textId="3DAF6187" w:rsidR="00EE4CDC" w:rsidRPr="008D4961" w:rsidRDefault="004775E9" w:rsidP="00C01518">
      <w:pPr>
        <w:pStyle w:val="NormalWeb"/>
        <w:spacing w:before="0" w:beforeAutospacing="0" w:after="0" w:afterAutospacing="0"/>
        <w:jc w:val="both"/>
        <w:rPr>
          <w:rFonts w:ascii="Calibri" w:hAnsi="Calibri" w:cs="Calibri"/>
        </w:rPr>
      </w:pPr>
      <w:r w:rsidRPr="008A6D34">
        <w:rPr>
          <w:rFonts w:ascii="Calibri" w:hAnsi="Calibri" w:cs="Calibri"/>
          <w:highlight w:val="yellow"/>
        </w:rPr>
        <w:t>5.4</w:t>
      </w:r>
      <w:r w:rsidR="00A11EB9" w:rsidRPr="008A6D34">
        <w:rPr>
          <w:rFonts w:ascii="Calibri" w:hAnsi="Calibri" w:cs="Calibri"/>
          <w:highlight w:val="yellow"/>
        </w:rPr>
        <w:t>.</w:t>
      </w:r>
      <w:r w:rsidRPr="008A6D34">
        <w:rPr>
          <w:rFonts w:ascii="Calibri" w:hAnsi="Calibri" w:cs="Calibri"/>
          <w:highlight w:val="yellow"/>
        </w:rPr>
        <w:t xml:space="preserve"> Run the notebook file.</w:t>
      </w:r>
    </w:p>
    <w:p w14:paraId="000000F9" w14:textId="3261E127" w:rsidR="007F29F7" w:rsidRPr="008D4961" w:rsidRDefault="004775E9" w:rsidP="00C01518">
      <w:pPr>
        <w:pBdr>
          <w:top w:val="nil"/>
          <w:left w:val="nil"/>
          <w:bottom w:val="nil"/>
          <w:right w:val="nil"/>
          <w:between w:val="nil"/>
        </w:pBdr>
      </w:pPr>
      <w:r w:rsidRPr="008D4961">
        <w:br/>
        <w:t xml:space="preserve">NOTE: More detailed instructions are given with the </w:t>
      </w:r>
      <w:hyperlink r:id="rId13" w:history="1">
        <w:r w:rsidR="00BB0E26" w:rsidRPr="008D4961">
          <w:rPr>
            <w:rStyle w:val="Hyperlink"/>
            <w:color w:val="auto"/>
          </w:rPr>
          <w:t>README.md</w:t>
        </w:r>
      </w:hyperlink>
      <w:r w:rsidR="00BB0E26" w:rsidRPr="008D4961">
        <w:t xml:space="preserve"> </w:t>
      </w:r>
      <w:r w:rsidRPr="008D4961">
        <w:t xml:space="preserve">files in the </w:t>
      </w:r>
      <w:hyperlink r:id="rId14" w:history="1">
        <w:r w:rsidR="007F29F7" w:rsidRPr="008D4961">
          <w:rPr>
            <w:rStyle w:val="Hyperlink"/>
            <w:color w:val="auto"/>
          </w:rPr>
          <w:t>GitHub</w:t>
        </w:r>
      </w:hyperlink>
      <w:r w:rsidRPr="008D4961">
        <w:t xml:space="preserve"> repository.</w:t>
      </w:r>
    </w:p>
    <w:p w14:paraId="1D08FACC" w14:textId="77777777" w:rsidR="0055323F" w:rsidRPr="008D4961" w:rsidRDefault="0055323F" w:rsidP="00C01518">
      <w:pPr>
        <w:pBdr>
          <w:top w:val="nil"/>
          <w:left w:val="nil"/>
          <w:bottom w:val="nil"/>
          <w:right w:val="nil"/>
          <w:between w:val="nil"/>
        </w:pBdr>
      </w:pPr>
    </w:p>
    <w:p w14:paraId="7D0C7C4D" w14:textId="2DFDDA77" w:rsidR="0055323F" w:rsidRPr="008D4961" w:rsidRDefault="004775E9" w:rsidP="00644B16">
      <w:pPr>
        <w:ind w:left="2880" w:firstLine="720"/>
      </w:pPr>
      <w:r w:rsidRPr="008D4961">
        <w:t xml:space="preserve">[Place </w:t>
      </w:r>
      <w:r w:rsidRPr="008D4961">
        <w:rPr>
          <w:b/>
          <w:bCs/>
        </w:rPr>
        <w:t>Figure 3</w:t>
      </w:r>
      <w:r w:rsidR="00644B16" w:rsidRPr="008D4961">
        <w:rPr>
          <w:b/>
          <w:bCs/>
        </w:rPr>
        <w:t>–</w:t>
      </w:r>
      <w:r w:rsidR="00F00FEF" w:rsidRPr="008D4961">
        <w:rPr>
          <w:b/>
          <w:bCs/>
        </w:rPr>
        <w:t>6</w:t>
      </w:r>
      <w:r w:rsidRPr="008D4961">
        <w:t xml:space="preserve"> here]</w:t>
      </w:r>
    </w:p>
    <w:p w14:paraId="626919CC" w14:textId="77777777" w:rsidR="00EE4CDC" w:rsidRPr="008D4961" w:rsidRDefault="00EE4CDC" w:rsidP="00C01518">
      <w:pPr>
        <w:pBdr>
          <w:top w:val="nil"/>
          <w:left w:val="nil"/>
          <w:bottom w:val="nil"/>
          <w:right w:val="nil"/>
          <w:between w:val="nil"/>
        </w:pBdr>
        <w:rPr>
          <w:b/>
          <w:bCs/>
        </w:rPr>
      </w:pPr>
    </w:p>
    <w:p w14:paraId="707BA5E2" w14:textId="77777777" w:rsidR="00B370E5" w:rsidRPr="008D4961" w:rsidRDefault="004775E9" w:rsidP="00C01518">
      <w:pPr>
        <w:pBdr>
          <w:top w:val="nil"/>
          <w:left w:val="nil"/>
          <w:bottom w:val="nil"/>
          <w:right w:val="nil"/>
          <w:between w:val="nil"/>
        </w:pBdr>
        <w:rPr>
          <w:b/>
          <w:bCs/>
        </w:rPr>
      </w:pPr>
      <w:r w:rsidRPr="008D4961">
        <w:rPr>
          <w:b/>
          <w:bCs/>
        </w:rPr>
        <w:t xml:space="preserve">RESULTS: </w:t>
      </w:r>
    </w:p>
    <w:p w14:paraId="000000FA" w14:textId="38922147" w:rsidR="007F29F7" w:rsidRPr="008D4961" w:rsidRDefault="006A43F8" w:rsidP="00C01518">
      <w:pPr>
        <w:pBdr>
          <w:top w:val="nil"/>
          <w:left w:val="nil"/>
          <w:bottom w:val="nil"/>
          <w:right w:val="nil"/>
          <w:between w:val="nil"/>
        </w:pBdr>
      </w:pPr>
      <w:r>
        <w:t>The researchers</w:t>
      </w:r>
      <w:r w:rsidR="004775E9" w:rsidRPr="008D4961">
        <w:t xml:space="preserve"> used automated homecage testing via IntelliCages to assess how early life adversity (ELA) alters vulnerability to AUD-like behaviors</w:t>
      </w:r>
      <w:r w:rsidR="007638CF" w:rsidRPr="008D4961">
        <w:fldChar w:fldCharType="begin"/>
      </w:r>
      <w:r w:rsidR="007F4D50" w:rsidRPr="008D4961">
        <w:instrText xml:space="preserve"> ADDIN ZOTERO_ITEM CSL_CITATION {"citationID":"AJb6tF9C","properties":{"formattedCitation":"\\super 27\\nosupersub{}","plainCitation":"27","noteIndex":0},"citationItems":[{"id":5869,"uris":["http://zotero.org/users/10707397/items/3WVHHMP6"],"itemData":{"id":5869,"type":"article-journal","abstract":"The brain’s reward-processing circuitry remains sensitive to experience throughout early life and into adulthood, allowing individuals to adapt to their unique environments. Adverse experiences early in life can increase vulnerability to substance use disorders, likely through alterations to this circuitry. Yet, the precise neurobiological mechanisms by which early life adversity acts are incompletely characterized. In this study, we used a limited bedding and nesting (LBN) paradigm as a translationally relevant model of early life adversity in isogenic C57BL/6J mice. After LBN-rearing, we assessed the lasting behavioral and neurobiological impacts of this experience in adulthood. In robust sample sizes, our results validated previous findings of increased risk avoidance, enhanced acute locomotor response to alcohol, and greater voluntary alcohol drinking in socially-housed LBN-reared mice, especially males. Further, using autoradiography, we found LBN-reared mice had increased striatal D1-like receptor binding, skewing D1- to D2-like receptor balance relative to cross-fostered controls. However, after voluntary alcohol drinking, we found a strong downregulation in D1-like, and some D2-like, receptor binding, negating pre-existing differences in striatal dopamine receptor binding. We posit that via both transcriptional and post-transcriptional mechanisms, LBN-rearing upregulates striatal D1-receptor density and alters risk avoidance and acute alcohol stimulation to promote alcohol drinking among adversity-exposed mice. Together, these findings reveal specific neurobiological mechanisms that promote alcohol consumption following early life adversity and suggest complex interactions between early life adversity, sex-related factors, and dopamine receptor regulation in contributing to alcohol use disorder (AUD) vulnerability.","container-title":"Translational Psychiatry","DOI":"10.1038/s41398-026-04033-2","ISSN":"2158-3188","journalAbbreviation":"Transl Psychiatry","language":"en","license":"2026 This is a U.S. Government work and not under copyright protection in the US; foreign copyright protection may apply","publisher":"Nature Publishing Group","source":"www.nature.com","title":"Early life adversity increases striatal dopamine D1 receptor density and promotes social alcohol drinking in mice, especially males","URL":"https://www.nature.com/articles/s41398-026-04033-2","author":[{"family":"Anderson","given":"Lucy G."},{"family":"Tischer","given":"Anna E."},{"family":"Bock","given":"Roland"},{"family":"Michaelides","given":"Michael"},{"family":"Alvarez","given":"Veronica A."}],"accessed":{"date-parts":[["2026",4,21]]},"issued":{"date-parts":[["2026",4,15]]}}}],"schema":"https://github.com/citation-style-language/schema/raw/master/csl-citation.json"} </w:instrText>
      </w:r>
      <w:r w:rsidR="007638CF" w:rsidRPr="008D4961">
        <w:fldChar w:fldCharType="separate"/>
      </w:r>
      <w:r w:rsidR="00A406A8" w:rsidRPr="008D4961">
        <w:rPr>
          <w:vertAlign w:val="superscript"/>
          <w:lang w:val="en-US"/>
        </w:rPr>
        <w:t>27</w:t>
      </w:r>
      <w:r w:rsidR="007638CF" w:rsidRPr="008D4961">
        <w:fldChar w:fldCharType="end"/>
      </w:r>
      <w:r w:rsidR="004775E9" w:rsidRPr="008D4961">
        <w:t xml:space="preserve">. </w:t>
      </w:r>
      <w:r w:rsidR="009A73A2" w:rsidRPr="008D4961">
        <w:t xml:space="preserve">To induce adversity, </w:t>
      </w:r>
      <w:r w:rsidR="00790C20">
        <w:t>researchers</w:t>
      </w:r>
      <w:r w:rsidR="009A73A2" w:rsidRPr="008D4961">
        <w:t xml:space="preserve"> used the limited bedding and nesting (LBN) paradigm, a model of resource scarcity </w:t>
      </w:r>
      <w:r w:rsidR="00C0688F" w:rsidRPr="008D4961">
        <w:t>that</w:t>
      </w:r>
      <w:r w:rsidR="009A73A2" w:rsidRPr="008D4961">
        <w:t xml:space="preserve"> induces unpredictable and fragmented maternal care</w:t>
      </w:r>
      <w:r w:rsidR="009A73A2" w:rsidRPr="008D4961">
        <w:fldChar w:fldCharType="begin"/>
      </w:r>
      <w:r w:rsidR="009F6609" w:rsidRPr="008D4961">
        <w:instrText xml:space="preserve"> ADDIN ZOTERO_ITEM CSL_CITATION {"citationID":"0lW2TOGw","properties":{"formattedCitation":"\\super 51\\uc0\\u8211{}56\\nosupersub{}","plainCitation":"51–56","noteIndex":0},"citationItems":[{"id":653,"uris":["http://zotero.org/users/10707397/items/MYVQ46CV"],"itemData":{"id":653,"type":"article-journal","abstract":"Chronic early-life stress (ES) exerts profound acute and long-lasting effects on the hypothalamic-pituitary-adrenal system, with relevance to cognitive function and affective disorders. Our ability to determine the molecular mechanisms underlying these effects should benefit greatly from appropriate mouse models because these would enable use of powerful transgenic methods. Therefore, we have characterized a mouse model of chronic ES, which was provoked in mouse pups by abnormal, fragmented interactions with the dam. Dam-pup interaction was disrupted by limiting the nesting and bedding material in the cages, a manipulation that affected this parameter in a dose-dependent manner. At the end of their week-long rearing in the limited-nesting cages, mouse pups were stressed, as apparent from elevated basal plasma corticosterone levels. In addition, steady-state mRNA levels of CRH in the hypothalamic paraventricular nucleus of ES-experiencing pups were reduced, without significant change in mRNA levels of arginine vasopressin. Rearing mouse pups in this stress-provoking cage environment resulted in enduring effects: basal plasma corticosterone levels were still increased, and CRH mRNA levels in paraventricular nucleus remained reduced in adult ES mice, compared with those of controls. In addition, hippocampus-dependent learning and memory functions were impaired in 4- to 8-month-old ES mice. In summary, this novel, robust model of chronic early life stress in the mouse results in acute and enduring neuroendocrine and cognitive abnormalities. This model should facilitate the examination of the specific genes and molecules involved in the generation of this stress as well as in its consequences.","container-title":"Endocrinology","DOI":"10.1210/en.2008-0633","ISSN":"0013-7227","issue":"10","journalAbbreviation":"Endocrinology","language":"eng","page":"4892-4900","PMID":"18566122","PMCID":"PMC2582918","source":"PubMed","title":"A novel mouse model for acute and long-lasting consequences of early life stress","volume":"149","author":[{"family":"Rice","given":"Courtney J."},{"family":"Sandman","given":"Curt A."},{"family":"Lenjavi","given":"Mohammed R."},{"family":"Baram","given":"Tallie Z."}],"issued":{"date-parts":[["2008",10]]}}},{"id":706,"uris":["http://zotero.org/users/10707397/items/J8R9SZLY"],"itemData":{"id":706,"type":"article-journal","abstract":"Background\nEarly-life emotional stress may be associated with affective and cognitive disorders later in life, yet satisfactory animal models for studying the underlying mechanisms are limited. Because maternal presence and behavior critically influence molecular and behavioral stress responses in offspring, we sought to create a model of dysfunctional, fragmented maternal nurturing behavior that would, in turn, provoke chronic early-life stress in the offspring.\n\nMethods\nDams’ nursing and nurturing behaviors were altered by limiting their ability to create satisfactory nests during postpartum days 2–9. Maternal behavior was observed throughout the diurnal cycle, and the frequency and duration of nurturing behaviors were scored. In addition, potential stress and anxiety of the dams were assessed using behavioral, molecular and hormonal measures.\n\nResults\nBoth the quantity and the quality of dams’ care of their pups were profoundly influenced by restriction of nesting materials in their cages: licking/grooming activities decreased and the frequency of leaving the pups increased, resulting in fragmented interactions between the dams and pups. The abnormal activity patterns of the dams were accompanied by increased anxiety-like behavior in the open field, but not in the elevated plus maze tests. Additionally, dams’ plasma corticosterone levels and adrenal weights were augmented, suggesting chronic stress of these dams. By the end of the limited-nesting, stress-inducing period, hypothalamic corticotropin releasing hormone (CRH) mRNA expression was reduced in the limited-nesting dams, while arginine-vasopressin (AVP) mRNA levels were not significantly affected.\n\nConclusion\nLimiting dams’ ability to construct a nest for their pups leads to an abnormal repertoire of nurturing behaviors, possibly as a result of chronic stress and mild anxiety of the dams. Because the fragmented and aberrant maternal behavior provoked chronic stress in the pups, the limited-nesting paradigm provides a useful tool for studying the mechanisms and consequences of such early-life stress experience in the offspring.","container-title":"Neuroscience","DOI":"10.1016/j.neuroscience.2008.04.019","ISSN":"0306-4522","issue":"3","journalAbbreviation":"Neuroscience","page":"1132-1142","PMID":"18501521","PMCID":"PMC2517119","source":"PubMed Central","title":"Dysfunctional nurturing behavior in rat dams with limited access to nesting material: a clinically relevant model for early-life stress","title-short":"Dysfunctional nurturing behavior in rat dams with limited access to nesting material","volume":"154","author":[{"family":"Ivy","given":"Autumn S."},{"family":"Brunson","given":"Kristen L."},{"family":"Sandman","given":"Curt"},{"family":"Baram","given":"Tallie Z."}],"issued":{"date-parts":[["2008",6,26]]}}},{"id":147,"uris":["http://zotero.org/users/10707397/items/EUNUZ49Y"],"itemData":{"id":147,"type":"article-journal","abstract":"Maternal sensory signals in early life play a crucial role in programming the structure and function of the developing brain, promoting vulnerability or resilience to emotional and cognitive disorders. In rodent models of early-life stress, fragmentation and unpredictability of maternally derived sensory signals provoke persistent cognitive and emotional dysfunction in offspring. Similar variability and inconsistency of maternal signals during both gestation and early postnatal human life may influence development of emotional and cognitive functions, including those that underlie later depression and anxiety.","container-title":"The American Journal of Psychiatry","DOI":"10.1176/appi.ajp.2012.11091347","ISSN":"1535-7228","issue":"9","journalAbbreviation":"Am J Psychiatry","language":"eng","page":"907-915","PMID":"22885631","PMCID":"PMC3483144","source":"PubMed","title":"Fragmentation and unpredictability of early-life experience in mental disorders","volume":"169","author":[{"family":"Baram","given":"Tallie Z."},{"family":"Davis","given":"Elysia P."},{"family":"Obenaus","given":"Andre"},{"family":"Sandman","given":"Curt A."},{"family":"Small","given":"Steven L."},{"family":"Solodkin","given":"Ana"},{"family":"Stern","given":"Hal"}],"issued":{"date-parts":[["2012",9]]}}},{"id":571,"uris":["http://zotero.org/users/10707397/items/PG6RV3V8"],"itemData":{"id":571,"type":"article-journal","abstract":"A close association between early-life experience and cognitive and emotional outcomes is found in humans. In experimental models, early-life experience can directly influence a number of brain functions long-term. Specifically, and often in concert with genetic background, experience regulates structural and functional maturation of brain circuits and alters individual neuronal function via large-scale changes in gene expression. Because adverse experience during sensitive developmental periods is often associated with neuropsychiatric disease, there is an impetus to create realistic models of distinct early-life experiences. These can then be used to study causality between early-life experiential factors and cognitive and emotional outcomes, and to probe the underlying mechanisms. Although chronic early-life stress has been linked to the emergence of emotional and cognitive disorders later in life, most commonly used rodent models of involve daily maternal separation and hence intermittent early-life stress. We describe here a naturalistic and robust chronic early-life stress model that potently influences cognitive and emotional outcomes. Mice and rats undergoing this stress develop structural and functional deficits in a number of limbic-cortical circuits. Whereas overt pathological memory impairments appear during adulthood, emotional and cognitive vulnerabilities emerge already during adolescence. This naturalistic paradigm, widely adopted around the world, significantly enriches the repertoire of experimental tools available for the study of normal brain maturation and of cognitive and stress-related disorders including depression, autism, post-traumatic stress disorder, and dementia.","container-title":"Developmental Psychobiology","DOI":"10.1002/dev.21230","ISSN":"1098-2302","issue":"8","journalAbbreviation":"Dev Psychobiol","language":"eng","page":"1675-1688","PMID":"24910169","PMCID":"PMC4777289","source":"PubMed","title":"Naturalistic rodent models of chronic early-life stress","volume":"56","author":[{"family":"Molet","given":"Jenny"},{"family":"Maras","given":"Pamela M."},{"family":"Avishai-Eliner","given":"Sarit"},{"family":"Baram","given":"Tallie Z."}],"issued":{"date-parts":[["2014",12]]}}},{"id":436,"uris":["http://zotero.org/users/10707397/items/5GANJ5ZT"],"itemData":{"id":436,"type":"article-journal","container-title":"Stress","DOI":"10.1080/10253890.2017.1343296","ISSN":"1025-3890, 1607-8888","issue":"5","journalAbbreviation":"Stress","language":"en","page":"421-448","source":"DOI.org (Crossref)","title":"Chronic early life stress induced by limited bedding and nesting (LBN) material in rodents: critical considerations of methodology, outcomes and translational potential","title-short":"Chronic early life stress induced by limited bedding and nesting (LBN) material in rodents","volume":"20","author":[{"family":"Walker","given":"Claire-Dominique"},{"family":"Bath","given":"Kevin G."},{"family":"Joels","given":"Marian"},{"family":"Korosi","given":"Aniko"},{"family":"Larauche","given":"Muriel"},{"family":"Lucassen","given":"Paul J."},{"family":"Morris","given":"Margaret J."},{"family":"Raineki","given":"Charlis"},{"family":"Roth","given":"Tania L."},{"family":"Sullivan","given":"Regina M."},{"family":"Taché","given":"Yvette"},{"family":"Baram","given":"Tallie Z."}],"issued":{"date-parts":[["2017",9,3]]}}},{"id":46,"uris":["http://zotero.org/users/10707397/items/B7RRSVQV"],"itemData":{"id":46,"type":"article-journal","abstract":"Early life adversity (ELA) is a major risk factor for the development of pathology, including anxiety disorders. Neurodevelopmental and behavioral outcomes following ELA are multifaceted and are influenced heavily by the type of adversity experienced and sex of the individual experiencing ELA. It remains unclear what properties of ELA portend differential neurobiological risk and the basis of sex-differences for negative outcomes. Predictability of the postnatal environment has emerged as being a core feature supporting development, with the most salient signals deriving from parental care. Predictability of parental care may be a distinguishing feature of different forms of ELA, and the degree of predictability afforded by these manipulations may contribute to the diversity of outcomes observed across models. Further, questions remain as to whether differing levels of predictability may contribute to differential effects on neurodevelopment and expression of genes associated with risk for pathology. Here, we tested the hypothesis that changes in maternal behavior in mice would be contingent on the type of ELA experienced, directly comparing predictability of care in the limited bedding and nesting (LBN) and maternal separation (MS) paradigms. We then tested whether the predictability of the ELA environment altered the expression of corticotropin-releasing hormone (Crh), a sexually-dimorphic neuropeptide that regulates threat-related learning, in the amygdala of male and female mice. The LBN manipulation reliably increased the entropy of maternal care, a measure that indicates lower predictability between sequences of dam behavior. LBN and MS rearing similarly increased the frequency of nest sorties and licking of pups but had mixed effects on other aspects of dam-, pup-, and nest-related behaviors. Increased expression of Crh-related genes was observed in pups that experienced ELA, with gene expression measures showing a significant interaction with sex and type of ELA manipulation. Specifically, MS was associated with increased expression of Crh-related genes in males, but not females, and LBN primarily increased expression of these genes in females, but not males. The present study provides evidence for predictability as a distinguishing feature of models of ELA and demonstrates robust consequences of these differing experience on sex-differences in gene expression critically associated with stress responding and sex differences in risk for pathology.","container-title":"Neurobiology of Stress","DOI":"10.1016/j.ynstr.2022.100484","ISSN":"2352-2895","journalAbbreviation":"Neurobiology of Stress","page":"100484","source":"ScienceDirect","title":"Resource scarcity but not maternal separation provokes unpredictable maternal care sequences in mice and both upregulate &lt;i&gt;Crh&lt;/i&gt;-associated gene expression in the amygdala","volume":"20","author":[{"family":"Demaestri","given":"Camila"},{"family":"Gallo","given":"Meghan"},{"family":"Mazenod","given":"Elisa"},{"family":"Hong","given":"Alexander T."},{"family":"Arora","given":"Hina"},{"family":"Short","given":"Annabel K."},{"family":"Stern","given":"Hal"},{"family":"Baram","given":"Tallie Z."},{"family":"Bath","given":"Kevin G."}],"issued":{"date-parts":[["2022",9,1]]}}}],"schema":"https://github.com/citation-style-language/schema/raw/master/csl-citation.json"} </w:instrText>
      </w:r>
      <w:r w:rsidR="009A73A2" w:rsidRPr="008D4961">
        <w:fldChar w:fldCharType="separate"/>
      </w:r>
      <w:r w:rsidR="009F6609" w:rsidRPr="008D4961">
        <w:rPr>
          <w:vertAlign w:val="superscript"/>
          <w:lang w:val="en-US"/>
        </w:rPr>
        <w:t>51–56</w:t>
      </w:r>
      <w:r w:rsidR="009A73A2" w:rsidRPr="008D4961">
        <w:fldChar w:fldCharType="end"/>
      </w:r>
      <w:r w:rsidR="009A73A2" w:rsidRPr="008D4961">
        <w:t xml:space="preserve">. </w:t>
      </w:r>
      <w:r w:rsidR="00790C20">
        <w:t>The</w:t>
      </w:r>
      <w:r w:rsidR="004775E9" w:rsidRPr="008D4961">
        <w:t xml:space="preserve"> study was novel in assessing the effects of ELA on alcohol drinking behaviors among </w:t>
      </w:r>
      <w:r w:rsidR="00C0688F" w:rsidRPr="008D4961">
        <w:t>socially housed</w:t>
      </w:r>
      <w:r w:rsidR="004775E9" w:rsidRPr="008D4961">
        <w:t xml:space="preserve"> mice, without the confounding impacts of stress induced by social isolation. </w:t>
      </w:r>
      <w:r w:rsidR="007F2846" w:rsidRPr="008D4961">
        <w:t xml:space="preserve">This was important given that social isolation in adulthood is known to </w:t>
      </w:r>
      <w:r w:rsidR="00136F03" w:rsidRPr="008D4961">
        <w:t xml:space="preserve">differentially </w:t>
      </w:r>
      <w:r w:rsidR="007F2846" w:rsidRPr="008D4961">
        <w:t>impact ELA-exposed mice</w:t>
      </w:r>
      <w:r w:rsidR="007F2846" w:rsidRPr="008D4961">
        <w:fldChar w:fldCharType="begin"/>
      </w:r>
      <w:r w:rsidR="009F6609" w:rsidRPr="008D4961">
        <w:instrText xml:space="preserve"> ADDIN ZOTERO_ITEM CSL_CITATION {"citationID":"S5EydcBb","properties":{"formattedCitation":"\\super 22,57\\nosupersub{}","plainCitation":"22,57","noteIndex":0},"citationItems":[{"id":4974,"uris":["http://zotero.org/users/10707397/items/ZIAD5A3T"],"itemData":{"id":4974,"type":"article-journal","abstract":"Exposure to early life stress (ELS) has been linked to at least double the risk of psychopathology as well as higher morbidity and earlier mortality across the lifespan. For this reason, the field of developmental psychopathology has spent decades identifying factors that explain which individuals are at risk for negative health outcomes. Preclinical experiments in this field commonly test the “two-hit hypothesis”, which explores how ELS potentiates vulnerability to pathogenic physiological and behavioral outcomes when an individual is exposed to a stressor later in development. Yet, translation of the two-hit hypothesis to humans is conceptually and practically challenging, thus impeding progress in the field. This review summarizes the two-hit hypothesis used in preclinical experiments as it pertains to two putative pathways linking ELS to psychopathology: the innate immune and neuroendocrine systems. This review also identifies important considerations when translating this model to humans and provides several recommendations. Specifically, attention to the “biological salience” of different forms of ELA and the concordance of that salience with later probes of the system are needed. Further, the consequences of ELS may be context-specific rather than ubiquitous, at least among young people. Within this conceptualization, “second hits” may be best operationalized using standardized acute challenges to the innate immune and neuroendocrine systems (e.g., psychosocial stress). Third, more explicit reporting of sex differences in the human literature is needed. Finally, preclinical experimental designs that more accurately reflect the natural occurrence of ELS in community samples will more effectively advance the understanding of developmental mechanisms that occur as a consequence of ELS.","container-title":"Brain, Behavior, &amp; Immunity - Health","DOI":"10.1016/j.bbih.2023.100711","ISSN":"2666-3546","journalAbbreviation":"Brain Behav Immun Health","page":"100711","PMID":"38169793","PMCID":"PMC10758720","source":"PubMed Central","title":"Pitfalls and potential: Translating the two-hit model of early life stress from pre-clinical non-human experiments to human samples","title-short":"Pitfalls and potential","volume":"35","author":[{"family":"Kuhlman","given":"Kate Ryan"}],"issued":{"date-parts":[["2023",12,10]]}}},{"id":5902,"uris":["http://zotero.org/users/10707397/items/9I2B9W28"],"itemData":{"id":5902,"type":"article-journal","abstract":"Early-life stress sensitizes individuals to additional stressors and increases lifetime risk for mood and anxiety disorders. Research in both human populations and rodent models of early-life stress have sought to determine how different types of stressors contribute to vulnerability, and whether there are developmental sensitive periods for such effects. Although differences in the type and timing of rodent early-life stress paradigms have led to differences in specific behavioral outcomes, this complexity is present among humans as well. Robust rodent research now shows how early-life stress increases sensitivity to future stressors at behavioral, neural circuit, and molecular levels. These recent discoveries are laying the foundation for translation to more effective interventions relevant for those who experienced childhood stress and trauma.","container-title":"Neurobiology of Stress","DOI":"10.1016/j.ynstr.2025.100716","ISSN":"2352-2895","journalAbbreviation":"Neurobiology of Stress","page":"100716","source":"ScienceDirect","title":"Early-life stress sensitizes response to future stress: Evidence and mechanisms","title-short":"Early-life stress sensitizes response to future stress","volume":"35","author":[{"family":"Peña","given":"Catherine Jensen"}],"issued":{"date-parts":[["2025",3,1]]}}}],"schema":"https://github.com/citation-style-language/schema/raw/master/csl-citation.json"} </w:instrText>
      </w:r>
      <w:r w:rsidR="007F2846" w:rsidRPr="008D4961">
        <w:fldChar w:fldCharType="separate"/>
      </w:r>
      <w:r w:rsidR="009F6609" w:rsidRPr="008D4961">
        <w:rPr>
          <w:vertAlign w:val="superscript"/>
          <w:lang w:val="en-US"/>
        </w:rPr>
        <w:t>22,57</w:t>
      </w:r>
      <w:r w:rsidR="007F2846" w:rsidRPr="008D4961">
        <w:fldChar w:fldCharType="end"/>
      </w:r>
      <w:r w:rsidR="007F2846" w:rsidRPr="008D4961">
        <w:t xml:space="preserve">. </w:t>
      </w:r>
      <w:r w:rsidR="004775E9" w:rsidRPr="008D4961">
        <w:t xml:space="preserve">To achieve maximum throughput, </w:t>
      </w:r>
      <w:r w:rsidR="00790C20">
        <w:t>the researchers</w:t>
      </w:r>
      <w:r w:rsidR="004775E9" w:rsidRPr="008D4961">
        <w:t xml:space="preserve"> simultaneously measured alcohol drinking behaviors in four IntelliCage apparatuses, two for each sex.</w:t>
      </w:r>
    </w:p>
    <w:p w14:paraId="000000FB" w14:textId="77777777" w:rsidR="007F29F7" w:rsidRPr="008D4961" w:rsidRDefault="007F29F7" w:rsidP="00C01518">
      <w:pPr>
        <w:pBdr>
          <w:top w:val="nil"/>
          <w:left w:val="nil"/>
          <w:bottom w:val="nil"/>
          <w:right w:val="nil"/>
          <w:between w:val="nil"/>
        </w:pBdr>
      </w:pPr>
    </w:p>
    <w:p w14:paraId="7738BE66" w14:textId="67BDB669" w:rsidR="00F00FEF" w:rsidRPr="008D4961" w:rsidRDefault="00790C20" w:rsidP="00C01518">
      <w:pPr>
        <w:pBdr>
          <w:top w:val="nil"/>
          <w:left w:val="nil"/>
          <w:bottom w:val="nil"/>
          <w:right w:val="nil"/>
          <w:between w:val="nil"/>
        </w:pBdr>
      </w:pPr>
      <w:r>
        <w:t>The researchers</w:t>
      </w:r>
      <w:r w:rsidRPr="008D4961">
        <w:t xml:space="preserve"> </w:t>
      </w:r>
      <w:r w:rsidR="00666F88" w:rsidRPr="008D4961">
        <w:t xml:space="preserve">began </w:t>
      </w:r>
      <w:r>
        <w:t>the</w:t>
      </w:r>
      <w:r w:rsidR="00666F88" w:rsidRPr="008D4961">
        <w:t xml:space="preserve"> analysis pipeline by</w:t>
      </w:r>
      <w:r w:rsidR="00DB35C9" w:rsidRPr="008D4961">
        <w:t xml:space="preserve"> </w:t>
      </w:r>
      <w:r w:rsidR="00B816C6" w:rsidRPr="008D4961">
        <w:t>conduct</w:t>
      </w:r>
      <w:r w:rsidR="00666F88" w:rsidRPr="008D4961">
        <w:t>ing</w:t>
      </w:r>
      <w:r w:rsidR="00B816C6" w:rsidRPr="008D4961">
        <w:t xml:space="preserve"> thorough quality control</w:t>
      </w:r>
      <w:r w:rsidR="009C434A" w:rsidRPr="008D4961">
        <w:t xml:space="preserve"> of </w:t>
      </w:r>
      <w:r>
        <w:t>the</w:t>
      </w:r>
      <w:r w:rsidR="009C434A" w:rsidRPr="008D4961">
        <w:t xml:space="preserve"> raw data</w:t>
      </w:r>
      <w:r w:rsidR="00B816C6" w:rsidRPr="008D4961">
        <w:t xml:space="preserve">. </w:t>
      </w:r>
      <w:r w:rsidR="00DB35C9" w:rsidRPr="008D4961">
        <w:t xml:space="preserve">Plots included here show </w:t>
      </w:r>
      <w:r w:rsidR="006C3C3B" w:rsidRPr="008D4961">
        <w:t>representative</w:t>
      </w:r>
      <w:r w:rsidR="00280977" w:rsidRPr="008D4961">
        <w:t xml:space="preserve"> </w:t>
      </w:r>
      <w:r w:rsidR="00DB35C9" w:rsidRPr="008D4961">
        <w:t>data from cohort one (n = 1</w:t>
      </w:r>
      <w:r w:rsidR="00CC78F0" w:rsidRPr="008D4961">
        <w:t>5</w:t>
      </w:r>
      <w:r w:rsidR="00DB35C9" w:rsidRPr="008D4961">
        <w:t xml:space="preserve"> F, </w:t>
      </w:r>
      <w:r w:rsidR="00CC78F0" w:rsidRPr="008D4961">
        <w:t>16</w:t>
      </w:r>
      <w:r w:rsidR="00DB35C9" w:rsidRPr="008D4961">
        <w:t xml:space="preserve"> M) of </w:t>
      </w:r>
      <w:r w:rsidR="006F3B25">
        <w:t>the</w:t>
      </w:r>
      <w:r w:rsidR="00DB35C9" w:rsidRPr="008D4961">
        <w:t xml:space="preserve"> published </w:t>
      </w:r>
      <w:r w:rsidR="005720BE" w:rsidRPr="008D4961">
        <w:t>study</w:t>
      </w:r>
      <w:r w:rsidR="00DB35C9" w:rsidRPr="008D4961">
        <w:rPr>
          <w:vertAlign w:val="superscript"/>
          <w:lang w:val="en-US"/>
        </w:rPr>
        <w:t>23</w:t>
      </w:r>
      <w:r w:rsidR="00DB35C9" w:rsidRPr="008D4961">
        <w:t xml:space="preserve">. </w:t>
      </w:r>
      <w:r w:rsidR="005C5F7B" w:rsidRPr="008D4961">
        <w:t>Script</w:t>
      </w:r>
      <w:r w:rsidR="00DB35C9" w:rsidRPr="008D4961">
        <w:t xml:space="preserve"> for all analysis and plotting is included in</w:t>
      </w:r>
      <w:r w:rsidR="00EC0EB3">
        <w:t>the</w:t>
      </w:r>
      <w:r w:rsidR="00DB35C9" w:rsidRPr="008D4961">
        <w:t>GitHub repository</w:t>
      </w:r>
      <w:r w:rsidR="001C20BB" w:rsidRPr="008D4961">
        <w:fldChar w:fldCharType="begin"/>
      </w:r>
      <w:r w:rsidR="007F4D50" w:rsidRPr="008D4961">
        <w:instrText xml:space="preserve"> ADDIN ZOTERO_ITEM CSL_CITATION {"citationID":"19YpuXy6","properties":{"formattedCitation":"\\super 29\\nosupersub{}","plainCitation":"29","noteIndex":0},"citationItems":[{"id":5848,"uris":["http://zotero.org/users/10707397/items/RGJC6GGQ"],"itemData":{"id":5848,"type":"software","abstract":"Experiment program template files for TSE IntelliCages and R analysis templates to analyze an intermittent drink experiment.","genre":"R","note":"original-date: 2026-02-26T22:45:34Z","source":"GitHub","title":"IntelliCage Intermittent Drinking Analysis Template","URL":"https://github.com/rbockNIH/ic-intermittent-drink-analysis","version":"1.0","author":[{"family":"Bock","given":"Roland"},{"family":"Anderson","given":"Lucy"},{"family":"Averbeck","given":"Theodore"}],"accessed":{"date-parts":[["2026",4,20]]},"issued":{"date-parts":[["2026",3]]}}}],"schema":"https://github.com/citation-style-language/schema/raw/master/csl-citation.json"} </w:instrText>
      </w:r>
      <w:r w:rsidR="001C20BB" w:rsidRPr="008D4961">
        <w:fldChar w:fldCharType="separate"/>
      </w:r>
      <w:r w:rsidR="00A406A8" w:rsidRPr="008D4961">
        <w:rPr>
          <w:vertAlign w:val="superscript"/>
          <w:lang w:val="en-US"/>
        </w:rPr>
        <w:t>29</w:t>
      </w:r>
      <w:r w:rsidR="001C20BB" w:rsidRPr="008D4961">
        <w:fldChar w:fldCharType="end"/>
      </w:r>
      <w:r w:rsidR="00DB35C9" w:rsidRPr="008D4961">
        <w:t xml:space="preserve">. </w:t>
      </w:r>
      <w:r w:rsidR="002C098B" w:rsidRPr="008D4961">
        <w:t xml:space="preserve">Experimental </w:t>
      </w:r>
      <w:r w:rsidR="0068458B" w:rsidRPr="008D4961">
        <w:t>d</w:t>
      </w:r>
      <w:r w:rsidR="002C098B" w:rsidRPr="008D4961">
        <w:t>ay 0 has been excluded due to a cage change</w:t>
      </w:r>
      <w:r w:rsidR="00C0688F" w:rsidRPr="008D4961">
        <w:t>,</w:t>
      </w:r>
      <w:r w:rsidR="002C098B" w:rsidRPr="008D4961">
        <w:t xml:space="preserve"> which disrupted data collection. </w:t>
      </w:r>
      <w:r w:rsidR="00B816C6" w:rsidRPr="008D4961">
        <w:t>Among</w:t>
      </w:r>
      <w:r w:rsidR="00EC0EB3">
        <w:t>the</w:t>
      </w:r>
      <w:r w:rsidR="00B816C6" w:rsidRPr="008D4961">
        <w:t>considerations</w:t>
      </w:r>
      <w:r w:rsidR="002C098B" w:rsidRPr="008D4961">
        <w:t xml:space="preserve"> </w:t>
      </w:r>
      <w:r w:rsidR="00C53E1B" w:rsidRPr="008D4961">
        <w:t>for data exploration and quality control</w:t>
      </w:r>
      <w:r w:rsidR="00B816C6" w:rsidRPr="008D4961">
        <w:t xml:space="preserve">, </w:t>
      </w:r>
      <w:r w:rsidR="006F3B25">
        <w:t>researchers</w:t>
      </w:r>
      <w:r w:rsidR="00B816C6" w:rsidRPr="008D4961">
        <w:t xml:space="preserve"> ensured that all mice had roughly equal access to all operant corners during both training (</w:t>
      </w:r>
      <w:r w:rsidR="00B816C6" w:rsidRPr="008D4961">
        <w:rPr>
          <w:b/>
          <w:bCs/>
        </w:rPr>
        <w:t>Figure 3A</w:t>
      </w:r>
      <w:r w:rsidR="00B816C6" w:rsidRPr="008D4961">
        <w:t xml:space="preserve">) and intermittent alcohol drinking </w:t>
      </w:r>
      <w:r w:rsidR="006F2D78" w:rsidRPr="008D4961">
        <w:t xml:space="preserve">phases </w:t>
      </w:r>
      <w:r w:rsidR="00B816C6" w:rsidRPr="008D4961">
        <w:t>(</w:t>
      </w:r>
      <w:r w:rsidR="00B816C6" w:rsidRPr="008D4961">
        <w:rPr>
          <w:b/>
          <w:bCs/>
        </w:rPr>
        <w:t>Figure 3B</w:t>
      </w:r>
      <w:r w:rsidR="00A94C40" w:rsidRPr="008D4961">
        <w:t>)</w:t>
      </w:r>
      <w:r w:rsidR="00B546F5" w:rsidRPr="008D4961">
        <w:t>.</w:t>
      </w:r>
      <w:r w:rsidR="002C098B" w:rsidRPr="008D4961">
        <w:t xml:space="preserve"> </w:t>
      </w:r>
      <w:r w:rsidR="00B21895" w:rsidRPr="008D4961">
        <w:t>This rules out significant impacts of mice “hogging” operant corners, preventing other mice from accessing the sipper bottles.</w:t>
      </w:r>
      <w:r w:rsidR="006F3B25">
        <w:t xml:space="preserve"> Researchers</w:t>
      </w:r>
      <w:r w:rsidR="00C53E1B" w:rsidRPr="008D4961">
        <w:t xml:space="preserve"> </w:t>
      </w:r>
      <w:r w:rsidR="00530CD1" w:rsidRPr="008D4961">
        <w:t xml:space="preserve">next </w:t>
      </w:r>
      <w:r w:rsidR="00C53E1B" w:rsidRPr="008D4961">
        <w:t xml:space="preserve">validated that </w:t>
      </w:r>
      <w:r w:rsidR="00B816C6" w:rsidRPr="008D4961">
        <w:t xml:space="preserve">mice </w:t>
      </w:r>
      <w:r w:rsidR="0068124C" w:rsidRPr="008D4961">
        <w:t xml:space="preserve">engaged in visits, nosepokes, and licks in an expected circadian rhythm </w:t>
      </w:r>
      <w:r w:rsidR="00C53E1B" w:rsidRPr="008D4961">
        <w:t xml:space="preserve">across experimental days </w:t>
      </w:r>
      <w:r w:rsidR="0068124C" w:rsidRPr="008D4961">
        <w:t>(</w:t>
      </w:r>
      <w:r w:rsidR="0068124C" w:rsidRPr="008D4961">
        <w:rPr>
          <w:b/>
          <w:bCs/>
        </w:rPr>
        <w:t>Figure 4A</w:t>
      </w:r>
      <w:r w:rsidR="00C0688F" w:rsidRPr="008D4961">
        <w:rPr>
          <w:b/>
          <w:bCs/>
        </w:rPr>
        <w:t>–</w:t>
      </w:r>
      <w:r w:rsidR="000A5F5F" w:rsidRPr="008D4961">
        <w:rPr>
          <w:b/>
          <w:bCs/>
        </w:rPr>
        <w:t>C</w:t>
      </w:r>
      <w:r w:rsidR="00575C71" w:rsidRPr="008D4961">
        <w:t>)</w:t>
      </w:r>
      <w:r w:rsidR="00C53E1B" w:rsidRPr="008D4961">
        <w:t xml:space="preserve"> and</w:t>
      </w:r>
      <w:r w:rsidR="00575C71" w:rsidRPr="008D4961">
        <w:t xml:space="preserve"> </w:t>
      </w:r>
      <w:r w:rsidR="00A94C40" w:rsidRPr="008D4961">
        <w:t>that a</w:t>
      </w:r>
      <w:r w:rsidR="00575C71" w:rsidRPr="008D4961">
        <w:t>ll mice successfully engaged in the first lick on an FR-3 ratio within six hours of the module start (</w:t>
      </w:r>
      <w:r w:rsidR="00575C71" w:rsidRPr="008D4961">
        <w:rPr>
          <w:b/>
          <w:bCs/>
        </w:rPr>
        <w:t>Figure 4D</w:t>
      </w:r>
      <w:r w:rsidR="00575C71" w:rsidRPr="008D4961">
        <w:t>)</w:t>
      </w:r>
      <w:r w:rsidR="00C53E1B" w:rsidRPr="008D4961">
        <w:t>.</w:t>
      </w:r>
      <w:r w:rsidR="00575C71" w:rsidRPr="008D4961">
        <w:t xml:space="preserve"> </w:t>
      </w:r>
      <w:r w:rsidR="00C53E1B" w:rsidRPr="008D4961">
        <w:t xml:space="preserve">By the end of the </w:t>
      </w:r>
      <w:r w:rsidR="007F2FD6" w:rsidRPr="008D4961">
        <w:t>w</w:t>
      </w:r>
      <w:r w:rsidR="00C53E1B" w:rsidRPr="008D4961">
        <w:t xml:space="preserve">ater </w:t>
      </w:r>
      <w:r w:rsidR="007F2FD6" w:rsidRPr="008D4961">
        <w:t>t</w:t>
      </w:r>
      <w:r w:rsidR="00C53E1B" w:rsidRPr="008D4961">
        <w:t xml:space="preserve">raining phase, all mice </w:t>
      </w:r>
      <w:r w:rsidR="00A94C40" w:rsidRPr="008D4961">
        <w:t>achieved</w:t>
      </w:r>
      <w:r w:rsidR="00575C71" w:rsidRPr="008D4961">
        <w:t xml:space="preserve"> a </w:t>
      </w:r>
      <w:r w:rsidR="000A5F5F" w:rsidRPr="008D4961">
        <w:t>relatively high lick success rate (= % of visits resulting in lick / total visits</w:t>
      </w:r>
      <w:r w:rsidR="00C53E1B" w:rsidRPr="008D4961">
        <w:t>), further confirming that training was successful</w:t>
      </w:r>
      <w:r w:rsidR="000A5F5F" w:rsidRPr="008D4961">
        <w:t xml:space="preserve"> </w:t>
      </w:r>
      <w:r w:rsidR="004013EF" w:rsidRPr="008D4961">
        <w:t xml:space="preserve">by the end of water training </w:t>
      </w:r>
      <w:r w:rsidR="000A5F5F" w:rsidRPr="008D4961">
        <w:t>(</w:t>
      </w:r>
      <w:r w:rsidR="000A5F5F" w:rsidRPr="008D4961">
        <w:rPr>
          <w:b/>
          <w:bCs/>
        </w:rPr>
        <w:t>Figure 4</w:t>
      </w:r>
      <w:r w:rsidR="00575C71" w:rsidRPr="008D4961">
        <w:rPr>
          <w:b/>
          <w:bCs/>
        </w:rPr>
        <w:t>E</w:t>
      </w:r>
      <w:r w:rsidR="000A5F5F" w:rsidRPr="008D4961">
        <w:t xml:space="preserve">). </w:t>
      </w:r>
    </w:p>
    <w:p w14:paraId="0E375EAA" w14:textId="77777777" w:rsidR="00B816C6" w:rsidRPr="008D4961" w:rsidRDefault="00B816C6" w:rsidP="00C01518">
      <w:pPr>
        <w:pBdr>
          <w:top w:val="nil"/>
          <w:left w:val="nil"/>
          <w:bottom w:val="nil"/>
          <w:right w:val="nil"/>
          <w:between w:val="nil"/>
        </w:pBdr>
      </w:pPr>
    </w:p>
    <w:p w14:paraId="4CECAAD5" w14:textId="460636AC" w:rsidR="00D16365" w:rsidRPr="008D4961" w:rsidRDefault="004775E9" w:rsidP="00C01518">
      <w:pPr>
        <w:pBdr>
          <w:top w:val="nil"/>
          <w:left w:val="nil"/>
          <w:bottom w:val="nil"/>
          <w:right w:val="nil"/>
          <w:between w:val="nil"/>
        </w:pBdr>
      </w:pPr>
      <w:r w:rsidRPr="008D4961">
        <w:t xml:space="preserve">During </w:t>
      </w:r>
      <w:r w:rsidR="00A61A86" w:rsidRPr="008D4961">
        <w:t xml:space="preserve">habituation, water </w:t>
      </w:r>
      <w:r w:rsidRPr="008D4961">
        <w:t>training</w:t>
      </w:r>
      <w:r w:rsidR="006F3B25">
        <w:t>,</w:t>
      </w:r>
      <w:r w:rsidRPr="008D4961">
        <w:t xml:space="preserve"> and the start of intermittent alcohol drinking, mice maintained roughly comparable numbers of daily licks (</w:t>
      </w:r>
      <w:r w:rsidRPr="008D4961">
        <w:rPr>
          <w:b/>
          <w:bCs/>
        </w:rPr>
        <w:t>Figure 5A</w:t>
      </w:r>
      <w:r w:rsidR="00221ABD" w:rsidRPr="008D4961">
        <w:rPr>
          <w:b/>
          <w:bCs/>
        </w:rPr>
        <w:t>–</w:t>
      </w:r>
      <w:r w:rsidRPr="008D4961">
        <w:rPr>
          <w:b/>
          <w:bCs/>
        </w:rPr>
        <w:t>B</w:t>
      </w:r>
      <w:r w:rsidRPr="008D4961">
        <w:t>). Though some mice displayed a drop in total daily licks at the start of operant water training on experimental day -3 (e.g., P241260</w:t>
      </w:r>
      <w:r w:rsidR="00D3681A">
        <w:t>-</w:t>
      </w:r>
      <w:r w:rsidRPr="008D4961">
        <w:t xml:space="preserve">1), most mice acquired an FR-1 and FR-3 nosepoke schedule quickly enough to maintain baseline lick rates. </w:t>
      </w:r>
      <w:r w:rsidR="007F2FD6" w:rsidRPr="008D4961">
        <w:t xml:space="preserve">This reassures that mice did not experience excessive dehydration during water training, and that all mice learned the FR-3 schedule at a reasonable rate. </w:t>
      </w:r>
      <w:r w:rsidRPr="008D4961">
        <w:t xml:space="preserve">Once intermittent alcohol drinking began on experimental day 1, </w:t>
      </w:r>
      <w:r w:rsidR="002C098B" w:rsidRPr="008D4961">
        <w:t xml:space="preserve">nearly all </w:t>
      </w:r>
      <w:r w:rsidRPr="008D4961">
        <w:t>mice</w:t>
      </w:r>
      <w:r w:rsidR="002C098B" w:rsidRPr="008D4961">
        <w:t xml:space="preserve"> chose to engage in alcohol drinking, though at varying rates. In general, mice did not significantly increase the total daily licks when consuming alcohol. Instead, </w:t>
      </w:r>
      <w:r w:rsidR="006F3B25">
        <w:t>the mice</w:t>
      </w:r>
      <w:r w:rsidR="002C098B" w:rsidRPr="008D4961">
        <w:t xml:space="preserve"> engaged in fewer water licks to </w:t>
      </w:r>
      <w:r w:rsidR="002C098B" w:rsidRPr="008D4961">
        <w:lastRenderedPageBreak/>
        <w:t xml:space="preserve">accommodate the increased alcohol consumption. </w:t>
      </w:r>
    </w:p>
    <w:p w14:paraId="4C4EC3DA" w14:textId="77777777" w:rsidR="002C098B" w:rsidRPr="008D4961" w:rsidRDefault="002C098B" w:rsidP="00C01518">
      <w:pPr>
        <w:pBdr>
          <w:top w:val="nil"/>
          <w:left w:val="nil"/>
          <w:bottom w:val="nil"/>
          <w:right w:val="nil"/>
          <w:between w:val="nil"/>
        </w:pBdr>
      </w:pPr>
    </w:p>
    <w:p w14:paraId="645BF650" w14:textId="0CCCBD9D" w:rsidR="002C098B" w:rsidRPr="008D4961" w:rsidRDefault="004775E9" w:rsidP="00C01518">
      <w:pPr>
        <w:pBdr>
          <w:top w:val="nil"/>
          <w:left w:val="nil"/>
          <w:bottom w:val="nil"/>
          <w:right w:val="nil"/>
          <w:between w:val="nil"/>
        </w:pBdr>
      </w:pPr>
      <w:r w:rsidRPr="008D4961">
        <w:t xml:space="preserve">Across all days of intermittent alcohol drinking, cohort one mice </w:t>
      </w:r>
      <w:r w:rsidR="007700B4" w:rsidRPr="008D4961">
        <w:t xml:space="preserve">varied widely </w:t>
      </w:r>
      <w:r w:rsidRPr="008D4961">
        <w:t>in the daily alcohol licks relative to body weight</w:t>
      </w:r>
      <w:r w:rsidR="007700B4" w:rsidRPr="008D4961">
        <w:t xml:space="preserve"> (</w:t>
      </w:r>
      <w:r w:rsidR="007700B4" w:rsidRPr="008D4961">
        <w:rPr>
          <w:b/>
          <w:bCs/>
        </w:rPr>
        <w:t>Figure 6A</w:t>
      </w:r>
      <w:r w:rsidR="007700B4" w:rsidRPr="008D4961">
        <w:t>)</w:t>
      </w:r>
      <w:r w:rsidRPr="008D4961">
        <w:t xml:space="preserve">. </w:t>
      </w:r>
      <w:r w:rsidR="006F3B25">
        <w:t>The researchers</w:t>
      </w:r>
      <w:r w:rsidR="007700B4" w:rsidRPr="008D4961">
        <w:t xml:space="preserve"> found that</w:t>
      </w:r>
      <w:r w:rsidRPr="008D4961">
        <w:t xml:space="preserve"> mice that underwent the LBN paradigm had significantly smaller body weights than cross-fostered controls</w:t>
      </w:r>
      <w:r w:rsidRPr="008D4961">
        <w:rPr>
          <w:vertAlign w:val="superscript"/>
          <w:lang w:val="en-US"/>
        </w:rPr>
        <w:t>23</w:t>
      </w:r>
      <w:r w:rsidRPr="008D4961">
        <w:t xml:space="preserve">. Thus, when examining group differences in alcohol drinking, </w:t>
      </w:r>
      <w:r w:rsidR="006F3B25">
        <w:t>they</w:t>
      </w:r>
      <w:r w:rsidR="00D30AFF" w:rsidRPr="008D4961">
        <w:t xml:space="preserve"> chose to</w:t>
      </w:r>
      <w:r w:rsidR="007700B4" w:rsidRPr="008D4961">
        <w:t xml:space="preserve"> </w:t>
      </w:r>
      <w:r w:rsidR="00D30AFF" w:rsidRPr="008D4961">
        <w:t>normalize</w:t>
      </w:r>
      <w:r w:rsidR="007700B4" w:rsidRPr="008D4961">
        <w:t xml:space="preserve"> daily alcohol licks by body weight, which </w:t>
      </w:r>
      <w:r w:rsidR="00146F5C">
        <w:t>authors</w:t>
      </w:r>
      <w:r w:rsidR="007700B4" w:rsidRPr="008D4961">
        <w:t xml:space="preserve"> assessed weekly during cage changes. LBN-reared mice generally drank more alcohol per gram of body weight than controls during both intermittent drinking (</w:t>
      </w:r>
      <w:r w:rsidR="007700B4" w:rsidRPr="008D4961">
        <w:rPr>
          <w:b/>
          <w:bCs/>
        </w:rPr>
        <w:t>Figure 6A</w:t>
      </w:r>
      <w:r w:rsidR="007700B4" w:rsidRPr="008D4961">
        <w:t>) and quinine adulteration (</w:t>
      </w:r>
      <w:r w:rsidR="007700B4" w:rsidRPr="008D4961">
        <w:rPr>
          <w:b/>
          <w:bCs/>
        </w:rPr>
        <w:t>Figure 6B</w:t>
      </w:r>
      <w:r w:rsidR="007700B4" w:rsidRPr="008D4961">
        <w:t>). This trend remained during a single day of non-operant open access (</w:t>
      </w:r>
      <w:r w:rsidR="007700B4" w:rsidRPr="008D4961">
        <w:rPr>
          <w:b/>
          <w:bCs/>
        </w:rPr>
        <w:t>Figure 6C</w:t>
      </w:r>
      <w:r w:rsidR="007700B4" w:rsidRPr="008D4961">
        <w:t xml:space="preserve">). </w:t>
      </w:r>
      <w:r w:rsidR="00DB58B1" w:rsidRPr="008D4961">
        <w:t xml:space="preserve">These findings from cohort one are consistent with </w:t>
      </w:r>
      <w:r w:rsidR="00F01BD1">
        <w:t>the</w:t>
      </w:r>
      <w:r w:rsidR="00DB58B1" w:rsidRPr="008D4961">
        <w:t xml:space="preserve"> published results, in which</w:t>
      </w:r>
      <w:r w:rsidR="00F01BD1">
        <w:t xml:space="preserve"> the researchers</w:t>
      </w:r>
      <w:r w:rsidR="00DB58B1" w:rsidRPr="008D4961">
        <w:t xml:space="preserve"> report </w:t>
      </w:r>
      <w:r w:rsidR="00D3681A" w:rsidRPr="008D4961">
        <w:t>that ELA</w:t>
      </w:r>
      <w:r w:rsidR="007700B4" w:rsidRPr="008D4961">
        <w:t>-exposed mice consistently drank more alcohol per gram of body weight than cross-fostered controls during intermittent access, an effect that was particularly pronounced in males</w:t>
      </w:r>
      <w:r w:rsidR="007700B4" w:rsidRPr="008D4961">
        <w:rPr>
          <w:vertAlign w:val="superscript"/>
          <w:lang w:val="en-US"/>
        </w:rPr>
        <w:t>23</w:t>
      </w:r>
      <w:r w:rsidR="007700B4" w:rsidRPr="008D4961">
        <w:t xml:space="preserve">. </w:t>
      </w:r>
    </w:p>
    <w:p w14:paraId="332BD64C" w14:textId="77777777" w:rsidR="00D16365" w:rsidRPr="008D4961" w:rsidRDefault="00D16365" w:rsidP="00C01518">
      <w:pPr>
        <w:pBdr>
          <w:top w:val="nil"/>
          <w:left w:val="nil"/>
          <w:bottom w:val="nil"/>
          <w:right w:val="nil"/>
          <w:between w:val="nil"/>
        </w:pBdr>
      </w:pPr>
    </w:p>
    <w:p w14:paraId="00000100" w14:textId="59BAE455" w:rsidR="007F29F7" w:rsidRPr="008D4961" w:rsidRDefault="004775E9" w:rsidP="00C01518">
      <w:pPr>
        <w:pBdr>
          <w:top w:val="nil"/>
          <w:left w:val="nil"/>
          <w:bottom w:val="nil"/>
          <w:right w:val="nil"/>
          <w:between w:val="nil"/>
        </w:pBdr>
      </w:pPr>
      <w:r w:rsidRPr="008D4961">
        <w:t xml:space="preserve">Enabled by the efficiency of automated home-cage monitoring systems, </w:t>
      </w:r>
      <w:r w:rsidR="00F01BD1">
        <w:t>the</w:t>
      </w:r>
      <w:r w:rsidRPr="008D4961">
        <w:t xml:space="preserve"> </w:t>
      </w:r>
      <w:r w:rsidR="00DB58B1" w:rsidRPr="008D4961">
        <w:t xml:space="preserve">published </w:t>
      </w:r>
      <w:r w:rsidRPr="008D4961">
        <w:t>study confirmed elevated alcohol drinking among socially-housed ELA-exposed rodents at extremely robust sample sizes, inclusive of both sexes (</w:t>
      </w:r>
      <w:r w:rsidRPr="008D4961">
        <w:rPr>
          <w:rFonts w:eastAsia="Arial"/>
        </w:rPr>
        <w:t xml:space="preserve">n = 54 control, 43 </w:t>
      </w:r>
      <w:r w:rsidR="009856A5" w:rsidRPr="008D4961">
        <w:rPr>
          <w:rFonts w:eastAsia="Arial"/>
        </w:rPr>
        <w:t>LBN</w:t>
      </w:r>
      <w:r w:rsidRPr="008D4961">
        <w:rPr>
          <w:rFonts w:eastAsia="Arial"/>
        </w:rPr>
        <w:t>)</w:t>
      </w:r>
      <w:r w:rsidR="00DB58B1" w:rsidRPr="008D4961">
        <w:rPr>
          <w:vertAlign w:val="superscript"/>
          <w:lang w:val="en-US"/>
        </w:rPr>
        <w:t>23</w:t>
      </w:r>
      <w:r w:rsidRPr="008D4961">
        <w:rPr>
          <w:rFonts w:eastAsia="Arial"/>
        </w:rPr>
        <w:t>.</w:t>
      </w:r>
      <w:r w:rsidRPr="008D4961">
        <w:t xml:space="preserve"> These results represent</w:t>
      </w:r>
      <w:r w:rsidR="00DB58B1" w:rsidRPr="008D4961">
        <w:t xml:space="preserve"> </w:t>
      </w:r>
      <w:r w:rsidR="00400240" w:rsidRPr="008D4961">
        <w:t>a step forward in modelling the</w:t>
      </w:r>
      <w:r w:rsidRPr="008D4961">
        <w:t xml:space="preserve"> AUD-like behaviors seen in AUD patients with a history of adverse childhood experience</w:t>
      </w:r>
      <w:r w:rsidR="007638CF" w:rsidRPr="008D4961">
        <w:fldChar w:fldCharType="begin"/>
      </w:r>
      <w:r w:rsidR="009F6609" w:rsidRPr="008D4961">
        <w:instrText xml:space="preserve"> ADDIN ZOTERO_ITEM CSL_CITATION {"citationID":"ohcI622A","properties":{"formattedCitation":"\\super 58\\uc0\\u8211{}62\\nosupersub{}","plainCitation":"58–62","noteIndex":0},"citationItems":[{"id":17,"uris":["http://zotero.org/users/10707397/items/4F285HRK"],"itemData":{"id":17,"type":"article-journal","abstract":"OBJECTIVE: Illicit drug use is identified in Healthy People 2010 as a leading health indicator because it is associated with multiple deleterious health outcomes, such as sexually transmitted diseases, human immunodeficiency virus, viral hepatitis, and numerous social problems among adolescents and adults. Improved understanding of the influence of stressful or traumatic childhood experiences on initiation and development of drug abuse is needed.\nMETHODS: We examined the relationship between illicit drug use and 10 categories of adverse childhood experiences (ACEs) and total number of ACEs (ACE score). A retrospective cohort study of 8613 adults who attended a primary care clinic in California completed a survey about childhood abuse, neglect, and household dysfunction; illicit drug use; and other health-related issues. The main outcomes measured were self-reported use of illicit drugs, including initiation during 3 age categories: &lt;or=14 years, 15 to 18 years, or as an adult (&gt;or=19 years); lifetime use for each of 4 birth cohorts dating back to 1900; drug use problems; drug addiction; and parenteral drug use.\nRESULTS: Each ACE increased the likelihood for early initiation 2- to 4-fold. The ACE score had a strong graded relationship to initiation of drug use in all 3 age categories as well as to drug use problems, drug addiction, and parenteral drug use. Compared with people with 0 ACEs, people with &gt;or=5 ACEs were 7- to 10-fold more likely to report illicit drug use problems, addiction to illicit drugs, and parenteral drug use. The attributable risk fractions as a result of ACEs for each of these illicit drug use problems were 56%, 64%, and 67%, respectively. For each of the 4 birth cohorts examined, the ACE score also had a strong graded relationship to lifetime drug use.\nCONCLUSIONS: The ACE score had a strong graded relationship to the risk of drug initiation from early adolescence into adulthood and to problems with drug use, drug addiction, and parenteral use. The persistent graded relationship between the ACE score and initiation of drug use for 4 successive birth cohorts dating back to 1900 suggests that the effects of adverse childhood experiences transcend secular changes such as increased availability of drugs, social attitudes toward drugs, and recent massive expenditures and public information campaigns to prevent drug use. Because ACEs seem to account for one half to two third of serious problems with drug use, progress in meeting the national goals for reducing drug use will necessitate serious attention to these types of common, stressful, and disturbing childhood experiences by pediatric practice.","container-title":"Pediatrics","DOI":"10.1542/peds.111.3.564","ISSN":"1098-4275","issue":"3","journalAbbreviation":"Pediatrics","language":"eng","page":"564-572","PMID":"12612237","source":"PubMed","title":"Childhood abuse, neglect, and household dysfunction and the risk of illicit drug use: the adverse childhood experiences study","title-short":"Childhood abuse, neglect, and household dysfunction and the risk of illicit drug use","volume":"111","author":[{"family":"Dube","given":"Shanta R."},{"family":"Felitti","given":"Vincent J."},{"family":"Dong","given":"Maxia"},{"family":"Chapman","given":"Daniel P."},{"family":"Giles","given":"Wayne H."},{"family":"Anda","given":"Robert F."}],"issued":{"date-parts":[["2003",3]]}}},{"id":430,"uris":["http://zotero.org/users/10707397/items/GFU7U27Y"],"itemData":{"id":430,"type":"article-journal","abstract":"Background\nChildhood maltreatment has been linked to a variety of changes in brain structure and function and stress-responsive neurobiological systems. Epidemiological studies have documented the impact of childhood maltreatment on health and emotional well-being.\n\nMethods\nAfter a brief review of the neurobiology of childhood trauma, we use the Adverse Childhood Experiences (ACE) Study as an epidemiological “case example” of the convergence between epidemiologic and neurobiological evidence of the effects of childhood trauma. The ACE Study included 17,337 adult HMO members and assessed 8 adverse childhood experiences (ACEs) including abuse, witnessing domestic violence, and serious household dysfunction. We used the number of ACEs (ACE score) as a measure of cumulative childhood stress and hypothesized a “dose-response” relationship of the ACE score to 18 selected outcomes and to the total number of these outcomes (comorbidity).\n\nResults\nBased upon logistic regression analysis, the risk of every outcome in the affective, somatic, substance abuse, memory, sexual, and aggression-related domains increased in a graded fashion as the ACE score increased (P &lt; 0.001). The mean number of comorbid outcomes tripled across the range of the ACE score.\n\nConclusions\nThe graded relationship of the ACE score to 18 different outcomes in multiple domains theoretically parallels the cumulative exposure of the developing brain to the stress response with resulting impairment in multiple brain structures and functions.","container-title":"European archives of psychiatry and clinical neuroscience","DOI":"10.1007/s00406-005-0624-4","ISSN":"0940-1334","issue":"3","journalAbbreviation":"Eur Arch Psychiatry Clin Neurosci","page":"174-186","PMID":"16311898","PMCID":"PMC3232061","source":"PubMed Central","title":"The enduring effects of abuse and related adverse experiences in childhood","volume":"256","author":[{"family":"Anda","given":"Robert F."},{"family":"Felitti","given":"Vincent J."},{"family":"Bremner","given":"J. Douglas"},{"family":"Walker","given":"John D."},{"family":"Whitfield","given":"Charles"},{"family":"Perry","given":"Bruce D."},{"family":"Dube","given":"Shanta R."},{"family":"Giles","given":"Wayne H."}],"issued":{"date-parts":[["2006",4]]}}},{"id":716,"uris":["http://zotero.org/users/10707397/items/9PN9D4NQ"],"itemData":{"id":716,"type":"article-journal","abstract":"Objectives. We sought to study the association between adverse events occurring in childhood and adolescence and lifetime alcohol dependence in a representative sample of American adults., Methods. With data from the National Epidemiologic Survey on Alcohol and Related Conditions, we conducted logistic regression multivariate analyses to examine the impact of adverse events occurring in childhood (aged &lt; 18 years) on the lifetime prevalence of alcohol dependence. We controlled for age at drinking onset, binge drinking, alcoholism in parents and grandparents of respondents, and demographic characteristics., Results. Adverse childhood events were associated with familial alcoholism and with early and binge drinking, and therefore, we controlled for these potential confounders. Experiencing 2 or more adverse childhood events, compared with none, significantly increased the risk for alcohol dependence, even after we controlled for sociodemographic variables and disorder-specific potential confounders not considered in the extant literature (adjusted odds ratio = 1.37; 95% confidence interval = 1.06, 1.77)., Conclusions. Individuals who experienced 2 or more adverse childhood events are at increased risk for lifetime alcohol dependence. A better understanding of the factors underlying the risk for alcohol dependence is important for developing better prevention and early intervention measures.","container-title":"American Journal of Public Health","DOI":"10.2105/AJPH.2008.139006","ISSN":"0090-0036","issue":"2","journalAbbreviation":"Am J Public Health","page":"258-263","PMID":"19059847","PMCID":"PMC2622772","source":"PubMed Central","title":"Adverse Childhood Events and Lifetime Alcohol Dependence","volume":"99","author":[{"family":"Pilowsky","given":"Daniel J."},{"family":"Keyes","given":"Katherine M."},{"family":"Hasin","given":"Deborah S."}],"issued":{"date-parts":[["2009",2]]}}},{"id":207,"uris":["http://zotero.org/users/10707397/items/T5D5D965"],"itemData":{"id":207,"type":"article-journal","abstract":"Early life stress (ELS) has been established as a major risk factor for a multitude of psychiatric and medical disorders. ELS is highly prevalent in the general population and constitutes a major public health concern. The current review will focus on the clinical literature that suggests a link between adverse early life experiences and vulnerability for adolescent and adult substance use disorders. It will investigate the characteristics of ELS that appear to increase risk for disorder onset and a more severe disease course, characterized by earlier onset, greater risk of relapse, and treatment resistance. The authors explore how ELS may increase risk for adverse substance use outcomes through long-lasting changes in the HPA axis and development of stress, reward, and executive control brain systems. The review will also discuss potential pathways to substance use disorder following ELS, with a focus on the role of comorbid mood and anxiety disorders and other modifiable traits. Finally, the authors will discuss how the current body of work presents the potential for prevention and intervention strategies to reduce the psychosocial consequences following early life stress and minimize adverse substance use outcomes.","container-title":"Adversity and Resilience Science","DOI":"10.1007/s42844-020-00005-7","ISSN":"2662-2416","issue":"1","journalAbbreviation":"ADV RES SCI","language":"en","page":"29-47","source":"Springer Link","title":"Early Life Stress and Substance Use Disorders: Underlying Neurobiology and Pathways to Adverse Outcomes","title-short":"Early Life Stress and Substance Use Disorders","volume":"1","author":[{"family":"Kirsch","given":"Dylan"},{"family":"Nemeroff","given":"Charles M."},{"family":"Lippard","given":"Elizabeth T. C."}],"issued":{"date-parts":[["2020",3,1]]}}},{"id":393,"uris":["http://zotero.org/users/10707397/items/CIKT3A87"],"itemData":{"id":393,"type":"article-journal","abstract":"BACKGROUND: The long-term negative effects of adverse childhood experiences (ACEs) and their impact on physical and mental health has been widely studied. However, research about the relationship between ACEs and substance use disorder (SUD) diagnosis in adolescence and adulthood is still scarce. Therefore, this scoping review was conducted to collect the existing research findings to explore the relationship between the experience of ACEs and the diagnosis of SUD later in life.\nMETHODS: The PsycINFO, Medline, Scopus, Web of Science, and Cochrane Library databases were searched. After identifying the records based on eligibility and exclusion criteria, 12 studies were finally selected for inclusion.\nRESULTS: Most of the studies were conducted in the USA with adult male and female participants. All studies were cross-sectional in nature and assessed ACEs retrospectively. The main conclusions of the studies were that there is a higher prevalence of ACEs in the population with SUD than in the general population, and a positive association between ACEs and the development and severity of SUD in adolescence and adulthood.\nCONCLUSIONS: It is difficult to make comparisons between studies and to draw solid conclusions because of the lack of standardized criteria for evaluating ACEs and due to the heterogeneity in the substance types examined. More research is needed to fully elucidate the underlying mechanism of the relationship between ACEs and SUD.","container-title":"Drug and Alcohol Dependence","DOI":"10.1016/j.drugalcdep.2021.108563","ISSN":"1879-0046","journalAbbreviation":"Drug Alcohol Depend","language":"eng","page":"108563","PMID":"33561668","source":"PubMed","title":"Adverse childhood experiences (ACEs) and substance use disorder (SUD): A scoping review","title-short":"Adverse childhood experiences (ACEs) and substance use disorder (SUD)","volume":"221","author":[{"family":"Leza","given":"Leire"},{"family":"Siria","given":"Sandra"},{"family":"López-Goñi","given":"José J."},{"family":"Fernández-Montalvo","given":"Javier"}],"issued":{"date-parts":[["2021",4,1]]}}}],"schema":"https://github.com/citation-style-language/schema/raw/master/csl-citation.json"} </w:instrText>
      </w:r>
      <w:r w:rsidR="007638CF" w:rsidRPr="008D4961">
        <w:fldChar w:fldCharType="separate"/>
      </w:r>
      <w:r w:rsidR="009F6609" w:rsidRPr="008D4961">
        <w:rPr>
          <w:vertAlign w:val="superscript"/>
          <w:lang w:val="en-US"/>
        </w:rPr>
        <w:t>58–62</w:t>
      </w:r>
      <w:r w:rsidR="007638CF" w:rsidRPr="008D4961">
        <w:fldChar w:fldCharType="end"/>
      </w:r>
      <w:r w:rsidRPr="008D4961">
        <w:t xml:space="preserve">, and open the door to future mechanistic studies identifying the neurobiology underlying increases </w:t>
      </w:r>
      <w:r w:rsidR="007160A0" w:rsidRPr="008D4961">
        <w:t>in</w:t>
      </w:r>
      <w:r w:rsidRPr="008D4961">
        <w:t xml:space="preserve"> AUD vulnerability following ELA. </w:t>
      </w:r>
    </w:p>
    <w:p w14:paraId="00000101" w14:textId="77777777" w:rsidR="007F29F7" w:rsidRPr="008D4961" w:rsidRDefault="007F29F7" w:rsidP="00C01518">
      <w:pPr>
        <w:pBdr>
          <w:top w:val="nil"/>
          <w:left w:val="nil"/>
          <w:bottom w:val="nil"/>
          <w:right w:val="nil"/>
          <w:between w:val="nil"/>
        </w:pBdr>
      </w:pPr>
    </w:p>
    <w:p w14:paraId="00000102" w14:textId="3A171BD4" w:rsidR="007F29F7" w:rsidRPr="008D4961" w:rsidRDefault="00000000" w:rsidP="00C01518">
      <w:sdt>
        <w:sdtPr>
          <w:tag w:val="goog_rdk_1"/>
          <w:id w:val="-422431029"/>
        </w:sdtPr>
        <w:sdtContent/>
      </w:sdt>
      <w:r w:rsidR="00F80DC5" w:rsidRPr="008D4961">
        <w:rPr>
          <w:b/>
          <w:bCs/>
        </w:rPr>
        <w:t>FIGURE</w:t>
      </w:r>
      <w:r w:rsidR="00B370E5" w:rsidRPr="008D4961">
        <w:rPr>
          <w:b/>
          <w:bCs/>
        </w:rPr>
        <w:t>S</w:t>
      </w:r>
      <w:r w:rsidR="00F80DC5" w:rsidRPr="008D4961">
        <w:rPr>
          <w:b/>
          <w:bCs/>
        </w:rPr>
        <w:t xml:space="preserve"> AND TABLE LEGENDS:</w:t>
      </w:r>
      <w:r w:rsidR="00F80DC5" w:rsidRPr="008D4961">
        <w:t xml:space="preserve"> </w:t>
      </w:r>
    </w:p>
    <w:p w14:paraId="6E776C38" w14:textId="0CFBA42A" w:rsidR="00C861AB" w:rsidRPr="008D4961" w:rsidRDefault="004775E9" w:rsidP="00C01518">
      <w:r w:rsidRPr="008D4961">
        <w:rPr>
          <w:b/>
          <w:bCs/>
        </w:rPr>
        <w:t>Figure 1</w:t>
      </w:r>
      <w:r w:rsidR="00B9091A" w:rsidRPr="008D4961">
        <w:rPr>
          <w:b/>
          <w:bCs/>
        </w:rPr>
        <w:t>:</w:t>
      </w:r>
      <w:r w:rsidRPr="008D4961">
        <w:rPr>
          <w:b/>
          <w:bCs/>
        </w:rPr>
        <w:t xml:space="preserve"> Fully-automated tracking of mouse visits, nosepokes, and licks via unique RFID identification.</w:t>
      </w:r>
      <w:r w:rsidRPr="008D4961">
        <w:t xml:space="preserve"> (</w:t>
      </w:r>
      <w:r w:rsidRPr="008D4961">
        <w:rPr>
          <w:b/>
          <w:bCs/>
        </w:rPr>
        <w:t>A</w:t>
      </w:r>
      <w:r w:rsidRPr="008D4961">
        <w:t xml:space="preserve">) Cartoon diagram of mouse RFID transponder implantation. RFID transponders are subcutaneously </w:t>
      </w:r>
      <w:r w:rsidR="007160A0" w:rsidRPr="008D4961">
        <w:t xml:space="preserve">implanted </w:t>
      </w:r>
      <w:r w:rsidR="00B9091A" w:rsidRPr="008D4961">
        <w:t>in the dorsocervical region to enable individual tracking in an automated</w:t>
      </w:r>
      <w:r w:rsidRPr="008D4961">
        <w:t xml:space="preserve"> homecage monitoring system. (</w:t>
      </w:r>
      <w:r w:rsidRPr="008D4961">
        <w:rPr>
          <w:b/>
          <w:bCs/>
        </w:rPr>
        <w:t>B</w:t>
      </w:r>
      <w:r w:rsidRPr="008D4961">
        <w:t xml:space="preserve">) Schematic of data collection phases during </w:t>
      </w:r>
      <w:r w:rsidR="00B9091A" w:rsidRPr="008D4961">
        <w:t xml:space="preserve">the </w:t>
      </w:r>
      <w:r w:rsidRPr="008D4961">
        <w:t>automated, operant intermittent alcohol paradigm. Animal identity is read</w:t>
      </w:r>
      <w:r w:rsidR="007160A0" w:rsidRPr="008D4961">
        <w:t>,</w:t>
      </w:r>
      <w:r w:rsidRPr="008D4961">
        <w:t xml:space="preserve"> and a corner visit is recorded via dual RFID ring antenna and temperature sensor readings, both of which must be positive for a visit to be recorded (left). After, mice are trained to nosepoke on an FR-3 schedule to access sipper bottles (middle). Successful nosepoking yields </w:t>
      </w:r>
      <w:r w:rsidR="00221ABD">
        <w:t>5 s</w:t>
      </w:r>
      <w:r w:rsidRPr="008D4961">
        <w:t xml:space="preserve"> of sipper bottle access, at which point mouse licks are recorded via a capacitance-based lickometer (right). </w:t>
      </w:r>
      <w:r w:rsidR="00F03B12" w:rsidRPr="008D4961">
        <w:t>Cartoons made from modified BioRender templates by Lucy Anderson, licensed under CC BY 4.0 (</w:t>
      </w:r>
      <w:hyperlink r:id="rId15" w:history="1">
        <w:r w:rsidR="00F03B12" w:rsidRPr="008D4961">
          <w:rPr>
            <w:rStyle w:val="Hyperlink"/>
            <w:color w:val="auto"/>
          </w:rPr>
          <w:t>https://BioRender.com/ko79xuy</w:t>
        </w:r>
      </w:hyperlink>
      <w:r w:rsidR="00F03B12" w:rsidRPr="008D4961">
        <w:t>).</w:t>
      </w:r>
    </w:p>
    <w:p w14:paraId="00000104" w14:textId="77777777" w:rsidR="007F29F7" w:rsidRPr="008D4961" w:rsidRDefault="007F29F7" w:rsidP="00C01518"/>
    <w:p w14:paraId="721377C9" w14:textId="5B2A767D" w:rsidR="00E064CC" w:rsidRPr="008D4961" w:rsidRDefault="004775E9" w:rsidP="00E064CC">
      <w:r w:rsidRPr="008D4961">
        <w:rPr>
          <w:b/>
          <w:bCs/>
        </w:rPr>
        <w:t>Figure 2</w:t>
      </w:r>
      <w:r w:rsidR="00B9091A" w:rsidRPr="008D4961">
        <w:rPr>
          <w:b/>
          <w:bCs/>
        </w:rPr>
        <w:t>:</w:t>
      </w:r>
      <w:r w:rsidRPr="008D4961">
        <w:rPr>
          <w:b/>
          <w:bCs/>
        </w:rPr>
        <w:t xml:space="preserve"> </w:t>
      </w:r>
      <w:r w:rsidR="00B816C6" w:rsidRPr="008D4961">
        <w:rPr>
          <w:b/>
          <w:bCs/>
        </w:rPr>
        <w:t>Experimental</w:t>
      </w:r>
      <w:r w:rsidRPr="008D4961">
        <w:rPr>
          <w:b/>
          <w:bCs/>
        </w:rPr>
        <w:t xml:space="preserve"> timeline </w:t>
      </w:r>
      <w:r w:rsidR="00B816C6" w:rsidRPr="008D4961">
        <w:rPr>
          <w:b/>
          <w:bCs/>
        </w:rPr>
        <w:t xml:space="preserve">for </w:t>
      </w:r>
      <w:r w:rsidRPr="008D4961">
        <w:rPr>
          <w:b/>
          <w:bCs/>
        </w:rPr>
        <w:t xml:space="preserve">operant, intermittent alcohol drinking paradigm. </w:t>
      </w:r>
      <w:r w:rsidR="009349B5" w:rsidRPr="003F1288">
        <w:t>(</w:t>
      </w:r>
      <w:r w:rsidRPr="008D4961">
        <w:rPr>
          <w:b/>
          <w:bCs/>
        </w:rPr>
        <w:t>A</w:t>
      </w:r>
      <w:r w:rsidRPr="008D4961">
        <w:t xml:space="preserve">) Schematic of </w:t>
      </w:r>
      <w:r w:rsidR="00B9091A" w:rsidRPr="008D4961">
        <w:t xml:space="preserve">the </w:t>
      </w:r>
      <w:r w:rsidRPr="008D4961">
        <w:t>IntelliCage apparatus with alcohol-containing sipper bottles in two of four corners. (</w:t>
      </w:r>
      <w:r w:rsidRPr="008D4961">
        <w:rPr>
          <w:b/>
          <w:bCs/>
        </w:rPr>
        <w:t>B</w:t>
      </w:r>
      <w:r w:rsidRPr="008D4961">
        <w:t xml:space="preserve">) Experimental timeline depicting </w:t>
      </w:r>
      <w:r w:rsidR="00B9091A" w:rsidRPr="008D4961">
        <w:t xml:space="preserve">the </w:t>
      </w:r>
      <w:r w:rsidRPr="008D4961">
        <w:t>schedule of all experimental phases</w:t>
      </w:r>
      <w:r w:rsidR="00175A04" w:rsidRPr="008D4961">
        <w:t xml:space="preserve">, </w:t>
      </w:r>
      <w:r w:rsidRPr="008D4961">
        <w:t>as used in</w:t>
      </w:r>
      <w:r w:rsidR="00EC0EB3">
        <w:t>the</w:t>
      </w:r>
      <w:r w:rsidRPr="008D4961">
        <w:t>previous publication</w:t>
      </w:r>
      <w:r w:rsidRPr="008D4961">
        <w:rPr>
          <w:vertAlign w:val="superscript"/>
          <w:lang w:val="en-US"/>
        </w:rPr>
        <w:t>23</w:t>
      </w:r>
      <w:r w:rsidRPr="008D4961">
        <w:t xml:space="preserve">. </w:t>
      </w:r>
      <w:r w:rsidR="00175A04" w:rsidRPr="008D4961">
        <w:t xml:space="preserve">Cohort 1 conducted </w:t>
      </w:r>
      <w:r w:rsidR="00B9091A" w:rsidRPr="008D4961">
        <w:t xml:space="preserve">a </w:t>
      </w:r>
      <w:r w:rsidR="00175A04" w:rsidRPr="008D4961">
        <w:t xml:space="preserve">quinine-adulterated alcohol test after concluding intermittent alcohol drinking, whereas cohorts 2 and 3 returned to intermittent alcohol drinking after adulteration. </w:t>
      </w:r>
      <w:r w:rsidRPr="008D4961">
        <w:t>(</w:t>
      </w:r>
      <w:r w:rsidRPr="008D4961">
        <w:rPr>
          <w:b/>
          <w:bCs/>
        </w:rPr>
        <w:t>C</w:t>
      </w:r>
      <w:r w:rsidRPr="008D4961">
        <w:t xml:space="preserve">) Detailed </w:t>
      </w:r>
      <w:r w:rsidR="00175A04" w:rsidRPr="008D4961">
        <w:t>experimental</w:t>
      </w:r>
      <w:r w:rsidRPr="008D4961">
        <w:t xml:space="preserve"> calendar </w:t>
      </w:r>
      <w:r w:rsidR="00175A04" w:rsidRPr="008D4961">
        <w:t>depicting software changes for all experimental phases</w:t>
      </w:r>
      <w:r w:rsidRPr="008D4961">
        <w:t>: habituation, water training, intermittent alcohol drinking, quinine-adulterat</w:t>
      </w:r>
      <w:r w:rsidR="00175A04" w:rsidRPr="008D4961">
        <w:t>ed</w:t>
      </w:r>
      <w:r w:rsidRPr="008D4961">
        <w:t xml:space="preserve"> alcohol test, and “open bar”/free access alcohol drinking. Cage changes are scheduled at least once a week following the completion of an “Alcohol Access ON” module. Cartoons made from modified BioRender templates by Lucy Anderson, licensed under CC BY 4.0 </w:t>
      </w:r>
      <w:r w:rsidRPr="008D4961">
        <w:lastRenderedPageBreak/>
        <w:t>(</w:t>
      </w:r>
      <w:hyperlink r:id="rId16" w:history="1">
        <w:r w:rsidR="00E064CC" w:rsidRPr="008D4961">
          <w:rPr>
            <w:rStyle w:val="Hyperlink"/>
            <w:color w:val="auto"/>
          </w:rPr>
          <w:t>https://BioRender.com/ko79xuy</w:t>
        </w:r>
      </w:hyperlink>
      <w:r w:rsidRPr="008D4961">
        <w:t>).</w:t>
      </w:r>
    </w:p>
    <w:p w14:paraId="00000105" w14:textId="6FE7508E" w:rsidR="007F29F7" w:rsidRPr="008D4961" w:rsidRDefault="007F29F7" w:rsidP="00C01518"/>
    <w:p w14:paraId="709F6A94" w14:textId="37693F8B" w:rsidR="00B816C6" w:rsidRPr="008D4961" w:rsidRDefault="004775E9" w:rsidP="00C01518">
      <w:r w:rsidRPr="008D4961">
        <w:rPr>
          <w:b/>
          <w:bCs/>
        </w:rPr>
        <w:t>Figure 3</w:t>
      </w:r>
      <w:r w:rsidR="00B9091A" w:rsidRPr="008D4961">
        <w:rPr>
          <w:b/>
          <w:bCs/>
        </w:rPr>
        <w:t>:</w:t>
      </w:r>
      <w:r w:rsidRPr="008D4961">
        <w:rPr>
          <w:b/>
          <w:bCs/>
        </w:rPr>
        <w:t xml:space="preserve"> Comparable access to operant corners among all mice during training and intermittent alcohol drinking</w:t>
      </w:r>
      <w:r w:rsidR="00C861AB" w:rsidRPr="008D4961">
        <w:rPr>
          <w:b/>
          <w:bCs/>
        </w:rPr>
        <w:t xml:space="preserve"> phases</w:t>
      </w:r>
      <w:r w:rsidRPr="008D4961">
        <w:rPr>
          <w:b/>
          <w:bCs/>
        </w:rPr>
        <w:t>.</w:t>
      </w:r>
      <w:r w:rsidRPr="008D4961">
        <w:t xml:space="preserve"> Among cohort </w:t>
      </w:r>
      <w:r w:rsidR="008F566E" w:rsidRPr="008D4961">
        <w:t>one</w:t>
      </w:r>
      <w:r w:rsidRPr="008D4961">
        <w:t xml:space="preserve"> mice</w:t>
      </w:r>
      <w:r w:rsidRPr="008D4961">
        <w:rPr>
          <w:vertAlign w:val="superscript"/>
          <w:lang w:val="en-US"/>
        </w:rPr>
        <w:t>23</w:t>
      </w:r>
      <w:r w:rsidRPr="008D4961">
        <w:t>, heatmap depicting total time spent in each corner per day per mouse during (</w:t>
      </w:r>
      <w:r w:rsidRPr="008D4961">
        <w:rPr>
          <w:b/>
          <w:bCs/>
        </w:rPr>
        <w:t>A</w:t>
      </w:r>
      <w:r w:rsidRPr="008D4961">
        <w:t xml:space="preserve">) habituation and water training </w:t>
      </w:r>
      <w:r w:rsidR="005E07F4" w:rsidRPr="008D4961">
        <w:t>versus</w:t>
      </w:r>
      <w:r w:rsidRPr="008D4961">
        <w:t xml:space="preserve"> (</w:t>
      </w:r>
      <w:r w:rsidRPr="008D4961">
        <w:rPr>
          <w:b/>
          <w:bCs/>
        </w:rPr>
        <w:t>B</w:t>
      </w:r>
      <w:r w:rsidRPr="008D4961">
        <w:t xml:space="preserve">) </w:t>
      </w:r>
      <w:r w:rsidR="008F566E" w:rsidRPr="008D4961">
        <w:t xml:space="preserve">the first four days </w:t>
      </w:r>
      <w:r w:rsidRPr="008D4961">
        <w:t>intermittent alcohol drinking</w:t>
      </w:r>
      <w:r w:rsidR="00FB6CF9" w:rsidRPr="008D4961">
        <w:t xml:space="preserve"> (n = 15 F, 16 M)</w:t>
      </w:r>
      <w:r w:rsidRPr="008D4961">
        <w:t>.</w:t>
      </w:r>
      <w:r w:rsidR="005E07F4" w:rsidRPr="008D4961">
        <w:t xml:space="preserve"> Darker red colors denote more time in </w:t>
      </w:r>
      <w:r w:rsidR="00B9091A" w:rsidRPr="008D4961">
        <w:t xml:space="preserve">the </w:t>
      </w:r>
      <w:r w:rsidR="005E07F4" w:rsidRPr="008D4961">
        <w:t>corner per day.</w:t>
      </w:r>
    </w:p>
    <w:p w14:paraId="6F99F9AD" w14:textId="77777777" w:rsidR="00B816C6" w:rsidRPr="008D4961" w:rsidRDefault="00B816C6" w:rsidP="00C01518"/>
    <w:p w14:paraId="47ACC7A2" w14:textId="03D74B51" w:rsidR="00175A04" w:rsidRPr="008D4961" w:rsidRDefault="004775E9" w:rsidP="00C01518">
      <w:r w:rsidRPr="008D4961">
        <w:rPr>
          <w:b/>
          <w:bCs/>
        </w:rPr>
        <w:t>Figure 4</w:t>
      </w:r>
      <w:r w:rsidR="00B9091A" w:rsidRPr="008D4961">
        <w:rPr>
          <w:b/>
          <w:bCs/>
        </w:rPr>
        <w:t>:</w:t>
      </w:r>
      <w:r w:rsidRPr="008D4961">
        <w:rPr>
          <w:b/>
          <w:bCs/>
        </w:rPr>
        <w:t xml:space="preserve"> </w:t>
      </w:r>
      <w:r w:rsidR="00C861AB" w:rsidRPr="008D4961">
        <w:rPr>
          <w:b/>
          <w:bCs/>
        </w:rPr>
        <w:t>Mice engage in v</w:t>
      </w:r>
      <w:r w:rsidRPr="008D4961">
        <w:rPr>
          <w:b/>
          <w:bCs/>
        </w:rPr>
        <w:t xml:space="preserve">isits, nosepokes and licks </w:t>
      </w:r>
      <w:r w:rsidR="00C861AB" w:rsidRPr="008D4961">
        <w:rPr>
          <w:b/>
          <w:bCs/>
        </w:rPr>
        <w:t>consistent</w:t>
      </w:r>
      <w:r w:rsidRPr="008D4961">
        <w:rPr>
          <w:b/>
          <w:bCs/>
        </w:rPr>
        <w:t xml:space="preserve"> </w:t>
      </w:r>
      <w:r w:rsidR="00DB3F70" w:rsidRPr="008D4961">
        <w:rPr>
          <w:b/>
          <w:bCs/>
        </w:rPr>
        <w:t xml:space="preserve">with </w:t>
      </w:r>
      <w:r w:rsidRPr="008D4961">
        <w:rPr>
          <w:b/>
          <w:bCs/>
        </w:rPr>
        <w:t xml:space="preserve">circadian </w:t>
      </w:r>
      <w:r w:rsidR="00C861AB" w:rsidRPr="008D4961">
        <w:rPr>
          <w:b/>
          <w:bCs/>
        </w:rPr>
        <w:t>rhythm</w:t>
      </w:r>
      <w:r w:rsidRPr="008D4961">
        <w:rPr>
          <w:b/>
          <w:bCs/>
        </w:rPr>
        <w:t xml:space="preserve"> </w:t>
      </w:r>
      <w:r w:rsidR="00DB3F70" w:rsidRPr="008D4961">
        <w:rPr>
          <w:b/>
          <w:bCs/>
        </w:rPr>
        <w:t>and successfully acquire operant sipper bottle access on an FR-3 schedule</w:t>
      </w:r>
      <w:r w:rsidR="00DB3F70" w:rsidRPr="008D4961">
        <w:t xml:space="preserve">. </w:t>
      </w:r>
      <w:r w:rsidR="008F566E" w:rsidRPr="008D4961">
        <w:t>Among cohort one mice</w:t>
      </w:r>
      <w:r w:rsidR="008F566E" w:rsidRPr="008D4961">
        <w:rPr>
          <w:vertAlign w:val="superscript"/>
          <w:lang w:val="en-US"/>
        </w:rPr>
        <w:t>23</w:t>
      </w:r>
      <w:r w:rsidR="008F566E" w:rsidRPr="008D4961">
        <w:t>, average density of operant corner (</w:t>
      </w:r>
      <w:r w:rsidR="008F566E" w:rsidRPr="008D4961">
        <w:rPr>
          <w:b/>
          <w:bCs/>
        </w:rPr>
        <w:t>A</w:t>
      </w:r>
      <w:r w:rsidR="008F566E" w:rsidRPr="008D4961">
        <w:t>) visits, (</w:t>
      </w:r>
      <w:r w:rsidR="008F566E" w:rsidRPr="008D4961">
        <w:rPr>
          <w:b/>
          <w:bCs/>
        </w:rPr>
        <w:t>B</w:t>
      </w:r>
      <w:r w:rsidR="008F566E" w:rsidRPr="008D4961">
        <w:t>) nosepokes, and (</w:t>
      </w:r>
      <w:r w:rsidR="008F566E" w:rsidRPr="008D4961">
        <w:rPr>
          <w:b/>
          <w:bCs/>
        </w:rPr>
        <w:t>C</w:t>
      </w:r>
      <w:r w:rsidR="008F566E" w:rsidRPr="008D4961">
        <w:t xml:space="preserve">) licks </w:t>
      </w:r>
      <w:r w:rsidR="005E07F4" w:rsidRPr="008D4961">
        <w:t xml:space="preserve">across session time </w:t>
      </w:r>
      <w:r w:rsidR="008F566E" w:rsidRPr="008D4961">
        <w:t>during the first eight days of testing.</w:t>
      </w:r>
      <w:r w:rsidR="005E07F4" w:rsidRPr="008D4961">
        <w:t xml:space="preserve"> (</w:t>
      </w:r>
      <w:r w:rsidR="005E07F4" w:rsidRPr="008D4961">
        <w:rPr>
          <w:b/>
          <w:bCs/>
        </w:rPr>
        <w:t>D</w:t>
      </w:r>
      <w:r w:rsidR="005E07F4" w:rsidRPr="008D4961">
        <w:t>) Time until each mouse successfully licks on an FR-3 ratio during water training. (</w:t>
      </w:r>
      <w:r w:rsidR="005E07F4" w:rsidRPr="008D4961">
        <w:rPr>
          <w:b/>
          <w:bCs/>
        </w:rPr>
        <w:t>E</w:t>
      </w:r>
      <w:r w:rsidR="005E07F4" w:rsidRPr="008D4961">
        <w:t xml:space="preserve">) Visit success rate (= % of visits resulting in lick / total visits) among mice during habituation and water training </w:t>
      </w:r>
      <w:r w:rsidR="009856A5" w:rsidRPr="008D4961">
        <w:t xml:space="preserve">(left) </w:t>
      </w:r>
      <w:r w:rsidR="005E07F4" w:rsidRPr="008D4961">
        <w:t xml:space="preserve">versus the first four days </w:t>
      </w:r>
      <w:r w:rsidR="00AF0B69" w:rsidRPr="008D4961">
        <w:t xml:space="preserve">of </w:t>
      </w:r>
      <w:r w:rsidR="005E07F4" w:rsidRPr="008D4961">
        <w:t>intermittent alcohol drinking</w:t>
      </w:r>
      <w:r w:rsidR="009856A5" w:rsidRPr="008D4961">
        <w:t xml:space="preserve"> (right)</w:t>
      </w:r>
      <w:r w:rsidR="005E07F4" w:rsidRPr="008D4961">
        <w:t>. Circle symbols denote females</w:t>
      </w:r>
      <w:r w:rsidR="00FB6CF9" w:rsidRPr="008D4961">
        <w:t xml:space="preserve"> (n = 15)</w:t>
      </w:r>
      <w:r w:rsidR="005E07F4" w:rsidRPr="008D4961">
        <w:t>; square symbols denote males</w:t>
      </w:r>
      <w:r w:rsidR="00FB6CF9" w:rsidRPr="008D4961">
        <w:t xml:space="preserve"> (n = 16). </w:t>
      </w:r>
      <w:r w:rsidR="005E07F4" w:rsidRPr="008D4961">
        <w:t xml:space="preserve"> </w:t>
      </w:r>
    </w:p>
    <w:p w14:paraId="4B3581EE" w14:textId="5E74B9E4" w:rsidR="008F566E" w:rsidRPr="008D4961" w:rsidRDefault="008F566E" w:rsidP="00C01518"/>
    <w:p w14:paraId="18A59A96" w14:textId="724AE364" w:rsidR="008F566E" w:rsidRPr="008D4961" w:rsidRDefault="004775E9" w:rsidP="00C01518">
      <w:r w:rsidRPr="008D4961">
        <w:rPr>
          <w:b/>
          <w:bCs/>
        </w:rPr>
        <w:t>Figure 5</w:t>
      </w:r>
      <w:r w:rsidR="00B9091A" w:rsidRPr="008D4961">
        <w:rPr>
          <w:b/>
          <w:bCs/>
        </w:rPr>
        <w:t>:</w:t>
      </w:r>
      <w:r w:rsidRPr="008D4961">
        <w:rPr>
          <w:b/>
          <w:bCs/>
        </w:rPr>
        <w:t xml:space="preserve"> </w:t>
      </w:r>
      <w:r w:rsidR="005E07F4" w:rsidRPr="008D4961">
        <w:rPr>
          <w:b/>
          <w:bCs/>
        </w:rPr>
        <w:t>Mice engage in comparable daily lick rates during training and intermittent alcohol drinking phases</w:t>
      </w:r>
      <w:r w:rsidR="005E07F4" w:rsidRPr="008D4961">
        <w:t>. Among (</w:t>
      </w:r>
      <w:r w:rsidR="005E07F4" w:rsidRPr="008D4961">
        <w:rPr>
          <w:b/>
          <w:bCs/>
        </w:rPr>
        <w:t>A</w:t>
      </w:r>
      <w:r w:rsidR="005E07F4" w:rsidRPr="008D4961">
        <w:t xml:space="preserve">) female </w:t>
      </w:r>
      <w:r w:rsidR="00FB6CF9" w:rsidRPr="008D4961">
        <w:t xml:space="preserve">(n = 15) </w:t>
      </w:r>
      <w:r w:rsidR="005E07F4" w:rsidRPr="008D4961">
        <w:t>and (</w:t>
      </w:r>
      <w:r w:rsidR="005E07F4" w:rsidRPr="008D4961">
        <w:rPr>
          <w:b/>
          <w:bCs/>
        </w:rPr>
        <w:t>B</w:t>
      </w:r>
      <w:r w:rsidR="005E07F4" w:rsidRPr="008D4961">
        <w:t xml:space="preserve">) male </w:t>
      </w:r>
      <w:r w:rsidR="00FB6CF9" w:rsidRPr="008D4961">
        <w:t xml:space="preserve">(n = 16) </w:t>
      </w:r>
      <w:r w:rsidR="005E07F4" w:rsidRPr="008D4961">
        <w:t>cohort one mice</w:t>
      </w:r>
      <w:r w:rsidR="005E07F4" w:rsidRPr="008D4961">
        <w:rPr>
          <w:vertAlign w:val="superscript"/>
          <w:lang w:val="en-US"/>
        </w:rPr>
        <w:t>23</w:t>
      </w:r>
      <w:r w:rsidR="005E07F4" w:rsidRPr="008D4961">
        <w:t>, total number of daily water (blue) and alcohol (red) licks during habituation and water training (day -</w:t>
      </w:r>
      <w:r w:rsidR="00221ABD">
        <w:t>4</w:t>
      </w:r>
      <w:r w:rsidR="00221ABD" w:rsidRPr="003F1288">
        <w:t>–</w:t>
      </w:r>
      <w:r w:rsidR="005E07F4" w:rsidRPr="008D4961">
        <w:t xml:space="preserve">0) versus intermittent alcohol drinking (day 1–4). C denotes control-rearing; L denotes LBN-rearing. </w:t>
      </w:r>
    </w:p>
    <w:p w14:paraId="00000106" w14:textId="77777777" w:rsidR="007F29F7" w:rsidRPr="008D4961" w:rsidRDefault="007F29F7" w:rsidP="00C01518"/>
    <w:p w14:paraId="0B12E61B" w14:textId="76866DB7" w:rsidR="003D4F9D" w:rsidRPr="008D4961" w:rsidRDefault="00000000" w:rsidP="003D4F9D">
      <w:sdt>
        <w:sdtPr>
          <w:tag w:val="goog_rdk_2"/>
          <w:id w:val="-1397477175"/>
        </w:sdtPr>
        <w:sdtContent/>
      </w:sdt>
      <w:sdt>
        <w:sdtPr>
          <w:tag w:val="goog_rdk_3"/>
          <w:id w:val="464935138"/>
        </w:sdtPr>
        <w:sdtContent/>
      </w:sdt>
      <w:r w:rsidR="00F80DC5" w:rsidRPr="008D4961">
        <w:rPr>
          <w:b/>
          <w:bCs/>
        </w:rPr>
        <w:t xml:space="preserve">Figure </w:t>
      </w:r>
      <w:r w:rsidR="005E07F4" w:rsidRPr="008D4961">
        <w:rPr>
          <w:b/>
          <w:bCs/>
        </w:rPr>
        <w:t>6</w:t>
      </w:r>
      <w:r w:rsidR="00B9091A" w:rsidRPr="008D4961">
        <w:rPr>
          <w:b/>
          <w:bCs/>
        </w:rPr>
        <w:t>:</w:t>
      </w:r>
      <w:r w:rsidR="00F80DC5" w:rsidRPr="008D4961">
        <w:rPr>
          <w:b/>
          <w:bCs/>
        </w:rPr>
        <w:t xml:space="preserve"> Mice exposed to early life adversity drink more alcohol than controls in operant, intermittent alcohol drinking paradigm</w:t>
      </w:r>
      <w:r w:rsidR="005E07F4" w:rsidRPr="008D4961">
        <w:rPr>
          <w:b/>
          <w:bCs/>
        </w:rPr>
        <w:t xml:space="preserve">. </w:t>
      </w:r>
      <w:r w:rsidR="00F80DC5" w:rsidRPr="008D4961">
        <w:t>(</w:t>
      </w:r>
      <w:r w:rsidR="00F80DC5" w:rsidRPr="008D4961">
        <w:rPr>
          <w:b/>
          <w:bCs/>
        </w:rPr>
        <w:t>A</w:t>
      </w:r>
      <w:r w:rsidR="00F80DC5" w:rsidRPr="008D4961">
        <w:t xml:space="preserve">) Mean alcohol licks per day normalized by body weight (g; measured weekly) during 8 days of intermittent alcohol access </w:t>
      </w:r>
      <w:r w:rsidR="009856A5" w:rsidRPr="008D4961">
        <w:t xml:space="preserve">among control (gray; left) and LBN-reared (pink; right) mice. </w:t>
      </w:r>
      <w:r w:rsidR="00F80DC5" w:rsidRPr="008D4961">
        <w:t>(</w:t>
      </w:r>
      <w:r w:rsidR="00F80DC5" w:rsidRPr="008D4961">
        <w:rPr>
          <w:b/>
          <w:bCs/>
        </w:rPr>
        <w:t>B</w:t>
      </w:r>
      <w:r w:rsidR="00F80DC5" w:rsidRPr="008D4961">
        <w:t xml:space="preserve">) </w:t>
      </w:r>
      <w:r w:rsidR="009856A5" w:rsidRPr="008D4961">
        <w:t>Mean alcohol licks per day normalized by body weight before, during, and after quinine adulteration (0.5 mM, 1 mM)</w:t>
      </w:r>
      <w:r w:rsidR="004775E9" w:rsidRPr="008D4961">
        <w:t>. (</w:t>
      </w:r>
      <w:r w:rsidR="004775E9" w:rsidRPr="008D4961">
        <w:rPr>
          <w:b/>
          <w:bCs/>
        </w:rPr>
        <w:t>C</w:t>
      </w:r>
      <w:r w:rsidR="004775E9" w:rsidRPr="008D4961">
        <w:t xml:space="preserve">) Density plot showing mean alcohol licks per day normalized by body weight during </w:t>
      </w:r>
      <w:r w:rsidR="00AF0B69" w:rsidRPr="008D4961">
        <w:t xml:space="preserve">a </w:t>
      </w:r>
      <w:r w:rsidR="004775E9" w:rsidRPr="008D4961">
        <w:t xml:space="preserve">single, FR-0 “Open Bar” alcohol access day. Circle symbols denote females (n = 15); square symbols denote males (n = 16).  </w:t>
      </w:r>
    </w:p>
    <w:p w14:paraId="0000011E" w14:textId="77777777" w:rsidR="007F29F7" w:rsidRPr="008D4961" w:rsidRDefault="007F29F7" w:rsidP="00C01518"/>
    <w:p w14:paraId="2C6A9AE4" w14:textId="77777777" w:rsidR="003E5349" w:rsidRPr="008D4961" w:rsidRDefault="004775E9" w:rsidP="00C01518">
      <w:pPr>
        <w:rPr>
          <w:b/>
          <w:bCs/>
        </w:rPr>
      </w:pPr>
      <w:r w:rsidRPr="008D4961">
        <w:rPr>
          <w:b/>
          <w:bCs/>
        </w:rPr>
        <w:t xml:space="preserve">DISCUSSION: </w:t>
      </w:r>
    </w:p>
    <w:p w14:paraId="0000011F" w14:textId="58ADB668" w:rsidR="007F29F7" w:rsidRPr="008D4961" w:rsidRDefault="004775E9" w:rsidP="00C01518">
      <w:r w:rsidRPr="008D4961">
        <w:t xml:space="preserve">As exemplified by </w:t>
      </w:r>
      <w:r w:rsidR="00510FF1">
        <w:t xml:space="preserve">the </w:t>
      </w:r>
      <w:r w:rsidRPr="008D4961">
        <w:t>use of IntelliCages to robustly assess AUD-like behaviors in mice exposed to ELA</w:t>
      </w:r>
      <w:r w:rsidR="007638CF" w:rsidRPr="008D4961">
        <w:fldChar w:fldCharType="begin"/>
      </w:r>
      <w:r w:rsidR="007F4D50" w:rsidRPr="008D4961">
        <w:instrText xml:space="preserve"> ADDIN ZOTERO_ITEM CSL_CITATION {"citationID":"cIQGuuIu","properties":{"formattedCitation":"\\super 27\\nosupersub{}","plainCitation":"27","noteIndex":0},"citationItems":[{"id":5869,"uris":["http://zotero.org/users/10707397/items/3WVHHMP6"],"itemData":{"id":5869,"type":"article-journal","abstract":"The brain’s reward-processing circuitry remains sensitive to experience throughout early life and into adulthood, allowing individuals to adapt to their unique environments. Adverse experiences early in life can increase vulnerability to substance use disorders, likely through alterations to this circuitry. Yet, the precise neurobiological mechanisms by which early life adversity acts are incompletely characterized. In this study, we used a limited bedding and nesting (LBN) paradigm as a translationally relevant model of early life adversity in isogenic C57BL/6J mice. After LBN-rearing, we assessed the lasting behavioral and neurobiological impacts of this experience in adulthood. In robust sample sizes, our results validated previous findings of increased risk avoidance, enhanced acute locomotor response to alcohol, and greater voluntary alcohol drinking in socially-housed LBN-reared mice, especially males. Further, using autoradiography, we found LBN-reared mice had increased striatal D1-like receptor binding, skewing D1- to D2-like receptor balance relative to cross-fostered controls. However, after voluntary alcohol drinking, we found a strong downregulation in D1-like, and some D2-like, receptor binding, negating pre-existing differences in striatal dopamine receptor binding. We posit that via both transcriptional and post-transcriptional mechanisms, LBN-rearing upregulates striatal D1-receptor density and alters risk avoidance and acute alcohol stimulation to promote alcohol drinking among adversity-exposed mice. Together, these findings reveal specific neurobiological mechanisms that promote alcohol consumption following early life adversity and suggest complex interactions between early life adversity, sex-related factors, and dopamine receptor regulation in contributing to alcohol use disorder (AUD) vulnerability.","container-title":"Translational Psychiatry","DOI":"10.1038/s41398-026-04033-2","ISSN":"2158-3188","journalAbbreviation":"Transl Psychiatry","language":"en","license":"2026 This is a U.S. Government work and not under copyright protection in the US; foreign copyright protection may apply","publisher":"Nature Publishing Group","source":"www.nature.com","title":"Early life adversity increases striatal dopamine D1 receptor density and promotes social alcohol drinking in mice, especially males","URL":"https://www.nature.com/articles/s41398-026-04033-2","author":[{"family":"Anderson","given":"Lucy G."},{"family":"Tischer","given":"Anna E."},{"family":"Bock","given":"Roland"},{"family":"Michaelides","given":"Michael"},{"family":"Alvarez","given":"Veronica A."}],"accessed":{"date-parts":[["2026",4,21]]},"issued":{"date-parts":[["2026",4,15]]}}}],"schema":"https://github.com/citation-style-language/schema/raw/master/csl-citation.json"} </w:instrText>
      </w:r>
      <w:r w:rsidR="007638CF" w:rsidRPr="008D4961">
        <w:fldChar w:fldCharType="separate"/>
      </w:r>
      <w:r w:rsidR="00A406A8" w:rsidRPr="008D4961">
        <w:rPr>
          <w:vertAlign w:val="superscript"/>
          <w:lang w:val="en-US"/>
        </w:rPr>
        <w:t>27</w:t>
      </w:r>
      <w:r w:rsidR="007638CF" w:rsidRPr="008D4961">
        <w:fldChar w:fldCharType="end"/>
      </w:r>
      <w:r w:rsidR="00BB0E26" w:rsidRPr="008D4961">
        <w:t xml:space="preserve"> as well </w:t>
      </w:r>
      <w:r w:rsidR="00B9091A" w:rsidRPr="008D4961">
        <w:t xml:space="preserve">as </w:t>
      </w:r>
      <w:r w:rsidR="00646967">
        <w:t>the</w:t>
      </w:r>
      <w:r w:rsidR="00BB0E26" w:rsidRPr="008D4961">
        <w:t xml:space="preserve"> past work in transgenic lines</w:t>
      </w:r>
      <w:r w:rsidR="00BB0E26" w:rsidRPr="008D4961">
        <w:fldChar w:fldCharType="begin"/>
      </w:r>
      <w:r w:rsidR="007F4D50" w:rsidRPr="008D4961">
        <w:instrText xml:space="preserve"> ADDIN ZOTERO_ITEM CSL_CITATION {"citationID":"VNJXWqEJ","properties":{"formattedCitation":"\\super 28\\nosupersub{}","plainCitation":"28","noteIndex":0},"citationItems":[{"id":81,"uris":["http://zotero.org/users/10707397/items/ZZSG7J7K"],"itemData":{"id":81,"type":"article-journal","abstract":"Alcohol use disorder (AUD) is frequently comorbid with anxiety disorders, yet whether alcohol abuse precedes or follows the expression of anxiety remains unclear. Rodents offer control over the first drink, an advantage when testing the causal link between anxiety and AUD. Here, we utilized a risk-avoidance task to determine anxiety-like behaviors before and after alcohol exposure. We found that alcohol’s anxiolytic efficacy varied among inbred mice and mice with high risk-avoidance showed heightened alcohol relief. While dopamine D1 receptors in the striatum are required for alcohol’s relief, their levels alone were not correlated with relief. Rather, the ratio between striatal D1 and D2 receptors was a determinant factor for risk-avoidance and alcohol relief. We show that increasing striatal D1 to D2 receptor ratio was sufficient to promote risk-avoidance and enhance alcohol relief, even at initial exposure. Mice with high D1 to D2 receptor ratio were more prone to continue drinking despite adverse effects, a hallmark of AUD. These findings suggest that an anxiety phenotype may be a predisposing factor for AUD. The authors show that anxiety-like behavior in mice varies based on striatal D1/D2 receptor ratios. Elevated D1/D2 ratios enhanced alcohol relief, risk-avoidance, and persistent drinking, suggesting anxiety may predispose individuals to alcohol use disorder (AUD).","container-title":"Nature Communications","DOI":"10.1038/s41467-024-53414-y","ISSN":"2041-1723","issue":"1","journalAbbreviation":"Nat Commun","language":"en","license":"2024 This is a U.S. Government work and not under copyright protection in the US; foreign copyright protection may apply","page":"1-17","publisher":"Nature Publishing Group","source":"www.nature.com","title":"Preexisting risk-avoidance and enhanced alcohol relief are driven by imbalance of the striatal dopamine receptors in mice","volume":"15","author":[{"family":"Bocarsly","given":"Miriam E."},{"family":"Shaw","given":"Marlisa J."},{"family":"Ventriglia","given":"Emilya"},{"family":"Anderson","given":"Lucy G."},{"family":"Goldbach","given":"Hannah C."},{"family":"Teresi","given":"Catherine E."},{"family":"Bravo","given":"Marilyn"},{"family":"Bock","given":"Roland"},{"family":"Hong","given":"Patrick"},{"family":"Kwon","given":"Han Bin"},{"family":"Khawaja","given":"Imran M."},{"family":"Raman","given":"Rishi"},{"family":"Murray","given":"Erin M."},{"family":"Bonaventura","given":"Jordi"},{"family":"Burke","given":"Dennis A."},{"family":"Michaelides","given":"Michael"},{"family":"Alvarez","given":"Veronica A."}],"issued":{"date-parts":[["2024",10,22]]}}}],"schema":"https://github.com/citation-style-language/schema/raw/master/csl-citation.json"} </w:instrText>
      </w:r>
      <w:r w:rsidR="00BB0E26" w:rsidRPr="008D4961">
        <w:fldChar w:fldCharType="separate"/>
      </w:r>
      <w:r w:rsidR="00A406A8" w:rsidRPr="008D4961">
        <w:rPr>
          <w:vertAlign w:val="superscript"/>
          <w:lang w:val="en-US"/>
        </w:rPr>
        <w:t>28</w:t>
      </w:r>
      <w:r w:rsidR="00BB0E26" w:rsidRPr="008D4961">
        <w:fldChar w:fldCharType="end"/>
      </w:r>
      <w:r w:rsidR="007638CF" w:rsidRPr="008D4961">
        <w:t xml:space="preserve">, </w:t>
      </w:r>
      <w:r w:rsidRPr="008D4961">
        <w:t xml:space="preserve">automated home-cage monitoring systems offer an efficient and flexible solution for studying preclinical models of AUD. The simultaneous assessment of up to 16 co-housed mice significantly increases the throughput of alcohol drinking methodology while avoiding the confounding impacts of stress induced by social isolation. </w:t>
      </w:r>
      <w:r w:rsidR="00646967">
        <w:t>The</w:t>
      </w:r>
      <w:r w:rsidRPr="008D4961">
        <w:t xml:space="preserve"> operant, intermittent alcohol drinking paradigm allows experimenters to probe multiple facets of AUD-like behavior over a single ~5</w:t>
      </w:r>
      <w:r w:rsidR="00221ABD" w:rsidRPr="003F1288">
        <w:t>–</w:t>
      </w:r>
      <w:r w:rsidR="00EE4CDC" w:rsidRPr="008D4961">
        <w:t>6-week</w:t>
      </w:r>
      <w:r w:rsidRPr="008D4961">
        <w:t xml:space="preserve"> period, including binge drinking, escalation over time, and punishment-insensitive drinking. Though </w:t>
      </w:r>
      <w:r w:rsidR="00646967">
        <w:t xml:space="preserve">the </w:t>
      </w:r>
      <w:r w:rsidRPr="008D4961">
        <w:t xml:space="preserve">paradigm offers one method for assessing AUD-like behavior, the design can be easily adapted to measure intermittent drinking more chronically, test for punishment-insensitive drinking in response to </w:t>
      </w:r>
      <w:r w:rsidR="00FC54FE" w:rsidRPr="008D4961">
        <w:t xml:space="preserve">an </w:t>
      </w:r>
      <w:r w:rsidRPr="008D4961">
        <w:t>air</w:t>
      </w:r>
      <w:r w:rsidR="00EE4CDC" w:rsidRPr="008D4961">
        <w:t xml:space="preserve"> </w:t>
      </w:r>
      <w:r w:rsidRPr="008D4961">
        <w:t>puff, or add a variable operant ratio, among other possibilities. In all, automated home-cage monitoring systems substantially increase the throughput and specificity with which investigators can assess AUD-like behaviors, fueling the identification of novel underlying circuitry and treatments.</w:t>
      </w:r>
    </w:p>
    <w:p w14:paraId="318E6CD9" w14:textId="77777777" w:rsidR="002D679D" w:rsidRPr="008D4961" w:rsidRDefault="002D679D" w:rsidP="00C01518"/>
    <w:p w14:paraId="00000121" w14:textId="72152363" w:rsidR="007F29F7" w:rsidRPr="008D4961" w:rsidRDefault="004775E9" w:rsidP="00C01518">
      <w:r w:rsidRPr="008D4961">
        <w:t xml:space="preserve">As with all technology, </w:t>
      </w:r>
      <w:r w:rsidR="00E76B69">
        <w:t>authors</w:t>
      </w:r>
      <w:r w:rsidRPr="008D4961">
        <w:t xml:space="preserve"> occasionally </w:t>
      </w:r>
      <w:r w:rsidR="00FC54FE" w:rsidRPr="008D4961">
        <w:t xml:space="preserve">experience </w:t>
      </w:r>
      <w:r w:rsidRPr="008D4961">
        <w:t xml:space="preserve">mechanical and technical failures. Despite the temptation to allow the system to run unsupervised, it is critical that investigators continue to regularly monitor the apparatus to ensure proper functioning. Occasional mechanical failures of the magnetic doors resulted in sipper bottles being inaccessible to the mice. </w:t>
      </w:r>
      <w:r w:rsidR="003E53F8" w:rsidRPr="008D4961">
        <w:t xml:space="preserve">This occurred infrequently with proper cleaning and maintenance and was usually minimally disruptive to data collection. To identify errors quickly, it is important to monitor sipper bottles for comparable decreases in liquid and regularly check the “Controller” application to verify that licks are being recorded in all corners for all animals. For more thorough advice, Masuda and colleagues present an excellent description of how to </w:t>
      </w:r>
      <w:r w:rsidR="001307F2" w:rsidRPr="008D4961">
        <w:t>set up</w:t>
      </w:r>
      <w:r w:rsidR="003E53F8" w:rsidRPr="008D4961">
        <w:t xml:space="preserve"> and perform maintenance on IntelliCages</w:t>
      </w:r>
      <w:r w:rsidR="003E53F8" w:rsidRPr="008D4961">
        <w:fldChar w:fldCharType="begin"/>
      </w:r>
      <w:r w:rsidR="009F6609" w:rsidRPr="008D4961">
        <w:instrText xml:space="preserve"> ADDIN ZOTERO_ITEM CSL_CITATION {"citationID":"uN5tqQyn","properties":{"formattedCitation":"\\super 48\\nosupersub{}","plainCitation":"48","noteIndex":0},"citationItems":[{"id":4988,"uris":["http://zotero.org/users/10707397/items/GVQYLXLW"],"itemData":{"id":4988,"type":"article-journal","abstract":"Multiple factors&amp;#8212;such as aging and genes&amp;#8212;are frequently associated with cognitive decline. Genetically modified mouse models of cognitive decline, such as Alzheimer&amp;#39;s disease (AD), have become a promising tool to elucidate the underlying mechanisms and promote the therapeutic advances. An important step is the validation and characterization of expected behavioral abnormality in the models, in the case of AD, cognitive decline. The long-term behavioral investigations of laboratory animals to study the effect of aging demand substantial efforts from researchers. The IntelliCage system is a high-throughput and cost-effective test battery for mice that eliminates the need for daily human handling. Here, we describe how the system is utilized in the long-term phenotyping of a genetic Alzheimer&amp;#39;s disease model, specifically focusing on the cognitive functions. The experiment employs repeated battery of tests that assess spatial learning and executive functions. This cost-effective age-dependent phenotyping allows us to identify the transient and/or permanent effects of genes on various cognitive aspects.","container-title":"Journal of Visualized Experiments (JoVE)","DOI":"10.3791/58009","ISSN":"1940-087X","issue":"138","language":"en","page":"e58009","source":"app.jove.com","title":"Automated, Long-term Behavioral Assay for Cognitive Functions in Multiple Genetic Models of Alzheimer's Disease, Using IntelliCage","author":[{"family":"Masuda","given":"Akira"},{"family":"Kobayashi","given":"Yuki"},{"family":"Itohara","given":"Shigeyoshi"}],"issued":{"date-parts":[["2018",8,4]]}}}],"schema":"https://github.com/citation-style-language/schema/raw/master/csl-citation.json"} </w:instrText>
      </w:r>
      <w:r w:rsidR="003E53F8" w:rsidRPr="008D4961">
        <w:fldChar w:fldCharType="separate"/>
      </w:r>
      <w:r w:rsidR="009F6609" w:rsidRPr="008D4961">
        <w:rPr>
          <w:vertAlign w:val="superscript"/>
          <w:lang w:val="en-US"/>
        </w:rPr>
        <w:t>48</w:t>
      </w:r>
      <w:r w:rsidR="003E53F8" w:rsidRPr="008D4961">
        <w:fldChar w:fldCharType="end"/>
      </w:r>
      <w:r w:rsidR="003E53F8" w:rsidRPr="008D4961">
        <w:t>.</w:t>
      </w:r>
    </w:p>
    <w:p w14:paraId="00000122" w14:textId="77777777" w:rsidR="007F29F7" w:rsidRPr="008D4961" w:rsidRDefault="007F29F7" w:rsidP="00C01518"/>
    <w:p w14:paraId="00000123" w14:textId="1E55A653" w:rsidR="007F29F7" w:rsidRPr="008D4961" w:rsidRDefault="004775E9" w:rsidP="00C01518">
      <w:r w:rsidRPr="008D4961">
        <w:t xml:space="preserve">It is also essential to regularly observe animal behavior to monitor for fighting or other confounding behaviors. Though </w:t>
      </w:r>
      <w:r w:rsidR="00E76B69">
        <w:t>the researchers</w:t>
      </w:r>
      <w:r w:rsidRPr="008D4961">
        <w:t xml:space="preserve"> did not have major issues with fighting when running this paradigm with C57/BL6 mice, co-housing males of more aggressive genotypes has resulted in significant issues. Regularly monitor for dried blood, limping animals, or other signs of fighting, especially after cage changes. If </w:t>
      </w:r>
      <w:r w:rsidR="00E76B69">
        <w:t>one</w:t>
      </w:r>
      <w:r w:rsidRPr="008D4961">
        <w:t xml:space="preserve"> notice</w:t>
      </w:r>
      <w:r w:rsidR="00E76B69">
        <w:t>s</w:t>
      </w:r>
      <w:r w:rsidRPr="008D4961">
        <w:t xml:space="preserve"> these signs, promptly remove the offending animal(s)</w:t>
      </w:r>
      <w:r w:rsidR="003D6CC1" w:rsidRPr="008D4961">
        <w:t xml:space="preserve"> and exclude </w:t>
      </w:r>
      <w:r w:rsidR="00AF717D">
        <w:t xml:space="preserve">them </w:t>
      </w:r>
      <w:r w:rsidR="003D6CC1" w:rsidRPr="008D4961">
        <w:t>from further experimentation.</w:t>
      </w:r>
      <w:r w:rsidR="00AD0A35" w:rsidRPr="008D4961">
        <w:t xml:space="preserve"> </w:t>
      </w:r>
      <w:r w:rsidR="003D6CC1" w:rsidRPr="008D4961">
        <w:t>Use the “Individual mouse performance” section of</w:t>
      </w:r>
      <w:r w:rsidR="00EC0EB3">
        <w:t>the</w:t>
      </w:r>
      <w:r w:rsidR="003D6CC1" w:rsidRPr="008D4961">
        <w:t>provided code to assess whether</w:t>
      </w:r>
      <w:r w:rsidRPr="008D4961">
        <w:t xml:space="preserve">, </w:t>
      </w:r>
      <w:r w:rsidR="003D6CC1" w:rsidRPr="008D4961">
        <w:t>and for how long</w:t>
      </w:r>
      <w:r w:rsidRPr="008D4961">
        <w:t>,</w:t>
      </w:r>
      <w:r w:rsidR="003D6CC1" w:rsidRPr="008D4961">
        <w:t xml:space="preserve"> aggression impacted the drinking behavior of individual mice</w:t>
      </w:r>
      <w:r w:rsidR="00AD0A35" w:rsidRPr="008D4961">
        <w:t>.</w:t>
      </w:r>
      <w:r w:rsidR="003D6CC1" w:rsidRPr="008D4961">
        <w:t xml:space="preserve"> Exclude all affected days from the analysis.</w:t>
      </w:r>
      <w:r w:rsidRPr="008D4961">
        <w:t xml:space="preserve"> As stated earlier, </w:t>
      </w:r>
      <w:r w:rsidR="00AF717D">
        <w:t>the researchers</w:t>
      </w:r>
      <w:r w:rsidRPr="008D4961">
        <w:t xml:space="preserve"> cannot guarantee the generalizability of </w:t>
      </w:r>
      <w:r w:rsidR="00AF717D">
        <w:t>the</w:t>
      </w:r>
      <w:r w:rsidRPr="008D4961">
        <w:t xml:space="preserve"> protocol to different genotypes or housing arrangements.</w:t>
      </w:r>
    </w:p>
    <w:p w14:paraId="00000124" w14:textId="77777777" w:rsidR="007F29F7" w:rsidRPr="008D4961" w:rsidRDefault="007F29F7" w:rsidP="00C01518"/>
    <w:p w14:paraId="00000125" w14:textId="702AB356" w:rsidR="007F29F7" w:rsidRPr="008D4961" w:rsidRDefault="004775E9" w:rsidP="00C01518">
      <w:r w:rsidRPr="008D4961">
        <w:t xml:space="preserve">Relatedly, </w:t>
      </w:r>
      <w:r w:rsidR="00AF717D">
        <w:t>the researchers</w:t>
      </w:r>
      <w:r w:rsidRPr="008D4961">
        <w:t xml:space="preserve"> occasionally had issues with mice “hogging” operant corners, by sleeping in or otherwise occupying the same corner for hours at a time. This behavior blocks other mice from accessing the sipper bottles in that corner. These situations have the potential to confound drinking results if not properly accounted for in the analysis. </w:t>
      </w:r>
      <w:r w:rsidR="00BA5D9D" w:rsidRPr="008D4961">
        <w:t>Use the</w:t>
      </w:r>
      <w:r w:rsidR="004E3C28" w:rsidRPr="008D4961">
        <w:t xml:space="preserve"> “Corner Occupancy (Visit Durations)” </w:t>
      </w:r>
      <w:r w:rsidR="00BA5D9D" w:rsidRPr="008D4961">
        <w:t xml:space="preserve">and </w:t>
      </w:r>
      <w:r w:rsidR="000C20B6" w:rsidRPr="008D4961">
        <w:t>“Individual mouse performance” section</w:t>
      </w:r>
      <w:r w:rsidR="00BA5D9D" w:rsidRPr="008D4961">
        <w:t xml:space="preserve">s of </w:t>
      </w:r>
      <w:r w:rsidR="00AF717D">
        <w:t>the</w:t>
      </w:r>
      <w:r w:rsidR="00BA5D9D" w:rsidRPr="008D4961">
        <w:t xml:space="preserve"> provided code</w:t>
      </w:r>
      <w:r w:rsidR="000C20B6" w:rsidRPr="008D4961">
        <w:t xml:space="preserve"> to decide whether “hogging” impacted </w:t>
      </w:r>
      <w:r w:rsidR="00580E60" w:rsidRPr="008D4961">
        <w:t>mouse behavior</w:t>
      </w:r>
      <w:r w:rsidR="000C20B6" w:rsidRPr="008D4961">
        <w:t xml:space="preserve"> </w:t>
      </w:r>
      <w:r w:rsidR="00000156" w:rsidRPr="008D4961">
        <w:t>significantly</w:t>
      </w:r>
      <w:r w:rsidR="000C20B6" w:rsidRPr="008D4961">
        <w:t xml:space="preserve"> enough to exclude certain experimental days. In general, t</w:t>
      </w:r>
      <w:r w:rsidRPr="008D4961">
        <w:t>he inability to record or quantify social behaviors during experiments is a major limitation of this automated monitoring system.</w:t>
      </w:r>
      <w:r w:rsidR="00AD0A35" w:rsidRPr="008D4961">
        <w:t xml:space="preserve"> </w:t>
      </w:r>
    </w:p>
    <w:p w14:paraId="00000126" w14:textId="77777777" w:rsidR="007F29F7" w:rsidRPr="008D4961" w:rsidRDefault="007F29F7" w:rsidP="00C01518"/>
    <w:p w14:paraId="00000127" w14:textId="2A9BDF3C" w:rsidR="007F29F7" w:rsidRPr="008D4961" w:rsidRDefault="004775E9" w:rsidP="00C01518">
      <w:r w:rsidRPr="008D4961">
        <w:t xml:space="preserve">Finally, as is increasingly the case with advanced neuroscientific methods, automated homecage monitoring systems produce large amounts of data. Through </w:t>
      </w:r>
      <w:r w:rsidR="007638CF" w:rsidRPr="008D4961">
        <w:t>open-source</w:t>
      </w:r>
      <w:r w:rsidRPr="008D4961">
        <w:t xml:space="preserve"> code such as that presented here</w:t>
      </w:r>
      <w:r w:rsidR="00956312" w:rsidRPr="008D4961">
        <w:fldChar w:fldCharType="begin"/>
      </w:r>
      <w:r w:rsidR="007F4D50" w:rsidRPr="008D4961">
        <w:instrText xml:space="preserve"> ADDIN ZOTERO_ITEM CSL_CITATION {"citationID":"N9vgIEts","properties":{"formattedCitation":"\\super 29\\nosupersub{}","plainCitation":"29","noteIndex":0},"citationItems":[{"id":5848,"uris":["http://zotero.org/users/10707397/items/RGJC6GGQ"],"itemData":{"id":5848,"type":"software","abstract":"Experiment program template files for TSE IntelliCages and R analysis templates to analyze an intermittent drink experiment.","genre":"R","note":"original-date: 2026-02-26T22:45:34Z","source":"GitHub","title":"IntelliCage Intermittent Drinking Analysis Template","URL":"https://github.com/rbockNIH/ic-intermittent-drink-analysis","version":"1.0","author":[{"family":"Bock","given":"Roland"},{"family":"Anderson","given":"Lucy"},{"family":"Averbeck","given":"Theodore"}],"accessed":{"date-parts":[["2026",4,20]]},"issued":{"date-parts":[["2026",3]]}}}],"schema":"https://github.com/citation-style-language/schema/raw/master/csl-citation.json"} </w:instrText>
      </w:r>
      <w:r w:rsidR="00956312" w:rsidRPr="008D4961">
        <w:fldChar w:fldCharType="separate"/>
      </w:r>
      <w:r w:rsidR="00A406A8" w:rsidRPr="008D4961">
        <w:rPr>
          <w:vertAlign w:val="superscript"/>
          <w:lang w:val="en-US"/>
        </w:rPr>
        <w:t>29</w:t>
      </w:r>
      <w:r w:rsidR="00956312" w:rsidRPr="008D4961">
        <w:fldChar w:fldCharType="end"/>
      </w:r>
      <w:r w:rsidRPr="008D4961">
        <w:t xml:space="preserve"> and developed by others</w:t>
      </w:r>
      <w:r w:rsidR="007638CF" w:rsidRPr="008D4961">
        <w:fldChar w:fldCharType="begin"/>
      </w:r>
      <w:r w:rsidR="009F6609" w:rsidRPr="008D4961">
        <w:instrText xml:space="preserve"> ADDIN ZOTERO_ITEM CSL_CITATION {"citationID":"kTlN4NbM","properties":{"formattedCitation":"\\super 63,64\\nosupersub{}","plainCitation":"63,64","noteIndex":0},"citationItems":[{"id":4991,"uris":["http://zotero.org/users/10707397/items/NAAZKPJX"],"itemData":{"id":4991,"type":"article-journal","abstract":"SUMMARY: The IntelliCage systems offer the possibility to conduct long-term behavioral experiments on mice in social groups without human intervention. Although this setup provides new findings, only about 150 studies with the IntelliCage system have been published in the last two decades, which is also caused by the challenging problems of processing and handling the large and heterogeneous amounts of captured data. This application note introduces the Python-GUI IntelliPy, especially designed for users not very experienced in using programming languages. IntelliPy allows users to quickly analyze the IntelliCage output in a user-friendly way, thus making the systems more accessible to a broader audience.\nAVAILABILITY AND IMPLEMENTATION: https://github.com/NiRuff/IntelliPy.\nSUPPLEMENTARY INFORMATION: Supplementary data are available at Bioinformatics online.","container-title":"Bioinformatics","DOI":"10.1093/bioinformatics/btab682","ISSN":"1367-4811","issue":"21","journalAbbreviation":"Bioinformatics","language":"eng","page":"3972-3973","PMID":"34601559","PMCID":"PMC8570781","publisher-place":"Oxford, England","source":"PubMed","title":"IntelliPy: a GUI for analyzing IntelliCage data","title-short":"IntelliPy","volume":"37","author":[{"family":"Ruffini","given":"Nicolas"},{"family":"Müller","given":"Marianne B."},{"family":"Schmitt","given":"Ulrich"},{"family":"Gerber","given":"Susanne"}],"issued":{"date-parts":[["2021",11,5]]}}},{"id":4994,"uris":["http://zotero.org/users/10707397/items/F6R2KKS8"],"itemData":{"id":4994,"type":"article-journal","abstract":"In rodent behavior research, observer-independent methods, such as the IntelliCage, enhance data collection in a social, and thus stress-reduced, environment. The IntelliCage system allows experimenters to create cognitive challenges for mice motivated by rewards. Given the extensive and diverse data from IntelliCage, there is a high demand for automated analysis. Here, we introduce IntelliR, a free and standardized pipeline for analyzing IntelliCage data, including a cognition index for performance comparison across challenges. IntelliR supports the automatic analysis of three challenges that cover spatial, episodic-like, and working memory with their reversal tests and can also be adapted for other designs. Results from three cohorts of adult female C57B6 mice showed improved task proficiency over time. To validate cognitive impairment detection, we used adult female NexCreERT2xRosa26-eGFP-DTA mice after neuron ablation in cortex and hippocampus, in which we observed reduced learning capabilities. IntelliR integrates easily into research, improving time management and reproducibility.","container-title":"Cell Reports Methods","DOI":"10.1016/j.crmeth.2025.101011","ISSN":"2667-2375","issue":"3","journalAbbreviation":"Cell Reports Methods","page":"101011","source":"ScienceDirect","title":"A comprehensive and standardized pipeline for automated profiling of higher cognition in mice","volume":"5","author":[{"family":"Daguano Gastaldi","given":"Vinicius"},{"family":"Hindermann","given":"Martin"},{"family":"Wilke","given":"Justus B. H."},{"family":"Ronnenberg","given":"Anja"},{"family":"Arinrad","given":"Sahab"},{"family":"Kraus","given":"Sabine"},{"family":"Wildenburg","given":"Anne-Fleur"},{"family":"Ntolkeras","given":"Antonios"},{"family":"Provost","given":"Micah J."},{"family":"Ye","given":"Liu"},{"family":"Curto","given":"Yasmina"},{"family":"Cortés-Silva","given":"Jonathan-Alexis"},{"family":"Butt","given":"Umer Javed"},{"family":"Nave","given":"Klaus-Armin"},{"family":"Miskowiak","given":"Kamilla Woznica"},{"family":"Ehrenreich","given":"Hannelore"}],"issued":{"date-parts":[["2025",3,24]]}}}],"schema":"https://github.com/citation-style-language/schema/raw/master/csl-citation.json"} </w:instrText>
      </w:r>
      <w:r w:rsidR="007638CF" w:rsidRPr="008D4961">
        <w:fldChar w:fldCharType="separate"/>
      </w:r>
      <w:r w:rsidR="009F6609" w:rsidRPr="008D4961">
        <w:rPr>
          <w:vertAlign w:val="superscript"/>
          <w:lang w:val="en-US"/>
        </w:rPr>
        <w:t>63,64</w:t>
      </w:r>
      <w:r w:rsidR="007638CF" w:rsidRPr="008D4961">
        <w:fldChar w:fldCharType="end"/>
      </w:r>
      <w:r w:rsidRPr="008D4961">
        <w:t>, experimenters have multiple tools at their disposal to organize and analyze outputting data. However, modifications to the protocol presented here will necessitate adaptation of the code.</w:t>
      </w:r>
      <w:r w:rsidR="00956312" w:rsidRPr="008D4961">
        <w:t xml:space="preserve"> </w:t>
      </w:r>
      <w:r w:rsidRPr="008D4961">
        <w:t xml:space="preserve">Further, numerous additional analyses could be conducted on the trove of </w:t>
      </w:r>
      <w:r w:rsidR="00FE36C8">
        <w:t>output</w:t>
      </w:r>
      <w:r w:rsidRPr="008D4961">
        <w:t xml:space="preserve"> data not presented here.</w:t>
      </w:r>
    </w:p>
    <w:p w14:paraId="302C9980" w14:textId="77777777" w:rsidR="00956312" w:rsidRPr="008D4961" w:rsidRDefault="00956312" w:rsidP="00C01518"/>
    <w:p w14:paraId="394D1F86" w14:textId="17682697" w:rsidR="00956312" w:rsidRPr="008D4961" w:rsidRDefault="004775E9" w:rsidP="00B55881">
      <w:r w:rsidRPr="008D4961">
        <w:t>For example, investigators may be interested in quantifying alcohol consumption (</w:t>
      </w:r>
      <w:r w:rsidRPr="008D4961">
        <w:rPr>
          <w:rFonts w:eastAsia="Times New Roman"/>
        </w:rPr>
        <w:t>g of alcohol per kg of mouse weight per day)</w:t>
      </w:r>
      <w:r w:rsidRPr="008D4961">
        <w:t>.</w:t>
      </w:r>
      <w:r w:rsidR="00FE36C8">
        <w:t xml:space="preserve"> The researchers</w:t>
      </w:r>
      <w:r w:rsidRPr="008D4961">
        <w:t xml:space="preserve"> discuss this briefly </w:t>
      </w:r>
      <w:r w:rsidR="00D52DA5" w:rsidRPr="008D4961">
        <w:t>and</w:t>
      </w:r>
      <w:r w:rsidRPr="008D4961">
        <w:t xml:space="preserve"> provide some </w:t>
      </w:r>
      <w:r w:rsidR="00D52DA5" w:rsidRPr="008D4961">
        <w:t xml:space="preserve">preliminary </w:t>
      </w:r>
      <w:r w:rsidRPr="008D4961">
        <w:t xml:space="preserve">code to </w:t>
      </w:r>
      <w:r w:rsidR="00D52DA5" w:rsidRPr="008D4961">
        <w:t>perform this analysis in</w:t>
      </w:r>
      <w:r w:rsidR="00EC0EB3">
        <w:t>the</w:t>
      </w:r>
      <w:r w:rsidR="005938DE" w:rsidRPr="008D4961">
        <w:t>GitHub repository</w:t>
      </w:r>
      <w:r w:rsidR="00D52DA5" w:rsidRPr="008D4961">
        <w:fldChar w:fldCharType="begin"/>
      </w:r>
      <w:r w:rsidR="007F4D50" w:rsidRPr="008D4961">
        <w:instrText xml:space="preserve"> ADDIN ZOTERO_ITEM CSL_CITATION {"citationID":"KILhLMzD","properties":{"formattedCitation":"\\super 29\\nosupersub{}","plainCitation":"29","noteIndex":0},"citationItems":[{"id":5848,"uris":["http://zotero.org/users/10707397/items/RGJC6GGQ"],"itemData":{"id":5848,"type":"software","abstract":"Experiment program template files for TSE IntelliCages and R analysis templates to analyze an intermittent drink experiment.","genre":"R","note":"original-date: 2026-02-26T22:45:34Z","source":"GitHub","title":"IntelliCage Intermittent Drinking Analysis Template","URL":"https://github.com/rbockNIH/ic-intermittent-drink-analysis","version":"1.0","author":[{"family":"Bock","given":"Roland"},{"family":"Anderson","given":"Lucy"},{"family":"Averbeck","given":"Theodore"}],"accessed":{"date-parts":[["2026",4,20]]},"issued":{"date-parts":[["2026",3]]}}}],"schema":"https://github.com/citation-style-language/schema/raw/master/csl-citation.json"} </w:instrText>
      </w:r>
      <w:r w:rsidR="00D52DA5" w:rsidRPr="008D4961">
        <w:fldChar w:fldCharType="separate"/>
      </w:r>
      <w:r w:rsidR="00A406A8" w:rsidRPr="008D4961">
        <w:rPr>
          <w:vertAlign w:val="superscript"/>
          <w:lang w:val="en-US"/>
        </w:rPr>
        <w:t>29</w:t>
      </w:r>
      <w:r w:rsidR="00D52DA5" w:rsidRPr="008D4961">
        <w:fldChar w:fldCharType="end"/>
      </w:r>
      <w:r w:rsidR="00D52DA5" w:rsidRPr="008D4961">
        <w:t xml:space="preserve">. There, </w:t>
      </w:r>
      <w:r w:rsidR="00FE36C8">
        <w:t>the researchers</w:t>
      </w:r>
      <w:r w:rsidR="00D52DA5" w:rsidRPr="008D4961">
        <w:t xml:space="preserve"> use a lick</w:t>
      </w:r>
      <w:r w:rsidR="00134225" w:rsidRPr="008D4961">
        <w:t>-</w:t>
      </w:r>
      <w:r w:rsidR="00D52DA5" w:rsidRPr="008D4961">
        <w:t>to</w:t>
      </w:r>
      <w:r w:rsidR="00134225" w:rsidRPr="008D4961">
        <w:t>-</w:t>
      </w:r>
      <w:r w:rsidR="00D52DA5" w:rsidRPr="008D4961">
        <w:t>volume conversion factor</w:t>
      </w:r>
      <w:r w:rsidR="00134225" w:rsidRPr="008D4961">
        <w:t xml:space="preserve"> of 1.94 </w:t>
      </w:r>
      <w:r w:rsidR="00134225" w:rsidRPr="008D4961">
        <w:rPr>
          <w:rFonts w:eastAsia="Times New Roman"/>
        </w:rPr>
        <w:t>μ</w:t>
      </w:r>
      <w:r w:rsidR="008D4961" w:rsidRPr="008D4961">
        <w:rPr>
          <w:rFonts w:eastAsia="Times New Roman"/>
        </w:rPr>
        <w:t>L</w:t>
      </w:r>
      <w:r w:rsidR="00134225" w:rsidRPr="008D4961">
        <w:t>/lick, consistent with calculations made by</w:t>
      </w:r>
      <w:r w:rsidR="00D52DA5" w:rsidRPr="008D4961">
        <w:t xml:space="preserve"> Kasia Radwanska and colleagues</w:t>
      </w:r>
      <w:r w:rsidR="00D52DA5" w:rsidRPr="008D4961">
        <w:fldChar w:fldCharType="begin"/>
      </w:r>
      <w:r w:rsidR="00E85AB7" w:rsidRPr="008D4961">
        <w:instrText xml:space="preserve"> ADDIN ZOTERO_ITEM CSL_CITATION {"citationID":"ql31fp6v","properties":{"formattedCitation":"\\super 30,37\\nosupersub{}","plainCitation":"30,37","noteIndex":0},"citationItems":[{"id":5851,"uris":["http://zotero.org/users/10707397/items/JRXTWX6N"],"itemData":{"id":5851,"type":"article-journal","abstract":"Human studies indicate that high impulsivity, novelty seeking and anxiety predispose individuals to alcohol abuse. Unclear, however, is whether the same phenotypes can be observed in laboratory animals prone to uncontrolled alcohol drinking. To characterize a novelty-seeking trait, anxiety, impulsivity, compulsivity and the motivation for natural rewards in mice, numerous tests were performed in the automated IntelliCage learning system. The same mice then had extended access to alcohol for 70 days, followed by the evaluation of addiction-like behaviors, including (1) the motivation for alcohol in a progressive-ratio schedule of reinforcement; (2) persistent and compulsive alcohol seeking and taking during signaled ‘no alcohol’ periods and (3) when subjected to punishment; and (4) the intensity of relapse after alcohol withdrawal. Our data suggest that high levels of anxiety-related traits (i.e. low novelty seeking, low resistance to punishment and a high level of compulsive behaviors) and high impulsivity predict addiction-like alcohol drinking in mice. Future studies are, however, warranted to create a valid model of alcohol addiction in mice in the IntelliCage system.","container-title":"Addiction Biology","DOI":"10.1111/j.1369-1600.2011.00394.x","ISSN":"1369-1600","issue":"3","language":"en","license":"© 2011 The Authors, Addiction Biology © 2011 Society for the Study of Addiction","note":"_eprint: https://onlinelibrary.wiley.com/doi/pdf/10.1111/j.1369-1600.2011.00394.x","page":"601-612","source":"Wiley Online Library","title":"Characterization of an alcohol addiction-prone phenotype in mice","volume":"17","author":[{"family":"Radwanska","given":"Kasia"},{"family":"Kaczmarek","given":"Leszek"}],"issued":{"date-parts":[["2012"]]}}},{"id":5849,"uris":["http://zotero.org/users/10707397/items/E8MC5JXK"],"itemData":{"id":5849,"type":"article-journal","abstract":"Alcohol use disorder (AUD) is characterized by pathological motivation to consume alcohol and cognitive inflexibility, leading to excessive alcohol seeking and use. Due to limited understanding of the molecular basis of the disease, there are few pharmacological interventions available to combat AUD. In this study, we aimed to investigate the molecular correlates of impaired extinction of alcohol seeking during alcohol withdrawal using a mouse model of AUD implemented in the automated IntelliCage social system. This model enabled us to distinguish between animals exhibiting AUD-prone and AUD-resistant phenotypes, based on the presence of ≥ 2 or &lt; 2 criteria of AUD, respectively. We utilized new generation RNA sequencing to identify genes that were differentially expressed in the hippocampus and amygdala of mice meeting ≥ 2 or &lt; 2 criteria, as these brain regions are implicated in alcohol motivation, seeking, consumption and the cognitive inflexibility characteristic of AUD. To complement the sequencing studies, we conducted ex vivo electrophysiology experiments. Our findings revealed significant dysregulation of the hippocampal genes associated with the actin cytoskeleton and synaptic function, including actin binding molecule cofilin, during alcohol withdrawal in mice meeting ≥ 2 criteria compared to those meeting &lt; 2 criteria. Moreover, this dysregulation was accompanied by impaired synaptic transmission in the molecular layer of the hippocampal dentate gyrus (ML-DG). Additionally, we demonstrated that overexpression of cofilin in the polymorphic layer of the hippocampal dentate gyrus (PoDG) inhibited ML-DG synapses, increased motivation to seek alcohol, impaired extinction of alcohol seeking and increased correlation between AUD behaviors, resembling the phenotype observed in mice meeting ≥ 2 criteria. Overall, our study uncovers a novel mechanism linking increased hippocampal cofilin expression with the AUD phenotype.","container-title":"Research Square","DOI":"10.21203/rs.3.rs-3337670/v1","ISSN":"2693-5015","journalAbbreviation":"Res Sq","page":"rs.3.rs-3337670","PMID":"37841864","PMCID":"PMC10571638","source":"PubMed Central","title":"Molecular fingerprints in the hippocampus of alcohol seeking during withdrawal","author":[{"family":"Pagano","given":"Roberto"},{"family":"Salamian","given":"Ahmad"},{"family":"Skonieczna","given":"Edyta"},{"family":"Wojtas","given":"Bartosz"},{"family":"Gielniewski","given":"Bartek"},{"family":"Harda","given":"Zofia"},{"family":"Cały","given":"Anna"},{"family":"Havekes","given":"Robbert"},{"family":"Abel","given":"Ted"},{"family":"Radwanska","given":"Kasia"}],"issued":{"date-parts":[["2023",9,28]]}}}],"schema":"https://github.com/citation-style-language/schema/raw/master/csl-citation.json"} </w:instrText>
      </w:r>
      <w:r w:rsidR="00D52DA5" w:rsidRPr="008D4961">
        <w:fldChar w:fldCharType="separate"/>
      </w:r>
      <w:r w:rsidR="00A406A8" w:rsidRPr="008D4961">
        <w:rPr>
          <w:vertAlign w:val="superscript"/>
          <w:lang w:val="en-US"/>
        </w:rPr>
        <w:t>30,37</w:t>
      </w:r>
      <w:r w:rsidR="00D52DA5" w:rsidRPr="008D4961">
        <w:fldChar w:fldCharType="end"/>
      </w:r>
      <w:r w:rsidR="00134225" w:rsidRPr="008D4961">
        <w:t>.</w:t>
      </w:r>
      <w:r w:rsidR="00B47C8A" w:rsidRPr="008D4961">
        <w:t xml:space="preserve"> </w:t>
      </w:r>
      <w:r w:rsidR="00134225" w:rsidRPr="008D4961">
        <w:t xml:space="preserve">Though this lick conversion factor </w:t>
      </w:r>
      <w:r w:rsidR="00B47C8A" w:rsidRPr="008D4961">
        <w:t xml:space="preserve">has been used </w:t>
      </w:r>
      <w:r w:rsidR="00134225" w:rsidRPr="008D4961">
        <w:t xml:space="preserve">to estimate </w:t>
      </w:r>
      <w:r w:rsidR="00134225" w:rsidRPr="008D4961">
        <w:lastRenderedPageBreak/>
        <w:t>alcohol consumption by</w:t>
      </w:r>
      <w:r w:rsidR="00B47C8A" w:rsidRPr="008D4961">
        <w:t xml:space="preserve"> others in the field</w:t>
      </w:r>
      <w:r w:rsidR="00B47C8A" w:rsidRPr="008D4961">
        <w:fldChar w:fldCharType="begin"/>
      </w:r>
      <w:r w:rsidR="00E85AB7" w:rsidRPr="008D4961">
        <w:instrText xml:space="preserve"> ADDIN ZOTERO_ITEM CSL_CITATION {"citationID":"MBkWg0st","properties":{"formattedCitation":"\\super 30,37\\uc0\\u8211{}39\\nosupersub{}","plainCitation":"30,37–39","noteIndex":0},"citationItems":[{"id":5851,"uris":["http://zotero.org/users/10707397/items/JRXTWX6N"],"itemData":{"id":5851,"type":"article-journal","abstract":"Human studies indicate that high impulsivity, novelty seeking and anxiety predispose individuals to alcohol abuse. Unclear, however, is whether the same phenotypes can be observed in laboratory animals prone to uncontrolled alcohol drinking. To characterize a novelty-seeking trait, anxiety, impulsivity, compulsivity and the motivation for natural rewards in mice, numerous tests were performed in the automated IntelliCage learning system. The same mice then had extended access to alcohol for 70 days, followed by the evaluation of addiction-like behaviors, including (1) the motivation for alcohol in a progressive-ratio schedule of reinforcement; (2) persistent and compulsive alcohol seeking and taking during signaled ‘no alcohol’ periods and (3) when subjected to punishment; and (4) the intensity of relapse after alcohol withdrawal. Our data suggest that high levels of anxiety-related traits (i.e. low novelty seeking, low resistance to punishment and a high level of compulsive behaviors) and high impulsivity predict addiction-like alcohol drinking in mice. Future studies are, however, warranted to create a valid model of alcohol addiction in mice in the IntelliCage system.","container-title":"Addiction Biology","DOI":"10.1111/j.1369-1600.2011.00394.x","ISSN":"1369-1600","issue":"3","language":"en","license":"© 2011 The Authors, Addiction Biology © 2011 Society for the Study of Addiction","note":"_eprint: https://onlinelibrary.wiley.com/doi/pdf/10.1111/j.1369-1600.2011.00394.x","page":"601-612","source":"Wiley Online Library","title":"Characterization of an alcohol addiction-prone phenotype in mice","volume":"17","author":[{"family":"Radwanska","given":"Kasia"},{"family":"Kaczmarek","given":"Leszek"}],"issued":{"date-parts":[["2012"]]}}},{"id":5849,"uris":["http://zotero.org/users/10707397/items/E8MC5JXK"],"itemData":{"id":5849,"type":"article-journal","abstract":"Alcohol use disorder (AUD) is characterized by pathological motivation to consume alcohol and cognitive inflexibility, leading to excessive alcohol seeking and use. Due to limited understanding of the molecular basis of the disease, there are few pharmacological interventions available to combat AUD. In this study, we aimed to investigate the molecular correlates of impaired extinction of alcohol seeking during alcohol withdrawal using a mouse model of AUD implemented in the automated IntelliCage social system. This model enabled us to distinguish between animals exhibiting AUD-prone and AUD-resistant phenotypes, based on the presence of ≥ 2 or &lt; 2 criteria of AUD, respectively. We utilized new generation RNA sequencing to identify genes that were differentially expressed in the hippocampus and amygdala of mice meeting ≥ 2 or &lt; 2 criteria, as these brain regions are implicated in alcohol motivation, seeking, consumption and the cognitive inflexibility characteristic of AUD. To complement the sequencing studies, we conducted ex vivo electrophysiology experiments. Our findings revealed significant dysregulation of the hippocampal genes associated with the actin cytoskeleton and synaptic function, including actin binding molecule cofilin, during alcohol withdrawal in mice meeting ≥ 2 criteria compared to those meeting &lt; 2 criteria. Moreover, this dysregulation was accompanied by impaired synaptic transmission in the molecular layer of the hippocampal dentate gyrus (ML-DG). Additionally, we demonstrated that overexpression of cofilin in the polymorphic layer of the hippocampal dentate gyrus (PoDG) inhibited ML-DG synapses, increased motivation to seek alcohol, impaired extinction of alcohol seeking and increased correlation between AUD behaviors, resembling the phenotype observed in mice meeting ≥ 2 criteria. Overall, our study uncovers a novel mechanism linking increased hippocampal cofilin expression with the AUD phenotype.","container-title":"Research Square","DOI":"10.21203/rs.3.rs-3337670/v1","ISSN":"2693-5015","journalAbbreviation":"Res Sq","page":"rs.3.rs-3337670","PMID":"37841864","PMCID":"PMC10571638","source":"PubMed Central","title":"Molecular fingerprints in the hippocampus of alcohol seeking during withdrawal","author":[{"family":"Pagano","given":"Roberto"},{"family":"Salamian","given":"Ahmad"},{"family":"Skonieczna","given":"Edyta"},{"family":"Wojtas","given":"Bartosz"},{"family":"Gielniewski","given":"Bartek"},{"family":"Harda","given":"Zofia"},{"family":"Cały","given":"Anna"},{"family":"Havekes","given":"Robbert"},{"family":"Abel","given":"Ted"},{"family":"Radwanska","given":"Kasia"}],"issued":{"date-parts":[["2023",9,28]]}}},{"id":5855,"uris":["http://zotero.org/users/10707397/items/FIG9C2DD"],"itemData":{"id":5855,"type":"article-journal","abstract":"Many fundamental questions on alcohol use disorder (AUD) are frequently difficult to address by examining a single brain structure, but should be viewed from the whole brain perspective. c-Fos is a marker of neuronal activation. Global brain c-Fos profiling in rodents represents a promising platform to study brain functional networks rearrangements in AUD. We used a mouse model of alcohol drinking in IntelliCage. We trained mice to voluntarily drink alcohol, next subjected them to withdrawal and alcohol reexposure. We have developed a dedicated image computational workflow to identify c-Fos-positive cells in three-dimensional images obtained after whole-brain optical clearing and imaging in the light-sheet microscope. We provide a complete list of 169 brain structures with annotated c-Fos expression. We analyzed functional networks, brain modularity and engram index. Brain c-Fos levels in animals reexposed to alcohol were different from both control and binge drinking animals. Structures involved in reward processing, decision making and characteristic for addictive behaviors, such as precommissural nucleus, nucleus Raphe, parts of colliculus and tecta stood out particularly. Alcohol reexposure leads to a massive change of brain modularity including a formation of numerous smaller functional modules grouping structures involved in addiction development. Binge drinking can lead to substantial functional remodeling in the brain. We provide a list of structures that can be used as a target in pharmacotherapy but also point to the networks and modules that can hold therapeutic potential demonstrated by a clinical trial in patients.","container-title":"Neurobiology of Disease","DOI":"10.1016/j.nbd.2023.106006","ISSN":"1095-953X","journalAbbreviation":"Neurobiol Dis","language":"eng","page":"106006","PMID":"36682503","source":"PubMed","title":"Global brain c-Fos profiling reveals major functional brain networks rearrangements after alcohol reexposure","volume":"178","author":[{"family":"Stefaniuk","given":"Marzena"},{"family":"Pawłowska","given":"Monika"},{"family":"Barański","given":"Marcin"},{"family":"Nowicka","given":"Klaudia"},{"family":"Zieliński","given":"Zbigniew"},{"family":"Bijoch","given":"Łukasz"},{"family":"Legutko","given":"Diana"},{"family":"Majka","given":"Piotr"},{"family":"Bednarek","given":"Sylwia"},{"family":"Jermakow","given":"Natalia"},{"family":"Wójcik","given":"Daniel"},{"family":"Kaczmarek","given":"Leszek"}],"issued":{"date-parts":[["2023",3]]}}},{"id":5857,"uris":["http://zotero.org/users/10707397/items/LNNURZB9"],"itemData":{"id":5857,"type":"article-journal","abstract":"Alcohol dependence is characterized by the abnormal release of dopamine in the brain reward-related areas. Trace amine-associated receptor 1 (TAAR1) is a G protein-coupled receptor that negatively regulates dopamine neurotransmission and thus is a promising target in the treatment of drug addiction. However, the role of TAAR1 in the regulation of alcohol abuse remains understudied. Here, we assessed the effect of TAAR1 activation on alcohol drinking behaviours of C57Bl/6J female mice housed in IntelliCages. The animals were administered with either vehicle or TAAR1 full selective agonist, RO5256390, and tested for alcohol consumption, alcohol preference and motivation for alcohol seeking. We found that mice with the highest preference for alcohol (high drinkers) in the RO5256390 group consumed less alcohol and had lower alcohol preference in comparison with high drinkers in the vehicle group, during 20 h of free alcohol access (FAA). We also found decreased alcohol consumption and alcohol preference comparing all animals in the RO5256390 to all animals in the vehicle group, during 20 h of FAA performed after the abstinence. These effects of RO5256390 lasted for the first 24 h after administration that roughly corresponded to the compound level in the brain, measured by mass spectrometry. Finally, we found that administration of RO5256390 may attenuate motivation for alcohol seeking. Taken together, our findings reveal that activation of TAAR1 may transiently reduce alcohol drinking; thus, TAAR1 is a promising target for the treatment of alcohol abuse and relapse.","container-title":"Addiction Biology","DOI":"10.1111/adb.13285","ISSN":"1369-1600","issue":"7","language":"en","note":"_eprint: https://onlinelibrary.wiley.com/doi/pdf/10.1111/adb.13285","page":"e13285","source":"Wiley Online Library","title":"Activation of trace amine-associated receptor 1 (TAAR1) transiently reduces alcohol drinking in socially housed mice","volume":"28","author":[{"family":"Frycz","given":"Bartosz Adam"},{"family":"Nowicka","given":"Klaudia"},{"family":"Konopka","given":"Anna"},{"family":"Hoener","given":"Marius Christian"},{"family":"Bulska","given":"Ewa"},{"family":"Kaczmarek","given":"Leszek"},{"family":"Stefaniuk","given":"Marzena"}],"issued":{"date-parts":[["2023"]]}}}],"schema":"https://github.com/citation-style-language/schema/raw/master/csl-citation.json"} </w:instrText>
      </w:r>
      <w:r w:rsidR="00B47C8A" w:rsidRPr="008D4961">
        <w:fldChar w:fldCharType="separate"/>
      </w:r>
      <w:r w:rsidR="00A406A8" w:rsidRPr="008D4961">
        <w:rPr>
          <w:vertAlign w:val="superscript"/>
          <w:lang w:val="en-US"/>
        </w:rPr>
        <w:t>30,37–39</w:t>
      </w:r>
      <w:r w:rsidR="00B47C8A" w:rsidRPr="008D4961">
        <w:fldChar w:fldCharType="end"/>
      </w:r>
      <w:r w:rsidR="00134225" w:rsidRPr="008D4961">
        <w:t xml:space="preserve">, it was calculated by measuring water consumption. Thus, it may not be an accurate measure of 20% alcohol consumption due to differences in the surface tension between water and alcohol. Others in the field have used a lick conversion factor of 3 </w:t>
      </w:r>
      <w:r w:rsidR="00134225" w:rsidRPr="008D4961">
        <w:rPr>
          <w:rFonts w:eastAsia="Times New Roman"/>
        </w:rPr>
        <w:t>μ</w:t>
      </w:r>
      <w:r w:rsidR="008D4961" w:rsidRPr="008D4961">
        <w:rPr>
          <w:rFonts w:eastAsia="Times New Roman"/>
        </w:rPr>
        <w:t>L</w:t>
      </w:r>
      <w:r w:rsidR="00134225" w:rsidRPr="008D4961">
        <w:t>/lick</w:t>
      </w:r>
      <w:r w:rsidR="00134225" w:rsidRPr="008D4961">
        <w:fldChar w:fldCharType="begin"/>
      </w:r>
      <w:r w:rsidR="006455C6" w:rsidRPr="008D4961">
        <w:instrText xml:space="preserve"> ADDIN ZOTERO_ITEM CSL_CITATION {"citationID":"wZzxrkKR","properties":{"formattedCitation":"\\super 31,34,36,38\\nosupersub{}","plainCitation":"31,34,36,38","noteIndex":0},"citationItems":[{"id":5862,"uris":["http://zotero.org/users/10707397/items/BHNYNJN9"],"itemData":{"id":5862,"type":"article-journal","abstract":"Here, we describe a new model of voluntary alcohol drinking by group-housed mice. The model employs sensor-equipped cages that track the behaviors of the individual animals via implanted radio chips. After the animals were allowed intermittent access to alcohol (three 24 h intervals every week) for 4 weeks, the proportions of licks directed toward bottles containing alcohol were 50.9% and 39.6% for the male and female mice, respectively. We used three approaches (i.e., quinine adulteration, a progressive ratio schedule and a schedule involving a risk of punishment) to test for symptoms of compulsive alcohol drinking. The addition of 0.01% quinine to the alcohol solution did not significantly affect intake, but 0.03% quinine induced a greater than 5-fold reduction in the number of licks on the alcohol bottles. When the animals were required to perform increasing numbers of instrumental responses to obtain access to the bottle with alcohol (i.e., a progressive ratio schedule), they frequently reached a maximum of 21 responses irrespective of the available reward. Although the mice rarely achieved higher response criteria, the number of attempts was </w:instrText>
      </w:r>
      <w:r w:rsidR="006455C6" w:rsidRPr="008D4961">
        <w:rPr>
          <w:rFonts w:ascii="Cambria Math" w:hAnsi="Cambria Math" w:cs="Cambria Math"/>
        </w:rPr>
        <w:instrText>∼</w:instrText>
      </w:r>
      <w:r w:rsidR="006455C6" w:rsidRPr="008D4961">
        <w:instrText xml:space="preserve">10 times greater in case of alcohol than water. We have developed an approach for mapping social interactions among animals that is based on analysis of the sequences of entries into the cage corners. This approach allowed us to identify the mice that followed other animals in non-random fashions. Approximately half of the mice displayed at least one interaction of this type. We have not yet found a clear correlation between imitative behavior and relative alcohol preference. In conclusion, the model we describe avoids the limitations associated with testing isolated animals and reliably leads to stable alcohol drinking. Therefore, this model may be well suited to screening for the effects of genetic mutations or pharmacological treatments on alcohol-induced behaviors.","container-title":"PLOS ONE","DOI":"10.1371/journal.pone.0096787","ISSN":"1932-6203","issue":"5","journalAbbreviation":"PLOS ONE","language":"en","page":"e96787","publisher":"Public Library of Science","source":"PLoS Journals","title":"A Model of Alcohol Drinking under an Intermittent Access Schedule Using Group-Housed Mice","volume":"9","author":[{"family":"Smutek","given":"Magdalena"},{"family":"Turbasa","given":"Mateusz"},{"family":"Sikora","given":"Magdalena"},{"family":"Piechota","given":"Marcin"},{"family":"Zajdel","given":"Joanna"},{"family":"Przewlocki","given":"Ryszard"},{"family":"Parkitna","given":"Jan Rodriguez"}],"issued":{"date-parts":[["2014",5,7]]}}},{"id":5860,"uris":["http://zotero.org/users/10707397/items/TFNASUHU"],"itemData":{"id":5860,"type":"article-journal","abstract":"It is about half a century ago when the so-called “Wise model” to study alcohol drinking behavior in rats was established. The model was based on voluntary intermittent access to increasing concentrations of alcohol. We aimed to establish a model of alcohol craving and used an extinction test on withdrawal days 1 and 10 to study motivation for alcohol. For this purpose, the alcohol drinking training was paired with light cues to establish conditioning. The extinction test was carried out without alcohol but in the presence of light cues and empty bottles. The outcome measures were number of visits, nosepokes, and licks in the conditioned corner where the number of nosepokes represents how much mice “want” alcohol and number of licks shows how much mice “like” alcohol. The number of nosepokes during withdrawal is a measure of craving. Late withdrawal craving was found when intermittent alcohol access was carried out in the automated cages. In this case, we observed a significant increase in the number of nosepokes on both withdrawal days 1 and 10 as compared to water control. The number of nosepokes in the withdrawal days did not correlate with alcohol dose, but number of nosepokes on withdrawal day 1 correlated with the number of nosepokes on the last training day. Although we did not observe incubation of alcohol craving after withdrawal, the craving was increased at the late time point. We conclude that we have established a new tool to study alcohol drinking behavior and craving in female mice.","collection-title":"Animal Model of the Year 2036: Novel Perspectives in Behavioral Neuroscience","container-title":"Behavioural Brain Research","DOI":"10.1016/j.bbr.2018.03.027","ISSN":"0166-4328","journalAbbreviation":"Behavioural Brain Research","page":"116-124","source":"ScienceDirect","title":"Towards developing a model to study alcohol drinking and craving in female mice housed in automated cages","volume":"352","author":[{"family":"Koskela","given":"Maryna"},{"family":"Piepponen","given":"T. Petteri"},{"family":"Andressoo","given":"Jaan-Olle"},{"family":"Võikar","given":"Vootele"},{"family":"Airavaara","given":"Mikko"}],"issued":{"date-parts":[["2018",10,15]]}}},{"id":5866,"uris":["http://zotero.org/users/10707397/items/C5U6BXJF"],"itemData":{"id":5866,"type":"article-journal","abstract":"Background Few studies have examined the association between APOE genotype and alcohol use. Although some of these studies have reported outcomes associated with a history of drinking, none have examined alcohol-seeking behavior. In addition, no preclinical studies have examined alcohol use as a function of APOE genotype with or without traumatic brain injury. Methods Male and female human APOE3- and APOE4-targeted replacement (TR) mice were used to assess voluntary alcohol seeking longitudinally using a 2-bottle choice paradigm conducted within the automated IntelliCage system prior to and following repeated mild TBI (rmTBI). Following an acquisition phase in which the concentration of ethanol (EtOH) was increased to 12%, a variety of drinking paradigms that included extended alcohol access (EAA1 and EAA2), alcohol deprivation effect (ADE), limited access drinking in the dark (DID), and progressive ratio (PR) were used to assess alcohol-seeking behavior. Additional behavioral tasks were performed to measure cognitive function and anxiety-like behavior. Results All groups readily consumed increasing concentrations of EtOH (4–12%) during the acquisition phase. During the EAA1 period (12% EtOH), there was a significant genotype effect in both males and females for EtOH preference. Following a 3-week abstinence period, mice received sham or rmTBI resulting in a genotype- and sex-independent main effect of rmTBI on the recovery of righting reflex and a main effect of rmTBI on spontaneous home-cage activity in females only. Reintroduction of 12% EtOH (EAA2) resulted in a significant effect genotype for alcohol preference in males with APOE4 mice displaying increased preference and motivation for alcohol compared with APOE3 mice independent of TBI while in females, there was a significant genotype × TBI interaction under the ADE and DID paradigms. Finally, there was a main effect of rmTBI on increased risk-seeking behavior in both sexes, but no effect on spatial learning or cognitive flexibility. Conclusion These results suggest that sex and APOE genotype play a significant role in alcohol consumption and may subsequently influence long-term recovery following traumatic brain insults.","container-title":"Alcoholism: Clinical and Experimental Research","DOI":"10.1111/acer.14717","ISSN":"1530-0277","issue":"11","language":"en","note":"_eprint: https://onlinelibrary.wiley.com/doi/pdf/10.1111/acer.14717","page":"2231-2245","source":"Wiley Online Library","title":"Effects of sex and genotype in human APOE-targeted replacement mice on alcohol self-administration measured with the automated IntelliCage system before and after repeated mild traumatic brain injury","volume":"45","author":[{"family":"Simmons","given":"Kathryn E."},{"family":"Healey","given":"Kati L."},{"family":"Li","given":"Qiang"},{"family":"Moore","given":"Scott D."},{"family":"Klein","given":"Rebecca C."}],"issued":{"date-parts":[["2021"]]}}},{"id":5855,"uris":["http://zotero.org/users/10707397/items/FIG9C2DD"],"itemData":{"id":5855,"type":"article-journal","abstract":"Many fundamental questions on alcohol use disorder (AUD) are frequently difficult to address by examining a single brain structure, but should be viewed from the whole brain perspective. c-Fos is a marker of neuronal activation. Global brain c-Fos profiling in rodents represents a promising platform to study brain functional networks rearrangements in AUD. We used a mouse model of alcohol drinking in IntelliCage. We trained mice to voluntarily drink alcohol, next subjected them to withdrawal and alcohol reexposure. We have developed a dedicated image computational workflow to identify c-Fos-positive cells in three-dimensional images obtained after whole-brain optical clearing and imaging in the light-sheet microscope. We provide a complete list of 169 brain structures with annotated c-Fos expression. We analyzed functional networks, brain modularity and engram index. Brain c-Fos levels in animals reexposed to alcohol were different from both control and binge drinking animals. Structures involved in reward processing, decision making and characteristic for addictive behaviors, such as precommissural nucleus, nucleus Raphe, parts of colliculus and tecta stood out particularly. Alcohol reexposure leads to a massive change of brain modularity including a formation of numerous smaller functional modules grouping structures involved in addiction development. Binge drinking can lead to substantial functional remodeling in the brain. We provide a list of structures that can be used as a target in pharmacotherapy but also point to the networks and modules that can hold therapeutic potential demonstrated by a clinical trial in patients.","container-title":"Neurobiology of Disease","DOI":"10.1016/j.nbd.2023.106006","ISSN":"1095-953X","journalAbbreviation":"Neurobiol Dis","language":"eng","page":"106006","PMID":"36682503","source":"PubMed","title":"Global brain c-Fos profiling reveals major functional brain networks rearrangements after alcohol reexposure","volume":"178","author":[{"family":"Stefaniuk","given":"Marzena"},{"family":"Pawłowska","given":"Monika"},{"family":"Barański","given":"Marcin"},{"family":"Nowicka","given":"Klaudia"},{"family":"Zieliński","given":"Zbigniew"},{"family":"Bijoch","given":"Łukasz"},{"family":"Legutko","given":"Diana"},{"family":"Majka","given":"Piotr"},{"family":"Bednarek","given":"Sylwia"},{"family":"Jermakow","given":"Natalia"},{"family":"Wójcik","given":"Daniel"},{"family":"Kaczmarek","given":"Leszek"}],"issued":{"date-parts":[["2023",3]]}}}],"schema":"https://github.com/citation-style-language/schema/raw/master/csl-citation.json"} </w:instrText>
      </w:r>
      <w:r w:rsidR="00134225" w:rsidRPr="008D4961">
        <w:fldChar w:fldCharType="separate"/>
      </w:r>
      <w:r w:rsidR="006455C6" w:rsidRPr="008D4961">
        <w:rPr>
          <w:vertAlign w:val="superscript"/>
          <w:lang w:val="en-US"/>
        </w:rPr>
        <w:t>31,34,36,38</w:t>
      </w:r>
      <w:r w:rsidR="00134225" w:rsidRPr="008D4961">
        <w:fldChar w:fldCharType="end"/>
      </w:r>
      <w:r w:rsidR="00134225" w:rsidRPr="008D4961">
        <w:t>, highlighting the need to resolve this measurement.</w:t>
      </w:r>
      <w:r w:rsidR="00DE649A">
        <w:t xml:space="preserve"> One</w:t>
      </w:r>
      <w:r w:rsidR="00B55881" w:rsidRPr="008D4961">
        <w:t xml:space="preserve"> cannot rule out the possibility that mice engage in licks of different sizes, further complicating this calculation. </w:t>
      </w:r>
      <w:r w:rsidR="00D25C84" w:rsidRPr="008D4961">
        <w:t xml:space="preserve">If investigators are interested in getting an accurate measure of alcohol consumption (g/kg/day), </w:t>
      </w:r>
      <w:r w:rsidR="00DE649A">
        <w:t>the authors recommend calculating</w:t>
      </w:r>
      <w:r w:rsidR="00D25C84" w:rsidRPr="008D4961">
        <w:t xml:space="preserve"> a lick-to-volume conversion factor consistent with the experimental design.</w:t>
      </w:r>
    </w:p>
    <w:p w14:paraId="00000128" w14:textId="77777777" w:rsidR="007F29F7" w:rsidRPr="008D4961" w:rsidRDefault="007F29F7" w:rsidP="00C01518"/>
    <w:p w14:paraId="00000129" w14:textId="5F8AB636" w:rsidR="007F29F7" w:rsidRPr="008D4961" w:rsidRDefault="004775E9" w:rsidP="00C01518">
      <w:r w:rsidRPr="008D4961">
        <w:t xml:space="preserve">In conclusion, the advancement and increased accessibility of automated home-cage monitoring systems offer AUD researchers new and improved tools to assess alcohol drinking preclinically. Operant intermittent alcohol drinking paradigms such </w:t>
      </w:r>
      <w:r w:rsidR="008D4961" w:rsidRPr="008D4961">
        <w:t>as this enable</w:t>
      </w:r>
      <w:r w:rsidRPr="008D4961">
        <w:t xml:space="preserve"> experimenters to simultaneously assess multiple aspects of AUD-like behavior at a much higher throughput and with greater ethological relevance than traditional methodology. Through IntelliCage testing systems and open-source alternatives</w:t>
      </w:r>
      <w:r w:rsidR="007638CF" w:rsidRPr="008D4961">
        <w:fldChar w:fldCharType="begin"/>
      </w:r>
      <w:r w:rsidR="007F4D50" w:rsidRPr="008D4961">
        <w:instrText xml:space="preserve"> ADDIN ZOTERO_ITEM CSL_CITATION {"citationID":"o5JTyNNr","properties":{"formattedCitation":"\\super 20,26\\nosupersub{}","plainCitation":"20,26","noteIndex":0},"citationItems":[{"id":4961,"uris":["http://zotero.org/users/10707397/items/U9DEJEME"],"itemData":{"id":4961,"type":"article-journal","abstract":"Alcohol use disorder (AUD) is a significant global health issue. Despite historically higher rates among men, AUD prevalence and negative alcohol-related outcomes in women are rising. Loneliness in humans has been associated with increased alcohol use, and traditional rodent drinking models involve single housing, presenting challenges for studying social enrichment. We developed LIQ PARTI (Lick Instance Quantifier with Poly-Animal RFID Tracking Integration), an open-source tool to examine home cage continuous access two-bottle choice drinking behavior in a group-housed setting, investigating the influence of sex and social isolation on ethanol consumption and bout microstructure in C57Bl/6J mice. LIQ PARTI, based on our previously developed single-housed LIQ HD system, accurately tracks drinking behavior using capacitive-based sensors and RFID technology. Group-housed female mice exhibited higher ethanol preference than males, while males displayed a unique undulating pattern of ethanol preference linked to cage changes, suggesting a potential stress or novelty-related response. Chronic ethanol intake distinctly altered bout microstructure between male and female mice, highlighting sex and social environmental influences on drinking behavior. Social isolation with the LIQ HD system amplified fluid intake and ethanol preference in both sexes, accompanied by sex- and fluid-dependent changes in bout microstructure. However, these effects largely reversed upon resocialization, indicating the plasticity of these behaviors in response to social context. Utilizing a novel group-housed home cage lickometer device, our findings illustrate the critical interplay of sex and housing conditions in voluntary alcohol drinking behaviors in C57Bl/6J mice, facilitating nuanced insights into the potential contributions to AUD etiology.","container-title":"eNeuro","DOI":"10.1523/ENEURO.0234-24.2024","ISSN":"2373-2822","issue":"10","journalAbbreviation":"eNeuro","language":"en","license":"Copyright © 2024 Petersen et al.. This is an open-access article distributed under the terms of the Creative Commons Attribution 4.0 International license, which permits unrestricted use, distribution and reproduction in any medium provided that the original work is properly attributed.","PMID":"39317464","publisher":"Society for Neuroscience","section":"Research Article: New Research","source":"www.eneuro.org","title":"A Novel Mouse Home Cage Lickometer System Reveals Sex- and Housing-Based Influences on Alcohol Drinking","URL":"https://www.eneuro.org/content/11/10/ENEURO.0234-24.2024","volume":"11","author":[{"family":"Petersen","given":"Nicholas"},{"family":"Adank","given":"Danielle N."},{"family":"Quan","given":"Yizhen"},{"family":"Edwards","given":"Caitlyn M."},{"family":"Hallal","given":"Sabrina D."},{"family":"Taylor","given":"Anne"},{"family":"Winder","given":"Danny G."},{"family":"Doyle","given":"Marie A."}],"accessed":{"date-parts":[["2026",2,17]]},"issued":{"date-parts":[["2024",10,1]]}}},{"id":4969,"uris":["http://zotero.org/users/10707397/items/VXIKP5AJ"],"itemData":{"id":4969,"type":"article-journal","abstract":"Social factors have been shown to play a significant and lasting role in alcohol consumption. Studying the role of social context on alcohol drinking is important to understand the factors that contribute to the initiation or maintenance of casual and problematic alcohol use, as well as those that may be protective. A substantial body of preclinical research has shown that social environment such as housing conditions and social rank plays an important role in alcohol consumption and preference, though the extent of these effects have been obfuscated by methodological differences and technical challenges. Robust individual differences in alcohol intake in socially housed animals are difficult to track when animals share a common fluid source. Commercial solutions are prohibitively expensive and are limited by proprietary software and hardware (including caging systems). Here we describe FARESHARE, an affordable, open-source solution for tracking fluid consumption in socially housed rats. The device uses RFID and custom hardware to individually measure and record each rat’s fluid consumption and licking microstructure. Each bout is also timestamped such that the circadian effects of drinking behaviour may be analysed. We provide a validation showing the operation of the device in a two-bottle-choice alcohol-drinking paradigm over a nine-day period in four group-housed female rats. We show that FARESHARE is able to capture traditional measures such as daily intake and preference, as well as circadian effects, microstructure, and individual variations in drinking.","container-title":"NPP—Digital Psychiatry and Neuroscience","DOI":"10.1038/s44277-024-00002-z","ISSN":"2948-1570","issue":"1","journalAbbreviation":"NPP—Digit Psychiatry Neurosci","language":"en","license":"2024 The Author(s)","page":"1","publisher":"Nature Publishing Group","source":"www.nature.com","title":"FARESHARE: An open-source apparatus for assessing drinking microstructure in socially housed rats","title-short":"FARESHARE","volume":"2","author":[{"family":"Frie","given":"Jude A."},{"family":"Khokhar","given":"Jibran Y."}],"issued":{"date-parts":[["2024",2,27]]}}}],"schema":"https://github.com/citation-style-language/schema/raw/master/csl-citation.json"} </w:instrText>
      </w:r>
      <w:r w:rsidR="007638CF" w:rsidRPr="008D4961">
        <w:fldChar w:fldCharType="separate"/>
      </w:r>
      <w:r w:rsidR="00A406A8" w:rsidRPr="008D4961">
        <w:rPr>
          <w:vertAlign w:val="superscript"/>
          <w:lang w:val="en-US"/>
        </w:rPr>
        <w:t>20,26</w:t>
      </w:r>
      <w:r w:rsidR="007638CF" w:rsidRPr="008D4961">
        <w:fldChar w:fldCharType="end"/>
      </w:r>
      <w:r w:rsidR="007638CF" w:rsidRPr="008D4961">
        <w:t xml:space="preserve">, </w:t>
      </w:r>
      <w:r w:rsidRPr="008D4961">
        <w:t xml:space="preserve">investigators can more efficiently </w:t>
      </w:r>
      <w:r w:rsidR="009A250D" w:rsidRPr="008D4961">
        <w:t xml:space="preserve">and flexibly </w:t>
      </w:r>
      <w:r w:rsidRPr="008D4961">
        <w:t xml:space="preserve">probe </w:t>
      </w:r>
      <w:r w:rsidR="009A250D" w:rsidRPr="008D4961">
        <w:t>alcohol drinking behaviors consistent</w:t>
      </w:r>
      <w:r w:rsidRPr="008D4961">
        <w:t xml:space="preserve"> </w:t>
      </w:r>
      <w:r w:rsidR="009A250D" w:rsidRPr="008D4961">
        <w:t xml:space="preserve">with </w:t>
      </w:r>
      <w:r w:rsidRPr="008D4961">
        <w:t>AUD</w:t>
      </w:r>
      <w:r w:rsidR="009A250D" w:rsidRPr="008D4961">
        <w:t xml:space="preserve">, </w:t>
      </w:r>
      <w:r w:rsidRPr="008D4961">
        <w:t>accelerat</w:t>
      </w:r>
      <w:r w:rsidR="009A250D" w:rsidRPr="008D4961">
        <w:t>ing</w:t>
      </w:r>
      <w:r w:rsidRPr="008D4961">
        <w:t xml:space="preserve"> the identification of effective interventions.</w:t>
      </w:r>
    </w:p>
    <w:p w14:paraId="0000012A" w14:textId="77777777" w:rsidR="007F29F7" w:rsidRPr="008D4961" w:rsidRDefault="007F29F7" w:rsidP="00C01518"/>
    <w:p w14:paraId="729BE844" w14:textId="77777777" w:rsidR="00FC54FE" w:rsidRPr="008D4961" w:rsidRDefault="004775E9" w:rsidP="00C01518">
      <w:pPr>
        <w:pBdr>
          <w:top w:val="nil"/>
          <w:left w:val="nil"/>
          <w:bottom w:val="nil"/>
          <w:right w:val="nil"/>
          <w:between w:val="nil"/>
        </w:pBdr>
      </w:pPr>
      <w:r w:rsidRPr="008D4961">
        <w:rPr>
          <w:b/>
          <w:bCs/>
        </w:rPr>
        <w:t>ACKNOWLEDGMENTS:</w:t>
      </w:r>
      <w:r w:rsidRPr="008D4961">
        <w:t xml:space="preserve"> </w:t>
      </w:r>
    </w:p>
    <w:p w14:paraId="0000012B" w14:textId="213E6B02" w:rsidR="007F29F7" w:rsidRPr="008D4961" w:rsidRDefault="004775E9" w:rsidP="00C01518">
      <w:pPr>
        <w:pBdr>
          <w:top w:val="nil"/>
          <w:left w:val="nil"/>
          <w:bottom w:val="nil"/>
          <w:right w:val="nil"/>
          <w:between w:val="nil"/>
        </w:pBdr>
      </w:pPr>
      <w:r w:rsidRPr="008D4961">
        <w:t xml:space="preserve">This work was supported by funding from the NIH Intramural Research Program of the National Institutes of Health to V.A.A. (ZIA AA000421; ZIA MH002987). We would like to thank Miriam Bocarsly, Anoo Maskeri, and Erin Murray for their help in developing this protocol. </w:t>
      </w:r>
    </w:p>
    <w:p w14:paraId="0000012C" w14:textId="77777777" w:rsidR="007F29F7" w:rsidRPr="008D4961" w:rsidRDefault="007F29F7" w:rsidP="00C01518">
      <w:pPr>
        <w:rPr>
          <w:b/>
          <w:bCs/>
        </w:rPr>
      </w:pPr>
    </w:p>
    <w:p w14:paraId="54846A3E" w14:textId="77777777" w:rsidR="00FC54FE" w:rsidRPr="008D4961" w:rsidRDefault="004775E9" w:rsidP="00C01518">
      <w:pPr>
        <w:pBdr>
          <w:top w:val="nil"/>
          <w:left w:val="nil"/>
          <w:bottom w:val="nil"/>
          <w:right w:val="nil"/>
          <w:between w:val="nil"/>
        </w:pBdr>
        <w:rPr>
          <w:b/>
          <w:bCs/>
        </w:rPr>
      </w:pPr>
      <w:r w:rsidRPr="008D4961">
        <w:rPr>
          <w:b/>
          <w:bCs/>
        </w:rPr>
        <w:t xml:space="preserve">DISCLOSURES: </w:t>
      </w:r>
    </w:p>
    <w:p w14:paraId="0000012D" w14:textId="1077870B" w:rsidR="007F29F7" w:rsidRPr="008D4961" w:rsidRDefault="004775E9" w:rsidP="00C01518">
      <w:pPr>
        <w:pBdr>
          <w:top w:val="nil"/>
          <w:left w:val="nil"/>
          <w:bottom w:val="nil"/>
          <w:right w:val="nil"/>
          <w:between w:val="nil"/>
        </w:pBdr>
      </w:pPr>
      <w:r w:rsidRPr="008D4961">
        <w:t>The authors declare no competing interests.</w:t>
      </w:r>
    </w:p>
    <w:p w14:paraId="0000012E" w14:textId="77777777" w:rsidR="007F29F7" w:rsidRPr="008D4961" w:rsidRDefault="007F29F7" w:rsidP="00C01518">
      <w:pPr>
        <w:pBdr>
          <w:top w:val="nil"/>
          <w:left w:val="nil"/>
          <w:bottom w:val="nil"/>
          <w:right w:val="nil"/>
          <w:between w:val="nil"/>
        </w:pBdr>
        <w:rPr>
          <w:b/>
          <w:bCs/>
        </w:rPr>
      </w:pPr>
    </w:p>
    <w:p w14:paraId="00000130" w14:textId="288DED74" w:rsidR="007F29F7" w:rsidRPr="008D4961" w:rsidRDefault="004775E9" w:rsidP="00C01518">
      <w:r w:rsidRPr="008D4961">
        <w:rPr>
          <w:b/>
          <w:bCs/>
        </w:rPr>
        <w:t>REFERENCES:</w:t>
      </w:r>
      <w:r w:rsidRPr="008D4961">
        <w:t xml:space="preserve"> </w:t>
      </w:r>
    </w:p>
    <w:p w14:paraId="3FF3445A" w14:textId="66E53522" w:rsidR="009F6609" w:rsidRPr="008D4961" w:rsidRDefault="004775E9" w:rsidP="006C5C6E">
      <w:pPr>
        <w:pStyle w:val="Bibliography"/>
        <w:tabs>
          <w:tab w:val="clear" w:pos="380"/>
          <w:tab w:val="left" w:pos="0"/>
        </w:tabs>
        <w:spacing w:after="0"/>
        <w:ind w:left="0" w:firstLine="0"/>
        <w:rPr>
          <w:lang w:val="en-US"/>
        </w:rPr>
      </w:pPr>
      <w:r w:rsidRPr="008D4961">
        <w:fldChar w:fldCharType="begin"/>
      </w:r>
      <w:r w:rsidRPr="008D4961">
        <w:instrText xml:space="preserve"> ADDIN ZOTERO_BIBL {"uncited":[],"omitted":[],"custom":[]} CSL_BIBLIOGRAPHY </w:instrText>
      </w:r>
      <w:r w:rsidRPr="008D4961">
        <w:fldChar w:fldCharType="separate"/>
      </w:r>
      <w:r w:rsidRPr="008D4961">
        <w:rPr>
          <w:lang w:val="en-US"/>
        </w:rPr>
        <w:t>1.</w:t>
      </w:r>
      <w:r w:rsidRPr="008D4961">
        <w:rPr>
          <w:lang w:val="en-US"/>
        </w:rPr>
        <w:tab/>
        <w:t xml:space="preserve">Melendez RI. Intermittent (Every-Other-Day) Drinking Induces Rapid Escalation of Ethanol Intake and Preference in Adolescent and Adult C57BL/6J Mice. Alcoholism: Clinical and Experimental Research. 2011;35(4):652–8. </w:t>
      </w:r>
    </w:p>
    <w:p w14:paraId="72921339" w14:textId="023450A4" w:rsidR="009F6609" w:rsidRPr="008D4961" w:rsidRDefault="004775E9" w:rsidP="006C5C6E">
      <w:pPr>
        <w:pStyle w:val="Bibliography"/>
        <w:tabs>
          <w:tab w:val="clear" w:pos="380"/>
          <w:tab w:val="left" w:pos="0"/>
        </w:tabs>
        <w:spacing w:after="0"/>
        <w:ind w:left="0" w:firstLine="0"/>
        <w:rPr>
          <w:lang w:val="en-US"/>
        </w:rPr>
      </w:pPr>
      <w:r w:rsidRPr="008D4961">
        <w:rPr>
          <w:lang w:val="en-US"/>
        </w:rPr>
        <w:t>2.</w:t>
      </w:r>
      <w:r w:rsidRPr="008D4961">
        <w:rPr>
          <w:lang w:val="en-US"/>
        </w:rPr>
        <w:tab/>
        <w:t xml:space="preserve">Xiao T, Chen Y, Boisvert A, Cole M, Kimbrough A. Chronic Intermittent Ethanol Vapor Exposure Paired with Two-Bottle Choice to Model Alcohol Use Disorder. Journal of Visualized Experiments (JoVE). 2023 Jun 23;(196):e65320. </w:t>
      </w:r>
    </w:p>
    <w:p w14:paraId="68F86C70" w14:textId="2C065DA6" w:rsidR="009F6609" w:rsidRPr="008D4961" w:rsidRDefault="004775E9" w:rsidP="006C5C6E">
      <w:pPr>
        <w:pStyle w:val="Bibliography"/>
        <w:tabs>
          <w:tab w:val="clear" w:pos="380"/>
          <w:tab w:val="left" w:pos="0"/>
        </w:tabs>
        <w:spacing w:after="0"/>
        <w:ind w:left="0" w:firstLine="0"/>
        <w:rPr>
          <w:lang w:val="en-US"/>
        </w:rPr>
      </w:pPr>
      <w:r w:rsidRPr="008D4961">
        <w:rPr>
          <w:lang w:val="en-US"/>
        </w:rPr>
        <w:t>3.</w:t>
      </w:r>
      <w:r w:rsidRPr="008D4961">
        <w:rPr>
          <w:lang w:val="en-US"/>
        </w:rPr>
        <w:tab/>
        <w:t xml:space="preserve">Rhodes JS, Best K, Belknap JK, Finn DA, Crabbe JC. Evaluation of a simple model of ethanol drinking to intoxication in C57BL/6J mice. Physiology &amp; Behavior. 2005 Jan 31;84(1):53–63. </w:t>
      </w:r>
    </w:p>
    <w:p w14:paraId="1D64F2C2" w14:textId="0B437A62" w:rsidR="009F6609" w:rsidRPr="008D4961" w:rsidRDefault="004775E9" w:rsidP="006C5C6E">
      <w:pPr>
        <w:pStyle w:val="Bibliography"/>
        <w:tabs>
          <w:tab w:val="clear" w:pos="380"/>
          <w:tab w:val="left" w:pos="0"/>
        </w:tabs>
        <w:spacing w:after="0"/>
        <w:ind w:left="0" w:firstLine="0"/>
        <w:rPr>
          <w:lang w:val="pt-BR"/>
        </w:rPr>
      </w:pPr>
      <w:r w:rsidRPr="008D4961">
        <w:rPr>
          <w:lang w:val="en-US"/>
        </w:rPr>
        <w:t>4.</w:t>
      </w:r>
      <w:r w:rsidRPr="008D4961">
        <w:rPr>
          <w:lang w:val="en-US"/>
        </w:rPr>
        <w:tab/>
        <w:t xml:space="preserve">Thiele TE, Crabbe JC, Boehm SL. “Drinking in the Dark” (DID): A Simple Mouse Model of Binge-Like Alcohol Intake. </w:t>
      </w:r>
      <w:r w:rsidRPr="008D4961">
        <w:rPr>
          <w:lang w:val="pt-BR"/>
        </w:rPr>
        <w:t xml:space="preserve">Curr Protoc Neurosci. 2014 Jul 1;68:9.49.1-9.49.12. </w:t>
      </w:r>
    </w:p>
    <w:p w14:paraId="44C1CFCC" w14:textId="36BABA40" w:rsidR="009F6609" w:rsidRPr="008D4961" w:rsidRDefault="004775E9" w:rsidP="006C5C6E">
      <w:pPr>
        <w:pStyle w:val="Bibliography"/>
        <w:tabs>
          <w:tab w:val="clear" w:pos="380"/>
          <w:tab w:val="left" w:pos="0"/>
        </w:tabs>
        <w:spacing w:after="0"/>
        <w:ind w:left="0" w:firstLine="0"/>
        <w:rPr>
          <w:lang w:val="en-US"/>
        </w:rPr>
      </w:pPr>
      <w:r w:rsidRPr="008D4961">
        <w:rPr>
          <w:lang w:val="pt-BR"/>
        </w:rPr>
        <w:t>5.</w:t>
      </w:r>
      <w:r w:rsidRPr="008D4961">
        <w:rPr>
          <w:lang w:val="pt-BR"/>
        </w:rPr>
        <w:tab/>
        <w:t xml:space="preserve">Huynh N, Arabian NM, Asatryan L, Davies DL. </w:t>
      </w:r>
      <w:r w:rsidRPr="008D4961">
        <w:rPr>
          <w:lang w:val="en-US"/>
        </w:rPr>
        <w:t xml:space="preserve">Murine Drinking Models in the Development of Pharmacotherapies for Alcoholism: Drinking in the Dark and Two-bottle Choice. Journal of Visualized Experiments (JoVE). 2019 Jan 7;(143):e57027. </w:t>
      </w:r>
    </w:p>
    <w:p w14:paraId="5A4D9E59" w14:textId="3487E904" w:rsidR="009F6609" w:rsidRPr="008D4961" w:rsidRDefault="004775E9" w:rsidP="006C5C6E">
      <w:pPr>
        <w:pStyle w:val="Bibliography"/>
        <w:tabs>
          <w:tab w:val="clear" w:pos="380"/>
          <w:tab w:val="left" w:pos="0"/>
        </w:tabs>
        <w:spacing w:after="0"/>
        <w:ind w:left="0" w:firstLine="0"/>
        <w:rPr>
          <w:lang w:val="pt-BR"/>
        </w:rPr>
      </w:pPr>
      <w:r w:rsidRPr="008D4961">
        <w:rPr>
          <w:lang w:val="en-US"/>
        </w:rPr>
        <w:t>6.</w:t>
      </w:r>
      <w:r w:rsidRPr="008D4961">
        <w:rPr>
          <w:lang w:val="en-US"/>
        </w:rPr>
        <w:tab/>
        <w:t xml:space="preserve">Longley M, Willis EL, Tay CX, Chen H. An open source device for operant licking in rats. </w:t>
      </w:r>
      <w:r w:rsidRPr="008D4961">
        <w:rPr>
          <w:lang w:val="pt-BR"/>
        </w:rPr>
        <w:t xml:space="preserve">PeerJ. 2017;5:e2981. </w:t>
      </w:r>
    </w:p>
    <w:p w14:paraId="6EC0A2FB" w14:textId="09678724" w:rsidR="009F6609" w:rsidRPr="008D4961" w:rsidRDefault="004775E9" w:rsidP="006C5C6E">
      <w:pPr>
        <w:pStyle w:val="Bibliography"/>
        <w:tabs>
          <w:tab w:val="clear" w:pos="380"/>
          <w:tab w:val="left" w:pos="0"/>
        </w:tabs>
        <w:spacing w:after="0"/>
        <w:ind w:left="0" w:firstLine="0"/>
        <w:rPr>
          <w:lang w:val="en-US"/>
        </w:rPr>
      </w:pPr>
      <w:r w:rsidRPr="008D4961">
        <w:rPr>
          <w:lang w:val="pt-BR"/>
        </w:rPr>
        <w:t>7.</w:t>
      </w:r>
      <w:r w:rsidRPr="008D4961">
        <w:rPr>
          <w:lang w:val="pt-BR"/>
        </w:rPr>
        <w:tab/>
        <w:t xml:space="preserve">Melo MC, Alves PE, Nogueira Cecyn M, Eduardo PMC, Abrahao KP. </w:t>
      </w:r>
      <w:r w:rsidRPr="008D4961">
        <w:rPr>
          <w:lang w:val="en-US"/>
        </w:rPr>
        <w:t xml:space="preserve">Development of </w:t>
      </w:r>
      <w:r w:rsidR="008D4961" w:rsidRPr="008D4961">
        <w:rPr>
          <w:lang w:val="en-US"/>
        </w:rPr>
        <w:t>an Eight-Wireless Automated Cage</w:t>
      </w:r>
      <w:r w:rsidRPr="008D4961">
        <w:rPr>
          <w:lang w:val="en-US"/>
        </w:rPr>
        <w:t xml:space="preserve"> System with Two Lickometers Each for Rodents. eNeuro. 2022 </w:t>
      </w:r>
      <w:r w:rsidRPr="008D4961">
        <w:rPr>
          <w:lang w:val="en-US"/>
        </w:rPr>
        <w:lastRenderedPageBreak/>
        <w:t xml:space="preserve">Aug 3;9(4):ENEURO.0526-21.2022. </w:t>
      </w:r>
    </w:p>
    <w:p w14:paraId="6F39718A" w14:textId="585802FB" w:rsidR="009F6609" w:rsidRPr="008D4961" w:rsidRDefault="004775E9" w:rsidP="006C5C6E">
      <w:pPr>
        <w:pStyle w:val="Bibliography"/>
        <w:tabs>
          <w:tab w:val="clear" w:pos="380"/>
          <w:tab w:val="left" w:pos="0"/>
        </w:tabs>
        <w:spacing w:after="0"/>
        <w:ind w:left="0" w:firstLine="0"/>
        <w:rPr>
          <w:lang w:val="pt-BR"/>
        </w:rPr>
      </w:pPr>
      <w:r w:rsidRPr="008D4961">
        <w:rPr>
          <w:lang w:val="en-US"/>
        </w:rPr>
        <w:t>8.</w:t>
      </w:r>
      <w:r w:rsidRPr="008D4961">
        <w:rPr>
          <w:lang w:val="en-US"/>
        </w:rPr>
        <w:tab/>
        <w:t xml:space="preserve">Petersen N, Adank DN, Raghavan R, Winder DG, Doyle MA. LIQ HD (Lick Instance Quantifier Home Cage Device): An Open-Source Tool for Recording Undisturbed Two-Bottle Drinking Behavior in a Home Cage Environment. eNeuro. </w:t>
      </w:r>
      <w:r w:rsidRPr="008D4961">
        <w:rPr>
          <w:lang w:val="pt-BR"/>
        </w:rPr>
        <w:t xml:space="preserve">2023 Apr 1;10(4). </w:t>
      </w:r>
    </w:p>
    <w:p w14:paraId="09C5ACCD" w14:textId="43773C7D" w:rsidR="009F6609" w:rsidRPr="008D4961" w:rsidRDefault="004775E9" w:rsidP="006C5C6E">
      <w:pPr>
        <w:pStyle w:val="Bibliography"/>
        <w:tabs>
          <w:tab w:val="clear" w:pos="380"/>
          <w:tab w:val="left" w:pos="0"/>
        </w:tabs>
        <w:spacing w:after="0"/>
        <w:ind w:left="0" w:firstLine="0"/>
        <w:rPr>
          <w:lang w:val="en-US"/>
        </w:rPr>
      </w:pPr>
      <w:r w:rsidRPr="008D4961">
        <w:rPr>
          <w:lang w:val="pt-BR"/>
        </w:rPr>
        <w:t>9.</w:t>
      </w:r>
      <w:r w:rsidRPr="008D4961">
        <w:rPr>
          <w:lang w:val="pt-BR"/>
        </w:rPr>
        <w:tab/>
        <w:t xml:space="preserve">Hou S, Soto NMA, Glover EJ, Hou S, Soto NMA, Glover EJ. </w:t>
      </w:r>
      <w:r w:rsidRPr="008D4961">
        <w:rPr>
          <w:lang w:val="en-US"/>
        </w:rPr>
        <w:t xml:space="preserve">Modeling Alcohol Consumption in Rodents Using Two-Bottle Choice Home Cage Drinking and Microstructural Analysis. Journal of Visualized Experiments (JoVE). 2024 Nov 8;(213):e67486. </w:t>
      </w:r>
    </w:p>
    <w:p w14:paraId="7F82FD13" w14:textId="50585110" w:rsidR="009F6609" w:rsidRPr="008D4961" w:rsidRDefault="004775E9" w:rsidP="006C5C6E">
      <w:pPr>
        <w:pStyle w:val="Bibliography"/>
        <w:tabs>
          <w:tab w:val="clear" w:pos="380"/>
          <w:tab w:val="left" w:pos="0"/>
        </w:tabs>
        <w:spacing w:after="0"/>
        <w:ind w:left="0" w:firstLine="0"/>
        <w:rPr>
          <w:lang w:val="en-US"/>
        </w:rPr>
      </w:pPr>
      <w:r w:rsidRPr="008D4961">
        <w:rPr>
          <w:lang w:val="en-US"/>
        </w:rPr>
        <w:t>10.</w:t>
      </w:r>
      <w:r w:rsidRPr="008D4961">
        <w:rPr>
          <w:lang w:val="en-US"/>
        </w:rPr>
        <w:tab/>
        <w:t xml:space="preserve">Wilcox MV, Cuzon Carlson VC, Sherazee N, Sprow GM, Bock R, Thiele TE, et al. Repeated binge-like ethanol drinking alters ethanol drinking patterns and depresses striatal GABAergic transmission. Neuropsychopharmacology. 2014 Feb;39(3):579–94. </w:t>
      </w:r>
    </w:p>
    <w:p w14:paraId="5F33C27A" w14:textId="672AC1DB" w:rsidR="009F6609" w:rsidRPr="008D4961" w:rsidRDefault="004775E9" w:rsidP="006C5C6E">
      <w:pPr>
        <w:pStyle w:val="Bibliography"/>
        <w:tabs>
          <w:tab w:val="clear" w:pos="380"/>
          <w:tab w:val="left" w:pos="0"/>
        </w:tabs>
        <w:spacing w:after="0"/>
        <w:ind w:left="0" w:firstLine="0"/>
        <w:rPr>
          <w:lang w:val="en-US"/>
        </w:rPr>
      </w:pPr>
      <w:r w:rsidRPr="008D4961">
        <w:rPr>
          <w:lang w:val="en-US"/>
        </w:rPr>
        <w:t>11.</w:t>
      </w:r>
      <w:r w:rsidRPr="008D4961">
        <w:rPr>
          <w:lang w:val="en-US"/>
        </w:rPr>
        <w:tab/>
        <w:t xml:space="preserve">Godynyuk E, Bluitt MN, Tooley JR, Kravitz AV, Creed MC. An Open-Source, Automated Home-Cage Sipper Device for Monitoring Liquid Ingestive Behavior in Rodents. eNeuro. 2019 Sep 1;6(5). </w:t>
      </w:r>
    </w:p>
    <w:p w14:paraId="5FB8B6D5" w14:textId="6E5BCFBD" w:rsidR="009F6609" w:rsidRPr="008D4961" w:rsidRDefault="004775E9" w:rsidP="006C5C6E">
      <w:pPr>
        <w:pStyle w:val="Bibliography"/>
        <w:tabs>
          <w:tab w:val="clear" w:pos="380"/>
          <w:tab w:val="left" w:pos="0"/>
        </w:tabs>
        <w:spacing w:after="0"/>
        <w:ind w:left="0" w:firstLine="0"/>
        <w:rPr>
          <w:lang w:val="en-US"/>
        </w:rPr>
      </w:pPr>
      <w:r w:rsidRPr="008D4961">
        <w:rPr>
          <w:lang w:val="en-US"/>
        </w:rPr>
        <w:t>12.</w:t>
      </w:r>
      <w:r w:rsidRPr="008D4961">
        <w:rPr>
          <w:lang w:val="en-US"/>
        </w:rPr>
        <w:tab/>
        <w:t xml:space="preserve">Frie JA, Khokar JY. An open source automated two-bottle choice test apparatus for rats. HardwareX. 2019 Apr 1;5:e00061. </w:t>
      </w:r>
    </w:p>
    <w:p w14:paraId="4C4AF487" w14:textId="533D760D" w:rsidR="009F6609" w:rsidRPr="008D4961" w:rsidRDefault="004775E9" w:rsidP="006C5C6E">
      <w:pPr>
        <w:pStyle w:val="Bibliography"/>
        <w:tabs>
          <w:tab w:val="clear" w:pos="380"/>
          <w:tab w:val="left" w:pos="0"/>
        </w:tabs>
        <w:spacing w:after="0"/>
        <w:ind w:left="0" w:firstLine="0"/>
        <w:rPr>
          <w:lang w:val="en-US"/>
        </w:rPr>
      </w:pPr>
      <w:r w:rsidRPr="008D4961">
        <w:rPr>
          <w:lang w:val="en-US"/>
        </w:rPr>
        <w:t>13.</w:t>
      </w:r>
      <w:r w:rsidRPr="008D4961">
        <w:rPr>
          <w:lang w:val="en-US"/>
        </w:rPr>
        <w:tab/>
        <w:t>Ieraci A, Mallei A, Popoli M. Social Isolation Stress Induces Anxious-Depressive-Like Behavior and Alterations of Neuroplasticity-Related Genes in Adult Male Mice. Neural Plast. 2016;2016:6212983.</w:t>
      </w:r>
    </w:p>
    <w:p w14:paraId="7293AF23" w14:textId="77E6BC3E" w:rsidR="009F6609" w:rsidRPr="008D4961" w:rsidRDefault="004775E9" w:rsidP="006C5C6E">
      <w:pPr>
        <w:pStyle w:val="Bibliography"/>
        <w:tabs>
          <w:tab w:val="clear" w:pos="380"/>
          <w:tab w:val="left" w:pos="0"/>
        </w:tabs>
        <w:spacing w:after="0"/>
        <w:ind w:left="0" w:firstLine="0"/>
        <w:rPr>
          <w:lang w:val="en-US"/>
        </w:rPr>
      </w:pPr>
      <w:r w:rsidRPr="008D4961">
        <w:rPr>
          <w:lang w:val="en-US"/>
        </w:rPr>
        <w:t>14.</w:t>
      </w:r>
      <w:r w:rsidRPr="008D4961">
        <w:rPr>
          <w:lang w:val="en-US"/>
        </w:rPr>
        <w:tab/>
        <w:t xml:space="preserve">Hebda-Bauer EK, Dokas LA, Watson SJ, Akil H. Adaptation to single housing is dynamic: Changes in hormone levels, gene expression, signaling in the brain, and anxiety-like behavior in adult male C57Bl/6J mice. Horm Behav. 2019 Aug;114:104541. </w:t>
      </w:r>
    </w:p>
    <w:p w14:paraId="26B2D896" w14:textId="69D08976" w:rsidR="009F6609" w:rsidRPr="008D4961" w:rsidRDefault="004775E9" w:rsidP="006C5C6E">
      <w:pPr>
        <w:pStyle w:val="Bibliography"/>
        <w:tabs>
          <w:tab w:val="clear" w:pos="380"/>
          <w:tab w:val="left" w:pos="0"/>
        </w:tabs>
        <w:spacing w:after="0"/>
        <w:ind w:left="0" w:firstLine="0"/>
        <w:rPr>
          <w:lang w:val="en-US"/>
        </w:rPr>
      </w:pPr>
      <w:r w:rsidRPr="008D4961">
        <w:rPr>
          <w:lang w:val="en-US"/>
        </w:rPr>
        <w:t>15.</w:t>
      </w:r>
      <w:r w:rsidRPr="008D4961">
        <w:rPr>
          <w:lang w:val="en-US"/>
        </w:rPr>
        <w:tab/>
        <w:t xml:space="preserve">Johnson MC, Zweig JA, Zhang Y, Ryabinin AE. Effects of social housing on alcohol intake in mice depend on the non-social environment. Front Behav Neurosci. 2024 May 16;18. </w:t>
      </w:r>
    </w:p>
    <w:p w14:paraId="362BCA89" w14:textId="00366649" w:rsidR="009F6609" w:rsidRPr="008D4961" w:rsidRDefault="004775E9" w:rsidP="006C5C6E">
      <w:pPr>
        <w:pStyle w:val="Bibliography"/>
        <w:tabs>
          <w:tab w:val="clear" w:pos="380"/>
          <w:tab w:val="left" w:pos="0"/>
        </w:tabs>
        <w:spacing w:after="0"/>
        <w:ind w:left="0" w:firstLine="0"/>
        <w:rPr>
          <w:lang w:val="en-US"/>
        </w:rPr>
      </w:pPr>
      <w:r w:rsidRPr="008D4961">
        <w:rPr>
          <w:lang w:val="en-US"/>
        </w:rPr>
        <w:t>16.</w:t>
      </w:r>
      <w:r w:rsidRPr="008D4961">
        <w:rPr>
          <w:lang w:val="en-US"/>
        </w:rPr>
        <w:tab/>
        <w:t xml:space="preserve">Logue S, Chein J, Gould T, Holliday E, Steinberg L. Adolescent mice, unlike adults, consume more alcohol in the presence of peers than alone. Developmental Science. 2014;17(1):79–85. </w:t>
      </w:r>
    </w:p>
    <w:p w14:paraId="4905ADA8" w14:textId="41FEC002" w:rsidR="009F6609" w:rsidRPr="008D4961" w:rsidRDefault="004775E9" w:rsidP="006C5C6E">
      <w:pPr>
        <w:pStyle w:val="Bibliography"/>
        <w:tabs>
          <w:tab w:val="clear" w:pos="380"/>
          <w:tab w:val="left" w:pos="0"/>
        </w:tabs>
        <w:spacing w:after="0"/>
        <w:ind w:left="0" w:firstLine="0"/>
        <w:rPr>
          <w:lang w:val="en-US"/>
        </w:rPr>
      </w:pPr>
      <w:r w:rsidRPr="008D4961">
        <w:rPr>
          <w:lang w:val="en-US"/>
        </w:rPr>
        <w:t>17.</w:t>
      </w:r>
      <w:r w:rsidRPr="008D4961">
        <w:rPr>
          <w:lang w:val="en-US"/>
        </w:rPr>
        <w:tab/>
        <w:t xml:space="preserve">Holgate JY, Garcia H, Chatterjee S, Bartlett SE. Social and environmental enrichment has different effects on ethanol and sucrose consumption in mice. Brain Behav. 2017 Jul 22;7(8):e00767. </w:t>
      </w:r>
    </w:p>
    <w:p w14:paraId="79E3CF3C" w14:textId="6518DD20" w:rsidR="009F6609" w:rsidRPr="008D4961" w:rsidRDefault="004775E9" w:rsidP="006C5C6E">
      <w:pPr>
        <w:pStyle w:val="Bibliography"/>
        <w:tabs>
          <w:tab w:val="clear" w:pos="380"/>
          <w:tab w:val="left" w:pos="0"/>
        </w:tabs>
        <w:spacing w:after="0"/>
        <w:ind w:left="0" w:firstLine="0"/>
        <w:rPr>
          <w:lang w:val="en-US"/>
        </w:rPr>
      </w:pPr>
      <w:r w:rsidRPr="008D4961">
        <w:rPr>
          <w:lang w:val="en-US"/>
        </w:rPr>
        <w:t>18.</w:t>
      </w:r>
      <w:r w:rsidRPr="008D4961">
        <w:rPr>
          <w:lang w:val="en-US"/>
        </w:rPr>
        <w:tab/>
        <w:t xml:space="preserve">Panksepp JB, Rodriguez ED, Ryabinin AE. Sweetened-ethanol drinking during social isolation: Enhanced intake, resistance to genetic heterogeneity and the emergence of a distinctive drinking pattern in adolescent mice. Genes Brain Behav. 2017 Mar;16(3):369–83. </w:t>
      </w:r>
    </w:p>
    <w:p w14:paraId="33921C65" w14:textId="05E7F908" w:rsidR="009F6609" w:rsidRPr="008D4961" w:rsidRDefault="004775E9" w:rsidP="006C5C6E">
      <w:pPr>
        <w:pStyle w:val="Bibliography"/>
        <w:tabs>
          <w:tab w:val="clear" w:pos="380"/>
          <w:tab w:val="left" w:pos="0"/>
        </w:tabs>
        <w:spacing w:after="0"/>
        <w:ind w:left="0" w:firstLine="0"/>
        <w:rPr>
          <w:lang w:val="en-US"/>
        </w:rPr>
      </w:pPr>
      <w:r w:rsidRPr="008D4961">
        <w:rPr>
          <w:lang w:val="en-US"/>
        </w:rPr>
        <w:t>19.</w:t>
      </w:r>
      <w:r w:rsidRPr="008D4961">
        <w:rPr>
          <w:lang w:val="en-US"/>
        </w:rPr>
        <w:tab/>
        <w:t xml:space="preserve">Johnson MC, Zweig JA, Zhang Y, Ryabinin AE. Effects of social housing on alcohol intake in mice depend on the non-social environment. Front Behav Neurosci. 2024 May 16;18:1380031. </w:t>
      </w:r>
    </w:p>
    <w:p w14:paraId="0758223E" w14:textId="2F496AAB" w:rsidR="009F6609" w:rsidRPr="008D4961" w:rsidRDefault="004775E9" w:rsidP="006C5C6E">
      <w:pPr>
        <w:pStyle w:val="Bibliography"/>
        <w:tabs>
          <w:tab w:val="clear" w:pos="380"/>
          <w:tab w:val="left" w:pos="0"/>
        </w:tabs>
        <w:spacing w:after="0"/>
        <w:ind w:left="0" w:firstLine="0"/>
        <w:rPr>
          <w:lang w:val="en-US"/>
        </w:rPr>
      </w:pPr>
      <w:r w:rsidRPr="008D4961">
        <w:rPr>
          <w:lang w:val="en-US"/>
        </w:rPr>
        <w:t>20.</w:t>
      </w:r>
      <w:r w:rsidRPr="008D4961">
        <w:rPr>
          <w:lang w:val="en-US"/>
        </w:rPr>
        <w:tab/>
        <w:t xml:space="preserve">Petersen N, Adank DN, Quan Y, Edwards CM, Hallal SD, Taylor A, et al. A Novel Mouse Home Cage Lickometer System Reveals Sex- and Housing-Based Influences on Alcohol Drinking. eNeuro. 2024 Oct 1;11(10). </w:t>
      </w:r>
    </w:p>
    <w:p w14:paraId="5B2645F1" w14:textId="2E8DF5E4" w:rsidR="009F6609" w:rsidRPr="008D4961" w:rsidRDefault="004775E9" w:rsidP="006C5C6E">
      <w:pPr>
        <w:pStyle w:val="Bibliography"/>
        <w:tabs>
          <w:tab w:val="clear" w:pos="380"/>
          <w:tab w:val="left" w:pos="0"/>
        </w:tabs>
        <w:spacing w:after="0"/>
        <w:ind w:left="0" w:firstLine="0"/>
        <w:rPr>
          <w:lang w:val="en-US"/>
        </w:rPr>
      </w:pPr>
      <w:r w:rsidRPr="008D4961">
        <w:rPr>
          <w:lang w:val="en-US"/>
        </w:rPr>
        <w:t>21.</w:t>
      </w:r>
      <w:r w:rsidRPr="008D4961">
        <w:rPr>
          <w:lang w:val="en-US"/>
        </w:rPr>
        <w:tab/>
        <w:t xml:space="preserve">Lander SS, Linder-Shacham D, Gaisler-Salomon I. Differential effects of social isolation in adolescent and adult mice on behavior and cortical gene expression. Behavioural Brain Research. 2017 Jan 1;316:245–54. </w:t>
      </w:r>
    </w:p>
    <w:p w14:paraId="665608D6" w14:textId="171F0884" w:rsidR="009F6609" w:rsidRPr="008D4961" w:rsidRDefault="004775E9" w:rsidP="006C5C6E">
      <w:pPr>
        <w:pStyle w:val="Bibliography"/>
        <w:tabs>
          <w:tab w:val="clear" w:pos="380"/>
          <w:tab w:val="left" w:pos="0"/>
        </w:tabs>
        <w:spacing w:after="0"/>
        <w:ind w:left="0" w:firstLine="0"/>
        <w:rPr>
          <w:lang w:val="en-US"/>
        </w:rPr>
      </w:pPr>
      <w:r w:rsidRPr="008D4961">
        <w:rPr>
          <w:lang w:val="en-US"/>
        </w:rPr>
        <w:t>22.</w:t>
      </w:r>
      <w:r w:rsidRPr="008D4961">
        <w:rPr>
          <w:lang w:val="en-US"/>
        </w:rPr>
        <w:tab/>
        <w:t xml:space="preserve">Kuhlman KR. Pitfalls and potential: Translating the two-hit model of early life stress from pre-clinical non-human experiments to human samples. Brain Behav Immun Health. 2023 Dec 10;35:100711. </w:t>
      </w:r>
    </w:p>
    <w:p w14:paraId="0D9DF53A" w14:textId="77777777" w:rsidR="009F6609" w:rsidRPr="008D4961" w:rsidRDefault="004775E9" w:rsidP="006C5C6E">
      <w:pPr>
        <w:pStyle w:val="Bibliography"/>
        <w:tabs>
          <w:tab w:val="clear" w:pos="380"/>
          <w:tab w:val="left" w:pos="0"/>
        </w:tabs>
        <w:spacing w:after="0"/>
        <w:ind w:left="0" w:firstLine="0"/>
        <w:rPr>
          <w:lang w:val="en-US"/>
        </w:rPr>
      </w:pPr>
      <w:r w:rsidRPr="008D4961">
        <w:rPr>
          <w:lang w:val="en-US"/>
        </w:rPr>
        <w:t>23.</w:t>
      </w:r>
      <w:r w:rsidRPr="008D4961">
        <w:rPr>
          <w:lang w:val="en-US"/>
        </w:rPr>
        <w:tab/>
        <w:t>Lipp HP. High-throughput and Automated Behavioural Screening of Normal and Genetically Modified Mice. Bus Brief Future Drug Discov. 2005 Jan 1.</w:t>
      </w:r>
    </w:p>
    <w:p w14:paraId="7FD572BB" w14:textId="1C967DE2" w:rsidR="009F6609" w:rsidRPr="008D4961" w:rsidRDefault="004775E9" w:rsidP="006C5C6E">
      <w:pPr>
        <w:pStyle w:val="Bibliography"/>
        <w:tabs>
          <w:tab w:val="clear" w:pos="380"/>
          <w:tab w:val="left" w:pos="0"/>
        </w:tabs>
        <w:spacing w:after="0"/>
        <w:ind w:left="0" w:firstLine="0"/>
        <w:rPr>
          <w:lang w:val="en-US"/>
        </w:rPr>
      </w:pPr>
      <w:r w:rsidRPr="008D4961">
        <w:rPr>
          <w:lang w:val="en-US"/>
        </w:rPr>
        <w:lastRenderedPageBreak/>
        <w:t>24.</w:t>
      </w:r>
      <w:r w:rsidRPr="008D4961">
        <w:rPr>
          <w:lang w:val="en-US"/>
        </w:rPr>
        <w:tab/>
        <w:t xml:space="preserve">Kiryk A, Janusz A, Zglinicki B, Turkes E, Knapska E, Konopka W, et al. IntelliCage as a tool for measuring mouse behavior - 20 years perspective. Behav Brain Res. 2020 Jun 18;388:112620. </w:t>
      </w:r>
    </w:p>
    <w:p w14:paraId="3A9F66C5" w14:textId="5467F6FB" w:rsidR="009F6609" w:rsidRPr="008D4961" w:rsidRDefault="004775E9" w:rsidP="006C5C6E">
      <w:pPr>
        <w:pStyle w:val="Bibliography"/>
        <w:tabs>
          <w:tab w:val="clear" w:pos="380"/>
          <w:tab w:val="left" w:pos="0"/>
        </w:tabs>
        <w:spacing w:after="0"/>
        <w:ind w:left="0" w:firstLine="0"/>
        <w:rPr>
          <w:lang w:val="en-US"/>
        </w:rPr>
      </w:pPr>
      <w:r w:rsidRPr="008D4961">
        <w:rPr>
          <w:lang w:val="en-US"/>
        </w:rPr>
        <w:t>25.</w:t>
      </w:r>
      <w:r w:rsidRPr="008D4961">
        <w:rPr>
          <w:lang w:val="en-US"/>
        </w:rPr>
        <w:tab/>
        <w:t xml:space="preserve">Iman IN, Yusof NAM, Talib UN, Ahmad NAZ, Norazit A, Kumar J, et al. The IntelliCage System: A Review of Its Utility as a Novel Behavioral Platform for a Rodent Model of Substance Use Disorder. Front Behav Neurosci. 2021 Jun 4;15:683780. </w:t>
      </w:r>
    </w:p>
    <w:p w14:paraId="1036708E" w14:textId="337AD7A5" w:rsidR="009F6609" w:rsidRPr="008D4961" w:rsidRDefault="004775E9" w:rsidP="006C5C6E">
      <w:pPr>
        <w:pStyle w:val="Bibliography"/>
        <w:tabs>
          <w:tab w:val="clear" w:pos="380"/>
          <w:tab w:val="left" w:pos="0"/>
        </w:tabs>
        <w:spacing w:after="0"/>
        <w:ind w:left="0" w:firstLine="0"/>
        <w:rPr>
          <w:lang w:val="en-US"/>
        </w:rPr>
      </w:pPr>
      <w:r w:rsidRPr="008D4961">
        <w:rPr>
          <w:lang w:val="en-US"/>
        </w:rPr>
        <w:t>26.</w:t>
      </w:r>
      <w:r w:rsidRPr="008D4961">
        <w:rPr>
          <w:lang w:val="en-US"/>
        </w:rPr>
        <w:tab/>
        <w:t xml:space="preserve">Frie JA, Khokhar JY. FARESHARE: An open-source apparatus for assessing drinking microstructure in socially housed rats. NPP—Digit Psychiatry Neurosci. 2024 Feb 27;2(1):1. </w:t>
      </w:r>
    </w:p>
    <w:p w14:paraId="1388BB06" w14:textId="0AAFB454" w:rsidR="009F6609" w:rsidRPr="008D4961" w:rsidRDefault="004775E9" w:rsidP="006C5C6E">
      <w:pPr>
        <w:pStyle w:val="Bibliography"/>
        <w:tabs>
          <w:tab w:val="clear" w:pos="380"/>
          <w:tab w:val="left" w:pos="0"/>
        </w:tabs>
        <w:spacing w:after="0"/>
        <w:ind w:left="0" w:firstLine="0"/>
        <w:rPr>
          <w:lang w:val="en-US"/>
        </w:rPr>
      </w:pPr>
      <w:r w:rsidRPr="008D4961">
        <w:rPr>
          <w:lang w:val="en-US"/>
        </w:rPr>
        <w:t>27.</w:t>
      </w:r>
      <w:r w:rsidRPr="008D4961">
        <w:rPr>
          <w:lang w:val="en-US"/>
        </w:rPr>
        <w:tab/>
        <w:t xml:space="preserve">Anderson LG, Tischer AE, Bock R, Michaelides M, Alvarez VA. Early life adversity increases striatal dopamine D1 receptor density and promotes social alcohol drinking in mice, especially males. Transl Psychiatry. 2026 Apr 15. </w:t>
      </w:r>
    </w:p>
    <w:p w14:paraId="7F7B9AEF" w14:textId="11A5B6C3" w:rsidR="009F6609" w:rsidRPr="008D4961" w:rsidRDefault="004775E9" w:rsidP="006C5C6E">
      <w:pPr>
        <w:pStyle w:val="Bibliography"/>
        <w:tabs>
          <w:tab w:val="clear" w:pos="380"/>
          <w:tab w:val="left" w:pos="0"/>
        </w:tabs>
        <w:spacing w:after="0"/>
        <w:ind w:left="0" w:firstLine="0"/>
        <w:rPr>
          <w:lang w:val="en-US"/>
        </w:rPr>
      </w:pPr>
      <w:r w:rsidRPr="008D4961">
        <w:rPr>
          <w:lang w:val="en-US"/>
        </w:rPr>
        <w:t>28.</w:t>
      </w:r>
      <w:r w:rsidRPr="008D4961">
        <w:rPr>
          <w:lang w:val="en-US"/>
        </w:rPr>
        <w:tab/>
        <w:t xml:space="preserve">Bocarsly ME, Shaw MJ, Ventriglia E, Anderson LG, Goldbach HC, Teresi CE, et al. Preexisting risk-avoidance and enhanced alcohol relief are driven by imbalance of the striatal dopamine receptors in mice. Nat Commun. 2024 Oct 22;15(1):1–17. </w:t>
      </w:r>
    </w:p>
    <w:p w14:paraId="43F3C726" w14:textId="77777777" w:rsidR="009F6609" w:rsidRPr="008D4961" w:rsidRDefault="004775E9" w:rsidP="006C5C6E">
      <w:pPr>
        <w:pStyle w:val="Bibliography"/>
        <w:tabs>
          <w:tab w:val="clear" w:pos="380"/>
          <w:tab w:val="left" w:pos="0"/>
        </w:tabs>
        <w:spacing w:after="0"/>
        <w:ind w:left="0" w:firstLine="0"/>
        <w:rPr>
          <w:lang w:val="en-US"/>
        </w:rPr>
      </w:pPr>
      <w:r w:rsidRPr="008D4961">
        <w:rPr>
          <w:lang w:val="en-US"/>
        </w:rPr>
        <w:t>29.</w:t>
      </w:r>
      <w:r w:rsidRPr="008D4961">
        <w:rPr>
          <w:lang w:val="en-US"/>
        </w:rPr>
        <w:tab/>
        <w:t>Bock R, Anderson L, Averbeck T. IntelliCage Intermittent Drinking Analysis Template [R] [Internet]. 2026 [cited 2026 Apr 20]. Available from: https://github.com/rbockNIH/ic-intermittent-drink-analysis</w:t>
      </w:r>
    </w:p>
    <w:p w14:paraId="7A2BCE19" w14:textId="1D610BD1" w:rsidR="009F6609" w:rsidRPr="008D4961" w:rsidRDefault="004775E9" w:rsidP="006C5C6E">
      <w:pPr>
        <w:pStyle w:val="Bibliography"/>
        <w:tabs>
          <w:tab w:val="clear" w:pos="380"/>
          <w:tab w:val="left" w:pos="0"/>
        </w:tabs>
        <w:spacing w:after="0"/>
        <w:ind w:left="0" w:firstLine="0"/>
        <w:rPr>
          <w:lang w:val="en-US"/>
        </w:rPr>
      </w:pPr>
      <w:r w:rsidRPr="008D4961">
        <w:rPr>
          <w:lang w:val="en-US"/>
        </w:rPr>
        <w:t>30.</w:t>
      </w:r>
      <w:r w:rsidRPr="008D4961">
        <w:rPr>
          <w:lang w:val="en-US"/>
        </w:rPr>
        <w:tab/>
        <w:t xml:space="preserve">Radwanska K, Kaczmarek L. Characterization of an alcohol addiction-prone phenotype in mice. Addiction Biology. 2012;17(3):601–12. </w:t>
      </w:r>
    </w:p>
    <w:p w14:paraId="7D8E985A" w14:textId="2F0F1483" w:rsidR="009F6609" w:rsidRPr="008D4961" w:rsidRDefault="004775E9" w:rsidP="006C5C6E">
      <w:pPr>
        <w:pStyle w:val="Bibliography"/>
        <w:tabs>
          <w:tab w:val="clear" w:pos="380"/>
          <w:tab w:val="left" w:pos="0"/>
        </w:tabs>
        <w:spacing w:after="0"/>
        <w:ind w:left="0" w:firstLine="0"/>
        <w:rPr>
          <w:lang w:val="en-US"/>
        </w:rPr>
      </w:pPr>
      <w:r w:rsidRPr="008D4961">
        <w:rPr>
          <w:lang w:val="en-US"/>
        </w:rPr>
        <w:t>31.</w:t>
      </w:r>
      <w:r w:rsidRPr="008D4961">
        <w:rPr>
          <w:lang w:val="en-US"/>
        </w:rPr>
        <w:tab/>
        <w:t xml:space="preserve">Smutek M, Turbasa M, Sikora M, Piechota M, Zajdel J, Przewlocki R, et al. A Model of Alcohol Drinking under an Intermittent Access Schedule Using Group-Housed Mice. PLOS ONE. 2014 May 7;9(5):e96787. </w:t>
      </w:r>
    </w:p>
    <w:p w14:paraId="6277BDE3" w14:textId="7092B948" w:rsidR="009F6609" w:rsidRPr="008D4961" w:rsidRDefault="004775E9" w:rsidP="006C5C6E">
      <w:pPr>
        <w:pStyle w:val="Bibliography"/>
        <w:tabs>
          <w:tab w:val="clear" w:pos="380"/>
          <w:tab w:val="left" w:pos="0"/>
        </w:tabs>
        <w:spacing w:after="0"/>
        <w:ind w:left="0" w:firstLine="0"/>
        <w:rPr>
          <w:lang w:val="en-US"/>
        </w:rPr>
      </w:pPr>
      <w:r w:rsidRPr="008D4961">
        <w:rPr>
          <w:lang w:val="en-US"/>
        </w:rPr>
        <w:t>32.</w:t>
      </w:r>
      <w:r w:rsidRPr="008D4961">
        <w:rPr>
          <w:lang w:val="en-US"/>
        </w:rPr>
        <w:tab/>
        <w:t xml:space="preserve">Mijakowska Z, Łukasiewicz K, Ziółkowska M, Lipiński M, Trąbczyńska A, Matuszek Ż, et al. Autophosphorylation of alpha isoform of calcium/calmodulin-dependent kinase II regulates alcohol addiction-related behaviors. Addiction Biology. 2017;22(2):331–41. </w:t>
      </w:r>
    </w:p>
    <w:p w14:paraId="26BC9DC9" w14:textId="47DAFB3D" w:rsidR="009F6609" w:rsidRPr="008D4961" w:rsidRDefault="004775E9" w:rsidP="006C5C6E">
      <w:pPr>
        <w:pStyle w:val="Bibliography"/>
        <w:tabs>
          <w:tab w:val="clear" w:pos="380"/>
          <w:tab w:val="left" w:pos="0"/>
        </w:tabs>
        <w:spacing w:after="0"/>
        <w:ind w:left="0" w:firstLine="0"/>
        <w:rPr>
          <w:lang w:val="en-US"/>
        </w:rPr>
      </w:pPr>
      <w:r w:rsidRPr="008D4961">
        <w:rPr>
          <w:lang w:val="en-US"/>
        </w:rPr>
        <w:t>33.</w:t>
      </w:r>
      <w:r w:rsidRPr="008D4961">
        <w:rPr>
          <w:lang w:val="en-US"/>
        </w:rPr>
        <w:tab/>
        <w:t xml:space="preserve">Holgate JY, Garcia H, Chatterjee S, Bartlett SE. Social and environmental enrichment has different effects on ethanol and sucrose consumption in mice. Brain and Behavior. 2017;7(8):e00767. </w:t>
      </w:r>
    </w:p>
    <w:p w14:paraId="2CFDE636" w14:textId="36E52535" w:rsidR="009F6609" w:rsidRPr="008D4961" w:rsidRDefault="004775E9" w:rsidP="006C5C6E">
      <w:pPr>
        <w:pStyle w:val="Bibliography"/>
        <w:tabs>
          <w:tab w:val="clear" w:pos="380"/>
          <w:tab w:val="left" w:pos="0"/>
        </w:tabs>
        <w:spacing w:after="0"/>
        <w:ind w:left="0" w:firstLine="0"/>
        <w:rPr>
          <w:lang w:val="en-US"/>
        </w:rPr>
      </w:pPr>
      <w:r w:rsidRPr="008D4961">
        <w:rPr>
          <w:lang w:val="en-US"/>
        </w:rPr>
        <w:t>34.</w:t>
      </w:r>
      <w:r w:rsidRPr="008D4961">
        <w:rPr>
          <w:lang w:val="en-US"/>
        </w:rPr>
        <w:tab/>
        <w:t xml:space="preserve">Koskela M, Piepponen TP, Andressoo JO, Võikar V, Airavaara M. Towards developing a model to study alcohol drinking and craving in female mice housed in automated cages. Behavioural Brain Research. 2018 Oct 15;Animal Model of the Year 2036: Novel Perspectives in Behavioral Neuroscience352:116–24. </w:t>
      </w:r>
    </w:p>
    <w:p w14:paraId="23757651" w14:textId="0FD13820" w:rsidR="009F6609" w:rsidRPr="008D4961" w:rsidRDefault="004775E9" w:rsidP="006C5C6E">
      <w:pPr>
        <w:pStyle w:val="Bibliography"/>
        <w:tabs>
          <w:tab w:val="clear" w:pos="380"/>
          <w:tab w:val="left" w:pos="0"/>
        </w:tabs>
        <w:spacing w:after="0"/>
        <w:ind w:left="0" w:firstLine="0"/>
        <w:rPr>
          <w:lang w:val="en-US"/>
        </w:rPr>
      </w:pPr>
      <w:r w:rsidRPr="008D4961">
        <w:rPr>
          <w:lang w:val="en-US"/>
        </w:rPr>
        <w:t>35.</w:t>
      </w:r>
      <w:r w:rsidRPr="008D4961">
        <w:rPr>
          <w:lang w:val="en-US"/>
        </w:rPr>
        <w:tab/>
        <w:t xml:space="preserve">Beroun A, Nalberczak-Skóra M, Harda Z, Piechota M, Ziółkowska M, Cały A, et al. Generation of silent synapses in dentate gyrus correlates with development of alcohol addiction. Neuropsychopharmacology. 2018 Sep;43(10):1989–99. </w:t>
      </w:r>
    </w:p>
    <w:p w14:paraId="6C48CCF3" w14:textId="6862DD3E" w:rsidR="009F6609" w:rsidRPr="008D4961" w:rsidRDefault="004775E9" w:rsidP="006C5C6E">
      <w:pPr>
        <w:pStyle w:val="Bibliography"/>
        <w:tabs>
          <w:tab w:val="clear" w:pos="380"/>
          <w:tab w:val="left" w:pos="0"/>
        </w:tabs>
        <w:spacing w:after="0"/>
        <w:ind w:left="0" w:firstLine="0"/>
        <w:rPr>
          <w:lang w:val="en-US"/>
        </w:rPr>
      </w:pPr>
      <w:r w:rsidRPr="008D4961">
        <w:rPr>
          <w:lang w:val="en-US"/>
        </w:rPr>
        <w:t>36.</w:t>
      </w:r>
      <w:r w:rsidRPr="008D4961">
        <w:rPr>
          <w:lang w:val="en-US"/>
        </w:rPr>
        <w:tab/>
        <w:t xml:space="preserve">Simmons KE, Healey KL, Li Q, Moore SD, Klein RC. Effects of sex and genotype in human APOE-targeted replacement mice on alcohol self-administration measured with the automated IntelliCage system before and after repeated mild traumatic brain injury. Alcoholism: Clinical and Experimental Research. 2021;45(11):2231–45. </w:t>
      </w:r>
    </w:p>
    <w:p w14:paraId="3FEB8A14" w14:textId="33CE8783" w:rsidR="009F6609" w:rsidRPr="008D4961" w:rsidRDefault="004775E9" w:rsidP="006C5C6E">
      <w:pPr>
        <w:pStyle w:val="Bibliography"/>
        <w:tabs>
          <w:tab w:val="clear" w:pos="380"/>
          <w:tab w:val="left" w:pos="0"/>
        </w:tabs>
        <w:spacing w:after="0"/>
        <w:ind w:left="0" w:firstLine="0"/>
        <w:rPr>
          <w:lang w:val="en-US"/>
        </w:rPr>
      </w:pPr>
      <w:r w:rsidRPr="008D4961">
        <w:rPr>
          <w:lang w:val="en-US"/>
        </w:rPr>
        <w:t>37.</w:t>
      </w:r>
      <w:r w:rsidRPr="008D4961">
        <w:rPr>
          <w:lang w:val="en-US"/>
        </w:rPr>
        <w:tab/>
        <w:t xml:space="preserve">Pagano R, Salamian A, Skonieczna E, Wojtas B, Gielniewski B, Harda Z, et al. Molecular fingerprints in the hippocampus of alcohol seeking during withdrawal. Res Sq. 2023 Sep 28;rs.3.rs-3337670. </w:t>
      </w:r>
    </w:p>
    <w:p w14:paraId="4A1CE839" w14:textId="15318D53" w:rsidR="009F6609" w:rsidRPr="008D4961" w:rsidRDefault="004775E9" w:rsidP="006C5C6E">
      <w:pPr>
        <w:pStyle w:val="Bibliography"/>
        <w:tabs>
          <w:tab w:val="clear" w:pos="380"/>
          <w:tab w:val="left" w:pos="0"/>
        </w:tabs>
        <w:spacing w:after="0"/>
        <w:ind w:left="0" w:firstLine="0"/>
        <w:rPr>
          <w:lang w:val="en-US"/>
        </w:rPr>
      </w:pPr>
      <w:r w:rsidRPr="008D4961">
        <w:rPr>
          <w:lang w:val="en-US"/>
        </w:rPr>
        <w:t>38.</w:t>
      </w:r>
      <w:r w:rsidRPr="008D4961">
        <w:rPr>
          <w:lang w:val="en-US"/>
        </w:rPr>
        <w:tab/>
        <w:t xml:space="preserve">Stefaniuk M, Pawłowska M, Barański M, Nowicka K, Zieliński Z, Bijoch Ł, et al. Global brain c-Fos profiling reveals major functional brain networks rearrangements after alcohol reexposure. Neurobiol Dis. 2023 Mar;178:106006. </w:t>
      </w:r>
    </w:p>
    <w:p w14:paraId="5205AD12" w14:textId="29076FBD" w:rsidR="009F6609" w:rsidRPr="008D4961" w:rsidRDefault="004775E9" w:rsidP="006C5C6E">
      <w:pPr>
        <w:pStyle w:val="Bibliography"/>
        <w:tabs>
          <w:tab w:val="clear" w:pos="380"/>
          <w:tab w:val="left" w:pos="0"/>
        </w:tabs>
        <w:spacing w:after="0"/>
        <w:ind w:left="0" w:firstLine="0"/>
        <w:rPr>
          <w:lang w:val="en-US"/>
        </w:rPr>
      </w:pPr>
      <w:r w:rsidRPr="008D4961">
        <w:rPr>
          <w:lang w:val="en-US"/>
        </w:rPr>
        <w:lastRenderedPageBreak/>
        <w:t>39.</w:t>
      </w:r>
      <w:r w:rsidRPr="008D4961">
        <w:rPr>
          <w:lang w:val="en-US"/>
        </w:rPr>
        <w:tab/>
        <w:t xml:space="preserve">Frycz BA, Nowicka K, Konopka A, Hoener MC, Bulska E, Kaczmarek L, et al. Activation of trace amine-associated receptor 1 (TAAR1) transiently reduces alcohol drinking in socially housed mice. Addiction Biology. 2023;28(7):e13285. </w:t>
      </w:r>
    </w:p>
    <w:p w14:paraId="3ECD67A0" w14:textId="1D565D2F" w:rsidR="009F6609" w:rsidRPr="008D4961" w:rsidRDefault="004775E9" w:rsidP="006C5C6E">
      <w:pPr>
        <w:pStyle w:val="Bibliography"/>
        <w:tabs>
          <w:tab w:val="clear" w:pos="380"/>
          <w:tab w:val="left" w:pos="0"/>
        </w:tabs>
        <w:spacing w:after="0"/>
        <w:ind w:left="0" w:firstLine="0"/>
        <w:rPr>
          <w:lang w:val="en-US"/>
        </w:rPr>
      </w:pPr>
      <w:r w:rsidRPr="008D4961">
        <w:rPr>
          <w:lang w:val="en-US"/>
        </w:rPr>
        <w:t>40.</w:t>
      </w:r>
      <w:r w:rsidRPr="008D4961">
        <w:rPr>
          <w:lang w:val="en-US"/>
        </w:rPr>
        <w:tab/>
        <w:t xml:space="preserve">Skupio U, Sikora M, Korostynski M, Wawrzczak-Bargiela A, Piechota M, Ficek J, et al. Behavioral and transcriptional patterns of protracted opioid self-administration in mice. Addiction Biology. 2017;22(6):1802–16. </w:t>
      </w:r>
    </w:p>
    <w:p w14:paraId="690D4807" w14:textId="15419E68" w:rsidR="009F6609" w:rsidRPr="008D4961" w:rsidRDefault="004775E9" w:rsidP="006C5C6E">
      <w:pPr>
        <w:pStyle w:val="Bibliography"/>
        <w:tabs>
          <w:tab w:val="clear" w:pos="380"/>
          <w:tab w:val="left" w:pos="0"/>
        </w:tabs>
        <w:spacing w:after="0"/>
        <w:ind w:left="0" w:firstLine="0"/>
        <w:rPr>
          <w:lang w:val="en-US"/>
        </w:rPr>
      </w:pPr>
      <w:r w:rsidRPr="008D4961">
        <w:rPr>
          <w:lang w:val="en-US"/>
        </w:rPr>
        <w:t>41.</w:t>
      </w:r>
      <w:r w:rsidRPr="008D4961">
        <w:rPr>
          <w:lang w:val="en-US"/>
        </w:rPr>
        <w:tab/>
        <w:t xml:space="preserve">Ismail NIW, Jayabalan N, Mansor SM, Müller CP, Muzaimi M. Chronic mitragynine (kratom) enhances punishment resistance in natural reward seeking and impairs place learning in mice. Addiction Biology. 2017;22(4):967–76. </w:t>
      </w:r>
    </w:p>
    <w:p w14:paraId="3D912BC1" w14:textId="1166B674" w:rsidR="009F6609" w:rsidRPr="008D4961" w:rsidRDefault="004775E9" w:rsidP="006C5C6E">
      <w:pPr>
        <w:pStyle w:val="Bibliography"/>
        <w:tabs>
          <w:tab w:val="clear" w:pos="380"/>
          <w:tab w:val="left" w:pos="0"/>
        </w:tabs>
        <w:spacing w:after="0"/>
        <w:ind w:left="0" w:firstLine="0"/>
        <w:rPr>
          <w:lang w:val="en-US"/>
        </w:rPr>
      </w:pPr>
      <w:r w:rsidRPr="008D4961">
        <w:rPr>
          <w:lang w:val="en-US"/>
        </w:rPr>
        <w:t>42.</w:t>
      </w:r>
      <w:r w:rsidRPr="008D4961">
        <w:rPr>
          <w:lang w:val="en-US"/>
        </w:rPr>
        <w:tab/>
        <w:t xml:space="preserve">Ajonijebu DC, Abboussi O, Mabandla MV, Daniels WMU. Differential epigenetic changes in the hippocampus and prefrontal cortex of female mice that had free access to cocaine. Metab Brain Dis. 2018 Apr;33(2):411–20. </w:t>
      </w:r>
    </w:p>
    <w:p w14:paraId="05486495" w14:textId="2C723C3C" w:rsidR="009F6609" w:rsidRPr="008D4961" w:rsidRDefault="004775E9" w:rsidP="006C5C6E">
      <w:pPr>
        <w:pStyle w:val="Bibliography"/>
        <w:tabs>
          <w:tab w:val="clear" w:pos="380"/>
          <w:tab w:val="left" w:pos="0"/>
        </w:tabs>
        <w:spacing w:after="0"/>
        <w:ind w:left="0" w:firstLine="0"/>
        <w:rPr>
          <w:lang w:val="en-US"/>
        </w:rPr>
      </w:pPr>
      <w:r w:rsidRPr="008D4961">
        <w:rPr>
          <w:lang w:val="en-US"/>
        </w:rPr>
        <w:t>43.</w:t>
      </w:r>
      <w:r w:rsidRPr="008D4961">
        <w:rPr>
          <w:lang w:val="en-US"/>
        </w:rPr>
        <w:tab/>
        <w:t xml:space="preserve">Kimbrough A, Kim S, Cole M, Brennan M, George O. Intermittent Access to Ethanol Drinking Facilitates the Transition to Excessive Drinking After Chronic Intermittent Ethanol Vapor Exposure. Alcohol Clin Exp Res. 2017 Aug;41(8):1502–9. </w:t>
      </w:r>
    </w:p>
    <w:p w14:paraId="454756F6" w14:textId="357D9733" w:rsidR="009F6609" w:rsidRPr="008D4961" w:rsidRDefault="004775E9" w:rsidP="006C5C6E">
      <w:pPr>
        <w:pStyle w:val="Bibliography"/>
        <w:tabs>
          <w:tab w:val="clear" w:pos="380"/>
          <w:tab w:val="left" w:pos="0"/>
        </w:tabs>
        <w:spacing w:after="0"/>
        <w:ind w:left="0" w:firstLine="0"/>
        <w:rPr>
          <w:lang w:val="en-US"/>
        </w:rPr>
      </w:pPr>
      <w:r w:rsidRPr="008D4961">
        <w:rPr>
          <w:lang w:val="en-US"/>
        </w:rPr>
        <w:t>44.</w:t>
      </w:r>
      <w:r w:rsidRPr="008D4961">
        <w:rPr>
          <w:lang w:val="en-US"/>
        </w:rPr>
        <w:tab/>
        <w:t xml:space="preserve">Gage GA, Muench MA, Jee C, Kearns DN, Chen H, Tunstall BJ. Intermittent-Access Operant Alcohol Self-Administration Promotes Binge-like Drinking and Drinking Despite Negative Consequences in Male and Female Heterogeneous Stock Rats. Neuropharmacology. 2023 Sep 1;235:109564. </w:t>
      </w:r>
    </w:p>
    <w:p w14:paraId="5CDFE2FF" w14:textId="2E1E4B5B" w:rsidR="009F6609" w:rsidRPr="008D4961" w:rsidRDefault="004775E9" w:rsidP="006C5C6E">
      <w:pPr>
        <w:pStyle w:val="Bibliography"/>
        <w:tabs>
          <w:tab w:val="clear" w:pos="380"/>
          <w:tab w:val="left" w:pos="0"/>
        </w:tabs>
        <w:spacing w:after="0"/>
        <w:ind w:left="0" w:firstLine="0"/>
        <w:rPr>
          <w:lang w:val="en-US"/>
        </w:rPr>
      </w:pPr>
      <w:r w:rsidRPr="008D4961">
        <w:rPr>
          <w:lang w:val="en-US"/>
        </w:rPr>
        <w:t>45.</w:t>
      </w:r>
      <w:r w:rsidRPr="008D4961">
        <w:rPr>
          <w:lang w:val="en-US"/>
        </w:rPr>
        <w:tab/>
        <w:t xml:space="preserve">Hwa LS, Chu A, Levinson SA, Kayyali TM, DeBold JF, Miczek KA. Persistent escalation of alcohol drinking in C57BL/6J mice with intermittent access to 20% ethanol. Alcohol Clin Exp Res. 2011 Nov;35(11):1938–47. </w:t>
      </w:r>
    </w:p>
    <w:p w14:paraId="1414435B" w14:textId="5B3DB501" w:rsidR="009F6609" w:rsidRPr="008D4961" w:rsidRDefault="004775E9" w:rsidP="006C5C6E">
      <w:pPr>
        <w:pStyle w:val="Bibliography"/>
        <w:tabs>
          <w:tab w:val="clear" w:pos="380"/>
          <w:tab w:val="left" w:pos="0"/>
        </w:tabs>
        <w:spacing w:after="0"/>
        <w:ind w:left="0" w:firstLine="0"/>
        <w:rPr>
          <w:lang w:val="en-US"/>
        </w:rPr>
      </w:pPr>
      <w:r w:rsidRPr="008D4961">
        <w:rPr>
          <w:lang w:val="en-US"/>
        </w:rPr>
        <w:t>46.</w:t>
      </w:r>
      <w:r w:rsidRPr="008D4961">
        <w:rPr>
          <w:lang w:val="en-US"/>
        </w:rPr>
        <w:tab/>
        <w:t xml:space="preserve">Miczek KA, Akdilek N, Ferreira VMM, Kenneally E, Leonard MZ, Covington HE. Excessive alcohol consumption after exposure to two types of chronic social stress: intermittent episodes vs. continuous exposure in C57BL/6J mice with a history of drinking. Psychopharmacology (Berl). 2022 Oct;239(10):3287–96. </w:t>
      </w:r>
    </w:p>
    <w:p w14:paraId="6868B10E" w14:textId="6955C41F" w:rsidR="009F6609" w:rsidRPr="008D4961" w:rsidRDefault="004775E9" w:rsidP="006C5C6E">
      <w:pPr>
        <w:pStyle w:val="Bibliography"/>
        <w:tabs>
          <w:tab w:val="clear" w:pos="380"/>
          <w:tab w:val="left" w:pos="0"/>
        </w:tabs>
        <w:spacing w:after="0"/>
        <w:ind w:left="0" w:firstLine="0"/>
        <w:rPr>
          <w:lang w:val="en-US"/>
        </w:rPr>
      </w:pPr>
      <w:r w:rsidRPr="008D4961">
        <w:rPr>
          <w:lang w:val="en-US"/>
        </w:rPr>
        <w:t>47.</w:t>
      </w:r>
      <w:r w:rsidRPr="008D4961">
        <w:rPr>
          <w:lang w:val="en-US"/>
        </w:rPr>
        <w:tab/>
        <w:t xml:space="preserve">Ko YE, Hwa LS. Serotonin regulation of intermittent and continuous alcohol drinking in male and female C57BL/6J mice with systemic SB242084 and buspirone. Alcohol Alcohol. 2023 Mar 27;58(3):280–8. </w:t>
      </w:r>
    </w:p>
    <w:p w14:paraId="135D4C5E" w14:textId="1A51D485" w:rsidR="009F6609" w:rsidRPr="008D4961" w:rsidRDefault="004775E9" w:rsidP="006C5C6E">
      <w:pPr>
        <w:pStyle w:val="Bibliography"/>
        <w:tabs>
          <w:tab w:val="clear" w:pos="380"/>
          <w:tab w:val="left" w:pos="0"/>
        </w:tabs>
        <w:spacing w:after="0"/>
        <w:ind w:left="0" w:firstLine="0"/>
        <w:rPr>
          <w:lang w:val="en-US"/>
        </w:rPr>
      </w:pPr>
      <w:r w:rsidRPr="008D4961">
        <w:rPr>
          <w:lang w:val="en-US"/>
        </w:rPr>
        <w:t>48.</w:t>
      </w:r>
      <w:r w:rsidRPr="008D4961">
        <w:rPr>
          <w:lang w:val="en-US"/>
        </w:rPr>
        <w:tab/>
        <w:t xml:space="preserve">Masuda A, Kobayashi Y, Itohara S. Automated, Long-term Behavioral Assay for Cognitive Functions in Multiple Genetic Models of Alzheimer’s Disease, Using IntelliCage. Journal of Visualized Experiments (JoVE). 2018 Aug 4;(138):e58009. </w:t>
      </w:r>
    </w:p>
    <w:p w14:paraId="7D47634C" w14:textId="5052C470" w:rsidR="009F6609" w:rsidRPr="008D4961" w:rsidRDefault="004775E9" w:rsidP="006C5C6E">
      <w:pPr>
        <w:pStyle w:val="Bibliography"/>
        <w:tabs>
          <w:tab w:val="clear" w:pos="380"/>
          <w:tab w:val="left" w:pos="0"/>
        </w:tabs>
        <w:spacing w:after="0"/>
        <w:ind w:left="0" w:firstLine="0"/>
        <w:rPr>
          <w:lang w:val="en-US"/>
        </w:rPr>
      </w:pPr>
      <w:r w:rsidRPr="008D4961">
        <w:rPr>
          <w:lang w:val="en-US"/>
        </w:rPr>
        <w:t>49.</w:t>
      </w:r>
      <w:r w:rsidRPr="008D4961">
        <w:rPr>
          <w:lang w:val="en-US"/>
        </w:rPr>
        <w:tab/>
        <w:t xml:space="preserve">Kahnau P. General Instructions for Using the IntelliCage with Mice. Curr Protoc. 2026 Feb;6(2):e70314. </w:t>
      </w:r>
    </w:p>
    <w:p w14:paraId="36B960CF" w14:textId="1246D987" w:rsidR="009F6609" w:rsidRPr="008D4961" w:rsidRDefault="004775E9" w:rsidP="006C5C6E">
      <w:pPr>
        <w:pStyle w:val="Bibliography"/>
        <w:tabs>
          <w:tab w:val="clear" w:pos="380"/>
          <w:tab w:val="left" w:pos="0"/>
        </w:tabs>
        <w:spacing w:after="0"/>
        <w:ind w:left="0" w:firstLine="0"/>
        <w:rPr>
          <w:lang w:val="en-US"/>
        </w:rPr>
      </w:pPr>
      <w:r w:rsidRPr="008D4961">
        <w:rPr>
          <w:lang w:val="en-US"/>
        </w:rPr>
        <w:t>50.</w:t>
      </w:r>
      <w:r w:rsidRPr="008D4961">
        <w:rPr>
          <w:lang w:val="en-US"/>
        </w:rPr>
        <w:tab/>
        <w:t xml:space="preserve">Thiele TE, Navarro M. “Drinking in the dark” (DID) procedures: a model of binge-like ethanol drinking in non-dependent mice. Alcohol. 2014 May;48(3):235–41. </w:t>
      </w:r>
    </w:p>
    <w:p w14:paraId="00C3A4F8" w14:textId="4313C58B" w:rsidR="009F6609" w:rsidRPr="008D4961" w:rsidRDefault="004775E9" w:rsidP="006C5C6E">
      <w:pPr>
        <w:pStyle w:val="Bibliography"/>
        <w:tabs>
          <w:tab w:val="clear" w:pos="380"/>
          <w:tab w:val="left" w:pos="0"/>
        </w:tabs>
        <w:spacing w:after="0"/>
        <w:ind w:left="0" w:firstLine="0"/>
        <w:rPr>
          <w:lang w:val="en-US"/>
        </w:rPr>
      </w:pPr>
      <w:r w:rsidRPr="008D4961">
        <w:rPr>
          <w:lang w:val="en-US"/>
        </w:rPr>
        <w:t>51.</w:t>
      </w:r>
      <w:r w:rsidRPr="008D4961">
        <w:rPr>
          <w:lang w:val="en-US"/>
        </w:rPr>
        <w:tab/>
        <w:t xml:space="preserve">Rice CJ, Sandman CA, Lenjavi MR, Baram TZ. A novel mouse model for acute and long-lasting consequences of early life stress. Endocrinology. 2008 Oct;149(10):4892–900. </w:t>
      </w:r>
    </w:p>
    <w:p w14:paraId="6C9C614F" w14:textId="688E337F" w:rsidR="009F6609" w:rsidRPr="008D4961" w:rsidRDefault="004775E9" w:rsidP="006C5C6E">
      <w:pPr>
        <w:pStyle w:val="Bibliography"/>
        <w:tabs>
          <w:tab w:val="clear" w:pos="380"/>
          <w:tab w:val="left" w:pos="0"/>
        </w:tabs>
        <w:spacing w:after="0"/>
        <w:ind w:left="0" w:firstLine="0"/>
        <w:rPr>
          <w:lang w:val="en-US"/>
        </w:rPr>
      </w:pPr>
      <w:r w:rsidRPr="008D4961">
        <w:rPr>
          <w:lang w:val="en-US"/>
        </w:rPr>
        <w:t>52.</w:t>
      </w:r>
      <w:r w:rsidRPr="008D4961">
        <w:rPr>
          <w:lang w:val="en-US"/>
        </w:rPr>
        <w:tab/>
        <w:t xml:space="preserve">Ivy AS, Brunson KL, Sandman C, Baram TZ. Dysfunctional nurturing behavior in rat dams with limited access to nesting material: a clinically relevant model for early-life stress. Neuroscience. 2008 Jun 26;154(3):1132–42. </w:t>
      </w:r>
    </w:p>
    <w:p w14:paraId="464DFBC7" w14:textId="325A6C59" w:rsidR="009F6609" w:rsidRPr="008D4961" w:rsidRDefault="004775E9" w:rsidP="006C5C6E">
      <w:pPr>
        <w:pStyle w:val="Bibliography"/>
        <w:tabs>
          <w:tab w:val="clear" w:pos="380"/>
          <w:tab w:val="left" w:pos="0"/>
        </w:tabs>
        <w:spacing w:after="0"/>
        <w:ind w:left="0" w:firstLine="0"/>
        <w:rPr>
          <w:lang w:val="en-US"/>
        </w:rPr>
      </w:pPr>
      <w:r w:rsidRPr="008D4961">
        <w:rPr>
          <w:lang w:val="en-US"/>
        </w:rPr>
        <w:t>53.</w:t>
      </w:r>
      <w:r w:rsidRPr="008D4961">
        <w:rPr>
          <w:lang w:val="en-US"/>
        </w:rPr>
        <w:tab/>
        <w:t xml:space="preserve">Baram TZ, Davis EP, Obenaus A, Sandman CA, Small SL, Solodkin A, et al. Fragmentation and unpredictability of early-life experience in mental disorders. Am J Psychiatry. 2012 Sep;169(9):907–15. </w:t>
      </w:r>
    </w:p>
    <w:p w14:paraId="38C0CBB3" w14:textId="51FB6AAC" w:rsidR="009F6609" w:rsidRPr="008D4961" w:rsidRDefault="004775E9" w:rsidP="006C5C6E">
      <w:pPr>
        <w:pStyle w:val="Bibliography"/>
        <w:tabs>
          <w:tab w:val="clear" w:pos="380"/>
          <w:tab w:val="left" w:pos="0"/>
        </w:tabs>
        <w:spacing w:after="0"/>
        <w:ind w:left="0" w:firstLine="0"/>
        <w:rPr>
          <w:lang w:val="en-US"/>
        </w:rPr>
      </w:pPr>
      <w:r w:rsidRPr="008D4961">
        <w:rPr>
          <w:lang w:val="en-US"/>
        </w:rPr>
        <w:lastRenderedPageBreak/>
        <w:t>54.</w:t>
      </w:r>
      <w:r w:rsidRPr="008D4961">
        <w:rPr>
          <w:lang w:val="en-US"/>
        </w:rPr>
        <w:tab/>
        <w:t xml:space="preserve">Molet J, Maras PM, Avishai-Eliner S, Baram TZ. Naturalistic rodent models of chronic early-life stress. Dev Psychobiol. 2014 Dec;56(8):1675–88. </w:t>
      </w:r>
    </w:p>
    <w:p w14:paraId="575353AA" w14:textId="3538283E" w:rsidR="009F6609" w:rsidRPr="008D4961" w:rsidRDefault="004775E9" w:rsidP="006C5C6E">
      <w:pPr>
        <w:pStyle w:val="Bibliography"/>
        <w:tabs>
          <w:tab w:val="clear" w:pos="380"/>
          <w:tab w:val="left" w:pos="0"/>
        </w:tabs>
        <w:spacing w:after="0"/>
        <w:ind w:left="0" w:firstLine="0"/>
        <w:rPr>
          <w:lang w:val="en-US"/>
        </w:rPr>
      </w:pPr>
      <w:r w:rsidRPr="008D4961">
        <w:rPr>
          <w:lang w:val="en-US"/>
        </w:rPr>
        <w:t>55.</w:t>
      </w:r>
      <w:r w:rsidRPr="008D4961">
        <w:rPr>
          <w:lang w:val="en-US"/>
        </w:rPr>
        <w:tab/>
        <w:t xml:space="preserve">Walker CD, Bath KG, Joels M, Korosi A, Larauche M, Lucassen PJ, et al. Chronic early life stress induced by limited bedding and nesting (LBN) material in rodents: critical considerations of methodology, outcomes and translational potential. Stress. 2017 Sep 3;20(5):421–48. </w:t>
      </w:r>
    </w:p>
    <w:p w14:paraId="32BD7F18" w14:textId="466CB19B" w:rsidR="009F6609" w:rsidRPr="008D4961" w:rsidRDefault="004775E9" w:rsidP="006C5C6E">
      <w:pPr>
        <w:pStyle w:val="Bibliography"/>
        <w:tabs>
          <w:tab w:val="clear" w:pos="380"/>
          <w:tab w:val="left" w:pos="0"/>
        </w:tabs>
        <w:spacing w:after="0"/>
        <w:ind w:left="0" w:firstLine="0"/>
        <w:rPr>
          <w:lang w:val="en-US"/>
        </w:rPr>
      </w:pPr>
      <w:r w:rsidRPr="008D4961">
        <w:rPr>
          <w:lang w:val="en-US"/>
        </w:rPr>
        <w:t>56.</w:t>
      </w:r>
      <w:r w:rsidRPr="008D4961">
        <w:rPr>
          <w:lang w:val="en-US"/>
        </w:rPr>
        <w:tab/>
        <w:t xml:space="preserve">Demaestri C, Gallo M, Mazenod E, Hong AT, Arora H, Short AK, et al. Resource scarcity but not maternal separation provokes unpredictable maternal care sequences in mice and both upregulate </w:t>
      </w:r>
      <w:r w:rsidRPr="008D4961">
        <w:rPr>
          <w:i/>
          <w:iCs/>
          <w:lang w:val="en-US"/>
        </w:rPr>
        <w:t>Crh</w:t>
      </w:r>
      <w:r w:rsidRPr="008D4961">
        <w:rPr>
          <w:lang w:val="en-US"/>
        </w:rPr>
        <w:t xml:space="preserve">-associated gene expression in the amygdala. Neurobiology of Stress. 2022 Sep 1;20:100484. </w:t>
      </w:r>
    </w:p>
    <w:p w14:paraId="2AC1897F" w14:textId="52E67467" w:rsidR="009F6609" w:rsidRPr="008D4961" w:rsidRDefault="004775E9" w:rsidP="006C5C6E">
      <w:pPr>
        <w:pStyle w:val="Bibliography"/>
        <w:tabs>
          <w:tab w:val="clear" w:pos="380"/>
          <w:tab w:val="left" w:pos="0"/>
        </w:tabs>
        <w:spacing w:after="0"/>
        <w:ind w:left="0" w:firstLine="0"/>
        <w:rPr>
          <w:lang w:val="en-US"/>
        </w:rPr>
      </w:pPr>
      <w:r w:rsidRPr="008D4961">
        <w:rPr>
          <w:lang w:val="en-US"/>
        </w:rPr>
        <w:t>57.</w:t>
      </w:r>
      <w:r w:rsidRPr="008D4961">
        <w:rPr>
          <w:lang w:val="en-US"/>
        </w:rPr>
        <w:tab/>
        <w:t xml:space="preserve">Peña CJ. Early-life stress sensitizes response to future stress: Evidence and mechanisms. Neurobiology of Stress. 2025 Mar 1;35:100716. </w:t>
      </w:r>
    </w:p>
    <w:p w14:paraId="5DC49571" w14:textId="6E0C7F3D" w:rsidR="009F6609" w:rsidRPr="008D4961" w:rsidRDefault="004775E9" w:rsidP="006C5C6E">
      <w:pPr>
        <w:pStyle w:val="Bibliography"/>
        <w:tabs>
          <w:tab w:val="clear" w:pos="380"/>
          <w:tab w:val="left" w:pos="0"/>
        </w:tabs>
        <w:spacing w:after="0"/>
        <w:ind w:left="0" w:firstLine="0"/>
        <w:rPr>
          <w:lang w:val="en-US"/>
        </w:rPr>
      </w:pPr>
      <w:r w:rsidRPr="008D4961">
        <w:rPr>
          <w:lang w:val="en-US"/>
        </w:rPr>
        <w:t>58.</w:t>
      </w:r>
      <w:r w:rsidRPr="008D4961">
        <w:rPr>
          <w:lang w:val="en-US"/>
        </w:rPr>
        <w:tab/>
        <w:t xml:space="preserve">Dube SR, Felitti VJ, Dong M, Chapman DP, Giles WH, Anda RF. Childhood abuse, neglect, and household dysfunction and the risk of illicit drug use: the adverse childhood experiences study. Pediatrics. 2003 Mar;111(3):564–72. </w:t>
      </w:r>
    </w:p>
    <w:p w14:paraId="59A5F4C1" w14:textId="707A2F9C" w:rsidR="009F6609" w:rsidRPr="008D4961" w:rsidRDefault="004775E9" w:rsidP="006C5C6E">
      <w:pPr>
        <w:pStyle w:val="Bibliography"/>
        <w:tabs>
          <w:tab w:val="clear" w:pos="380"/>
          <w:tab w:val="left" w:pos="0"/>
        </w:tabs>
        <w:spacing w:after="0"/>
        <w:ind w:left="0" w:firstLine="0"/>
        <w:rPr>
          <w:lang w:val="en-US"/>
        </w:rPr>
      </w:pPr>
      <w:r w:rsidRPr="008D4961">
        <w:rPr>
          <w:lang w:val="en-US"/>
        </w:rPr>
        <w:t>59.</w:t>
      </w:r>
      <w:r w:rsidRPr="008D4961">
        <w:rPr>
          <w:lang w:val="en-US"/>
        </w:rPr>
        <w:tab/>
        <w:t xml:space="preserve">Anda RF, Felitti VJ, Bremner JD, Walker JD, Whitfield C, Perry BD, et al. The enduring effects of abuse and related adverse experiences in childhood. Eur Arch Psychiatry Clin Neurosci. 2006 Apr;256(3):174–86. </w:t>
      </w:r>
    </w:p>
    <w:p w14:paraId="4EAB6EBF" w14:textId="1A81559B" w:rsidR="009F6609" w:rsidRPr="008D4961" w:rsidRDefault="004775E9" w:rsidP="006C5C6E">
      <w:pPr>
        <w:pStyle w:val="Bibliography"/>
        <w:tabs>
          <w:tab w:val="clear" w:pos="380"/>
          <w:tab w:val="left" w:pos="0"/>
        </w:tabs>
        <w:spacing w:after="0"/>
        <w:ind w:left="0" w:firstLine="0"/>
        <w:rPr>
          <w:lang w:val="en-US"/>
        </w:rPr>
      </w:pPr>
      <w:r w:rsidRPr="008D4961">
        <w:rPr>
          <w:lang w:val="en-US"/>
        </w:rPr>
        <w:t>60.</w:t>
      </w:r>
      <w:r w:rsidRPr="008D4961">
        <w:rPr>
          <w:lang w:val="en-US"/>
        </w:rPr>
        <w:tab/>
        <w:t xml:space="preserve">Pilowsky DJ, Keyes KM, Hasin DS. Adverse Childhood Events and Lifetime Alcohol Dependence. Am J Public Health. 2009 Feb;99(2):258–63. </w:t>
      </w:r>
    </w:p>
    <w:p w14:paraId="21C47F0A" w14:textId="6EBDDE5E" w:rsidR="009F6609" w:rsidRPr="008D4961" w:rsidRDefault="004775E9" w:rsidP="006C5C6E">
      <w:pPr>
        <w:pStyle w:val="Bibliography"/>
        <w:tabs>
          <w:tab w:val="clear" w:pos="380"/>
          <w:tab w:val="left" w:pos="0"/>
        </w:tabs>
        <w:spacing w:after="0"/>
        <w:ind w:left="0" w:firstLine="0"/>
        <w:rPr>
          <w:lang w:val="en-US"/>
        </w:rPr>
      </w:pPr>
      <w:r w:rsidRPr="008D4961">
        <w:rPr>
          <w:lang w:val="en-US"/>
        </w:rPr>
        <w:t>61.</w:t>
      </w:r>
      <w:r w:rsidRPr="008D4961">
        <w:rPr>
          <w:lang w:val="en-US"/>
        </w:rPr>
        <w:tab/>
        <w:t xml:space="preserve">Kirsch D, Nemeroff CM, Lippard ETC. Early Life Stress and Substance Use Disorders: Underlying Neurobiology and Pathways to Adverse Outcomes. ADV RES SCI. 2020 Mar 1;1(1):29–47. </w:t>
      </w:r>
    </w:p>
    <w:p w14:paraId="0A4A5A75" w14:textId="0508ABCC" w:rsidR="009F6609" w:rsidRPr="008D4961" w:rsidRDefault="004775E9" w:rsidP="006C5C6E">
      <w:pPr>
        <w:pStyle w:val="Bibliography"/>
        <w:tabs>
          <w:tab w:val="clear" w:pos="380"/>
          <w:tab w:val="left" w:pos="0"/>
        </w:tabs>
        <w:spacing w:after="0"/>
        <w:ind w:left="0" w:firstLine="0"/>
        <w:rPr>
          <w:lang w:val="en-US"/>
        </w:rPr>
      </w:pPr>
      <w:r w:rsidRPr="008D4961">
        <w:rPr>
          <w:lang w:val="en-US"/>
        </w:rPr>
        <w:t>62.</w:t>
      </w:r>
      <w:r w:rsidRPr="008D4961">
        <w:rPr>
          <w:lang w:val="en-US"/>
        </w:rPr>
        <w:tab/>
        <w:t>Leza L, Siria S, López-Goñi JJ, Fernández-Montalvo J. Adverse childhood experiences (ACEs) and substance use disorder (SUD): A scoping review. Drug Alcohol Depend. 2021 Apr 1;221:108563.</w:t>
      </w:r>
    </w:p>
    <w:p w14:paraId="617CFA57" w14:textId="38B35719" w:rsidR="009F6609" w:rsidRPr="008D4961" w:rsidRDefault="004775E9" w:rsidP="006C5C6E">
      <w:pPr>
        <w:pStyle w:val="Bibliography"/>
        <w:tabs>
          <w:tab w:val="clear" w:pos="380"/>
          <w:tab w:val="left" w:pos="0"/>
        </w:tabs>
        <w:spacing w:after="0"/>
        <w:ind w:left="0" w:firstLine="0"/>
        <w:rPr>
          <w:lang w:val="en-US"/>
        </w:rPr>
      </w:pPr>
      <w:r w:rsidRPr="008D4961">
        <w:rPr>
          <w:lang w:val="en-US"/>
        </w:rPr>
        <w:t>63.</w:t>
      </w:r>
      <w:r w:rsidRPr="008D4961">
        <w:rPr>
          <w:lang w:val="en-US"/>
        </w:rPr>
        <w:tab/>
        <w:t xml:space="preserve">Ruffini N, Müller MB, Schmitt U, Gerber S. IntelliPy: a GUI for analyzing IntelliCage data. Bioinformatics. 2021 Nov 5;37(21):3972–3. </w:t>
      </w:r>
    </w:p>
    <w:p w14:paraId="129CD285" w14:textId="53213771" w:rsidR="009F6609" w:rsidRPr="008D4961" w:rsidRDefault="004775E9" w:rsidP="006C5C6E">
      <w:pPr>
        <w:pStyle w:val="Bibliography"/>
        <w:tabs>
          <w:tab w:val="clear" w:pos="380"/>
          <w:tab w:val="left" w:pos="0"/>
        </w:tabs>
        <w:spacing w:after="0"/>
        <w:ind w:left="0" w:firstLine="0"/>
        <w:rPr>
          <w:lang w:val="en-US"/>
        </w:rPr>
      </w:pPr>
      <w:r w:rsidRPr="008D4961">
        <w:rPr>
          <w:lang w:val="en-US"/>
        </w:rPr>
        <w:t>64.</w:t>
      </w:r>
      <w:r w:rsidRPr="008D4961">
        <w:rPr>
          <w:lang w:val="en-US"/>
        </w:rPr>
        <w:tab/>
        <w:t xml:space="preserve">Daguano Gastaldi V, Hindermann M, Wilke JBH, Ronnenberg A, Arinrad S, Kraus S, et al. A comprehensive and standardized pipeline for automated profiling of higher cognition in mice. Cell Reports Methods. 2025 Mar 24;5(3):101011. </w:t>
      </w:r>
    </w:p>
    <w:p w14:paraId="000001AB" w14:textId="2544F5E9" w:rsidR="007F29F7" w:rsidRPr="008D4961" w:rsidRDefault="004775E9" w:rsidP="006C5C6E">
      <w:pPr>
        <w:pStyle w:val="Bibliography"/>
        <w:tabs>
          <w:tab w:val="clear" w:pos="380"/>
          <w:tab w:val="left" w:pos="0"/>
        </w:tabs>
        <w:spacing w:after="0"/>
        <w:ind w:left="0" w:firstLine="0"/>
      </w:pPr>
      <w:r w:rsidRPr="008D4961">
        <w:fldChar w:fldCharType="end"/>
      </w:r>
    </w:p>
    <w:sectPr w:rsidR="007F29F7" w:rsidRPr="008D4961">
      <w:headerReference w:type="even" r:id="rId17"/>
      <w:headerReference w:type="default" r:id="rId18"/>
      <w:footerReference w:type="even" r:id="rId19"/>
      <w:footerReference w:type="default" r:id="rId20"/>
      <w:headerReference w:type="first" r:id="rId21"/>
      <w:pgSz w:w="12240" w:h="15840"/>
      <w:pgMar w:top="1440" w:right="1440" w:bottom="1440" w:left="1440" w:header="720" w:footer="605"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692AD" w14:textId="77777777" w:rsidR="00215988" w:rsidRDefault="00215988">
      <w:r>
        <w:separator/>
      </w:r>
    </w:p>
  </w:endnote>
  <w:endnote w:type="continuationSeparator" w:id="0">
    <w:p w14:paraId="0BD605E6" w14:textId="77777777" w:rsidR="00215988" w:rsidRDefault="00215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sig w:usb0="00000000" w:usb1="00000000" w:usb2="00000000" w:usb3="00000000" w:csb0="00000001" w:csb1="00000000"/>
    <w:embedRegular r:id="rId1" w:fontKey="{4E15A1A4-50EF-9A41-95BF-6FE7C1A303F3}"/>
  </w:font>
  <w:font w:name="Courier New">
    <w:panose1 w:val="02070309020205020404"/>
    <w:charset w:val="00"/>
    <w:family w:val="modern"/>
    <w:pitch w:val="fixed"/>
    <w:sig w:usb0="E0002EFF" w:usb1="C0007843" w:usb2="00000009" w:usb3="00000000" w:csb0="000001FF" w:csb1="00000000"/>
    <w:embedRegular r:id="rId2" w:fontKey="{CD519B77-2482-294E-8EAB-2B16659481F5}"/>
  </w:font>
  <w:font w:name="Calibri">
    <w:panose1 w:val="020F0502020204030204"/>
    <w:charset w:val="00"/>
    <w:family w:val="swiss"/>
    <w:pitch w:val="variable"/>
    <w:sig w:usb0="E4002EFF" w:usb1="C000247B" w:usb2="00000009" w:usb3="00000000" w:csb0="000001FF" w:csb1="00000000"/>
    <w:embedRegular r:id="rId3" w:fontKey="{4212E0D0-51A8-934C-9457-799F02C73A30}"/>
    <w:embedBold r:id="rId4" w:fontKey="{D678AE8E-D9C4-9240-B881-4EA6724F438B}"/>
    <w:embedItalic r:id="rId5" w:fontKey="{07E6A7B4-1487-DB4E-875B-D38BFE2C1920}"/>
  </w:font>
  <w:font w:name="Cambria">
    <w:panose1 w:val="02040503050406030204"/>
    <w:charset w:val="00"/>
    <w:family w:val="roman"/>
    <w:pitch w:val="variable"/>
    <w:sig w:usb0="E00006FF" w:usb1="420024FF" w:usb2="02000000" w:usb3="00000000" w:csb0="0000019F" w:csb1="00000000"/>
    <w:embedRegular r:id="rId6" w:fontKey="{1B0AB247-ED37-FE4B-8FA7-704F4CF842FF}"/>
    <w:embedBold r:id="rId7" w:fontKey="{BAECDCB3-FBCC-DB40-96D6-0C1BDDCAB4AE}"/>
  </w:font>
  <w:font w:name="Times New Roman">
    <w:panose1 w:val="02020603050405020304"/>
    <w:charset w:val="00"/>
    <w:family w:val="roman"/>
    <w:pitch w:val="variable"/>
    <w:sig w:usb0="E0002EFF" w:usb1="C000785B" w:usb2="00000009" w:usb3="00000000" w:csb0="000001FF" w:csb1="00000000"/>
    <w:embedRegular r:id="rId8" w:fontKey="{657AEB1C-BE49-194F-B414-26186C7545E1}"/>
    <w:embedBold r:id="rId9" w:fontKey="{79DCD919-97BB-C44F-8D10-5D477BCF0EB4}"/>
  </w:font>
  <w:font w:name="Segoe UI">
    <w:panose1 w:val="020B0502040204020203"/>
    <w:charset w:val="00"/>
    <w:family w:val="swiss"/>
    <w:pitch w:val="variable"/>
    <w:sig w:usb0="E4002EFF" w:usb1="C000E47F" w:usb2="00000009" w:usb3="00000000" w:csb0="000001FF" w:csb1="00000000"/>
    <w:embedRegular r:id="rId10" w:fontKey="{5FB45055-1FAF-684E-92ED-D7BAB6413C63}"/>
  </w:font>
  <w:font w:name="Consolas">
    <w:panose1 w:val="020B0609020204030204"/>
    <w:charset w:val="00"/>
    <w:family w:val="modern"/>
    <w:pitch w:val="fixed"/>
    <w:sig w:usb0="E10002FF" w:usb1="4000FCFF" w:usb2="00000009" w:usb3="00000000" w:csb0="0000019F" w:csb1="00000000"/>
    <w:embedRegular r:id="rId11" w:fontKey="{8F807804-8772-4346-A483-8BDD856BB433}"/>
  </w:font>
  <w:font w:name="Georgia">
    <w:panose1 w:val="02040502050405020303"/>
    <w:charset w:val="00"/>
    <w:family w:val="roman"/>
    <w:pitch w:val="variable"/>
    <w:sig w:usb0="00000287" w:usb1="00000000" w:usb2="00000000" w:usb3="00000000" w:csb0="0000009F" w:csb1="00000000"/>
    <w:embedItalic r:id="rId12" w:fontKey="{30EC2A33-770A-4146-8EE5-8C56AD40D4ED}"/>
  </w:font>
  <w:font w:name="Cambria Math">
    <w:panose1 w:val="02040503050406030204"/>
    <w:charset w:val="00"/>
    <w:family w:val="roman"/>
    <w:pitch w:val="variable"/>
    <w:sig w:usb0="E00002FF" w:usb1="420024FF" w:usb2="00000000" w:usb3="00000000" w:csb0="0000019F" w:csb1="00000000"/>
    <w:embedRegular r:id="rId13" w:fontKey="{DCD3AD49-414C-6046-8E2A-07F2100D877A}"/>
  </w:font>
  <w:font w:name="Arial">
    <w:panose1 w:val="020B0604020202020204"/>
    <w:charset w:val="00"/>
    <w:family w:val="swiss"/>
    <w:pitch w:val="variable"/>
    <w:sig w:usb0="E0002EFF" w:usb1="C000785B" w:usb2="00000009" w:usb3="00000000" w:csb0="000001FF" w:csb1="00000000"/>
    <w:embedRegular r:id="rId14" w:fontKey="{C3F4DAE0-AEB8-544D-8E1A-037FC880B8E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AF" w14:textId="77777777" w:rsidR="007F29F7" w:rsidRDefault="007F29F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B0" w14:textId="77777777" w:rsidR="007F29F7" w:rsidRDefault="007F29F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DD680" w14:textId="77777777" w:rsidR="00215988" w:rsidRDefault="00215988">
      <w:r>
        <w:separator/>
      </w:r>
    </w:p>
  </w:footnote>
  <w:footnote w:type="continuationSeparator" w:id="0">
    <w:p w14:paraId="4BF29C9F" w14:textId="77777777" w:rsidR="00215988" w:rsidRDefault="002159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AC" w14:textId="77777777" w:rsidR="007F29F7" w:rsidRDefault="007F29F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AD" w14:textId="77777777" w:rsidR="007F29F7" w:rsidRDefault="004775E9">
    <w:pPr>
      <w:pBdr>
        <w:top w:val="nil"/>
        <w:left w:val="nil"/>
        <w:bottom w:val="nil"/>
        <w:right w:val="nil"/>
        <w:between w:val="nil"/>
      </w:pBdr>
      <w:tabs>
        <w:tab w:val="center" w:pos="4680"/>
        <w:tab w:val="left" w:pos="5724"/>
        <w:tab w:val="right" w:pos="9360"/>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AE" w14:textId="77777777" w:rsidR="007F29F7" w:rsidRDefault="004775E9">
    <w:pPr>
      <w:pBdr>
        <w:top w:val="nil"/>
        <w:left w:val="nil"/>
        <w:bottom w:val="nil"/>
        <w:right w:val="nil"/>
        <w:between w:val="nil"/>
      </w:pBdr>
      <w:tabs>
        <w:tab w:val="center" w:pos="4680"/>
        <w:tab w:val="right" w:pos="9360"/>
      </w:tabs>
      <w:jc w:val="right"/>
      <w:rPr>
        <w:b/>
        <w:bCs/>
        <w:color w:val="1F497D"/>
        <w:sz w:val="32"/>
        <w:szCs w:val="32"/>
      </w:rPr>
    </w:pPr>
    <w:r>
      <w:rPr>
        <w:b/>
        <w:bCs/>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5DF1"/>
    <w:multiLevelType w:val="multilevel"/>
    <w:tmpl w:val="7A3E3B52"/>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 w15:restartNumberingAfterBreak="0">
    <w:nsid w:val="02EB1DF4"/>
    <w:multiLevelType w:val="multilevel"/>
    <w:tmpl w:val="AFD4E5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52326DB"/>
    <w:multiLevelType w:val="multilevel"/>
    <w:tmpl w:val="A76437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32923DC"/>
    <w:multiLevelType w:val="multilevel"/>
    <w:tmpl w:val="AEE297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E885A6B"/>
    <w:multiLevelType w:val="multilevel"/>
    <w:tmpl w:val="1DC44D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2E00424"/>
    <w:multiLevelType w:val="multilevel"/>
    <w:tmpl w:val="2E4470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B2D62A1"/>
    <w:multiLevelType w:val="multilevel"/>
    <w:tmpl w:val="F698E9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9A16C58"/>
    <w:multiLevelType w:val="multilevel"/>
    <w:tmpl w:val="5A0881F2"/>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4B7E7575"/>
    <w:multiLevelType w:val="multilevel"/>
    <w:tmpl w:val="B7FA640E"/>
    <w:lvl w:ilvl="0">
      <w:start w:val="1"/>
      <w:numFmt w:val="bullet"/>
      <w:lvlText w:val="●"/>
      <w:lvlJc w:val="left"/>
      <w:pPr>
        <w:ind w:left="1440" w:hanging="360"/>
      </w:pPr>
      <w:rPr>
        <w:rFonts w:ascii="Noto Sans Symbols" w:eastAsia="Noto Sans Symbols" w:hAnsi="Noto Sans Symbols" w:cs="Noto Sans Symbols"/>
        <w:sz w:val="20"/>
        <w:szCs w:val="20"/>
      </w:rPr>
    </w:lvl>
    <w:lvl w:ilvl="1">
      <w:start w:val="1"/>
      <w:numFmt w:val="bullet"/>
      <w:lvlText w:val="o"/>
      <w:lvlJc w:val="left"/>
      <w:pPr>
        <w:ind w:left="2160" w:hanging="360"/>
      </w:pPr>
      <w:rPr>
        <w:rFonts w:ascii="Courier New" w:eastAsia="Courier New" w:hAnsi="Courier New" w:cs="Courier New"/>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9" w15:restartNumberingAfterBreak="0">
    <w:nsid w:val="53AD5C6E"/>
    <w:multiLevelType w:val="multilevel"/>
    <w:tmpl w:val="6F3A8A52"/>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5B7697A"/>
    <w:multiLevelType w:val="multilevel"/>
    <w:tmpl w:val="90129A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7B546C5"/>
    <w:multiLevelType w:val="multilevel"/>
    <w:tmpl w:val="8E48EE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5822BD"/>
    <w:multiLevelType w:val="multilevel"/>
    <w:tmpl w:val="C4FEBA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A3A0C59"/>
    <w:multiLevelType w:val="multilevel"/>
    <w:tmpl w:val="ADFC1B8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4" w15:restartNumberingAfterBreak="0">
    <w:nsid w:val="6B782E20"/>
    <w:multiLevelType w:val="multilevel"/>
    <w:tmpl w:val="6CAA32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7E44A09"/>
    <w:multiLevelType w:val="multilevel"/>
    <w:tmpl w:val="E3C0C4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38360092">
    <w:abstractNumId w:val="15"/>
  </w:num>
  <w:num w:numId="2" w16cid:durableId="1936667970">
    <w:abstractNumId w:val="5"/>
  </w:num>
  <w:num w:numId="3" w16cid:durableId="895239927">
    <w:abstractNumId w:val="4"/>
  </w:num>
  <w:num w:numId="4" w16cid:durableId="906189502">
    <w:abstractNumId w:val="11"/>
  </w:num>
  <w:num w:numId="5" w16cid:durableId="1065681926">
    <w:abstractNumId w:val="6"/>
  </w:num>
  <w:num w:numId="6" w16cid:durableId="2016494330">
    <w:abstractNumId w:val="3"/>
  </w:num>
  <w:num w:numId="7" w16cid:durableId="1498686277">
    <w:abstractNumId w:val="7"/>
  </w:num>
  <w:num w:numId="8" w16cid:durableId="927619009">
    <w:abstractNumId w:val="9"/>
  </w:num>
  <w:num w:numId="9" w16cid:durableId="1032265372">
    <w:abstractNumId w:val="14"/>
  </w:num>
  <w:num w:numId="10" w16cid:durableId="1789810615">
    <w:abstractNumId w:val="12"/>
  </w:num>
  <w:num w:numId="11" w16cid:durableId="831799951">
    <w:abstractNumId w:val="8"/>
  </w:num>
  <w:num w:numId="12" w16cid:durableId="229922621">
    <w:abstractNumId w:val="13"/>
  </w:num>
  <w:num w:numId="13" w16cid:durableId="1923948998">
    <w:abstractNumId w:val="2"/>
  </w:num>
  <w:num w:numId="14" w16cid:durableId="1866361155">
    <w:abstractNumId w:val="10"/>
  </w:num>
  <w:num w:numId="15" w16cid:durableId="279536099">
    <w:abstractNumId w:val="0"/>
  </w:num>
  <w:num w:numId="16" w16cid:durableId="2105414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removePersonalInformation/>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9F7"/>
    <w:rsid w:val="00000156"/>
    <w:rsid w:val="00002C5B"/>
    <w:rsid w:val="000044AB"/>
    <w:rsid w:val="00021124"/>
    <w:rsid w:val="00025267"/>
    <w:rsid w:val="00034695"/>
    <w:rsid w:val="0004151D"/>
    <w:rsid w:val="00045BB6"/>
    <w:rsid w:val="00052BA3"/>
    <w:rsid w:val="0007680A"/>
    <w:rsid w:val="00094E1F"/>
    <w:rsid w:val="000A34F2"/>
    <w:rsid w:val="000A5F5F"/>
    <w:rsid w:val="000B21CB"/>
    <w:rsid w:val="000C20B6"/>
    <w:rsid w:val="000C7C2C"/>
    <w:rsid w:val="000D7850"/>
    <w:rsid w:val="000F6D08"/>
    <w:rsid w:val="001035EC"/>
    <w:rsid w:val="00104D5E"/>
    <w:rsid w:val="001108CD"/>
    <w:rsid w:val="001304D3"/>
    <w:rsid w:val="001307F2"/>
    <w:rsid w:val="00133854"/>
    <w:rsid w:val="00134225"/>
    <w:rsid w:val="00136F03"/>
    <w:rsid w:val="00146F5C"/>
    <w:rsid w:val="00175A04"/>
    <w:rsid w:val="001A343D"/>
    <w:rsid w:val="001B0D54"/>
    <w:rsid w:val="001C1FAC"/>
    <w:rsid w:val="001C20BB"/>
    <w:rsid w:val="001C6D5A"/>
    <w:rsid w:val="001C75DF"/>
    <w:rsid w:val="001D1443"/>
    <w:rsid w:val="00215988"/>
    <w:rsid w:val="00221ABD"/>
    <w:rsid w:val="00231346"/>
    <w:rsid w:val="00247B96"/>
    <w:rsid w:val="00250D35"/>
    <w:rsid w:val="00260AA6"/>
    <w:rsid w:val="0027007C"/>
    <w:rsid w:val="00280977"/>
    <w:rsid w:val="002A5B8C"/>
    <w:rsid w:val="002C098B"/>
    <w:rsid w:val="002C0A88"/>
    <w:rsid w:val="002D4757"/>
    <w:rsid w:val="002D519D"/>
    <w:rsid w:val="002D679D"/>
    <w:rsid w:val="002E0DF6"/>
    <w:rsid w:val="003051F8"/>
    <w:rsid w:val="00312BE7"/>
    <w:rsid w:val="00326295"/>
    <w:rsid w:val="0033026B"/>
    <w:rsid w:val="003379C2"/>
    <w:rsid w:val="00343B13"/>
    <w:rsid w:val="00344F79"/>
    <w:rsid w:val="00346707"/>
    <w:rsid w:val="003501B8"/>
    <w:rsid w:val="00352E64"/>
    <w:rsid w:val="003725C6"/>
    <w:rsid w:val="0037786B"/>
    <w:rsid w:val="003824E9"/>
    <w:rsid w:val="0038628F"/>
    <w:rsid w:val="00390C33"/>
    <w:rsid w:val="003A1EF3"/>
    <w:rsid w:val="003A21D8"/>
    <w:rsid w:val="003B080B"/>
    <w:rsid w:val="003B3709"/>
    <w:rsid w:val="003B7B96"/>
    <w:rsid w:val="003D4F9D"/>
    <w:rsid w:val="003D5B1C"/>
    <w:rsid w:val="003D6CC1"/>
    <w:rsid w:val="003E4A7C"/>
    <w:rsid w:val="003E5349"/>
    <w:rsid w:val="003E53F8"/>
    <w:rsid w:val="003F1288"/>
    <w:rsid w:val="003F16CE"/>
    <w:rsid w:val="00400240"/>
    <w:rsid w:val="004013EF"/>
    <w:rsid w:val="0041494E"/>
    <w:rsid w:val="00436F0A"/>
    <w:rsid w:val="00445195"/>
    <w:rsid w:val="00463B13"/>
    <w:rsid w:val="004775E9"/>
    <w:rsid w:val="004B2C79"/>
    <w:rsid w:val="004B2DFF"/>
    <w:rsid w:val="004C23D5"/>
    <w:rsid w:val="004C44B9"/>
    <w:rsid w:val="004E3C28"/>
    <w:rsid w:val="004F7EF1"/>
    <w:rsid w:val="00510FF1"/>
    <w:rsid w:val="00511CC6"/>
    <w:rsid w:val="00527E3E"/>
    <w:rsid w:val="00530CD1"/>
    <w:rsid w:val="00532B2C"/>
    <w:rsid w:val="0055323F"/>
    <w:rsid w:val="00560C81"/>
    <w:rsid w:val="005720BE"/>
    <w:rsid w:val="00575C71"/>
    <w:rsid w:val="00577BAA"/>
    <w:rsid w:val="00580E60"/>
    <w:rsid w:val="005938DE"/>
    <w:rsid w:val="00593AFA"/>
    <w:rsid w:val="005A281F"/>
    <w:rsid w:val="005A36E4"/>
    <w:rsid w:val="005B5CA6"/>
    <w:rsid w:val="005B76BC"/>
    <w:rsid w:val="005C1E40"/>
    <w:rsid w:val="005C5F7B"/>
    <w:rsid w:val="005D75F9"/>
    <w:rsid w:val="005E07F4"/>
    <w:rsid w:val="005E6B95"/>
    <w:rsid w:val="006153A5"/>
    <w:rsid w:val="006325CC"/>
    <w:rsid w:val="00644B16"/>
    <w:rsid w:val="006455C6"/>
    <w:rsid w:val="00645AB6"/>
    <w:rsid w:val="00646967"/>
    <w:rsid w:val="0065087C"/>
    <w:rsid w:val="00663A71"/>
    <w:rsid w:val="00666981"/>
    <w:rsid w:val="00666F88"/>
    <w:rsid w:val="00667506"/>
    <w:rsid w:val="006729FC"/>
    <w:rsid w:val="00676D59"/>
    <w:rsid w:val="0068124C"/>
    <w:rsid w:val="0068458B"/>
    <w:rsid w:val="006A43F8"/>
    <w:rsid w:val="006B120D"/>
    <w:rsid w:val="006B46FC"/>
    <w:rsid w:val="006C3C3B"/>
    <w:rsid w:val="006C5C6E"/>
    <w:rsid w:val="006C785F"/>
    <w:rsid w:val="006D398E"/>
    <w:rsid w:val="006E01A7"/>
    <w:rsid w:val="006F2D78"/>
    <w:rsid w:val="006F3B25"/>
    <w:rsid w:val="007160A0"/>
    <w:rsid w:val="00731C79"/>
    <w:rsid w:val="0073498B"/>
    <w:rsid w:val="00735B8D"/>
    <w:rsid w:val="007638CF"/>
    <w:rsid w:val="007700B4"/>
    <w:rsid w:val="00783B21"/>
    <w:rsid w:val="00787DFF"/>
    <w:rsid w:val="00790C20"/>
    <w:rsid w:val="007C409C"/>
    <w:rsid w:val="007F2846"/>
    <w:rsid w:val="007F29F7"/>
    <w:rsid w:val="007F2FD6"/>
    <w:rsid w:val="007F4D50"/>
    <w:rsid w:val="0080206E"/>
    <w:rsid w:val="008064D3"/>
    <w:rsid w:val="00810E36"/>
    <w:rsid w:val="008217F3"/>
    <w:rsid w:val="00847A41"/>
    <w:rsid w:val="00852658"/>
    <w:rsid w:val="00863050"/>
    <w:rsid w:val="00881E23"/>
    <w:rsid w:val="00884A38"/>
    <w:rsid w:val="00894818"/>
    <w:rsid w:val="008A3EF4"/>
    <w:rsid w:val="008A6D34"/>
    <w:rsid w:val="008A746A"/>
    <w:rsid w:val="008B5E74"/>
    <w:rsid w:val="008C2FF8"/>
    <w:rsid w:val="008D4961"/>
    <w:rsid w:val="008E6B66"/>
    <w:rsid w:val="008F47BA"/>
    <w:rsid w:val="008F566E"/>
    <w:rsid w:val="00904AA4"/>
    <w:rsid w:val="00917563"/>
    <w:rsid w:val="009349B5"/>
    <w:rsid w:val="00937C2A"/>
    <w:rsid w:val="009400AC"/>
    <w:rsid w:val="009433AF"/>
    <w:rsid w:val="00956312"/>
    <w:rsid w:val="00974040"/>
    <w:rsid w:val="009856A5"/>
    <w:rsid w:val="0099176C"/>
    <w:rsid w:val="00991CD9"/>
    <w:rsid w:val="009A250D"/>
    <w:rsid w:val="009A73A2"/>
    <w:rsid w:val="009C3C27"/>
    <w:rsid w:val="009C434A"/>
    <w:rsid w:val="009F3C65"/>
    <w:rsid w:val="009F6609"/>
    <w:rsid w:val="00A009AB"/>
    <w:rsid w:val="00A11EB9"/>
    <w:rsid w:val="00A37D78"/>
    <w:rsid w:val="00A406A8"/>
    <w:rsid w:val="00A61A86"/>
    <w:rsid w:val="00A94C40"/>
    <w:rsid w:val="00A9525F"/>
    <w:rsid w:val="00AA686A"/>
    <w:rsid w:val="00AB1BD8"/>
    <w:rsid w:val="00AC7839"/>
    <w:rsid w:val="00AD0A35"/>
    <w:rsid w:val="00AD5038"/>
    <w:rsid w:val="00AF0B69"/>
    <w:rsid w:val="00AF717D"/>
    <w:rsid w:val="00B169F8"/>
    <w:rsid w:val="00B21895"/>
    <w:rsid w:val="00B27702"/>
    <w:rsid w:val="00B370E5"/>
    <w:rsid w:val="00B44812"/>
    <w:rsid w:val="00B47C8A"/>
    <w:rsid w:val="00B546F5"/>
    <w:rsid w:val="00B55881"/>
    <w:rsid w:val="00B77ABB"/>
    <w:rsid w:val="00B810AE"/>
    <w:rsid w:val="00B816C6"/>
    <w:rsid w:val="00B9091A"/>
    <w:rsid w:val="00B9431C"/>
    <w:rsid w:val="00B970ED"/>
    <w:rsid w:val="00BA5D9D"/>
    <w:rsid w:val="00BB0E26"/>
    <w:rsid w:val="00BB21FD"/>
    <w:rsid w:val="00BC090B"/>
    <w:rsid w:val="00BD47B0"/>
    <w:rsid w:val="00BF0B7D"/>
    <w:rsid w:val="00C01518"/>
    <w:rsid w:val="00C0688F"/>
    <w:rsid w:val="00C218C9"/>
    <w:rsid w:val="00C245B6"/>
    <w:rsid w:val="00C24AC4"/>
    <w:rsid w:val="00C35373"/>
    <w:rsid w:val="00C53E1B"/>
    <w:rsid w:val="00C70D37"/>
    <w:rsid w:val="00C861AB"/>
    <w:rsid w:val="00CC4B46"/>
    <w:rsid w:val="00CC78F0"/>
    <w:rsid w:val="00CD161F"/>
    <w:rsid w:val="00CF2004"/>
    <w:rsid w:val="00CF4CA8"/>
    <w:rsid w:val="00D062B3"/>
    <w:rsid w:val="00D16365"/>
    <w:rsid w:val="00D25C84"/>
    <w:rsid w:val="00D27DEC"/>
    <w:rsid w:val="00D30AFF"/>
    <w:rsid w:val="00D3681A"/>
    <w:rsid w:val="00D52DA5"/>
    <w:rsid w:val="00D5779F"/>
    <w:rsid w:val="00D6474E"/>
    <w:rsid w:val="00D832B6"/>
    <w:rsid w:val="00D93236"/>
    <w:rsid w:val="00DA6B83"/>
    <w:rsid w:val="00DB35C9"/>
    <w:rsid w:val="00DB3E6C"/>
    <w:rsid w:val="00DB3F70"/>
    <w:rsid w:val="00DB58B1"/>
    <w:rsid w:val="00DE1EA3"/>
    <w:rsid w:val="00DE649A"/>
    <w:rsid w:val="00E0261B"/>
    <w:rsid w:val="00E05263"/>
    <w:rsid w:val="00E064CC"/>
    <w:rsid w:val="00E5464A"/>
    <w:rsid w:val="00E76B69"/>
    <w:rsid w:val="00E85AB7"/>
    <w:rsid w:val="00E90F49"/>
    <w:rsid w:val="00E94F7F"/>
    <w:rsid w:val="00EA368D"/>
    <w:rsid w:val="00EB21FD"/>
    <w:rsid w:val="00EB393F"/>
    <w:rsid w:val="00EB3B6F"/>
    <w:rsid w:val="00EB72D6"/>
    <w:rsid w:val="00EC0EB3"/>
    <w:rsid w:val="00EC4ED0"/>
    <w:rsid w:val="00ED0480"/>
    <w:rsid w:val="00EE1AFB"/>
    <w:rsid w:val="00EE4CDC"/>
    <w:rsid w:val="00EF3216"/>
    <w:rsid w:val="00F00FEF"/>
    <w:rsid w:val="00F01BD1"/>
    <w:rsid w:val="00F03B12"/>
    <w:rsid w:val="00F07F5C"/>
    <w:rsid w:val="00F2438B"/>
    <w:rsid w:val="00F32554"/>
    <w:rsid w:val="00F367FF"/>
    <w:rsid w:val="00F40F4E"/>
    <w:rsid w:val="00F413FF"/>
    <w:rsid w:val="00F5343A"/>
    <w:rsid w:val="00F63EFE"/>
    <w:rsid w:val="00F80DC5"/>
    <w:rsid w:val="00F836B7"/>
    <w:rsid w:val="00F92D6C"/>
    <w:rsid w:val="00F92F65"/>
    <w:rsid w:val="00FB6CF9"/>
    <w:rsid w:val="00FC0554"/>
    <w:rsid w:val="00FC54FE"/>
    <w:rsid w:val="00FD05C1"/>
    <w:rsid w:val="00FE1432"/>
    <w:rsid w:val="00FE36C8"/>
    <w:rsid w:val="00FE70EB"/>
    <w:rsid w:val="00FF5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52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881"/>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uiPriority w:val="99"/>
    <w:unhideWhenUsed/>
    <w:rsid w:val="00C05780"/>
    <w:pPr>
      <w:widowControl/>
      <w:spacing w:before="100" w:beforeAutospacing="1" w:after="100" w:afterAutospacing="1"/>
      <w:jc w:val="left"/>
    </w:pPr>
    <w:rPr>
      <w:rFonts w:ascii="Times New Roman" w:eastAsia="Times New Roman" w:hAnsi="Times New Roman" w:cs="Times New Roman"/>
    </w:rPr>
  </w:style>
  <w:style w:type="paragraph" w:styleId="MacroText">
    <w:name w:val="macro"/>
    <w:link w:val="MacroTextChar"/>
    <w:uiPriority w:val="99"/>
    <w:unhideWhenUsed/>
    <w:rsid w:val="00946E16"/>
    <w:pPr>
      <w:widowControl/>
      <w:tabs>
        <w:tab w:val="left" w:pos="480"/>
        <w:tab w:val="left" w:pos="960"/>
        <w:tab w:val="left" w:pos="1440"/>
        <w:tab w:val="left" w:pos="1920"/>
        <w:tab w:val="left" w:pos="2400"/>
        <w:tab w:val="left" w:pos="2880"/>
        <w:tab w:val="left" w:pos="3360"/>
        <w:tab w:val="left" w:pos="3840"/>
        <w:tab w:val="left" w:pos="4320"/>
      </w:tabs>
      <w:spacing w:line="259" w:lineRule="auto"/>
      <w:jc w:val="left"/>
    </w:pPr>
    <w:rPr>
      <w:rFonts w:ascii="Consolas" w:eastAsiaTheme="minorHAnsi" w:hAnsi="Consolas" w:cs="Consolas"/>
      <w:sz w:val="20"/>
      <w:szCs w:val="20"/>
    </w:rPr>
  </w:style>
  <w:style w:type="character" w:customStyle="1" w:styleId="MacroTextChar">
    <w:name w:val="Macro Text Char"/>
    <w:basedOn w:val="DefaultParagraphFont"/>
    <w:link w:val="MacroText"/>
    <w:uiPriority w:val="99"/>
    <w:rsid w:val="00946E16"/>
    <w:rPr>
      <w:rFonts w:ascii="Consolas" w:eastAsiaTheme="minorHAnsi" w:hAnsi="Consolas" w:cs="Consola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Bibliography">
    <w:name w:val="Bibliography"/>
    <w:basedOn w:val="Normal"/>
    <w:next w:val="Normal"/>
    <w:uiPriority w:val="37"/>
    <w:unhideWhenUsed/>
    <w:rsid w:val="00E0261B"/>
    <w:pPr>
      <w:tabs>
        <w:tab w:val="left" w:pos="380"/>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Users/lgander/Desktop/Alvarez%20Lab/JoVE%20Protocol/Video%20Production/README.md"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mailto:alvarezva@mail.nih.go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BioRender.com/ko79xuy"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heohaverbeck@gmail.com" TargetMode="External"/><Relationship Id="rId5" Type="http://schemas.openxmlformats.org/officeDocument/2006/relationships/settings" Target="settings.xml"/><Relationship Id="rId15" Type="http://schemas.openxmlformats.org/officeDocument/2006/relationships/hyperlink" Target="https://BioRender.com/ko79xuy" TargetMode="External"/><Relationship Id="rId23" Type="http://schemas.openxmlformats.org/officeDocument/2006/relationships/theme" Target="theme/theme1.xml"/><Relationship Id="rId10" Type="http://schemas.openxmlformats.org/officeDocument/2006/relationships/hyperlink" Target="mailto:roland.bock@nih.gov"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lgander@stanford.edu" TargetMode="External"/><Relationship Id="rId14" Type="http://schemas.openxmlformats.org/officeDocument/2006/relationships/hyperlink" Target="https://github.com/rbockNIH/ic-intermittent-drink-analysis"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E6pSrfhYg2hw4AMggAeCNdh7tw==">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</go:docsCustomData>
</go:gDocsCustomXmlDataStorage>
</file>

<file path=customXml/itemProps1.xml><?xml version="1.0" encoding="utf-8"?>
<ds:datastoreItem xmlns:ds="http://schemas.openxmlformats.org/officeDocument/2006/customXml" ds:itemID="{03E4F282-97FC-474C-8E91-1A21E450E74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42149</Words>
  <Characters>240254</Characters>
  <Application>Microsoft Office Word</Application>
  <DocSecurity>0</DocSecurity>
  <Lines>2002</Lines>
  <Paragraphs>563</Paragraphs>
  <ScaleCrop>false</ScaleCrop>
  <Company/>
  <LinksUpToDate>false</LinksUpToDate>
  <CharactersWithSpaces>281840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2026-04-28T15:52:00Z</dcterms:created>
  <dcterms:modified xsi:type="dcterms:W3CDTF">2026-04-28T15:52:00Z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d8af718f-1460-4472-9746-394eacb2c924</vt:lpwstr>
  </property>
</Properties>
</file>