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C2B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1367">
        <w:rPr>
          <w:rFonts w:eastAsia="Times New Roman" w:cstheme="minorHAnsi"/>
          <w:b/>
        </w:rPr>
        <w:t>71304</w:t>
      </w:r>
    </w:p>
    <w:p w14:paraId="2F6924E5" w14:textId="5723B8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1367">
        <w:rPr>
          <w:rFonts w:eastAsia="Times New Roman" w:cstheme="minorHAnsi"/>
          <w:b/>
        </w:rPr>
        <w:t>Poornima G</w:t>
      </w:r>
    </w:p>
    <w:p w14:paraId="6FB9233B" w14:textId="205B59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C5793" w:rsidRPr="006D3FE3">
          <w:rPr>
            <w:rStyle w:val="Hyperlink"/>
            <w:rFonts w:eastAsia="Times New Roman" w:cstheme="minorHAnsi"/>
            <w:b/>
          </w:rPr>
          <w:t>https://review.jove.com/account/file-uploader?src=21747768</w:t>
        </w:r>
      </w:hyperlink>
      <w:r w:rsidR="00BC579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90CE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81367" w:rsidRPr="00881367">
        <w:rPr>
          <w:rStyle w:val="ArticleTitle"/>
          <w:rFonts w:cstheme="minorHAnsi"/>
        </w:rPr>
        <w:t>Multicenter Flow Cytometry for Acute Myeloid Leukemia Measurable Residual Disease with LAIP/DfN and CD34+CD38− Leukemic Stem Cell-enriched Populations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F3D22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_Hlk220592684"/>
      <w:r w:rsidRPr="00881367">
        <w:rPr>
          <w:rFonts w:eastAsia="Times New Roman" w:cstheme="minorHAnsi"/>
          <w:b/>
          <w:sz w:val="28"/>
          <w:szCs w:val="28"/>
        </w:rPr>
        <w:t>Adriana Plesa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1,35*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_Hlk216353542"/>
      <w:r w:rsidRPr="00881367">
        <w:rPr>
          <w:rFonts w:eastAsia="Times New Roman" w:cstheme="minorHAnsi"/>
          <w:b/>
          <w:sz w:val="28"/>
          <w:szCs w:val="28"/>
        </w:rPr>
        <w:t>Florent Dumezy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Stéphanie Mathis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sz w:val="28"/>
          <w:szCs w:val="28"/>
        </w:rPr>
        <w:t>, Isabelle Arnoux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bCs/>
          <w:sz w:val="28"/>
          <w:szCs w:val="28"/>
        </w:rPr>
        <w:t>, Veronique Saada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5  </w:t>
      </w:r>
      <w:r w:rsidRPr="00881367">
        <w:rPr>
          <w:rFonts w:eastAsia="Times New Roman" w:cstheme="minorHAnsi"/>
          <w:b/>
          <w:bCs/>
          <w:sz w:val="28"/>
          <w:szCs w:val="28"/>
        </w:rPr>
        <w:t>,Valerie Bardet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Iole Oster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sz w:val="28"/>
          <w:szCs w:val="28"/>
        </w:rPr>
        <w:t xml:space="preserve"> ,Bouchra Badaoui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881367">
        <w:rPr>
          <w:rFonts w:eastAsia="Times New Roman" w:cstheme="minorHAnsi"/>
          <w:b/>
          <w:bCs/>
          <w:sz w:val="28"/>
          <w:szCs w:val="28"/>
        </w:rPr>
        <w:t>, Elsa Bera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Edouard Bonneville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sz w:val="28"/>
          <w:szCs w:val="28"/>
        </w:rPr>
        <w:t>, Boutheina Bouslama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 ,  </w:t>
      </w:r>
      <w:r w:rsidRPr="00881367">
        <w:rPr>
          <w:rFonts w:eastAsia="Times New Roman" w:cstheme="minorHAnsi"/>
          <w:b/>
          <w:bCs/>
          <w:sz w:val="28"/>
          <w:szCs w:val="28"/>
        </w:rPr>
        <w:t>Nicolas Chapuis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11 </w:t>
      </w:r>
      <w:r w:rsidRPr="00881367">
        <w:rPr>
          <w:rFonts w:eastAsia="Times New Roman" w:cstheme="minorHAnsi"/>
          <w:b/>
          <w:bCs/>
          <w:sz w:val="28"/>
          <w:szCs w:val="28"/>
        </w:rPr>
        <w:t>,Clementine Chauvel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3 </w:t>
      </w:r>
      <w:r w:rsidRPr="00881367">
        <w:rPr>
          <w:rFonts w:eastAsia="Times New Roman" w:cstheme="minorHAnsi"/>
          <w:b/>
          <w:bCs/>
          <w:sz w:val="28"/>
          <w:szCs w:val="28"/>
        </w:rPr>
        <w:t>, Edouard Cornet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12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Louis Thomas Dannus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13 </w:t>
      </w:r>
      <w:r w:rsidRPr="00881367">
        <w:rPr>
          <w:rFonts w:eastAsia="Times New Roman" w:cstheme="minorHAnsi"/>
          <w:b/>
          <w:bCs/>
          <w:sz w:val="28"/>
          <w:szCs w:val="28"/>
        </w:rPr>
        <w:t>, Camille Debord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14 </w:t>
      </w:r>
      <w:r w:rsidRPr="00881367">
        <w:rPr>
          <w:rFonts w:eastAsia="Times New Roman" w:cstheme="minorHAnsi"/>
          <w:b/>
          <w:bCs/>
          <w:sz w:val="28"/>
          <w:szCs w:val="28"/>
        </w:rPr>
        <w:t>, Fréderic Feger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15</w:t>
      </w:r>
      <w:r w:rsidRPr="00881367">
        <w:rPr>
          <w:rFonts w:eastAsia="Times New Roman" w:cstheme="minorHAnsi"/>
          <w:b/>
          <w:sz w:val="28"/>
          <w:szCs w:val="28"/>
        </w:rPr>
        <w:t xml:space="preserve"> , Jean Feuillard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16  </w:t>
      </w:r>
      <w:r w:rsidRPr="00881367">
        <w:rPr>
          <w:rFonts w:eastAsia="Times New Roman" w:cstheme="minorHAnsi"/>
          <w:b/>
          <w:sz w:val="28"/>
          <w:szCs w:val="28"/>
        </w:rPr>
        <w:t>,Thomas Fournet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>, Francine Garnache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Franck Geneviève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Delphine Gerard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19</w:t>
      </w:r>
      <w:r w:rsidRPr="00881367">
        <w:rPr>
          <w:rFonts w:eastAsia="Times New Roman" w:cstheme="minorHAnsi"/>
          <w:b/>
          <w:bCs/>
          <w:sz w:val="28"/>
          <w:szCs w:val="28"/>
        </w:rPr>
        <w:t>, Valerie Goncalves Monteiro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20</w:t>
      </w:r>
      <w:r w:rsidRPr="00881367">
        <w:rPr>
          <w:rFonts w:eastAsia="Times New Roman" w:cstheme="minorHAnsi"/>
          <w:b/>
          <w:bCs/>
          <w:sz w:val="28"/>
          <w:szCs w:val="28"/>
        </w:rPr>
        <w:t>, Julien Guy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,Veronique Harrivel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22</w:t>
      </w:r>
      <w:r w:rsidRPr="00881367">
        <w:rPr>
          <w:rFonts w:eastAsia="Times New Roman" w:cstheme="minorHAnsi"/>
          <w:b/>
          <w:bCs/>
          <w:sz w:val="28"/>
          <w:szCs w:val="28"/>
        </w:rPr>
        <w:t>, Claire Hemar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23</w:t>
      </w:r>
      <w:r w:rsidRPr="00881367">
        <w:rPr>
          <w:rFonts w:eastAsia="Times New Roman" w:cstheme="minorHAnsi"/>
          <w:b/>
          <w:bCs/>
          <w:sz w:val="28"/>
          <w:szCs w:val="28"/>
        </w:rPr>
        <w:t>, Cassandra Jadeau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16</w:t>
      </w:r>
      <w:r w:rsidRPr="00881367">
        <w:rPr>
          <w:rFonts w:eastAsia="Times New Roman" w:cstheme="minorHAnsi"/>
          <w:b/>
          <w:bCs/>
          <w:sz w:val="28"/>
          <w:szCs w:val="28"/>
        </w:rPr>
        <w:t>, Caroline Mayeur-Rousse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14</w:t>
      </w:r>
      <w:r w:rsidRPr="00881367">
        <w:rPr>
          <w:rFonts w:eastAsia="Times New Roman" w:cstheme="minorHAnsi"/>
          <w:b/>
          <w:bCs/>
          <w:sz w:val="28"/>
          <w:szCs w:val="28"/>
        </w:rPr>
        <w:t>,  Hélène Lapillonne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Veronique Latger-Cannard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19 </w:t>
      </w:r>
      <w:r w:rsidRPr="00881367">
        <w:rPr>
          <w:rFonts w:eastAsia="Times New Roman" w:cstheme="minorHAnsi"/>
          <w:b/>
          <w:sz w:val="28"/>
          <w:szCs w:val="28"/>
        </w:rPr>
        <w:t>, Magali Le Garff-Tavernier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24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sz w:val="28"/>
          <w:szCs w:val="28"/>
        </w:rPr>
        <w:t>Pierre Lemaire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Remi Letestu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25  </w:t>
      </w:r>
      <w:r w:rsidRPr="00881367">
        <w:rPr>
          <w:rFonts w:eastAsia="Times New Roman" w:cstheme="minorHAnsi"/>
          <w:b/>
          <w:bCs/>
          <w:sz w:val="28"/>
          <w:szCs w:val="28"/>
        </w:rPr>
        <w:t>, Anne Catherine Lhoumeau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26</w:t>
      </w:r>
      <w:r w:rsidRPr="00881367">
        <w:rPr>
          <w:rFonts w:eastAsia="Times New Roman" w:cstheme="minorHAnsi"/>
          <w:b/>
          <w:bCs/>
          <w:sz w:val="28"/>
          <w:szCs w:val="28"/>
        </w:rPr>
        <w:t>, Delphine Manzoni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bCs/>
          <w:sz w:val="28"/>
          <w:szCs w:val="28"/>
        </w:rPr>
        <w:t>, Aguirre Mimoun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,Vanessa Nivaggioni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Jennifer Osman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sz w:val="28"/>
          <w:szCs w:val="28"/>
        </w:rPr>
        <w:t>Victoria Raggueneau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28 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Hubert Rambaud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>, Tatiana Raskovalova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</w:rPr>
        <w:t xml:space="preserve"> Anne Roggy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Mikael Roussel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29</w:t>
      </w:r>
      <w:r w:rsidRPr="00881367">
        <w:rPr>
          <w:rFonts w:eastAsia="Times New Roman" w:cstheme="minorHAnsi"/>
          <w:b/>
          <w:sz w:val="28"/>
          <w:szCs w:val="28"/>
        </w:rPr>
        <w:t xml:space="preserve"> , Didier Sciortino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26 </w:t>
      </w:r>
      <w:r w:rsidRPr="00881367">
        <w:rPr>
          <w:rFonts w:eastAsia="Times New Roman" w:cstheme="minorHAnsi"/>
          <w:b/>
          <w:sz w:val="28"/>
          <w:szCs w:val="28"/>
        </w:rPr>
        <w:t>, Valerie Soenen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bCs/>
          <w:sz w:val="28"/>
          <w:szCs w:val="28"/>
        </w:rPr>
        <w:t>, François Vergez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30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>Richard Veyrat Masson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13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Jean Philippe Vial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27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Manon Vogrig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 Orianne Wagner-Ballon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7,37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Jaja Zhu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bCs/>
          <w:sz w:val="28"/>
          <w:szCs w:val="28"/>
        </w:rPr>
        <w:t>, Karine Celli-Lebras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Raphaël Itzykson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33,38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Christian Récher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34</w:t>
      </w:r>
      <w:r w:rsidRPr="00881367">
        <w:rPr>
          <w:rFonts w:eastAsia="Times New Roman" w:cstheme="minorHAnsi"/>
          <w:b/>
          <w:bCs/>
          <w:sz w:val="28"/>
          <w:szCs w:val="28"/>
        </w:rPr>
        <w:t>, Hervé Dombret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32,33</w:t>
      </w:r>
      <w:r w:rsidRPr="00881367">
        <w:rPr>
          <w:rFonts w:eastAsia="Times New Roman" w:cstheme="minorHAnsi"/>
          <w:b/>
          <w:bCs/>
          <w:sz w:val="28"/>
          <w:szCs w:val="28"/>
        </w:rPr>
        <w:t>,Claude Preudhomme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2;36 </w:t>
      </w:r>
      <w:r w:rsidRPr="00881367">
        <w:rPr>
          <w:rFonts w:eastAsia="Times New Roman" w:cstheme="minorHAnsi"/>
          <w:b/>
          <w:sz w:val="28"/>
          <w:szCs w:val="28"/>
        </w:rPr>
        <w:t>, Christophe Roumier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2,36*</w:t>
      </w:r>
      <w:bookmarkStart w:id="2" w:name="_Hlk110373652"/>
      <w:bookmarkEnd w:id="1"/>
    </w:p>
    <w:p w14:paraId="1DD1F55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bookmarkEnd w:id="0"/>
    <w:bookmarkEnd w:id="2"/>
    <w:p w14:paraId="1ABDD5E9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* Coordinators of the Acute Leukemia French Intergroup AML MRDflow &amp; LSC network</w:t>
      </w:r>
    </w:p>
    <w:p w14:paraId="5E092B26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A65465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7AE5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¹Laboratory of Hematology and Flow cytometry, Lyon-Sud Hospital, Hospices Civils de Lyon, CHU-Lyon</w:t>
      </w:r>
    </w:p>
    <w:p w14:paraId="28BB74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A69397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²Laboratory of Hematology and Flow cytometry, CHU-Lille</w:t>
      </w:r>
    </w:p>
    <w:p w14:paraId="71CD4F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7015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³Laboratory of Hematology and Flow cytometry, Saint Louis Hospital, APHP</w:t>
      </w:r>
    </w:p>
    <w:p w14:paraId="22F7AE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2F3C37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⁴Laboratory of Hematology and Flow cytometry, APHM-Marseille</w:t>
      </w:r>
    </w:p>
    <w:p w14:paraId="2C9F5A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853E4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⁵Laboratory of Hematology and Flow cytometry, IGR</w:t>
      </w:r>
    </w:p>
    <w:p w14:paraId="45621B7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FC4D7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⁶Laboratory of Hematology and Flow cytometry, Ambroise Pare University Hospital, APHP, Paris Saclay</w:t>
      </w:r>
    </w:p>
    <w:p w14:paraId="1D9EAF0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D2FC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⁷Département d’Hématologie et Immunologie Biologiques, Hôpitaux Universitaires Henri Mondor, APHP</w:t>
      </w:r>
    </w:p>
    <w:p w14:paraId="6E0FB54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A043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⁸Laboratory of Hematology and Flow cytometry, CHU-Rouen</w:t>
      </w:r>
    </w:p>
    <w:p w14:paraId="746F837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51391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⁹Laboratory of Immunology and Flow cytometry, CHU-Grenoble</w:t>
      </w:r>
    </w:p>
    <w:p w14:paraId="0AB9F07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A4A052E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¹⁰Laboratory of Hematology and Flow cytometry, Trousseau Hospital, APHP</w:t>
      </w:r>
    </w:p>
    <w:p w14:paraId="24B57F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121F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¹¹Laboratory of Hematology and Flow cytometry, Cochin Hospital, APHP</w:t>
      </w:r>
    </w:p>
    <w:p w14:paraId="14E0994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66355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¹²Laboratory of Hematology and Flow cytometry, CHU-Caen</w:t>
      </w:r>
    </w:p>
    <w:p w14:paraId="7719ACB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F04AFD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¹³Laboratory of Hematology and Flow cytometry, CHU-Clermont Ferrand</w:t>
      </w:r>
    </w:p>
    <w:p w14:paraId="61DABB9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5AC28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¹⁴Laboratory of Hematology and Flow cytometry, CHU-Nantes</w:t>
      </w:r>
    </w:p>
    <w:p w14:paraId="77E5A3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FCC219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¹⁵Laboratory of Hematology and Flow cytometry, Saint Antoine Hospital, APHP</w:t>
      </w:r>
    </w:p>
    <w:p w14:paraId="153067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0D0E8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¹⁶Laboratory of Hematology and Flow cytometry, CHU-Limoges</w:t>
      </w:r>
    </w:p>
    <w:p w14:paraId="78F346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7DD02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¹⁷Laboratory of Hematology and Flow cytometry, CHU-Besancon</w:t>
      </w:r>
    </w:p>
    <w:p w14:paraId="64B656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21795F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¹⁸Laboratory of Hematology and Flow cytometry, CHU-Angers</w:t>
      </w:r>
    </w:p>
    <w:p w14:paraId="1DE1E25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56F8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¹⁹Laboratory of Hematology and Flow cytometry, CHU-Nancy</w:t>
      </w:r>
    </w:p>
    <w:p w14:paraId="3485AB2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02ACF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²⁰Laboratory of Hematology and Flow cytometry, CHU-Reims</w:t>
      </w:r>
    </w:p>
    <w:p w14:paraId="0CB143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77C7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²¹Laboratory of Hematology and Flow cytometry, CHU-Dijon</w:t>
      </w:r>
    </w:p>
    <w:p w14:paraId="1932AA4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BA6AF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²²Laboratory of Hematology and Flow cytometry, CHU-Amiens</w:t>
      </w:r>
    </w:p>
    <w:p w14:paraId="55A72A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918375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²³Laboratory of Hematology and Flow cytometry, CH-Valenciennes</w:t>
      </w:r>
    </w:p>
    <w:p w14:paraId="0110EA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0F9DEC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²⁴Laboratory of Hematology and Flow cytometry, Pitie Salpetriere Hospital, APHP</w:t>
      </w:r>
    </w:p>
    <w:p w14:paraId="0CE31D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EFB43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²⁵Laboratory of Hematology and Flow cytometry, Avicenne Hospital, APHP</w:t>
      </w:r>
    </w:p>
    <w:p w14:paraId="29E185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BBB551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²⁶Laboratory of Hematology and Flow cytometry, IPC-Marseille</w:t>
      </w:r>
    </w:p>
    <w:p w14:paraId="6CBD15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E4F8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²⁷Laboratory of Hematology and Flow cytometry, CHU-Bordeaux</w:t>
      </w:r>
    </w:p>
    <w:p w14:paraId="6716FA9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798516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²⁸Laboratory of Hematology and Flow cytometry, Versailles Hospital</w:t>
      </w:r>
    </w:p>
    <w:p w14:paraId="297832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32A3DD3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²⁹Laboratory of Hematology and Flow cytometry, CHU-Rennes</w:t>
      </w:r>
    </w:p>
    <w:p w14:paraId="069267B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9A1F42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³⁰Laboratory of Hematology and Flow cytometry, CHU-Toulouse</w:t>
      </w:r>
    </w:p>
    <w:p w14:paraId="15208C1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CAB630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³¹Laboratory of Hematology and Flow cytometry, CHU-Saint Etienne</w:t>
      </w:r>
    </w:p>
    <w:p w14:paraId="7602525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21CBA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³²Acute Leukemia French Association Group Coordination, IRSL</w:t>
      </w:r>
    </w:p>
    <w:p w14:paraId="332403E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B665E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³³Department of Hematology, Saint Louis Hospital, APHP</w:t>
      </w:r>
    </w:p>
    <w:p w14:paraId="7B70E0A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4666EC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³⁴Department of Hematology, CHU Toulouse, Université de Toulouse, Institut Universitaire du Cancer de Toulouse Oncopole</w:t>
      </w:r>
    </w:p>
    <w:p w14:paraId="58B4D6E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A468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³⁵CRCL INSERM 1052/CNRS 5286, University of Lyon</w:t>
      </w:r>
    </w:p>
    <w:p w14:paraId="3A5C269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41850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³⁶UMR9020 CNRS-UMR-S1277 INSERM, University of Lille</w:t>
      </w:r>
    </w:p>
    <w:p w14:paraId="78989E3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FB04B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³⁷Université Paris-Est Créteil (UPEC), INSERM U955 IMRB</w:t>
      </w:r>
    </w:p>
    <w:p w14:paraId="65EFCA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8C105E" w14:textId="3B2ECBD2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³⁸Service Hématologie Adultes, Hôpital Saint Louis, APHP Paris, Université Paris Cité, INSERM, CNRS, Institut de Recherche Saint Louis (IRSL)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7FEBE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3D71BE51" w:rsidR="004E0C5A" w:rsidRDefault="00881367" w:rsidP="004E0C5A">
      <w:pPr>
        <w:outlineLvl w:val="0"/>
        <w:rPr>
          <w:rFonts w:eastAsia="Times New Roman" w:cstheme="minorHAnsi"/>
        </w:rPr>
      </w:pPr>
      <w:bookmarkStart w:id="3" w:name="_Hlk25233958"/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26D9D3CA" w14:textId="7FAFA0E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Florent Dumezy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florent.dumezy@chu-lille.fr</w:t>
        </w:r>
      </w:hyperlink>
    </w:p>
    <w:p w14:paraId="0D9EB6A4" w14:textId="58F75F0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Stéphanie Mathis </w:t>
      </w:r>
      <w:r>
        <w:rPr>
          <w:rFonts w:asciiTheme="majorHAnsi" w:hAnsiTheme="majorHAnsi" w:cstheme="majorHAnsi"/>
          <w:lang w:val="de-DE"/>
        </w:rPr>
        <w:tab/>
      </w:r>
      <w:hyperlink r:id="rId1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stephanie.mathis@aphp.fr</w:t>
        </w:r>
      </w:hyperlink>
    </w:p>
    <w:p w14:paraId="1CD16548" w14:textId="09156218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Isabelle Arnoux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1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isabelle.arnoux@mail.ap-hm.fr</w:t>
        </w:r>
      </w:hyperlink>
    </w:p>
    <w:p w14:paraId="28273B5F" w14:textId="2F217D41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Veronique Saada </w:t>
      </w:r>
      <w:r>
        <w:rPr>
          <w:rFonts w:asciiTheme="majorHAnsi" w:hAnsiTheme="majorHAnsi" w:cstheme="majorHAnsi"/>
          <w:lang w:val="de-DE"/>
        </w:rPr>
        <w:tab/>
      </w:r>
      <w:hyperlink r:id="rId1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veronique.saada@igr.fr</w:t>
        </w:r>
      </w:hyperlink>
    </w:p>
    <w:p w14:paraId="041D788B" w14:textId="1EE75B4F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Bardet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3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valerie.bardet@aphp.fr</w:t>
        </w:r>
      </w:hyperlink>
    </w:p>
    <w:p w14:paraId="79A6157B" w14:textId="0DE908D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Iole Oster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r>
        <w:rPr>
          <w:rFonts w:asciiTheme="majorHAnsi" w:hAnsiTheme="majorHAnsi" w:cstheme="majorHAnsi"/>
          <w:lang w:val="de-DE"/>
        </w:rPr>
        <w:tab/>
      </w:r>
      <w:hyperlink r:id="rId14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iole.oster@chu-lyon.fr</w:t>
        </w:r>
      </w:hyperlink>
    </w:p>
    <w:p w14:paraId="7392F73B" w14:textId="246FD7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Bouchra Badaoui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bouchra.badaoui@aphp.fr</w:t>
        </w:r>
      </w:hyperlink>
    </w:p>
    <w:p w14:paraId="682393D5" w14:textId="71E3433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Elsa Bera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hyperlink r:id="rId16" w:history="1">
        <w:r w:rsidRPr="006D3FE3">
          <w:rPr>
            <w:rStyle w:val="Hyperlink"/>
            <w:rFonts w:asciiTheme="majorHAnsi" w:hAnsiTheme="majorHAnsi" w:cstheme="majorHAnsi"/>
          </w:rPr>
          <w:t>Elsa.Bera@chu-rouen.fr</w:t>
        </w:r>
      </w:hyperlink>
    </w:p>
    <w:p w14:paraId="37EB46E5" w14:textId="1614FF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Bonneville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ebonneville@chu-grenoble.fr</w:t>
        </w:r>
      </w:hyperlink>
    </w:p>
    <w:p w14:paraId="580B83F9" w14:textId="2E83B42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Boutheina Bouslama </w:t>
      </w:r>
      <w:r>
        <w:rPr>
          <w:rFonts w:asciiTheme="majorHAnsi" w:hAnsiTheme="majorHAnsi" w:cstheme="majorHAnsi"/>
        </w:rPr>
        <w:tab/>
      </w:r>
      <w:hyperlink r:id="rId18" w:history="1">
        <w:r w:rsidRPr="006D3FE3">
          <w:rPr>
            <w:rStyle w:val="Hyperlink"/>
            <w:rFonts w:asciiTheme="majorHAnsi" w:hAnsiTheme="majorHAnsi" w:cstheme="majorHAnsi"/>
          </w:rPr>
          <w:t>boutheina.bouslama@aphp.fr</w:t>
        </w:r>
      </w:hyperlink>
    </w:p>
    <w:p w14:paraId="4CD2DDEB" w14:textId="5C28F81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Nicolas Chapuis </w:t>
      </w:r>
      <w:r>
        <w:rPr>
          <w:rFonts w:asciiTheme="majorHAnsi" w:hAnsiTheme="majorHAnsi" w:cstheme="majorHAnsi"/>
        </w:rPr>
        <w:tab/>
      </w:r>
      <w:hyperlink r:id="rId19" w:history="1">
        <w:r w:rsidRPr="006D3FE3">
          <w:rPr>
            <w:rStyle w:val="Hyperlink"/>
            <w:rFonts w:asciiTheme="majorHAnsi" w:hAnsiTheme="majorHAnsi" w:cstheme="majorHAnsi"/>
          </w:rPr>
          <w:t>nicolas.chapuis@aphp.fr</w:t>
        </w:r>
      </w:hyperlink>
    </w:p>
    <w:p w14:paraId="509860E1" w14:textId="1890C3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Clementine Chauvel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clementine.chauvel@aphp.fr</w:t>
        </w:r>
      </w:hyperlink>
    </w:p>
    <w:p w14:paraId="00C96FC9" w14:textId="2117BD6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Cornet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cornet-e@chu-caen.fr</w:t>
        </w:r>
      </w:hyperlink>
    </w:p>
    <w:p w14:paraId="4AD20F8A" w14:textId="26C9351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Louis Thomas Dannus  </w:t>
      </w:r>
      <w:hyperlink r:id="rId2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ltdannus@chu-clermontferrand.fr</w:t>
        </w:r>
      </w:hyperlink>
    </w:p>
    <w:p w14:paraId="77AB10B3" w14:textId="5999E1B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Camille Debord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camille.debord@chu-nantes.fr</w:t>
        </w:r>
      </w:hyperlink>
    </w:p>
    <w:p w14:paraId="78AC9A16" w14:textId="02C8CFC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Fréderic Feger </w:t>
      </w:r>
      <w:r>
        <w:rPr>
          <w:rFonts w:asciiTheme="majorHAnsi" w:hAnsiTheme="majorHAnsi" w:cstheme="majorHAnsi"/>
        </w:rPr>
        <w:tab/>
      </w:r>
      <w:hyperlink r:id="rId24" w:history="1">
        <w:r w:rsidRPr="006D3FE3">
          <w:rPr>
            <w:rStyle w:val="Hyperlink"/>
            <w:rFonts w:asciiTheme="majorHAnsi" w:hAnsiTheme="majorHAnsi" w:cstheme="majorHAnsi"/>
          </w:rPr>
          <w:t>frederic.feger@aphp.fr</w:t>
        </w:r>
      </w:hyperlink>
    </w:p>
    <w:p w14:paraId="10A02FF6" w14:textId="4F7FCCB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Feuillard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25" w:history="1">
        <w:r w:rsidRPr="006D3FE3">
          <w:rPr>
            <w:rStyle w:val="Hyperlink"/>
            <w:rFonts w:asciiTheme="majorHAnsi" w:hAnsiTheme="majorHAnsi" w:cstheme="majorHAnsi"/>
          </w:rPr>
          <w:t>jean.feuillard@unilim.fr</w:t>
        </w:r>
      </w:hyperlink>
    </w:p>
    <w:p w14:paraId="6C5CAE7B" w14:textId="7324A9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Thomas Fournet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6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tfournet@chu-besancon.fr</w:t>
        </w:r>
      </w:hyperlink>
    </w:p>
    <w:p w14:paraId="3A9E94C7" w14:textId="4D309E04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Francine Garnache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7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fgarnache@chu-besancon.fr</w:t>
        </w:r>
      </w:hyperlink>
    </w:p>
    <w:p w14:paraId="70BE65F0" w14:textId="4E329730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Franck Geneviève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8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FrGenevieve@chu-angers.fr</w:t>
        </w:r>
      </w:hyperlink>
    </w:p>
    <w:p w14:paraId="5359AB9C" w14:textId="532C63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Gerard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9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D.GERARD@chru-nancy.fr</w:t>
        </w:r>
      </w:hyperlink>
    </w:p>
    <w:p w14:paraId="32197097" w14:textId="68FF87F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Valerie Goncalves Monteiro  </w:t>
      </w:r>
      <w:hyperlink r:id="rId3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vgoncalves-monteiro@chu-reims.fr</w:t>
        </w:r>
      </w:hyperlink>
    </w:p>
    <w:p w14:paraId="1501206F" w14:textId="51FD50C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Julien Guy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31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julien.guy@chu-dijon.fr</w:t>
        </w:r>
      </w:hyperlink>
    </w:p>
    <w:p w14:paraId="6745F20D" w14:textId="467DC74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Harrivel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Harrivel.Veronique@chu-amiens.fr</w:t>
        </w:r>
      </w:hyperlink>
    </w:p>
    <w:p w14:paraId="0163D19D" w14:textId="4B50C1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Claire Hemar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hemar-c@ch-valenciennes.fr</w:t>
        </w:r>
      </w:hyperlink>
    </w:p>
    <w:p w14:paraId="6D6D354C" w14:textId="10863B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Cassandra Jadeau </w:t>
      </w:r>
      <w:r>
        <w:rPr>
          <w:rFonts w:asciiTheme="majorHAnsi" w:hAnsiTheme="majorHAnsi" w:cstheme="majorHAnsi"/>
          <w:lang w:val="de-DE"/>
        </w:rPr>
        <w:tab/>
      </w:r>
      <w:hyperlink r:id="rId34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Cassandra.JADEAU@chu-limoges.fr</w:t>
        </w:r>
      </w:hyperlink>
    </w:p>
    <w:p w14:paraId="11A28678" w14:textId="20530E10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Caroline Mayeur-Rousse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caroline.mayeurrousse@chu-nantes.fr</w:t>
        </w:r>
      </w:hyperlink>
    </w:p>
    <w:p w14:paraId="230D7127" w14:textId="6534D14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Hélène Lapillonne </w:t>
      </w:r>
      <w:r>
        <w:rPr>
          <w:rFonts w:asciiTheme="majorHAnsi" w:hAnsiTheme="majorHAnsi" w:cstheme="majorHAnsi"/>
        </w:rPr>
        <w:tab/>
      </w:r>
      <w:hyperlink r:id="rId36" w:history="1">
        <w:r w:rsidRPr="006D3FE3">
          <w:rPr>
            <w:rStyle w:val="Hyperlink"/>
            <w:rFonts w:asciiTheme="majorHAnsi" w:hAnsiTheme="majorHAnsi" w:cstheme="majorHAnsi"/>
          </w:rPr>
          <w:t>helene.lapillonne@aphp.fr</w:t>
        </w:r>
      </w:hyperlink>
    </w:p>
    <w:p w14:paraId="55BAAA8D" w14:textId="26AA31A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Latger-Cannard </w:t>
      </w:r>
      <w:r>
        <w:rPr>
          <w:rFonts w:asciiTheme="majorHAnsi" w:hAnsiTheme="majorHAnsi" w:cstheme="majorHAnsi"/>
        </w:rPr>
        <w:tab/>
      </w:r>
      <w:hyperlink r:id="rId37" w:history="1">
        <w:r w:rsidRPr="006D3FE3">
          <w:rPr>
            <w:rStyle w:val="Hyperlink"/>
            <w:rFonts w:asciiTheme="majorHAnsi" w:hAnsiTheme="majorHAnsi" w:cstheme="majorHAnsi"/>
          </w:rPr>
          <w:t>v.cannard@chru-nancy.fr</w:t>
        </w:r>
      </w:hyperlink>
    </w:p>
    <w:p w14:paraId="752DC4B4" w14:textId="0AFBCF7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Magali Le Garff-Tavernier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8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magali.legarff@aphp.fr</w:t>
        </w:r>
      </w:hyperlink>
    </w:p>
    <w:p w14:paraId="77E0134A" w14:textId="5B1ECC8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Pierre Lemaire </w:t>
      </w:r>
      <w:r>
        <w:rPr>
          <w:rFonts w:asciiTheme="majorHAnsi" w:hAnsiTheme="majorHAnsi" w:cstheme="majorHAnsi"/>
        </w:rPr>
        <w:tab/>
      </w:r>
      <w:hyperlink r:id="rId39" w:history="1">
        <w:r w:rsidRPr="006D3FE3">
          <w:rPr>
            <w:rStyle w:val="Hyperlink"/>
            <w:rFonts w:asciiTheme="majorHAnsi" w:hAnsiTheme="majorHAnsi" w:cstheme="majorHAnsi"/>
          </w:rPr>
          <w:t>pierre.lemaire@aphp.fr</w:t>
        </w:r>
      </w:hyperlink>
    </w:p>
    <w:p w14:paraId="6A50FF48" w14:textId="1139211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lastRenderedPageBreak/>
        <w:t>Remi Letestu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40" w:history="1">
        <w:r w:rsidRPr="006D3FE3">
          <w:rPr>
            <w:rStyle w:val="Hyperlink"/>
            <w:rFonts w:asciiTheme="majorHAnsi" w:hAnsiTheme="majorHAnsi" w:cstheme="majorHAnsi"/>
          </w:rPr>
          <w:t>remi.letestu@aphp.fr</w:t>
        </w:r>
      </w:hyperlink>
    </w:p>
    <w:p w14:paraId="405E61AC" w14:textId="4EF69E8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Anne Catherine Lhoumeau </w:t>
      </w:r>
      <w:r>
        <w:rPr>
          <w:rFonts w:asciiTheme="majorHAnsi" w:hAnsiTheme="majorHAnsi" w:cstheme="majorHAnsi"/>
        </w:rPr>
        <w:tab/>
      </w:r>
      <w:hyperlink r:id="rId41" w:history="1">
        <w:r w:rsidRPr="006D3FE3">
          <w:rPr>
            <w:rStyle w:val="Hyperlink"/>
            <w:rFonts w:asciiTheme="majorHAnsi" w:hAnsiTheme="majorHAnsi" w:cstheme="majorHAnsi"/>
          </w:rPr>
          <w:t>LHOUMEAUAC@ipc.unicancer.fr</w:t>
        </w:r>
      </w:hyperlink>
    </w:p>
    <w:p w14:paraId="7FD5C844" w14:textId="69DF842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Manzoni </w:t>
      </w:r>
      <w:r>
        <w:rPr>
          <w:rFonts w:asciiTheme="majorHAnsi" w:hAnsiTheme="majorHAnsi" w:cstheme="majorHAnsi"/>
        </w:rPr>
        <w:tab/>
      </w:r>
      <w:hyperlink r:id="rId42" w:history="1">
        <w:r w:rsidRPr="006D3FE3">
          <w:rPr>
            <w:rStyle w:val="Hyperlink"/>
            <w:rFonts w:asciiTheme="majorHAnsi" w:hAnsiTheme="majorHAnsi" w:cstheme="majorHAnsi"/>
          </w:rPr>
          <w:t>delphine.manzoni@chu-lyon.fr</w:t>
        </w:r>
      </w:hyperlink>
    </w:p>
    <w:p w14:paraId="4770CF2A" w14:textId="53172F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Aguirre Mimoun </w:t>
      </w:r>
      <w:r>
        <w:rPr>
          <w:rFonts w:asciiTheme="majorHAnsi" w:hAnsiTheme="majorHAnsi" w:cstheme="majorHAnsi"/>
        </w:rPr>
        <w:tab/>
      </w:r>
      <w:hyperlink r:id="rId43" w:history="1">
        <w:r w:rsidRPr="006D3FE3">
          <w:rPr>
            <w:rStyle w:val="Hyperlink"/>
            <w:rFonts w:asciiTheme="majorHAnsi" w:hAnsiTheme="majorHAnsi" w:cstheme="majorHAnsi"/>
          </w:rPr>
          <w:t>aguirre.mimoun@chu-bordeaux.fr</w:t>
        </w:r>
      </w:hyperlink>
    </w:p>
    <w:p w14:paraId="4DC85ED7" w14:textId="21156FA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Vanessa Nivaggioni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4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Vanessa.NIVAGGIONI@ap-hm.fr</w:t>
        </w:r>
      </w:hyperlink>
    </w:p>
    <w:p w14:paraId="1AEB3D1E" w14:textId="46BECA6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Jennifer Osman </w:t>
      </w:r>
      <w:r>
        <w:rPr>
          <w:rFonts w:asciiTheme="majorHAnsi" w:hAnsiTheme="majorHAnsi" w:cstheme="majorHAnsi"/>
          <w:lang w:val="de-DE"/>
        </w:rPr>
        <w:tab/>
      </w:r>
      <w:hyperlink r:id="rId45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josman@ch-versailles.fr</w:t>
        </w:r>
      </w:hyperlink>
    </w:p>
    <w:p w14:paraId="4D9467A9" w14:textId="07CDAD3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Victoria Raggueneau </w:t>
      </w:r>
      <w:r>
        <w:rPr>
          <w:rFonts w:asciiTheme="majorHAnsi" w:hAnsiTheme="majorHAnsi" w:cstheme="majorHAnsi"/>
        </w:rPr>
        <w:tab/>
      </w:r>
      <w:hyperlink r:id="rId46" w:history="1">
        <w:r w:rsidRPr="006D3FE3">
          <w:rPr>
            <w:rStyle w:val="Hyperlink"/>
            <w:rFonts w:asciiTheme="majorHAnsi" w:hAnsiTheme="majorHAnsi" w:cstheme="majorHAnsi"/>
          </w:rPr>
          <w:t>vraggueneau@ch-versailles.fr</w:t>
        </w:r>
      </w:hyperlink>
    </w:p>
    <w:p w14:paraId="5159AE56" w14:textId="156A3BA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Hubert Rambaud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HuRambaud@chu-angers.fr</w:t>
        </w:r>
      </w:hyperlink>
    </w:p>
    <w:p w14:paraId="78820151" w14:textId="6291205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Tatiana Raskovalova </w:t>
      </w:r>
      <w:r>
        <w:rPr>
          <w:rFonts w:asciiTheme="majorHAnsi" w:hAnsiTheme="majorHAnsi" w:cstheme="majorHAnsi"/>
        </w:rPr>
        <w:tab/>
      </w:r>
      <w:hyperlink r:id="rId48" w:history="1">
        <w:r w:rsidRPr="006D3FE3">
          <w:rPr>
            <w:rStyle w:val="Hyperlink"/>
            <w:rFonts w:asciiTheme="majorHAnsi" w:hAnsiTheme="majorHAnsi" w:cstheme="majorHAnsi"/>
          </w:rPr>
          <w:t>TRaskovalova@chu-grenoble.fr</w:t>
        </w:r>
      </w:hyperlink>
    </w:p>
    <w:p w14:paraId="2E7965BB" w14:textId="5EDBAA1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Anne Roggy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4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aroggy@chu-besancon.fr</w:t>
        </w:r>
      </w:hyperlink>
    </w:p>
    <w:p w14:paraId="02408098" w14:textId="62332E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Mikael Roussel </w:t>
      </w:r>
      <w:r>
        <w:rPr>
          <w:rFonts w:asciiTheme="majorHAnsi" w:hAnsiTheme="majorHAnsi" w:cstheme="majorHAnsi"/>
          <w:lang w:val="de-DE"/>
        </w:rPr>
        <w:tab/>
      </w:r>
      <w:hyperlink r:id="rId5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Mikael.ROUSSEL@chu-rennes.fr</w:t>
        </w:r>
      </w:hyperlink>
    </w:p>
    <w:p w14:paraId="7F91E988" w14:textId="4AC71FD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Didier Sciortino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SCIORTINOD@ipc.unicancer.fr</w:t>
        </w:r>
      </w:hyperlink>
    </w:p>
    <w:p w14:paraId="1BB90DF5" w14:textId="1214B39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Soenen </w:t>
      </w:r>
      <w:r>
        <w:rPr>
          <w:rFonts w:asciiTheme="majorHAnsi" w:hAnsiTheme="majorHAnsi" w:cstheme="majorHAnsi"/>
          <w:lang w:val="de-DE"/>
        </w:rPr>
        <w:tab/>
      </w:r>
      <w:hyperlink r:id="rId5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Valerie.SOENEN@</w:t>
        </w:r>
        <w:r w:rsidRPr="006D3FE3">
          <w:rPr>
            <w:rStyle w:val="Hyperlink"/>
            <w:lang w:val="de-DE"/>
          </w:rPr>
          <w:t xml:space="preserve"> </w:t>
        </w:r>
        <w:r w:rsidRPr="006D3FE3">
          <w:rPr>
            <w:rStyle w:val="Hyperlink"/>
            <w:rFonts w:asciiTheme="majorHAnsi" w:hAnsiTheme="majorHAnsi" w:cstheme="majorHAnsi"/>
            <w:lang w:val="de-DE"/>
          </w:rPr>
          <w:t xml:space="preserve">chu-lille.fr </w:t>
        </w:r>
      </w:hyperlink>
    </w:p>
    <w:p w14:paraId="25592AAD" w14:textId="1307DB5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François Vergez </w:t>
      </w:r>
      <w:r>
        <w:rPr>
          <w:rFonts w:asciiTheme="majorHAnsi" w:hAnsiTheme="majorHAnsi" w:cstheme="majorHAnsi"/>
          <w:lang w:val="de-DE"/>
        </w:rPr>
        <w:tab/>
      </w:r>
      <w:hyperlink r:id="rId53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Vergez.Francois@iuct-oncopole.fr</w:t>
        </w:r>
      </w:hyperlink>
    </w:p>
    <w:p w14:paraId="68C6EAF0" w14:textId="494E3EA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Richard Veyrat Masson </w:t>
      </w:r>
      <w:r>
        <w:rPr>
          <w:rFonts w:asciiTheme="majorHAnsi" w:hAnsiTheme="majorHAnsi" w:cstheme="majorHAnsi"/>
        </w:rPr>
        <w:tab/>
      </w:r>
      <w:hyperlink r:id="rId54" w:history="1">
        <w:r w:rsidRPr="006D3FE3">
          <w:rPr>
            <w:rStyle w:val="Hyperlink"/>
            <w:rFonts w:asciiTheme="majorHAnsi" w:hAnsiTheme="majorHAnsi" w:cstheme="majorHAnsi"/>
          </w:rPr>
          <w:t>rveyrat@chu-clermontferrand.fr</w:t>
        </w:r>
      </w:hyperlink>
    </w:p>
    <w:p w14:paraId="322FECF4" w14:textId="4711430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Philippe Vial </w:t>
      </w:r>
      <w:r>
        <w:rPr>
          <w:rFonts w:asciiTheme="majorHAnsi" w:hAnsiTheme="majorHAnsi" w:cstheme="majorHAnsi"/>
        </w:rPr>
        <w:tab/>
      </w:r>
      <w:hyperlink r:id="rId55" w:history="1">
        <w:r w:rsidRPr="006D3FE3">
          <w:rPr>
            <w:rStyle w:val="Hyperlink"/>
            <w:rFonts w:asciiTheme="majorHAnsi" w:hAnsiTheme="majorHAnsi" w:cstheme="majorHAnsi"/>
          </w:rPr>
          <w:t>jean-philippe.vial@chu-bordeaux.fr</w:t>
        </w:r>
      </w:hyperlink>
    </w:p>
    <w:p w14:paraId="73A21877" w14:textId="3730B44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Manon Vogrig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56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Manon.VOGRIG@chu-st-etienne.fr</w:t>
        </w:r>
      </w:hyperlink>
    </w:p>
    <w:p w14:paraId="2C91868A" w14:textId="76D53CD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Orianne Wagner-Ballon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orianne.wagnerballon@aphp.fr</w:t>
        </w:r>
      </w:hyperlink>
    </w:p>
    <w:p w14:paraId="65E338F8" w14:textId="70783D66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Jaja Zhu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58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jaja.zhu@aphp.fr</w:t>
        </w:r>
      </w:hyperlink>
    </w:p>
    <w:p w14:paraId="590D5DF4" w14:textId="2EAEEF9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Karine Celli-Lebras </w:t>
      </w:r>
      <w:r>
        <w:rPr>
          <w:rFonts w:asciiTheme="majorHAnsi" w:hAnsiTheme="majorHAnsi" w:cstheme="majorHAnsi"/>
        </w:rPr>
        <w:tab/>
      </w:r>
      <w:hyperlink r:id="rId59" w:history="1">
        <w:r w:rsidRPr="006D3FE3">
          <w:rPr>
            <w:rStyle w:val="Hyperlink"/>
            <w:rFonts w:asciiTheme="majorHAnsi" w:hAnsiTheme="majorHAnsi" w:cstheme="majorHAnsi"/>
          </w:rPr>
          <w:t>karine.cellilebras@alfa-leukemia.org</w:t>
        </w:r>
      </w:hyperlink>
    </w:p>
    <w:p w14:paraId="70DA4E00" w14:textId="0166EE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Raphaël Itzykson </w:t>
      </w:r>
      <w:r>
        <w:rPr>
          <w:rFonts w:asciiTheme="majorHAnsi" w:hAnsiTheme="majorHAnsi" w:cstheme="majorHAnsi"/>
        </w:rPr>
        <w:tab/>
      </w:r>
      <w:hyperlink r:id="rId60" w:history="1">
        <w:r w:rsidRPr="006D3FE3">
          <w:rPr>
            <w:rStyle w:val="Hyperlink"/>
            <w:rFonts w:asciiTheme="majorHAnsi" w:hAnsiTheme="majorHAnsi" w:cstheme="majorHAnsi"/>
          </w:rPr>
          <w:t>raphael.itzykson@aphp.fr</w:t>
        </w:r>
      </w:hyperlink>
    </w:p>
    <w:p w14:paraId="01EF5994" w14:textId="5120060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Christian Recher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Recher.Christian@iuct-oncopole.fr</w:t>
        </w:r>
      </w:hyperlink>
    </w:p>
    <w:p w14:paraId="564C34BE" w14:textId="4F0CD45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Hervé Dombret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herve.dombret@mac.com</w:t>
        </w:r>
      </w:hyperlink>
    </w:p>
    <w:p w14:paraId="44903CC9" w14:textId="0567A0A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Claude Preudhomme</w:t>
      </w:r>
      <w:r>
        <w:rPr>
          <w:rFonts w:asciiTheme="majorHAnsi" w:hAnsiTheme="majorHAnsi" w:cstheme="majorHAnsi"/>
        </w:rPr>
        <w:tab/>
      </w:r>
      <w:hyperlink r:id="rId63" w:history="1">
        <w:r w:rsidRPr="006D3FE3">
          <w:rPr>
            <w:rStyle w:val="Hyperlink"/>
            <w:rFonts w:asciiTheme="majorHAnsi" w:hAnsiTheme="majorHAnsi" w:cstheme="majorHAnsi"/>
          </w:rPr>
          <w:t>Claude.PREUDHOMME@CHU-LILLE.FR</w:t>
        </w:r>
      </w:hyperlink>
    </w:p>
    <w:p w14:paraId="6C78BABE" w14:textId="4131732D" w:rsidR="00881367" w:rsidRPr="00B16A10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Christophe Roumier</w:t>
      </w:r>
      <w:r>
        <w:rPr>
          <w:rFonts w:asciiTheme="majorHAnsi" w:hAnsiTheme="majorHAnsi" w:cstheme="majorHAnsi"/>
        </w:rPr>
        <w:tab/>
      </w:r>
      <w:hyperlink r:id="rId64" w:history="1">
        <w:r w:rsidRPr="006D3FE3">
          <w:rPr>
            <w:rStyle w:val="Hyperlink"/>
            <w:rFonts w:asciiTheme="majorHAnsi" w:hAnsiTheme="majorHAnsi" w:cstheme="majorHAnsi"/>
          </w:rPr>
          <w:t>Christophe.ROUMIER@chu-lille.fr</w:t>
        </w:r>
      </w:hyperlink>
    </w:p>
    <w:p w14:paraId="6EA0EF0D" w14:textId="2D4ECB60" w:rsidR="00881367" w:rsidRPr="00B16A10" w:rsidRDefault="00881367" w:rsidP="00881367">
      <w:pPr>
        <w:rPr>
          <w:rFonts w:asciiTheme="majorHAnsi" w:hAnsiTheme="majorHAnsi" w:cstheme="majorHAnsi"/>
        </w:rPr>
      </w:pPr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65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83794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56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2C78E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6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6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30249365" w14:textId="4D4CC1E5" w:rsidR="00B6261C" w:rsidRPr="00C97809" w:rsidRDefault="00B6261C" w:rsidP="00B6261C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p w14:paraId="258E5AA4" w14:textId="77777777" w:rsidR="00B6261C" w:rsidRPr="00B07A3B" w:rsidRDefault="00B6261C" w:rsidP="005F1ADF">
      <w:pPr>
        <w:spacing w:before="120"/>
        <w:rPr>
          <w:rFonts w:eastAsia="Times New Roman" w:cstheme="minorHAnsi"/>
          <w:b/>
        </w:rPr>
      </w:pPr>
    </w:p>
    <w:p w14:paraId="7A03162F" w14:textId="55743F6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D261DF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670C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8D88AA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8687C">
        <w:rPr>
          <w:rFonts w:cstheme="minorHAnsi"/>
          <w:bCs/>
          <w:sz w:val="22"/>
          <w:szCs w:val="22"/>
        </w:rPr>
        <w:t>25</w:t>
      </w:r>
    </w:p>
    <w:p w14:paraId="5AAC9C6C" w14:textId="5E2847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8687C">
        <w:rPr>
          <w:rFonts w:cstheme="minorHAnsi"/>
          <w:bCs/>
          <w:sz w:val="22"/>
          <w:szCs w:val="22"/>
        </w:rPr>
        <w:t>55 (35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B5F791F" w14:textId="78A15675" w:rsidR="00B166E2" w:rsidRDefault="00B166E2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We have retained 5 best answers as per our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71D2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C71D26">
        <w:rPr>
          <w:rFonts w:cstheme="minorHAnsi"/>
          <w:color w:val="000000"/>
        </w:rPr>
        <w:t>Summarize your research focus and the main questions it aims to answer.</w:t>
      </w:r>
    </w:p>
    <w:p w14:paraId="245F1CE2" w14:textId="507484BE" w:rsidR="00347501" w:rsidRDefault="00526378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927B12" w:rsidRPr="00C71D26">
        <w:rPr>
          <w:rStyle w:val="AuthorName"/>
          <w:rFonts w:asciiTheme="minorHAnsi" w:eastAsia="Times" w:hAnsiTheme="minorHAnsi" w:cstheme="minorHAnsi"/>
        </w:rPr>
        <w:t>:</w:t>
      </w:r>
      <w:r w:rsidR="005A33C6" w:rsidRPr="00C71D26">
        <w:rPr>
          <w:rFonts w:cstheme="minorHAnsi"/>
        </w:rPr>
        <w:t xml:space="preserve"> </w:t>
      </w:r>
      <w:r w:rsidR="00347501" w:rsidRPr="00C71D26">
        <w:rPr>
          <w:rFonts w:eastAsia="Times New Roman" w:cstheme="minorHAnsi"/>
        </w:rPr>
        <w:t>Our research focused on</w:t>
      </w:r>
      <w:r w:rsidR="007A005A" w:rsidRPr="00C71D26">
        <w:rPr>
          <w:rFonts w:eastAsia="Times New Roman" w:cstheme="minorHAnsi"/>
        </w:rPr>
        <w:t xml:space="preserve"> </w:t>
      </w:r>
      <w:r w:rsidR="003B51F1" w:rsidRPr="00C71D26">
        <w:rPr>
          <w:rFonts w:eastAsia="Times New Roman" w:cstheme="minorHAnsi"/>
        </w:rPr>
        <w:t xml:space="preserve">accurate </w:t>
      </w:r>
      <w:r w:rsidR="004E3F56" w:rsidRPr="00C71D26">
        <w:rPr>
          <w:rFonts w:eastAsia="Times New Roman" w:cstheme="minorHAnsi"/>
        </w:rPr>
        <w:t>quantification</w:t>
      </w:r>
      <w:r w:rsidR="0080325A" w:rsidRPr="00C71D26">
        <w:rPr>
          <w:rFonts w:eastAsia="Times New Roman" w:cstheme="minorHAnsi"/>
        </w:rPr>
        <w:t xml:space="preserve"> </w:t>
      </w:r>
      <w:r w:rsidR="00347501" w:rsidRPr="00C71D26">
        <w:rPr>
          <w:rFonts w:eastAsia="Times New Roman" w:cstheme="minorHAnsi"/>
        </w:rPr>
        <w:t>of</w:t>
      </w:r>
      <w:r w:rsidR="0080325A" w:rsidRPr="00C71D26">
        <w:rPr>
          <w:rFonts w:eastAsia="Times New Roman" w:cstheme="minorHAnsi"/>
        </w:rPr>
        <w:t xml:space="preserve"> measurable residual disease</w:t>
      </w:r>
      <w:r w:rsidR="00810C64">
        <w:rPr>
          <w:rFonts w:eastAsia="Times New Roman" w:cstheme="minorHAnsi"/>
        </w:rPr>
        <w:t>, including Leukemic Stem Cells,</w:t>
      </w:r>
      <w:r w:rsidR="0080325A" w:rsidRPr="00C71D26">
        <w:rPr>
          <w:rFonts w:eastAsia="Times New Roman" w:cstheme="minorHAnsi"/>
        </w:rPr>
        <w:t xml:space="preserve"> </w:t>
      </w:r>
      <w:r w:rsidR="004E3F56" w:rsidRPr="00C71D26">
        <w:rPr>
          <w:rFonts w:eastAsia="Times New Roman" w:cstheme="minorHAnsi"/>
        </w:rPr>
        <w:t>in acute myeloid leukemia patients.</w:t>
      </w:r>
    </w:p>
    <w:p w14:paraId="69D6684D" w14:textId="3DD4D5B2" w:rsidR="00810C64" w:rsidRPr="00C71D26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C6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17C680" w14:textId="77777777" w:rsidR="00347501" w:rsidRPr="00C71D26" w:rsidRDefault="00347501" w:rsidP="007D61A8">
      <w:pPr>
        <w:rPr>
          <w:rFonts w:eastAsia="Times New Roman" w:cstheme="minorHAnsi"/>
          <w:b/>
          <w:bCs/>
        </w:rPr>
      </w:pPr>
    </w:p>
    <w:p w14:paraId="0B0139AD" w14:textId="21B47E54" w:rsidR="007D61A8" w:rsidRPr="00C71D26" w:rsidRDefault="007F1168" w:rsidP="007D61A8">
      <w:pPr>
        <w:rPr>
          <w:rFonts w:eastAsia="Times New Roman" w:cstheme="minorHAnsi"/>
        </w:rPr>
      </w:pPr>
      <w:r w:rsidRPr="00C71D26">
        <w:t>Describe the research gap or limitation in existing methods and how this protocol addresses them.</w:t>
      </w:r>
    </w:p>
    <w:p w14:paraId="28B58AF3" w14:textId="131F4A08" w:rsidR="008004AA" w:rsidRPr="00810C64" w:rsidRDefault="00526378" w:rsidP="00706B5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Christophe Roumier</w:t>
      </w:r>
      <w:r w:rsidR="007D61A8" w:rsidRPr="00C71D26">
        <w:rPr>
          <w:rFonts w:eastAsia="Times New Roman" w:cstheme="minorHAnsi"/>
          <w:b/>
          <w:bCs/>
          <w:u w:val="single"/>
        </w:rPr>
        <w:t>:</w:t>
      </w:r>
      <w:r w:rsidR="007D61A8" w:rsidRPr="00C71D26">
        <w:rPr>
          <w:rFonts w:eastAsia="Times New Roman" w:cstheme="minorHAnsi"/>
        </w:rPr>
        <w:t xml:space="preserve"> </w:t>
      </w:r>
      <w:r w:rsidR="00706B5B" w:rsidRPr="00810C64">
        <w:rPr>
          <w:bCs/>
        </w:rPr>
        <w:t>T</w:t>
      </w:r>
      <w:r w:rsidR="008004AA" w:rsidRPr="00810C64">
        <w:rPr>
          <w:bCs/>
        </w:rPr>
        <w:t xml:space="preserve">o </w:t>
      </w:r>
      <w:r w:rsidR="00706B5B" w:rsidRPr="00810C64">
        <w:rPr>
          <w:bCs/>
        </w:rPr>
        <w:t xml:space="preserve">implement </w:t>
      </w:r>
      <w:r w:rsidR="008004AA" w:rsidRPr="00810C64">
        <w:rPr>
          <w:bCs/>
        </w:rPr>
        <w:t xml:space="preserve">multicenter </w:t>
      </w:r>
      <w:r w:rsidR="00706B5B" w:rsidRPr="00810C64">
        <w:rPr>
          <w:bCs/>
        </w:rPr>
        <w:t>and multiplatform monitoring</w:t>
      </w:r>
      <w:r w:rsidR="00B166E2">
        <w:rPr>
          <w:bCs/>
        </w:rPr>
        <w:t>,</w:t>
      </w:r>
      <w:r w:rsidR="00706B5B" w:rsidRPr="00810C64">
        <w:rPr>
          <w:bCs/>
        </w:rPr>
        <w:t xml:space="preserve"> we </w:t>
      </w:r>
      <w:r w:rsidR="00B166E2">
        <w:rPr>
          <w:bCs/>
        </w:rPr>
        <w:t>tailored the</w:t>
      </w:r>
      <w:r w:rsidR="00051C6A" w:rsidRPr="00810C64">
        <w:rPr>
          <w:bCs/>
        </w:rPr>
        <w:t xml:space="preserve"> flow</w:t>
      </w:r>
      <w:r w:rsidR="00706B5B" w:rsidRPr="00810C64">
        <w:rPr>
          <w:bCs/>
        </w:rPr>
        <w:t xml:space="preserve"> cytometer setting</w:t>
      </w:r>
      <w:r w:rsidR="00FB4A5F" w:rsidRPr="00810C64">
        <w:rPr>
          <w:bCs/>
        </w:rPr>
        <w:t>s</w:t>
      </w:r>
      <w:r w:rsidR="00706B5B" w:rsidRPr="00810C64">
        <w:rPr>
          <w:bCs/>
        </w:rPr>
        <w:t xml:space="preserve"> to each platform and a common analysis strategy. </w:t>
      </w:r>
    </w:p>
    <w:p w14:paraId="6D7CFFE3" w14:textId="2EA4394A" w:rsidR="00810C64" w:rsidRPr="00810C64" w:rsidRDefault="00810C64" w:rsidP="00810C6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C28D6B5" w14:textId="77777777" w:rsidR="005D2AE1" w:rsidRPr="00C71D26" w:rsidRDefault="005D2AE1" w:rsidP="00D75084">
      <w:pPr>
        <w:spacing w:before="120"/>
        <w:rPr>
          <w:b/>
        </w:rPr>
      </w:pPr>
    </w:p>
    <w:p w14:paraId="628E48CF" w14:textId="5701400F" w:rsidR="00384BC6" w:rsidRPr="00C71D2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71D2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71D2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71D26" w:rsidRDefault="00441918" w:rsidP="00D75084">
      <w:pPr>
        <w:spacing w:before="120"/>
        <w:rPr>
          <w:rFonts w:eastAsia="Times New Roman" w:cstheme="minorHAnsi"/>
        </w:rPr>
      </w:pPr>
      <w:r w:rsidRPr="00C71D26">
        <w:t>What does this protocol allow researchers to study or measure?</w:t>
      </w:r>
    </w:p>
    <w:p w14:paraId="7D53E431" w14:textId="5DE934F1" w:rsidR="0071156C" w:rsidRPr="00810C64" w:rsidRDefault="00A5179B" w:rsidP="0084717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Iole Oster</w:t>
      </w:r>
      <w:r w:rsidR="00D75084" w:rsidRPr="00C71D26">
        <w:rPr>
          <w:rFonts w:eastAsia="Times New Roman" w:cstheme="minorHAnsi"/>
          <w:b/>
          <w:bCs/>
          <w:u w:val="single"/>
        </w:rPr>
        <w:t>:</w:t>
      </w:r>
      <w:r w:rsidR="00D75084" w:rsidRPr="00C71D26">
        <w:rPr>
          <w:rFonts w:eastAsia="Times New Roman" w:cstheme="minorHAnsi"/>
        </w:rPr>
        <w:t xml:space="preserve"> </w:t>
      </w:r>
      <w:r w:rsidR="002F5AEB" w:rsidRPr="00810C64">
        <w:rPr>
          <w:rFonts w:eastAsia="Times New Roman" w:cstheme="minorHAnsi"/>
          <w:bCs/>
        </w:rPr>
        <w:t xml:space="preserve">This protocol </w:t>
      </w:r>
      <w:r w:rsidR="00B166E2">
        <w:rPr>
          <w:rFonts w:eastAsia="Times New Roman" w:cstheme="minorHAnsi"/>
          <w:bCs/>
        </w:rPr>
        <w:t xml:space="preserve">allows researchers to measure the Leukemia aberrant immunophenotype identified at diagnosis and leukemic stem cells in the </w:t>
      </w:r>
      <w:r w:rsidR="002F5AEB" w:rsidRPr="00810C64">
        <w:rPr>
          <w:rFonts w:asciiTheme="majorHAnsi" w:hAnsiTheme="majorHAnsi" w:cstheme="majorHAnsi"/>
          <w:bCs/>
        </w:rPr>
        <w:t xml:space="preserve">CD34+CD38- enriched fraction. </w:t>
      </w:r>
    </w:p>
    <w:p w14:paraId="2C3DBC11" w14:textId="1D771AEA" w:rsidR="00810C64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0CA83DCC" w14:textId="77777777" w:rsidR="00810C64" w:rsidRPr="00810C64" w:rsidRDefault="00810C64" w:rsidP="00810C64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</w:rPr>
      </w:pPr>
    </w:p>
    <w:p w14:paraId="650FC038" w14:textId="3D081E5B" w:rsidR="007D61A8" w:rsidRPr="00C71D26" w:rsidRDefault="004025BB" w:rsidP="007D61A8">
      <w:pPr>
        <w:rPr>
          <w:rFonts w:eastAsia="Times New Roman" w:cstheme="minorHAnsi"/>
          <w:sz w:val="28"/>
          <w:szCs w:val="28"/>
        </w:rPr>
      </w:pPr>
      <w:r w:rsidRPr="00C71D26">
        <w:t>Describe the most important consideration or challenge when performing this protocol.</w:t>
      </w:r>
    </w:p>
    <w:p w14:paraId="284E017B" w14:textId="637269D4" w:rsidR="007D61A8" w:rsidRPr="00810C64" w:rsidRDefault="00B166E2" w:rsidP="005A7F3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Herve Dombret</w:t>
      </w:r>
      <w:r w:rsidR="007D61A8" w:rsidRPr="00C71D26">
        <w:rPr>
          <w:rFonts w:eastAsia="Times New Roman" w:cstheme="minorHAnsi"/>
          <w:b/>
          <w:bCs/>
          <w:u w:val="single"/>
        </w:rPr>
        <w:t>:</w:t>
      </w:r>
      <w:r w:rsidR="007D61A8" w:rsidRPr="00C71D26">
        <w:rPr>
          <w:rFonts w:eastAsia="Times New Roman" w:cstheme="minorHAnsi"/>
        </w:rPr>
        <w:t xml:space="preserve"> </w:t>
      </w:r>
      <w:r w:rsidR="00E81686" w:rsidRPr="00810C64">
        <w:rPr>
          <w:rFonts w:asciiTheme="majorHAnsi" w:hAnsiTheme="majorHAnsi" w:cstheme="majorHAnsi"/>
          <w:bCs/>
        </w:rPr>
        <w:t>Choosing a multicenter approach can be challenging. The feasibility of this concept requires mandatory steps before implementing MRD flow in AML clinical trials.</w:t>
      </w:r>
    </w:p>
    <w:p w14:paraId="0C4058EE" w14:textId="257A4006" w:rsidR="00810C64" w:rsidRPr="00810C64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C71D26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C71D2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71D26" w:rsidRDefault="000C36D5" w:rsidP="007D61A8">
      <w:pPr>
        <w:rPr>
          <w:rFonts w:eastAsia="Times New Roman" w:cstheme="minorHAnsi"/>
          <w:sz w:val="28"/>
          <w:szCs w:val="28"/>
        </w:rPr>
      </w:pPr>
      <w:r w:rsidRPr="00C71D26">
        <w:t>How can future studies build on this work? Describe the questions or research directions that can be investigated next.</w:t>
      </w:r>
    </w:p>
    <w:p w14:paraId="69370CF7" w14:textId="61632221" w:rsidR="00A91607" w:rsidRPr="009857E9" w:rsidRDefault="00B166E2" w:rsidP="005A7F35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333FA4" w:rsidRPr="00C71D26">
        <w:rPr>
          <w:rFonts w:eastAsia="Times New Roman" w:cstheme="minorHAnsi"/>
          <w:b/>
          <w:bCs/>
          <w:u w:val="single"/>
        </w:rPr>
        <w:t>:</w:t>
      </w:r>
      <w:r w:rsidR="00333FA4" w:rsidRPr="00C71D26">
        <w:rPr>
          <w:rFonts w:eastAsia="Times New Roman" w:cstheme="minorHAnsi"/>
        </w:rPr>
        <w:t xml:space="preserve"> </w:t>
      </w:r>
      <w:r w:rsidR="00A91607" w:rsidRPr="00810C64">
        <w:rPr>
          <w:rFonts w:eastAsia="Times New Roman" w:cstheme="minorHAnsi"/>
          <w:bCs/>
        </w:rPr>
        <w:t>T</w:t>
      </w:r>
      <w:r w:rsidR="00A91607" w:rsidRPr="00810C64">
        <w:rPr>
          <w:rFonts w:cstheme="minorHAnsi"/>
          <w:bCs/>
          <w:color w:val="1F1F1F"/>
          <w:lang w:val="en-GB"/>
        </w:rPr>
        <w:t xml:space="preserve">he "crossroads" moment has arrived to move forward and incorporate LSC quantification </w:t>
      </w:r>
      <w:r w:rsidR="00A91607" w:rsidRPr="00810C64">
        <w:rPr>
          <w:rFonts w:cstheme="minorHAnsi"/>
          <w:bCs/>
        </w:rPr>
        <w:t>performed with great accuracy</w:t>
      </w:r>
      <w:r w:rsidR="00A91607" w:rsidRPr="00810C64">
        <w:rPr>
          <w:rFonts w:cstheme="minorHAnsi"/>
          <w:bCs/>
          <w:color w:val="1F1F1F"/>
          <w:lang w:val="en-GB"/>
        </w:rPr>
        <w:t xml:space="preserve"> into future AML clinical trials </w:t>
      </w:r>
      <w:r w:rsidR="00A91607" w:rsidRPr="00810C64">
        <w:rPr>
          <w:rFonts w:cstheme="minorHAnsi"/>
          <w:bCs/>
        </w:rPr>
        <w:t>at diagnosis</w:t>
      </w:r>
      <w:r w:rsidR="00B6299D">
        <w:rPr>
          <w:rFonts w:cstheme="minorHAnsi"/>
          <w:bCs/>
        </w:rPr>
        <w:t xml:space="preserve"> </w:t>
      </w:r>
      <w:r w:rsidR="00B6299D" w:rsidRPr="009857E9">
        <w:rPr>
          <w:rFonts w:cstheme="minorHAnsi"/>
          <w:bCs/>
        </w:rPr>
        <w:t>and follow-up.</w:t>
      </w:r>
    </w:p>
    <w:p w14:paraId="66552C6E" w14:textId="685316B5" w:rsidR="00810C64" w:rsidRPr="00810C64" w:rsidRDefault="00810C64" w:rsidP="00810C64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bookmarkStart w:id="4" w:name="_Hlk215175963"/>
      <w:r w:rsidRPr="00810C64">
        <w:rPr>
          <w:rFonts w:ascii="Calibri" w:hAnsi="Calibri" w:cs="Calibri"/>
          <w:color w:val="auto"/>
        </w:rPr>
        <w:t>INTERVIEW: Named talent says the statement above in an interview-style shot, looking slightly off-camera</w:t>
      </w:r>
      <w:bookmarkEnd w:id="4"/>
    </w:p>
    <w:p w14:paraId="07F9D925" w14:textId="77777777" w:rsidR="00A91607" w:rsidRPr="00810C64" w:rsidRDefault="00A91607" w:rsidP="00A91607">
      <w:pPr>
        <w:pStyle w:val="ListParagraph"/>
        <w:spacing w:before="120"/>
        <w:ind w:left="907"/>
        <w:outlineLvl w:val="0"/>
        <w:rPr>
          <w:rFonts w:eastAsia="Times New Roman" w:cstheme="minorHAnsi"/>
          <w:b/>
          <w:bCs/>
          <w:color w:val="auto"/>
          <w:u w:val="single"/>
        </w:rPr>
      </w:pPr>
    </w:p>
    <w:p w14:paraId="7901DD8A" w14:textId="1D4555D0" w:rsidR="00A13CC3" w:rsidRPr="00A91607" w:rsidRDefault="000F0F14" w:rsidP="00A91607">
      <w:pPr>
        <w:pStyle w:val="ListParagraph"/>
        <w:spacing w:before="120"/>
        <w:ind w:left="907"/>
        <w:outlineLvl w:val="0"/>
        <w:rPr>
          <w:rFonts w:cstheme="minorHAnsi"/>
          <w:b/>
          <w:i/>
          <w:color w:val="0000FF"/>
        </w:rPr>
      </w:pPr>
      <w:r w:rsidRPr="00C71D26">
        <w:rPr>
          <w:rFonts w:cstheme="minorHAnsi"/>
          <w:b/>
          <w:i/>
          <w:color w:val="0000FF"/>
        </w:rPr>
        <w:t>Videographer: Obtain headshots for all authors</w:t>
      </w:r>
      <w:r w:rsidR="00985868" w:rsidRPr="00C71D26">
        <w:rPr>
          <w:rFonts w:cstheme="minorHAnsi"/>
          <w:b/>
          <w:i/>
          <w:color w:val="0000FF"/>
        </w:rPr>
        <w:t xml:space="preserve"> available</w:t>
      </w:r>
      <w:r w:rsidR="00985868" w:rsidRPr="00A91607">
        <w:rPr>
          <w:rFonts w:cstheme="minorHAnsi"/>
          <w:b/>
          <w:i/>
          <w:color w:val="0000FF"/>
        </w:rPr>
        <w:t xml:space="preserve"> at the filming location</w:t>
      </w:r>
      <w:r w:rsidRPr="00A91607"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6BC28F" w:rsidR="00A13CC3" w:rsidRDefault="00FF25E5" w:rsidP="00FC345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C3454" w:rsidRPr="00FC3454">
        <w:rPr>
          <w:rFonts w:eastAsia="Times New Roman" w:cstheme="minorHAnsi"/>
        </w:rPr>
        <w:t xml:space="preserve">Human Ethics Committee of CHU Lyon and the Ethics Committee of the Institutional Review Board of Lille CHU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95D2AD1" w:rsidR="00CE10F2" w:rsidRDefault="00BC57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 xml:space="preserve">Cytometer Standardization and </w:t>
      </w:r>
      <w:r w:rsidR="009F6F51">
        <w:rPr>
          <w:rFonts w:cstheme="minorHAnsi"/>
          <w:b/>
          <w:bCs/>
        </w:rPr>
        <w:t xml:space="preserve">Bone Marrow </w:t>
      </w:r>
      <w:r w:rsidRPr="00BC5793">
        <w:rPr>
          <w:rFonts w:cstheme="minorHAnsi"/>
          <w:b/>
          <w:bCs/>
        </w:rPr>
        <w:t>Sample Preparation</w:t>
      </w:r>
    </w:p>
    <w:p w14:paraId="314C5FBA" w14:textId="2976E3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810C64">
        <w:rPr>
          <w:rFonts w:cstheme="minorHAnsi"/>
          <w:b/>
          <w:bCs/>
        </w:rPr>
        <w:t xml:space="preserve">: </w:t>
      </w:r>
      <w:r w:rsidR="00FF25E5" w:rsidRPr="00810C64">
        <w:rPr>
          <w:rFonts w:cstheme="minorHAnsi"/>
        </w:rPr>
        <w:t xml:space="preserve"> </w:t>
      </w:r>
      <w:r w:rsidR="00C4400D" w:rsidRPr="00810C64">
        <w:rPr>
          <w:rFonts w:cstheme="minorHAnsi"/>
        </w:rPr>
        <w:t>Iole Oster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BB2DA8" w14:textId="26FD805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To begin, prepare the 8-peak rainbow beads to determine cytometer-specific target values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7605F9E4" w14:textId="3DB2DFD6" w:rsidR="00C34F4C" w:rsidRPr="00C9372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93725">
        <w:rPr>
          <w:rFonts w:cstheme="minorHAnsi"/>
        </w:rPr>
        <w:t xml:space="preserve">WIDE: </w:t>
      </w:r>
      <w:r w:rsidR="00881367" w:rsidRPr="00C93725">
        <w:rPr>
          <w:lang w:val="en-IN" w:eastAsia="en-IN"/>
        </w:rPr>
        <w:t>Talent preparing the 8-peak rainbow beads.</w:t>
      </w:r>
      <w:r w:rsidR="00FC3454" w:rsidRPr="00C93725">
        <w:rPr>
          <w:lang w:val="en-IN" w:eastAsia="en-IN"/>
        </w:rPr>
        <w:t xml:space="preserve"> </w:t>
      </w:r>
      <w:r w:rsidR="00CC056B" w:rsidRPr="00C9372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C93725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C93725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C93725">
        <w:rPr>
          <w:rFonts w:cstheme="minorHAnsi"/>
          <w:i/>
          <w:iCs/>
          <w:color w:val="0000FF"/>
          <w:lang w:val="en-IN"/>
        </w:rPr>
        <w:t>.</w:t>
      </w:r>
    </w:p>
    <w:p w14:paraId="0C03A928" w14:textId="77777777" w:rsidR="00881367" w:rsidRPr="00C93725" w:rsidRDefault="00881367" w:rsidP="00881367">
      <w:pPr>
        <w:pStyle w:val="ShotDescription"/>
        <w:ind w:firstLine="0"/>
        <w:rPr>
          <w:lang w:val="en-IN" w:eastAsia="en-IN"/>
        </w:rPr>
      </w:pPr>
    </w:p>
    <w:p w14:paraId="53714089" w14:textId="4E694554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Set each machine according to the target values </w:t>
      </w:r>
      <w:r w:rsidRPr="00C93725">
        <w:rPr>
          <w:b/>
          <w:bCs/>
          <w:lang w:eastAsia="en-IN"/>
        </w:rPr>
        <w:t>[1]</w:t>
      </w:r>
      <w:r w:rsidR="00FC3454" w:rsidRPr="00C93725">
        <w:rPr>
          <w:lang w:eastAsia="en-IN"/>
        </w:rPr>
        <w:t xml:space="preserve"> and ensure that each channel's measured value is within 5% of its target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 xml:space="preserve">. </w:t>
      </w:r>
    </w:p>
    <w:p w14:paraId="3AC5BC5C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setting the machine according to the target values.</w:t>
      </w:r>
    </w:p>
    <w:p w14:paraId="4ED7E12C" w14:textId="4B5DFAC7" w:rsidR="00881367" w:rsidRDefault="00FC3454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LAB MEDIA: Table 1</w:t>
      </w:r>
      <w:r w:rsidR="00881367" w:rsidRPr="00C93725">
        <w:rPr>
          <w:lang w:val="en-IN" w:eastAsia="en-IN"/>
        </w:rPr>
        <w:t>.</w:t>
      </w:r>
    </w:p>
    <w:p w14:paraId="65D21C75" w14:textId="77777777" w:rsidR="009857E9" w:rsidRPr="00C93725" w:rsidRDefault="009857E9" w:rsidP="009857E9">
      <w:pPr>
        <w:pStyle w:val="ShotDescription"/>
        <w:ind w:firstLine="0"/>
        <w:rPr>
          <w:lang w:val="en-IN" w:eastAsia="en-IN"/>
        </w:rPr>
      </w:pPr>
    </w:p>
    <w:p w14:paraId="2CB5A30D" w14:textId="6EE86226" w:rsidR="00B0409C" w:rsidRPr="00C93725" w:rsidRDefault="000D1A52" w:rsidP="00CA3BD0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Collect 1 to 2 milliliters of bone marrow in EDTA </w:t>
      </w:r>
      <w:r w:rsidR="00C549E5" w:rsidRPr="00C549E5">
        <w:rPr>
          <w:lang w:eastAsia="en-IN"/>
        </w:rPr>
        <w:t>from acute myeloid leukemia patients at diagnosis</w:t>
      </w:r>
      <w:r w:rsidR="00C549E5">
        <w:rPr>
          <w:lang w:eastAsia="en-IN"/>
        </w:rPr>
        <w:t xml:space="preserve">, </w:t>
      </w:r>
      <w:r w:rsidR="00C549E5" w:rsidRPr="00C549E5">
        <w:rPr>
          <w:lang w:eastAsia="en-IN"/>
        </w:rPr>
        <w:t>during treatment monitoring</w:t>
      </w:r>
      <w:r w:rsidR="002E32E0">
        <w:rPr>
          <w:lang w:eastAsia="en-IN"/>
        </w:rPr>
        <w:t>,</w:t>
      </w:r>
      <w:r w:rsidR="00C549E5" w:rsidRPr="00C549E5">
        <w:rPr>
          <w:lang w:eastAsia="en-IN"/>
        </w:rPr>
        <w:t xml:space="preserve"> and </w:t>
      </w:r>
      <w:r w:rsidR="002E32E0">
        <w:rPr>
          <w:lang w:eastAsia="en-IN"/>
        </w:rPr>
        <w:t xml:space="preserve">at </w:t>
      </w:r>
      <w:r w:rsidR="00C549E5" w:rsidRPr="00C549E5">
        <w:rPr>
          <w:lang w:eastAsia="en-IN"/>
        </w:rPr>
        <w:t>relapse, if any</w:t>
      </w:r>
      <w:r w:rsidR="002E32E0">
        <w:rPr>
          <w:lang w:eastAsia="en-IN"/>
        </w:rPr>
        <w:t xml:space="preserve"> </w:t>
      </w:r>
      <w:r w:rsidR="009857E9" w:rsidRPr="000D1A52">
        <w:rPr>
          <w:b/>
          <w:bCs/>
          <w:lang w:eastAsia="en-IN"/>
        </w:rPr>
        <w:t>[1</w:t>
      </w:r>
      <w:r w:rsidR="00666CC5">
        <w:rPr>
          <w:b/>
          <w:bCs/>
          <w:lang w:eastAsia="en-IN"/>
        </w:rPr>
        <w:t>-TXT</w:t>
      </w:r>
      <w:r w:rsidR="009857E9" w:rsidRPr="000D1A52">
        <w:rPr>
          <w:b/>
          <w:bCs/>
          <w:lang w:eastAsia="en-IN"/>
        </w:rPr>
        <w:t>]</w:t>
      </w:r>
      <w:r w:rsidR="009857E9" w:rsidRPr="00C93725">
        <w:rPr>
          <w:lang w:eastAsia="en-IN"/>
        </w:rPr>
        <w:t>.</w:t>
      </w:r>
      <w:r w:rsidR="002E32E0">
        <w:rPr>
          <w:lang w:eastAsia="en-IN"/>
        </w:rPr>
        <w:t xml:space="preserve"> </w:t>
      </w:r>
      <w:r w:rsidR="009857E9">
        <w:rPr>
          <w:lang w:eastAsia="en-IN"/>
        </w:rPr>
        <w:t xml:space="preserve">For morphologic examination, </w:t>
      </w:r>
      <w:r w:rsidR="009857E9" w:rsidRPr="009857E9">
        <w:rPr>
          <w:lang w:eastAsia="en-IN"/>
        </w:rPr>
        <w:t>p</w:t>
      </w:r>
      <w:r w:rsidRPr="009857E9">
        <w:rPr>
          <w:lang w:eastAsia="en-IN"/>
        </w:rPr>
        <w:t>lace a drop of bone marrow aspirate onto a glass slide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2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 xml:space="preserve"> </w:t>
      </w:r>
      <w:r w:rsidR="009857E9" w:rsidRPr="009857E9">
        <w:rPr>
          <w:lang w:eastAsia="en-IN"/>
        </w:rPr>
        <w:t>and g</w:t>
      </w:r>
      <w:r w:rsidRPr="009857E9">
        <w:rPr>
          <w:lang w:eastAsia="en-IN"/>
        </w:rPr>
        <w:t xml:space="preserve">ently spread the sample using a coverslip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3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>. After 30 min</w:t>
      </w:r>
      <w:r w:rsidR="009857E9" w:rsidRPr="009857E9">
        <w:rPr>
          <w:lang w:eastAsia="en-IN"/>
        </w:rPr>
        <w:t>utes</w:t>
      </w:r>
      <w:r w:rsidRPr="009857E9">
        <w:rPr>
          <w:lang w:eastAsia="en-IN"/>
        </w:rPr>
        <w:t>, stain the smear with May-Grunewald-Giemsa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4</w:t>
      </w:r>
      <w:r w:rsidR="009857E9" w:rsidRPr="009857E9">
        <w:rPr>
          <w:b/>
          <w:bCs/>
          <w:lang w:eastAsia="en-IN"/>
        </w:rPr>
        <w:t xml:space="preserve">] </w:t>
      </w:r>
      <w:r w:rsidR="009857E9" w:rsidRPr="009857E9">
        <w:rPr>
          <w:lang w:eastAsia="en-IN"/>
        </w:rPr>
        <w:t>and examine the sample under a microscope</w:t>
      </w:r>
      <w:r w:rsidR="009857E9">
        <w:rPr>
          <w:lang w:eastAsia="en-IN"/>
        </w:rPr>
        <w:t xml:space="preserve"> </w:t>
      </w:r>
      <w:r w:rsidR="00666CC5">
        <w:rPr>
          <w:lang w:eastAsia="en-IN"/>
        </w:rPr>
        <w:t>at</w:t>
      </w:r>
      <w:r w:rsidR="009857E9">
        <w:rPr>
          <w:lang w:eastAsia="en-IN"/>
        </w:rPr>
        <w:t xml:space="preserve"> 100x magnification</w:t>
      </w:r>
      <w:r w:rsidR="009857E9" w:rsidRPr="009857E9">
        <w:rPr>
          <w:lang w:eastAsia="en-IN"/>
        </w:rPr>
        <w:t xml:space="preserve"> </w:t>
      </w:r>
      <w:r w:rsidR="009857E9" w:rsidRPr="009857E9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5</w:t>
      </w:r>
      <w:r w:rsidR="009857E9" w:rsidRPr="009857E9">
        <w:rPr>
          <w:b/>
          <w:bCs/>
          <w:lang w:eastAsia="en-IN"/>
        </w:rPr>
        <w:t>]</w:t>
      </w:r>
      <w:r w:rsidRPr="009857E9">
        <w:rPr>
          <w:lang w:eastAsia="en-IN"/>
        </w:rPr>
        <w:t>.</w:t>
      </w:r>
      <w:r w:rsidR="009857E9" w:rsidRPr="009857E9">
        <w:rPr>
          <w:lang w:eastAsia="en-IN"/>
        </w:rPr>
        <w:t xml:space="preserve"> </w:t>
      </w:r>
      <w:r w:rsidR="009857E9">
        <w:rPr>
          <w:lang w:eastAsia="en-IN"/>
        </w:rPr>
        <w:t>Next, a</w:t>
      </w:r>
      <w:r w:rsidR="00B0409C" w:rsidRPr="00C93725">
        <w:rPr>
          <w:lang w:eastAsia="en-IN"/>
        </w:rPr>
        <w:t xml:space="preserve">dd 15 milliliters of ammonium chloride lysing solution to the </w:t>
      </w:r>
      <w:r w:rsidR="009857E9">
        <w:rPr>
          <w:lang w:eastAsia="en-IN"/>
        </w:rPr>
        <w:t xml:space="preserve">2-milliliter </w:t>
      </w:r>
      <w:r w:rsidR="00B0409C" w:rsidRPr="00C93725">
        <w:rPr>
          <w:lang w:eastAsia="en-IN"/>
        </w:rPr>
        <w:t xml:space="preserve">bone marrow sample </w:t>
      </w:r>
      <w:r w:rsidR="00B0409C" w:rsidRPr="000D1A52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6</w:t>
      </w:r>
      <w:r w:rsidR="00B0409C" w:rsidRPr="000D1A52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Mix gently and incubate for 10 minutes at room temperature </w:t>
      </w:r>
      <w:r w:rsidR="00B0409C" w:rsidRPr="000D1A52">
        <w:rPr>
          <w:b/>
          <w:bCs/>
          <w:lang w:eastAsia="en-IN"/>
        </w:rPr>
        <w:t>[</w:t>
      </w:r>
      <w:r w:rsidR="009857E9">
        <w:rPr>
          <w:b/>
          <w:bCs/>
          <w:lang w:eastAsia="en-IN"/>
        </w:rPr>
        <w:t>7</w:t>
      </w:r>
      <w:r w:rsidR="00B0409C" w:rsidRPr="000D1A52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3A47006" w14:textId="19460470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</w:t>
      </w:r>
      <w:r w:rsidR="009F6F51">
        <w:rPr>
          <w:lang w:val="en-IN" w:eastAsia="en-IN"/>
        </w:rPr>
        <w:t>adding bone marrow sample to EDTA tubes and labeling the tubes as ‘Diagnosis’, MRD-1</w:t>
      </w:r>
      <w:r w:rsidRPr="00C93725">
        <w:rPr>
          <w:lang w:val="en-IN" w:eastAsia="en-IN"/>
        </w:rPr>
        <w:t>.</w:t>
      </w:r>
      <w:r w:rsidR="009F6F51">
        <w:rPr>
          <w:lang w:val="en-IN" w:eastAsia="en-IN"/>
        </w:rPr>
        <w:t xml:space="preserve"> </w:t>
      </w:r>
      <w:r w:rsidR="009F6F51" w:rsidRPr="002E32E0">
        <w:rPr>
          <w:b/>
          <w:bCs/>
          <w:lang w:val="en-IN" w:eastAsia="en-IN"/>
        </w:rPr>
        <w:t xml:space="preserve">TXT: </w:t>
      </w:r>
      <w:r w:rsidR="002E32E0" w:rsidRPr="002E32E0">
        <w:rPr>
          <w:b/>
          <w:bCs/>
          <w:lang w:val="en-IN" w:eastAsia="en-IN"/>
        </w:rPr>
        <w:t>Treatment monitoring: MRD</w:t>
      </w:r>
      <w:r w:rsidR="002E32E0">
        <w:rPr>
          <w:b/>
          <w:bCs/>
          <w:lang w:val="en-IN" w:eastAsia="en-IN"/>
        </w:rPr>
        <w:t>-</w:t>
      </w:r>
      <w:r w:rsidR="002E32E0" w:rsidRPr="002E32E0">
        <w:rPr>
          <w:b/>
          <w:bCs/>
          <w:lang w:val="en-IN" w:eastAsia="en-IN"/>
        </w:rPr>
        <w:t>1</w:t>
      </w:r>
      <w:r w:rsidR="002E32E0">
        <w:rPr>
          <w:b/>
          <w:bCs/>
          <w:lang w:val="en-IN" w:eastAsia="en-IN"/>
        </w:rPr>
        <w:t xml:space="preserve"> to 4</w:t>
      </w:r>
      <w:r w:rsidR="002E32E0" w:rsidRPr="002E32E0">
        <w:rPr>
          <w:b/>
          <w:bCs/>
          <w:lang w:val="en-IN" w:eastAsia="en-IN"/>
        </w:rPr>
        <w:t xml:space="preserve">; </w:t>
      </w:r>
      <w:r w:rsidR="009F6F51" w:rsidRPr="002E32E0">
        <w:rPr>
          <w:b/>
          <w:bCs/>
          <w:lang w:val="en-IN" w:eastAsia="en-IN"/>
        </w:rPr>
        <w:t xml:space="preserve">MRD: </w:t>
      </w:r>
      <w:r w:rsidR="009F6F51" w:rsidRPr="002E32E0">
        <w:rPr>
          <w:b/>
          <w:bCs/>
          <w:lang w:val="en-IN" w:eastAsia="en-IN"/>
        </w:rPr>
        <w:t xml:space="preserve">Measurable </w:t>
      </w:r>
      <w:r w:rsidR="009F6F51" w:rsidRPr="002E32E0">
        <w:rPr>
          <w:b/>
          <w:bCs/>
          <w:lang w:val="en-IN" w:eastAsia="en-IN"/>
        </w:rPr>
        <w:t>Residual Disease</w:t>
      </w:r>
      <w:r w:rsidR="009F6F51" w:rsidRPr="009F6F51">
        <w:rPr>
          <w:lang w:val="en-IN" w:eastAsia="en-IN"/>
        </w:rPr>
        <w:t xml:space="preserve"> </w:t>
      </w:r>
      <w:r w:rsidR="009F6F51">
        <w:rPr>
          <w:lang w:val="en-IN" w:eastAsia="en-IN"/>
        </w:rPr>
        <w:t xml:space="preserve"> </w:t>
      </w:r>
      <w:r w:rsidR="009F6F51" w:rsidRPr="009F6F51">
        <w:rPr>
          <w:b/>
          <w:bCs/>
          <w:highlight w:val="yellow"/>
          <w:lang w:val="en-IN" w:eastAsia="en-IN"/>
        </w:rPr>
        <w:t>Authors</w:t>
      </w:r>
      <w:r w:rsidR="009F6F51" w:rsidRPr="009F6F51">
        <w:rPr>
          <w:highlight w:val="yellow"/>
          <w:lang w:val="en-IN" w:eastAsia="en-IN"/>
        </w:rPr>
        <w:t xml:space="preserve">: This </w:t>
      </w:r>
      <w:r w:rsidR="009F6F51">
        <w:rPr>
          <w:highlight w:val="yellow"/>
          <w:lang w:val="en-IN" w:eastAsia="en-IN"/>
        </w:rPr>
        <w:t>labeling</w:t>
      </w:r>
      <w:r w:rsidR="009F6F51" w:rsidRPr="009F6F51">
        <w:rPr>
          <w:highlight w:val="yellow"/>
          <w:lang w:val="en-IN" w:eastAsia="en-IN"/>
        </w:rPr>
        <w:t xml:space="preserve"> is just for representation</w:t>
      </w:r>
      <w:r w:rsidR="000D1A52">
        <w:rPr>
          <w:lang w:val="en-IN" w:eastAsia="en-IN"/>
        </w:rPr>
        <w:t xml:space="preserve"> </w:t>
      </w:r>
    </w:p>
    <w:p w14:paraId="31483632" w14:textId="21CFD1DF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a drop of sample on a slide.</w:t>
      </w:r>
    </w:p>
    <w:p w14:paraId="3F3944A3" w14:textId="6891420A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spreading then sampling using a cover slip.</w:t>
      </w:r>
    </w:p>
    <w:p w14:paraId="60CCCEA3" w14:textId="24E0C6D0" w:rsidR="009857E9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the stain on the sample.</w:t>
      </w:r>
    </w:p>
    <w:p w14:paraId="219E9DD2" w14:textId="3B0184CE" w:rsidR="009857E9" w:rsidRPr="00C93725" w:rsidRDefault="009857E9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slide under a microscope and examining it.</w:t>
      </w:r>
    </w:p>
    <w:p w14:paraId="1FBFE74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ammonium chloride lysing solution to the bone marrow sample.</w:t>
      </w:r>
    </w:p>
    <w:p w14:paraId="201753C6" w14:textId="1ADB856B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gently mixing the sample</w:t>
      </w:r>
      <w:r w:rsidR="00FC3454" w:rsidRPr="00C93725">
        <w:rPr>
          <w:lang w:val="en-IN" w:eastAsia="en-IN"/>
        </w:rPr>
        <w:t xml:space="preserve"> and keeping it aside</w:t>
      </w:r>
      <w:r w:rsidRPr="00C93725">
        <w:rPr>
          <w:lang w:val="en-IN" w:eastAsia="en-IN"/>
        </w:rPr>
        <w:t>.</w:t>
      </w:r>
    </w:p>
    <w:p w14:paraId="1CE1CB48" w14:textId="77777777" w:rsidR="00FC3454" w:rsidRPr="00C93725" w:rsidRDefault="00FC3454" w:rsidP="00FC3454">
      <w:pPr>
        <w:pStyle w:val="ShotDescription"/>
        <w:ind w:firstLine="0"/>
        <w:rPr>
          <w:lang w:val="en-IN" w:eastAsia="en-IN"/>
        </w:rPr>
      </w:pPr>
    </w:p>
    <w:p w14:paraId="578ABC40" w14:textId="5C0597AD" w:rsidR="00B0409C" w:rsidRPr="00C93725" w:rsidRDefault="00FC3454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Then, c</w:t>
      </w:r>
      <w:r w:rsidR="00881367" w:rsidRPr="00C93725">
        <w:rPr>
          <w:lang w:eastAsia="en-IN"/>
        </w:rPr>
        <w:t xml:space="preserve">entrifuge </w:t>
      </w:r>
      <w:r w:rsidRPr="00C93725">
        <w:rPr>
          <w:lang w:eastAsia="en-IN"/>
        </w:rPr>
        <w:t xml:space="preserve">the sample </w:t>
      </w:r>
      <w:r w:rsidR="00881367" w:rsidRPr="00C93725">
        <w:rPr>
          <w:lang w:eastAsia="en-IN"/>
        </w:rPr>
        <w:t xml:space="preserve">at 450 </w:t>
      </w:r>
      <w:r w:rsidR="00881367" w:rsidRPr="004D2886">
        <w:rPr>
          <w:i/>
          <w:iCs/>
          <w:lang w:eastAsia="en-IN"/>
        </w:rPr>
        <w:t>g</w:t>
      </w:r>
      <w:r w:rsidR="00881367" w:rsidRPr="00C93725">
        <w:rPr>
          <w:lang w:eastAsia="en-IN"/>
        </w:rPr>
        <w:t xml:space="preserve"> </w:t>
      </w:r>
      <w:r w:rsidRPr="00C93725">
        <w:rPr>
          <w:lang w:eastAsia="en-IN"/>
        </w:rPr>
        <w:t xml:space="preserve">for 5 minutes </w:t>
      </w:r>
      <w:r w:rsidR="00881367" w:rsidRPr="00C93725">
        <w:rPr>
          <w:lang w:eastAsia="en-IN"/>
        </w:rPr>
        <w:t xml:space="preserve">at room temperature </w:t>
      </w:r>
      <w:r w:rsidR="00881367"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 and d</w:t>
      </w:r>
      <w:r w:rsidR="00881367" w:rsidRPr="00C93725">
        <w:rPr>
          <w:lang w:eastAsia="en-IN"/>
        </w:rPr>
        <w:t xml:space="preserve">iscard the supernatant </w:t>
      </w:r>
      <w:r w:rsidR="00881367" w:rsidRPr="00C93725">
        <w:rPr>
          <w:b/>
          <w:bCs/>
          <w:lang w:eastAsia="en-IN"/>
        </w:rPr>
        <w:t>[2]</w:t>
      </w:r>
      <w:r w:rsidR="00881367"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cell pellet in 10 milliliters of PBS with 0.1% BSA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</w:t>
      </w:r>
      <w:r w:rsidR="004D2886">
        <w:rPr>
          <w:lang w:eastAsia="en-IN"/>
        </w:rPr>
        <w:t>Repeat the c</w:t>
      </w:r>
      <w:r w:rsidR="004D2886" w:rsidRPr="00C93725">
        <w:rPr>
          <w:lang w:eastAsia="en-IN"/>
        </w:rPr>
        <w:t>entrif</w:t>
      </w:r>
      <w:r w:rsidR="004D2886">
        <w:rPr>
          <w:lang w:eastAsia="en-IN"/>
        </w:rPr>
        <w:t xml:space="preserve">ugation step </w:t>
      </w:r>
      <w:r w:rsidR="00B0409C" w:rsidRPr="00C93725">
        <w:rPr>
          <w:lang w:eastAsia="en-IN"/>
        </w:rPr>
        <w:t xml:space="preserve">at 450 </w:t>
      </w:r>
      <w:r w:rsidR="00B0409C" w:rsidRPr="004D2886">
        <w:rPr>
          <w:i/>
          <w:iCs/>
          <w:lang w:eastAsia="en-IN"/>
        </w:rPr>
        <w:t>g</w:t>
      </w:r>
      <w:r w:rsidR="00B0409C" w:rsidRPr="00C93725">
        <w:rPr>
          <w:lang w:eastAsia="en-IN"/>
        </w:rPr>
        <w:t xml:space="preserve"> for 5 </w:t>
      </w:r>
      <w:r w:rsidR="004D2886">
        <w:rPr>
          <w:lang w:eastAsia="en-IN"/>
        </w:rPr>
        <w:t>minutes</w:t>
      </w:r>
      <w:r w:rsidR="00B0409C" w:rsidRPr="00C93725">
        <w:rPr>
          <w:lang w:eastAsia="en-IN"/>
        </w:rPr>
        <w:t xml:space="preserve">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4D2886">
        <w:rPr>
          <w:b/>
          <w:bCs/>
          <w:lang w:eastAsia="en-IN"/>
        </w:rPr>
        <w:t>.</w:t>
      </w:r>
      <w:r w:rsidR="00B0409C" w:rsidRPr="00C93725">
        <w:rPr>
          <w:lang w:eastAsia="en-IN"/>
        </w:rPr>
        <w:t xml:space="preserve"> </w:t>
      </w:r>
      <w:r w:rsidR="004D2886">
        <w:rPr>
          <w:lang w:eastAsia="en-IN"/>
        </w:rPr>
        <w:t xml:space="preserve">After </w:t>
      </w:r>
      <w:r w:rsidR="00B0409C" w:rsidRPr="00C93725">
        <w:rPr>
          <w:lang w:eastAsia="en-IN"/>
        </w:rPr>
        <w:t>discard</w:t>
      </w:r>
      <w:r w:rsidR="004D2886">
        <w:rPr>
          <w:lang w:eastAsia="en-IN"/>
        </w:rPr>
        <w:t>ing</w:t>
      </w:r>
      <w:r w:rsidR="00B0409C" w:rsidRPr="00C93725">
        <w:rPr>
          <w:lang w:eastAsia="en-IN"/>
        </w:rPr>
        <w:t xml:space="preserve"> the supernatant</w:t>
      </w:r>
      <w:r w:rsidR="004D2886">
        <w:rPr>
          <w:lang w:eastAsia="en-IN"/>
        </w:rPr>
        <w:t>, r</w:t>
      </w:r>
      <w:r w:rsidR="00B0409C" w:rsidRPr="00C93725">
        <w:rPr>
          <w:lang w:eastAsia="en-IN"/>
        </w:rPr>
        <w:t xml:space="preserve">esuspend the cell pellet at a concentration of 30 × 10⁶ white blood cells per milliliter in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6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1EC9EC12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4372398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44E817AF" w14:textId="7A402675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 xml:space="preserve"> with 0.1% bovine serum albumin.</w:t>
      </w:r>
    </w:p>
    <w:p w14:paraId="16E1655A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51234B23" w14:textId="13AA1974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2064D96" w14:textId="5F175C49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0C1CFE20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59507DB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7B50596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180F6F85" w14:textId="6ADDC1C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Immunostaining of Bone Marrow Cells</w:t>
      </w:r>
    </w:p>
    <w:p w14:paraId="75DC55A5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6DB6575" w14:textId="49FE6E88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Distribute the monoclonal antibodies in tubes T1, T2, and T3 according to the platform</w:t>
      </w:r>
      <w:r w:rsidR="004D2886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</w:t>
      </w:r>
      <w:r w:rsidR="004D2886"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39D01DE9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distributing monoclonal antibodies into tubes T1, T2, and T3.</w:t>
      </w:r>
    </w:p>
    <w:p w14:paraId="1FB14642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3BEC078D" w14:textId="4DD2355D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Add 2 to 3 × 10⁶ lysed cells per tube in 100 microliters of cell suspension </w:t>
      </w:r>
      <w:r w:rsidRPr="00C93725">
        <w:rPr>
          <w:b/>
          <w:bCs/>
          <w:lang w:eastAsia="en-IN"/>
        </w:rPr>
        <w:t>[1]</w:t>
      </w:r>
      <w:r w:rsidR="006E39D1" w:rsidRPr="00C93725">
        <w:rPr>
          <w:lang w:eastAsia="en-IN"/>
        </w:rPr>
        <w:t xml:space="preserve"> and i</w:t>
      </w:r>
      <w:r w:rsidRPr="00C93725">
        <w:rPr>
          <w:lang w:eastAsia="en-IN"/>
        </w:rPr>
        <w:t xml:space="preserve">ncubate the cells with antibodies for 15 minutes in the dark at room temperature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</w:p>
    <w:p w14:paraId="68EA88E8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lysed cells to each tube.</w:t>
      </w:r>
    </w:p>
    <w:p w14:paraId="08932E36" w14:textId="6470AFDC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placing the tubes in </w:t>
      </w:r>
      <w:r w:rsidR="004D2886">
        <w:rPr>
          <w:lang w:val="en-IN" w:eastAsia="en-IN"/>
        </w:rPr>
        <w:t>a</w:t>
      </w:r>
      <w:r w:rsidRPr="00C93725">
        <w:rPr>
          <w:lang w:val="en-IN" w:eastAsia="en-IN"/>
        </w:rPr>
        <w:t xml:space="preserve"> dark</w:t>
      </w:r>
      <w:r w:rsidR="004D2886">
        <w:rPr>
          <w:lang w:val="en-IN" w:eastAsia="en-IN"/>
        </w:rPr>
        <w:t xml:space="preserve"> chamber</w:t>
      </w:r>
      <w:r w:rsidRPr="00C93725">
        <w:rPr>
          <w:lang w:val="en-IN" w:eastAsia="en-IN"/>
        </w:rPr>
        <w:t xml:space="preserve"> for incubation at room temperature.</w:t>
      </w:r>
    </w:p>
    <w:p w14:paraId="468BAF26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6BA24636" w14:textId="30EB7D3C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Wash the cells </w:t>
      </w:r>
      <w:r w:rsidR="004D2886">
        <w:rPr>
          <w:lang w:eastAsia="en-IN"/>
        </w:rPr>
        <w:t>by adding</w:t>
      </w:r>
      <w:r w:rsidRPr="00C93725">
        <w:rPr>
          <w:lang w:eastAsia="en-IN"/>
        </w:rPr>
        <w:t xml:space="preserve"> 3 milliliters of </w:t>
      </w:r>
      <w:r w:rsidR="00FC3454" w:rsidRPr="00C93725">
        <w:rPr>
          <w:lang w:eastAsia="en-IN"/>
        </w:rPr>
        <w:t>PBS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="004D2886">
        <w:rPr>
          <w:lang w:eastAsia="en-IN"/>
        </w:rPr>
        <w:t xml:space="preserve"> and</w:t>
      </w:r>
      <w:r w:rsidRPr="00C93725">
        <w:rPr>
          <w:lang w:eastAsia="en-IN"/>
        </w:rPr>
        <w:t xml:space="preserve"> </w:t>
      </w:r>
      <w:r w:rsidR="004D2886">
        <w:rPr>
          <w:lang w:eastAsia="en-IN"/>
        </w:rPr>
        <w:t>c</w:t>
      </w:r>
      <w:r w:rsidRPr="00C93725">
        <w:rPr>
          <w:lang w:eastAsia="en-IN"/>
        </w:rPr>
        <w:t>entrifug</w:t>
      </w:r>
      <w:r w:rsidR="004D2886">
        <w:rPr>
          <w:lang w:eastAsia="en-IN"/>
        </w:rPr>
        <w:t>ing</w:t>
      </w:r>
      <w:r w:rsidRPr="00C93725">
        <w:rPr>
          <w:lang w:eastAsia="en-IN"/>
        </w:rPr>
        <w:t xml:space="preserve"> at 450 </w:t>
      </w:r>
      <w:r w:rsidRPr="004D2886">
        <w:rPr>
          <w:i/>
          <w:iCs/>
          <w:lang w:eastAsia="en-IN"/>
        </w:rPr>
        <w:t>g</w:t>
      </w:r>
      <w:r w:rsidRPr="00C93725">
        <w:rPr>
          <w:lang w:eastAsia="en-IN"/>
        </w:rPr>
        <w:t xml:space="preserve"> for 5 minutes </w:t>
      </w:r>
      <w:r w:rsidRPr="00C93725">
        <w:rPr>
          <w:b/>
          <w:bCs/>
          <w:lang w:eastAsia="en-IN"/>
        </w:rPr>
        <w:t>[2]</w:t>
      </w:r>
      <w:r w:rsidR="004D2886">
        <w:rPr>
          <w:lang w:eastAsia="en-IN"/>
        </w:rPr>
        <w:t xml:space="preserve">. </w:t>
      </w:r>
      <w:r w:rsidR="004D2886" w:rsidRPr="00C93725">
        <w:rPr>
          <w:lang w:eastAsia="en-IN"/>
        </w:rPr>
        <w:t xml:space="preserve">Discard </w:t>
      </w:r>
      <w:r w:rsidRPr="00C93725">
        <w:rPr>
          <w:lang w:eastAsia="en-IN"/>
        </w:rPr>
        <w:t xml:space="preserve">the supernatant </w:t>
      </w:r>
      <w:r w:rsidRPr="00C93725">
        <w:rPr>
          <w:b/>
          <w:bCs/>
          <w:lang w:eastAsia="en-IN"/>
        </w:rPr>
        <w:t>[3]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stained cells in 300 microliters of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3E1189B8" w14:textId="39D394CE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</w:t>
      </w:r>
      <w:r w:rsidR="00B6261C">
        <w:rPr>
          <w:lang w:val="en-IN" w:eastAsia="en-IN"/>
        </w:rPr>
        <w:t>adding</w:t>
      </w:r>
      <w:r w:rsidRPr="00C93725">
        <w:rPr>
          <w:lang w:val="en-IN" w:eastAsia="en-IN"/>
        </w:rPr>
        <w:t xml:space="preserve"> </w:t>
      </w:r>
      <w:r w:rsidR="00FC3454" w:rsidRPr="00C93725">
        <w:rPr>
          <w:lang w:val="en-IN" w:eastAsia="en-IN"/>
        </w:rPr>
        <w:t>PBS</w:t>
      </w:r>
      <w:r w:rsidR="00B6261C">
        <w:rPr>
          <w:lang w:val="en-IN" w:eastAsia="en-IN"/>
        </w:rPr>
        <w:t xml:space="preserve"> to the cells</w:t>
      </w:r>
      <w:r w:rsidRPr="00C93725">
        <w:rPr>
          <w:lang w:val="en-IN" w:eastAsia="en-IN"/>
        </w:rPr>
        <w:t>.</w:t>
      </w:r>
    </w:p>
    <w:p w14:paraId="41DD2EB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tubes in the centrifuge.</w:t>
      </w:r>
    </w:p>
    <w:p w14:paraId="5D54DD6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11A063E9" w14:textId="189BC321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stained cells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125A0CF" w14:textId="144085FA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671B5BA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D57CD15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CB000AF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69D5D9F5" w14:textId="78EAC809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Flow Cytometry Acquisition and LAIP Analysis</w:t>
      </w:r>
    </w:p>
    <w:p w14:paraId="59F7AAB3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B9703C3" w14:textId="40F08098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Open the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assay or acquisition protocol with the adapted settings and compensation matrix for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leukemia-associated immunophenotype, different from normal, and leukemic stem cell measurement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B780C28" w14:textId="2F441365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6E39D1" w:rsidRPr="00C93725">
        <w:rPr>
          <w:lang w:val="en-IN" w:eastAsia="en-IN"/>
        </w:rPr>
        <w:t>MRD</w:t>
      </w:r>
      <w:r w:rsidRPr="00C93725">
        <w:rPr>
          <w:lang w:val="en-IN" w:eastAsia="en-IN"/>
        </w:rPr>
        <w:t xml:space="preserve"> assay or acquisition protocol </w:t>
      </w:r>
      <w:r w:rsidR="009438D7">
        <w:rPr>
          <w:lang w:val="en-IN" w:eastAsia="en-IN"/>
        </w:rPr>
        <w:t xml:space="preserve">being </w:t>
      </w:r>
      <w:r w:rsidRPr="00C93725">
        <w:rPr>
          <w:lang w:val="en-IN" w:eastAsia="en-IN"/>
        </w:rPr>
        <w:t>opened with the adapted settings and compensation matrix.</w:t>
      </w:r>
      <w:r w:rsidR="00144F5E">
        <w:rPr>
          <w:lang w:val="en-IN" w:eastAsia="en-IN"/>
        </w:rPr>
        <w:t xml:space="preserve"> </w:t>
      </w:r>
      <w:r w:rsidR="00144F5E" w:rsidRPr="00CB7A8E">
        <w:rPr>
          <w:highlight w:val="green"/>
          <w:lang w:val="en-IN" w:eastAsia="en-IN"/>
        </w:rPr>
        <w:t>(</w:t>
      </w:r>
      <w:r w:rsidR="00CB7A8E" w:rsidRPr="00CB7A8E">
        <w:rPr>
          <w:highlight w:val="green"/>
          <w:lang w:val="en-IN" w:eastAsia="en-IN"/>
        </w:rPr>
        <w:t xml:space="preserve">PC </w:t>
      </w:r>
      <w:r w:rsidR="00144F5E" w:rsidRPr="00CB7A8E">
        <w:rPr>
          <w:highlight w:val="green"/>
          <w:lang w:val="en-IN" w:eastAsia="en-IN"/>
        </w:rPr>
        <w:t>CYTOMET</w:t>
      </w:r>
      <w:r w:rsidR="00CB7A8E" w:rsidRPr="00CB7A8E">
        <w:rPr>
          <w:highlight w:val="green"/>
          <w:lang w:val="en-IN" w:eastAsia="en-IN"/>
        </w:rPr>
        <w:t>ER LYRIC</w:t>
      </w:r>
      <w:r w:rsidR="00144F5E" w:rsidRPr="00CB7A8E">
        <w:rPr>
          <w:highlight w:val="green"/>
          <w:lang w:val="en-IN" w:eastAsia="en-IN"/>
        </w:rPr>
        <w:t>)</w:t>
      </w:r>
    </w:p>
    <w:p w14:paraId="452D55BD" w14:textId="5732B0CD" w:rsidR="00B6261C" w:rsidRPr="00B6261C" w:rsidRDefault="00B6261C" w:rsidP="00B6261C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r w:rsidRPr="00B6261C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 w:rsidRPr="00B6261C">
        <w:rPr>
          <w:rFonts w:ascii="Calibri" w:hAnsi="Calibri" w:cs="Calibri"/>
          <w:b/>
          <w:bCs/>
          <w:i/>
          <w:iCs/>
          <w:color w:val="3333FF"/>
        </w:rPr>
        <w:t>. The screen should be in focus and the fonts should be clearly visible.</w:t>
      </w:r>
    </w:p>
    <w:bookmarkEnd w:id="6"/>
    <w:p w14:paraId="4C3C6CF8" w14:textId="77777777" w:rsidR="00B6261C" w:rsidRPr="00C93725" w:rsidRDefault="00B6261C" w:rsidP="00B6261C">
      <w:pPr>
        <w:pStyle w:val="ShotDescription"/>
        <w:ind w:firstLine="0"/>
        <w:rPr>
          <w:lang w:val="en-IN" w:eastAsia="en-IN"/>
        </w:rPr>
      </w:pPr>
    </w:p>
    <w:p w14:paraId="3A51B3AE" w14:textId="743BFA8A" w:rsidR="00BC5793" w:rsidRPr="00BC5793" w:rsidRDefault="00BC5793" w:rsidP="00BC579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bookmarkStart w:id="10" w:name="_Hlk203166143"/>
      <w:r w:rsidRPr="00BC579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C579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BC579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BC5793">
        <w:rPr>
          <w:rFonts w:ascii="Calibri" w:hAnsi="Calibri" w:cs="Calibri"/>
          <w:b/>
          <w:bCs/>
          <w:color w:val="000000"/>
        </w:rPr>
        <w:t xml:space="preserve">: </w:t>
      </w:r>
      <w:bookmarkEnd w:id="9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BC5793">
        <w:rPr>
          <w:rFonts w:ascii="Calibri" w:hAnsi="Calibri" w:cs="Calibri"/>
          <w:b/>
          <w:bCs/>
          <w:color w:val="000000"/>
        </w:rPr>
        <w:instrText>https://review.jove.com/account/file-uploader?src=21747768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6D3FE3">
        <w:rPr>
          <w:rStyle w:val="Hyperlink"/>
          <w:rFonts w:ascii="Calibri" w:hAnsi="Calibri" w:cs="Calibri"/>
          <w:b/>
          <w:bCs/>
        </w:rPr>
        <w:t>https://review.jove.com/account/file-uploader?src=21747768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10"/>
    <w:p w14:paraId="3A31615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27773CD7" w14:textId="21B7A36E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Load the samples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881367" w:rsidRPr="00C93725">
        <w:rPr>
          <w:lang w:eastAsia="en-IN"/>
        </w:rPr>
        <w:t xml:space="preserve">cquire a minimum of 500,000 to 1,000,000 white blood cells in each tube at diagnosis and in </w:t>
      </w:r>
      <w:r>
        <w:rPr>
          <w:lang w:eastAsia="en-IN"/>
        </w:rPr>
        <w:t xml:space="preserve">the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follow-up samples to improve clustering and confidence when detecting low-level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81367" w:rsidRPr="00C93725">
        <w:rPr>
          <w:b/>
          <w:bCs/>
          <w:lang w:eastAsia="en-IN"/>
        </w:rPr>
        <w:t>]</w:t>
      </w:r>
      <w:r w:rsidR="00881367" w:rsidRPr="00C93725">
        <w:rPr>
          <w:lang w:eastAsia="en-IN"/>
        </w:rPr>
        <w:t>.</w:t>
      </w:r>
    </w:p>
    <w:p w14:paraId="7306CA8E" w14:textId="5FD1F780" w:rsid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loading the samples.</w:t>
      </w:r>
    </w:p>
    <w:p w14:paraId="2465C392" w14:textId="31A9F88C" w:rsidR="00881367" w:rsidRP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Acquisition in process</w:t>
      </w:r>
      <w:r w:rsidR="00881367" w:rsidRPr="00C93725">
        <w:rPr>
          <w:lang w:val="en-IN" w:eastAsia="en-IN"/>
        </w:rPr>
        <w:t>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green"/>
          <w:lang w:val="en-IN" w:eastAsia="en-IN"/>
        </w:rPr>
        <w:t>(PC CYTOMETER LYRIC)</w:t>
      </w:r>
    </w:p>
    <w:p w14:paraId="6F0C8C1B" w14:textId="4158A026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4F67E05E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Use a common template and dot-plot sequence that incorporates a predefined harmonized gating strategy adapted to the analysis software used at each center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F175A07" w14:textId="04F04C11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common template and dot-plot sequence with the predefined harmonized gating strategy.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014921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052BD3C5" w14:textId="39F94E13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D67DC84" w14:textId="0083B426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Capture </w:t>
      </w:r>
      <w:r w:rsidR="009438D7" w:rsidRPr="00C93725">
        <w:rPr>
          <w:lang w:eastAsia="en-IN"/>
        </w:rPr>
        <w:t xml:space="preserve">leukemia-associated immunophenotype </w:t>
      </w:r>
      <w:r w:rsidR="009438D7">
        <w:rPr>
          <w:lang w:eastAsia="en-IN"/>
        </w:rPr>
        <w:t xml:space="preserve">or LAIP </w:t>
      </w:r>
      <w:r w:rsidRPr="00C93725">
        <w:rPr>
          <w:lang w:eastAsia="en-IN"/>
        </w:rPr>
        <w:t>patterns in bulk blasts by drawing a single-cell gate based on forward scatter width versus forward scatter height</w:t>
      </w:r>
      <w:r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</w:p>
    <w:p w14:paraId="1483BDC0" w14:textId="4C8785F9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the single-cell gate being drawn on forward scatter width versus forward scatter height.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A47ACA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1D1323BA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Draw a live-cell gate based on forward scatter versus side scatter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024E5A29" w14:textId="4CEC66DE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lastRenderedPageBreak/>
        <w:t>SCREEN</w:t>
      </w:r>
      <w:r w:rsidRPr="00C93725">
        <w:rPr>
          <w:lang w:val="en-IN" w:eastAsia="en-IN"/>
        </w:rPr>
        <w:t>: live-cell gate being drawn on forward scatter versus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36ADDE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7B94264B" w14:textId="67FEF256" w:rsidR="00C93725" w:rsidRPr="00C93725" w:rsidRDefault="00C93725" w:rsidP="00C937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881367" w:rsidRPr="00C93725">
        <w:rPr>
          <w:lang w:eastAsia="en-IN"/>
        </w:rPr>
        <w:t xml:space="preserve">raw a blast gate on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45 dim and side scatter </w:t>
      </w:r>
      <w:r w:rsidR="00881367" w:rsidRPr="00C93725">
        <w:rPr>
          <w:b/>
          <w:bCs/>
          <w:lang w:eastAsia="en-IN"/>
        </w:rPr>
        <w:t>[1]</w:t>
      </w:r>
      <w:r>
        <w:rPr>
          <w:lang w:eastAsia="en-IN"/>
        </w:rPr>
        <w:t>, followed by the</w:t>
      </w:r>
      <w:r w:rsidRPr="00C93725">
        <w:rPr>
          <w:lang w:eastAsia="en-IN"/>
        </w:rPr>
        <w:t xml:space="preserve"> primitive marker gate using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 and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117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A0E7ACB" w14:textId="5B07C007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blast gate being drawn on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45 dim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E10EF1F" w14:textId="73D3B03B" w:rsidR="00881367" w:rsidRDefault="00881367" w:rsidP="001B5E6F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BC5793">
        <w:rPr>
          <w:color w:val="auto"/>
          <w:highlight w:val="yellow"/>
          <w:lang w:val="en-IN" w:eastAsia="en-IN"/>
        </w:rPr>
        <w:t>SCREEN</w:t>
      </w:r>
      <w:r w:rsidRPr="00C93725">
        <w:rPr>
          <w:color w:val="auto"/>
          <w:lang w:val="en-IN" w:eastAsia="en-IN"/>
        </w:rPr>
        <w:t xml:space="preserve">: primitive marker gate being drawn using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 xml:space="preserve">34 and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>117.</w:t>
      </w:r>
      <w:r w:rsidR="00CB7A8E">
        <w:rPr>
          <w:color w:val="auto"/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F577E76" w14:textId="77777777" w:rsidR="00C93725" w:rsidRDefault="00C93725" w:rsidP="00C93725">
      <w:pPr>
        <w:pStyle w:val="ListParagraph"/>
        <w:rPr>
          <w:color w:val="auto"/>
          <w:lang w:val="en-IN" w:eastAsia="en-IN"/>
        </w:rPr>
      </w:pPr>
    </w:p>
    <w:p w14:paraId="39EC0A64" w14:textId="77777777" w:rsidR="00C93725" w:rsidRPr="00C93725" w:rsidRDefault="00C93725" w:rsidP="00C93725">
      <w:pPr>
        <w:pStyle w:val="Narration"/>
        <w:ind w:left="1627" w:firstLine="0"/>
        <w:rPr>
          <w:color w:val="auto"/>
          <w:lang w:val="en-IN" w:eastAsia="en-IN"/>
        </w:rPr>
      </w:pPr>
    </w:p>
    <w:p w14:paraId="341E51B9" w14:textId="17FBB411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Using fixed biparametric dot plots, draw the relevant gates, including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>1</w:t>
      </w:r>
      <w:r w:rsidR="009438D7">
        <w:rPr>
          <w:lang w:eastAsia="en-IN"/>
        </w:rPr>
        <w:t xml:space="preserve"> through</w:t>
      </w:r>
      <w:r w:rsidRPr="00C93725">
        <w:rPr>
          <w:lang w:eastAsia="en-IN"/>
        </w:rPr>
        <w:t xml:space="preserve">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 xml:space="preserve">8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After gating the physiological population, u</w:t>
      </w:r>
      <w:r w:rsidR="00B0409C" w:rsidRPr="00C93725">
        <w:rPr>
          <w:lang w:eastAsia="en-IN"/>
        </w:rPr>
        <w:t>se the</w:t>
      </w:r>
      <w:r w:rsidR="00B0409C">
        <w:rPr>
          <w:lang w:eastAsia="en-IN"/>
        </w:rPr>
        <w:t xml:space="preserve"> Boolean operators for the LAIP </w:t>
      </w:r>
      <w:r w:rsidR="00B0409C" w:rsidRPr="00C93725">
        <w:rPr>
          <w:lang w:eastAsia="en-IN"/>
        </w:rPr>
        <w:t xml:space="preserve">approach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2-TXT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CCF92E0" w14:textId="1B1CCF95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9438D7">
        <w:rPr>
          <w:lang w:val="en-IN" w:eastAsia="en-IN"/>
        </w:rPr>
        <w:t xml:space="preserve">LAIP </w:t>
      </w:r>
      <w:r w:rsidRPr="00C93725">
        <w:rPr>
          <w:lang w:val="en-IN" w:eastAsia="en-IN"/>
        </w:rPr>
        <w:t>gates being drawn on fixed biparametric dot plots.</w:t>
      </w:r>
      <w:r w:rsidR="009438D7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A94B0C8" w14:textId="29985B23" w:rsidR="00881367" w:rsidRPr="00C93725" w:rsidRDefault="009438D7" w:rsidP="009438D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 Show the data after applying the LIAP approach. </w:t>
      </w:r>
      <w:r w:rsidRPr="009438D7">
        <w:rPr>
          <w:b/>
          <w:bCs/>
          <w:lang w:val="en-IN" w:eastAsia="en-IN"/>
        </w:rPr>
        <w:t xml:space="preserve">TXT: Refer to the text protocol for </w:t>
      </w:r>
      <w:r>
        <w:rPr>
          <w:b/>
          <w:bCs/>
          <w:lang w:val="en-IN" w:eastAsia="en-IN"/>
        </w:rPr>
        <w:t xml:space="preserve">the </w:t>
      </w:r>
      <w:r w:rsidRPr="009438D7">
        <w:rPr>
          <w:b/>
          <w:bCs/>
          <w:lang w:val="en-IN" w:eastAsia="en-IN"/>
        </w:rPr>
        <w:t>LA</w:t>
      </w:r>
      <w:r>
        <w:rPr>
          <w:b/>
          <w:bCs/>
          <w:lang w:val="en-IN" w:eastAsia="en-IN"/>
        </w:rPr>
        <w:t>I</w:t>
      </w:r>
      <w:r w:rsidRPr="009438D7">
        <w:rPr>
          <w:b/>
          <w:bCs/>
          <w:lang w:val="en-IN" w:eastAsia="en-IN"/>
        </w:rPr>
        <w:t>P approach Boolean operators</w:t>
      </w:r>
      <w:r w:rsidR="00CB7A8E">
        <w:rPr>
          <w:b/>
          <w:bCs/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  <w:r>
        <w:rPr>
          <w:lang w:val="en-IN" w:eastAsia="en-IN"/>
        </w:rPr>
        <w:br/>
      </w:r>
    </w:p>
    <w:p w14:paraId="4531CFC6" w14:textId="77777777" w:rsidR="009438D7" w:rsidRDefault="009438D7" w:rsidP="009438D7">
      <w:pPr>
        <w:pStyle w:val="ShotDescription"/>
        <w:ind w:firstLine="0"/>
        <w:rPr>
          <w:lang w:val="en-IN" w:eastAsia="en-IN"/>
        </w:rPr>
      </w:pPr>
    </w:p>
    <w:p w14:paraId="0919D484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2B844A4C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0C298AD2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3C6A6B25" w14:textId="3AC43808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Different-From-Normal (DfN) Analysis</w:t>
      </w:r>
    </w:p>
    <w:p w14:paraId="3886EDD0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52E6DC6E" w14:textId="77777777" w:rsidR="00EB24D2" w:rsidRPr="00C93725" w:rsidRDefault="00EB24D2" w:rsidP="009438D7">
      <w:pPr>
        <w:pStyle w:val="ShotDescription"/>
        <w:ind w:firstLine="0"/>
        <w:rPr>
          <w:lang w:val="en-IN" w:eastAsia="en-IN"/>
        </w:rPr>
      </w:pPr>
    </w:p>
    <w:p w14:paraId="491BC1FA" w14:textId="3702BAA3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E96203">
        <w:rPr>
          <w:lang w:eastAsia="en-IN"/>
        </w:rPr>
        <w:t xml:space="preserve">efine abnormal populations when the cluster of abnormal cells is separated from normal cells by at least 0.5 decade on the log scale </w:t>
      </w:r>
      <w:r w:rsidRPr="00E96203">
        <w:rPr>
          <w:b/>
          <w:bCs/>
          <w:lang w:eastAsia="en-IN"/>
        </w:rPr>
        <w:t>[1]</w:t>
      </w:r>
      <w:r w:rsidRPr="00E96203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To capture a different-from-normal pattern in bulk blasts, draw live cells using forward scatter and side 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2964F49E" w14:textId="65B4821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96203">
        <w:rPr>
          <w:lang w:val="en-IN" w:eastAsia="en-IN"/>
        </w:rPr>
        <w:t xml:space="preserve">: the abnormal cell cluster </w:t>
      </w:r>
      <w:r>
        <w:rPr>
          <w:lang w:val="en-IN" w:eastAsia="en-IN"/>
        </w:rPr>
        <w:t xml:space="preserve">being </w:t>
      </w:r>
      <w:r w:rsidRPr="00E96203">
        <w:rPr>
          <w:lang w:val="en-IN" w:eastAsia="en-IN"/>
        </w:rPr>
        <w:t>separated from the normal cells on the log-scale plot.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56290A2" w14:textId="7C266DDA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live cells being gated using forward scatter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A29A4C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2074D397" w14:textId="0B5F6AC9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lastRenderedPageBreak/>
        <w:t xml:space="preserve">Draw single cells by removing doublets based on </w:t>
      </w:r>
      <w:r>
        <w:rPr>
          <w:lang w:eastAsia="en-IN"/>
        </w:rPr>
        <w:t xml:space="preserve">the forward scatter peak and the </w:t>
      </w:r>
      <w:r w:rsidRPr="00EB24D2">
        <w:rPr>
          <w:lang w:eastAsia="en-IN"/>
        </w:rPr>
        <w:t xml:space="preserve">side scatter area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Then, d</w:t>
      </w:r>
      <w:r w:rsidRPr="00EB24D2">
        <w:rPr>
          <w:lang w:eastAsia="en-IN"/>
        </w:rPr>
        <w:t xml:space="preserve">raw the mononuclear cell gate using forward scatter and side 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5F526058" w14:textId="6E8025CD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single-cell gate being drawn after removing doublets based on </w:t>
      </w:r>
      <w:r>
        <w:rPr>
          <w:lang w:val="en-IN" w:eastAsia="en-IN"/>
        </w:rPr>
        <w:t xml:space="preserve">the forward scatter peak and the </w:t>
      </w:r>
      <w:r w:rsidRPr="00EB24D2">
        <w:rPr>
          <w:lang w:val="en-IN" w:eastAsia="en-IN"/>
        </w:rPr>
        <w:t>side scatter area.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1DBA6B60" w14:textId="6DD6DFB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mononuclear cell gate being drawn using forward scatter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B95EBD5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58A90F12" w14:textId="3F7391BF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Apply a cleanup gate to remove lymphocytes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36, and side scatter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Next, a</w:t>
      </w:r>
      <w:r w:rsidRPr="00EB24D2">
        <w:rPr>
          <w:lang w:eastAsia="en-IN"/>
        </w:rPr>
        <w:t xml:space="preserve">pply a cleanup gate to remove erythroblasts and debris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AA2E08D" w14:textId="4F440BE9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cleanup gate being applied to remove lymphocytes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45,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36,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B80BFC2" w14:textId="3FBE61FD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cleanup gate being applied to remove erythroblasts and debris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 and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1421BCF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15495EC1" w14:textId="1D4DF90E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>Use two input gates</w:t>
      </w:r>
      <w:commentRangeStart w:id="11"/>
      <w:r w:rsidRPr="00EB24D2">
        <w:rPr>
          <w:lang w:eastAsia="en-IN"/>
        </w:rPr>
        <w:t xml:space="preserve">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34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117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to define the empty boxes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commentRangeEnd w:id="11"/>
      <w:r w:rsidR="00B0409C" w:rsidRPr="00EB24D2">
        <w:rPr>
          <w:rStyle w:val="CommentReference"/>
          <w:sz w:val="24"/>
          <w:szCs w:val="24"/>
          <w:lang w:eastAsia="en-IN"/>
        </w:rPr>
        <w:commentReference w:id="11"/>
      </w:r>
    </w:p>
    <w:p w14:paraId="3AC4CD88" w14:textId="7BF4A1C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two input gates being used to define the empty boxes.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F41CCE6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738F465B" w14:textId="183E42E7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each different-from-normal empty box based on internal control populations, including lymphocytes for cross-lineage markers and normal myeloid precursors for loss, decrease, or overexpression markers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Compare the empty boxes with reference bone marrow samples, including regenerating, inflammatory, and healthy donor bone marrow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80503D8" w14:textId="75A3A83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each different-from-normal empty box being drawn based on the internal control populations.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B728D17" w14:textId="39F53169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empty boxes being compared with the reference bone marrow samples.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20B6A76" w14:textId="15553A3A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E3BFB62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6274AB01" w14:textId="0B334A5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Leukemic Stem Cell Analysis and CD38 Threshold Definition</w:t>
      </w:r>
    </w:p>
    <w:p w14:paraId="72D63000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2A73B511" w14:textId="4A8D424A" w:rsidR="00383F8D" w:rsidRPr="00C93725" w:rsidRDefault="00383F8D" w:rsidP="00383F8D">
      <w:pPr>
        <w:pStyle w:val="Narration"/>
        <w:numPr>
          <w:ilvl w:val="1"/>
          <w:numId w:val="3"/>
        </w:numPr>
        <w:rPr>
          <w:lang w:eastAsia="en-IN"/>
        </w:rPr>
      </w:pPr>
      <w:r>
        <w:t xml:space="preserve">Define the leukemic stem cell or LSC input gate as mononuclear cell CD34-positive using </w:t>
      </w:r>
      <w:r>
        <w:lastRenderedPageBreak/>
        <w:t xml:space="preserve">the gating sequence </w:t>
      </w:r>
      <w:r w:rsidRPr="00383F8D">
        <w:rPr>
          <w:b/>
          <w:bCs/>
        </w:rPr>
        <w:t>[1]</w:t>
      </w:r>
      <w:r>
        <w:t xml:space="preserve">. </w:t>
      </w:r>
      <w:r w:rsidRPr="00C93725">
        <w:rPr>
          <w:lang w:eastAsia="en-IN"/>
        </w:rPr>
        <w:t xml:space="preserve">Define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fraction P6 using a rigorous threshold based on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level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>
        <w:rPr>
          <w:lang w:eastAsia="en-IN"/>
        </w:rPr>
        <w:t xml:space="preserve"> </w:t>
      </w:r>
      <w:r w:rsidRPr="00383F8D">
        <w:rPr>
          <w:lang w:eastAsia="en-IN"/>
        </w:rPr>
        <w:t>Use CD36 to clean up nonspecific events in the final MRD LSC gate</w:t>
      </w:r>
      <w:r>
        <w:rPr>
          <w:lang w:eastAsia="en-IN"/>
        </w:rPr>
        <w:t xml:space="preserve"> </w:t>
      </w:r>
      <w:r w:rsidRPr="00383F8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383F8D">
        <w:rPr>
          <w:b/>
          <w:bCs/>
          <w:lang w:eastAsia="en-IN"/>
        </w:rPr>
        <w:t>]</w:t>
      </w:r>
    </w:p>
    <w:p w14:paraId="2424EA18" w14:textId="450D75A1" w:rsidR="00383F8D" w:rsidRPr="00FE773E" w:rsidRDefault="00383F8D" w:rsidP="00383F8D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leukemic stem cell input gate being defined as mononuclear cell CD34-positive using the gating sequence.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19D3A64" w14:textId="65F7FE4C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fraction being defined using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threshold.</w:t>
      </w:r>
      <w:r w:rsidR="00383F8D">
        <w:rPr>
          <w:lang w:val="en-IN" w:eastAsia="en-IN"/>
        </w:rPr>
        <w:t xml:space="preserve"> </w:t>
      </w:r>
      <w:r w:rsidR="00383F8D" w:rsidRPr="00383F8D">
        <w:rPr>
          <w:b/>
          <w:bCs/>
          <w:lang w:val="en-IN" w:eastAsia="en-IN"/>
        </w:rPr>
        <w:t>TXT: Refer to the text protocol for the Boolean operators</w:t>
      </w:r>
      <w:r w:rsidR="00383F8D" w:rsidRPr="00383F8D">
        <w:rPr>
          <w:lang w:val="en-IN" w:eastAsia="en-IN"/>
        </w:rPr>
        <w:t xml:space="preserve"> 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4195F18" w14:textId="395E0917" w:rsidR="00383F8D" w:rsidRDefault="00383F8D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cleaning up non-specific events in final MRD LSC gate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489F2C3" w14:textId="77777777" w:rsidR="00383F8D" w:rsidRPr="00C93725" w:rsidRDefault="00383F8D" w:rsidP="00383F8D">
      <w:pPr>
        <w:pStyle w:val="ShotDescription"/>
        <w:ind w:firstLine="0"/>
        <w:rPr>
          <w:lang w:val="en-IN" w:eastAsia="en-IN"/>
        </w:rPr>
      </w:pPr>
    </w:p>
    <w:p w14:paraId="6CB33631" w14:textId="47EF29BE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Next, s</w:t>
      </w:r>
      <w:r w:rsidR="00881367" w:rsidRPr="00C93725">
        <w:rPr>
          <w:lang w:eastAsia="en-IN"/>
        </w:rPr>
        <w:t xml:space="preserve">et the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 channel high enough to distinguish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38-negative populations from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38-positive populations with good resolution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1BAEAA52" w14:textId="07F051CA" w:rsidR="000E2CEF" w:rsidRPr="00C93725" w:rsidRDefault="000E2CEF" w:rsidP="000E2C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</w:t>
      </w:r>
      <w:r>
        <w:rPr>
          <w:lang w:val="en-IN" w:eastAsia="en-IN"/>
        </w:rPr>
        <w:t>CD</w:t>
      </w:r>
      <w:r w:rsidRPr="00C93725">
        <w:rPr>
          <w:lang w:val="en-IN" w:eastAsia="en-IN"/>
        </w:rPr>
        <w:t>38 channel being adjusted to separate the populations.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61800B5" w14:textId="77777777" w:rsidR="000E2CEF" w:rsidRDefault="000E2CEF" w:rsidP="000E2CEF">
      <w:pPr>
        <w:pStyle w:val="Narration"/>
        <w:ind w:left="1627" w:firstLine="0"/>
        <w:rPr>
          <w:lang w:eastAsia="en-IN"/>
        </w:rPr>
      </w:pPr>
    </w:p>
    <w:p w14:paraId="5A0298FA" w14:textId="77777777" w:rsidR="000E2CEF" w:rsidRDefault="000E2CEF" w:rsidP="000E2CEF"/>
    <w:p w14:paraId="30B39B78" w14:textId="77777777" w:rsidR="000E2CEF" w:rsidRDefault="000E2CEF" w:rsidP="000E2CEF">
      <w:pPr>
        <w:pStyle w:val="Narration"/>
        <w:numPr>
          <w:ilvl w:val="1"/>
          <w:numId w:val="3"/>
        </w:numPr>
      </w:pPr>
      <w:r>
        <w:t xml:space="preserve">Set the CD38 channel based on CD38 bright populations </w:t>
      </w:r>
      <w:r w:rsidRPr="00FE773E">
        <w:rPr>
          <w:b/>
        </w:rPr>
        <w:t>[1]</w:t>
      </w:r>
      <w:r>
        <w:t xml:space="preserve">. Identify plasma cells as the brightest population and hematogones according to the measurement range of each platform </w:t>
      </w:r>
      <w:r w:rsidRPr="00FE773E">
        <w:rPr>
          <w:b/>
        </w:rPr>
        <w:t>[2]</w:t>
      </w:r>
      <w:r>
        <w:t>.</w:t>
      </w:r>
    </w:p>
    <w:p w14:paraId="00D07120" w14:textId="735560BA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CD38 channel set based on CD38 bright populations.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036094A" w14:textId="3D2BC18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plasma cells identified as the brightest population and hematogones identified according to the platform measurement range.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D6490CB" w14:textId="77777777" w:rsidR="000E2CEF" w:rsidRDefault="000E2CEF" w:rsidP="000E2CEF">
      <w:pPr>
        <w:pStyle w:val="Narration"/>
        <w:ind w:firstLine="0"/>
        <w:rPr>
          <w:lang w:eastAsia="en-IN"/>
        </w:rPr>
      </w:pPr>
    </w:p>
    <w:p w14:paraId="0597E231" w14:textId="23F88E36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Then, d</w:t>
      </w:r>
      <w:r w:rsidRPr="00C93725">
        <w:rPr>
          <w:lang w:eastAsia="en-IN"/>
        </w:rPr>
        <w:t xml:space="preserve">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population P6 using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approach validated by an isoclonic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control </w:t>
      </w:r>
      <w:r w:rsidRPr="00C93725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</w:t>
      </w:r>
      <w:r w:rsidR="000E2CEF">
        <w:t xml:space="preserve">Define P7, the CD34-positive and CD38-low population, using the hematogone-negative level </w:t>
      </w:r>
      <w:r w:rsidR="000E2CEF" w:rsidRPr="00FE773E">
        <w:rPr>
          <w:b/>
        </w:rPr>
        <w:t>[</w:t>
      </w:r>
      <w:r w:rsidR="000E2CEF">
        <w:rPr>
          <w:b/>
        </w:rPr>
        <w:t>2</w:t>
      </w:r>
      <w:r w:rsidR="000E2CEF" w:rsidRPr="00FE773E">
        <w:rPr>
          <w:b/>
        </w:rPr>
        <w:t>]</w:t>
      </w:r>
      <w:r w:rsidR="000E2CEF">
        <w:t xml:space="preserve">. Define P8, the CD34 positive and CD38 high population, using the hematogone positivity level and plasma-cell negative level </w:t>
      </w:r>
      <w:r w:rsidR="000E2CEF" w:rsidRPr="00FE773E">
        <w:rPr>
          <w:b/>
        </w:rPr>
        <w:t>[</w:t>
      </w:r>
      <w:r w:rsidR="000E2CEF">
        <w:rPr>
          <w:b/>
        </w:rPr>
        <w:t>3</w:t>
      </w:r>
      <w:r w:rsidR="000E2CEF" w:rsidRPr="00FE773E">
        <w:rPr>
          <w:b/>
        </w:rPr>
        <w:t>]</w:t>
      </w:r>
      <w:r w:rsidR="000E2CEF">
        <w:t>.</w:t>
      </w:r>
    </w:p>
    <w:p w14:paraId="71C9B0B7" w14:textId="2FE080DB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population being defined using the validated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approach.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126A79A" w14:textId="179D5C72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P7 being defined using the hematogone negative level.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70B618E" w14:textId="3D913056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 xml:space="preserve">: Show P8 being defined using the hematogone positivity level and </w:t>
      </w:r>
      <w:r>
        <w:lastRenderedPageBreak/>
        <w:t>plasma-cell negative level.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AAA537C" w14:textId="77777777" w:rsidR="000E2CEF" w:rsidRDefault="000E2CEF" w:rsidP="000E2CEF"/>
    <w:p w14:paraId="0351A028" w14:textId="1F90C9FD" w:rsidR="000E2CEF" w:rsidRDefault="000E2CEF" w:rsidP="000E2CEF">
      <w:pPr>
        <w:pStyle w:val="Narration"/>
        <w:numPr>
          <w:ilvl w:val="1"/>
          <w:numId w:val="3"/>
        </w:numPr>
      </w:pPr>
      <w:r>
        <w:t xml:space="preserve">Use the same CD38-negative threshold across the harmonized group, with robust methods such as CD38 fluorescence minus one or an isoclonic CD38 control </w:t>
      </w:r>
      <w:r w:rsidRPr="00FE773E">
        <w:rPr>
          <w:b/>
        </w:rPr>
        <w:t>[1]</w:t>
      </w:r>
      <w:r>
        <w:t>.</w:t>
      </w:r>
    </w:p>
    <w:p w14:paraId="73977E20" w14:textId="1A5F8D67" w:rsidR="000E2CEF" w:rsidRPr="00FE773E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same CD38 negative threshold being applied across the harmonized group.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59CC582E" w14:textId="77777777" w:rsidR="000E2CEF" w:rsidRPr="00C93725" w:rsidRDefault="000E2CEF" w:rsidP="000E2CEF">
      <w:pPr>
        <w:pStyle w:val="ShotDescription"/>
        <w:ind w:firstLine="0"/>
        <w:rPr>
          <w:lang w:val="en-IN" w:eastAsia="en-IN"/>
        </w:rPr>
      </w:pPr>
    </w:p>
    <w:p w14:paraId="618D4EF8" w14:textId="38C21232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Use at least one aberrant immunophenotype in the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38-negative fraction to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>-enric</w:t>
      </w:r>
      <w:r w:rsidR="000E2CEF">
        <w:rPr>
          <w:lang w:eastAsia="en-IN"/>
        </w:rPr>
        <w:t>hment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Include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markers or lineage markers </w:t>
      </w:r>
      <w:r w:rsidRPr="00C93725">
        <w:rPr>
          <w:b/>
          <w:bCs/>
          <w:lang w:eastAsia="en-IN"/>
        </w:rPr>
        <w:t>[2</w:t>
      </w:r>
      <w:r w:rsidR="000E2CEF">
        <w:rPr>
          <w:b/>
          <w:bCs/>
          <w:lang w:eastAsia="en-IN"/>
        </w:rPr>
        <w:t>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51B6EEB" w14:textId="157B0764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an aberrant immunophenotype being used in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 xml:space="preserve">34-positive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38-negative fraction.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087AD34A" w14:textId="76D64D5E" w:rsidR="00881367" w:rsidRPr="000E2CEF" w:rsidRDefault="00881367" w:rsidP="00383F8D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and lineage markers included for analysis.</w:t>
      </w:r>
      <w:r w:rsidR="000E2CEF">
        <w:rPr>
          <w:lang w:val="en-IN" w:eastAsia="en-IN"/>
        </w:rPr>
        <w:t xml:space="preserve"> </w:t>
      </w:r>
      <w:r w:rsidR="000E2CEF" w:rsidRPr="000E2CEF">
        <w:rPr>
          <w:b/>
          <w:bCs/>
          <w:lang w:val="en-IN" w:eastAsia="en-IN"/>
        </w:rPr>
        <w:t xml:space="preserve">TXT: LSC markers: CLL1/TIM3/CD97/CD45RA/CD123 </w:t>
      </w:r>
    </w:p>
    <w:p w14:paraId="6E4004D2" w14:textId="70C7CB2E" w:rsidR="000E2CEF" w:rsidRDefault="000E2CEF" w:rsidP="000E2CEF">
      <w:pPr>
        <w:pStyle w:val="ShotDescription"/>
        <w:ind w:firstLine="0"/>
        <w:rPr>
          <w:b/>
          <w:bCs/>
          <w:lang w:val="en-IN" w:eastAsia="en-IN"/>
        </w:rPr>
      </w:pPr>
      <w:r w:rsidRPr="000E2CEF">
        <w:rPr>
          <w:b/>
          <w:bCs/>
          <w:lang w:val="en-IN" w:eastAsia="en-IN"/>
        </w:rPr>
        <w:t>Lineage markers: CD7/CD19/CD56/CD33</w:t>
      </w:r>
    </w:p>
    <w:p w14:paraId="61C2597A" w14:textId="2BD745D2" w:rsidR="000E2CEF" w:rsidRPr="000E2CEF" w:rsidRDefault="00CB7A8E" w:rsidP="000E2CEF">
      <w:pPr>
        <w:pStyle w:val="ShotDescription"/>
        <w:rPr>
          <w:b/>
          <w:bCs/>
          <w:lang w:val="en-IN" w:eastAsia="en-IN"/>
        </w:rPr>
      </w:pPr>
      <w:r w:rsidRPr="00CB7A8E">
        <w:rPr>
          <w:highlight w:val="cyan"/>
          <w:lang w:val="en-IN" w:eastAsia="en-IN"/>
        </w:rPr>
        <w:t>(PC ANALYSE</w:t>
      </w:r>
      <w:r>
        <w:rPr>
          <w:highlight w:val="cyan"/>
          <w:lang w:val="en-IN" w:eastAsia="en-IN"/>
        </w:rPr>
        <w:t xml:space="preserve"> KALUZA AP/CR</w:t>
      </w:r>
      <w:r w:rsidRPr="00CB7A8E">
        <w:rPr>
          <w:highlight w:val="cyan"/>
          <w:lang w:val="en-IN" w:eastAsia="en-IN"/>
        </w:rPr>
        <w:t>)</w:t>
      </w:r>
    </w:p>
    <w:p w14:paraId="6B086DE9" w14:textId="182A8258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Apply the assay sensitivity thresholds, with a limit of quantification of 10⁻⁴ and a limit of detection of 10⁻⁵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positivity at diagnosis as at least 1% of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45 and side scatter blasts, and in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follow-up as at least 0.01% of white blood cells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Finally, provide the harmonized clinical flow report </w:t>
      </w:r>
      <w:r w:rsidR="000E2CEF" w:rsidRPr="000E2CEF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3</w:t>
      </w:r>
      <w:r w:rsidR="000E2CEF" w:rsidRPr="000E2CEF">
        <w:rPr>
          <w:b/>
          <w:bCs/>
          <w:lang w:eastAsia="en-IN"/>
        </w:rPr>
        <w:t>]</w:t>
      </w:r>
      <w:r w:rsidR="000E2CEF">
        <w:rPr>
          <w:lang w:eastAsia="en-IN"/>
        </w:rPr>
        <w:t>.</w:t>
      </w:r>
    </w:p>
    <w:p w14:paraId="3D6D6E0B" w14:textId="605C9C8B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assay sensitivity thresholds being applied.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A237324" w14:textId="62CFDE1E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positivity thresholds being applied.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D04E912" w14:textId="77777777" w:rsidR="00881367" w:rsidRPr="00B0528C" w:rsidRDefault="00881367" w:rsidP="00881367"/>
    <w:p w14:paraId="1EE42691" w14:textId="787FD435" w:rsidR="00A319BE" w:rsidRDefault="00A319BE" w:rsidP="000E2CE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FCF4B5" w:rsidR="00495959" w:rsidRPr="000F326F" w:rsidRDefault="00495959" w:rsidP="00383F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83F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1659E8" w14:textId="7BCC1E5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After applying the defined settings, the cell staining patterns overlapped across the 4 flow cytometer platforms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with the main difference being a translation of the cell clouds along the logarithmic scales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76841762" w14:textId="1EC6C26D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2"/>
      <w:r w:rsidRPr="002631F9">
        <w:rPr>
          <w:lang w:val="en-IN" w:eastAsia="en-IN"/>
        </w:rPr>
        <w:t xml:space="preserve">LAB MEDIA: Figure 6. </w:t>
      </w:r>
    </w:p>
    <w:p w14:paraId="4481FF57" w14:textId="45DC3A75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6. </w:t>
      </w:r>
      <w:r w:rsidRPr="00776ACE">
        <w:rPr>
          <w:i/>
          <w:iCs/>
          <w:color w:val="3333FF"/>
          <w:lang w:val="en-IN" w:eastAsia="en-IN"/>
        </w:rPr>
        <w:t>Video editor: Emphasize that the cell clouds</w:t>
      </w:r>
      <w:r w:rsidR="00B6261C" w:rsidRPr="00776ACE">
        <w:rPr>
          <w:i/>
          <w:iCs/>
          <w:color w:val="3333FF"/>
          <w:lang w:val="en-IN" w:eastAsia="en-IN"/>
        </w:rPr>
        <w:t xml:space="preserve"> (with red centers)</w:t>
      </w:r>
      <w:r w:rsidRPr="00776ACE">
        <w:rPr>
          <w:i/>
          <w:iCs/>
          <w:color w:val="3333FF"/>
          <w:lang w:val="en-IN" w:eastAsia="en-IN"/>
        </w:rPr>
        <w:t xml:space="preserve"> </w:t>
      </w:r>
      <w:r w:rsidR="00B6261C" w:rsidRPr="00776ACE">
        <w:rPr>
          <w:i/>
          <w:iCs/>
          <w:color w:val="3333FF"/>
          <w:lang w:val="en-IN" w:eastAsia="en-IN"/>
        </w:rPr>
        <w:t>in 2</w:t>
      </w:r>
      <w:r w:rsidR="00B6261C" w:rsidRPr="00776ACE">
        <w:rPr>
          <w:i/>
          <w:iCs/>
          <w:color w:val="3333FF"/>
          <w:vertAlign w:val="superscript"/>
          <w:lang w:val="en-IN" w:eastAsia="en-IN"/>
        </w:rPr>
        <w:t>nd</w:t>
      </w:r>
      <w:r w:rsidR="00B6261C" w:rsidRPr="00776ACE">
        <w:rPr>
          <w:i/>
          <w:iCs/>
          <w:color w:val="3333FF"/>
          <w:lang w:val="en-IN" w:eastAsia="en-IN"/>
        </w:rPr>
        <w:t xml:space="preserve"> row as an example</w:t>
      </w:r>
      <w:r w:rsidRPr="002631F9">
        <w:rPr>
          <w:lang w:val="en-IN" w:eastAsia="en-IN"/>
        </w:rPr>
        <w:t>.</w:t>
      </w:r>
      <w:commentRangeEnd w:id="12"/>
      <w:r w:rsidR="00B6261C">
        <w:rPr>
          <w:rStyle w:val="CommentReference"/>
          <w:sz w:val="24"/>
          <w:szCs w:val="24"/>
          <w:lang w:val="en-IN" w:eastAsia="en-IN"/>
        </w:rPr>
        <w:commentReference w:id="12"/>
      </w:r>
    </w:p>
    <w:p w14:paraId="2A8EA474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1ECB75FD" w14:textId="5AAE4778" w:rsidR="000D11A8" w:rsidRDefault="00BC5793" w:rsidP="000D11A8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wet external quality assessment </w:t>
      </w:r>
      <w:r w:rsidR="000D11A8">
        <w:rPr>
          <w:lang w:eastAsia="en-IN"/>
        </w:rPr>
        <w:t xml:space="preserve">or EQA </w:t>
      </w:r>
      <w:r w:rsidRPr="002631F9">
        <w:rPr>
          <w:lang w:eastAsia="en-IN"/>
        </w:rPr>
        <w:t>showed reproducible distributions of P6 cells</w:t>
      </w:r>
      <w:r w:rsidR="000D11A8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[1]</w:t>
      </w:r>
      <w:r w:rsidR="000D11A8">
        <w:rPr>
          <w:b/>
          <w:lang w:eastAsia="en-IN"/>
        </w:rPr>
        <w:t xml:space="preserve"> </w:t>
      </w:r>
      <w:r w:rsidR="000D11A8">
        <w:rPr>
          <w:lang w:eastAsia="en-IN"/>
        </w:rPr>
        <w:t xml:space="preserve">and </w:t>
      </w:r>
      <w:r w:rsidR="000D11A8" w:rsidRPr="002631F9">
        <w:rPr>
          <w:lang w:eastAsia="en-IN"/>
        </w:rPr>
        <w:t>mononuclear cell CD34</w:t>
      </w:r>
      <w:r w:rsidR="000D11A8">
        <w:rPr>
          <w:lang w:eastAsia="en-IN"/>
        </w:rPr>
        <w:t xml:space="preserve"> positive</w:t>
      </w:r>
      <w:r w:rsidR="000D11A8" w:rsidRPr="002631F9">
        <w:rPr>
          <w:lang w:eastAsia="en-IN"/>
        </w:rPr>
        <w:t xml:space="preserve"> cells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>among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 xml:space="preserve">the </w:t>
      </w:r>
      <w:r w:rsidRPr="002631F9">
        <w:rPr>
          <w:lang w:eastAsia="en-IN"/>
        </w:rPr>
        <w:t>white blood CD45</w:t>
      </w:r>
      <w:r w:rsidR="000D11A8">
        <w:rPr>
          <w:lang w:eastAsia="en-IN"/>
        </w:rPr>
        <w:t xml:space="preserve"> positive</w:t>
      </w:r>
      <w:r w:rsidRPr="002631F9">
        <w:rPr>
          <w:lang w:eastAsia="en-IN"/>
        </w:rPr>
        <w:t xml:space="preserve"> cells across the 5 assessment rounds</w:t>
      </w:r>
      <w:r w:rsidR="000D11A8" w:rsidRPr="002631F9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</w:t>
      </w:r>
      <w:r w:rsidR="000D11A8">
        <w:rPr>
          <w:b/>
          <w:lang w:eastAsia="en-IN"/>
        </w:rPr>
        <w:t>2</w:t>
      </w:r>
      <w:r w:rsidR="000D11A8" w:rsidRPr="002631F9">
        <w:rPr>
          <w:b/>
          <w:lang w:eastAsia="en-IN"/>
        </w:rPr>
        <w:t>]</w:t>
      </w:r>
      <w:r w:rsidR="000D11A8" w:rsidRPr="002631F9">
        <w:rPr>
          <w:lang w:eastAsia="en-IN"/>
        </w:rPr>
        <w:t>.</w:t>
      </w:r>
    </w:p>
    <w:p w14:paraId="4F8B9516" w14:textId="5755617A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7A. </w:t>
      </w:r>
    </w:p>
    <w:p w14:paraId="020FEBD5" w14:textId="1393EAFF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7B. </w:t>
      </w:r>
    </w:p>
    <w:p w14:paraId="7628D71E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37D6EFC5" w14:textId="60943CBE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More than 90% of the locally analyzed data were included within the centralized interval based on the series mean in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2017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20-17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and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2024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20-24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BB9248C" w14:textId="7746218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3"/>
      <w:r w:rsidRPr="002631F9">
        <w:rPr>
          <w:lang w:val="en-IN" w:eastAsia="en-IN"/>
        </w:rPr>
        <w:t xml:space="preserve">LAB MEDIA: Figure 8A.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>data points</w:t>
      </w:r>
      <w:r w:rsidRPr="00985EFA">
        <w:rPr>
          <w:i/>
          <w:iCs/>
          <w:color w:val="3333FF"/>
          <w:lang w:val="en-IN" w:eastAsia="en-IN"/>
        </w:rPr>
        <w:t xml:space="preserve"> clustered around the central reference line</w:t>
      </w:r>
      <w:r w:rsidRPr="002631F9">
        <w:rPr>
          <w:lang w:val="en-IN" w:eastAsia="en-IN"/>
        </w:rPr>
        <w:t xml:space="preserve"> </w:t>
      </w:r>
    </w:p>
    <w:p w14:paraId="18BBE062" w14:textId="6193D3B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8B.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 xml:space="preserve">data points clustered </w:t>
      </w:r>
      <w:r w:rsidRPr="00985EFA">
        <w:rPr>
          <w:i/>
          <w:iCs/>
          <w:color w:val="3333FF"/>
          <w:lang w:val="en-IN" w:eastAsia="en-IN"/>
        </w:rPr>
        <w:t>around the central reference line</w:t>
      </w:r>
      <w:r w:rsidRPr="002631F9">
        <w:rPr>
          <w:lang w:val="en-IN" w:eastAsia="en-IN"/>
        </w:rPr>
        <w:t xml:space="preserve"> </w:t>
      </w:r>
      <w:commentRangeEnd w:id="13"/>
      <w:r w:rsidR="00FD72F8">
        <w:rPr>
          <w:rStyle w:val="CommentReference"/>
          <w:sz w:val="24"/>
          <w:szCs w:val="24"/>
          <w:lang w:val="en-IN" w:eastAsia="en-IN"/>
        </w:rPr>
        <w:commentReference w:id="13"/>
      </w:r>
    </w:p>
    <w:p w14:paraId="3CAF29A5" w14:textId="77777777" w:rsidR="00976CF0" w:rsidRPr="002631F9" w:rsidRDefault="00976CF0" w:rsidP="00976CF0">
      <w:pPr>
        <w:pStyle w:val="ShotDescription"/>
        <w:ind w:firstLine="0"/>
        <w:rPr>
          <w:lang w:val="en-IN" w:eastAsia="en-IN"/>
        </w:rPr>
      </w:pPr>
    </w:p>
    <w:p w14:paraId="7A9BDB0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leukemia-associated immunophenotype cartography established at diagnosis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was applied to the follow-up sample to quantify measurable residual disease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82F7E8E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4"/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cell population marked as the leukemia-associated immunophenotype in the diagnosis panels</w:t>
      </w:r>
      <w:r w:rsidRPr="002631F9">
        <w:rPr>
          <w:lang w:val="en-IN" w:eastAsia="en-IN"/>
        </w:rPr>
        <w:t>.</w:t>
      </w:r>
    </w:p>
    <w:p w14:paraId="6116D8BD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measurable residual disease population in the follow-up panels</w:t>
      </w:r>
      <w:r w:rsidRPr="002631F9">
        <w:rPr>
          <w:lang w:val="en-IN" w:eastAsia="en-IN"/>
        </w:rPr>
        <w:t>.</w:t>
      </w:r>
      <w:commentRangeEnd w:id="14"/>
      <w:r w:rsidR="00F15260">
        <w:rPr>
          <w:rStyle w:val="CommentReference"/>
          <w:sz w:val="24"/>
          <w:szCs w:val="24"/>
          <w:lang w:val="en-IN" w:eastAsia="en-IN"/>
        </w:rPr>
        <w:commentReference w:id="14"/>
      </w:r>
    </w:p>
    <w:p w14:paraId="55C8FC7B" w14:textId="77777777" w:rsidR="00F15260" w:rsidRPr="002631F9" w:rsidRDefault="00F15260" w:rsidP="00F15260">
      <w:pPr>
        <w:pStyle w:val="ShotDescription"/>
        <w:ind w:firstLine="0"/>
        <w:rPr>
          <w:lang w:val="en-IN" w:eastAsia="en-IN"/>
        </w:rPr>
      </w:pPr>
    </w:p>
    <w:p w14:paraId="4485AB9E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different-from-normal approach identified abnormal cells in the areas not observed in normal bone marrow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5715A7E3" w14:textId="7D6E1898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lastRenderedPageBreak/>
        <w:t xml:space="preserve">LAB MEDIA: Figure 9B. </w:t>
      </w:r>
      <w:commentRangeStart w:id="15"/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F15260" w:rsidRPr="00985EFA">
        <w:rPr>
          <w:i/>
          <w:iCs/>
          <w:color w:val="3333FF"/>
          <w:lang w:val="en-IN" w:eastAsia="en-IN"/>
        </w:rPr>
        <w:t>black potted regions</w:t>
      </w:r>
      <w:commentRangeEnd w:id="15"/>
      <w:r w:rsidR="00F15260" w:rsidRPr="002631F9">
        <w:rPr>
          <w:rStyle w:val="CommentReference"/>
          <w:sz w:val="24"/>
          <w:szCs w:val="24"/>
          <w:lang w:val="en-IN" w:eastAsia="en-IN"/>
        </w:rPr>
        <w:commentReference w:id="15"/>
      </w:r>
      <w:r w:rsidRPr="002631F9">
        <w:rPr>
          <w:lang w:val="en-IN" w:eastAsia="en-IN"/>
        </w:rPr>
        <w:t>.</w:t>
      </w:r>
    </w:p>
    <w:p w14:paraId="4EB44DBF" w14:textId="77777777" w:rsidR="00B50F3F" w:rsidRDefault="00B50F3F" w:rsidP="00B50F3F">
      <w:pPr>
        <w:pStyle w:val="Narration"/>
        <w:ind w:firstLine="0"/>
        <w:rPr>
          <w:lang w:eastAsia="en-IN"/>
        </w:rPr>
      </w:pPr>
    </w:p>
    <w:p w14:paraId="74D680FC" w14:textId="7FCBF649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The leukemic stem cell-enriched cells expressing the defined marker profile were identified at diagnosis within the CD34</w:t>
      </w:r>
      <w:r>
        <w:rPr>
          <w:lang w:eastAsia="en-IN"/>
        </w:rPr>
        <w:t xml:space="preserve">-positive </w:t>
      </w:r>
      <w:r w:rsidRPr="002631F9">
        <w:rPr>
          <w:lang w:eastAsia="en-IN"/>
        </w:rPr>
        <w:t>CD38</w:t>
      </w:r>
      <w:r>
        <w:rPr>
          <w:lang w:eastAsia="en-IN"/>
        </w:rPr>
        <w:t>-negative</w:t>
      </w:r>
      <w:r w:rsidRPr="002631F9">
        <w:rPr>
          <w:lang w:eastAsia="en-IN"/>
        </w:rPr>
        <w:t xml:space="preserve"> fraction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and the measurable residual disease leukemic stem cell-enriched cells with the same profile persisted at follow-up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641F355C" w14:textId="6EE10EA4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10A.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diagnosis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1C4F0754" w14:textId="4AFBACC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10B.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follow-up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5100EE67" w14:textId="77777777" w:rsidR="00FD72F8" w:rsidRPr="002631F9" w:rsidRDefault="00FD72F8" w:rsidP="00FD72F8">
      <w:pPr>
        <w:pStyle w:val="ShotDescription"/>
        <w:ind w:firstLine="0"/>
        <w:rPr>
          <w:lang w:val="en-IN" w:eastAsia="en-IN"/>
        </w:rPr>
      </w:pPr>
    </w:p>
    <w:p w14:paraId="1ED8F37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blank for leukemic stem cell detection was less than 0.0005%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corresponding to 14 events in the leukemic stem cell Boolean gate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0401D150" w14:textId="72730002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6"/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>Video editor: Highlight the value showing  0.000</w:t>
      </w:r>
      <w:r w:rsidR="00776ACE" w:rsidRPr="00985EFA">
        <w:rPr>
          <w:i/>
          <w:iCs/>
          <w:color w:val="3333FF"/>
          <w:lang w:val="en-IN" w:eastAsia="en-IN"/>
        </w:rPr>
        <w:t>3</w:t>
      </w:r>
      <w:r w:rsidRPr="00985EFA">
        <w:rPr>
          <w:i/>
          <w:iCs/>
          <w:color w:val="3333FF"/>
          <w:lang w:val="en-IN" w:eastAsia="en-IN"/>
        </w:rPr>
        <w:t>%.</w:t>
      </w:r>
    </w:p>
    <w:p w14:paraId="54C7A7CD" w14:textId="72DDF956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 xml:space="preserve">Video editor: Highlight the boxed cluster labelled with </w:t>
      </w:r>
      <w:r w:rsidR="00776ACE" w:rsidRPr="00985EFA">
        <w:rPr>
          <w:i/>
          <w:iCs/>
          <w:color w:val="3333FF"/>
          <w:lang w:val="en-IN" w:eastAsia="en-IN"/>
        </w:rPr>
        <w:t>“</w:t>
      </w:r>
      <w:r w:rsidRPr="00985EFA">
        <w:rPr>
          <w:i/>
          <w:iCs/>
          <w:color w:val="3333FF"/>
          <w:lang w:val="en-IN" w:eastAsia="en-IN"/>
        </w:rPr>
        <w:t>14</w:t>
      </w:r>
      <w:r w:rsidR="00776ACE" w:rsidRPr="00985EFA">
        <w:rPr>
          <w:i/>
          <w:iCs/>
          <w:color w:val="3333FF"/>
          <w:lang w:val="en-IN" w:eastAsia="en-IN"/>
        </w:rPr>
        <w:t>” e</w:t>
      </w:r>
      <w:r w:rsidRPr="00985EFA">
        <w:rPr>
          <w:i/>
          <w:iCs/>
          <w:color w:val="3333FF"/>
          <w:lang w:val="en-IN" w:eastAsia="en-IN"/>
        </w:rPr>
        <w:t>vents</w:t>
      </w:r>
      <w:r w:rsidR="00776ACE" w:rsidRPr="00985EFA">
        <w:rPr>
          <w:i/>
          <w:iCs/>
          <w:color w:val="3333FF"/>
          <w:lang w:val="en-IN" w:eastAsia="en-IN"/>
        </w:rPr>
        <w:t xml:space="preserve"> on the right</w:t>
      </w:r>
      <w:r w:rsidRPr="00985EFA">
        <w:rPr>
          <w:i/>
          <w:iCs/>
          <w:color w:val="3333FF"/>
          <w:lang w:val="en-IN" w:eastAsia="en-IN"/>
        </w:rPr>
        <w:t>.</w:t>
      </w:r>
    </w:p>
    <w:p w14:paraId="228308AE" w14:textId="77777777" w:rsidR="00776ACE" w:rsidRPr="002631F9" w:rsidRDefault="00776ACE" w:rsidP="00776ACE">
      <w:pPr>
        <w:pStyle w:val="ShotDescription"/>
        <w:ind w:firstLine="0"/>
        <w:rPr>
          <w:lang w:val="en-IN" w:eastAsia="en-IN"/>
        </w:rPr>
      </w:pPr>
    </w:p>
    <w:p w14:paraId="0A7D5717" w14:textId="17F0B61B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leukemic stem cell-enriched cells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0582CB40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11B. </w:t>
      </w:r>
      <w:r w:rsidRPr="00985EFA">
        <w:rPr>
          <w:i/>
          <w:iCs/>
          <w:color w:val="3333FF"/>
          <w:lang w:val="en-IN" w:eastAsia="en-IN"/>
        </w:rPr>
        <w:t>Video editor: Highlight the points aligned along the correlation line in the graph</w:t>
      </w:r>
      <w:r w:rsidRPr="002631F9">
        <w:rPr>
          <w:lang w:val="en-IN" w:eastAsia="en-IN"/>
        </w:rPr>
        <w:t>.</w:t>
      </w:r>
    </w:p>
    <w:p w14:paraId="3D50983D" w14:textId="77777777" w:rsidR="00776ACE" w:rsidRDefault="00776ACE" w:rsidP="00776ACE">
      <w:pPr>
        <w:pStyle w:val="Narration"/>
        <w:ind w:firstLine="0"/>
        <w:rPr>
          <w:lang w:eastAsia="en-IN"/>
        </w:rPr>
      </w:pPr>
    </w:p>
    <w:p w14:paraId="1A01B3EB" w14:textId="57ED291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blasts with different leukemia-associated immunophenotypes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4E5FF3F2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12A. </w:t>
      </w:r>
      <w:r w:rsidRPr="00985EFA">
        <w:rPr>
          <w:i/>
          <w:iCs/>
          <w:color w:val="3333FF"/>
          <w:lang w:val="en-IN" w:eastAsia="en-IN"/>
        </w:rPr>
        <w:t>Video editor: Highlight the data points following the trend line in the dilution graphs</w:t>
      </w:r>
      <w:r w:rsidRPr="002631F9">
        <w:rPr>
          <w:lang w:val="en-IN" w:eastAsia="en-IN"/>
        </w:rPr>
        <w:t>.</w:t>
      </w:r>
    </w:p>
    <w:p w14:paraId="32A2CDAE" w14:textId="77777777" w:rsidR="00776ACE" w:rsidRDefault="00776ACE" w:rsidP="00776ACE">
      <w:pPr>
        <w:pStyle w:val="ShotDescription"/>
        <w:ind w:firstLine="0"/>
        <w:rPr>
          <w:lang w:val="en-IN" w:eastAsia="en-IN"/>
        </w:rPr>
      </w:pPr>
    </w:p>
    <w:p w14:paraId="72513A30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quantification reached the 0.1% clinical threshold for all tested leukemia-associated immunophenotypes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3132428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12B. </w:t>
      </w:r>
      <w:r w:rsidRPr="00985EFA">
        <w:rPr>
          <w:i/>
          <w:iCs/>
          <w:color w:val="3333FF"/>
          <w:lang w:val="en-IN" w:eastAsia="en-IN"/>
        </w:rPr>
        <w:t>Video editor: Highlight the blue bars and the red horizontal line marking the 0.1% clinical threshold</w:t>
      </w:r>
      <w:r w:rsidRPr="002631F9">
        <w:rPr>
          <w:lang w:val="en-IN" w:eastAsia="en-IN"/>
        </w:rPr>
        <w:t>.</w:t>
      </w:r>
      <w:commentRangeEnd w:id="16"/>
      <w:r w:rsidR="00776ACE" w:rsidRPr="002631F9">
        <w:rPr>
          <w:rStyle w:val="CommentReference"/>
          <w:sz w:val="24"/>
          <w:szCs w:val="24"/>
          <w:lang w:val="en-IN" w:eastAsia="en-IN"/>
        </w:rPr>
        <w:commentReference w:id="16"/>
      </w:r>
    </w:p>
    <w:p w14:paraId="702E9E30" w14:textId="77777777" w:rsidR="00BC5793" w:rsidRPr="002631F9" w:rsidRDefault="00BC5793" w:rsidP="00BC579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0F3882" w14:textId="77777777" w:rsidR="00BC5793" w:rsidRPr="009D12C2" w:rsidRDefault="00BC5793" w:rsidP="00BC579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C5793">
        <w:rPr>
          <w:rFonts w:ascii="Arial" w:eastAsia="Times New Roman" w:hAnsi="Arial" w:cs="Arial"/>
          <w:b/>
          <w:bCs/>
          <w:color w:val="222222"/>
          <w:highlight w:val="yellow"/>
        </w:rPr>
        <w:lastRenderedPageBreak/>
        <w:t xml:space="preserve">Watch this video and apply the settings while capturing the screen to obtain high-quality videos: </w:t>
      </w:r>
      <w:hyperlink r:id="rId72" w:history="1">
        <w:r w:rsidRPr="00BC5793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7" w:name="_Hlk215154137"/>
      <w:bookmarkStart w:id="1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7"/>
    </w:p>
    <w:bookmarkEnd w:id="18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73"/>
      <w:footerReference w:type="even" r:id="rId74"/>
      <w:footerReference w:type="default" r:id="rId7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1" w:author="Poornima  G" w:date="2026-05-31T13:12:00Z" w:initials="PG">
    <w:p w14:paraId="1A15EDAF" w14:textId="77777777" w:rsidR="003B51F1" w:rsidRDefault="003B51F1" w:rsidP="00EB24D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12" w:author="Poornima  G" w:date="2026-06-17T11:42:00Z" w:initials="PG">
    <w:p w14:paraId="12F3808F" w14:textId="77777777" w:rsidR="00B6261C" w:rsidRDefault="00B6261C" w:rsidP="00B626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The figures look hazy upon zooming in and we cannot read the axes and labels clearly. Can you please provide high-resolution images?</w:t>
      </w:r>
    </w:p>
  </w:comment>
  <w:comment w:id="13" w:author="Poornima  G" w:date="2026-06-17T13:14:00Z" w:initials="PG">
    <w:p w14:paraId="7DCCCE6E" w14:textId="77777777" w:rsidR="00FD72F8" w:rsidRDefault="00FD72F8" w:rsidP="00FD72F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label the figures as A and B in the image for figure 8</w:t>
      </w:r>
    </w:p>
  </w:comment>
  <w:comment w:id="14" w:author="Poornima  G" w:date="2026-06-17T12:57:00Z" w:initials="PG">
    <w:p w14:paraId="1A8AEA8E" w14:textId="77777777" w:rsidR="00FD72F8" w:rsidRDefault="00F15260" w:rsidP="00FD72F8">
      <w:pPr>
        <w:pStyle w:val="CommentText"/>
      </w:pPr>
      <w:r>
        <w:rPr>
          <w:rStyle w:val="CommentReference"/>
        </w:rPr>
        <w:annotationRef/>
      </w:r>
      <w:r w:rsidR="00FD72F8">
        <w:rPr>
          <w:color w:val="000000"/>
          <w:highlight w:val="yellow"/>
          <w:lang w:val="en-IN"/>
        </w:rPr>
        <w:t>Authors: Please provide high resolution images for figure 9</w:t>
      </w:r>
    </w:p>
  </w:comment>
  <w:comment w:id="15" w:author="Poornima  G" w:date="2026-06-17T12:59:00Z" w:initials="PG">
    <w:p w14:paraId="03B28139" w14:textId="0E5569E9" w:rsidR="00F15260" w:rsidRDefault="00F15260" w:rsidP="00F1526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fi this is correct</w:t>
      </w:r>
    </w:p>
  </w:comment>
  <w:comment w:id="16" w:author="Poornima  G" w:date="2026-06-17T13:25:00Z" w:initials="PG">
    <w:p w14:paraId="2AB966BA" w14:textId="77777777" w:rsidR="00776ACE" w:rsidRDefault="00776ACE" w:rsidP="00776AC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label the panels as A and B in the figures 11 and 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15EDAF" w15:done="0"/>
  <w15:commentEx w15:paraId="12F3808F" w15:done="0"/>
  <w15:commentEx w15:paraId="7DCCCE6E" w15:done="0"/>
  <w15:commentEx w15:paraId="1A8AEA8E" w15:done="0"/>
  <w15:commentEx w15:paraId="03B28139" w15:done="0"/>
  <w15:commentEx w15:paraId="2AB966B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23AD35" w16cex:dateUtc="2026-05-31T07:42:00Z"/>
  <w16cex:commentExtensible w16cex:durableId="29AF65D6" w16cex:dateUtc="2026-06-17T06:12:00Z"/>
  <w16cex:commentExtensible w16cex:durableId="508E2304" w16cex:dateUtc="2026-06-17T07:44:00Z"/>
  <w16cex:commentExtensible w16cex:durableId="62D8FDC8" w16cex:dateUtc="2026-06-17T07:27:00Z"/>
  <w16cex:commentExtensible w16cex:durableId="4139CAB2" w16cex:dateUtc="2026-06-17T07:29:00Z"/>
  <w16cex:commentExtensible w16cex:durableId="59CBAB57" w16cex:dateUtc="2026-06-17T07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15EDAF" w16cid:durableId="5723AD35"/>
  <w16cid:commentId w16cid:paraId="12F3808F" w16cid:durableId="29AF65D6"/>
  <w16cid:commentId w16cid:paraId="7DCCCE6E" w16cid:durableId="508E2304"/>
  <w16cid:commentId w16cid:paraId="1A8AEA8E" w16cid:durableId="62D8FDC8"/>
  <w16cid:commentId w16cid:paraId="03B28139" w16cid:durableId="4139CAB2"/>
  <w16cid:commentId w16cid:paraId="2AB966BA" w16cid:durableId="59CBAB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74A6" w14:textId="77777777" w:rsidR="00D97898" w:rsidRDefault="00D97898">
      <w:r>
        <w:separator/>
      </w:r>
    </w:p>
    <w:p w14:paraId="1B8E0555" w14:textId="77777777" w:rsidR="00D97898" w:rsidRDefault="00D97898"/>
  </w:endnote>
  <w:endnote w:type="continuationSeparator" w:id="0">
    <w:p w14:paraId="75B45D7B" w14:textId="77777777" w:rsidR="00D97898" w:rsidRDefault="00D97898">
      <w:r>
        <w:continuationSeparator/>
      </w:r>
    </w:p>
    <w:p w14:paraId="23732827" w14:textId="77777777" w:rsidR="00D97898" w:rsidRDefault="00D978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B51F1" w:rsidRDefault="003B51F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B51F1" w:rsidRDefault="003B51F1" w:rsidP="001E230F">
    <w:pPr>
      <w:pStyle w:val="Footer"/>
      <w:ind w:right="360"/>
    </w:pPr>
  </w:p>
  <w:p w14:paraId="1151463A" w14:textId="77777777" w:rsidR="003B51F1" w:rsidRDefault="003B51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7E7DB8" w:rsidR="003B51F1" w:rsidRPr="00790E8C" w:rsidRDefault="003B51F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9857E9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 w:rsidR="00B166E2">
      <w:rPr>
        <w:rFonts w:cstheme="minorHAnsi"/>
      </w:rPr>
      <w:t>June 17, 2026</w:t>
    </w:r>
    <w:r w:rsidR="00B166E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3638" w14:textId="77777777" w:rsidR="00D97898" w:rsidRDefault="00D97898">
      <w:r>
        <w:separator/>
      </w:r>
    </w:p>
    <w:p w14:paraId="5A0ADA62" w14:textId="77777777" w:rsidR="00D97898" w:rsidRDefault="00D97898"/>
  </w:footnote>
  <w:footnote w:type="continuationSeparator" w:id="0">
    <w:p w14:paraId="68613366" w14:textId="77777777" w:rsidR="00D97898" w:rsidRDefault="00D97898">
      <w:r>
        <w:continuationSeparator/>
      </w:r>
    </w:p>
    <w:p w14:paraId="73FDBBB9" w14:textId="77777777" w:rsidR="00D97898" w:rsidRDefault="00D978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15EB15" w:rsidR="003B51F1" w:rsidRPr="006D3AC7" w:rsidRDefault="003B51F1" w:rsidP="00B166E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FR" w:eastAsia="fr-F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9" w:name="_Hlk161771130"/>
    <w:r w:rsidR="00B166E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9"/>
  </w:p>
  <w:p w14:paraId="398EBB40" w14:textId="77777777" w:rsidR="003B51F1" w:rsidRDefault="003B51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D9351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3245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264772">
    <w:abstractNumId w:val="36"/>
  </w:num>
  <w:num w:numId="2" w16cid:durableId="275064621">
    <w:abstractNumId w:val="38"/>
  </w:num>
  <w:num w:numId="3" w16cid:durableId="328021477">
    <w:abstractNumId w:val="37"/>
  </w:num>
  <w:num w:numId="4" w16cid:durableId="246502736">
    <w:abstractNumId w:val="29"/>
  </w:num>
  <w:num w:numId="5" w16cid:durableId="1234580980">
    <w:abstractNumId w:val="13"/>
  </w:num>
  <w:num w:numId="6" w16cid:durableId="1301617783">
    <w:abstractNumId w:val="32"/>
  </w:num>
  <w:num w:numId="7" w16cid:durableId="74254237">
    <w:abstractNumId w:val="40"/>
  </w:num>
  <w:num w:numId="8" w16cid:durableId="752967922">
    <w:abstractNumId w:val="11"/>
  </w:num>
  <w:num w:numId="9" w16cid:durableId="1039663791">
    <w:abstractNumId w:val="16"/>
  </w:num>
  <w:num w:numId="10" w16cid:durableId="2100591062">
    <w:abstractNumId w:val="26"/>
  </w:num>
  <w:num w:numId="11" w16cid:durableId="20916111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79877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77566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2304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13193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76158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9736638">
    <w:abstractNumId w:val="35"/>
  </w:num>
  <w:num w:numId="18" w16cid:durableId="672803133">
    <w:abstractNumId w:val="30"/>
  </w:num>
  <w:num w:numId="19" w16cid:durableId="1253666140">
    <w:abstractNumId w:val="28"/>
  </w:num>
  <w:num w:numId="20" w16cid:durableId="1708482449">
    <w:abstractNumId w:val="19"/>
  </w:num>
  <w:num w:numId="21" w16cid:durableId="1637567055">
    <w:abstractNumId w:val="18"/>
  </w:num>
  <w:num w:numId="22" w16cid:durableId="1354769442">
    <w:abstractNumId w:val="10"/>
  </w:num>
  <w:num w:numId="23" w16cid:durableId="646712267">
    <w:abstractNumId w:val="15"/>
  </w:num>
  <w:num w:numId="24" w16cid:durableId="1897885812">
    <w:abstractNumId w:val="33"/>
  </w:num>
  <w:num w:numId="25" w16cid:durableId="1053503309">
    <w:abstractNumId w:val="12"/>
  </w:num>
  <w:num w:numId="26" w16cid:durableId="1325552938">
    <w:abstractNumId w:val="27"/>
  </w:num>
  <w:num w:numId="27" w16cid:durableId="417797443">
    <w:abstractNumId w:val="21"/>
  </w:num>
  <w:num w:numId="28" w16cid:durableId="2050375184">
    <w:abstractNumId w:val="9"/>
  </w:num>
  <w:num w:numId="29" w16cid:durableId="1012756436">
    <w:abstractNumId w:val="7"/>
  </w:num>
  <w:num w:numId="30" w16cid:durableId="1113672728">
    <w:abstractNumId w:val="6"/>
  </w:num>
  <w:num w:numId="31" w16cid:durableId="913127276">
    <w:abstractNumId w:val="5"/>
  </w:num>
  <w:num w:numId="32" w16cid:durableId="2068020275">
    <w:abstractNumId w:val="4"/>
  </w:num>
  <w:num w:numId="33" w16cid:durableId="378868964">
    <w:abstractNumId w:val="8"/>
  </w:num>
  <w:num w:numId="34" w16cid:durableId="1575356543">
    <w:abstractNumId w:val="3"/>
  </w:num>
  <w:num w:numId="35" w16cid:durableId="443617850">
    <w:abstractNumId w:val="2"/>
  </w:num>
  <w:num w:numId="36" w16cid:durableId="1820926034">
    <w:abstractNumId w:val="1"/>
  </w:num>
  <w:num w:numId="37" w16cid:durableId="1943108387">
    <w:abstractNumId w:val="0"/>
  </w:num>
  <w:num w:numId="38" w16cid:durableId="1284800343">
    <w:abstractNumId w:val="14"/>
  </w:num>
  <w:num w:numId="39" w16cid:durableId="958994741">
    <w:abstractNumId w:val="39"/>
  </w:num>
  <w:num w:numId="40" w16cid:durableId="1967542914">
    <w:abstractNumId w:val="20"/>
  </w:num>
  <w:num w:numId="41" w16cid:durableId="1105274864">
    <w:abstractNumId w:val="22"/>
  </w:num>
  <w:num w:numId="42" w16cid:durableId="1875850008">
    <w:abstractNumId w:val="31"/>
  </w:num>
  <w:num w:numId="43" w16cid:durableId="778110919">
    <w:abstractNumId w:val="17"/>
  </w:num>
  <w:num w:numId="44" w16cid:durableId="173958494">
    <w:abstractNumId w:val="25"/>
  </w:num>
  <w:num w:numId="45" w16cid:durableId="259534771">
    <w:abstractNumId w:val="34"/>
  </w:num>
  <w:num w:numId="46" w16cid:durableId="51511439">
    <w:abstractNumId w:val="23"/>
  </w:num>
  <w:num w:numId="47" w16cid:durableId="925384783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C6A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A43F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1A8"/>
    <w:rsid w:val="000D17E8"/>
    <w:rsid w:val="000D1A52"/>
    <w:rsid w:val="000D2C59"/>
    <w:rsid w:val="000D35D9"/>
    <w:rsid w:val="000D67E3"/>
    <w:rsid w:val="000E1C29"/>
    <w:rsid w:val="000E236A"/>
    <w:rsid w:val="000E2CE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97F"/>
    <w:rsid w:val="00135714"/>
    <w:rsid w:val="00142D32"/>
    <w:rsid w:val="00143557"/>
    <w:rsid w:val="00144F5E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5E6F"/>
    <w:rsid w:val="001C3C85"/>
    <w:rsid w:val="001C5DB5"/>
    <w:rsid w:val="001C7BBC"/>
    <w:rsid w:val="001D621E"/>
    <w:rsid w:val="001D66A5"/>
    <w:rsid w:val="001D705B"/>
    <w:rsid w:val="001E2225"/>
    <w:rsid w:val="001E230F"/>
    <w:rsid w:val="001E3CDB"/>
    <w:rsid w:val="001E52A3"/>
    <w:rsid w:val="001F0890"/>
    <w:rsid w:val="001F615E"/>
    <w:rsid w:val="00214268"/>
    <w:rsid w:val="002152AB"/>
    <w:rsid w:val="0021744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2E0"/>
    <w:rsid w:val="002E7521"/>
    <w:rsid w:val="002F0D42"/>
    <w:rsid w:val="002F3829"/>
    <w:rsid w:val="002F38CF"/>
    <w:rsid w:val="002F5AEB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501"/>
    <w:rsid w:val="00347FE0"/>
    <w:rsid w:val="003513A5"/>
    <w:rsid w:val="00355D9B"/>
    <w:rsid w:val="00357FB7"/>
    <w:rsid w:val="00363153"/>
    <w:rsid w:val="00364249"/>
    <w:rsid w:val="003644DA"/>
    <w:rsid w:val="003672FC"/>
    <w:rsid w:val="003754A7"/>
    <w:rsid w:val="00383F8D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1F1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928"/>
    <w:rsid w:val="00472752"/>
    <w:rsid w:val="0047306D"/>
    <w:rsid w:val="00473C27"/>
    <w:rsid w:val="00473E1C"/>
    <w:rsid w:val="0048283A"/>
    <w:rsid w:val="00482D4C"/>
    <w:rsid w:val="00483E1B"/>
    <w:rsid w:val="00484031"/>
    <w:rsid w:val="00491B01"/>
    <w:rsid w:val="00493A57"/>
    <w:rsid w:val="00495959"/>
    <w:rsid w:val="00497CE5"/>
    <w:rsid w:val="004A72BD"/>
    <w:rsid w:val="004C1095"/>
    <w:rsid w:val="004C2DAD"/>
    <w:rsid w:val="004C4FAE"/>
    <w:rsid w:val="004C6ED2"/>
    <w:rsid w:val="004D1E0E"/>
    <w:rsid w:val="004D2886"/>
    <w:rsid w:val="004D4A4F"/>
    <w:rsid w:val="004D5C8C"/>
    <w:rsid w:val="004E0C5A"/>
    <w:rsid w:val="004E2BE1"/>
    <w:rsid w:val="004E35F1"/>
    <w:rsid w:val="004E3F56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637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F35"/>
    <w:rsid w:val="005B0866"/>
    <w:rsid w:val="005B4717"/>
    <w:rsid w:val="005B6859"/>
    <w:rsid w:val="005C2915"/>
    <w:rsid w:val="005C6D1E"/>
    <w:rsid w:val="005D0E9C"/>
    <w:rsid w:val="005D0EFA"/>
    <w:rsid w:val="005D0F8B"/>
    <w:rsid w:val="005D2AE1"/>
    <w:rsid w:val="005D2CA3"/>
    <w:rsid w:val="005D3F8B"/>
    <w:rsid w:val="005D783F"/>
    <w:rsid w:val="005E27DD"/>
    <w:rsid w:val="005E2B7E"/>
    <w:rsid w:val="005E5F20"/>
    <w:rsid w:val="005F0509"/>
    <w:rsid w:val="005F18A3"/>
    <w:rsid w:val="005F1ADF"/>
    <w:rsid w:val="005F6D67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02A"/>
    <w:rsid w:val="00660315"/>
    <w:rsid w:val="0066127A"/>
    <w:rsid w:val="006617AB"/>
    <w:rsid w:val="00663E85"/>
    <w:rsid w:val="00664850"/>
    <w:rsid w:val="00665FDA"/>
    <w:rsid w:val="00666CC5"/>
    <w:rsid w:val="0067274F"/>
    <w:rsid w:val="006801B1"/>
    <w:rsid w:val="00681C47"/>
    <w:rsid w:val="00684B6C"/>
    <w:rsid w:val="00694E8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611"/>
    <w:rsid w:val="006D7676"/>
    <w:rsid w:val="006E16D4"/>
    <w:rsid w:val="006E39D1"/>
    <w:rsid w:val="006F06AF"/>
    <w:rsid w:val="006F2681"/>
    <w:rsid w:val="00706B5B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CE"/>
    <w:rsid w:val="00777388"/>
    <w:rsid w:val="00785075"/>
    <w:rsid w:val="00790E8C"/>
    <w:rsid w:val="007A005A"/>
    <w:rsid w:val="007A10BF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04AA"/>
    <w:rsid w:val="00802635"/>
    <w:rsid w:val="0080325A"/>
    <w:rsid w:val="00804C75"/>
    <w:rsid w:val="00806B1B"/>
    <w:rsid w:val="00806BC9"/>
    <w:rsid w:val="00810C64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32B"/>
    <w:rsid w:val="008672DA"/>
    <w:rsid w:val="00871F2E"/>
    <w:rsid w:val="00873D1A"/>
    <w:rsid w:val="00875BE8"/>
    <w:rsid w:val="00877B88"/>
    <w:rsid w:val="0088113B"/>
    <w:rsid w:val="00881367"/>
    <w:rsid w:val="008833F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4E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56A"/>
    <w:rsid w:val="00941F06"/>
    <w:rsid w:val="009431F3"/>
    <w:rsid w:val="009438D7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2C8"/>
    <w:rsid w:val="00976CF0"/>
    <w:rsid w:val="009809C5"/>
    <w:rsid w:val="009857E9"/>
    <w:rsid w:val="00985868"/>
    <w:rsid w:val="00985EFA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6F51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79B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019"/>
    <w:rsid w:val="00A91283"/>
    <w:rsid w:val="00A91607"/>
    <w:rsid w:val="00A92C1B"/>
    <w:rsid w:val="00AA132F"/>
    <w:rsid w:val="00AA2236"/>
    <w:rsid w:val="00AB3338"/>
    <w:rsid w:val="00AC16C3"/>
    <w:rsid w:val="00AC4231"/>
    <w:rsid w:val="00AC597A"/>
    <w:rsid w:val="00AC5EF4"/>
    <w:rsid w:val="00AC63FC"/>
    <w:rsid w:val="00AD36A1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09C"/>
    <w:rsid w:val="00B04340"/>
    <w:rsid w:val="00B07A3B"/>
    <w:rsid w:val="00B13941"/>
    <w:rsid w:val="00B166E2"/>
    <w:rsid w:val="00B33E59"/>
    <w:rsid w:val="00B340A8"/>
    <w:rsid w:val="00B3428E"/>
    <w:rsid w:val="00B36993"/>
    <w:rsid w:val="00B40E12"/>
    <w:rsid w:val="00B435B8"/>
    <w:rsid w:val="00B4499C"/>
    <w:rsid w:val="00B50F3F"/>
    <w:rsid w:val="00B5116D"/>
    <w:rsid w:val="00B534BA"/>
    <w:rsid w:val="00B560CC"/>
    <w:rsid w:val="00B60E0A"/>
    <w:rsid w:val="00B6201D"/>
    <w:rsid w:val="00B6261C"/>
    <w:rsid w:val="00B6299D"/>
    <w:rsid w:val="00B653B7"/>
    <w:rsid w:val="00B66A14"/>
    <w:rsid w:val="00B670C3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793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00D"/>
    <w:rsid w:val="00C50118"/>
    <w:rsid w:val="00C549E5"/>
    <w:rsid w:val="00C602B2"/>
    <w:rsid w:val="00C66C56"/>
    <w:rsid w:val="00C70C90"/>
    <w:rsid w:val="00C71D26"/>
    <w:rsid w:val="00C7374B"/>
    <w:rsid w:val="00C766A8"/>
    <w:rsid w:val="00C80E7B"/>
    <w:rsid w:val="00C8109F"/>
    <w:rsid w:val="00C82679"/>
    <w:rsid w:val="00C82857"/>
    <w:rsid w:val="00C836F3"/>
    <w:rsid w:val="00C8373A"/>
    <w:rsid w:val="00C90658"/>
    <w:rsid w:val="00C9250E"/>
    <w:rsid w:val="00C931BB"/>
    <w:rsid w:val="00C93725"/>
    <w:rsid w:val="00C96FC6"/>
    <w:rsid w:val="00C97B11"/>
    <w:rsid w:val="00CA7E7C"/>
    <w:rsid w:val="00CB039A"/>
    <w:rsid w:val="00CB0B79"/>
    <w:rsid w:val="00CB5DE5"/>
    <w:rsid w:val="00CB6DC7"/>
    <w:rsid w:val="00CB7A8E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2377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4CB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F5B"/>
    <w:rsid w:val="00D94887"/>
    <w:rsid w:val="00D95C4C"/>
    <w:rsid w:val="00D97898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D70"/>
    <w:rsid w:val="00DF4C61"/>
    <w:rsid w:val="00DF6EE3"/>
    <w:rsid w:val="00E04EFB"/>
    <w:rsid w:val="00E072C2"/>
    <w:rsid w:val="00E24673"/>
    <w:rsid w:val="00E24898"/>
    <w:rsid w:val="00E27EF5"/>
    <w:rsid w:val="00E34932"/>
    <w:rsid w:val="00E355EE"/>
    <w:rsid w:val="00E35FB3"/>
    <w:rsid w:val="00E44C46"/>
    <w:rsid w:val="00E4663E"/>
    <w:rsid w:val="00E52377"/>
    <w:rsid w:val="00E53D61"/>
    <w:rsid w:val="00E55496"/>
    <w:rsid w:val="00E55F56"/>
    <w:rsid w:val="00E65758"/>
    <w:rsid w:val="00E662CA"/>
    <w:rsid w:val="00E66975"/>
    <w:rsid w:val="00E8076C"/>
    <w:rsid w:val="00E81686"/>
    <w:rsid w:val="00E86E4B"/>
    <w:rsid w:val="00E87061"/>
    <w:rsid w:val="00E87C4A"/>
    <w:rsid w:val="00E87DA4"/>
    <w:rsid w:val="00EA15F6"/>
    <w:rsid w:val="00EA20E5"/>
    <w:rsid w:val="00EA2756"/>
    <w:rsid w:val="00EA341C"/>
    <w:rsid w:val="00EA4B94"/>
    <w:rsid w:val="00EA60D4"/>
    <w:rsid w:val="00EB24D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BE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26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7C"/>
    <w:rsid w:val="00F917CF"/>
    <w:rsid w:val="00F95E8D"/>
    <w:rsid w:val="00FA1A9D"/>
    <w:rsid w:val="00FA532D"/>
    <w:rsid w:val="00FA7A79"/>
    <w:rsid w:val="00FA7D51"/>
    <w:rsid w:val="00FB3077"/>
    <w:rsid w:val="00FB4A5F"/>
    <w:rsid w:val="00FC3454"/>
    <w:rsid w:val="00FC5752"/>
    <w:rsid w:val="00FD00B1"/>
    <w:rsid w:val="00FD1497"/>
    <w:rsid w:val="00FD72F8"/>
    <w:rsid w:val="00FE059A"/>
    <w:rsid w:val="00FF143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813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13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13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136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813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813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fournet@chu-besancon.fr" TargetMode="External"/><Relationship Id="rId21" Type="http://schemas.openxmlformats.org/officeDocument/2006/relationships/hyperlink" Target="mailto:cornet-e@chu-caen.fr" TargetMode="External"/><Relationship Id="rId42" Type="http://schemas.openxmlformats.org/officeDocument/2006/relationships/hyperlink" Target="mailto:delphine.manzoni@chu-lyon.fr" TargetMode="External"/><Relationship Id="rId47" Type="http://schemas.openxmlformats.org/officeDocument/2006/relationships/hyperlink" Target="mailto:HuRambaud@chu-angers.fr" TargetMode="External"/><Relationship Id="rId63" Type="http://schemas.openxmlformats.org/officeDocument/2006/relationships/hyperlink" Target="mailto:Claude.PREUDHOMME@CHU-LILLE.FR" TargetMode="External"/><Relationship Id="rId68" Type="http://schemas.openxmlformats.org/officeDocument/2006/relationships/comments" Target="comments.xml"/><Relationship Id="rId16" Type="http://schemas.openxmlformats.org/officeDocument/2006/relationships/hyperlink" Target="mailto:Elsa.Bera@chu-rouen.fr" TargetMode="External"/><Relationship Id="rId11" Type="http://schemas.openxmlformats.org/officeDocument/2006/relationships/hyperlink" Target="mailto:isabelle.arnoux@mail.ap-hm.fr" TargetMode="External"/><Relationship Id="rId24" Type="http://schemas.openxmlformats.org/officeDocument/2006/relationships/hyperlink" Target="mailto:frederic.feger@aphp.fr" TargetMode="External"/><Relationship Id="rId32" Type="http://schemas.openxmlformats.org/officeDocument/2006/relationships/hyperlink" Target="mailto:Harrivel.Veronique@chu-amiens.fr" TargetMode="External"/><Relationship Id="rId37" Type="http://schemas.openxmlformats.org/officeDocument/2006/relationships/hyperlink" Target="mailto:v.cannard@chru-nancy.fr" TargetMode="External"/><Relationship Id="rId40" Type="http://schemas.openxmlformats.org/officeDocument/2006/relationships/hyperlink" Target="mailto:remi.letestu@aphp.fr" TargetMode="External"/><Relationship Id="rId45" Type="http://schemas.openxmlformats.org/officeDocument/2006/relationships/hyperlink" Target="mailto:josman@ch-versailles.fr" TargetMode="External"/><Relationship Id="rId53" Type="http://schemas.openxmlformats.org/officeDocument/2006/relationships/hyperlink" Target="mailto:Vergez.Francois@iuct-oncopole.fr" TargetMode="External"/><Relationship Id="rId58" Type="http://schemas.openxmlformats.org/officeDocument/2006/relationships/hyperlink" Target="mailto:jaja.zhu@aphp.fr" TargetMode="External"/><Relationship Id="rId66" Type="http://schemas.openxmlformats.org/officeDocument/2006/relationships/hyperlink" Target="https://obsproject.com/" TargetMode="External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mailto:Recher.Christian@iuct-oncopole.fr" TargetMode="External"/><Relationship Id="rId19" Type="http://schemas.openxmlformats.org/officeDocument/2006/relationships/hyperlink" Target="mailto:nicolas.chapuis@aphp.fr" TargetMode="External"/><Relationship Id="rId14" Type="http://schemas.openxmlformats.org/officeDocument/2006/relationships/hyperlink" Target="mailto:iole.oster@chu-lyon.fr" TargetMode="External"/><Relationship Id="rId22" Type="http://schemas.openxmlformats.org/officeDocument/2006/relationships/hyperlink" Target="mailto:ltdannus@chu-clermontferrand.fr" TargetMode="External"/><Relationship Id="rId27" Type="http://schemas.openxmlformats.org/officeDocument/2006/relationships/hyperlink" Target="mailto:fgarnache@chu-besancon.fr" TargetMode="External"/><Relationship Id="rId30" Type="http://schemas.openxmlformats.org/officeDocument/2006/relationships/hyperlink" Target="mailto:vgoncalves-monteiro@chu-reims.fr" TargetMode="External"/><Relationship Id="rId35" Type="http://schemas.openxmlformats.org/officeDocument/2006/relationships/hyperlink" Target="mailto:caroline.mayeurrousse@chu-nantes.fr" TargetMode="External"/><Relationship Id="rId43" Type="http://schemas.openxmlformats.org/officeDocument/2006/relationships/hyperlink" Target="mailto:aguirre.mimoun@chu-bordeaux.fr" TargetMode="External"/><Relationship Id="rId48" Type="http://schemas.openxmlformats.org/officeDocument/2006/relationships/hyperlink" Target="mailto:TRaskovalova@chu-grenoble.fr" TargetMode="External"/><Relationship Id="rId56" Type="http://schemas.openxmlformats.org/officeDocument/2006/relationships/hyperlink" Target="mailto:Manon.VOGRIG@chu-st-etienne.fr" TargetMode="External"/><Relationship Id="rId64" Type="http://schemas.openxmlformats.org/officeDocument/2006/relationships/hyperlink" Target="mailto:Christophe.ROUMIER@chu-lille.fr" TargetMode="External"/><Relationship Id="rId69" Type="http://schemas.microsoft.com/office/2011/relationships/commentsExtended" Target="commentsExtended.xml"/><Relationship Id="rId77" Type="http://schemas.microsoft.com/office/2011/relationships/people" Target="people.xml"/><Relationship Id="rId8" Type="http://schemas.openxmlformats.org/officeDocument/2006/relationships/hyperlink" Target="mailto:adriana.plesa@chu-lyon.fr" TargetMode="External"/><Relationship Id="rId51" Type="http://schemas.openxmlformats.org/officeDocument/2006/relationships/hyperlink" Target="mailto:SCIORTINOD@ipc.unicancer.fr" TargetMode="External"/><Relationship Id="rId72" Type="http://schemas.openxmlformats.org/officeDocument/2006/relationships/hyperlink" Target="https://www.youtube.com/watch?v=Y67dM1kKcTE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eronique.saada@igr.fr" TargetMode="External"/><Relationship Id="rId17" Type="http://schemas.openxmlformats.org/officeDocument/2006/relationships/hyperlink" Target="mailto:ebonneville@chu-grenoble.fr" TargetMode="External"/><Relationship Id="rId25" Type="http://schemas.openxmlformats.org/officeDocument/2006/relationships/hyperlink" Target="mailto:jean.feuillard@unilim.fr" TargetMode="External"/><Relationship Id="rId33" Type="http://schemas.openxmlformats.org/officeDocument/2006/relationships/hyperlink" Target="mailto:hemar-c@ch-valenciennes.fr" TargetMode="External"/><Relationship Id="rId38" Type="http://schemas.openxmlformats.org/officeDocument/2006/relationships/hyperlink" Target="mailto:magali.legarff@aphp.fr" TargetMode="External"/><Relationship Id="rId46" Type="http://schemas.openxmlformats.org/officeDocument/2006/relationships/hyperlink" Target="mailto:vraggueneau@ch-versailles.fr" TargetMode="External"/><Relationship Id="rId59" Type="http://schemas.openxmlformats.org/officeDocument/2006/relationships/hyperlink" Target="mailto:karine.cellilebras@alfa-leukemia.org" TargetMode="External"/><Relationship Id="rId67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hyperlink" Target="mailto:clementine.chauvel@aphp.fr" TargetMode="External"/><Relationship Id="rId41" Type="http://schemas.openxmlformats.org/officeDocument/2006/relationships/hyperlink" Target="mailto:LHOUMEAUAC@ipc.unicancer.fr" TargetMode="External"/><Relationship Id="rId54" Type="http://schemas.openxmlformats.org/officeDocument/2006/relationships/hyperlink" Target="mailto:rveyrat@chu-clermontferrand.fr" TargetMode="External"/><Relationship Id="rId62" Type="http://schemas.openxmlformats.org/officeDocument/2006/relationships/hyperlink" Target="mailto:herve.dombret@mac.com" TargetMode="External"/><Relationship Id="rId70" Type="http://schemas.microsoft.com/office/2016/09/relationships/commentsIds" Target="commentsIds.xml"/><Relationship Id="rId7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bouchra.badaoui@aphp.fr" TargetMode="External"/><Relationship Id="rId23" Type="http://schemas.openxmlformats.org/officeDocument/2006/relationships/hyperlink" Target="mailto:camille.debord@chu-nantes.fr" TargetMode="External"/><Relationship Id="rId28" Type="http://schemas.openxmlformats.org/officeDocument/2006/relationships/hyperlink" Target="mailto:FrGenevieve@chu-angers.fr" TargetMode="External"/><Relationship Id="rId36" Type="http://schemas.openxmlformats.org/officeDocument/2006/relationships/hyperlink" Target="mailto:helene.lapillonne@aphp.fr" TargetMode="External"/><Relationship Id="rId49" Type="http://schemas.openxmlformats.org/officeDocument/2006/relationships/hyperlink" Target="mailto:aroggy@chu-besancon.fr" TargetMode="External"/><Relationship Id="rId57" Type="http://schemas.openxmlformats.org/officeDocument/2006/relationships/hyperlink" Target="mailto:orianne.wagnerballon@aphp.fr" TargetMode="External"/><Relationship Id="rId10" Type="http://schemas.openxmlformats.org/officeDocument/2006/relationships/hyperlink" Target="mailto:stephanie.mathis@aphp.fr" TargetMode="External"/><Relationship Id="rId31" Type="http://schemas.openxmlformats.org/officeDocument/2006/relationships/hyperlink" Target="mailto:julien.guy@chu-dijon.fr" TargetMode="External"/><Relationship Id="rId44" Type="http://schemas.openxmlformats.org/officeDocument/2006/relationships/hyperlink" Target="mailto:Vanessa.NIVAGGIONI@ap-hm.fr" TargetMode="External"/><Relationship Id="rId52" Type="http://schemas.openxmlformats.org/officeDocument/2006/relationships/hyperlink" Target="mailto:Valerie.SOENEN@%20chu-lille.fr%20" TargetMode="External"/><Relationship Id="rId60" Type="http://schemas.openxmlformats.org/officeDocument/2006/relationships/hyperlink" Target="mailto:raphael.itzykson@aphp.fr" TargetMode="External"/><Relationship Id="rId65" Type="http://schemas.openxmlformats.org/officeDocument/2006/relationships/hyperlink" Target="mailto:adriana.plesa@chu-lyon.fr" TargetMode="External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lorent.dumezy@chu-lille.fr" TargetMode="External"/><Relationship Id="rId13" Type="http://schemas.openxmlformats.org/officeDocument/2006/relationships/hyperlink" Target="mailto:valerie.bardet@aphp.fr" TargetMode="External"/><Relationship Id="rId18" Type="http://schemas.openxmlformats.org/officeDocument/2006/relationships/hyperlink" Target="mailto:boutheina.bouslama@aphp.fr" TargetMode="External"/><Relationship Id="rId39" Type="http://schemas.openxmlformats.org/officeDocument/2006/relationships/hyperlink" Target="mailto:pierre.lemaire@aphp.fr" TargetMode="External"/><Relationship Id="rId34" Type="http://schemas.openxmlformats.org/officeDocument/2006/relationships/hyperlink" Target="mailto:Cassandra.JADEAU@chu-limoges.fr" TargetMode="External"/><Relationship Id="rId50" Type="http://schemas.openxmlformats.org/officeDocument/2006/relationships/hyperlink" Target="mailto:Mikael.ROUSSEL@chu-rennes.fr" TargetMode="External"/><Relationship Id="rId55" Type="http://schemas.openxmlformats.org/officeDocument/2006/relationships/hyperlink" Target="mailto:jean-philippe.vial@chu-bordeaux.fr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47768" TargetMode="External"/><Relationship Id="rId71" Type="http://schemas.microsoft.com/office/2018/08/relationships/commentsExtensible" Target="commentsExtensible.xml"/><Relationship Id="rId2" Type="http://schemas.openxmlformats.org/officeDocument/2006/relationships/styles" Target="styles.xml"/><Relationship Id="rId29" Type="http://schemas.openxmlformats.org/officeDocument/2006/relationships/hyperlink" Target="mailto:D.GERARD@chru-nanc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4514</Words>
  <Characters>25736</Characters>
  <Application>Microsoft Office Word</Application>
  <DocSecurity>0</DocSecurity>
  <Lines>214</Lines>
  <Paragraphs>60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30190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2026-06-17T15:41:00Z</cp:lastPrinted>
  <dcterms:created xsi:type="dcterms:W3CDTF">2026-06-18T05:05:00Z</dcterms:created>
  <dcterms:modified xsi:type="dcterms:W3CDTF">2026-06-18T05:05:00Z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