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59BD4E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204AC">
        <w:rPr>
          <w:rFonts w:eastAsia="Times New Roman" w:cstheme="minorHAnsi"/>
          <w:b/>
        </w:rPr>
        <w:t>71303</w:t>
      </w:r>
    </w:p>
    <w:p w14:paraId="2F6924E5" w14:textId="272DA30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204AC">
        <w:rPr>
          <w:rFonts w:eastAsia="Times New Roman" w:cstheme="minorHAnsi"/>
          <w:b/>
        </w:rPr>
        <w:t>Poornima G</w:t>
      </w:r>
    </w:p>
    <w:p w14:paraId="6FB9233B" w14:textId="41FD31D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204AC" w:rsidRPr="006D1772">
          <w:rPr>
            <w:rStyle w:val="Hyperlink"/>
            <w:rFonts w:eastAsia="Times New Roman" w:cstheme="minorHAnsi"/>
            <w:b/>
          </w:rPr>
          <w:t>https://review.jove.com/account/file-uploader?src=21747463</w:t>
        </w:r>
      </w:hyperlink>
      <w:r w:rsidR="009204A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7381B8D" w:rsidR="004E0C5A" w:rsidRPr="009204AC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204AC" w:rsidRPr="009204AC">
        <w:rPr>
          <w:rFonts w:eastAsia="Times New Roman" w:cstheme="minorHAnsi"/>
          <w:b/>
          <w:sz w:val="32"/>
          <w:szCs w:val="32"/>
        </w:rPr>
        <w:t>From Affective Satisfaction to Habit: Reinforcement Dynamics in Short-Form Drama Engagement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E30FB0" w14:textId="77777777" w:rsidR="009204AC" w:rsidRPr="009204AC" w:rsidRDefault="009204AC" w:rsidP="009204AC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9204AC">
        <w:rPr>
          <w:rFonts w:eastAsia="Times New Roman" w:cstheme="minorHAnsi"/>
          <w:b/>
          <w:sz w:val="28"/>
          <w:szCs w:val="28"/>
        </w:rPr>
        <w:t>Yuan Chi</w:t>
      </w:r>
      <w:r w:rsidRPr="009204A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204AC">
        <w:rPr>
          <w:rFonts w:eastAsia="Times New Roman" w:cstheme="minorHAnsi"/>
          <w:b/>
          <w:sz w:val="28"/>
          <w:szCs w:val="28"/>
        </w:rPr>
        <w:t>, Cheong Kim</w:t>
      </w:r>
      <w:r w:rsidRPr="009204AC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DDDBC5D" w14:textId="77777777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E900524" w14:textId="7FA5867C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  <w:r w:rsidRPr="009204AC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204AC">
        <w:rPr>
          <w:rFonts w:eastAsia="Times New Roman" w:cstheme="minorHAnsi"/>
          <w:bCs/>
          <w:sz w:val="28"/>
          <w:szCs w:val="28"/>
        </w:rPr>
        <w:t xml:space="preserve">Seoul Business School, </w:t>
      </w:r>
      <w:proofErr w:type="spellStart"/>
      <w:r w:rsidRPr="009204AC">
        <w:rPr>
          <w:rFonts w:eastAsia="Times New Roman" w:cstheme="minorHAnsi"/>
          <w:bCs/>
          <w:sz w:val="28"/>
          <w:szCs w:val="28"/>
        </w:rPr>
        <w:t>aSSIST</w:t>
      </w:r>
      <w:proofErr w:type="spellEnd"/>
      <w:r w:rsidRPr="009204AC">
        <w:rPr>
          <w:rFonts w:eastAsia="Times New Roman" w:cstheme="minorHAnsi"/>
          <w:bCs/>
          <w:sz w:val="28"/>
          <w:szCs w:val="28"/>
        </w:rPr>
        <w:t xml:space="preserve"> University</w:t>
      </w:r>
    </w:p>
    <w:p w14:paraId="6622093F" w14:textId="0C254E44" w:rsidR="009204AC" w:rsidRPr="009204AC" w:rsidRDefault="009204AC" w:rsidP="009204AC">
      <w:pPr>
        <w:outlineLvl w:val="0"/>
        <w:rPr>
          <w:rFonts w:eastAsia="Times New Roman" w:cstheme="minorHAnsi"/>
          <w:bCs/>
          <w:sz w:val="28"/>
          <w:szCs w:val="28"/>
        </w:rPr>
      </w:pPr>
      <w:r w:rsidRPr="009204AC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204AC">
        <w:rPr>
          <w:rFonts w:eastAsia="Times New Roman" w:cstheme="minorHAnsi"/>
          <w:bCs/>
          <w:sz w:val="28"/>
          <w:szCs w:val="28"/>
        </w:rPr>
        <w:t>Department of Management Information Systems, Dong-A University</w:t>
      </w:r>
    </w:p>
    <w:p w14:paraId="42C9A78E" w14:textId="77777777" w:rsidR="009204AC" w:rsidRPr="009204AC" w:rsidRDefault="009204AC" w:rsidP="009204AC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405509AC" w:rsidR="00D6314B" w:rsidRPr="00B07A3B" w:rsidRDefault="009204AC" w:rsidP="004E0C5A">
      <w:pPr>
        <w:outlineLvl w:val="0"/>
        <w:rPr>
          <w:rFonts w:eastAsia="Times New Roman" w:cstheme="minorHAnsi"/>
        </w:rPr>
      </w:pPr>
      <w:bookmarkStart w:id="0" w:name="_Hlk25233958"/>
      <w:r w:rsidRPr="009204AC">
        <w:rPr>
          <w:rFonts w:eastAsia="Times New Roman" w:cstheme="minorHAnsi"/>
        </w:rPr>
        <w:t xml:space="preserve">Cheong Kim </w:t>
      </w:r>
      <w:r w:rsidRPr="009204AC">
        <w:rPr>
          <w:rFonts w:eastAsia="Times New Roman" w:cstheme="minorHAnsi"/>
        </w:rPr>
        <w:tab/>
      </w:r>
      <w:r w:rsidRPr="009204AC">
        <w:rPr>
          <w:rFonts w:eastAsia="Times New Roman" w:cstheme="minorHAnsi"/>
        </w:rPr>
        <w:tab/>
        <w:t xml:space="preserve">montwins@dau.ac.kr  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F84F159" w14:textId="5EAD2EBA" w:rsidR="003B5E26" w:rsidRPr="006658E7" w:rsidRDefault="009204AC" w:rsidP="009A0E7C">
      <w:pPr>
        <w:outlineLvl w:val="0"/>
        <w:rPr>
          <w:rFonts w:cstheme="minorHAnsi"/>
          <w:bCs/>
        </w:rPr>
      </w:pPr>
      <w:r w:rsidRPr="009204AC">
        <w:rPr>
          <w:rFonts w:cstheme="minorHAnsi"/>
          <w:bCs/>
        </w:rPr>
        <w:t>Yuan Chi</w:t>
      </w:r>
      <w:r w:rsidRPr="009204AC">
        <w:rPr>
          <w:rFonts w:cstheme="minorHAnsi"/>
          <w:bCs/>
        </w:rPr>
        <w:tab/>
      </w:r>
      <w:r w:rsidRPr="009204AC">
        <w:rPr>
          <w:rFonts w:cstheme="minorHAnsi"/>
          <w:bCs/>
        </w:rPr>
        <w:tab/>
        <w:t>kathy@stud.assist.ac.kr</w:t>
      </w:r>
    </w:p>
    <w:p w14:paraId="0B54D264" w14:textId="77777777" w:rsidR="009204AC" w:rsidRPr="00B07A3B" w:rsidRDefault="009204AC" w:rsidP="009204AC">
      <w:pPr>
        <w:outlineLvl w:val="0"/>
        <w:rPr>
          <w:rFonts w:eastAsia="Times New Roman" w:cstheme="minorHAnsi"/>
        </w:rPr>
      </w:pPr>
      <w:r w:rsidRPr="009204AC">
        <w:rPr>
          <w:rFonts w:eastAsia="Times New Roman" w:cstheme="minorHAnsi"/>
        </w:rPr>
        <w:t xml:space="preserve">Cheong Kim </w:t>
      </w:r>
      <w:r w:rsidRPr="009204AC">
        <w:rPr>
          <w:rFonts w:eastAsia="Times New Roman" w:cstheme="minorHAnsi"/>
        </w:rPr>
        <w:tab/>
      </w:r>
      <w:r w:rsidRPr="009204AC">
        <w:rPr>
          <w:rFonts w:eastAsia="Times New Roman" w:cstheme="minorHAnsi"/>
        </w:rPr>
        <w:tab/>
        <w:t xml:space="preserve">montwins@dau.ac.kr   </w:t>
      </w:r>
    </w:p>
    <w:p w14:paraId="5A2BE33C" w14:textId="77777777" w:rsidR="001E230F" w:rsidRPr="006658E7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6658E7" w:rsidRDefault="00C70C90">
      <w:pPr>
        <w:rPr>
          <w:rFonts w:cstheme="minorHAnsi"/>
          <w:bCs/>
        </w:rPr>
      </w:pPr>
      <w:r w:rsidRPr="006658E7">
        <w:rPr>
          <w:rFonts w:cstheme="minorHAnsi"/>
          <w:bCs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E653221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50068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50FBE335" w14:textId="0D7D9CC6" w:rsidR="005162F4" w:rsidRDefault="005F1ADF" w:rsidP="004A0B81">
      <w:pPr>
        <w:spacing w:before="120"/>
        <w:ind w:left="216" w:hanging="216"/>
        <w:rPr>
          <w:rFonts w:eastAsia="Malgun Gothic" w:cstheme="minorHAnsi"/>
          <w:lang w:eastAsia="ko-KR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A0B81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741996F8" w14:textId="77777777" w:rsidR="004A0B81" w:rsidRPr="00B07A3B" w:rsidRDefault="004A0B81" w:rsidP="004A0B81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252C5D34" w:rsidR="005F1ADF" w:rsidRDefault="00E25BB7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4A0B81">
        <w:rPr>
          <w:rFonts w:eastAsia="Times New Roman" w:cstheme="minorHAnsi"/>
          <w:b/>
          <w:bCs/>
        </w:rPr>
        <w:t xml:space="preserve">Yes </w:t>
      </w:r>
    </w:p>
    <w:p w14:paraId="5DE7EC37" w14:textId="77777777" w:rsidR="00F26226" w:rsidRDefault="00F26226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</w:p>
    <w:p w14:paraId="1F70C47A" w14:textId="77777777" w:rsidR="00F26226" w:rsidRPr="00B07A3B" w:rsidRDefault="00F26226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05396446" w14:textId="77777777" w:rsidR="00782266" w:rsidRDefault="00782266" w:rsidP="00BF37E1">
      <w:pPr>
        <w:rPr>
          <w:rFonts w:ascii="Calibri" w:hAnsi="Calibri" w:cs="Calibri"/>
          <w:color w:val="000000"/>
        </w:rPr>
      </w:pPr>
    </w:p>
    <w:p w14:paraId="184BEE12" w14:textId="77777777" w:rsidR="00933E9D" w:rsidRDefault="00933E9D" w:rsidP="00933E9D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8001536" w14:textId="77777777" w:rsidR="00933E9D" w:rsidRDefault="00933E9D" w:rsidP="00BF37E1">
      <w:pPr>
        <w:rPr>
          <w:rFonts w:ascii="Calibri" w:hAnsi="Calibri" w:cs="Calibri"/>
          <w:color w:val="000000"/>
        </w:rPr>
      </w:pPr>
    </w:p>
    <w:p w14:paraId="601723EA" w14:textId="77777777" w:rsidR="00933E9D" w:rsidRDefault="00933E9D" w:rsidP="00BF37E1">
      <w:pPr>
        <w:rPr>
          <w:rFonts w:ascii="Calibri" w:hAnsi="Calibri" w:cs="Calibri"/>
          <w:color w:val="000000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17CF50A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</w:t>
      </w:r>
      <w:r w:rsidRPr="006658E7">
        <w:rPr>
          <w:rFonts w:cstheme="minorHAnsi"/>
          <w:bCs/>
          <w:sz w:val="22"/>
          <w:szCs w:val="22"/>
        </w:rPr>
        <w:t>of Steps</w:t>
      </w:r>
      <w:proofErr w:type="gramStart"/>
      <w:r w:rsidRPr="006658E7">
        <w:rPr>
          <w:rFonts w:cstheme="minorHAnsi"/>
          <w:bCs/>
          <w:sz w:val="22"/>
          <w:szCs w:val="22"/>
        </w:rPr>
        <w:t xml:space="preserve">:  </w:t>
      </w:r>
      <w:r w:rsidR="009204AC">
        <w:rPr>
          <w:rFonts w:cstheme="minorHAnsi"/>
          <w:bCs/>
          <w:sz w:val="22"/>
          <w:szCs w:val="22"/>
        </w:rPr>
        <w:t>06</w:t>
      </w:r>
      <w:proofErr w:type="gramEnd"/>
    </w:p>
    <w:p w14:paraId="5AAC9C6C" w14:textId="7D15375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6658E7">
        <w:rPr>
          <w:rFonts w:cstheme="minorHAnsi"/>
          <w:bCs/>
          <w:sz w:val="22"/>
          <w:szCs w:val="22"/>
        </w:rPr>
        <w:t xml:space="preserve">Number of Shots: </w:t>
      </w:r>
      <w:r w:rsidR="009204AC">
        <w:rPr>
          <w:rFonts w:cstheme="minorHAnsi"/>
          <w:bCs/>
          <w:sz w:val="22"/>
          <w:szCs w:val="22"/>
        </w:rPr>
        <w:t xml:space="preserve"> 19</w:t>
      </w:r>
      <w:r w:rsidRPr="006658E7">
        <w:rPr>
          <w:rFonts w:cstheme="minorHAnsi"/>
          <w:bCs/>
          <w:sz w:val="22"/>
          <w:szCs w:val="22"/>
        </w:rPr>
        <w:t xml:space="preserve"> </w:t>
      </w:r>
      <w:r w:rsidR="009204AC">
        <w:rPr>
          <w:rFonts w:cstheme="minorHAnsi"/>
          <w:bCs/>
          <w:sz w:val="22"/>
          <w:szCs w:val="22"/>
        </w:rPr>
        <w:t xml:space="preserve">(18 SC)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21519FFB" w:rsidR="00FB6BCE" w:rsidRPr="00F26226" w:rsidRDefault="004A0B8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Pr="004A0B81">
        <w:rPr>
          <w:rFonts w:cstheme="minorHAnsi"/>
        </w:rPr>
        <w:t>Our study examines how digital experiences shape affective satisfaction, habit, and continuance intention in short-form drama use</w:t>
      </w:r>
      <w:r>
        <w:rPr>
          <w:rFonts w:cstheme="minorHAnsi"/>
        </w:rPr>
        <w:t>.</w:t>
      </w:r>
    </w:p>
    <w:p w14:paraId="3F8E655A" w14:textId="5E540E6E" w:rsidR="00F26226" w:rsidRPr="004A0B81" w:rsidRDefault="00F26226" w:rsidP="00F262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2622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1F2810" w14:textId="77777777" w:rsidR="004A0B81" w:rsidRPr="00B07A3B" w:rsidRDefault="004A0B81" w:rsidP="004A0B8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Default="00FB6BCE" w:rsidP="00FB6BCE">
      <w:pPr>
        <w:spacing w:before="120"/>
      </w:pPr>
      <w:r w:rsidRPr="00DD6FE5">
        <w:t>Describe the research contexts or systems in which this protocol can be applied.</w:t>
      </w:r>
    </w:p>
    <w:p w14:paraId="3708EFC8" w14:textId="18D49056" w:rsidR="00FB6BCE" w:rsidRPr="00F26226" w:rsidRDefault="004A0B81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4A0B81">
        <w:rPr>
          <w:rFonts w:cstheme="minorHAnsi"/>
        </w:rPr>
        <w:t xml:space="preserve">Existing research treats satisfaction and </w:t>
      </w:r>
      <w:proofErr w:type="gramStart"/>
      <w:r w:rsidRPr="004A0B81">
        <w:rPr>
          <w:rFonts w:cstheme="minorHAnsi"/>
        </w:rPr>
        <w:t>habit</w:t>
      </w:r>
      <w:proofErr w:type="gramEnd"/>
      <w:r w:rsidRPr="004A0B81">
        <w:rPr>
          <w:rFonts w:cstheme="minorHAnsi"/>
        </w:rPr>
        <w:t xml:space="preserve"> separately; our protocol tests their sequential relationship using PLS-SEM and mediation analysis</w:t>
      </w:r>
      <w:r>
        <w:rPr>
          <w:rFonts w:cstheme="minorHAnsi"/>
        </w:rPr>
        <w:t>.</w:t>
      </w:r>
    </w:p>
    <w:p w14:paraId="6397BD2C" w14:textId="04B41404" w:rsidR="00F26226" w:rsidRPr="00D75084" w:rsidRDefault="00F26226" w:rsidP="00F2622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2622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D27DF9F" w14:textId="77777777" w:rsidR="00FB6BCE" w:rsidRDefault="00FB6BCE" w:rsidP="00FB6BCE"/>
    <w:p w14:paraId="7DBACAD2" w14:textId="77777777" w:rsidR="00FB6BCE" w:rsidRDefault="00FB6BCE" w:rsidP="00FB6BCE">
      <w:r w:rsidRPr="00A66845">
        <w:t>Describe the most important consideration or challenge when performing this protocol.</w:t>
      </w:r>
    </w:p>
    <w:p w14:paraId="0203E86F" w14:textId="28C12EAA" w:rsidR="00FB6BCE" w:rsidRPr="00F26226" w:rsidRDefault="004A0B81" w:rsidP="004A0B8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4A0B81">
        <w:rPr>
          <w:rFonts w:cstheme="minorHAnsi"/>
        </w:rPr>
        <w:t>This protocol measures how platform experiences influence satisfaction, habit, and continuance intention through direct and sequential indirect pathways</w:t>
      </w:r>
    </w:p>
    <w:p w14:paraId="76E53E1B" w14:textId="051CCD70" w:rsidR="00F26226" w:rsidRPr="00B07A3B" w:rsidRDefault="00F26226" w:rsidP="00F262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2622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13422598" w14:textId="4AAB07B4" w:rsidR="00AB3C87" w:rsidRPr="004A0B81" w:rsidRDefault="00FB6BCE" w:rsidP="00FB6BCE">
      <w:r w:rsidRPr="00555FFF">
        <w:t>Are there any additional methods or analyses that can be performed following this procedure?</w:t>
      </w:r>
    </w:p>
    <w:p w14:paraId="3485B6BF" w14:textId="084CAF91" w:rsidR="00FB6BCE" w:rsidRPr="00F26226" w:rsidRDefault="004A0B81" w:rsidP="004A0B8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4A0B81">
        <w:rPr>
          <w:rFonts w:cstheme="minorHAnsi"/>
        </w:rPr>
        <w:t>The key challenge is ensuring eligible, attentive respondents and applying consistent exclusion criteria before structural model analysis</w:t>
      </w:r>
      <w:r>
        <w:rPr>
          <w:rFonts w:cstheme="minorHAnsi"/>
        </w:rPr>
        <w:t>.</w:t>
      </w:r>
    </w:p>
    <w:p w14:paraId="0D5E127F" w14:textId="19A4714B" w:rsidR="00F26226" w:rsidRPr="00B07A3B" w:rsidRDefault="00F26226" w:rsidP="00F262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2622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Default="00FB6BCE" w:rsidP="00FB6BCE">
      <w:r w:rsidRPr="00555FFF">
        <w:lastRenderedPageBreak/>
        <w:t>How can future studies build on this work? Describe the questions or research directions that can be investigated next.</w:t>
      </w:r>
    </w:p>
    <w:p w14:paraId="187A1CA4" w14:textId="6EE9F3DE" w:rsidR="00FB6BCE" w:rsidRPr="00F26226" w:rsidRDefault="004A0B81" w:rsidP="004A0B8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0B81">
        <w:rPr>
          <w:rStyle w:val="AuthorName"/>
          <w:rFonts w:asciiTheme="minorHAnsi" w:eastAsia="Times" w:hAnsiTheme="minorHAnsi" w:cstheme="minorHAnsi"/>
        </w:rPr>
        <w:t>Yuan Chi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4A0B81">
        <w:rPr>
          <w:rFonts w:cstheme="minorHAnsi"/>
        </w:rPr>
        <w:t>Future studies should use longitudinal or experimental designs to test causal habit formation and directly measure dense reinforcement features</w:t>
      </w:r>
    </w:p>
    <w:p w14:paraId="594690E7" w14:textId="677524C6" w:rsidR="00F26226" w:rsidRPr="00D75084" w:rsidRDefault="00F26226" w:rsidP="00F2622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26226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05C31B45" w14:textId="77777777" w:rsidR="00933E9D" w:rsidRDefault="00933E9D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5C250588" w14:textId="4974D45A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1860E5A" w:rsidR="00CE10F2" w:rsidRDefault="00437C0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Data Collection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AAE057" w14:textId="63D20A0C" w:rsidR="003679E7" w:rsidRDefault="003679E7" w:rsidP="003679E7">
      <w:pPr>
        <w:pStyle w:val="Narration"/>
        <w:numPr>
          <w:ilvl w:val="1"/>
          <w:numId w:val="3"/>
        </w:numPr>
      </w:pPr>
      <w:r>
        <w:t>To begin, recruit the participants through Prolific from the</w:t>
      </w:r>
      <w:r w:rsidR="009204AC">
        <w:t xml:space="preserve"> </w:t>
      </w:r>
      <w:r w:rsidR="009204AC" w:rsidRPr="009204AC">
        <w:rPr>
          <w:b/>
          <w:bCs/>
        </w:rPr>
        <w:t>[</w:t>
      </w:r>
      <w:r w:rsidR="009204AC">
        <w:rPr>
          <w:b/>
          <w:bCs/>
        </w:rPr>
        <w:t>1</w:t>
      </w:r>
      <w:r w:rsidR="009204AC" w:rsidRPr="009204AC">
        <w:rPr>
          <w:b/>
          <w:bCs/>
        </w:rPr>
        <w:t>]</w:t>
      </w:r>
      <w:r>
        <w:t xml:space="preserve"> English-speaking countries, including the United States, the United Kingdom, Canada, Australia, and New Zealand </w:t>
      </w:r>
      <w:r w:rsidRPr="005E0567">
        <w:rPr>
          <w:b/>
        </w:rPr>
        <w:t>[1]</w:t>
      </w:r>
      <w:r>
        <w:t xml:space="preserve">. Include the validated multi-item measures assessing access convenience, passing time, content quality, affective satisfaction, habit, and continuance intention, together with the demographic questions </w:t>
      </w:r>
      <w:r w:rsidRPr="005E0567">
        <w:rPr>
          <w:b/>
        </w:rPr>
        <w:t>[2]</w:t>
      </w:r>
      <w:r>
        <w:t>.</w:t>
      </w:r>
    </w:p>
    <w:p w14:paraId="7B6D2F49" w14:textId="77777777" w:rsidR="003679E7" w:rsidRDefault="003679E7" w:rsidP="003679E7"/>
    <w:p w14:paraId="0B94B010" w14:textId="31278890" w:rsidR="009204AC" w:rsidRDefault="003679E7" w:rsidP="003679E7">
      <w:pPr>
        <w:pStyle w:val="ShotDescription"/>
        <w:numPr>
          <w:ilvl w:val="2"/>
          <w:numId w:val="3"/>
        </w:numPr>
      </w:pPr>
      <w:r>
        <w:t xml:space="preserve">WIDE: </w:t>
      </w:r>
      <w:r w:rsidR="009204AC">
        <w:t>Talent taking a seat at the computer unit.</w:t>
      </w:r>
    </w:p>
    <w:p w14:paraId="26BC00E0" w14:textId="515A2D9D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Prolific study listing with the participant recruitment process.</w:t>
      </w:r>
    </w:p>
    <w:p w14:paraId="157A66DF" w14:textId="77777777" w:rsidR="003679E7" w:rsidRDefault="003679E7" w:rsidP="003679E7"/>
    <w:p w14:paraId="13C93628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questionnaire containing the validated multi-item measures and the demographic questions.</w:t>
      </w:r>
    </w:p>
    <w:p w14:paraId="292F5867" w14:textId="77777777" w:rsidR="003679E7" w:rsidRDefault="003679E7" w:rsidP="003679E7"/>
    <w:p w14:paraId="185F1FEB" w14:textId="77777777" w:rsidR="003679E7" w:rsidRDefault="003679E7" w:rsidP="003679E7">
      <w:pPr>
        <w:pStyle w:val="Narration"/>
        <w:numPr>
          <w:ilvl w:val="1"/>
          <w:numId w:val="3"/>
        </w:numPr>
      </w:pPr>
      <w:r>
        <w:t xml:space="preserve">Restrict the eligibility to the participants who are at least 18 years old, have prior experience watching short-form dramas, and actively use social networking services </w:t>
      </w:r>
      <w:r w:rsidRPr="005E0567">
        <w:rPr>
          <w:b/>
        </w:rPr>
        <w:t>[1]</w:t>
      </w:r>
      <w:r>
        <w:t xml:space="preserve">. Confirm the eligibility using the screening questions on the age, prior short-form drama viewing experience, and current social networking service use </w:t>
      </w:r>
      <w:r w:rsidRPr="005E0567">
        <w:rPr>
          <w:b/>
        </w:rPr>
        <w:t>[2]</w:t>
      </w:r>
      <w:r>
        <w:t xml:space="preserve">. Exclude the participants who do not meet these criteria before allowing the completion of the full questionnaire </w:t>
      </w:r>
      <w:r w:rsidRPr="005E0567">
        <w:rPr>
          <w:b/>
        </w:rPr>
        <w:t>[3]</w:t>
      </w:r>
      <w:r>
        <w:t>.</w:t>
      </w:r>
    </w:p>
    <w:p w14:paraId="14582C34" w14:textId="77777777" w:rsidR="003679E7" w:rsidRDefault="003679E7" w:rsidP="003679E7"/>
    <w:p w14:paraId="15A4725A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eligibility criteria displayed in the survey.</w:t>
      </w:r>
    </w:p>
    <w:p w14:paraId="60C3A7A8" w14:textId="77777777" w:rsidR="003679E7" w:rsidRDefault="003679E7" w:rsidP="003679E7"/>
    <w:p w14:paraId="4D03C461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screening questions for the age, prior short-form drama viewing experience, and current social networking service use.</w:t>
      </w:r>
    </w:p>
    <w:p w14:paraId="249189BE" w14:textId="77777777" w:rsidR="003679E7" w:rsidRDefault="003679E7" w:rsidP="003679E7"/>
    <w:p w14:paraId="7E5E02F4" w14:textId="5DB0D5EF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 xml:space="preserve">: Show the ineligible participants being screened out or a message popping that the eligibility criteria </w:t>
      </w:r>
      <w:proofErr w:type="gramStart"/>
      <w:r>
        <w:t>is</w:t>
      </w:r>
      <w:proofErr w:type="gramEnd"/>
      <w:r>
        <w:t xml:space="preserve"> not met.</w:t>
      </w:r>
    </w:p>
    <w:p w14:paraId="77A44F09" w14:textId="77777777" w:rsidR="003679E7" w:rsidRDefault="003679E7" w:rsidP="003679E7"/>
    <w:p w14:paraId="75790AF8" w14:textId="77777777" w:rsidR="003679E7" w:rsidRDefault="003679E7" w:rsidP="003679E7">
      <w:pPr>
        <w:pStyle w:val="Narration"/>
        <w:numPr>
          <w:ilvl w:val="1"/>
          <w:numId w:val="3"/>
        </w:numPr>
      </w:pPr>
      <w:r>
        <w:t xml:space="preserve">Embed the attention-check items throughout the survey to identify the inattentive responses </w:t>
      </w:r>
      <w:r w:rsidRPr="005E0567">
        <w:rPr>
          <w:b/>
        </w:rPr>
        <w:t>[1]</w:t>
      </w:r>
      <w:r>
        <w:t xml:space="preserve">. Exclude the participants who fail any attention-check item, submit incomplete responses, or fail the screening questions from the final analysis </w:t>
      </w:r>
      <w:r w:rsidRPr="005E0567">
        <w:rPr>
          <w:b/>
        </w:rPr>
        <w:t>[2]</w:t>
      </w:r>
      <w:r>
        <w:t>.</w:t>
      </w:r>
    </w:p>
    <w:p w14:paraId="3FA6D24A" w14:textId="77777777" w:rsidR="003679E7" w:rsidRDefault="003679E7" w:rsidP="003679E7"/>
    <w:p w14:paraId="7DDE4702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an attention-check item within the questionnaire.</w:t>
      </w:r>
    </w:p>
    <w:p w14:paraId="535707AB" w14:textId="77777777" w:rsidR="003679E7" w:rsidRDefault="003679E7" w:rsidP="003679E7"/>
    <w:p w14:paraId="4CCE1359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responses failing the exclusion criteria being removed from the dataset.</w:t>
      </w:r>
    </w:p>
    <w:p w14:paraId="18C90A36" w14:textId="77777777" w:rsidR="003679E7" w:rsidRDefault="003679E7" w:rsidP="003679E7"/>
    <w:p w14:paraId="73997B07" w14:textId="38A12703" w:rsidR="003679E7" w:rsidRDefault="003679E7" w:rsidP="003679E7">
      <w:pPr>
        <w:pStyle w:val="Narration"/>
        <w:numPr>
          <w:ilvl w:val="1"/>
          <w:numId w:val="3"/>
        </w:numPr>
      </w:pPr>
      <w:r>
        <w:t xml:space="preserve">Collect all the responses </w:t>
      </w:r>
      <w:r w:rsidRPr="005E0567">
        <w:rPr>
          <w:b/>
        </w:rPr>
        <w:t>[1]</w:t>
      </w:r>
      <w:r>
        <w:t xml:space="preserve">. Exclude the ones with screening failure, incomplete responses, or failed attention-check items </w:t>
      </w:r>
      <w:r w:rsidRPr="005E0567">
        <w:rPr>
          <w:b/>
        </w:rPr>
        <w:t>[2]</w:t>
      </w:r>
      <w:r>
        <w:t xml:space="preserve">. Retain only the valid responses for the final analysis </w:t>
      </w:r>
      <w:r w:rsidRPr="005E0567">
        <w:rPr>
          <w:b/>
        </w:rPr>
        <w:t>[3]</w:t>
      </w:r>
      <w:r>
        <w:t xml:space="preserve">. Then, administer the survey requiring approximately 8 to 10 minutes to complete </w:t>
      </w:r>
      <w:r w:rsidRPr="005E0567">
        <w:rPr>
          <w:b/>
        </w:rPr>
        <w:t>[4]</w:t>
      </w:r>
      <w:r>
        <w:t>.</w:t>
      </w:r>
    </w:p>
    <w:p w14:paraId="6211AB56" w14:textId="77777777" w:rsidR="003679E7" w:rsidRDefault="003679E7" w:rsidP="003679E7"/>
    <w:p w14:paraId="5AE6DC61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total number of collected responses displayed in the dataset.</w:t>
      </w:r>
    </w:p>
    <w:p w14:paraId="65A162C8" w14:textId="77777777" w:rsidR="003679E7" w:rsidRDefault="003679E7" w:rsidP="003679E7"/>
    <w:p w14:paraId="7B5781EC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excluded responses identified according to the predefined criteria.</w:t>
      </w:r>
    </w:p>
    <w:p w14:paraId="672030D2" w14:textId="77777777" w:rsidR="003679E7" w:rsidRDefault="003679E7" w:rsidP="003679E7"/>
    <w:p w14:paraId="58FDCC51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final dataset containing 260 valid responses.</w:t>
      </w:r>
    </w:p>
    <w:p w14:paraId="1B942C13" w14:textId="77777777" w:rsidR="003679E7" w:rsidRDefault="003679E7" w:rsidP="003679E7"/>
    <w:p w14:paraId="1E6B96EB" w14:textId="77777777" w:rsidR="003679E7" w:rsidRDefault="003679E7" w:rsidP="003679E7">
      <w:pPr>
        <w:pStyle w:val="ShotDescription"/>
        <w:numPr>
          <w:ilvl w:val="2"/>
          <w:numId w:val="3"/>
        </w:numPr>
      </w:pPr>
      <w:r w:rsidRPr="009204AC">
        <w:rPr>
          <w:highlight w:val="yellow"/>
        </w:rPr>
        <w:t>SCREEN</w:t>
      </w:r>
      <w:r>
        <w:t>: Show the survey completion time and the participant compensation displayed in the study information.</w:t>
      </w:r>
    </w:p>
    <w:p w14:paraId="208969D3" w14:textId="77777777" w:rsidR="003679E7" w:rsidRDefault="003679E7" w:rsidP="003679E7"/>
    <w:p w14:paraId="52AD7CD2" w14:textId="77777777" w:rsidR="003679E7" w:rsidRDefault="003679E7" w:rsidP="003679E7"/>
    <w:p w14:paraId="649A74D4" w14:textId="77777777" w:rsidR="003679E7" w:rsidRDefault="003679E7" w:rsidP="003679E7"/>
    <w:p w14:paraId="1480E27A" w14:textId="23F236C6" w:rsidR="003679E7" w:rsidRPr="00437C08" w:rsidRDefault="00437C08" w:rsidP="00437C08">
      <w:pPr>
        <w:pStyle w:val="ListParagraph"/>
        <w:numPr>
          <w:ilvl w:val="0"/>
          <w:numId w:val="3"/>
        </w:numPr>
        <w:rPr>
          <w:b/>
          <w:bCs/>
        </w:rPr>
      </w:pPr>
      <w:r w:rsidRPr="00437C08">
        <w:rPr>
          <w:b/>
          <w:bCs/>
        </w:rPr>
        <w:t>Measurement Model and Mediation Analysis</w:t>
      </w:r>
    </w:p>
    <w:p w14:paraId="2F7D26A8" w14:textId="77777777" w:rsidR="003679E7" w:rsidRDefault="003679E7" w:rsidP="003679E7"/>
    <w:p w14:paraId="69DC865B" w14:textId="09AE397B" w:rsidR="003679E7" w:rsidRPr="00D601E3" w:rsidRDefault="003679E7" w:rsidP="003679E7">
      <w:pPr>
        <w:pStyle w:val="Narration"/>
        <w:numPr>
          <w:ilvl w:val="1"/>
          <w:numId w:val="3"/>
        </w:numPr>
        <w:rPr>
          <w:lang w:eastAsia="en-IN"/>
        </w:rPr>
      </w:pPr>
      <w:r w:rsidRPr="00D601E3">
        <w:rPr>
          <w:lang w:eastAsia="en-IN"/>
        </w:rPr>
        <w:t xml:space="preserve">Record the responses using a 7-point Likert scale ranging from 1 for strongly disagree to 7 for strongly agree </w:t>
      </w:r>
      <w:r w:rsidRPr="005E0567">
        <w:rPr>
          <w:b/>
          <w:bCs/>
          <w:lang w:eastAsia="en-IN"/>
        </w:rPr>
        <w:t>[1]</w:t>
      </w:r>
      <w:r w:rsidRPr="00D601E3">
        <w:rPr>
          <w:lang w:eastAsia="en-IN"/>
        </w:rPr>
        <w:t xml:space="preserve">. Validate the research model using the partial least squares structural equation </w:t>
      </w:r>
      <w:proofErr w:type="spellStart"/>
      <w:r w:rsidRPr="00D601E3">
        <w:rPr>
          <w:lang w:eastAsia="en-IN"/>
        </w:rPr>
        <w:t>modeling</w:t>
      </w:r>
      <w:proofErr w:type="spellEnd"/>
      <w:r w:rsidRPr="00D601E3">
        <w:rPr>
          <w:lang w:eastAsia="en-IN"/>
        </w:rPr>
        <w:t xml:space="preserve"> approach </w:t>
      </w:r>
      <w:r w:rsidRPr="005E0567">
        <w:rPr>
          <w:b/>
          <w:bCs/>
          <w:lang w:eastAsia="en-IN"/>
        </w:rPr>
        <w:t>[2]</w:t>
      </w:r>
      <w:r w:rsidRPr="00D601E3">
        <w:rPr>
          <w:lang w:eastAsia="en-IN"/>
        </w:rPr>
        <w:t xml:space="preserve">.  </w:t>
      </w:r>
    </w:p>
    <w:p w14:paraId="4C1B3802" w14:textId="08BEC9CA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>: Show the questionnaire displaying the 7-point Likert scale ranging from 1 for strongly disagree to 7 for strongly agree</w:t>
      </w:r>
      <w:r>
        <w:rPr>
          <w:lang w:val="en-IN" w:eastAsia="en-IN"/>
        </w:rPr>
        <w:t xml:space="preserve"> and selecting one</w:t>
      </w:r>
      <w:r w:rsidRPr="00D601E3">
        <w:rPr>
          <w:lang w:val="en-IN" w:eastAsia="en-IN"/>
        </w:rPr>
        <w:t>.</w:t>
      </w:r>
    </w:p>
    <w:p w14:paraId="4B409498" w14:textId="1A1284CF" w:rsidR="003679E7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 xml:space="preserve">: Show the research model imported into the partial least squares structural equation </w:t>
      </w:r>
      <w:proofErr w:type="spellStart"/>
      <w:r w:rsidRPr="00D601E3">
        <w:rPr>
          <w:lang w:val="en-IN" w:eastAsia="en-IN"/>
        </w:rPr>
        <w:t>modeling</w:t>
      </w:r>
      <w:proofErr w:type="spellEnd"/>
      <w:r w:rsidRPr="00D601E3">
        <w:rPr>
          <w:lang w:val="en-IN" w:eastAsia="en-IN"/>
        </w:rPr>
        <w:t xml:space="preserve"> software</w:t>
      </w:r>
      <w:r>
        <w:rPr>
          <w:lang w:val="en-IN" w:eastAsia="en-IN"/>
        </w:rPr>
        <w:t xml:space="preserve"> and processing data</w:t>
      </w:r>
      <w:r w:rsidRPr="00D601E3">
        <w:rPr>
          <w:lang w:val="en-IN" w:eastAsia="en-IN"/>
        </w:rPr>
        <w:t>.</w:t>
      </w:r>
    </w:p>
    <w:p w14:paraId="56E07F76" w14:textId="77777777" w:rsidR="003679E7" w:rsidRPr="00D601E3" w:rsidRDefault="003679E7" w:rsidP="003679E7">
      <w:pPr>
        <w:pStyle w:val="ShotDescription"/>
        <w:ind w:firstLine="0"/>
        <w:rPr>
          <w:lang w:val="en-IN" w:eastAsia="en-IN"/>
        </w:rPr>
      </w:pPr>
    </w:p>
    <w:p w14:paraId="523F50B6" w14:textId="77777777" w:rsidR="003679E7" w:rsidRPr="00D601E3" w:rsidRDefault="003679E7" w:rsidP="003679E7">
      <w:pPr>
        <w:pStyle w:val="Narration"/>
        <w:numPr>
          <w:ilvl w:val="1"/>
          <w:numId w:val="3"/>
        </w:numPr>
        <w:rPr>
          <w:lang w:eastAsia="en-IN"/>
        </w:rPr>
      </w:pPr>
      <w:r w:rsidRPr="00D601E3">
        <w:rPr>
          <w:lang w:eastAsia="en-IN"/>
        </w:rPr>
        <w:t xml:space="preserve">Evaluate the statistical significance using the bias-corrected bootstrapping method with 5,000 resamples </w:t>
      </w:r>
      <w:r w:rsidRPr="005E0567">
        <w:rPr>
          <w:b/>
          <w:bCs/>
          <w:lang w:eastAsia="en-IN"/>
        </w:rPr>
        <w:t>[1]</w:t>
      </w:r>
      <w:r w:rsidRPr="00D601E3">
        <w:rPr>
          <w:lang w:eastAsia="en-IN"/>
        </w:rPr>
        <w:t xml:space="preserve">. Examine the standardized path coefficients </w:t>
      </w:r>
      <w:r w:rsidRPr="005E0567">
        <w:rPr>
          <w:b/>
          <w:bCs/>
          <w:lang w:eastAsia="en-IN"/>
        </w:rPr>
        <w:t>[2]</w:t>
      </w:r>
      <w:r w:rsidRPr="00D601E3">
        <w:rPr>
          <w:lang w:eastAsia="en-IN"/>
        </w:rPr>
        <w:t xml:space="preserve">. Examine the indirect effects </w:t>
      </w:r>
      <w:r w:rsidRPr="005E0567">
        <w:rPr>
          <w:b/>
          <w:bCs/>
          <w:lang w:eastAsia="en-IN"/>
        </w:rPr>
        <w:t>[3]</w:t>
      </w:r>
      <w:r w:rsidRPr="00D601E3">
        <w:rPr>
          <w:lang w:eastAsia="en-IN"/>
        </w:rPr>
        <w:t xml:space="preserve">. Examine the effect sizes </w:t>
      </w:r>
      <w:r w:rsidRPr="005E0567">
        <w:rPr>
          <w:b/>
          <w:bCs/>
          <w:lang w:eastAsia="en-IN"/>
        </w:rPr>
        <w:t>[4]</w:t>
      </w:r>
      <w:r w:rsidRPr="00D601E3">
        <w:rPr>
          <w:lang w:eastAsia="en-IN"/>
        </w:rPr>
        <w:t xml:space="preserve">. Examine the predictive relevance and the 95 percent confidence intervals to evaluate the proposed hypotheses and the mediation effects </w:t>
      </w:r>
      <w:r w:rsidRPr="005E0567">
        <w:rPr>
          <w:b/>
          <w:bCs/>
          <w:lang w:eastAsia="en-IN"/>
        </w:rPr>
        <w:t>[5]</w:t>
      </w:r>
      <w:r w:rsidRPr="00D601E3">
        <w:rPr>
          <w:lang w:eastAsia="en-IN"/>
        </w:rPr>
        <w:t>.</w:t>
      </w:r>
    </w:p>
    <w:p w14:paraId="6208337A" w14:textId="03F02A53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 xml:space="preserve">: Show the </w:t>
      </w:r>
      <w:r w:rsidRPr="00D601E3">
        <w:rPr>
          <w:b/>
          <w:bCs/>
          <w:lang w:val="en-IN" w:eastAsia="en-IN"/>
        </w:rPr>
        <w:t>Bootstrapping</w:t>
      </w:r>
      <w:r w:rsidRPr="00D601E3">
        <w:rPr>
          <w:lang w:val="en-IN" w:eastAsia="en-IN"/>
        </w:rPr>
        <w:t xml:space="preserve"> analysis </w:t>
      </w:r>
      <w:r>
        <w:rPr>
          <w:lang w:val="en-IN" w:eastAsia="en-IN"/>
        </w:rPr>
        <w:t xml:space="preserve">being done </w:t>
      </w:r>
      <w:r w:rsidRPr="00D601E3">
        <w:rPr>
          <w:lang w:val="en-IN" w:eastAsia="en-IN"/>
        </w:rPr>
        <w:t>with 5,000 resamples.</w:t>
      </w:r>
    </w:p>
    <w:p w14:paraId="6FABB598" w14:textId="69B30697" w:rsidR="003679E7" w:rsidRPr="009204AC" w:rsidRDefault="003679E7" w:rsidP="003679E7">
      <w:pPr>
        <w:pStyle w:val="ShotDescription"/>
        <w:numPr>
          <w:ilvl w:val="2"/>
          <w:numId w:val="3"/>
        </w:numPr>
        <w:rPr>
          <w:highlight w:val="yellow"/>
          <w:lang w:val="en-IN" w:eastAsia="en-IN"/>
        </w:rPr>
      </w:pPr>
      <w:r w:rsidRPr="009204AC">
        <w:rPr>
          <w:highlight w:val="yellow"/>
          <w:lang w:val="en-IN" w:eastAsia="en-IN"/>
        </w:rPr>
        <w:lastRenderedPageBreak/>
        <w:t xml:space="preserve">SCREEN: </w:t>
      </w:r>
      <w:r w:rsidRPr="009204AC">
        <w:rPr>
          <w:lang w:val="en-IN" w:eastAsia="en-IN"/>
        </w:rPr>
        <w:t>Show the standardized path coefficients being analysed.</w:t>
      </w:r>
    </w:p>
    <w:p w14:paraId="2962861A" w14:textId="77777777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>: Show the indirect effects in the analysis output.</w:t>
      </w:r>
    </w:p>
    <w:p w14:paraId="43BF4CEA" w14:textId="77777777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>: Show the effect sizes in the analysis output.</w:t>
      </w:r>
    </w:p>
    <w:p w14:paraId="1CF69310" w14:textId="77777777" w:rsidR="003679E7" w:rsidRPr="00D601E3" w:rsidRDefault="003679E7" w:rsidP="003679E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204AC">
        <w:rPr>
          <w:highlight w:val="yellow"/>
          <w:lang w:val="en-IN" w:eastAsia="en-IN"/>
        </w:rPr>
        <w:t>SCREEN</w:t>
      </w:r>
      <w:r w:rsidRPr="00D601E3">
        <w:rPr>
          <w:lang w:val="en-IN" w:eastAsia="en-IN"/>
        </w:rPr>
        <w:t>: Show the predictive relevance and the 95 percent confidence intervals used to evaluate the proposed hypotheses and the mediation effects.</w:t>
      </w:r>
    </w:p>
    <w:p w14:paraId="3A748F6D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24AF0E6F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6AC976E3" w14:textId="77777777" w:rsidR="003679E7" w:rsidRDefault="003679E7" w:rsidP="003679E7">
      <w:pPr>
        <w:pStyle w:val="Narration"/>
        <w:ind w:firstLine="0"/>
        <w:rPr>
          <w:lang w:eastAsia="en-IN"/>
        </w:rPr>
      </w:pPr>
    </w:p>
    <w:p w14:paraId="2B634410" w14:textId="77777777" w:rsidR="003679E7" w:rsidRPr="00C075F1" w:rsidRDefault="003679E7" w:rsidP="003679E7"/>
    <w:p w14:paraId="3023619F" w14:textId="05222324" w:rsidR="007A7146" w:rsidRPr="00A74112" w:rsidRDefault="007A7146" w:rsidP="00437C08">
      <w:pPr>
        <w:pStyle w:val="ShotDescription"/>
        <w:ind w:left="907" w:firstLine="0"/>
        <w:rPr>
          <w:lang w:val="en-IN" w:eastAsia="en-IN"/>
        </w:rPr>
      </w:pPr>
    </w:p>
    <w:p w14:paraId="5ED0ED21" w14:textId="77777777" w:rsidR="007A7146" w:rsidRPr="00FD16A8" w:rsidRDefault="007A7146" w:rsidP="007A7146"/>
    <w:p w14:paraId="71F33CAD" w14:textId="2A69D04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6BE65F5" w14:textId="77777777" w:rsidR="009204AC" w:rsidRDefault="009204A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6B4877B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437C08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8E862CC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Access convenience significantly predicted affective satisfaction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passing time significantly predicted affective satisfaction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content quality significantly predicted affective satisfaction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 xml:space="preserve">, explaining 61.0% of the variance in affective satisfaction </w:t>
      </w:r>
      <w:r w:rsidRPr="005E0567">
        <w:rPr>
          <w:b/>
          <w:lang w:eastAsia="en-IN"/>
        </w:rPr>
        <w:t>[4]</w:t>
      </w:r>
      <w:r w:rsidRPr="005E0567">
        <w:rPr>
          <w:lang w:eastAsia="en-IN"/>
        </w:rPr>
        <w:t>.</w:t>
      </w:r>
    </w:p>
    <w:p w14:paraId="66231E13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"Access Convenience" to "Affective Satisfaction" showing "0.171**".</w:t>
      </w:r>
    </w:p>
    <w:p w14:paraId="6C45A34E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"Passing Time" to "Affective Satisfaction" showing "0.385***".</w:t>
      </w:r>
    </w:p>
    <w:p w14:paraId="4696D076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"Content Quality" to "Affective Satisfaction" showing "0.448***".</w:t>
      </w:r>
    </w:p>
    <w:p w14:paraId="22C812B7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box labelled "Affective Satisfaction" showing "R² = 0.610".</w:t>
      </w:r>
    </w:p>
    <w:p w14:paraId="7082B3C5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content quality exerted the strongest influence on the affective satisfaction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the passing time showed a substantial contribution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the access convenience showed a comparatively smaller contribution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>.</w:t>
      </w:r>
    </w:p>
    <w:p w14:paraId="61377CBB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8. Video editor: Highlight the row "Content Quality → Affective Satisfaction" and the value in the "f²" column.</w:t>
      </w:r>
    </w:p>
    <w:p w14:paraId="28B90EFE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8. Video editor: Highlight the row "Passing Time → Affective Satisfaction" and the value in the "f²" column.</w:t>
      </w:r>
    </w:p>
    <w:p w14:paraId="5E80DFD1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8. Video editor: Highlight the row "Access Convenience → Affective Satisfaction" and the value in the "f²" column.</w:t>
      </w:r>
    </w:p>
    <w:p w14:paraId="111741F3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affective satisfaction strongly predicted the habit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explaining 47.0% of the variance in the habit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>.</w:t>
      </w:r>
    </w:p>
    <w:p w14:paraId="4449C5C5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"Affective Satisfaction" to "Habit" showing "0.686***".</w:t>
      </w:r>
    </w:p>
    <w:p w14:paraId="5D34DCC6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box labelled "Habit" showing "R² = 0.470".</w:t>
      </w:r>
    </w:p>
    <w:p w14:paraId="50067956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affective satisfaction had a significant direct effect on the continuance intention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and the habit also significantly predicted the continuance intention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explaining 68.9% of the variance in the continuance intention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>.</w:t>
      </w:r>
    </w:p>
    <w:p w14:paraId="2369B72E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"Affective Satisfaction" to "Continuance Intention" showing "0.496***".</w:t>
      </w:r>
    </w:p>
    <w:p w14:paraId="29A51882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lastRenderedPageBreak/>
        <w:t>LAB MEDIA: Figure 3. Video editor: Highlight the arrow from "Habit" to "Continuance Intention" showing "0.393***".</w:t>
      </w:r>
    </w:p>
    <w:p w14:paraId="3DAA00ED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box labelled "Continuance Intention" showing "R² = 0.689".</w:t>
      </w:r>
    </w:p>
    <w:p w14:paraId="3DF26BCD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control variables did not significantly affect the continuance intention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>.</w:t>
      </w:r>
    </w:p>
    <w:p w14:paraId="181E59F0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Figure 3. Video editor: Highlight the arrow from "Control Variables" to "Continuance Intention" labelled "NS".</w:t>
      </w:r>
    </w:p>
    <w:p w14:paraId="5F6D0415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affective satisfaction significantly mediated the effects of the access convenience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the content quality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the passing time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 xml:space="preserve"> on the habit.</w:t>
      </w:r>
    </w:p>
    <w:p w14:paraId="744286CC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"AC → AS → HB".</w:t>
      </w:r>
    </w:p>
    <w:p w14:paraId="373A32E6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"CQ → AS → HB".</w:t>
      </w:r>
    </w:p>
    <w:p w14:paraId="4EBF85E2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"PT → AS → HB".</w:t>
      </w:r>
    </w:p>
    <w:p w14:paraId="24801142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indirect effects of the access convenience on the continuance intention through the affective satisfaction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the content quality on the continuance intention through the affective satisfaction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the passing time on the continuance intention through the affective satisfaction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 xml:space="preserve"> were significant.</w:t>
      </w:r>
    </w:p>
    <w:p w14:paraId="6022E8DE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"AC → AS → CI".</w:t>
      </w:r>
    </w:p>
    <w:p w14:paraId="364C68F6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"CQ → AS → CI".</w:t>
      </w:r>
    </w:p>
    <w:p w14:paraId="2C6376D1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"PT → AS → CI".</w:t>
      </w:r>
    </w:p>
    <w:p w14:paraId="7ED1F468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r w:rsidRPr="005E0567">
        <w:rPr>
          <w:lang w:eastAsia="en-IN"/>
        </w:rPr>
        <w:t xml:space="preserve">The serial indirect effects through the affective satisfaction and the habit were significant for the access convenience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 xml:space="preserve">, the content quality </w:t>
      </w:r>
      <w:r w:rsidRPr="005E0567">
        <w:rPr>
          <w:b/>
          <w:lang w:eastAsia="en-IN"/>
        </w:rPr>
        <w:t>[2]</w:t>
      </w:r>
      <w:r w:rsidRPr="005E0567">
        <w:rPr>
          <w:lang w:eastAsia="en-IN"/>
        </w:rPr>
        <w:t xml:space="preserve">, and the passing time </w:t>
      </w:r>
      <w:r w:rsidRPr="005E0567">
        <w:rPr>
          <w:b/>
          <w:lang w:eastAsia="en-IN"/>
        </w:rPr>
        <w:t>[3]</w:t>
      </w:r>
      <w:r w:rsidRPr="005E0567">
        <w:rPr>
          <w:lang w:eastAsia="en-IN"/>
        </w:rPr>
        <w:t>.</w:t>
      </w:r>
    </w:p>
    <w:p w14:paraId="579A3ABB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"AC → AS → HB → CI".</w:t>
      </w:r>
    </w:p>
    <w:p w14:paraId="52CC0900" w14:textId="77777777" w:rsidR="00437C08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"CQ → AS → HB → CI".</w:t>
      </w:r>
    </w:p>
    <w:p w14:paraId="78822282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9. Video editor: Highlight the row "PT → AS → HB → CI".</w:t>
      </w:r>
    </w:p>
    <w:p w14:paraId="3372C971" w14:textId="77777777" w:rsidR="00437C08" w:rsidRDefault="00437C08" w:rsidP="00437C08">
      <w:pPr>
        <w:pStyle w:val="Narration"/>
        <w:numPr>
          <w:ilvl w:val="1"/>
          <w:numId w:val="3"/>
        </w:numPr>
        <w:rPr>
          <w:lang w:eastAsia="en-IN"/>
        </w:rPr>
      </w:pPr>
      <w:proofErr w:type="gramStart"/>
      <w:r w:rsidRPr="005E0567">
        <w:rPr>
          <w:lang w:eastAsia="en-IN"/>
        </w:rPr>
        <w:t>All of</w:t>
      </w:r>
      <w:proofErr w:type="gramEnd"/>
      <w:r w:rsidRPr="005E0567">
        <w:rPr>
          <w:lang w:eastAsia="en-IN"/>
        </w:rPr>
        <w:t xml:space="preserve"> the proposed hypotheses were supported </w:t>
      </w:r>
      <w:r w:rsidRPr="005E0567">
        <w:rPr>
          <w:b/>
          <w:lang w:eastAsia="en-IN"/>
        </w:rPr>
        <w:t>[1]</w:t>
      </w:r>
      <w:r w:rsidRPr="005E0567">
        <w:rPr>
          <w:lang w:eastAsia="en-IN"/>
        </w:rPr>
        <w:t>.</w:t>
      </w:r>
    </w:p>
    <w:p w14:paraId="55A6C366" w14:textId="77777777" w:rsidR="00437C08" w:rsidRPr="005E0567" w:rsidRDefault="00437C08" w:rsidP="00437C0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E0567">
        <w:rPr>
          <w:lang w:val="en-IN" w:eastAsia="en-IN"/>
        </w:rPr>
        <w:t>LAB MEDIA: Table 10. Video editor: Highlight the "Support Status" column showing H1 through H8c as "Supported".</w:t>
      </w:r>
    </w:p>
    <w:p w14:paraId="7C81F768" w14:textId="3A4735D1" w:rsidR="00437C08" w:rsidRPr="00985FE6" w:rsidRDefault="00437C08" w:rsidP="00437C08">
      <w:pPr>
        <w:pStyle w:val="ListParagraph"/>
        <w:spacing w:before="240"/>
        <w:ind w:left="907"/>
        <w:outlineLvl w:val="0"/>
        <w:rPr>
          <w:rFonts w:cstheme="minorHAnsi"/>
          <w:lang w:eastAsia="zh-TW"/>
        </w:rPr>
      </w:pPr>
    </w:p>
    <w:sectPr w:rsidR="00437C08" w:rsidRPr="00985FE6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0E67" w14:textId="77777777" w:rsidR="008D1CBA" w:rsidRDefault="008D1CBA">
      <w:r>
        <w:separator/>
      </w:r>
    </w:p>
    <w:p w14:paraId="0CE34483" w14:textId="77777777" w:rsidR="008D1CBA" w:rsidRDefault="008D1CBA"/>
  </w:endnote>
  <w:endnote w:type="continuationSeparator" w:id="0">
    <w:p w14:paraId="65BA66BA" w14:textId="77777777" w:rsidR="008D1CBA" w:rsidRDefault="008D1CBA">
      <w:r>
        <w:continuationSeparator/>
      </w:r>
    </w:p>
    <w:p w14:paraId="3B03CF81" w14:textId="77777777" w:rsidR="008D1CBA" w:rsidRDefault="008D1C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8E3C23" w:rsidR="00ED23F4" w:rsidRPr="00790E8C" w:rsidRDefault="00336C61" w:rsidP="00F26226">
    <w:pPr>
      <w:pStyle w:val="Footer"/>
      <w:tabs>
        <w:tab w:val="clear" w:pos="8640"/>
        <w:tab w:val="left" w:pos="460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2622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F26226">
      <w:rPr>
        <w:rFonts w:cstheme="minorHAnsi"/>
      </w:rPr>
      <w:t xml:space="preserve">August 10, </w:t>
    </w:r>
    <w:proofErr w:type="gramStart"/>
    <w:r w:rsidR="00F26226">
      <w:rPr>
        <w:rFonts w:cstheme="minorHAnsi"/>
      </w:rPr>
      <w:t>2026</w:t>
    </w:r>
    <w:proofErr w:type="gramEnd"/>
    <w:r w:rsidR="00F2622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F03C4" w14:textId="77777777" w:rsidR="008D1CBA" w:rsidRDefault="008D1CBA">
      <w:r>
        <w:separator/>
      </w:r>
    </w:p>
    <w:p w14:paraId="7790598E" w14:textId="77777777" w:rsidR="008D1CBA" w:rsidRDefault="008D1CBA"/>
  </w:footnote>
  <w:footnote w:type="continuationSeparator" w:id="0">
    <w:p w14:paraId="655F0CB3" w14:textId="77777777" w:rsidR="008D1CBA" w:rsidRDefault="008D1CBA">
      <w:r>
        <w:continuationSeparator/>
      </w:r>
    </w:p>
    <w:p w14:paraId="0A770D84" w14:textId="77777777" w:rsidR="008D1CBA" w:rsidRDefault="008D1C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F318E52" w:rsidR="00336C61" w:rsidRPr="00F26226" w:rsidRDefault="00336C61" w:rsidP="00F26226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F2622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0B1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209A"/>
    <w:rsid w:val="0025310D"/>
    <w:rsid w:val="002544F1"/>
    <w:rsid w:val="002553AE"/>
    <w:rsid w:val="00256CD5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679E7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35847"/>
    <w:rsid w:val="00437C08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0B81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0680"/>
    <w:rsid w:val="005051B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4B6A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2266"/>
    <w:rsid w:val="00786F2C"/>
    <w:rsid w:val="00790E8C"/>
    <w:rsid w:val="007A149A"/>
    <w:rsid w:val="007A4E1D"/>
    <w:rsid w:val="007A7146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1CB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04AC"/>
    <w:rsid w:val="009212DD"/>
    <w:rsid w:val="00921AB9"/>
    <w:rsid w:val="0092615B"/>
    <w:rsid w:val="00927B12"/>
    <w:rsid w:val="009301B8"/>
    <w:rsid w:val="00931D78"/>
    <w:rsid w:val="00933E9D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3C8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BF2D59"/>
    <w:rsid w:val="00BF37E1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123D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4F88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0DE0"/>
    <w:rsid w:val="00E61463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402A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6226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A71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A714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A71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A714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A71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A71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474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6818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209A"/>
    <w:rsid w:val="00257C3C"/>
    <w:rsid w:val="002704C2"/>
    <w:rsid w:val="0027616B"/>
    <w:rsid w:val="00284414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119C2"/>
    <w:rsid w:val="0045037E"/>
    <w:rsid w:val="004843E9"/>
    <w:rsid w:val="004A526F"/>
    <w:rsid w:val="004F4925"/>
    <w:rsid w:val="005051B6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3671B"/>
    <w:rsid w:val="00742DFC"/>
    <w:rsid w:val="007537E2"/>
    <w:rsid w:val="007571D3"/>
    <w:rsid w:val="0077793F"/>
    <w:rsid w:val="00792E1F"/>
    <w:rsid w:val="007A2A29"/>
    <w:rsid w:val="007B0B10"/>
    <w:rsid w:val="007B72C5"/>
    <w:rsid w:val="007F1F0B"/>
    <w:rsid w:val="00800B46"/>
    <w:rsid w:val="00801C92"/>
    <w:rsid w:val="00840BE5"/>
    <w:rsid w:val="00847179"/>
    <w:rsid w:val="008A06BD"/>
    <w:rsid w:val="008B5769"/>
    <w:rsid w:val="008D484D"/>
    <w:rsid w:val="008F498E"/>
    <w:rsid w:val="00906879"/>
    <w:rsid w:val="00907CCA"/>
    <w:rsid w:val="0092615B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D090D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D3B92"/>
    <w:rsid w:val="00BE41A6"/>
    <w:rsid w:val="00BE7565"/>
    <w:rsid w:val="00C931BB"/>
    <w:rsid w:val="00CB5D71"/>
    <w:rsid w:val="00CB6DC7"/>
    <w:rsid w:val="00CB754D"/>
    <w:rsid w:val="00CE402E"/>
    <w:rsid w:val="00D332AD"/>
    <w:rsid w:val="00D6050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402A"/>
    <w:rsid w:val="00EC5ADC"/>
    <w:rsid w:val="00EF231F"/>
    <w:rsid w:val="00EF2B08"/>
    <w:rsid w:val="00EF5E67"/>
    <w:rsid w:val="00F05EC7"/>
    <w:rsid w:val="00F11BF9"/>
    <w:rsid w:val="00F16E9F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1685</Words>
  <Characters>9610</Characters>
  <Application>Microsoft Office Word</Application>
  <DocSecurity>0</DocSecurity>
  <Lines>80</Lines>
  <Paragraphs>22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11273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2026-08-09T19:18:00Z</dcterms:created>
  <dcterms:modified xsi:type="dcterms:W3CDTF">2026-08-09T19:18:00Z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