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CBBC2" w14:textId="1086B94D" w:rsidR="0063552C" w:rsidRPr="00475BE6" w:rsidRDefault="00E97F9C" w:rsidP="00E103F7">
      <w:pPr>
        <w:pBdr>
          <w:top w:val="nil"/>
          <w:left w:val="nil"/>
          <w:bottom w:val="nil"/>
          <w:right w:val="nil"/>
          <w:between w:val="nil"/>
        </w:pBdr>
        <w:spacing w:line="0" w:lineRule="atLeast"/>
      </w:pPr>
      <w:r w:rsidRPr="00475BE6">
        <w:rPr>
          <w:b/>
        </w:rPr>
        <w:t>TITLE:</w:t>
      </w:r>
      <w:r w:rsidR="002774D2" w:rsidRPr="00475BE6">
        <w:rPr>
          <w:b/>
        </w:rPr>
        <w:t xml:space="preserve"> </w:t>
      </w:r>
      <w:r w:rsidR="00BA7040" w:rsidRPr="00475BE6">
        <w:rPr>
          <w:b/>
        </w:rPr>
        <w:br/>
      </w:r>
      <w:r w:rsidRPr="00475BE6">
        <w:rPr>
          <w:lang w:val="en"/>
        </w:rPr>
        <w:t>Real-</w:t>
      </w:r>
      <w:r w:rsidR="00636E3B" w:rsidRPr="00475BE6">
        <w:rPr>
          <w:lang w:val="en"/>
        </w:rPr>
        <w:t>T</w:t>
      </w:r>
      <w:r w:rsidRPr="00475BE6">
        <w:rPr>
          <w:lang w:val="en"/>
        </w:rPr>
        <w:t xml:space="preserve">ime, </w:t>
      </w:r>
      <w:r w:rsidR="00BA7040" w:rsidRPr="00475BE6">
        <w:rPr>
          <w:lang w:val="en"/>
        </w:rPr>
        <w:t>Noninvasive Evaluati</w:t>
      </w:r>
      <w:r w:rsidRPr="00475BE6">
        <w:rPr>
          <w:lang w:val="en"/>
        </w:rPr>
        <w:t xml:space="preserve">on of </w:t>
      </w:r>
      <w:r w:rsidR="00BA7040" w:rsidRPr="00475BE6">
        <w:rPr>
          <w:lang w:val="en"/>
        </w:rPr>
        <w:t xml:space="preserve">Mitochondrial Function Using </w:t>
      </w:r>
      <w:r w:rsidRPr="00475BE6">
        <w:rPr>
          <w:lang w:val="en"/>
        </w:rPr>
        <w:t xml:space="preserve">Resonance Raman Spectroscopy </w:t>
      </w:r>
    </w:p>
    <w:p w14:paraId="06C0C87E" w14:textId="77777777" w:rsidR="006E4797" w:rsidRPr="00475BE6" w:rsidRDefault="006E4797" w:rsidP="00E103F7">
      <w:pPr>
        <w:spacing w:line="0" w:lineRule="atLeast"/>
        <w:rPr>
          <w:b/>
        </w:rPr>
      </w:pPr>
    </w:p>
    <w:p w14:paraId="2CD8481E" w14:textId="0F21ED64" w:rsidR="006E4797" w:rsidRPr="00475BE6" w:rsidRDefault="00E97F9C" w:rsidP="00E103F7">
      <w:pPr>
        <w:spacing w:line="0" w:lineRule="atLeast"/>
      </w:pPr>
      <w:r w:rsidRPr="00475BE6">
        <w:rPr>
          <w:b/>
        </w:rPr>
        <w:t xml:space="preserve">AUTHORS AND AFFILIATIONS: </w:t>
      </w:r>
    </w:p>
    <w:p w14:paraId="4B52D87B" w14:textId="4875938B" w:rsidR="0063552C" w:rsidRPr="00475BE6" w:rsidRDefault="00E97F9C" w:rsidP="00E103F7">
      <w:pPr>
        <w:spacing w:line="0" w:lineRule="atLeast"/>
        <w:rPr>
          <w:b/>
          <w:bCs/>
          <w:vertAlign w:val="superscript"/>
        </w:rPr>
      </w:pPr>
      <w:r w:rsidRPr="00475BE6">
        <w:t>Yasemin Altug</w:t>
      </w:r>
      <w:r w:rsidRPr="00475BE6">
        <w:rPr>
          <w:vertAlign w:val="superscript"/>
        </w:rPr>
        <w:t>1,2</w:t>
      </w:r>
      <w:r w:rsidRPr="00475BE6">
        <w:t>, Rohil Jain</w:t>
      </w:r>
      <w:r w:rsidRPr="00475BE6">
        <w:rPr>
          <w:vertAlign w:val="superscript"/>
        </w:rPr>
        <w:t>1,2</w:t>
      </w:r>
      <w:r w:rsidRPr="00475BE6">
        <w:t>, Khanh T. Nguyen</w:t>
      </w:r>
      <w:r w:rsidRPr="00475BE6">
        <w:rPr>
          <w:vertAlign w:val="superscript"/>
        </w:rPr>
        <w:t>1,2</w:t>
      </w:r>
      <w:r w:rsidRPr="00475BE6">
        <w:t>, Padraic Romfh</w:t>
      </w:r>
      <w:r w:rsidR="004E0C49" w:rsidRPr="00475BE6">
        <w:rPr>
          <w:vertAlign w:val="superscript"/>
        </w:rPr>
        <w:t>3</w:t>
      </w:r>
      <w:r w:rsidRPr="00475BE6">
        <w:t>, Shannon N. Tessier</w:t>
      </w:r>
      <w:r w:rsidRPr="00475BE6">
        <w:rPr>
          <w:vertAlign w:val="superscript"/>
        </w:rPr>
        <w:t>1,2</w:t>
      </w:r>
      <w:r w:rsidR="00E2636F" w:rsidRPr="00475BE6">
        <w:rPr>
          <w:vertAlign w:val="superscript"/>
        </w:rPr>
        <w:t>*</w:t>
      </w:r>
    </w:p>
    <w:p w14:paraId="141ABDE5" w14:textId="77777777" w:rsidR="006E4797" w:rsidRPr="00475BE6" w:rsidRDefault="006E4797" w:rsidP="00E103F7">
      <w:pPr>
        <w:pBdr>
          <w:top w:val="nil"/>
          <w:left w:val="nil"/>
          <w:bottom w:val="nil"/>
          <w:right w:val="nil"/>
          <w:between w:val="nil"/>
        </w:pBdr>
        <w:spacing w:line="0" w:lineRule="atLeast"/>
      </w:pPr>
    </w:p>
    <w:p w14:paraId="033189F4" w14:textId="31B2F4AA" w:rsidR="0063552C" w:rsidRPr="00475BE6" w:rsidRDefault="00E97F9C" w:rsidP="00E103F7">
      <w:pPr>
        <w:pBdr>
          <w:top w:val="nil"/>
          <w:left w:val="nil"/>
          <w:bottom w:val="nil"/>
          <w:right w:val="nil"/>
          <w:between w:val="nil"/>
        </w:pBdr>
        <w:spacing w:line="0" w:lineRule="atLeast"/>
        <w:rPr>
          <w:lang w:val="en"/>
        </w:rPr>
      </w:pPr>
      <w:r w:rsidRPr="00475BE6">
        <w:rPr>
          <w:vertAlign w:val="superscript"/>
          <w:lang w:val="en"/>
        </w:rPr>
        <w:t>1</w:t>
      </w:r>
      <w:r w:rsidRPr="00475BE6">
        <w:rPr>
          <w:lang w:val="en"/>
        </w:rPr>
        <w:t>Center of Engineering in Medicine and Surgery, Department of Surgery, Massachusetts General Hospital</w:t>
      </w:r>
      <w:r w:rsidR="00054D93" w:rsidRPr="00475BE6">
        <w:rPr>
          <w:lang w:val="en"/>
        </w:rPr>
        <w:t>,</w:t>
      </w:r>
      <w:r w:rsidRPr="00475BE6">
        <w:rPr>
          <w:lang w:val="en"/>
        </w:rPr>
        <w:t xml:space="preserve"> Harvard Medical School, Boston, MA</w:t>
      </w:r>
    </w:p>
    <w:p w14:paraId="1222E9E6" w14:textId="4ADD0DC1" w:rsidR="0063552C" w:rsidRPr="00475BE6" w:rsidRDefault="00E97F9C" w:rsidP="00E103F7">
      <w:pPr>
        <w:pBdr>
          <w:top w:val="nil"/>
          <w:left w:val="nil"/>
          <w:bottom w:val="nil"/>
          <w:right w:val="nil"/>
          <w:between w:val="nil"/>
        </w:pBdr>
        <w:spacing w:line="0" w:lineRule="atLeast"/>
        <w:rPr>
          <w:lang w:val="en"/>
        </w:rPr>
      </w:pPr>
      <w:r w:rsidRPr="00475BE6">
        <w:rPr>
          <w:vertAlign w:val="superscript"/>
          <w:lang w:val="en"/>
        </w:rPr>
        <w:t>2</w:t>
      </w:r>
      <w:r w:rsidRPr="00475BE6">
        <w:rPr>
          <w:lang w:val="en"/>
        </w:rPr>
        <w:t>Shriners Hospital for Children</w:t>
      </w:r>
      <w:r w:rsidR="00054D93" w:rsidRPr="00475BE6">
        <w:rPr>
          <w:lang w:val="en"/>
        </w:rPr>
        <w:t>,</w:t>
      </w:r>
      <w:r w:rsidRPr="00475BE6">
        <w:rPr>
          <w:lang w:val="en"/>
        </w:rPr>
        <w:t xml:space="preserve"> Boston, MA</w:t>
      </w:r>
    </w:p>
    <w:p w14:paraId="75680C46" w14:textId="13CBEBE8" w:rsidR="0063552C" w:rsidRPr="00475BE6" w:rsidRDefault="00E97F9C" w:rsidP="00E103F7">
      <w:pPr>
        <w:pBdr>
          <w:top w:val="nil"/>
          <w:left w:val="nil"/>
          <w:bottom w:val="nil"/>
          <w:right w:val="nil"/>
          <w:between w:val="nil"/>
        </w:pBdr>
        <w:spacing w:line="0" w:lineRule="atLeast"/>
        <w:rPr>
          <w:lang w:val="en"/>
        </w:rPr>
      </w:pPr>
      <w:r w:rsidRPr="00475BE6">
        <w:rPr>
          <w:vertAlign w:val="superscript"/>
          <w:lang w:val="en"/>
        </w:rPr>
        <w:t>3</w:t>
      </w:r>
      <w:r w:rsidRPr="00475BE6">
        <w:rPr>
          <w:lang w:val="en"/>
        </w:rPr>
        <w:t>Pendar Technologies, Cambridge, MA</w:t>
      </w:r>
    </w:p>
    <w:p w14:paraId="19EB1830" w14:textId="77777777" w:rsidR="0063552C" w:rsidRDefault="0063552C" w:rsidP="00E103F7">
      <w:pPr>
        <w:pBdr>
          <w:top w:val="nil"/>
          <w:left w:val="nil"/>
          <w:bottom w:val="nil"/>
          <w:right w:val="nil"/>
          <w:between w:val="nil"/>
        </w:pBdr>
        <w:spacing w:line="0" w:lineRule="atLeast"/>
      </w:pPr>
    </w:p>
    <w:p w14:paraId="1F18D665" w14:textId="15B8BE2B" w:rsidR="00583982" w:rsidRDefault="00583982" w:rsidP="00E103F7">
      <w:pPr>
        <w:pBdr>
          <w:top w:val="nil"/>
          <w:left w:val="nil"/>
          <w:bottom w:val="nil"/>
          <w:right w:val="nil"/>
          <w:between w:val="nil"/>
        </w:pBdr>
        <w:spacing w:line="0" w:lineRule="atLeast"/>
      </w:pPr>
      <w:r>
        <w:t>Email addresses of the co-authors:</w:t>
      </w:r>
    </w:p>
    <w:p w14:paraId="01D06B6B" w14:textId="4099916D" w:rsidR="00583982" w:rsidRDefault="00583982" w:rsidP="00583982">
      <w:pPr>
        <w:spacing w:line="0" w:lineRule="atLeast"/>
      </w:pPr>
      <w:r w:rsidRPr="00475BE6">
        <w:t>Yasemin Altug</w:t>
      </w:r>
      <w:r>
        <w:t xml:space="preserve"> </w:t>
      </w:r>
      <w:r>
        <w:tab/>
        <w:t>yaltug@mgh.harvard.edu</w:t>
      </w:r>
    </w:p>
    <w:p w14:paraId="404214CE" w14:textId="2C476138" w:rsidR="00583982" w:rsidRDefault="00583982" w:rsidP="00583982">
      <w:pPr>
        <w:spacing w:line="0" w:lineRule="atLeast"/>
      </w:pPr>
      <w:r w:rsidRPr="00475BE6">
        <w:t>Rohil Jain</w:t>
      </w:r>
      <w:r>
        <w:t xml:space="preserve"> </w:t>
      </w:r>
      <w:r>
        <w:tab/>
      </w:r>
      <w:r>
        <w:tab/>
      </w:r>
      <w:r w:rsidRPr="00583982">
        <w:t>ohilsjain@gmail.com</w:t>
      </w:r>
    </w:p>
    <w:p w14:paraId="2B57C616" w14:textId="26951A22" w:rsidR="00583982" w:rsidRDefault="00583982" w:rsidP="00583982">
      <w:pPr>
        <w:spacing w:line="0" w:lineRule="atLeast"/>
      </w:pPr>
      <w:r w:rsidRPr="00475BE6">
        <w:t>Khanh T. Nguyen</w:t>
      </w:r>
      <w:r>
        <w:t xml:space="preserve"> </w:t>
      </w:r>
      <w:r>
        <w:tab/>
        <w:t>ktnguyen360@gmail.com</w:t>
      </w:r>
    </w:p>
    <w:p w14:paraId="1504A0FC" w14:textId="2416214E" w:rsidR="00583982" w:rsidRDefault="00583982" w:rsidP="00583982">
      <w:pPr>
        <w:spacing w:line="0" w:lineRule="atLeast"/>
      </w:pPr>
      <w:r w:rsidRPr="00475BE6">
        <w:t xml:space="preserve">Padraic </w:t>
      </w:r>
      <w:proofErr w:type="spellStart"/>
      <w:r w:rsidRPr="00475BE6">
        <w:t>Romfh</w:t>
      </w:r>
      <w:proofErr w:type="spellEnd"/>
      <w:r>
        <w:t xml:space="preserve"> </w:t>
      </w:r>
      <w:r>
        <w:tab/>
      </w:r>
      <w:hyperlink r:id="rId7" w:history="1">
        <w:r w:rsidRPr="00BA3345">
          <w:rPr>
            <w:rStyle w:val="Hyperlink"/>
          </w:rPr>
          <w:t>promfh@pendar.com</w:t>
        </w:r>
      </w:hyperlink>
    </w:p>
    <w:p w14:paraId="0727574F" w14:textId="77777777" w:rsidR="00583982" w:rsidRDefault="00583982" w:rsidP="00583982">
      <w:pPr>
        <w:spacing w:line="0" w:lineRule="atLeast"/>
      </w:pPr>
    </w:p>
    <w:p w14:paraId="67971118" w14:textId="16104C9F" w:rsidR="00583982" w:rsidRDefault="00583982" w:rsidP="00583982">
      <w:pPr>
        <w:spacing w:line="0" w:lineRule="atLeast"/>
      </w:pPr>
      <w:r w:rsidRPr="00583982">
        <w:rPr>
          <w:vertAlign w:val="superscript"/>
        </w:rPr>
        <w:t>*</w:t>
      </w:r>
      <w:r>
        <w:t>Corresponding author:</w:t>
      </w:r>
    </w:p>
    <w:p w14:paraId="4470DE60" w14:textId="72AE565A" w:rsidR="00583982" w:rsidRDefault="00583982" w:rsidP="00583982">
      <w:pPr>
        <w:spacing w:line="0" w:lineRule="atLeast"/>
        <w:rPr>
          <w:vertAlign w:val="superscript"/>
        </w:rPr>
      </w:pPr>
      <w:r w:rsidRPr="00475BE6">
        <w:t>Shannon N. Tessier</w:t>
      </w:r>
      <w:r>
        <w:t xml:space="preserve"> </w:t>
      </w:r>
      <w:r>
        <w:tab/>
      </w:r>
      <w:r w:rsidRPr="00583982">
        <w:t>sntessier@mgh.harvard.edu</w:t>
      </w:r>
    </w:p>
    <w:p w14:paraId="68677C7E" w14:textId="77777777" w:rsidR="00583982" w:rsidRPr="00475BE6" w:rsidRDefault="00583982" w:rsidP="00583982">
      <w:pPr>
        <w:spacing w:line="0" w:lineRule="atLeast"/>
        <w:rPr>
          <w:b/>
          <w:bCs/>
          <w:vertAlign w:val="superscript"/>
        </w:rPr>
      </w:pPr>
    </w:p>
    <w:p w14:paraId="30328A0F" w14:textId="77777777" w:rsidR="00583982" w:rsidRPr="00475BE6" w:rsidRDefault="00583982" w:rsidP="00E103F7">
      <w:pPr>
        <w:pBdr>
          <w:top w:val="nil"/>
          <w:left w:val="nil"/>
          <w:bottom w:val="nil"/>
          <w:right w:val="nil"/>
          <w:between w:val="nil"/>
        </w:pBdr>
        <w:spacing w:line="0" w:lineRule="atLeast"/>
      </w:pPr>
    </w:p>
    <w:p w14:paraId="60F3B8D4" w14:textId="04E1562A" w:rsidR="006E4797" w:rsidRPr="00475BE6" w:rsidRDefault="00E97F9C" w:rsidP="00E103F7">
      <w:pPr>
        <w:spacing w:line="0" w:lineRule="atLeast"/>
      </w:pPr>
      <w:r w:rsidRPr="00475BE6">
        <w:rPr>
          <w:b/>
        </w:rPr>
        <w:t>SUMMARY:</w:t>
      </w:r>
      <w:r w:rsidRPr="00475BE6">
        <w:t xml:space="preserve"> </w:t>
      </w:r>
    </w:p>
    <w:p w14:paraId="406DDB46" w14:textId="23F5CBD2" w:rsidR="0063552C" w:rsidRPr="00475BE6" w:rsidRDefault="00E97F9C" w:rsidP="00E103F7">
      <w:pPr>
        <w:spacing w:line="0" w:lineRule="atLeast"/>
      </w:pPr>
      <w:r w:rsidRPr="00475BE6">
        <w:t xml:space="preserve">We present a noninvasive, real-time method </w:t>
      </w:r>
      <w:r w:rsidR="009033FC" w:rsidRPr="00475BE6">
        <w:t>for monitoring mitochondrial health us</w:t>
      </w:r>
      <w:r w:rsidRPr="00475BE6">
        <w:t>ing Resonance Raman Spectroscopy</w:t>
      </w:r>
      <w:r w:rsidR="003F5848" w:rsidRPr="00475BE6">
        <w:t xml:space="preserve"> (RRS)</w:t>
      </w:r>
      <w:r w:rsidRPr="00475BE6">
        <w:t xml:space="preserve">. We used RRS to quantify mitochondrial redox </w:t>
      </w:r>
      <w:r w:rsidR="004E0C49" w:rsidRPr="00475BE6">
        <w:t xml:space="preserve">states and </w:t>
      </w:r>
      <w:r w:rsidRPr="00475BE6">
        <w:t>developed a metric for m</w:t>
      </w:r>
      <w:r w:rsidR="009033FC" w:rsidRPr="00475BE6">
        <w:t>itochondrial health, the</w:t>
      </w:r>
      <w:r w:rsidRPr="00475BE6">
        <w:t xml:space="preserve"> Resonance Raman </w:t>
      </w:r>
      <w:r w:rsidR="009033FC" w:rsidRPr="00475BE6">
        <w:t>reduced mitochondrial ratio</w:t>
      </w:r>
      <w:r w:rsidR="003F5848" w:rsidRPr="00475BE6">
        <w:t xml:space="preserve"> (3RMR), which shows a faster response to changes in oxygenation than</w:t>
      </w:r>
      <w:r w:rsidRPr="00475BE6">
        <w:t xml:space="preserve"> traditional blood-gas analytes.</w:t>
      </w:r>
    </w:p>
    <w:p w14:paraId="74EFC8D7" w14:textId="77777777" w:rsidR="006E4797" w:rsidRPr="00475BE6" w:rsidRDefault="006E4797" w:rsidP="00E103F7">
      <w:pPr>
        <w:spacing w:line="0" w:lineRule="atLeast"/>
      </w:pPr>
    </w:p>
    <w:p w14:paraId="2DF8E628" w14:textId="4EDFB7AF" w:rsidR="006E4797" w:rsidRPr="00475BE6" w:rsidRDefault="00E97F9C" w:rsidP="00E103F7">
      <w:pPr>
        <w:spacing w:line="0" w:lineRule="atLeast"/>
      </w:pPr>
      <w:r w:rsidRPr="00475BE6">
        <w:rPr>
          <w:b/>
        </w:rPr>
        <w:t>ABSTRACT:</w:t>
      </w:r>
      <w:r w:rsidRPr="00475BE6">
        <w:t xml:space="preserve"> </w:t>
      </w:r>
    </w:p>
    <w:p w14:paraId="045FA1A7" w14:textId="35417B86" w:rsidR="0063552C" w:rsidRPr="00475BE6" w:rsidRDefault="00E97F9C" w:rsidP="00E103F7">
      <w:pPr>
        <w:spacing w:line="0" w:lineRule="atLeast"/>
      </w:pPr>
      <w:r w:rsidRPr="00475BE6">
        <w:t xml:space="preserve">Although mitochondria are central to pathogenesis and disease progression, mechanistic insight into mitochondrial health dynamics remains costly and inaccessible. To address this gap, </w:t>
      </w:r>
      <w:r w:rsidR="003F5848" w:rsidRPr="00475BE6">
        <w:t xml:space="preserve">this study </w:t>
      </w:r>
      <w:r w:rsidRPr="00475BE6">
        <w:t>employ</w:t>
      </w:r>
      <w:r w:rsidR="003F5848" w:rsidRPr="00475BE6">
        <w:t>s</w:t>
      </w:r>
      <w:r w:rsidRPr="00475BE6">
        <w:t xml:space="preserve"> Resonance Raman Spectroscopy (RRS) to assess mitochondrial function, using a portable system that delivers real-time, noninvasive, and quantitative measurements of mitochondrial cytochrome redox states in rat livers. In this protocol, we demonstrate the use of this technology, including setup, data acquisition, and data processing.</w:t>
      </w:r>
      <w:r w:rsidR="00A76F9F" w:rsidRPr="00475BE6">
        <w:t xml:space="preserve"> </w:t>
      </w:r>
      <w:r w:rsidR="003F5848" w:rsidRPr="00475BE6">
        <w:t xml:space="preserve">This study </w:t>
      </w:r>
      <w:r w:rsidRPr="00475BE6">
        <w:t>present</w:t>
      </w:r>
      <w:r w:rsidR="003F5848" w:rsidRPr="00475BE6">
        <w:t>s</w:t>
      </w:r>
      <w:r w:rsidRPr="00475BE6">
        <w:t xml:space="preserve"> a proof-of-concept experiment that highlights RRS</w:t>
      </w:r>
      <w:r w:rsidR="009033FC" w:rsidRPr="00475BE6">
        <w:t>'</w:t>
      </w:r>
      <w:r w:rsidRPr="00475BE6">
        <w:t>s ability to measure real-time changes in mitochondrial redox state– and, by extension, mitochondrial function.</w:t>
      </w:r>
      <w:r w:rsidR="00A76F9F" w:rsidRPr="00475BE6">
        <w:t xml:space="preserve"> Briefly, the RRS device was connected to a laser pump as well as a data acquisition computer and placed 1</w:t>
      </w:r>
      <w:r w:rsidR="009033FC" w:rsidRPr="00475BE6">
        <w:t xml:space="preserve"> </w:t>
      </w:r>
      <w:r w:rsidR="00A76F9F" w:rsidRPr="00475BE6">
        <w:t xml:space="preserve">cm away from the rat liver.  Acquisition parameters were selected in accordance with the rat liver protocol; redox states were measured in oxygenated and ischemic conditions utilizing an oxygen stress test. Changes in mitochondrial redox states were tracked throughout the oxygen stress test. </w:t>
      </w:r>
    </w:p>
    <w:p w14:paraId="026E9841" w14:textId="77777777" w:rsidR="0063552C" w:rsidRPr="00475BE6" w:rsidRDefault="0063552C" w:rsidP="00E103F7">
      <w:pPr>
        <w:spacing w:line="0" w:lineRule="atLeast"/>
      </w:pPr>
    </w:p>
    <w:p w14:paraId="0646E204" w14:textId="19B5C272" w:rsidR="006E4797" w:rsidRPr="00475BE6" w:rsidRDefault="00E97F9C" w:rsidP="00E103F7">
      <w:pPr>
        <w:spacing w:line="0" w:lineRule="atLeast"/>
      </w:pPr>
      <w:r w:rsidRPr="00475BE6">
        <w:rPr>
          <w:b/>
        </w:rPr>
        <w:t>INTRODUCTION:</w:t>
      </w:r>
      <w:r w:rsidRPr="00475BE6">
        <w:t xml:space="preserve"> </w:t>
      </w:r>
    </w:p>
    <w:p w14:paraId="345AA8F3" w14:textId="46B50836" w:rsidR="0063552C" w:rsidRPr="00475BE6" w:rsidRDefault="00E97F9C" w:rsidP="00E103F7">
      <w:pPr>
        <w:spacing w:line="0" w:lineRule="atLeast"/>
      </w:pPr>
      <w:r w:rsidRPr="00475BE6">
        <w:lastRenderedPageBreak/>
        <w:t>Mitochondria play a crucial role in cellular function and homeostasis. Mitochondria are the main drivers of cellular metabolism, regulating ATP generation via oxidative phosphorylation. They also serve as signaling organelles that dictate cell fate by regulating apoptotic pathways, as wel</w:t>
      </w:r>
      <w:r w:rsidR="00FD15F7" w:rsidRPr="00475BE6">
        <w:t>l</w:t>
      </w:r>
      <w:r w:rsidRPr="00475BE6">
        <w:t xml:space="preserve"> as ROS and Ca</w:t>
      </w:r>
      <w:r w:rsidRPr="00475BE6">
        <w:rPr>
          <w:vertAlign w:val="superscript"/>
        </w:rPr>
        <w:t>+2</w:t>
      </w:r>
      <w:r w:rsidRPr="00475BE6">
        <w:t xml:space="preserve"> signaling</w:t>
      </w:r>
      <w:r w:rsidR="00FD15F7" w:rsidRPr="00475BE6">
        <w:rPr>
          <w:vertAlign w:val="superscript"/>
        </w:rPr>
        <w:t>1</w:t>
      </w:r>
      <w:r w:rsidR="009033FC" w:rsidRPr="00475BE6">
        <w:t>.</w:t>
      </w:r>
      <w:r w:rsidRPr="00475BE6">
        <w:t xml:space="preserve"> Thus, mitochondrial dysfunction can lead to various neurodegenerative, muscular, and cardiovascular diseases</w:t>
      </w:r>
      <w:r w:rsidR="00FD15F7" w:rsidRPr="00475BE6">
        <w:rPr>
          <w:vertAlign w:val="superscript"/>
        </w:rPr>
        <w:t>2</w:t>
      </w:r>
      <w:r w:rsidRPr="00475BE6">
        <w:rPr>
          <w:vertAlign w:val="superscript"/>
        </w:rPr>
        <w:t>,</w:t>
      </w:r>
      <w:r w:rsidR="00FD15F7" w:rsidRPr="00475BE6">
        <w:rPr>
          <w:vertAlign w:val="superscript"/>
        </w:rPr>
        <w:t>3</w:t>
      </w:r>
      <w:r w:rsidR="009033FC" w:rsidRPr="00475BE6">
        <w:t>.</w:t>
      </w:r>
      <w:r w:rsidRPr="00475BE6">
        <w:t xml:space="preserve"> Despite the crucial role mitochondria play in disease progression, evaluating mitochondrial function can be invasive, costly, and limited. </w:t>
      </w:r>
    </w:p>
    <w:p w14:paraId="24F77C89" w14:textId="77777777" w:rsidR="009033FC" w:rsidRPr="00475BE6" w:rsidRDefault="009033FC" w:rsidP="00E103F7">
      <w:pPr>
        <w:spacing w:line="0" w:lineRule="atLeast"/>
      </w:pPr>
    </w:p>
    <w:p w14:paraId="76BC2CB4" w14:textId="362E0F35" w:rsidR="0063552C" w:rsidRPr="00475BE6" w:rsidRDefault="00E97F9C" w:rsidP="00E103F7">
      <w:pPr>
        <w:spacing w:line="0" w:lineRule="atLeast"/>
      </w:pPr>
      <w:r w:rsidRPr="00475BE6">
        <w:t>Key indicators of mitochondrial function, such as oxygen consumption rate, oxidative phosphorylation, and the activity of various complexes within the electron transport chain</w:t>
      </w:r>
      <w:r w:rsidR="004E0C49" w:rsidRPr="00475BE6">
        <w:t xml:space="preserve"> (ETC)</w:t>
      </w:r>
      <w:r w:rsidRPr="00475BE6">
        <w:t>, are measured through respirometry. The ETC is composed of four complexes (I</w:t>
      </w:r>
      <w:r w:rsidR="009033FC" w:rsidRPr="00475BE6">
        <w:t>–</w:t>
      </w:r>
      <w:r w:rsidRPr="00475BE6">
        <w:t>IV) embedded in the inner mitochondrial membrane (IMM). These complexes, with the help of other co-enzymes, transfer electrons from reduced substrates, such as NADH and FADH2, to the final electron acceptor,</w:t>
      </w:r>
      <w:r w:rsidR="009033FC" w:rsidRPr="00475BE6">
        <w:t xml:space="preserve"> </w:t>
      </w:r>
      <w:r w:rsidRPr="00475BE6">
        <w:t>O</w:t>
      </w:r>
      <w:r w:rsidRPr="00475BE6">
        <w:rPr>
          <w:vertAlign w:val="subscript"/>
        </w:rPr>
        <w:t>2</w:t>
      </w:r>
      <w:r w:rsidRPr="00475BE6">
        <w:t xml:space="preserve">, which is then reduced to water. Most contemporary respirometry assays, such as the Seahorse and </w:t>
      </w:r>
      <w:proofErr w:type="spellStart"/>
      <w:r w:rsidRPr="00475BE6">
        <w:t>Ororbros</w:t>
      </w:r>
      <w:proofErr w:type="spellEnd"/>
      <w:r w:rsidRPr="00475BE6">
        <w:t xml:space="preserve"> O2k, require tissue processing, thereby restricting their application for translational research</w:t>
      </w:r>
      <w:r w:rsidR="00FD15F7" w:rsidRPr="00475BE6">
        <w:rPr>
          <w:vertAlign w:val="superscript"/>
        </w:rPr>
        <w:t>4,5</w:t>
      </w:r>
      <w:r w:rsidR="009033FC" w:rsidRPr="00475BE6">
        <w:t>.</w:t>
      </w:r>
      <w:r w:rsidRPr="00475BE6">
        <w:rPr>
          <w:vertAlign w:val="superscript"/>
        </w:rPr>
        <w:t xml:space="preserve"> </w:t>
      </w:r>
      <w:r w:rsidRPr="00475BE6">
        <w:t>Measuring mitochondrial membrane potential (MMP) is another method of evaluating mitochondrial dysfunction, which utilizes cationic lipophilic fluorophores such as JC-1, along with microscopic imaging, where coupled (healthy) and uncoupled (damaged) mitochondria fluoresce with different wavelengths</w:t>
      </w:r>
      <w:r w:rsidR="00FD15F7" w:rsidRPr="00475BE6">
        <w:rPr>
          <w:vertAlign w:val="superscript"/>
        </w:rPr>
        <w:t>6</w:t>
      </w:r>
      <w:r w:rsidR="009033FC" w:rsidRPr="00475BE6">
        <w:t>.</w:t>
      </w:r>
      <w:r w:rsidRPr="00475BE6">
        <w:t xml:space="preserve"> However, these assays can have low sensitivity</w:t>
      </w:r>
      <w:r w:rsidR="00E23758" w:rsidRPr="00475BE6">
        <w:rPr>
          <w:vertAlign w:val="superscript"/>
        </w:rPr>
        <w:t>5</w:t>
      </w:r>
      <w:r w:rsidRPr="00475BE6">
        <w:t>. The dye itself can also have high cytotoxicity</w:t>
      </w:r>
      <w:r w:rsidR="00E23758" w:rsidRPr="00475BE6">
        <w:rPr>
          <w:rStyle w:val="FootnoteReference"/>
        </w:rPr>
        <w:t>5</w:t>
      </w:r>
      <w:r w:rsidRPr="00475BE6">
        <w:t xml:space="preserve">. Lastly, similarly to respirometry measurements, this technique also requires tissue processing. Spectroscopy-based techniques have recently been used as noninvasive methods of evaluating mitochondrial health. For instance, Phosphorus Magnetic Resonance Spectroscopy (P-MRS), a method that evaluates cellular metabolism by measuring the concentrations of phosphorus-containing metabolites, has been used to characterize engineered </w:t>
      </w:r>
      <w:proofErr w:type="spellStart"/>
      <w:r w:rsidRPr="00475BE6">
        <w:t>adipogenic</w:t>
      </w:r>
      <w:proofErr w:type="spellEnd"/>
      <w:r w:rsidRPr="00475BE6">
        <w:t xml:space="preserve"> tissue undergoing differentiation</w:t>
      </w:r>
      <w:r w:rsidR="00E23758" w:rsidRPr="00475BE6">
        <w:rPr>
          <w:vertAlign w:val="superscript"/>
        </w:rPr>
        <w:t>7</w:t>
      </w:r>
      <w:r w:rsidRPr="00475BE6">
        <w:t>. However, this technique also requires specialized equipment and training.</w:t>
      </w:r>
    </w:p>
    <w:p w14:paraId="01C6D9C6" w14:textId="77777777" w:rsidR="009033FC" w:rsidRPr="00475BE6" w:rsidRDefault="009033FC" w:rsidP="00E103F7">
      <w:pPr>
        <w:spacing w:line="0" w:lineRule="atLeast"/>
      </w:pPr>
    </w:p>
    <w:p w14:paraId="49A67F42" w14:textId="3521E063" w:rsidR="002643C3" w:rsidRPr="00475BE6" w:rsidRDefault="00E97F9C" w:rsidP="00E103F7">
      <w:pPr>
        <w:spacing w:line="0" w:lineRule="atLeast"/>
      </w:pPr>
      <w:r w:rsidRPr="00475BE6">
        <w:t>Our group recently demonstrated a real-time, noninvasive, and highly specific technique for measuring mitochondrial redox state as a marker of organ viability using Resonance Raman Spectroscopy (RRS). RRS uses inelastic scattering of photons for the quantification of redox states of mitochondrial cytochromes. Porphyrin rings in heme moieties of molecules such as mitochondrial cytochromes, hemoglobin, and myoglobin produce a characteristic Raman spectrum depending on their oxidation state when excited with a 441 nm wavelength laser</w:t>
      </w:r>
      <w:r w:rsidR="00E23758" w:rsidRPr="00475BE6">
        <w:rPr>
          <w:vertAlign w:val="superscript"/>
        </w:rPr>
        <w:t>8</w:t>
      </w:r>
      <w:r w:rsidRPr="00475BE6">
        <w:t xml:space="preserve">. Though </w:t>
      </w:r>
      <w:r w:rsidR="009033FC" w:rsidRPr="00475BE6">
        <w:t xml:space="preserve">the </w:t>
      </w:r>
      <w:r w:rsidRPr="00475BE6">
        <w:t xml:space="preserve">RRS system utilizes a 441 nm wavelength, lasers with 420 </w:t>
      </w:r>
      <w:r w:rsidR="009033FC" w:rsidRPr="00475BE6">
        <w:t xml:space="preserve">nm </w:t>
      </w:r>
      <w:r w:rsidRPr="00475BE6">
        <w:t xml:space="preserve">and 405 nm wavelengths can also be used, each of which preferentially enhances a different cytochrome complex. The spectrum obtained from an unknown sample of interest is cross-referenced with pre-recorded libraries of fully oxidized or reduced intact mitochondria, yielding the ratio of reduced to total mitochondria or the average redox state of the </w:t>
      </w:r>
      <w:r w:rsidRPr="00475BE6">
        <w:rPr>
          <w:i/>
          <w:iCs/>
        </w:rPr>
        <w:t>in situ</w:t>
      </w:r>
      <w:r w:rsidRPr="00475BE6">
        <w:t xml:space="preserve"> ETC cytochromes. </w:t>
      </w:r>
      <w:r w:rsidR="009033FC" w:rsidRPr="00475BE6">
        <w:t>T</w:t>
      </w:r>
      <w:r w:rsidRPr="00475BE6">
        <w:t>his ratio</w:t>
      </w:r>
      <w:r w:rsidR="009033FC" w:rsidRPr="00475BE6">
        <w:t xml:space="preserve"> is defined</w:t>
      </w:r>
      <w:r w:rsidRPr="00475BE6">
        <w:t xml:space="preserve"> as </w:t>
      </w:r>
      <w:r w:rsidR="009033FC" w:rsidRPr="00475BE6">
        <w:t xml:space="preserve">the </w:t>
      </w:r>
      <w:r w:rsidRPr="00475BE6">
        <w:t>Resonance Raman Reduced Mitochondrial Ratio (3RMR).</w:t>
      </w:r>
      <w:r w:rsidR="00C815C1" w:rsidRPr="00475BE6">
        <w:t xml:space="preserve"> </w:t>
      </w:r>
    </w:p>
    <w:p w14:paraId="51CA24E9" w14:textId="77777777" w:rsidR="009033FC" w:rsidRPr="00475BE6" w:rsidRDefault="009033FC" w:rsidP="00E103F7">
      <w:pPr>
        <w:spacing w:line="0" w:lineRule="atLeast"/>
        <w:rPr>
          <w:rFonts w:eastAsia="Times New Roman"/>
        </w:rPr>
      </w:pPr>
    </w:p>
    <w:p w14:paraId="096C398D" w14:textId="045DEF2D" w:rsidR="002643C3" w:rsidRPr="00475BE6" w:rsidRDefault="002643C3" w:rsidP="00E103F7">
      <w:pPr>
        <w:spacing w:line="0" w:lineRule="atLeast"/>
      </w:pPr>
      <w:r w:rsidRPr="00475BE6">
        <w:rPr>
          <w:rFonts w:eastAsia="Times New Roman"/>
        </w:rPr>
        <w:t>There are 3 distinct calculations/types of 3RMR: mitochondrial 3RMR (mito-3RMR), complex III 3RMR (cIII-3RMR)</w:t>
      </w:r>
      <w:r w:rsidR="009033FC" w:rsidRPr="00475BE6">
        <w:rPr>
          <w:rFonts w:eastAsia="Times New Roman"/>
        </w:rPr>
        <w:t>,</w:t>
      </w:r>
      <w:r w:rsidRPr="00475BE6">
        <w:rPr>
          <w:rFonts w:eastAsia="Times New Roman"/>
        </w:rPr>
        <w:t xml:space="preserve"> and complex IV 3RMR (cIV-3RMR). Each of these indices </w:t>
      </w:r>
      <w:r w:rsidR="009033FC" w:rsidRPr="00475BE6">
        <w:rPr>
          <w:rFonts w:eastAsia="Times New Roman"/>
        </w:rPr>
        <w:t xml:space="preserve">is </w:t>
      </w:r>
      <w:r w:rsidRPr="00475BE6">
        <w:rPr>
          <w:rFonts w:eastAsia="Times New Roman"/>
        </w:rPr>
        <w:t xml:space="preserve">calculated through the fraction of reduced to </w:t>
      </w:r>
      <w:r w:rsidR="009033FC" w:rsidRPr="00475BE6">
        <w:rPr>
          <w:rFonts w:eastAsia="Times New Roman"/>
        </w:rPr>
        <w:t xml:space="preserve">the </w:t>
      </w:r>
      <w:r w:rsidRPr="00475BE6">
        <w:rPr>
          <w:rFonts w:eastAsia="Times New Roman"/>
        </w:rPr>
        <w:t xml:space="preserve">total number of a given component. For instance, the 3RMR of </w:t>
      </w:r>
      <w:proofErr w:type="spellStart"/>
      <w:r w:rsidRPr="00475BE6">
        <w:rPr>
          <w:rFonts w:eastAsia="Times New Roman"/>
        </w:rPr>
        <w:t>cIII</w:t>
      </w:r>
      <w:proofErr w:type="spellEnd"/>
      <w:r w:rsidRPr="00475BE6">
        <w:rPr>
          <w:rFonts w:eastAsia="Times New Roman"/>
        </w:rPr>
        <w:t xml:space="preserve"> would be the ratio of reduced </w:t>
      </w:r>
      <w:proofErr w:type="spellStart"/>
      <w:r w:rsidRPr="00475BE6">
        <w:rPr>
          <w:rFonts w:eastAsia="Times New Roman"/>
        </w:rPr>
        <w:t>cIII</w:t>
      </w:r>
      <w:proofErr w:type="spellEnd"/>
      <w:r w:rsidRPr="00475BE6">
        <w:rPr>
          <w:rFonts w:eastAsia="Times New Roman"/>
        </w:rPr>
        <w:t xml:space="preserve"> to </w:t>
      </w:r>
      <w:r w:rsidR="009033FC" w:rsidRPr="00475BE6">
        <w:rPr>
          <w:rFonts w:eastAsia="Times New Roman"/>
        </w:rPr>
        <w:t xml:space="preserve">the </w:t>
      </w:r>
      <w:r w:rsidRPr="00475BE6">
        <w:rPr>
          <w:rFonts w:eastAsia="Times New Roman"/>
        </w:rPr>
        <w:t xml:space="preserve">total number of </w:t>
      </w:r>
      <w:proofErr w:type="spellStart"/>
      <w:r w:rsidRPr="00475BE6">
        <w:rPr>
          <w:rFonts w:eastAsia="Times New Roman"/>
        </w:rPr>
        <w:t>cIII</w:t>
      </w:r>
      <w:proofErr w:type="spellEnd"/>
      <w:r w:rsidRPr="00475BE6">
        <w:rPr>
          <w:rFonts w:eastAsia="Times New Roman"/>
        </w:rPr>
        <w:t xml:space="preserve"> in the tissue (</w:t>
      </w:r>
      <w:proofErr w:type="spellStart"/>
      <w:r w:rsidRPr="00475BE6">
        <w:rPr>
          <w:rFonts w:eastAsia="Times New Roman"/>
        </w:rPr>
        <w:t>cIII</w:t>
      </w:r>
      <w:proofErr w:type="spellEnd"/>
      <w:r w:rsidRPr="00475BE6">
        <w:rPr>
          <w:rFonts w:eastAsia="Times New Roman"/>
        </w:rPr>
        <w:t>-R/(</w:t>
      </w:r>
      <w:proofErr w:type="spellStart"/>
      <w:r w:rsidRPr="00475BE6">
        <w:rPr>
          <w:rFonts w:eastAsia="Times New Roman"/>
        </w:rPr>
        <w:t>cIII</w:t>
      </w:r>
      <w:proofErr w:type="spellEnd"/>
      <w:r w:rsidRPr="00475BE6">
        <w:rPr>
          <w:rFonts w:eastAsia="Times New Roman"/>
        </w:rPr>
        <w:t xml:space="preserve">-O+CIII-R). </w:t>
      </w:r>
      <w:r w:rsidRPr="00475BE6">
        <w:rPr>
          <w:rFonts w:eastAsia="Times New Roman"/>
        </w:rPr>
        <w:lastRenderedPageBreak/>
        <w:t xml:space="preserve">The same pattern applies to </w:t>
      </w:r>
      <w:proofErr w:type="spellStart"/>
      <w:r w:rsidRPr="00475BE6">
        <w:rPr>
          <w:rFonts w:eastAsia="Times New Roman"/>
        </w:rPr>
        <w:t>cIV.</w:t>
      </w:r>
      <w:proofErr w:type="spellEnd"/>
      <w:r w:rsidRPr="00475BE6">
        <w:rPr>
          <w:rFonts w:eastAsia="Times New Roman"/>
        </w:rPr>
        <w:t xml:space="preserve"> Thus, 3RMR-cIII would refer to the ratio of reduced </w:t>
      </w:r>
      <w:proofErr w:type="spellStart"/>
      <w:r w:rsidRPr="00475BE6">
        <w:rPr>
          <w:rFonts w:eastAsia="Times New Roman"/>
        </w:rPr>
        <w:t>cIII</w:t>
      </w:r>
      <w:proofErr w:type="spellEnd"/>
      <w:r w:rsidRPr="00475BE6">
        <w:rPr>
          <w:rFonts w:eastAsia="Times New Roman"/>
        </w:rPr>
        <w:t xml:space="preserve"> to </w:t>
      </w:r>
      <w:r w:rsidR="009033FC" w:rsidRPr="00475BE6">
        <w:rPr>
          <w:rFonts w:eastAsia="Times New Roman"/>
        </w:rPr>
        <w:t xml:space="preserve">the </w:t>
      </w:r>
      <w:r w:rsidRPr="00475BE6">
        <w:rPr>
          <w:rFonts w:eastAsia="Times New Roman"/>
        </w:rPr>
        <w:t xml:space="preserve">total amount of </w:t>
      </w:r>
      <w:proofErr w:type="spellStart"/>
      <w:r w:rsidRPr="00475BE6">
        <w:rPr>
          <w:rFonts w:eastAsia="Times New Roman"/>
        </w:rPr>
        <w:t>cIII</w:t>
      </w:r>
      <w:proofErr w:type="spellEnd"/>
      <w:r w:rsidRPr="00475BE6">
        <w:rPr>
          <w:rFonts w:eastAsia="Times New Roman"/>
        </w:rPr>
        <w:t xml:space="preserve">, and 3RMR-cIV would refer to the ratio of reduced </w:t>
      </w:r>
      <w:proofErr w:type="spellStart"/>
      <w:r w:rsidRPr="00475BE6">
        <w:rPr>
          <w:rFonts w:eastAsia="Times New Roman"/>
        </w:rPr>
        <w:t>cIV</w:t>
      </w:r>
      <w:proofErr w:type="spellEnd"/>
      <w:r w:rsidRPr="00475BE6">
        <w:rPr>
          <w:rFonts w:eastAsia="Times New Roman"/>
        </w:rPr>
        <w:t xml:space="preserve"> to </w:t>
      </w:r>
      <w:r w:rsidR="009033FC" w:rsidRPr="00475BE6">
        <w:rPr>
          <w:rFonts w:eastAsia="Times New Roman"/>
        </w:rPr>
        <w:t xml:space="preserve">the </w:t>
      </w:r>
      <w:r w:rsidRPr="00475BE6">
        <w:rPr>
          <w:rFonts w:eastAsia="Times New Roman"/>
        </w:rPr>
        <w:t xml:space="preserve">total amount of </w:t>
      </w:r>
      <w:proofErr w:type="spellStart"/>
      <w:r w:rsidRPr="00475BE6">
        <w:rPr>
          <w:rFonts w:eastAsia="Times New Roman"/>
        </w:rPr>
        <w:t>cIV.</w:t>
      </w:r>
      <w:proofErr w:type="spellEnd"/>
      <w:r w:rsidRPr="00475BE6">
        <w:rPr>
          <w:rFonts w:eastAsia="Times New Roman"/>
        </w:rPr>
        <w:t xml:space="preserve"> Through regression analysis, either mitochondrial redox states (mito-3RMR) are calculated utilizing spectral libraries of intact mitochondria, or individual complex redox states (cIII-3RMR and cIV-3RMR) are calculated utilizing </w:t>
      </w:r>
      <w:proofErr w:type="spellStart"/>
      <w:r w:rsidRPr="00475BE6">
        <w:rPr>
          <w:rFonts w:eastAsia="Times New Roman"/>
        </w:rPr>
        <w:t>cIII</w:t>
      </w:r>
      <w:proofErr w:type="spellEnd"/>
      <w:r w:rsidRPr="00475BE6">
        <w:rPr>
          <w:rFonts w:eastAsia="Times New Roman"/>
        </w:rPr>
        <w:t xml:space="preserve"> and </w:t>
      </w:r>
      <w:proofErr w:type="spellStart"/>
      <w:r w:rsidRPr="00475BE6">
        <w:rPr>
          <w:rFonts w:eastAsia="Times New Roman"/>
        </w:rPr>
        <w:t>cIV</w:t>
      </w:r>
      <w:proofErr w:type="spellEnd"/>
      <w:r w:rsidRPr="00475BE6">
        <w:rPr>
          <w:rFonts w:eastAsia="Times New Roman"/>
        </w:rPr>
        <w:t xml:space="preserve"> spectral libraries</w:t>
      </w:r>
      <w:r w:rsidR="003F5848" w:rsidRPr="00475BE6">
        <w:rPr>
          <w:rFonts w:eastAsia="Times New Roman"/>
        </w:rPr>
        <w:t>.</w:t>
      </w:r>
      <w:r w:rsidRPr="00475BE6">
        <w:rPr>
          <w:rFonts w:eastAsia="Times New Roman"/>
        </w:rPr>
        <w:t xml:space="preserve"> </w:t>
      </w:r>
      <w:r w:rsidR="003F5848" w:rsidRPr="00475BE6">
        <w:rPr>
          <w:rFonts w:eastAsia="Times New Roman"/>
        </w:rPr>
        <w:t>A</w:t>
      </w:r>
      <w:r w:rsidRPr="00475BE6">
        <w:rPr>
          <w:rFonts w:eastAsia="Times New Roman"/>
        </w:rPr>
        <w:t xml:space="preserve"> recent publication</w:t>
      </w:r>
      <w:r w:rsidR="00E23758" w:rsidRPr="00475BE6">
        <w:rPr>
          <w:rFonts w:eastAsia="Times New Roman"/>
          <w:vertAlign w:val="superscript"/>
        </w:rPr>
        <w:t>9</w:t>
      </w:r>
      <w:r w:rsidRPr="00475BE6">
        <w:rPr>
          <w:rFonts w:eastAsia="Times New Roman"/>
        </w:rPr>
        <w:t xml:space="preserve"> demonstrated that mito-3RMR is representative of the weighted average of </w:t>
      </w:r>
      <w:proofErr w:type="spellStart"/>
      <w:r w:rsidRPr="00475BE6">
        <w:rPr>
          <w:rFonts w:eastAsia="Times New Roman"/>
        </w:rPr>
        <w:t>cIII</w:t>
      </w:r>
      <w:proofErr w:type="spellEnd"/>
      <w:r w:rsidRPr="00475BE6">
        <w:rPr>
          <w:rFonts w:eastAsia="Times New Roman"/>
        </w:rPr>
        <w:t xml:space="preserve"> and </w:t>
      </w:r>
      <w:proofErr w:type="spellStart"/>
      <w:r w:rsidRPr="00475BE6">
        <w:rPr>
          <w:rFonts w:eastAsia="Times New Roman"/>
        </w:rPr>
        <w:t>cIV</w:t>
      </w:r>
      <w:proofErr w:type="spellEnd"/>
      <w:r w:rsidRPr="00475BE6">
        <w:rPr>
          <w:rFonts w:eastAsia="Times New Roman"/>
        </w:rPr>
        <w:t xml:space="preserve"> redox states (or cIII-3RMR and cIV-3RMR). It is important to note that </w:t>
      </w:r>
      <w:proofErr w:type="spellStart"/>
      <w:r w:rsidRPr="00475BE6">
        <w:rPr>
          <w:rFonts w:eastAsia="Times New Roman"/>
        </w:rPr>
        <w:t>cI</w:t>
      </w:r>
      <w:proofErr w:type="spellEnd"/>
      <w:r w:rsidRPr="00475BE6">
        <w:rPr>
          <w:rFonts w:eastAsia="Times New Roman"/>
        </w:rPr>
        <w:t xml:space="preserve"> and </w:t>
      </w:r>
      <w:proofErr w:type="spellStart"/>
      <w:r w:rsidRPr="00475BE6">
        <w:rPr>
          <w:rFonts w:eastAsia="Times New Roman"/>
        </w:rPr>
        <w:t>cII</w:t>
      </w:r>
      <w:proofErr w:type="spellEnd"/>
      <w:r w:rsidRPr="00475BE6">
        <w:rPr>
          <w:rFonts w:eastAsia="Times New Roman"/>
        </w:rPr>
        <w:t xml:space="preserve"> are not Raman-active or resonantly enhanced through </w:t>
      </w:r>
      <w:r w:rsidR="009033FC" w:rsidRPr="00475BE6">
        <w:rPr>
          <w:rFonts w:eastAsia="Times New Roman"/>
        </w:rPr>
        <w:t xml:space="preserve">the </w:t>
      </w:r>
      <w:r w:rsidRPr="00475BE6">
        <w:rPr>
          <w:rFonts w:eastAsia="Times New Roman"/>
        </w:rPr>
        <w:t>441 nm wavelength. Consequently, they are not computed when calculating the mito-3RMR.</w:t>
      </w:r>
    </w:p>
    <w:p w14:paraId="5DE1F1D7" w14:textId="77777777" w:rsidR="002643C3" w:rsidRPr="00475BE6" w:rsidRDefault="002643C3" w:rsidP="00E103F7">
      <w:pPr>
        <w:spacing w:line="0" w:lineRule="atLeast"/>
        <w:ind w:firstLine="720"/>
      </w:pPr>
    </w:p>
    <w:p w14:paraId="562DEA90" w14:textId="1FB17ED0" w:rsidR="00B53115" w:rsidRPr="00475BE6" w:rsidRDefault="002643C3" w:rsidP="00E103F7">
      <w:pPr>
        <w:spacing w:line="0" w:lineRule="atLeast"/>
      </w:pPr>
      <w:r w:rsidRPr="00475BE6">
        <w:t xml:space="preserve">Leveraging these types of 3RMR, </w:t>
      </w:r>
      <w:r w:rsidR="009033FC" w:rsidRPr="00475BE6">
        <w:t xml:space="preserve">we </w:t>
      </w:r>
      <w:r w:rsidRPr="00475BE6">
        <w:t>ha</w:t>
      </w:r>
      <w:r w:rsidR="009033FC" w:rsidRPr="00475BE6">
        <w:t>ve</w:t>
      </w:r>
      <w:r w:rsidRPr="00475BE6">
        <w:t xml:space="preserve"> been defining the optimal range of 3RMR. </w:t>
      </w:r>
      <w:r w:rsidR="00B53115" w:rsidRPr="00475BE6">
        <w:t xml:space="preserve">In </w:t>
      </w:r>
      <w:r w:rsidR="009033FC" w:rsidRPr="00475BE6">
        <w:t>"</w:t>
      </w:r>
      <w:r w:rsidR="00B53115" w:rsidRPr="00475BE6">
        <w:t>healthy</w:t>
      </w:r>
      <w:r w:rsidR="009033FC" w:rsidRPr="00475BE6">
        <w:t>"</w:t>
      </w:r>
      <w:r w:rsidR="00B53115" w:rsidRPr="00475BE6">
        <w:t xml:space="preserve"> organs, mitochondria are intact and have sufficient oxygen supply. In contrast, damaged organs may have insufficient delivery or utilization of oxygen, thereby causing ETC complexes to accumulate electrons. Electron accumulation causes </w:t>
      </w:r>
      <w:r w:rsidR="009033FC" w:rsidRPr="00475BE6">
        <w:t>"</w:t>
      </w:r>
      <w:r w:rsidR="00B53115" w:rsidRPr="00475BE6">
        <w:t>reductive stress,</w:t>
      </w:r>
      <w:r w:rsidR="009033FC" w:rsidRPr="00475BE6">
        <w:t>"</w:t>
      </w:r>
      <w:r w:rsidR="00B53115" w:rsidRPr="00475BE6">
        <w:t xml:space="preserve"> shifting the mitochondria from oxidized to reduced state and increasing 3RMR values. Several studies</w:t>
      </w:r>
      <w:r w:rsidR="00E23758" w:rsidRPr="00475BE6">
        <w:rPr>
          <w:vertAlign w:val="superscript"/>
        </w:rPr>
        <w:t>8–12</w:t>
      </w:r>
      <w:r w:rsidR="009033FC" w:rsidRPr="00475BE6">
        <w:rPr>
          <w:vertAlign w:val="superscript"/>
        </w:rPr>
        <w:t>,</w:t>
      </w:r>
      <w:r w:rsidR="004E0C49" w:rsidRPr="00475BE6">
        <w:t xml:space="preserve"> </w:t>
      </w:r>
      <w:r w:rsidR="00B53115" w:rsidRPr="00475BE6">
        <w:t>ranging from heart</w:t>
      </w:r>
      <w:r w:rsidR="009033FC" w:rsidRPr="00475BE6">
        <w:t>s</w:t>
      </w:r>
      <w:r w:rsidR="00B53115" w:rsidRPr="00475BE6">
        <w:t xml:space="preserve"> and livers in rodent </w:t>
      </w:r>
      <w:r w:rsidR="004E0C49" w:rsidRPr="00475BE6">
        <w:t>and</w:t>
      </w:r>
      <w:r w:rsidR="00B53115" w:rsidRPr="00475BE6">
        <w:t xml:space="preserve"> porcine models</w:t>
      </w:r>
      <w:r w:rsidR="009033FC" w:rsidRPr="00475BE6">
        <w:t>,</w:t>
      </w:r>
      <w:r w:rsidR="00B53115" w:rsidRPr="00475BE6">
        <w:t xml:space="preserve"> have begun to shed light on the optimal </w:t>
      </w:r>
      <w:r w:rsidR="009033FC" w:rsidRPr="00475BE6">
        <w:t>"</w:t>
      </w:r>
      <w:r w:rsidR="00B53115" w:rsidRPr="00475BE6">
        <w:t>healthy</w:t>
      </w:r>
      <w:r w:rsidR="009033FC" w:rsidRPr="00475BE6">
        <w:t>"</w:t>
      </w:r>
      <w:r w:rsidR="00B53115" w:rsidRPr="00475BE6">
        <w:t xml:space="preserve"> range for 3RMR, which </w:t>
      </w:r>
      <w:r w:rsidR="009033FC" w:rsidRPr="00475BE6">
        <w:t xml:space="preserve">is </w:t>
      </w:r>
      <w:r w:rsidR="00B53115" w:rsidRPr="00475BE6">
        <w:t>propose</w:t>
      </w:r>
      <w:r w:rsidR="009033FC" w:rsidRPr="00475BE6">
        <w:t>d</w:t>
      </w:r>
      <w:r w:rsidR="00B53115" w:rsidRPr="00475BE6">
        <w:t xml:space="preserve"> to be between 10</w:t>
      </w:r>
      <w:r w:rsidR="009033FC" w:rsidRPr="00475BE6">
        <w:t xml:space="preserve"> and </w:t>
      </w:r>
      <w:r w:rsidR="00B53115" w:rsidRPr="00475BE6">
        <w:t>30. For example, Perry et al</w:t>
      </w:r>
      <w:r w:rsidR="009033FC" w:rsidRPr="00475BE6">
        <w:t>.</w:t>
      </w:r>
      <w:r w:rsidR="00B53115" w:rsidRPr="00475BE6">
        <w:t>, subjected mammalian hearts to hypoxia, where a 3RMR of 30% was shown to yield the optimal balance for sensitivity and specificity to detect hypoxic tissue</w:t>
      </w:r>
      <w:r w:rsidR="00E23758" w:rsidRPr="00475BE6">
        <w:rPr>
          <w:vertAlign w:val="superscript"/>
        </w:rPr>
        <w:t>8</w:t>
      </w:r>
      <w:r w:rsidR="00B53115" w:rsidRPr="00475BE6">
        <w:t>. This trend was further confirmed in additional studies with cardiac tissue</w:t>
      </w:r>
      <w:r w:rsidR="00B53115" w:rsidRPr="00475BE6">
        <w:rPr>
          <w:vertAlign w:val="superscript"/>
        </w:rPr>
        <w:t>1</w:t>
      </w:r>
      <w:r w:rsidR="00E23758" w:rsidRPr="00475BE6">
        <w:rPr>
          <w:vertAlign w:val="superscript"/>
        </w:rPr>
        <w:t>1</w:t>
      </w:r>
      <w:r w:rsidR="00B53115" w:rsidRPr="00475BE6">
        <w:rPr>
          <w:vertAlign w:val="superscript"/>
        </w:rPr>
        <w:t>,1</w:t>
      </w:r>
      <w:r w:rsidR="00E23758" w:rsidRPr="00475BE6">
        <w:rPr>
          <w:vertAlign w:val="superscript"/>
        </w:rPr>
        <w:t>2</w:t>
      </w:r>
      <w:r w:rsidR="00B53115" w:rsidRPr="00475BE6">
        <w:t>, and liver grafts</w:t>
      </w:r>
      <w:r w:rsidR="009033FC" w:rsidRPr="00475BE6">
        <w:rPr>
          <w:vertAlign w:val="superscript"/>
        </w:rPr>
        <w:t>10</w:t>
      </w:r>
      <w:r w:rsidR="00B53115" w:rsidRPr="00475BE6">
        <w:t>. Additionally, Nyugen et al.</w:t>
      </w:r>
      <w:r w:rsidR="00E23758" w:rsidRPr="00475BE6">
        <w:rPr>
          <w:vertAlign w:val="superscript"/>
        </w:rPr>
        <w:t>9</w:t>
      </w:r>
      <w:r w:rsidR="00B53115" w:rsidRPr="00475BE6">
        <w:t xml:space="preserve">, demonstrated that 3RMR values drop to very low (oxidized) values for tissues in which metabolism has </w:t>
      </w:r>
      <w:r w:rsidRPr="00475BE6">
        <w:t>halted</w:t>
      </w:r>
      <w:r w:rsidR="00B53115" w:rsidRPr="00475BE6">
        <w:t>,</w:t>
      </w:r>
      <w:r w:rsidR="004E0C49" w:rsidRPr="00475BE6">
        <w:t xml:space="preserve"> </w:t>
      </w:r>
      <w:r w:rsidR="00B53115" w:rsidRPr="00475BE6">
        <w:t>with low 3RMR levels (7.667</w:t>
      </w:r>
      <w:r w:rsidR="00E23758" w:rsidRPr="00475BE6">
        <w:t xml:space="preserve"> </w:t>
      </w:r>
      <w:r w:rsidR="00B53115" w:rsidRPr="00475BE6">
        <w:t>± 4.926) o</w:t>
      </w:r>
      <w:r w:rsidR="004E0C49" w:rsidRPr="00475BE6">
        <w:t>f</w:t>
      </w:r>
      <w:r w:rsidR="00B53115" w:rsidRPr="00475BE6">
        <w:t xml:space="preserve"> non-transplantable warm-ischemic livers after 3</w:t>
      </w:r>
      <w:r w:rsidR="009033FC" w:rsidRPr="00475BE6">
        <w:t xml:space="preserve"> </w:t>
      </w:r>
      <w:r w:rsidR="00B53115" w:rsidRPr="00475BE6">
        <w:t>h of normothermic machine perfusion, compared to 3RMR values above 10 (~12</w:t>
      </w:r>
      <w:r w:rsidR="009033FC" w:rsidRPr="00475BE6">
        <w:t>–</w:t>
      </w:r>
      <w:r w:rsidR="00B53115" w:rsidRPr="00475BE6">
        <w:t>15) for fresh and transplantable warm-ischemic livers</w:t>
      </w:r>
      <w:r w:rsidR="00E23758" w:rsidRPr="00475BE6">
        <w:rPr>
          <w:vertAlign w:val="superscript"/>
        </w:rPr>
        <w:t>9</w:t>
      </w:r>
      <w:r w:rsidR="00B53115" w:rsidRPr="00475BE6">
        <w:t>.</w:t>
      </w:r>
    </w:p>
    <w:p w14:paraId="4F53FAF7" w14:textId="77777777" w:rsidR="009033FC" w:rsidRPr="00475BE6" w:rsidRDefault="009033FC" w:rsidP="00E103F7">
      <w:pPr>
        <w:spacing w:line="0" w:lineRule="atLeast"/>
      </w:pPr>
    </w:p>
    <w:p w14:paraId="41C769CB" w14:textId="75F5DE36" w:rsidR="0063552C" w:rsidRPr="00475BE6" w:rsidRDefault="002643C3" w:rsidP="00E103F7">
      <w:pPr>
        <w:spacing w:line="0" w:lineRule="atLeast"/>
      </w:pPr>
      <w:r w:rsidRPr="00475BE6">
        <w:t xml:space="preserve">Above and beyond these demonstrations of how 3RMR can measure tissue viability, the </w:t>
      </w:r>
      <w:r w:rsidR="00E97F9C" w:rsidRPr="00475BE6">
        <w:t xml:space="preserve">sensitivity, specificity and ease-of-use of RRS make it highly applicable to many </w:t>
      </w:r>
      <w:r w:rsidRPr="00475BE6">
        <w:t xml:space="preserve">other </w:t>
      </w:r>
      <w:r w:rsidR="00E97F9C" w:rsidRPr="00475BE6">
        <w:t xml:space="preserve">types of research where cellular metabolism and mitochondrial function are affected. In previous studies, RRS has been utilized to detect macular degeneration and glaucoma in mice through evaluating </w:t>
      </w:r>
      <w:r w:rsidR="009033FC" w:rsidRPr="00475BE6">
        <w:t xml:space="preserve">the </w:t>
      </w:r>
      <w:r w:rsidR="00E97F9C" w:rsidRPr="00475BE6">
        <w:t>metabolic activity of unmyelinated axons of retinal ganglion cells at the optic nerve head</w:t>
      </w:r>
      <w:r w:rsidR="009033FC" w:rsidRPr="00475BE6">
        <w:rPr>
          <w:vertAlign w:val="superscript"/>
        </w:rPr>
        <w:t>1</w:t>
      </w:r>
      <w:r w:rsidR="00E23758" w:rsidRPr="00475BE6">
        <w:rPr>
          <w:vertAlign w:val="superscript"/>
        </w:rPr>
        <w:t>3</w:t>
      </w:r>
      <w:r w:rsidR="00E97F9C" w:rsidRPr="00475BE6">
        <w:t>. Additionally, it was used to detect coarctation of the aorta (CoA) in a rat model of congenital heart disease</w:t>
      </w:r>
      <w:r w:rsidR="009033FC" w:rsidRPr="00475BE6">
        <w:t xml:space="preserve">, </w:t>
      </w:r>
      <w:r w:rsidR="00E97F9C" w:rsidRPr="00475BE6">
        <w:t>a diagnosis that is often missed in newborn cardiac screenings</w:t>
      </w:r>
      <w:r w:rsidR="009033FC" w:rsidRPr="00475BE6">
        <w:rPr>
          <w:vertAlign w:val="superscript"/>
        </w:rPr>
        <w:t>1</w:t>
      </w:r>
      <w:r w:rsidR="00E23758" w:rsidRPr="00475BE6">
        <w:rPr>
          <w:vertAlign w:val="superscript"/>
        </w:rPr>
        <w:t>2</w:t>
      </w:r>
      <w:r w:rsidR="00E97F9C" w:rsidRPr="00475BE6">
        <w:t xml:space="preserve">. </w:t>
      </w:r>
      <w:r w:rsidR="003F5848" w:rsidRPr="00475BE6">
        <w:t>This</w:t>
      </w:r>
      <w:r w:rsidR="00E97F9C" w:rsidRPr="00475BE6">
        <w:t xml:space="preserve"> technology </w:t>
      </w:r>
      <w:r w:rsidR="003F5848" w:rsidRPr="00475BE6">
        <w:t xml:space="preserve">was leveraged </w:t>
      </w:r>
      <w:r w:rsidR="00E97F9C" w:rsidRPr="00475BE6">
        <w:t xml:space="preserve">to understand organ function and viability under various experimental conditions that are relevant in the field of organ transplantation, including studies that assess organ viability on </w:t>
      </w:r>
      <w:r w:rsidR="00E97F9C" w:rsidRPr="00475BE6">
        <w:rPr>
          <w:i/>
          <w:iCs/>
        </w:rPr>
        <w:t>ex</w:t>
      </w:r>
      <w:r w:rsidR="009033FC" w:rsidRPr="00475BE6">
        <w:rPr>
          <w:i/>
          <w:iCs/>
        </w:rPr>
        <w:t xml:space="preserve"> </w:t>
      </w:r>
      <w:r w:rsidR="00E97F9C" w:rsidRPr="00475BE6">
        <w:rPr>
          <w:i/>
          <w:iCs/>
        </w:rPr>
        <w:t>vivo</w:t>
      </w:r>
      <w:r w:rsidR="00E97F9C" w:rsidRPr="00475BE6">
        <w:t xml:space="preserve"> machine perfusion</w:t>
      </w:r>
      <w:r w:rsidR="009033FC" w:rsidRPr="00475BE6">
        <w:rPr>
          <w:vertAlign w:val="superscript"/>
        </w:rPr>
        <w:t>10,1</w:t>
      </w:r>
      <w:r w:rsidR="00E23758" w:rsidRPr="00475BE6">
        <w:rPr>
          <w:vertAlign w:val="superscript"/>
        </w:rPr>
        <w:t>1</w:t>
      </w:r>
      <w:r w:rsidR="00E97F9C" w:rsidRPr="00475BE6">
        <w:t>, evaluate reoxygenation post-static cold storage</w:t>
      </w:r>
      <w:r w:rsidR="009033FC" w:rsidRPr="00475BE6">
        <w:rPr>
          <w:vertAlign w:val="superscript"/>
        </w:rPr>
        <w:t>1</w:t>
      </w:r>
      <w:r w:rsidR="00E23758" w:rsidRPr="00475BE6">
        <w:rPr>
          <w:vertAlign w:val="superscript"/>
        </w:rPr>
        <w:t>4</w:t>
      </w:r>
      <w:r w:rsidR="00E97F9C" w:rsidRPr="00475BE6">
        <w:t>, or mitigate reperfusion injury of warm-ischemic livers</w:t>
      </w:r>
      <w:r w:rsidR="00E23758" w:rsidRPr="00475BE6">
        <w:rPr>
          <w:vertAlign w:val="superscript"/>
        </w:rPr>
        <w:t>9</w:t>
      </w:r>
      <w:r w:rsidR="00E97F9C" w:rsidRPr="00475BE6">
        <w:t>.</w:t>
      </w:r>
    </w:p>
    <w:p w14:paraId="138B1721" w14:textId="77777777" w:rsidR="009033FC" w:rsidRPr="00475BE6" w:rsidRDefault="009033FC" w:rsidP="00E103F7">
      <w:pPr>
        <w:spacing w:line="0" w:lineRule="atLeast"/>
      </w:pPr>
    </w:p>
    <w:p w14:paraId="63FBB95A" w14:textId="56F8651F" w:rsidR="0063552C" w:rsidRPr="00475BE6" w:rsidRDefault="00E97F9C" w:rsidP="00E103F7">
      <w:pPr>
        <w:spacing w:line="0" w:lineRule="atLeast"/>
      </w:pPr>
      <w:r w:rsidRPr="00475BE6">
        <w:t xml:space="preserve">This paper seeks to establish RRS as a real-time, sensitive tool for assessing mitochondrial health. </w:t>
      </w:r>
      <w:r w:rsidR="003F5848" w:rsidRPr="00475BE6">
        <w:t>W</w:t>
      </w:r>
      <w:r w:rsidRPr="00475BE6">
        <w:t xml:space="preserve">hole livers from a rat model </w:t>
      </w:r>
      <w:r w:rsidR="003F5848" w:rsidRPr="00475BE6">
        <w:t xml:space="preserve">were subjected </w:t>
      </w:r>
      <w:r w:rsidRPr="00475BE6">
        <w:t>to varying levels of ischemia and oxygen reperfusion as a stress test to assess mitochondrial response. In this oxygen stress test, fresh livers are subjected to 5 min of initial perfusion flow, 5 min of ischemia</w:t>
      </w:r>
      <w:r w:rsidR="009033FC" w:rsidRPr="00475BE6">
        <w:t>,</w:t>
      </w:r>
      <w:r w:rsidRPr="00475BE6">
        <w:t xml:space="preserve"> and 5 min of reperfusion. 3RMR, as well as lactate, K+, partial pressure of oxygen (pO2) measurements was taken throughout the stress test. </w:t>
      </w:r>
      <w:r w:rsidR="003F5848" w:rsidRPr="00475BE6">
        <w:t>A</w:t>
      </w:r>
      <w:r w:rsidRPr="00475BE6">
        <w:t xml:space="preserve"> faster response to changes in oxygenation</w:t>
      </w:r>
      <w:r w:rsidR="003F5848" w:rsidRPr="00475BE6">
        <w:t xml:space="preserve"> was observed</w:t>
      </w:r>
      <w:r w:rsidRPr="00475BE6">
        <w:t xml:space="preserve"> </w:t>
      </w:r>
      <w:r w:rsidR="003F5848" w:rsidRPr="00475BE6">
        <w:t>with 3RMR compared with</w:t>
      </w:r>
      <w:r w:rsidRPr="00475BE6">
        <w:t xml:space="preserve"> traditional blood-gas analytes. With these experiments, the use of RRS</w:t>
      </w:r>
      <w:r w:rsidR="009033FC" w:rsidRPr="00475BE6">
        <w:t xml:space="preserve"> is </w:t>
      </w:r>
      <w:r w:rsidR="009033FC" w:rsidRPr="00475BE6">
        <w:lastRenderedPageBreak/>
        <w:t>highlighted</w:t>
      </w:r>
      <w:r w:rsidRPr="00475BE6">
        <w:t xml:space="preserve"> not just for mechanistic studies, but also as a diagnostic method as well as a therapeutic testbed. Thus, the shared protocol </w:t>
      </w:r>
      <w:r w:rsidR="009033FC" w:rsidRPr="00475BE6">
        <w:t>may be</w:t>
      </w:r>
      <w:r w:rsidRPr="00475BE6">
        <w:t xml:space="preserve"> useful </w:t>
      </w:r>
      <w:r w:rsidR="009033FC" w:rsidRPr="00475BE6">
        <w:t>to a variety of researchers working</w:t>
      </w:r>
      <w:r w:rsidRPr="00475BE6">
        <w:t xml:space="preserve"> with mitochondria. </w:t>
      </w:r>
      <w:r w:rsidR="009033FC" w:rsidRPr="00475BE6">
        <w:t>Overall,</w:t>
      </w:r>
      <w:r w:rsidRPr="00475BE6">
        <w:t xml:space="preserve"> RRS, with its noninvasive, real-time</w:t>
      </w:r>
      <w:r w:rsidR="009033FC" w:rsidRPr="00475BE6">
        <w:t>,</w:t>
      </w:r>
      <w:r w:rsidRPr="00475BE6">
        <w:t xml:space="preserve"> and highly specific nature, could </w:t>
      </w:r>
      <w:r w:rsidR="009033FC" w:rsidRPr="00475BE6">
        <w:t>have a substantial impact on</w:t>
      </w:r>
      <w:r w:rsidRPr="00475BE6">
        <w:t xml:space="preserve"> cellular metabolism.</w:t>
      </w:r>
    </w:p>
    <w:p w14:paraId="48BA6B0A" w14:textId="77777777" w:rsidR="006E4797" w:rsidRPr="00475BE6" w:rsidRDefault="006E4797" w:rsidP="00E103F7">
      <w:pPr>
        <w:spacing w:line="0" w:lineRule="atLeast"/>
        <w:rPr>
          <w:b/>
        </w:rPr>
      </w:pPr>
    </w:p>
    <w:p w14:paraId="32A92E82" w14:textId="48A7CC9C" w:rsidR="006E4797" w:rsidRPr="00475BE6" w:rsidRDefault="00E97F9C" w:rsidP="00E103F7">
      <w:pPr>
        <w:spacing w:line="0" w:lineRule="atLeast"/>
      </w:pPr>
      <w:r w:rsidRPr="00475BE6">
        <w:rPr>
          <w:b/>
        </w:rPr>
        <w:t>PROTOCOL</w:t>
      </w:r>
      <w:r w:rsidR="00AE79FE" w:rsidRPr="00475BE6">
        <w:rPr>
          <w:b/>
        </w:rPr>
        <w:t>S</w:t>
      </w:r>
      <w:r w:rsidRPr="00475BE6">
        <w:rPr>
          <w:b/>
        </w:rPr>
        <w:t>:</w:t>
      </w:r>
    </w:p>
    <w:p w14:paraId="2FF8E1EE" w14:textId="7C99FA7A" w:rsidR="00AE79FE" w:rsidRPr="00475BE6" w:rsidRDefault="009033FC" w:rsidP="00E103F7">
      <w:pPr>
        <w:spacing w:line="0" w:lineRule="atLeast"/>
      </w:pPr>
      <w:r w:rsidRPr="00475BE6">
        <w:t>All animals for the experiments were maintained in accordance with National Research Council guidelines and were approved by the Institutional Animal Care and Use Committee (IACUC) at Massachusetts General Hospital (Boston, MA, USA).</w:t>
      </w:r>
    </w:p>
    <w:p w14:paraId="665BCE1A" w14:textId="77777777" w:rsidR="009033FC" w:rsidRPr="00475BE6" w:rsidRDefault="009033FC" w:rsidP="00E103F7">
      <w:pPr>
        <w:spacing w:line="0" w:lineRule="atLeast"/>
      </w:pPr>
    </w:p>
    <w:p w14:paraId="7C56BC7F" w14:textId="2F0A538F" w:rsidR="00AE79FE" w:rsidRPr="00475BE6" w:rsidRDefault="00E97F9C" w:rsidP="00E103F7">
      <w:pPr>
        <w:pStyle w:val="ListParagraph"/>
        <w:numPr>
          <w:ilvl w:val="0"/>
          <w:numId w:val="40"/>
        </w:numPr>
        <w:spacing w:after="0" w:line="0" w:lineRule="atLeast"/>
        <w:ind w:left="0" w:firstLine="0"/>
        <w:rPr>
          <w:rFonts w:ascii="Calibri" w:hAnsi="Calibri" w:cs="Calibri"/>
          <w:b/>
          <w:bCs/>
          <w:sz w:val="24"/>
          <w:szCs w:val="24"/>
        </w:rPr>
      </w:pPr>
      <w:r w:rsidRPr="00475BE6">
        <w:rPr>
          <w:rFonts w:ascii="Calibri" w:hAnsi="Calibri" w:cs="Calibri"/>
          <w:b/>
          <w:bCs/>
          <w:sz w:val="24"/>
          <w:szCs w:val="24"/>
        </w:rPr>
        <w:t>Setting up and utilizing RRS</w:t>
      </w:r>
    </w:p>
    <w:p w14:paraId="34808854" w14:textId="77777777" w:rsidR="00AE79FE" w:rsidRPr="00475BE6" w:rsidRDefault="00AE79FE" w:rsidP="00E103F7">
      <w:pPr>
        <w:pBdr>
          <w:top w:val="nil"/>
          <w:left w:val="nil"/>
          <w:bottom w:val="nil"/>
          <w:right w:val="nil"/>
          <w:between w:val="nil"/>
        </w:pBdr>
        <w:spacing w:line="0" w:lineRule="atLeast"/>
        <w:rPr>
          <w:b/>
        </w:rPr>
      </w:pPr>
    </w:p>
    <w:p w14:paraId="4E4049B2" w14:textId="060CE9C5" w:rsidR="00AE79FE" w:rsidRPr="00475BE6" w:rsidRDefault="00E97F9C" w:rsidP="00E103F7">
      <w:pPr>
        <w:pStyle w:val="ListParagraph"/>
        <w:numPr>
          <w:ilvl w:val="1"/>
          <w:numId w:val="40"/>
        </w:numPr>
        <w:spacing w:after="0" w:line="0" w:lineRule="atLeast"/>
        <w:ind w:left="0" w:firstLine="0"/>
        <w:rPr>
          <w:rFonts w:ascii="Calibri" w:hAnsi="Calibri" w:cs="Calibri"/>
          <w:sz w:val="24"/>
          <w:szCs w:val="24"/>
        </w:rPr>
      </w:pPr>
      <w:r w:rsidRPr="00475BE6">
        <w:rPr>
          <w:rFonts w:ascii="Calibri" w:hAnsi="Calibri" w:cs="Calibri"/>
          <w:sz w:val="24"/>
          <w:szCs w:val="24"/>
        </w:rPr>
        <w:t xml:space="preserve">Device </w:t>
      </w:r>
      <w:r w:rsidR="009033FC" w:rsidRPr="00475BE6">
        <w:rPr>
          <w:rFonts w:ascii="Calibri" w:hAnsi="Calibri" w:cs="Calibri"/>
          <w:sz w:val="24"/>
          <w:szCs w:val="24"/>
        </w:rPr>
        <w:t>description</w:t>
      </w:r>
      <w:r w:rsidRPr="00475BE6">
        <w:rPr>
          <w:rFonts w:ascii="Calibri" w:hAnsi="Calibri" w:cs="Calibri"/>
          <w:sz w:val="24"/>
          <w:szCs w:val="24"/>
        </w:rPr>
        <w:t xml:space="preserve">: </w:t>
      </w:r>
    </w:p>
    <w:p w14:paraId="0B297B4E" w14:textId="77777777" w:rsidR="00AE79FE" w:rsidRPr="00475BE6" w:rsidRDefault="00AE79FE" w:rsidP="00E103F7">
      <w:pPr>
        <w:pBdr>
          <w:top w:val="nil"/>
          <w:left w:val="nil"/>
          <w:bottom w:val="nil"/>
          <w:right w:val="nil"/>
          <w:between w:val="nil"/>
        </w:pBdr>
        <w:spacing w:line="0" w:lineRule="atLeast"/>
        <w:rPr>
          <w:b/>
        </w:rPr>
      </w:pPr>
    </w:p>
    <w:p w14:paraId="2B95ECDD" w14:textId="2C7B43B2" w:rsidR="009033FC" w:rsidRPr="00475BE6" w:rsidRDefault="009033FC" w:rsidP="00E103F7">
      <w:pPr>
        <w:spacing w:line="0" w:lineRule="atLeast"/>
      </w:pPr>
      <w:r w:rsidRPr="00475BE6">
        <w:t xml:space="preserve">NOTE: </w:t>
      </w:r>
      <w:r w:rsidR="00E97F9C" w:rsidRPr="00475BE6">
        <w:t>The portable RRS system</w:t>
      </w:r>
      <w:r w:rsidRPr="00475BE6">
        <w:t xml:space="preserve"> </w:t>
      </w:r>
      <w:r w:rsidR="00E97F9C" w:rsidRPr="00475BE6">
        <w:t>(</w:t>
      </w:r>
      <w:proofErr w:type="spellStart"/>
      <w:r w:rsidR="00E97F9C" w:rsidRPr="00475BE6">
        <w:t>Pendar</w:t>
      </w:r>
      <w:proofErr w:type="spellEnd"/>
      <w:r w:rsidR="00E97F9C" w:rsidRPr="00475BE6">
        <w:t xml:space="preserve"> Technologies</w:t>
      </w:r>
      <w:r w:rsidRPr="00475BE6">
        <w:t>; product is for research purposes only</w:t>
      </w:r>
      <w:r w:rsidR="00E97F9C" w:rsidRPr="00475BE6">
        <w:t xml:space="preserve">) uses a 441 nm laser due to a resonant enhancement of </w:t>
      </w:r>
      <w:r w:rsidRPr="00475BE6">
        <w:t xml:space="preserve">the </w:t>
      </w:r>
      <w:r w:rsidR="00E97F9C" w:rsidRPr="00475BE6">
        <w:t xml:space="preserve">Raman spectrum of mitochondrial cytochromes with this wavelength. </w:t>
      </w:r>
      <w:r w:rsidR="007D3B1F" w:rsidRPr="00475BE6">
        <w:t xml:space="preserve">The laser runs between 4 </w:t>
      </w:r>
      <w:proofErr w:type="spellStart"/>
      <w:r w:rsidRPr="00475BE6">
        <w:t>mW</w:t>
      </w:r>
      <w:proofErr w:type="spellEnd"/>
      <w:r w:rsidRPr="00475BE6">
        <w:t xml:space="preserve"> and </w:t>
      </w:r>
      <w:r w:rsidR="007D3B1F" w:rsidRPr="00475BE6">
        <w:t xml:space="preserve">8 </w:t>
      </w:r>
      <w:proofErr w:type="spellStart"/>
      <w:r w:rsidR="007D3B1F" w:rsidRPr="00475BE6">
        <w:t>mW</w:t>
      </w:r>
      <w:proofErr w:type="spellEnd"/>
      <w:r w:rsidR="007D3B1F" w:rsidRPr="00475BE6">
        <w:t xml:space="preserve">. </w:t>
      </w:r>
    </w:p>
    <w:p w14:paraId="39686679" w14:textId="77777777" w:rsidR="009033FC" w:rsidRPr="00475BE6" w:rsidRDefault="009033FC" w:rsidP="00E103F7">
      <w:pPr>
        <w:spacing w:line="0" w:lineRule="atLeast"/>
      </w:pPr>
    </w:p>
    <w:p w14:paraId="3DD05125" w14:textId="75D5A50B" w:rsidR="009033FC" w:rsidRPr="00475BE6" w:rsidRDefault="009033FC" w:rsidP="00E103F7">
      <w:pPr>
        <w:pStyle w:val="ListParagraph"/>
        <w:numPr>
          <w:ilvl w:val="2"/>
          <w:numId w:val="40"/>
        </w:numPr>
        <w:spacing w:after="0" w:line="0" w:lineRule="atLeast"/>
        <w:ind w:left="0" w:firstLine="0"/>
        <w:rPr>
          <w:rFonts w:ascii="Calibri" w:hAnsi="Calibri" w:cs="Calibri"/>
          <w:sz w:val="24"/>
          <w:szCs w:val="24"/>
        </w:rPr>
      </w:pPr>
      <w:r w:rsidRPr="00475BE6">
        <w:rPr>
          <w:rFonts w:ascii="Calibri" w:hAnsi="Calibri" w:cs="Calibri"/>
          <w:sz w:val="24"/>
          <w:szCs w:val="24"/>
        </w:rPr>
        <w:t xml:space="preserve"> Connect a</w:t>
      </w:r>
      <w:r w:rsidR="00E97F9C" w:rsidRPr="00475BE6">
        <w:rPr>
          <w:rFonts w:ascii="Calibri" w:hAnsi="Calibri" w:cs="Calibri"/>
          <w:sz w:val="24"/>
          <w:szCs w:val="24"/>
        </w:rPr>
        <w:t xml:space="preserve"> laser excitation source to a custom-built probe via a fiber optic cable. The probe shines a 2 mm diameter laser spot on the tissue, as well as collects the emitted spectrum. The spectrum then passes through a bandpass filter and is collected by a charge-coupled device (CCD) array. The spectrum is collected every second over a 180-s</w:t>
      </w:r>
      <w:r w:rsidRPr="00475BE6">
        <w:rPr>
          <w:rFonts w:ascii="Calibri" w:hAnsi="Calibri" w:cs="Calibri"/>
          <w:sz w:val="24"/>
          <w:szCs w:val="24"/>
        </w:rPr>
        <w:t xml:space="preserve"> </w:t>
      </w:r>
      <w:r w:rsidR="00E97F9C" w:rsidRPr="00475BE6">
        <w:rPr>
          <w:rFonts w:ascii="Calibri" w:hAnsi="Calibri" w:cs="Calibri"/>
          <w:sz w:val="24"/>
          <w:szCs w:val="24"/>
        </w:rPr>
        <w:t xml:space="preserve">timeframe and averaged to create a raw, noise-reduced spectrum for analysis. </w:t>
      </w:r>
    </w:p>
    <w:p w14:paraId="762EA161" w14:textId="77777777" w:rsidR="009033FC" w:rsidRPr="00475BE6" w:rsidRDefault="009033FC" w:rsidP="00E103F7">
      <w:pPr>
        <w:pStyle w:val="ListParagraph"/>
        <w:spacing w:after="0" w:line="0" w:lineRule="atLeast"/>
        <w:ind w:left="0"/>
        <w:rPr>
          <w:rFonts w:ascii="Calibri" w:hAnsi="Calibri" w:cs="Calibri"/>
          <w:sz w:val="24"/>
          <w:szCs w:val="24"/>
        </w:rPr>
      </w:pPr>
    </w:p>
    <w:p w14:paraId="3F5DDB14" w14:textId="77130BD7" w:rsidR="00AE79FE" w:rsidRPr="00475BE6" w:rsidRDefault="009033FC" w:rsidP="00E103F7">
      <w:pPr>
        <w:pStyle w:val="ListParagraph"/>
        <w:numPr>
          <w:ilvl w:val="2"/>
          <w:numId w:val="40"/>
        </w:numPr>
        <w:spacing w:after="0" w:line="0" w:lineRule="atLeast"/>
        <w:ind w:left="0" w:firstLine="0"/>
        <w:rPr>
          <w:rFonts w:ascii="Calibri" w:hAnsi="Calibri" w:cs="Calibri"/>
          <w:sz w:val="24"/>
          <w:szCs w:val="24"/>
        </w:rPr>
      </w:pPr>
      <w:r w:rsidRPr="00475BE6">
        <w:rPr>
          <w:rFonts w:ascii="Calibri" w:hAnsi="Calibri" w:cs="Calibri"/>
          <w:sz w:val="24"/>
          <w:szCs w:val="24"/>
        </w:rPr>
        <w:t>Compare t</w:t>
      </w:r>
      <w:r w:rsidR="00E97F9C" w:rsidRPr="00475BE6">
        <w:rPr>
          <w:rFonts w:ascii="Calibri" w:hAnsi="Calibri" w:cs="Calibri"/>
          <w:sz w:val="24"/>
          <w:szCs w:val="24"/>
        </w:rPr>
        <w:t>his spectrum to pre-measured spectral libraries through a regression analysis.</w:t>
      </w:r>
    </w:p>
    <w:p w14:paraId="0A986D84" w14:textId="77777777" w:rsidR="00AE79FE" w:rsidRPr="00475BE6" w:rsidRDefault="00AE79FE" w:rsidP="00E103F7">
      <w:pPr>
        <w:pBdr>
          <w:top w:val="nil"/>
          <w:left w:val="nil"/>
          <w:bottom w:val="nil"/>
          <w:right w:val="nil"/>
          <w:between w:val="nil"/>
        </w:pBdr>
        <w:spacing w:line="0" w:lineRule="atLeast"/>
        <w:rPr>
          <w:b/>
        </w:rPr>
      </w:pPr>
    </w:p>
    <w:p w14:paraId="0654E040" w14:textId="70F19A00" w:rsidR="00AE79FE" w:rsidRPr="00475BE6" w:rsidRDefault="00E97F9C" w:rsidP="00E103F7">
      <w:pPr>
        <w:pStyle w:val="ListParagraph"/>
        <w:numPr>
          <w:ilvl w:val="1"/>
          <w:numId w:val="40"/>
        </w:numPr>
        <w:spacing w:after="0" w:line="0" w:lineRule="atLeast"/>
        <w:ind w:left="0" w:firstLine="0"/>
        <w:rPr>
          <w:rFonts w:ascii="Calibri" w:hAnsi="Calibri" w:cs="Calibri"/>
          <w:sz w:val="24"/>
          <w:szCs w:val="24"/>
        </w:rPr>
      </w:pPr>
      <w:r w:rsidRPr="00475BE6">
        <w:rPr>
          <w:rFonts w:ascii="Calibri" w:hAnsi="Calibri" w:cs="Calibri"/>
          <w:sz w:val="24"/>
          <w:szCs w:val="24"/>
        </w:rPr>
        <w:t>Procedure for pre-recording libraries</w:t>
      </w:r>
    </w:p>
    <w:p w14:paraId="4BB84EAE" w14:textId="77777777" w:rsidR="00AE79FE" w:rsidRPr="00475BE6" w:rsidRDefault="00AE79FE" w:rsidP="00E103F7">
      <w:pPr>
        <w:pBdr>
          <w:top w:val="nil"/>
          <w:left w:val="nil"/>
          <w:bottom w:val="nil"/>
          <w:right w:val="nil"/>
          <w:between w:val="nil"/>
        </w:pBdr>
        <w:spacing w:line="0" w:lineRule="atLeast"/>
        <w:rPr>
          <w:b/>
        </w:rPr>
      </w:pPr>
    </w:p>
    <w:p w14:paraId="54559CD3" w14:textId="6D357BAB" w:rsidR="00F22057" w:rsidRPr="00475BE6" w:rsidRDefault="009033FC" w:rsidP="00E103F7">
      <w:pPr>
        <w:spacing w:line="0" w:lineRule="atLeast"/>
      </w:pPr>
      <w:r w:rsidRPr="00475BE6">
        <w:t xml:space="preserve">NOTE: </w:t>
      </w:r>
      <w:r w:rsidR="00E97F9C" w:rsidRPr="00475BE6">
        <w:t>For the experiments presented in this paper, reduced and oxidized forms of mitochondria, complex III, and complex IV, hemoglobin</w:t>
      </w:r>
      <w:r w:rsidRPr="00475BE6">
        <w:t>,</w:t>
      </w:r>
      <w:r w:rsidR="00E97F9C" w:rsidRPr="00475BE6">
        <w:t xml:space="preserve"> and myoglobin libraries</w:t>
      </w:r>
      <w:r w:rsidRPr="00475BE6">
        <w:t xml:space="preserve"> were created and utilized</w:t>
      </w:r>
      <w:r w:rsidR="00E97F9C" w:rsidRPr="00475BE6">
        <w:t xml:space="preserve">. </w:t>
      </w:r>
      <w:r w:rsidR="007D3B1F" w:rsidRPr="00475BE6">
        <w:t>The RRS signals of all libraries were taken in a black box at room temperature (21</w:t>
      </w:r>
      <w:r w:rsidRPr="00475BE6">
        <w:t xml:space="preserve"> °</w:t>
      </w:r>
      <w:r w:rsidR="007D3B1F" w:rsidRPr="00475BE6">
        <w:t xml:space="preserve">C). </w:t>
      </w:r>
      <w:r w:rsidR="00E97F9C" w:rsidRPr="00475BE6">
        <w:t xml:space="preserve">These library files are provided with the analysis software separately. However, depending on the tissue of interest and </w:t>
      </w:r>
      <w:r w:rsidRPr="00475BE6">
        <w:t xml:space="preserve">the </w:t>
      </w:r>
      <w:r w:rsidR="00E97F9C" w:rsidRPr="00475BE6">
        <w:t xml:space="preserve">presence of other Raman-active molecules, other libraries could also be created by suitably adapting the following protocol. </w:t>
      </w:r>
      <w:r w:rsidR="00F22057" w:rsidRPr="00475BE6">
        <w:t>Raw RRS spectra of the hemoglobin, myoglobin</w:t>
      </w:r>
      <w:r w:rsidRPr="00475BE6">
        <w:t>,</w:t>
      </w:r>
      <w:r w:rsidR="00F22057" w:rsidRPr="00475BE6">
        <w:t xml:space="preserve"> and oxidized/reduced complex III/IV  libraries are provided in </w:t>
      </w:r>
      <w:r w:rsidRPr="00475BE6">
        <w:rPr>
          <w:b/>
          <w:bCs/>
        </w:rPr>
        <w:t>Supplementary Figure 1.</w:t>
      </w:r>
      <w:r w:rsidR="00F22057" w:rsidRPr="00475BE6">
        <w:t xml:space="preserve"> </w:t>
      </w:r>
    </w:p>
    <w:p w14:paraId="279D6FB5" w14:textId="736E3BA4" w:rsidR="00AE79FE" w:rsidRPr="00475BE6" w:rsidRDefault="00AE79FE" w:rsidP="00E103F7">
      <w:pPr>
        <w:spacing w:line="0" w:lineRule="atLeast"/>
      </w:pPr>
    </w:p>
    <w:p w14:paraId="621B7F7F" w14:textId="2851A082" w:rsidR="009033FC" w:rsidRPr="00475BE6" w:rsidRDefault="00E97F9C" w:rsidP="00E103F7">
      <w:pPr>
        <w:pStyle w:val="ListParagraph"/>
        <w:numPr>
          <w:ilvl w:val="2"/>
          <w:numId w:val="40"/>
        </w:numPr>
        <w:spacing w:after="0" w:line="0" w:lineRule="atLeast"/>
        <w:ind w:left="0" w:firstLine="0"/>
        <w:rPr>
          <w:rFonts w:ascii="Calibri" w:hAnsi="Calibri" w:cs="Calibri"/>
          <w:sz w:val="24"/>
          <w:szCs w:val="24"/>
        </w:rPr>
      </w:pPr>
      <w:r w:rsidRPr="00475BE6">
        <w:rPr>
          <w:rFonts w:ascii="Calibri" w:hAnsi="Calibri" w:cs="Calibri"/>
          <w:sz w:val="24"/>
          <w:szCs w:val="24"/>
        </w:rPr>
        <w:t>Hemoglobin libraries</w:t>
      </w:r>
      <w:r w:rsidR="00F22057" w:rsidRPr="00475BE6">
        <w:rPr>
          <w:rFonts w:ascii="Calibri" w:hAnsi="Calibri" w:cs="Calibri"/>
          <w:sz w:val="24"/>
          <w:szCs w:val="24"/>
        </w:rPr>
        <w:t xml:space="preserve"> (</w:t>
      </w:r>
      <w:r w:rsidR="009033FC" w:rsidRPr="00475BE6">
        <w:rPr>
          <w:rFonts w:ascii="Calibri" w:hAnsi="Calibri" w:cs="Calibri"/>
          <w:b/>
          <w:bCs/>
          <w:sz w:val="24"/>
          <w:szCs w:val="24"/>
        </w:rPr>
        <w:t xml:space="preserve">Supplementary </w:t>
      </w:r>
      <w:r w:rsidR="00F22057" w:rsidRPr="00475BE6">
        <w:rPr>
          <w:rFonts w:ascii="Calibri" w:hAnsi="Calibri" w:cs="Calibri"/>
          <w:b/>
          <w:bCs/>
          <w:sz w:val="24"/>
          <w:szCs w:val="24"/>
        </w:rPr>
        <w:t>Fig</w:t>
      </w:r>
      <w:r w:rsidR="009033FC" w:rsidRPr="00475BE6">
        <w:rPr>
          <w:rFonts w:ascii="Calibri" w:hAnsi="Calibri" w:cs="Calibri"/>
          <w:b/>
          <w:bCs/>
          <w:sz w:val="24"/>
          <w:szCs w:val="24"/>
        </w:rPr>
        <w:t>ure</w:t>
      </w:r>
      <w:r w:rsidR="00F22057" w:rsidRPr="00475BE6">
        <w:rPr>
          <w:rFonts w:ascii="Calibri" w:hAnsi="Calibri" w:cs="Calibri"/>
          <w:b/>
          <w:bCs/>
          <w:sz w:val="24"/>
          <w:szCs w:val="24"/>
        </w:rPr>
        <w:t xml:space="preserve"> </w:t>
      </w:r>
      <w:r w:rsidR="009033FC" w:rsidRPr="00475BE6">
        <w:rPr>
          <w:rFonts w:ascii="Calibri" w:hAnsi="Calibri" w:cs="Calibri"/>
          <w:b/>
          <w:bCs/>
          <w:sz w:val="24"/>
          <w:szCs w:val="24"/>
        </w:rPr>
        <w:t>1C</w:t>
      </w:r>
      <w:r w:rsidR="00F22057" w:rsidRPr="00475BE6">
        <w:rPr>
          <w:rFonts w:ascii="Calibri" w:hAnsi="Calibri" w:cs="Calibri"/>
          <w:sz w:val="24"/>
          <w:szCs w:val="24"/>
        </w:rPr>
        <w:t xml:space="preserve">): </w:t>
      </w:r>
    </w:p>
    <w:p w14:paraId="0C769F3F" w14:textId="77777777" w:rsidR="009033FC" w:rsidRPr="00475BE6" w:rsidRDefault="009033FC" w:rsidP="00E103F7">
      <w:pPr>
        <w:pStyle w:val="ListParagraph"/>
        <w:spacing w:after="0" w:line="0" w:lineRule="atLeast"/>
        <w:ind w:left="0"/>
        <w:rPr>
          <w:rFonts w:ascii="Calibri" w:hAnsi="Calibri" w:cs="Calibri"/>
          <w:sz w:val="24"/>
          <w:szCs w:val="24"/>
        </w:rPr>
      </w:pPr>
    </w:p>
    <w:p w14:paraId="6CB172DE" w14:textId="57C2CC47" w:rsidR="009033FC" w:rsidRPr="00475BE6" w:rsidRDefault="009033FC" w:rsidP="00E103F7">
      <w:pPr>
        <w:pStyle w:val="ListParagraph"/>
        <w:numPr>
          <w:ilvl w:val="3"/>
          <w:numId w:val="40"/>
        </w:numPr>
        <w:spacing w:after="0" w:line="0" w:lineRule="atLeast"/>
        <w:ind w:left="0" w:firstLine="0"/>
        <w:rPr>
          <w:rFonts w:ascii="Calibri" w:hAnsi="Calibri" w:cs="Calibri"/>
          <w:sz w:val="24"/>
          <w:szCs w:val="24"/>
        </w:rPr>
      </w:pPr>
      <w:r w:rsidRPr="00475BE6">
        <w:rPr>
          <w:rFonts w:ascii="Calibri" w:hAnsi="Calibri" w:cs="Calibri"/>
          <w:sz w:val="24"/>
          <w:szCs w:val="24"/>
        </w:rPr>
        <w:t>Collect f</w:t>
      </w:r>
      <w:r w:rsidR="00E97F9C" w:rsidRPr="00475BE6">
        <w:rPr>
          <w:rFonts w:ascii="Calibri" w:hAnsi="Calibri" w:cs="Calibri"/>
          <w:sz w:val="24"/>
          <w:szCs w:val="24"/>
        </w:rPr>
        <w:t xml:space="preserve">resh rodent blood via animal exsanguination. </w:t>
      </w:r>
      <w:r w:rsidRPr="00475BE6">
        <w:rPr>
          <w:rFonts w:ascii="Calibri" w:hAnsi="Calibri" w:cs="Calibri"/>
          <w:sz w:val="24"/>
          <w:szCs w:val="24"/>
        </w:rPr>
        <w:t>Oxygenate t</w:t>
      </w:r>
      <w:r w:rsidR="00E97F9C" w:rsidRPr="00475BE6">
        <w:rPr>
          <w:rFonts w:ascii="Calibri" w:hAnsi="Calibri" w:cs="Calibri"/>
          <w:sz w:val="24"/>
          <w:szCs w:val="24"/>
        </w:rPr>
        <w:t xml:space="preserve">he collected blood using 100% </w:t>
      </w:r>
      <w:r w:rsidR="007E2454" w:rsidRPr="00475BE6">
        <w:rPr>
          <w:rFonts w:ascii="Calibri" w:hAnsi="Calibri" w:cs="Calibri"/>
          <w:sz w:val="24"/>
          <w:szCs w:val="24"/>
        </w:rPr>
        <w:t>oxygen</w:t>
      </w:r>
      <w:r w:rsidRPr="00475BE6">
        <w:rPr>
          <w:rFonts w:ascii="Calibri" w:hAnsi="Calibri" w:cs="Calibri"/>
          <w:sz w:val="24"/>
          <w:szCs w:val="24"/>
        </w:rPr>
        <w:t>, or deoxygenate it using 100% nitrogen, in a glass cuvette, adding sodium dithiona</w:t>
      </w:r>
      <w:r w:rsidR="00E97F9C" w:rsidRPr="00475BE6">
        <w:rPr>
          <w:rFonts w:ascii="Calibri" w:hAnsi="Calibri" w:cs="Calibri"/>
          <w:sz w:val="24"/>
          <w:szCs w:val="24"/>
        </w:rPr>
        <w:t xml:space="preserve">te. </w:t>
      </w:r>
    </w:p>
    <w:p w14:paraId="0EAB632C" w14:textId="77777777" w:rsidR="009033FC" w:rsidRPr="00475BE6" w:rsidRDefault="009033FC" w:rsidP="00E103F7">
      <w:pPr>
        <w:pStyle w:val="ListParagraph"/>
        <w:spacing w:after="0" w:line="0" w:lineRule="atLeast"/>
        <w:ind w:left="0"/>
        <w:rPr>
          <w:rFonts w:ascii="Calibri" w:hAnsi="Calibri" w:cs="Calibri"/>
          <w:sz w:val="24"/>
          <w:szCs w:val="24"/>
        </w:rPr>
      </w:pPr>
    </w:p>
    <w:p w14:paraId="48931336" w14:textId="1C328E46" w:rsidR="009033FC" w:rsidRPr="00475BE6" w:rsidRDefault="009033FC" w:rsidP="00E103F7">
      <w:pPr>
        <w:pStyle w:val="ListParagraph"/>
        <w:numPr>
          <w:ilvl w:val="3"/>
          <w:numId w:val="40"/>
        </w:numPr>
        <w:spacing w:after="0" w:line="0" w:lineRule="atLeast"/>
        <w:ind w:left="0" w:firstLine="0"/>
        <w:rPr>
          <w:rFonts w:ascii="Calibri" w:hAnsi="Calibri" w:cs="Calibri"/>
          <w:sz w:val="24"/>
          <w:szCs w:val="24"/>
        </w:rPr>
      </w:pPr>
      <w:r w:rsidRPr="00475BE6">
        <w:rPr>
          <w:rFonts w:ascii="Calibri" w:hAnsi="Calibri" w:cs="Calibri"/>
          <w:sz w:val="24"/>
          <w:szCs w:val="24"/>
        </w:rPr>
        <w:t>Measure t</w:t>
      </w:r>
      <w:r w:rsidR="00E97F9C" w:rsidRPr="00475BE6">
        <w:rPr>
          <w:rFonts w:ascii="Calibri" w:hAnsi="Calibri" w:cs="Calibri"/>
          <w:sz w:val="24"/>
          <w:szCs w:val="24"/>
        </w:rPr>
        <w:t xml:space="preserve">he </w:t>
      </w:r>
      <w:r w:rsidRPr="00475BE6">
        <w:rPr>
          <w:rFonts w:ascii="Calibri" w:hAnsi="Calibri" w:cs="Calibri"/>
          <w:sz w:val="24"/>
          <w:szCs w:val="24"/>
        </w:rPr>
        <w:t>RRS</w:t>
      </w:r>
      <w:r w:rsidR="00E97F9C" w:rsidRPr="00475BE6">
        <w:rPr>
          <w:rFonts w:ascii="Calibri" w:hAnsi="Calibri" w:cs="Calibri"/>
          <w:sz w:val="24"/>
          <w:szCs w:val="24"/>
        </w:rPr>
        <w:t xml:space="preserve"> of each state through the glass cuvette wall for 10 min</w:t>
      </w:r>
      <w:r w:rsidR="004E0C49" w:rsidRPr="00475BE6">
        <w:rPr>
          <w:rFonts w:ascii="Calibri" w:hAnsi="Calibri" w:cs="Calibri"/>
          <w:sz w:val="24"/>
          <w:szCs w:val="24"/>
        </w:rPr>
        <w:t>, with the RRS probe positioned 9</w:t>
      </w:r>
      <w:r w:rsidRPr="00475BE6">
        <w:rPr>
          <w:rFonts w:ascii="Calibri" w:hAnsi="Calibri" w:cs="Calibri"/>
          <w:sz w:val="24"/>
          <w:szCs w:val="24"/>
        </w:rPr>
        <w:t xml:space="preserve"> </w:t>
      </w:r>
      <w:r w:rsidR="004E0C49" w:rsidRPr="00475BE6">
        <w:rPr>
          <w:rFonts w:ascii="Calibri" w:hAnsi="Calibri" w:cs="Calibri"/>
          <w:sz w:val="24"/>
          <w:szCs w:val="24"/>
        </w:rPr>
        <w:t>mm away from the glass cuvette</w:t>
      </w:r>
      <w:r w:rsidR="00E97F9C" w:rsidRPr="00475BE6">
        <w:rPr>
          <w:rFonts w:ascii="Calibri" w:hAnsi="Calibri" w:cs="Calibri"/>
          <w:sz w:val="24"/>
          <w:szCs w:val="24"/>
        </w:rPr>
        <w:t xml:space="preserve">. </w:t>
      </w:r>
    </w:p>
    <w:p w14:paraId="6BA42738" w14:textId="77777777" w:rsidR="009033FC" w:rsidRPr="00475BE6" w:rsidRDefault="009033FC" w:rsidP="00E103F7">
      <w:pPr>
        <w:pStyle w:val="ListParagraph"/>
        <w:spacing w:after="0" w:line="0" w:lineRule="atLeast"/>
        <w:ind w:left="0"/>
        <w:rPr>
          <w:rFonts w:ascii="Calibri" w:hAnsi="Calibri" w:cs="Calibri"/>
          <w:sz w:val="24"/>
          <w:szCs w:val="24"/>
        </w:rPr>
      </w:pPr>
    </w:p>
    <w:p w14:paraId="5CB2CA05" w14:textId="46E0DBBA" w:rsidR="00E460E3" w:rsidRPr="00475BE6" w:rsidRDefault="009033FC" w:rsidP="00E103F7">
      <w:pPr>
        <w:pStyle w:val="ListParagraph"/>
        <w:numPr>
          <w:ilvl w:val="3"/>
          <w:numId w:val="40"/>
        </w:numPr>
        <w:spacing w:after="0" w:line="0" w:lineRule="atLeast"/>
        <w:ind w:left="0" w:firstLine="0"/>
        <w:rPr>
          <w:rFonts w:ascii="Calibri" w:hAnsi="Calibri" w:cs="Calibri"/>
          <w:sz w:val="24"/>
          <w:szCs w:val="24"/>
        </w:rPr>
      </w:pPr>
      <w:r w:rsidRPr="00475BE6">
        <w:rPr>
          <w:rFonts w:ascii="Calibri" w:hAnsi="Calibri" w:cs="Calibri"/>
          <w:sz w:val="24"/>
          <w:szCs w:val="24"/>
        </w:rPr>
        <w:t>Use s</w:t>
      </w:r>
      <w:r w:rsidR="00E97F9C" w:rsidRPr="00475BE6">
        <w:rPr>
          <w:rFonts w:ascii="Calibri" w:hAnsi="Calibri" w:cs="Calibri"/>
          <w:sz w:val="24"/>
          <w:szCs w:val="24"/>
        </w:rPr>
        <w:t>pectral peaks at 1356 cm</w:t>
      </w:r>
      <w:r w:rsidR="00E97F9C" w:rsidRPr="00475BE6">
        <w:rPr>
          <w:rFonts w:ascii="Calibri" w:hAnsi="Calibri" w:cs="Calibri"/>
          <w:sz w:val="24"/>
          <w:szCs w:val="24"/>
          <w:vertAlign w:val="superscript"/>
        </w:rPr>
        <w:t xml:space="preserve">-1 </w:t>
      </w:r>
      <w:r w:rsidR="00E97F9C" w:rsidRPr="00475BE6">
        <w:rPr>
          <w:rFonts w:ascii="Calibri" w:hAnsi="Calibri" w:cs="Calibri"/>
          <w:sz w:val="24"/>
          <w:szCs w:val="24"/>
        </w:rPr>
        <w:t xml:space="preserve">to verify the deoxygenated </w:t>
      </w:r>
      <w:proofErr w:type="gramStart"/>
      <w:r w:rsidR="00E97F9C" w:rsidRPr="00475BE6">
        <w:rPr>
          <w:rFonts w:ascii="Calibri" w:hAnsi="Calibri" w:cs="Calibri"/>
          <w:sz w:val="24"/>
          <w:szCs w:val="24"/>
        </w:rPr>
        <w:t>state, and</w:t>
      </w:r>
      <w:proofErr w:type="gramEnd"/>
      <w:r w:rsidR="00E97F9C" w:rsidRPr="00475BE6">
        <w:rPr>
          <w:rFonts w:ascii="Calibri" w:hAnsi="Calibri" w:cs="Calibri"/>
          <w:sz w:val="24"/>
          <w:szCs w:val="24"/>
        </w:rPr>
        <w:t xml:space="preserve"> </w:t>
      </w:r>
      <w:r w:rsidRPr="00475BE6">
        <w:rPr>
          <w:rFonts w:ascii="Calibri" w:hAnsi="Calibri" w:cs="Calibri"/>
          <w:sz w:val="24"/>
          <w:szCs w:val="24"/>
        </w:rPr>
        <w:t xml:space="preserve">use </w:t>
      </w:r>
      <w:r w:rsidR="00E97F9C" w:rsidRPr="00475BE6">
        <w:rPr>
          <w:rFonts w:ascii="Calibri" w:hAnsi="Calibri" w:cs="Calibri"/>
          <w:sz w:val="24"/>
          <w:szCs w:val="24"/>
        </w:rPr>
        <w:t>peaks at 1376</w:t>
      </w:r>
      <w:r w:rsidR="004E0C49" w:rsidRPr="00475BE6">
        <w:rPr>
          <w:rFonts w:ascii="Calibri" w:hAnsi="Calibri" w:cs="Calibri"/>
          <w:sz w:val="24"/>
          <w:szCs w:val="24"/>
        </w:rPr>
        <w:t xml:space="preserve"> </w:t>
      </w:r>
      <w:r w:rsidR="00E97F9C" w:rsidRPr="00475BE6">
        <w:rPr>
          <w:rFonts w:ascii="Calibri" w:hAnsi="Calibri" w:cs="Calibri"/>
          <w:sz w:val="24"/>
          <w:szCs w:val="24"/>
        </w:rPr>
        <w:t>cm</w:t>
      </w:r>
      <w:r w:rsidR="004E0C49" w:rsidRPr="00475BE6">
        <w:rPr>
          <w:rFonts w:ascii="Calibri" w:hAnsi="Calibri" w:cs="Calibri"/>
          <w:sz w:val="24"/>
          <w:szCs w:val="24"/>
          <w:vertAlign w:val="superscript"/>
        </w:rPr>
        <w:t>-</w:t>
      </w:r>
      <w:r w:rsidR="00E97F9C" w:rsidRPr="00475BE6">
        <w:rPr>
          <w:rFonts w:ascii="Calibri" w:hAnsi="Calibri" w:cs="Calibri"/>
          <w:sz w:val="24"/>
          <w:szCs w:val="24"/>
          <w:vertAlign w:val="superscript"/>
        </w:rPr>
        <w:t xml:space="preserve">1 </w:t>
      </w:r>
      <w:r w:rsidR="00E97F9C" w:rsidRPr="00475BE6">
        <w:rPr>
          <w:rFonts w:ascii="Calibri" w:hAnsi="Calibri" w:cs="Calibri"/>
          <w:sz w:val="24"/>
          <w:szCs w:val="24"/>
        </w:rPr>
        <w:t xml:space="preserve">to confirm the oxygenated state. </w:t>
      </w:r>
    </w:p>
    <w:p w14:paraId="097D8F5E" w14:textId="77777777" w:rsidR="00AE79FE" w:rsidRPr="00475BE6" w:rsidRDefault="00AE79FE" w:rsidP="00E103F7">
      <w:pPr>
        <w:spacing w:line="0" w:lineRule="atLeast"/>
      </w:pPr>
    </w:p>
    <w:p w14:paraId="58042883" w14:textId="136780FF" w:rsidR="009033FC" w:rsidRPr="00475BE6" w:rsidRDefault="00E97F9C" w:rsidP="00E103F7">
      <w:pPr>
        <w:pStyle w:val="ListParagraph"/>
        <w:numPr>
          <w:ilvl w:val="2"/>
          <w:numId w:val="40"/>
        </w:numPr>
        <w:spacing w:after="0" w:line="0" w:lineRule="atLeast"/>
        <w:ind w:left="0" w:firstLine="0"/>
        <w:rPr>
          <w:rFonts w:ascii="Calibri" w:hAnsi="Calibri" w:cs="Calibri"/>
          <w:sz w:val="24"/>
          <w:szCs w:val="24"/>
        </w:rPr>
      </w:pPr>
      <w:r w:rsidRPr="00475BE6">
        <w:rPr>
          <w:rFonts w:ascii="Calibri" w:hAnsi="Calibri" w:cs="Calibri"/>
          <w:sz w:val="24"/>
          <w:szCs w:val="24"/>
        </w:rPr>
        <w:t>Reduced/oxidized mitochondrial libraries (</w:t>
      </w:r>
      <w:r w:rsidRPr="00475BE6">
        <w:rPr>
          <w:rFonts w:ascii="Calibri" w:hAnsi="Calibri" w:cs="Calibri"/>
          <w:b/>
          <w:bCs/>
          <w:sz w:val="24"/>
          <w:szCs w:val="24"/>
        </w:rPr>
        <w:t>Fig</w:t>
      </w:r>
      <w:r w:rsidR="009033FC" w:rsidRPr="00475BE6">
        <w:rPr>
          <w:rFonts w:ascii="Calibri" w:hAnsi="Calibri" w:cs="Calibri"/>
          <w:b/>
          <w:bCs/>
          <w:sz w:val="24"/>
          <w:szCs w:val="24"/>
        </w:rPr>
        <w:t>ure</w:t>
      </w:r>
      <w:r w:rsidR="00920FCC" w:rsidRPr="00475BE6">
        <w:rPr>
          <w:rFonts w:ascii="Calibri" w:hAnsi="Calibri" w:cs="Calibri"/>
          <w:b/>
          <w:bCs/>
          <w:sz w:val="24"/>
          <w:szCs w:val="24"/>
        </w:rPr>
        <w:t xml:space="preserve"> </w:t>
      </w:r>
      <w:r w:rsidRPr="00475BE6">
        <w:rPr>
          <w:rFonts w:ascii="Calibri" w:hAnsi="Calibri" w:cs="Calibri"/>
          <w:b/>
          <w:bCs/>
          <w:sz w:val="24"/>
          <w:szCs w:val="24"/>
        </w:rPr>
        <w:t>1</w:t>
      </w:r>
      <w:r w:rsidRPr="00475BE6">
        <w:rPr>
          <w:rFonts w:ascii="Calibri" w:hAnsi="Calibri" w:cs="Calibri"/>
          <w:sz w:val="24"/>
          <w:szCs w:val="24"/>
        </w:rPr>
        <w:t>)</w:t>
      </w:r>
    </w:p>
    <w:p w14:paraId="7EA3A30F" w14:textId="77777777" w:rsidR="009033FC" w:rsidRPr="00475BE6" w:rsidRDefault="009033FC" w:rsidP="00E103F7">
      <w:pPr>
        <w:pStyle w:val="ListParagraph"/>
        <w:spacing w:after="0" w:line="0" w:lineRule="atLeast"/>
        <w:ind w:left="0"/>
        <w:rPr>
          <w:rFonts w:ascii="Calibri" w:hAnsi="Calibri" w:cs="Calibri"/>
          <w:sz w:val="24"/>
          <w:szCs w:val="24"/>
        </w:rPr>
      </w:pPr>
    </w:p>
    <w:p w14:paraId="3FB30762" w14:textId="24D86BE9" w:rsidR="009033FC" w:rsidRPr="00475BE6" w:rsidRDefault="009033FC" w:rsidP="00E103F7">
      <w:pPr>
        <w:pStyle w:val="ListParagraph"/>
        <w:numPr>
          <w:ilvl w:val="3"/>
          <w:numId w:val="40"/>
        </w:numPr>
        <w:spacing w:after="0" w:line="0" w:lineRule="atLeast"/>
        <w:ind w:left="0" w:firstLine="0"/>
        <w:rPr>
          <w:rFonts w:ascii="Calibri" w:hAnsi="Calibri" w:cs="Calibri"/>
          <w:sz w:val="24"/>
          <w:szCs w:val="24"/>
        </w:rPr>
      </w:pPr>
      <w:r w:rsidRPr="00475BE6">
        <w:rPr>
          <w:rFonts w:ascii="Calibri" w:hAnsi="Calibri" w:cs="Calibri"/>
          <w:sz w:val="24"/>
          <w:szCs w:val="24"/>
        </w:rPr>
        <w:t>Isolate m</w:t>
      </w:r>
      <w:r w:rsidR="00E97F9C" w:rsidRPr="00475BE6">
        <w:rPr>
          <w:rFonts w:ascii="Calibri" w:hAnsi="Calibri" w:cs="Calibri"/>
          <w:sz w:val="24"/>
          <w:szCs w:val="24"/>
        </w:rPr>
        <w:t xml:space="preserve">itochondria from homogenized and purified rodent hearts in a glass cuvette. </w:t>
      </w:r>
      <w:r w:rsidRPr="00475BE6">
        <w:rPr>
          <w:rFonts w:ascii="Calibri" w:hAnsi="Calibri" w:cs="Calibri"/>
          <w:sz w:val="24"/>
          <w:szCs w:val="24"/>
        </w:rPr>
        <w:t>Place t</w:t>
      </w:r>
      <w:r w:rsidR="00E97F9C" w:rsidRPr="00475BE6">
        <w:rPr>
          <w:rFonts w:ascii="Calibri" w:hAnsi="Calibri" w:cs="Calibri"/>
          <w:sz w:val="24"/>
          <w:szCs w:val="24"/>
        </w:rPr>
        <w:t>he Raman probe 9</w:t>
      </w:r>
      <w:r w:rsidRPr="00475BE6">
        <w:rPr>
          <w:rFonts w:ascii="Calibri" w:hAnsi="Calibri" w:cs="Calibri"/>
          <w:sz w:val="24"/>
          <w:szCs w:val="24"/>
        </w:rPr>
        <w:t xml:space="preserve"> </w:t>
      </w:r>
      <w:r w:rsidR="00E97F9C" w:rsidRPr="00475BE6">
        <w:rPr>
          <w:rFonts w:ascii="Calibri" w:hAnsi="Calibri" w:cs="Calibri"/>
          <w:sz w:val="24"/>
          <w:szCs w:val="24"/>
        </w:rPr>
        <w:t xml:space="preserve">mm away from the glass cuvette and </w:t>
      </w:r>
      <w:r w:rsidRPr="00475BE6">
        <w:rPr>
          <w:rFonts w:ascii="Calibri" w:hAnsi="Calibri" w:cs="Calibri"/>
          <w:sz w:val="24"/>
          <w:szCs w:val="24"/>
        </w:rPr>
        <w:t xml:space="preserve">measure </w:t>
      </w:r>
      <w:r w:rsidR="00E97F9C" w:rsidRPr="00475BE6">
        <w:rPr>
          <w:rFonts w:ascii="Calibri" w:hAnsi="Calibri" w:cs="Calibri"/>
          <w:sz w:val="24"/>
          <w:szCs w:val="24"/>
        </w:rPr>
        <w:t xml:space="preserve">the spectra of these mitochondria through </w:t>
      </w:r>
      <w:r w:rsidRPr="00475BE6">
        <w:rPr>
          <w:rFonts w:ascii="Calibri" w:hAnsi="Calibri" w:cs="Calibri"/>
          <w:sz w:val="24"/>
          <w:szCs w:val="24"/>
        </w:rPr>
        <w:t xml:space="preserve">the </w:t>
      </w:r>
      <w:r w:rsidR="00E97F9C" w:rsidRPr="00475BE6">
        <w:rPr>
          <w:rFonts w:ascii="Calibri" w:hAnsi="Calibri" w:cs="Calibri"/>
          <w:sz w:val="24"/>
          <w:szCs w:val="24"/>
        </w:rPr>
        <w:t xml:space="preserve">glass wall. </w:t>
      </w:r>
    </w:p>
    <w:p w14:paraId="2F3A4E70" w14:textId="77777777" w:rsidR="009033FC" w:rsidRPr="00475BE6" w:rsidRDefault="009033FC" w:rsidP="00E103F7">
      <w:pPr>
        <w:pStyle w:val="ListParagraph"/>
        <w:spacing w:after="0" w:line="0" w:lineRule="atLeast"/>
        <w:ind w:left="0"/>
        <w:rPr>
          <w:rFonts w:ascii="Calibri" w:hAnsi="Calibri" w:cs="Calibri"/>
          <w:sz w:val="24"/>
          <w:szCs w:val="24"/>
        </w:rPr>
      </w:pPr>
    </w:p>
    <w:p w14:paraId="6D4A183D" w14:textId="75A0C4E9" w:rsidR="009033FC" w:rsidRPr="00475BE6" w:rsidRDefault="009033FC" w:rsidP="00E103F7">
      <w:pPr>
        <w:pStyle w:val="ListParagraph"/>
        <w:numPr>
          <w:ilvl w:val="3"/>
          <w:numId w:val="40"/>
        </w:numPr>
        <w:spacing w:after="0" w:line="0" w:lineRule="atLeast"/>
        <w:ind w:left="0" w:firstLine="0"/>
        <w:rPr>
          <w:rFonts w:ascii="Calibri" w:hAnsi="Calibri" w:cs="Calibri"/>
          <w:sz w:val="24"/>
          <w:szCs w:val="24"/>
        </w:rPr>
      </w:pPr>
      <w:r w:rsidRPr="00475BE6">
        <w:rPr>
          <w:rFonts w:ascii="Calibri" w:hAnsi="Calibri" w:cs="Calibri"/>
          <w:sz w:val="24"/>
          <w:szCs w:val="24"/>
        </w:rPr>
        <w:t>Create f</w:t>
      </w:r>
      <w:r w:rsidR="00E97F9C" w:rsidRPr="00475BE6">
        <w:rPr>
          <w:rFonts w:ascii="Calibri" w:hAnsi="Calibri" w:cs="Calibri"/>
          <w:sz w:val="24"/>
          <w:szCs w:val="24"/>
        </w:rPr>
        <w:t>ully oxidized conditions by providing 100% oxygen flow to the mitochondria.</w:t>
      </w:r>
      <w:r w:rsidRPr="00475BE6">
        <w:rPr>
          <w:rFonts w:ascii="Calibri" w:hAnsi="Calibri" w:cs="Calibri"/>
          <w:sz w:val="24"/>
          <w:szCs w:val="24"/>
        </w:rPr>
        <w:t xml:space="preserve"> Verify t</w:t>
      </w:r>
      <w:r w:rsidR="00E97F9C" w:rsidRPr="00475BE6">
        <w:rPr>
          <w:rFonts w:ascii="Calibri" w:hAnsi="Calibri" w:cs="Calibri"/>
          <w:sz w:val="24"/>
          <w:szCs w:val="24"/>
        </w:rPr>
        <w:t>he oxidized state through the absence of the reduced RR peak at 1357</w:t>
      </w:r>
      <w:r w:rsidRPr="00475BE6">
        <w:rPr>
          <w:rFonts w:ascii="Calibri" w:hAnsi="Calibri" w:cs="Calibri"/>
          <w:sz w:val="24"/>
          <w:szCs w:val="24"/>
        </w:rPr>
        <w:t xml:space="preserve"> </w:t>
      </w:r>
      <w:r w:rsidR="00E97F9C" w:rsidRPr="00475BE6">
        <w:rPr>
          <w:rFonts w:ascii="Calibri" w:hAnsi="Calibri" w:cs="Calibri"/>
          <w:sz w:val="24"/>
          <w:szCs w:val="24"/>
        </w:rPr>
        <w:t>cm</w:t>
      </w:r>
      <w:r w:rsidR="00E97F9C" w:rsidRPr="00475BE6">
        <w:rPr>
          <w:rFonts w:ascii="Calibri" w:hAnsi="Calibri" w:cs="Calibri"/>
          <w:sz w:val="24"/>
          <w:szCs w:val="24"/>
          <w:vertAlign w:val="superscript"/>
        </w:rPr>
        <w:t>-1</w:t>
      </w:r>
      <w:r w:rsidR="00E97F9C" w:rsidRPr="00475BE6">
        <w:rPr>
          <w:rFonts w:ascii="Calibri" w:hAnsi="Calibri" w:cs="Calibri"/>
          <w:sz w:val="24"/>
          <w:szCs w:val="24"/>
        </w:rPr>
        <w:t>.</w:t>
      </w:r>
      <w:r w:rsidR="004E0C49" w:rsidRPr="00475BE6">
        <w:rPr>
          <w:rFonts w:ascii="Calibri" w:hAnsi="Calibri" w:cs="Calibri"/>
          <w:sz w:val="24"/>
          <w:szCs w:val="24"/>
        </w:rPr>
        <w:t xml:space="preserve"> </w:t>
      </w:r>
    </w:p>
    <w:p w14:paraId="1483062A" w14:textId="77777777" w:rsidR="009033FC" w:rsidRPr="00475BE6" w:rsidRDefault="009033FC" w:rsidP="00E103F7">
      <w:pPr>
        <w:pStyle w:val="ListParagraph"/>
        <w:spacing w:after="0" w:line="0" w:lineRule="atLeast"/>
        <w:ind w:left="0"/>
        <w:rPr>
          <w:rFonts w:ascii="Calibri" w:hAnsi="Calibri" w:cs="Calibri"/>
          <w:sz w:val="24"/>
          <w:szCs w:val="24"/>
        </w:rPr>
      </w:pPr>
    </w:p>
    <w:p w14:paraId="296CFE47" w14:textId="19B43F8C" w:rsidR="00AE79FE" w:rsidRPr="00475BE6" w:rsidRDefault="009033FC" w:rsidP="00E103F7">
      <w:pPr>
        <w:pStyle w:val="ListParagraph"/>
        <w:numPr>
          <w:ilvl w:val="3"/>
          <w:numId w:val="40"/>
        </w:numPr>
        <w:spacing w:after="0" w:line="0" w:lineRule="atLeast"/>
        <w:ind w:left="0" w:firstLine="0"/>
        <w:rPr>
          <w:rFonts w:ascii="Calibri" w:hAnsi="Calibri" w:cs="Calibri"/>
          <w:sz w:val="24"/>
          <w:szCs w:val="24"/>
        </w:rPr>
      </w:pPr>
      <w:r w:rsidRPr="00475BE6">
        <w:rPr>
          <w:rFonts w:ascii="Calibri" w:hAnsi="Calibri" w:cs="Calibri"/>
          <w:sz w:val="24"/>
          <w:szCs w:val="24"/>
        </w:rPr>
        <w:t>Create f</w:t>
      </w:r>
      <w:r w:rsidR="00E97F9C" w:rsidRPr="00475BE6">
        <w:rPr>
          <w:rFonts w:ascii="Calibri" w:hAnsi="Calibri" w:cs="Calibri"/>
          <w:sz w:val="24"/>
          <w:szCs w:val="24"/>
        </w:rPr>
        <w:t xml:space="preserve">ully reduced conditions </w:t>
      </w:r>
      <w:r w:rsidRPr="00475BE6">
        <w:rPr>
          <w:rFonts w:ascii="Calibri" w:hAnsi="Calibri" w:cs="Calibri"/>
          <w:sz w:val="24"/>
          <w:szCs w:val="24"/>
        </w:rPr>
        <w:t>by</w:t>
      </w:r>
      <w:r w:rsidR="00E97F9C" w:rsidRPr="00475BE6">
        <w:rPr>
          <w:rFonts w:ascii="Calibri" w:hAnsi="Calibri" w:cs="Calibri"/>
          <w:sz w:val="24"/>
          <w:szCs w:val="24"/>
        </w:rPr>
        <w:t xml:space="preserve"> exposing the mitochondria to 100% nitrogen with small amounts of hydrogen sulfide.</w:t>
      </w:r>
      <w:r w:rsidRPr="00475BE6">
        <w:rPr>
          <w:rFonts w:ascii="Calibri" w:hAnsi="Calibri" w:cs="Calibri"/>
          <w:sz w:val="24"/>
          <w:szCs w:val="24"/>
        </w:rPr>
        <w:t xml:space="preserve"> Verify the r</w:t>
      </w:r>
      <w:r w:rsidR="00E97F9C" w:rsidRPr="00475BE6">
        <w:rPr>
          <w:rFonts w:ascii="Calibri" w:hAnsi="Calibri" w:cs="Calibri"/>
          <w:sz w:val="24"/>
          <w:szCs w:val="24"/>
        </w:rPr>
        <w:t>educed conditions through the absence of oxidized RR marker peak at 1371</w:t>
      </w:r>
      <w:r w:rsidRPr="00475BE6">
        <w:rPr>
          <w:rFonts w:ascii="Calibri" w:hAnsi="Calibri" w:cs="Calibri"/>
          <w:sz w:val="24"/>
          <w:szCs w:val="24"/>
        </w:rPr>
        <w:t xml:space="preserve"> </w:t>
      </w:r>
      <w:r w:rsidR="00E97F9C" w:rsidRPr="00475BE6">
        <w:rPr>
          <w:rFonts w:ascii="Calibri" w:hAnsi="Calibri" w:cs="Calibri"/>
          <w:sz w:val="24"/>
          <w:szCs w:val="24"/>
        </w:rPr>
        <w:t>cm</w:t>
      </w:r>
      <w:r w:rsidR="00E97F9C" w:rsidRPr="00475BE6">
        <w:rPr>
          <w:rFonts w:ascii="Calibri" w:hAnsi="Calibri" w:cs="Calibri"/>
          <w:sz w:val="24"/>
          <w:szCs w:val="24"/>
          <w:vertAlign w:val="superscript"/>
        </w:rPr>
        <w:t>-1</w:t>
      </w:r>
      <w:r w:rsidR="00E97F9C" w:rsidRPr="00475BE6">
        <w:rPr>
          <w:rFonts w:ascii="Calibri" w:hAnsi="Calibri" w:cs="Calibri"/>
          <w:sz w:val="24"/>
          <w:szCs w:val="24"/>
        </w:rPr>
        <w:t>.</w:t>
      </w:r>
    </w:p>
    <w:p w14:paraId="143EF3E4" w14:textId="77777777" w:rsidR="007E2454" w:rsidRPr="00475BE6" w:rsidRDefault="007E2454" w:rsidP="00E103F7">
      <w:pPr>
        <w:spacing w:line="0" w:lineRule="atLeast"/>
      </w:pPr>
    </w:p>
    <w:p w14:paraId="5DD31A0D" w14:textId="1345675C" w:rsidR="009033FC" w:rsidRPr="00475BE6" w:rsidRDefault="00E97F9C" w:rsidP="00E103F7">
      <w:pPr>
        <w:pStyle w:val="ListParagraph"/>
        <w:numPr>
          <w:ilvl w:val="2"/>
          <w:numId w:val="40"/>
        </w:numPr>
        <w:spacing w:after="0" w:line="0" w:lineRule="atLeast"/>
        <w:ind w:left="0" w:firstLine="0"/>
        <w:rPr>
          <w:rFonts w:ascii="Calibri" w:hAnsi="Calibri" w:cs="Calibri"/>
          <w:sz w:val="24"/>
          <w:szCs w:val="24"/>
        </w:rPr>
      </w:pPr>
      <w:r w:rsidRPr="00475BE6">
        <w:rPr>
          <w:rFonts w:ascii="Calibri" w:hAnsi="Calibri" w:cs="Calibri"/>
          <w:sz w:val="24"/>
          <w:szCs w:val="24"/>
        </w:rPr>
        <w:t>Oxidized/</w:t>
      </w:r>
      <w:r w:rsidR="009033FC" w:rsidRPr="00475BE6">
        <w:rPr>
          <w:rFonts w:ascii="Calibri" w:hAnsi="Calibri" w:cs="Calibri"/>
          <w:sz w:val="24"/>
          <w:szCs w:val="24"/>
        </w:rPr>
        <w:t xml:space="preserve">reduced </w:t>
      </w:r>
      <w:r w:rsidRPr="00475BE6">
        <w:rPr>
          <w:rFonts w:ascii="Calibri" w:hAnsi="Calibri" w:cs="Calibri"/>
          <w:sz w:val="24"/>
          <w:szCs w:val="24"/>
        </w:rPr>
        <w:t>complex III/IV</w:t>
      </w:r>
      <w:r w:rsidR="00F22057" w:rsidRPr="00475BE6">
        <w:rPr>
          <w:rFonts w:ascii="Calibri" w:hAnsi="Calibri" w:cs="Calibri"/>
          <w:sz w:val="24"/>
          <w:szCs w:val="24"/>
        </w:rPr>
        <w:t xml:space="preserve"> (</w:t>
      </w:r>
      <w:r w:rsidR="009033FC" w:rsidRPr="00475BE6">
        <w:rPr>
          <w:rFonts w:ascii="Calibri" w:hAnsi="Calibri" w:cs="Calibri"/>
          <w:b/>
          <w:bCs/>
          <w:sz w:val="24"/>
          <w:szCs w:val="24"/>
        </w:rPr>
        <w:t>Supplementary Figure 1A</w:t>
      </w:r>
      <w:r w:rsidR="009033FC" w:rsidRPr="00475BE6">
        <w:rPr>
          <w:rFonts w:ascii="Calibri" w:hAnsi="Calibri" w:cs="Calibri"/>
          <w:sz w:val="24"/>
          <w:szCs w:val="24"/>
        </w:rPr>
        <w:t>,</w:t>
      </w:r>
      <w:r w:rsidR="009033FC" w:rsidRPr="00475BE6">
        <w:rPr>
          <w:rFonts w:ascii="Calibri" w:hAnsi="Calibri" w:cs="Calibri"/>
          <w:b/>
          <w:bCs/>
          <w:sz w:val="24"/>
          <w:szCs w:val="24"/>
        </w:rPr>
        <w:t>B</w:t>
      </w:r>
      <w:r w:rsidR="00F22057" w:rsidRPr="00475BE6">
        <w:rPr>
          <w:rFonts w:ascii="Calibri" w:hAnsi="Calibri" w:cs="Calibri"/>
          <w:sz w:val="24"/>
          <w:szCs w:val="24"/>
        </w:rPr>
        <w:t>)</w:t>
      </w:r>
      <w:r w:rsidRPr="00475BE6">
        <w:rPr>
          <w:rFonts w:ascii="Calibri" w:hAnsi="Calibri" w:cs="Calibri"/>
          <w:sz w:val="24"/>
          <w:szCs w:val="24"/>
        </w:rPr>
        <w:t>:</w:t>
      </w:r>
      <w:r w:rsidR="002643C3" w:rsidRPr="00475BE6">
        <w:rPr>
          <w:rFonts w:ascii="Calibri" w:hAnsi="Calibri" w:cs="Calibri"/>
          <w:sz w:val="24"/>
          <w:szCs w:val="24"/>
        </w:rPr>
        <w:t xml:space="preserve"> </w:t>
      </w:r>
    </w:p>
    <w:p w14:paraId="4B2831EF" w14:textId="77777777" w:rsidR="009033FC" w:rsidRPr="00475BE6" w:rsidRDefault="009033FC" w:rsidP="00E103F7">
      <w:pPr>
        <w:pStyle w:val="ListParagraph"/>
        <w:spacing w:after="0" w:line="0" w:lineRule="atLeast"/>
        <w:ind w:left="0"/>
        <w:rPr>
          <w:rFonts w:ascii="Calibri" w:hAnsi="Calibri" w:cs="Calibri"/>
          <w:sz w:val="24"/>
          <w:szCs w:val="24"/>
        </w:rPr>
      </w:pPr>
    </w:p>
    <w:p w14:paraId="411BD8E1" w14:textId="711E17C5" w:rsidR="009033FC" w:rsidRPr="00475BE6" w:rsidRDefault="009033FC" w:rsidP="00E103F7">
      <w:pPr>
        <w:pStyle w:val="ListParagraph"/>
        <w:numPr>
          <w:ilvl w:val="3"/>
          <w:numId w:val="40"/>
        </w:numPr>
        <w:spacing w:after="0" w:line="0" w:lineRule="atLeast"/>
        <w:ind w:left="0" w:firstLine="0"/>
        <w:rPr>
          <w:rFonts w:ascii="Calibri" w:hAnsi="Calibri" w:cs="Calibri"/>
          <w:sz w:val="24"/>
          <w:szCs w:val="24"/>
        </w:rPr>
      </w:pPr>
      <w:r w:rsidRPr="00475BE6">
        <w:rPr>
          <w:rFonts w:ascii="Calibri" w:hAnsi="Calibri" w:cs="Calibri"/>
          <w:sz w:val="24"/>
          <w:szCs w:val="24"/>
        </w:rPr>
        <w:t xml:space="preserve">Isolate </w:t>
      </w:r>
      <w:r w:rsidR="007D3B1F" w:rsidRPr="00475BE6">
        <w:rPr>
          <w:rFonts w:ascii="Calibri" w:hAnsi="Calibri" w:cs="Calibri"/>
          <w:sz w:val="24"/>
          <w:szCs w:val="24"/>
        </w:rPr>
        <w:t>Complex III and IV as describe</w:t>
      </w:r>
      <w:r w:rsidR="004E0C49" w:rsidRPr="00475BE6">
        <w:rPr>
          <w:rFonts w:ascii="Calibri" w:hAnsi="Calibri" w:cs="Calibri"/>
          <w:sz w:val="24"/>
          <w:szCs w:val="24"/>
        </w:rPr>
        <w:t>d</w:t>
      </w:r>
      <w:r w:rsidR="007D3B1F" w:rsidRPr="00475BE6">
        <w:rPr>
          <w:rFonts w:ascii="Calibri" w:hAnsi="Calibri" w:cs="Calibri"/>
          <w:sz w:val="24"/>
          <w:szCs w:val="24"/>
        </w:rPr>
        <w:t xml:space="preserve"> </w:t>
      </w:r>
      <w:r w:rsidR="00E23758" w:rsidRPr="00475BE6">
        <w:rPr>
          <w:rFonts w:ascii="Calibri" w:hAnsi="Calibri" w:cs="Calibri"/>
          <w:sz w:val="24"/>
          <w:szCs w:val="24"/>
        </w:rPr>
        <w:t>elsewhere</w:t>
      </w:r>
      <w:r w:rsidR="00E23758" w:rsidRPr="00475BE6">
        <w:rPr>
          <w:rFonts w:ascii="Calibri" w:hAnsi="Calibri" w:cs="Calibri"/>
          <w:sz w:val="24"/>
          <w:szCs w:val="24"/>
          <w:vertAlign w:val="superscript"/>
        </w:rPr>
        <w:t>9</w:t>
      </w:r>
      <w:r w:rsidR="00DF2E86" w:rsidRPr="00475BE6">
        <w:rPr>
          <w:rFonts w:ascii="Calibri" w:hAnsi="Calibri" w:cs="Calibri"/>
          <w:sz w:val="24"/>
          <w:szCs w:val="24"/>
          <w:vertAlign w:val="superscript"/>
        </w:rPr>
        <w:t>,1</w:t>
      </w:r>
      <w:r w:rsidR="00E23758" w:rsidRPr="00475BE6">
        <w:rPr>
          <w:rFonts w:ascii="Calibri" w:hAnsi="Calibri" w:cs="Calibri"/>
          <w:sz w:val="24"/>
          <w:szCs w:val="24"/>
          <w:vertAlign w:val="superscript"/>
        </w:rPr>
        <w:t>5–17</w:t>
      </w:r>
      <w:r w:rsidR="007D3B1F" w:rsidRPr="00475BE6">
        <w:rPr>
          <w:rFonts w:ascii="Calibri" w:hAnsi="Calibri" w:cs="Calibri"/>
          <w:sz w:val="24"/>
          <w:szCs w:val="24"/>
        </w:rPr>
        <w:t>. Briefly,</w:t>
      </w:r>
      <w:r w:rsidRPr="00475BE6">
        <w:rPr>
          <w:rFonts w:ascii="Calibri" w:hAnsi="Calibri" w:cs="Calibri"/>
          <w:sz w:val="24"/>
          <w:szCs w:val="24"/>
        </w:rPr>
        <w:t xml:space="preserve"> use</w:t>
      </w:r>
      <w:r w:rsidR="007D3B1F" w:rsidRPr="00475BE6">
        <w:rPr>
          <w:rFonts w:ascii="Calibri" w:hAnsi="Calibri" w:cs="Calibri"/>
          <w:sz w:val="24"/>
          <w:szCs w:val="24"/>
        </w:rPr>
        <w:t xml:space="preserve"> a stock sample of isolated mitochondria (corresponding to 200 nanomoles of cytochrome a) as the starting material. </w:t>
      </w:r>
    </w:p>
    <w:p w14:paraId="11B8A756" w14:textId="77777777" w:rsidR="009033FC" w:rsidRPr="00475BE6" w:rsidRDefault="009033FC" w:rsidP="00E103F7">
      <w:pPr>
        <w:pStyle w:val="ListParagraph"/>
        <w:spacing w:after="0" w:line="0" w:lineRule="atLeast"/>
        <w:ind w:left="0"/>
        <w:rPr>
          <w:rFonts w:ascii="Calibri" w:hAnsi="Calibri" w:cs="Calibri"/>
          <w:sz w:val="24"/>
          <w:szCs w:val="24"/>
        </w:rPr>
      </w:pPr>
    </w:p>
    <w:p w14:paraId="1FCFCE2D" w14:textId="6D6C8047" w:rsidR="009033FC" w:rsidRPr="00475BE6" w:rsidRDefault="009033FC" w:rsidP="00E103F7">
      <w:pPr>
        <w:pStyle w:val="ListParagraph"/>
        <w:numPr>
          <w:ilvl w:val="3"/>
          <w:numId w:val="40"/>
        </w:numPr>
        <w:spacing w:after="0" w:line="0" w:lineRule="atLeast"/>
        <w:ind w:left="0" w:firstLine="0"/>
        <w:rPr>
          <w:rFonts w:ascii="Calibri" w:hAnsi="Calibri" w:cs="Calibri"/>
          <w:sz w:val="24"/>
          <w:szCs w:val="24"/>
        </w:rPr>
      </w:pPr>
      <w:r w:rsidRPr="00475BE6">
        <w:rPr>
          <w:rFonts w:ascii="Calibri" w:hAnsi="Calibri" w:cs="Calibri"/>
          <w:sz w:val="24"/>
          <w:szCs w:val="24"/>
        </w:rPr>
        <w:t>Dilute t</w:t>
      </w:r>
      <w:r w:rsidR="007D3B1F" w:rsidRPr="00475BE6">
        <w:rPr>
          <w:rFonts w:ascii="Calibri" w:hAnsi="Calibri" w:cs="Calibri"/>
          <w:sz w:val="24"/>
          <w:szCs w:val="24"/>
        </w:rPr>
        <w:t xml:space="preserve">he mitochondria to 10 nmol cytochrome </w:t>
      </w:r>
      <w:r w:rsidRPr="00475BE6">
        <w:rPr>
          <w:rFonts w:ascii="Calibri" w:hAnsi="Calibri" w:cs="Calibri"/>
          <w:sz w:val="24"/>
          <w:szCs w:val="24"/>
        </w:rPr>
        <w:t>A</w:t>
      </w:r>
      <w:r w:rsidR="007D3B1F" w:rsidRPr="00475BE6">
        <w:rPr>
          <w:rFonts w:ascii="Calibri" w:hAnsi="Calibri" w:cs="Calibri"/>
          <w:sz w:val="24"/>
          <w:szCs w:val="24"/>
        </w:rPr>
        <w:t>/mL in ice-cold buffer C (50 mM Tris, 1</w:t>
      </w:r>
      <w:r w:rsidRPr="00475BE6">
        <w:rPr>
          <w:rFonts w:ascii="Calibri" w:hAnsi="Calibri" w:cs="Calibri"/>
          <w:sz w:val="24"/>
          <w:szCs w:val="24"/>
        </w:rPr>
        <w:t xml:space="preserve"> </w:t>
      </w:r>
      <w:r w:rsidR="007D3B1F" w:rsidRPr="00475BE6">
        <w:rPr>
          <w:rFonts w:ascii="Calibri" w:hAnsi="Calibri" w:cs="Calibri"/>
          <w:sz w:val="24"/>
          <w:szCs w:val="24"/>
        </w:rPr>
        <w:t>mM MgSO</w:t>
      </w:r>
      <w:r w:rsidR="007D3B1F" w:rsidRPr="00475BE6">
        <w:rPr>
          <w:rFonts w:ascii="Calibri" w:hAnsi="Calibri" w:cs="Calibri"/>
          <w:sz w:val="24"/>
          <w:szCs w:val="24"/>
          <w:vertAlign w:val="subscript"/>
        </w:rPr>
        <w:t>4, </w:t>
      </w:r>
      <w:r w:rsidR="007D3B1F" w:rsidRPr="00475BE6">
        <w:rPr>
          <w:rFonts w:ascii="Calibri" w:hAnsi="Calibri" w:cs="Calibri"/>
          <w:sz w:val="24"/>
          <w:szCs w:val="24"/>
        </w:rPr>
        <w:t xml:space="preserve">pH 8.45). Then, </w:t>
      </w:r>
      <w:r w:rsidRPr="00475BE6">
        <w:rPr>
          <w:rFonts w:ascii="Calibri" w:hAnsi="Calibri" w:cs="Calibri"/>
          <w:sz w:val="24"/>
          <w:szCs w:val="24"/>
        </w:rPr>
        <w:t xml:space="preserve">add </w:t>
      </w:r>
      <w:r w:rsidR="007D3B1F" w:rsidRPr="00475BE6">
        <w:rPr>
          <w:rFonts w:ascii="Calibri" w:hAnsi="Calibri" w:cs="Calibri"/>
          <w:sz w:val="24"/>
          <w:szCs w:val="24"/>
        </w:rPr>
        <w:t>10% w/v n-β-D-dodecyl </w:t>
      </w:r>
      <w:proofErr w:type="spellStart"/>
      <w:r w:rsidR="007D3B1F" w:rsidRPr="00475BE6">
        <w:rPr>
          <w:rFonts w:ascii="Calibri" w:hAnsi="Calibri" w:cs="Calibri"/>
          <w:sz w:val="24"/>
          <w:szCs w:val="24"/>
        </w:rPr>
        <w:t>maltoside</w:t>
      </w:r>
      <w:proofErr w:type="spellEnd"/>
      <w:r w:rsidR="007D3B1F" w:rsidRPr="00475BE6">
        <w:rPr>
          <w:rFonts w:ascii="Calibri" w:hAnsi="Calibri" w:cs="Calibri"/>
          <w:sz w:val="24"/>
          <w:szCs w:val="24"/>
        </w:rPr>
        <w:t> (DM)  drop by drop to a final concentration of 1%, while gentl</w:t>
      </w:r>
      <w:r w:rsidR="004E0C49" w:rsidRPr="00475BE6">
        <w:rPr>
          <w:rFonts w:ascii="Calibri" w:hAnsi="Calibri" w:cs="Calibri"/>
          <w:sz w:val="24"/>
          <w:szCs w:val="24"/>
        </w:rPr>
        <w:t>y</w:t>
      </w:r>
      <w:r w:rsidR="007D3B1F" w:rsidRPr="00475BE6">
        <w:rPr>
          <w:rFonts w:ascii="Calibri" w:hAnsi="Calibri" w:cs="Calibri"/>
          <w:sz w:val="24"/>
          <w:szCs w:val="24"/>
        </w:rPr>
        <w:t xml:space="preserve"> mixing on ice. </w:t>
      </w:r>
    </w:p>
    <w:p w14:paraId="5485AAC0" w14:textId="77777777" w:rsidR="009033FC" w:rsidRPr="00475BE6" w:rsidRDefault="009033FC" w:rsidP="00E103F7">
      <w:pPr>
        <w:pStyle w:val="ListParagraph"/>
        <w:spacing w:after="0" w:line="0" w:lineRule="atLeast"/>
        <w:ind w:left="0"/>
        <w:rPr>
          <w:rFonts w:ascii="Calibri" w:hAnsi="Calibri" w:cs="Calibri"/>
          <w:sz w:val="24"/>
          <w:szCs w:val="24"/>
        </w:rPr>
      </w:pPr>
    </w:p>
    <w:p w14:paraId="303FFC1C" w14:textId="3263BD85" w:rsidR="009033FC" w:rsidRPr="00475BE6" w:rsidRDefault="009033FC" w:rsidP="00E103F7">
      <w:pPr>
        <w:pStyle w:val="ListParagraph"/>
        <w:numPr>
          <w:ilvl w:val="3"/>
          <w:numId w:val="40"/>
        </w:numPr>
        <w:spacing w:after="0" w:line="0" w:lineRule="atLeast"/>
        <w:ind w:left="0" w:firstLine="0"/>
        <w:rPr>
          <w:rFonts w:ascii="Calibri" w:hAnsi="Calibri" w:cs="Calibri"/>
          <w:sz w:val="24"/>
          <w:szCs w:val="24"/>
        </w:rPr>
      </w:pPr>
      <w:r w:rsidRPr="00475BE6">
        <w:rPr>
          <w:rFonts w:ascii="Calibri" w:hAnsi="Calibri" w:cs="Calibri"/>
          <w:sz w:val="24"/>
          <w:szCs w:val="24"/>
        </w:rPr>
        <w:t>Centrifuge t</w:t>
      </w:r>
      <w:r w:rsidR="007D3B1F" w:rsidRPr="00475BE6">
        <w:rPr>
          <w:rFonts w:ascii="Calibri" w:hAnsi="Calibri" w:cs="Calibri"/>
          <w:sz w:val="24"/>
          <w:szCs w:val="24"/>
        </w:rPr>
        <w:t xml:space="preserve">he extract at 40,000 </w:t>
      </w:r>
      <w:r w:rsidRPr="00475BE6">
        <w:rPr>
          <w:rFonts w:ascii="Calibri" w:hAnsi="Calibri" w:cs="Calibri"/>
          <w:sz w:val="24"/>
          <w:szCs w:val="24"/>
        </w:rPr>
        <w:sym w:font="Symbol" w:char="F0B4"/>
      </w:r>
      <w:r w:rsidRPr="00475BE6">
        <w:rPr>
          <w:rFonts w:ascii="Calibri" w:hAnsi="Calibri" w:cs="Calibri"/>
          <w:sz w:val="24"/>
          <w:szCs w:val="24"/>
        </w:rPr>
        <w:t xml:space="preserve"> </w:t>
      </w:r>
      <w:r w:rsidR="007D3B1F" w:rsidRPr="00475BE6">
        <w:rPr>
          <w:rFonts w:ascii="Calibri" w:hAnsi="Calibri" w:cs="Calibri"/>
          <w:i/>
          <w:iCs/>
          <w:sz w:val="24"/>
          <w:szCs w:val="24"/>
        </w:rPr>
        <w:t>g</w:t>
      </w:r>
      <w:r w:rsidR="007D3B1F" w:rsidRPr="00475BE6">
        <w:rPr>
          <w:rFonts w:ascii="Calibri" w:hAnsi="Calibri" w:cs="Calibri"/>
          <w:sz w:val="24"/>
          <w:szCs w:val="24"/>
        </w:rPr>
        <w:t> for 40 min at 4</w:t>
      </w:r>
      <w:r w:rsidRPr="00475BE6">
        <w:rPr>
          <w:rFonts w:ascii="Calibri" w:hAnsi="Calibri" w:cs="Calibri"/>
          <w:sz w:val="24"/>
          <w:szCs w:val="24"/>
        </w:rPr>
        <w:t xml:space="preserve"> </w:t>
      </w:r>
      <w:r w:rsidR="007D3B1F" w:rsidRPr="00475BE6">
        <w:rPr>
          <w:rFonts w:ascii="Calibri" w:hAnsi="Calibri" w:cs="Calibri"/>
          <w:sz w:val="24"/>
          <w:szCs w:val="24"/>
        </w:rPr>
        <w:t xml:space="preserve">°C. </w:t>
      </w:r>
      <w:r w:rsidRPr="00475BE6">
        <w:rPr>
          <w:rFonts w:ascii="Calibri" w:hAnsi="Calibri" w:cs="Calibri"/>
          <w:sz w:val="24"/>
          <w:szCs w:val="24"/>
        </w:rPr>
        <w:t>Apply t</w:t>
      </w:r>
      <w:r w:rsidR="007D3B1F" w:rsidRPr="00475BE6">
        <w:rPr>
          <w:rFonts w:ascii="Calibri" w:hAnsi="Calibri" w:cs="Calibri"/>
          <w:sz w:val="24"/>
          <w:szCs w:val="24"/>
        </w:rPr>
        <w:t xml:space="preserve">he supernatant to a 2.5 </w:t>
      </w:r>
      <w:r w:rsidR="003F5848" w:rsidRPr="00475BE6">
        <w:rPr>
          <w:rFonts w:ascii="Calibri" w:hAnsi="Calibri" w:cs="Calibri"/>
          <w:sz w:val="24"/>
          <w:szCs w:val="24"/>
        </w:rPr>
        <w:t xml:space="preserve">cm </w:t>
      </w:r>
      <w:r w:rsidR="003F5848" w:rsidRPr="00475BE6">
        <w:rPr>
          <w:rFonts w:ascii="Calibri" w:hAnsi="Calibri" w:cs="Calibri"/>
          <w:sz w:val="24"/>
          <w:szCs w:val="24"/>
        </w:rPr>
        <w:sym w:font="Symbol" w:char="F0B4"/>
      </w:r>
      <w:r w:rsidR="007D3B1F" w:rsidRPr="00475BE6">
        <w:rPr>
          <w:rFonts w:ascii="Calibri" w:hAnsi="Calibri" w:cs="Calibri"/>
          <w:sz w:val="24"/>
          <w:szCs w:val="24"/>
        </w:rPr>
        <w:t xml:space="preserve"> 20 cm glass column that has previously been packed with </w:t>
      </w:r>
      <w:r w:rsidRPr="00475BE6">
        <w:rPr>
          <w:rFonts w:ascii="Calibri" w:hAnsi="Calibri" w:cs="Calibri"/>
          <w:sz w:val="24"/>
          <w:szCs w:val="24"/>
        </w:rPr>
        <w:t>an</w:t>
      </w:r>
      <w:r w:rsidR="007D3B1F" w:rsidRPr="00475BE6">
        <w:rPr>
          <w:rFonts w:ascii="Calibri" w:hAnsi="Calibri" w:cs="Calibri"/>
          <w:sz w:val="24"/>
          <w:szCs w:val="24"/>
        </w:rPr>
        <w:t xml:space="preserve"> exchange resin equilibrated with 5 column volumes of buffer C (containing 0.02% w/v DM). </w:t>
      </w:r>
    </w:p>
    <w:p w14:paraId="1F5F3444" w14:textId="77777777" w:rsidR="009033FC" w:rsidRPr="00475BE6" w:rsidRDefault="009033FC" w:rsidP="00E103F7">
      <w:pPr>
        <w:pStyle w:val="ListParagraph"/>
        <w:spacing w:after="0" w:line="0" w:lineRule="atLeast"/>
        <w:ind w:left="0"/>
        <w:rPr>
          <w:rFonts w:ascii="Calibri" w:hAnsi="Calibri" w:cs="Calibri"/>
          <w:sz w:val="24"/>
          <w:szCs w:val="24"/>
        </w:rPr>
      </w:pPr>
    </w:p>
    <w:p w14:paraId="23085F0B" w14:textId="33BF7A18" w:rsidR="009033FC" w:rsidRPr="00475BE6" w:rsidRDefault="007D3B1F" w:rsidP="00E103F7">
      <w:pPr>
        <w:pStyle w:val="ListParagraph"/>
        <w:numPr>
          <w:ilvl w:val="3"/>
          <w:numId w:val="40"/>
        </w:numPr>
        <w:spacing w:after="0" w:line="0" w:lineRule="atLeast"/>
        <w:ind w:left="0" w:firstLine="0"/>
        <w:rPr>
          <w:rFonts w:ascii="Calibri" w:hAnsi="Calibri" w:cs="Calibri"/>
          <w:sz w:val="24"/>
          <w:szCs w:val="24"/>
        </w:rPr>
      </w:pPr>
      <w:r w:rsidRPr="00475BE6">
        <w:rPr>
          <w:rFonts w:ascii="Calibri" w:hAnsi="Calibri" w:cs="Calibri"/>
          <w:sz w:val="24"/>
          <w:szCs w:val="24"/>
        </w:rPr>
        <w:t xml:space="preserve">After washing with 2 column volumes of buffer C, </w:t>
      </w:r>
      <w:r w:rsidR="009033FC" w:rsidRPr="00475BE6">
        <w:rPr>
          <w:rFonts w:ascii="Calibri" w:hAnsi="Calibri" w:cs="Calibri"/>
          <w:sz w:val="24"/>
          <w:szCs w:val="24"/>
        </w:rPr>
        <w:t>elute</w:t>
      </w:r>
      <w:r w:rsidRPr="00475BE6">
        <w:rPr>
          <w:rFonts w:ascii="Calibri" w:hAnsi="Calibri" w:cs="Calibri"/>
          <w:sz w:val="24"/>
          <w:szCs w:val="24"/>
        </w:rPr>
        <w:t xml:space="preserve"> mitochondrial complexes by applying a linear 0</w:t>
      </w:r>
      <w:r w:rsidR="009033FC" w:rsidRPr="00475BE6">
        <w:rPr>
          <w:rFonts w:ascii="Calibri" w:hAnsi="Calibri" w:cs="Calibri"/>
          <w:sz w:val="24"/>
          <w:szCs w:val="24"/>
        </w:rPr>
        <w:t>–</w:t>
      </w:r>
      <w:r w:rsidRPr="00475BE6">
        <w:rPr>
          <w:rFonts w:ascii="Calibri" w:hAnsi="Calibri" w:cs="Calibri"/>
          <w:sz w:val="24"/>
          <w:szCs w:val="24"/>
        </w:rPr>
        <w:t>400 mM NaCl gradient in the same buffer and collect</w:t>
      </w:r>
      <w:r w:rsidR="009033FC" w:rsidRPr="00475BE6">
        <w:rPr>
          <w:rFonts w:ascii="Calibri" w:hAnsi="Calibri" w:cs="Calibri"/>
          <w:sz w:val="24"/>
          <w:szCs w:val="24"/>
        </w:rPr>
        <w:t xml:space="preserve"> </w:t>
      </w:r>
      <w:r w:rsidRPr="00475BE6">
        <w:rPr>
          <w:rFonts w:ascii="Calibri" w:hAnsi="Calibri" w:cs="Calibri"/>
          <w:sz w:val="24"/>
          <w:szCs w:val="24"/>
        </w:rPr>
        <w:t>the elute in 4 mL fractions.</w:t>
      </w:r>
    </w:p>
    <w:p w14:paraId="31B7AA00" w14:textId="77777777" w:rsidR="009033FC" w:rsidRPr="00475BE6" w:rsidRDefault="009033FC" w:rsidP="00E103F7">
      <w:pPr>
        <w:pStyle w:val="ListParagraph"/>
        <w:spacing w:after="0" w:line="0" w:lineRule="atLeast"/>
        <w:ind w:left="0"/>
        <w:rPr>
          <w:rFonts w:ascii="Calibri" w:hAnsi="Calibri" w:cs="Calibri"/>
          <w:sz w:val="24"/>
          <w:szCs w:val="24"/>
        </w:rPr>
      </w:pPr>
    </w:p>
    <w:p w14:paraId="39D54098" w14:textId="5B1E195F" w:rsidR="009033FC" w:rsidRPr="00475BE6" w:rsidRDefault="007D3B1F" w:rsidP="00E103F7">
      <w:pPr>
        <w:pStyle w:val="ListParagraph"/>
        <w:numPr>
          <w:ilvl w:val="3"/>
          <w:numId w:val="40"/>
        </w:numPr>
        <w:spacing w:after="0" w:line="0" w:lineRule="atLeast"/>
        <w:ind w:left="0" w:firstLine="0"/>
        <w:rPr>
          <w:rFonts w:ascii="Calibri" w:hAnsi="Calibri" w:cs="Calibri"/>
          <w:sz w:val="24"/>
          <w:szCs w:val="24"/>
        </w:rPr>
      </w:pPr>
      <w:r w:rsidRPr="00475BE6">
        <w:rPr>
          <w:rFonts w:ascii="Calibri" w:hAnsi="Calibri" w:cs="Calibri"/>
          <w:sz w:val="24"/>
          <w:szCs w:val="24"/>
        </w:rPr>
        <w:t xml:space="preserve"> Green fractions containing Complex IV eluted close to the middle of the gradient (~180</w:t>
      </w:r>
      <w:r w:rsidR="009033FC" w:rsidRPr="00475BE6">
        <w:rPr>
          <w:rFonts w:ascii="Calibri" w:hAnsi="Calibri" w:cs="Calibri"/>
          <w:sz w:val="24"/>
          <w:szCs w:val="24"/>
        </w:rPr>
        <w:t xml:space="preserve"> </w:t>
      </w:r>
      <w:r w:rsidRPr="00475BE6">
        <w:rPr>
          <w:rFonts w:ascii="Calibri" w:hAnsi="Calibri" w:cs="Calibri"/>
          <w:sz w:val="24"/>
          <w:szCs w:val="24"/>
        </w:rPr>
        <w:t xml:space="preserve">mL NaCl), before the reddish fractions containing Complex III. </w:t>
      </w:r>
      <w:r w:rsidR="009033FC" w:rsidRPr="00475BE6">
        <w:rPr>
          <w:rFonts w:ascii="Calibri" w:hAnsi="Calibri" w:cs="Calibri"/>
          <w:sz w:val="24"/>
          <w:szCs w:val="24"/>
        </w:rPr>
        <w:t>Concentrate t</w:t>
      </w:r>
      <w:r w:rsidRPr="00475BE6">
        <w:rPr>
          <w:rFonts w:ascii="Calibri" w:hAnsi="Calibri" w:cs="Calibri"/>
          <w:sz w:val="24"/>
          <w:szCs w:val="24"/>
        </w:rPr>
        <w:t>he pooled fractions containing each complex to 20</w:t>
      </w:r>
      <w:r w:rsidR="009033FC" w:rsidRPr="00475BE6">
        <w:rPr>
          <w:rFonts w:ascii="Calibri" w:hAnsi="Calibri" w:cs="Calibri"/>
          <w:sz w:val="24"/>
          <w:szCs w:val="24"/>
        </w:rPr>
        <w:t>–</w:t>
      </w:r>
      <w:r w:rsidRPr="00475BE6">
        <w:rPr>
          <w:rFonts w:ascii="Calibri" w:hAnsi="Calibri" w:cs="Calibri"/>
          <w:sz w:val="24"/>
          <w:szCs w:val="24"/>
        </w:rPr>
        <w:t>30 </w:t>
      </w:r>
      <w:proofErr w:type="spellStart"/>
      <w:r w:rsidRPr="00475BE6">
        <w:rPr>
          <w:rFonts w:ascii="Calibri" w:hAnsi="Calibri" w:cs="Calibri"/>
          <w:sz w:val="24"/>
          <w:szCs w:val="24"/>
        </w:rPr>
        <w:t>nmoles</w:t>
      </w:r>
      <w:proofErr w:type="spellEnd"/>
      <w:r w:rsidRPr="00475BE6">
        <w:rPr>
          <w:rFonts w:ascii="Calibri" w:hAnsi="Calibri" w:cs="Calibri"/>
          <w:sz w:val="24"/>
          <w:szCs w:val="24"/>
        </w:rPr>
        <w:t xml:space="preserve"> cytochrome a/mL. </w:t>
      </w:r>
    </w:p>
    <w:p w14:paraId="5CA7DBE4" w14:textId="77777777" w:rsidR="009033FC" w:rsidRPr="00475BE6" w:rsidRDefault="009033FC" w:rsidP="00E103F7">
      <w:pPr>
        <w:pStyle w:val="ListParagraph"/>
        <w:spacing w:after="0" w:line="0" w:lineRule="atLeast"/>
        <w:ind w:left="0"/>
        <w:rPr>
          <w:rFonts w:ascii="Calibri" w:hAnsi="Calibri" w:cs="Calibri"/>
          <w:sz w:val="24"/>
          <w:szCs w:val="24"/>
        </w:rPr>
      </w:pPr>
    </w:p>
    <w:p w14:paraId="420C7BE4" w14:textId="37802597" w:rsidR="009033FC" w:rsidRPr="00475BE6" w:rsidRDefault="007D3B1F" w:rsidP="00E103F7">
      <w:pPr>
        <w:pStyle w:val="ListParagraph"/>
        <w:numPr>
          <w:ilvl w:val="3"/>
          <w:numId w:val="40"/>
        </w:numPr>
        <w:spacing w:after="0" w:line="0" w:lineRule="atLeast"/>
        <w:ind w:left="0" w:firstLine="0"/>
        <w:rPr>
          <w:rFonts w:ascii="Calibri" w:hAnsi="Calibri" w:cs="Calibri"/>
          <w:sz w:val="24"/>
          <w:szCs w:val="24"/>
        </w:rPr>
      </w:pPr>
      <w:r w:rsidRPr="00475BE6">
        <w:rPr>
          <w:rFonts w:ascii="Calibri" w:hAnsi="Calibri" w:cs="Calibri"/>
          <w:sz w:val="24"/>
          <w:szCs w:val="24"/>
        </w:rPr>
        <w:t>Once the individual complexes were isolated,</w:t>
      </w:r>
      <w:r w:rsidR="009033FC" w:rsidRPr="00475BE6">
        <w:rPr>
          <w:rFonts w:ascii="Calibri" w:hAnsi="Calibri" w:cs="Calibri"/>
          <w:sz w:val="24"/>
          <w:szCs w:val="24"/>
        </w:rPr>
        <w:t xml:space="preserve"> expose</w:t>
      </w:r>
      <w:r w:rsidRPr="00475BE6">
        <w:rPr>
          <w:rFonts w:ascii="Calibri" w:hAnsi="Calibri" w:cs="Calibri"/>
          <w:sz w:val="24"/>
          <w:szCs w:val="24"/>
        </w:rPr>
        <w:t xml:space="preserve"> each to oxidizing and reducing conditions. </w:t>
      </w:r>
      <w:r w:rsidR="009033FC" w:rsidRPr="00475BE6">
        <w:rPr>
          <w:rFonts w:ascii="Calibri" w:hAnsi="Calibri" w:cs="Calibri"/>
          <w:sz w:val="24"/>
          <w:szCs w:val="24"/>
        </w:rPr>
        <w:t>Reduce an</w:t>
      </w:r>
      <w:r w:rsidRPr="00475BE6">
        <w:rPr>
          <w:rFonts w:ascii="Calibri" w:hAnsi="Calibri" w:cs="Calibri"/>
          <w:sz w:val="24"/>
          <w:szCs w:val="24"/>
        </w:rPr>
        <w:t xml:space="preserve"> 11 mM sample of Complex III in Tris buffer using 2 mL of ascorbate (1 M) to reduce cytochrome c1 and 2</w:t>
      </w:r>
      <w:r w:rsidR="009033FC" w:rsidRPr="00475BE6">
        <w:rPr>
          <w:rFonts w:ascii="Calibri" w:hAnsi="Calibri" w:cs="Calibri"/>
          <w:sz w:val="24"/>
          <w:szCs w:val="24"/>
        </w:rPr>
        <w:t xml:space="preserve"> </w:t>
      </w:r>
      <w:r w:rsidRPr="00475BE6">
        <w:rPr>
          <w:rFonts w:ascii="Calibri" w:hAnsi="Calibri" w:cs="Calibri"/>
          <w:sz w:val="24"/>
          <w:szCs w:val="24"/>
        </w:rPr>
        <w:t>mL of HS (hydrosulfite) to fully reduce cytochromes </w:t>
      </w:r>
      <w:proofErr w:type="spellStart"/>
      <w:r w:rsidRPr="00475BE6">
        <w:rPr>
          <w:rFonts w:ascii="Calibri" w:hAnsi="Calibri" w:cs="Calibri"/>
          <w:sz w:val="24"/>
          <w:szCs w:val="24"/>
        </w:rPr>
        <w:t>b</w:t>
      </w:r>
      <w:r w:rsidRPr="00475BE6">
        <w:rPr>
          <w:rFonts w:ascii="Calibri" w:hAnsi="Calibri" w:cs="Calibri"/>
          <w:sz w:val="24"/>
          <w:szCs w:val="24"/>
          <w:vertAlign w:val="subscript"/>
        </w:rPr>
        <w:t>L</w:t>
      </w:r>
      <w:proofErr w:type="spellEnd"/>
      <w:r w:rsidRPr="00475BE6">
        <w:rPr>
          <w:rFonts w:ascii="Calibri" w:hAnsi="Calibri" w:cs="Calibri"/>
          <w:sz w:val="24"/>
          <w:szCs w:val="24"/>
        </w:rPr>
        <w:t> and </w:t>
      </w:r>
      <w:proofErr w:type="spellStart"/>
      <w:r w:rsidRPr="00475BE6">
        <w:rPr>
          <w:rFonts w:ascii="Calibri" w:hAnsi="Calibri" w:cs="Calibri"/>
          <w:sz w:val="24"/>
          <w:szCs w:val="24"/>
        </w:rPr>
        <w:t>b</w:t>
      </w:r>
      <w:r w:rsidRPr="00475BE6">
        <w:rPr>
          <w:rFonts w:ascii="Calibri" w:hAnsi="Calibri" w:cs="Calibri"/>
          <w:sz w:val="24"/>
          <w:szCs w:val="24"/>
          <w:vertAlign w:val="subscript"/>
        </w:rPr>
        <w:t>H</w:t>
      </w:r>
      <w:proofErr w:type="spellEnd"/>
      <w:r w:rsidRPr="00475BE6">
        <w:rPr>
          <w:rFonts w:ascii="Calibri" w:hAnsi="Calibri" w:cs="Calibri"/>
          <w:sz w:val="24"/>
          <w:szCs w:val="24"/>
        </w:rPr>
        <w:t xml:space="preserve">. </w:t>
      </w:r>
    </w:p>
    <w:p w14:paraId="08554F09" w14:textId="77777777" w:rsidR="009033FC" w:rsidRPr="00475BE6" w:rsidRDefault="009033FC" w:rsidP="00E103F7">
      <w:pPr>
        <w:pStyle w:val="ListParagraph"/>
        <w:spacing w:after="0" w:line="0" w:lineRule="atLeast"/>
        <w:ind w:left="0"/>
        <w:rPr>
          <w:rFonts w:ascii="Calibri" w:hAnsi="Calibri" w:cs="Calibri"/>
          <w:sz w:val="24"/>
          <w:szCs w:val="24"/>
        </w:rPr>
      </w:pPr>
    </w:p>
    <w:p w14:paraId="08CEE939" w14:textId="5C9234DE" w:rsidR="009033FC" w:rsidRPr="00475BE6" w:rsidRDefault="009033FC" w:rsidP="00E103F7">
      <w:pPr>
        <w:pStyle w:val="ListParagraph"/>
        <w:numPr>
          <w:ilvl w:val="3"/>
          <w:numId w:val="40"/>
        </w:numPr>
        <w:spacing w:after="0" w:line="0" w:lineRule="atLeast"/>
        <w:ind w:left="0" w:firstLine="0"/>
        <w:rPr>
          <w:rFonts w:ascii="Calibri" w:hAnsi="Calibri" w:cs="Calibri"/>
          <w:sz w:val="24"/>
          <w:szCs w:val="24"/>
        </w:rPr>
      </w:pPr>
      <w:r w:rsidRPr="00475BE6">
        <w:rPr>
          <w:rFonts w:ascii="Calibri" w:hAnsi="Calibri" w:cs="Calibri"/>
          <w:sz w:val="24"/>
          <w:szCs w:val="24"/>
        </w:rPr>
        <w:t>Re</w:t>
      </w:r>
      <w:r w:rsidR="00E23758" w:rsidRPr="00475BE6">
        <w:rPr>
          <w:rFonts w:ascii="Calibri" w:hAnsi="Calibri" w:cs="Calibri"/>
          <w:sz w:val="24"/>
          <w:szCs w:val="24"/>
        </w:rPr>
        <w:t>duc</w:t>
      </w:r>
      <w:r w:rsidRPr="00475BE6">
        <w:rPr>
          <w:rFonts w:ascii="Calibri" w:hAnsi="Calibri" w:cs="Calibri"/>
          <w:sz w:val="24"/>
          <w:szCs w:val="24"/>
        </w:rPr>
        <w:t>e a</w:t>
      </w:r>
      <w:r w:rsidR="007D3B1F" w:rsidRPr="00475BE6">
        <w:rPr>
          <w:rFonts w:ascii="Calibri" w:hAnsi="Calibri" w:cs="Calibri"/>
          <w:sz w:val="24"/>
          <w:szCs w:val="24"/>
        </w:rPr>
        <w:t>n 18.67 mM sample of Complex IV in Tris buffer in multiple steps, since Complex IV undergoes a multi-step catalytic oxidation process. To fully reduce Complex IV,</w:t>
      </w:r>
      <w:r w:rsidRPr="00475BE6">
        <w:rPr>
          <w:rFonts w:ascii="Calibri" w:hAnsi="Calibri" w:cs="Calibri"/>
          <w:sz w:val="24"/>
          <w:szCs w:val="24"/>
        </w:rPr>
        <w:t xml:space="preserve"> add</w:t>
      </w:r>
      <w:r w:rsidR="007D3B1F" w:rsidRPr="00475BE6">
        <w:rPr>
          <w:rFonts w:ascii="Calibri" w:hAnsi="Calibri" w:cs="Calibri"/>
          <w:sz w:val="24"/>
          <w:szCs w:val="24"/>
        </w:rPr>
        <w:t xml:space="preserve"> two 2 mL of H</w:t>
      </w:r>
      <w:r w:rsidR="007D3B1F" w:rsidRPr="00475BE6">
        <w:rPr>
          <w:rFonts w:ascii="Calibri" w:hAnsi="Calibri" w:cs="Calibri"/>
          <w:sz w:val="24"/>
          <w:szCs w:val="24"/>
          <w:vertAlign w:val="subscript"/>
        </w:rPr>
        <w:t>2</w:t>
      </w:r>
      <w:r w:rsidR="007D3B1F" w:rsidRPr="00475BE6">
        <w:rPr>
          <w:rFonts w:ascii="Calibri" w:hAnsi="Calibri" w:cs="Calibri"/>
          <w:sz w:val="24"/>
          <w:szCs w:val="24"/>
        </w:rPr>
        <w:t>O</w:t>
      </w:r>
      <w:r w:rsidR="007D3B1F" w:rsidRPr="00475BE6">
        <w:rPr>
          <w:rFonts w:ascii="Calibri" w:hAnsi="Calibri" w:cs="Calibri"/>
          <w:sz w:val="24"/>
          <w:szCs w:val="24"/>
          <w:vertAlign w:val="subscript"/>
        </w:rPr>
        <w:t>2</w:t>
      </w:r>
      <w:r w:rsidR="007D3B1F" w:rsidRPr="00475BE6">
        <w:rPr>
          <w:rFonts w:ascii="Calibri" w:hAnsi="Calibri" w:cs="Calibri"/>
          <w:sz w:val="24"/>
          <w:szCs w:val="24"/>
        </w:rPr>
        <w:t xml:space="preserve"> (10 mM), followed by 2 mL of HS. </w:t>
      </w:r>
    </w:p>
    <w:p w14:paraId="6E49E0CD" w14:textId="77777777" w:rsidR="009033FC" w:rsidRPr="00475BE6" w:rsidRDefault="009033FC" w:rsidP="00E103F7">
      <w:pPr>
        <w:pStyle w:val="ListParagraph"/>
        <w:spacing w:after="0" w:line="0" w:lineRule="atLeast"/>
        <w:ind w:left="0"/>
        <w:rPr>
          <w:rFonts w:ascii="Calibri" w:hAnsi="Calibri" w:cs="Calibri"/>
          <w:sz w:val="24"/>
          <w:szCs w:val="24"/>
        </w:rPr>
      </w:pPr>
    </w:p>
    <w:p w14:paraId="104C4967" w14:textId="75D0317A" w:rsidR="009033FC" w:rsidRPr="00475BE6" w:rsidRDefault="009033FC" w:rsidP="00E103F7">
      <w:pPr>
        <w:pStyle w:val="ListParagraph"/>
        <w:numPr>
          <w:ilvl w:val="3"/>
          <w:numId w:val="40"/>
        </w:numPr>
        <w:spacing w:after="0" w:line="0" w:lineRule="atLeast"/>
        <w:ind w:left="0" w:firstLine="0"/>
        <w:rPr>
          <w:rFonts w:ascii="Calibri" w:hAnsi="Calibri" w:cs="Calibri"/>
          <w:sz w:val="24"/>
          <w:szCs w:val="24"/>
        </w:rPr>
      </w:pPr>
      <w:r w:rsidRPr="00475BE6">
        <w:rPr>
          <w:rFonts w:ascii="Calibri" w:hAnsi="Calibri" w:cs="Calibri"/>
          <w:sz w:val="24"/>
          <w:szCs w:val="24"/>
        </w:rPr>
        <w:t>Collect l</w:t>
      </w:r>
      <w:r w:rsidR="007D3B1F" w:rsidRPr="00475BE6">
        <w:rPr>
          <w:rFonts w:ascii="Calibri" w:hAnsi="Calibri" w:cs="Calibri"/>
          <w:sz w:val="24"/>
          <w:szCs w:val="24"/>
        </w:rPr>
        <w:t xml:space="preserve">ibrary spectra after each addition to capture each step of the cycle. </w:t>
      </w:r>
      <w:r w:rsidRPr="00475BE6">
        <w:rPr>
          <w:rFonts w:ascii="Calibri" w:hAnsi="Calibri" w:cs="Calibri"/>
          <w:sz w:val="24"/>
          <w:szCs w:val="24"/>
        </w:rPr>
        <w:t>Add f</w:t>
      </w:r>
      <w:r w:rsidR="007D3B1F" w:rsidRPr="00475BE6">
        <w:rPr>
          <w:rFonts w:ascii="Calibri" w:hAnsi="Calibri" w:cs="Calibri"/>
          <w:sz w:val="24"/>
          <w:szCs w:val="24"/>
        </w:rPr>
        <w:t xml:space="preserve">ully oxidized and reduced spectra to the final reference library to represent the steady states of complex IV. </w:t>
      </w:r>
    </w:p>
    <w:p w14:paraId="271A415B" w14:textId="77777777" w:rsidR="009033FC" w:rsidRPr="00475BE6" w:rsidRDefault="009033FC" w:rsidP="00E103F7">
      <w:pPr>
        <w:pStyle w:val="ListParagraph"/>
        <w:spacing w:after="0" w:line="0" w:lineRule="atLeast"/>
        <w:ind w:left="0"/>
        <w:rPr>
          <w:rFonts w:ascii="Calibri" w:hAnsi="Calibri" w:cs="Calibri"/>
          <w:sz w:val="24"/>
          <w:szCs w:val="24"/>
        </w:rPr>
      </w:pPr>
    </w:p>
    <w:p w14:paraId="6085E5B0" w14:textId="0D13EA52" w:rsidR="009033FC" w:rsidRPr="00475BE6" w:rsidRDefault="009033FC" w:rsidP="00E103F7">
      <w:pPr>
        <w:pStyle w:val="ListParagraph"/>
        <w:numPr>
          <w:ilvl w:val="3"/>
          <w:numId w:val="40"/>
        </w:numPr>
        <w:spacing w:after="0" w:line="0" w:lineRule="atLeast"/>
        <w:ind w:left="0" w:firstLine="0"/>
        <w:rPr>
          <w:rFonts w:ascii="Calibri" w:hAnsi="Calibri" w:cs="Calibri"/>
          <w:sz w:val="24"/>
          <w:szCs w:val="24"/>
        </w:rPr>
      </w:pPr>
      <w:r w:rsidRPr="00475BE6">
        <w:rPr>
          <w:rFonts w:ascii="Calibri" w:hAnsi="Calibri" w:cs="Calibri"/>
          <w:sz w:val="24"/>
          <w:szCs w:val="24"/>
        </w:rPr>
        <w:t>Prepare a</w:t>
      </w:r>
      <w:r w:rsidR="007D3B1F" w:rsidRPr="00475BE6">
        <w:rPr>
          <w:rFonts w:ascii="Calibri" w:hAnsi="Calibri" w:cs="Calibri"/>
          <w:sz w:val="24"/>
          <w:szCs w:val="24"/>
        </w:rPr>
        <w:t xml:space="preserve">ll samples in a 1 mL glass vial </w:t>
      </w:r>
      <w:r w:rsidRPr="00475BE6">
        <w:rPr>
          <w:rFonts w:ascii="Calibri" w:hAnsi="Calibri" w:cs="Calibri"/>
          <w:sz w:val="24"/>
          <w:szCs w:val="24"/>
        </w:rPr>
        <w:t>and</w:t>
      </w:r>
      <w:r w:rsidR="007D3B1F" w:rsidRPr="00475BE6">
        <w:rPr>
          <w:rFonts w:ascii="Calibri" w:hAnsi="Calibri" w:cs="Calibri"/>
          <w:sz w:val="24"/>
          <w:szCs w:val="24"/>
        </w:rPr>
        <w:t xml:space="preserve"> h</w:t>
      </w:r>
      <w:r w:rsidRPr="00475BE6">
        <w:rPr>
          <w:rFonts w:ascii="Calibri" w:hAnsi="Calibri" w:cs="Calibri"/>
          <w:sz w:val="24"/>
          <w:szCs w:val="24"/>
        </w:rPr>
        <w:t>o</w:t>
      </w:r>
      <w:r w:rsidR="007D3B1F" w:rsidRPr="00475BE6">
        <w:rPr>
          <w:rFonts w:ascii="Calibri" w:hAnsi="Calibri" w:cs="Calibri"/>
          <w:sz w:val="24"/>
          <w:szCs w:val="24"/>
        </w:rPr>
        <w:t>ld</w:t>
      </w:r>
      <w:r w:rsidRPr="00475BE6">
        <w:rPr>
          <w:rFonts w:ascii="Calibri" w:hAnsi="Calibri" w:cs="Calibri"/>
          <w:sz w:val="24"/>
          <w:szCs w:val="24"/>
        </w:rPr>
        <w:t xml:space="preserve"> them</w:t>
      </w:r>
      <w:r w:rsidR="007D3B1F" w:rsidRPr="00475BE6">
        <w:rPr>
          <w:rFonts w:ascii="Calibri" w:hAnsi="Calibri" w:cs="Calibri"/>
          <w:sz w:val="24"/>
          <w:szCs w:val="24"/>
        </w:rPr>
        <w:t xml:space="preserve"> in a fixed position at 9 mm from the probe lens and enclose</w:t>
      </w:r>
      <w:r w:rsidRPr="00475BE6">
        <w:rPr>
          <w:rFonts w:ascii="Calibri" w:hAnsi="Calibri" w:cs="Calibri"/>
          <w:sz w:val="24"/>
          <w:szCs w:val="24"/>
        </w:rPr>
        <w:t xml:space="preserve"> them in</w:t>
      </w:r>
      <w:r w:rsidR="007D3B1F" w:rsidRPr="00475BE6">
        <w:rPr>
          <w:rFonts w:ascii="Calibri" w:hAnsi="Calibri" w:cs="Calibri"/>
          <w:sz w:val="24"/>
          <w:szCs w:val="24"/>
        </w:rPr>
        <w:t xml:space="preserve"> a black box to prevent light contamination. </w:t>
      </w:r>
      <w:r w:rsidRPr="00475BE6">
        <w:rPr>
          <w:rFonts w:ascii="Calibri" w:hAnsi="Calibri" w:cs="Calibri"/>
          <w:sz w:val="24"/>
          <w:szCs w:val="24"/>
        </w:rPr>
        <w:t xml:space="preserve">Collect </w:t>
      </w:r>
      <w:r w:rsidR="007D3B1F" w:rsidRPr="00475BE6">
        <w:rPr>
          <w:rFonts w:ascii="Calibri" w:hAnsi="Calibri" w:cs="Calibri"/>
          <w:sz w:val="24"/>
          <w:szCs w:val="24"/>
        </w:rPr>
        <w:t xml:space="preserve">RRS spectra for 600 s for each complex and oxidation state. </w:t>
      </w:r>
    </w:p>
    <w:p w14:paraId="3804D4C6" w14:textId="77777777" w:rsidR="009033FC" w:rsidRPr="00475BE6" w:rsidRDefault="009033FC" w:rsidP="00E103F7">
      <w:pPr>
        <w:pStyle w:val="ListParagraph"/>
        <w:spacing w:after="0" w:line="0" w:lineRule="atLeast"/>
        <w:ind w:left="0"/>
        <w:rPr>
          <w:rFonts w:ascii="Calibri" w:hAnsi="Calibri" w:cs="Calibri"/>
          <w:sz w:val="24"/>
          <w:szCs w:val="24"/>
        </w:rPr>
      </w:pPr>
    </w:p>
    <w:p w14:paraId="2C8C6A96" w14:textId="51DC8844" w:rsidR="00AE79FE" w:rsidRPr="00475BE6" w:rsidRDefault="009033FC" w:rsidP="00E103F7">
      <w:pPr>
        <w:pStyle w:val="ListParagraph"/>
        <w:numPr>
          <w:ilvl w:val="3"/>
          <w:numId w:val="40"/>
        </w:numPr>
        <w:spacing w:after="0" w:line="0" w:lineRule="atLeast"/>
        <w:ind w:left="0" w:firstLine="0"/>
        <w:rPr>
          <w:rFonts w:ascii="Calibri" w:hAnsi="Calibri" w:cs="Calibri"/>
          <w:sz w:val="24"/>
          <w:szCs w:val="24"/>
        </w:rPr>
      </w:pPr>
      <w:r w:rsidRPr="00475BE6">
        <w:rPr>
          <w:rFonts w:ascii="Calibri" w:hAnsi="Calibri" w:cs="Calibri"/>
          <w:sz w:val="24"/>
          <w:szCs w:val="24"/>
        </w:rPr>
        <w:t>Validate</w:t>
      </w:r>
      <w:r w:rsidR="007D3B1F" w:rsidRPr="00475BE6">
        <w:rPr>
          <w:rFonts w:ascii="Calibri" w:hAnsi="Calibri" w:cs="Calibri"/>
          <w:sz w:val="24"/>
          <w:szCs w:val="24"/>
        </w:rPr>
        <w:t xml:space="preserve"> the purity </w:t>
      </w:r>
      <w:r w:rsidRPr="00475BE6">
        <w:rPr>
          <w:rFonts w:ascii="Calibri" w:hAnsi="Calibri" w:cs="Calibri"/>
          <w:sz w:val="24"/>
          <w:szCs w:val="24"/>
        </w:rPr>
        <w:t xml:space="preserve">of </w:t>
      </w:r>
      <w:r w:rsidR="007D3B1F" w:rsidRPr="00475BE6">
        <w:rPr>
          <w:rFonts w:ascii="Calibri" w:hAnsi="Calibri" w:cs="Calibri"/>
          <w:sz w:val="24"/>
          <w:szCs w:val="24"/>
        </w:rPr>
        <w:t xml:space="preserve">isolated </w:t>
      </w:r>
      <w:proofErr w:type="spellStart"/>
      <w:r w:rsidR="007D3B1F" w:rsidRPr="00475BE6">
        <w:rPr>
          <w:rFonts w:ascii="Calibri" w:hAnsi="Calibri" w:cs="Calibri"/>
          <w:sz w:val="24"/>
          <w:szCs w:val="24"/>
        </w:rPr>
        <w:t>cIII</w:t>
      </w:r>
      <w:proofErr w:type="spellEnd"/>
      <w:r w:rsidR="007D3B1F" w:rsidRPr="00475BE6">
        <w:rPr>
          <w:rFonts w:ascii="Calibri" w:hAnsi="Calibri" w:cs="Calibri"/>
          <w:sz w:val="24"/>
          <w:szCs w:val="24"/>
        </w:rPr>
        <w:t xml:space="preserve"> and </w:t>
      </w:r>
      <w:proofErr w:type="spellStart"/>
      <w:r w:rsidR="007D3B1F" w:rsidRPr="00475BE6">
        <w:rPr>
          <w:rFonts w:ascii="Calibri" w:hAnsi="Calibri" w:cs="Calibri"/>
          <w:sz w:val="24"/>
          <w:szCs w:val="24"/>
        </w:rPr>
        <w:t>cIV</w:t>
      </w:r>
      <w:proofErr w:type="spellEnd"/>
      <w:r w:rsidR="007D3B1F" w:rsidRPr="00475BE6">
        <w:rPr>
          <w:rFonts w:ascii="Calibri" w:hAnsi="Calibri" w:cs="Calibri"/>
          <w:sz w:val="24"/>
          <w:szCs w:val="24"/>
        </w:rPr>
        <w:t xml:space="preserve"> </w:t>
      </w:r>
      <w:r w:rsidRPr="00475BE6">
        <w:rPr>
          <w:rFonts w:ascii="Calibri" w:hAnsi="Calibri" w:cs="Calibri"/>
          <w:sz w:val="24"/>
          <w:szCs w:val="24"/>
        </w:rPr>
        <w:t xml:space="preserve">as described </w:t>
      </w:r>
      <w:proofErr w:type="gramStart"/>
      <w:r w:rsidR="007D3B1F" w:rsidRPr="00475BE6">
        <w:rPr>
          <w:rFonts w:ascii="Calibri" w:hAnsi="Calibri" w:cs="Calibri"/>
          <w:sz w:val="24"/>
          <w:szCs w:val="24"/>
        </w:rPr>
        <w:t>previously</w:t>
      </w:r>
      <w:r w:rsidR="006D39C3" w:rsidRPr="00475BE6">
        <w:rPr>
          <w:rFonts w:ascii="Calibri" w:hAnsi="Calibri" w:cs="Calibri"/>
          <w:sz w:val="24"/>
          <w:szCs w:val="24"/>
          <w:vertAlign w:val="superscript"/>
        </w:rPr>
        <w:t>1</w:t>
      </w:r>
      <w:r w:rsidR="00E23758" w:rsidRPr="00475BE6">
        <w:rPr>
          <w:rFonts w:ascii="Calibri" w:hAnsi="Calibri" w:cs="Calibri"/>
          <w:sz w:val="24"/>
          <w:szCs w:val="24"/>
          <w:vertAlign w:val="superscript"/>
        </w:rPr>
        <w:t>7</w:t>
      </w:r>
      <w:r w:rsidR="007D3B1F" w:rsidRPr="00475BE6">
        <w:rPr>
          <w:rFonts w:ascii="Calibri" w:hAnsi="Calibri" w:cs="Calibri"/>
          <w:sz w:val="24"/>
          <w:szCs w:val="24"/>
        </w:rPr>
        <w:t>, and</w:t>
      </w:r>
      <w:proofErr w:type="gramEnd"/>
      <w:r w:rsidR="007D3B1F" w:rsidRPr="00475BE6">
        <w:rPr>
          <w:rFonts w:ascii="Calibri" w:hAnsi="Calibri" w:cs="Calibri"/>
          <w:sz w:val="24"/>
          <w:szCs w:val="24"/>
        </w:rPr>
        <w:t xml:space="preserve"> </w:t>
      </w:r>
      <w:r w:rsidRPr="00475BE6">
        <w:rPr>
          <w:rFonts w:ascii="Calibri" w:hAnsi="Calibri" w:cs="Calibri"/>
          <w:sz w:val="24"/>
          <w:szCs w:val="24"/>
        </w:rPr>
        <w:t xml:space="preserve">validate </w:t>
      </w:r>
      <w:r w:rsidR="007D3B1F" w:rsidRPr="00475BE6">
        <w:rPr>
          <w:rFonts w:ascii="Calibri" w:hAnsi="Calibri" w:cs="Calibri"/>
          <w:sz w:val="24"/>
          <w:szCs w:val="24"/>
        </w:rPr>
        <w:t xml:space="preserve">the adequacy of isolated </w:t>
      </w:r>
      <w:proofErr w:type="spellStart"/>
      <w:r w:rsidR="007D3B1F" w:rsidRPr="00475BE6">
        <w:rPr>
          <w:rFonts w:ascii="Calibri" w:hAnsi="Calibri" w:cs="Calibri"/>
          <w:sz w:val="24"/>
          <w:szCs w:val="24"/>
        </w:rPr>
        <w:t>cIII</w:t>
      </w:r>
      <w:proofErr w:type="spellEnd"/>
      <w:r w:rsidR="007D3B1F" w:rsidRPr="00475BE6">
        <w:rPr>
          <w:rFonts w:ascii="Calibri" w:hAnsi="Calibri" w:cs="Calibri"/>
          <w:sz w:val="24"/>
          <w:szCs w:val="24"/>
        </w:rPr>
        <w:t xml:space="preserve"> and </w:t>
      </w:r>
      <w:proofErr w:type="spellStart"/>
      <w:r w:rsidR="007D3B1F" w:rsidRPr="00475BE6">
        <w:rPr>
          <w:rFonts w:ascii="Calibri" w:hAnsi="Calibri" w:cs="Calibri"/>
          <w:sz w:val="24"/>
          <w:szCs w:val="24"/>
        </w:rPr>
        <w:t>cIV</w:t>
      </w:r>
      <w:proofErr w:type="spellEnd"/>
      <w:r w:rsidR="007D3B1F" w:rsidRPr="00475BE6">
        <w:rPr>
          <w:rFonts w:ascii="Calibri" w:hAnsi="Calibri" w:cs="Calibri"/>
          <w:sz w:val="24"/>
          <w:szCs w:val="24"/>
        </w:rPr>
        <w:t xml:space="preserve"> spectral libraries </w:t>
      </w:r>
      <w:r w:rsidR="007E2454" w:rsidRPr="00475BE6">
        <w:rPr>
          <w:rFonts w:ascii="Calibri" w:hAnsi="Calibri" w:cs="Calibri"/>
          <w:sz w:val="24"/>
          <w:szCs w:val="24"/>
        </w:rPr>
        <w:t xml:space="preserve">in explaining the full mitochondrial spectra </w:t>
      </w:r>
      <w:r w:rsidRPr="00475BE6">
        <w:rPr>
          <w:rFonts w:ascii="Calibri" w:hAnsi="Calibri" w:cs="Calibri"/>
          <w:sz w:val="24"/>
          <w:szCs w:val="24"/>
        </w:rPr>
        <w:t xml:space="preserve">as described </w:t>
      </w:r>
      <w:r w:rsidR="007D3B1F" w:rsidRPr="00475BE6">
        <w:rPr>
          <w:rFonts w:ascii="Calibri" w:hAnsi="Calibri" w:cs="Calibri"/>
          <w:sz w:val="24"/>
          <w:szCs w:val="24"/>
        </w:rPr>
        <w:t>in a recent paper</w:t>
      </w:r>
      <w:r w:rsidR="00E23758" w:rsidRPr="00475BE6">
        <w:rPr>
          <w:rFonts w:ascii="Calibri" w:hAnsi="Calibri" w:cs="Calibri"/>
          <w:sz w:val="24"/>
          <w:szCs w:val="24"/>
          <w:vertAlign w:val="superscript"/>
        </w:rPr>
        <w:t>9</w:t>
      </w:r>
      <w:r w:rsidRPr="00475BE6">
        <w:rPr>
          <w:rFonts w:ascii="Calibri" w:hAnsi="Calibri" w:cs="Calibri"/>
          <w:sz w:val="24"/>
          <w:szCs w:val="24"/>
        </w:rPr>
        <w:t>.</w:t>
      </w:r>
      <w:r w:rsidR="007D3B1F" w:rsidRPr="00475BE6">
        <w:rPr>
          <w:rFonts w:ascii="Calibri" w:hAnsi="Calibri" w:cs="Calibri"/>
          <w:sz w:val="24"/>
          <w:szCs w:val="24"/>
        </w:rPr>
        <w:t xml:space="preserve"> </w:t>
      </w:r>
    </w:p>
    <w:p w14:paraId="5DF1AE2F" w14:textId="77777777" w:rsidR="007D3B1F" w:rsidRPr="00475BE6" w:rsidRDefault="007D3B1F" w:rsidP="00E103F7">
      <w:pPr>
        <w:spacing w:line="0" w:lineRule="atLeast"/>
      </w:pPr>
    </w:p>
    <w:p w14:paraId="72DA8A33" w14:textId="3B27E989" w:rsidR="009033FC" w:rsidRPr="00475BE6" w:rsidRDefault="00E97F9C" w:rsidP="00E103F7">
      <w:pPr>
        <w:pStyle w:val="ListParagraph"/>
        <w:numPr>
          <w:ilvl w:val="2"/>
          <w:numId w:val="40"/>
        </w:numPr>
        <w:spacing w:after="0" w:line="0" w:lineRule="atLeast"/>
        <w:ind w:left="0" w:firstLine="0"/>
        <w:rPr>
          <w:rFonts w:ascii="Calibri" w:hAnsi="Calibri" w:cs="Calibri"/>
          <w:sz w:val="24"/>
          <w:szCs w:val="24"/>
        </w:rPr>
      </w:pPr>
      <w:r w:rsidRPr="00475BE6">
        <w:rPr>
          <w:rFonts w:ascii="Calibri" w:hAnsi="Calibri" w:cs="Calibri"/>
          <w:sz w:val="24"/>
          <w:szCs w:val="24"/>
        </w:rPr>
        <w:t>Myoglobin libraries</w:t>
      </w:r>
      <w:r w:rsidR="00F22057" w:rsidRPr="00475BE6">
        <w:rPr>
          <w:rFonts w:ascii="Calibri" w:hAnsi="Calibri" w:cs="Calibri"/>
          <w:sz w:val="24"/>
          <w:szCs w:val="24"/>
        </w:rPr>
        <w:t xml:space="preserve"> (</w:t>
      </w:r>
      <w:r w:rsidR="009033FC" w:rsidRPr="00475BE6">
        <w:rPr>
          <w:rFonts w:ascii="Calibri" w:hAnsi="Calibri" w:cs="Calibri"/>
          <w:b/>
          <w:bCs/>
          <w:sz w:val="24"/>
          <w:szCs w:val="24"/>
        </w:rPr>
        <w:t xml:space="preserve">Supplementary </w:t>
      </w:r>
      <w:r w:rsidR="00F22057" w:rsidRPr="00475BE6">
        <w:rPr>
          <w:rFonts w:ascii="Calibri" w:hAnsi="Calibri" w:cs="Calibri"/>
          <w:b/>
          <w:bCs/>
          <w:sz w:val="24"/>
          <w:szCs w:val="24"/>
        </w:rPr>
        <w:t>Fig</w:t>
      </w:r>
      <w:r w:rsidR="009033FC" w:rsidRPr="00475BE6">
        <w:rPr>
          <w:rFonts w:ascii="Calibri" w:hAnsi="Calibri" w:cs="Calibri"/>
          <w:b/>
          <w:bCs/>
          <w:sz w:val="24"/>
          <w:szCs w:val="24"/>
        </w:rPr>
        <w:t>ure</w:t>
      </w:r>
      <w:r w:rsidR="00F22057" w:rsidRPr="00475BE6">
        <w:rPr>
          <w:rFonts w:ascii="Calibri" w:hAnsi="Calibri" w:cs="Calibri"/>
          <w:b/>
          <w:bCs/>
          <w:sz w:val="24"/>
          <w:szCs w:val="24"/>
        </w:rPr>
        <w:t xml:space="preserve"> 1</w:t>
      </w:r>
      <w:r w:rsidR="009033FC" w:rsidRPr="00475BE6">
        <w:rPr>
          <w:rFonts w:ascii="Calibri" w:hAnsi="Calibri" w:cs="Calibri"/>
          <w:b/>
          <w:bCs/>
          <w:sz w:val="24"/>
          <w:szCs w:val="24"/>
        </w:rPr>
        <w:t>D</w:t>
      </w:r>
      <w:r w:rsidR="00F22057" w:rsidRPr="00475BE6">
        <w:rPr>
          <w:rFonts w:ascii="Calibri" w:hAnsi="Calibri" w:cs="Calibri"/>
          <w:sz w:val="24"/>
          <w:szCs w:val="24"/>
        </w:rPr>
        <w:t>)</w:t>
      </w:r>
      <w:r w:rsidRPr="00475BE6">
        <w:rPr>
          <w:rFonts w:ascii="Calibri" w:hAnsi="Calibri" w:cs="Calibri"/>
          <w:sz w:val="24"/>
          <w:szCs w:val="24"/>
        </w:rPr>
        <w:t xml:space="preserve">: </w:t>
      </w:r>
    </w:p>
    <w:p w14:paraId="381D100E" w14:textId="77777777" w:rsidR="009033FC" w:rsidRPr="00475BE6" w:rsidRDefault="009033FC" w:rsidP="00E103F7">
      <w:pPr>
        <w:pStyle w:val="ListParagraph"/>
        <w:spacing w:after="0" w:line="0" w:lineRule="atLeast"/>
        <w:ind w:left="0"/>
        <w:rPr>
          <w:rFonts w:ascii="Calibri" w:hAnsi="Calibri" w:cs="Calibri"/>
          <w:sz w:val="24"/>
          <w:szCs w:val="24"/>
        </w:rPr>
      </w:pPr>
    </w:p>
    <w:p w14:paraId="79C65611" w14:textId="2E438B2D" w:rsidR="00A76F9F" w:rsidRPr="00475BE6" w:rsidRDefault="00E97F9C" w:rsidP="00E103F7">
      <w:pPr>
        <w:pStyle w:val="ListParagraph"/>
        <w:numPr>
          <w:ilvl w:val="3"/>
          <w:numId w:val="40"/>
        </w:numPr>
        <w:spacing w:after="0" w:line="0" w:lineRule="atLeast"/>
        <w:ind w:left="0" w:firstLine="0"/>
        <w:rPr>
          <w:rFonts w:ascii="Calibri" w:hAnsi="Calibri" w:cs="Calibri"/>
          <w:sz w:val="24"/>
          <w:szCs w:val="24"/>
        </w:rPr>
      </w:pPr>
      <w:r w:rsidRPr="00475BE6">
        <w:rPr>
          <w:rFonts w:ascii="Calibri" w:hAnsi="Calibri" w:cs="Calibri"/>
          <w:sz w:val="24"/>
          <w:szCs w:val="24"/>
        </w:rPr>
        <w:t xml:space="preserve">Using similar oxygen and nitrogen (with dissolved sodium dithionite) flows, </w:t>
      </w:r>
      <w:r w:rsidR="009033FC" w:rsidRPr="00475BE6">
        <w:rPr>
          <w:rFonts w:ascii="Calibri" w:hAnsi="Calibri" w:cs="Calibri"/>
          <w:sz w:val="24"/>
          <w:szCs w:val="24"/>
        </w:rPr>
        <w:t xml:space="preserve">vary </w:t>
      </w:r>
      <w:r w:rsidRPr="00475BE6">
        <w:rPr>
          <w:rFonts w:ascii="Calibri" w:hAnsi="Calibri" w:cs="Calibri"/>
          <w:sz w:val="24"/>
          <w:szCs w:val="24"/>
        </w:rPr>
        <w:t>the oxymyoglobin saturation of the myocardial myoglobin extract between 0</w:t>
      </w:r>
      <w:r w:rsidR="009033FC" w:rsidRPr="00475BE6">
        <w:rPr>
          <w:rFonts w:ascii="Calibri" w:hAnsi="Calibri" w:cs="Calibri"/>
          <w:sz w:val="24"/>
          <w:szCs w:val="24"/>
        </w:rPr>
        <w:t>%</w:t>
      </w:r>
      <w:r w:rsidRPr="00475BE6">
        <w:rPr>
          <w:rFonts w:ascii="Calibri" w:hAnsi="Calibri" w:cs="Calibri"/>
          <w:sz w:val="24"/>
          <w:szCs w:val="24"/>
        </w:rPr>
        <w:t xml:space="preserve"> and 100%. </w:t>
      </w:r>
      <w:r w:rsidR="009033FC" w:rsidRPr="00475BE6">
        <w:rPr>
          <w:rFonts w:ascii="Calibri" w:hAnsi="Calibri" w:cs="Calibri"/>
          <w:sz w:val="24"/>
          <w:szCs w:val="24"/>
        </w:rPr>
        <w:t>Verify t</w:t>
      </w:r>
      <w:r w:rsidRPr="00475BE6">
        <w:rPr>
          <w:rFonts w:ascii="Calibri" w:hAnsi="Calibri" w:cs="Calibri"/>
          <w:sz w:val="24"/>
          <w:szCs w:val="24"/>
        </w:rPr>
        <w:t xml:space="preserve">he Raman spectra through marker peaks at 1355 </w:t>
      </w:r>
      <w:r w:rsidR="009033FC" w:rsidRPr="00475BE6">
        <w:rPr>
          <w:rFonts w:ascii="Calibri" w:hAnsi="Calibri" w:cs="Calibri"/>
          <w:sz w:val="24"/>
          <w:szCs w:val="24"/>
        </w:rPr>
        <w:t>cm</w:t>
      </w:r>
      <w:r w:rsidR="009033FC" w:rsidRPr="00475BE6">
        <w:rPr>
          <w:rFonts w:ascii="Calibri" w:hAnsi="Calibri" w:cs="Calibri"/>
          <w:sz w:val="24"/>
          <w:szCs w:val="24"/>
          <w:vertAlign w:val="superscript"/>
        </w:rPr>
        <w:t xml:space="preserve">-1 </w:t>
      </w:r>
      <w:r w:rsidRPr="00475BE6">
        <w:rPr>
          <w:rFonts w:ascii="Calibri" w:hAnsi="Calibri" w:cs="Calibri"/>
          <w:sz w:val="24"/>
          <w:szCs w:val="24"/>
        </w:rPr>
        <w:t>and 1376 cm</w:t>
      </w:r>
      <w:r w:rsidRPr="00475BE6">
        <w:rPr>
          <w:rFonts w:ascii="Calibri" w:hAnsi="Calibri" w:cs="Calibri"/>
          <w:sz w:val="24"/>
          <w:szCs w:val="24"/>
          <w:vertAlign w:val="superscript"/>
        </w:rPr>
        <w:t>-1</w:t>
      </w:r>
      <w:r w:rsidR="009033FC" w:rsidRPr="00475BE6">
        <w:rPr>
          <w:rFonts w:ascii="Calibri" w:hAnsi="Calibri" w:cs="Calibri"/>
          <w:sz w:val="24"/>
          <w:szCs w:val="24"/>
        </w:rPr>
        <w:t>.</w:t>
      </w:r>
    </w:p>
    <w:p w14:paraId="261B3077" w14:textId="77777777" w:rsidR="009033FC" w:rsidRPr="00475BE6" w:rsidRDefault="009033FC" w:rsidP="00E103F7">
      <w:pPr>
        <w:pStyle w:val="ListParagraph"/>
        <w:spacing w:after="0" w:line="0" w:lineRule="atLeast"/>
        <w:ind w:left="0"/>
        <w:rPr>
          <w:rFonts w:ascii="Calibri" w:hAnsi="Calibri" w:cs="Calibri"/>
          <w:bCs/>
          <w:sz w:val="24"/>
          <w:szCs w:val="24"/>
        </w:rPr>
      </w:pPr>
    </w:p>
    <w:p w14:paraId="24163734" w14:textId="3E94A7AE" w:rsidR="00AE79FE" w:rsidRPr="00475BE6" w:rsidRDefault="00E97F9C" w:rsidP="00E103F7">
      <w:pPr>
        <w:pBdr>
          <w:top w:val="nil"/>
          <w:left w:val="nil"/>
          <w:bottom w:val="nil"/>
          <w:right w:val="nil"/>
          <w:between w:val="nil"/>
        </w:pBdr>
        <w:spacing w:line="0" w:lineRule="atLeast"/>
        <w:rPr>
          <w:bCs/>
        </w:rPr>
      </w:pPr>
      <w:r w:rsidRPr="00475BE6">
        <w:rPr>
          <w:bCs/>
        </w:rPr>
        <w:t xml:space="preserve">   [</w:t>
      </w:r>
      <w:r w:rsidR="009033FC" w:rsidRPr="00475BE6">
        <w:rPr>
          <w:bCs/>
        </w:rPr>
        <w:t>Place</w:t>
      </w:r>
      <w:r w:rsidR="009033FC" w:rsidRPr="00475BE6">
        <w:rPr>
          <w:b/>
        </w:rPr>
        <w:t xml:space="preserve"> Figure 1 </w:t>
      </w:r>
      <w:r w:rsidR="009033FC" w:rsidRPr="00475BE6">
        <w:rPr>
          <w:bCs/>
        </w:rPr>
        <w:t>here</w:t>
      </w:r>
      <w:r w:rsidRPr="00475BE6">
        <w:rPr>
          <w:bCs/>
        </w:rPr>
        <w:t>]</w:t>
      </w:r>
    </w:p>
    <w:p w14:paraId="249C61BD" w14:textId="77777777" w:rsidR="007D3B1F" w:rsidRPr="00475BE6" w:rsidRDefault="007D3B1F" w:rsidP="00E103F7">
      <w:pPr>
        <w:pBdr>
          <w:top w:val="nil"/>
          <w:left w:val="nil"/>
          <w:bottom w:val="nil"/>
          <w:right w:val="nil"/>
          <w:between w:val="nil"/>
        </w:pBdr>
        <w:spacing w:line="0" w:lineRule="atLeast"/>
        <w:rPr>
          <w:b/>
        </w:rPr>
      </w:pPr>
    </w:p>
    <w:p w14:paraId="7AE6F09B" w14:textId="351CA706" w:rsidR="00AE79FE" w:rsidRPr="00475BE6" w:rsidRDefault="00C67AE2" w:rsidP="00E103F7">
      <w:pPr>
        <w:spacing w:line="0" w:lineRule="atLeast"/>
      </w:pPr>
      <w:r w:rsidRPr="00475BE6">
        <w:t xml:space="preserve">NOTE: </w:t>
      </w:r>
      <w:r w:rsidR="007D3B1F" w:rsidRPr="00475BE6">
        <w:t>Most spectral components detailed above, such as hemoglobin</w:t>
      </w:r>
      <w:r w:rsidR="004E0C49" w:rsidRPr="00475BE6">
        <w:t xml:space="preserve"> or </w:t>
      </w:r>
      <w:r w:rsidR="007D3B1F" w:rsidRPr="00475BE6">
        <w:t xml:space="preserve">oxidized/reduced mitochondria, are heme-containing molecules and are excited by the same wavelength. This RRS system avoids signal overlap by creating a regression library for each molecule based on </w:t>
      </w:r>
      <w:r w:rsidRPr="00475BE6">
        <w:t xml:space="preserve">its </w:t>
      </w:r>
      <w:r w:rsidR="007D3B1F" w:rsidRPr="00475BE6">
        <w:t xml:space="preserve">unique spectral signal. The obtained scattered spectra </w:t>
      </w:r>
      <w:r w:rsidR="004E0C49" w:rsidRPr="00475BE6">
        <w:t>are</w:t>
      </w:r>
      <w:r w:rsidR="007D3B1F" w:rsidRPr="00475BE6">
        <w:t xml:space="preserve"> run through a regression algorithm against the selected libraries. The regression algorithm yields a factor for each library spectrum that represents the </w:t>
      </w:r>
      <w:r w:rsidR="009033FC" w:rsidRPr="00475BE6">
        <w:t>best-</w:t>
      </w:r>
      <w:r w:rsidR="007D3B1F" w:rsidRPr="00475BE6">
        <w:t>fit estimate of its relative contribution in the recorded spectrum</w:t>
      </w:r>
      <w:r w:rsidR="004E0C49" w:rsidRPr="00475BE6">
        <w:t xml:space="preserve">, and </w:t>
      </w:r>
      <w:r w:rsidR="007D3B1F" w:rsidRPr="00475BE6">
        <w:t xml:space="preserve">thus its relative concentration in the tissue. Because the algorithm uses the best fit across a range of wave numbers, small differences in the position or intensity of spectral peaks of the various library components allow the regression to discern even closely related chromophores. Through the regression algorithm and spectral libraries, the RRS system can break down the total, scattered signal into various components depending on their unique spectral peaks, avoiding signal overlap from heme-containing molecules. To show the relationship between hemoglobin and mitochondria, </w:t>
      </w:r>
      <w:r w:rsidR="007D3B1F" w:rsidRPr="00475BE6">
        <w:rPr>
          <w:b/>
          <w:bCs/>
        </w:rPr>
        <w:t>Supplementa</w:t>
      </w:r>
      <w:r w:rsidR="009033FC" w:rsidRPr="00475BE6">
        <w:rPr>
          <w:b/>
          <w:bCs/>
        </w:rPr>
        <w:t>ry</w:t>
      </w:r>
      <w:r w:rsidR="007D3B1F" w:rsidRPr="00475BE6">
        <w:rPr>
          <w:b/>
          <w:bCs/>
        </w:rPr>
        <w:t xml:space="preserve"> Figure </w:t>
      </w:r>
      <w:r w:rsidR="00F22057" w:rsidRPr="00475BE6">
        <w:rPr>
          <w:b/>
          <w:bCs/>
        </w:rPr>
        <w:t>2</w:t>
      </w:r>
      <w:r w:rsidR="007D3B1F" w:rsidRPr="00475BE6">
        <w:t xml:space="preserve"> </w:t>
      </w:r>
      <w:r w:rsidR="009033FC" w:rsidRPr="00475BE6">
        <w:t xml:space="preserve">is included, which </w:t>
      </w:r>
      <w:r w:rsidR="007D3B1F" w:rsidRPr="00475BE6">
        <w:t>provide</w:t>
      </w:r>
      <w:r w:rsidR="009033FC" w:rsidRPr="00475BE6">
        <w:t>s</w:t>
      </w:r>
      <w:r w:rsidR="007D3B1F" w:rsidRPr="00475BE6">
        <w:t xml:space="preserve"> images of spectra taken from a cellular liver perfusion, broken into the measured signal, the line of best-fit, and the unexplained residual that results from differences in the individual spectral peaks. In panel A, reduced and oxidized hemoglobin and reduced and oxidized mitochondria regression libraries are selected. The line of best-fit curated through the libraries and </w:t>
      </w:r>
      <w:r w:rsidR="009033FC" w:rsidRPr="00475BE6">
        <w:t xml:space="preserve">the </w:t>
      </w:r>
      <w:r w:rsidR="007D3B1F" w:rsidRPr="00475BE6">
        <w:t>regression analysis neatly overlaps with the measured signal</w:t>
      </w:r>
      <w:r w:rsidRPr="00475BE6">
        <w:t>,</w:t>
      </w:r>
      <w:r w:rsidR="007D3B1F" w:rsidRPr="00475BE6">
        <w:t xml:space="preserve"> and there is little unexplained residual. In panel B, only oxidized and reduced mitochondria libraries are selected. Since there is a large unexplained </w:t>
      </w:r>
      <w:r w:rsidR="007D3B1F" w:rsidRPr="00475BE6">
        <w:lastRenderedPageBreak/>
        <w:t>residual structure, the mitochondrial spectral peak is shifted several wave numbers from that of hemoglobin</w:t>
      </w:r>
      <w:r w:rsidR="004E0C49" w:rsidRPr="00475BE6">
        <w:t>,</w:t>
      </w:r>
      <w:r w:rsidR="007D3B1F" w:rsidRPr="00475BE6">
        <w:t xml:space="preserve"> which was not included in the regression analysis. Moreover, in the supplementary figures of Nguyen et al. (2026)</w:t>
      </w:r>
      <w:r w:rsidR="00E23758" w:rsidRPr="00475BE6">
        <w:rPr>
          <w:vertAlign w:val="superscript"/>
        </w:rPr>
        <w:t>9</w:t>
      </w:r>
      <w:r w:rsidR="007D3B1F" w:rsidRPr="00475BE6">
        <w:t>, the authors explain the relationship between mitochondria and the individual complexes (</w:t>
      </w:r>
      <w:proofErr w:type="spellStart"/>
      <w:r w:rsidR="007D3B1F" w:rsidRPr="00475BE6">
        <w:t>cIII</w:t>
      </w:r>
      <w:proofErr w:type="spellEnd"/>
      <w:r w:rsidR="007D3B1F" w:rsidRPr="00475BE6">
        <w:t> and </w:t>
      </w:r>
      <w:proofErr w:type="spellStart"/>
      <w:r w:rsidR="007D3B1F" w:rsidRPr="00475BE6">
        <w:t>cIV</w:t>
      </w:r>
      <w:proofErr w:type="spellEnd"/>
      <w:r w:rsidR="007D3B1F" w:rsidRPr="00475BE6">
        <w:t>), as well as the relationship between individual complexes</w:t>
      </w:r>
      <w:r w:rsidR="007D3B1F" w:rsidRPr="00475BE6">
        <w:rPr>
          <w:vertAlign w:val="superscript"/>
        </w:rPr>
        <w:t>1</w:t>
      </w:r>
      <w:r w:rsidR="00E23758" w:rsidRPr="00475BE6">
        <w:rPr>
          <w:vertAlign w:val="superscript"/>
        </w:rPr>
        <w:t>6</w:t>
      </w:r>
      <w:r w:rsidR="007D3B1F" w:rsidRPr="00475BE6">
        <w:t xml:space="preserve">, whereby complex III exhibits sharper, lower-frequency peaks, while complex IV shows broader, upshifted bands. Further, the authors show that the reduced Complex III and Complex IV libraries fully explain the measured spectrum of reduced whole mitochondria, resulting in minimal unexplained residual. </w:t>
      </w:r>
    </w:p>
    <w:p w14:paraId="6534993C" w14:textId="77777777" w:rsidR="007D3B1F" w:rsidRPr="00475BE6" w:rsidRDefault="007D3B1F" w:rsidP="00E103F7">
      <w:pPr>
        <w:pBdr>
          <w:top w:val="nil"/>
          <w:left w:val="nil"/>
          <w:bottom w:val="nil"/>
          <w:right w:val="nil"/>
          <w:between w:val="nil"/>
        </w:pBdr>
        <w:spacing w:line="0" w:lineRule="atLeast"/>
        <w:rPr>
          <w:b/>
        </w:rPr>
      </w:pPr>
    </w:p>
    <w:p w14:paraId="6C909838" w14:textId="6C25BE32" w:rsidR="00AE79FE" w:rsidRPr="007A6B49" w:rsidRDefault="00E97F9C" w:rsidP="00E103F7">
      <w:pPr>
        <w:pStyle w:val="ListParagraph"/>
        <w:numPr>
          <w:ilvl w:val="0"/>
          <w:numId w:val="40"/>
        </w:numPr>
        <w:spacing w:after="0" w:line="0" w:lineRule="atLeast"/>
        <w:ind w:left="0" w:firstLine="0"/>
        <w:rPr>
          <w:rFonts w:ascii="Calibri" w:hAnsi="Calibri" w:cs="Calibri"/>
          <w:b/>
          <w:bCs/>
          <w:sz w:val="24"/>
          <w:szCs w:val="24"/>
          <w:highlight w:val="yellow"/>
          <w:rPrChange w:id="0" w:author="Author" w:date="2026-06-09T09:54:00Z" w16du:dateUtc="2026-06-09T13:54:00Z">
            <w:rPr>
              <w:rFonts w:ascii="Calibri" w:hAnsi="Calibri" w:cs="Calibri"/>
              <w:b/>
              <w:bCs/>
              <w:sz w:val="24"/>
              <w:szCs w:val="24"/>
            </w:rPr>
          </w:rPrChange>
        </w:rPr>
      </w:pPr>
      <w:r w:rsidRPr="007A6B49">
        <w:rPr>
          <w:rFonts w:ascii="Calibri" w:hAnsi="Calibri" w:cs="Calibri"/>
          <w:b/>
          <w:bCs/>
          <w:sz w:val="24"/>
          <w:szCs w:val="24"/>
          <w:highlight w:val="yellow"/>
          <w:rPrChange w:id="1" w:author="Author" w:date="2026-06-09T09:54:00Z" w16du:dateUtc="2026-06-09T13:54:00Z">
            <w:rPr>
              <w:rFonts w:ascii="Calibri" w:hAnsi="Calibri" w:cs="Calibri"/>
              <w:b/>
              <w:bCs/>
              <w:sz w:val="24"/>
              <w:szCs w:val="24"/>
            </w:rPr>
          </w:rPrChange>
        </w:rPr>
        <w:t xml:space="preserve">Data </w:t>
      </w:r>
      <w:r w:rsidR="009033FC" w:rsidRPr="007A6B49">
        <w:rPr>
          <w:rFonts w:ascii="Calibri" w:hAnsi="Calibri" w:cs="Calibri"/>
          <w:b/>
          <w:bCs/>
          <w:sz w:val="24"/>
          <w:szCs w:val="24"/>
          <w:highlight w:val="yellow"/>
          <w:rPrChange w:id="2" w:author="Author" w:date="2026-06-09T09:54:00Z" w16du:dateUtc="2026-06-09T13:54:00Z">
            <w:rPr>
              <w:rFonts w:ascii="Calibri" w:hAnsi="Calibri" w:cs="Calibri"/>
              <w:b/>
              <w:bCs/>
              <w:sz w:val="24"/>
              <w:szCs w:val="24"/>
            </w:rPr>
          </w:rPrChange>
        </w:rPr>
        <w:t xml:space="preserve">collection </w:t>
      </w:r>
      <w:r w:rsidRPr="007A6B49">
        <w:rPr>
          <w:rFonts w:ascii="Calibri" w:hAnsi="Calibri" w:cs="Calibri"/>
          <w:b/>
          <w:bCs/>
          <w:sz w:val="24"/>
          <w:szCs w:val="24"/>
          <w:highlight w:val="yellow"/>
          <w:rPrChange w:id="3" w:author="Author" w:date="2026-06-09T09:54:00Z" w16du:dateUtc="2026-06-09T13:54:00Z">
            <w:rPr>
              <w:rFonts w:ascii="Calibri" w:hAnsi="Calibri" w:cs="Calibri"/>
              <w:b/>
              <w:bCs/>
              <w:sz w:val="24"/>
              <w:szCs w:val="24"/>
            </w:rPr>
          </w:rPrChange>
        </w:rPr>
        <w:t>using RRS</w:t>
      </w:r>
    </w:p>
    <w:p w14:paraId="59414468" w14:textId="77777777" w:rsidR="00AE79FE" w:rsidRPr="007A6B49" w:rsidRDefault="00AE79FE" w:rsidP="00E103F7">
      <w:pPr>
        <w:pBdr>
          <w:top w:val="nil"/>
          <w:left w:val="nil"/>
          <w:bottom w:val="nil"/>
          <w:right w:val="nil"/>
          <w:between w:val="nil"/>
        </w:pBdr>
        <w:spacing w:line="0" w:lineRule="atLeast"/>
        <w:rPr>
          <w:b/>
          <w:highlight w:val="yellow"/>
          <w:rPrChange w:id="4" w:author="Author" w:date="2026-06-09T09:54:00Z" w16du:dateUtc="2026-06-09T13:54:00Z">
            <w:rPr>
              <w:b/>
            </w:rPr>
          </w:rPrChange>
        </w:rPr>
      </w:pPr>
    </w:p>
    <w:p w14:paraId="2854C010" w14:textId="3384639D" w:rsidR="00AE79FE" w:rsidRPr="007A6B49" w:rsidRDefault="00E97F9C" w:rsidP="00E103F7">
      <w:pPr>
        <w:pStyle w:val="ListParagraph"/>
        <w:numPr>
          <w:ilvl w:val="1"/>
          <w:numId w:val="40"/>
        </w:numPr>
        <w:spacing w:after="0" w:line="0" w:lineRule="atLeast"/>
        <w:ind w:left="0" w:firstLine="0"/>
        <w:rPr>
          <w:rFonts w:ascii="Calibri" w:hAnsi="Calibri" w:cs="Calibri"/>
          <w:i/>
          <w:iCs/>
          <w:sz w:val="24"/>
          <w:szCs w:val="24"/>
          <w:highlight w:val="yellow"/>
          <w:rPrChange w:id="5" w:author="Author" w:date="2026-06-09T09:54:00Z" w16du:dateUtc="2026-06-09T13:54:00Z">
            <w:rPr>
              <w:rFonts w:ascii="Calibri" w:hAnsi="Calibri" w:cs="Calibri"/>
              <w:i/>
              <w:iCs/>
              <w:sz w:val="24"/>
              <w:szCs w:val="24"/>
            </w:rPr>
          </w:rPrChange>
        </w:rPr>
      </w:pPr>
      <w:r w:rsidRPr="007A6B49">
        <w:rPr>
          <w:rFonts w:ascii="Calibri" w:hAnsi="Calibri" w:cs="Calibri"/>
          <w:sz w:val="24"/>
          <w:szCs w:val="24"/>
          <w:highlight w:val="yellow"/>
          <w:rPrChange w:id="6" w:author="Author" w:date="2026-06-09T09:54:00Z" w16du:dateUtc="2026-06-09T13:54:00Z">
            <w:rPr>
              <w:rFonts w:ascii="Calibri" w:hAnsi="Calibri" w:cs="Calibri"/>
              <w:sz w:val="24"/>
              <w:szCs w:val="24"/>
            </w:rPr>
          </w:rPrChange>
        </w:rPr>
        <w:t>Device</w:t>
      </w:r>
      <w:r w:rsidRPr="007A6B49">
        <w:rPr>
          <w:rFonts w:ascii="Calibri" w:hAnsi="Calibri" w:cs="Calibri"/>
          <w:i/>
          <w:iCs/>
          <w:sz w:val="24"/>
          <w:szCs w:val="24"/>
          <w:highlight w:val="yellow"/>
          <w:rPrChange w:id="7" w:author="Author" w:date="2026-06-09T09:54:00Z" w16du:dateUtc="2026-06-09T13:54:00Z">
            <w:rPr>
              <w:rFonts w:ascii="Calibri" w:hAnsi="Calibri" w:cs="Calibri"/>
              <w:i/>
              <w:iCs/>
              <w:sz w:val="24"/>
              <w:szCs w:val="24"/>
            </w:rPr>
          </w:rPrChange>
        </w:rPr>
        <w:t xml:space="preserve"> </w:t>
      </w:r>
      <w:r w:rsidR="009033FC" w:rsidRPr="007A6B49">
        <w:rPr>
          <w:rFonts w:ascii="Calibri" w:hAnsi="Calibri" w:cs="Calibri"/>
          <w:sz w:val="24"/>
          <w:szCs w:val="24"/>
          <w:highlight w:val="yellow"/>
          <w:rPrChange w:id="8" w:author="Author" w:date="2026-06-09T09:54:00Z" w16du:dateUtc="2026-06-09T13:54:00Z">
            <w:rPr>
              <w:rFonts w:ascii="Calibri" w:hAnsi="Calibri" w:cs="Calibri"/>
              <w:sz w:val="24"/>
              <w:szCs w:val="24"/>
            </w:rPr>
          </w:rPrChange>
        </w:rPr>
        <w:t>s</w:t>
      </w:r>
      <w:r w:rsidRPr="007A6B49">
        <w:rPr>
          <w:rFonts w:ascii="Calibri" w:hAnsi="Calibri" w:cs="Calibri"/>
          <w:sz w:val="24"/>
          <w:szCs w:val="24"/>
          <w:highlight w:val="yellow"/>
          <w:rPrChange w:id="9" w:author="Author" w:date="2026-06-09T09:54:00Z" w16du:dateUtc="2026-06-09T13:54:00Z">
            <w:rPr>
              <w:rFonts w:ascii="Calibri" w:hAnsi="Calibri" w:cs="Calibri"/>
              <w:sz w:val="24"/>
              <w:szCs w:val="24"/>
            </w:rPr>
          </w:rPrChange>
        </w:rPr>
        <w:t>etup:</w:t>
      </w:r>
      <w:r w:rsidRPr="007A6B49">
        <w:rPr>
          <w:rFonts w:ascii="Calibri" w:hAnsi="Calibri" w:cs="Calibri"/>
          <w:i/>
          <w:iCs/>
          <w:sz w:val="24"/>
          <w:szCs w:val="24"/>
          <w:highlight w:val="yellow"/>
          <w:rPrChange w:id="10" w:author="Author" w:date="2026-06-09T09:54:00Z" w16du:dateUtc="2026-06-09T13:54:00Z">
            <w:rPr>
              <w:rFonts w:ascii="Calibri" w:hAnsi="Calibri" w:cs="Calibri"/>
              <w:i/>
              <w:iCs/>
              <w:sz w:val="24"/>
              <w:szCs w:val="24"/>
            </w:rPr>
          </w:rPrChange>
        </w:rPr>
        <w:t xml:space="preserve"> </w:t>
      </w:r>
    </w:p>
    <w:p w14:paraId="0D21205D" w14:textId="77777777" w:rsidR="00AE79FE" w:rsidRPr="007A6B49" w:rsidRDefault="00AE79FE" w:rsidP="00E103F7">
      <w:pPr>
        <w:pBdr>
          <w:top w:val="nil"/>
          <w:left w:val="nil"/>
          <w:bottom w:val="nil"/>
          <w:right w:val="nil"/>
          <w:between w:val="nil"/>
        </w:pBdr>
        <w:spacing w:line="0" w:lineRule="atLeast"/>
        <w:rPr>
          <w:b/>
          <w:highlight w:val="yellow"/>
          <w:rPrChange w:id="11" w:author="Author" w:date="2026-06-09T09:54:00Z" w16du:dateUtc="2026-06-09T13:54:00Z">
            <w:rPr>
              <w:b/>
            </w:rPr>
          </w:rPrChange>
        </w:rPr>
      </w:pPr>
    </w:p>
    <w:p w14:paraId="3BBB49BD" w14:textId="78EE4A4F" w:rsidR="009033FC" w:rsidRPr="007A6B49" w:rsidRDefault="00566026" w:rsidP="00E103F7">
      <w:pPr>
        <w:pStyle w:val="ListParagraph"/>
        <w:numPr>
          <w:ilvl w:val="2"/>
          <w:numId w:val="40"/>
        </w:numPr>
        <w:spacing w:after="0" w:line="0" w:lineRule="atLeast"/>
        <w:ind w:left="0" w:firstLine="0"/>
        <w:rPr>
          <w:rFonts w:ascii="Calibri" w:hAnsi="Calibri" w:cs="Calibri"/>
          <w:sz w:val="24"/>
          <w:szCs w:val="24"/>
          <w:highlight w:val="yellow"/>
          <w:rPrChange w:id="12"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13" w:author="Author" w:date="2026-06-09T09:54:00Z" w16du:dateUtc="2026-06-09T13:54:00Z">
            <w:rPr>
              <w:rFonts w:ascii="Calibri" w:hAnsi="Calibri" w:cs="Calibri"/>
              <w:sz w:val="24"/>
              <w:szCs w:val="24"/>
            </w:rPr>
          </w:rPrChange>
        </w:rPr>
        <w:t xml:space="preserve">Connect the spectrometer unit (housed inside a compact box) to </w:t>
      </w:r>
      <w:r w:rsidR="009033FC" w:rsidRPr="007A6B49">
        <w:rPr>
          <w:rFonts w:ascii="Calibri" w:hAnsi="Calibri" w:cs="Calibri"/>
          <w:sz w:val="24"/>
          <w:szCs w:val="24"/>
          <w:highlight w:val="yellow"/>
          <w:rPrChange w:id="14" w:author="Author" w:date="2026-06-09T09:54:00Z" w16du:dateUtc="2026-06-09T13:54:00Z">
            <w:rPr>
              <w:rFonts w:ascii="Calibri" w:hAnsi="Calibri" w:cs="Calibri"/>
              <w:sz w:val="24"/>
              <w:szCs w:val="24"/>
            </w:rPr>
          </w:rPrChange>
        </w:rPr>
        <w:t>the direct current (</w:t>
      </w:r>
      <w:r w:rsidRPr="007A6B49">
        <w:rPr>
          <w:rFonts w:ascii="Calibri" w:hAnsi="Calibri" w:cs="Calibri"/>
          <w:sz w:val="24"/>
          <w:szCs w:val="24"/>
          <w:highlight w:val="yellow"/>
          <w:rPrChange w:id="15" w:author="Author" w:date="2026-06-09T09:54:00Z" w16du:dateUtc="2026-06-09T13:54:00Z">
            <w:rPr>
              <w:rFonts w:ascii="Calibri" w:hAnsi="Calibri" w:cs="Calibri"/>
              <w:sz w:val="24"/>
              <w:szCs w:val="24"/>
            </w:rPr>
          </w:rPrChange>
        </w:rPr>
        <w:t>DC</w:t>
      </w:r>
      <w:r w:rsidR="009033FC" w:rsidRPr="007A6B49">
        <w:rPr>
          <w:rFonts w:ascii="Calibri" w:hAnsi="Calibri" w:cs="Calibri"/>
          <w:sz w:val="24"/>
          <w:szCs w:val="24"/>
          <w:highlight w:val="yellow"/>
          <w:rPrChange w:id="16" w:author="Author" w:date="2026-06-09T09:54:00Z" w16du:dateUtc="2026-06-09T13:54:00Z">
            <w:rPr>
              <w:rFonts w:ascii="Calibri" w:hAnsi="Calibri" w:cs="Calibri"/>
              <w:sz w:val="24"/>
              <w:szCs w:val="24"/>
            </w:rPr>
          </w:rPrChange>
        </w:rPr>
        <w:t>)</w:t>
      </w:r>
      <w:r w:rsidRPr="007A6B49">
        <w:rPr>
          <w:rFonts w:ascii="Calibri" w:hAnsi="Calibri" w:cs="Calibri"/>
          <w:sz w:val="24"/>
          <w:szCs w:val="24"/>
          <w:highlight w:val="yellow"/>
          <w:rPrChange w:id="17" w:author="Author" w:date="2026-06-09T09:54:00Z" w16du:dateUtc="2026-06-09T13:54:00Z">
            <w:rPr>
              <w:rFonts w:ascii="Calibri" w:hAnsi="Calibri" w:cs="Calibri"/>
              <w:sz w:val="24"/>
              <w:szCs w:val="24"/>
            </w:rPr>
          </w:rPrChange>
        </w:rPr>
        <w:t xml:space="preserve"> power supply and to the USB port on the computer running the analysis software using the supplied cables. The spectrometer unit has one round plug with alignment indentations. </w:t>
      </w:r>
    </w:p>
    <w:p w14:paraId="491D0ABF"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18" w:author="Author" w:date="2026-06-09T09:54:00Z" w16du:dateUtc="2026-06-09T13:54:00Z">
            <w:rPr>
              <w:rFonts w:ascii="Calibri" w:hAnsi="Calibri" w:cs="Calibri"/>
              <w:sz w:val="24"/>
              <w:szCs w:val="24"/>
            </w:rPr>
          </w:rPrChange>
        </w:rPr>
      </w:pPr>
    </w:p>
    <w:p w14:paraId="305A63EC" w14:textId="1F640C4D" w:rsidR="00566026" w:rsidRPr="007A6B49" w:rsidRDefault="00566026" w:rsidP="00E103F7">
      <w:pPr>
        <w:pStyle w:val="ListParagraph"/>
        <w:numPr>
          <w:ilvl w:val="2"/>
          <w:numId w:val="40"/>
        </w:numPr>
        <w:spacing w:after="0" w:line="0" w:lineRule="atLeast"/>
        <w:ind w:left="0" w:firstLine="0"/>
        <w:rPr>
          <w:rFonts w:ascii="Calibri" w:hAnsi="Calibri" w:cs="Calibri"/>
          <w:sz w:val="24"/>
          <w:szCs w:val="24"/>
          <w:highlight w:val="yellow"/>
          <w:rPrChange w:id="19"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20" w:author="Author" w:date="2026-06-09T09:54:00Z" w16du:dateUtc="2026-06-09T13:54:00Z">
            <w:rPr>
              <w:rFonts w:ascii="Calibri" w:hAnsi="Calibri" w:cs="Calibri"/>
              <w:sz w:val="24"/>
              <w:szCs w:val="24"/>
            </w:rPr>
          </w:rPrChange>
        </w:rPr>
        <w:t xml:space="preserve">Align the indentations of the round plug with </w:t>
      </w:r>
      <w:r w:rsidR="009033FC" w:rsidRPr="007A6B49">
        <w:rPr>
          <w:rFonts w:ascii="Calibri" w:hAnsi="Calibri" w:cs="Calibri"/>
          <w:sz w:val="24"/>
          <w:szCs w:val="24"/>
          <w:highlight w:val="yellow"/>
          <w:rPrChange w:id="21" w:author="Author" w:date="2026-06-09T09:54:00Z" w16du:dateUtc="2026-06-09T13:54:00Z">
            <w:rPr>
              <w:rFonts w:ascii="Calibri" w:hAnsi="Calibri" w:cs="Calibri"/>
              <w:sz w:val="24"/>
              <w:szCs w:val="24"/>
            </w:rPr>
          </w:rPrChange>
        </w:rPr>
        <w:t xml:space="preserve">those </w:t>
      </w:r>
      <w:r w:rsidRPr="007A6B49">
        <w:rPr>
          <w:rFonts w:ascii="Calibri" w:hAnsi="Calibri" w:cs="Calibri"/>
          <w:sz w:val="24"/>
          <w:szCs w:val="24"/>
          <w:highlight w:val="yellow"/>
          <w:rPrChange w:id="22" w:author="Author" w:date="2026-06-09T09:54:00Z" w16du:dateUtc="2026-06-09T13:54:00Z">
            <w:rPr>
              <w:rFonts w:ascii="Calibri" w:hAnsi="Calibri" w:cs="Calibri"/>
              <w:sz w:val="24"/>
              <w:szCs w:val="24"/>
            </w:rPr>
          </w:rPrChange>
        </w:rPr>
        <w:t>of the cable that gets connected to the power supply and USB port. No cleaning is required prior to connecting the ports (</w:t>
      </w:r>
      <w:r w:rsidRPr="007A6B49">
        <w:rPr>
          <w:rFonts w:ascii="Calibri" w:hAnsi="Calibri" w:cs="Calibri"/>
          <w:b/>
          <w:bCs/>
          <w:sz w:val="24"/>
          <w:szCs w:val="24"/>
          <w:highlight w:val="yellow"/>
          <w:rPrChange w:id="23" w:author="Author" w:date="2026-06-09T09:54:00Z" w16du:dateUtc="2026-06-09T13:54:00Z">
            <w:rPr>
              <w:rFonts w:ascii="Calibri" w:hAnsi="Calibri" w:cs="Calibri"/>
              <w:b/>
              <w:bCs/>
              <w:sz w:val="24"/>
              <w:szCs w:val="24"/>
            </w:rPr>
          </w:rPrChange>
        </w:rPr>
        <w:t>Fig</w:t>
      </w:r>
      <w:r w:rsidR="009033FC" w:rsidRPr="007A6B49">
        <w:rPr>
          <w:rFonts w:ascii="Calibri" w:hAnsi="Calibri" w:cs="Calibri"/>
          <w:b/>
          <w:bCs/>
          <w:sz w:val="24"/>
          <w:szCs w:val="24"/>
          <w:highlight w:val="yellow"/>
          <w:rPrChange w:id="24" w:author="Author" w:date="2026-06-09T09:54:00Z" w16du:dateUtc="2026-06-09T13:54:00Z">
            <w:rPr>
              <w:rFonts w:ascii="Calibri" w:hAnsi="Calibri" w:cs="Calibri"/>
              <w:b/>
              <w:bCs/>
              <w:sz w:val="24"/>
              <w:szCs w:val="24"/>
            </w:rPr>
          </w:rPrChange>
        </w:rPr>
        <w:t>ure</w:t>
      </w:r>
      <w:r w:rsidRPr="007A6B49">
        <w:rPr>
          <w:rFonts w:ascii="Calibri" w:hAnsi="Calibri" w:cs="Calibri"/>
          <w:b/>
          <w:bCs/>
          <w:sz w:val="24"/>
          <w:szCs w:val="24"/>
          <w:highlight w:val="yellow"/>
          <w:rPrChange w:id="25" w:author="Author" w:date="2026-06-09T09:54:00Z" w16du:dateUtc="2026-06-09T13:54:00Z">
            <w:rPr>
              <w:rFonts w:ascii="Calibri" w:hAnsi="Calibri" w:cs="Calibri"/>
              <w:b/>
              <w:bCs/>
              <w:sz w:val="24"/>
              <w:szCs w:val="24"/>
            </w:rPr>
          </w:rPrChange>
        </w:rPr>
        <w:t xml:space="preserve"> 2</w:t>
      </w:r>
      <w:r w:rsidRPr="007A6B49">
        <w:rPr>
          <w:rFonts w:ascii="Calibri" w:hAnsi="Calibri" w:cs="Calibri"/>
          <w:sz w:val="24"/>
          <w:szCs w:val="24"/>
          <w:highlight w:val="yellow"/>
          <w:rPrChange w:id="26" w:author="Author" w:date="2026-06-09T09:54:00Z" w16du:dateUtc="2026-06-09T13:54:00Z">
            <w:rPr>
              <w:rFonts w:ascii="Calibri" w:hAnsi="Calibri" w:cs="Calibri"/>
              <w:sz w:val="24"/>
              <w:szCs w:val="24"/>
            </w:rPr>
          </w:rPrChange>
        </w:rPr>
        <w:t xml:space="preserve">). </w:t>
      </w:r>
    </w:p>
    <w:p w14:paraId="690F47B0" w14:textId="5C389CBE" w:rsidR="009033FC" w:rsidRPr="007A6B49" w:rsidRDefault="009033FC" w:rsidP="00E103F7">
      <w:pPr>
        <w:pStyle w:val="ListParagraph"/>
        <w:spacing w:after="0" w:line="0" w:lineRule="atLeast"/>
        <w:ind w:left="0"/>
        <w:rPr>
          <w:rFonts w:ascii="Calibri" w:hAnsi="Calibri" w:cs="Calibri"/>
          <w:sz w:val="24"/>
          <w:szCs w:val="24"/>
          <w:highlight w:val="yellow"/>
          <w:rPrChange w:id="27" w:author="Author" w:date="2026-06-09T09:54:00Z" w16du:dateUtc="2026-06-09T13:54:00Z">
            <w:rPr>
              <w:rFonts w:ascii="Calibri" w:hAnsi="Calibri" w:cs="Calibri"/>
              <w:sz w:val="24"/>
              <w:szCs w:val="24"/>
            </w:rPr>
          </w:rPrChange>
        </w:rPr>
      </w:pPr>
    </w:p>
    <w:p w14:paraId="72D3BB6E" w14:textId="3776225B" w:rsidR="00AE79FE" w:rsidRPr="007A6B49" w:rsidRDefault="00E97F9C" w:rsidP="00E103F7">
      <w:pPr>
        <w:pStyle w:val="ListParagraph"/>
        <w:numPr>
          <w:ilvl w:val="2"/>
          <w:numId w:val="40"/>
        </w:numPr>
        <w:spacing w:after="0" w:line="0" w:lineRule="atLeast"/>
        <w:ind w:left="0" w:firstLine="0"/>
        <w:rPr>
          <w:rFonts w:ascii="Calibri" w:hAnsi="Calibri" w:cs="Calibri"/>
          <w:sz w:val="24"/>
          <w:szCs w:val="24"/>
          <w:highlight w:val="yellow"/>
          <w:rPrChange w:id="28"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29" w:author="Author" w:date="2026-06-09T09:54:00Z" w16du:dateUtc="2026-06-09T13:54:00Z">
            <w:rPr>
              <w:rFonts w:ascii="Calibri" w:hAnsi="Calibri" w:cs="Calibri"/>
              <w:sz w:val="24"/>
              <w:szCs w:val="24"/>
            </w:rPr>
          </w:rPrChange>
        </w:rPr>
        <w:t xml:space="preserve">Place the laser probe in the probe holder. </w:t>
      </w:r>
      <w:r w:rsidR="009033FC" w:rsidRPr="007A6B49">
        <w:rPr>
          <w:rFonts w:ascii="Calibri" w:hAnsi="Calibri" w:cs="Calibri"/>
          <w:sz w:val="24"/>
          <w:szCs w:val="24"/>
          <w:highlight w:val="yellow"/>
          <w:rPrChange w:id="30" w:author="Author" w:date="2026-06-09T09:54:00Z" w16du:dateUtc="2026-06-09T13:54:00Z">
            <w:rPr>
              <w:rFonts w:ascii="Calibri" w:hAnsi="Calibri" w:cs="Calibri"/>
              <w:sz w:val="24"/>
              <w:szCs w:val="24"/>
            </w:rPr>
          </w:rPrChange>
        </w:rPr>
        <w:t>Adjust t</w:t>
      </w:r>
      <w:r w:rsidRPr="007A6B49">
        <w:rPr>
          <w:rFonts w:ascii="Calibri" w:hAnsi="Calibri" w:cs="Calibri"/>
          <w:sz w:val="24"/>
          <w:szCs w:val="24"/>
          <w:highlight w:val="yellow"/>
          <w:rPrChange w:id="31" w:author="Author" w:date="2026-06-09T09:54:00Z" w16du:dateUtc="2026-06-09T13:54:00Z">
            <w:rPr>
              <w:rFonts w:ascii="Calibri" w:hAnsi="Calibri" w:cs="Calibri"/>
              <w:sz w:val="24"/>
              <w:szCs w:val="24"/>
            </w:rPr>
          </w:rPrChange>
        </w:rPr>
        <w:t>he position of this probe at the start of the experiment</w:t>
      </w:r>
      <w:r w:rsidR="004E0C49" w:rsidRPr="007A6B49">
        <w:rPr>
          <w:rFonts w:ascii="Calibri" w:hAnsi="Calibri" w:cs="Calibri"/>
          <w:sz w:val="24"/>
          <w:szCs w:val="24"/>
          <w:highlight w:val="yellow"/>
          <w:rPrChange w:id="32" w:author="Author" w:date="2026-06-09T09:54:00Z" w16du:dateUtc="2026-06-09T13:54:00Z">
            <w:rPr>
              <w:rFonts w:ascii="Calibri" w:hAnsi="Calibri" w:cs="Calibri"/>
              <w:sz w:val="24"/>
              <w:szCs w:val="24"/>
            </w:rPr>
          </w:rPrChange>
        </w:rPr>
        <w:t>.</w:t>
      </w:r>
      <w:r w:rsidRPr="007A6B49">
        <w:rPr>
          <w:rFonts w:ascii="Calibri" w:hAnsi="Calibri" w:cs="Calibri"/>
          <w:sz w:val="24"/>
          <w:szCs w:val="24"/>
          <w:highlight w:val="yellow"/>
          <w:rPrChange w:id="33" w:author="Author" w:date="2026-06-09T09:54:00Z" w16du:dateUtc="2026-06-09T13:54:00Z">
            <w:rPr>
              <w:rFonts w:ascii="Calibri" w:hAnsi="Calibri" w:cs="Calibri"/>
              <w:sz w:val="24"/>
              <w:szCs w:val="24"/>
            </w:rPr>
          </w:rPrChange>
        </w:rPr>
        <w:t xml:space="preserve"> </w:t>
      </w:r>
    </w:p>
    <w:p w14:paraId="6B3CEF0E"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34" w:author="Author" w:date="2026-06-09T09:54:00Z" w16du:dateUtc="2026-06-09T13:54:00Z">
            <w:rPr>
              <w:rFonts w:ascii="Calibri" w:hAnsi="Calibri" w:cs="Calibri"/>
              <w:sz w:val="24"/>
              <w:szCs w:val="24"/>
            </w:rPr>
          </w:rPrChange>
        </w:rPr>
      </w:pPr>
    </w:p>
    <w:p w14:paraId="1F0A92A8" w14:textId="03CBF5D4" w:rsidR="00AE79FE" w:rsidRPr="007A6B49" w:rsidRDefault="00E97F9C" w:rsidP="00E103F7">
      <w:pPr>
        <w:pStyle w:val="ListParagraph"/>
        <w:numPr>
          <w:ilvl w:val="2"/>
          <w:numId w:val="40"/>
        </w:numPr>
        <w:spacing w:after="0" w:line="0" w:lineRule="atLeast"/>
        <w:ind w:left="0" w:firstLine="0"/>
        <w:rPr>
          <w:rFonts w:ascii="Calibri" w:hAnsi="Calibri" w:cs="Calibri"/>
          <w:sz w:val="24"/>
          <w:szCs w:val="24"/>
          <w:highlight w:val="yellow"/>
          <w:rPrChange w:id="35"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36" w:author="Author" w:date="2026-06-09T09:54:00Z" w16du:dateUtc="2026-06-09T13:54:00Z">
            <w:rPr>
              <w:rFonts w:ascii="Calibri" w:hAnsi="Calibri" w:cs="Calibri"/>
              <w:sz w:val="24"/>
              <w:szCs w:val="24"/>
            </w:rPr>
          </w:rPrChange>
        </w:rPr>
        <w:t>Open the spectrometer control software</w:t>
      </w:r>
      <w:r w:rsidR="009033FC" w:rsidRPr="007A6B49">
        <w:rPr>
          <w:rFonts w:ascii="Calibri" w:hAnsi="Calibri" w:cs="Calibri"/>
          <w:sz w:val="24"/>
          <w:szCs w:val="24"/>
          <w:highlight w:val="yellow"/>
          <w:rPrChange w:id="37" w:author="Author" w:date="2026-06-09T09:54:00Z" w16du:dateUtc="2026-06-09T13:54:00Z">
            <w:rPr>
              <w:rFonts w:ascii="Calibri" w:hAnsi="Calibri" w:cs="Calibri"/>
              <w:sz w:val="24"/>
              <w:szCs w:val="24"/>
            </w:rPr>
          </w:rPrChange>
        </w:rPr>
        <w:t xml:space="preserve"> (Cellular Energetics Software)</w:t>
      </w:r>
      <w:r w:rsidRPr="007A6B49">
        <w:rPr>
          <w:rFonts w:ascii="Calibri" w:hAnsi="Calibri" w:cs="Calibri"/>
          <w:sz w:val="24"/>
          <w:szCs w:val="24"/>
          <w:highlight w:val="yellow"/>
          <w:rPrChange w:id="38" w:author="Author" w:date="2026-06-09T09:54:00Z" w16du:dateUtc="2026-06-09T13:54:00Z">
            <w:rPr>
              <w:rFonts w:ascii="Calibri" w:hAnsi="Calibri" w:cs="Calibri"/>
              <w:sz w:val="24"/>
              <w:szCs w:val="24"/>
            </w:rPr>
          </w:rPrChange>
        </w:rPr>
        <w:t xml:space="preserve">. </w:t>
      </w:r>
    </w:p>
    <w:p w14:paraId="41FB6675" w14:textId="77777777" w:rsidR="00AE79FE" w:rsidRPr="007A6B49" w:rsidRDefault="00AE79FE" w:rsidP="00E103F7">
      <w:pPr>
        <w:widowControl/>
        <w:spacing w:line="0" w:lineRule="atLeast"/>
        <w:rPr>
          <w:highlight w:val="yellow"/>
          <w:rPrChange w:id="39" w:author="Author" w:date="2026-06-09T09:54:00Z" w16du:dateUtc="2026-06-09T13:54:00Z">
            <w:rPr/>
          </w:rPrChange>
        </w:rPr>
      </w:pPr>
    </w:p>
    <w:p w14:paraId="46A788EB" w14:textId="08E1734F" w:rsidR="00AE79FE" w:rsidRPr="007A6B49" w:rsidRDefault="00E97F9C" w:rsidP="00E103F7">
      <w:pPr>
        <w:widowControl/>
        <w:spacing w:line="0" w:lineRule="atLeast"/>
        <w:rPr>
          <w:highlight w:val="yellow"/>
          <w:rPrChange w:id="40" w:author="Author" w:date="2026-06-09T09:54:00Z" w16du:dateUtc="2026-06-09T13:54:00Z">
            <w:rPr/>
          </w:rPrChange>
        </w:rPr>
      </w:pPr>
      <w:r w:rsidRPr="007A6B49">
        <w:rPr>
          <w:b/>
          <w:bCs/>
          <w:highlight w:val="yellow"/>
          <w:rPrChange w:id="41" w:author="Author" w:date="2026-06-09T09:54:00Z" w16du:dateUtc="2026-06-09T13:54:00Z">
            <w:rPr>
              <w:b/>
              <w:bCs/>
            </w:rPr>
          </w:rPrChange>
        </w:rPr>
        <w:t xml:space="preserve">       </w:t>
      </w:r>
      <w:r w:rsidR="009033FC" w:rsidRPr="007A6B49">
        <w:rPr>
          <w:highlight w:val="yellow"/>
          <w:rPrChange w:id="42" w:author="Author" w:date="2026-06-09T09:54:00Z" w16du:dateUtc="2026-06-09T13:54:00Z">
            <w:rPr/>
          </w:rPrChange>
        </w:rPr>
        <w:t xml:space="preserve">[Place </w:t>
      </w:r>
      <w:r w:rsidR="009033FC" w:rsidRPr="007A6B49">
        <w:rPr>
          <w:b/>
          <w:bCs/>
          <w:highlight w:val="yellow"/>
          <w:rPrChange w:id="43" w:author="Author" w:date="2026-06-09T09:54:00Z" w16du:dateUtc="2026-06-09T13:54:00Z">
            <w:rPr>
              <w:b/>
              <w:bCs/>
            </w:rPr>
          </w:rPrChange>
        </w:rPr>
        <w:t>Figure 2</w:t>
      </w:r>
      <w:r w:rsidR="009033FC" w:rsidRPr="007A6B49">
        <w:rPr>
          <w:highlight w:val="yellow"/>
          <w:rPrChange w:id="44" w:author="Author" w:date="2026-06-09T09:54:00Z" w16du:dateUtc="2026-06-09T13:54:00Z">
            <w:rPr/>
          </w:rPrChange>
        </w:rPr>
        <w:t xml:space="preserve"> here]</w:t>
      </w:r>
    </w:p>
    <w:p w14:paraId="52D94832" w14:textId="77777777" w:rsidR="00AE79FE" w:rsidRPr="007A6B49" w:rsidRDefault="00AE79FE" w:rsidP="00E103F7">
      <w:pPr>
        <w:pBdr>
          <w:top w:val="nil"/>
          <w:left w:val="nil"/>
          <w:bottom w:val="nil"/>
          <w:right w:val="nil"/>
          <w:between w:val="nil"/>
        </w:pBdr>
        <w:spacing w:line="0" w:lineRule="atLeast"/>
        <w:rPr>
          <w:b/>
          <w:highlight w:val="yellow"/>
          <w:rPrChange w:id="45" w:author="Author" w:date="2026-06-09T09:54:00Z" w16du:dateUtc="2026-06-09T13:54:00Z">
            <w:rPr>
              <w:b/>
            </w:rPr>
          </w:rPrChange>
        </w:rPr>
      </w:pPr>
    </w:p>
    <w:p w14:paraId="218139C9" w14:textId="61A527B4" w:rsidR="00AE79FE" w:rsidRPr="007A6B49" w:rsidRDefault="00E97F9C" w:rsidP="00E103F7">
      <w:pPr>
        <w:pStyle w:val="ListParagraph"/>
        <w:numPr>
          <w:ilvl w:val="1"/>
          <w:numId w:val="40"/>
        </w:numPr>
        <w:spacing w:after="0" w:line="0" w:lineRule="atLeast"/>
        <w:ind w:left="0" w:firstLine="0"/>
        <w:rPr>
          <w:rFonts w:ascii="Calibri" w:hAnsi="Calibri" w:cs="Calibri"/>
          <w:sz w:val="24"/>
          <w:szCs w:val="24"/>
          <w:highlight w:val="yellow"/>
          <w:rPrChange w:id="46"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47" w:author="Author" w:date="2026-06-09T09:54:00Z" w16du:dateUtc="2026-06-09T13:54:00Z">
            <w:rPr>
              <w:rFonts w:ascii="Calibri" w:hAnsi="Calibri" w:cs="Calibri"/>
              <w:sz w:val="24"/>
              <w:szCs w:val="24"/>
            </w:rPr>
          </w:rPrChange>
        </w:rPr>
        <w:t xml:space="preserve">Software </w:t>
      </w:r>
      <w:r w:rsidR="009033FC" w:rsidRPr="007A6B49">
        <w:rPr>
          <w:rFonts w:ascii="Calibri" w:hAnsi="Calibri" w:cs="Calibri"/>
          <w:sz w:val="24"/>
          <w:szCs w:val="24"/>
          <w:highlight w:val="yellow"/>
          <w:rPrChange w:id="48" w:author="Author" w:date="2026-06-09T09:54:00Z" w16du:dateUtc="2026-06-09T13:54:00Z">
            <w:rPr>
              <w:rFonts w:ascii="Calibri" w:hAnsi="Calibri" w:cs="Calibri"/>
              <w:sz w:val="24"/>
              <w:szCs w:val="24"/>
            </w:rPr>
          </w:rPrChange>
        </w:rPr>
        <w:t>s</w:t>
      </w:r>
      <w:r w:rsidRPr="007A6B49">
        <w:rPr>
          <w:rFonts w:ascii="Calibri" w:hAnsi="Calibri" w:cs="Calibri"/>
          <w:sz w:val="24"/>
          <w:szCs w:val="24"/>
          <w:highlight w:val="yellow"/>
          <w:rPrChange w:id="49" w:author="Author" w:date="2026-06-09T09:54:00Z" w16du:dateUtc="2026-06-09T13:54:00Z">
            <w:rPr>
              <w:rFonts w:ascii="Calibri" w:hAnsi="Calibri" w:cs="Calibri"/>
              <w:sz w:val="24"/>
              <w:szCs w:val="24"/>
            </w:rPr>
          </w:rPrChange>
        </w:rPr>
        <w:t>et</w:t>
      </w:r>
      <w:r w:rsidR="009033FC" w:rsidRPr="007A6B49">
        <w:rPr>
          <w:rFonts w:ascii="Calibri" w:hAnsi="Calibri" w:cs="Calibri"/>
          <w:sz w:val="24"/>
          <w:szCs w:val="24"/>
          <w:highlight w:val="yellow"/>
          <w:rPrChange w:id="50" w:author="Author" w:date="2026-06-09T09:54:00Z" w16du:dateUtc="2026-06-09T13:54:00Z">
            <w:rPr>
              <w:rFonts w:ascii="Calibri" w:hAnsi="Calibri" w:cs="Calibri"/>
              <w:sz w:val="24"/>
              <w:szCs w:val="24"/>
            </w:rPr>
          </w:rPrChange>
        </w:rPr>
        <w:t>u</w:t>
      </w:r>
      <w:r w:rsidRPr="007A6B49">
        <w:rPr>
          <w:rFonts w:ascii="Calibri" w:hAnsi="Calibri" w:cs="Calibri"/>
          <w:sz w:val="24"/>
          <w:szCs w:val="24"/>
          <w:highlight w:val="yellow"/>
          <w:rPrChange w:id="51" w:author="Author" w:date="2026-06-09T09:54:00Z" w16du:dateUtc="2026-06-09T13:54:00Z">
            <w:rPr>
              <w:rFonts w:ascii="Calibri" w:hAnsi="Calibri" w:cs="Calibri"/>
              <w:sz w:val="24"/>
              <w:szCs w:val="24"/>
            </w:rPr>
          </w:rPrChange>
        </w:rPr>
        <w:t xml:space="preserve">p: </w:t>
      </w:r>
    </w:p>
    <w:p w14:paraId="68D3A217" w14:textId="77777777" w:rsidR="00AE79FE" w:rsidRPr="007A6B49" w:rsidRDefault="00AE79FE" w:rsidP="00E103F7">
      <w:pPr>
        <w:spacing w:line="0" w:lineRule="atLeast"/>
        <w:rPr>
          <w:i/>
          <w:iCs/>
          <w:highlight w:val="yellow"/>
          <w:rPrChange w:id="52" w:author="Author" w:date="2026-06-09T09:54:00Z" w16du:dateUtc="2026-06-09T13:54:00Z">
            <w:rPr>
              <w:i/>
              <w:iCs/>
            </w:rPr>
          </w:rPrChange>
        </w:rPr>
      </w:pPr>
    </w:p>
    <w:p w14:paraId="4D4906F6" w14:textId="17F11336" w:rsidR="00AE79FE" w:rsidRPr="007A6B49" w:rsidRDefault="009033FC" w:rsidP="00E103F7">
      <w:pPr>
        <w:spacing w:line="0" w:lineRule="atLeast"/>
        <w:rPr>
          <w:highlight w:val="yellow"/>
          <w:rPrChange w:id="53" w:author="Author" w:date="2026-06-09T09:54:00Z" w16du:dateUtc="2026-06-09T13:54:00Z">
            <w:rPr/>
          </w:rPrChange>
        </w:rPr>
      </w:pPr>
      <w:r w:rsidRPr="007A6B49">
        <w:rPr>
          <w:highlight w:val="yellow"/>
          <w:rPrChange w:id="54" w:author="Author" w:date="2026-06-09T09:54:00Z" w16du:dateUtc="2026-06-09T13:54:00Z">
            <w:rPr/>
          </w:rPrChange>
        </w:rPr>
        <w:t xml:space="preserve">NOTE: </w:t>
      </w:r>
      <w:r w:rsidR="00E97F9C" w:rsidRPr="007A6B49">
        <w:rPr>
          <w:highlight w:val="yellow"/>
          <w:rPrChange w:id="55" w:author="Author" w:date="2026-06-09T09:54:00Z" w16du:dateUtc="2026-06-09T13:54:00Z">
            <w:rPr/>
          </w:rPrChange>
        </w:rPr>
        <w:t xml:space="preserve">Settings files and regression libraries for different types of tissue are provided with the system. These files include information about what libraries the RRS system should include in the regression, how many spectra are included in the regression window, and other parameters such as laser power. Default settings can be changed and a new settings file saved for use in future experiments. </w:t>
      </w:r>
      <w:r w:rsidR="0079225C" w:rsidRPr="007A6B49">
        <w:rPr>
          <w:highlight w:val="yellow"/>
          <w:rPrChange w:id="56" w:author="Author" w:date="2026-06-09T09:54:00Z" w16du:dateUtc="2026-06-09T13:54:00Z">
            <w:rPr/>
          </w:rPrChange>
        </w:rPr>
        <w:t xml:space="preserve">Screen captures of the software detailed below are presented </w:t>
      </w:r>
      <w:r w:rsidRPr="007A6B49">
        <w:rPr>
          <w:highlight w:val="yellow"/>
          <w:rPrChange w:id="57" w:author="Author" w:date="2026-06-09T09:54:00Z" w16du:dateUtc="2026-06-09T13:54:00Z">
            <w:rPr/>
          </w:rPrChange>
        </w:rPr>
        <w:t xml:space="preserve">in </w:t>
      </w:r>
      <w:r w:rsidR="0079225C" w:rsidRPr="007A6B49">
        <w:rPr>
          <w:b/>
          <w:bCs/>
          <w:highlight w:val="yellow"/>
          <w:rPrChange w:id="58" w:author="Author" w:date="2026-06-09T09:54:00Z" w16du:dateUtc="2026-06-09T13:54:00Z">
            <w:rPr>
              <w:b/>
              <w:bCs/>
            </w:rPr>
          </w:rPrChange>
        </w:rPr>
        <w:t xml:space="preserve">Supplementary Figure </w:t>
      </w:r>
      <w:r w:rsidR="00542E06" w:rsidRPr="007A6B49">
        <w:rPr>
          <w:b/>
          <w:bCs/>
          <w:highlight w:val="yellow"/>
          <w:rPrChange w:id="59" w:author="Author" w:date="2026-06-09T09:54:00Z" w16du:dateUtc="2026-06-09T13:54:00Z">
            <w:rPr>
              <w:b/>
              <w:bCs/>
            </w:rPr>
          </w:rPrChange>
        </w:rPr>
        <w:t>3</w:t>
      </w:r>
      <w:r w:rsidR="0079225C" w:rsidRPr="007A6B49">
        <w:rPr>
          <w:highlight w:val="yellow"/>
          <w:rPrChange w:id="60" w:author="Author" w:date="2026-06-09T09:54:00Z" w16du:dateUtc="2026-06-09T13:54:00Z">
            <w:rPr/>
          </w:rPrChange>
        </w:rPr>
        <w:t>.</w:t>
      </w:r>
    </w:p>
    <w:p w14:paraId="57D317ED" w14:textId="77777777" w:rsidR="00AE79FE" w:rsidRPr="007A6B49" w:rsidRDefault="00AE79FE" w:rsidP="00E103F7">
      <w:pPr>
        <w:pBdr>
          <w:top w:val="nil"/>
          <w:left w:val="nil"/>
          <w:bottom w:val="nil"/>
          <w:right w:val="nil"/>
          <w:between w:val="nil"/>
        </w:pBdr>
        <w:spacing w:line="0" w:lineRule="atLeast"/>
        <w:rPr>
          <w:b/>
          <w:highlight w:val="yellow"/>
          <w:rPrChange w:id="61" w:author="Author" w:date="2026-06-09T09:54:00Z" w16du:dateUtc="2026-06-09T13:54:00Z">
            <w:rPr>
              <w:b/>
            </w:rPr>
          </w:rPrChange>
        </w:rPr>
      </w:pPr>
    </w:p>
    <w:p w14:paraId="479CC9E2" w14:textId="7FC68995" w:rsidR="005C396D" w:rsidRPr="007A6B49" w:rsidRDefault="005C396D" w:rsidP="00E103F7">
      <w:pPr>
        <w:pStyle w:val="ListParagraph"/>
        <w:numPr>
          <w:ilvl w:val="2"/>
          <w:numId w:val="40"/>
        </w:numPr>
        <w:spacing w:after="0" w:line="0" w:lineRule="atLeast"/>
        <w:ind w:left="0" w:firstLine="0"/>
        <w:rPr>
          <w:rFonts w:ascii="Calibri" w:hAnsi="Calibri" w:cs="Calibri"/>
          <w:sz w:val="24"/>
          <w:szCs w:val="24"/>
          <w:highlight w:val="yellow"/>
          <w:rPrChange w:id="62"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63" w:author="Author" w:date="2026-06-09T09:54:00Z" w16du:dateUtc="2026-06-09T13:54:00Z">
            <w:rPr>
              <w:rFonts w:ascii="Calibri" w:hAnsi="Calibri" w:cs="Calibri"/>
              <w:sz w:val="24"/>
              <w:szCs w:val="24"/>
            </w:rPr>
          </w:rPrChange>
        </w:rPr>
        <w:t xml:space="preserve">Upon opening the </w:t>
      </w:r>
      <w:r w:rsidR="009033FC" w:rsidRPr="007A6B49">
        <w:rPr>
          <w:rFonts w:ascii="Calibri" w:hAnsi="Calibri" w:cs="Calibri"/>
          <w:sz w:val="24"/>
          <w:szCs w:val="24"/>
          <w:highlight w:val="yellow"/>
          <w:rPrChange w:id="64" w:author="Author" w:date="2026-06-09T09:54:00Z" w16du:dateUtc="2026-06-09T13:54:00Z">
            <w:rPr>
              <w:rFonts w:ascii="Calibri" w:hAnsi="Calibri" w:cs="Calibri"/>
              <w:sz w:val="24"/>
              <w:szCs w:val="24"/>
            </w:rPr>
          </w:rPrChange>
        </w:rPr>
        <w:t>spectrometer control software</w:t>
      </w:r>
      <w:r w:rsidRPr="007A6B49">
        <w:rPr>
          <w:rFonts w:ascii="Calibri" w:hAnsi="Calibri" w:cs="Calibri"/>
          <w:sz w:val="24"/>
          <w:szCs w:val="24"/>
          <w:highlight w:val="yellow"/>
          <w:rPrChange w:id="65" w:author="Author" w:date="2026-06-09T09:54:00Z" w16du:dateUtc="2026-06-09T13:54:00Z">
            <w:rPr>
              <w:rFonts w:ascii="Calibri" w:hAnsi="Calibri" w:cs="Calibri"/>
              <w:sz w:val="24"/>
              <w:szCs w:val="24"/>
            </w:rPr>
          </w:rPrChange>
        </w:rPr>
        <w:t>, a graph</w:t>
      </w:r>
      <w:r w:rsidR="004E0C49" w:rsidRPr="007A6B49">
        <w:rPr>
          <w:rFonts w:ascii="Calibri" w:hAnsi="Calibri" w:cs="Calibri"/>
          <w:sz w:val="24"/>
          <w:szCs w:val="24"/>
          <w:highlight w:val="yellow"/>
          <w:rPrChange w:id="66" w:author="Author" w:date="2026-06-09T09:54:00Z" w16du:dateUtc="2026-06-09T13:54:00Z">
            <w:rPr>
              <w:rFonts w:ascii="Calibri" w:hAnsi="Calibri" w:cs="Calibri"/>
              <w:sz w:val="24"/>
              <w:szCs w:val="24"/>
            </w:rPr>
          </w:rPrChange>
        </w:rPr>
        <w:t xml:space="preserve"> </w:t>
      </w:r>
      <w:r w:rsidRPr="007A6B49">
        <w:rPr>
          <w:rFonts w:ascii="Calibri" w:hAnsi="Calibri" w:cs="Calibri"/>
          <w:sz w:val="24"/>
          <w:szCs w:val="24"/>
          <w:highlight w:val="yellow"/>
          <w:rPrChange w:id="67" w:author="Author" w:date="2026-06-09T09:54:00Z" w16du:dateUtc="2026-06-09T13:54:00Z">
            <w:rPr>
              <w:rFonts w:ascii="Calibri" w:hAnsi="Calibri" w:cs="Calibri"/>
              <w:sz w:val="24"/>
              <w:szCs w:val="24"/>
            </w:rPr>
          </w:rPrChange>
        </w:rPr>
        <w:t>displaying percent 3RMR, Oxygen Saturation (StO</w:t>
      </w:r>
      <w:r w:rsidRPr="007A6B49">
        <w:rPr>
          <w:rFonts w:ascii="Calibri" w:hAnsi="Calibri" w:cs="Calibri"/>
          <w:sz w:val="24"/>
          <w:szCs w:val="24"/>
          <w:highlight w:val="yellow"/>
          <w:vertAlign w:val="subscript"/>
          <w:rPrChange w:id="68" w:author="Author" w:date="2026-06-09T09:54:00Z" w16du:dateUtc="2026-06-09T13:54:00Z">
            <w:rPr>
              <w:rFonts w:ascii="Calibri" w:hAnsi="Calibri" w:cs="Calibri"/>
              <w:sz w:val="24"/>
              <w:szCs w:val="24"/>
              <w:vertAlign w:val="subscript"/>
            </w:rPr>
          </w:rPrChange>
        </w:rPr>
        <w:t>2</w:t>
      </w:r>
      <w:r w:rsidRPr="007A6B49">
        <w:rPr>
          <w:rFonts w:ascii="Calibri" w:hAnsi="Calibri" w:cs="Calibri"/>
          <w:sz w:val="24"/>
          <w:szCs w:val="24"/>
          <w:highlight w:val="yellow"/>
          <w:rPrChange w:id="69" w:author="Author" w:date="2026-06-09T09:54:00Z" w16du:dateUtc="2026-06-09T13:54:00Z">
            <w:rPr>
              <w:rFonts w:ascii="Calibri" w:hAnsi="Calibri" w:cs="Calibri"/>
              <w:sz w:val="24"/>
              <w:szCs w:val="24"/>
            </w:rPr>
          </w:rPrChange>
        </w:rPr>
        <w:t>)  and myoglobin saturation will appear. This screen is where these metrics will be displayed, if selected, in real time throughout the measurements</w:t>
      </w:r>
      <w:r w:rsidR="00542E06" w:rsidRPr="007A6B49">
        <w:rPr>
          <w:rFonts w:ascii="Calibri" w:hAnsi="Calibri" w:cs="Calibri"/>
          <w:sz w:val="24"/>
          <w:szCs w:val="24"/>
          <w:highlight w:val="yellow"/>
          <w:rPrChange w:id="70" w:author="Author" w:date="2026-06-09T09:54:00Z" w16du:dateUtc="2026-06-09T13:54:00Z">
            <w:rPr>
              <w:rFonts w:ascii="Calibri" w:hAnsi="Calibri" w:cs="Calibri"/>
              <w:sz w:val="24"/>
              <w:szCs w:val="24"/>
            </w:rPr>
          </w:rPrChange>
        </w:rPr>
        <w:t>.</w:t>
      </w:r>
      <w:r w:rsidRPr="007A6B49">
        <w:rPr>
          <w:rFonts w:ascii="Calibri" w:hAnsi="Calibri" w:cs="Calibri"/>
          <w:sz w:val="24"/>
          <w:szCs w:val="24"/>
          <w:highlight w:val="yellow"/>
          <w:rPrChange w:id="71" w:author="Author" w:date="2026-06-09T09:54:00Z" w16du:dateUtc="2026-06-09T13:54:00Z">
            <w:rPr>
              <w:rFonts w:ascii="Calibri" w:hAnsi="Calibri" w:cs="Calibri"/>
              <w:sz w:val="24"/>
              <w:szCs w:val="24"/>
            </w:rPr>
          </w:rPrChange>
        </w:rPr>
        <w:t xml:space="preserve"> </w:t>
      </w:r>
      <w:r w:rsidR="009033FC" w:rsidRPr="007A6B49">
        <w:rPr>
          <w:rFonts w:ascii="Calibri" w:hAnsi="Calibri" w:cs="Calibri"/>
          <w:sz w:val="24"/>
          <w:szCs w:val="24"/>
          <w:highlight w:val="yellow"/>
          <w:rPrChange w:id="72" w:author="Author" w:date="2026-06-09T09:54:00Z" w16du:dateUtc="2026-06-09T13:54:00Z">
            <w:rPr>
              <w:rFonts w:ascii="Calibri" w:hAnsi="Calibri" w:cs="Calibri"/>
              <w:sz w:val="24"/>
              <w:szCs w:val="24"/>
            </w:rPr>
          </w:rPrChange>
        </w:rPr>
        <w:t xml:space="preserve">Click on the </w:t>
      </w:r>
      <w:r w:rsidR="009033FC" w:rsidRPr="007A6B49">
        <w:rPr>
          <w:rFonts w:ascii="Calibri" w:hAnsi="Calibri" w:cs="Calibri"/>
          <w:b/>
          <w:bCs/>
          <w:sz w:val="24"/>
          <w:szCs w:val="24"/>
          <w:highlight w:val="yellow"/>
          <w:rPrChange w:id="73" w:author="Author" w:date="2026-06-09T09:54:00Z" w16du:dateUtc="2026-06-09T13:54:00Z">
            <w:rPr>
              <w:rFonts w:ascii="Calibri" w:hAnsi="Calibri" w:cs="Calibri"/>
              <w:b/>
              <w:bCs/>
              <w:sz w:val="24"/>
              <w:szCs w:val="24"/>
            </w:rPr>
          </w:rPrChange>
        </w:rPr>
        <w:t>Settings</w:t>
      </w:r>
      <w:r w:rsidR="009033FC" w:rsidRPr="007A6B49">
        <w:rPr>
          <w:rFonts w:ascii="Calibri" w:hAnsi="Calibri" w:cs="Calibri"/>
          <w:sz w:val="24"/>
          <w:szCs w:val="24"/>
          <w:highlight w:val="yellow"/>
          <w:rPrChange w:id="74" w:author="Author" w:date="2026-06-09T09:54:00Z" w16du:dateUtc="2026-06-09T13:54:00Z">
            <w:rPr>
              <w:rFonts w:ascii="Calibri" w:hAnsi="Calibri" w:cs="Calibri"/>
              <w:sz w:val="24"/>
              <w:szCs w:val="24"/>
            </w:rPr>
          </w:rPrChange>
        </w:rPr>
        <w:t xml:space="preserve"> tab at the bottom left of the page.</w:t>
      </w:r>
    </w:p>
    <w:p w14:paraId="2E82E5AF" w14:textId="4714C9C1" w:rsidR="00015374" w:rsidRPr="007A6B49" w:rsidRDefault="00015374" w:rsidP="00E103F7">
      <w:pPr>
        <w:widowControl/>
        <w:spacing w:line="0" w:lineRule="atLeast"/>
        <w:rPr>
          <w:highlight w:val="yellow"/>
          <w:rPrChange w:id="75" w:author="Author" w:date="2026-06-09T09:54:00Z" w16du:dateUtc="2026-06-09T13:54:00Z">
            <w:rPr/>
          </w:rPrChange>
        </w:rPr>
      </w:pPr>
    </w:p>
    <w:p w14:paraId="5FA9806C" w14:textId="43DA9D33" w:rsidR="00015374" w:rsidRPr="007A6B49" w:rsidRDefault="0079225C" w:rsidP="00E103F7">
      <w:pPr>
        <w:pStyle w:val="ListParagraph"/>
        <w:numPr>
          <w:ilvl w:val="2"/>
          <w:numId w:val="40"/>
        </w:numPr>
        <w:spacing w:after="0" w:line="0" w:lineRule="atLeast"/>
        <w:ind w:left="0" w:firstLine="0"/>
        <w:rPr>
          <w:rFonts w:ascii="Calibri" w:hAnsi="Calibri" w:cs="Calibri"/>
          <w:sz w:val="24"/>
          <w:szCs w:val="24"/>
          <w:highlight w:val="yellow"/>
          <w:rPrChange w:id="76"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77" w:author="Author" w:date="2026-06-09T09:54:00Z" w16du:dateUtc="2026-06-09T13:54:00Z">
            <w:rPr>
              <w:rFonts w:ascii="Calibri" w:hAnsi="Calibri" w:cs="Calibri"/>
              <w:sz w:val="24"/>
              <w:szCs w:val="24"/>
            </w:rPr>
          </w:rPrChange>
        </w:rPr>
        <w:t xml:space="preserve">Under the </w:t>
      </w:r>
      <w:r w:rsidRPr="007A6B49">
        <w:rPr>
          <w:rFonts w:ascii="Calibri" w:hAnsi="Calibri" w:cs="Calibri"/>
          <w:b/>
          <w:bCs/>
          <w:sz w:val="24"/>
          <w:szCs w:val="24"/>
          <w:highlight w:val="yellow"/>
          <w:rPrChange w:id="78" w:author="Author" w:date="2026-06-09T09:54:00Z" w16du:dateUtc="2026-06-09T13:54:00Z">
            <w:rPr>
              <w:rFonts w:ascii="Calibri" w:hAnsi="Calibri" w:cs="Calibri"/>
              <w:b/>
              <w:bCs/>
              <w:sz w:val="24"/>
              <w:szCs w:val="24"/>
            </w:rPr>
          </w:rPrChange>
        </w:rPr>
        <w:t>Info</w:t>
      </w:r>
      <w:r w:rsidRPr="007A6B49">
        <w:rPr>
          <w:rFonts w:ascii="Calibri" w:hAnsi="Calibri" w:cs="Calibri"/>
          <w:sz w:val="24"/>
          <w:szCs w:val="24"/>
          <w:highlight w:val="yellow"/>
          <w:rPrChange w:id="79" w:author="Author" w:date="2026-06-09T09:54:00Z" w16du:dateUtc="2026-06-09T13:54:00Z">
            <w:rPr>
              <w:rFonts w:ascii="Calibri" w:hAnsi="Calibri" w:cs="Calibri"/>
              <w:sz w:val="24"/>
              <w:szCs w:val="24"/>
            </w:rPr>
          </w:rPrChange>
        </w:rPr>
        <w:t xml:space="preserve"> tab, e</w:t>
      </w:r>
      <w:r w:rsidR="00E97F9C" w:rsidRPr="007A6B49">
        <w:rPr>
          <w:rFonts w:ascii="Calibri" w:hAnsi="Calibri" w:cs="Calibri"/>
          <w:sz w:val="24"/>
          <w:szCs w:val="24"/>
          <w:highlight w:val="yellow"/>
          <w:rPrChange w:id="80" w:author="Author" w:date="2026-06-09T09:54:00Z" w16du:dateUtc="2026-06-09T13:54:00Z">
            <w:rPr>
              <w:rFonts w:ascii="Calibri" w:hAnsi="Calibri" w:cs="Calibri"/>
              <w:sz w:val="24"/>
              <w:szCs w:val="24"/>
            </w:rPr>
          </w:rPrChange>
        </w:rPr>
        <w:t>nter session information under</w:t>
      </w:r>
      <w:r w:rsidRPr="007A6B49">
        <w:rPr>
          <w:rFonts w:ascii="Calibri" w:hAnsi="Calibri" w:cs="Calibri"/>
          <w:sz w:val="24"/>
          <w:szCs w:val="24"/>
          <w:highlight w:val="yellow"/>
          <w:rPrChange w:id="81" w:author="Author" w:date="2026-06-09T09:54:00Z" w16du:dateUtc="2026-06-09T13:54:00Z">
            <w:rPr>
              <w:rFonts w:ascii="Calibri" w:hAnsi="Calibri" w:cs="Calibri"/>
              <w:sz w:val="24"/>
              <w:szCs w:val="24"/>
            </w:rPr>
          </w:rPrChange>
        </w:rPr>
        <w:t xml:space="preserve"> </w:t>
      </w:r>
      <w:r w:rsidR="00E97F9C" w:rsidRPr="007A6B49">
        <w:rPr>
          <w:rFonts w:ascii="Calibri" w:hAnsi="Calibri" w:cs="Calibri"/>
          <w:b/>
          <w:bCs/>
          <w:sz w:val="24"/>
          <w:szCs w:val="24"/>
          <w:highlight w:val="yellow"/>
          <w:rPrChange w:id="82" w:author="Author" w:date="2026-06-09T09:54:00Z" w16du:dateUtc="2026-06-09T13:54:00Z">
            <w:rPr>
              <w:rFonts w:ascii="Calibri" w:hAnsi="Calibri" w:cs="Calibri"/>
              <w:b/>
              <w:bCs/>
              <w:sz w:val="24"/>
              <w:szCs w:val="24"/>
            </w:rPr>
          </w:rPrChange>
        </w:rPr>
        <w:t>Session Name</w:t>
      </w:r>
      <w:r w:rsidR="00E97F9C" w:rsidRPr="007A6B49">
        <w:rPr>
          <w:rFonts w:ascii="Calibri" w:hAnsi="Calibri" w:cs="Calibri"/>
          <w:sz w:val="24"/>
          <w:szCs w:val="24"/>
          <w:highlight w:val="yellow"/>
          <w:rPrChange w:id="83" w:author="Author" w:date="2026-06-09T09:54:00Z" w16du:dateUtc="2026-06-09T13:54:00Z">
            <w:rPr>
              <w:rFonts w:ascii="Calibri" w:hAnsi="Calibri" w:cs="Calibri"/>
              <w:sz w:val="24"/>
              <w:szCs w:val="24"/>
            </w:rPr>
          </w:rPrChange>
        </w:rPr>
        <w:t>,</w:t>
      </w:r>
      <w:r w:rsidR="009033FC" w:rsidRPr="007A6B49">
        <w:rPr>
          <w:rFonts w:ascii="Calibri" w:hAnsi="Calibri" w:cs="Calibri"/>
          <w:sz w:val="24"/>
          <w:szCs w:val="24"/>
          <w:highlight w:val="yellow"/>
          <w:rPrChange w:id="84" w:author="Author" w:date="2026-06-09T09:54:00Z" w16du:dateUtc="2026-06-09T13:54:00Z">
            <w:rPr>
              <w:rFonts w:ascii="Calibri" w:hAnsi="Calibri" w:cs="Calibri"/>
              <w:sz w:val="24"/>
              <w:szCs w:val="24"/>
            </w:rPr>
          </w:rPrChange>
        </w:rPr>
        <w:t xml:space="preserve"> </w:t>
      </w:r>
      <w:r w:rsidR="00E97F9C" w:rsidRPr="007A6B49">
        <w:rPr>
          <w:rFonts w:ascii="Calibri" w:hAnsi="Calibri" w:cs="Calibri"/>
          <w:sz w:val="24"/>
          <w:szCs w:val="24"/>
          <w:highlight w:val="yellow"/>
          <w:rPrChange w:id="85" w:author="Author" w:date="2026-06-09T09:54:00Z" w16du:dateUtc="2026-06-09T13:54:00Z">
            <w:rPr>
              <w:rFonts w:ascii="Calibri" w:hAnsi="Calibri" w:cs="Calibri"/>
              <w:sz w:val="24"/>
              <w:szCs w:val="24"/>
            </w:rPr>
          </w:rPrChange>
        </w:rPr>
        <w:t xml:space="preserve">and any necessary details under the </w:t>
      </w:r>
      <w:r w:rsidR="00E97F9C" w:rsidRPr="007A6B49">
        <w:rPr>
          <w:rFonts w:ascii="Calibri" w:hAnsi="Calibri" w:cs="Calibri"/>
          <w:b/>
          <w:bCs/>
          <w:sz w:val="24"/>
          <w:szCs w:val="24"/>
          <w:highlight w:val="yellow"/>
          <w:rPrChange w:id="86" w:author="Author" w:date="2026-06-09T09:54:00Z" w16du:dateUtc="2026-06-09T13:54:00Z">
            <w:rPr>
              <w:rFonts w:ascii="Calibri" w:hAnsi="Calibri" w:cs="Calibri"/>
              <w:b/>
              <w:bCs/>
              <w:sz w:val="24"/>
              <w:szCs w:val="24"/>
            </w:rPr>
          </w:rPrChange>
        </w:rPr>
        <w:t>Session Description</w:t>
      </w:r>
      <w:r w:rsidR="00E97F9C" w:rsidRPr="007A6B49">
        <w:rPr>
          <w:rFonts w:ascii="Calibri" w:hAnsi="Calibri" w:cs="Calibri"/>
          <w:sz w:val="24"/>
          <w:szCs w:val="24"/>
          <w:highlight w:val="yellow"/>
          <w:rPrChange w:id="87" w:author="Author" w:date="2026-06-09T09:54:00Z" w16du:dateUtc="2026-06-09T13:54:00Z">
            <w:rPr>
              <w:rFonts w:ascii="Calibri" w:hAnsi="Calibri" w:cs="Calibri"/>
              <w:sz w:val="24"/>
              <w:szCs w:val="24"/>
            </w:rPr>
          </w:rPrChange>
        </w:rPr>
        <w:t xml:space="preserve"> tab.</w:t>
      </w:r>
    </w:p>
    <w:p w14:paraId="2BBAB5C8"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88" w:author="Author" w:date="2026-06-09T09:54:00Z" w16du:dateUtc="2026-06-09T13:54:00Z">
            <w:rPr>
              <w:rFonts w:ascii="Calibri" w:hAnsi="Calibri" w:cs="Calibri"/>
              <w:sz w:val="24"/>
              <w:szCs w:val="24"/>
            </w:rPr>
          </w:rPrChange>
        </w:rPr>
      </w:pPr>
    </w:p>
    <w:p w14:paraId="6FEF6744" w14:textId="32202ECC" w:rsidR="00AE79FE" w:rsidRPr="007A6B49" w:rsidRDefault="00E97F9C" w:rsidP="00E103F7">
      <w:pPr>
        <w:pStyle w:val="ListParagraph"/>
        <w:numPr>
          <w:ilvl w:val="2"/>
          <w:numId w:val="40"/>
        </w:numPr>
        <w:spacing w:after="0" w:line="0" w:lineRule="atLeast"/>
        <w:ind w:left="0" w:firstLine="0"/>
        <w:rPr>
          <w:rFonts w:ascii="Calibri" w:hAnsi="Calibri" w:cs="Calibri"/>
          <w:sz w:val="24"/>
          <w:szCs w:val="24"/>
          <w:highlight w:val="yellow"/>
          <w:rPrChange w:id="89"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90" w:author="Author" w:date="2026-06-09T09:54:00Z" w16du:dateUtc="2026-06-09T13:54:00Z">
            <w:rPr>
              <w:rFonts w:ascii="Calibri" w:hAnsi="Calibri" w:cs="Calibri"/>
              <w:sz w:val="24"/>
              <w:szCs w:val="24"/>
            </w:rPr>
          </w:rPrChange>
        </w:rPr>
        <w:lastRenderedPageBreak/>
        <w:t xml:space="preserve">There are two data collection modes. </w:t>
      </w:r>
      <w:r w:rsidR="009033FC" w:rsidRPr="007A6B49">
        <w:rPr>
          <w:rFonts w:ascii="Calibri" w:hAnsi="Calibri" w:cs="Calibri"/>
          <w:sz w:val="24"/>
          <w:szCs w:val="24"/>
          <w:highlight w:val="yellow"/>
          <w:rPrChange w:id="91" w:author="Author" w:date="2026-06-09T09:54:00Z" w16du:dateUtc="2026-06-09T13:54:00Z">
            <w:rPr>
              <w:rFonts w:ascii="Calibri" w:hAnsi="Calibri" w:cs="Calibri"/>
              <w:sz w:val="24"/>
              <w:szCs w:val="24"/>
            </w:rPr>
          </w:rPrChange>
        </w:rPr>
        <w:t xml:space="preserve">Use </w:t>
      </w:r>
      <w:r w:rsidRPr="007A6B49">
        <w:rPr>
          <w:rFonts w:ascii="Calibri" w:hAnsi="Calibri" w:cs="Calibri"/>
          <w:b/>
          <w:bCs/>
          <w:sz w:val="24"/>
          <w:szCs w:val="24"/>
          <w:highlight w:val="yellow"/>
          <w:rPrChange w:id="92" w:author="Author" w:date="2026-06-09T09:54:00Z" w16du:dateUtc="2026-06-09T13:54:00Z">
            <w:rPr>
              <w:rFonts w:ascii="Calibri" w:hAnsi="Calibri" w:cs="Calibri"/>
              <w:b/>
              <w:bCs/>
              <w:sz w:val="24"/>
              <w:szCs w:val="24"/>
            </w:rPr>
          </w:rPrChange>
        </w:rPr>
        <w:t>Spot Check</w:t>
      </w:r>
      <w:r w:rsidRPr="007A6B49">
        <w:rPr>
          <w:rFonts w:ascii="Calibri" w:hAnsi="Calibri" w:cs="Calibri"/>
          <w:sz w:val="24"/>
          <w:szCs w:val="24"/>
          <w:highlight w:val="yellow"/>
          <w:rPrChange w:id="93" w:author="Author" w:date="2026-06-09T09:54:00Z" w16du:dateUtc="2026-06-09T13:54:00Z">
            <w:rPr>
              <w:rFonts w:ascii="Calibri" w:hAnsi="Calibri" w:cs="Calibri"/>
              <w:sz w:val="24"/>
              <w:szCs w:val="24"/>
            </w:rPr>
          </w:rPrChange>
        </w:rPr>
        <w:t xml:space="preserve"> mode</w:t>
      </w:r>
      <w:r w:rsidR="009033FC" w:rsidRPr="007A6B49">
        <w:rPr>
          <w:rFonts w:ascii="Calibri" w:hAnsi="Calibri" w:cs="Calibri"/>
          <w:sz w:val="24"/>
          <w:szCs w:val="24"/>
          <w:highlight w:val="yellow"/>
          <w:rPrChange w:id="94" w:author="Author" w:date="2026-06-09T09:54:00Z" w16du:dateUtc="2026-06-09T13:54:00Z">
            <w:rPr>
              <w:rFonts w:ascii="Calibri" w:hAnsi="Calibri" w:cs="Calibri"/>
              <w:sz w:val="24"/>
              <w:szCs w:val="24"/>
            </w:rPr>
          </w:rPrChange>
        </w:rPr>
        <w:t xml:space="preserve"> to accumulate spectra until specified quality metrics are met (e.g., target sigma or regression window/number of spectra),</w:t>
      </w:r>
      <w:r w:rsidR="004E0C49" w:rsidRPr="007A6B49">
        <w:rPr>
          <w:rFonts w:ascii="Calibri" w:hAnsi="Calibri" w:cs="Calibri"/>
          <w:sz w:val="24"/>
          <w:szCs w:val="24"/>
          <w:highlight w:val="yellow"/>
          <w:rPrChange w:id="95" w:author="Author" w:date="2026-06-09T09:54:00Z" w16du:dateUtc="2026-06-09T13:54:00Z">
            <w:rPr>
              <w:rFonts w:ascii="Calibri" w:hAnsi="Calibri" w:cs="Calibri"/>
              <w:sz w:val="24"/>
              <w:szCs w:val="24"/>
            </w:rPr>
          </w:rPrChange>
        </w:rPr>
        <w:t xml:space="preserve"> then stop recording.</w:t>
      </w:r>
      <w:r w:rsidRPr="007A6B49">
        <w:rPr>
          <w:rFonts w:ascii="Calibri" w:hAnsi="Calibri" w:cs="Calibri"/>
          <w:sz w:val="24"/>
          <w:szCs w:val="24"/>
          <w:highlight w:val="yellow"/>
          <w:rPrChange w:id="96" w:author="Author" w:date="2026-06-09T09:54:00Z" w16du:dateUtc="2026-06-09T13:54:00Z">
            <w:rPr>
              <w:rFonts w:ascii="Calibri" w:hAnsi="Calibri" w:cs="Calibri"/>
              <w:sz w:val="24"/>
              <w:szCs w:val="24"/>
            </w:rPr>
          </w:rPrChange>
        </w:rPr>
        <w:t xml:space="preserve"> </w:t>
      </w:r>
      <w:r w:rsidR="009033FC" w:rsidRPr="007A6B49">
        <w:rPr>
          <w:rFonts w:ascii="Calibri" w:hAnsi="Calibri" w:cs="Calibri"/>
          <w:sz w:val="24"/>
          <w:szCs w:val="24"/>
          <w:highlight w:val="yellow"/>
          <w:rPrChange w:id="97" w:author="Author" w:date="2026-06-09T09:54:00Z" w16du:dateUtc="2026-06-09T13:54:00Z">
            <w:rPr>
              <w:rFonts w:ascii="Calibri" w:hAnsi="Calibri" w:cs="Calibri"/>
              <w:sz w:val="24"/>
              <w:szCs w:val="24"/>
            </w:rPr>
          </w:rPrChange>
        </w:rPr>
        <w:t xml:space="preserve">Use </w:t>
      </w:r>
      <w:r w:rsidRPr="007A6B49">
        <w:rPr>
          <w:rFonts w:ascii="Calibri" w:hAnsi="Calibri" w:cs="Calibri"/>
          <w:b/>
          <w:bCs/>
          <w:sz w:val="24"/>
          <w:szCs w:val="24"/>
          <w:highlight w:val="yellow"/>
          <w:rPrChange w:id="98" w:author="Author" w:date="2026-06-09T09:54:00Z" w16du:dateUtc="2026-06-09T13:54:00Z">
            <w:rPr>
              <w:rFonts w:ascii="Calibri" w:hAnsi="Calibri" w:cs="Calibri"/>
              <w:b/>
              <w:bCs/>
              <w:sz w:val="24"/>
              <w:szCs w:val="24"/>
            </w:rPr>
          </w:rPrChange>
        </w:rPr>
        <w:t>Continuous Mode</w:t>
      </w:r>
      <w:r w:rsidR="009033FC" w:rsidRPr="007A6B49">
        <w:rPr>
          <w:rFonts w:ascii="Calibri" w:hAnsi="Calibri" w:cs="Calibri"/>
          <w:sz w:val="24"/>
          <w:szCs w:val="24"/>
          <w:highlight w:val="yellow"/>
          <w:rPrChange w:id="99" w:author="Author" w:date="2026-06-09T09:54:00Z" w16du:dateUtc="2026-06-09T13:54:00Z">
            <w:rPr>
              <w:rFonts w:ascii="Calibri" w:hAnsi="Calibri" w:cs="Calibri"/>
              <w:sz w:val="24"/>
              <w:szCs w:val="24"/>
            </w:rPr>
          </w:rPrChange>
        </w:rPr>
        <w:t xml:space="preserve"> to</w:t>
      </w:r>
      <w:r w:rsidRPr="007A6B49">
        <w:rPr>
          <w:rFonts w:ascii="Calibri" w:hAnsi="Calibri" w:cs="Calibri"/>
          <w:sz w:val="24"/>
          <w:szCs w:val="24"/>
          <w:highlight w:val="yellow"/>
          <w:rPrChange w:id="100" w:author="Author" w:date="2026-06-09T09:54:00Z" w16du:dateUtc="2026-06-09T13:54:00Z">
            <w:rPr>
              <w:rFonts w:ascii="Calibri" w:hAnsi="Calibri" w:cs="Calibri"/>
              <w:sz w:val="24"/>
              <w:szCs w:val="24"/>
            </w:rPr>
          </w:rPrChange>
        </w:rPr>
        <w:t xml:space="preserve"> record spectra until the stop button is pressed. In both modes, all data, both </w:t>
      </w:r>
      <w:r w:rsidR="004E0C49" w:rsidRPr="007A6B49">
        <w:rPr>
          <w:rFonts w:ascii="Calibri" w:hAnsi="Calibri" w:cs="Calibri"/>
          <w:sz w:val="24"/>
          <w:szCs w:val="24"/>
          <w:highlight w:val="yellow"/>
          <w:rPrChange w:id="101" w:author="Author" w:date="2026-06-09T09:54:00Z" w16du:dateUtc="2026-06-09T13:54:00Z">
            <w:rPr>
              <w:rFonts w:ascii="Calibri" w:hAnsi="Calibri" w:cs="Calibri"/>
              <w:sz w:val="24"/>
              <w:szCs w:val="24"/>
            </w:rPr>
          </w:rPrChange>
        </w:rPr>
        <w:t xml:space="preserve">3RMR </w:t>
      </w:r>
      <w:r w:rsidRPr="007A6B49">
        <w:rPr>
          <w:rFonts w:ascii="Calibri" w:hAnsi="Calibri" w:cs="Calibri"/>
          <w:sz w:val="24"/>
          <w:szCs w:val="24"/>
          <w:highlight w:val="yellow"/>
          <w:rPrChange w:id="102" w:author="Author" w:date="2026-06-09T09:54:00Z" w16du:dateUtc="2026-06-09T13:54:00Z">
            <w:rPr>
              <w:rFonts w:ascii="Calibri" w:hAnsi="Calibri" w:cs="Calibri"/>
              <w:sz w:val="24"/>
              <w:szCs w:val="24"/>
            </w:rPr>
          </w:rPrChange>
        </w:rPr>
        <w:t>results and individual spectra, are stored automatically.</w:t>
      </w:r>
      <w:r w:rsidR="0079225C" w:rsidRPr="007A6B49">
        <w:rPr>
          <w:rFonts w:ascii="Calibri" w:hAnsi="Calibri" w:cs="Calibri"/>
          <w:sz w:val="24"/>
          <w:szCs w:val="24"/>
          <w:highlight w:val="yellow"/>
          <w:rPrChange w:id="103" w:author="Author" w:date="2026-06-09T09:54:00Z" w16du:dateUtc="2026-06-09T13:54:00Z">
            <w:rPr>
              <w:rFonts w:ascii="Calibri" w:hAnsi="Calibri" w:cs="Calibri"/>
              <w:sz w:val="24"/>
              <w:szCs w:val="24"/>
            </w:rPr>
          </w:rPrChange>
        </w:rPr>
        <w:t xml:space="preserve"> </w:t>
      </w:r>
      <w:r w:rsidR="009033FC" w:rsidRPr="007A6B49">
        <w:rPr>
          <w:rFonts w:ascii="Calibri" w:hAnsi="Calibri" w:cs="Calibri"/>
          <w:sz w:val="24"/>
          <w:szCs w:val="24"/>
          <w:highlight w:val="yellow"/>
          <w:rPrChange w:id="104" w:author="Author" w:date="2026-06-09T09:54:00Z" w16du:dateUtc="2026-06-09T13:54:00Z">
            <w:rPr>
              <w:rFonts w:ascii="Calibri" w:hAnsi="Calibri" w:cs="Calibri"/>
              <w:sz w:val="24"/>
              <w:szCs w:val="24"/>
            </w:rPr>
          </w:rPrChange>
        </w:rPr>
        <w:t>T</w:t>
      </w:r>
      <w:r w:rsidR="0079225C" w:rsidRPr="007A6B49">
        <w:rPr>
          <w:rFonts w:ascii="Calibri" w:hAnsi="Calibri" w:cs="Calibri"/>
          <w:sz w:val="24"/>
          <w:szCs w:val="24"/>
          <w:highlight w:val="yellow"/>
          <w:rPrChange w:id="105" w:author="Author" w:date="2026-06-09T09:54:00Z" w16du:dateUtc="2026-06-09T13:54:00Z">
            <w:rPr>
              <w:rFonts w:ascii="Calibri" w:hAnsi="Calibri" w:cs="Calibri"/>
              <w:sz w:val="24"/>
              <w:szCs w:val="24"/>
            </w:rPr>
          </w:rPrChange>
        </w:rPr>
        <w:t>his experiment utilize</w:t>
      </w:r>
      <w:r w:rsidR="009033FC" w:rsidRPr="007A6B49">
        <w:rPr>
          <w:rFonts w:ascii="Calibri" w:hAnsi="Calibri" w:cs="Calibri"/>
          <w:sz w:val="24"/>
          <w:szCs w:val="24"/>
          <w:highlight w:val="yellow"/>
          <w:rPrChange w:id="106" w:author="Author" w:date="2026-06-09T09:54:00Z" w16du:dateUtc="2026-06-09T13:54:00Z">
            <w:rPr>
              <w:rFonts w:ascii="Calibri" w:hAnsi="Calibri" w:cs="Calibri"/>
              <w:sz w:val="24"/>
              <w:szCs w:val="24"/>
            </w:rPr>
          </w:rPrChange>
        </w:rPr>
        <w:t>s</w:t>
      </w:r>
      <w:r w:rsidR="0079225C" w:rsidRPr="007A6B49">
        <w:rPr>
          <w:rFonts w:ascii="Calibri" w:hAnsi="Calibri" w:cs="Calibri"/>
          <w:sz w:val="24"/>
          <w:szCs w:val="24"/>
          <w:highlight w:val="yellow"/>
          <w:rPrChange w:id="107" w:author="Author" w:date="2026-06-09T09:54:00Z" w16du:dateUtc="2026-06-09T13:54:00Z">
            <w:rPr>
              <w:rFonts w:ascii="Calibri" w:hAnsi="Calibri" w:cs="Calibri"/>
              <w:sz w:val="24"/>
              <w:szCs w:val="24"/>
            </w:rPr>
          </w:rPrChange>
        </w:rPr>
        <w:t xml:space="preserve"> </w:t>
      </w:r>
      <w:r w:rsidR="0079225C" w:rsidRPr="007A6B49">
        <w:rPr>
          <w:rFonts w:ascii="Calibri" w:hAnsi="Calibri" w:cs="Calibri"/>
          <w:b/>
          <w:bCs/>
          <w:sz w:val="24"/>
          <w:szCs w:val="24"/>
          <w:highlight w:val="yellow"/>
          <w:rPrChange w:id="108" w:author="Author" w:date="2026-06-09T09:54:00Z" w16du:dateUtc="2026-06-09T13:54:00Z">
            <w:rPr>
              <w:rFonts w:ascii="Calibri" w:hAnsi="Calibri" w:cs="Calibri"/>
              <w:b/>
              <w:bCs/>
              <w:sz w:val="24"/>
              <w:szCs w:val="24"/>
            </w:rPr>
          </w:rPrChange>
        </w:rPr>
        <w:t>Continuous Mode</w:t>
      </w:r>
      <w:r w:rsidR="00542E06" w:rsidRPr="007A6B49">
        <w:rPr>
          <w:rFonts w:ascii="Calibri" w:hAnsi="Calibri" w:cs="Calibri"/>
          <w:sz w:val="24"/>
          <w:szCs w:val="24"/>
          <w:highlight w:val="yellow"/>
          <w:rPrChange w:id="109" w:author="Author" w:date="2026-06-09T09:54:00Z" w16du:dateUtc="2026-06-09T13:54:00Z">
            <w:rPr>
              <w:rFonts w:ascii="Calibri" w:hAnsi="Calibri" w:cs="Calibri"/>
              <w:sz w:val="24"/>
              <w:szCs w:val="24"/>
            </w:rPr>
          </w:rPrChange>
        </w:rPr>
        <w:t>.</w:t>
      </w:r>
    </w:p>
    <w:p w14:paraId="276BD26B"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110" w:author="Author" w:date="2026-06-09T09:54:00Z" w16du:dateUtc="2026-06-09T13:54:00Z">
            <w:rPr>
              <w:rFonts w:ascii="Calibri" w:hAnsi="Calibri" w:cs="Calibri"/>
              <w:sz w:val="24"/>
              <w:szCs w:val="24"/>
            </w:rPr>
          </w:rPrChange>
        </w:rPr>
      </w:pPr>
    </w:p>
    <w:p w14:paraId="5790F050" w14:textId="6641A87D" w:rsidR="00AE79FE" w:rsidRPr="007A6B49" w:rsidRDefault="00E97F9C" w:rsidP="00E103F7">
      <w:pPr>
        <w:pStyle w:val="ListParagraph"/>
        <w:numPr>
          <w:ilvl w:val="2"/>
          <w:numId w:val="40"/>
        </w:numPr>
        <w:spacing w:after="0" w:line="0" w:lineRule="atLeast"/>
        <w:ind w:left="0" w:firstLine="0"/>
        <w:rPr>
          <w:rFonts w:ascii="Calibri" w:hAnsi="Calibri" w:cs="Calibri"/>
          <w:sz w:val="24"/>
          <w:szCs w:val="24"/>
          <w:highlight w:val="yellow"/>
          <w:rPrChange w:id="111"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112" w:author="Author" w:date="2026-06-09T09:54:00Z" w16du:dateUtc="2026-06-09T13:54:00Z">
            <w:rPr>
              <w:rFonts w:ascii="Calibri" w:hAnsi="Calibri" w:cs="Calibri"/>
              <w:sz w:val="24"/>
              <w:szCs w:val="24"/>
            </w:rPr>
          </w:rPrChange>
        </w:rPr>
        <w:t xml:space="preserve">Once all session information is entered, click on the </w:t>
      </w:r>
      <w:r w:rsidRPr="007A6B49">
        <w:rPr>
          <w:rFonts w:ascii="Calibri" w:hAnsi="Calibri" w:cs="Calibri"/>
          <w:b/>
          <w:bCs/>
          <w:sz w:val="24"/>
          <w:szCs w:val="24"/>
          <w:highlight w:val="yellow"/>
          <w:rPrChange w:id="113" w:author="Author" w:date="2026-06-09T09:54:00Z" w16du:dateUtc="2026-06-09T13:54:00Z">
            <w:rPr>
              <w:rFonts w:ascii="Calibri" w:hAnsi="Calibri" w:cs="Calibri"/>
              <w:b/>
              <w:bCs/>
              <w:sz w:val="24"/>
              <w:szCs w:val="24"/>
            </w:rPr>
          </w:rPrChange>
        </w:rPr>
        <w:t>System</w:t>
      </w:r>
      <w:r w:rsidRPr="007A6B49">
        <w:rPr>
          <w:rFonts w:ascii="Calibri" w:hAnsi="Calibri" w:cs="Calibri"/>
          <w:sz w:val="24"/>
          <w:szCs w:val="24"/>
          <w:highlight w:val="yellow"/>
          <w:rPrChange w:id="114" w:author="Author" w:date="2026-06-09T09:54:00Z" w16du:dateUtc="2026-06-09T13:54:00Z">
            <w:rPr>
              <w:rFonts w:ascii="Calibri" w:hAnsi="Calibri" w:cs="Calibri"/>
              <w:sz w:val="24"/>
              <w:szCs w:val="24"/>
            </w:rPr>
          </w:rPrChange>
        </w:rPr>
        <w:t xml:space="preserve"> tab</w:t>
      </w:r>
      <w:r w:rsidR="004E0C49" w:rsidRPr="007A6B49">
        <w:rPr>
          <w:rFonts w:ascii="Calibri" w:hAnsi="Calibri" w:cs="Calibri"/>
          <w:sz w:val="24"/>
          <w:szCs w:val="24"/>
          <w:highlight w:val="yellow"/>
          <w:rPrChange w:id="115" w:author="Author" w:date="2026-06-09T09:54:00Z" w16du:dateUtc="2026-06-09T13:54:00Z">
            <w:rPr>
              <w:rFonts w:ascii="Calibri" w:hAnsi="Calibri" w:cs="Calibri"/>
              <w:sz w:val="24"/>
              <w:szCs w:val="24"/>
            </w:rPr>
          </w:rPrChange>
        </w:rPr>
        <w:t>.</w:t>
      </w:r>
      <w:r w:rsidRPr="007A6B49">
        <w:rPr>
          <w:rFonts w:ascii="Calibri" w:hAnsi="Calibri" w:cs="Calibri"/>
          <w:sz w:val="24"/>
          <w:szCs w:val="24"/>
          <w:highlight w:val="yellow"/>
          <w:rPrChange w:id="116" w:author="Author" w:date="2026-06-09T09:54:00Z" w16du:dateUtc="2026-06-09T13:54:00Z">
            <w:rPr>
              <w:rFonts w:ascii="Calibri" w:hAnsi="Calibri" w:cs="Calibri"/>
              <w:sz w:val="24"/>
              <w:szCs w:val="24"/>
            </w:rPr>
          </w:rPrChange>
        </w:rPr>
        <w:t xml:space="preserve"> </w:t>
      </w:r>
    </w:p>
    <w:p w14:paraId="19272ED0"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117" w:author="Author" w:date="2026-06-09T09:54:00Z" w16du:dateUtc="2026-06-09T13:54:00Z">
            <w:rPr>
              <w:rFonts w:ascii="Calibri" w:hAnsi="Calibri" w:cs="Calibri"/>
              <w:sz w:val="24"/>
              <w:szCs w:val="24"/>
            </w:rPr>
          </w:rPrChange>
        </w:rPr>
      </w:pPr>
    </w:p>
    <w:p w14:paraId="1043F6A8" w14:textId="3F090801" w:rsidR="00AE79FE" w:rsidRPr="007A6B49" w:rsidRDefault="00E97F9C" w:rsidP="00E103F7">
      <w:pPr>
        <w:pStyle w:val="ListParagraph"/>
        <w:numPr>
          <w:ilvl w:val="2"/>
          <w:numId w:val="40"/>
        </w:numPr>
        <w:tabs>
          <w:tab w:val="left" w:pos="709"/>
        </w:tabs>
        <w:spacing w:after="0" w:line="0" w:lineRule="atLeast"/>
        <w:ind w:left="0" w:firstLine="0"/>
        <w:rPr>
          <w:rFonts w:ascii="Calibri" w:hAnsi="Calibri" w:cs="Calibri"/>
          <w:sz w:val="24"/>
          <w:szCs w:val="24"/>
          <w:highlight w:val="yellow"/>
          <w:rPrChange w:id="118"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119" w:author="Author" w:date="2026-06-09T09:54:00Z" w16du:dateUtc="2026-06-09T13:54:00Z">
            <w:rPr>
              <w:rFonts w:ascii="Calibri" w:hAnsi="Calibri" w:cs="Calibri"/>
              <w:sz w:val="24"/>
              <w:szCs w:val="24"/>
            </w:rPr>
          </w:rPrChange>
        </w:rPr>
        <w:t xml:space="preserve">Under </w:t>
      </w:r>
      <w:r w:rsidRPr="007A6B49">
        <w:rPr>
          <w:rFonts w:ascii="Calibri" w:hAnsi="Calibri" w:cs="Calibri"/>
          <w:b/>
          <w:bCs/>
          <w:sz w:val="24"/>
          <w:szCs w:val="24"/>
          <w:highlight w:val="yellow"/>
          <w:rPrChange w:id="120" w:author="Author" w:date="2026-06-09T09:54:00Z" w16du:dateUtc="2026-06-09T13:54:00Z">
            <w:rPr>
              <w:rFonts w:ascii="Calibri" w:hAnsi="Calibri" w:cs="Calibri"/>
              <w:b/>
              <w:bCs/>
              <w:sz w:val="24"/>
              <w:szCs w:val="24"/>
            </w:rPr>
          </w:rPrChange>
        </w:rPr>
        <w:t>Settings File</w:t>
      </w:r>
      <w:r w:rsidRPr="007A6B49">
        <w:rPr>
          <w:rFonts w:ascii="Calibri" w:hAnsi="Calibri" w:cs="Calibri"/>
          <w:sz w:val="24"/>
          <w:szCs w:val="24"/>
          <w:highlight w:val="yellow"/>
          <w:rPrChange w:id="121" w:author="Author" w:date="2026-06-09T09:54:00Z" w16du:dateUtc="2026-06-09T13:54:00Z">
            <w:rPr>
              <w:rFonts w:ascii="Calibri" w:hAnsi="Calibri" w:cs="Calibri"/>
              <w:sz w:val="24"/>
              <w:szCs w:val="24"/>
            </w:rPr>
          </w:rPrChange>
        </w:rPr>
        <w:t>,</w:t>
      </w:r>
      <w:r w:rsidR="009033FC" w:rsidRPr="007A6B49">
        <w:rPr>
          <w:rFonts w:ascii="Calibri" w:hAnsi="Calibri" w:cs="Calibri"/>
          <w:sz w:val="24"/>
          <w:szCs w:val="24"/>
          <w:highlight w:val="yellow"/>
          <w:rPrChange w:id="122" w:author="Author" w:date="2026-06-09T09:54:00Z" w16du:dateUtc="2026-06-09T13:54:00Z">
            <w:rPr>
              <w:rFonts w:ascii="Calibri" w:hAnsi="Calibri" w:cs="Calibri"/>
              <w:sz w:val="24"/>
              <w:szCs w:val="24"/>
            </w:rPr>
          </w:rPrChange>
        </w:rPr>
        <w:t xml:space="preserve"> </w:t>
      </w:r>
      <w:r w:rsidRPr="007A6B49">
        <w:rPr>
          <w:rFonts w:ascii="Calibri" w:hAnsi="Calibri" w:cs="Calibri"/>
          <w:sz w:val="24"/>
          <w:szCs w:val="24"/>
          <w:highlight w:val="yellow"/>
          <w:rPrChange w:id="123" w:author="Author" w:date="2026-06-09T09:54:00Z" w16du:dateUtc="2026-06-09T13:54:00Z">
            <w:rPr>
              <w:rFonts w:ascii="Calibri" w:hAnsi="Calibri" w:cs="Calibri"/>
              <w:sz w:val="24"/>
              <w:szCs w:val="24"/>
            </w:rPr>
          </w:rPrChange>
        </w:rPr>
        <w:t>select the protocol appropriate for the project</w:t>
      </w:r>
      <w:r w:rsidR="004E0C49" w:rsidRPr="007A6B49">
        <w:rPr>
          <w:rFonts w:ascii="Calibri" w:hAnsi="Calibri" w:cs="Calibri"/>
          <w:sz w:val="24"/>
          <w:szCs w:val="24"/>
          <w:highlight w:val="yellow"/>
          <w:rPrChange w:id="124" w:author="Author" w:date="2026-06-09T09:54:00Z" w16du:dateUtc="2026-06-09T13:54:00Z">
            <w:rPr>
              <w:rFonts w:ascii="Calibri" w:hAnsi="Calibri" w:cs="Calibri"/>
              <w:sz w:val="24"/>
              <w:szCs w:val="24"/>
            </w:rPr>
          </w:rPrChange>
        </w:rPr>
        <w:t xml:space="preserve"> (for acellular rat liver perfusions, choose the </w:t>
      </w:r>
      <w:r w:rsidR="004E0C49" w:rsidRPr="007A6B49">
        <w:rPr>
          <w:rFonts w:ascii="Calibri" w:hAnsi="Calibri" w:cs="Calibri"/>
          <w:b/>
          <w:bCs/>
          <w:sz w:val="24"/>
          <w:szCs w:val="24"/>
          <w:highlight w:val="yellow"/>
          <w:rPrChange w:id="125" w:author="Author" w:date="2026-06-09T09:54:00Z" w16du:dateUtc="2026-06-09T13:54:00Z">
            <w:rPr>
              <w:rFonts w:ascii="Calibri" w:hAnsi="Calibri" w:cs="Calibri"/>
              <w:b/>
              <w:bCs/>
              <w:sz w:val="24"/>
              <w:szCs w:val="24"/>
            </w:rPr>
          </w:rPrChange>
        </w:rPr>
        <w:t>Rat Liver Acellular</w:t>
      </w:r>
      <w:r w:rsidR="004E0C49" w:rsidRPr="007A6B49">
        <w:rPr>
          <w:rFonts w:ascii="Calibri" w:hAnsi="Calibri" w:cs="Calibri"/>
          <w:sz w:val="24"/>
          <w:szCs w:val="24"/>
          <w:highlight w:val="yellow"/>
          <w:rPrChange w:id="126" w:author="Author" w:date="2026-06-09T09:54:00Z" w16du:dateUtc="2026-06-09T13:54:00Z">
            <w:rPr>
              <w:rFonts w:ascii="Calibri" w:hAnsi="Calibri" w:cs="Calibri"/>
              <w:sz w:val="24"/>
              <w:szCs w:val="24"/>
            </w:rPr>
          </w:rPrChange>
        </w:rPr>
        <w:t xml:space="preserve"> protocol). </w:t>
      </w:r>
      <w:r w:rsidRPr="007A6B49">
        <w:rPr>
          <w:rFonts w:ascii="Calibri" w:hAnsi="Calibri" w:cs="Calibri"/>
          <w:sz w:val="24"/>
          <w:szCs w:val="24"/>
          <w:highlight w:val="yellow"/>
          <w:rPrChange w:id="127" w:author="Author" w:date="2026-06-09T09:54:00Z" w16du:dateUtc="2026-06-09T13:54:00Z">
            <w:rPr>
              <w:rFonts w:ascii="Calibri" w:hAnsi="Calibri" w:cs="Calibri"/>
              <w:sz w:val="24"/>
              <w:szCs w:val="24"/>
            </w:rPr>
          </w:rPrChange>
        </w:rPr>
        <w:t xml:space="preserve">This will automatically adjust the </w:t>
      </w:r>
      <w:r w:rsidR="004E0C49" w:rsidRPr="007A6B49">
        <w:rPr>
          <w:rFonts w:ascii="Calibri" w:hAnsi="Calibri" w:cs="Calibri"/>
          <w:sz w:val="24"/>
          <w:szCs w:val="24"/>
          <w:highlight w:val="yellow"/>
          <w:rPrChange w:id="128" w:author="Author" w:date="2026-06-09T09:54:00Z" w16du:dateUtc="2026-06-09T13:54:00Z">
            <w:rPr>
              <w:rFonts w:ascii="Calibri" w:hAnsi="Calibri" w:cs="Calibri"/>
              <w:sz w:val="24"/>
              <w:szCs w:val="24"/>
            </w:rPr>
          </w:rPrChange>
        </w:rPr>
        <w:t>measurement type</w:t>
      </w:r>
      <w:r w:rsidRPr="007A6B49">
        <w:rPr>
          <w:rFonts w:ascii="Calibri" w:hAnsi="Calibri" w:cs="Calibri"/>
          <w:sz w:val="24"/>
          <w:szCs w:val="24"/>
          <w:highlight w:val="yellow"/>
          <w:rPrChange w:id="129" w:author="Author" w:date="2026-06-09T09:54:00Z" w16du:dateUtc="2026-06-09T13:54:00Z">
            <w:rPr>
              <w:rFonts w:ascii="Calibri" w:hAnsi="Calibri" w:cs="Calibri"/>
              <w:sz w:val="24"/>
              <w:szCs w:val="24"/>
            </w:rPr>
          </w:rPrChange>
        </w:rPr>
        <w:t>, average length of measurement</w:t>
      </w:r>
      <w:r w:rsidR="004E0C49" w:rsidRPr="007A6B49">
        <w:rPr>
          <w:rFonts w:ascii="Calibri" w:hAnsi="Calibri" w:cs="Calibri"/>
          <w:sz w:val="24"/>
          <w:szCs w:val="24"/>
          <w:highlight w:val="yellow"/>
          <w:rPrChange w:id="130" w:author="Author" w:date="2026-06-09T09:54:00Z" w16du:dateUtc="2026-06-09T13:54:00Z">
            <w:rPr>
              <w:rFonts w:ascii="Calibri" w:hAnsi="Calibri" w:cs="Calibri"/>
              <w:sz w:val="24"/>
              <w:szCs w:val="24"/>
            </w:rPr>
          </w:rPrChange>
        </w:rPr>
        <w:t xml:space="preserve"> (regression window)</w:t>
      </w:r>
      <w:r w:rsidRPr="007A6B49">
        <w:rPr>
          <w:rFonts w:ascii="Calibri" w:hAnsi="Calibri" w:cs="Calibri"/>
          <w:sz w:val="24"/>
          <w:szCs w:val="24"/>
          <w:highlight w:val="yellow"/>
          <w:rPrChange w:id="131" w:author="Author" w:date="2026-06-09T09:54:00Z" w16du:dateUtc="2026-06-09T13:54:00Z">
            <w:rPr>
              <w:rFonts w:ascii="Calibri" w:hAnsi="Calibri" w:cs="Calibri"/>
              <w:sz w:val="24"/>
              <w:szCs w:val="24"/>
            </w:rPr>
          </w:rPrChange>
        </w:rPr>
        <w:t>, as well as the target sigma.</w:t>
      </w:r>
    </w:p>
    <w:p w14:paraId="52505BFD" w14:textId="77777777" w:rsidR="009033FC" w:rsidRPr="007A6B49" w:rsidRDefault="009033FC" w:rsidP="00E103F7">
      <w:pPr>
        <w:pStyle w:val="ListParagraph"/>
        <w:tabs>
          <w:tab w:val="left" w:pos="1701"/>
        </w:tabs>
        <w:spacing w:after="0" w:line="0" w:lineRule="atLeast"/>
        <w:ind w:left="0"/>
        <w:rPr>
          <w:rFonts w:ascii="Calibri" w:hAnsi="Calibri" w:cs="Calibri"/>
          <w:sz w:val="24"/>
          <w:szCs w:val="24"/>
          <w:highlight w:val="yellow"/>
          <w:rPrChange w:id="132" w:author="Author" w:date="2026-06-09T09:54:00Z" w16du:dateUtc="2026-06-09T13:54:00Z">
            <w:rPr>
              <w:rFonts w:ascii="Calibri" w:hAnsi="Calibri" w:cs="Calibri"/>
              <w:sz w:val="24"/>
              <w:szCs w:val="24"/>
            </w:rPr>
          </w:rPrChange>
        </w:rPr>
      </w:pPr>
    </w:p>
    <w:p w14:paraId="7575D7E7" w14:textId="7CA8591F" w:rsidR="00AE79FE" w:rsidRPr="007A6B49" w:rsidRDefault="00E97F9C" w:rsidP="00E103F7">
      <w:pPr>
        <w:pStyle w:val="ListParagraph"/>
        <w:numPr>
          <w:ilvl w:val="3"/>
          <w:numId w:val="40"/>
        </w:numPr>
        <w:spacing w:after="0" w:line="0" w:lineRule="atLeast"/>
        <w:ind w:left="0" w:firstLine="0"/>
        <w:rPr>
          <w:rFonts w:ascii="Calibri" w:hAnsi="Calibri" w:cs="Calibri"/>
          <w:sz w:val="24"/>
          <w:szCs w:val="24"/>
          <w:highlight w:val="yellow"/>
          <w:rPrChange w:id="133"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134" w:author="Author" w:date="2026-06-09T09:54:00Z" w16du:dateUtc="2026-06-09T13:54:00Z">
            <w:rPr>
              <w:rFonts w:ascii="Calibri" w:hAnsi="Calibri" w:cs="Calibri"/>
              <w:sz w:val="24"/>
              <w:szCs w:val="24"/>
            </w:rPr>
          </w:rPrChange>
        </w:rPr>
        <w:t xml:space="preserve">To create a new settings file, adjust any of the components </w:t>
      </w:r>
      <w:r w:rsidR="009033FC" w:rsidRPr="007A6B49">
        <w:rPr>
          <w:rFonts w:ascii="Calibri" w:hAnsi="Calibri" w:cs="Calibri"/>
          <w:sz w:val="24"/>
          <w:szCs w:val="24"/>
          <w:highlight w:val="yellow"/>
          <w:rPrChange w:id="135" w:author="Author" w:date="2026-06-09T09:54:00Z" w16du:dateUtc="2026-06-09T13:54:00Z">
            <w:rPr>
              <w:rFonts w:ascii="Calibri" w:hAnsi="Calibri" w:cs="Calibri"/>
              <w:sz w:val="24"/>
              <w:szCs w:val="24"/>
            </w:rPr>
          </w:rPrChange>
        </w:rPr>
        <w:t>listed above, then</w:t>
      </w:r>
      <w:r w:rsidRPr="007A6B49">
        <w:rPr>
          <w:rFonts w:ascii="Calibri" w:hAnsi="Calibri" w:cs="Calibri"/>
          <w:sz w:val="24"/>
          <w:szCs w:val="24"/>
          <w:highlight w:val="yellow"/>
          <w:rPrChange w:id="136" w:author="Author" w:date="2026-06-09T09:54:00Z" w16du:dateUtc="2026-06-09T13:54:00Z">
            <w:rPr>
              <w:rFonts w:ascii="Calibri" w:hAnsi="Calibri" w:cs="Calibri"/>
              <w:sz w:val="24"/>
              <w:szCs w:val="24"/>
            </w:rPr>
          </w:rPrChange>
        </w:rPr>
        <w:t xml:space="preserve"> click the </w:t>
      </w:r>
      <w:r w:rsidRPr="007A6B49">
        <w:rPr>
          <w:rFonts w:ascii="Calibri" w:hAnsi="Calibri" w:cs="Calibri"/>
          <w:b/>
          <w:bCs/>
          <w:sz w:val="24"/>
          <w:szCs w:val="24"/>
          <w:highlight w:val="yellow"/>
          <w:rPrChange w:id="137" w:author="Author" w:date="2026-06-09T09:54:00Z" w16du:dateUtc="2026-06-09T13:54:00Z">
            <w:rPr>
              <w:rFonts w:ascii="Calibri" w:hAnsi="Calibri" w:cs="Calibri"/>
              <w:b/>
              <w:bCs/>
              <w:sz w:val="24"/>
              <w:szCs w:val="24"/>
            </w:rPr>
          </w:rPrChange>
        </w:rPr>
        <w:t>Save</w:t>
      </w:r>
      <w:r w:rsidRPr="007A6B49">
        <w:rPr>
          <w:rFonts w:ascii="Calibri" w:hAnsi="Calibri" w:cs="Calibri"/>
          <w:sz w:val="24"/>
          <w:szCs w:val="24"/>
          <w:highlight w:val="yellow"/>
          <w:rPrChange w:id="138" w:author="Author" w:date="2026-06-09T09:54:00Z" w16du:dateUtc="2026-06-09T13:54:00Z">
            <w:rPr>
              <w:rFonts w:ascii="Calibri" w:hAnsi="Calibri" w:cs="Calibri"/>
              <w:sz w:val="24"/>
              <w:szCs w:val="24"/>
            </w:rPr>
          </w:rPrChange>
        </w:rPr>
        <w:t xml:space="preserve"> button. This should save these parameters as a separate settings file that can then be imported into the system.  </w:t>
      </w:r>
    </w:p>
    <w:p w14:paraId="54F0D5BE"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139" w:author="Author" w:date="2026-06-09T09:54:00Z" w16du:dateUtc="2026-06-09T13:54:00Z">
            <w:rPr>
              <w:rFonts w:ascii="Calibri" w:hAnsi="Calibri" w:cs="Calibri"/>
              <w:sz w:val="24"/>
              <w:szCs w:val="24"/>
            </w:rPr>
          </w:rPrChange>
        </w:rPr>
      </w:pPr>
    </w:p>
    <w:p w14:paraId="072E23AD" w14:textId="19A41EF6" w:rsidR="00AE79FE" w:rsidRPr="007A6B49" w:rsidRDefault="00E97F9C" w:rsidP="00E103F7">
      <w:pPr>
        <w:pStyle w:val="ListParagraph"/>
        <w:numPr>
          <w:ilvl w:val="3"/>
          <w:numId w:val="40"/>
        </w:numPr>
        <w:spacing w:after="0" w:line="0" w:lineRule="atLeast"/>
        <w:ind w:left="0" w:firstLine="0"/>
        <w:rPr>
          <w:rFonts w:ascii="Calibri" w:hAnsi="Calibri" w:cs="Calibri"/>
          <w:sz w:val="24"/>
          <w:szCs w:val="24"/>
          <w:highlight w:val="yellow"/>
          <w:rPrChange w:id="140"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141" w:author="Author" w:date="2026-06-09T09:54:00Z" w16du:dateUtc="2026-06-09T13:54:00Z">
            <w:rPr>
              <w:rFonts w:ascii="Calibri" w:hAnsi="Calibri" w:cs="Calibri"/>
              <w:sz w:val="24"/>
              <w:szCs w:val="24"/>
            </w:rPr>
          </w:rPrChange>
        </w:rPr>
        <w:t xml:space="preserve">To import a new settings file, click the drop-down menu next to </w:t>
      </w:r>
      <w:r w:rsidRPr="007A6B49">
        <w:rPr>
          <w:rFonts w:ascii="Calibri" w:hAnsi="Calibri" w:cs="Calibri"/>
          <w:b/>
          <w:bCs/>
          <w:sz w:val="24"/>
          <w:szCs w:val="24"/>
          <w:highlight w:val="yellow"/>
          <w:rPrChange w:id="142" w:author="Author" w:date="2026-06-09T09:54:00Z" w16du:dateUtc="2026-06-09T13:54:00Z">
            <w:rPr>
              <w:rFonts w:ascii="Calibri" w:hAnsi="Calibri" w:cs="Calibri"/>
              <w:b/>
              <w:bCs/>
              <w:sz w:val="24"/>
              <w:szCs w:val="24"/>
            </w:rPr>
          </w:rPrChange>
        </w:rPr>
        <w:t>Default (Mod)</w:t>
      </w:r>
      <w:r w:rsidRPr="007A6B49">
        <w:rPr>
          <w:rFonts w:ascii="Calibri" w:hAnsi="Calibri" w:cs="Calibri"/>
          <w:sz w:val="24"/>
          <w:szCs w:val="24"/>
          <w:highlight w:val="yellow"/>
          <w:rPrChange w:id="143" w:author="Author" w:date="2026-06-09T09:54:00Z" w16du:dateUtc="2026-06-09T13:54:00Z">
            <w:rPr>
              <w:rFonts w:ascii="Calibri" w:hAnsi="Calibri" w:cs="Calibri"/>
              <w:sz w:val="24"/>
              <w:szCs w:val="24"/>
            </w:rPr>
          </w:rPrChange>
        </w:rPr>
        <w:t xml:space="preserve"> and select </w:t>
      </w:r>
      <w:r w:rsidRPr="007A6B49">
        <w:rPr>
          <w:rFonts w:ascii="Calibri" w:hAnsi="Calibri" w:cs="Calibri"/>
          <w:b/>
          <w:bCs/>
          <w:sz w:val="24"/>
          <w:szCs w:val="24"/>
          <w:highlight w:val="yellow"/>
          <w:rPrChange w:id="144" w:author="Author" w:date="2026-06-09T09:54:00Z" w16du:dateUtc="2026-06-09T13:54:00Z">
            <w:rPr>
              <w:rFonts w:ascii="Calibri" w:hAnsi="Calibri" w:cs="Calibri"/>
              <w:b/>
              <w:bCs/>
              <w:sz w:val="24"/>
              <w:szCs w:val="24"/>
            </w:rPr>
          </w:rPrChange>
        </w:rPr>
        <w:t>Import New Settings File</w:t>
      </w:r>
      <w:r w:rsidRPr="007A6B49">
        <w:rPr>
          <w:rFonts w:ascii="Calibri" w:hAnsi="Calibri" w:cs="Calibri"/>
          <w:sz w:val="24"/>
          <w:szCs w:val="24"/>
          <w:highlight w:val="yellow"/>
          <w:rPrChange w:id="145" w:author="Author" w:date="2026-06-09T09:54:00Z" w16du:dateUtc="2026-06-09T13:54:00Z">
            <w:rPr>
              <w:rFonts w:ascii="Calibri" w:hAnsi="Calibri" w:cs="Calibri"/>
              <w:sz w:val="24"/>
              <w:szCs w:val="24"/>
            </w:rPr>
          </w:rPrChange>
        </w:rPr>
        <w:t xml:space="preserve">. Click on the new </w:t>
      </w:r>
      <w:r w:rsidRPr="007A6B49">
        <w:rPr>
          <w:rFonts w:ascii="Calibri" w:hAnsi="Calibri" w:cs="Calibri"/>
          <w:b/>
          <w:bCs/>
          <w:sz w:val="24"/>
          <w:szCs w:val="24"/>
          <w:highlight w:val="yellow"/>
          <w:rPrChange w:id="146" w:author="Author" w:date="2026-06-09T09:54:00Z" w16du:dateUtc="2026-06-09T13:54:00Z">
            <w:rPr>
              <w:rFonts w:ascii="Calibri" w:hAnsi="Calibri" w:cs="Calibri"/>
              <w:b/>
              <w:bCs/>
              <w:sz w:val="24"/>
              <w:szCs w:val="24"/>
            </w:rPr>
          </w:rPrChange>
        </w:rPr>
        <w:t>Settings File</w:t>
      </w:r>
      <w:r w:rsidRPr="007A6B49">
        <w:rPr>
          <w:rFonts w:ascii="Calibri" w:hAnsi="Calibri" w:cs="Calibri"/>
          <w:sz w:val="24"/>
          <w:szCs w:val="24"/>
          <w:highlight w:val="yellow"/>
          <w:rPrChange w:id="147" w:author="Author" w:date="2026-06-09T09:54:00Z" w16du:dateUtc="2026-06-09T13:54:00Z">
            <w:rPr>
              <w:rFonts w:ascii="Calibri" w:hAnsi="Calibri" w:cs="Calibri"/>
              <w:sz w:val="24"/>
              <w:szCs w:val="24"/>
            </w:rPr>
          </w:rPrChange>
        </w:rPr>
        <w:t xml:space="preserve"> to be imported.  </w:t>
      </w:r>
    </w:p>
    <w:p w14:paraId="567251B3"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148" w:author="Author" w:date="2026-06-09T09:54:00Z" w16du:dateUtc="2026-06-09T13:54:00Z">
            <w:rPr>
              <w:rFonts w:ascii="Calibri" w:hAnsi="Calibri" w:cs="Calibri"/>
              <w:sz w:val="24"/>
              <w:szCs w:val="24"/>
            </w:rPr>
          </w:rPrChange>
        </w:rPr>
      </w:pPr>
    </w:p>
    <w:p w14:paraId="4901CC00" w14:textId="0075534D" w:rsidR="00015374" w:rsidRPr="007A6B49" w:rsidRDefault="00E97F9C" w:rsidP="00E103F7">
      <w:pPr>
        <w:pStyle w:val="ListParagraph"/>
        <w:numPr>
          <w:ilvl w:val="2"/>
          <w:numId w:val="40"/>
        </w:numPr>
        <w:spacing w:after="0" w:line="0" w:lineRule="atLeast"/>
        <w:ind w:left="0" w:firstLine="0"/>
        <w:rPr>
          <w:rFonts w:ascii="Calibri" w:hAnsi="Calibri" w:cs="Calibri"/>
          <w:sz w:val="24"/>
          <w:szCs w:val="24"/>
          <w:highlight w:val="yellow"/>
          <w:rPrChange w:id="149"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150" w:author="Author" w:date="2026-06-09T09:54:00Z" w16du:dateUtc="2026-06-09T13:54:00Z">
            <w:rPr>
              <w:rFonts w:ascii="Calibri" w:hAnsi="Calibri" w:cs="Calibri"/>
              <w:sz w:val="24"/>
              <w:szCs w:val="24"/>
            </w:rPr>
          </w:rPrChange>
        </w:rPr>
        <w:t xml:space="preserve">Under </w:t>
      </w:r>
      <w:r w:rsidRPr="007A6B49">
        <w:rPr>
          <w:rFonts w:ascii="Calibri" w:hAnsi="Calibri" w:cs="Calibri"/>
          <w:b/>
          <w:bCs/>
          <w:sz w:val="24"/>
          <w:szCs w:val="24"/>
          <w:highlight w:val="yellow"/>
          <w:rPrChange w:id="151" w:author="Author" w:date="2026-06-09T09:54:00Z" w16du:dateUtc="2026-06-09T13:54:00Z">
            <w:rPr>
              <w:rFonts w:ascii="Calibri" w:hAnsi="Calibri" w:cs="Calibri"/>
              <w:b/>
              <w:bCs/>
              <w:sz w:val="24"/>
              <w:szCs w:val="24"/>
            </w:rPr>
          </w:rPrChange>
        </w:rPr>
        <w:t>Regression Libraries</w:t>
      </w:r>
      <w:r w:rsidRPr="007A6B49">
        <w:rPr>
          <w:rFonts w:ascii="Calibri" w:hAnsi="Calibri" w:cs="Calibri"/>
          <w:sz w:val="24"/>
          <w:szCs w:val="24"/>
          <w:highlight w:val="yellow"/>
          <w:rPrChange w:id="152" w:author="Author" w:date="2026-06-09T09:54:00Z" w16du:dateUtc="2026-06-09T13:54:00Z">
            <w:rPr>
              <w:rFonts w:ascii="Calibri" w:hAnsi="Calibri" w:cs="Calibri"/>
              <w:sz w:val="24"/>
              <w:szCs w:val="24"/>
            </w:rPr>
          </w:rPrChange>
        </w:rPr>
        <w:t xml:space="preserve">, select </w:t>
      </w:r>
      <w:r w:rsidR="004E0C49" w:rsidRPr="007A6B49">
        <w:rPr>
          <w:rFonts w:ascii="Calibri" w:hAnsi="Calibri" w:cs="Calibri"/>
          <w:sz w:val="24"/>
          <w:szCs w:val="24"/>
          <w:highlight w:val="yellow"/>
          <w:rPrChange w:id="153" w:author="Author" w:date="2026-06-09T09:54:00Z" w16du:dateUtc="2026-06-09T13:54:00Z">
            <w:rPr>
              <w:rFonts w:ascii="Calibri" w:hAnsi="Calibri" w:cs="Calibri"/>
              <w:sz w:val="24"/>
              <w:szCs w:val="24"/>
            </w:rPr>
          </w:rPrChange>
        </w:rPr>
        <w:t xml:space="preserve">and confirm </w:t>
      </w:r>
      <w:r w:rsidRPr="007A6B49">
        <w:rPr>
          <w:rFonts w:ascii="Calibri" w:hAnsi="Calibri" w:cs="Calibri"/>
          <w:sz w:val="24"/>
          <w:szCs w:val="24"/>
          <w:highlight w:val="yellow"/>
          <w:rPrChange w:id="154" w:author="Author" w:date="2026-06-09T09:54:00Z" w16du:dateUtc="2026-06-09T13:54:00Z">
            <w:rPr>
              <w:rFonts w:ascii="Calibri" w:hAnsi="Calibri" w:cs="Calibri"/>
              <w:sz w:val="24"/>
              <w:szCs w:val="24"/>
            </w:rPr>
          </w:rPrChange>
        </w:rPr>
        <w:t xml:space="preserve">the combination of libraries to be used for data acquisition and analyses. </w:t>
      </w:r>
    </w:p>
    <w:p w14:paraId="4F6668E4"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155" w:author="Author" w:date="2026-06-09T09:54:00Z" w16du:dateUtc="2026-06-09T13:54:00Z">
            <w:rPr>
              <w:rFonts w:ascii="Calibri" w:hAnsi="Calibri" w:cs="Calibri"/>
              <w:sz w:val="24"/>
              <w:szCs w:val="24"/>
            </w:rPr>
          </w:rPrChange>
        </w:rPr>
      </w:pPr>
    </w:p>
    <w:p w14:paraId="696037B7" w14:textId="5E6A3AC3" w:rsidR="00AE79FE" w:rsidRPr="007A6B49" w:rsidRDefault="00E97F9C" w:rsidP="00E103F7">
      <w:pPr>
        <w:pStyle w:val="ListParagraph"/>
        <w:numPr>
          <w:ilvl w:val="2"/>
          <w:numId w:val="40"/>
        </w:numPr>
        <w:spacing w:after="0" w:line="0" w:lineRule="atLeast"/>
        <w:ind w:left="0" w:firstLine="0"/>
        <w:rPr>
          <w:rFonts w:ascii="Calibri" w:hAnsi="Calibri" w:cs="Calibri"/>
          <w:sz w:val="24"/>
          <w:szCs w:val="24"/>
          <w:highlight w:val="yellow"/>
          <w:rPrChange w:id="156"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157" w:author="Author" w:date="2026-06-09T09:54:00Z" w16du:dateUtc="2026-06-09T13:54:00Z">
            <w:rPr>
              <w:rFonts w:ascii="Calibri" w:hAnsi="Calibri" w:cs="Calibri"/>
              <w:sz w:val="24"/>
              <w:szCs w:val="24"/>
            </w:rPr>
          </w:rPrChange>
        </w:rPr>
        <w:t xml:space="preserve">Select </w:t>
      </w:r>
      <w:r w:rsidR="004E0C49" w:rsidRPr="007A6B49">
        <w:rPr>
          <w:rFonts w:ascii="Calibri" w:hAnsi="Calibri" w:cs="Calibri"/>
          <w:sz w:val="24"/>
          <w:szCs w:val="24"/>
          <w:highlight w:val="yellow"/>
          <w:rPrChange w:id="158" w:author="Author" w:date="2026-06-09T09:54:00Z" w16du:dateUtc="2026-06-09T13:54:00Z">
            <w:rPr>
              <w:rFonts w:ascii="Calibri" w:hAnsi="Calibri" w:cs="Calibri"/>
              <w:sz w:val="24"/>
              <w:szCs w:val="24"/>
            </w:rPr>
          </w:rPrChange>
        </w:rPr>
        <w:t xml:space="preserve">and confirm </w:t>
      </w:r>
      <w:r w:rsidR="009033FC" w:rsidRPr="007A6B49">
        <w:rPr>
          <w:rFonts w:ascii="Calibri" w:hAnsi="Calibri" w:cs="Calibri"/>
          <w:sz w:val="24"/>
          <w:szCs w:val="24"/>
          <w:highlight w:val="yellow"/>
          <w:rPrChange w:id="159" w:author="Author" w:date="2026-06-09T09:54:00Z" w16du:dateUtc="2026-06-09T13:54:00Z">
            <w:rPr>
              <w:rFonts w:ascii="Calibri" w:hAnsi="Calibri" w:cs="Calibri"/>
              <w:sz w:val="24"/>
              <w:szCs w:val="24"/>
            </w:rPr>
          </w:rPrChange>
        </w:rPr>
        <w:t xml:space="preserve">the </w:t>
      </w:r>
      <w:r w:rsidRPr="007A6B49">
        <w:rPr>
          <w:rFonts w:ascii="Calibri" w:hAnsi="Calibri" w:cs="Calibri"/>
          <w:sz w:val="24"/>
          <w:szCs w:val="24"/>
          <w:highlight w:val="yellow"/>
          <w:rPrChange w:id="160" w:author="Author" w:date="2026-06-09T09:54:00Z" w16du:dateUtc="2026-06-09T13:54:00Z">
            <w:rPr>
              <w:rFonts w:ascii="Calibri" w:hAnsi="Calibri" w:cs="Calibri"/>
              <w:sz w:val="24"/>
              <w:szCs w:val="24"/>
            </w:rPr>
          </w:rPrChange>
        </w:rPr>
        <w:t xml:space="preserve">preferred </w:t>
      </w:r>
      <w:r w:rsidRPr="007A6B49">
        <w:rPr>
          <w:rFonts w:ascii="Calibri" w:hAnsi="Calibri" w:cs="Calibri"/>
          <w:b/>
          <w:bCs/>
          <w:sz w:val="24"/>
          <w:szCs w:val="24"/>
          <w:highlight w:val="yellow"/>
          <w:rPrChange w:id="161" w:author="Author" w:date="2026-06-09T09:54:00Z" w16du:dateUtc="2026-06-09T13:54:00Z">
            <w:rPr>
              <w:rFonts w:ascii="Calibri" w:hAnsi="Calibri" w:cs="Calibri"/>
              <w:b/>
              <w:bCs/>
              <w:sz w:val="24"/>
              <w:szCs w:val="24"/>
            </w:rPr>
          </w:rPrChange>
        </w:rPr>
        <w:t>Window Width Mode</w:t>
      </w:r>
      <w:r w:rsidR="00E23758" w:rsidRPr="007A6B49">
        <w:rPr>
          <w:rFonts w:ascii="Calibri" w:hAnsi="Calibri" w:cs="Calibri"/>
          <w:b/>
          <w:bCs/>
          <w:sz w:val="24"/>
          <w:szCs w:val="24"/>
          <w:highlight w:val="yellow"/>
          <w:rPrChange w:id="162" w:author="Author" w:date="2026-06-09T09:54:00Z" w16du:dateUtc="2026-06-09T13:54:00Z">
            <w:rPr>
              <w:rFonts w:ascii="Calibri" w:hAnsi="Calibri" w:cs="Calibri"/>
              <w:b/>
              <w:bCs/>
              <w:sz w:val="24"/>
              <w:szCs w:val="24"/>
            </w:rPr>
          </w:rPrChange>
        </w:rPr>
        <w:t>.</w:t>
      </w:r>
    </w:p>
    <w:p w14:paraId="06684404"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163" w:author="Author" w:date="2026-06-09T09:54:00Z" w16du:dateUtc="2026-06-09T13:54:00Z">
            <w:rPr>
              <w:rFonts w:ascii="Calibri" w:hAnsi="Calibri" w:cs="Calibri"/>
              <w:sz w:val="24"/>
              <w:szCs w:val="24"/>
            </w:rPr>
          </w:rPrChange>
        </w:rPr>
      </w:pPr>
    </w:p>
    <w:p w14:paraId="5327B306" w14:textId="0C78FC01" w:rsidR="00AE79FE" w:rsidRPr="007A6B49" w:rsidRDefault="00E97F9C" w:rsidP="00E103F7">
      <w:pPr>
        <w:pStyle w:val="ListParagraph"/>
        <w:numPr>
          <w:ilvl w:val="3"/>
          <w:numId w:val="40"/>
        </w:numPr>
        <w:spacing w:after="0" w:line="0" w:lineRule="atLeast"/>
        <w:ind w:left="0" w:firstLine="0"/>
        <w:rPr>
          <w:rFonts w:ascii="Calibri" w:hAnsi="Calibri" w:cs="Calibri"/>
          <w:sz w:val="24"/>
          <w:szCs w:val="24"/>
          <w:highlight w:val="yellow"/>
          <w:rPrChange w:id="164"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165" w:author="Author" w:date="2026-06-09T09:54:00Z" w16du:dateUtc="2026-06-09T13:54:00Z">
            <w:rPr>
              <w:rFonts w:ascii="Calibri" w:hAnsi="Calibri" w:cs="Calibri"/>
              <w:sz w:val="24"/>
              <w:szCs w:val="24"/>
            </w:rPr>
          </w:rPrChange>
        </w:rPr>
        <w:t xml:space="preserve">Adaptive </w:t>
      </w:r>
      <w:r w:rsidR="009033FC" w:rsidRPr="007A6B49">
        <w:rPr>
          <w:rFonts w:ascii="Calibri" w:hAnsi="Calibri" w:cs="Calibri"/>
          <w:sz w:val="24"/>
          <w:szCs w:val="24"/>
          <w:highlight w:val="yellow"/>
          <w:rPrChange w:id="166" w:author="Author" w:date="2026-06-09T09:54:00Z" w16du:dateUtc="2026-06-09T13:54:00Z">
            <w:rPr>
              <w:rFonts w:ascii="Calibri" w:hAnsi="Calibri" w:cs="Calibri"/>
              <w:sz w:val="24"/>
              <w:szCs w:val="24"/>
            </w:rPr>
          </w:rPrChange>
        </w:rPr>
        <w:t>width mode</w:t>
      </w:r>
      <w:r w:rsidRPr="007A6B49">
        <w:rPr>
          <w:rFonts w:ascii="Calibri" w:hAnsi="Calibri" w:cs="Calibri"/>
          <w:sz w:val="24"/>
          <w:szCs w:val="24"/>
          <w:highlight w:val="yellow"/>
          <w:rPrChange w:id="167" w:author="Author" w:date="2026-06-09T09:54:00Z" w16du:dateUtc="2026-06-09T13:54:00Z">
            <w:rPr>
              <w:rFonts w:ascii="Calibri" w:hAnsi="Calibri" w:cs="Calibri"/>
              <w:sz w:val="24"/>
              <w:szCs w:val="24"/>
            </w:rPr>
          </w:rPrChange>
        </w:rPr>
        <w:t xml:space="preserve">: </w:t>
      </w:r>
      <w:r w:rsidR="009033FC" w:rsidRPr="007A6B49">
        <w:rPr>
          <w:rFonts w:ascii="Calibri" w:hAnsi="Calibri" w:cs="Calibri"/>
          <w:sz w:val="24"/>
          <w:szCs w:val="24"/>
          <w:highlight w:val="yellow"/>
          <w:rPrChange w:id="168" w:author="Author" w:date="2026-06-09T09:54:00Z" w16du:dateUtc="2026-06-09T13:54:00Z">
            <w:rPr>
              <w:rFonts w:ascii="Calibri" w:hAnsi="Calibri" w:cs="Calibri"/>
              <w:sz w:val="24"/>
              <w:szCs w:val="24"/>
            </w:rPr>
          </w:rPrChange>
        </w:rPr>
        <w:t>Use the</w:t>
      </w:r>
      <w:r w:rsidRPr="007A6B49">
        <w:rPr>
          <w:rFonts w:ascii="Calibri" w:hAnsi="Calibri" w:cs="Calibri"/>
          <w:sz w:val="24"/>
          <w:szCs w:val="24"/>
          <w:highlight w:val="yellow"/>
          <w:rPrChange w:id="169" w:author="Author" w:date="2026-06-09T09:54:00Z" w16du:dateUtc="2026-06-09T13:54:00Z">
            <w:rPr>
              <w:rFonts w:ascii="Calibri" w:hAnsi="Calibri" w:cs="Calibri"/>
              <w:sz w:val="24"/>
              <w:szCs w:val="24"/>
            </w:rPr>
          </w:rPrChange>
        </w:rPr>
        <w:t xml:space="preserve"> </w:t>
      </w:r>
      <w:r w:rsidRPr="007A6B49">
        <w:rPr>
          <w:rFonts w:ascii="Calibri" w:hAnsi="Calibri" w:cs="Calibri"/>
          <w:b/>
          <w:bCs/>
          <w:sz w:val="24"/>
          <w:szCs w:val="24"/>
          <w:highlight w:val="yellow"/>
          <w:rPrChange w:id="170" w:author="Author" w:date="2026-06-09T09:54:00Z" w16du:dateUtc="2026-06-09T13:54:00Z">
            <w:rPr>
              <w:rFonts w:ascii="Calibri" w:hAnsi="Calibri" w:cs="Calibri"/>
              <w:b/>
              <w:bCs/>
              <w:sz w:val="24"/>
              <w:szCs w:val="24"/>
            </w:rPr>
          </w:rPrChange>
        </w:rPr>
        <w:t>adaptive width</w:t>
      </w:r>
      <w:r w:rsidRPr="007A6B49">
        <w:rPr>
          <w:rFonts w:ascii="Calibri" w:hAnsi="Calibri" w:cs="Calibri"/>
          <w:sz w:val="24"/>
          <w:szCs w:val="24"/>
          <w:highlight w:val="yellow"/>
          <w:rPrChange w:id="171" w:author="Author" w:date="2026-06-09T09:54:00Z" w16du:dateUtc="2026-06-09T13:54:00Z">
            <w:rPr>
              <w:rFonts w:ascii="Calibri" w:hAnsi="Calibri" w:cs="Calibri"/>
              <w:sz w:val="24"/>
              <w:szCs w:val="24"/>
            </w:rPr>
          </w:rPrChange>
        </w:rPr>
        <w:t xml:space="preserve"> mode</w:t>
      </w:r>
      <w:r w:rsidR="009033FC" w:rsidRPr="007A6B49">
        <w:rPr>
          <w:rFonts w:ascii="Calibri" w:hAnsi="Calibri" w:cs="Calibri"/>
          <w:sz w:val="24"/>
          <w:szCs w:val="24"/>
          <w:highlight w:val="yellow"/>
          <w:rPrChange w:id="172" w:author="Author" w:date="2026-06-09T09:54:00Z" w16du:dateUtc="2026-06-09T13:54:00Z">
            <w:rPr>
              <w:rFonts w:ascii="Calibri" w:hAnsi="Calibri" w:cs="Calibri"/>
              <w:sz w:val="24"/>
              <w:szCs w:val="24"/>
            </w:rPr>
          </w:rPrChange>
        </w:rPr>
        <w:t xml:space="preserve"> to</w:t>
      </w:r>
      <w:r w:rsidRPr="007A6B49">
        <w:rPr>
          <w:rFonts w:ascii="Calibri" w:hAnsi="Calibri" w:cs="Calibri"/>
          <w:sz w:val="24"/>
          <w:szCs w:val="24"/>
          <w:highlight w:val="yellow"/>
          <w:rPrChange w:id="173" w:author="Author" w:date="2026-06-09T09:54:00Z" w16du:dateUtc="2026-06-09T13:54:00Z">
            <w:rPr>
              <w:rFonts w:ascii="Calibri" w:hAnsi="Calibri" w:cs="Calibri"/>
              <w:sz w:val="24"/>
              <w:szCs w:val="24"/>
            </w:rPr>
          </w:rPrChange>
        </w:rPr>
        <w:t xml:space="preserve"> add individual spectra to the averaged spectrum until </w:t>
      </w:r>
      <w:r w:rsidR="009033FC" w:rsidRPr="007A6B49">
        <w:rPr>
          <w:rFonts w:ascii="Calibri" w:hAnsi="Calibri" w:cs="Calibri"/>
          <w:sz w:val="24"/>
          <w:szCs w:val="24"/>
          <w:highlight w:val="yellow"/>
          <w:rPrChange w:id="174" w:author="Author" w:date="2026-06-09T09:54:00Z" w16du:dateUtc="2026-06-09T13:54:00Z">
            <w:rPr>
              <w:rFonts w:ascii="Calibri" w:hAnsi="Calibri" w:cs="Calibri"/>
              <w:sz w:val="24"/>
              <w:szCs w:val="24"/>
            </w:rPr>
          </w:rPrChange>
        </w:rPr>
        <w:t xml:space="preserve">the </w:t>
      </w:r>
      <w:r w:rsidRPr="007A6B49">
        <w:rPr>
          <w:rFonts w:ascii="Calibri" w:hAnsi="Calibri" w:cs="Calibri"/>
          <w:sz w:val="24"/>
          <w:szCs w:val="24"/>
          <w:highlight w:val="yellow"/>
          <w:rPrChange w:id="175" w:author="Author" w:date="2026-06-09T09:54:00Z" w16du:dateUtc="2026-06-09T13:54:00Z">
            <w:rPr>
              <w:rFonts w:ascii="Calibri" w:hAnsi="Calibri" w:cs="Calibri"/>
              <w:sz w:val="24"/>
              <w:szCs w:val="24"/>
            </w:rPr>
          </w:rPrChange>
        </w:rPr>
        <w:t xml:space="preserve">maximum sigma target is reached. </w:t>
      </w:r>
      <w:r w:rsidR="0079225C" w:rsidRPr="007A6B49">
        <w:rPr>
          <w:rFonts w:ascii="Calibri" w:hAnsi="Calibri" w:cs="Calibri"/>
          <w:sz w:val="24"/>
          <w:szCs w:val="24"/>
          <w:highlight w:val="yellow"/>
          <w:rPrChange w:id="176" w:author="Author" w:date="2026-06-09T09:54:00Z" w16du:dateUtc="2026-06-09T13:54:00Z">
            <w:rPr>
              <w:rFonts w:ascii="Calibri" w:hAnsi="Calibri" w:cs="Calibri"/>
              <w:sz w:val="24"/>
              <w:szCs w:val="24"/>
            </w:rPr>
          </w:rPrChange>
        </w:rPr>
        <w:t xml:space="preserve">If the sigma target </w:t>
      </w:r>
      <w:r w:rsidR="009033FC" w:rsidRPr="007A6B49">
        <w:rPr>
          <w:rFonts w:ascii="Calibri" w:hAnsi="Calibri" w:cs="Calibri"/>
          <w:sz w:val="24"/>
          <w:szCs w:val="24"/>
          <w:highlight w:val="yellow"/>
          <w:rPrChange w:id="177" w:author="Author" w:date="2026-06-09T09:54:00Z" w16du:dateUtc="2026-06-09T13:54:00Z">
            <w:rPr>
              <w:rFonts w:ascii="Calibri" w:hAnsi="Calibri" w:cs="Calibri"/>
              <w:sz w:val="24"/>
              <w:szCs w:val="24"/>
            </w:rPr>
          </w:rPrChange>
        </w:rPr>
        <w:t xml:space="preserve">is not </w:t>
      </w:r>
      <w:r w:rsidR="0079225C" w:rsidRPr="007A6B49">
        <w:rPr>
          <w:rFonts w:ascii="Calibri" w:hAnsi="Calibri" w:cs="Calibri"/>
          <w:sz w:val="24"/>
          <w:szCs w:val="24"/>
          <w:highlight w:val="yellow"/>
          <w:rPrChange w:id="178" w:author="Author" w:date="2026-06-09T09:54:00Z" w16du:dateUtc="2026-06-09T13:54:00Z">
            <w:rPr>
              <w:rFonts w:ascii="Calibri" w:hAnsi="Calibri" w:cs="Calibri"/>
              <w:sz w:val="24"/>
              <w:szCs w:val="24"/>
            </w:rPr>
          </w:rPrChange>
        </w:rPr>
        <w:t>reached, the recording will stop when it reaches the upper limit of the set regression window (i</w:t>
      </w:r>
      <w:r w:rsidR="009033FC" w:rsidRPr="007A6B49">
        <w:rPr>
          <w:rFonts w:ascii="Calibri" w:hAnsi="Calibri" w:cs="Calibri"/>
          <w:sz w:val="24"/>
          <w:szCs w:val="24"/>
          <w:highlight w:val="yellow"/>
          <w:rPrChange w:id="179" w:author="Author" w:date="2026-06-09T09:54:00Z" w16du:dateUtc="2026-06-09T13:54:00Z">
            <w:rPr>
              <w:rFonts w:ascii="Calibri" w:hAnsi="Calibri" w:cs="Calibri"/>
              <w:sz w:val="24"/>
              <w:szCs w:val="24"/>
            </w:rPr>
          </w:rPrChange>
        </w:rPr>
        <w:t>.</w:t>
      </w:r>
      <w:r w:rsidR="0079225C" w:rsidRPr="007A6B49">
        <w:rPr>
          <w:rFonts w:ascii="Calibri" w:hAnsi="Calibri" w:cs="Calibri"/>
          <w:sz w:val="24"/>
          <w:szCs w:val="24"/>
          <w:highlight w:val="yellow"/>
          <w:rPrChange w:id="180" w:author="Author" w:date="2026-06-09T09:54:00Z" w16du:dateUtc="2026-06-09T13:54:00Z">
            <w:rPr>
              <w:rFonts w:ascii="Calibri" w:hAnsi="Calibri" w:cs="Calibri"/>
              <w:sz w:val="24"/>
              <w:szCs w:val="24"/>
            </w:rPr>
          </w:rPrChange>
        </w:rPr>
        <w:t>e.</w:t>
      </w:r>
      <w:r w:rsidR="009033FC" w:rsidRPr="007A6B49">
        <w:rPr>
          <w:rFonts w:ascii="Calibri" w:hAnsi="Calibri" w:cs="Calibri"/>
          <w:sz w:val="24"/>
          <w:szCs w:val="24"/>
          <w:highlight w:val="yellow"/>
          <w:rPrChange w:id="181" w:author="Author" w:date="2026-06-09T09:54:00Z" w16du:dateUtc="2026-06-09T13:54:00Z">
            <w:rPr>
              <w:rFonts w:ascii="Calibri" w:hAnsi="Calibri" w:cs="Calibri"/>
              <w:sz w:val="24"/>
              <w:szCs w:val="24"/>
            </w:rPr>
          </w:rPrChange>
        </w:rPr>
        <w:t>,</w:t>
      </w:r>
      <w:r w:rsidR="0079225C" w:rsidRPr="007A6B49">
        <w:rPr>
          <w:rFonts w:ascii="Calibri" w:hAnsi="Calibri" w:cs="Calibri"/>
          <w:sz w:val="24"/>
          <w:szCs w:val="24"/>
          <w:highlight w:val="yellow"/>
          <w:rPrChange w:id="182" w:author="Author" w:date="2026-06-09T09:54:00Z" w16du:dateUtc="2026-06-09T13:54:00Z">
            <w:rPr>
              <w:rFonts w:ascii="Calibri" w:hAnsi="Calibri" w:cs="Calibri"/>
              <w:sz w:val="24"/>
              <w:szCs w:val="24"/>
            </w:rPr>
          </w:rPrChange>
        </w:rPr>
        <w:t xml:space="preserve"> the maximum number of spectra it was told to record). </w:t>
      </w:r>
      <w:r w:rsidRPr="007A6B49">
        <w:rPr>
          <w:rFonts w:ascii="Calibri" w:hAnsi="Calibri" w:cs="Calibri"/>
          <w:sz w:val="24"/>
          <w:szCs w:val="24"/>
          <w:highlight w:val="yellow"/>
          <w:rPrChange w:id="183" w:author="Author" w:date="2026-06-09T09:54:00Z" w16du:dateUtc="2026-06-09T13:54:00Z">
            <w:rPr>
              <w:rFonts w:ascii="Calibri" w:hAnsi="Calibri" w:cs="Calibri"/>
              <w:sz w:val="24"/>
              <w:szCs w:val="24"/>
            </w:rPr>
          </w:rPrChange>
        </w:rPr>
        <w:t xml:space="preserve">The measurement results will be displayed on screen after the minimum sigma target is reached. </w:t>
      </w:r>
    </w:p>
    <w:p w14:paraId="77E34F80"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184" w:author="Author" w:date="2026-06-09T09:54:00Z" w16du:dateUtc="2026-06-09T13:54:00Z">
            <w:rPr>
              <w:rFonts w:ascii="Calibri" w:hAnsi="Calibri" w:cs="Calibri"/>
              <w:sz w:val="24"/>
              <w:szCs w:val="24"/>
            </w:rPr>
          </w:rPrChange>
        </w:rPr>
      </w:pPr>
    </w:p>
    <w:p w14:paraId="653D6879" w14:textId="01884E4B" w:rsidR="00AE79FE" w:rsidRPr="007A6B49" w:rsidRDefault="00E97F9C" w:rsidP="00E103F7">
      <w:pPr>
        <w:pStyle w:val="ListParagraph"/>
        <w:numPr>
          <w:ilvl w:val="3"/>
          <w:numId w:val="40"/>
        </w:numPr>
        <w:spacing w:after="0" w:line="0" w:lineRule="atLeast"/>
        <w:ind w:left="0" w:firstLine="0"/>
        <w:rPr>
          <w:rFonts w:ascii="Calibri" w:hAnsi="Calibri" w:cs="Calibri"/>
          <w:sz w:val="24"/>
          <w:szCs w:val="24"/>
          <w:highlight w:val="yellow"/>
          <w:rPrChange w:id="185"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186" w:author="Author" w:date="2026-06-09T09:54:00Z" w16du:dateUtc="2026-06-09T13:54:00Z">
            <w:rPr>
              <w:rFonts w:ascii="Calibri" w:hAnsi="Calibri" w:cs="Calibri"/>
              <w:sz w:val="24"/>
              <w:szCs w:val="24"/>
            </w:rPr>
          </w:rPrChange>
        </w:rPr>
        <w:t xml:space="preserve">Fixed </w:t>
      </w:r>
      <w:r w:rsidR="009033FC" w:rsidRPr="007A6B49">
        <w:rPr>
          <w:rFonts w:ascii="Calibri" w:hAnsi="Calibri" w:cs="Calibri"/>
          <w:sz w:val="24"/>
          <w:szCs w:val="24"/>
          <w:highlight w:val="yellow"/>
          <w:rPrChange w:id="187" w:author="Author" w:date="2026-06-09T09:54:00Z" w16du:dateUtc="2026-06-09T13:54:00Z">
            <w:rPr>
              <w:rFonts w:ascii="Calibri" w:hAnsi="Calibri" w:cs="Calibri"/>
              <w:sz w:val="24"/>
              <w:szCs w:val="24"/>
            </w:rPr>
          </w:rPrChange>
        </w:rPr>
        <w:t>width mode</w:t>
      </w:r>
      <w:r w:rsidRPr="007A6B49">
        <w:rPr>
          <w:rFonts w:ascii="Calibri" w:hAnsi="Calibri" w:cs="Calibri"/>
          <w:sz w:val="24"/>
          <w:szCs w:val="24"/>
          <w:highlight w:val="yellow"/>
          <w:rPrChange w:id="188" w:author="Author" w:date="2026-06-09T09:54:00Z" w16du:dateUtc="2026-06-09T13:54:00Z">
            <w:rPr>
              <w:rFonts w:ascii="Calibri" w:hAnsi="Calibri" w:cs="Calibri"/>
              <w:sz w:val="24"/>
              <w:szCs w:val="24"/>
            </w:rPr>
          </w:rPrChange>
        </w:rPr>
        <w:t>:</w:t>
      </w:r>
      <w:r w:rsidR="009033FC" w:rsidRPr="007A6B49">
        <w:rPr>
          <w:rFonts w:ascii="Calibri" w:hAnsi="Calibri" w:cs="Calibri"/>
          <w:sz w:val="24"/>
          <w:szCs w:val="24"/>
          <w:highlight w:val="yellow"/>
          <w:rPrChange w:id="189" w:author="Author" w:date="2026-06-09T09:54:00Z" w16du:dateUtc="2026-06-09T13:54:00Z">
            <w:rPr>
              <w:rFonts w:ascii="Calibri" w:hAnsi="Calibri" w:cs="Calibri"/>
              <w:sz w:val="24"/>
              <w:szCs w:val="24"/>
            </w:rPr>
          </w:rPrChange>
        </w:rPr>
        <w:t xml:space="preserve"> Use the</w:t>
      </w:r>
      <w:r w:rsidRPr="007A6B49">
        <w:rPr>
          <w:rFonts w:ascii="Calibri" w:hAnsi="Calibri" w:cs="Calibri"/>
          <w:sz w:val="24"/>
          <w:szCs w:val="24"/>
          <w:highlight w:val="yellow"/>
          <w:rPrChange w:id="190" w:author="Author" w:date="2026-06-09T09:54:00Z" w16du:dateUtc="2026-06-09T13:54:00Z">
            <w:rPr>
              <w:rFonts w:ascii="Calibri" w:hAnsi="Calibri" w:cs="Calibri"/>
              <w:sz w:val="24"/>
              <w:szCs w:val="24"/>
            </w:rPr>
          </w:rPrChange>
        </w:rPr>
        <w:t xml:space="preserve"> </w:t>
      </w:r>
      <w:r w:rsidRPr="007A6B49">
        <w:rPr>
          <w:rFonts w:ascii="Calibri" w:hAnsi="Calibri" w:cs="Calibri"/>
          <w:b/>
          <w:bCs/>
          <w:sz w:val="24"/>
          <w:szCs w:val="24"/>
          <w:highlight w:val="yellow"/>
          <w:rPrChange w:id="191" w:author="Author" w:date="2026-06-09T09:54:00Z" w16du:dateUtc="2026-06-09T13:54:00Z">
            <w:rPr>
              <w:rFonts w:ascii="Calibri" w:hAnsi="Calibri" w:cs="Calibri"/>
              <w:b/>
              <w:bCs/>
              <w:sz w:val="24"/>
              <w:szCs w:val="24"/>
            </w:rPr>
          </w:rPrChange>
        </w:rPr>
        <w:t>fixed width</w:t>
      </w:r>
      <w:r w:rsidRPr="007A6B49">
        <w:rPr>
          <w:rFonts w:ascii="Calibri" w:hAnsi="Calibri" w:cs="Calibri"/>
          <w:sz w:val="24"/>
          <w:szCs w:val="24"/>
          <w:highlight w:val="yellow"/>
          <w:rPrChange w:id="192" w:author="Author" w:date="2026-06-09T09:54:00Z" w16du:dateUtc="2026-06-09T13:54:00Z">
            <w:rPr>
              <w:rFonts w:ascii="Calibri" w:hAnsi="Calibri" w:cs="Calibri"/>
              <w:sz w:val="24"/>
              <w:szCs w:val="24"/>
            </w:rPr>
          </w:rPrChange>
        </w:rPr>
        <w:t xml:space="preserve"> mode</w:t>
      </w:r>
      <w:r w:rsidR="009033FC" w:rsidRPr="007A6B49">
        <w:rPr>
          <w:rFonts w:ascii="Calibri" w:hAnsi="Calibri" w:cs="Calibri"/>
          <w:sz w:val="24"/>
          <w:szCs w:val="24"/>
          <w:highlight w:val="yellow"/>
          <w:rPrChange w:id="193" w:author="Author" w:date="2026-06-09T09:54:00Z" w16du:dateUtc="2026-06-09T13:54:00Z">
            <w:rPr>
              <w:rFonts w:ascii="Calibri" w:hAnsi="Calibri" w:cs="Calibri"/>
              <w:sz w:val="24"/>
              <w:szCs w:val="24"/>
            </w:rPr>
          </w:rPrChange>
        </w:rPr>
        <w:t xml:space="preserve"> to</w:t>
      </w:r>
      <w:r w:rsidRPr="007A6B49">
        <w:rPr>
          <w:rFonts w:ascii="Calibri" w:hAnsi="Calibri" w:cs="Calibri"/>
          <w:sz w:val="24"/>
          <w:szCs w:val="24"/>
          <w:highlight w:val="yellow"/>
          <w:rPrChange w:id="194" w:author="Author" w:date="2026-06-09T09:54:00Z" w16du:dateUtc="2026-06-09T13:54:00Z">
            <w:rPr>
              <w:rFonts w:ascii="Calibri" w:hAnsi="Calibri" w:cs="Calibri"/>
              <w:sz w:val="24"/>
              <w:szCs w:val="24"/>
            </w:rPr>
          </w:rPrChange>
        </w:rPr>
        <w:t xml:space="preserve"> add individual spectra to the averaged spectrum until the target number of spectra </w:t>
      </w:r>
      <w:r w:rsidR="009033FC" w:rsidRPr="007A6B49">
        <w:rPr>
          <w:rFonts w:ascii="Calibri" w:hAnsi="Calibri" w:cs="Calibri"/>
          <w:sz w:val="24"/>
          <w:szCs w:val="24"/>
          <w:highlight w:val="yellow"/>
          <w:rPrChange w:id="195" w:author="Author" w:date="2026-06-09T09:54:00Z" w16du:dateUtc="2026-06-09T13:54:00Z">
            <w:rPr>
              <w:rFonts w:ascii="Calibri" w:hAnsi="Calibri" w:cs="Calibri"/>
              <w:sz w:val="24"/>
              <w:szCs w:val="24"/>
            </w:rPr>
          </w:rPrChange>
        </w:rPr>
        <w:t xml:space="preserve">is </w:t>
      </w:r>
      <w:r w:rsidRPr="007A6B49">
        <w:rPr>
          <w:rFonts w:ascii="Calibri" w:hAnsi="Calibri" w:cs="Calibri"/>
          <w:sz w:val="24"/>
          <w:szCs w:val="24"/>
          <w:highlight w:val="yellow"/>
          <w:rPrChange w:id="196" w:author="Author" w:date="2026-06-09T09:54:00Z" w16du:dateUtc="2026-06-09T13:54:00Z">
            <w:rPr>
              <w:rFonts w:ascii="Calibri" w:hAnsi="Calibri" w:cs="Calibri"/>
              <w:sz w:val="24"/>
              <w:szCs w:val="24"/>
            </w:rPr>
          </w:rPrChange>
        </w:rPr>
        <w:t xml:space="preserve">included (set under average length).   </w:t>
      </w:r>
    </w:p>
    <w:p w14:paraId="4087521C"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197" w:author="Author" w:date="2026-06-09T09:54:00Z" w16du:dateUtc="2026-06-09T13:54:00Z">
            <w:rPr>
              <w:rFonts w:ascii="Calibri" w:hAnsi="Calibri" w:cs="Calibri"/>
              <w:sz w:val="24"/>
              <w:szCs w:val="24"/>
            </w:rPr>
          </w:rPrChange>
        </w:rPr>
      </w:pPr>
    </w:p>
    <w:p w14:paraId="6AA03457" w14:textId="4883429D" w:rsidR="00AE79FE" w:rsidRPr="007A6B49" w:rsidRDefault="00E97F9C" w:rsidP="00E103F7">
      <w:pPr>
        <w:pStyle w:val="ListParagraph"/>
        <w:numPr>
          <w:ilvl w:val="2"/>
          <w:numId w:val="40"/>
        </w:numPr>
        <w:spacing w:after="0" w:line="0" w:lineRule="atLeast"/>
        <w:ind w:left="0" w:firstLine="0"/>
        <w:rPr>
          <w:rFonts w:ascii="Calibri" w:hAnsi="Calibri" w:cs="Calibri"/>
          <w:sz w:val="24"/>
          <w:szCs w:val="24"/>
          <w:highlight w:val="yellow"/>
          <w:rPrChange w:id="198"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199" w:author="Author" w:date="2026-06-09T09:54:00Z" w16du:dateUtc="2026-06-09T13:54:00Z">
            <w:rPr>
              <w:rFonts w:ascii="Calibri" w:hAnsi="Calibri" w:cs="Calibri"/>
              <w:sz w:val="24"/>
              <w:szCs w:val="24"/>
            </w:rPr>
          </w:rPrChange>
        </w:rPr>
        <w:t xml:space="preserve">Once system settings are complete, click on the </w:t>
      </w:r>
      <w:r w:rsidRPr="007A6B49">
        <w:rPr>
          <w:rFonts w:ascii="Calibri" w:hAnsi="Calibri" w:cs="Calibri"/>
          <w:b/>
          <w:bCs/>
          <w:sz w:val="24"/>
          <w:szCs w:val="24"/>
          <w:highlight w:val="yellow"/>
          <w:rPrChange w:id="200" w:author="Author" w:date="2026-06-09T09:54:00Z" w16du:dateUtc="2026-06-09T13:54:00Z">
            <w:rPr>
              <w:rFonts w:ascii="Calibri" w:hAnsi="Calibri" w:cs="Calibri"/>
              <w:b/>
              <w:bCs/>
              <w:sz w:val="24"/>
              <w:szCs w:val="24"/>
            </w:rPr>
          </w:rPrChange>
        </w:rPr>
        <w:t>Plot</w:t>
      </w:r>
      <w:r w:rsidRPr="007A6B49">
        <w:rPr>
          <w:rFonts w:ascii="Calibri" w:hAnsi="Calibri" w:cs="Calibri"/>
          <w:sz w:val="24"/>
          <w:szCs w:val="24"/>
          <w:highlight w:val="yellow"/>
          <w:rPrChange w:id="201" w:author="Author" w:date="2026-06-09T09:54:00Z" w16du:dateUtc="2026-06-09T13:54:00Z">
            <w:rPr>
              <w:rFonts w:ascii="Calibri" w:hAnsi="Calibri" w:cs="Calibri"/>
              <w:sz w:val="24"/>
              <w:szCs w:val="24"/>
            </w:rPr>
          </w:rPrChange>
        </w:rPr>
        <w:t xml:space="preserve"> tab. </w:t>
      </w:r>
    </w:p>
    <w:p w14:paraId="0F510421"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202" w:author="Author" w:date="2026-06-09T09:54:00Z" w16du:dateUtc="2026-06-09T13:54:00Z">
            <w:rPr>
              <w:rFonts w:ascii="Calibri" w:hAnsi="Calibri" w:cs="Calibri"/>
              <w:sz w:val="24"/>
              <w:szCs w:val="24"/>
            </w:rPr>
          </w:rPrChange>
        </w:rPr>
      </w:pPr>
    </w:p>
    <w:p w14:paraId="44190EAE" w14:textId="79F912D2" w:rsidR="00AE79FE" w:rsidRPr="007A6B49" w:rsidRDefault="00E97F9C" w:rsidP="00E103F7">
      <w:pPr>
        <w:pStyle w:val="ListParagraph"/>
        <w:numPr>
          <w:ilvl w:val="2"/>
          <w:numId w:val="40"/>
        </w:numPr>
        <w:spacing w:after="0" w:line="0" w:lineRule="atLeast"/>
        <w:ind w:left="0" w:firstLine="0"/>
        <w:rPr>
          <w:rFonts w:ascii="Calibri" w:hAnsi="Calibri" w:cs="Calibri"/>
          <w:sz w:val="24"/>
          <w:szCs w:val="24"/>
          <w:highlight w:val="yellow"/>
          <w:rPrChange w:id="203"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204" w:author="Author" w:date="2026-06-09T09:54:00Z" w16du:dateUtc="2026-06-09T13:54:00Z">
            <w:rPr>
              <w:rFonts w:ascii="Calibri" w:hAnsi="Calibri" w:cs="Calibri"/>
              <w:sz w:val="24"/>
              <w:szCs w:val="24"/>
            </w:rPr>
          </w:rPrChange>
        </w:rPr>
        <w:t xml:space="preserve">Under </w:t>
      </w:r>
      <w:r w:rsidRPr="007A6B49">
        <w:rPr>
          <w:rFonts w:ascii="Calibri" w:hAnsi="Calibri" w:cs="Calibri"/>
          <w:b/>
          <w:bCs/>
          <w:sz w:val="24"/>
          <w:szCs w:val="24"/>
          <w:highlight w:val="yellow"/>
          <w:rPrChange w:id="205" w:author="Author" w:date="2026-06-09T09:54:00Z" w16du:dateUtc="2026-06-09T13:54:00Z">
            <w:rPr>
              <w:rFonts w:ascii="Calibri" w:hAnsi="Calibri" w:cs="Calibri"/>
              <w:b/>
              <w:bCs/>
              <w:sz w:val="24"/>
              <w:szCs w:val="24"/>
            </w:rPr>
          </w:rPrChange>
        </w:rPr>
        <w:t>Main Series</w:t>
      </w:r>
      <w:r w:rsidR="009033FC" w:rsidRPr="007A6B49">
        <w:rPr>
          <w:rFonts w:ascii="Calibri" w:hAnsi="Calibri" w:cs="Calibri"/>
          <w:sz w:val="24"/>
          <w:szCs w:val="24"/>
          <w:highlight w:val="yellow"/>
          <w:rPrChange w:id="206" w:author="Author" w:date="2026-06-09T09:54:00Z" w16du:dateUtc="2026-06-09T13:54:00Z">
            <w:rPr>
              <w:rFonts w:ascii="Calibri" w:hAnsi="Calibri" w:cs="Calibri"/>
              <w:sz w:val="24"/>
              <w:szCs w:val="24"/>
            </w:rPr>
          </w:rPrChange>
        </w:rPr>
        <w:t xml:space="preserve">, </w:t>
      </w:r>
      <w:r w:rsidRPr="007A6B49">
        <w:rPr>
          <w:rFonts w:ascii="Calibri" w:hAnsi="Calibri" w:cs="Calibri"/>
          <w:sz w:val="24"/>
          <w:szCs w:val="24"/>
          <w:highlight w:val="yellow"/>
          <w:rPrChange w:id="207" w:author="Author" w:date="2026-06-09T09:54:00Z" w16du:dateUtc="2026-06-09T13:54:00Z">
            <w:rPr>
              <w:rFonts w:ascii="Calibri" w:hAnsi="Calibri" w:cs="Calibri"/>
              <w:sz w:val="24"/>
              <w:szCs w:val="24"/>
            </w:rPr>
          </w:rPrChange>
        </w:rPr>
        <w:t xml:space="preserve">select the components to be plotted </w:t>
      </w:r>
      <w:r w:rsidR="004E0C49" w:rsidRPr="007A6B49">
        <w:rPr>
          <w:rFonts w:ascii="Calibri" w:hAnsi="Calibri" w:cs="Calibri"/>
          <w:sz w:val="24"/>
          <w:szCs w:val="24"/>
          <w:highlight w:val="yellow"/>
          <w:rPrChange w:id="208" w:author="Author" w:date="2026-06-09T09:54:00Z" w16du:dateUtc="2026-06-09T13:54:00Z">
            <w:rPr>
              <w:rFonts w:ascii="Calibri" w:hAnsi="Calibri" w:cs="Calibri"/>
              <w:sz w:val="24"/>
              <w:szCs w:val="24"/>
            </w:rPr>
          </w:rPrChange>
        </w:rPr>
        <w:t xml:space="preserve">and displayed </w:t>
      </w:r>
      <w:r w:rsidRPr="007A6B49">
        <w:rPr>
          <w:rFonts w:ascii="Calibri" w:hAnsi="Calibri" w:cs="Calibri"/>
          <w:sz w:val="24"/>
          <w:szCs w:val="24"/>
          <w:highlight w:val="yellow"/>
          <w:rPrChange w:id="209" w:author="Author" w:date="2026-06-09T09:54:00Z" w16du:dateUtc="2026-06-09T13:54:00Z">
            <w:rPr>
              <w:rFonts w:ascii="Calibri" w:hAnsi="Calibri" w:cs="Calibri"/>
              <w:sz w:val="24"/>
              <w:szCs w:val="24"/>
            </w:rPr>
          </w:rPrChange>
        </w:rPr>
        <w:t xml:space="preserve">on screen during the measurements. </w:t>
      </w:r>
    </w:p>
    <w:p w14:paraId="7EA06BB7"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210" w:author="Author" w:date="2026-06-09T09:54:00Z" w16du:dateUtc="2026-06-09T13:54:00Z">
            <w:rPr>
              <w:rFonts w:ascii="Calibri" w:hAnsi="Calibri" w:cs="Calibri"/>
              <w:sz w:val="24"/>
              <w:szCs w:val="24"/>
            </w:rPr>
          </w:rPrChange>
        </w:rPr>
      </w:pPr>
    </w:p>
    <w:p w14:paraId="1CEFB454" w14:textId="6353FE38" w:rsidR="000A78DC" w:rsidRPr="007A6B49" w:rsidRDefault="000A78DC" w:rsidP="00E103F7">
      <w:pPr>
        <w:pStyle w:val="ListParagraph"/>
        <w:numPr>
          <w:ilvl w:val="2"/>
          <w:numId w:val="40"/>
        </w:numPr>
        <w:spacing w:after="0" w:line="0" w:lineRule="atLeast"/>
        <w:ind w:left="0" w:firstLine="0"/>
        <w:rPr>
          <w:rFonts w:ascii="Calibri" w:hAnsi="Calibri" w:cs="Calibri"/>
          <w:sz w:val="24"/>
          <w:szCs w:val="24"/>
          <w:highlight w:val="yellow"/>
          <w:rPrChange w:id="211"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212" w:author="Author" w:date="2026-06-09T09:54:00Z" w16du:dateUtc="2026-06-09T13:54:00Z">
            <w:rPr>
              <w:rFonts w:ascii="Calibri" w:hAnsi="Calibri" w:cs="Calibri"/>
              <w:sz w:val="24"/>
              <w:szCs w:val="24"/>
            </w:rPr>
          </w:rPrChange>
        </w:rPr>
        <w:t xml:space="preserve">Confirm that all measurement components selected are in line with </w:t>
      </w:r>
      <w:r w:rsidR="009033FC" w:rsidRPr="007A6B49">
        <w:rPr>
          <w:rFonts w:ascii="Calibri" w:hAnsi="Calibri" w:cs="Calibri"/>
          <w:sz w:val="24"/>
          <w:szCs w:val="24"/>
          <w:highlight w:val="yellow"/>
          <w:rPrChange w:id="213" w:author="Author" w:date="2026-06-09T09:54:00Z" w16du:dateUtc="2026-06-09T13:54:00Z">
            <w:rPr>
              <w:rFonts w:ascii="Calibri" w:hAnsi="Calibri" w:cs="Calibri"/>
              <w:sz w:val="24"/>
              <w:szCs w:val="24"/>
            </w:rPr>
          </w:rPrChange>
        </w:rPr>
        <w:t xml:space="preserve">the </w:t>
      </w:r>
      <w:r w:rsidRPr="007A6B49">
        <w:rPr>
          <w:rFonts w:ascii="Calibri" w:hAnsi="Calibri" w:cs="Calibri"/>
          <w:sz w:val="24"/>
          <w:szCs w:val="24"/>
          <w:highlight w:val="yellow"/>
          <w:rPrChange w:id="214" w:author="Author" w:date="2026-06-09T09:54:00Z" w16du:dateUtc="2026-06-09T13:54:00Z">
            <w:rPr>
              <w:rFonts w:ascii="Calibri" w:hAnsi="Calibri" w:cs="Calibri"/>
              <w:sz w:val="24"/>
              <w:szCs w:val="24"/>
            </w:rPr>
          </w:rPrChange>
        </w:rPr>
        <w:t xml:space="preserve">protocol of interest. </w:t>
      </w:r>
    </w:p>
    <w:p w14:paraId="29482019" w14:textId="77777777" w:rsidR="00AE79FE" w:rsidRPr="007A6B49" w:rsidRDefault="00AE79FE" w:rsidP="00E103F7">
      <w:pPr>
        <w:widowControl/>
        <w:spacing w:line="0" w:lineRule="atLeast"/>
        <w:rPr>
          <w:highlight w:val="yellow"/>
          <w:rPrChange w:id="215" w:author="Author" w:date="2026-06-09T09:54:00Z" w16du:dateUtc="2026-06-09T13:54:00Z">
            <w:rPr/>
          </w:rPrChange>
        </w:rPr>
      </w:pPr>
    </w:p>
    <w:p w14:paraId="5FC1181F" w14:textId="1CFBB3C8" w:rsidR="00AE79FE" w:rsidRPr="007A6B49" w:rsidRDefault="00E97F9C" w:rsidP="00E103F7">
      <w:pPr>
        <w:pStyle w:val="ListParagraph"/>
        <w:numPr>
          <w:ilvl w:val="1"/>
          <w:numId w:val="40"/>
        </w:numPr>
        <w:spacing w:after="0" w:line="0" w:lineRule="atLeast"/>
        <w:ind w:left="0" w:firstLine="0"/>
        <w:rPr>
          <w:rFonts w:ascii="Calibri" w:hAnsi="Calibri" w:cs="Calibri"/>
          <w:sz w:val="24"/>
          <w:szCs w:val="24"/>
          <w:highlight w:val="yellow"/>
          <w:rPrChange w:id="216"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217" w:author="Author" w:date="2026-06-09T09:54:00Z" w16du:dateUtc="2026-06-09T13:54:00Z">
            <w:rPr>
              <w:rFonts w:ascii="Calibri" w:hAnsi="Calibri" w:cs="Calibri"/>
              <w:sz w:val="24"/>
              <w:szCs w:val="24"/>
            </w:rPr>
          </w:rPrChange>
        </w:rPr>
        <w:t xml:space="preserve">Data </w:t>
      </w:r>
      <w:r w:rsidR="009033FC" w:rsidRPr="007A6B49">
        <w:rPr>
          <w:rFonts w:ascii="Calibri" w:hAnsi="Calibri" w:cs="Calibri"/>
          <w:sz w:val="24"/>
          <w:szCs w:val="24"/>
          <w:highlight w:val="yellow"/>
          <w:rPrChange w:id="218" w:author="Author" w:date="2026-06-09T09:54:00Z" w16du:dateUtc="2026-06-09T13:54:00Z">
            <w:rPr>
              <w:rFonts w:ascii="Calibri" w:hAnsi="Calibri" w:cs="Calibri"/>
              <w:sz w:val="24"/>
              <w:szCs w:val="24"/>
            </w:rPr>
          </w:rPrChange>
        </w:rPr>
        <w:t>acquisition</w:t>
      </w:r>
      <w:r w:rsidRPr="007A6B49">
        <w:rPr>
          <w:rFonts w:ascii="Calibri" w:hAnsi="Calibri" w:cs="Calibri"/>
          <w:sz w:val="24"/>
          <w:szCs w:val="24"/>
          <w:highlight w:val="yellow"/>
          <w:rPrChange w:id="219" w:author="Author" w:date="2026-06-09T09:54:00Z" w16du:dateUtc="2026-06-09T13:54:00Z">
            <w:rPr>
              <w:rFonts w:ascii="Calibri" w:hAnsi="Calibri" w:cs="Calibri"/>
              <w:sz w:val="24"/>
              <w:szCs w:val="24"/>
            </w:rPr>
          </w:rPrChange>
        </w:rPr>
        <w:t>:</w:t>
      </w:r>
    </w:p>
    <w:p w14:paraId="5C45A560" w14:textId="77777777" w:rsidR="00AE79FE" w:rsidRPr="007A6B49" w:rsidRDefault="00AE79FE" w:rsidP="00E103F7">
      <w:pPr>
        <w:spacing w:line="0" w:lineRule="atLeast"/>
        <w:rPr>
          <w:i/>
          <w:iCs/>
          <w:highlight w:val="yellow"/>
          <w:rPrChange w:id="220" w:author="Author" w:date="2026-06-09T09:54:00Z" w16du:dateUtc="2026-06-09T13:54:00Z">
            <w:rPr>
              <w:i/>
              <w:iCs/>
            </w:rPr>
          </w:rPrChange>
        </w:rPr>
      </w:pPr>
    </w:p>
    <w:p w14:paraId="20C3D4FA" w14:textId="7DB163A1" w:rsidR="00C1188F" w:rsidRPr="007A6B49" w:rsidRDefault="003F5848" w:rsidP="00E103F7">
      <w:pPr>
        <w:spacing w:line="0" w:lineRule="atLeast"/>
        <w:rPr>
          <w:highlight w:val="yellow"/>
          <w:rPrChange w:id="221" w:author="Author" w:date="2026-06-09T09:54:00Z" w16du:dateUtc="2026-06-09T13:54:00Z">
            <w:rPr/>
          </w:rPrChange>
        </w:rPr>
      </w:pPr>
      <w:r w:rsidRPr="007A6B49">
        <w:rPr>
          <w:highlight w:val="yellow"/>
          <w:rPrChange w:id="222" w:author="Author" w:date="2026-06-09T09:54:00Z" w16du:dateUtc="2026-06-09T13:54:00Z">
            <w:rPr/>
          </w:rPrChange>
        </w:rPr>
        <w:lastRenderedPageBreak/>
        <w:t xml:space="preserve">NOTE: </w:t>
      </w:r>
      <w:r w:rsidR="00E97F9C" w:rsidRPr="007A6B49">
        <w:rPr>
          <w:highlight w:val="yellow"/>
          <w:rPrChange w:id="223" w:author="Author" w:date="2026-06-09T09:54:00Z" w16du:dateUtc="2026-06-09T13:54:00Z">
            <w:rPr/>
          </w:rPrChange>
        </w:rPr>
        <w:t xml:space="preserve">Raman measurements should be taken in a dark space. Prior to starting data acquisition, ensure that the workspace is as shielded from light as possible. </w:t>
      </w:r>
      <w:r w:rsidR="00816480" w:rsidRPr="007A6B49">
        <w:rPr>
          <w:highlight w:val="yellow"/>
          <w:rPrChange w:id="224" w:author="Author" w:date="2026-06-09T09:54:00Z" w16du:dateUtc="2026-06-09T13:54:00Z">
            <w:rPr/>
          </w:rPrChange>
        </w:rPr>
        <w:t xml:space="preserve">If the room cannot be shielded from light entirely, the RRS system comes with a black cover </w:t>
      </w:r>
      <w:r w:rsidR="004E0C49" w:rsidRPr="007A6B49">
        <w:rPr>
          <w:highlight w:val="yellow"/>
          <w:rPrChange w:id="225" w:author="Author" w:date="2026-06-09T09:54:00Z" w16du:dateUtc="2026-06-09T13:54:00Z">
            <w:rPr/>
          </w:rPrChange>
        </w:rPr>
        <w:t>with</w:t>
      </w:r>
      <w:r w:rsidR="00816480" w:rsidRPr="007A6B49">
        <w:rPr>
          <w:highlight w:val="yellow"/>
          <w:rPrChange w:id="226" w:author="Author" w:date="2026-06-09T09:54:00Z" w16du:dateUtc="2026-06-09T13:54:00Z">
            <w:rPr/>
          </w:rPrChange>
        </w:rPr>
        <w:t xml:space="preserve"> a rectangular opening in the center (shown in </w:t>
      </w:r>
      <w:r w:rsidR="00816480" w:rsidRPr="007A6B49">
        <w:rPr>
          <w:b/>
          <w:bCs/>
          <w:highlight w:val="yellow"/>
          <w:rPrChange w:id="227" w:author="Author" w:date="2026-06-09T09:54:00Z" w16du:dateUtc="2026-06-09T13:54:00Z">
            <w:rPr>
              <w:b/>
              <w:bCs/>
            </w:rPr>
          </w:rPrChange>
        </w:rPr>
        <w:t>Fig</w:t>
      </w:r>
      <w:r w:rsidR="009033FC" w:rsidRPr="007A6B49">
        <w:rPr>
          <w:b/>
          <w:bCs/>
          <w:highlight w:val="yellow"/>
          <w:rPrChange w:id="228" w:author="Author" w:date="2026-06-09T09:54:00Z" w16du:dateUtc="2026-06-09T13:54:00Z">
            <w:rPr>
              <w:b/>
              <w:bCs/>
            </w:rPr>
          </w:rPrChange>
        </w:rPr>
        <w:t>ure</w:t>
      </w:r>
      <w:r w:rsidR="00816480" w:rsidRPr="007A6B49">
        <w:rPr>
          <w:b/>
          <w:bCs/>
          <w:highlight w:val="yellow"/>
          <w:rPrChange w:id="229" w:author="Author" w:date="2026-06-09T09:54:00Z" w16du:dateUtc="2026-06-09T13:54:00Z">
            <w:rPr>
              <w:b/>
              <w:bCs/>
            </w:rPr>
          </w:rPrChange>
        </w:rPr>
        <w:t xml:space="preserve"> 2</w:t>
      </w:r>
      <w:r w:rsidR="00816480" w:rsidRPr="007A6B49">
        <w:rPr>
          <w:highlight w:val="yellow"/>
          <w:rPrChange w:id="230" w:author="Author" w:date="2026-06-09T09:54:00Z" w16du:dateUtc="2026-06-09T13:54:00Z">
            <w:rPr/>
          </w:rPrChange>
        </w:rPr>
        <w:t xml:space="preserve">), </w:t>
      </w:r>
      <w:r w:rsidR="009033FC" w:rsidRPr="007A6B49">
        <w:rPr>
          <w:highlight w:val="yellow"/>
          <w:rPrChange w:id="231" w:author="Author" w:date="2026-06-09T09:54:00Z" w16du:dateUtc="2026-06-09T13:54:00Z">
            <w:rPr/>
          </w:rPrChange>
        </w:rPr>
        <w:t xml:space="preserve">through which </w:t>
      </w:r>
      <w:r w:rsidR="00816480" w:rsidRPr="007A6B49">
        <w:rPr>
          <w:highlight w:val="yellow"/>
          <w:rPrChange w:id="232" w:author="Author" w:date="2026-06-09T09:54:00Z" w16du:dateUtc="2026-06-09T13:54:00Z">
            <w:rPr/>
          </w:rPrChange>
        </w:rPr>
        <w:t>the laser probe can be placed. The box</w:t>
      </w:r>
      <w:r w:rsidR="004E0C49" w:rsidRPr="007A6B49">
        <w:rPr>
          <w:highlight w:val="yellow"/>
          <w:rPrChange w:id="233" w:author="Author" w:date="2026-06-09T09:54:00Z" w16du:dateUtc="2026-06-09T13:54:00Z">
            <w:rPr/>
          </w:rPrChange>
        </w:rPr>
        <w:t xml:space="preserve"> can</w:t>
      </w:r>
      <w:r w:rsidR="00816480" w:rsidRPr="007A6B49">
        <w:rPr>
          <w:highlight w:val="yellow"/>
          <w:rPrChange w:id="234" w:author="Author" w:date="2026-06-09T09:54:00Z" w16du:dateUtc="2026-06-09T13:54:00Z">
            <w:rPr/>
          </w:rPrChange>
        </w:rPr>
        <w:t xml:space="preserve"> cover the sample/the section of the organ </w:t>
      </w:r>
      <w:r w:rsidR="004E0C49" w:rsidRPr="007A6B49">
        <w:rPr>
          <w:highlight w:val="yellow"/>
          <w:rPrChange w:id="235" w:author="Author" w:date="2026-06-09T09:54:00Z" w16du:dateUtc="2026-06-09T13:54:00Z">
            <w:rPr/>
          </w:rPrChange>
        </w:rPr>
        <w:t>where</w:t>
      </w:r>
      <w:r w:rsidR="00816480" w:rsidRPr="007A6B49">
        <w:rPr>
          <w:highlight w:val="yellow"/>
          <w:rPrChange w:id="236" w:author="Author" w:date="2026-06-09T09:54:00Z" w16du:dateUtc="2026-06-09T13:54:00Z">
            <w:rPr/>
          </w:rPrChange>
        </w:rPr>
        <w:t xml:space="preserve"> RRS measurements </w:t>
      </w:r>
      <w:r w:rsidR="004E0C49" w:rsidRPr="007A6B49">
        <w:rPr>
          <w:highlight w:val="yellow"/>
          <w:rPrChange w:id="237" w:author="Author" w:date="2026-06-09T09:54:00Z" w16du:dateUtc="2026-06-09T13:54:00Z">
            <w:rPr/>
          </w:rPrChange>
        </w:rPr>
        <w:t>are</w:t>
      </w:r>
      <w:r w:rsidR="00816480" w:rsidRPr="007A6B49">
        <w:rPr>
          <w:highlight w:val="yellow"/>
          <w:rPrChange w:id="238" w:author="Author" w:date="2026-06-09T09:54:00Z" w16du:dateUtc="2026-06-09T13:54:00Z">
            <w:rPr/>
          </w:rPrChange>
        </w:rPr>
        <w:t xml:space="preserve"> being taken from. </w:t>
      </w:r>
      <w:r w:rsidR="00C1188F" w:rsidRPr="007A6B49">
        <w:rPr>
          <w:highlight w:val="yellow"/>
          <w:rPrChange w:id="239" w:author="Author" w:date="2026-06-09T09:54:00Z" w16du:dateUtc="2026-06-09T13:54:00Z">
            <w:rPr/>
          </w:rPrChange>
        </w:rPr>
        <w:t xml:space="preserve">When working with the RRS laser, avoid direct or prolonged eye exposure. Do not shine </w:t>
      </w:r>
      <w:r w:rsidR="009033FC" w:rsidRPr="007A6B49">
        <w:rPr>
          <w:highlight w:val="yellow"/>
          <w:rPrChange w:id="240" w:author="Author" w:date="2026-06-09T09:54:00Z" w16du:dateUtc="2026-06-09T13:54:00Z">
            <w:rPr/>
          </w:rPrChange>
        </w:rPr>
        <w:t xml:space="preserve">a </w:t>
      </w:r>
      <w:r w:rsidR="00C1188F" w:rsidRPr="007A6B49">
        <w:rPr>
          <w:highlight w:val="yellow"/>
          <w:rPrChange w:id="241" w:author="Author" w:date="2026-06-09T09:54:00Z" w16du:dateUtc="2026-06-09T13:54:00Z">
            <w:rPr/>
          </w:rPrChange>
        </w:rPr>
        <w:t xml:space="preserve">laser directly in the eye or onto reflective surfaces. Only activate </w:t>
      </w:r>
      <w:r w:rsidR="009033FC" w:rsidRPr="007A6B49">
        <w:rPr>
          <w:highlight w:val="yellow"/>
          <w:rPrChange w:id="242" w:author="Author" w:date="2026-06-09T09:54:00Z" w16du:dateUtc="2026-06-09T13:54:00Z">
            <w:rPr/>
          </w:rPrChange>
        </w:rPr>
        <w:t xml:space="preserve">the </w:t>
      </w:r>
      <w:r w:rsidR="00C1188F" w:rsidRPr="007A6B49">
        <w:rPr>
          <w:highlight w:val="yellow"/>
          <w:rPrChange w:id="243" w:author="Author" w:date="2026-06-09T09:54:00Z" w16du:dateUtc="2026-06-09T13:54:00Z">
            <w:rPr/>
          </w:rPrChange>
        </w:rPr>
        <w:t>laser when positioned directly on the tissue of interest. The RRS laser is a Class 3R laser when used at 4</w:t>
      </w:r>
      <w:r w:rsidR="009033FC" w:rsidRPr="007A6B49">
        <w:rPr>
          <w:highlight w:val="yellow"/>
          <w:rPrChange w:id="244" w:author="Author" w:date="2026-06-09T09:54:00Z" w16du:dateUtc="2026-06-09T13:54:00Z">
            <w:rPr/>
          </w:rPrChange>
        </w:rPr>
        <w:t xml:space="preserve"> </w:t>
      </w:r>
      <w:proofErr w:type="spellStart"/>
      <w:r w:rsidR="00C1188F" w:rsidRPr="007A6B49">
        <w:rPr>
          <w:highlight w:val="yellow"/>
          <w:rPrChange w:id="245" w:author="Author" w:date="2026-06-09T09:54:00Z" w16du:dateUtc="2026-06-09T13:54:00Z">
            <w:rPr/>
          </w:rPrChange>
        </w:rPr>
        <w:t>mW</w:t>
      </w:r>
      <w:proofErr w:type="spellEnd"/>
      <w:r w:rsidR="00C1188F" w:rsidRPr="007A6B49">
        <w:rPr>
          <w:highlight w:val="yellow"/>
          <w:rPrChange w:id="246" w:author="Author" w:date="2026-06-09T09:54:00Z" w16du:dateUtc="2026-06-09T13:54:00Z">
            <w:rPr/>
          </w:rPrChange>
        </w:rPr>
        <w:t xml:space="preserve">, and Class 3B when used at 10 </w:t>
      </w:r>
      <w:proofErr w:type="spellStart"/>
      <w:r w:rsidR="00C1188F" w:rsidRPr="007A6B49">
        <w:rPr>
          <w:highlight w:val="yellow"/>
          <w:rPrChange w:id="247" w:author="Author" w:date="2026-06-09T09:54:00Z" w16du:dateUtc="2026-06-09T13:54:00Z">
            <w:rPr/>
          </w:rPrChange>
        </w:rPr>
        <w:t>mW</w:t>
      </w:r>
      <w:proofErr w:type="spellEnd"/>
      <w:r w:rsidR="00C1188F" w:rsidRPr="007A6B49">
        <w:rPr>
          <w:highlight w:val="yellow"/>
          <w:rPrChange w:id="248" w:author="Author" w:date="2026-06-09T09:54:00Z" w16du:dateUtc="2026-06-09T13:54:00Z">
            <w:rPr/>
          </w:rPrChange>
        </w:rPr>
        <w:t>. The laser is safe for tissue contact.</w:t>
      </w:r>
    </w:p>
    <w:p w14:paraId="3A6B45A6" w14:textId="77777777" w:rsidR="00AE79FE" w:rsidRPr="007A6B49" w:rsidRDefault="00AE79FE" w:rsidP="00E103F7">
      <w:pPr>
        <w:spacing w:line="0" w:lineRule="atLeast"/>
        <w:rPr>
          <w:highlight w:val="yellow"/>
          <w:rPrChange w:id="249" w:author="Author" w:date="2026-06-09T09:54:00Z" w16du:dateUtc="2026-06-09T13:54:00Z">
            <w:rPr/>
          </w:rPrChange>
        </w:rPr>
      </w:pPr>
    </w:p>
    <w:p w14:paraId="6A71A61E" w14:textId="1948234F" w:rsidR="00AE79FE" w:rsidRPr="007A6B49" w:rsidRDefault="00E97F9C" w:rsidP="00E103F7">
      <w:pPr>
        <w:pStyle w:val="ListParagraph"/>
        <w:numPr>
          <w:ilvl w:val="2"/>
          <w:numId w:val="40"/>
        </w:numPr>
        <w:spacing w:after="0" w:line="0" w:lineRule="atLeast"/>
        <w:ind w:left="0" w:firstLine="0"/>
        <w:rPr>
          <w:rFonts w:ascii="Calibri" w:hAnsi="Calibri" w:cs="Calibri"/>
          <w:sz w:val="24"/>
          <w:szCs w:val="24"/>
          <w:highlight w:val="yellow"/>
          <w:rPrChange w:id="250"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251" w:author="Author" w:date="2026-06-09T09:54:00Z" w16du:dateUtc="2026-06-09T13:54:00Z">
            <w:rPr>
              <w:rFonts w:ascii="Calibri" w:hAnsi="Calibri" w:cs="Calibri"/>
              <w:sz w:val="24"/>
              <w:szCs w:val="24"/>
            </w:rPr>
          </w:rPrChange>
        </w:rPr>
        <w:t>Select the appropriate, pre-saved settings</w:t>
      </w:r>
      <w:r w:rsidR="004E0C49" w:rsidRPr="007A6B49">
        <w:rPr>
          <w:rFonts w:ascii="Calibri" w:hAnsi="Calibri" w:cs="Calibri"/>
          <w:sz w:val="24"/>
          <w:szCs w:val="24"/>
          <w:highlight w:val="yellow"/>
          <w:rPrChange w:id="252" w:author="Author" w:date="2026-06-09T09:54:00Z" w16du:dateUtc="2026-06-09T13:54:00Z">
            <w:rPr>
              <w:rFonts w:ascii="Calibri" w:hAnsi="Calibri" w:cs="Calibri"/>
              <w:sz w:val="24"/>
              <w:szCs w:val="24"/>
            </w:rPr>
          </w:rPrChange>
        </w:rPr>
        <w:t>, recording parameters</w:t>
      </w:r>
      <w:r w:rsidR="009033FC" w:rsidRPr="007A6B49">
        <w:rPr>
          <w:rFonts w:ascii="Calibri" w:hAnsi="Calibri" w:cs="Calibri"/>
          <w:sz w:val="24"/>
          <w:szCs w:val="24"/>
          <w:highlight w:val="yellow"/>
          <w:rPrChange w:id="253" w:author="Author" w:date="2026-06-09T09:54:00Z" w16du:dateUtc="2026-06-09T13:54:00Z">
            <w:rPr>
              <w:rFonts w:ascii="Calibri" w:hAnsi="Calibri" w:cs="Calibri"/>
              <w:sz w:val="24"/>
              <w:szCs w:val="24"/>
            </w:rPr>
          </w:rPrChange>
        </w:rPr>
        <w:t>,</w:t>
      </w:r>
      <w:r w:rsidRPr="007A6B49">
        <w:rPr>
          <w:rFonts w:ascii="Calibri" w:hAnsi="Calibri" w:cs="Calibri"/>
          <w:sz w:val="24"/>
          <w:szCs w:val="24"/>
          <w:highlight w:val="yellow"/>
          <w:rPrChange w:id="254" w:author="Author" w:date="2026-06-09T09:54:00Z" w16du:dateUtc="2026-06-09T13:54:00Z">
            <w:rPr>
              <w:rFonts w:ascii="Calibri" w:hAnsi="Calibri" w:cs="Calibri"/>
              <w:sz w:val="24"/>
              <w:szCs w:val="24"/>
            </w:rPr>
          </w:rPrChange>
        </w:rPr>
        <w:t xml:space="preserve"> and library files.</w:t>
      </w:r>
    </w:p>
    <w:p w14:paraId="22B91B63"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255" w:author="Author" w:date="2026-06-09T09:54:00Z" w16du:dateUtc="2026-06-09T13:54:00Z">
            <w:rPr>
              <w:rFonts w:ascii="Calibri" w:hAnsi="Calibri" w:cs="Calibri"/>
              <w:sz w:val="24"/>
              <w:szCs w:val="24"/>
            </w:rPr>
          </w:rPrChange>
        </w:rPr>
      </w:pPr>
    </w:p>
    <w:p w14:paraId="30D58BF0" w14:textId="7F7F3F13" w:rsidR="009033FC" w:rsidRPr="007A6B49" w:rsidRDefault="00C1188F" w:rsidP="00E103F7">
      <w:pPr>
        <w:pStyle w:val="ListParagraph"/>
        <w:numPr>
          <w:ilvl w:val="2"/>
          <w:numId w:val="40"/>
        </w:numPr>
        <w:spacing w:after="0" w:line="0" w:lineRule="atLeast"/>
        <w:ind w:left="0" w:firstLine="0"/>
        <w:rPr>
          <w:rFonts w:ascii="Calibri" w:hAnsi="Calibri" w:cs="Calibri"/>
          <w:sz w:val="24"/>
          <w:szCs w:val="24"/>
          <w:highlight w:val="yellow"/>
          <w:rPrChange w:id="256"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257" w:author="Author" w:date="2026-06-09T09:54:00Z" w16du:dateUtc="2026-06-09T13:54:00Z">
            <w:rPr>
              <w:rFonts w:ascii="Calibri" w:hAnsi="Calibri" w:cs="Calibri"/>
              <w:sz w:val="24"/>
              <w:szCs w:val="24"/>
            </w:rPr>
          </w:rPrChange>
        </w:rPr>
        <w:t xml:space="preserve">Place the laser probe directly above the tissue/organ of interest. </w:t>
      </w:r>
      <w:r w:rsidR="009033FC" w:rsidRPr="007A6B49">
        <w:rPr>
          <w:rFonts w:ascii="Calibri" w:hAnsi="Calibri" w:cs="Calibri"/>
          <w:sz w:val="24"/>
          <w:szCs w:val="24"/>
          <w:highlight w:val="yellow"/>
          <w:rPrChange w:id="258" w:author="Author" w:date="2026-06-09T09:54:00Z" w16du:dateUtc="2026-06-09T13:54:00Z">
            <w:rPr>
              <w:rFonts w:ascii="Calibri" w:hAnsi="Calibri" w:cs="Calibri"/>
              <w:sz w:val="24"/>
              <w:szCs w:val="24"/>
            </w:rPr>
          </w:rPrChange>
        </w:rPr>
        <w:t>Position the probe as perpendicular as possible and 1 cm away from the tissue. Use a ruler to accurately measure 1 cm from the surface of the organ. Adjust the probe to be positioned closer than 1 cm if the signal is not clear. However, ensure that the probe never touches the tissue.</w:t>
      </w:r>
    </w:p>
    <w:p w14:paraId="6C03D883"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259" w:author="Author" w:date="2026-06-09T09:54:00Z" w16du:dateUtc="2026-06-09T13:54:00Z">
            <w:rPr>
              <w:rFonts w:ascii="Calibri" w:hAnsi="Calibri" w:cs="Calibri"/>
              <w:sz w:val="24"/>
              <w:szCs w:val="24"/>
            </w:rPr>
          </w:rPrChange>
        </w:rPr>
      </w:pPr>
    </w:p>
    <w:p w14:paraId="6ECC1A1C" w14:textId="3658A38B" w:rsidR="00C1188F" w:rsidRPr="007A6B49" w:rsidRDefault="009033FC" w:rsidP="00E103F7">
      <w:pPr>
        <w:pStyle w:val="ListParagraph"/>
        <w:spacing w:after="0" w:line="0" w:lineRule="atLeast"/>
        <w:ind w:left="0"/>
        <w:rPr>
          <w:rFonts w:ascii="Calibri" w:hAnsi="Calibri" w:cs="Calibri"/>
          <w:sz w:val="24"/>
          <w:szCs w:val="24"/>
          <w:highlight w:val="yellow"/>
          <w:rPrChange w:id="260"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261" w:author="Author" w:date="2026-06-09T09:54:00Z" w16du:dateUtc="2026-06-09T13:54:00Z">
            <w:rPr>
              <w:rFonts w:ascii="Calibri" w:hAnsi="Calibri" w:cs="Calibri"/>
              <w:sz w:val="24"/>
              <w:szCs w:val="24"/>
            </w:rPr>
          </w:rPrChange>
        </w:rPr>
        <w:t xml:space="preserve">NOTE: </w:t>
      </w:r>
      <w:r w:rsidR="00C1188F" w:rsidRPr="007A6B49">
        <w:rPr>
          <w:rFonts w:ascii="Calibri" w:hAnsi="Calibri" w:cs="Calibri"/>
          <w:sz w:val="24"/>
          <w:szCs w:val="24"/>
          <w:highlight w:val="yellow"/>
          <w:rPrChange w:id="262" w:author="Author" w:date="2026-06-09T09:54:00Z" w16du:dateUtc="2026-06-09T13:54:00Z">
            <w:rPr>
              <w:rFonts w:ascii="Calibri" w:hAnsi="Calibri" w:cs="Calibri"/>
              <w:sz w:val="24"/>
              <w:szCs w:val="24"/>
            </w:rPr>
          </w:rPrChange>
        </w:rPr>
        <w:t xml:space="preserve">The probe could be handheld, but </w:t>
      </w:r>
      <w:r w:rsidRPr="007A6B49">
        <w:rPr>
          <w:rFonts w:ascii="Calibri" w:hAnsi="Calibri" w:cs="Calibri"/>
          <w:sz w:val="24"/>
          <w:szCs w:val="24"/>
          <w:highlight w:val="yellow"/>
          <w:rPrChange w:id="263" w:author="Author" w:date="2026-06-09T09:54:00Z" w16du:dateUtc="2026-06-09T13:54:00Z">
            <w:rPr>
              <w:rFonts w:ascii="Calibri" w:hAnsi="Calibri" w:cs="Calibri"/>
              <w:sz w:val="24"/>
              <w:szCs w:val="24"/>
            </w:rPr>
          </w:rPrChange>
        </w:rPr>
        <w:t xml:space="preserve">it is </w:t>
      </w:r>
      <w:r w:rsidR="00C1188F" w:rsidRPr="007A6B49">
        <w:rPr>
          <w:rFonts w:ascii="Calibri" w:hAnsi="Calibri" w:cs="Calibri"/>
          <w:sz w:val="24"/>
          <w:szCs w:val="24"/>
          <w:highlight w:val="yellow"/>
          <w:rPrChange w:id="264" w:author="Author" w:date="2026-06-09T09:54:00Z" w16du:dateUtc="2026-06-09T13:54:00Z">
            <w:rPr>
              <w:rFonts w:ascii="Calibri" w:hAnsi="Calibri" w:cs="Calibri"/>
              <w:sz w:val="24"/>
              <w:szCs w:val="24"/>
            </w:rPr>
          </w:rPrChange>
        </w:rPr>
        <w:t>recommend</w:t>
      </w:r>
      <w:r w:rsidRPr="007A6B49">
        <w:rPr>
          <w:rFonts w:ascii="Calibri" w:hAnsi="Calibri" w:cs="Calibri"/>
          <w:sz w:val="24"/>
          <w:szCs w:val="24"/>
          <w:highlight w:val="yellow"/>
          <w:rPrChange w:id="265" w:author="Author" w:date="2026-06-09T09:54:00Z" w16du:dateUtc="2026-06-09T13:54:00Z">
            <w:rPr>
              <w:rFonts w:ascii="Calibri" w:hAnsi="Calibri" w:cs="Calibri"/>
              <w:sz w:val="24"/>
              <w:szCs w:val="24"/>
            </w:rPr>
          </w:rPrChange>
        </w:rPr>
        <w:t>ed to</w:t>
      </w:r>
      <w:r w:rsidR="00C1188F" w:rsidRPr="007A6B49">
        <w:rPr>
          <w:rFonts w:ascii="Calibri" w:hAnsi="Calibri" w:cs="Calibri"/>
          <w:sz w:val="24"/>
          <w:szCs w:val="24"/>
          <w:highlight w:val="yellow"/>
          <w:rPrChange w:id="266" w:author="Author" w:date="2026-06-09T09:54:00Z" w16du:dateUtc="2026-06-09T13:54:00Z">
            <w:rPr>
              <w:rFonts w:ascii="Calibri" w:hAnsi="Calibri" w:cs="Calibri"/>
              <w:sz w:val="24"/>
              <w:szCs w:val="24"/>
            </w:rPr>
          </w:rPrChange>
        </w:rPr>
        <w:t xml:space="preserve"> us</w:t>
      </w:r>
      <w:r w:rsidRPr="007A6B49">
        <w:rPr>
          <w:rFonts w:ascii="Calibri" w:hAnsi="Calibri" w:cs="Calibri"/>
          <w:sz w:val="24"/>
          <w:szCs w:val="24"/>
          <w:highlight w:val="yellow"/>
          <w:rPrChange w:id="267" w:author="Author" w:date="2026-06-09T09:54:00Z" w16du:dateUtc="2026-06-09T13:54:00Z">
            <w:rPr>
              <w:rFonts w:ascii="Calibri" w:hAnsi="Calibri" w:cs="Calibri"/>
              <w:sz w:val="24"/>
              <w:szCs w:val="24"/>
            </w:rPr>
          </w:rPrChange>
        </w:rPr>
        <w:t>e</w:t>
      </w:r>
      <w:r w:rsidR="00C1188F" w:rsidRPr="007A6B49">
        <w:rPr>
          <w:rFonts w:ascii="Calibri" w:hAnsi="Calibri" w:cs="Calibri"/>
          <w:sz w:val="24"/>
          <w:szCs w:val="24"/>
          <w:highlight w:val="yellow"/>
          <w:rPrChange w:id="268" w:author="Author" w:date="2026-06-09T09:54:00Z" w16du:dateUtc="2026-06-09T13:54:00Z">
            <w:rPr>
              <w:rFonts w:ascii="Calibri" w:hAnsi="Calibri" w:cs="Calibri"/>
              <w:sz w:val="24"/>
              <w:szCs w:val="24"/>
            </w:rPr>
          </w:rPrChange>
        </w:rPr>
        <w:t xml:space="preserve"> a probe holder/stand that </w:t>
      </w:r>
      <w:r w:rsidRPr="007A6B49">
        <w:rPr>
          <w:rFonts w:ascii="Calibri" w:hAnsi="Calibri" w:cs="Calibri"/>
          <w:sz w:val="24"/>
          <w:szCs w:val="24"/>
          <w:highlight w:val="yellow"/>
          <w:rPrChange w:id="269" w:author="Author" w:date="2026-06-09T09:54:00Z" w16du:dateUtc="2026-06-09T13:54:00Z">
            <w:rPr>
              <w:rFonts w:ascii="Calibri" w:hAnsi="Calibri" w:cs="Calibri"/>
              <w:sz w:val="24"/>
              <w:szCs w:val="24"/>
            </w:rPr>
          </w:rPrChange>
        </w:rPr>
        <w:t xml:space="preserve">can </w:t>
      </w:r>
      <w:r w:rsidR="00C1188F" w:rsidRPr="007A6B49">
        <w:rPr>
          <w:rFonts w:ascii="Calibri" w:hAnsi="Calibri" w:cs="Calibri"/>
          <w:sz w:val="24"/>
          <w:szCs w:val="24"/>
          <w:highlight w:val="yellow"/>
          <w:rPrChange w:id="270" w:author="Author" w:date="2026-06-09T09:54:00Z" w16du:dateUtc="2026-06-09T13:54:00Z">
            <w:rPr>
              <w:rFonts w:ascii="Calibri" w:hAnsi="Calibri" w:cs="Calibri"/>
              <w:sz w:val="24"/>
              <w:szCs w:val="24"/>
            </w:rPr>
          </w:rPrChange>
        </w:rPr>
        <w:t xml:space="preserve">be adjusted and remains stable. Position the probe as perpendicular as possible and 1 cm away from the tissue. A ruler could be used to accurately measure 1cm from the surface of the organ. The probe could be adjusted to be positioned closer than 1 cm if </w:t>
      </w:r>
      <w:r w:rsidRPr="007A6B49">
        <w:rPr>
          <w:rFonts w:ascii="Calibri" w:hAnsi="Calibri" w:cs="Calibri"/>
          <w:sz w:val="24"/>
          <w:szCs w:val="24"/>
          <w:highlight w:val="yellow"/>
          <w:rPrChange w:id="271" w:author="Author" w:date="2026-06-09T09:54:00Z" w16du:dateUtc="2026-06-09T13:54:00Z">
            <w:rPr>
              <w:rFonts w:ascii="Calibri" w:hAnsi="Calibri" w:cs="Calibri"/>
              <w:sz w:val="24"/>
              <w:szCs w:val="24"/>
            </w:rPr>
          </w:rPrChange>
        </w:rPr>
        <w:t xml:space="preserve">the </w:t>
      </w:r>
      <w:r w:rsidR="00C1188F" w:rsidRPr="007A6B49">
        <w:rPr>
          <w:rFonts w:ascii="Calibri" w:hAnsi="Calibri" w:cs="Calibri"/>
          <w:sz w:val="24"/>
          <w:szCs w:val="24"/>
          <w:highlight w:val="yellow"/>
          <w:rPrChange w:id="272" w:author="Author" w:date="2026-06-09T09:54:00Z" w16du:dateUtc="2026-06-09T13:54:00Z">
            <w:rPr>
              <w:rFonts w:ascii="Calibri" w:hAnsi="Calibri" w:cs="Calibri"/>
              <w:sz w:val="24"/>
              <w:szCs w:val="24"/>
            </w:rPr>
          </w:rPrChange>
        </w:rPr>
        <w:t xml:space="preserve">signal is not clear. However, the probe should never touch the tissue. </w:t>
      </w:r>
    </w:p>
    <w:p w14:paraId="50A92BBF"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273" w:author="Author" w:date="2026-06-09T09:54:00Z" w16du:dateUtc="2026-06-09T13:54:00Z">
            <w:rPr>
              <w:rFonts w:ascii="Calibri" w:hAnsi="Calibri" w:cs="Calibri"/>
              <w:sz w:val="24"/>
              <w:szCs w:val="24"/>
            </w:rPr>
          </w:rPrChange>
        </w:rPr>
      </w:pPr>
    </w:p>
    <w:p w14:paraId="755AE9FB" w14:textId="0186E4E4" w:rsidR="00412211" w:rsidRPr="007A6B49" w:rsidRDefault="00412211" w:rsidP="00E103F7">
      <w:pPr>
        <w:pStyle w:val="ListParagraph"/>
        <w:numPr>
          <w:ilvl w:val="2"/>
          <w:numId w:val="40"/>
        </w:numPr>
        <w:spacing w:after="0" w:line="0" w:lineRule="atLeast"/>
        <w:ind w:left="0" w:firstLine="0"/>
        <w:rPr>
          <w:rFonts w:ascii="Calibri" w:hAnsi="Calibri" w:cs="Calibri"/>
          <w:sz w:val="24"/>
          <w:szCs w:val="24"/>
          <w:highlight w:val="yellow"/>
          <w:rPrChange w:id="274"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275" w:author="Author" w:date="2026-06-09T09:54:00Z" w16du:dateUtc="2026-06-09T13:54:00Z">
            <w:rPr>
              <w:rFonts w:ascii="Calibri" w:hAnsi="Calibri" w:cs="Calibri"/>
              <w:sz w:val="24"/>
              <w:szCs w:val="24"/>
            </w:rPr>
          </w:rPrChange>
        </w:rPr>
        <w:t xml:space="preserve">Confirm that the laser spot is on the left lateral lobe, as close to the portal vein as possible. </w:t>
      </w:r>
    </w:p>
    <w:p w14:paraId="5A22F082"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276" w:author="Author" w:date="2026-06-09T09:54:00Z" w16du:dateUtc="2026-06-09T13:54:00Z">
            <w:rPr>
              <w:rFonts w:ascii="Calibri" w:hAnsi="Calibri" w:cs="Calibri"/>
              <w:sz w:val="24"/>
              <w:szCs w:val="24"/>
            </w:rPr>
          </w:rPrChange>
        </w:rPr>
      </w:pPr>
    </w:p>
    <w:p w14:paraId="3CE15ABC" w14:textId="5392A00E" w:rsidR="00412211" w:rsidRPr="007A6B49" w:rsidRDefault="00412211" w:rsidP="00E103F7">
      <w:pPr>
        <w:pStyle w:val="ListParagraph"/>
        <w:numPr>
          <w:ilvl w:val="2"/>
          <w:numId w:val="40"/>
        </w:numPr>
        <w:spacing w:after="0" w:line="0" w:lineRule="atLeast"/>
        <w:ind w:left="0" w:firstLine="0"/>
        <w:rPr>
          <w:rFonts w:ascii="Calibri" w:hAnsi="Calibri" w:cs="Calibri"/>
          <w:sz w:val="24"/>
          <w:szCs w:val="24"/>
          <w:highlight w:val="yellow"/>
          <w:rPrChange w:id="277"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278" w:author="Author" w:date="2026-06-09T09:54:00Z" w16du:dateUtc="2026-06-09T13:54:00Z">
            <w:rPr>
              <w:rFonts w:ascii="Calibri" w:hAnsi="Calibri" w:cs="Calibri"/>
              <w:sz w:val="24"/>
              <w:szCs w:val="24"/>
            </w:rPr>
          </w:rPrChange>
        </w:rPr>
        <w:t>Confirm that all selected libraries, regression settings</w:t>
      </w:r>
      <w:r w:rsidR="00C35104" w:rsidRPr="007A6B49">
        <w:rPr>
          <w:rFonts w:ascii="Calibri" w:hAnsi="Calibri" w:cs="Calibri"/>
          <w:sz w:val="24"/>
          <w:szCs w:val="24"/>
          <w:highlight w:val="yellow"/>
          <w:rPrChange w:id="279" w:author="Author" w:date="2026-06-09T09:54:00Z" w16du:dateUtc="2026-06-09T13:54:00Z">
            <w:rPr>
              <w:rFonts w:ascii="Calibri" w:hAnsi="Calibri" w:cs="Calibri"/>
              <w:sz w:val="24"/>
              <w:szCs w:val="24"/>
            </w:rPr>
          </w:rPrChange>
        </w:rPr>
        <w:t>, target sigma</w:t>
      </w:r>
      <w:r w:rsidR="009033FC" w:rsidRPr="007A6B49">
        <w:rPr>
          <w:rFonts w:ascii="Calibri" w:hAnsi="Calibri" w:cs="Calibri"/>
          <w:sz w:val="24"/>
          <w:szCs w:val="24"/>
          <w:highlight w:val="yellow"/>
          <w:rPrChange w:id="280" w:author="Author" w:date="2026-06-09T09:54:00Z" w16du:dateUtc="2026-06-09T13:54:00Z">
            <w:rPr>
              <w:rFonts w:ascii="Calibri" w:hAnsi="Calibri" w:cs="Calibri"/>
              <w:sz w:val="24"/>
              <w:szCs w:val="24"/>
            </w:rPr>
          </w:rPrChange>
        </w:rPr>
        <w:t>,</w:t>
      </w:r>
      <w:r w:rsidR="00C35104" w:rsidRPr="007A6B49">
        <w:rPr>
          <w:rFonts w:ascii="Calibri" w:hAnsi="Calibri" w:cs="Calibri"/>
          <w:sz w:val="24"/>
          <w:szCs w:val="24"/>
          <w:highlight w:val="yellow"/>
          <w:rPrChange w:id="281" w:author="Author" w:date="2026-06-09T09:54:00Z" w16du:dateUtc="2026-06-09T13:54:00Z">
            <w:rPr>
              <w:rFonts w:ascii="Calibri" w:hAnsi="Calibri" w:cs="Calibri"/>
              <w:sz w:val="24"/>
              <w:szCs w:val="24"/>
            </w:rPr>
          </w:rPrChange>
        </w:rPr>
        <w:t xml:space="preserve"> regression window</w:t>
      </w:r>
      <w:r w:rsidR="009033FC" w:rsidRPr="007A6B49">
        <w:rPr>
          <w:rFonts w:ascii="Calibri" w:hAnsi="Calibri" w:cs="Calibri"/>
          <w:sz w:val="24"/>
          <w:szCs w:val="24"/>
          <w:highlight w:val="yellow"/>
          <w:rPrChange w:id="282" w:author="Author" w:date="2026-06-09T09:54:00Z" w16du:dateUtc="2026-06-09T13:54:00Z">
            <w:rPr>
              <w:rFonts w:ascii="Calibri" w:hAnsi="Calibri" w:cs="Calibri"/>
              <w:sz w:val="24"/>
              <w:szCs w:val="24"/>
            </w:rPr>
          </w:rPrChange>
        </w:rPr>
        <w:t>,</w:t>
      </w:r>
      <w:r w:rsidRPr="007A6B49">
        <w:rPr>
          <w:rFonts w:ascii="Calibri" w:hAnsi="Calibri" w:cs="Calibri"/>
          <w:sz w:val="24"/>
          <w:szCs w:val="24"/>
          <w:highlight w:val="yellow"/>
          <w:rPrChange w:id="283" w:author="Author" w:date="2026-06-09T09:54:00Z" w16du:dateUtc="2026-06-09T13:54:00Z">
            <w:rPr>
              <w:rFonts w:ascii="Calibri" w:hAnsi="Calibri" w:cs="Calibri"/>
              <w:sz w:val="24"/>
              <w:szCs w:val="24"/>
            </w:rPr>
          </w:rPrChange>
        </w:rPr>
        <w:t xml:space="preserve"> and acquisition modes are </w:t>
      </w:r>
      <w:r w:rsidR="00C35104" w:rsidRPr="007A6B49">
        <w:rPr>
          <w:rFonts w:ascii="Calibri" w:hAnsi="Calibri" w:cs="Calibri"/>
          <w:sz w:val="24"/>
          <w:szCs w:val="24"/>
          <w:highlight w:val="yellow"/>
          <w:rPrChange w:id="284" w:author="Author" w:date="2026-06-09T09:54:00Z" w16du:dateUtc="2026-06-09T13:54:00Z">
            <w:rPr>
              <w:rFonts w:ascii="Calibri" w:hAnsi="Calibri" w:cs="Calibri"/>
              <w:sz w:val="24"/>
              <w:szCs w:val="24"/>
            </w:rPr>
          </w:rPrChange>
        </w:rPr>
        <w:t xml:space="preserve">correct and as desired. </w:t>
      </w:r>
    </w:p>
    <w:p w14:paraId="43AB6FFB"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285" w:author="Author" w:date="2026-06-09T09:54:00Z" w16du:dateUtc="2026-06-09T13:54:00Z">
            <w:rPr>
              <w:rFonts w:ascii="Calibri" w:hAnsi="Calibri" w:cs="Calibri"/>
              <w:sz w:val="24"/>
              <w:szCs w:val="24"/>
            </w:rPr>
          </w:rPrChange>
        </w:rPr>
      </w:pPr>
    </w:p>
    <w:p w14:paraId="7A622B0C" w14:textId="3AA5AEE6" w:rsidR="00AE79FE" w:rsidRPr="007A6B49" w:rsidRDefault="00E97F9C" w:rsidP="00E103F7">
      <w:pPr>
        <w:pStyle w:val="ListParagraph"/>
        <w:numPr>
          <w:ilvl w:val="2"/>
          <w:numId w:val="40"/>
        </w:numPr>
        <w:spacing w:after="0" w:line="0" w:lineRule="atLeast"/>
        <w:ind w:left="0" w:firstLine="0"/>
        <w:rPr>
          <w:rFonts w:ascii="Calibri" w:hAnsi="Calibri" w:cs="Calibri"/>
          <w:sz w:val="24"/>
          <w:szCs w:val="24"/>
          <w:highlight w:val="yellow"/>
          <w:rPrChange w:id="286"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287" w:author="Author" w:date="2026-06-09T09:54:00Z" w16du:dateUtc="2026-06-09T13:54:00Z">
            <w:rPr>
              <w:rFonts w:ascii="Calibri" w:hAnsi="Calibri" w:cs="Calibri"/>
              <w:sz w:val="24"/>
              <w:szCs w:val="24"/>
            </w:rPr>
          </w:rPrChange>
        </w:rPr>
        <w:t xml:space="preserve">On the main page, click the </w:t>
      </w:r>
      <w:r w:rsidRPr="007A6B49">
        <w:rPr>
          <w:rFonts w:ascii="Calibri" w:hAnsi="Calibri" w:cs="Calibri"/>
          <w:b/>
          <w:bCs/>
          <w:sz w:val="24"/>
          <w:szCs w:val="24"/>
          <w:highlight w:val="yellow"/>
          <w:rPrChange w:id="288" w:author="Author" w:date="2026-06-09T09:54:00Z" w16du:dateUtc="2026-06-09T13:54:00Z">
            <w:rPr>
              <w:rFonts w:ascii="Calibri" w:hAnsi="Calibri" w:cs="Calibri"/>
              <w:b/>
              <w:bCs/>
              <w:sz w:val="24"/>
              <w:szCs w:val="24"/>
            </w:rPr>
          </w:rPrChange>
        </w:rPr>
        <w:t>Start</w:t>
      </w:r>
      <w:r w:rsidRPr="007A6B49">
        <w:rPr>
          <w:rFonts w:ascii="Calibri" w:hAnsi="Calibri" w:cs="Calibri"/>
          <w:sz w:val="24"/>
          <w:szCs w:val="24"/>
          <w:highlight w:val="yellow"/>
          <w:rPrChange w:id="289" w:author="Author" w:date="2026-06-09T09:54:00Z" w16du:dateUtc="2026-06-09T13:54:00Z">
            <w:rPr>
              <w:rFonts w:ascii="Calibri" w:hAnsi="Calibri" w:cs="Calibri"/>
              <w:sz w:val="24"/>
              <w:szCs w:val="24"/>
            </w:rPr>
          </w:rPrChange>
        </w:rPr>
        <w:t xml:space="preserve"> button to start acquiring data. Depending on the settings chosen, the software will take recordings until the target error value (sigma</w:t>
      </w:r>
      <w:proofErr w:type="gramStart"/>
      <w:r w:rsidRPr="007A6B49">
        <w:rPr>
          <w:rFonts w:ascii="Calibri" w:hAnsi="Calibri" w:cs="Calibri"/>
          <w:sz w:val="24"/>
          <w:szCs w:val="24"/>
          <w:highlight w:val="yellow"/>
          <w:rPrChange w:id="290" w:author="Author" w:date="2026-06-09T09:54:00Z" w16du:dateUtc="2026-06-09T13:54:00Z">
            <w:rPr>
              <w:rFonts w:ascii="Calibri" w:hAnsi="Calibri" w:cs="Calibri"/>
              <w:sz w:val="24"/>
              <w:szCs w:val="24"/>
            </w:rPr>
          </w:rPrChange>
        </w:rPr>
        <w:t>)</w:t>
      </w:r>
      <w:proofErr w:type="gramEnd"/>
      <w:r w:rsidRPr="007A6B49">
        <w:rPr>
          <w:rFonts w:ascii="Calibri" w:hAnsi="Calibri" w:cs="Calibri"/>
          <w:sz w:val="24"/>
          <w:szCs w:val="24"/>
          <w:highlight w:val="yellow"/>
          <w:rPrChange w:id="291" w:author="Author" w:date="2026-06-09T09:54:00Z" w16du:dateUtc="2026-06-09T13:54:00Z">
            <w:rPr>
              <w:rFonts w:ascii="Calibri" w:hAnsi="Calibri" w:cs="Calibri"/>
              <w:sz w:val="24"/>
              <w:szCs w:val="24"/>
            </w:rPr>
          </w:rPrChange>
        </w:rPr>
        <w:t xml:space="preserve"> or 180 s is reached.</w:t>
      </w:r>
      <w:r w:rsidR="00C35104" w:rsidRPr="007A6B49">
        <w:rPr>
          <w:rFonts w:ascii="Calibri" w:hAnsi="Calibri" w:cs="Calibri"/>
          <w:sz w:val="24"/>
          <w:szCs w:val="24"/>
          <w:highlight w:val="yellow"/>
          <w:rPrChange w:id="292" w:author="Author" w:date="2026-06-09T09:54:00Z" w16du:dateUtc="2026-06-09T13:54:00Z">
            <w:rPr>
              <w:rFonts w:ascii="Calibri" w:hAnsi="Calibri" w:cs="Calibri"/>
              <w:sz w:val="24"/>
              <w:szCs w:val="24"/>
            </w:rPr>
          </w:rPrChange>
        </w:rPr>
        <w:t xml:space="preserve"> Data acquisition is now complete. </w:t>
      </w:r>
    </w:p>
    <w:p w14:paraId="51C121E8"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293" w:author="Author" w:date="2026-06-09T09:54:00Z" w16du:dateUtc="2026-06-09T13:54:00Z">
            <w:rPr>
              <w:rFonts w:ascii="Calibri" w:hAnsi="Calibri" w:cs="Calibri"/>
              <w:sz w:val="24"/>
              <w:szCs w:val="24"/>
            </w:rPr>
          </w:rPrChange>
        </w:rPr>
      </w:pPr>
    </w:p>
    <w:p w14:paraId="16B89EFD" w14:textId="0133751E" w:rsidR="009033FC" w:rsidRPr="007A6B49" w:rsidRDefault="00816480" w:rsidP="00E103F7">
      <w:pPr>
        <w:pStyle w:val="ListParagraph"/>
        <w:numPr>
          <w:ilvl w:val="2"/>
          <w:numId w:val="40"/>
        </w:numPr>
        <w:spacing w:after="0" w:line="0" w:lineRule="atLeast"/>
        <w:ind w:left="0" w:firstLine="0"/>
        <w:rPr>
          <w:rFonts w:ascii="Calibri" w:hAnsi="Calibri" w:cs="Calibri"/>
          <w:sz w:val="24"/>
          <w:szCs w:val="24"/>
          <w:highlight w:val="yellow"/>
          <w:rPrChange w:id="294"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295" w:author="Author" w:date="2026-06-09T09:54:00Z" w16du:dateUtc="2026-06-09T13:54:00Z">
            <w:rPr>
              <w:rFonts w:ascii="Calibri" w:hAnsi="Calibri" w:cs="Calibri"/>
              <w:sz w:val="24"/>
              <w:szCs w:val="24"/>
            </w:rPr>
          </w:rPrChange>
        </w:rPr>
        <w:t xml:space="preserve">Once data acquisition/experimental protocol is complete, discard </w:t>
      </w:r>
      <w:r w:rsidR="009033FC" w:rsidRPr="007A6B49">
        <w:rPr>
          <w:rFonts w:ascii="Calibri" w:hAnsi="Calibri" w:cs="Calibri"/>
          <w:sz w:val="24"/>
          <w:szCs w:val="24"/>
          <w:highlight w:val="yellow"/>
          <w:rPrChange w:id="296" w:author="Author" w:date="2026-06-09T09:54:00Z" w16du:dateUtc="2026-06-09T13:54:00Z">
            <w:rPr>
              <w:rFonts w:ascii="Calibri" w:hAnsi="Calibri" w:cs="Calibri"/>
              <w:sz w:val="24"/>
              <w:szCs w:val="24"/>
            </w:rPr>
          </w:rPrChange>
        </w:rPr>
        <w:t xml:space="preserve">the </w:t>
      </w:r>
      <w:r w:rsidRPr="007A6B49">
        <w:rPr>
          <w:rFonts w:ascii="Calibri" w:hAnsi="Calibri" w:cs="Calibri"/>
          <w:sz w:val="24"/>
          <w:szCs w:val="24"/>
          <w:highlight w:val="yellow"/>
          <w:rPrChange w:id="297" w:author="Author" w:date="2026-06-09T09:54:00Z" w16du:dateUtc="2026-06-09T13:54:00Z">
            <w:rPr>
              <w:rFonts w:ascii="Calibri" w:hAnsi="Calibri" w:cs="Calibri"/>
              <w:sz w:val="24"/>
              <w:szCs w:val="24"/>
            </w:rPr>
          </w:rPrChange>
        </w:rPr>
        <w:t xml:space="preserve">whole liver/tissue into </w:t>
      </w:r>
      <w:r w:rsidR="009033FC" w:rsidRPr="007A6B49">
        <w:rPr>
          <w:rFonts w:ascii="Calibri" w:hAnsi="Calibri" w:cs="Calibri"/>
          <w:sz w:val="24"/>
          <w:szCs w:val="24"/>
          <w:highlight w:val="yellow"/>
          <w:rPrChange w:id="298" w:author="Author" w:date="2026-06-09T09:54:00Z" w16du:dateUtc="2026-06-09T13:54:00Z">
            <w:rPr>
              <w:rFonts w:ascii="Calibri" w:hAnsi="Calibri" w:cs="Calibri"/>
              <w:sz w:val="24"/>
              <w:szCs w:val="24"/>
            </w:rPr>
          </w:rPrChange>
        </w:rPr>
        <w:t xml:space="preserve">a </w:t>
      </w:r>
      <w:r w:rsidRPr="007A6B49">
        <w:rPr>
          <w:rFonts w:ascii="Calibri" w:hAnsi="Calibri" w:cs="Calibri"/>
          <w:sz w:val="24"/>
          <w:szCs w:val="24"/>
          <w:highlight w:val="yellow"/>
          <w:rPrChange w:id="299" w:author="Author" w:date="2026-06-09T09:54:00Z" w16du:dateUtc="2026-06-09T13:54:00Z">
            <w:rPr>
              <w:rFonts w:ascii="Calibri" w:hAnsi="Calibri" w:cs="Calibri"/>
              <w:sz w:val="24"/>
              <w:szCs w:val="24"/>
            </w:rPr>
          </w:rPrChange>
        </w:rPr>
        <w:t>biohazard</w:t>
      </w:r>
      <w:r w:rsidR="009033FC" w:rsidRPr="007A6B49">
        <w:rPr>
          <w:rFonts w:ascii="Calibri" w:hAnsi="Calibri" w:cs="Calibri"/>
          <w:sz w:val="24"/>
          <w:szCs w:val="24"/>
          <w:highlight w:val="yellow"/>
          <w:rPrChange w:id="300" w:author="Author" w:date="2026-06-09T09:54:00Z" w16du:dateUtc="2026-06-09T13:54:00Z">
            <w:rPr>
              <w:rFonts w:ascii="Calibri" w:hAnsi="Calibri" w:cs="Calibri"/>
              <w:sz w:val="24"/>
              <w:szCs w:val="24"/>
            </w:rPr>
          </w:rPrChange>
        </w:rPr>
        <w:t xml:space="preserve"> bin</w:t>
      </w:r>
      <w:r w:rsidRPr="007A6B49">
        <w:rPr>
          <w:rFonts w:ascii="Calibri" w:hAnsi="Calibri" w:cs="Calibri"/>
          <w:sz w:val="24"/>
          <w:szCs w:val="24"/>
          <w:highlight w:val="yellow"/>
          <w:rPrChange w:id="301" w:author="Author" w:date="2026-06-09T09:54:00Z" w16du:dateUtc="2026-06-09T13:54:00Z">
            <w:rPr>
              <w:rFonts w:ascii="Calibri" w:hAnsi="Calibri" w:cs="Calibri"/>
              <w:sz w:val="24"/>
              <w:szCs w:val="24"/>
            </w:rPr>
          </w:rPrChange>
        </w:rPr>
        <w:t xml:space="preserve">. Clean any system or surface that was in contact with the organ/tissue with </w:t>
      </w:r>
      <w:r w:rsidR="004E0C49" w:rsidRPr="007A6B49">
        <w:rPr>
          <w:rFonts w:ascii="Calibri" w:hAnsi="Calibri" w:cs="Calibri"/>
          <w:sz w:val="24"/>
          <w:szCs w:val="24"/>
          <w:highlight w:val="yellow"/>
          <w:rPrChange w:id="302" w:author="Author" w:date="2026-06-09T09:54:00Z" w16du:dateUtc="2026-06-09T13:54:00Z">
            <w:rPr>
              <w:rFonts w:ascii="Calibri" w:hAnsi="Calibri" w:cs="Calibri"/>
              <w:sz w:val="24"/>
              <w:szCs w:val="24"/>
            </w:rPr>
          </w:rPrChange>
        </w:rPr>
        <w:t xml:space="preserve">70% </w:t>
      </w:r>
      <w:r w:rsidRPr="007A6B49">
        <w:rPr>
          <w:rFonts w:ascii="Calibri" w:hAnsi="Calibri" w:cs="Calibri"/>
          <w:sz w:val="24"/>
          <w:szCs w:val="24"/>
          <w:highlight w:val="yellow"/>
          <w:rPrChange w:id="303" w:author="Author" w:date="2026-06-09T09:54:00Z" w16du:dateUtc="2026-06-09T13:54:00Z">
            <w:rPr>
              <w:rFonts w:ascii="Calibri" w:hAnsi="Calibri" w:cs="Calibri"/>
              <w:sz w:val="24"/>
              <w:szCs w:val="24"/>
            </w:rPr>
          </w:rPrChange>
        </w:rPr>
        <w:t xml:space="preserve">ethanol. </w:t>
      </w:r>
    </w:p>
    <w:p w14:paraId="76F09FFA"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304" w:author="Author" w:date="2026-06-09T09:54:00Z" w16du:dateUtc="2026-06-09T13:54:00Z">
            <w:rPr>
              <w:rFonts w:ascii="Calibri" w:hAnsi="Calibri" w:cs="Calibri"/>
              <w:sz w:val="24"/>
              <w:szCs w:val="24"/>
            </w:rPr>
          </w:rPrChange>
        </w:rPr>
      </w:pPr>
    </w:p>
    <w:p w14:paraId="7C5C3FD1" w14:textId="347D7EDB" w:rsidR="00816480" w:rsidRPr="007A6B49" w:rsidRDefault="00816480" w:rsidP="00E103F7">
      <w:pPr>
        <w:pStyle w:val="ListParagraph"/>
        <w:numPr>
          <w:ilvl w:val="3"/>
          <w:numId w:val="40"/>
        </w:numPr>
        <w:spacing w:after="0" w:line="0" w:lineRule="atLeast"/>
        <w:ind w:left="0" w:firstLine="0"/>
        <w:rPr>
          <w:rFonts w:ascii="Calibri" w:hAnsi="Calibri" w:cs="Calibri"/>
          <w:sz w:val="24"/>
          <w:szCs w:val="24"/>
          <w:highlight w:val="yellow"/>
          <w:rPrChange w:id="305"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306" w:author="Author" w:date="2026-06-09T09:54:00Z" w16du:dateUtc="2026-06-09T13:54:00Z">
            <w:rPr>
              <w:rFonts w:ascii="Calibri" w:hAnsi="Calibri" w:cs="Calibri"/>
              <w:sz w:val="24"/>
              <w:szCs w:val="24"/>
            </w:rPr>
          </w:rPrChange>
        </w:rPr>
        <w:t>If working with a perfusion system, run DI water mixed with enzymatic cleanser (7.8 mL diluted in 1</w:t>
      </w:r>
      <w:r w:rsidR="009033FC" w:rsidRPr="007A6B49">
        <w:rPr>
          <w:rFonts w:ascii="Calibri" w:hAnsi="Calibri" w:cs="Calibri"/>
          <w:sz w:val="24"/>
          <w:szCs w:val="24"/>
          <w:highlight w:val="yellow"/>
          <w:rPrChange w:id="307" w:author="Author" w:date="2026-06-09T09:54:00Z" w16du:dateUtc="2026-06-09T13:54:00Z">
            <w:rPr>
              <w:rFonts w:ascii="Calibri" w:hAnsi="Calibri" w:cs="Calibri"/>
              <w:sz w:val="24"/>
              <w:szCs w:val="24"/>
            </w:rPr>
          </w:rPrChange>
        </w:rPr>
        <w:t xml:space="preserve"> </w:t>
      </w:r>
      <w:r w:rsidRPr="007A6B49">
        <w:rPr>
          <w:rFonts w:ascii="Calibri" w:hAnsi="Calibri" w:cs="Calibri"/>
          <w:sz w:val="24"/>
          <w:szCs w:val="24"/>
          <w:highlight w:val="yellow"/>
          <w:rPrChange w:id="308" w:author="Author" w:date="2026-06-09T09:54:00Z" w16du:dateUtc="2026-06-09T13:54:00Z">
            <w:rPr>
              <w:rFonts w:ascii="Calibri" w:hAnsi="Calibri" w:cs="Calibri"/>
              <w:sz w:val="24"/>
              <w:szCs w:val="24"/>
            </w:rPr>
          </w:rPrChange>
        </w:rPr>
        <w:t xml:space="preserve">L of </w:t>
      </w:r>
      <w:r w:rsidR="009033FC" w:rsidRPr="007A6B49">
        <w:rPr>
          <w:rFonts w:ascii="Calibri" w:hAnsi="Calibri" w:cs="Calibri"/>
          <w:sz w:val="24"/>
          <w:szCs w:val="24"/>
          <w:highlight w:val="yellow"/>
          <w:rPrChange w:id="309" w:author="Author" w:date="2026-06-09T09:54:00Z" w16du:dateUtc="2026-06-09T13:54:00Z">
            <w:rPr>
              <w:rFonts w:ascii="Calibri" w:hAnsi="Calibri" w:cs="Calibri"/>
              <w:sz w:val="24"/>
              <w:szCs w:val="24"/>
            </w:rPr>
          </w:rPrChange>
        </w:rPr>
        <w:t xml:space="preserve">deionized [DI] </w:t>
      </w:r>
      <w:r w:rsidRPr="007A6B49">
        <w:rPr>
          <w:rFonts w:ascii="Calibri" w:hAnsi="Calibri" w:cs="Calibri"/>
          <w:sz w:val="24"/>
          <w:szCs w:val="24"/>
          <w:highlight w:val="yellow"/>
          <w:rPrChange w:id="310" w:author="Author" w:date="2026-06-09T09:54:00Z" w16du:dateUtc="2026-06-09T13:54:00Z">
            <w:rPr>
              <w:rFonts w:ascii="Calibri" w:hAnsi="Calibri" w:cs="Calibri"/>
              <w:sz w:val="24"/>
              <w:szCs w:val="24"/>
            </w:rPr>
          </w:rPrChange>
        </w:rPr>
        <w:t>water), followed by clean DI water.</w:t>
      </w:r>
    </w:p>
    <w:p w14:paraId="28EDE3D6"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311" w:author="Author" w:date="2026-06-09T09:54:00Z" w16du:dateUtc="2026-06-09T13:54:00Z">
            <w:rPr>
              <w:rFonts w:ascii="Calibri" w:hAnsi="Calibri" w:cs="Calibri"/>
              <w:sz w:val="24"/>
              <w:szCs w:val="24"/>
            </w:rPr>
          </w:rPrChange>
        </w:rPr>
      </w:pPr>
    </w:p>
    <w:p w14:paraId="475B9FC6" w14:textId="5F15FA8A" w:rsidR="009033FC" w:rsidRPr="007A6B49" w:rsidRDefault="009033FC" w:rsidP="00E103F7">
      <w:pPr>
        <w:pStyle w:val="ListParagraph"/>
        <w:spacing w:after="0" w:line="0" w:lineRule="atLeast"/>
        <w:ind w:left="0"/>
        <w:rPr>
          <w:rFonts w:ascii="Calibri" w:hAnsi="Calibri" w:cs="Calibri"/>
          <w:sz w:val="24"/>
          <w:szCs w:val="24"/>
          <w:highlight w:val="yellow"/>
          <w:rPrChange w:id="312"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313" w:author="Author" w:date="2026-06-09T09:54:00Z" w16du:dateUtc="2026-06-09T13:54:00Z">
            <w:rPr>
              <w:rFonts w:ascii="Calibri" w:hAnsi="Calibri" w:cs="Calibri"/>
              <w:sz w:val="24"/>
              <w:szCs w:val="24"/>
            </w:rPr>
          </w:rPrChange>
        </w:rPr>
        <w:t xml:space="preserve">NOTE: </w:t>
      </w:r>
      <w:r w:rsidR="00E97F9C" w:rsidRPr="007A6B49">
        <w:rPr>
          <w:rFonts w:ascii="Calibri" w:hAnsi="Calibri" w:cs="Calibri"/>
          <w:sz w:val="24"/>
          <w:szCs w:val="24"/>
          <w:highlight w:val="yellow"/>
          <w:rPrChange w:id="314" w:author="Author" w:date="2026-06-09T09:54:00Z" w16du:dateUtc="2026-06-09T13:54:00Z">
            <w:rPr>
              <w:rFonts w:ascii="Calibri" w:hAnsi="Calibri" w:cs="Calibri"/>
              <w:sz w:val="24"/>
              <w:szCs w:val="24"/>
            </w:rPr>
          </w:rPrChange>
        </w:rPr>
        <w:t>Each recording will save as a separate analysis file under a new session file.</w:t>
      </w:r>
      <w:r w:rsidRPr="007A6B49">
        <w:rPr>
          <w:rFonts w:ascii="Calibri" w:hAnsi="Calibri" w:cs="Calibri"/>
          <w:sz w:val="24"/>
          <w:szCs w:val="24"/>
          <w:highlight w:val="yellow"/>
          <w:rPrChange w:id="315" w:author="Author" w:date="2026-06-09T09:54:00Z" w16du:dateUtc="2026-06-09T13:54:00Z">
            <w:rPr>
              <w:rFonts w:ascii="Calibri" w:hAnsi="Calibri" w:cs="Calibri"/>
              <w:sz w:val="24"/>
              <w:szCs w:val="24"/>
            </w:rPr>
          </w:rPrChange>
        </w:rPr>
        <w:t xml:space="preserve"> </w:t>
      </w:r>
      <w:r w:rsidR="00E97F9C" w:rsidRPr="007A6B49">
        <w:rPr>
          <w:rFonts w:ascii="Calibri" w:hAnsi="Calibri" w:cs="Calibri"/>
          <w:sz w:val="24"/>
          <w:szCs w:val="24"/>
          <w:highlight w:val="yellow"/>
          <w:rPrChange w:id="316" w:author="Author" w:date="2026-06-09T09:54:00Z" w16du:dateUtc="2026-06-09T13:54:00Z">
            <w:rPr>
              <w:rFonts w:ascii="Calibri" w:hAnsi="Calibri" w:cs="Calibri"/>
              <w:sz w:val="24"/>
              <w:szCs w:val="24"/>
            </w:rPr>
          </w:rPrChange>
        </w:rPr>
        <w:t>Results for 3RMR</w:t>
      </w:r>
      <w:r w:rsidR="004E0C49" w:rsidRPr="007A6B49">
        <w:rPr>
          <w:rFonts w:ascii="Calibri" w:hAnsi="Calibri" w:cs="Calibri"/>
          <w:sz w:val="24"/>
          <w:szCs w:val="24"/>
          <w:highlight w:val="yellow"/>
          <w:rPrChange w:id="317" w:author="Author" w:date="2026-06-09T09:54:00Z" w16du:dateUtc="2026-06-09T13:54:00Z">
            <w:rPr>
              <w:rFonts w:ascii="Calibri" w:hAnsi="Calibri" w:cs="Calibri"/>
              <w:sz w:val="24"/>
              <w:szCs w:val="24"/>
            </w:rPr>
          </w:rPrChange>
        </w:rPr>
        <w:t xml:space="preserve"> </w:t>
      </w:r>
      <w:r w:rsidR="00E97F9C" w:rsidRPr="007A6B49">
        <w:rPr>
          <w:rFonts w:ascii="Calibri" w:hAnsi="Calibri" w:cs="Calibri"/>
          <w:sz w:val="24"/>
          <w:szCs w:val="24"/>
          <w:highlight w:val="yellow"/>
          <w:rPrChange w:id="318" w:author="Author" w:date="2026-06-09T09:54:00Z" w16du:dateUtc="2026-06-09T13:54:00Z">
            <w:rPr>
              <w:rFonts w:ascii="Calibri" w:hAnsi="Calibri" w:cs="Calibri"/>
              <w:sz w:val="24"/>
              <w:szCs w:val="24"/>
            </w:rPr>
          </w:rPrChange>
        </w:rPr>
        <w:t>and mitochondrial signal strength</w:t>
      </w:r>
      <w:r w:rsidR="004E0C49" w:rsidRPr="007A6B49">
        <w:rPr>
          <w:rFonts w:ascii="Calibri" w:hAnsi="Calibri" w:cs="Calibri"/>
          <w:sz w:val="24"/>
          <w:szCs w:val="24"/>
          <w:highlight w:val="yellow"/>
          <w:rPrChange w:id="319" w:author="Author" w:date="2026-06-09T09:54:00Z" w16du:dateUtc="2026-06-09T13:54:00Z">
            <w:rPr>
              <w:rFonts w:ascii="Calibri" w:hAnsi="Calibri" w:cs="Calibri"/>
              <w:sz w:val="24"/>
              <w:szCs w:val="24"/>
            </w:rPr>
          </w:rPrChange>
        </w:rPr>
        <w:t xml:space="preserve"> (r3RMR)</w:t>
      </w:r>
      <w:r w:rsidR="00E97F9C" w:rsidRPr="007A6B49">
        <w:rPr>
          <w:rFonts w:ascii="Calibri" w:hAnsi="Calibri" w:cs="Calibri"/>
          <w:sz w:val="24"/>
          <w:szCs w:val="24"/>
          <w:highlight w:val="yellow"/>
          <w:rPrChange w:id="320" w:author="Author" w:date="2026-06-09T09:54:00Z" w16du:dateUtc="2026-06-09T13:54:00Z">
            <w:rPr>
              <w:rFonts w:ascii="Calibri" w:hAnsi="Calibri" w:cs="Calibri"/>
              <w:sz w:val="24"/>
              <w:szCs w:val="24"/>
            </w:rPr>
          </w:rPrChange>
        </w:rPr>
        <w:t xml:space="preserve"> are plotted in the main window. The </w:t>
      </w:r>
      <w:r w:rsidR="004E0C49" w:rsidRPr="007A6B49">
        <w:rPr>
          <w:rFonts w:ascii="Calibri" w:hAnsi="Calibri" w:cs="Calibri"/>
          <w:sz w:val="24"/>
          <w:szCs w:val="24"/>
          <w:highlight w:val="yellow"/>
          <w:rPrChange w:id="321" w:author="Author" w:date="2026-06-09T09:54:00Z" w16du:dateUtc="2026-06-09T13:54:00Z">
            <w:rPr>
              <w:rFonts w:ascii="Calibri" w:hAnsi="Calibri" w:cs="Calibri"/>
              <w:sz w:val="24"/>
              <w:szCs w:val="24"/>
            </w:rPr>
          </w:rPrChange>
        </w:rPr>
        <w:t xml:space="preserve">raw </w:t>
      </w:r>
      <w:r w:rsidR="00E97F9C" w:rsidRPr="007A6B49">
        <w:rPr>
          <w:rFonts w:ascii="Calibri" w:hAnsi="Calibri" w:cs="Calibri"/>
          <w:sz w:val="24"/>
          <w:szCs w:val="24"/>
          <w:highlight w:val="yellow"/>
          <w:rPrChange w:id="322" w:author="Author" w:date="2026-06-09T09:54:00Z" w16du:dateUtc="2026-06-09T13:54:00Z">
            <w:rPr>
              <w:rFonts w:ascii="Calibri" w:hAnsi="Calibri" w:cs="Calibri"/>
              <w:sz w:val="24"/>
              <w:szCs w:val="24"/>
            </w:rPr>
          </w:rPrChange>
        </w:rPr>
        <w:t>spectrum can also be displayed. Other quality check metrics, such as</w:t>
      </w:r>
      <w:r w:rsidR="004E0C49" w:rsidRPr="007A6B49">
        <w:rPr>
          <w:rFonts w:ascii="Calibri" w:hAnsi="Calibri" w:cs="Calibri"/>
          <w:sz w:val="24"/>
          <w:szCs w:val="24"/>
          <w:highlight w:val="yellow"/>
          <w:rPrChange w:id="323" w:author="Author" w:date="2026-06-09T09:54:00Z" w16du:dateUtc="2026-06-09T13:54:00Z">
            <w:rPr>
              <w:rFonts w:ascii="Calibri" w:hAnsi="Calibri" w:cs="Calibri"/>
              <w:sz w:val="24"/>
              <w:szCs w:val="24"/>
            </w:rPr>
          </w:rPrChange>
        </w:rPr>
        <w:t xml:space="preserve"> </w:t>
      </w:r>
      <w:r w:rsidR="00E97F9C" w:rsidRPr="007A6B49">
        <w:rPr>
          <w:rFonts w:ascii="Calibri" w:hAnsi="Calibri" w:cs="Calibri"/>
          <w:sz w:val="24"/>
          <w:szCs w:val="24"/>
          <w:highlight w:val="yellow"/>
          <w:rPrChange w:id="324" w:author="Author" w:date="2026-06-09T09:54:00Z" w16du:dateUtc="2026-06-09T13:54:00Z">
            <w:rPr>
              <w:rFonts w:ascii="Calibri" w:hAnsi="Calibri" w:cs="Calibri"/>
              <w:sz w:val="24"/>
              <w:szCs w:val="24"/>
            </w:rPr>
          </w:rPrChange>
        </w:rPr>
        <w:t xml:space="preserve">residual signal strength and total signal strength, will be displayed under the </w:t>
      </w:r>
      <w:r w:rsidR="00E97F9C" w:rsidRPr="007A6B49">
        <w:rPr>
          <w:rFonts w:ascii="Calibri" w:hAnsi="Calibri" w:cs="Calibri"/>
          <w:b/>
          <w:bCs/>
          <w:sz w:val="24"/>
          <w:szCs w:val="24"/>
          <w:highlight w:val="yellow"/>
          <w:rPrChange w:id="325" w:author="Author" w:date="2026-06-09T09:54:00Z" w16du:dateUtc="2026-06-09T13:54:00Z">
            <w:rPr>
              <w:rFonts w:ascii="Calibri" w:hAnsi="Calibri" w:cs="Calibri"/>
              <w:b/>
              <w:bCs/>
              <w:sz w:val="24"/>
              <w:szCs w:val="24"/>
            </w:rPr>
          </w:rPrChange>
        </w:rPr>
        <w:t>Spectrum</w:t>
      </w:r>
      <w:r w:rsidR="00E97F9C" w:rsidRPr="007A6B49">
        <w:rPr>
          <w:rFonts w:ascii="Calibri" w:hAnsi="Calibri" w:cs="Calibri"/>
          <w:sz w:val="24"/>
          <w:szCs w:val="24"/>
          <w:highlight w:val="yellow"/>
          <w:rPrChange w:id="326" w:author="Author" w:date="2026-06-09T09:54:00Z" w16du:dateUtc="2026-06-09T13:54:00Z">
            <w:rPr>
              <w:rFonts w:ascii="Calibri" w:hAnsi="Calibri" w:cs="Calibri"/>
              <w:sz w:val="24"/>
              <w:szCs w:val="24"/>
            </w:rPr>
          </w:rPrChange>
        </w:rPr>
        <w:t xml:space="preserve"> tab. </w:t>
      </w:r>
    </w:p>
    <w:p w14:paraId="1A882312"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327" w:author="Author" w:date="2026-06-09T09:54:00Z" w16du:dateUtc="2026-06-09T13:54:00Z">
            <w:rPr>
              <w:rFonts w:ascii="Calibri" w:hAnsi="Calibri" w:cs="Calibri"/>
              <w:sz w:val="24"/>
              <w:szCs w:val="24"/>
            </w:rPr>
          </w:rPrChange>
        </w:rPr>
      </w:pPr>
    </w:p>
    <w:p w14:paraId="022D8B29" w14:textId="646B2DE9" w:rsidR="009033FC" w:rsidRPr="007A6B49" w:rsidRDefault="009033FC" w:rsidP="00E103F7">
      <w:pPr>
        <w:pStyle w:val="ListParagraph"/>
        <w:numPr>
          <w:ilvl w:val="3"/>
          <w:numId w:val="40"/>
        </w:numPr>
        <w:spacing w:after="0" w:line="0" w:lineRule="atLeast"/>
        <w:ind w:left="0" w:firstLine="0"/>
        <w:rPr>
          <w:rFonts w:ascii="Calibri" w:hAnsi="Calibri" w:cs="Calibri"/>
          <w:sz w:val="24"/>
          <w:szCs w:val="24"/>
          <w:highlight w:val="yellow"/>
          <w:rPrChange w:id="328"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329" w:author="Author" w:date="2026-06-09T09:54:00Z" w16du:dateUtc="2026-06-09T13:54:00Z">
            <w:rPr>
              <w:rFonts w:ascii="Calibri" w:hAnsi="Calibri" w:cs="Calibri"/>
              <w:sz w:val="24"/>
              <w:szCs w:val="24"/>
            </w:rPr>
          </w:rPrChange>
        </w:rPr>
        <w:t>Infer t</w:t>
      </w:r>
      <w:r w:rsidR="00E97F9C" w:rsidRPr="007A6B49">
        <w:rPr>
          <w:rFonts w:ascii="Calibri" w:hAnsi="Calibri" w:cs="Calibri"/>
          <w:sz w:val="24"/>
          <w:szCs w:val="24"/>
          <w:highlight w:val="yellow"/>
          <w:rPrChange w:id="330" w:author="Author" w:date="2026-06-09T09:54:00Z" w16du:dateUtc="2026-06-09T13:54:00Z">
            <w:rPr>
              <w:rFonts w:ascii="Calibri" w:hAnsi="Calibri" w:cs="Calibri"/>
              <w:sz w:val="24"/>
              <w:szCs w:val="24"/>
            </w:rPr>
          </w:rPrChange>
        </w:rPr>
        <w:t>he quality of the RRS signal from these plots</w:t>
      </w:r>
      <w:r w:rsidR="004E0C49" w:rsidRPr="007A6B49">
        <w:rPr>
          <w:rFonts w:ascii="Calibri" w:hAnsi="Calibri" w:cs="Calibri"/>
          <w:sz w:val="24"/>
          <w:szCs w:val="24"/>
          <w:highlight w:val="yellow"/>
          <w:rPrChange w:id="331" w:author="Author" w:date="2026-06-09T09:54:00Z" w16du:dateUtc="2026-06-09T13:54:00Z">
            <w:rPr>
              <w:rFonts w:ascii="Calibri" w:hAnsi="Calibri" w:cs="Calibri"/>
              <w:sz w:val="24"/>
              <w:szCs w:val="24"/>
            </w:rPr>
          </w:rPrChange>
        </w:rPr>
        <w:t xml:space="preserve"> and values</w:t>
      </w:r>
      <w:r w:rsidR="00E97F9C" w:rsidRPr="007A6B49">
        <w:rPr>
          <w:rFonts w:ascii="Calibri" w:hAnsi="Calibri" w:cs="Calibri"/>
          <w:sz w:val="24"/>
          <w:szCs w:val="24"/>
          <w:highlight w:val="yellow"/>
          <w:rPrChange w:id="332" w:author="Author" w:date="2026-06-09T09:54:00Z" w16du:dateUtc="2026-06-09T13:54:00Z">
            <w:rPr>
              <w:rFonts w:ascii="Calibri" w:hAnsi="Calibri" w:cs="Calibri"/>
              <w:sz w:val="24"/>
              <w:szCs w:val="24"/>
            </w:rPr>
          </w:rPrChange>
        </w:rPr>
        <w:t xml:space="preserve"> to allow adjustment of the probe position or measurement conditions (</w:t>
      </w:r>
      <w:r w:rsidR="00E97F9C" w:rsidRPr="007A6B49">
        <w:rPr>
          <w:rFonts w:ascii="Calibri" w:hAnsi="Calibri" w:cs="Calibri"/>
          <w:b/>
          <w:bCs/>
          <w:sz w:val="24"/>
          <w:szCs w:val="24"/>
          <w:highlight w:val="yellow"/>
          <w:rPrChange w:id="333" w:author="Author" w:date="2026-06-09T09:54:00Z" w16du:dateUtc="2026-06-09T13:54:00Z">
            <w:rPr>
              <w:rFonts w:ascii="Calibri" w:hAnsi="Calibri" w:cs="Calibri"/>
              <w:b/>
              <w:bCs/>
              <w:sz w:val="24"/>
              <w:szCs w:val="24"/>
            </w:rPr>
          </w:rPrChange>
        </w:rPr>
        <w:t>Fig</w:t>
      </w:r>
      <w:r w:rsidRPr="007A6B49">
        <w:rPr>
          <w:rFonts w:ascii="Calibri" w:hAnsi="Calibri" w:cs="Calibri"/>
          <w:b/>
          <w:bCs/>
          <w:sz w:val="24"/>
          <w:szCs w:val="24"/>
          <w:highlight w:val="yellow"/>
          <w:rPrChange w:id="334" w:author="Author" w:date="2026-06-09T09:54:00Z" w16du:dateUtc="2026-06-09T13:54:00Z">
            <w:rPr>
              <w:rFonts w:ascii="Calibri" w:hAnsi="Calibri" w:cs="Calibri"/>
              <w:b/>
              <w:bCs/>
              <w:sz w:val="24"/>
              <w:szCs w:val="24"/>
            </w:rPr>
          </w:rPrChange>
        </w:rPr>
        <w:t>ure</w:t>
      </w:r>
      <w:r w:rsidR="00E97F9C" w:rsidRPr="007A6B49">
        <w:rPr>
          <w:rFonts w:ascii="Calibri" w:hAnsi="Calibri" w:cs="Calibri"/>
          <w:b/>
          <w:bCs/>
          <w:sz w:val="24"/>
          <w:szCs w:val="24"/>
          <w:highlight w:val="yellow"/>
          <w:rPrChange w:id="335" w:author="Author" w:date="2026-06-09T09:54:00Z" w16du:dateUtc="2026-06-09T13:54:00Z">
            <w:rPr>
              <w:rFonts w:ascii="Calibri" w:hAnsi="Calibri" w:cs="Calibri"/>
              <w:b/>
              <w:bCs/>
              <w:sz w:val="24"/>
              <w:szCs w:val="24"/>
            </w:rPr>
          </w:rPrChange>
        </w:rPr>
        <w:t xml:space="preserve"> 3</w:t>
      </w:r>
      <w:r w:rsidR="00E97F9C" w:rsidRPr="007A6B49">
        <w:rPr>
          <w:rFonts w:ascii="Calibri" w:hAnsi="Calibri" w:cs="Calibri"/>
          <w:sz w:val="24"/>
          <w:szCs w:val="24"/>
          <w:highlight w:val="yellow"/>
          <w:rPrChange w:id="336" w:author="Author" w:date="2026-06-09T09:54:00Z" w16du:dateUtc="2026-06-09T13:54:00Z">
            <w:rPr>
              <w:rFonts w:ascii="Calibri" w:hAnsi="Calibri" w:cs="Calibri"/>
              <w:sz w:val="24"/>
              <w:szCs w:val="24"/>
            </w:rPr>
          </w:rPrChange>
        </w:rPr>
        <w:t xml:space="preserve">). If the obtained RRS signal fails to meet these quality control criteria, adjust the probe to be as perpendicular </w:t>
      </w:r>
      <w:r w:rsidRPr="007A6B49">
        <w:rPr>
          <w:rFonts w:ascii="Calibri" w:hAnsi="Calibri" w:cs="Calibri"/>
          <w:sz w:val="24"/>
          <w:szCs w:val="24"/>
          <w:highlight w:val="yellow"/>
          <w:rPrChange w:id="337" w:author="Author" w:date="2026-06-09T09:54:00Z" w16du:dateUtc="2026-06-09T13:54:00Z">
            <w:rPr>
              <w:rFonts w:ascii="Calibri" w:hAnsi="Calibri" w:cs="Calibri"/>
              <w:sz w:val="24"/>
              <w:szCs w:val="24"/>
            </w:rPr>
          </w:rPrChange>
        </w:rPr>
        <w:t xml:space="preserve">as possible </w:t>
      </w:r>
      <w:r w:rsidR="00E97F9C" w:rsidRPr="007A6B49">
        <w:rPr>
          <w:rFonts w:ascii="Calibri" w:hAnsi="Calibri" w:cs="Calibri"/>
          <w:sz w:val="24"/>
          <w:szCs w:val="24"/>
          <w:highlight w:val="yellow"/>
          <w:rPrChange w:id="338" w:author="Author" w:date="2026-06-09T09:54:00Z" w16du:dateUtc="2026-06-09T13:54:00Z">
            <w:rPr>
              <w:rFonts w:ascii="Calibri" w:hAnsi="Calibri" w:cs="Calibri"/>
              <w:sz w:val="24"/>
              <w:szCs w:val="24"/>
            </w:rPr>
          </w:rPrChange>
        </w:rPr>
        <w:t xml:space="preserve">and about 9 mm from the surface to the probe window. </w:t>
      </w:r>
    </w:p>
    <w:p w14:paraId="77EF5DC1"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339" w:author="Author" w:date="2026-06-09T09:54:00Z" w16du:dateUtc="2026-06-09T13:54:00Z">
            <w:rPr>
              <w:rFonts w:ascii="Calibri" w:hAnsi="Calibri" w:cs="Calibri"/>
              <w:sz w:val="24"/>
              <w:szCs w:val="24"/>
            </w:rPr>
          </w:rPrChange>
        </w:rPr>
      </w:pPr>
    </w:p>
    <w:p w14:paraId="3F3836CB" w14:textId="7ECD3C93" w:rsidR="009033FC" w:rsidRPr="007A6B49" w:rsidRDefault="00E97F9C" w:rsidP="00E103F7">
      <w:pPr>
        <w:pStyle w:val="ListParagraph"/>
        <w:numPr>
          <w:ilvl w:val="3"/>
          <w:numId w:val="40"/>
        </w:numPr>
        <w:spacing w:after="0" w:line="0" w:lineRule="atLeast"/>
        <w:ind w:left="0" w:firstLine="0"/>
        <w:rPr>
          <w:rFonts w:ascii="Calibri" w:hAnsi="Calibri" w:cs="Calibri"/>
          <w:sz w:val="24"/>
          <w:szCs w:val="24"/>
          <w:highlight w:val="yellow"/>
          <w:rPrChange w:id="340"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341" w:author="Author" w:date="2026-06-09T09:54:00Z" w16du:dateUtc="2026-06-09T13:54:00Z">
            <w:rPr>
              <w:rFonts w:ascii="Calibri" w:hAnsi="Calibri" w:cs="Calibri"/>
              <w:sz w:val="24"/>
              <w:szCs w:val="24"/>
            </w:rPr>
          </w:rPrChange>
        </w:rPr>
        <w:t xml:space="preserve">Make sure the room is as dark as </w:t>
      </w:r>
      <w:r w:rsidR="009033FC" w:rsidRPr="007A6B49">
        <w:rPr>
          <w:rFonts w:ascii="Calibri" w:hAnsi="Calibri" w:cs="Calibri"/>
          <w:sz w:val="24"/>
          <w:szCs w:val="24"/>
          <w:highlight w:val="yellow"/>
          <w:rPrChange w:id="342" w:author="Author" w:date="2026-06-09T09:54:00Z" w16du:dateUtc="2026-06-09T13:54:00Z">
            <w:rPr>
              <w:rFonts w:ascii="Calibri" w:hAnsi="Calibri" w:cs="Calibri"/>
              <w:sz w:val="24"/>
              <w:szCs w:val="24"/>
            </w:rPr>
          </w:rPrChange>
        </w:rPr>
        <w:t>possibl</w:t>
      </w:r>
      <w:r w:rsidRPr="007A6B49">
        <w:rPr>
          <w:rFonts w:ascii="Calibri" w:hAnsi="Calibri" w:cs="Calibri"/>
          <w:sz w:val="24"/>
          <w:szCs w:val="24"/>
          <w:highlight w:val="yellow"/>
          <w:rPrChange w:id="343" w:author="Author" w:date="2026-06-09T09:54:00Z" w16du:dateUtc="2026-06-09T13:54:00Z">
            <w:rPr>
              <w:rFonts w:ascii="Calibri" w:hAnsi="Calibri" w:cs="Calibri"/>
              <w:sz w:val="24"/>
              <w:szCs w:val="24"/>
            </w:rPr>
          </w:rPrChange>
        </w:rPr>
        <w:t xml:space="preserve">e. Verify that the probe does not have any contamination, especially blood, on the window. In case of contamination, use a lint-free, non-abrasive wipe with 70% </w:t>
      </w:r>
      <w:r w:rsidR="009033FC" w:rsidRPr="007A6B49">
        <w:rPr>
          <w:rFonts w:ascii="Calibri" w:hAnsi="Calibri" w:cs="Calibri"/>
          <w:sz w:val="24"/>
          <w:szCs w:val="24"/>
          <w:highlight w:val="yellow"/>
          <w:rPrChange w:id="344" w:author="Author" w:date="2026-06-09T09:54:00Z" w16du:dateUtc="2026-06-09T13:54:00Z">
            <w:rPr>
              <w:rFonts w:ascii="Calibri" w:hAnsi="Calibri" w:cs="Calibri"/>
              <w:sz w:val="24"/>
              <w:szCs w:val="24"/>
            </w:rPr>
          </w:rPrChange>
        </w:rPr>
        <w:t xml:space="preserve">isopropyl alcohol </w:t>
      </w:r>
      <w:r w:rsidRPr="007A6B49">
        <w:rPr>
          <w:rFonts w:ascii="Calibri" w:hAnsi="Calibri" w:cs="Calibri"/>
          <w:sz w:val="24"/>
          <w:szCs w:val="24"/>
          <w:highlight w:val="yellow"/>
          <w:rPrChange w:id="345" w:author="Author" w:date="2026-06-09T09:54:00Z" w16du:dateUtc="2026-06-09T13:54:00Z">
            <w:rPr>
              <w:rFonts w:ascii="Calibri" w:hAnsi="Calibri" w:cs="Calibri"/>
              <w:sz w:val="24"/>
              <w:szCs w:val="24"/>
            </w:rPr>
          </w:rPrChange>
        </w:rPr>
        <w:t>to clean the Quartz window, followed by thorough drying with a dry wipe before proceeding.</w:t>
      </w:r>
      <w:r w:rsidR="00816480" w:rsidRPr="007A6B49">
        <w:rPr>
          <w:rFonts w:ascii="Calibri" w:hAnsi="Calibri" w:cs="Calibri"/>
          <w:sz w:val="24"/>
          <w:szCs w:val="24"/>
          <w:highlight w:val="yellow"/>
          <w:rPrChange w:id="346" w:author="Author" w:date="2026-06-09T09:54:00Z" w16du:dateUtc="2026-06-09T13:54:00Z">
            <w:rPr>
              <w:rFonts w:ascii="Calibri" w:hAnsi="Calibri" w:cs="Calibri"/>
              <w:sz w:val="24"/>
              <w:szCs w:val="24"/>
            </w:rPr>
          </w:rPrChange>
        </w:rPr>
        <w:t xml:space="preserve"> </w:t>
      </w:r>
    </w:p>
    <w:p w14:paraId="1CD71214"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347" w:author="Author" w:date="2026-06-09T09:54:00Z" w16du:dateUtc="2026-06-09T13:54:00Z">
            <w:rPr>
              <w:rFonts w:ascii="Calibri" w:hAnsi="Calibri" w:cs="Calibri"/>
              <w:sz w:val="24"/>
              <w:szCs w:val="24"/>
            </w:rPr>
          </w:rPrChange>
        </w:rPr>
      </w:pPr>
    </w:p>
    <w:p w14:paraId="005611AC" w14:textId="67F21D1B" w:rsidR="009033FC" w:rsidRPr="007A6B49" w:rsidRDefault="00816480" w:rsidP="00E103F7">
      <w:pPr>
        <w:pStyle w:val="ListParagraph"/>
        <w:numPr>
          <w:ilvl w:val="3"/>
          <w:numId w:val="40"/>
        </w:numPr>
        <w:spacing w:after="0" w:line="0" w:lineRule="atLeast"/>
        <w:ind w:left="0" w:firstLine="0"/>
        <w:rPr>
          <w:rFonts w:ascii="Calibri" w:hAnsi="Calibri" w:cs="Calibri"/>
          <w:sz w:val="24"/>
          <w:szCs w:val="24"/>
          <w:highlight w:val="yellow"/>
          <w:rPrChange w:id="348" w:author="Author" w:date="2026-06-09T09:54:00Z" w16du:dateUtc="2026-06-09T13:54:00Z">
            <w:rPr>
              <w:rFonts w:ascii="Calibri" w:hAnsi="Calibri" w:cs="Calibri"/>
              <w:sz w:val="24"/>
              <w:szCs w:val="24"/>
            </w:rPr>
          </w:rPrChange>
        </w:rPr>
      </w:pPr>
      <w:r w:rsidRPr="007A6B49">
        <w:rPr>
          <w:rFonts w:ascii="Calibri" w:hAnsi="Calibri" w:cs="Calibri"/>
          <w:sz w:val="24"/>
          <w:szCs w:val="24"/>
          <w:highlight w:val="yellow"/>
          <w:rPrChange w:id="349" w:author="Author" w:date="2026-06-09T09:54:00Z" w16du:dateUtc="2026-06-09T13:54:00Z">
            <w:rPr>
              <w:rFonts w:ascii="Calibri" w:hAnsi="Calibri" w:cs="Calibri"/>
              <w:sz w:val="24"/>
              <w:szCs w:val="24"/>
            </w:rPr>
          </w:rPrChange>
        </w:rPr>
        <w:t xml:space="preserve">In case of heavy contamination, wipe the probe as thoroughly as possible, as described above. Then, calibrate the device by placing the laser in a dark enclosure lined with black tape and pressing the </w:t>
      </w:r>
      <w:r w:rsidRPr="007A6B49">
        <w:rPr>
          <w:rFonts w:ascii="Calibri" w:hAnsi="Calibri" w:cs="Calibri"/>
          <w:b/>
          <w:bCs/>
          <w:sz w:val="24"/>
          <w:szCs w:val="24"/>
          <w:highlight w:val="yellow"/>
          <w:rPrChange w:id="350" w:author="Author" w:date="2026-06-09T09:54:00Z" w16du:dateUtc="2026-06-09T13:54:00Z">
            <w:rPr>
              <w:rFonts w:ascii="Calibri" w:hAnsi="Calibri" w:cs="Calibri"/>
              <w:b/>
              <w:bCs/>
              <w:sz w:val="24"/>
              <w:szCs w:val="24"/>
            </w:rPr>
          </w:rPrChange>
        </w:rPr>
        <w:t>Take Dark</w:t>
      </w:r>
      <w:r w:rsidRPr="007A6B49">
        <w:rPr>
          <w:rFonts w:ascii="Calibri" w:hAnsi="Calibri" w:cs="Calibri"/>
          <w:sz w:val="24"/>
          <w:szCs w:val="24"/>
          <w:highlight w:val="yellow"/>
          <w:rPrChange w:id="351" w:author="Author" w:date="2026-06-09T09:54:00Z" w16du:dateUtc="2026-06-09T13:54:00Z">
            <w:rPr>
              <w:rFonts w:ascii="Calibri" w:hAnsi="Calibri" w:cs="Calibri"/>
              <w:sz w:val="24"/>
              <w:szCs w:val="24"/>
            </w:rPr>
          </w:rPrChange>
        </w:rPr>
        <w:t xml:space="preserve"> button. Calibration takes about 5</w:t>
      </w:r>
      <w:r w:rsidR="009033FC" w:rsidRPr="007A6B49">
        <w:rPr>
          <w:rFonts w:ascii="Calibri" w:hAnsi="Calibri" w:cs="Calibri"/>
          <w:sz w:val="24"/>
          <w:szCs w:val="24"/>
          <w:highlight w:val="yellow"/>
          <w:rPrChange w:id="352" w:author="Author" w:date="2026-06-09T09:54:00Z" w16du:dateUtc="2026-06-09T13:54:00Z">
            <w:rPr>
              <w:rFonts w:ascii="Calibri" w:hAnsi="Calibri" w:cs="Calibri"/>
              <w:sz w:val="24"/>
              <w:szCs w:val="24"/>
            </w:rPr>
          </w:rPrChange>
        </w:rPr>
        <w:t>–</w:t>
      </w:r>
      <w:r w:rsidRPr="007A6B49">
        <w:rPr>
          <w:rFonts w:ascii="Calibri" w:hAnsi="Calibri" w:cs="Calibri"/>
          <w:sz w:val="24"/>
          <w:szCs w:val="24"/>
          <w:highlight w:val="yellow"/>
          <w:rPrChange w:id="353" w:author="Author" w:date="2026-06-09T09:54:00Z" w16du:dateUtc="2026-06-09T13:54:00Z">
            <w:rPr>
              <w:rFonts w:ascii="Calibri" w:hAnsi="Calibri" w:cs="Calibri"/>
              <w:sz w:val="24"/>
              <w:szCs w:val="24"/>
            </w:rPr>
          </w:rPrChange>
        </w:rPr>
        <w:t xml:space="preserve">10 min. Regardless of contamination, </w:t>
      </w:r>
      <w:r w:rsidR="009033FC" w:rsidRPr="007A6B49">
        <w:rPr>
          <w:rFonts w:ascii="Calibri" w:hAnsi="Calibri" w:cs="Calibri"/>
          <w:sz w:val="24"/>
          <w:szCs w:val="24"/>
          <w:highlight w:val="yellow"/>
          <w:rPrChange w:id="354" w:author="Author" w:date="2026-06-09T09:54:00Z" w16du:dateUtc="2026-06-09T13:54:00Z">
            <w:rPr>
              <w:rFonts w:ascii="Calibri" w:hAnsi="Calibri" w:cs="Calibri"/>
              <w:sz w:val="24"/>
              <w:szCs w:val="24"/>
            </w:rPr>
          </w:rPrChange>
        </w:rPr>
        <w:t xml:space="preserve">calibrate </w:t>
      </w:r>
      <w:r w:rsidRPr="007A6B49">
        <w:rPr>
          <w:rFonts w:ascii="Calibri" w:hAnsi="Calibri" w:cs="Calibri"/>
          <w:sz w:val="24"/>
          <w:szCs w:val="24"/>
          <w:highlight w:val="yellow"/>
          <w:rPrChange w:id="355" w:author="Author" w:date="2026-06-09T09:54:00Z" w16du:dateUtc="2026-06-09T13:54:00Z">
            <w:rPr>
              <w:rFonts w:ascii="Calibri" w:hAnsi="Calibri" w:cs="Calibri"/>
              <w:sz w:val="24"/>
              <w:szCs w:val="24"/>
            </w:rPr>
          </w:rPrChange>
        </w:rPr>
        <w:t>the device once a month, and it will send automatic reminder messages</w:t>
      </w:r>
      <w:r w:rsidR="004E0C49" w:rsidRPr="007A6B49">
        <w:rPr>
          <w:rFonts w:ascii="Calibri" w:hAnsi="Calibri" w:cs="Calibri"/>
          <w:sz w:val="24"/>
          <w:szCs w:val="24"/>
          <w:highlight w:val="yellow"/>
          <w:rPrChange w:id="356" w:author="Author" w:date="2026-06-09T09:54:00Z" w16du:dateUtc="2026-06-09T13:54:00Z">
            <w:rPr>
              <w:rFonts w:ascii="Calibri" w:hAnsi="Calibri" w:cs="Calibri"/>
              <w:sz w:val="24"/>
              <w:szCs w:val="24"/>
            </w:rPr>
          </w:rPrChange>
        </w:rPr>
        <w:t xml:space="preserve">. </w:t>
      </w:r>
    </w:p>
    <w:p w14:paraId="45E7E992" w14:textId="77777777" w:rsidR="009033FC" w:rsidRPr="007A6B49" w:rsidRDefault="009033FC" w:rsidP="00E103F7">
      <w:pPr>
        <w:pStyle w:val="ListParagraph"/>
        <w:spacing w:after="0" w:line="0" w:lineRule="atLeast"/>
        <w:ind w:left="0"/>
        <w:rPr>
          <w:rFonts w:ascii="Calibri" w:hAnsi="Calibri" w:cs="Calibri"/>
          <w:sz w:val="24"/>
          <w:szCs w:val="24"/>
          <w:highlight w:val="yellow"/>
          <w:rPrChange w:id="357" w:author="Author" w:date="2026-06-09T09:54:00Z" w16du:dateUtc="2026-06-09T13:54:00Z">
            <w:rPr>
              <w:rFonts w:ascii="Calibri" w:hAnsi="Calibri" w:cs="Calibri"/>
              <w:sz w:val="24"/>
              <w:szCs w:val="24"/>
            </w:rPr>
          </w:rPrChange>
        </w:rPr>
      </w:pPr>
    </w:p>
    <w:p w14:paraId="0D5D6F80" w14:textId="63146944" w:rsidR="00816480" w:rsidRPr="00475BE6" w:rsidRDefault="009033FC" w:rsidP="00E103F7">
      <w:pPr>
        <w:pStyle w:val="ListParagraph"/>
        <w:spacing w:after="0" w:line="0" w:lineRule="atLeast"/>
        <w:ind w:left="0"/>
        <w:rPr>
          <w:rFonts w:ascii="Calibri" w:hAnsi="Calibri" w:cs="Calibri"/>
          <w:sz w:val="24"/>
          <w:szCs w:val="24"/>
        </w:rPr>
      </w:pPr>
      <w:r w:rsidRPr="007A6B49">
        <w:rPr>
          <w:rFonts w:ascii="Calibri" w:hAnsi="Calibri" w:cs="Calibri"/>
          <w:sz w:val="24"/>
          <w:szCs w:val="24"/>
          <w:highlight w:val="yellow"/>
          <w:rPrChange w:id="358" w:author="Author" w:date="2026-06-09T09:54:00Z" w16du:dateUtc="2026-06-09T13:54:00Z">
            <w:rPr>
              <w:rFonts w:ascii="Calibri" w:hAnsi="Calibri" w:cs="Calibri"/>
              <w:sz w:val="24"/>
              <w:szCs w:val="24"/>
            </w:rPr>
          </w:rPrChange>
        </w:rPr>
        <w:t>NOTE: T</w:t>
      </w:r>
      <w:r w:rsidR="004E0C49" w:rsidRPr="007A6B49">
        <w:rPr>
          <w:rFonts w:ascii="Calibri" w:hAnsi="Calibri" w:cs="Calibri"/>
          <w:sz w:val="24"/>
          <w:szCs w:val="24"/>
          <w:highlight w:val="yellow"/>
          <w:rPrChange w:id="359" w:author="Author" w:date="2026-06-09T09:54:00Z" w16du:dateUtc="2026-06-09T13:54:00Z">
            <w:rPr>
              <w:rFonts w:ascii="Calibri" w:hAnsi="Calibri" w:cs="Calibri"/>
              <w:sz w:val="24"/>
              <w:szCs w:val="24"/>
            </w:rPr>
          </w:rPrChange>
        </w:rPr>
        <w:t>he explanations of each quality control metric, examples of such QC metrics</w:t>
      </w:r>
      <w:r w:rsidRPr="007A6B49">
        <w:rPr>
          <w:rFonts w:ascii="Calibri" w:hAnsi="Calibri" w:cs="Calibri"/>
          <w:sz w:val="24"/>
          <w:szCs w:val="24"/>
          <w:highlight w:val="yellow"/>
          <w:rPrChange w:id="360" w:author="Author" w:date="2026-06-09T09:54:00Z" w16du:dateUtc="2026-06-09T13:54:00Z">
            <w:rPr>
              <w:rFonts w:ascii="Calibri" w:hAnsi="Calibri" w:cs="Calibri"/>
              <w:sz w:val="24"/>
              <w:szCs w:val="24"/>
            </w:rPr>
          </w:rPrChange>
        </w:rPr>
        <w:t>,</w:t>
      </w:r>
      <w:r w:rsidR="004E0C49" w:rsidRPr="007A6B49">
        <w:rPr>
          <w:rFonts w:ascii="Calibri" w:hAnsi="Calibri" w:cs="Calibri"/>
          <w:sz w:val="24"/>
          <w:szCs w:val="24"/>
          <w:highlight w:val="yellow"/>
          <w:rPrChange w:id="361" w:author="Author" w:date="2026-06-09T09:54:00Z" w16du:dateUtc="2026-06-09T13:54:00Z">
            <w:rPr>
              <w:rFonts w:ascii="Calibri" w:hAnsi="Calibri" w:cs="Calibri"/>
              <w:sz w:val="24"/>
              <w:szCs w:val="24"/>
            </w:rPr>
          </w:rPrChange>
        </w:rPr>
        <w:t xml:space="preserve"> a</w:t>
      </w:r>
      <w:r w:rsidRPr="007A6B49">
        <w:rPr>
          <w:rFonts w:ascii="Calibri" w:hAnsi="Calibri" w:cs="Calibri"/>
          <w:sz w:val="24"/>
          <w:szCs w:val="24"/>
          <w:highlight w:val="yellow"/>
          <w:rPrChange w:id="362" w:author="Author" w:date="2026-06-09T09:54:00Z" w16du:dateUtc="2026-06-09T13:54:00Z">
            <w:rPr>
              <w:rFonts w:ascii="Calibri" w:hAnsi="Calibri" w:cs="Calibri"/>
              <w:sz w:val="24"/>
              <w:szCs w:val="24"/>
            </w:rPr>
          </w:rPrChange>
        </w:rPr>
        <w:t>nd</w:t>
      </w:r>
      <w:r w:rsidR="004E0C49" w:rsidRPr="007A6B49">
        <w:rPr>
          <w:rFonts w:ascii="Calibri" w:hAnsi="Calibri" w:cs="Calibri"/>
          <w:sz w:val="24"/>
          <w:szCs w:val="24"/>
          <w:highlight w:val="yellow"/>
          <w:rPrChange w:id="363" w:author="Author" w:date="2026-06-09T09:54:00Z" w16du:dateUtc="2026-06-09T13:54:00Z">
            <w:rPr>
              <w:rFonts w:ascii="Calibri" w:hAnsi="Calibri" w:cs="Calibri"/>
              <w:sz w:val="24"/>
              <w:szCs w:val="24"/>
            </w:rPr>
          </w:rPrChange>
        </w:rPr>
        <w:t xml:space="preserve"> </w:t>
      </w:r>
      <w:r w:rsidRPr="007A6B49">
        <w:rPr>
          <w:rFonts w:ascii="Calibri" w:hAnsi="Calibri" w:cs="Calibri"/>
          <w:sz w:val="24"/>
          <w:szCs w:val="24"/>
          <w:highlight w:val="yellow"/>
          <w:rPrChange w:id="364" w:author="Author" w:date="2026-06-09T09:54:00Z" w16du:dateUtc="2026-06-09T13:54:00Z">
            <w:rPr>
              <w:rFonts w:ascii="Calibri" w:hAnsi="Calibri" w:cs="Calibri"/>
              <w:sz w:val="24"/>
              <w:szCs w:val="24"/>
            </w:rPr>
          </w:rPrChange>
        </w:rPr>
        <w:t xml:space="preserve">the </w:t>
      </w:r>
      <w:r w:rsidR="004E0C49" w:rsidRPr="007A6B49">
        <w:rPr>
          <w:rFonts w:ascii="Calibri" w:hAnsi="Calibri" w:cs="Calibri"/>
          <w:sz w:val="24"/>
          <w:szCs w:val="24"/>
          <w:highlight w:val="yellow"/>
          <w:rPrChange w:id="365" w:author="Author" w:date="2026-06-09T09:54:00Z" w16du:dateUtc="2026-06-09T13:54:00Z">
            <w:rPr>
              <w:rFonts w:ascii="Calibri" w:hAnsi="Calibri" w:cs="Calibri"/>
              <w:sz w:val="24"/>
              <w:szCs w:val="24"/>
            </w:rPr>
          </w:rPrChange>
        </w:rPr>
        <w:t>raw spectral signal obtained from optimal and sub-optimal recordings (</w:t>
      </w:r>
      <w:r w:rsidRPr="007A6B49">
        <w:rPr>
          <w:rFonts w:ascii="Calibri" w:hAnsi="Calibri" w:cs="Calibri"/>
          <w:b/>
          <w:bCs/>
          <w:sz w:val="24"/>
          <w:szCs w:val="24"/>
          <w:highlight w:val="yellow"/>
          <w:rPrChange w:id="366" w:author="Author" w:date="2026-06-09T09:54:00Z" w16du:dateUtc="2026-06-09T13:54:00Z">
            <w:rPr>
              <w:rFonts w:ascii="Calibri" w:hAnsi="Calibri" w:cs="Calibri"/>
              <w:b/>
              <w:bCs/>
              <w:sz w:val="24"/>
              <w:szCs w:val="24"/>
            </w:rPr>
          </w:rPrChange>
        </w:rPr>
        <w:t>Supplementary File 1</w:t>
      </w:r>
      <w:r w:rsidRPr="007A6B49">
        <w:rPr>
          <w:rFonts w:ascii="Calibri" w:hAnsi="Calibri" w:cs="Calibri"/>
          <w:sz w:val="24"/>
          <w:szCs w:val="24"/>
          <w:highlight w:val="yellow"/>
          <w:rPrChange w:id="367" w:author="Author" w:date="2026-06-09T09:54:00Z" w16du:dateUtc="2026-06-09T13:54:00Z">
            <w:rPr>
              <w:rFonts w:ascii="Calibri" w:hAnsi="Calibri" w:cs="Calibri"/>
              <w:sz w:val="24"/>
              <w:szCs w:val="24"/>
            </w:rPr>
          </w:rPrChange>
        </w:rPr>
        <w:t xml:space="preserve">, </w:t>
      </w:r>
      <w:r w:rsidR="004E0C49" w:rsidRPr="007A6B49">
        <w:rPr>
          <w:rFonts w:ascii="Calibri" w:hAnsi="Calibri" w:cs="Calibri"/>
          <w:b/>
          <w:bCs/>
          <w:sz w:val="24"/>
          <w:szCs w:val="24"/>
          <w:highlight w:val="yellow"/>
          <w:rPrChange w:id="368" w:author="Author" w:date="2026-06-09T09:54:00Z" w16du:dateUtc="2026-06-09T13:54:00Z">
            <w:rPr>
              <w:rFonts w:ascii="Calibri" w:hAnsi="Calibri" w:cs="Calibri"/>
              <w:b/>
              <w:bCs/>
              <w:sz w:val="24"/>
              <w:szCs w:val="24"/>
            </w:rPr>
          </w:rPrChange>
        </w:rPr>
        <w:t>Fig</w:t>
      </w:r>
      <w:r w:rsidRPr="007A6B49">
        <w:rPr>
          <w:rFonts w:ascii="Calibri" w:hAnsi="Calibri" w:cs="Calibri"/>
          <w:b/>
          <w:bCs/>
          <w:sz w:val="24"/>
          <w:szCs w:val="24"/>
          <w:highlight w:val="yellow"/>
          <w:rPrChange w:id="369" w:author="Author" w:date="2026-06-09T09:54:00Z" w16du:dateUtc="2026-06-09T13:54:00Z">
            <w:rPr>
              <w:rFonts w:ascii="Calibri" w:hAnsi="Calibri" w:cs="Calibri"/>
              <w:b/>
              <w:bCs/>
              <w:sz w:val="24"/>
              <w:szCs w:val="24"/>
            </w:rPr>
          </w:rPrChange>
        </w:rPr>
        <w:t xml:space="preserve">ure </w:t>
      </w:r>
      <w:r w:rsidR="004E0C49" w:rsidRPr="007A6B49">
        <w:rPr>
          <w:rFonts w:ascii="Calibri" w:hAnsi="Calibri" w:cs="Calibri"/>
          <w:b/>
          <w:bCs/>
          <w:sz w:val="24"/>
          <w:szCs w:val="24"/>
          <w:highlight w:val="yellow"/>
          <w:rPrChange w:id="370" w:author="Author" w:date="2026-06-09T09:54:00Z" w16du:dateUtc="2026-06-09T13:54:00Z">
            <w:rPr>
              <w:rFonts w:ascii="Calibri" w:hAnsi="Calibri" w:cs="Calibri"/>
              <w:b/>
              <w:bCs/>
              <w:sz w:val="24"/>
              <w:szCs w:val="24"/>
            </w:rPr>
          </w:rPrChange>
        </w:rPr>
        <w:t>3</w:t>
      </w:r>
      <w:r w:rsidRPr="007A6B49">
        <w:rPr>
          <w:rFonts w:ascii="Calibri" w:hAnsi="Calibri" w:cs="Calibri"/>
          <w:b/>
          <w:bCs/>
          <w:sz w:val="24"/>
          <w:szCs w:val="24"/>
          <w:highlight w:val="yellow"/>
          <w:rPrChange w:id="371" w:author="Author" w:date="2026-06-09T09:54:00Z" w16du:dateUtc="2026-06-09T13:54:00Z">
            <w:rPr>
              <w:rFonts w:ascii="Calibri" w:hAnsi="Calibri" w:cs="Calibri"/>
              <w:b/>
              <w:bCs/>
              <w:sz w:val="24"/>
              <w:szCs w:val="24"/>
            </w:rPr>
          </w:rPrChange>
        </w:rPr>
        <w:t>, Supplementary Figure 3</w:t>
      </w:r>
      <w:r w:rsidR="004E0C49" w:rsidRPr="007A6B49">
        <w:rPr>
          <w:rFonts w:ascii="Calibri" w:hAnsi="Calibri" w:cs="Calibri"/>
          <w:sz w:val="24"/>
          <w:szCs w:val="24"/>
          <w:highlight w:val="yellow"/>
          <w:rPrChange w:id="372" w:author="Author" w:date="2026-06-09T09:54:00Z" w16du:dateUtc="2026-06-09T13:54:00Z">
            <w:rPr>
              <w:rFonts w:ascii="Calibri" w:hAnsi="Calibri" w:cs="Calibri"/>
              <w:sz w:val="24"/>
              <w:szCs w:val="24"/>
            </w:rPr>
          </w:rPrChange>
        </w:rPr>
        <w:t>)</w:t>
      </w:r>
      <w:r w:rsidRPr="007A6B49">
        <w:rPr>
          <w:rFonts w:ascii="Calibri" w:hAnsi="Calibri" w:cs="Calibri"/>
          <w:sz w:val="24"/>
          <w:szCs w:val="24"/>
          <w:highlight w:val="yellow"/>
          <w:rPrChange w:id="373" w:author="Author" w:date="2026-06-09T09:54:00Z" w16du:dateUtc="2026-06-09T13:54:00Z">
            <w:rPr>
              <w:rFonts w:ascii="Calibri" w:hAnsi="Calibri" w:cs="Calibri"/>
              <w:sz w:val="24"/>
              <w:szCs w:val="24"/>
            </w:rPr>
          </w:rPrChange>
        </w:rPr>
        <w:t>.</w:t>
      </w:r>
      <w:r w:rsidR="004E0C49" w:rsidRPr="007A6B49">
        <w:rPr>
          <w:rFonts w:ascii="Calibri" w:hAnsi="Calibri" w:cs="Calibri"/>
          <w:sz w:val="24"/>
          <w:szCs w:val="24"/>
          <w:highlight w:val="yellow"/>
          <w:rPrChange w:id="374" w:author="Author" w:date="2026-06-09T09:54:00Z" w16du:dateUtc="2026-06-09T13:54:00Z">
            <w:rPr>
              <w:rFonts w:ascii="Calibri" w:hAnsi="Calibri" w:cs="Calibri"/>
              <w:sz w:val="24"/>
              <w:szCs w:val="24"/>
            </w:rPr>
          </w:rPrChange>
        </w:rPr>
        <w:t xml:space="preserve"> </w:t>
      </w:r>
      <w:r w:rsidRPr="007A6B49">
        <w:rPr>
          <w:rFonts w:ascii="Calibri" w:hAnsi="Calibri" w:cs="Calibri"/>
          <w:sz w:val="24"/>
          <w:szCs w:val="24"/>
          <w:highlight w:val="yellow"/>
          <w:rPrChange w:id="375" w:author="Author" w:date="2026-06-09T09:54:00Z" w16du:dateUtc="2026-06-09T13:54:00Z">
            <w:rPr>
              <w:rFonts w:ascii="Calibri" w:hAnsi="Calibri" w:cs="Calibri"/>
              <w:sz w:val="24"/>
              <w:szCs w:val="24"/>
            </w:rPr>
          </w:rPrChange>
        </w:rPr>
        <w:t>These quality control criteria were optimized for whole livers from the rat model. Any newly developed protocol using a different organ/animal model should refine and adjust these metrics accordingly.</w:t>
      </w:r>
    </w:p>
    <w:p w14:paraId="3F86F4EF" w14:textId="77777777" w:rsidR="00816480" w:rsidRPr="00475BE6" w:rsidRDefault="00816480" w:rsidP="00E103F7">
      <w:pPr>
        <w:widowControl/>
        <w:spacing w:line="0" w:lineRule="atLeast"/>
      </w:pPr>
    </w:p>
    <w:p w14:paraId="2F4374EB" w14:textId="628654EB" w:rsidR="00AE79FE" w:rsidRPr="00475BE6" w:rsidRDefault="00E97F9C" w:rsidP="00E103F7">
      <w:pPr>
        <w:widowControl/>
        <w:spacing w:line="0" w:lineRule="atLeast"/>
      </w:pPr>
      <w:r w:rsidRPr="00475BE6">
        <w:tab/>
      </w:r>
      <w:r w:rsidRPr="00475BE6">
        <w:tab/>
      </w:r>
      <w:r w:rsidRPr="00475BE6">
        <w:tab/>
      </w:r>
      <w:r w:rsidRPr="00475BE6">
        <w:tab/>
      </w:r>
      <w:r w:rsidRPr="00475BE6">
        <w:tab/>
      </w:r>
      <w:r w:rsidR="009033FC" w:rsidRPr="00475BE6">
        <w:t xml:space="preserve">[Place </w:t>
      </w:r>
      <w:r w:rsidR="009033FC" w:rsidRPr="00475BE6">
        <w:rPr>
          <w:b/>
          <w:bCs/>
        </w:rPr>
        <w:t>Figure 3</w:t>
      </w:r>
      <w:r w:rsidR="009033FC" w:rsidRPr="00475BE6">
        <w:t xml:space="preserve"> here]</w:t>
      </w:r>
    </w:p>
    <w:p w14:paraId="429D2E8A" w14:textId="77777777" w:rsidR="009033FC" w:rsidRPr="00475BE6" w:rsidRDefault="009033FC" w:rsidP="00E103F7">
      <w:pPr>
        <w:widowControl/>
        <w:spacing w:line="0" w:lineRule="atLeast"/>
        <w:rPr>
          <w:b/>
          <w:bCs/>
        </w:rPr>
      </w:pPr>
    </w:p>
    <w:p w14:paraId="2E939FD6" w14:textId="56EE2279" w:rsidR="00AE79FE" w:rsidRPr="00475BE6" w:rsidRDefault="00E97F9C" w:rsidP="00E103F7">
      <w:pPr>
        <w:pStyle w:val="ListParagraph"/>
        <w:numPr>
          <w:ilvl w:val="1"/>
          <w:numId w:val="40"/>
        </w:numPr>
        <w:spacing w:after="0" w:line="0" w:lineRule="atLeast"/>
        <w:ind w:left="0" w:firstLine="0"/>
        <w:rPr>
          <w:rFonts w:ascii="Calibri" w:hAnsi="Calibri" w:cs="Calibri"/>
          <w:sz w:val="24"/>
          <w:szCs w:val="24"/>
        </w:rPr>
      </w:pPr>
      <w:r w:rsidRPr="00475BE6">
        <w:rPr>
          <w:rFonts w:ascii="Calibri" w:hAnsi="Calibri" w:cs="Calibri"/>
          <w:sz w:val="24"/>
          <w:szCs w:val="24"/>
        </w:rPr>
        <w:t xml:space="preserve">Data </w:t>
      </w:r>
      <w:r w:rsidR="009033FC" w:rsidRPr="00475BE6">
        <w:rPr>
          <w:rFonts w:ascii="Calibri" w:hAnsi="Calibri" w:cs="Calibri"/>
          <w:sz w:val="24"/>
          <w:szCs w:val="24"/>
        </w:rPr>
        <w:t>analysis</w:t>
      </w:r>
      <w:r w:rsidRPr="00475BE6">
        <w:rPr>
          <w:rFonts w:ascii="Calibri" w:hAnsi="Calibri" w:cs="Calibri"/>
          <w:sz w:val="24"/>
          <w:szCs w:val="24"/>
        </w:rPr>
        <w:t xml:space="preserve">: </w:t>
      </w:r>
    </w:p>
    <w:p w14:paraId="6B154242" w14:textId="24FECCF4" w:rsidR="00AE79FE" w:rsidRPr="00475BE6" w:rsidRDefault="00AE79FE" w:rsidP="00E103F7">
      <w:pPr>
        <w:widowControl/>
        <w:spacing w:line="0" w:lineRule="atLeast"/>
      </w:pPr>
    </w:p>
    <w:p w14:paraId="1E4D5F16" w14:textId="7395FEFE" w:rsidR="00AE79FE" w:rsidRPr="00475BE6" w:rsidRDefault="00E97F9C" w:rsidP="00E103F7">
      <w:pPr>
        <w:pStyle w:val="ListParagraph"/>
        <w:numPr>
          <w:ilvl w:val="2"/>
          <w:numId w:val="40"/>
        </w:numPr>
        <w:spacing w:after="0" w:line="0" w:lineRule="atLeast"/>
        <w:ind w:left="0" w:firstLine="0"/>
        <w:rPr>
          <w:rFonts w:ascii="Calibri" w:hAnsi="Calibri" w:cs="Calibri"/>
          <w:sz w:val="24"/>
          <w:szCs w:val="24"/>
        </w:rPr>
      </w:pPr>
      <w:r w:rsidRPr="00475BE6">
        <w:rPr>
          <w:rFonts w:ascii="Calibri" w:hAnsi="Calibri" w:cs="Calibri"/>
          <w:sz w:val="24"/>
          <w:szCs w:val="24"/>
        </w:rPr>
        <w:t xml:space="preserve">Once done with data acquisition, click the </w:t>
      </w:r>
      <w:r w:rsidRPr="00475BE6">
        <w:rPr>
          <w:rFonts w:ascii="Calibri" w:hAnsi="Calibri" w:cs="Calibri"/>
          <w:b/>
          <w:bCs/>
          <w:sz w:val="24"/>
          <w:szCs w:val="24"/>
        </w:rPr>
        <w:t>Review</w:t>
      </w:r>
      <w:r w:rsidRPr="00475BE6">
        <w:rPr>
          <w:rFonts w:ascii="Calibri" w:hAnsi="Calibri" w:cs="Calibri"/>
          <w:sz w:val="24"/>
          <w:szCs w:val="24"/>
        </w:rPr>
        <w:t xml:space="preserve"> folder at the bottom of the screen to open the </w:t>
      </w:r>
      <w:r w:rsidR="004E0C49" w:rsidRPr="00475BE6">
        <w:rPr>
          <w:rFonts w:ascii="Calibri" w:hAnsi="Calibri" w:cs="Calibri"/>
          <w:sz w:val="24"/>
          <w:szCs w:val="24"/>
        </w:rPr>
        <w:t>experimental file</w:t>
      </w:r>
      <w:r w:rsidRPr="00475BE6">
        <w:rPr>
          <w:rFonts w:ascii="Calibri" w:hAnsi="Calibri" w:cs="Calibri"/>
          <w:sz w:val="24"/>
          <w:szCs w:val="24"/>
        </w:rPr>
        <w:t xml:space="preserve"> and see the results.</w:t>
      </w:r>
    </w:p>
    <w:p w14:paraId="54D3099C" w14:textId="77777777" w:rsidR="009033FC" w:rsidRPr="00475BE6" w:rsidRDefault="009033FC" w:rsidP="00E103F7">
      <w:pPr>
        <w:pStyle w:val="ListParagraph"/>
        <w:spacing w:after="0" w:line="0" w:lineRule="atLeast"/>
        <w:ind w:left="0"/>
        <w:rPr>
          <w:rFonts w:ascii="Calibri" w:hAnsi="Calibri" w:cs="Calibri"/>
          <w:sz w:val="24"/>
          <w:szCs w:val="24"/>
        </w:rPr>
      </w:pPr>
    </w:p>
    <w:p w14:paraId="6C10AE7A" w14:textId="0D39B60F" w:rsidR="00AE79FE" w:rsidRPr="00475BE6" w:rsidRDefault="009033FC" w:rsidP="00E103F7">
      <w:pPr>
        <w:pStyle w:val="ListParagraph"/>
        <w:numPr>
          <w:ilvl w:val="2"/>
          <w:numId w:val="40"/>
        </w:numPr>
        <w:spacing w:after="0" w:line="0" w:lineRule="atLeast"/>
        <w:ind w:left="0" w:firstLine="0"/>
        <w:rPr>
          <w:rFonts w:ascii="Calibri" w:hAnsi="Calibri" w:cs="Calibri"/>
          <w:sz w:val="24"/>
          <w:szCs w:val="24"/>
        </w:rPr>
      </w:pPr>
      <w:r w:rsidRPr="00475BE6">
        <w:rPr>
          <w:rFonts w:ascii="Calibri" w:hAnsi="Calibri" w:cs="Calibri"/>
          <w:sz w:val="24"/>
          <w:szCs w:val="24"/>
        </w:rPr>
        <w:t xml:space="preserve">Alternatively, </w:t>
      </w:r>
      <w:r w:rsidR="00E97F9C" w:rsidRPr="00475BE6">
        <w:rPr>
          <w:rFonts w:ascii="Calibri" w:hAnsi="Calibri" w:cs="Calibri"/>
          <w:sz w:val="24"/>
          <w:szCs w:val="24"/>
        </w:rPr>
        <w:t xml:space="preserve">open a text file containing the results. Select the session file of interest. An analysis file containing all the obtained measurements will open. </w:t>
      </w:r>
      <w:r w:rsidRPr="00475BE6">
        <w:rPr>
          <w:rFonts w:ascii="Calibri" w:hAnsi="Calibri" w:cs="Calibri"/>
          <w:sz w:val="24"/>
          <w:szCs w:val="24"/>
        </w:rPr>
        <w:t>Each parameter and its sigma value will have its own column. For example, 3RMR values obtained each second will be listed under the column "3RMR," and its sigma value will be listed under "sigma_3RMR".</w:t>
      </w:r>
    </w:p>
    <w:p w14:paraId="4965CBB9" w14:textId="30828891" w:rsidR="009033FC" w:rsidRPr="00475BE6" w:rsidRDefault="009033FC" w:rsidP="00E103F7">
      <w:pPr>
        <w:pStyle w:val="ListParagraph"/>
        <w:spacing w:after="0" w:line="0" w:lineRule="atLeast"/>
        <w:ind w:left="0"/>
        <w:rPr>
          <w:rFonts w:ascii="Calibri" w:hAnsi="Calibri" w:cs="Calibri"/>
          <w:sz w:val="24"/>
          <w:szCs w:val="24"/>
        </w:rPr>
      </w:pPr>
    </w:p>
    <w:p w14:paraId="230F6A03" w14:textId="7FA46D92" w:rsidR="00AE79FE" w:rsidRPr="00475BE6" w:rsidRDefault="00E97F9C" w:rsidP="00E103F7">
      <w:pPr>
        <w:pStyle w:val="ListParagraph"/>
        <w:numPr>
          <w:ilvl w:val="2"/>
          <w:numId w:val="40"/>
        </w:numPr>
        <w:spacing w:after="0" w:line="0" w:lineRule="atLeast"/>
        <w:ind w:left="0" w:firstLine="0"/>
        <w:rPr>
          <w:rFonts w:ascii="Calibri" w:hAnsi="Calibri" w:cs="Calibri"/>
          <w:sz w:val="24"/>
          <w:szCs w:val="24"/>
        </w:rPr>
      </w:pPr>
      <w:r w:rsidRPr="00475BE6">
        <w:rPr>
          <w:rFonts w:ascii="Calibri" w:hAnsi="Calibri" w:cs="Calibri"/>
          <w:sz w:val="24"/>
          <w:szCs w:val="24"/>
        </w:rPr>
        <w:t xml:space="preserve">The last row of each column will contain the final values for each parameter of that session file. </w:t>
      </w:r>
      <w:r w:rsidR="009033FC" w:rsidRPr="00475BE6">
        <w:rPr>
          <w:rFonts w:ascii="Calibri" w:hAnsi="Calibri" w:cs="Calibri"/>
          <w:sz w:val="24"/>
          <w:szCs w:val="24"/>
        </w:rPr>
        <w:t>Use t</w:t>
      </w:r>
      <w:r w:rsidRPr="00475BE6">
        <w:rPr>
          <w:rFonts w:ascii="Calibri" w:hAnsi="Calibri" w:cs="Calibri"/>
          <w:sz w:val="24"/>
          <w:szCs w:val="24"/>
        </w:rPr>
        <w:t>his value to plo</w:t>
      </w:r>
      <w:r w:rsidR="009033FC" w:rsidRPr="00475BE6">
        <w:rPr>
          <w:rFonts w:ascii="Calibri" w:hAnsi="Calibri" w:cs="Calibri"/>
          <w:sz w:val="24"/>
          <w:szCs w:val="24"/>
        </w:rPr>
        <w:t>t</w:t>
      </w:r>
      <w:r w:rsidRPr="00475BE6">
        <w:rPr>
          <w:rFonts w:ascii="Calibri" w:hAnsi="Calibri" w:cs="Calibri"/>
          <w:sz w:val="24"/>
          <w:szCs w:val="24"/>
        </w:rPr>
        <w:t xml:space="preserve">. </w:t>
      </w:r>
    </w:p>
    <w:p w14:paraId="5C96A02A" w14:textId="77777777" w:rsidR="009033FC" w:rsidRPr="00475BE6" w:rsidRDefault="009033FC" w:rsidP="00E103F7">
      <w:pPr>
        <w:pStyle w:val="ListParagraph"/>
        <w:spacing w:after="0" w:line="0" w:lineRule="atLeast"/>
        <w:ind w:left="0"/>
        <w:rPr>
          <w:rFonts w:ascii="Calibri" w:hAnsi="Calibri" w:cs="Calibri"/>
          <w:sz w:val="24"/>
          <w:szCs w:val="24"/>
        </w:rPr>
      </w:pPr>
    </w:p>
    <w:p w14:paraId="2E0F7CA2" w14:textId="620C7FC9" w:rsidR="00AE79FE" w:rsidRPr="00475BE6" w:rsidRDefault="00E97F9C" w:rsidP="00E103F7">
      <w:pPr>
        <w:pStyle w:val="ListParagraph"/>
        <w:numPr>
          <w:ilvl w:val="2"/>
          <w:numId w:val="40"/>
        </w:numPr>
        <w:spacing w:after="0" w:line="0" w:lineRule="atLeast"/>
        <w:ind w:left="0" w:firstLine="0"/>
        <w:rPr>
          <w:rFonts w:ascii="Calibri" w:hAnsi="Calibri" w:cs="Calibri"/>
          <w:sz w:val="24"/>
          <w:szCs w:val="24"/>
        </w:rPr>
      </w:pPr>
      <w:r w:rsidRPr="00475BE6">
        <w:rPr>
          <w:rFonts w:ascii="Calibri" w:hAnsi="Calibri" w:cs="Calibri"/>
          <w:sz w:val="24"/>
          <w:szCs w:val="24"/>
        </w:rPr>
        <w:t xml:space="preserve">Repeat steps for each session file/each recording. Plot obtained values as desired. </w:t>
      </w:r>
    </w:p>
    <w:p w14:paraId="7A19D1CC" w14:textId="77777777" w:rsidR="00AE79FE" w:rsidRPr="00475BE6" w:rsidRDefault="00AE79FE" w:rsidP="00E103F7">
      <w:pPr>
        <w:widowControl/>
        <w:spacing w:line="0" w:lineRule="atLeast"/>
      </w:pPr>
    </w:p>
    <w:p w14:paraId="52BBB583" w14:textId="0B5BA7B6" w:rsidR="00AE79FE" w:rsidRPr="00475BE6" w:rsidRDefault="00E97F9C" w:rsidP="00E103F7">
      <w:pPr>
        <w:pStyle w:val="ListParagraph"/>
        <w:numPr>
          <w:ilvl w:val="0"/>
          <w:numId w:val="40"/>
        </w:numPr>
        <w:spacing w:after="0" w:line="0" w:lineRule="atLeast"/>
        <w:ind w:left="0" w:firstLine="0"/>
        <w:rPr>
          <w:rFonts w:ascii="Calibri" w:hAnsi="Calibri" w:cs="Calibri"/>
          <w:b/>
          <w:bCs/>
          <w:sz w:val="24"/>
          <w:szCs w:val="24"/>
        </w:rPr>
      </w:pPr>
      <w:r w:rsidRPr="00475BE6">
        <w:rPr>
          <w:rFonts w:ascii="Calibri" w:hAnsi="Calibri" w:cs="Calibri"/>
          <w:b/>
          <w:bCs/>
          <w:sz w:val="24"/>
          <w:szCs w:val="24"/>
        </w:rPr>
        <w:t xml:space="preserve">Evaluating </w:t>
      </w:r>
      <w:r w:rsidR="009033FC" w:rsidRPr="00475BE6">
        <w:rPr>
          <w:rFonts w:ascii="Calibri" w:hAnsi="Calibri" w:cs="Calibri"/>
          <w:b/>
          <w:bCs/>
          <w:sz w:val="24"/>
          <w:szCs w:val="24"/>
        </w:rPr>
        <w:t xml:space="preserve">mitochondrial health using </w:t>
      </w:r>
      <w:r w:rsidRPr="00475BE6">
        <w:rPr>
          <w:rFonts w:ascii="Calibri" w:hAnsi="Calibri" w:cs="Calibri"/>
          <w:b/>
          <w:bCs/>
          <w:sz w:val="24"/>
          <w:szCs w:val="24"/>
        </w:rPr>
        <w:t>RRS</w:t>
      </w:r>
    </w:p>
    <w:p w14:paraId="46CDA6FC" w14:textId="77777777" w:rsidR="00AE79FE" w:rsidRPr="00475BE6" w:rsidRDefault="00AE79FE" w:rsidP="00E103F7">
      <w:pPr>
        <w:widowControl/>
        <w:spacing w:line="0" w:lineRule="atLeast"/>
      </w:pPr>
    </w:p>
    <w:p w14:paraId="131F17A6" w14:textId="76800F60" w:rsidR="00AE79FE" w:rsidRPr="00475BE6" w:rsidRDefault="009033FC" w:rsidP="00E103F7">
      <w:pPr>
        <w:spacing w:line="0" w:lineRule="atLeast"/>
      </w:pPr>
      <w:r w:rsidRPr="00475BE6">
        <w:t xml:space="preserve">NOTE: </w:t>
      </w:r>
      <w:r w:rsidR="00E97F9C" w:rsidRPr="00475BE6">
        <w:t>Resonance Raman Spectroscopy (RRS) technology</w:t>
      </w:r>
      <w:r w:rsidRPr="00475BE6">
        <w:t xml:space="preserve"> was employed</w:t>
      </w:r>
      <w:r w:rsidR="00E97F9C" w:rsidRPr="00475BE6">
        <w:t xml:space="preserve"> to develop a mitochondrial viability metric (3RMR) that indicates the viability of transplant organs. This study </w:t>
      </w:r>
      <w:r w:rsidR="00E97F9C" w:rsidRPr="00475BE6">
        <w:lastRenderedPageBreak/>
        <w:t>aims to demonstrate how changes in oxygenation–and, by extension</w:t>
      </w:r>
      <w:r w:rsidRPr="00475BE6">
        <w:t>,</w:t>
      </w:r>
      <w:r w:rsidR="00E97F9C" w:rsidRPr="00475BE6">
        <w:t xml:space="preserve"> cellular respiration– are reflected in 3RMR trends in comparison to traditional damage biomarkers, such as lactate and K</w:t>
      </w:r>
      <w:r w:rsidR="00E97F9C" w:rsidRPr="00475BE6">
        <w:rPr>
          <w:vertAlign w:val="superscript"/>
        </w:rPr>
        <w:t>+</w:t>
      </w:r>
      <w:r w:rsidR="00E97F9C" w:rsidRPr="00475BE6">
        <w:t xml:space="preserve">. </w:t>
      </w:r>
      <w:r w:rsidRPr="00475BE6">
        <w:t>A</w:t>
      </w:r>
      <w:r w:rsidR="00E97F9C" w:rsidRPr="00475BE6">
        <w:t>n oxygen stress test</w:t>
      </w:r>
      <w:r w:rsidRPr="00475BE6">
        <w:t xml:space="preserve"> is utilized here,</w:t>
      </w:r>
      <w:r w:rsidR="00E97F9C" w:rsidRPr="00475BE6">
        <w:t xml:space="preserve"> where, after 5 min of continuous perfusion, the oxygenated perfusion flow is paused for 5 min, then resumed for 5 min. RRS measurements, as well as inflow and outflow perfusate samples</w:t>
      </w:r>
      <w:r w:rsidRPr="00475BE6">
        <w:t>,</w:t>
      </w:r>
      <w:r w:rsidR="00E97F9C" w:rsidRPr="00475BE6">
        <w:t xml:space="preserve"> are taken throughout the stress test.  </w:t>
      </w:r>
    </w:p>
    <w:p w14:paraId="6B3B677D" w14:textId="77777777" w:rsidR="00AE79FE" w:rsidRPr="00475BE6" w:rsidRDefault="00AE79FE" w:rsidP="00E103F7">
      <w:pPr>
        <w:spacing w:line="0" w:lineRule="atLeast"/>
      </w:pPr>
    </w:p>
    <w:p w14:paraId="3291AB3C" w14:textId="4B538F03" w:rsidR="00AE79FE" w:rsidRPr="00475BE6" w:rsidRDefault="00E97F9C" w:rsidP="00E103F7">
      <w:pPr>
        <w:pStyle w:val="ListParagraph"/>
        <w:numPr>
          <w:ilvl w:val="1"/>
          <w:numId w:val="40"/>
        </w:numPr>
        <w:spacing w:after="0" w:line="0" w:lineRule="atLeast"/>
        <w:ind w:left="0" w:firstLine="0"/>
        <w:rPr>
          <w:rFonts w:ascii="Calibri" w:hAnsi="Calibri" w:cs="Calibri"/>
          <w:sz w:val="24"/>
          <w:szCs w:val="24"/>
        </w:rPr>
      </w:pPr>
      <w:r w:rsidRPr="00475BE6">
        <w:rPr>
          <w:rFonts w:ascii="Calibri" w:hAnsi="Calibri" w:cs="Calibri"/>
          <w:sz w:val="24"/>
          <w:szCs w:val="24"/>
        </w:rPr>
        <w:t xml:space="preserve">Liver </w:t>
      </w:r>
      <w:r w:rsidR="009033FC" w:rsidRPr="00475BE6">
        <w:rPr>
          <w:rFonts w:ascii="Calibri" w:hAnsi="Calibri" w:cs="Calibri"/>
          <w:sz w:val="24"/>
          <w:szCs w:val="24"/>
        </w:rPr>
        <w:t>procurement</w:t>
      </w:r>
      <w:r w:rsidRPr="00475BE6">
        <w:rPr>
          <w:rFonts w:ascii="Calibri" w:hAnsi="Calibri" w:cs="Calibri"/>
          <w:sz w:val="24"/>
          <w:szCs w:val="24"/>
        </w:rPr>
        <w:t xml:space="preserve">: </w:t>
      </w:r>
    </w:p>
    <w:p w14:paraId="29ADA3AC" w14:textId="77777777" w:rsidR="00AE79FE" w:rsidRPr="00475BE6" w:rsidRDefault="00AE79FE" w:rsidP="00E103F7">
      <w:pPr>
        <w:widowControl/>
        <w:spacing w:line="0" w:lineRule="atLeast"/>
      </w:pPr>
    </w:p>
    <w:p w14:paraId="2C081AC6" w14:textId="0A08A95B" w:rsidR="009033FC" w:rsidRPr="00475BE6" w:rsidRDefault="009033FC" w:rsidP="00E103F7">
      <w:pPr>
        <w:pStyle w:val="ListParagraph"/>
        <w:numPr>
          <w:ilvl w:val="2"/>
          <w:numId w:val="40"/>
        </w:numPr>
        <w:spacing w:after="0" w:line="0" w:lineRule="atLeast"/>
        <w:ind w:left="0" w:firstLine="0"/>
        <w:rPr>
          <w:rFonts w:ascii="Calibri" w:hAnsi="Calibri" w:cs="Calibri"/>
          <w:sz w:val="24"/>
          <w:szCs w:val="24"/>
        </w:rPr>
      </w:pPr>
      <w:r w:rsidRPr="00475BE6">
        <w:rPr>
          <w:rFonts w:ascii="Calibri" w:hAnsi="Calibri" w:cs="Calibri"/>
          <w:sz w:val="24"/>
          <w:szCs w:val="24"/>
        </w:rPr>
        <w:t>Sedate a</w:t>
      </w:r>
      <w:r w:rsidR="00E97F9C" w:rsidRPr="00475BE6">
        <w:rPr>
          <w:rFonts w:ascii="Calibri" w:hAnsi="Calibri" w:cs="Calibri"/>
          <w:sz w:val="24"/>
          <w:szCs w:val="24"/>
        </w:rPr>
        <w:t>nimals in an induction chamber using 3</w:t>
      </w:r>
      <w:r w:rsidRPr="00475BE6">
        <w:rPr>
          <w:rFonts w:ascii="Calibri" w:hAnsi="Calibri" w:cs="Calibri"/>
          <w:sz w:val="24"/>
          <w:szCs w:val="24"/>
        </w:rPr>
        <w:t>%–</w:t>
      </w:r>
      <w:r w:rsidR="00E97F9C" w:rsidRPr="00475BE6">
        <w:rPr>
          <w:rFonts w:ascii="Calibri" w:hAnsi="Calibri" w:cs="Calibri"/>
          <w:sz w:val="24"/>
          <w:szCs w:val="24"/>
        </w:rPr>
        <w:t xml:space="preserve">5% isoflurane. </w:t>
      </w:r>
      <w:r w:rsidRPr="00475BE6">
        <w:rPr>
          <w:rFonts w:ascii="Calibri" w:hAnsi="Calibri" w:cs="Calibri"/>
          <w:sz w:val="24"/>
          <w:szCs w:val="24"/>
        </w:rPr>
        <w:t>Filter e</w:t>
      </w:r>
      <w:r w:rsidR="00E97F9C" w:rsidRPr="00475BE6">
        <w:rPr>
          <w:rFonts w:ascii="Calibri" w:hAnsi="Calibri" w:cs="Calibri"/>
          <w:sz w:val="24"/>
          <w:szCs w:val="24"/>
        </w:rPr>
        <w:t>xcess vapor with activated charcoal.</w:t>
      </w:r>
    </w:p>
    <w:p w14:paraId="2BF378A2" w14:textId="77777777" w:rsidR="009033FC" w:rsidRPr="00475BE6" w:rsidRDefault="009033FC" w:rsidP="00E103F7">
      <w:pPr>
        <w:pStyle w:val="ListParagraph"/>
        <w:spacing w:after="0" w:line="0" w:lineRule="atLeast"/>
        <w:ind w:left="0"/>
        <w:rPr>
          <w:rFonts w:ascii="Calibri" w:hAnsi="Calibri" w:cs="Calibri"/>
          <w:sz w:val="24"/>
          <w:szCs w:val="24"/>
        </w:rPr>
      </w:pPr>
    </w:p>
    <w:p w14:paraId="4CA8B978" w14:textId="20DC03E6" w:rsidR="009033FC" w:rsidRPr="00475BE6" w:rsidRDefault="009033FC" w:rsidP="00E103F7">
      <w:pPr>
        <w:pStyle w:val="ListParagraph"/>
        <w:numPr>
          <w:ilvl w:val="2"/>
          <w:numId w:val="40"/>
        </w:numPr>
        <w:spacing w:after="0" w:line="0" w:lineRule="atLeast"/>
        <w:ind w:left="0" w:firstLine="0"/>
        <w:rPr>
          <w:rFonts w:ascii="Calibri" w:hAnsi="Calibri" w:cs="Calibri"/>
          <w:sz w:val="24"/>
          <w:szCs w:val="24"/>
        </w:rPr>
      </w:pPr>
      <w:r w:rsidRPr="00475BE6">
        <w:rPr>
          <w:rFonts w:ascii="Calibri" w:hAnsi="Calibri" w:cs="Calibri"/>
          <w:sz w:val="24"/>
          <w:szCs w:val="24"/>
        </w:rPr>
        <w:t xml:space="preserve"> Perform a</w:t>
      </w:r>
      <w:r w:rsidR="00E97F9C" w:rsidRPr="00475BE6">
        <w:rPr>
          <w:rFonts w:ascii="Calibri" w:hAnsi="Calibri" w:cs="Calibri"/>
          <w:sz w:val="24"/>
          <w:szCs w:val="24"/>
        </w:rPr>
        <w:t xml:space="preserve"> full hepatectomy on male Lewis rats (150 g). </w:t>
      </w:r>
      <w:r w:rsidRPr="00475BE6">
        <w:rPr>
          <w:rFonts w:ascii="Calibri" w:hAnsi="Calibri" w:cs="Calibri"/>
          <w:sz w:val="24"/>
          <w:szCs w:val="24"/>
        </w:rPr>
        <w:t>Ligate t</w:t>
      </w:r>
      <w:r w:rsidR="00E97F9C" w:rsidRPr="00475BE6">
        <w:rPr>
          <w:rFonts w:ascii="Calibri" w:hAnsi="Calibri" w:cs="Calibri"/>
          <w:sz w:val="24"/>
          <w:szCs w:val="24"/>
        </w:rPr>
        <w:t xml:space="preserve">he branches of the portal vein. </w:t>
      </w:r>
      <w:r w:rsidRPr="00475BE6">
        <w:rPr>
          <w:rFonts w:ascii="Calibri" w:hAnsi="Calibri" w:cs="Calibri"/>
          <w:sz w:val="24"/>
          <w:szCs w:val="24"/>
        </w:rPr>
        <w:t xml:space="preserve">Inject </w:t>
      </w:r>
      <w:r w:rsidR="00E97F9C" w:rsidRPr="00475BE6">
        <w:rPr>
          <w:rFonts w:ascii="Calibri" w:hAnsi="Calibri" w:cs="Calibri"/>
          <w:sz w:val="24"/>
          <w:szCs w:val="24"/>
        </w:rPr>
        <w:t>50</w:t>
      </w:r>
      <w:r w:rsidRPr="00475BE6">
        <w:rPr>
          <w:rFonts w:ascii="Calibri" w:hAnsi="Calibri" w:cs="Calibri"/>
          <w:sz w:val="24"/>
          <w:szCs w:val="24"/>
        </w:rPr>
        <w:t xml:space="preserve"> </w:t>
      </w:r>
      <w:r w:rsidR="00E97F9C" w:rsidRPr="00475BE6">
        <w:rPr>
          <w:rFonts w:ascii="Calibri" w:hAnsi="Calibri" w:cs="Calibri"/>
          <w:sz w:val="24"/>
          <w:szCs w:val="24"/>
        </w:rPr>
        <w:t>U of sodium heparin</w:t>
      </w:r>
      <w:r w:rsidRPr="00475BE6">
        <w:rPr>
          <w:rFonts w:ascii="Calibri" w:hAnsi="Calibri" w:cs="Calibri"/>
          <w:sz w:val="24"/>
          <w:szCs w:val="24"/>
        </w:rPr>
        <w:t xml:space="preserve"> </w:t>
      </w:r>
      <w:r w:rsidR="00E97F9C" w:rsidRPr="00475BE6">
        <w:rPr>
          <w:rFonts w:ascii="Calibri" w:hAnsi="Calibri" w:cs="Calibri"/>
          <w:sz w:val="24"/>
          <w:szCs w:val="24"/>
        </w:rPr>
        <w:t xml:space="preserve">through the IVC. </w:t>
      </w:r>
      <w:r w:rsidRPr="00475BE6">
        <w:rPr>
          <w:rFonts w:ascii="Calibri" w:hAnsi="Calibri" w:cs="Calibri"/>
          <w:sz w:val="24"/>
          <w:szCs w:val="24"/>
        </w:rPr>
        <w:t>Cannulate t</w:t>
      </w:r>
      <w:r w:rsidR="00E97F9C" w:rsidRPr="00475BE6">
        <w:rPr>
          <w:rFonts w:ascii="Calibri" w:hAnsi="Calibri" w:cs="Calibri"/>
          <w:sz w:val="24"/>
          <w:szCs w:val="24"/>
        </w:rPr>
        <w:t>he portal vein with a 16</w:t>
      </w:r>
      <w:r w:rsidRPr="00475BE6">
        <w:rPr>
          <w:rFonts w:ascii="Calibri" w:hAnsi="Calibri" w:cs="Calibri"/>
          <w:sz w:val="24"/>
          <w:szCs w:val="24"/>
        </w:rPr>
        <w:t xml:space="preserve"> </w:t>
      </w:r>
      <w:r w:rsidR="00E97F9C" w:rsidRPr="00475BE6">
        <w:rPr>
          <w:rFonts w:ascii="Calibri" w:hAnsi="Calibri" w:cs="Calibri"/>
          <w:sz w:val="24"/>
          <w:szCs w:val="24"/>
        </w:rPr>
        <w:t xml:space="preserve">G catheter during </w:t>
      </w:r>
      <w:proofErr w:type="gramStart"/>
      <w:r w:rsidR="00E97F9C" w:rsidRPr="00475BE6">
        <w:rPr>
          <w:rFonts w:ascii="Calibri" w:hAnsi="Calibri" w:cs="Calibri"/>
          <w:sz w:val="24"/>
          <w:szCs w:val="24"/>
        </w:rPr>
        <w:t>surgery, and</w:t>
      </w:r>
      <w:proofErr w:type="gramEnd"/>
      <w:r w:rsidR="00E97F9C" w:rsidRPr="00475BE6">
        <w:rPr>
          <w:rFonts w:ascii="Calibri" w:hAnsi="Calibri" w:cs="Calibri"/>
          <w:sz w:val="24"/>
          <w:szCs w:val="24"/>
        </w:rPr>
        <w:t xml:space="preserve"> </w:t>
      </w:r>
      <w:r w:rsidRPr="00475BE6">
        <w:rPr>
          <w:rFonts w:ascii="Calibri" w:hAnsi="Calibri" w:cs="Calibri"/>
          <w:sz w:val="24"/>
          <w:szCs w:val="24"/>
        </w:rPr>
        <w:t xml:space="preserve">flush </w:t>
      </w:r>
      <w:r w:rsidR="00E97F9C" w:rsidRPr="00475BE6">
        <w:rPr>
          <w:rFonts w:ascii="Calibri" w:hAnsi="Calibri" w:cs="Calibri"/>
          <w:sz w:val="24"/>
          <w:szCs w:val="24"/>
        </w:rPr>
        <w:t xml:space="preserve">the liver with 50 mL of saline. </w:t>
      </w:r>
    </w:p>
    <w:p w14:paraId="28AC4D14" w14:textId="77777777" w:rsidR="009033FC" w:rsidRPr="00475BE6" w:rsidRDefault="009033FC" w:rsidP="00E103F7">
      <w:pPr>
        <w:pStyle w:val="ListParagraph"/>
        <w:spacing w:after="0" w:line="0" w:lineRule="atLeast"/>
        <w:ind w:left="0"/>
        <w:rPr>
          <w:rFonts w:ascii="Calibri" w:hAnsi="Calibri" w:cs="Calibri"/>
          <w:sz w:val="24"/>
          <w:szCs w:val="24"/>
        </w:rPr>
      </w:pPr>
    </w:p>
    <w:p w14:paraId="740B5781" w14:textId="3BFB28A9" w:rsidR="00AE79FE" w:rsidRPr="00475BE6" w:rsidRDefault="009033FC" w:rsidP="00E103F7">
      <w:pPr>
        <w:pStyle w:val="ListParagraph"/>
        <w:numPr>
          <w:ilvl w:val="2"/>
          <w:numId w:val="40"/>
        </w:numPr>
        <w:spacing w:after="0" w:line="0" w:lineRule="atLeast"/>
        <w:ind w:left="0" w:firstLine="0"/>
        <w:rPr>
          <w:rFonts w:ascii="Calibri" w:hAnsi="Calibri" w:cs="Calibri"/>
          <w:sz w:val="24"/>
          <w:szCs w:val="24"/>
        </w:rPr>
      </w:pPr>
      <w:r w:rsidRPr="00475BE6">
        <w:rPr>
          <w:rFonts w:ascii="Calibri" w:hAnsi="Calibri" w:cs="Calibri"/>
          <w:sz w:val="24"/>
          <w:szCs w:val="24"/>
        </w:rPr>
        <w:t>Place the p</w:t>
      </w:r>
      <w:r w:rsidR="00E97F9C" w:rsidRPr="00475BE6">
        <w:rPr>
          <w:rFonts w:ascii="Calibri" w:hAnsi="Calibri" w:cs="Calibri"/>
          <w:sz w:val="24"/>
          <w:szCs w:val="24"/>
        </w:rPr>
        <w:t xml:space="preserve">rocured livers on ice in a </w:t>
      </w:r>
      <w:r w:rsidRPr="00475BE6">
        <w:rPr>
          <w:rFonts w:ascii="Calibri" w:hAnsi="Calibri" w:cs="Calibri"/>
          <w:sz w:val="24"/>
          <w:szCs w:val="24"/>
        </w:rPr>
        <w:t xml:space="preserve">Petri </w:t>
      </w:r>
      <w:r w:rsidR="00E97F9C" w:rsidRPr="00475BE6">
        <w:rPr>
          <w:rFonts w:ascii="Calibri" w:hAnsi="Calibri" w:cs="Calibri"/>
          <w:sz w:val="24"/>
          <w:szCs w:val="24"/>
        </w:rPr>
        <w:t xml:space="preserve">dish containing 30 mL of </w:t>
      </w:r>
      <w:r w:rsidRPr="00475BE6">
        <w:rPr>
          <w:rFonts w:ascii="Calibri" w:hAnsi="Calibri" w:cs="Calibri"/>
          <w:sz w:val="24"/>
          <w:szCs w:val="24"/>
        </w:rPr>
        <w:t>University of Wisconsin (UW) solution.</w:t>
      </w:r>
      <w:r w:rsidR="00E97F9C" w:rsidRPr="00475BE6">
        <w:rPr>
          <w:rFonts w:ascii="Calibri" w:hAnsi="Calibri" w:cs="Calibri"/>
          <w:sz w:val="24"/>
          <w:szCs w:val="24"/>
        </w:rPr>
        <w:t xml:space="preserve"> </w:t>
      </w:r>
    </w:p>
    <w:p w14:paraId="69CC4FDF" w14:textId="77777777" w:rsidR="00AE79FE" w:rsidRPr="00475BE6" w:rsidRDefault="00AE79FE" w:rsidP="00E103F7">
      <w:pPr>
        <w:widowControl/>
        <w:spacing w:line="0" w:lineRule="atLeast"/>
      </w:pPr>
    </w:p>
    <w:p w14:paraId="7B024061" w14:textId="7EA498BE" w:rsidR="00AE79FE" w:rsidRPr="00475BE6" w:rsidRDefault="00E97F9C" w:rsidP="00E103F7">
      <w:pPr>
        <w:pStyle w:val="ListParagraph"/>
        <w:numPr>
          <w:ilvl w:val="1"/>
          <w:numId w:val="40"/>
        </w:numPr>
        <w:spacing w:after="0" w:line="0" w:lineRule="atLeast"/>
        <w:ind w:left="0" w:firstLine="0"/>
        <w:rPr>
          <w:rFonts w:ascii="Calibri" w:hAnsi="Calibri" w:cs="Calibri"/>
          <w:i/>
          <w:iCs/>
          <w:sz w:val="24"/>
          <w:szCs w:val="24"/>
        </w:rPr>
      </w:pPr>
      <w:r w:rsidRPr="00475BE6">
        <w:rPr>
          <w:rFonts w:ascii="Calibri" w:hAnsi="Calibri" w:cs="Calibri"/>
          <w:sz w:val="24"/>
          <w:szCs w:val="24"/>
        </w:rPr>
        <w:t>Subnormothermic</w:t>
      </w:r>
      <w:r w:rsidRPr="00475BE6">
        <w:rPr>
          <w:rFonts w:ascii="Calibri" w:hAnsi="Calibri" w:cs="Calibri"/>
          <w:i/>
          <w:iCs/>
          <w:sz w:val="24"/>
          <w:szCs w:val="24"/>
        </w:rPr>
        <w:t xml:space="preserve"> </w:t>
      </w:r>
      <w:r w:rsidR="009033FC" w:rsidRPr="00475BE6">
        <w:rPr>
          <w:rFonts w:ascii="Calibri" w:hAnsi="Calibri" w:cs="Calibri"/>
          <w:sz w:val="24"/>
          <w:szCs w:val="24"/>
        </w:rPr>
        <w:t xml:space="preserve">machine perfusion </w:t>
      </w:r>
      <w:r w:rsidRPr="00475BE6">
        <w:rPr>
          <w:rFonts w:ascii="Calibri" w:hAnsi="Calibri" w:cs="Calibri"/>
          <w:sz w:val="24"/>
          <w:szCs w:val="24"/>
        </w:rPr>
        <w:t xml:space="preserve">(SNMP) setup and </w:t>
      </w:r>
      <w:r w:rsidR="009033FC" w:rsidRPr="00475BE6">
        <w:rPr>
          <w:rFonts w:ascii="Calibri" w:hAnsi="Calibri" w:cs="Calibri"/>
          <w:sz w:val="24"/>
          <w:szCs w:val="24"/>
        </w:rPr>
        <w:t>re</w:t>
      </w:r>
      <w:r w:rsidRPr="00475BE6">
        <w:rPr>
          <w:rFonts w:ascii="Calibri" w:hAnsi="Calibri" w:cs="Calibri"/>
          <w:sz w:val="24"/>
          <w:szCs w:val="24"/>
        </w:rPr>
        <w:t xml:space="preserve">sonance Raman </w:t>
      </w:r>
      <w:r w:rsidR="009033FC" w:rsidRPr="00475BE6">
        <w:rPr>
          <w:rFonts w:ascii="Calibri" w:hAnsi="Calibri" w:cs="Calibri"/>
          <w:sz w:val="24"/>
          <w:szCs w:val="24"/>
        </w:rPr>
        <w:t>mea</w:t>
      </w:r>
      <w:r w:rsidRPr="00475BE6">
        <w:rPr>
          <w:rFonts w:ascii="Calibri" w:hAnsi="Calibri" w:cs="Calibri"/>
          <w:sz w:val="24"/>
          <w:szCs w:val="24"/>
        </w:rPr>
        <w:t>surements</w:t>
      </w:r>
      <w:r w:rsidRPr="00475BE6">
        <w:rPr>
          <w:rFonts w:ascii="Calibri" w:hAnsi="Calibri" w:cs="Calibri"/>
          <w:i/>
          <w:iCs/>
          <w:sz w:val="24"/>
          <w:szCs w:val="24"/>
        </w:rPr>
        <w:t xml:space="preserve">: </w:t>
      </w:r>
    </w:p>
    <w:p w14:paraId="5598E007" w14:textId="77777777" w:rsidR="00AE79FE" w:rsidRPr="00475BE6" w:rsidRDefault="00AE79FE" w:rsidP="00E103F7">
      <w:pPr>
        <w:spacing w:line="0" w:lineRule="atLeast"/>
      </w:pPr>
    </w:p>
    <w:p w14:paraId="6811D672" w14:textId="124FAC16" w:rsidR="00AE79FE" w:rsidRPr="00475BE6" w:rsidRDefault="009033FC" w:rsidP="00E103F7">
      <w:pPr>
        <w:pStyle w:val="ListParagraph"/>
        <w:numPr>
          <w:ilvl w:val="2"/>
          <w:numId w:val="40"/>
        </w:numPr>
        <w:spacing w:after="0" w:line="0" w:lineRule="atLeast"/>
        <w:ind w:left="0" w:firstLine="0"/>
        <w:rPr>
          <w:rFonts w:ascii="Calibri" w:hAnsi="Calibri" w:cs="Calibri"/>
          <w:sz w:val="24"/>
          <w:szCs w:val="24"/>
        </w:rPr>
      </w:pPr>
      <w:r w:rsidRPr="00475BE6">
        <w:rPr>
          <w:rFonts w:ascii="Calibri" w:hAnsi="Calibri" w:cs="Calibri"/>
          <w:sz w:val="24"/>
          <w:szCs w:val="24"/>
        </w:rPr>
        <w:t xml:space="preserve"> Set up t</w:t>
      </w:r>
      <w:r w:rsidR="00E97F9C" w:rsidRPr="00475BE6">
        <w:rPr>
          <w:rFonts w:ascii="Calibri" w:hAnsi="Calibri" w:cs="Calibri"/>
          <w:sz w:val="24"/>
          <w:szCs w:val="24"/>
        </w:rPr>
        <w:t xml:space="preserve">he RRS device as previously described. </w:t>
      </w:r>
      <w:r w:rsidRPr="00475BE6">
        <w:rPr>
          <w:rFonts w:ascii="Calibri" w:hAnsi="Calibri" w:cs="Calibri"/>
          <w:sz w:val="24"/>
          <w:szCs w:val="24"/>
        </w:rPr>
        <w:t xml:space="preserve">Set the </w:t>
      </w:r>
      <w:r w:rsidR="004E0C49" w:rsidRPr="00475BE6">
        <w:rPr>
          <w:rFonts w:ascii="Calibri" w:hAnsi="Calibri" w:cs="Calibri"/>
          <w:b/>
          <w:bCs/>
          <w:sz w:val="24"/>
          <w:szCs w:val="24"/>
        </w:rPr>
        <w:t xml:space="preserve">Acellular </w:t>
      </w:r>
      <w:r w:rsidR="00E97F9C" w:rsidRPr="00475BE6">
        <w:rPr>
          <w:rFonts w:ascii="Calibri" w:hAnsi="Calibri" w:cs="Calibri"/>
          <w:b/>
          <w:bCs/>
          <w:sz w:val="24"/>
          <w:szCs w:val="24"/>
        </w:rPr>
        <w:t>Rat Liver Protocol</w:t>
      </w:r>
      <w:r w:rsidRPr="00475BE6">
        <w:rPr>
          <w:rFonts w:ascii="Calibri" w:hAnsi="Calibri" w:cs="Calibri"/>
          <w:sz w:val="24"/>
          <w:szCs w:val="24"/>
        </w:rPr>
        <w:t xml:space="preserve"> </w:t>
      </w:r>
      <w:r w:rsidR="00E97F9C" w:rsidRPr="00475BE6">
        <w:rPr>
          <w:rFonts w:ascii="Calibri" w:hAnsi="Calibri" w:cs="Calibri"/>
          <w:sz w:val="24"/>
          <w:szCs w:val="24"/>
        </w:rPr>
        <w:t>on the spectrometer control software, which automatically set</w:t>
      </w:r>
      <w:r w:rsidRPr="00475BE6">
        <w:rPr>
          <w:rFonts w:ascii="Calibri" w:hAnsi="Calibri" w:cs="Calibri"/>
          <w:sz w:val="24"/>
          <w:szCs w:val="24"/>
        </w:rPr>
        <w:t>s</w:t>
      </w:r>
      <w:r w:rsidR="00E97F9C" w:rsidRPr="00475BE6">
        <w:rPr>
          <w:rFonts w:ascii="Calibri" w:hAnsi="Calibri" w:cs="Calibri"/>
          <w:sz w:val="24"/>
          <w:szCs w:val="24"/>
        </w:rPr>
        <w:t xml:space="preserve"> </w:t>
      </w:r>
      <w:r w:rsidR="00E97F9C" w:rsidRPr="00475BE6">
        <w:rPr>
          <w:rFonts w:ascii="Calibri" w:hAnsi="Calibri" w:cs="Calibri"/>
          <w:b/>
          <w:bCs/>
          <w:sz w:val="24"/>
          <w:szCs w:val="24"/>
        </w:rPr>
        <w:t>width mode</w:t>
      </w:r>
      <w:r w:rsidR="00E97F9C" w:rsidRPr="00475BE6">
        <w:rPr>
          <w:rFonts w:ascii="Calibri" w:hAnsi="Calibri" w:cs="Calibri"/>
          <w:sz w:val="24"/>
          <w:szCs w:val="24"/>
        </w:rPr>
        <w:t xml:space="preserve"> to </w:t>
      </w:r>
      <w:r w:rsidR="00E97F9C" w:rsidRPr="00475BE6">
        <w:rPr>
          <w:rFonts w:ascii="Calibri" w:hAnsi="Calibri" w:cs="Calibri"/>
          <w:b/>
          <w:bCs/>
          <w:sz w:val="24"/>
          <w:szCs w:val="24"/>
        </w:rPr>
        <w:t>adaptive width</w:t>
      </w:r>
      <w:r w:rsidR="00E97F9C" w:rsidRPr="00475BE6">
        <w:rPr>
          <w:rFonts w:ascii="Calibri" w:hAnsi="Calibri" w:cs="Calibri"/>
          <w:sz w:val="24"/>
          <w:szCs w:val="24"/>
        </w:rPr>
        <w:t>, average length to 180</w:t>
      </w:r>
      <w:r w:rsidRPr="00475BE6">
        <w:rPr>
          <w:rFonts w:ascii="Calibri" w:hAnsi="Calibri" w:cs="Calibri"/>
          <w:sz w:val="24"/>
          <w:szCs w:val="24"/>
        </w:rPr>
        <w:t>,</w:t>
      </w:r>
      <w:r w:rsidR="00E97F9C" w:rsidRPr="00475BE6">
        <w:rPr>
          <w:rFonts w:ascii="Calibri" w:hAnsi="Calibri" w:cs="Calibri"/>
          <w:sz w:val="24"/>
          <w:szCs w:val="24"/>
        </w:rPr>
        <w:t xml:space="preserve"> and target sigma to 1.5. It also selects </w:t>
      </w:r>
      <w:r w:rsidR="00E97F9C" w:rsidRPr="00475BE6">
        <w:rPr>
          <w:rFonts w:ascii="Calibri" w:hAnsi="Calibri" w:cs="Calibri"/>
          <w:b/>
          <w:bCs/>
          <w:sz w:val="24"/>
          <w:szCs w:val="24"/>
        </w:rPr>
        <w:t>3RMR</w:t>
      </w:r>
      <w:r w:rsidR="00E97F9C" w:rsidRPr="00475BE6">
        <w:rPr>
          <w:rFonts w:ascii="Calibri" w:hAnsi="Calibri" w:cs="Calibri"/>
          <w:sz w:val="24"/>
          <w:szCs w:val="24"/>
        </w:rPr>
        <w:t xml:space="preserve"> and </w:t>
      </w:r>
      <w:r w:rsidR="00E97F9C" w:rsidRPr="00475BE6">
        <w:rPr>
          <w:rFonts w:ascii="Calibri" w:hAnsi="Calibri" w:cs="Calibri"/>
          <w:b/>
          <w:bCs/>
          <w:sz w:val="24"/>
          <w:szCs w:val="24"/>
        </w:rPr>
        <w:t>Fluorescence</w:t>
      </w:r>
      <w:r w:rsidR="00E97F9C" w:rsidRPr="00475BE6">
        <w:rPr>
          <w:rFonts w:ascii="Calibri" w:hAnsi="Calibri" w:cs="Calibri"/>
          <w:sz w:val="24"/>
          <w:szCs w:val="24"/>
        </w:rPr>
        <w:t xml:space="preserve"> as measurement parameters, as well as </w:t>
      </w:r>
      <w:r w:rsidR="00E97F9C" w:rsidRPr="00475BE6">
        <w:rPr>
          <w:rFonts w:ascii="Calibri" w:hAnsi="Calibri" w:cs="Calibri"/>
          <w:b/>
          <w:bCs/>
          <w:sz w:val="24"/>
          <w:szCs w:val="24"/>
        </w:rPr>
        <w:t>Mito only</w:t>
      </w:r>
      <w:r w:rsidR="00E97F9C" w:rsidRPr="00475BE6">
        <w:rPr>
          <w:rFonts w:ascii="Calibri" w:hAnsi="Calibri" w:cs="Calibri"/>
          <w:sz w:val="24"/>
          <w:szCs w:val="24"/>
        </w:rPr>
        <w:t xml:space="preserve"> as the regression library. </w:t>
      </w:r>
      <w:r w:rsidRPr="00475BE6">
        <w:rPr>
          <w:rFonts w:ascii="Calibri" w:hAnsi="Calibri" w:cs="Calibri"/>
          <w:sz w:val="24"/>
          <w:szCs w:val="24"/>
        </w:rPr>
        <w:t>Set the a</w:t>
      </w:r>
      <w:r w:rsidR="00E97F9C" w:rsidRPr="00475BE6">
        <w:rPr>
          <w:rFonts w:ascii="Calibri" w:hAnsi="Calibri" w:cs="Calibri"/>
          <w:sz w:val="24"/>
          <w:szCs w:val="24"/>
        </w:rPr>
        <w:t xml:space="preserve">cquisition mode to </w:t>
      </w:r>
      <w:r w:rsidR="00E97F9C" w:rsidRPr="00475BE6">
        <w:rPr>
          <w:rFonts w:ascii="Calibri" w:hAnsi="Calibri" w:cs="Calibri"/>
          <w:b/>
          <w:bCs/>
          <w:sz w:val="24"/>
          <w:szCs w:val="24"/>
        </w:rPr>
        <w:t>continuous mode</w:t>
      </w:r>
      <w:r w:rsidR="00E97F9C" w:rsidRPr="00475BE6">
        <w:rPr>
          <w:rFonts w:ascii="Calibri" w:hAnsi="Calibri" w:cs="Calibri"/>
          <w:sz w:val="24"/>
          <w:szCs w:val="24"/>
        </w:rPr>
        <w:t xml:space="preserve">. </w:t>
      </w:r>
    </w:p>
    <w:p w14:paraId="49B614B3" w14:textId="77777777" w:rsidR="00C67AE2" w:rsidRPr="00475BE6" w:rsidRDefault="00C67AE2" w:rsidP="00E103F7">
      <w:pPr>
        <w:pStyle w:val="ListParagraph"/>
        <w:spacing w:after="0" w:line="0" w:lineRule="atLeast"/>
        <w:ind w:left="0"/>
        <w:rPr>
          <w:rFonts w:ascii="Calibri" w:hAnsi="Calibri" w:cs="Calibri"/>
          <w:sz w:val="24"/>
          <w:szCs w:val="24"/>
        </w:rPr>
      </w:pPr>
    </w:p>
    <w:p w14:paraId="01717D51" w14:textId="0B75EAC4" w:rsidR="00C67AE2" w:rsidRPr="00475BE6" w:rsidRDefault="00C67AE2" w:rsidP="00E103F7">
      <w:pPr>
        <w:pStyle w:val="ListParagraph"/>
        <w:numPr>
          <w:ilvl w:val="2"/>
          <w:numId w:val="40"/>
        </w:numPr>
        <w:spacing w:after="0" w:line="0" w:lineRule="atLeast"/>
        <w:ind w:left="0" w:firstLine="0"/>
        <w:rPr>
          <w:rFonts w:ascii="Calibri" w:hAnsi="Calibri" w:cs="Calibri"/>
          <w:sz w:val="24"/>
          <w:szCs w:val="24"/>
        </w:rPr>
      </w:pPr>
      <w:r w:rsidRPr="00475BE6">
        <w:rPr>
          <w:rFonts w:ascii="Calibri" w:hAnsi="Calibri" w:cs="Calibri"/>
          <w:sz w:val="24"/>
          <w:szCs w:val="24"/>
        </w:rPr>
        <w:t>Set up t</w:t>
      </w:r>
      <w:r w:rsidR="003A7A53" w:rsidRPr="00475BE6">
        <w:rPr>
          <w:rFonts w:ascii="Calibri" w:hAnsi="Calibri" w:cs="Calibri"/>
          <w:sz w:val="24"/>
          <w:szCs w:val="24"/>
        </w:rPr>
        <w:t>he SNMP system as described elsewhere</w:t>
      </w:r>
      <w:r w:rsidR="003F5848" w:rsidRPr="00475BE6">
        <w:rPr>
          <w:rFonts w:ascii="Calibri" w:hAnsi="Calibri" w:cs="Calibri"/>
          <w:sz w:val="24"/>
          <w:szCs w:val="24"/>
          <w:vertAlign w:val="superscript"/>
        </w:rPr>
        <w:t>18</w:t>
      </w:r>
      <w:r w:rsidR="003A7A53" w:rsidRPr="00475BE6">
        <w:rPr>
          <w:rFonts w:ascii="Calibri" w:hAnsi="Calibri" w:cs="Calibri"/>
          <w:sz w:val="24"/>
          <w:szCs w:val="24"/>
        </w:rPr>
        <w:t xml:space="preserve">. </w:t>
      </w:r>
    </w:p>
    <w:p w14:paraId="1E2A771F" w14:textId="77777777" w:rsidR="00C67AE2" w:rsidRPr="00475BE6" w:rsidRDefault="00C67AE2" w:rsidP="00E103F7">
      <w:pPr>
        <w:pStyle w:val="ListParagraph"/>
        <w:spacing w:after="0" w:line="0" w:lineRule="atLeast"/>
        <w:ind w:left="0"/>
        <w:rPr>
          <w:rFonts w:ascii="Calibri" w:hAnsi="Calibri" w:cs="Calibri"/>
          <w:sz w:val="24"/>
          <w:szCs w:val="24"/>
        </w:rPr>
      </w:pPr>
    </w:p>
    <w:p w14:paraId="1AACE201" w14:textId="2BA78B80" w:rsidR="00C67AE2" w:rsidRPr="00475BE6" w:rsidRDefault="003A7A53" w:rsidP="00E103F7">
      <w:pPr>
        <w:pStyle w:val="ListParagraph"/>
        <w:numPr>
          <w:ilvl w:val="3"/>
          <w:numId w:val="40"/>
        </w:numPr>
        <w:spacing w:after="0" w:line="0" w:lineRule="atLeast"/>
        <w:ind w:left="0" w:firstLine="0"/>
        <w:rPr>
          <w:rFonts w:ascii="Calibri" w:hAnsi="Calibri" w:cs="Calibri"/>
          <w:sz w:val="24"/>
          <w:szCs w:val="24"/>
        </w:rPr>
      </w:pPr>
      <w:r w:rsidRPr="00475BE6">
        <w:rPr>
          <w:rFonts w:ascii="Calibri" w:hAnsi="Calibri" w:cs="Calibri"/>
          <w:sz w:val="24"/>
          <w:szCs w:val="24"/>
        </w:rPr>
        <w:t xml:space="preserve">Briefly, </w:t>
      </w:r>
      <w:r w:rsidR="00C67AE2" w:rsidRPr="00475BE6">
        <w:rPr>
          <w:rFonts w:ascii="Calibri" w:hAnsi="Calibri" w:cs="Calibri"/>
          <w:sz w:val="24"/>
          <w:szCs w:val="24"/>
        </w:rPr>
        <w:t xml:space="preserve">ensure </w:t>
      </w:r>
      <w:r w:rsidRPr="00475BE6">
        <w:rPr>
          <w:rFonts w:ascii="Calibri" w:hAnsi="Calibri" w:cs="Calibri"/>
          <w:sz w:val="24"/>
          <w:szCs w:val="24"/>
        </w:rPr>
        <w:t xml:space="preserve">the perfusion setup consisted of a perfusion chamber, a peristaltic pump, a membrane oxygenator, and a bubble trap. </w:t>
      </w:r>
    </w:p>
    <w:p w14:paraId="7B052866" w14:textId="77777777" w:rsidR="00C67AE2" w:rsidRPr="00475BE6" w:rsidRDefault="00C67AE2" w:rsidP="00E103F7">
      <w:pPr>
        <w:pStyle w:val="ListParagraph"/>
        <w:spacing w:after="0" w:line="0" w:lineRule="atLeast"/>
        <w:ind w:left="0"/>
        <w:rPr>
          <w:rFonts w:ascii="Calibri" w:hAnsi="Calibri" w:cs="Calibri"/>
          <w:sz w:val="24"/>
          <w:szCs w:val="24"/>
        </w:rPr>
      </w:pPr>
    </w:p>
    <w:p w14:paraId="2E7103ED" w14:textId="2A6ED4F7" w:rsidR="003A7A53" w:rsidRPr="00475BE6" w:rsidRDefault="00C67AE2" w:rsidP="00E103F7">
      <w:pPr>
        <w:pStyle w:val="ListParagraph"/>
        <w:numPr>
          <w:ilvl w:val="3"/>
          <w:numId w:val="40"/>
        </w:numPr>
        <w:spacing w:after="0" w:line="0" w:lineRule="atLeast"/>
        <w:ind w:left="0" w:firstLine="0"/>
        <w:rPr>
          <w:rFonts w:ascii="Calibri" w:hAnsi="Calibri" w:cs="Calibri"/>
          <w:sz w:val="24"/>
          <w:szCs w:val="24"/>
        </w:rPr>
      </w:pPr>
      <w:r w:rsidRPr="00475BE6">
        <w:rPr>
          <w:rFonts w:ascii="Calibri" w:hAnsi="Calibri" w:cs="Calibri"/>
          <w:sz w:val="24"/>
          <w:szCs w:val="24"/>
        </w:rPr>
        <w:t>Deliver o</w:t>
      </w:r>
      <w:r w:rsidR="003A7A53" w:rsidRPr="00475BE6">
        <w:rPr>
          <w:rFonts w:ascii="Calibri" w:hAnsi="Calibri" w:cs="Calibri"/>
          <w:sz w:val="24"/>
          <w:szCs w:val="24"/>
        </w:rPr>
        <w:t>xygen with an atmospheric mix (95% O</w:t>
      </w:r>
      <w:r w:rsidR="003A7A53" w:rsidRPr="00475BE6">
        <w:rPr>
          <w:rFonts w:ascii="Calibri" w:hAnsi="Calibri" w:cs="Calibri"/>
          <w:sz w:val="24"/>
          <w:szCs w:val="24"/>
          <w:vertAlign w:val="subscript"/>
        </w:rPr>
        <w:t>2</w:t>
      </w:r>
      <w:r w:rsidR="003A7A53" w:rsidRPr="00475BE6">
        <w:rPr>
          <w:rFonts w:ascii="Calibri" w:hAnsi="Calibri" w:cs="Calibri"/>
          <w:sz w:val="24"/>
          <w:szCs w:val="24"/>
        </w:rPr>
        <w:t xml:space="preserve"> and 5% CO</w:t>
      </w:r>
      <w:r w:rsidR="003A7A53" w:rsidRPr="00475BE6">
        <w:rPr>
          <w:rFonts w:ascii="Calibri" w:hAnsi="Calibri" w:cs="Calibri"/>
          <w:sz w:val="24"/>
          <w:szCs w:val="24"/>
          <w:vertAlign w:val="subscript"/>
        </w:rPr>
        <w:t>2</w:t>
      </w:r>
      <w:r w:rsidR="003A7A53" w:rsidRPr="00475BE6">
        <w:rPr>
          <w:rFonts w:ascii="Calibri" w:hAnsi="Calibri" w:cs="Calibri"/>
          <w:sz w:val="24"/>
          <w:szCs w:val="24"/>
        </w:rPr>
        <w:t xml:space="preserve">); </w:t>
      </w:r>
      <w:r w:rsidRPr="00475BE6">
        <w:rPr>
          <w:rFonts w:ascii="Calibri" w:hAnsi="Calibri" w:cs="Calibri"/>
          <w:sz w:val="24"/>
          <w:szCs w:val="24"/>
        </w:rPr>
        <w:t xml:space="preserve">Keep </w:t>
      </w:r>
      <w:r w:rsidR="003A7A53" w:rsidRPr="00475BE6">
        <w:rPr>
          <w:rFonts w:ascii="Calibri" w:hAnsi="Calibri" w:cs="Calibri"/>
          <w:sz w:val="24"/>
          <w:szCs w:val="24"/>
        </w:rPr>
        <w:t>pO</w:t>
      </w:r>
      <w:r w:rsidR="003A7A53" w:rsidRPr="00475BE6">
        <w:rPr>
          <w:rFonts w:ascii="Calibri" w:hAnsi="Calibri" w:cs="Calibri"/>
          <w:sz w:val="24"/>
          <w:szCs w:val="24"/>
          <w:vertAlign w:val="subscript"/>
        </w:rPr>
        <w:t>2</w:t>
      </w:r>
      <w:r w:rsidR="003A7A53" w:rsidRPr="00475BE6">
        <w:rPr>
          <w:rFonts w:ascii="Calibri" w:hAnsi="Calibri" w:cs="Calibri"/>
          <w:sz w:val="24"/>
          <w:szCs w:val="24"/>
        </w:rPr>
        <w:t xml:space="preserve"> between 400</w:t>
      </w:r>
      <w:r w:rsidRPr="00475BE6">
        <w:rPr>
          <w:rFonts w:ascii="Calibri" w:hAnsi="Calibri" w:cs="Calibri"/>
          <w:sz w:val="24"/>
          <w:szCs w:val="24"/>
        </w:rPr>
        <w:t>–</w:t>
      </w:r>
      <w:r w:rsidR="003A7A53" w:rsidRPr="00475BE6">
        <w:rPr>
          <w:rFonts w:ascii="Calibri" w:hAnsi="Calibri" w:cs="Calibri"/>
          <w:sz w:val="24"/>
          <w:szCs w:val="24"/>
        </w:rPr>
        <w:t>500</w:t>
      </w:r>
      <w:r w:rsidR="004E0C49" w:rsidRPr="00475BE6">
        <w:rPr>
          <w:rFonts w:ascii="Calibri" w:hAnsi="Calibri" w:cs="Calibri"/>
          <w:sz w:val="24"/>
          <w:szCs w:val="24"/>
        </w:rPr>
        <w:t xml:space="preserve"> mmHg</w:t>
      </w:r>
      <w:r w:rsidR="003A7A53" w:rsidRPr="00475BE6">
        <w:rPr>
          <w:rFonts w:ascii="Calibri" w:hAnsi="Calibri" w:cs="Calibri"/>
          <w:sz w:val="24"/>
          <w:szCs w:val="24"/>
        </w:rPr>
        <w:t xml:space="preserve">. </w:t>
      </w:r>
      <w:r w:rsidRPr="00475BE6">
        <w:rPr>
          <w:rFonts w:ascii="Calibri" w:hAnsi="Calibri" w:cs="Calibri"/>
          <w:sz w:val="24"/>
          <w:szCs w:val="24"/>
        </w:rPr>
        <w:t>Monitor t</w:t>
      </w:r>
      <w:r w:rsidR="003A7A53" w:rsidRPr="00475BE6">
        <w:rPr>
          <w:rFonts w:ascii="Calibri" w:hAnsi="Calibri" w:cs="Calibri"/>
          <w:sz w:val="24"/>
          <w:szCs w:val="24"/>
        </w:rPr>
        <w:t>he intrahepatic pressure with a pressure sensor and ke</w:t>
      </w:r>
      <w:r w:rsidRPr="00475BE6">
        <w:rPr>
          <w:rFonts w:ascii="Calibri" w:hAnsi="Calibri" w:cs="Calibri"/>
          <w:sz w:val="24"/>
          <w:szCs w:val="24"/>
        </w:rPr>
        <w:t>e</w:t>
      </w:r>
      <w:r w:rsidR="003A7A53" w:rsidRPr="00475BE6">
        <w:rPr>
          <w:rFonts w:ascii="Calibri" w:hAnsi="Calibri" w:cs="Calibri"/>
          <w:sz w:val="24"/>
          <w:szCs w:val="24"/>
        </w:rPr>
        <w:t>p</w:t>
      </w:r>
      <w:r w:rsidRPr="00475BE6">
        <w:rPr>
          <w:rFonts w:ascii="Calibri" w:hAnsi="Calibri" w:cs="Calibri"/>
          <w:sz w:val="24"/>
          <w:szCs w:val="24"/>
        </w:rPr>
        <w:t xml:space="preserve"> i</w:t>
      </w:r>
      <w:r w:rsidR="003A7A53" w:rsidRPr="00475BE6">
        <w:rPr>
          <w:rFonts w:ascii="Calibri" w:hAnsi="Calibri" w:cs="Calibri"/>
          <w:sz w:val="24"/>
          <w:szCs w:val="24"/>
        </w:rPr>
        <w:t>t between 3</w:t>
      </w:r>
      <w:r w:rsidRPr="00475BE6">
        <w:rPr>
          <w:rFonts w:ascii="Calibri" w:hAnsi="Calibri" w:cs="Calibri"/>
          <w:sz w:val="24"/>
          <w:szCs w:val="24"/>
        </w:rPr>
        <w:t>–</w:t>
      </w:r>
      <w:r w:rsidR="003A7A53" w:rsidRPr="00475BE6">
        <w:rPr>
          <w:rFonts w:ascii="Calibri" w:hAnsi="Calibri" w:cs="Calibri"/>
          <w:sz w:val="24"/>
          <w:szCs w:val="24"/>
        </w:rPr>
        <w:t xml:space="preserve">5 mmHg. </w:t>
      </w:r>
      <w:r w:rsidRPr="00475BE6">
        <w:rPr>
          <w:rFonts w:ascii="Calibri" w:hAnsi="Calibri" w:cs="Calibri"/>
          <w:sz w:val="24"/>
          <w:szCs w:val="24"/>
        </w:rPr>
        <w:t>Collect the s</w:t>
      </w:r>
      <w:r w:rsidR="003A7A53" w:rsidRPr="00475BE6">
        <w:rPr>
          <w:rFonts w:ascii="Calibri" w:hAnsi="Calibri" w:cs="Calibri"/>
          <w:sz w:val="24"/>
          <w:szCs w:val="24"/>
        </w:rPr>
        <w:t>amples through sampling ports.</w:t>
      </w:r>
    </w:p>
    <w:p w14:paraId="2F6748A9" w14:textId="77777777" w:rsidR="00C67AE2" w:rsidRPr="00475BE6" w:rsidRDefault="00C67AE2" w:rsidP="00E103F7">
      <w:pPr>
        <w:pStyle w:val="ListParagraph"/>
        <w:spacing w:after="0" w:line="0" w:lineRule="atLeast"/>
        <w:ind w:left="0"/>
        <w:rPr>
          <w:rFonts w:ascii="Calibri" w:hAnsi="Calibri" w:cs="Calibri"/>
          <w:sz w:val="24"/>
          <w:szCs w:val="24"/>
        </w:rPr>
      </w:pPr>
    </w:p>
    <w:p w14:paraId="33961980" w14:textId="2B9BB3A0" w:rsidR="00C67AE2" w:rsidRPr="00475BE6" w:rsidRDefault="003A7A53" w:rsidP="00E103F7">
      <w:pPr>
        <w:pStyle w:val="ListParagraph"/>
        <w:numPr>
          <w:ilvl w:val="2"/>
          <w:numId w:val="40"/>
        </w:numPr>
        <w:spacing w:after="0" w:line="0" w:lineRule="atLeast"/>
        <w:ind w:left="0" w:firstLine="0"/>
        <w:rPr>
          <w:rFonts w:ascii="Calibri" w:hAnsi="Calibri" w:cs="Calibri"/>
          <w:sz w:val="24"/>
          <w:szCs w:val="24"/>
          <w:vertAlign w:val="superscript"/>
        </w:rPr>
      </w:pPr>
      <w:r w:rsidRPr="00475BE6">
        <w:rPr>
          <w:rFonts w:ascii="Calibri" w:hAnsi="Calibri" w:cs="Calibri"/>
          <w:sz w:val="24"/>
          <w:szCs w:val="24"/>
        </w:rPr>
        <w:t xml:space="preserve">Once the software and the perfusion system </w:t>
      </w:r>
      <w:r w:rsidR="00C67AE2" w:rsidRPr="00475BE6">
        <w:rPr>
          <w:rFonts w:ascii="Calibri" w:hAnsi="Calibri" w:cs="Calibri"/>
          <w:sz w:val="24"/>
          <w:szCs w:val="24"/>
        </w:rPr>
        <w:t xml:space="preserve">are set </w:t>
      </w:r>
      <w:r w:rsidRPr="00475BE6">
        <w:rPr>
          <w:rFonts w:ascii="Calibri" w:hAnsi="Calibri" w:cs="Calibri"/>
          <w:sz w:val="24"/>
          <w:szCs w:val="24"/>
        </w:rPr>
        <w:t xml:space="preserve">up, </w:t>
      </w:r>
      <w:r w:rsidR="00C67AE2" w:rsidRPr="00475BE6">
        <w:rPr>
          <w:rFonts w:ascii="Calibri" w:hAnsi="Calibri" w:cs="Calibri"/>
          <w:sz w:val="24"/>
          <w:szCs w:val="24"/>
        </w:rPr>
        <w:t xml:space="preserve">connect </w:t>
      </w:r>
      <w:r w:rsidRPr="00475BE6">
        <w:rPr>
          <w:rFonts w:ascii="Calibri" w:hAnsi="Calibri" w:cs="Calibri"/>
          <w:sz w:val="24"/>
          <w:szCs w:val="24"/>
        </w:rPr>
        <w:t>the cannula penetrating the PV to the inflow tube of the perfusion machine.</w:t>
      </w:r>
      <w:r w:rsidR="00C67AE2" w:rsidRPr="00475BE6">
        <w:rPr>
          <w:rFonts w:ascii="Calibri" w:hAnsi="Calibri" w:cs="Calibri"/>
          <w:sz w:val="24"/>
          <w:szCs w:val="24"/>
        </w:rPr>
        <w:t xml:space="preserve"> Keep t</w:t>
      </w:r>
      <w:r w:rsidRPr="00475BE6">
        <w:rPr>
          <w:rFonts w:ascii="Calibri" w:hAnsi="Calibri" w:cs="Calibri"/>
          <w:sz w:val="24"/>
          <w:szCs w:val="24"/>
        </w:rPr>
        <w:t>he organ, perfusate, and perfusion setup at room</w:t>
      </w:r>
      <w:r w:rsidR="00C67AE2" w:rsidRPr="00475BE6">
        <w:rPr>
          <w:rFonts w:ascii="Calibri" w:hAnsi="Calibri" w:cs="Calibri"/>
          <w:sz w:val="24"/>
          <w:szCs w:val="24"/>
        </w:rPr>
        <w:t xml:space="preserve"> </w:t>
      </w:r>
      <w:r w:rsidRPr="00475BE6">
        <w:rPr>
          <w:rFonts w:ascii="Calibri" w:hAnsi="Calibri" w:cs="Calibri"/>
          <w:sz w:val="24"/>
          <w:szCs w:val="24"/>
        </w:rPr>
        <w:t>temperature (21</w:t>
      </w:r>
      <w:r w:rsidR="00C67AE2" w:rsidRPr="00475BE6">
        <w:rPr>
          <w:rFonts w:ascii="Calibri" w:hAnsi="Calibri" w:cs="Calibri"/>
          <w:sz w:val="24"/>
          <w:szCs w:val="24"/>
        </w:rPr>
        <w:t xml:space="preserve"> °</w:t>
      </w:r>
      <w:r w:rsidRPr="00475BE6">
        <w:rPr>
          <w:rFonts w:ascii="Calibri" w:hAnsi="Calibri" w:cs="Calibri"/>
          <w:sz w:val="24"/>
          <w:szCs w:val="24"/>
        </w:rPr>
        <w:t xml:space="preserve">C), without the help of a water bath. </w:t>
      </w:r>
    </w:p>
    <w:p w14:paraId="45933AE2" w14:textId="77777777" w:rsidR="00C67AE2" w:rsidRPr="00475BE6" w:rsidRDefault="00C67AE2" w:rsidP="00E103F7">
      <w:pPr>
        <w:pStyle w:val="ListParagraph"/>
        <w:spacing w:after="0" w:line="0" w:lineRule="atLeast"/>
        <w:ind w:left="0"/>
        <w:rPr>
          <w:rFonts w:ascii="Calibri" w:hAnsi="Calibri" w:cs="Calibri"/>
          <w:sz w:val="24"/>
          <w:szCs w:val="24"/>
          <w:vertAlign w:val="superscript"/>
        </w:rPr>
      </w:pPr>
    </w:p>
    <w:p w14:paraId="429CB402" w14:textId="296B2883" w:rsidR="00C67AE2" w:rsidRPr="00475BE6" w:rsidRDefault="00C67AE2" w:rsidP="00E103F7">
      <w:pPr>
        <w:pStyle w:val="ListParagraph"/>
        <w:numPr>
          <w:ilvl w:val="2"/>
          <w:numId w:val="40"/>
        </w:numPr>
        <w:spacing w:after="0" w:line="0" w:lineRule="atLeast"/>
        <w:ind w:left="0" w:firstLine="0"/>
        <w:rPr>
          <w:rFonts w:ascii="Calibri" w:hAnsi="Calibri" w:cs="Calibri"/>
          <w:sz w:val="24"/>
          <w:szCs w:val="24"/>
          <w:vertAlign w:val="superscript"/>
        </w:rPr>
      </w:pPr>
      <w:r w:rsidRPr="00475BE6">
        <w:rPr>
          <w:rFonts w:ascii="Calibri" w:hAnsi="Calibri" w:cs="Calibri"/>
          <w:sz w:val="24"/>
          <w:szCs w:val="24"/>
        </w:rPr>
        <w:t>Deliver t</w:t>
      </w:r>
      <w:r w:rsidR="003A7A53" w:rsidRPr="00475BE6">
        <w:rPr>
          <w:rFonts w:ascii="Calibri" w:hAnsi="Calibri" w:cs="Calibri"/>
          <w:sz w:val="24"/>
          <w:szCs w:val="24"/>
        </w:rPr>
        <w:t xml:space="preserve">he perfusate to the organ through the cannula in the PV utilizing a peristaltic pump. </w:t>
      </w:r>
    </w:p>
    <w:p w14:paraId="214AC967" w14:textId="77777777" w:rsidR="00C67AE2" w:rsidRPr="00475BE6" w:rsidRDefault="00C67AE2" w:rsidP="00E103F7">
      <w:pPr>
        <w:pStyle w:val="ListParagraph"/>
        <w:spacing w:after="0" w:line="0" w:lineRule="atLeast"/>
        <w:ind w:left="0"/>
        <w:rPr>
          <w:rFonts w:ascii="Calibri" w:hAnsi="Calibri" w:cs="Calibri"/>
          <w:sz w:val="24"/>
          <w:szCs w:val="24"/>
        </w:rPr>
      </w:pPr>
    </w:p>
    <w:p w14:paraId="3D73D62A" w14:textId="264CE152" w:rsidR="00C67AE2" w:rsidRPr="00475BE6" w:rsidRDefault="003A7A53" w:rsidP="00E103F7">
      <w:pPr>
        <w:pStyle w:val="ListParagraph"/>
        <w:numPr>
          <w:ilvl w:val="3"/>
          <w:numId w:val="40"/>
        </w:numPr>
        <w:spacing w:after="0" w:line="0" w:lineRule="atLeast"/>
        <w:ind w:left="0" w:firstLine="0"/>
        <w:rPr>
          <w:rFonts w:ascii="Calibri" w:hAnsi="Calibri" w:cs="Calibri"/>
          <w:sz w:val="24"/>
          <w:szCs w:val="24"/>
          <w:vertAlign w:val="superscript"/>
        </w:rPr>
      </w:pPr>
      <w:r w:rsidRPr="00475BE6">
        <w:rPr>
          <w:rFonts w:ascii="Calibri" w:hAnsi="Calibri" w:cs="Calibri"/>
          <w:sz w:val="24"/>
          <w:szCs w:val="24"/>
        </w:rPr>
        <w:lastRenderedPageBreak/>
        <w:t xml:space="preserve">To prepare the perfusate, </w:t>
      </w:r>
      <w:r w:rsidR="00C67AE2" w:rsidRPr="00475BE6">
        <w:rPr>
          <w:rFonts w:ascii="Calibri" w:hAnsi="Calibri" w:cs="Calibri"/>
          <w:sz w:val="24"/>
          <w:szCs w:val="24"/>
        </w:rPr>
        <w:t xml:space="preserve">mix </w:t>
      </w:r>
      <w:r w:rsidRPr="00475BE6">
        <w:rPr>
          <w:rFonts w:ascii="Calibri" w:hAnsi="Calibri" w:cs="Calibri"/>
          <w:sz w:val="24"/>
          <w:szCs w:val="24"/>
        </w:rPr>
        <w:t>500 mL of phenol red-free Williams</w:t>
      </w:r>
      <w:r w:rsidR="009033FC" w:rsidRPr="00475BE6">
        <w:rPr>
          <w:rFonts w:ascii="Calibri" w:hAnsi="Calibri" w:cs="Calibri"/>
          <w:sz w:val="24"/>
          <w:szCs w:val="24"/>
        </w:rPr>
        <w:t>'</w:t>
      </w:r>
      <w:r w:rsidRPr="00475BE6">
        <w:rPr>
          <w:rFonts w:ascii="Calibri" w:hAnsi="Calibri" w:cs="Calibri"/>
          <w:sz w:val="24"/>
          <w:szCs w:val="24"/>
        </w:rPr>
        <w:t xml:space="preserve"> Medium </w:t>
      </w:r>
      <w:r w:rsidR="00C67AE2" w:rsidRPr="00475BE6">
        <w:rPr>
          <w:rFonts w:ascii="Calibri" w:hAnsi="Calibri" w:cs="Calibri"/>
          <w:sz w:val="24"/>
          <w:szCs w:val="24"/>
        </w:rPr>
        <w:t>with</w:t>
      </w:r>
      <w:r w:rsidRPr="00475BE6">
        <w:rPr>
          <w:rFonts w:ascii="Calibri" w:hAnsi="Calibri" w:cs="Calibri"/>
          <w:sz w:val="24"/>
          <w:szCs w:val="24"/>
        </w:rPr>
        <w:t xml:space="preserve"> 5 g of Bovine Serum Albumin (BSA), 12 mg of water-soluble dexamethasone, 5 mL </w:t>
      </w:r>
      <w:r w:rsidR="00C67AE2" w:rsidRPr="00475BE6">
        <w:rPr>
          <w:rFonts w:ascii="Calibri" w:hAnsi="Calibri" w:cs="Calibri"/>
          <w:sz w:val="24"/>
          <w:szCs w:val="24"/>
        </w:rPr>
        <w:t xml:space="preserve">of </w:t>
      </w:r>
      <w:r w:rsidRPr="00475BE6">
        <w:rPr>
          <w:rFonts w:ascii="Calibri" w:hAnsi="Calibri" w:cs="Calibri"/>
          <w:sz w:val="24"/>
          <w:szCs w:val="24"/>
        </w:rPr>
        <w:t>penicillin-streptomycin, 5 m</w:t>
      </w:r>
      <w:r w:rsidR="00C67AE2" w:rsidRPr="00475BE6">
        <w:rPr>
          <w:rFonts w:ascii="Calibri" w:hAnsi="Calibri" w:cs="Calibri"/>
          <w:sz w:val="24"/>
          <w:szCs w:val="24"/>
        </w:rPr>
        <w:t>L of</w:t>
      </w:r>
      <w:r w:rsidRPr="00475BE6">
        <w:rPr>
          <w:rFonts w:ascii="Calibri" w:hAnsi="Calibri" w:cs="Calibri"/>
          <w:sz w:val="24"/>
          <w:szCs w:val="24"/>
        </w:rPr>
        <w:t xml:space="preserve"> L-glutamine, 2.5 </w:t>
      </w:r>
      <w:r w:rsidR="00C67AE2" w:rsidRPr="00475BE6">
        <w:rPr>
          <w:rFonts w:ascii="Calibri" w:hAnsi="Calibri" w:cs="Calibri"/>
          <w:sz w:val="24"/>
          <w:szCs w:val="24"/>
        </w:rPr>
        <w:t>µ</w:t>
      </w:r>
      <w:r w:rsidRPr="00475BE6">
        <w:rPr>
          <w:rFonts w:ascii="Calibri" w:hAnsi="Calibri" w:cs="Calibri"/>
          <w:sz w:val="24"/>
          <w:szCs w:val="24"/>
        </w:rPr>
        <w:t>L</w:t>
      </w:r>
      <w:r w:rsidR="00C67AE2" w:rsidRPr="00475BE6">
        <w:rPr>
          <w:rFonts w:ascii="Calibri" w:hAnsi="Calibri" w:cs="Calibri"/>
          <w:sz w:val="24"/>
          <w:szCs w:val="24"/>
        </w:rPr>
        <w:t xml:space="preserve"> of</w:t>
      </w:r>
      <w:r w:rsidRPr="00475BE6">
        <w:rPr>
          <w:rFonts w:ascii="Calibri" w:hAnsi="Calibri" w:cs="Calibri"/>
          <w:sz w:val="24"/>
          <w:szCs w:val="24"/>
        </w:rPr>
        <w:t xml:space="preserve"> insulin, and 1000 U heparin. </w:t>
      </w:r>
    </w:p>
    <w:p w14:paraId="47D8D503" w14:textId="77777777" w:rsidR="00C67AE2" w:rsidRPr="00475BE6" w:rsidRDefault="00C67AE2" w:rsidP="00E103F7">
      <w:pPr>
        <w:pStyle w:val="ListParagraph"/>
        <w:spacing w:after="0" w:line="0" w:lineRule="atLeast"/>
        <w:ind w:left="0"/>
        <w:rPr>
          <w:rFonts w:ascii="Calibri" w:hAnsi="Calibri" w:cs="Calibri"/>
          <w:sz w:val="24"/>
          <w:szCs w:val="24"/>
          <w:vertAlign w:val="superscript"/>
        </w:rPr>
      </w:pPr>
    </w:p>
    <w:p w14:paraId="2A220E1F" w14:textId="5672335A" w:rsidR="00C67AE2" w:rsidRPr="00475BE6" w:rsidRDefault="003A7A53" w:rsidP="00E103F7">
      <w:pPr>
        <w:pStyle w:val="ListParagraph"/>
        <w:numPr>
          <w:ilvl w:val="3"/>
          <w:numId w:val="40"/>
        </w:numPr>
        <w:spacing w:after="0" w:line="0" w:lineRule="atLeast"/>
        <w:ind w:left="0" w:firstLine="0"/>
        <w:rPr>
          <w:rFonts w:ascii="Calibri" w:hAnsi="Calibri" w:cs="Calibri"/>
          <w:sz w:val="24"/>
          <w:szCs w:val="24"/>
          <w:vertAlign w:val="superscript"/>
        </w:rPr>
      </w:pPr>
      <w:r w:rsidRPr="00475BE6">
        <w:rPr>
          <w:rFonts w:ascii="Calibri" w:hAnsi="Calibri" w:cs="Calibri"/>
          <w:sz w:val="24"/>
          <w:szCs w:val="24"/>
        </w:rPr>
        <w:t xml:space="preserve">Stir all components on a stir plate for about 20 min, or until all components have dissolved. </w:t>
      </w:r>
      <w:r w:rsidR="00C67AE2" w:rsidRPr="00475BE6">
        <w:rPr>
          <w:rFonts w:ascii="Calibri" w:hAnsi="Calibri" w:cs="Calibri"/>
          <w:sz w:val="24"/>
          <w:szCs w:val="24"/>
        </w:rPr>
        <w:t>Increase t</w:t>
      </w:r>
      <w:r w:rsidR="00E97F9C" w:rsidRPr="00475BE6">
        <w:rPr>
          <w:rFonts w:ascii="Calibri" w:hAnsi="Calibri" w:cs="Calibri"/>
          <w:sz w:val="24"/>
          <w:szCs w:val="24"/>
        </w:rPr>
        <w:t>he perfusion flows to yield pressures of 3</w:t>
      </w:r>
      <w:r w:rsidR="00C67AE2" w:rsidRPr="00475BE6">
        <w:rPr>
          <w:rFonts w:ascii="Calibri" w:hAnsi="Calibri" w:cs="Calibri"/>
          <w:sz w:val="24"/>
          <w:szCs w:val="24"/>
        </w:rPr>
        <w:t>–</w:t>
      </w:r>
      <w:r w:rsidR="00E97F9C" w:rsidRPr="00475BE6">
        <w:rPr>
          <w:rFonts w:ascii="Calibri" w:hAnsi="Calibri" w:cs="Calibri"/>
          <w:sz w:val="24"/>
          <w:szCs w:val="24"/>
        </w:rPr>
        <w:t>5 mmHg.</w:t>
      </w:r>
      <w:r w:rsidR="0065444D" w:rsidRPr="00475BE6">
        <w:rPr>
          <w:rFonts w:ascii="Calibri" w:hAnsi="Calibri" w:cs="Calibri"/>
          <w:sz w:val="24"/>
          <w:szCs w:val="24"/>
        </w:rPr>
        <w:t xml:space="preserve"> </w:t>
      </w:r>
    </w:p>
    <w:p w14:paraId="0573A4E1" w14:textId="77777777" w:rsidR="00C67AE2" w:rsidRPr="00475BE6" w:rsidRDefault="00C67AE2" w:rsidP="00E103F7">
      <w:pPr>
        <w:pStyle w:val="ListParagraph"/>
        <w:spacing w:after="0" w:line="0" w:lineRule="atLeast"/>
        <w:ind w:left="0"/>
        <w:rPr>
          <w:rFonts w:ascii="Calibri" w:hAnsi="Calibri" w:cs="Calibri"/>
          <w:sz w:val="24"/>
          <w:szCs w:val="24"/>
        </w:rPr>
      </w:pPr>
    </w:p>
    <w:p w14:paraId="11A22D42" w14:textId="776C5CAF" w:rsidR="00C67AE2" w:rsidRPr="00475BE6" w:rsidRDefault="00C67AE2" w:rsidP="00E103F7">
      <w:pPr>
        <w:pStyle w:val="ListParagraph"/>
        <w:numPr>
          <w:ilvl w:val="2"/>
          <w:numId w:val="40"/>
        </w:numPr>
        <w:spacing w:after="0" w:line="0" w:lineRule="atLeast"/>
        <w:ind w:left="0" w:firstLine="0"/>
        <w:rPr>
          <w:rFonts w:ascii="Calibri" w:hAnsi="Calibri" w:cs="Calibri"/>
          <w:sz w:val="24"/>
          <w:szCs w:val="24"/>
          <w:vertAlign w:val="superscript"/>
        </w:rPr>
      </w:pPr>
      <w:r w:rsidRPr="00475BE6">
        <w:rPr>
          <w:rFonts w:ascii="Calibri" w:hAnsi="Calibri" w:cs="Calibri"/>
          <w:sz w:val="24"/>
          <w:szCs w:val="24"/>
        </w:rPr>
        <w:t>Then, place t</w:t>
      </w:r>
      <w:r w:rsidR="00E97F9C" w:rsidRPr="00475BE6">
        <w:rPr>
          <w:rFonts w:ascii="Calibri" w:hAnsi="Calibri" w:cs="Calibri"/>
          <w:sz w:val="24"/>
          <w:szCs w:val="24"/>
        </w:rPr>
        <w:t>he RRS laser source in the probe holder and position</w:t>
      </w:r>
      <w:r w:rsidRPr="00475BE6">
        <w:rPr>
          <w:rFonts w:ascii="Calibri" w:hAnsi="Calibri" w:cs="Calibri"/>
          <w:sz w:val="24"/>
          <w:szCs w:val="24"/>
        </w:rPr>
        <w:t xml:space="preserve"> it at</w:t>
      </w:r>
      <w:r w:rsidR="00E97F9C" w:rsidRPr="00475BE6">
        <w:rPr>
          <w:rFonts w:ascii="Calibri" w:hAnsi="Calibri" w:cs="Calibri"/>
          <w:sz w:val="24"/>
          <w:szCs w:val="24"/>
        </w:rPr>
        <w:t xml:space="preserve"> 9 mm above the largest lobe of the liver, as close to the PV as possible.</w:t>
      </w:r>
      <w:r w:rsidRPr="00475BE6">
        <w:rPr>
          <w:rFonts w:ascii="Calibri" w:hAnsi="Calibri" w:cs="Calibri"/>
          <w:sz w:val="24"/>
          <w:szCs w:val="24"/>
        </w:rPr>
        <w:t xml:space="preserve"> Pause the p</w:t>
      </w:r>
      <w:r w:rsidR="00E97F9C" w:rsidRPr="00475BE6">
        <w:rPr>
          <w:rFonts w:ascii="Calibri" w:hAnsi="Calibri" w:cs="Calibri"/>
          <w:sz w:val="24"/>
          <w:szCs w:val="24"/>
        </w:rPr>
        <w:t>erfusion flow at 5 min (T</w:t>
      </w:r>
      <w:r w:rsidR="00E97F9C" w:rsidRPr="00475BE6">
        <w:rPr>
          <w:rFonts w:ascii="Calibri" w:hAnsi="Calibri" w:cs="Calibri"/>
          <w:sz w:val="24"/>
          <w:szCs w:val="24"/>
          <w:vertAlign w:val="subscript"/>
        </w:rPr>
        <w:t>5</w:t>
      </w:r>
      <w:r w:rsidR="00E97F9C" w:rsidRPr="00475BE6">
        <w:rPr>
          <w:rFonts w:ascii="Calibri" w:hAnsi="Calibri" w:cs="Calibri"/>
          <w:sz w:val="24"/>
          <w:szCs w:val="24"/>
        </w:rPr>
        <w:t>) and resume</w:t>
      </w:r>
      <w:r w:rsidRPr="00475BE6">
        <w:rPr>
          <w:rFonts w:ascii="Calibri" w:hAnsi="Calibri" w:cs="Calibri"/>
          <w:sz w:val="24"/>
          <w:szCs w:val="24"/>
        </w:rPr>
        <w:t xml:space="preserve"> it</w:t>
      </w:r>
      <w:r w:rsidR="00E97F9C" w:rsidRPr="00475BE6">
        <w:rPr>
          <w:rFonts w:ascii="Calibri" w:hAnsi="Calibri" w:cs="Calibri"/>
          <w:sz w:val="24"/>
          <w:szCs w:val="24"/>
        </w:rPr>
        <w:t xml:space="preserve"> at 10 min (T</w:t>
      </w:r>
      <w:r w:rsidR="00E97F9C" w:rsidRPr="00475BE6">
        <w:rPr>
          <w:rFonts w:ascii="Calibri" w:hAnsi="Calibri" w:cs="Calibri"/>
          <w:sz w:val="24"/>
          <w:szCs w:val="24"/>
          <w:vertAlign w:val="subscript"/>
        </w:rPr>
        <w:t>10</w:t>
      </w:r>
      <w:r w:rsidR="00E97F9C" w:rsidRPr="00475BE6">
        <w:rPr>
          <w:rFonts w:ascii="Calibri" w:hAnsi="Calibri" w:cs="Calibri"/>
          <w:sz w:val="24"/>
          <w:szCs w:val="24"/>
        </w:rPr>
        <w:t xml:space="preserve">). </w:t>
      </w:r>
      <w:r w:rsidRPr="00475BE6">
        <w:rPr>
          <w:rFonts w:ascii="Calibri" w:hAnsi="Calibri" w:cs="Calibri"/>
          <w:sz w:val="24"/>
          <w:szCs w:val="24"/>
        </w:rPr>
        <w:t>Conduct the stress test at 15 min (T</w:t>
      </w:r>
      <w:r w:rsidRPr="00475BE6">
        <w:rPr>
          <w:rFonts w:ascii="Calibri" w:hAnsi="Calibri" w:cs="Calibri"/>
          <w:sz w:val="24"/>
          <w:szCs w:val="24"/>
          <w:vertAlign w:val="subscript"/>
        </w:rPr>
        <w:t>15</w:t>
      </w:r>
      <w:r w:rsidRPr="00475BE6">
        <w:rPr>
          <w:rFonts w:ascii="Calibri" w:hAnsi="Calibri" w:cs="Calibri"/>
          <w:sz w:val="24"/>
          <w:szCs w:val="24"/>
        </w:rPr>
        <w:t>).</w:t>
      </w:r>
    </w:p>
    <w:p w14:paraId="24E40D1E" w14:textId="77777777" w:rsidR="00C67AE2" w:rsidRPr="00475BE6" w:rsidRDefault="00C67AE2" w:rsidP="00E103F7">
      <w:pPr>
        <w:pStyle w:val="ListParagraph"/>
        <w:spacing w:after="0" w:line="0" w:lineRule="atLeast"/>
        <w:ind w:left="0"/>
        <w:rPr>
          <w:rFonts w:ascii="Calibri" w:hAnsi="Calibri" w:cs="Calibri"/>
          <w:sz w:val="24"/>
          <w:szCs w:val="24"/>
          <w:vertAlign w:val="superscript"/>
        </w:rPr>
      </w:pPr>
    </w:p>
    <w:p w14:paraId="08AFEAEB" w14:textId="2816E1FB" w:rsidR="00C67AE2" w:rsidRPr="00475BE6" w:rsidRDefault="00C67AE2" w:rsidP="00E103F7">
      <w:pPr>
        <w:pStyle w:val="ListParagraph"/>
        <w:numPr>
          <w:ilvl w:val="2"/>
          <w:numId w:val="40"/>
        </w:numPr>
        <w:spacing w:after="0" w:line="0" w:lineRule="atLeast"/>
        <w:ind w:left="0" w:firstLine="0"/>
        <w:rPr>
          <w:rFonts w:ascii="Calibri" w:hAnsi="Calibri" w:cs="Calibri"/>
          <w:sz w:val="24"/>
          <w:szCs w:val="24"/>
          <w:vertAlign w:val="superscript"/>
        </w:rPr>
      </w:pPr>
      <w:r w:rsidRPr="007A6B49">
        <w:rPr>
          <w:rFonts w:ascii="Calibri" w:hAnsi="Calibri" w:cs="Calibri"/>
          <w:sz w:val="24"/>
          <w:szCs w:val="24"/>
          <w:highlight w:val="yellow"/>
          <w:rPrChange w:id="376" w:author="Author" w:date="2026-06-09T09:57:00Z" w16du:dateUtc="2026-06-09T13:57:00Z">
            <w:rPr>
              <w:rFonts w:ascii="Calibri" w:hAnsi="Calibri" w:cs="Calibri"/>
              <w:sz w:val="24"/>
              <w:szCs w:val="24"/>
            </w:rPr>
          </w:rPrChange>
        </w:rPr>
        <w:t xml:space="preserve">Take </w:t>
      </w:r>
      <w:r w:rsidR="00E97F9C" w:rsidRPr="007A6B49">
        <w:rPr>
          <w:rFonts w:ascii="Calibri" w:hAnsi="Calibri" w:cs="Calibri"/>
          <w:sz w:val="24"/>
          <w:szCs w:val="24"/>
          <w:highlight w:val="yellow"/>
          <w:rPrChange w:id="377" w:author="Author" w:date="2026-06-09T09:57:00Z" w16du:dateUtc="2026-06-09T13:57:00Z">
            <w:rPr>
              <w:rFonts w:ascii="Calibri" w:hAnsi="Calibri" w:cs="Calibri"/>
              <w:sz w:val="24"/>
              <w:szCs w:val="24"/>
            </w:rPr>
          </w:rPrChange>
        </w:rPr>
        <w:t xml:space="preserve">RRS measurements throughout the whole stress test; </w:t>
      </w:r>
      <w:r w:rsidRPr="007A6B49">
        <w:rPr>
          <w:rFonts w:ascii="Calibri" w:hAnsi="Calibri" w:cs="Calibri"/>
          <w:sz w:val="24"/>
          <w:szCs w:val="24"/>
          <w:highlight w:val="yellow"/>
          <w:rPrChange w:id="378" w:author="Author" w:date="2026-06-09T09:57:00Z" w16du:dateUtc="2026-06-09T13:57:00Z">
            <w:rPr>
              <w:rFonts w:ascii="Calibri" w:hAnsi="Calibri" w:cs="Calibri"/>
              <w:sz w:val="24"/>
              <w:szCs w:val="24"/>
            </w:rPr>
          </w:rPrChange>
        </w:rPr>
        <w:t xml:space="preserve">take </w:t>
      </w:r>
      <w:r w:rsidR="00E97F9C" w:rsidRPr="007A6B49">
        <w:rPr>
          <w:rFonts w:ascii="Calibri" w:hAnsi="Calibri" w:cs="Calibri"/>
          <w:sz w:val="24"/>
          <w:szCs w:val="24"/>
          <w:highlight w:val="yellow"/>
          <w:rPrChange w:id="379" w:author="Author" w:date="2026-06-09T09:57:00Z" w16du:dateUtc="2026-06-09T13:57:00Z">
            <w:rPr>
              <w:rFonts w:ascii="Calibri" w:hAnsi="Calibri" w:cs="Calibri"/>
              <w:sz w:val="24"/>
              <w:szCs w:val="24"/>
            </w:rPr>
          </w:rPrChange>
        </w:rPr>
        <w:t xml:space="preserve">inflow and </w:t>
      </w:r>
      <w:r w:rsidR="00E97F9C" w:rsidRPr="00983457">
        <w:rPr>
          <w:rFonts w:ascii="Calibri" w:hAnsi="Calibri" w:cs="Calibri"/>
          <w:sz w:val="24"/>
          <w:szCs w:val="24"/>
          <w:highlight w:val="yellow"/>
          <w:rPrChange w:id="380" w:author="Author" w:date="2026-06-09T09:58:00Z" w16du:dateUtc="2026-06-09T13:58:00Z">
            <w:rPr>
              <w:rFonts w:ascii="Calibri" w:hAnsi="Calibri" w:cs="Calibri"/>
              <w:sz w:val="24"/>
              <w:szCs w:val="24"/>
            </w:rPr>
          </w:rPrChange>
        </w:rPr>
        <w:t>outflow</w:t>
      </w:r>
      <w:r w:rsidR="00E97F9C" w:rsidRPr="00475BE6">
        <w:rPr>
          <w:rFonts w:ascii="Calibri" w:hAnsi="Calibri" w:cs="Calibri"/>
          <w:sz w:val="24"/>
          <w:szCs w:val="24"/>
        </w:rPr>
        <w:t xml:space="preserve"> measurements every 5 min, starting at T</w:t>
      </w:r>
      <w:r w:rsidR="00E97F9C" w:rsidRPr="00475BE6">
        <w:rPr>
          <w:rFonts w:ascii="Calibri" w:hAnsi="Calibri" w:cs="Calibri"/>
          <w:sz w:val="24"/>
          <w:szCs w:val="24"/>
          <w:vertAlign w:val="subscript"/>
        </w:rPr>
        <w:t xml:space="preserve">0 </w:t>
      </w:r>
      <w:r w:rsidR="00E97F9C" w:rsidRPr="00475BE6">
        <w:rPr>
          <w:rFonts w:ascii="Calibri" w:hAnsi="Calibri" w:cs="Calibri"/>
          <w:sz w:val="24"/>
          <w:szCs w:val="24"/>
        </w:rPr>
        <w:t>(</w:t>
      </w:r>
      <w:r w:rsidR="00E97F9C" w:rsidRPr="00475BE6">
        <w:rPr>
          <w:rFonts w:ascii="Calibri" w:hAnsi="Calibri" w:cs="Calibri"/>
          <w:b/>
          <w:bCs/>
          <w:sz w:val="24"/>
          <w:szCs w:val="24"/>
        </w:rPr>
        <w:t>Fig</w:t>
      </w:r>
      <w:r w:rsidRPr="00475BE6">
        <w:rPr>
          <w:rFonts w:ascii="Calibri" w:hAnsi="Calibri" w:cs="Calibri"/>
          <w:b/>
          <w:bCs/>
          <w:sz w:val="24"/>
          <w:szCs w:val="24"/>
        </w:rPr>
        <w:t>ure</w:t>
      </w:r>
      <w:r w:rsidR="00E97F9C" w:rsidRPr="00475BE6">
        <w:rPr>
          <w:rFonts w:ascii="Calibri" w:hAnsi="Calibri" w:cs="Calibri"/>
          <w:b/>
          <w:bCs/>
          <w:sz w:val="24"/>
          <w:szCs w:val="24"/>
        </w:rPr>
        <w:t xml:space="preserve"> 4</w:t>
      </w:r>
      <w:r w:rsidR="00E97F9C" w:rsidRPr="00475BE6">
        <w:rPr>
          <w:rFonts w:ascii="Calibri" w:hAnsi="Calibri" w:cs="Calibri"/>
          <w:sz w:val="24"/>
          <w:szCs w:val="24"/>
        </w:rPr>
        <w:t xml:space="preserve">). </w:t>
      </w:r>
      <w:r w:rsidRPr="00475BE6">
        <w:rPr>
          <w:rFonts w:ascii="Calibri" w:hAnsi="Calibri" w:cs="Calibri"/>
          <w:sz w:val="24"/>
          <w:szCs w:val="24"/>
        </w:rPr>
        <w:t xml:space="preserve">Plot the </w:t>
      </w:r>
      <w:r w:rsidR="00E97F9C" w:rsidRPr="00475BE6">
        <w:rPr>
          <w:rFonts w:ascii="Calibri" w:hAnsi="Calibri" w:cs="Calibri"/>
          <w:sz w:val="24"/>
          <w:szCs w:val="24"/>
        </w:rPr>
        <w:t>3RMR values, as well as outflow K</w:t>
      </w:r>
      <w:r w:rsidR="00E97F9C" w:rsidRPr="00475BE6">
        <w:rPr>
          <w:rFonts w:ascii="Calibri" w:hAnsi="Calibri" w:cs="Calibri"/>
          <w:sz w:val="24"/>
          <w:szCs w:val="24"/>
          <w:vertAlign w:val="superscript"/>
        </w:rPr>
        <w:t>+</w:t>
      </w:r>
      <w:r w:rsidR="00E97F9C" w:rsidRPr="00475BE6">
        <w:rPr>
          <w:rFonts w:ascii="Calibri" w:hAnsi="Calibri" w:cs="Calibri"/>
          <w:sz w:val="24"/>
          <w:szCs w:val="24"/>
        </w:rPr>
        <w:t xml:space="preserve"> levels and lactate levels for T</w:t>
      </w:r>
      <w:r w:rsidR="00E97F9C" w:rsidRPr="00475BE6">
        <w:rPr>
          <w:rFonts w:ascii="Calibri" w:hAnsi="Calibri" w:cs="Calibri"/>
          <w:sz w:val="24"/>
          <w:szCs w:val="24"/>
          <w:vertAlign w:val="subscript"/>
        </w:rPr>
        <w:t>0</w:t>
      </w:r>
      <w:r w:rsidR="00E97F9C" w:rsidRPr="00475BE6">
        <w:rPr>
          <w:rFonts w:ascii="Calibri" w:hAnsi="Calibri" w:cs="Calibri"/>
          <w:sz w:val="24"/>
          <w:szCs w:val="24"/>
        </w:rPr>
        <w:t>, T</w:t>
      </w:r>
      <w:r w:rsidR="00E97F9C" w:rsidRPr="00475BE6">
        <w:rPr>
          <w:rFonts w:ascii="Calibri" w:hAnsi="Calibri" w:cs="Calibri"/>
          <w:sz w:val="24"/>
          <w:szCs w:val="24"/>
          <w:vertAlign w:val="subscript"/>
        </w:rPr>
        <w:t>5</w:t>
      </w:r>
      <w:r w:rsidR="00E97F9C" w:rsidRPr="00475BE6">
        <w:rPr>
          <w:rFonts w:ascii="Calibri" w:hAnsi="Calibri" w:cs="Calibri"/>
          <w:sz w:val="24"/>
          <w:szCs w:val="24"/>
        </w:rPr>
        <w:t>, T</w:t>
      </w:r>
      <w:r w:rsidR="00E97F9C" w:rsidRPr="00475BE6">
        <w:rPr>
          <w:rFonts w:ascii="Calibri" w:hAnsi="Calibri" w:cs="Calibri"/>
          <w:sz w:val="24"/>
          <w:szCs w:val="24"/>
          <w:vertAlign w:val="subscript"/>
        </w:rPr>
        <w:t>10</w:t>
      </w:r>
      <w:r w:rsidR="00E97F9C" w:rsidRPr="00475BE6">
        <w:rPr>
          <w:rFonts w:ascii="Calibri" w:hAnsi="Calibri" w:cs="Calibri"/>
          <w:sz w:val="24"/>
          <w:szCs w:val="24"/>
        </w:rPr>
        <w:t>, T</w:t>
      </w:r>
      <w:r w:rsidR="00E97F9C" w:rsidRPr="00475BE6">
        <w:rPr>
          <w:rFonts w:ascii="Calibri" w:hAnsi="Calibri" w:cs="Calibri"/>
          <w:sz w:val="24"/>
          <w:szCs w:val="24"/>
          <w:vertAlign w:val="subscript"/>
        </w:rPr>
        <w:t>15</w:t>
      </w:r>
      <w:r w:rsidR="00E97F9C" w:rsidRPr="00475BE6">
        <w:rPr>
          <w:rFonts w:ascii="Calibri" w:hAnsi="Calibri" w:cs="Calibri"/>
          <w:sz w:val="24"/>
          <w:szCs w:val="24"/>
        </w:rPr>
        <w:t xml:space="preserve"> (n</w:t>
      </w:r>
      <w:r w:rsidRPr="00475BE6">
        <w:rPr>
          <w:rFonts w:ascii="Calibri" w:hAnsi="Calibri" w:cs="Calibri"/>
          <w:sz w:val="24"/>
          <w:szCs w:val="24"/>
        </w:rPr>
        <w:t xml:space="preserve"> </w:t>
      </w:r>
      <w:r w:rsidR="00E97F9C" w:rsidRPr="00475BE6">
        <w:rPr>
          <w:rFonts w:ascii="Calibri" w:hAnsi="Calibri" w:cs="Calibri"/>
          <w:sz w:val="24"/>
          <w:szCs w:val="24"/>
        </w:rPr>
        <w:t>=</w:t>
      </w:r>
      <w:r w:rsidRPr="00475BE6">
        <w:rPr>
          <w:rFonts w:ascii="Calibri" w:hAnsi="Calibri" w:cs="Calibri"/>
          <w:sz w:val="24"/>
          <w:szCs w:val="24"/>
        </w:rPr>
        <w:t xml:space="preserve"> </w:t>
      </w:r>
      <w:r w:rsidR="00E97F9C" w:rsidRPr="00475BE6">
        <w:rPr>
          <w:rFonts w:ascii="Calibri" w:hAnsi="Calibri" w:cs="Calibri"/>
          <w:sz w:val="24"/>
          <w:szCs w:val="24"/>
        </w:rPr>
        <w:t>3) (</w:t>
      </w:r>
      <w:r w:rsidR="00E97F9C" w:rsidRPr="00475BE6">
        <w:rPr>
          <w:rFonts w:ascii="Calibri" w:hAnsi="Calibri" w:cs="Calibri"/>
          <w:b/>
          <w:bCs/>
          <w:sz w:val="24"/>
          <w:szCs w:val="24"/>
        </w:rPr>
        <w:t>Fig</w:t>
      </w:r>
      <w:r w:rsidRPr="00475BE6">
        <w:rPr>
          <w:rFonts w:ascii="Calibri" w:hAnsi="Calibri" w:cs="Calibri"/>
          <w:b/>
          <w:bCs/>
          <w:sz w:val="24"/>
          <w:szCs w:val="24"/>
        </w:rPr>
        <w:t>ure</w:t>
      </w:r>
      <w:r w:rsidR="00E97F9C" w:rsidRPr="00475BE6">
        <w:rPr>
          <w:rFonts w:ascii="Calibri" w:hAnsi="Calibri" w:cs="Calibri"/>
          <w:b/>
          <w:bCs/>
          <w:sz w:val="24"/>
          <w:szCs w:val="24"/>
        </w:rPr>
        <w:t xml:space="preserve"> 5</w:t>
      </w:r>
      <w:r w:rsidR="00E97F9C" w:rsidRPr="00475BE6">
        <w:rPr>
          <w:rFonts w:ascii="Calibri" w:hAnsi="Calibri" w:cs="Calibri"/>
          <w:sz w:val="24"/>
          <w:szCs w:val="24"/>
        </w:rPr>
        <w:t xml:space="preserve">). </w:t>
      </w:r>
    </w:p>
    <w:p w14:paraId="513DD7B2" w14:textId="77777777" w:rsidR="00C67AE2" w:rsidRPr="00475BE6" w:rsidRDefault="00C67AE2" w:rsidP="00E103F7">
      <w:pPr>
        <w:pStyle w:val="ListParagraph"/>
        <w:spacing w:after="0" w:line="0" w:lineRule="atLeast"/>
        <w:ind w:left="0"/>
        <w:rPr>
          <w:rFonts w:ascii="Calibri" w:hAnsi="Calibri" w:cs="Calibri"/>
          <w:sz w:val="24"/>
          <w:szCs w:val="24"/>
          <w:vertAlign w:val="superscript"/>
        </w:rPr>
      </w:pPr>
    </w:p>
    <w:p w14:paraId="5D206F70" w14:textId="38776DA0" w:rsidR="00C67AE2" w:rsidRPr="00475BE6" w:rsidRDefault="00C67AE2" w:rsidP="00E103F7">
      <w:pPr>
        <w:pStyle w:val="ListParagraph"/>
        <w:numPr>
          <w:ilvl w:val="2"/>
          <w:numId w:val="40"/>
        </w:numPr>
        <w:spacing w:after="0" w:line="0" w:lineRule="atLeast"/>
        <w:ind w:left="0" w:firstLine="0"/>
        <w:rPr>
          <w:rFonts w:ascii="Calibri" w:hAnsi="Calibri" w:cs="Calibri"/>
          <w:sz w:val="24"/>
          <w:szCs w:val="24"/>
          <w:vertAlign w:val="superscript"/>
        </w:rPr>
      </w:pPr>
      <w:r w:rsidRPr="00475BE6">
        <w:rPr>
          <w:rFonts w:ascii="Calibri" w:hAnsi="Calibri" w:cs="Calibri"/>
          <w:sz w:val="24"/>
          <w:szCs w:val="24"/>
        </w:rPr>
        <w:t>Calculate o</w:t>
      </w:r>
      <w:r w:rsidR="00E97F9C" w:rsidRPr="00475BE6">
        <w:rPr>
          <w:rFonts w:ascii="Calibri" w:hAnsi="Calibri" w:cs="Calibri"/>
          <w:sz w:val="24"/>
          <w:szCs w:val="24"/>
        </w:rPr>
        <w:t>xygen consumption rate (OCR) at T</w:t>
      </w:r>
      <w:r w:rsidR="00E97F9C" w:rsidRPr="00475BE6">
        <w:rPr>
          <w:rFonts w:ascii="Calibri" w:hAnsi="Calibri" w:cs="Calibri"/>
          <w:sz w:val="24"/>
          <w:szCs w:val="24"/>
          <w:vertAlign w:val="subscript"/>
        </w:rPr>
        <w:t>0</w:t>
      </w:r>
      <w:r w:rsidR="00E97F9C" w:rsidRPr="00475BE6">
        <w:rPr>
          <w:rFonts w:ascii="Calibri" w:hAnsi="Calibri" w:cs="Calibri"/>
          <w:sz w:val="24"/>
          <w:szCs w:val="24"/>
        </w:rPr>
        <w:t>, T</w:t>
      </w:r>
      <w:r w:rsidR="00E97F9C" w:rsidRPr="00475BE6">
        <w:rPr>
          <w:rFonts w:ascii="Calibri" w:hAnsi="Calibri" w:cs="Calibri"/>
          <w:sz w:val="24"/>
          <w:szCs w:val="24"/>
          <w:vertAlign w:val="subscript"/>
        </w:rPr>
        <w:t>5</w:t>
      </w:r>
      <w:r w:rsidR="00E97F9C" w:rsidRPr="00475BE6">
        <w:rPr>
          <w:rFonts w:ascii="Calibri" w:hAnsi="Calibri" w:cs="Calibri"/>
          <w:sz w:val="24"/>
          <w:szCs w:val="24"/>
        </w:rPr>
        <w:t>, T</w:t>
      </w:r>
      <w:r w:rsidR="00E97F9C" w:rsidRPr="00475BE6">
        <w:rPr>
          <w:rFonts w:ascii="Calibri" w:hAnsi="Calibri" w:cs="Calibri"/>
          <w:sz w:val="24"/>
          <w:szCs w:val="24"/>
          <w:vertAlign w:val="subscript"/>
        </w:rPr>
        <w:t>10</w:t>
      </w:r>
      <w:r w:rsidR="00E97F9C" w:rsidRPr="00475BE6">
        <w:rPr>
          <w:rFonts w:ascii="Calibri" w:hAnsi="Calibri" w:cs="Calibri"/>
          <w:sz w:val="24"/>
          <w:szCs w:val="24"/>
        </w:rPr>
        <w:t>, T</w:t>
      </w:r>
      <w:r w:rsidR="00E97F9C" w:rsidRPr="00475BE6">
        <w:rPr>
          <w:rFonts w:ascii="Calibri" w:hAnsi="Calibri" w:cs="Calibri"/>
          <w:sz w:val="24"/>
          <w:szCs w:val="24"/>
          <w:vertAlign w:val="subscript"/>
        </w:rPr>
        <w:t>15</w:t>
      </w:r>
      <w:r w:rsidR="00E97F9C" w:rsidRPr="00475BE6">
        <w:rPr>
          <w:rFonts w:ascii="Calibri" w:hAnsi="Calibri" w:cs="Calibri"/>
          <w:sz w:val="24"/>
          <w:szCs w:val="24"/>
        </w:rPr>
        <w:t xml:space="preserve"> by multiplying the inflow/outflow partial pressure of oxygen (pO</w:t>
      </w:r>
      <w:r w:rsidR="00E97F9C" w:rsidRPr="00475BE6">
        <w:rPr>
          <w:rFonts w:ascii="Calibri" w:hAnsi="Calibri" w:cs="Calibri"/>
          <w:sz w:val="24"/>
          <w:szCs w:val="24"/>
          <w:vertAlign w:val="subscript"/>
        </w:rPr>
        <w:t>2</w:t>
      </w:r>
      <w:r w:rsidR="00E97F9C" w:rsidRPr="00475BE6">
        <w:rPr>
          <w:rFonts w:ascii="Calibri" w:hAnsi="Calibri" w:cs="Calibri"/>
          <w:sz w:val="24"/>
          <w:szCs w:val="24"/>
        </w:rPr>
        <w:t xml:space="preserve">) with the solubility coefficient of oxygen in plasma (0.00314). </w:t>
      </w:r>
      <w:r w:rsidRPr="00475BE6">
        <w:rPr>
          <w:rFonts w:ascii="Calibri" w:hAnsi="Calibri" w:cs="Calibri"/>
          <w:sz w:val="24"/>
          <w:szCs w:val="24"/>
        </w:rPr>
        <w:t>Plot t</w:t>
      </w:r>
      <w:r w:rsidR="00E97F9C" w:rsidRPr="00475BE6">
        <w:rPr>
          <w:rFonts w:ascii="Calibri" w:hAnsi="Calibri" w:cs="Calibri"/>
          <w:sz w:val="24"/>
          <w:szCs w:val="24"/>
        </w:rPr>
        <w:t>he OCR for T</w:t>
      </w:r>
      <w:r w:rsidR="00E97F9C" w:rsidRPr="00475BE6">
        <w:rPr>
          <w:rFonts w:ascii="Calibri" w:hAnsi="Calibri" w:cs="Calibri"/>
          <w:sz w:val="24"/>
          <w:szCs w:val="24"/>
          <w:vertAlign w:val="subscript"/>
        </w:rPr>
        <w:t>0</w:t>
      </w:r>
      <w:r w:rsidR="00E97F9C" w:rsidRPr="00475BE6">
        <w:rPr>
          <w:rFonts w:ascii="Calibri" w:hAnsi="Calibri" w:cs="Calibri"/>
          <w:sz w:val="24"/>
          <w:szCs w:val="24"/>
        </w:rPr>
        <w:t>, T</w:t>
      </w:r>
      <w:r w:rsidR="00E97F9C" w:rsidRPr="00475BE6">
        <w:rPr>
          <w:rFonts w:ascii="Calibri" w:hAnsi="Calibri" w:cs="Calibri"/>
          <w:sz w:val="24"/>
          <w:szCs w:val="24"/>
          <w:vertAlign w:val="subscript"/>
        </w:rPr>
        <w:t>5</w:t>
      </w:r>
      <w:r w:rsidR="00E97F9C" w:rsidRPr="00475BE6">
        <w:rPr>
          <w:rFonts w:ascii="Calibri" w:hAnsi="Calibri" w:cs="Calibri"/>
          <w:sz w:val="24"/>
          <w:szCs w:val="24"/>
        </w:rPr>
        <w:t>, T</w:t>
      </w:r>
      <w:r w:rsidR="00E97F9C" w:rsidRPr="00475BE6">
        <w:rPr>
          <w:rFonts w:ascii="Calibri" w:hAnsi="Calibri" w:cs="Calibri"/>
          <w:sz w:val="24"/>
          <w:szCs w:val="24"/>
          <w:vertAlign w:val="subscript"/>
        </w:rPr>
        <w:t>10</w:t>
      </w:r>
      <w:r w:rsidR="00E97F9C" w:rsidRPr="00475BE6">
        <w:rPr>
          <w:rFonts w:ascii="Calibri" w:hAnsi="Calibri" w:cs="Calibri"/>
          <w:sz w:val="24"/>
          <w:szCs w:val="24"/>
        </w:rPr>
        <w:t>, T</w:t>
      </w:r>
      <w:r w:rsidR="00E97F9C" w:rsidRPr="00475BE6">
        <w:rPr>
          <w:rFonts w:ascii="Calibri" w:hAnsi="Calibri" w:cs="Calibri"/>
          <w:sz w:val="24"/>
          <w:szCs w:val="24"/>
          <w:vertAlign w:val="subscript"/>
        </w:rPr>
        <w:t xml:space="preserve">15 </w:t>
      </w:r>
      <w:r w:rsidR="00E97F9C" w:rsidRPr="00475BE6">
        <w:rPr>
          <w:rFonts w:ascii="Calibri" w:hAnsi="Calibri" w:cs="Calibri"/>
          <w:sz w:val="24"/>
          <w:szCs w:val="24"/>
        </w:rPr>
        <w:t>(</w:t>
      </w:r>
      <w:r w:rsidR="00E97F9C" w:rsidRPr="00475BE6">
        <w:rPr>
          <w:rFonts w:ascii="Calibri" w:hAnsi="Calibri" w:cs="Calibri"/>
          <w:b/>
          <w:bCs/>
          <w:sz w:val="24"/>
          <w:szCs w:val="24"/>
        </w:rPr>
        <w:t>Fig</w:t>
      </w:r>
      <w:r w:rsidRPr="00475BE6">
        <w:rPr>
          <w:rFonts w:ascii="Calibri" w:hAnsi="Calibri" w:cs="Calibri"/>
          <w:b/>
          <w:bCs/>
          <w:sz w:val="24"/>
          <w:szCs w:val="24"/>
        </w:rPr>
        <w:t xml:space="preserve">ure </w:t>
      </w:r>
      <w:r w:rsidR="00E97F9C" w:rsidRPr="00475BE6">
        <w:rPr>
          <w:rFonts w:ascii="Calibri" w:hAnsi="Calibri" w:cs="Calibri"/>
          <w:b/>
          <w:bCs/>
          <w:sz w:val="24"/>
          <w:szCs w:val="24"/>
        </w:rPr>
        <w:t>5</w:t>
      </w:r>
      <w:r w:rsidR="00E97F9C" w:rsidRPr="00475BE6">
        <w:rPr>
          <w:rFonts w:ascii="Calibri" w:hAnsi="Calibri" w:cs="Calibri"/>
          <w:sz w:val="24"/>
          <w:szCs w:val="24"/>
        </w:rPr>
        <w:t xml:space="preserve">). </w:t>
      </w:r>
    </w:p>
    <w:p w14:paraId="73CFEAFF" w14:textId="77777777" w:rsidR="00C67AE2" w:rsidRPr="00475BE6" w:rsidRDefault="00C67AE2" w:rsidP="00E103F7">
      <w:pPr>
        <w:pStyle w:val="ListParagraph"/>
        <w:spacing w:after="0" w:line="0" w:lineRule="atLeast"/>
        <w:ind w:left="0"/>
        <w:rPr>
          <w:rFonts w:ascii="Calibri" w:hAnsi="Calibri" w:cs="Calibri"/>
          <w:sz w:val="24"/>
          <w:szCs w:val="24"/>
        </w:rPr>
      </w:pPr>
    </w:p>
    <w:p w14:paraId="2B33DE21" w14:textId="4433251E" w:rsidR="00AE79FE" w:rsidRPr="00475BE6" w:rsidRDefault="00C67AE2" w:rsidP="00E103F7">
      <w:pPr>
        <w:pStyle w:val="ListParagraph"/>
        <w:spacing w:after="0" w:line="0" w:lineRule="atLeast"/>
        <w:ind w:left="0"/>
        <w:rPr>
          <w:rFonts w:ascii="Calibri" w:hAnsi="Calibri" w:cs="Calibri"/>
          <w:sz w:val="24"/>
          <w:szCs w:val="24"/>
          <w:vertAlign w:val="superscript"/>
        </w:rPr>
      </w:pPr>
      <w:r w:rsidRPr="00475BE6">
        <w:rPr>
          <w:rFonts w:ascii="Calibri" w:hAnsi="Calibri" w:cs="Calibri"/>
          <w:sz w:val="24"/>
          <w:szCs w:val="24"/>
        </w:rPr>
        <w:t>NOTE: E</w:t>
      </w:r>
      <w:r w:rsidR="00E97F9C" w:rsidRPr="00475BE6">
        <w:rPr>
          <w:rFonts w:ascii="Calibri" w:hAnsi="Calibri" w:cs="Calibri"/>
          <w:sz w:val="24"/>
          <w:szCs w:val="24"/>
        </w:rPr>
        <w:t>xemplary Resonance Raman spectral traces at perfused (T</w:t>
      </w:r>
      <w:r w:rsidR="00E97F9C" w:rsidRPr="00475BE6">
        <w:rPr>
          <w:rFonts w:ascii="Calibri" w:hAnsi="Calibri" w:cs="Calibri"/>
          <w:sz w:val="24"/>
          <w:szCs w:val="24"/>
          <w:vertAlign w:val="subscript"/>
        </w:rPr>
        <w:t>5</w:t>
      </w:r>
      <w:r w:rsidR="00E97F9C" w:rsidRPr="00475BE6">
        <w:rPr>
          <w:rFonts w:ascii="Calibri" w:hAnsi="Calibri" w:cs="Calibri"/>
          <w:sz w:val="24"/>
          <w:szCs w:val="24"/>
        </w:rPr>
        <w:t>), ischemic (T</w:t>
      </w:r>
      <w:r w:rsidR="00E97F9C" w:rsidRPr="00475BE6">
        <w:rPr>
          <w:rFonts w:ascii="Calibri" w:hAnsi="Calibri" w:cs="Calibri"/>
          <w:sz w:val="24"/>
          <w:szCs w:val="24"/>
          <w:vertAlign w:val="subscript"/>
        </w:rPr>
        <w:t>10</w:t>
      </w:r>
      <w:r w:rsidR="00E97F9C" w:rsidRPr="00475BE6">
        <w:rPr>
          <w:rFonts w:ascii="Calibri" w:hAnsi="Calibri" w:cs="Calibri"/>
          <w:sz w:val="24"/>
          <w:szCs w:val="24"/>
        </w:rPr>
        <w:t>), and reperfused (T</w:t>
      </w:r>
      <w:r w:rsidR="00E97F9C" w:rsidRPr="00475BE6">
        <w:rPr>
          <w:rFonts w:ascii="Calibri" w:hAnsi="Calibri" w:cs="Calibri"/>
          <w:sz w:val="24"/>
          <w:szCs w:val="24"/>
          <w:vertAlign w:val="subscript"/>
        </w:rPr>
        <w:t>15</w:t>
      </w:r>
      <w:r w:rsidR="00E97F9C" w:rsidRPr="00475BE6">
        <w:rPr>
          <w:rFonts w:ascii="Calibri" w:hAnsi="Calibri" w:cs="Calibri"/>
          <w:sz w:val="24"/>
          <w:szCs w:val="24"/>
        </w:rPr>
        <w:t>) states</w:t>
      </w:r>
      <w:r w:rsidR="00E97F9C" w:rsidRPr="00475BE6">
        <w:rPr>
          <w:rFonts w:ascii="Calibri" w:hAnsi="Calibri" w:cs="Calibri"/>
          <w:sz w:val="24"/>
          <w:szCs w:val="24"/>
          <w:vertAlign w:val="subscript"/>
        </w:rPr>
        <w:t xml:space="preserve"> </w:t>
      </w:r>
      <w:r w:rsidR="00E97F9C" w:rsidRPr="00475BE6">
        <w:rPr>
          <w:rFonts w:ascii="Calibri" w:hAnsi="Calibri" w:cs="Calibri"/>
          <w:sz w:val="24"/>
          <w:szCs w:val="24"/>
        </w:rPr>
        <w:t>from one liver are shown (</w:t>
      </w:r>
      <w:r w:rsidR="00E97F9C" w:rsidRPr="00475BE6">
        <w:rPr>
          <w:rFonts w:ascii="Calibri" w:hAnsi="Calibri" w:cs="Calibri"/>
          <w:b/>
          <w:bCs/>
          <w:sz w:val="24"/>
          <w:szCs w:val="24"/>
        </w:rPr>
        <w:t>Fig</w:t>
      </w:r>
      <w:r w:rsidRPr="00475BE6">
        <w:rPr>
          <w:rFonts w:ascii="Calibri" w:hAnsi="Calibri" w:cs="Calibri"/>
          <w:b/>
          <w:bCs/>
          <w:sz w:val="24"/>
          <w:szCs w:val="24"/>
        </w:rPr>
        <w:t>ure</w:t>
      </w:r>
      <w:r w:rsidR="00E97F9C" w:rsidRPr="00475BE6">
        <w:rPr>
          <w:rFonts w:ascii="Calibri" w:hAnsi="Calibri" w:cs="Calibri"/>
          <w:b/>
          <w:bCs/>
          <w:sz w:val="24"/>
          <w:szCs w:val="24"/>
        </w:rPr>
        <w:t xml:space="preserve"> 6</w:t>
      </w:r>
      <w:r w:rsidR="00E97F9C" w:rsidRPr="00475BE6">
        <w:rPr>
          <w:rFonts w:ascii="Calibri" w:hAnsi="Calibri" w:cs="Calibri"/>
          <w:sz w:val="24"/>
          <w:szCs w:val="24"/>
        </w:rPr>
        <w:t>)</w:t>
      </w:r>
      <w:r w:rsidRPr="00475BE6">
        <w:rPr>
          <w:rFonts w:ascii="Calibri" w:hAnsi="Calibri" w:cs="Calibri"/>
          <w:sz w:val="24"/>
          <w:szCs w:val="24"/>
        </w:rPr>
        <w:t>.</w:t>
      </w:r>
      <w:r w:rsidR="00E97F9C" w:rsidRPr="00475BE6">
        <w:rPr>
          <w:rFonts w:ascii="Calibri" w:hAnsi="Calibri" w:cs="Calibri"/>
          <w:sz w:val="24"/>
          <w:szCs w:val="24"/>
        </w:rPr>
        <w:t xml:space="preserve">  </w:t>
      </w:r>
    </w:p>
    <w:p w14:paraId="453669D5" w14:textId="77777777" w:rsidR="00AE79FE" w:rsidRPr="00475BE6" w:rsidRDefault="00AE79FE" w:rsidP="00E103F7">
      <w:pPr>
        <w:spacing w:line="0" w:lineRule="atLeast"/>
      </w:pPr>
    </w:p>
    <w:p w14:paraId="64C46A87" w14:textId="2BACC9A3" w:rsidR="00AE79FE" w:rsidRPr="00475BE6" w:rsidRDefault="00C67AE2" w:rsidP="00E103F7">
      <w:pPr>
        <w:spacing w:line="0" w:lineRule="atLeast"/>
      </w:pPr>
      <w:r w:rsidRPr="00475BE6">
        <w:t xml:space="preserve">       [Place </w:t>
      </w:r>
      <w:r w:rsidRPr="00475BE6">
        <w:rPr>
          <w:b/>
          <w:bCs/>
        </w:rPr>
        <w:t>Figure 4</w:t>
      </w:r>
      <w:r w:rsidRPr="00475BE6">
        <w:t xml:space="preserve"> here]</w:t>
      </w:r>
    </w:p>
    <w:p w14:paraId="56EEA845" w14:textId="77777777" w:rsidR="00AE79FE" w:rsidRPr="00475BE6" w:rsidRDefault="00AE79FE" w:rsidP="00E103F7">
      <w:pPr>
        <w:pBdr>
          <w:top w:val="nil"/>
          <w:left w:val="nil"/>
          <w:bottom w:val="nil"/>
          <w:right w:val="nil"/>
          <w:between w:val="nil"/>
        </w:pBdr>
        <w:spacing w:line="0" w:lineRule="atLeast"/>
        <w:rPr>
          <w:b/>
        </w:rPr>
      </w:pPr>
    </w:p>
    <w:p w14:paraId="079B5679" w14:textId="1E46785A" w:rsidR="006E4797" w:rsidRPr="00475BE6" w:rsidRDefault="00E97F9C" w:rsidP="00E103F7">
      <w:pPr>
        <w:pBdr>
          <w:top w:val="nil"/>
          <w:left w:val="nil"/>
          <w:bottom w:val="nil"/>
          <w:right w:val="nil"/>
          <w:between w:val="nil"/>
        </w:pBdr>
        <w:spacing w:line="0" w:lineRule="atLeast"/>
        <w:rPr>
          <w:b/>
        </w:rPr>
      </w:pPr>
      <w:r w:rsidRPr="00475BE6">
        <w:rPr>
          <w:b/>
        </w:rPr>
        <w:t>REPRESENTATIVE RESULTS:</w:t>
      </w:r>
    </w:p>
    <w:p w14:paraId="074BB63B" w14:textId="440CEEF0" w:rsidR="00AE79FE" w:rsidRPr="00475BE6" w:rsidRDefault="00C67AE2" w:rsidP="00E103F7">
      <w:pPr>
        <w:spacing w:line="0" w:lineRule="atLeast"/>
      </w:pPr>
      <w:r w:rsidRPr="00475BE6">
        <w:t>F</w:t>
      </w:r>
      <w:r w:rsidR="00E97F9C" w:rsidRPr="00475BE6">
        <w:t xml:space="preserve">resh livers </w:t>
      </w:r>
      <w:r w:rsidRPr="00475BE6">
        <w:t xml:space="preserve">were subjected </w:t>
      </w:r>
      <w:r w:rsidR="00E97F9C" w:rsidRPr="00475BE6">
        <w:t xml:space="preserve">to periods of ischemia and reperfusion utilizing an oxygen stress test. </w:t>
      </w:r>
      <w:r w:rsidRPr="00475BE6">
        <w:t>T</w:t>
      </w:r>
      <w:r w:rsidR="00E97F9C" w:rsidRPr="00475BE6">
        <w:t>hen</w:t>
      </w:r>
      <w:r w:rsidRPr="00475BE6">
        <w:t xml:space="preserve">, </w:t>
      </w:r>
      <w:r w:rsidR="00E97F9C" w:rsidRPr="00475BE6">
        <w:t xml:space="preserve">the real-time changes in 3RMR </w:t>
      </w:r>
      <w:r w:rsidRPr="00475BE6">
        <w:t xml:space="preserve">were compared </w:t>
      </w:r>
      <w:r w:rsidR="00E97F9C" w:rsidRPr="00475BE6">
        <w:t>throughout the stress test to oxygen consumption rate, outflow lactate</w:t>
      </w:r>
      <w:r w:rsidRPr="00475BE6">
        <w:t>,</w:t>
      </w:r>
      <w:r w:rsidR="00E97F9C" w:rsidRPr="00475BE6">
        <w:t xml:space="preserve"> and potassium obtained from perfusate analysis at T</w:t>
      </w:r>
      <w:r w:rsidR="00E97F9C" w:rsidRPr="00475BE6">
        <w:rPr>
          <w:vertAlign w:val="subscript"/>
        </w:rPr>
        <w:t>0</w:t>
      </w:r>
      <w:r w:rsidR="00E97F9C" w:rsidRPr="00475BE6">
        <w:t>, T</w:t>
      </w:r>
      <w:r w:rsidR="00E97F9C" w:rsidRPr="00475BE6">
        <w:rPr>
          <w:vertAlign w:val="subscript"/>
        </w:rPr>
        <w:t>5</w:t>
      </w:r>
      <w:r w:rsidR="00E97F9C" w:rsidRPr="00475BE6">
        <w:t>, T</w:t>
      </w:r>
      <w:r w:rsidR="00E97F9C" w:rsidRPr="00475BE6">
        <w:rPr>
          <w:vertAlign w:val="subscript"/>
        </w:rPr>
        <w:t>10</w:t>
      </w:r>
      <w:r w:rsidR="00E97F9C" w:rsidRPr="00475BE6">
        <w:t>, T</w:t>
      </w:r>
      <w:r w:rsidR="00E97F9C" w:rsidRPr="00475BE6">
        <w:rPr>
          <w:vertAlign w:val="subscript"/>
        </w:rPr>
        <w:t>15</w:t>
      </w:r>
      <w:r w:rsidR="00E97F9C" w:rsidRPr="00475BE6">
        <w:t>. Under healthy conditions, 3RMR values are expected to be between 10</w:t>
      </w:r>
      <w:r w:rsidRPr="00475BE6">
        <w:t>%</w:t>
      </w:r>
      <w:r w:rsidR="00E97F9C" w:rsidRPr="00475BE6">
        <w:t xml:space="preserve"> and 30% (</w:t>
      </w:r>
      <w:r w:rsidR="00E97F9C" w:rsidRPr="00475BE6">
        <w:rPr>
          <w:b/>
          <w:bCs/>
        </w:rPr>
        <w:t>Fig</w:t>
      </w:r>
      <w:r w:rsidRPr="00475BE6">
        <w:rPr>
          <w:b/>
          <w:bCs/>
        </w:rPr>
        <w:t>ure</w:t>
      </w:r>
      <w:r w:rsidR="00E97F9C" w:rsidRPr="00475BE6">
        <w:rPr>
          <w:b/>
          <w:bCs/>
        </w:rPr>
        <w:t xml:space="preserve"> </w:t>
      </w:r>
      <w:r w:rsidRPr="00475BE6">
        <w:rPr>
          <w:b/>
          <w:bCs/>
        </w:rPr>
        <w:t>5A</w:t>
      </w:r>
      <w:r w:rsidR="00E97F9C" w:rsidRPr="00475BE6">
        <w:t>). As expected, the 3RMR values at T</w:t>
      </w:r>
      <w:r w:rsidR="00E97F9C" w:rsidRPr="00475BE6">
        <w:rPr>
          <w:vertAlign w:val="subscript"/>
        </w:rPr>
        <w:t>0</w:t>
      </w:r>
      <w:r w:rsidR="00E97F9C" w:rsidRPr="00475BE6">
        <w:t xml:space="preserve"> and T</w:t>
      </w:r>
      <w:r w:rsidR="00E97F9C" w:rsidRPr="00475BE6">
        <w:rPr>
          <w:vertAlign w:val="subscript"/>
        </w:rPr>
        <w:t>5</w:t>
      </w:r>
      <w:r w:rsidR="00E97F9C" w:rsidRPr="00475BE6">
        <w:t xml:space="preserve"> fall within this range, since the liver was continuously supplied with oxygenated perfusate between these time points (</w:t>
      </w:r>
      <w:r w:rsidRPr="00475BE6">
        <w:rPr>
          <w:b/>
          <w:bCs/>
        </w:rPr>
        <w:t>Figure 5A</w:t>
      </w:r>
      <w:r w:rsidR="00E97F9C" w:rsidRPr="00475BE6">
        <w:t>). However, the 3RMR value at the end of the ischemic period (T</w:t>
      </w:r>
      <w:r w:rsidR="00E97F9C" w:rsidRPr="00475BE6">
        <w:rPr>
          <w:vertAlign w:val="subscript"/>
        </w:rPr>
        <w:t>10</w:t>
      </w:r>
      <w:r w:rsidR="00E97F9C" w:rsidRPr="00475BE6">
        <w:t>) is out of the optimal range (</w:t>
      </w:r>
      <w:r w:rsidRPr="00475BE6">
        <w:rPr>
          <w:b/>
          <w:bCs/>
        </w:rPr>
        <w:t>Figure 5A</w:t>
      </w:r>
      <w:r w:rsidR="00E97F9C" w:rsidRPr="00475BE6">
        <w:t>). This increase is indicative of mitochondria shifting to their reduced state, as the electrons build up throughout the transport chain due to deoxygenation. At T</w:t>
      </w:r>
      <w:r w:rsidR="00E97F9C" w:rsidRPr="00475BE6">
        <w:rPr>
          <w:vertAlign w:val="subscript"/>
        </w:rPr>
        <w:t>10</w:t>
      </w:r>
      <w:r w:rsidRPr="00475BE6">
        <w:rPr>
          <w:vertAlign w:val="subscript"/>
        </w:rPr>
        <w:t>,</w:t>
      </w:r>
      <w:r w:rsidR="00E97F9C" w:rsidRPr="00475BE6">
        <w:t xml:space="preserve"> the oxygenated flow is resumed; the reperfusion period begins. At the end of the reperfusion period (T</w:t>
      </w:r>
      <w:r w:rsidR="00E97F9C" w:rsidRPr="00475BE6">
        <w:rPr>
          <w:vertAlign w:val="subscript"/>
        </w:rPr>
        <w:t>15</w:t>
      </w:r>
      <w:r w:rsidR="00E97F9C" w:rsidRPr="00475BE6">
        <w:t>), the 3RMR values return to optimal levels (</w:t>
      </w:r>
      <w:r w:rsidRPr="00475BE6">
        <w:rPr>
          <w:b/>
          <w:bCs/>
        </w:rPr>
        <w:t>Figure 5A</w:t>
      </w:r>
      <w:r w:rsidR="00E97F9C" w:rsidRPr="00475BE6">
        <w:t>) as the activity of the ETC is restored with the reintroduction of oxygen as the final electron acceptor. These changes in oxygen flow are visible in the raw spectra as well. Raw RRS spectra at T</w:t>
      </w:r>
      <w:r w:rsidR="00E97F9C" w:rsidRPr="00475BE6">
        <w:rPr>
          <w:vertAlign w:val="subscript"/>
        </w:rPr>
        <w:t xml:space="preserve">0 </w:t>
      </w:r>
      <w:r w:rsidR="00E97F9C" w:rsidRPr="00475BE6">
        <w:t>and T</w:t>
      </w:r>
      <w:r w:rsidR="00E97F9C" w:rsidRPr="00475BE6">
        <w:rPr>
          <w:vertAlign w:val="subscript"/>
        </w:rPr>
        <w:t>15</w:t>
      </w:r>
      <w:r w:rsidR="00E97F9C" w:rsidRPr="00475BE6">
        <w:t xml:space="preserve"> have spectral characteristics </w:t>
      </w:r>
      <w:proofErr w:type="gramStart"/>
      <w:r w:rsidR="00E97F9C" w:rsidRPr="00475BE6">
        <w:t>similar to</w:t>
      </w:r>
      <w:proofErr w:type="gramEnd"/>
      <w:r w:rsidR="00E97F9C" w:rsidRPr="00475BE6">
        <w:t xml:space="preserve"> </w:t>
      </w:r>
      <w:r w:rsidRPr="00475BE6">
        <w:t xml:space="preserve">those </w:t>
      </w:r>
      <w:r w:rsidR="00E97F9C" w:rsidRPr="00475BE6">
        <w:t>of oxidized mitochondria (</w:t>
      </w:r>
      <w:r w:rsidRPr="00475BE6">
        <w:rPr>
          <w:b/>
          <w:bCs/>
        </w:rPr>
        <w:t>Figure 6A</w:t>
      </w:r>
      <w:r w:rsidRPr="00475BE6">
        <w:t>,</w:t>
      </w:r>
      <w:r w:rsidRPr="00475BE6">
        <w:rPr>
          <w:b/>
          <w:bCs/>
        </w:rPr>
        <w:t>C</w:t>
      </w:r>
      <w:r w:rsidR="00E97F9C" w:rsidRPr="00475BE6">
        <w:t>), such as a spectral marker peak at 1371 cm</w:t>
      </w:r>
      <w:r w:rsidR="00E97F9C" w:rsidRPr="00475BE6">
        <w:rPr>
          <w:vertAlign w:val="superscript"/>
        </w:rPr>
        <w:t xml:space="preserve">-1 </w:t>
      </w:r>
      <w:r w:rsidR="00E97F9C" w:rsidRPr="00475BE6">
        <w:t>(</w:t>
      </w:r>
      <w:r w:rsidR="00E97F9C" w:rsidRPr="00475BE6">
        <w:rPr>
          <w:b/>
          <w:bCs/>
        </w:rPr>
        <w:t>Fig</w:t>
      </w:r>
      <w:r w:rsidRPr="00475BE6">
        <w:rPr>
          <w:b/>
          <w:bCs/>
        </w:rPr>
        <w:t xml:space="preserve">ure </w:t>
      </w:r>
      <w:r w:rsidR="00E97F9C" w:rsidRPr="00475BE6">
        <w:rPr>
          <w:b/>
          <w:bCs/>
        </w:rPr>
        <w:t>6</w:t>
      </w:r>
      <w:r w:rsidRPr="00475BE6">
        <w:rPr>
          <w:b/>
          <w:bCs/>
        </w:rPr>
        <w:t>D,F</w:t>
      </w:r>
      <w:r w:rsidR="00E97F9C" w:rsidRPr="00475BE6">
        <w:t>). Similarly, the raw Raman spectra at T</w:t>
      </w:r>
      <w:r w:rsidR="00E97F9C" w:rsidRPr="00475BE6">
        <w:rPr>
          <w:vertAlign w:val="subscript"/>
        </w:rPr>
        <w:t>10</w:t>
      </w:r>
      <w:r w:rsidR="00E97F9C" w:rsidRPr="00475BE6">
        <w:t xml:space="preserve"> (</w:t>
      </w:r>
      <w:r w:rsidRPr="00475BE6">
        <w:rPr>
          <w:b/>
          <w:bCs/>
        </w:rPr>
        <w:t>Figure 6B</w:t>
      </w:r>
      <w:r w:rsidR="00E97F9C" w:rsidRPr="00475BE6">
        <w:t>) show reduced RR markers, such as a spectral marker peak at 1357 cm</w:t>
      </w:r>
      <w:r w:rsidR="00E97F9C" w:rsidRPr="00475BE6">
        <w:rPr>
          <w:vertAlign w:val="superscript"/>
        </w:rPr>
        <w:t xml:space="preserve">-1 </w:t>
      </w:r>
      <w:r w:rsidR="00E97F9C" w:rsidRPr="00475BE6">
        <w:t>(</w:t>
      </w:r>
      <w:r w:rsidRPr="00475BE6">
        <w:rPr>
          <w:b/>
          <w:bCs/>
        </w:rPr>
        <w:t>Figure 6E</w:t>
      </w:r>
      <w:r w:rsidR="00E97F9C" w:rsidRPr="00475BE6">
        <w:t>). In conclusion, RRS identifies the shifts in mitochondrial redox states in real-time, which is demonstrated both in the raw spectral signal, and as a metric of mitochondrial health (3RMR).</w:t>
      </w:r>
    </w:p>
    <w:p w14:paraId="1B0C4D5A" w14:textId="77777777" w:rsidR="00C67AE2" w:rsidRPr="00475BE6" w:rsidRDefault="00C67AE2" w:rsidP="00E103F7">
      <w:pPr>
        <w:spacing w:line="0" w:lineRule="atLeast"/>
      </w:pPr>
    </w:p>
    <w:p w14:paraId="2A047892" w14:textId="2CB10939" w:rsidR="00AE79FE" w:rsidRPr="00475BE6" w:rsidRDefault="00E97F9C" w:rsidP="00E103F7">
      <w:pPr>
        <w:spacing w:line="0" w:lineRule="atLeast"/>
        <w:rPr>
          <w:i/>
          <w:iCs/>
        </w:rPr>
      </w:pPr>
      <w:r w:rsidRPr="00475BE6">
        <w:lastRenderedPageBreak/>
        <w:t xml:space="preserve">RRS can also calculate 3RMR values based on the redox states of </w:t>
      </w:r>
      <w:proofErr w:type="spellStart"/>
      <w:r w:rsidRPr="00475BE6">
        <w:t>cIII</w:t>
      </w:r>
      <w:proofErr w:type="spellEnd"/>
      <w:r w:rsidRPr="00475BE6">
        <w:t xml:space="preserve"> and </w:t>
      </w:r>
      <w:proofErr w:type="spellStart"/>
      <w:r w:rsidRPr="00475BE6">
        <w:t>cIV.</w:t>
      </w:r>
      <w:proofErr w:type="spellEnd"/>
      <w:r w:rsidRPr="00475BE6">
        <w:t xml:space="preserve"> </w:t>
      </w:r>
      <w:r w:rsidR="003F5848" w:rsidRPr="00475BE6">
        <w:t>A</w:t>
      </w:r>
      <w:r w:rsidRPr="00475BE6">
        <w:t xml:space="preserve"> similar pattern </w:t>
      </w:r>
      <w:r w:rsidR="003F5848" w:rsidRPr="00475BE6">
        <w:t xml:space="preserve">was observed </w:t>
      </w:r>
      <w:r w:rsidRPr="00475BE6">
        <w:t xml:space="preserve">in the </w:t>
      </w:r>
      <w:proofErr w:type="spellStart"/>
      <w:r w:rsidRPr="00475BE6">
        <w:t>cIII</w:t>
      </w:r>
      <w:proofErr w:type="spellEnd"/>
      <w:r w:rsidRPr="00475BE6">
        <w:t xml:space="preserve"> and </w:t>
      </w:r>
      <w:proofErr w:type="spellStart"/>
      <w:r w:rsidRPr="00475BE6">
        <w:t>cIV</w:t>
      </w:r>
      <w:proofErr w:type="spellEnd"/>
      <w:r w:rsidRPr="00475BE6">
        <w:t xml:space="preserve"> 3RMR values (</w:t>
      </w:r>
      <w:r w:rsidR="00C67AE2" w:rsidRPr="00475BE6">
        <w:rPr>
          <w:b/>
          <w:bCs/>
        </w:rPr>
        <w:t>Figure 5B</w:t>
      </w:r>
      <w:r w:rsidRPr="00475BE6">
        <w:t>). At T</w:t>
      </w:r>
      <w:r w:rsidRPr="00475BE6">
        <w:rPr>
          <w:vertAlign w:val="subscript"/>
        </w:rPr>
        <w:t>0</w:t>
      </w:r>
      <w:r w:rsidRPr="00475BE6">
        <w:t xml:space="preserve">, fully oxidized 3RMR values for </w:t>
      </w:r>
      <w:proofErr w:type="spellStart"/>
      <w:r w:rsidRPr="00475BE6">
        <w:t>cIV</w:t>
      </w:r>
      <w:proofErr w:type="spellEnd"/>
      <w:r w:rsidRPr="00475BE6">
        <w:t xml:space="preserve">, and 3RMR values within the optimal range for </w:t>
      </w:r>
      <w:proofErr w:type="spellStart"/>
      <w:r w:rsidRPr="00475BE6">
        <w:t>cIII</w:t>
      </w:r>
      <w:proofErr w:type="spellEnd"/>
      <w:r w:rsidR="00C67AE2" w:rsidRPr="00475BE6">
        <w:t xml:space="preserve"> were observed</w:t>
      </w:r>
      <w:r w:rsidRPr="00475BE6">
        <w:t>. This redox balance between the complexes is physiological, as</w:t>
      </w:r>
      <w:r w:rsidR="004E0C49" w:rsidRPr="00475BE6">
        <w:t xml:space="preserve"> electrons flow from</w:t>
      </w:r>
      <w:r w:rsidRPr="00475BE6">
        <w:t xml:space="preserve"> </w:t>
      </w:r>
      <w:proofErr w:type="spellStart"/>
      <w:r w:rsidRPr="00475BE6">
        <w:t>cIII</w:t>
      </w:r>
      <w:proofErr w:type="spellEnd"/>
      <w:r w:rsidRPr="00475BE6">
        <w:t xml:space="preserve"> to </w:t>
      </w:r>
      <w:proofErr w:type="spellStart"/>
      <w:r w:rsidRPr="00475BE6">
        <w:t>cIV</w:t>
      </w:r>
      <w:proofErr w:type="spellEnd"/>
      <w:r w:rsidRPr="00475BE6">
        <w:t xml:space="preserve"> to be rapidly oxidized. Upon </w:t>
      </w:r>
      <w:r w:rsidR="00C67AE2" w:rsidRPr="00475BE6">
        <w:t xml:space="preserve">the </w:t>
      </w:r>
      <w:r w:rsidRPr="00475BE6">
        <w:t>onset ischemia, an increase in 3RMR levels for each complex</w:t>
      </w:r>
      <w:r w:rsidR="00C67AE2" w:rsidRPr="00475BE6">
        <w:t xml:space="preserve"> was observed</w:t>
      </w:r>
      <w:r w:rsidR="002643C3" w:rsidRPr="00475BE6">
        <w:t>.</w:t>
      </w:r>
      <w:r w:rsidRPr="00475BE6">
        <w:t xml:space="preserve"> </w:t>
      </w:r>
      <w:r w:rsidR="002643C3" w:rsidRPr="00475BE6">
        <w:t xml:space="preserve">During </w:t>
      </w:r>
      <w:r w:rsidR="00542E06" w:rsidRPr="00475BE6">
        <w:t>the i</w:t>
      </w:r>
      <w:r w:rsidR="002643C3" w:rsidRPr="00475BE6">
        <w:t>schem</w:t>
      </w:r>
      <w:r w:rsidR="00542E06" w:rsidRPr="00475BE6">
        <w:t>ic period</w:t>
      </w:r>
      <w:r w:rsidR="002643C3" w:rsidRPr="00475BE6">
        <w:t xml:space="preserve">, a build-up of electrons through the ETC increases the reductive stress on </w:t>
      </w:r>
      <w:proofErr w:type="spellStart"/>
      <w:r w:rsidR="002643C3" w:rsidRPr="00475BE6">
        <w:t>cIII</w:t>
      </w:r>
      <w:proofErr w:type="spellEnd"/>
      <w:r w:rsidR="002643C3" w:rsidRPr="00475BE6">
        <w:t xml:space="preserve"> and </w:t>
      </w:r>
      <w:proofErr w:type="spellStart"/>
      <w:r w:rsidR="002643C3" w:rsidRPr="00475BE6">
        <w:t>cIV</w:t>
      </w:r>
      <w:proofErr w:type="spellEnd"/>
      <w:r w:rsidR="002643C3" w:rsidRPr="00475BE6">
        <w:t>, which consequently increases cIII-3RMR and cIV-3RMR.</w:t>
      </w:r>
      <w:r w:rsidR="002643C3" w:rsidRPr="00475BE6">
        <w:rPr>
          <w:i/>
          <w:iCs/>
        </w:rPr>
        <w:t xml:space="preserve"> </w:t>
      </w:r>
      <w:r w:rsidRPr="00475BE6">
        <w:t xml:space="preserve">However, upon reintroduction of oxygen, the 3RMR values of both complexes decrease back to optimal levels: fully oxidized </w:t>
      </w:r>
      <w:proofErr w:type="spellStart"/>
      <w:r w:rsidRPr="00475BE6">
        <w:t>cIV</w:t>
      </w:r>
      <w:proofErr w:type="spellEnd"/>
      <w:r w:rsidRPr="00475BE6">
        <w:t xml:space="preserve"> and physiologically reduced </w:t>
      </w:r>
      <w:proofErr w:type="spellStart"/>
      <w:r w:rsidRPr="00475BE6">
        <w:t>cIII</w:t>
      </w:r>
      <w:proofErr w:type="spellEnd"/>
      <w:r w:rsidRPr="00475BE6">
        <w:t xml:space="preserve"> (</w:t>
      </w:r>
      <w:r w:rsidRPr="00475BE6">
        <w:rPr>
          <w:b/>
          <w:bCs/>
        </w:rPr>
        <w:t>Fig</w:t>
      </w:r>
      <w:r w:rsidR="00C67AE2" w:rsidRPr="00475BE6">
        <w:rPr>
          <w:b/>
          <w:bCs/>
        </w:rPr>
        <w:t>ure</w:t>
      </w:r>
      <w:r w:rsidRPr="00475BE6">
        <w:rPr>
          <w:b/>
          <w:bCs/>
        </w:rPr>
        <w:t xml:space="preserve"> 5</w:t>
      </w:r>
      <w:r w:rsidR="00C67AE2" w:rsidRPr="00475BE6">
        <w:rPr>
          <w:b/>
          <w:bCs/>
        </w:rPr>
        <w:t>B</w:t>
      </w:r>
      <w:r w:rsidRPr="00475BE6">
        <w:t xml:space="preserve">). The 3RMR trends in both complexes show that the cessation of oxygen impacts the entire ETC, and no individual complex is especially vulnerable to no-flow ischemia. </w:t>
      </w:r>
    </w:p>
    <w:p w14:paraId="38754761" w14:textId="77777777" w:rsidR="00C67AE2" w:rsidRPr="00475BE6" w:rsidRDefault="00C67AE2" w:rsidP="00E103F7">
      <w:pPr>
        <w:spacing w:line="0" w:lineRule="atLeast"/>
      </w:pPr>
    </w:p>
    <w:p w14:paraId="38F13DBA" w14:textId="69720943" w:rsidR="00AE79FE" w:rsidRPr="00475BE6" w:rsidRDefault="00E97F9C" w:rsidP="00E103F7">
      <w:pPr>
        <w:spacing w:line="0" w:lineRule="atLeast"/>
      </w:pPr>
      <w:r w:rsidRPr="00475BE6">
        <w:t>On the other hand, the changes in oxygenation dynamics were not reflected in damage biomarkers and blood-gas analytes obtained from perfusate analysis. Upon onset ischemia, lactate and K</w:t>
      </w:r>
      <w:r w:rsidRPr="00475BE6">
        <w:rPr>
          <w:vertAlign w:val="superscript"/>
        </w:rPr>
        <w:t>+</w:t>
      </w:r>
      <w:r w:rsidRPr="00475BE6">
        <w:t xml:space="preserve"> are expected to rise, as the cell starts relying on aerobic respiration, and slowly degrades to release intercellular K</w:t>
      </w:r>
      <w:r w:rsidRPr="00475BE6">
        <w:rPr>
          <w:vertAlign w:val="superscript"/>
        </w:rPr>
        <w:t>+</w:t>
      </w:r>
      <w:r w:rsidRPr="00475BE6">
        <w:t xml:space="preserve">. We also expect OCR to decrease, as the cells </w:t>
      </w:r>
      <w:r w:rsidR="00C67AE2" w:rsidRPr="00475BE6">
        <w:t xml:space="preserve">do not </w:t>
      </w:r>
      <w:r w:rsidRPr="00475BE6">
        <w:t>produce enough energy to continue cellular respiration. Even after a period of no-flow ischemia, oxygen consumption rates showed no signs of damage. Outflow lactate and K</w:t>
      </w:r>
      <w:r w:rsidRPr="00475BE6">
        <w:rPr>
          <w:vertAlign w:val="superscript"/>
        </w:rPr>
        <w:t>+</w:t>
      </w:r>
      <w:r w:rsidRPr="00475BE6">
        <w:t xml:space="preserve"> levels stay relatively consistent throughout the stress test, despite the changes in oxygenation (</w:t>
      </w:r>
      <w:r w:rsidRPr="00475BE6">
        <w:rPr>
          <w:b/>
          <w:bCs/>
        </w:rPr>
        <w:t>Fig</w:t>
      </w:r>
      <w:r w:rsidR="00C67AE2" w:rsidRPr="00475BE6">
        <w:rPr>
          <w:b/>
          <w:bCs/>
        </w:rPr>
        <w:t xml:space="preserve">ure </w:t>
      </w:r>
      <w:r w:rsidRPr="00475BE6">
        <w:rPr>
          <w:b/>
          <w:bCs/>
        </w:rPr>
        <w:t>5</w:t>
      </w:r>
      <w:r w:rsidR="00C67AE2" w:rsidRPr="00475BE6">
        <w:rPr>
          <w:b/>
          <w:bCs/>
        </w:rPr>
        <w:t>D–E</w:t>
      </w:r>
      <w:r w:rsidRPr="00475BE6">
        <w:t xml:space="preserve">). </w:t>
      </w:r>
    </w:p>
    <w:p w14:paraId="5696BF6D" w14:textId="77777777" w:rsidR="00AE79FE" w:rsidRPr="00475BE6" w:rsidRDefault="00AE79FE" w:rsidP="00E103F7">
      <w:pPr>
        <w:spacing w:line="0" w:lineRule="atLeast"/>
      </w:pPr>
    </w:p>
    <w:p w14:paraId="6D510784" w14:textId="059E5933" w:rsidR="006E4797" w:rsidRPr="00475BE6" w:rsidRDefault="00E97F9C" w:rsidP="00E103F7">
      <w:pPr>
        <w:spacing w:line="0" w:lineRule="atLeast"/>
      </w:pPr>
      <w:r w:rsidRPr="00475BE6">
        <w:rPr>
          <w:b/>
        </w:rPr>
        <w:t>FIGURE AND TABLE LEGENDS:</w:t>
      </w:r>
      <w:r w:rsidRPr="00475BE6">
        <w:t xml:space="preserve"> </w:t>
      </w:r>
    </w:p>
    <w:p w14:paraId="5C44374E" w14:textId="5A8DE6D6" w:rsidR="00AE79FE" w:rsidRPr="00475BE6" w:rsidRDefault="00E97F9C" w:rsidP="00E103F7">
      <w:pPr>
        <w:spacing w:line="0" w:lineRule="atLeast"/>
      </w:pPr>
      <w:r w:rsidRPr="00475BE6">
        <w:rPr>
          <w:b/>
          <w:bCs/>
        </w:rPr>
        <w:t>Figure 1</w:t>
      </w:r>
      <w:r w:rsidR="00C67AE2" w:rsidRPr="00475BE6">
        <w:rPr>
          <w:b/>
          <w:bCs/>
        </w:rPr>
        <w:t xml:space="preserve">: </w:t>
      </w:r>
      <w:r w:rsidRPr="00475BE6">
        <w:rPr>
          <w:b/>
          <w:bCs/>
        </w:rPr>
        <w:t>Spectral libraries of fully oxidized and reduced mitochondria</w:t>
      </w:r>
      <w:r w:rsidRPr="00475BE6">
        <w:t>.</w:t>
      </w:r>
      <w:r w:rsidRPr="00475BE6">
        <w:rPr>
          <w:b/>
          <w:bCs/>
        </w:rPr>
        <w:t xml:space="preserve"> </w:t>
      </w:r>
      <w:r w:rsidRPr="00475BE6">
        <w:t>RRS library spectra were obtained after isolated mitochondria were provided with (</w:t>
      </w:r>
      <w:r w:rsidR="00C67AE2" w:rsidRPr="00475BE6">
        <w:rPr>
          <w:b/>
          <w:bCs/>
        </w:rPr>
        <w:t>A</w:t>
      </w:r>
      <w:r w:rsidRPr="00475BE6">
        <w:t>) 100% oxygen, or 100% nitrogen (</w:t>
      </w:r>
      <w:r w:rsidR="00C67AE2" w:rsidRPr="00475BE6">
        <w:rPr>
          <w:b/>
          <w:bCs/>
        </w:rPr>
        <w:t>B</w:t>
      </w:r>
      <w:r w:rsidRPr="00475BE6">
        <w:t>) to reach oxidized and reduced states, respectively. These states were confirmed with the presence of RR (</w:t>
      </w:r>
      <w:r w:rsidR="00C67AE2" w:rsidRPr="00475BE6">
        <w:rPr>
          <w:b/>
          <w:bCs/>
        </w:rPr>
        <w:t>C</w:t>
      </w:r>
      <w:r w:rsidRPr="00475BE6">
        <w:t>) oxygenated and reduced (</w:t>
      </w:r>
      <w:r w:rsidR="00C67AE2" w:rsidRPr="00475BE6">
        <w:rPr>
          <w:b/>
          <w:bCs/>
        </w:rPr>
        <w:t>D</w:t>
      </w:r>
      <w:r w:rsidRPr="00475BE6">
        <w:t>) marker peaks. The shift in these peaks correspond</w:t>
      </w:r>
      <w:r w:rsidR="00C67AE2" w:rsidRPr="00475BE6">
        <w:t>s</w:t>
      </w:r>
      <w:r w:rsidRPr="00475BE6">
        <w:t xml:space="preserve"> to changes in molecular vibrational modes in the presence of oxygen. The intensity of each peak is normalized to 1 arbitrary intensity unit (AU),  as the enhancement of the reduced state is greater using this 441</w:t>
      </w:r>
      <w:r w:rsidR="00C67AE2" w:rsidRPr="00475BE6">
        <w:t xml:space="preserve"> </w:t>
      </w:r>
      <w:r w:rsidRPr="00475BE6">
        <w:t>nm excitation wavelength</w:t>
      </w:r>
      <w:r w:rsidR="00C67AE2" w:rsidRPr="00475BE6">
        <w:t xml:space="preserve">. This figure was adapted with permission from </w:t>
      </w:r>
      <w:r w:rsidRPr="00475BE6">
        <w:t>Perry et al.</w:t>
      </w:r>
      <w:r w:rsidR="003F5848" w:rsidRPr="00475BE6">
        <w:rPr>
          <w:vertAlign w:val="superscript"/>
        </w:rPr>
        <w:t>8</w:t>
      </w:r>
      <w:r w:rsidRPr="00475BE6">
        <w:t xml:space="preserve"> </w:t>
      </w:r>
      <w:r w:rsidR="00C67AE2" w:rsidRPr="00475BE6">
        <w:t>and Nguy</w:t>
      </w:r>
      <w:r w:rsidRPr="00475BE6">
        <w:t>en et al</w:t>
      </w:r>
      <w:r w:rsidR="00C67AE2" w:rsidRPr="00475BE6">
        <w:t>.</w:t>
      </w:r>
      <w:r w:rsidR="003F5848" w:rsidRPr="00475BE6">
        <w:rPr>
          <w:vertAlign w:val="superscript"/>
        </w:rPr>
        <w:t>9</w:t>
      </w:r>
      <w:r w:rsidR="00C67AE2" w:rsidRPr="00475BE6">
        <w:t>.</w:t>
      </w:r>
    </w:p>
    <w:p w14:paraId="4251E59C" w14:textId="412BF765" w:rsidR="00542E06" w:rsidRPr="00475BE6" w:rsidRDefault="00E97F9C" w:rsidP="00E103F7">
      <w:pPr>
        <w:widowControl/>
        <w:spacing w:line="0" w:lineRule="atLeast"/>
        <w:rPr>
          <w:rFonts w:eastAsia="Times New Roman"/>
        </w:rPr>
      </w:pPr>
      <w:r w:rsidRPr="00475BE6">
        <w:rPr>
          <w:rFonts w:eastAsia="Times New Roman"/>
        </w:rPr>
        <w:br/>
      </w:r>
      <w:r w:rsidRPr="00475BE6">
        <w:rPr>
          <w:rFonts w:eastAsia="Times New Roman"/>
          <w:b/>
          <w:bCs/>
        </w:rPr>
        <w:t>Figure 2</w:t>
      </w:r>
      <w:r w:rsidR="00C67AE2" w:rsidRPr="00475BE6">
        <w:rPr>
          <w:rFonts w:eastAsia="Times New Roman"/>
          <w:b/>
          <w:bCs/>
        </w:rPr>
        <w:t xml:space="preserve">: </w:t>
      </w:r>
      <w:r w:rsidRPr="00475BE6">
        <w:rPr>
          <w:rFonts w:eastAsia="Times New Roman"/>
          <w:b/>
          <w:bCs/>
        </w:rPr>
        <w:t xml:space="preserve">RRS device setup. </w:t>
      </w:r>
      <w:r w:rsidRPr="00475BE6">
        <w:rPr>
          <w:rFonts w:eastAsia="Times New Roman"/>
        </w:rPr>
        <w:t>A schema</w:t>
      </w:r>
      <w:r w:rsidR="00C67AE2" w:rsidRPr="00475BE6">
        <w:rPr>
          <w:rFonts w:eastAsia="Times New Roman"/>
        </w:rPr>
        <w:t>tic</w:t>
      </w:r>
      <w:r w:rsidRPr="00475BE6">
        <w:rPr>
          <w:rFonts w:eastAsia="Times New Roman"/>
        </w:rPr>
        <w:t xml:space="preserve"> of the RRS system setup. The probe is connected via an optical fiber cable to the RRS system</w:t>
      </w:r>
      <w:r w:rsidR="00C67AE2" w:rsidRPr="00475BE6">
        <w:rPr>
          <w:rFonts w:eastAsia="Times New Roman"/>
        </w:rPr>
        <w:t>,</w:t>
      </w:r>
      <w:r w:rsidRPr="00475BE6">
        <w:rPr>
          <w:rFonts w:eastAsia="Times New Roman"/>
        </w:rPr>
        <w:t xml:space="preserve"> which contains the laser excitation source and the spectrometer. This setup then connects to any laptop that contains the spectrometer control app for data collection and analysis. Both the computer and the spectrometer unit are connected to a power outlet.</w:t>
      </w:r>
      <w:r w:rsidR="00542E06" w:rsidRPr="00475BE6">
        <w:rPr>
          <w:rFonts w:eastAsia="Times New Roman"/>
        </w:rPr>
        <w:t xml:space="preserve"> RRS measurements should be taken in the dark. If the room cannot be shielded from light entirely, the RRS system comes with a black cover with a rectangular opening in the center, where the laser probe can be placed. The box covers the sample/the section of the organ </w:t>
      </w:r>
      <w:r w:rsidR="00C67AE2" w:rsidRPr="00475BE6">
        <w:rPr>
          <w:rFonts w:eastAsia="Times New Roman"/>
        </w:rPr>
        <w:t xml:space="preserve">from which </w:t>
      </w:r>
      <w:r w:rsidR="00542E06" w:rsidRPr="00475BE6">
        <w:rPr>
          <w:rFonts w:eastAsia="Times New Roman"/>
        </w:rPr>
        <w:t xml:space="preserve">the RRS measurements </w:t>
      </w:r>
      <w:r w:rsidR="00C67AE2" w:rsidRPr="00475BE6">
        <w:rPr>
          <w:rFonts w:eastAsia="Times New Roman"/>
        </w:rPr>
        <w:t xml:space="preserve">are </w:t>
      </w:r>
      <w:r w:rsidR="00542E06" w:rsidRPr="00475BE6">
        <w:rPr>
          <w:rFonts w:eastAsia="Times New Roman"/>
        </w:rPr>
        <w:t xml:space="preserve">being taken. </w:t>
      </w:r>
    </w:p>
    <w:p w14:paraId="7F4B6A4F" w14:textId="77777777" w:rsidR="00AE79FE" w:rsidRPr="00475BE6" w:rsidRDefault="00AE79FE" w:rsidP="00E103F7">
      <w:pPr>
        <w:widowControl/>
        <w:spacing w:line="0" w:lineRule="atLeast"/>
        <w:jc w:val="left"/>
        <w:rPr>
          <w:rFonts w:eastAsia="Times New Roman"/>
        </w:rPr>
      </w:pPr>
    </w:p>
    <w:p w14:paraId="3E003DA2" w14:textId="1E57E991" w:rsidR="00AE79FE" w:rsidRPr="00475BE6" w:rsidRDefault="00E97F9C" w:rsidP="00E103F7">
      <w:pPr>
        <w:spacing w:line="0" w:lineRule="atLeast"/>
      </w:pPr>
      <w:r w:rsidRPr="00475BE6">
        <w:rPr>
          <w:b/>
          <w:bCs/>
        </w:rPr>
        <w:t>Figure 3</w:t>
      </w:r>
      <w:r w:rsidR="00C67AE2" w:rsidRPr="00475BE6">
        <w:rPr>
          <w:b/>
          <w:bCs/>
        </w:rPr>
        <w:t xml:space="preserve">: </w:t>
      </w:r>
      <w:r w:rsidRPr="00475BE6">
        <w:rPr>
          <w:b/>
          <w:bCs/>
        </w:rPr>
        <w:t xml:space="preserve">Example traces and quality control metrics of suboptimal quality and optimal quality traces. </w:t>
      </w:r>
      <w:r w:rsidRPr="00475BE6">
        <w:t xml:space="preserve">The residual signal (noise) is marked with an orange bracket, and </w:t>
      </w:r>
      <w:r w:rsidR="00C67AE2" w:rsidRPr="00475BE6">
        <w:t xml:space="preserve">the </w:t>
      </w:r>
      <w:r w:rsidRPr="00475BE6">
        <w:t>mitochondrial signal with a green bracket. (</w:t>
      </w:r>
      <w:r w:rsidR="00C67AE2" w:rsidRPr="00475BE6">
        <w:rPr>
          <w:b/>
          <w:bCs/>
        </w:rPr>
        <w:t>A</w:t>
      </w:r>
      <w:r w:rsidRPr="00475BE6">
        <w:t xml:space="preserve">) Example trace from </w:t>
      </w:r>
      <w:r w:rsidR="00C67AE2" w:rsidRPr="00475BE6">
        <w:t xml:space="preserve">a </w:t>
      </w:r>
      <w:r w:rsidRPr="00475BE6">
        <w:t>suboptimal Raman signal. The residual signal is too large to differentiate from the mitochondrial signal. Spectral peaks are indistinguishable throughout the measured signal. (</w:t>
      </w:r>
      <w:r w:rsidR="00C67AE2" w:rsidRPr="00475BE6">
        <w:rPr>
          <w:b/>
          <w:bCs/>
        </w:rPr>
        <w:t>B</w:t>
      </w:r>
      <w:r w:rsidRPr="00475BE6">
        <w:t xml:space="preserve">) Example trace from optimal Raman signal. </w:t>
      </w:r>
      <w:r w:rsidR="00C67AE2" w:rsidRPr="00475BE6">
        <w:t xml:space="preserve">The </w:t>
      </w:r>
      <w:r w:rsidR="00C67AE2" w:rsidRPr="00475BE6">
        <w:lastRenderedPageBreak/>
        <w:t xml:space="preserve">mitochondrial </w:t>
      </w:r>
      <w:r w:rsidRPr="00475BE6">
        <w:t xml:space="preserve">signal is visibly larger and distinct </w:t>
      </w:r>
      <w:r w:rsidR="00C67AE2" w:rsidRPr="00475BE6">
        <w:t xml:space="preserve">from </w:t>
      </w:r>
      <w:r w:rsidRPr="00475BE6">
        <w:t>the residual signal. Spectral peaks from the obtained measurement are distinguishable. (</w:t>
      </w:r>
      <w:r w:rsidR="00C67AE2" w:rsidRPr="00475BE6">
        <w:rPr>
          <w:b/>
          <w:bCs/>
        </w:rPr>
        <w:t>C</w:t>
      </w:r>
      <w:r w:rsidRPr="00475BE6">
        <w:t>) QC metrics obtained from each signal. Overall, the total signal obtained in the suboptimal reading is less than the optimal reading. More mitochondrial signal is measured in the optimal recording in comparison to the suboptimal recording, with mitochondrial signal accounting for  17% and 14% of the total signal</w:t>
      </w:r>
      <w:r w:rsidR="00C67AE2" w:rsidRPr="00475BE6">
        <w:t>,</w:t>
      </w:r>
      <w:r w:rsidRPr="00475BE6">
        <w:t xml:space="preserve"> respectively. Signal was measured with 4.3% error in the optimal reading, in contrast to 18.5% error in the suboptimal reading. Similarly, unexplained residual signal accounts for 11% of the total signal in the suboptimal recording, while it accounts for 3.6% in the optimal. </w:t>
      </w:r>
    </w:p>
    <w:p w14:paraId="3D7FF3F8" w14:textId="77777777" w:rsidR="00AE79FE" w:rsidRPr="00475BE6" w:rsidRDefault="00AE79FE" w:rsidP="00E103F7">
      <w:pPr>
        <w:spacing w:line="0" w:lineRule="atLeast"/>
        <w:rPr>
          <w:b/>
          <w:bCs/>
        </w:rPr>
      </w:pPr>
    </w:p>
    <w:p w14:paraId="47AB3CEF" w14:textId="37586AF5" w:rsidR="00AE79FE" w:rsidRPr="00475BE6" w:rsidRDefault="00E97F9C" w:rsidP="00E103F7">
      <w:pPr>
        <w:spacing w:line="0" w:lineRule="atLeast"/>
      </w:pPr>
      <w:r w:rsidRPr="00475BE6">
        <w:rPr>
          <w:b/>
          <w:bCs/>
        </w:rPr>
        <w:t>Figure 4</w:t>
      </w:r>
      <w:r w:rsidR="00C67AE2" w:rsidRPr="00475BE6">
        <w:rPr>
          <w:b/>
          <w:bCs/>
        </w:rPr>
        <w:t xml:space="preserve">: </w:t>
      </w:r>
      <w:r w:rsidRPr="00475BE6">
        <w:rPr>
          <w:b/>
          <w:bCs/>
        </w:rPr>
        <w:t>Diagram depicting experimental flow</w:t>
      </w:r>
      <w:r w:rsidRPr="00475BE6">
        <w:t xml:space="preserve">. A full hepatectomy was performed on female Lewis rats. The procured liver was placed on subnormothermic machine </w:t>
      </w:r>
      <w:r w:rsidR="004E0C49" w:rsidRPr="00475BE6">
        <w:t>perfusion and</w:t>
      </w:r>
      <w:r w:rsidRPr="00475BE6">
        <w:t xml:space="preserve"> supplied with oxygenated perfusate for the first 5 min. Perfusate flows into the liver through the portal vein and recirculates through the peristaltic pump (perfusion flow depicted with blue arrows). Oxygenated perfusion was paused for the next 5 min at </w:t>
      </w:r>
      <w:r w:rsidR="004E0C49" w:rsidRPr="00475BE6">
        <w:t>T5 and</w:t>
      </w:r>
      <w:r w:rsidRPr="00475BE6">
        <w:t xml:space="preserve"> restarted for another 5 min at T10. 3RMR measurements taken throughout the stress test (depicted as the laser). Perfusate samples were obtained at T</w:t>
      </w:r>
      <w:r w:rsidR="00542E06" w:rsidRPr="00475BE6">
        <w:t>0</w:t>
      </w:r>
      <w:r w:rsidRPr="00475BE6">
        <w:t>, T5, T10</w:t>
      </w:r>
      <w:r w:rsidR="00C67AE2" w:rsidRPr="00475BE6">
        <w:t>,</w:t>
      </w:r>
      <w:r w:rsidRPr="00475BE6">
        <w:t xml:space="preserve"> and T15.</w:t>
      </w:r>
    </w:p>
    <w:p w14:paraId="716C3E9B" w14:textId="77777777" w:rsidR="00AE79FE" w:rsidRPr="00475BE6" w:rsidRDefault="00AE79FE" w:rsidP="00E103F7">
      <w:pPr>
        <w:spacing w:line="0" w:lineRule="atLeast"/>
      </w:pPr>
    </w:p>
    <w:p w14:paraId="6C00F708" w14:textId="2664E42C" w:rsidR="00542E06" w:rsidRPr="00475BE6" w:rsidRDefault="00E97F9C" w:rsidP="00E103F7">
      <w:pPr>
        <w:spacing w:line="0" w:lineRule="atLeast"/>
      </w:pPr>
      <w:r w:rsidRPr="00475BE6">
        <w:rPr>
          <w:b/>
          <w:bCs/>
        </w:rPr>
        <w:t>Figure 5</w:t>
      </w:r>
      <w:r w:rsidR="00C67AE2" w:rsidRPr="00475BE6">
        <w:rPr>
          <w:b/>
          <w:bCs/>
        </w:rPr>
        <w:t xml:space="preserve">: </w:t>
      </w:r>
      <w:r w:rsidRPr="00475BE6">
        <w:rPr>
          <w:b/>
          <w:bCs/>
        </w:rPr>
        <w:t xml:space="preserve">Changes in 3RMR and damage biomarkers throughout the oxygen stress test. </w:t>
      </w:r>
      <w:r w:rsidRPr="00475BE6">
        <w:t>Start of ischemia and reperfusion periods are depicted through dotted lines at minutes 5 and 10, respectively. Additionally, periods of oxygenated flow are depicted with blue lines, and periods of ischemia are depicted with red lines. (</w:t>
      </w:r>
      <w:r w:rsidR="00C67AE2" w:rsidRPr="00475BE6">
        <w:rPr>
          <w:b/>
          <w:bCs/>
        </w:rPr>
        <w:t>A</w:t>
      </w:r>
      <w:r w:rsidRPr="00475BE6">
        <w:t>) 3RMR values throughout the mitochondrial assay. The 3RMR values increase when oxygenated flow is paused and decrease back to optimal levels when flow is restarted. (</w:t>
      </w:r>
      <w:r w:rsidR="00C67AE2" w:rsidRPr="00475BE6">
        <w:rPr>
          <w:b/>
          <w:bCs/>
        </w:rPr>
        <w:t>B</w:t>
      </w:r>
      <w:r w:rsidRPr="00475BE6">
        <w:t>) 3RMR values of complex III and complex IV. Cessation of flow leads to a reduction in both complexes. (</w:t>
      </w:r>
      <w:r w:rsidR="00C67AE2" w:rsidRPr="00475BE6">
        <w:rPr>
          <w:b/>
          <w:bCs/>
        </w:rPr>
        <w:t>C</w:t>
      </w:r>
      <w:r w:rsidRPr="00475BE6">
        <w:t>) Average outflow K</w:t>
      </w:r>
      <w:r w:rsidRPr="00475BE6">
        <w:rPr>
          <w:vertAlign w:val="superscript"/>
        </w:rPr>
        <w:t xml:space="preserve">+ </w:t>
      </w:r>
      <w:r w:rsidRPr="00475BE6">
        <w:t>values throughout the stress test. K</w:t>
      </w:r>
      <w:r w:rsidRPr="00475BE6">
        <w:rPr>
          <w:vertAlign w:val="superscript"/>
        </w:rPr>
        <w:t xml:space="preserve">+ </w:t>
      </w:r>
      <w:r w:rsidRPr="00475BE6">
        <w:t>values stay consistent throughout the stress test, despite changes in oxygenation dynamics. (</w:t>
      </w:r>
      <w:r w:rsidR="00C67AE2" w:rsidRPr="00475BE6">
        <w:rPr>
          <w:b/>
          <w:bCs/>
        </w:rPr>
        <w:t>D</w:t>
      </w:r>
      <w:r w:rsidRPr="00475BE6">
        <w:t>) Average outflow lactate levels throughout the stress test. Lactate output stays consistent throughout the stress test. (</w:t>
      </w:r>
      <w:r w:rsidR="00C67AE2" w:rsidRPr="00475BE6">
        <w:rPr>
          <w:b/>
          <w:bCs/>
        </w:rPr>
        <w:t>E</w:t>
      </w:r>
      <w:r w:rsidRPr="00475BE6">
        <w:t>) Oxygen consumption rates at T</w:t>
      </w:r>
      <w:r w:rsidRPr="00475BE6">
        <w:rPr>
          <w:vertAlign w:val="subscript"/>
        </w:rPr>
        <w:t>0</w:t>
      </w:r>
      <w:r w:rsidRPr="00475BE6">
        <w:t>, T</w:t>
      </w:r>
      <w:r w:rsidRPr="00475BE6">
        <w:rPr>
          <w:vertAlign w:val="subscript"/>
        </w:rPr>
        <w:t>10</w:t>
      </w:r>
      <w:r w:rsidRPr="00475BE6">
        <w:t>, T</w:t>
      </w:r>
      <w:r w:rsidRPr="00475BE6">
        <w:rPr>
          <w:vertAlign w:val="subscript"/>
        </w:rPr>
        <w:t>15</w:t>
      </w:r>
      <w:r w:rsidRPr="00475BE6">
        <w:t>. Since pO</w:t>
      </w:r>
      <w:r w:rsidRPr="00475BE6">
        <w:rPr>
          <w:vertAlign w:val="subscript"/>
        </w:rPr>
        <w:t>2</w:t>
      </w:r>
      <w:r w:rsidRPr="00475BE6">
        <w:t xml:space="preserve"> values are flow-based measurements, OUR could not be calculated for </w:t>
      </w:r>
      <w:r w:rsidR="00C67AE2" w:rsidRPr="00475BE6">
        <w:t xml:space="preserve">a </w:t>
      </w:r>
      <w:r w:rsidRPr="00475BE6">
        <w:t xml:space="preserve">no-flow ischemia period. </w:t>
      </w:r>
      <w:r w:rsidR="00542E06" w:rsidRPr="00475BE6">
        <w:t>No significant changes were observed  (p-value: 0.2500) (n</w:t>
      </w:r>
      <w:r w:rsidR="00C67AE2" w:rsidRPr="00475BE6">
        <w:t xml:space="preserve"> </w:t>
      </w:r>
      <w:r w:rsidR="00542E06" w:rsidRPr="00475BE6">
        <w:t>=</w:t>
      </w:r>
      <w:r w:rsidR="00C67AE2" w:rsidRPr="00475BE6">
        <w:t xml:space="preserve"> </w:t>
      </w:r>
      <w:r w:rsidR="00542E06" w:rsidRPr="00475BE6">
        <w:t xml:space="preserve">3). </w:t>
      </w:r>
    </w:p>
    <w:p w14:paraId="7DB0D886" w14:textId="5612CBC2" w:rsidR="00AE79FE" w:rsidRPr="00475BE6" w:rsidRDefault="00AE79FE" w:rsidP="00E103F7">
      <w:pPr>
        <w:spacing w:line="0" w:lineRule="atLeast"/>
      </w:pPr>
    </w:p>
    <w:p w14:paraId="0FDBB2D2" w14:textId="7A205D53" w:rsidR="00AE79FE" w:rsidRPr="00475BE6" w:rsidRDefault="00E97F9C" w:rsidP="00E103F7">
      <w:pPr>
        <w:spacing w:line="0" w:lineRule="atLeast"/>
        <w:rPr>
          <w:b/>
          <w:bCs/>
        </w:rPr>
      </w:pPr>
      <w:r w:rsidRPr="00475BE6">
        <w:rPr>
          <w:b/>
          <w:bCs/>
        </w:rPr>
        <w:t>Figure 6</w:t>
      </w:r>
      <w:r w:rsidR="00C67AE2" w:rsidRPr="00475BE6">
        <w:rPr>
          <w:b/>
          <w:bCs/>
        </w:rPr>
        <w:t xml:space="preserve">: </w:t>
      </w:r>
      <w:r w:rsidRPr="00475BE6">
        <w:rPr>
          <w:b/>
          <w:bCs/>
        </w:rPr>
        <w:t xml:space="preserve">Exemplary raw spectral traces of a fresh rat liver throughout the stress test. </w:t>
      </w:r>
      <w:r w:rsidRPr="00475BE6">
        <w:t>Full spectral profiles of a liver in (</w:t>
      </w:r>
      <w:r w:rsidR="00C67AE2" w:rsidRPr="00475BE6">
        <w:rPr>
          <w:b/>
          <w:bCs/>
        </w:rPr>
        <w:t>A</w:t>
      </w:r>
      <w:r w:rsidRPr="00475BE6">
        <w:t>) oxidized, (</w:t>
      </w:r>
      <w:r w:rsidR="00C67AE2" w:rsidRPr="00475BE6">
        <w:rPr>
          <w:b/>
          <w:bCs/>
        </w:rPr>
        <w:t>B</w:t>
      </w:r>
      <w:r w:rsidRPr="00475BE6">
        <w:t>) ischemic, and (</w:t>
      </w:r>
      <w:r w:rsidR="00C67AE2" w:rsidRPr="00475BE6">
        <w:rPr>
          <w:b/>
          <w:bCs/>
        </w:rPr>
        <w:t>C</w:t>
      </w:r>
      <w:r w:rsidRPr="00475BE6">
        <w:t xml:space="preserve">) reperfused states. The shift from the oxygenated RR marker to </w:t>
      </w:r>
      <w:r w:rsidR="00C67AE2" w:rsidRPr="00475BE6">
        <w:t xml:space="preserve">the </w:t>
      </w:r>
      <w:r w:rsidRPr="00475BE6">
        <w:t xml:space="preserve">reduced RR marker is visible when </w:t>
      </w:r>
      <w:r w:rsidR="00C67AE2" w:rsidRPr="00475BE6">
        <w:t xml:space="preserve">zooming </w:t>
      </w:r>
      <w:r w:rsidRPr="00475BE6">
        <w:t xml:space="preserve">into the spectral peak of the mitochondria, marked with a red box in each spectral profile. </w:t>
      </w:r>
      <w:r w:rsidR="00C67AE2" w:rsidRPr="00475BE6">
        <w:t>(</w:t>
      </w:r>
      <w:r w:rsidR="00C67AE2" w:rsidRPr="00475BE6">
        <w:rPr>
          <w:b/>
          <w:bCs/>
        </w:rPr>
        <w:t>D–F</w:t>
      </w:r>
      <w:r w:rsidR="00C67AE2" w:rsidRPr="00475BE6">
        <w:t xml:space="preserve">) </w:t>
      </w:r>
      <w:r w:rsidRPr="00475BE6">
        <w:t>Oxidized RR marker peaks (1371 cm</w:t>
      </w:r>
      <w:r w:rsidRPr="00475BE6">
        <w:rPr>
          <w:vertAlign w:val="superscript"/>
        </w:rPr>
        <w:t>-1</w:t>
      </w:r>
      <w:r w:rsidRPr="00475BE6">
        <w:t>) are present in (</w:t>
      </w:r>
      <w:r w:rsidR="00C67AE2" w:rsidRPr="00475BE6">
        <w:rPr>
          <w:b/>
          <w:bCs/>
        </w:rPr>
        <w:t>D</w:t>
      </w:r>
      <w:r w:rsidRPr="00475BE6">
        <w:t>) oxidized and (</w:t>
      </w:r>
      <w:r w:rsidR="00C67AE2" w:rsidRPr="00475BE6">
        <w:rPr>
          <w:b/>
          <w:bCs/>
        </w:rPr>
        <w:t>F</w:t>
      </w:r>
      <w:r w:rsidRPr="00475BE6">
        <w:t>) reperfused states and are marked with a red dotted line. Reduced RR marker peak (1357 cm</w:t>
      </w:r>
      <w:r w:rsidRPr="00475BE6">
        <w:rPr>
          <w:vertAlign w:val="superscript"/>
        </w:rPr>
        <w:t>-1</w:t>
      </w:r>
      <w:r w:rsidRPr="00475BE6">
        <w:t>) is present in (</w:t>
      </w:r>
      <w:r w:rsidR="00C67AE2" w:rsidRPr="00475BE6">
        <w:rPr>
          <w:b/>
          <w:bCs/>
        </w:rPr>
        <w:t>E</w:t>
      </w:r>
      <w:r w:rsidRPr="00475BE6">
        <w:t xml:space="preserve">) ischemic state and is marked with a blue dashed line. </w:t>
      </w:r>
      <w:r w:rsidRPr="00475BE6">
        <w:rPr>
          <w:b/>
          <w:bCs/>
        </w:rPr>
        <w:t xml:space="preserve"> </w:t>
      </w:r>
    </w:p>
    <w:p w14:paraId="34D36260" w14:textId="77777777" w:rsidR="00542E06" w:rsidRPr="00475BE6" w:rsidRDefault="00542E06" w:rsidP="00E103F7">
      <w:pPr>
        <w:spacing w:line="0" w:lineRule="atLeast"/>
        <w:rPr>
          <w:b/>
          <w:bCs/>
        </w:rPr>
      </w:pPr>
    </w:p>
    <w:p w14:paraId="6A270A8B" w14:textId="63273F88" w:rsidR="00542E06" w:rsidRPr="00475BE6" w:rsidRDefault="00542E06" w:rsidP="00E103F7">
      <w:pPr>
        <w:spacing w:line="0" w:lineRule="atLeast"/>
        <w:rPr>
          <w:b/>
          <w:bCs/>
        </w:rPr>
      </w:pPr>
      <w:r w:rsidRPr="00475BE6">
        <w:rPr>
          <w:b/>
          <w:bCs/>
        </w:rPr>
        <w:t>Supplemental Figure 1</w:t>
      </w:r>
      <w:r w:rsidR="00C67AE2" w:rsidRPr="00475BE6">
        <w:rPr>
          <w:b/>
          <w:bCs/>
        </w:rPr>
        <w:t xml:space="preserve">: </w:t>
      </w:r>
      <w:r w:rsidRPr="00475BE6">
        <w:rPr>
          <w:b/>
          <w:bCs/>
        </w:rPr>
        <w:t>Spectral traces of reduced and oxidized complex III, complex IV, hemoglobin</w:t>
      </w:r>
      <w:r w:rsidR="00C67AE2" w:rsidRPr="00475BE6">
        <w:rPr>
          <w:b/>
          <w:bCs/>
        </w:rPr>
        <w:t>,</w:t>
      </w:r>
      <w:r w:rsidRPr="00475BE6">
        <w:rPr>
          <w:b/>
          <w:bCs/>
        </w:rPr>
        <w:t xml:space="preserve"> and myoglobin.</w:t>
      </w:r>
      <w:r w:rsidR="00C67AE2" w:rsidRPr="00475BE6">
        <w:rPr>
          <w:b/>
          <w:bCs/>
        </w:rPr>
        <w:t xml:space="preserve"> </w:t>
      </w:r>
      <w:r w:rsidR="00C67AE2" w:rsidRPr="00475BE6">
        <w:t>(</w:t>
      </w:r>
      <w:r w:rsidR="00C67AE2" w:rsidRPr="00475BE6">
        <w:rPr>
          <w:b/>
          <w:bCs/>
        </w:rPr>
        <w:t>A</w:t>
      </w:r>
      <w:r w:rsidR="00C67AE2" w:rsidRPr="00475BE6">
        <w:t>)</w:t>
      </w:r>
      <w:r w:rsidR="00C67AE2" w:rsidRPr="00475BE6">
        <w:rPr>
          <w:b/>
          <w:bCs/>
        </w:rPr>
        <w:t xml:space="preserve"> C</w:t>
      </w:r>
      <w:r w:rsidR="00C67AE2" w:rsidRPr="00475BE6">
        <w:t>omplex III, (</w:t>
      </w:r>
      <w:r w:rsidR="00C67AE2" w:rsidRPr="00475BE6">
        <w:rPr>
          <w:b/>
          <w:bCs/>
        </w:rPr>
        <w:t>B</w:t>
      </w:r>
      <w:r w:rsidR="00C67AE2" w:rsidRPr="00475BE6">
        <w:t>)</w:t>
      </w:r>
      <w:r w:rsidR="00C67AE2" w:rsidRPr="00475BE6">
        <w:rPr>
          <w:b/>
          <w:bCs/>
        </w:rPr>
        <w:t xml:space="preserve"> </w:t>
      </w:r>
      <w:r w:rsidR="00C67AE2" w:rsidRPr="00475BE6">
        <w:t>complex IV, (</w:t>
      </w:r>
      <w:r w:rsidR="00C67AE2" w:rsidRPr="00475BE6">
        <w:rPr>
          <w:b/>
          <w:bCs/>
        </w:rPr>
        <w:t>C</w:t>
      </w:r>
      <w:r w:rsidR="00C67AE2" w:rsidRPr="00475BE6">
        <w:t>)</w:t>
      </w:r>
      <w:r w:rsidR="00C67AE2" w:rsidRPr="00475BE6">
        <w:rPr>
          <w:b/>
          <w:bCs/>
        </w:rPr>
        <w:t xml:space="preserve"> </w:t>
      </w:r>
      <w:r w:rsidR="00C67AE2" w:rsidRPr="00475BE6">
        <w:t>hemoglobin, and (</w:t>
      </w:r>
      <w:r w:rsidR="00C67AE2" w:rsidRPr="00475BE6">
        <w:rPr>
          <w:b/>
          <w:bCs/>
        </w:rPr>
        <w:t>D</w:t>
      </w:r>
      <w:r w:rsidR="00C67AE2" w:rsidRPr="00475BE6">
        <w:t>)</w:t>
      </w:r>
      <w:r w:rsidR="00C67AE2" w:rsidRPr="00475BE6">
        <w:rPr>
          <w:b/>
          <w:bCs/>
        </w:rPr>
        <w:t xml:space="preserve"> </w:t>
      </w:r>
      <w:r w:rsidR="00C67AE2" w:rsidRPr="00475BE6">
        <w:t>myoglobin.</w:t>
      </w:r>
      <w:r w:rsidRPr="00475BE6">
        <w:rPr>
          <w:b/>
          <w:bCs/>
        </w:rPr>
        <w:t xml:space="preserve"> </w:t>
      </w:r>
      <w:r w:rsidRPr="00475BE6">
        <w:t xml:space="preserve">The regression analysis runs the collected spectra against these spectral libraries (if selected), yielding a factor for each library spectrum that represents the best fit estimate of its relative contribution in the recorded spectrum and thus its relative concentration in the tissue.  </w:t>
      </w:r>
    </w:p>
    <w:p w14:paraId="76CC6A42" w14:textId="77777777" w:rsidR="00542E06" w:rsidRPr="00475BE6" w:rsidRDefault="00542E06" w:rsidP="00E103F7">
      <w:pPr>
        <w:spacing w:line="0" w:lineRule="atLeast"/>
        <w:rPr>
          <w:b/>
          <w:bCs/>
        </w:rPr>
      </w:pPr>
    </w:p>
    <w:p w14:paraId="1B15582B" w14:textId="5B1C8C25" w:rsidR="00542E06" w:rsidRPr="00475BE6" w:rsidRDefault="00542E06" w:rsidP="00E103F7">
      <w:pPr>
        <w:spacing w:line="0" w:lineRule="atLeast"/>
        <w:rPr>
          <w:b/>
          <w:bCs/>
        </w:rPr>
      </w:pPr>
      <w:r w:rsidRPr="00475BE6">
        <w:rPr>
          <w:b/>
          <w:bCs/>
        </w:rPr>
        <w:lastRenderedPageBreak/>
        <w:t>Supplementary Figure 2</w:t>
      </w:r>
      <w:r w:rsidR="00C67AE2" w:rsidRPr="00475BE6">
        <w:rPr>
          <w:b/>
          <w:bCs/>
        </w:rPr>
        <w:t xml:space="preserve">: </w:t>
      </w:r>
      <w:r w:rsidRPr="00475BE6">
        <w:rPr>
          <w:b/>
          <w:bCs/>
        </w:rPr>
        <w:t>Example of utilizing regression libraries to break</w:t>
      </w:r>
      <w:r w:rsidR="00C67AE2" w:rsidRPr="00475BE6">
        <w:rPr>
          <w:b/>
          <w:bCs/>
        </w:rPr>
        <w:t xml:space="preserve"> </w:t>
      </w:r>
      <w:r w:rsidRPr="00475BE6">
        <w:rPr>
          <w:b/>
          <w:bCs/>
        </w:rPr>
        <w:t xml:space="preserve">down overlapping heme-containing molecules (hemoglobin and oxidized/reduced mitochondria). </w:t>
      </w:r>
      <w:r w:rsidRPr="00475BE6">
        <w:t>(</w:t>
      </w:r>
      <w:r w:rsidR="00C67AE2" w:rsidRPr="00475BE6">
        <w:rPr>
          <w:b/>
          <w:bCs/>
        </w:rPr>
        <w:t>A</w:t>
      </w:r>
      <w:r w:rsidRPr="00475BE6">
        <w:t xml:space="preserve">) Raw spectral traces from liver tissue perfused with cellular perfusate, with all necessary regression libraries, such as hemoglobin, oxidized hemoglobin, reduced mitochondria, and oxidized mitochondria, </w:t>
      </w:r>
      <w:r w:rsidR="00C67AE2" w:rsidRPr="00475BE6">
        <w:t xml:space="preserve">were </w:t>
      </w:r>
      <w:r w:rsidRPr="00475BE6">
        <w:t xml:space="preserve">selected. </w:t>
      </w:r>
      <w:proofErr w:type="gramStart"/>
      <w:r w:rsidRPr="00475BE6">
        <w:t>It is clear that the</w:t>
      </w:r>
      <w:proofErr w:type="gramEnd"/>
      <w:r w:rsidRPr="00475BE6">
        <w:t xml:space="preserve"> line of best</w:t>
      </w:r>
      <w:r w:rsidR="003F5848" w:rsidRPr="00475BE6">
        <w:t xml:space="preserve"> fit, derived from the libraries and the regression analysis, neatly overlaps with the measured signal,</w:t>
      </w:r>
      <w:r w:rsidRPr="00475BE6">
        <w:t xml:space="preserve"> with little unexplained residual. (</w:t>
      </w:r>
      <w:r w:rsidR="00C67AE2" w:rsidRPr="00475BE6">
        <w:rPr>
          <w:b/>
          <w:bCs/>
        </w:rPr>
        <w:t>B</w:t>
      </w:r>
      <w:r w:rsidRPr="00475BE6">
        <w:t xml:space="preserve">) Raw spectral trace from the same tissue, but with only oxidized and reduced mitochondria libraries selected. Since there is a large unexplained residual structure, </w:t>
      </w:r>
      <w:proofErr w:type="gramStart"/>
      <w:r w:rsidRPr="00475BE6">
        <w:t>it is clear that the</w:t>
      </w:r>
      <w:proofErr w:type="gramEnd"/>
      <w:r w:rsidRPr="00475BE6">
        <w:t xml:space="preserve"> mitochondrial spectral peak is shifted several wave numbers from that of hemoglobin</w:t>
      </w:r>
      <w:r w:rsidR="00C67AE2" w:rsidRPr="00475BE6">
        <w:t>,</w:t>
      </w:r>
      <w:r w:rsidRPr="00475BE6">
        <w:t xml:space="preserve"> which was not included in the regression analysis. This figure shows that the high-resolution spectrometer and regression analysis against the entire spectrum </w:t>
      </w:r>
      <w:proofErr w:type="gramStart"/>
      <w:r w:rsidR="00C67AE2" w:rsidRPr="00475BE6">
        <w:t xml:space="preserve">are </w:t>
      </w:r>
      <w:r w:rsidRPr="00475BE6">
        <w:t>able to</w:t>
      </w:r>
      <w:proofErr w:type="gramEnd"/>
      <w:r w:rsidRPr="00475BE6">
        <w:t xml:space="preserve"> distinguish closely related spectra.</w:t>
      </w:r>
    </w:p>
    <w:p w14:paraId="1CE43C92" w14:textId="77777777" w:rsidR="00542E06" w:rsidRPr="00475BE6" w:rsidRDefault="00542E06" w:rsidP="00E103F7">
      <w:pPr>
        <w:spacing w:line="0" w:lineRule="atLeast"/>
        <w:rPr>
          <w:b/>
          <w:bCs/>
        </w:rPr>
      </w:pPr>
    </w:p>
    <w:p w14:paraId="04C8CF60" w14:textId="018D4E40" w:rsidR="00542E06" w:rsidRPr="00475BE6" w:rsidRDefault="00542E06" w:rsidP="00E103F7">
      <w:pPr>
        <w:spacing w:line="0" w:lineRule="atLeast"/>
        <w:rPr>
          <w:b/>
          <w:bCs/>
        </w:rPr>
      </w:pPr>
      <w:r w:rsidRPr="00475BE6">
        <w:rPr>
          <w:b/>
          <w:bCs/>
        </w:rPr>
        <w:t>Supplementa</w:t>
      </w:r>
      <w:r w:rsidR="00475BE6">
        <w:rPr>
          <w:b/>
          <w:bCs/>
        </w:rPr>
        <w:t>ry</w:t>
      </w:r>
      <w:r w:rsidRPr="00475BE6">
        <w:rPr>
          <w:b/>
          <w:bCs/>
        </w:rPr>
        <w:t xml:space="preserve"> Figure 3</w:t>
      </w:r>
      <w:r w:rsidR="00C67AE2" w:rsidRPr="00475BE6">
        <w:rPr>
          <w:b/>
          <w:bCs/>
        </w:rPr>
        <w:t xml:space="preserve">: </w:t>
      </w:r>
      <w:r w:rsidRPr="00475BE6">
        <w:rPr>
          <w:b/>
          <w:bCs/>
        </w:rPr>
        <w:t xml:space="preserve">Screen captures the software. </w:t>
      </w:r>
      <w:r w:rsidRPr="00475BE6">
        <w:t>(</w:t>
      </w:r>
      <w:r w:rsidR="00C67AE2" w:rsidRPr="00475BE6">
        <w:rPr>
          <w:b/>
          <w:bCs/>
        </w:rPr>
        <w:t>A</w:t>
      </w:r>
      <w:r w:rsidRPr="00475BE6">
        <w:t xml:space="preserve">) Main window that displays measurement values across time. 3RMR, StO2, and any other selected series will be displayed here during the measurement. Additionally, the signal strength of each series will be displayed as a dashed line on the graph, and a value underneath on the right side of the screen. For instance, the solid line captured here represents the 3RMR of a tissue, and the dashed line represents r3RMR (signal strength of 3RMR). If one wanted to see the quality of the recorded spectra, they could click on the </w:t>
      </w:r>
      <w:r w:rsidRPr="00475BE6">
        <w:rPr>
          <w:b/>
          <w:bCs/>
        </w:rPr>
        <w:t>Show spectrum</w:t>
      </w:r>
      <w:r w:rsidRPr="00475BE6">
        <w:t xml:space="preserve"> tab (circled in purple). (</w:t>
      </w:r>
      <w:r w:rsidR="00C67AE2" w:rsidRPr="00475BE6">
        <w:rPr>
          <w:b/>
          <w:bCs/>
        </w:rPr>
        <w:t>B</w:t>
      </w:r>
      <w:r w:rsidRPr="00475BE6">
        <w:t xml:space="preserve">) Screen that displays the raw spectra of the tissue. This is the tab where one could assess the quality of the signal through </w:t>
      </w:r>
      <w:r w:rsidR="00C67AE2" w:rsidRPr="00475BE6">
        <w:t xml:space="preserve">the </w:t>
      </w:r>
      <w:r w:rsidRPr="00475BE6">
        <w:t>strength of the measured spectra versus the residual noise. (</w:t>
      </w:r>
      <w:r w:rsidR="00C67AE2" w:rsidRPr="00475BE6">
        <w:rPr>
          <w:b/>
          <w:bCs/>
        </w:rPr>
        <w:t>C</w:t>
      </w:r>
      <w:r w:rsidRPr="00475BE6">
        <w:t xml:space="preserve">) Tab that shows trends in series across </w:t>
      </w:r>
      <w:r w:rsidR="00C67AE2" w:rsidRPr="00475BE6">
        <w:t xml:space="preserve">the </w:t>
      </w:r>
      <w:r w:rsidRPr="00475BE6">
        <w:t xml:space="preserve">experiment. If taking, for example, multiple 3RMR measurements throughout an experiment, each measurement will be displayed across time in this tab. Trends in other series, if selected, will also be displayed here. This tab could be accessed by clicking the </w:t>
      </w:r>
      <w:r w:rsidRPr="00475BE6">
        <w:rPr>
          <w:b/>
          <w:bCs/>
        </w:rPr>
        <w:t>Trends</w:t>
      </w:r>
      <w:r w:rsidRPr="00475BE6">
        <w:t xml:space="preserve"> button on the main screen (circled in green on </w:t>
      </w:r>
      <w:r w:rsidR="00C67AE2" w:rsidRPr="00475BE6">
        <w:rPr>
          <w:b/>
          <w:bCs/>
        </w:rPr>
        <w:t>A</w:t>
      </w:r>
      <w:r w:rsidRPr="00475BE6">
        <w:t>). (</w:t>
      </w:r>
      <w:r w:rsidR="00C67AE2" w:rsidRPr="00475BE6">
        <w:rPr>
          <w:b/>
          <w:bCs/>
        </w:rPr>
        <w:t>D</w:t>
      </w:r>
      <w:r w:rsidRPr="00475BE6">
        <w:t xml:space="preserve">) </w:t>
      </w:r>
      <w:r w:rsidRPr="00475BE6">
        <w:rPr>
          <w:b/>
          <w:bCs/>
        </w:rPr>
        <w:t>Info</w:t>
      </w:r>
      <w:r w:rsidRPr="00475BE6">
        <w:t xml:space="preserve"> tab</w:t>
      </w:r>
      <w:r w:rsidR="00C67AE2" w:rsidRPr="00475BE6">
        <w:t>,</w:t>
      </w:r>
      <w:r w:rsidRPr="00475BE6">
        <w:t xml:space="preserve"> where one can enter experimental information, such as session name and description. (</w:t>
      </w:r>
      <w:r w:rsidR="00C67AE2" w:rsidRPr="00475BE6">
        <w:rPr>
          <w:b/>
          <w:bCs/>
        </w:rPr>
        <w:t>E</w:t>
      </w:r>
      <w:r w:rsidRPr="00475BE6">
        <w:t xml:space="preserve">) </w:t>
      </w:r>
      <w:r w:rsidRPr="00475BE6">
        <w:rPr>
          <w:b/>
          <w:bCs/>
        </w:rPr>
        <w:t>System</w:t>
      </w:r>
      <w:r w:rsidRPr="00475BE6">
        <w:t xml:space="preserve"> tab</w:t>
      </w:r>
      <w:r w:rsidR="00C67AE2" w:rsidRPr="00475BE6">
        <w:t>,</w:t>
      </w:r>
      <w:r w:rsidRPr="00475BE6">
        <w:t xml:space="preserve"> where one can upload pre-loaded protocols. For instance, if selecting the protocol </w:t>
      </w:r>
      <w:proofErr w:type="spellStart"/>
      <w:r w:rsidRPr="00475BE6">
        <w:rPr>
          <w:b/>
          <w:bCs/>
        </w:rPr>
        <w:t>LiverContAcell</w:t>
      </w:r>
      <w:proofErr w:type="spellEnd"/>
      <w:r w:rsidRPr="00475BE6">
        <w:t xml:space="preserve">, this protocol will set the regression library, target regression window and sigma according to </w:t>
      </w:r>
      <w:r w:rsidR="00C67AE2" w:rsidRPr="00475BE6">
        <w:t xml:space="preserve">the </w:t>
      </w:r>
      <w:r w:rsidRPr="00475BE6">
        <w:t xml:space="preserve">acellular perfusion protocol for rat livers. To import a protocol, one can click </w:t>
      </w:r>
      <w:r w:rsidRPr="00475BE6">
        <w:rPr>
          <w:b/>
          <w:bCs/>
        </w:rPr>
        <w:t>Import Settings from File</w:t>
      </w:r>
      <w:r w:rsidRPr="00475BE6">
        <w:t xml:space="preserve"> and import the protoco</w:t>
      </w:r>
      <w:r w:rsidR="00C67AE2" w:rsidRPr="00475BE6">
        <w:t>l</w:t>
      </w:r>
      <w:r w:rsidRPr="00475BE6">
        <w:t xml:space="preserve"> of interest. If one wanted to create their </w:t>
      </w:r>
      <w:r w:rsidR="004E0C49" w:rsidRPr="00475BE6">
        <w:t>own</w:t>
      </w:r>
      <w:r w:rsidRPr="00475BE6">
        <w:t xml:space="preserve"> protocol, they </w:t>
      </w:r>
      <w:proofErr w:type="gramStart"/>
      <w:r w:rsidRPr="00475BE6">
        <w:t>can</w:t>
      </w:r>
      <w:proofErr w:type="gramEnd"/>
      <w:r w:rsidRPr="00475BE6">
        <w:t xml:space="preserve"> select necessary libraries from the (</w:t>
      </w:r>
      <w:r w:rsidR="00C67AE2" w:rsidRPr="00475BE6">
        <w:rPr>
          <w:b/>
          <w:bCs/>
        </w:rPr>
        <w:t>F</w:t>
      </w:r>
      <w:r w:rsidRPr="00475BE6">
        <w:t xml:space="preserve">) </w:t>
      </w:r>
      <w:r w:rsidRPr="00475BE6">
        <w:rPr>
          <w:b/>
          <w:bCs/>
        </w:rPr>
        <w:t>Regression Library</w:t>
      </w:r>
      <w:r w:rsidRPr="00475BE6">
        <w:t xml:space="preserve"> drop-down menu, adjust target sigma and regression window, as well as alarms, and click the </w:t>
      </w:r>
      <w:r w:rsidRPr="00475BE6">
        <w:rPr>
          <w:b/>
          <w:bCs/>
        </w:rPr>
        <w:t xml:space="preserve">Save </w:t>
      </w:r>
      <w:r w:rsidRPr="00475BE6">
        <w:t>(represented with a disc) on the bottom left. (</w:t>
      </w:r>
      <w:r w:rsidR="00C67AE2" w:rsidRPr="00475BE6">
        <w:rPr>
          <w:b/>
          <w:bCs/>
        </w:rPr>
        <w:t>F</w:t>
      </w:r>
      <w:r w:rsidRPr="00475BE6">
        <w:t xml:space="preserve">) </w:t>
      </w:r>
      <w:r w:rsidRPr="00475BE6">
        <w:rPr>
          <w:b/>
          <w:bCs/>
        </w:rPr>
        <w:t>Plot</w:t>
      </w:r>
      <w:r w:rsidRPr="00475BE6">
        <w:t xml:space="preserve"> tab</w:t>
      </w:r>
      <w:r w:rsidR="00C67AE2" w:rsidRPr="00475BE6">
        <w:t>,</w:t>
      </w:r>
      <w:r w:rsidRPr="00475BE6">
        <w:t xml:space="preserve"> where one can select which series to display on the main window. If reanalyzing a spectrum, and one wanted to add more series to their previous measurements, they can select the series of interest from under the </w:t>
      </w:r>
      <w:proofErr w:type="spellStart"/>
      <w:r w:rsidRPr="00475BE6">
        <w:rPr>
          <w:b/>
          <w:bCs/>
        </w:rPr>
        <w:t>Recal</w:t>
      </w:r>
      <w:proofErr w:type="spellEnd"/>
      <w:r w:rsidRPr="00475BE6">
        <w:t xml:space="preserve"> section. During recalibration (</w:t>
      </w:r>
      <w:proofErr w:type="spellStart"/>
      <w:r w:rsidRPr="00475BE6">
        <w:t>Recal</w:t>
      </w:r>
      <w:proofErr w:type="spellEnd"/>
      <w:r w:rsidRPr="00475BE6">
        <w:t xml:space="preserve">), the software will reanalyze the measured raw spectra and display </w:t>
      </w:r>
      <w:r w:rsidR="00C67AE2" w:rsidRPr="00475BE6">
        <w:t xml:space="preserve">the </w:t>
      </w:r>
      <w:r w:rsidRPr="00475BE6">
        <w:t xml:space="preserve">results of </w:t>
      </w:r>
      <w:r w:rsidR="00C67AE2" w:rsidRPr="00475BE6">
        <w:t xml:space="preserve">the </w:t>
      </w:r>
      <w:r w:rsidRPr="00475BE6">
        <w:t xml:space="preserve">newly selected series. One can also select to show </w:t>
      </w:r>
      <w:r w:rsidR="00C67AE2" w:rsidRPr="00475BE6">
        <w:t xml:space="preserve">the </w:t>
      </w:r>
      <w:r w:rsidRPr="00475BE6">
        <w:t>signal strength of selected series from this tab.</w:t>
      </w:r>
    </w:p>
    <w:p w14:paraId="32EAFD7D" w14:textId="77777777" w:rsidR="006E4797" w:rsidRPr="00475BE6" w:rsidRDefault="006E4797" w:rsidP="00E103F7">
      <w:pPr>
        <w:spacing w:line="0" w:lineRule="atLeast"/>
      </w:pPr>
    </w:p>
    <w:p w14:paraId="13C6C201" w14:textId="3A769445" w:rsidR="00C67AE2" w:rsidRPr="00475BE6" w:rsidRDefault="00C67AE2" w:rsidP="00E103F7">
      <w:pPr>
        <w:spacing w:line="0" w:lineRule="atLeast"/>
        <w:rPr>
          <w:b/>
          <w:bCs/>
        </w:rPr>
      </w:pPr>
      <w:r w:rsidRPr="00475BE6">
        <w:rPr>
          <w:b/>
          <w:bCs/>
        </w:rPr>
        <w:t>Supplementary File 1: Explanations of each quality control metric.</w:t>
      </w:r>
    </w:p>
    <w:p w14:paraId="05636AAB" w14:textId="77777777" w:rsidR="00C67AE2" w:rsidRPr="00475BE6" w:rsidRDefault="00C67AE2" w:rsidP="00E103F7">
      <w:pPr>
        <w:spacing w:line="0" w:lineRule="atLeast"/>
      </w:pPr>
    </w:p>
    <w:p w14:paraId="7C0B6465" w14:textId="7C0DD97C" w:rsidR="006E4797" w:rsidRPr="00475BE6" w:rsidRDefault="00E97F9C" w:rsidP="00E103F7">
      <w:pPr>
        <w:spacing w:line="0" w:lineRule="atLeast"/>
        <w:rPr>
          <w:b/>
        </w:rPr>
      </w:pPr>
      <w:r w:rsidRPr="00475BE6">
        <w:rPr>
          <w:b/>
        </w:rPr>
        <w:t xml:space="preserve">DISCUSSION: </w:t>
      </w:r>
    </w:p>
    <w:p w14:paraId="152F8D67" w14:textId="0820E540" w:rsidR="00AE79FE" w:rsidRPr="00475BE6" w:rsidRDefault="003F5848" w:rsidP="00E103F7">
      <w:pPr>
        <w:spacing w:line="0" w:lineRule="atLeast"/>
      </w:pPr>
      <w:r w:rsidRPr="00475BE6">
        <w:rPr>
          <w:bCs/>
        </w:rPr>
        <w:t>This study</w:t>
      </w:r>
      <w:r w:rsidR="00E97F9C" w:rsidRPr="00475BE6">
        <w:t xml:space="preserve"> highlight</w:t>
      </w:r>
      <w:r w:rsidRPr="00475BE6">
        <w:t>s</w:t>
      </w:r>
      <w:r w:rsidR="00E97F9C" w:rsidRPr="00475BE6">
        <w:t xml:space="preserve"> a noninvasive, real-time</w:t>
      </w:r>
      <w:r w:rsidR="00C67AE2" w:rsidRPr="00475BE6">
        <w:t>,</w:t>
      </w:r>
      <w:r w:rsidR="00E97F9C" w:rsidRPr="00475BE6">
        <w:t xml:space="preserve"> and highly sensitive method of quantifying mitochondrial health using a portable Resonance Raman Spectroscopy system that is comprised of a laser in a compact probe, connected with a fiber optic cable to a laser pump. </w:t>
      </w:r>
      <w:r w:rsidR="00C67AE2" w:rsidRPr="00475BE6">
        <w:t xml:space="preserve">This </w:t>
      </w:r>
      <w:r w:rsidR="00E97F9C" w:rsidRPr="00475BE6">
        <w:t xml:space="preserve">method </w:t>
      </w:r>
      <w:r w:rsidR="00E97F9C" w:rsidRPr="00475BE6">
        <w:lastRenderedPageBreak/>
        <w:t>used a 441 nm laser to excite mitochondria</w:t>
      </w:r>
      <w:r w:rsidR="00C67AE2" w:rsidRPr="00475BE6">
        <w:t>,</w:t>
      </w:r>
      <w:r w:rsidR="00E97F9C" w:rsidRPr="00475BE6">
        <w:t xml:space="preserve"> which produce unique spectral signals depending on their oxidation state. Thus, RRS </w:t>
      </w:r>
      <w:proofErr w:type="gramStart"/>
      <w:r w:rsidR="00E97F9C" w:rsidRPr="00475BE6">
        <w:t>is able to</w:t>
      </w:r>
      <w:proofErr w:type="gramEnd"/>
      <w:r w:rsidR="00E97F9C" w:rsidRPr="00475BE6">
        <w:t xml:space="preserve"> quantify each state of mitochondria through their spectral </w:t>
      </w:r>
      <w:r w:rsidR="00E151A1" w:rsidRPr="00475BE6">
        <w:t>signatures and</w:t>
      </w:r>
      <w:r w:rsidR="00E97F9C" w:rsidRPr="00475BE6">
        <w:t xml:space="preserve"> </w:t>
      </w:r>
      <w:r w:rsidR="00C67AE2" w:rsidRPr="00475BE6">
        <w:t xml:space="preserve">compare </w:t>
      </w:r>
      <w:r w:rsidR="00E97F9C" w:rsidRPr="00475BE6">
        <w:t xml:space="preserve">the emitted spectra </w:t>
      </w:r>
      <w:r w:rsidR="00C67AE2" w:rsidRPr="00475BE6">
        <w:t xml:space="preserve">with </w:t>
      </w:r>
      <w:r w:rsidR="00E97F9C" w:rsidRPr="00475BE6">
        <w:t xml:space="preserve">pre-measured spectral libraries using regression analysis. </w:t>
      </w:r>
      <w:r w:rsidR="00C67AE2" w:rsidRPr="00475BE6">
        <w:t>A</w:t>
      </w:r>
      <w:r w:rsidR="00E97F9C" w:rsidRPr="00475BE6">
        <w:t xml:space="preserve"> mitochondrial health metric </w:t>
      </w:r>
      <w:r w:rsidR="00C67AE2" w:rsidRPr="00475BE6">
        <w:t xml:space="preserve">was then created </w:t>
      </w:r>
      <w:r w:rsidR="00E97F9C" w:rsidRPr="00475BE6">
        <w:t xml:space="preserve">based on the ratio of reduced to total mitochondria: the Reduced Resonance Raman Mitochondrial Ratio (3RMR). </w:t>
      </w:r>
    </w:p>
    <w:p w14:paraId="009A980D" w14:textId="77777777" w:rsidR="00C67AE2" w:rsidRPr="00475BE6" w:rsidRDefault="00C67AE2" w:rsidP="00E103F7">
      <w:pPr>
        <w:spacing w:line="0" w:lineRule="atLeast"/>
      </w:pPr>
    </w:p>
    <w:p w14:paraId="4D45531A" w14:textId="0CBA3451" w:rsidR="00AE79FE" w:rsidRPr="00475BE6" w:rsidRDefault="00E97F9C" w:rsidP="00E103F7">
      <w:pPr>
        <w:spacing w:line="0" w:lineRule="atLeast"/>
      </w:pPr>
      <w:r w:rsidRPr="00475BE6">
        <w:t xml:space="preserve">This paper focuses on demonstrating real-time changes in 3RMR as a function of oxygenation with native tissue without the need for sample processing. </w:t>
      </w:r>
      <w:r w:rsidR="00C67AE2" w:rsidRPr="00475BE6">
        <w:t>This was achieved</w:t>
      </w:r>
      <w:r w:rsidRPr="00475BE6">
        <w:t xml:space="preserve"> through an oxygen stress test: after 5 min of continuous oxygenated perfusion, perfusion flow is paused for 5 min</w:t>
      </w:r>
      <w:r w:rsidR="00C67AE2" w:rsidRPr="00475BE6">
        <w:t xml:space="preserve"> </w:t>
      </w:r>
      <w:r w:rsidRPr="00475BE6">
        <w:t>and restarted for another 5 min. 3RMR measurements are taken throughout the stress test. A stress test model, where we shift between ischemic and oxygenated periods, allow</w:t>
      </w:r>
      <w:r w:rsidR="00C67AE2" w:rsidRPr="00475BE6">
        <w:t xml:space="preserve">ing us to </w:t>
      </w:r>
      <w:r w:rsidRPr="00475BE6">
        <w:t>track continuous changes in mitochondrial redox states– and, by extension, mitochondrial function. In other words, the oxygen stress test allows us to track the trends in 3RMR as a function of oxygenation. Our group has attributed increasing 3RMR values to ischemic conditions</w:t>
      </w:r>
      <w:r w:rsidR="00C67AE2" w:rsidRPr="00475BE6">
        <w:t xml:space="preserve">, </w:t>
      </w:r>
      <w:r w:rsidRPr="00475BE6">
        <w:t>disrupting perfusion flow</w:t>
      </w:r>
      <w:r w:rsidR="00C67AE2" w:rsidRPr="00475BE6">
        <w:t>, which</w:t>
      </w:r>
      <w:r w:rsidRPr="00475BE6">
        <w:t xml:space="preserve"> causes electrons passing through the ETC to build up, as O</w:t>
      </w:r>
      <w:r w:rsidRPr="00475BE6">
        <w:rPr>
          <w:vertAlign w:val="subscript"/>
        </w:rPr>
        <w:t>2</w:t>
      </w:r>
      <w:r w:rsidRPr="00475BE6">
        <w:t xml:space="preserve"> is not available as the final electron acceptor. This build-up of electrons causes a reduced state, which translates to an increase in 3RMR values. However, upon reintroduction of O</w:t>
      </w:r>
      <w:r w:rsidRPr="00475BE6">
        <w:rPr>
          <w:vertAlign w:val="subscript"/>
        </w:rPr>
        <w:t>2</w:t>
      </w:r>
      <w:r w:rsidRPr="00475BE6">
        <w:t xml:space="preserve">, healthy mitochondria are expected to resume ETC activity and recover to physiological redox states, as their structural and functional elements are intact. </w:t>
      </w:r>
    </w:p>
    <w:p w14:paraId="0F197947" w14:textId="77777777" w:rsidR="00C67AE2" w:rsidRPr="00475BE6" w:rsidRDefault="00C67AE2" w:rsidP="00E103F7">
      <w:pPr>
        <w:spacing w:line="0" w:lineRule="atLeast"/>
      </w:pPr>
    </w:p>
    <w:p w14:paraId="614C0AA4" w14:textId="3825BA31" w:rsidR="00AE79FE" w:rsidRPr="00475BE6" w:rsidRDefault="00E97F9C" w:rsidP="00E103F7">
      <w:pPr>
        <w:spacing w:line="0" w:lineRule="atLeast"/>
      </w:pPr>
      <w:r w:rsidRPr="00475BE6">
        <w:t>As expected</w:t>
      </w:r>
      <w:r w:rsidR="004E0C49" w:rsidRPr="00475BE6">
        <w:t>,</w:t>
      </w:r>
      <w:r w:rsidRPr="00475BE6">
        <w:t xml:space="preserve"> in the present paper, a real-time, continuous increase in 3RMR</w:t>
      </w:r>
      <w:r w:rsidR="003F5848" w:rsidRPr="00475BE6">
        <w:t xml:space="preserve"> was observed</w:t>
      </w:r>
      <w:r w:rsidRPr="00475BE6">
        <w:t xml:space="preserve"> throughout the ischemic period (</w:t>
      </w:r>
      <w:r w:rsidRPr="00475BE6">
        <w:rPr>
          <w:b/>
          <w:bCs/>
        </w:rPr>
        <w:t>Fig</w:t>
      </w:r>
      <w:r w:rsidR="00C67AE2" w:rsidRPr="00475BE6">
        <w:rPr>
          <w:b/>
          <w:bCs/>
        </w:rPr>
        <w:t>ure</w:t>
      </w:r>
      <w:r w:rsidRPr="00475BE6">
        <w:rPr>
          <w:b/>
          <w:bCs/>
        </w:rPr>
        <w:t xml:space="preserve"> </w:t>
      </w:r>
      <w:r w:rsidR="00C67AE2" w:rsidRPr="00475BE6">
        <w:rPr>
          <w:b/>
          <w:bCs/>
        </w:rPr>
        <w:t>5A</w:t>
      </w:r>
      <w:r w:rsidRPr="00475BE6">
        <w:t xml:space="preserve">). Similarly, 3RMR </w:t>
      </w:r>
      <w:r w:rsidR="002643C3" w:rsidRPr="00475BE6">
        <w:t>gradually</w:t>
      </w:r>
      <w:r w:rsidRPr="00475BE6">
        <w:t xml:space="preserve"> returns to optimal levels throughout the reperfusion period (</w:t>
      </w:r>
      <w:r w:rsidR="00C67AE2" w:rsidRPr="00475BE6">
        <w:rPr>
          <w:b/>
          <w:bCs/>
        </w:rPr>
        <w:t>Figure 5A</w:t>
      </w:r>
      <w:r w:rsidRPr="00475BE6">
        <w:t>). This real-time change in mitochondrial redox states is also visible in the spectral graph, as the mitochondrial peak shifts from oxidized (1371 cm</w:t>
      </w:r>
      <w:r w:rsidRPr="00475BE6">
        <w:rPr>
          <w:vertAlign w:val="superscript"/>
        </w:rPr>
        <w:t>-1</w:t>
      </w:r>
      <w:r w:rsidRPr="00475BE6">
        <w:t>) to reduced (1357 cm</w:t>
      </w:r>
      <w:r w:rsidRPr="00475BE6">
        <w:rPr>
          <w:vertAlign w:val="superscript"/>
        </w:rPr>
        <w:t>-1</w:t>
      </w:r>
      <w:r w:rsidRPr="00475BE6">
        <w:t>) states throughout the ischemic period, and returns to oxidized at the end of reperfusion (</w:t>
      </w:r>
      <w:r w:rsidR="00C67AE2" w:rsidRPr="00475BE6">
        <w:rPr>
          <w:b/>
          <w:bCs/>
        </w:rPr>
        <w:t>Figure 6</w:t>
      </w:r>
      <w:r w:rsidRPr="00475BE6">
        <w:t>). Other reduced RR marker peaks appear during the ischemic period, as well. Unlike traditional mitochondrial health assays, Resonance Raman is sensitive enough to quantify the redox states of complex III and complex IV, which could, and has provided, mechanistic insight into the specific impact of ischemia-reperfusion injuries to the ETC. In healthy mitochondria, electrons are passed through various complexes in the ETC, starting from complex I</w:t>
      </w:r>
      <w:r w:rsidR="00C67AE2" w:rsidRPr="00475BE6">
        <w:t>,</w:t>
      </w:r>
      <w:r w:rsidRPr="00475BE6">
        <w:t xml:space="preserve"> until they reach O</w:t>
      </w:r>
      <w:r w:rsidRPr="00475BE6">
        <w:rPr>
          <w:vertAlign w:val="subscript"/>
        </w:rPr>
        <w:t>2</w:t>
      </w:r>
      <w:r w:rsidRPr="00475BE6">
        <w:rPr>
          <w:vertAlign w:val="superscript"/>
        </w:rPr>
        <w:t xml:space="preserve"> </w:t>
      </w:r>
      <w:r w:rsidRPr="00475BE6">
        <w:t xml:space="preserve">as the final electron acceptor. A pause in oxygen flow can shift each complex to a reduced state, as electrons get backed up along the ETC. As expected, a real-time increase </w:t>
      </w:r>
      <w:r w:rsidR="003F5848" w:rsidRPr="00475BE6">
        <w:t xml:space="preserve">was observed </w:t>
      </w:r>
      <w:r w:rsidRPr="00475BE6">
        <w:t xml:space="preserve">in 3RMR values of </w:t>
      </w:r>
      <w:proofErr w:type="spellStart"/>
      <w:r w:rsidRPr="00475BE6">
        <w:t>cIII</w:t>
      </w:r>
      <w:proofErr w:type="spellEnd"/>
      <w:r w:rsidRPr="00475BE6">
        <w:t xml:space="preserve"> and </w:t>
      </w:r>
      <w:proofErr w:type="spellStart"/>
      <w:r w:rsidRPr="00475BE6">
        <w:t>cIV</w:t>
      </w:r>
      <w:proofErr w:type="spellEnd"/>
      <w:r w:rsidRPr="00475BE6">
        <w:t xml:space="preserve"> upon </w:t>
      </w:r>
      <w:r w:rsidR="00C67AE2" w:rsidRPr="00475BE6">
        <w:t xml:space="preserve">the </w:t>
      </w:r>
      <w:r w:rsidRPr="00475BE6">
        <w:t xml:space="preserve">onset </w:t>
      </w:r>
      <w:r w:rsidR="00C67AE2" w:rsidRPr="00475BE6">
        <w:t xml:space="preserve">of </w:t>
      </w:r>
      <w:r w:rsidRPr="00475BE6">
        <w:t>ischemia. This indicates that the lack of O</w:t>
      </w:r>
      <w:r w:rsidRPr="00475BE6">
        <w:rPr>
          <w:vertAlign w:val="subscript"/>
        </w:rPr>
        <w:t>2</w:t>
      </w:r>
      <w:r w:rsidRPr="00475BE6">
        <w:t xml:space="preserve"> impacts the whole ETC, rather than a specific complex (</w:t>
      </w:r>
      <w:r w:rsidR="00C67AE2" w:rsidRPr="00475BE6">
        <w:rPr>
          <w:b/>
          <w:bCs/>
        </w:rPr>
        <w:t>Figure 5B</w:t>
      </w:r>
      <w:r w:rsidRPr="00475BE6">
        <w:t xml:space="preserve">). As </w:t>
      </w:r>
      <w:r w:rsidR="00E23758" w:rsidRPr="00475BE6">
        <w:t xml:space="preserve">we will </w:t>
      </w:r>
      <w:r w:rsidRPr="00475BE6">
        <w:t>discuss below, the sensitivity of RRS facilitates detailed mechanistic studies and informs the development of targeted therapies for IRI.</w:t>
      </w:r>
    </w:p>
    <w:p w14:paraId="75C44368" w14:textId="77777777" w:rsidR="00C67AE2" w:rsidRPr="00475BE6" w:rsidRDefault="00C67AE2" w:rsidP="00E103F7">
      <w:pPr>
        <w:spacing w:line="0" w:lineRule="atLeast"/>
      </w:pPr>
    </w:p>
    <w:p w14:paraId="51DAF52E" w14:textId="3A662449" w:rsidR="00066BB8" w:rsidRPr="00475BE6" w:rsidRDefault="00E97F9C" w:rsidP="00E103F7">
      <w:pPr>
        <w:spacing w:line="0" w:lineRule="atLeast"/>
      </w:pPr>
      <w:r w:rsidRPr="00475BE6">
        <w:t>Traditionally, we also expect to observe elevated lactate levels in ischemic organs, since they rely on anaerobic metabolism in the absence of oxygen to produce ATP. Similarly, an increase in K</w:t>
      </w:r>
      <w:r w:rsidRPr="00475BE6">
        <w:rPr>
          <w:vertAlign w:val="superscript"/>
        </w:rPr>
        <w:t xml:space="preserve">+ </w:t>
      </w:r>
      <w:r w:rsidRPr="00475BE6">
        <w:t>levels</w:t>
      </w:r>
      <w:r w:rsidR="003F5848" w:rsidRPr="00475BE6">
        <w:t xml:space="preserve"> was expected</w:t>
      </w:r>
      <w:r w:rsidRPr="00475BE6">
        <w:t xml:space="preserve"> in damaged organs, since the membrane integrity of cells is disrupted, a</w:t>
      </w:r>
      <w:r w:rsidR="00C67AE2" w:rsidRPr="00475BE6">
        <w:t>llowing</w:t>
      </w:r>
      <w:r w:rsidRPr="00475BE6">
        <w:t xml:space="preserve"> an efflux of intercellular K</w:t>
      </w:r>
      <w:r w:rsidRPr="00475BE6">
        <w:rPr>
          <w:vertAlign w:val="superscript"/>
        </w:rPr>
        <w:t>+</w:t>
      </w:r>
      <w:r w:rsidRPr="00475BE6">
        <w:t>.</w:t>
      </w:r>
      <w:r w:rsidRPr="00475BE6">
        <w:rPr>
          <w:vertAlign w:val="superscript"/>
        </w:rPr>
        <w:t xml:space="preserve"> </w:t>
      </w:r>
      <w:r w:rsidRPr="00475BE6">
        <w:t>Lastly, severely damaged cells may have lower metabolism, since their metabolic pathways are impacted by ischemia-induced metabolic waste and ROS, leading to a diminished consumption of oxygen. However, no changes in lactate, K</w:t>
      </w:r>
      <w:r w:rsidRPr="00475BE6">
        <w:rPr>
          <w:vertAlign w:val="superscript"/>
        </w:rPr>
        <w:t>+</w:t>
      </w:r>
      <w:r w:rsidRPr="00475BE6">
        <w:t xml:space="preserve">, or oxygen consumption are observed during or after the ischemic period. In fact, values do not indicate any </w:t>
      </w:r>
      <w:r w:rsidRPr="00475BE6">
        <w:lastRenderedPageBreak/>
        <w:t>cessation of oxygen flow, as they stay relatively consistent throughout the stress test (</w:t>
      </w:r>
      <w:r w:rsidR="00C67AE2" w:rsidRPr="00475BE6">
        <w:rPr>
          <w:b/>
          <w:bCs/>
        </w:rPr>
        <w:t>Figure 5B–D</w:t>
      </w:r>
      <w:r w:rsidRPr="00475BE6">
        <w:t xml:space="preserve">). In essence, </w:t>
      </w:r>
      <w:r w:rsidR="003F5848" w:rsidRPr="00475BE6">
        <w:t>using an oxygen stress test, this study shows that 3RMR values reflect shifts in mitochondrial redox states during ischemia-reperfusion more quickly, in real time, and more sensitively than</w:t>
      </w:r>
      <w:r w:rsidRPr="00475BE6">
        <w:t xml:space="preserve"> traditional damage biomarkers (</w:t>
      </w:r>
      <w:r w:rsidRPr="00475BE6">
        <w:rPr>
          <w:b/>
          <w:bCs/>
        </w:rPr>
        <w:t>Fig</w:t>
      </w:r>
      <w:r w:rsidR="00C67AE2" w:rsidRPr="00475BE6">
        <w:rPr>
          <w:b/>
          <w:bCs/>
        </w:rPr>
        <w:t>ure</w:t>
      </w:r>
      <w:r w:rsidRPr="00475BE6">
        <w:rPr>
          <w:b/>
          <w:bCs/>
        </w:rPr>
        <w:t xml:space="preserve"> 5</w:t>
      </w:r>
      <w:r w:rsidRPr="00475BE6">
        <w:t xml:space="preserve">). </w:t>
      </w:r>
      <w:r w:rsidR="00925DFB" w:rsidRPr="00475BE6">
        <w:t>We recognize that</w:t>
      </w:r>
      <w:r w:rsidR="003F5848" w:rsidRPr="00475BE6">
        <w:t xml:space="preserve"> this study compared 3RMR dynamics with indirect indicators of mitochondrial health, such as lactate and OCR, rather than</w:t>
      </w:r>
      <w:r w:rsidR="00925DFB" w:rsidRPr="00475BE6">
        <w:t xml:space="preserve"> more direct downstream comparators, such as NAD+/NADH and ATP. Although this study </w:t>
      </w:r>
      <w:r w:rsidR="00C67AE2" w:rsidRPr="00475BE6">
        <w:t xml:space="preserve">does not </w:t>
      </w:r>
      <w:r w:rsidR="00925DFB" w:rsidRPr="00475BE6">
        <w:t>explicitly correlate changes in 3RMR to ATP/NADH concentrations, previous work</w:t>
      </w:r>
      <w:r w:rsidR="003F5848" w:rsidRPr="00475BE6">
        <w:rPr>
          <w:vertAlign w:val="superscript"/>
        </w:rPr>
        <w:t>9</w:t>
      </w:r>
      <w:r w:rsidR="00925DFB" w:rsidRPr="00475BE6">
        <w:rPr>
          <w:vertAlign w:val="superscript"/>
        </w:rPr>
        <w:t>,1</w:t>
      </w:r>
      <w:r w:rsidR="003F5848" w:rsidRPr="00475BE6">
        <w:rPr>
          <w:vertAlign w:val="superscript"/>
        </w:rPr>
        <w:t>4</w:t>
      </w:r>
      <w:r w:rsidR="00925DFB" w:rsidRPr="00475BE6">
        <w:t xml:space="preserve"> has shown 3RMR to be predictive of changes in these downstream biomarkers. For instance, </w:t>
      </w:r>
      <w:r w:rsidR="00E23758" w:rsidRPr="00475BE6">
        <w:t>Nguyen et al. (2026)</w:t>
      </w:r>
      <w:r w:rsidR="003F5848" w:rsidRPr="00475BE6">
        <w:rPr>
          <w:vertAlign w:val="superscript"/>
        </w:rPr>
        <w:t>9</w:t>
      </w:r>
      <w:r w:rsidR="00E23758" w:rsidRPr="00475BE6">
        <w:t xml:space="preserve"> demonstrated that 3 h warm-ischemic (WI) livers with low 3RMR values (&lt;10%) have significantly lower ATP concentrations and NAD/NADH ratios than</w:t>
      </w:r>
      <w:r w:rsidR="00925DFB" w:rsidRPr="00475BE6">
        <w:t xml:space="preserve"> 1</w:t>
      </w:r>
      <w:r w:rsidR="00E23758" w:rsidRPr="00475BE6">
        <w:t xml:space="preserve"> </w:t>
      </w:r>
      <w:r w:rsidR="00925DFB" w:rsidRPr="00475BE6">
        <w:t>h WI livers (3RMR values of ~15%). Additionally, Jain et al. (2024)</w:t>
      </w:r>
      <w:r w:rsidR="00E23758" w:rsidRPr="00475BE6">
        <w:rPr>
          <w:vertAlign w:val="superscript"/>
        </w:rPr>
        <w:t>1</w:t>
      </w:r>
      <w:r w:rsidR="003F5848" w:rsidRPr="00475BE6">
        <w:rPr>
          <w:vertAlign w:val="superscript"/>
        </w:rPr>
        <w:t>4</w:t>
      </w:r>
      <w:r w:rsidR="00925DFB" w:rsidRPr="00475BE6">
        <w:t xml:space="preserve"> saw no significant differences in the NAD+/NADH ratio or EC in groups that had no significant differences in their 3RMR. They also observed the NAD+/NADH ratios and EC to be significantly different in 24</w:t>
      </w:r>
      <w:r w:rsidR="00E23758" w:rsidRPr="00475BE6">
        <w:t xml:space="preserve"> </w:t>
      </w:r>
      <w:r w:rsidR="00925DFB" w:rsidRPr="00475BE6">
        <w:t xml:space="preserve">h </w:t>
      </w:r>
      <w:r w:rsidR="003F5848" w:rsidRPr="00475BE6">
        <w:t xml:space="preserve">cold-ischemic (CI) </w:t>
      </w:r>
      <w:r w:rsidR="00925DFB" w:rsidRPr="00475BE6">
        <w:t>livers upon acellular perfusion in comparison to cellular perfusion, which also showed statistically significant 3RMR values</w:t>
      </w:r>
      <w:r w:rsidR="002643C3" w:rsidRPr="00475BE6">
        <w:t>.</w:t>
      </w:r>
      <w:r w:rsidR="00925DFB" w:rsidRPr="00475BE6">
        <w:t xml:space="preserve"> Taken together, these results demonstrate 3RMR values to reflect changes in more direct measures of mitochondrial and ETC function.</w:t>
      </w:r>
    </w:p>
    <w:p w14:paraId="655F1859" w14:textId="77777777" w:rsidR="00C67AE2" w:rsidRPr="00475BE6" w:rsidRDefault="00C67AE2" w:rsidP="00E103F7">
      <w:pPr>
        <w:spacing w:line="0" w:lineRule="atLeast"/>
      </w:pPr>
    </w:p>
    <w:p w14:paraId="59FB314E" w14:textId="62F9CB80" w:rsidR="002643C3" w:rsidRPr="00475BE6" w:rsidRDefault="002643C3" w:rsidP="00E103F7">
      <w:pPr>
        <w:spacing w:line="0" w:lineRule="atLeast"/>
      </w:pPr>
      <w:r w:rsidRPr="00475BE6">
        <w:t xml:space="preserve">Even though this paper utilizes RRS throughout a 15-min perfusion to demonstrate the performance of the system, other published studies have demonstrated the utility of RRS in longitudinal studies. More specifically, in </w:t>
      </w:r>
      <w:r w:rsidR="00E23758" w:rsidRPr="00475BE6">
        <w:t xml:space="preserve">a </w:t>
      </w:r>
      <w:r w:rsidRPr="00475BE6">
        <w:t>previous work, we demonstrate</w:t>
      </w:r>
      <w:r w:rsidR="00E23758" w:rsidRPr="00475BE6">
        <w:t>d</w:t>
      </w:r>
      <w:r w:rsidRPr="00475BE6">
        <w:t xml:space="preserve"> that RRS </w:t>
      </w:r>
      <w:r w:rsidR="00E23758" w:rsidRPr="00475BE6">
        <w:t xml:space="preserve">complements </w:t>
      </w:r>
      <w:r w:rsidRPr="00475BE6">
        <w:t xml:space="preserve">traditional biomarkers throughout longer organ perfusions, as it provides insight into mitochondrial health and function that differ significantly from traditional methods. For instance, </w:t>
      </w:r>
      <w:r w:rsidR="00E23758" w:rsidRPr="00475BE6">
        <w:t xml:space="preserve">the study </w:t>
      </w:r>
      <w:r w:rsidRPr="00475BE6">
        <w:t>utilized RRS to assess the viability of transplantable (24</w:t>
      </w:r>
      <w:r w:rsidR="00E23758" w:rsidRPr="00475BE6">
        <w:t xml:space="preserve"> </w:t>
      </w:r>
      <w:r w:rsidRPr="00475BE6">
        <w:t>h SCS) and non-transplantable (72</w:t>
      </w:r>
      <w:r w:rsidR="00E23758" w:rsidRPr="00475BE6">
        <w:t xml:space="preserve"> </w:t>
      </w:r>
      <w:r w:rsidRPr="00475BE6">
        <w:t>h SCS) cold-ischemic rat livers throughout subnormothermic perfusion</w:t>
      </w:r>
      <w:r w:rsidR="00E23758" w:rsidRPr="00475BE6">
        <w:rPr>
          <w:vertAlign w:val="superscript"/>
        </w:rPr>
        <w:t>1</w:t>
      </w:r>
      <w:r w:rsidR="003F5848" w:rsidRPr="00475BE6">
        <w:rPr>
          <w:vertAlign w:val="superscript"/>
        </w:rPr>
        <w:t>0</w:t>
      </w:r>
      <w:r w:rsidRPr="00475BE6">
        <w:t xml:space="preserve">. Although </w:t>
      </w:r>
      <w:r w:rsidR="003F5848" w:rsidRPr="00475BE6">
        <w:t xml:space="preserve">the </w:t>
      </w:r>
      <w:r w:rsidRPr="00475BE6">
        <w:t xml:space="preserve">initial response to oxygenation in both groups </w:t>
      </w:r>
      <w:r w:rsidR="00E23758" w:rsidRPr="00475BE6">
        <w:t xml:space="preserve">was </w:t>
      </w:r>
      <w:r w:rsidRPr="00475BE6">
        <w:t>similar, the 3RMR of non-transplantable livers increased with perfusion, while the 3RMR of transplantable liver remained consistent through SNMP. Similarly, potassium levels and overall weight gain for 72</w:t>
      </w:r>
      <w:r w:rsidR="00E23758" w:rsidRPr="00475BE6">
        <w:t xml:space="preserve"> </w:t>
      </w:r>
      <w:r w:rsidRPr="00475BE6">
        <w:t>h CI livers were higher throughout SNMP in comparison to 24</w:t>
      </w:r>
      <w:r w:rsidR="00E23758" w:rsidRPr="00475BE6">
        <w:t xml:space="preserve"> </w:t>
      </w:r>
      <w:r w:rsidRPr="00475BE6">
        <w:t>h CI livers. The study demonstrated RRS</w:t>
      </w:r>
      <w:r w:rsidR="009033FC" w:rsidRPr="00475BE6">
        <w:t>'</w:t>
      </w:r>
      <w:r w:rsidRPr="00475BE6">
        <w:t xml:space="preserve"> utility in </w:t>
      </w:r>
      <w:r w:rsidR="00E23758" w:rsidRPr="00475BE6">
        <w:t xml:space="preserve">complementing </w:t>
      </w:r>
      <w:r w:rsidRPr="00475BE6">
        <w:t>traditional biomarkers throughout long perfusions. In another study, we utilized RRS to understand reoxygenation dynamics and metabolic recovery of cold-ischemic (CI) rat livers</w:t>
      </w:r>
      <w:r w:rsidR="00E23758" w:rsidRPr="00475BE6">
        <w:rPr>
          <w:vertAlign w:val="superscript"/>
        </w:rPr>
        <w:t>1</w:t>
      </w:r>
      <w:r w:rsidR="003F5848" w:rsidRPr="00475BE6">
        <w:rPr>
          <w:vertAlign w:val="superscript"/>
        </w:rPr>
        <w:t>4</w:t>
      </w:r>
      <w:r w:rsidRPr="00475BE6">
        <w:t>. We perfused minimally ischemic (15 min of cold-ischemia) and 24-h cold-ischemic livers with either an acellular or an RBC-packed perfusate (</w:t>
      </w:r>
      <w:proofErr w:type="spellStart"/>
      <w:r w:rsidRPr="00475BE6">
        <w:t>pRBC</w:t>
      </w:r>
      <w:proofErr w:type="spellEnd"/>
      <w:r w:rsidRPr="00475BE6">
        <w:t>). When 24-h CI livers were perfused with acellular perfusate, we observe</w:t>
      </w:r>
      <w:r w:rsidR="00E23758" w:rsidRPr="00475BE6">
        <w:t>d a</w:t>
      </w:r>
      <w:r w:rsidRPr="00475BE6">
        <w:t xml:space="preserve"> latent decrease in 3RMR compared to when perfused with </w:t>
      </w:r>
      <w:proofErr w:type="spellStart"/>
      <w:r w:rsidRPr="00475BE6">
        <w:t>pRBCs</w:t>
      </w:r>
      <w:proofErr w:type="spellEnd"/>
      <w:r w:rsidRPr="00475BE6">
        <w:t xml:space="preserve">. The study attributed this delayed increase in 3RMR to </w:t>
      </w:r>
      <w:r w:rsidR="00E23758" w:rsidRPr="00475BE6">
        <w:t xml:space="preserve">the </w:t>
      </w:r>
      <w:r w:rsidRPr="00475BE6">
        <w:t xml:space="preserve">accumulation of electrons at the mitochondrial cytochromes during cold ischemia that can be rapidly transferred to the abundant oxygen molecules in the case of the </w:t>
      </w:r>
      <w:proofErr w:type="spellStart"/>
      <w:r w:rsidRPr="00475BE6">
        <w:t>pRBC</w:t>
      </w:r>
      <w:proofErr w:type="spellEnd"/>
      <w:r w:rsidRPr="00475BE6">
        <w:t xml:space="preserve">-based perfusate. However, in combination with other markers of injury, we observe </w:t>
      </w:r>
      <w:r w:rsidR="00E23758" w:rsidRPr="00475BE6">
        <w:t>greater hepatic damage in 24 h CI livers</w:t>
      </w:r>
      <w:r w:rsidRPr="00475BE6">
        <w:t xml:space="preserve"> perfused with </w:t>
      </w:r>
      <w:proofErr w:type="spellStart"/>
      <w:r w:rsidRPr="00475BE6">
        <w:t>pRBCs</w:t>
      </w:r>
      <w:proofErr w:type="spellEnd"/>
      <w:r w:rsidRPr="00475BE6">
        <w:t>. The study concluded that measuring mitochondrial oxygenation in real</w:t>
      </w:r>
      <w:r w:rsidR="00E23758" w:rsidRPr="00475BE6">
        <w:t xml:space="preserve"> time via RRS can provide insight into mitochondrial recovery, which could be beneficial for</w:t>
      </w:r>
      <w:r w:rsidRPr="00475BE6">
        <w:t xml:space="preserve"> optimiz</w:t>
      </w:r>
      <w:r w:rsidR="004E0C49" w:rsidRPr="00475BE6">
        <w:t>ing</w:t>
      </w:r>
      <w:r w:rsidRPr="00475BE6">
        <w:t xml:space="preserve"> long perfusion strategies. In essence, </w:t>
      </w:r>
      <w:r w:rsidR="00E23758" w:rsidRPr="00475BE6">
        <w:t xml:space="preserve">the </w:t>
      </w:r>
      <w:r w:rsidRPr="00475BE6">
        <w:t xml:space="preserve">findings indicate that </w:t>
      </w:r>
      <w:r w:rsidR="00E23758" w:rsidRPr="00475BE6">
        <w:t>integrating traditional biomarkers (e.g., lactate, OCR, ATP) with RRS-driven insights</w:t>
      </w:r>
      <w:r w:rsidRPr="00475BE6">
        <w:t xml:space="preserve"> into mitochondrial redox states and oxygenation dynamics provides a more comprehensive assessment of mitochondrial recovery.  </w:t>
      </w:r>
    </w:p>
    <w:p w14:paraId="08AC99B3" w14:textId="77777777" w:rsidR="00C67AE2" w:rsidRPr="00475BE6" w:rsidRDefault="00C67AE2" w:rsidP="00E103F7">
      <w:pPr>
        <w:spacing w:line="0" w:lineRule="atLeast"/>
      </w:pPr>
    </w:p>
    <w:p w14:paraId="5E66F204" w14:textId="557F733F" w:rsidR="00542E06" w:rsidRPr="00475BE6" w:rsidRDefault="00542E06" w:rsidP="00E103F7">
      <w:pPr>
        <w:spacing w:line="0" w:lineRule="atLeast"/>
      </w:pPr>
      <w:r w:rsidRPr="00475BE6">
        <w:t>Other studies have used RRS as a testbed for therapeutics that may mitigate ischemia-</w:t>
      </w:r>
      <w:r w:rsidRPr="00475BE6">
        <w:lastRenderedPageBreak/>
        <w:t>reperfusion injury to the ETC</w:t>
      </w:r>
      <w:r w:rsidR="003F5848" w:rsidRPr="00475BE6">
        <w:rPr>
          <w:vertAlign w:val="superscript"/>
        </w:rPr>
        <w:t>9</w:t>
      </w:r>
      <w:r w:rsidRPr="00475BE6">
        <w:t xml:space="preserve">. In prolonged periods of ischemia, electrons accumulate within the ETC,  with the capacity for electrons to escape through the various complexes, especially during reperfusion. Understanding the redox state of individual complexes as a function of ischemia-reperfusion can offer a deeper understanding of the location of injury with potential for more targeted interventions. For instance, our group has utilized RRS to develop therapeutic interventions for complex-III dysfunction in warm-ischemic porcine livers. In a study conducted by </w:t>
      </w:r>
      <w:r w:rsidR="00E23758" w:rsidRPr="00475BE6">
        <w:t xml:space="preserve">Nguyen </w:t>
      </w:r>
      <w:r w:rsidRPr="00475BE6">
        <w:t>et al. (2026)</w:t>
      </w:r>
      <w:r w:rsidR="003F5848" w:rsidRPr="00475BE6">
        <w:rPr>
          <w:vertAlign w:val="superscript"/>
        </w:rPr>
        <w:t>9</w:t>
      </w:r>
      <w:r w:rsidRPr="00475BE6">
        <w:t>,  1 h and 3 h WI livers were placed onto SNMP for 3 h. As previously mentioned, three-hour WI livers are known to suffer from damage to the ETC, resulting in overoxidation and reduced metabolism. Although 3RMR values for fresh and 1</w:t>
      </w:r>
      <w:r w:rsidR="00E23758" w:rsidRPr="00475BE6">
        <w:t xml:space="preserve"> </w:t>
      </w:r>
      <w:r w:rsidRPr="00475BE6">
        <w:t>h WI livers were within the optimal range throughout the perfusion, we observe</w:t>
      </w:r>
      <w:r w:rsidR="00E23758" w:rsidRPr="00475BE6">
        <w:t>d</w:t>
      </w:r>
      <w:r w:rsidRPr="00475BE6">
        <w:t xml:space="preserve"> 3RMR values of 3</w:t>
      </w:r>
      <w:r w:rsidR="00E23758" w:rsidRPr="00475BE6">
        <w:t xml:space="preserve"> </w:t>
      </w:r>
      <w:r w:rsidRPr="00475BE6">
        <w:t xml:space="preserve">h WI livers to continuously drop, reaching below the optimal range (10%) at 3 h. Additionally, we observed no differences in the 3RMR values of </w:t>
      </w:r>
      <w:proofErr w:type="spellStart"/>
      <w:r w:rsidRPr="00475BE6">
        <w:t>cIV</w:t>
      </w:r>
      <w:proofErr w:type="spellEnd"/>
      <w:r w:rsidRPr="00475BE6">
        <w:t xml:space="preserve"> between either group, with </w:t>
      </w:r>
      <w:proofErr w:type="spellStart"/>
      <w:r w:rsidRPr="00475BE6">
        <w:t>cIV</w:t>
      </w:r>
      <w:proofErr w:type="spellEnd"/>
      <w:r w:rsidRPr="00475BE6">
        <w:t xml:space="preserve"> being fully oxidized in each group. The </w:t>
      </w:r>
      <w:proofErr w:type="spellStart"/>
      <w:r w:rsidRPr="00475BE6">
        <w:t>hyperoxidization</w:t>
      </w:r>
      <w:proofErr w:type="spellEnd"/>
      <w:r w:rsidRPr="00475BE6">
        <w:t xml:space="preserve"> of </w:t>
      </w:r>
      <w:proofErr w:type="spellStart"/>
      <w:r w:rsidRPr="00475BE6">
        <w:t>cIII</w:t>
      </w:r>
      <w:proofErr w:type="spellEnd"/>
      <w:r w:rsidRPr="00475BE6">
        <w:t xml:space="preserve">, combined with a healthy redox state observed in </w:t>
      </w:r>
      <w:proofErr w:type="spellStart"/>
      <w:r w:rsidRPr="00475BE6">
        <w:t>cIV</w:t>
      </w:r>
      <w:proofErr w:type="spellEnd"/>
      <w:r w:rsidRPr="00475BE6">
        <w:t xml:space="preserve"> indicates reperfusion-induced overoxidation at complex III.  Armed with this knowledge, Nyugen et al. (2026)</w:t>
      </w:r>
      <w:r w:rsidR="003F5848" w:rsidRPr="00475BE6">
        <w:rPr>
          <w:vertAlign w:val="superscript"/>
        </w:rPr>
        <w:t>9</w:t>
      </w:r>
      <w:r w:rsidRPr="00475BE6">
        <w:rPr>
          <w:vertAlign w:val="superscript"/>
        </w:rPr>
        <w:t xml:space="preserve"> </w:t>
      </w:r>
      <w:r w:rsidRPr="00475BE6">
        <w:t xml:space="preserve">were able to select a therapeutic that could overcome the dysfunction of </w:t>
      </w:r>
      <w:proofErr w:type="spellStart"/>
      <w:r w:rsidRPr="00475BE6">
        <w:t>cIII</w:t>
      </w:r>
      <w:proofErr w:type="spellEnd"/>
      <w:r w:rsidRPr="00475BE6">
        <w:t xml:space="preserve">: methylene blue (MB), which acts as an electron shuttle between </w:t>
      </w:r>
      <w:proofErr w:type="spellStart"/>
      <w:r w:rsidRPr="00475BE6">
        <w:t>cI</w:t>
      </w:r>
      <w:proofErr w:type="spellEnd"/>
      <w:r w:rsidRPr="00475BE6">
        <w:t xml:space="preserve"> and cytochrome c, bypassing </w:t>
      </w:r>
      <w:proofErr w:type="spellStart"/>
      <w:r w:rsidRPr="00475BE6">
        <w:t>cIII</w:t>
      </w:r>
      <w:proofErr w:type="spellEnd"/>
      <w:r w:rsidRPr="00475BE6">
        <w:t xml:space="preserve"> and transferring electrons directly to </w:t>
      </w:r>
      <w:proofErr w:type="spellStart"/>
      <w:r w:rsidRPr="00475BE6">
        <w:t>cIV.</w:t>
      </w:r>
      <w:proofErr w:type="spellEnd"/>
      <w:r w:rsidRPr="00475BE6">
        <w:t xml:space="preserve"> The 3RMR results reflected the therapeutic effect of MB on the mitochondria, as 3RMR values during SNMP of 3h WI livers increased to reflect electrons being transported directly to </w:t>
      </w:r>
      <w:proofErr w:type="spellStart"/>
      <w:r w:rsidRPr="00475BE6">
        <w:t>cIV</w:t>
      </w:r>
      <w:proofErr w:type="spellEnd"/>
      <w:r w:rsidRPr="00475BE6">
        <w:t>, and hepatic metabolism restarting</w:t>
      </w:r>
      <w:r w:rsidRPr="00475BE6">
        <w:rPr>
          <w:rFonts w:eastAsia="Arial"/>
        </w:rPr>
        <w:t>. The mitigating effect of MB was also validated by decreasing outflow lactate and improving oxygen consumption rates. In essence, the specificity of RRS enabled the development of a therapeutic pathway tailored to mitochondrial needs following warm ischemia.</w:t>
      </w:r>
    </w:p>
    <w:p w14:paraId="143134D9" w14:textId="77777777" w:rsidR="00C67AE2" w:rsidRPr="00475BE6" w:rsidRDefault="00C67AE2" w:rsidP="00E103F7">
      <w:pPr>
        <w:spacing w:line="0" w:lineRule="atLeast"/>
      </w:pPr>
    </w:p>
    <w:p w14:paraId="60534456" w14:textId="39CA4713" w:rsidR="001D501F" w:rsidRPr="00475BE6" w:rsidRDefault="0036384F" w:rsidP="00E103F7">
      <w:pPr>
        <w:spacing w:line="0" w:lineRule="atLeast"/>
      </w:pPr>
      <w:r w:rsidRPr="00475BE6">
        <w:t>Throughout this paper, we present Resonance Raman Spectroscopy as a noninvasive, real-time</w:t>
      </w:r>
      <w:r w:rsidR="00E23758" w:rsidRPr="00475BE6">
        <w:t xml:space="preserve">, </w:t>
      </w:r>
      <w:r w:rsidRPr="00475BE6">
        <w:t xml:space="preserve">and highly specific method to measure mitochondrial health. </w:t>
      </w:r>
      <w:r w:rsidR="00E23758" w:rsidRPr="00475BE6">
        <w:t>The study </w:t>
      </w:r>
      <w:r w:rsidRPr="00475BE6">
        <w:t>demonstrate</w:t>
      </w:r>
      <w:r w:rsidR="00E23758" w:rsidRPr="00475BE6">
        <w:t>s</w:t>
      </w:r>
      <w:r w:rsidRPr="00475BE6">
        <w:t> how RRS can measure subtle shifts in redox states without disturbing the tissue before such physiological changes have downstream effects. However, it is important to note the several limitations of the Resonance Raman system. Firstly, RRS requires all molecules that are resonantly enhanced in a tissue</w:t>
      </w:r>
      <w:r w:rsidR="004E0C49" w:rsidRPr="00475BE6">
        <w:t xml:space="preserve"> </w:t>
      </w:r>
      <w:r w:rsidR="00E23758" w:rsidRPr="00475BE6">
        <w:t xml:space="preserve">to </w:t>
      </w:r>
      <w:r w:rsidRPr="00475BE6">
        <w:t>be identified and accounted for in the regression, with each molecule having different enhancement factors to account for relative signal strengths. Although we have created spectral libraries for all such components at a given wavelength and tissue, the user may need to create and validate new libraries for each tissue and wavelength of interest. Further, some tissues may have complicated spectral elements, which can make it challenging to measure mitochondrial cytochromes that exist in lower concentrations. For example, pig or human livers contain beta-carotene, and blood contains hemoglobin, which both have strong spectral signals that add to the number of spectral signatures RRS needs to account for in the regression. Lastly, the 441 nm laser used for these measurements has a beam diameter of 2</w:t>
      </w:r>
      <w:r w:rsidR="00E23758" w:rsidRPr="00475BE6">
        <w:t xml:space="preserve"> </w:t>
      </w:r>
      <w:r w:rsidRPr="00475BE6">
        <w:t>mm and a penetration depth of less than 1</w:t>
      </w:r>
      <w:r w:rsidR="00E23758" w:rsidRPr="00475BE6">
        <w:t xml:space="preserve"> </w:t>
      </w:r>
      <w:r w:rsidRPr="00475BE6">
        <w:t>mm. Such localized, surface measurements may promote sampling error, as differences in redox state in other parts of the organ may be overlooked. To overcome such challenges, measurements could be taken from biopsies taken from the core of the organ, or a multi-laser setup could enable measurements over a larger surface area to provide a more complete understanding of whole organ health.  </w:t>
      </w:r>
    </w:p>
    <w:p w14:paraId="2A71CAB8" w14:textId="77777777" w:rsidR="00C67AE2" w:rsidRPr="00475BE6" w:rsidRDefault="00C67AE2" w:rsidP="00E103F7">
      <w:pPr>
        <w:spacing w:line="0" w:lineRule="atLeast"/>
      </w:pPr>
    </w:p>
    <w:p w14:paraId="3680FEDE" w14:textId="66F3C5DB" w:rsidR="00AE79FE" w:rsidRPr="00475BE6" w:rsidRDefault="00E97F9C" w:rsidP="00E103F7">
      <w:pPr>
        <w:spacing w:line="0" w:lineRule="atLeast"/>
      </w:pPr>
      <w:r w:rsidRPr="00475BE6">
        <w:t xml:space="preserve">In conclusion, we show that Resonance Raman Spectroscopy is sensitive to subtle changes in </w:t>
      </w:r>
      <w:r w:rsidRPr="00475BE6">
        <w:lastRenderedPageBreak/>
        <w:t xml:space="preserve">mitochondrial dynamics in comparison to blood-gas analytes. </w:t>
      </w:r>
      <w:r w:rsidR="00E23758" w:rsidRPr="00475BE6">
        <w:t>A</w:t>
      </w:r>
      <w:r w:rsidRPr="00475BE6">
        <w:t xml:space="preserve"> detailed explanation </w:t>
      </w:r>
      <w:r w:rsidR="00E23758" w:rsidRPr="00475BE6">
        <w:t xml:space="preserve">of </w:t>
      </w:r>
      <w:r w:rsidRPr="00475BE6">
        <w:t>setting up and operating the system</w:t>
      </w:r>
      <w:r w:rsidR="00E23758" w:rsidRPr="00475BE6">
        <w:t xml:space="preserve"> is provided here</w:t>
      </w:r>
      <w:r w:rsidRPr="00475BE6">
        <w:t>. We highlight the noninvasive, highly specific</w:t>
      </w:r>
      <w:r w:rsidR="00E23758" w:rsidRPr="00475BE6">
        <w:t>,</w:t>
      </w:r>
      <w:r w:rsidRPr="00475BE6">
        <w:t xml:space="preserve"> and real-time evaluation nature of RRS, and explain how it could be used as a diagnostic and mechanistic approach. We also emphasize its use in developing specific therapeutic pathways for mitochondrial dysfunction. Future studies may focus on adapting the RRS system to evaluate mitochondrial health from biopsies, </w:t>
      </w:r>
      <w:r w:rsidR="00E23758" w:rsidRPr="00475BE6">
        <w:t>precision-</w:t>
      </w:r>
      <w:r w:rsidRPr="00475BE6">
        <w:t xml:space="preserve">cut tissue slices, or other </w:t>
      </w:r>
      <w:r w:rsidR="00E23758" w:rsidRPr="00475BE6">
        <w:t>tissue-</w:t>
      </w:r>
      <w:r w:rsidRPr="00475BE6">
        <w:t>derived products, including human tissue for translational research. The adoption of RRS offers a powerful approach in metabolic research, improving our understanding of cellular bioenergetic processes with greater ease than traditional methods.</w:t>
      </w:r>
    </w:p>
    <w:p w14:paraId="0BEB38EC" w14:textId="77777777" w:rsidR="006E4797" w:rsidRPr="00475BE6" w:rsidRDefault="006E4797" w:rsidP="00E103F7">
      <w:pPr>
        <w:spacing w:line="0" w:lineRule="atLeast"/>
      </w:pPr>
    </w:p>
    <w:p w14:paraId="18D0B0AD" w14:textId="259F8571" w:rsidR="00AE79FE" w:rsidRPr="00475BE6" w:rsidRDefault="00E97F9C" w:rsidP="00E103F7">
      <w:pPr>
        <w:spacing w:line="0" w:lineRule="atLeast"/>
      </w:pPr>
      <w:r w:rsidRPr="00475BE6">
        <w:rPr>
          <w:b/>
        </w:rPr>
        <w:t xml:space="preserve">ACKNOWLEDGMENTS: </w:t>
      </w:r>
    </w:p>
    <w:p w14:paraId="449FB324" w14:textId="0B745B50" w:rsidR="00AE79FE" w:rsidRPr="00475BE6" w:rsidRDefault="00E97F9C" w:rsidP="00E103F7">
      <w:pPr>
        <w:spacing w:line="0" w:lineRule="atLeast"/>
      </w:pPr>
      <w:r w:rsidRPr="00475BE6">
        <w:t xml:space="preserve">This work was supported by generous funding to S.N.T. from the US National Institutes of Health (R01DK134590). We also gratefully acknowledge funding to S.N.T from the US National Institute of Health (K99/R00 HL1431149; R01HL157803; R24OD034189), </w:t>
      </w:r>
      <w:r w:rsidRPr="00475BE6">
        <w:rPr>
          <w:shd w:val="clear" w:color="auto" w:fill="FFFFFF"/>
        </w:rPr>
        <w:t xml:space="preserve">National Science Foundation (EEC 1941543), </w:t>
      </w:r>
      <w:r w:rsidRPr="00475BE6">
        <w:t>Polsky Family Foundation, and Shriners Children</w:t>
      </w:r>
      <w:r w:rsidR="009033FC" w:rsidRPr="00475BE6">
        <w:t>'</w:t>
      </w:r>
      <w:r w:rsidRPr="00475BE6">
        <w:t>s Boston (Grant #BOS-85115). In addition, we acknowledge funding to K.U. from the US National Institute of Health (R01DK114506</w:t>
      </w:r>
      <w:r w:rsidRPr="00475BE6">
        <w:rPr>
          <w:b/>
          <w:bCs/>
        </w:rPr>
        <w:t xml:space="preserve">, </w:t>
      </w:r>
      <w:r w:rsidRPr="00475BE6">
        <w:t xml:space="preserve">R01DK096075), and support for R.J. by Grant #LIFER23-263034 from the American Association for the Study of Liver Diseases Foundation. This work was also supported by the Office of the Assistant Secretary of Defense for Health Affairs through the Peer Reviewed Medical Research Program under Award Number W81XWH-19-1-0472 to J.N.K. Opinions, interpretations, conclusions, and recommendations are those of the author and are not necessarily endorsed by the Department of Defense. The authors express deep gratitude for expert support from </w:t>
      </w:r>
      <w:r w:rsidR="00E23758" w:rsidRPr="00475BE6">
        <w:t>the</w:t>
      </w:r>
      <w:r w:rsidRPr="00475BE6">
        <w:t xml:space="preserve"> Pathology Core </w:t>
      </w:r>
      <w:r w:rsidR="00E23758" w:rsidRPr="00475BE6">
        <w:t xml:space="preserve">at </w:t>
      </w:r>
      <w:r w:rsidRPr="00475BE6">
        <w:t xml:space="preserve">Harvard Medical School for histology studies. We would like to extend our gratitude to Dr. Robert Balaban and Dr. Armel </w:t>
      </w:r>
      <w:proofErr w:type="spellStart"/>
      <w:r w:rsidRPr="00475BE6">
        <w:t>Femnou</w:t>
      </w:r>
      <w:proofErr w:type="spellEnd"/>
      <w:r w:rsidRPr="00475BE6">
        <w:t xml:space="preserve"> from the NIH National Heart, Lung, and Blood Institute for </w:t>
      </w:r>
      <w:r w:rsidR="00E23758" w:rsidRPr="00475BE6">
        <w:t xml:space="preserve">their </w:t>
      </w:r>
      <w:r w:rsidRPr="00475BE6">
        <w:t xml:space="preserve">expertise in mitochondrial energetics and </w:t>
      </w:r>
      <w:r w:rsidR="00E23758" w:rsidRPr="00475BE6">
        <w:t xml:space="preserve">their </w:t>
      </w:r>
      <w:r w:rsidRPr="00475BE6">
        <w:t xml:space="preserve">important assistance in developing the RRS library of individual mitochondrial complexes. </w:t>
      </w:r>
    </w:p>
    <w:p w14:paraId="6D064C88" w14:textId="3DA84638" w:rsidR="006E4797" w:rsidRPr="00475BE6" w:rsidRDefault="006E4797" w:rsidP="00E103F7">
      <w:pPr>
        <w:pBdr>
          <w:top w:val="nil"/>
          <w:left w:val="nil"/>
          <w:bottom w:val="nil"/>
          <w:right w:val="nil"/>
          <w:between w:val="nil"/>
        </w:pBdr>
        <w:spacing w:line="0" w:lineRule="atLeast"/>
      </w:pPr>
    </w:p>
    <w:p w14:paraId="127D0659" w14:textId="5F4420F0" w:rsidR="00AE79FE" w:rsidRPr="00475BE6" w:rsidRDefault="00E97F9C" w:rsidP="00E103F7">
      <w:pPr>
        <w:pBdr>
          <w:top w:val="nil"/>
          <w:left w:val="nil"/>
          <w:bottom w:val="nil"/>
          <w:right w:val="nil"/>
          <w:between w:val="nil"/>
        </w:pBdr>
        <w:spacing w:line="0" w:lineRule="atLeast"/>
        <w:rPr>
          <w:b/>
        </w:rPr>
      </w:pPr>
      <w:r w:rsidRPr="00475BE6">
        <w:rPr>
          <w:b/>
        </w:rPr>
        <w:t>DISCLOSURES:</w:t>
      </w:r>
    </w:p>
    <w:p w14:paraId="0C7E2538" w14:textId="09DFB1AE" w:rsidR="00AE79FE" w:rsidRPr="00475BE6" w:rsidRDefault="00E97F9C" w:rsidP="00E103F7">
      <w:pPr>
        <w:widowControl/>
        <w:spacing w:line="0" w:lineRule="atLeast"/>
        <w:rPr>
          <w:rFonts w:eastAsia="Times New Roman"/>
        </w:rPr>
      </w:pPr>
      <w:r w:rsidRPr="00475BE6">
        <w:rPr>
          <w:rFonts w:eastAsia="Times New Roman"/>
        </w:rPr>
        <w:t xml:space="preserve">The authors declare competing interests. S.N.T, J.N.K and P.R. have provisional patent applications relevant to this study. D.V and P.R. are employees and shareholders of </w:t>
      </w:r>
      <w:proofErr w:type="spellStart"/>
      <w:r w:rsidRPr="00475BE6">
        <w:rPr>
          <w:rFonts w:eastAsia="Times New Roman"/>
        </w:rPr>
        <w:t>Pendar</w:t>
      </w:r>
      <w:proofErr w:type="spellEnd"/>
      <w:r w:rsidRPr="00475BE6">
        <w:rPr>
          <w:rFonts w:eastAsia="Times New Roman"/>
        </w:rPr>
        <w:t xml:space="preserve"> Technologies. S.N.</w:t>
      </w:r>
      <w:proofErr w:type="gramStart"/>
      <w:r w:rsidRPr="00475BE6">
        <w:rPr>
          <w:rFonts w:eastAsia="Times New Roman"/>
        </w:rPr>
        <w:t>T</w:t>
      </w:r>
      <w:r w:rsidR="009033FC" w:rsidRPr="00475BE6">
        <w:rPr>
          <w:rFonts w:eastAsia="Times New Roman"/>
        </w:rPr>
        <w:t>'</w:t>
      </w:r>
      <w:r w:rsidRPr="00475BE6">
        <w:rPr>
          <w:rFonts w:eastAsia="Times New Roman"/>
        </w:rPr>
        <w:t>s</w:t>
      </w:r>
      <w:proofErr w:type="gramEnd"/>
      <w:r w:rsidRPr="00475BE6">
        <w:rPr>
          <w:rFonts w:eastAsia="Times New Roman"/>
        </w:rPr>
        <w:t xml:space="preserve"> are managed by MGH and Partners HealthCare in accordance with their conflict-of-interest policies. J.N.K</w:t>
      </w:r>
      <w:r w:rsidR="009033FC" w:rsidRPr="00475BE6">
        <w:rPr>
          <w:rFonts w:eastAsia="Times New Roman"/>
        </w:rPr>
        <w:t>'</w:t>
      </w:r>
      <w:r w:rsidRPr="00475BE6">
        <w:rPr>
          <w:rFonts w:eastAsia="Times New Roman"/>
        </w:rPr>
        <w:t>s competing interests are managed by BCH</w:t>
      </w:r>
      <w:r w:rsidR="009033FC" w:rsidRPr="00475BE6">
        <w:rPr>
          <w:rFonts w:eastAsia="Times New Roman"/>
        </w:rPr>
        <w:t>'</w:t>
      </w:r>
      <w:r w:rsidRPr="00475BE6">
        <w:rPr>
          <w:rFonts w:eastAsia="Times New Roman"/>
        </w:rPr>
        <w:t>s conflict-of-interest policies. D.V and P. R.</w:t>
      </w:r>
      <w:r w:rsidR="009033FC" w:rsidRPr="00475BE6">
        <w:rPr>
          <w:rFonts w:eastAsia="Times New Roman"/>
        </w:rPr>
        <w:t>'</w:t>
      </w:r>
      <w:r w:rsidRPr="00475BE6">
        <w:rPr>
          <w:rFonts w:eastAsia="Times New Roman"/>
        </w:rPr>
        <w:t xml:space="preserve">s competing interests are subject to the Research Integrity Policy of </w:t>
      </w:r>
      <w:proofErr w:type="spellStart"/>
      <w:r w:rsidRPr="00475BE6">
        <w:rPr>
          <w:rFonts w:eastAsia="Times New Roman"/>
        </w:rPr>
        <w:t>Pendar</w:t>
      </w:r>
      <w:proofErr w:type="spellEnd"/>
      <w:r w:rsidRPr="00475BE6">
        <w:rPr>
          <w:rFonts w:eastAsia="Times New Roman"/>
        </w:rPr>
        <w:t xml:space="preserve"> Technologies. The following patented technologies have been used in this study: US2020/0281474A1 </w:t>
      </w:r>
      <w:r w:rsidRPr="00475BE6">
        <w:rPr>
          <w:rFonts w:eastAsia="Times New Roman"/>
          <w:i/>
          <w:iCs/>
        </w:rPr>
        <w:t>In</w:t>
      </w:r>
      <w:r w:rsidR="00E23758" w:rsidRPr="00475BE6">
        <w:rPr>
          <w:rFonts w:eastAsia="Times New Roman"/>
          <w:i/>
          <w:iCs/>
        </w:rPr>
        <w:t xml:space="preserve"> </w:t>
      </w:r>
      <w:r w:rsidRPr="00475BE6">
        <w:rPr>
          <w:rFonts w:eastAsia="Times New Roman"/>
          <w:i/>
          <w:iCs/>
        </w:rPr>
        <w:t>vivo</w:t>
      </w:r>
      <w:r w:rsidRPr="00475BE6">
        <w:rPr>
          <w:rFonts w:eastAsia="Times New Roman"/>
        </w:rPr>
        <w:t xml:space="preserve"> monitoring of cellular energetics with Raman spectroscopy (application). Additional patent applications for use in ophthalmology, tissue viability, and burn injury assessment using Resonance Raman Spectroscopy have been submitted</w:t>
      </w:r>
      <w:r w:rsidR="00E23758" w:rsidRPr="00475BE6">
        <w:rPr>
          <w:rFonts w:eastAsia="Times New Roman"/>
        </w:rPr>
        <w:t>,</w:t>
      </w:r>
      <w:r w:rsidRPr="00475BE6">
        <w:rPr>
          <w:rFonts w:eastAsia="Times New Roman"/>
        </w:rPr>
        <w:t xml:space="preserve"> where R.J. is also an inventor. Finally, a patent disclosure was submitted for the use of methylene blue to overcome reperfusion injury</w:t>
      </w:r>
      <w:r w:rsidR="00E23758" w:rsidRPr="00475BE6">
        <w:rPr>
          <w:rFonts w:eastAsia="Times New Roman"/>
        </w:rPr>
        <w:t>,</w:t>
      </w:r>
      <w:r w:rsidRPr="00475BE6">
        <w:rPr>
          <w:rFonts w:eastAsia="Times New Roman"/>
        </w:rPr>
        <w:t xml:space="preserve"> where K.T.N, O.S.O and S.N.T are co-inventors. This does not alter our adherence to journal policies on sharing data and materials. All other authors do not have competing interests.</w:t>
      </w:r>
    </w:p>
    <w:p w14:paraId="4A7B0E5C" w14:textId="77777777" w:rsidR="006E4797" w:rsidRPr="00475BE6" w:rsidRDefault="006E4797" w:rsidP="00E103F7">
      <w:pPr>
        <w:spacing w:line="0" w:lineRule="atLeast"/>
      </w:pPr>
    </w:p>
    <w:p w14:paraId="7A935D32" w14:textId="6DA544FC" w:rsidR="001827F7" w:rsidRPr="00475BE6" w:rsidRDefault="00E97F9C" w:rsidP="00E103F7">
      <w:pPr>
        <w:spacing w:line="0" w:lineRule="atLeast"/>
        <w:rPr>
          <w:b/>
        </w:rPr>
      </w:pPr>
      <w:r w:rsidRPr="00475BE6">
        <w:rPr>
          <w:b/>
        </w:rPr>
        <w:t>REFERENCES:</w:t>
      </w:r>
    </w:p>
    <w:p w14:paraId="6B1D6228" w14:textId="77777777" w:rsidR="003F5848" w:rsidRPr="00475BE6" w:rsidRDefault="003F5848" w:rsidP="00E103F7">
      <w:pPr>
        <w:pStyle w:val="NormalWeb"/>
        <w:numPr>
          <w:ilvl w:val="0"/>
          <w:numId w:val="44"/>
        </w:numPr>
        <w:spacing w:before="0" w:beforeAutospacing="0" w:after="0" w:afterAutospacing="0" w:line="0" w:lineRule="atLeast"/>
        <w:ind w:left="0" w:firstLine="0"/>
        <w:jc w:val="both"/>
        <w:rPr>
          <w:rFonts w:ascii="Calibri" w:hAnsi="Calibri" w:cs="Calibri"/>
        </w:rPr>
      </w:pPr>
      <w:bookmarkStart w:id="381" w:name="30j0zll" w:colFirst="0" w:colLast="0"/>
      <w:bookmarkStart w:id="382" w:name="kix.dnstqay1kwjl" w:colFirst="0" w:colLast="0"/>
      <w:bookmarkStart w:id="383" w:name="3znysh7" w:colFirst="0" w:colLast="0"/>
      <w:bookmarkStart w:id="384" w:name="2et92p0" w:colFirst="0" w:colLast="0"/>
      <w:bookmarkStart w:id="385" w:name="3dy6vkm" w:colFirst="0" w:colLast="0"/>
      <w:bookmarkStart w:id="386" w:name="1t3h5sf" w:colFirst="0" w:colLast="0"/>
      <w:bookmarkStart w:id="387" w:name="4d34og8" w:colFirst="0" w:colLast="0"/>
      <w:bookmarkStart w:id="388" w:name="2s8eyo1" w:colFirst="0" w:colLast="0"/>
      <w:bookmarkStart w:id="389" w:name="17dp8vu" w:colFirst="0" w:colLast="0"/>
      <w:bookmarkStart w:id="390" w:name="3rdcrjn" w:colFirst="0" w:colLast="0"/>
      <w:bookmarkEnd w:id="381"/>
      <w:bookmarkEnd w:id="382"/>
      <w:bookmarkEnd w:id="383"/>
      <w:bookmarkEnd w:id="384"/>
      <w:bookmarkEnd w:id="385"/>
      <w:bookmarkEnd w:id="386"/>
      <w:bookmarkEnd w:id="387"/>
      <w:bookmarkEnd w:id="388"/>
      <w:bookmarkEnd w:id="389"/>
      <w:bookmarkEnd w:id="390"/>
      <w:r w:rsidRPr="00475BE6">
        <w:rPr>
          <w:rFonts w:ascii="Calibri" w:hAnsi="Calibri" w:cs="Calibri"/>
        </w:rPr>
        <w:lastRenderedPageBreak/>
        <w:t>San-Millán I. The key role of mitochondrial function in health and disease. Antioxidants (Basel). 2023;12(4):782.</w:t>
      </w:r>
    </w:p>
    <w:p w14:paraId="614B912A" w14:textId="77777777" w:rsidR="003F5848" w:rsidRPr="00475BE6" w:rsidRDefault="003F5848" w:rsidP="00E103F7">
      <w:pPr>
        <w:pStyle w:val="NormalWeb"/>
        <w:numPr>
          <w:ilvl w:val="0"/>
          <w:numId w:val="44"/>
        </w:numPr>
        <w:spacing w:before="0" w:beforeAutospacing="0" w:after="0" w:afterAutospacing="0" w:line="0" w:lineRule="atLeast"/>
        <w:ind w:left="0" w:firstLine="0"/>
        <w:jc w:val="both"/>
        <w:rPr>
          <w:rFonts w:ascii="Calibri" w:hAnsi="Calibri" w:cs="Calibri"/>
        </w:rPr>
      </w:pPr>
      <w:r w:rsidRPr="00475BE6">
        <w:rPr>
          <w:rFonts w:ascii="Calibri" w:hAnsi="Calibri" w:cs="Calibri"/>
        </w:rPr>
        <w:t>Rossmann MP, et al. Mitochondrial function in development and disease. Dis Model Mech. 2021;14(6):dmm048912.</w:t>
      </w:r>
    </w:p>
    <w:p w14:paraId="2B0CE32F" w14:textId="77777777" w:rsidR="003F5848" w:rsidRPr="00475BE6" w:rsidRDefault="003F5848" w:rsidP="00E103F7">
      <w:pPr>
        <w:pStyle w:val="NormalWeb"/>
        <w:numPr>
          <w:ilvl w:val="0"/>
          <w:numId w:val="44"/>
        </w:numPr>
        <w:spacing w:before="0" w:beforeAutospacing="0" w:after="0" w:afterAutospacing="0" w:line="0" w:lineRule="atLeast"/>
        <w:ind w:left="0" w:firstLine="0"/>
        <w:jc w:val="both"/>
        <w:rPr>
          <w:rFonts w:ascii="Calibri" w:hAnsi="Calibri" w:cs="Calibri"/>
        </w:rPr>
      </w:pPr>
      <w:r w:rsidRPr="00475BE6">
        <w:rPr>
          <w:rFonts w:ascii="Calibri" w:hAnsi="Calibri" w:cs="Calibri"/>
        </w:rPr>
        <w:t xml:space="preserve">Chen W, Zhao H, Li Y. Mitochondrial dynamics in health and disease: mechanisms and potential targets. Signal </w:t>
      </w:r>
      <w:proofErr w:type="spellStart"/>
      <w:r w:rsidRPr="00475BE6">
        <w:rPr>
          <w:rFonts w:ascii="Calibri" w:hAnsi="Calibri" w:cs="Calibri"/>
        </w:rPr>
        <w:t>Transduct</w:t>
      </w:r>
      <w:proofErr w:type="spellEnd"/>
      <w:r w:rsidRPr="00475BE6">
        <w:rPr>
          <w:rFonts w:ascii="Calibri" w:hAnsi="Calibri" w:cs="Calibri"/>
        </w:rPr>
        <w:t xml:space="preserve"> Target Ther. 2023;8:333.</w:t>
      </w:r>
    </w:p>
    <w:p w14:paraId="28743D45" w14:textId="77777777" w:rsidR="003F5848" w:rsidRPr="00475BE6" w:rsidRDefault="003F5848" w:rsidP="00E103F7">
      <w:pPr>
        <w:pStyle w:val="NormalWeb"/>
        <w:numPr>
          <w:ilvl w:val="0"/>
          <w:numId w:val="44"/>
        </w:numPr>
        <w:spacing w:before="0" w:beforeAutospacing="0" w:after="0" w:afterAutospacing="0" w:line="0" w:lineRule="atLeast"/>
        <w:ind w:left="0" w:firstLine="0"/>
        <w:jc w:val="both"/>
        <w:rPr>
          <w:rFonts w:ascii="Calibri" w:hAnsi="Calibri" w:cs="Calibri"/>
        </w:rPr>
      </w:pPr>
      <w:proofErr w:type="spellStart"/>
      <w:r w:rsidRPr="00475BE6">
        <w:rPr>
          <w:rFonts w:ascii="Calibri" w:hAnsi="Calibri" w:cs="Calibri"/>
        </w:rPr>
        <w:t>Acin</w:t>
      </w:r>
      <w:proofErr w:type="spellEnd"/>
      <w:r w:rsidRPr="00475BE6">
        <w:rPr>
          <w:rFonts w:ascii="Calibri" w:hAnsi="Calibri" w:cs="Calibri"/>
        </w:rPr>
        <w:t>-Perez R, et al. A novel approach to measure mitochondrial respiration in frozen biological samples. EMBO J. 2020;39(13):e104073.</w:t>
      </w:r>
    </w:p>
    <w:p w14:paraId="0E5F4694" w14:textId="77777777" w:rsidR="003F5848" w:rsidRPr="00475BE6" w:rsidRDefault="003F5848" w:rsidP="00E103F7">
      <w:pPr>
        <w:pStyle w:val="NormalWeb"/>
        <w:numPr>
          <w:ilvl w:val="0"/>
          <w:numId w:val="44"/>
        </w:numPr>
        <w:spacing w:before="0" w:beforeAutospacing="0" w:after="0" w:afterAutospacing="0" w:line="0" w:lineRule="atLeast"/>
        <w:ind w:left="0" w:firstLine="0"/>
        <w:jc w:val="both"/>
        <w:rPr>
          <w:rFonts w:ascii="Calibri" w:hAnsi="Calibri" w:cs="Calibri"/>
        </w:rPr>
      </w:pPr>
      <w:r w:rsidRPr="00475BE6">
        <w:rPr>
          <w:rFonts w:ascii="Calibri" w:hAnsi="Calibri" w:cs="Calibri"/>
        </w:rPr>
        <w:t>Sharma E, et al. Overview of methods that determine mitochondrial function in human disease. Metabolism. 2025;170:156300.</w:t>
      </w:r>
    </w:p>
    <w:p w14:paraId="78234C51" w14:textId="77777777" w:rsidR="003F5848" w:rsidRPr="00475BE6" w:rsidRDefault="003F5848" w:rsidP="00E103F7">
      <w:pPr>
        <w:pStyle w:val="NormalWeb"/>
        <w:numPr>
          <w:ilvl w:val="0"/>
          <w:numId w:val="44"/>
        </w:numPr>
        <w:spacing w:before="0" w:beforeAutospacing="0" w:after="0" w:afterAutospacing="0" w:line="0" w:lineRule="atLeast"/>
        <w:ind w:left="0" w:firstLine="0"/>
        <w:jc w:val="both"/>
        <w:rPr>
          <w:rFonts w:ascii="Calibri" w:hAnsi="Calibri" w:cs="Calibri"/>
        </w:rPr>
      </w:pPr>
      <w:proofErr w:type="spellStart"/>
      <w:r w:rsidRPr="00475BE6">
        <w:rPr>
          <w:rFonts w:ascii="Calibri" w:hAnsi="Calibri" w:cs="Calibri"/>
        </w:rPr>
        <w:t>Kowaltowski</w:t>
      </w:r>
      <w:proofErr w:type="spellEnd"/>
      <w:r w:rsidRPr="00475BE6">
        <w:rPr>
          <w:rFonts w:ascii="Calibri" w:hAnsi="Calibri" w:cs="Calibri"/>
        </w:rPr>
        <w:t xml:space="preserve"> AJ, Abdulkader F. How and when to measure mitochondrial inner membrane potentials. </w:t>
      </w:r>
      <w:proofErr w:type="spellStart"/>
      <w:r w:rsidRPr="00475BE6">
        <w:rPr>
          <w:rFonts w:ascii="Calibri" w:hAnsi="Calibri" w:cs="Calibri"/>
        </w:rPr>
        <w:t>Biophys</w:t>
      </w:r>
      <w:proofErr w:type="spellEnd"/>
      <w:r w:rsidRPr="00475BE6">
        <w:rPr>
          <w:rFonts w:ascii="Calibri" w:hAnsi="Calibri" w:cs="Calibri"/>
        </w:rPr>
        <w:t xml:space="preserve"> J. 2024;123(24):4150-4157.</w:t>
      </w:r>
    </w:p>
    <w:p w14:paraId="7D33B43C" w14:textId="77777777" w:rsidR="003F5848" w:rsidRPr="00475BE6" w:rsidRDefault="003F5848" w:rsidP="00E103F7">
      <w:pPr>
        <w:pStyle w:val="NormalWeb"/>
        <w:numPr>
          <w:ilvl w:val="0"/>
          <w:numId w:val="44"/>
        </w:numPr>
        <w:spacing w:before="0" w:beforeAutospacing="0" w:after="0" w:afterAutospacing="0" w:line="0" w:lineRule="atLeast"/>
        <w:ind w:left="0" w:firstLine="0"/>
        <w:jc w:val="both"/>
        <w:rPr>
          <w:rFonts w:ascii="Calibri" w:hAnsi="Calibri" w:cs="Calibri"/>
        </w:rPr>
      </w:pPr>
      <w:r w:rsidRPr="00475BE6">
        <w:rPr>
          <w:rFonts w:ascii="Calibri" w:hAnsi="Calibri" w:cs="Calibri"/>
        </w:rPr>
        <w:t>Quinn KP, et al. Characterization of metabolic changes associated with the functional development of 3D engineered tissues by noninvasive, dynamic measurement of individual cell redox ratios. Biomaterials. 2012;33(21):5341-5348.</w:t>
      </w:r>
    </w:p>
    <w:p w14:paraId="439668E5" w14:textId="77777777" w:rsidR="003F5848" w:rsidRPr="00475BE6" w:rsidRDefault="003F5848" w:rsidP="00E103F7">
      <w:pPr>
        <w:pStyle w:val="NormalWeb"/>
        <w:numPr>
          <w:ilvl w:val="0"/>
          <w:numId w:val="44"/>
        </w:numPr>
        <w:spacing w:before="0" w:beforeAutospacing="0" w:after="0" w:afterAutospacing="0" w:line="0" w:lineRule="atLeast"/>
        <w:ind w:left="0" w:firstLine="0"/>
        <w:jc w:val="both"/>
        <w:rPr>
          <w:rFonts w:ascii="Calibri" w:hAnsi="Calibri" w:cs="Calibri"/>
        </w:rPr>
      </w:pPr>
      <w:r w:rsidRPr="00475BE6">
        <w:rPr>
          <w:rFonts w:ascii="Calibri" w:hAnsi="Calibri" w:cs="Calibri"/>
        </w:rPr>
        <w:t xml:space="preserve">Perry DA, et al. Responsive monitoring of mitochondrial redox states in heart muscle predicts impending cardiac arrest. Sci </w:t>
      </w:r>
      <w:proofErr w:type="spellStart"/>
      <w:r w:rsidRPr="00475BE6">
        <w:rPr>
          <w:rFonts w:ascii="Calibri" w:hAnsi="Calibri" w:cs="Calibri"/>
        </w:rPr>
        <w:t>Transl</w:t>
      </w:r>
      <w:proofErr w:type="spellEnd"/>
      <w:r w:rsidRPr="00475BE6">
        <w:rPr>
          <w:rFonts w:ascii="Calibri" w:hAnsi="Calibri" w:cs="Calibri"/>
        </w:rPr>
        <w:t xml:space="preserve"> Med. 2017;9(408):ean0117.</w:t>
      </w:r>
    </w:p>
    <w:p w14:paraId="7C42DFD8" w14:textId="77777777" w:rsidR="003F5848" w:rsidRPr="00475BE6" w:rsidRDefault="003F5848" w:rsidP="00E103F7">
      <w:pPr>
        <w:pStyle w:val="NormalWeb"/>
        <w:numPr>
          <w:ilvl w:val="0"/>
          <w:numId w:val="44"/>
        </w:numPr>
        <w:spacing w:before="0" w:beforeAutospacing="0" w:after="0" w:afterAutospacing="0" w:line="0" w:lineRule="atLeast"/>
        <w:ind w:left="0" w:firstLine="0"/>
        <w:jc w:val="both"/>
        <w:rPr>
          <w:rFonts w:ascii="Calibri" w:hAnsi="Calibri" w:cs="Calibri"/>
        </w:rPr>
      </w:pPr>
      <w:r w:rsidRPr="00475BE6">
        <w:rPr>
          <w:rFonts w:ascii="Calibri" w:hAnsi="Calibri" w:cs="Calibri"/>
        </w:rPr>
        <w:t xml:space="preserve">Nguyen KT, et al. Mitochondrial </w:t>
      </w:r>
      <w:proofErr w:type="spellStart"/>
      <w:r w:rsidRPr="00475BE6">
        <w:rPr>
          <w:rFonts w:ascii="Calibri" w:hAnsi="Calibri" w:cs="Calibri"/>
        </w:rPr>
        <w:t>hyperoxidation</w:t>
      </w:r>
      <w:proofErr w:type="spellEnd"/>
      <w:r w:rsidRPr="00475BE6">
        <w:rPr>
          <w:rFonts w:ascii="Calibri" w:hAnsi="Calibri" w:cs="Calibri"/>
        </w:rPr>
        <w:t xml:space="preserve"> contributes to warm ischemia-reperfusion injury in rat and pig livers. Commun Med. 2026;6:307.</w:t>
      </w:r>
    </w:p>
    <w:p w14:paraId="2C926CB0" w14:textId="77777777" w:rsidR="003F5848" w:rsidRPr="00475BE6" w:rsidRDefault="003F5848" w:rsidP="00E103F7">
      <w:pPr>
        <w:pStyle w:val="NormalWeb"/>
        <w:numPr>
          <w:ilvl w:val="0"/>
          <w:numId w:val="44"/>
        </w:numPr>
        <w:spacing w:before="0" w:beforeAutospacing="0" w:after="0" w:afterAutospacing="0" w:line="0" w:lineRule="atLeast"/>
        <w:ind w:left="0" w:firstLine="0"/>
        <w:jc w:val="both"/>
        <w:rPr>
          <w:rFonts w:ascii="Calibri" w:hAnsi="Calibri" w:cs="Calibri"/>
        </w:rPr>
      </w:pPr>
      <w:r w:rsidRPr="00475BE6">
        <w:rPr>
          <w:rFonts w:ascii="Calibri" w:hAnsi="Calibri" w:cs="Calibri"/>
        </w:rPr>
        <w:t xml:space="preserve">de Vries RJ, et al. Noninvasive quantification of the mitochondrial redox state in livers during machine perfusion. </w:t>
      </w:r>
      <w:proofErr w:type="spellStart"/>
      <w:r w:rsidRPr="00475BE6">
        <w:rPr>
          <w:rFonts w:ascii="Calibri" w:hAnsi="Calibri" w:cs="Calibri"/>
        </w:rPr>
        <w:t>PLoS</w:t>
      </w:r>
      <w:proofErr w:type="spellEnd"/>
      <w:r w:rsidRPr="00475BE6">
        <w:rPr>
          <w:rFonts w:ascii="Calibri" w:hAnsi="Calibri" w:cs="Calibri"/>
        </w:rPr>
        <w:t xml:space="preserve"> One. 2021;16(10):e0258833.</w:t>
      </w:r>
    </w:p>
    <w:p w14:paraId="0860624D" w14:textId="77777777" w:rsidR="003F5848" w:rsidRPr="00475BE6" w:rsidRDefault="003F5848" w:rsidP="00E103F7">
      <w:pPr>
        <w:pStyle w:val="NormalWeb"/>
        <w:numPr>
          <w:ilvl w:val="0"/>
          <w:numId w:val="44"/>
        </w:numPr>
        <w:spacing w:before="0" w:beforeAutospacing="0" w:after="0" w:afterAutospacing="0" w:line="0" w:lineRule="atLeast"/>
        <w:ind w:left="0" w:firstLine="0"/>
        <w:jc w:val="both"/>
        <w:rPr>
          <w:rFonts w:ascii="Calibri" w:hAnsi="Calibri" w:cs="Calibri"/>
        </w:rPr>
      </w:pPr>
      <w:proofErr w:type="spellStart"/>
      <w:r w:rsidRPr="00475BE6">
        <w:rPr>
          <w:rFonts w:ascii="Calibri" w:hAnsi="Calibri" w:cs="Calibri"/>
        </w:rPr>
        <w:t>Ajenu</w:t>
      </w:r>
      <w:proofErr w:type="spellEnd"/>
      <w:r w:rsidRPr="00475BE6">
        <w:rPr>
          <w:rFonts w:ascii="Calibri" w:hAnsi="Calibri" w:cs="Calibri"/>
        </w:rPr>
        <w:t xml:space="preserve"> EO, et al. Advancing assessment methods for human cardiac grafts during normothermic machine perfusion. Transplantation. 2025;110(2):e374-e384.</w:t>
      </w:r>
    </w:p>
    <w:p w14:paraId="74A7C696" w14:textId="77777777" w:rsidR="003F5848" w:rsidRPr="00475BE6" w:rsidRDefault="003F5848" w:rsidP="00E103F7">
      <w:pPr>
        <w:pStyle w:val="NormalWeb"/>
        <w:numPr>
          <w:ilvl w:val="0"/>
          <w:numId w:val="44"/>
        </w:numPr>
        <w:spacing w:before="0" w:beforeAutospacing="0" w:after="0" w:afterAutospacing="0" w:line="0" w:lineRule="atLeast"/>
        <w:ind w:left="0" w:firstLine="0"/>
        <w:jc w:val="both"/>
        <w:rPr>
          <w:rFonts w:ascii="Calibri" w:hAnsi="Calibri" w:cs="Calibri"/>
        </w:rPr>
      </w:pPr>
      <w:r w:rsidRPr="00475BE6">
        <w:rPr>
          <w:rFonts w:ascii="Calibri" w:hAnsi="Calibri" w:cs="Calibri"/>
        </w:rPr>
        <w:t xml:space="preserve">Thomas AR, et al. Resonance Raman spectroscopy detects ischemia in experimental coarctation of the aorta in a rodent model. J Cardiovasc </w:t>
      </w:r>
      <w:proofErr w:type="spellStart"/>
      <w:r w:rsidRPr="00475BE6">
        <w:rPr>
          <w:rFonts w:ascii="Calibri" w:hAnsi="Calibri" w:cs="Calibri"/>
        </w:rPr>
        <w:t>Transl</w:t>
      </w:r>
      <w:proofErr w:type="spellEnd"/>
      <w:r w:rsidRPr="00475BE6">
        <w:rPr>
          <w:rFonts w:ascii="Calibri" w:hAnsi="Calibri" w:cs="Calibri"/>
        </w:rPr>
        <w:t xml:space="preserve"> Res. 2025;18:566-573.</w:t>
      </w:r>
    </w:p>
    <w:p w14:paraId="637A658C" w14:textId="77777777" w:rsidR="003F5848" w:rsidRPr="00475BE6" w:rsidRDefault="003F5848" w:rsidP="00E103F7">
      <w:pPr>
        <w:pStyle w:val="NormalWeb"/>
        <w:numPr>
          <w:ilvl w:val="0"/>
          <w:numId w:val="44"/>
        </w:numPr>
        <w:spacing w:before="0" w:beforeAutospacing="0" w:after="0" w:afterAutospacing="0" w:line="0" w:lineRule="atLeast"/>
        <w:ind w:left="0" w:firstLine="0"/>
        <w:jc w:val="both"/>
        <w:rPr>
          <w:rFonts w:ascii="Calibri" w:hAnsi="Calibri" w:cs="Calibri"/>
        </w:rPr>
      </w:pPr>
      <w:r w:rsidRPr="00475BE6">
        <w:rPr>
          <w:rFonts w:ascii="Calibri" w:hAnsi="Calibri" w:cs="Calibri"/>
        </w:rPr>
        <w:t xml:space="preserve">Cakir B, et al. </w:t>
      </w:r>
      <w:r w:rsidRPr="00475BE6">
        <w:rPr>
          <w:rFonts w:ascii="Calibri" w:hAnsi="Calibri" w:cs="Calibri"/>
          <w:i/>
          <w:iCs/>
        </w:rPr>
        <w:t>In vivo</w:t>
      </w:r>
      <w:r w:rsidRPr="00475BE6">
        <w:rPr>
          <w:rFonts w:ascii="Calibri" w:hAnsi="Calibri" w:cs="Calibri"/>
        </w:rPr>
        <w:t xml:space="preserve"> noninvasive mitochondrial redox assessment of the optic nerve head to predict disease. PNAS Nexus. 2023;2(5):pgad148.</w:t>
      </w:r>
    </w:p>
    <w:p w14:paraId="69968BD7" w14:textId="77777777" w:rsidR="003F5848" w:rsidRPr="00475BE6" w:rsidRDefault="003F5848" w:rsidP="00E103F7">
      <w:pPr>
        <w:pStyle w:val="NormalWeb"/>
        <w:numPr>
          <w:ilvl w:val="0"/>
          <w:numId w:val="44"/>
        </w:numPr>
        <w:spacing w:before="0" w:beforeAutospacing="0" w:after="0" w:afterAutospacing="0" w:line="0" w:lineRule="atLeast"/>
        <w:ind w:left="0" w:firstLine="0"/>
        <w:jc w:val="both"/>
        <w:rPr>
          <w:rFonts w:ascii="Calibri" w:hAnsi="Calibri" w:cs="Calibri"/>
        </w:rPr>
      </w:pPr>
      <w:r w:rsidRPr="00475BE6">
        <w:rPr>
          <w:rFonts w:ascii="Calibri" w:hAnsi="Calibri" w:cs="Calibri"/>
        </w:rPr>
        <w:t>Jain R, et al. Real-time monitoring of mitochondrial oxygenation during machine perfusion using resonance Raman spectroscopy predicts organ function. Sci Rep. 2024;14:7328.</w:t>
      </w:r>
    </w:p>
    <w:p w14:paraId="4F7FAB18" w14:textId="77777777" w:rsidR="003F5848" w:rsidRPr="00475BE6" w:rsidRDefault="003F5848" w:rsidP="00E103F7">
      <w:pPr>
        <w:pStyle w:val="NormalWeb"/>
        <w:numPr>
          <w:ilvl w:val="0"/>
          <w:numId w:val="44"/>
        </w:numPr>
        <w:spacing w:before="0" w:beforeAutospacing="0" w:after="0" w:afterAutospacing="0" w:line="0" w:lineRule="atLeast"/>
        <w:ind w:left="0" w:firstLine="0"/>
        <w:jc w:val="both"/>
        <w:rPr>
          <w:rFonts w:ascii="Calibri" w:hAnsi="Calibri" w:cs="Calibri"/>
        </w:rPr>
      </w:pPr>
      <w:r w:rsidRPr="00475BE6">
        <w:rPr>
          <w:rFonts w:ascii="Calibri" w:hAnsi="Calibri" w:cs="Calibri"/>
        </w:rPr>
        <w:t xml:space="preserve">Covian R, Edwards LO, Balaban RS. Effect of the mitochondrial membrane potential on the absorbance of the reduced form of cytochrome c oxidase. </w:t>
      </w:r>
      <w:proofErr w:type="spellStart"/>
      <w:r w:rsidRPr="00475BE6">
        <w:rPr>
          <w:rFonts w:ascii="Calibri" w:hAnsi="Calibri" w:cs="Calibri"/>
        </w:rPr>
        <w:t>Biochim</w:t>
      </w:r>
      <w:proofErr w:type="spellEnd"/>
      <w:r w:rsidRPr="00475BE6">
        <w:rPr>
          <w:rFonts w:ascii="Calibri" w:hAnsi="Calibri" w:cs="Calibri"/>
        </w:rPr>
        <w:t xml:space="preserve"> </w:t>
      </w:r>
      <w:proofErr w:type="spellStart"/>
      <w:r w:rsidRPr="00475BE6">
        <w:rPr>
          <w:rFonts w:ascii="Calibri" w:hAnsi="Calibri" w:cs="Calibri"/>
        </w:rPr>
        <w:t>Biophys</w:t>
      </w:r>
      <w:proofErr w:type="spellEnd"/>
      <w:r w:rsidRPr="00475BE6">
        <w:rPr>
          <w:rFonts w:ascii="Calibri" w:hAnsi="Calibri" w:cs="Calibri"/>
        </w:rPr>
        <w:t xml:space="preserve"> Acta </w:t>
      </w:r>
      <w:proofErr w:type="spellStart"/>
      <w:r w:rsidRPr="00475BE6">
        <w:rPr>
          <w:rFonts w:ascii="Calibri" w:hAnsi="Calibri" w:cs="Calibri"/>
        </w:rPr>
        <w:t>Bioenerg</w:t>
      </w:r>
      <w:proofErr w:type="spellEnd"/>
      <w:r w:rsidRPr="00475BE6">
        <w:rPr>
          <w:rFonts w:ascii="Calibri" w:hAnsi="Calibri" w:cs="Calibri"/>
        </w:rPr>
        <w:t>. 2024;1865(3):149048.</w:t>
      </w:r>
    </w:p>
    <w:p w14:paraId="6FD39873" w14:textId="77777777" w:rsidR="003F5848" w:rsidRPr="00475BE6" w:rsidRDefault="003F5848" w:rsidP="00E103F7">
      <w:pPr>
        <w:pStyle w:val="NormalWeb"/>
        <w:numPr>
          <w:ilvl w:val="0"/>
          <w:numId w:val="44"/>
        </w:numPr>
        <w:spacing w:before="0" w:beforeAutospacing="0" w:after="0" w:afterAutospacing="0" w:line="0" w:lineRule="atLeast"/>
        <w:ind w:left="0" w:firstLine="0"/>
        <w:jc w:val="both"/>
        <w:rPr>
          <w:rFonts w:ascii="Calibri" w:hAnsi="Calibri" w:cs="Calibri"/>
        </w:rPr>
      </w:pPr>
      <w:r w:rsidRPr="00475BE6">
        <w:rPr>
          <w:rFonts w:ascii="Calibri" w:hAnsi="Calibri" w:cs="Calibri"/>
        </w:rPr>
        <w:t xml:space="preserve">Ljungdahl PO, Pennoyer JD, Robertson DE, Trumpower BL. Purification of highly active cytochrome bc1 complexes from phylogenetically diverse species by a single chromatographic procedure. </w:t>
      </w:r>
      <w:proofErr w:type="spellStart"/>
      <w:r w:rsidRPr="00475BE6">
        <w:rPr>
          <w:rFonts w:ascii="Calibri" w:hAnsi="Calibri" w:cs="Calibri"/>
        </w:rPr>
        <w:t>Biochim</w:t>
      </w:r>
      <w:proofErr w:type="spellEnd"/>
      <w:r w:rsidRPr="00475BE6">
        <w:rPr>
          <w:rFonts w:ascii="Calibri" w:hAnsi="Calibri" w:cs="Calibri"/>
        </w:rPr>
        <w:t xml:space="preserve"> </w:t>
      </w:r>
      <w:proofErr w:type="spellStart"/>
      <w:r w:rsidRPr="00475BE6">
        <w:rPr>
          <w:rFonts w:ascii="Calibri" w:hAnsi="Calibri" w:cs="Calibri"/>
        </w:rPr>
        <w:t>Biophys</w:t>
      </w:r>
      <w:proofErr w:type="spellEnd"/>
      <w:r w:rsidRPr="00475BE6">
        <w:rPr>
          <w:rFonts w:ascii="Calibri" w:hAnsi="Calibri" w:cs="Calibri"/>
        </w:rPr>
        <w:t xml:space="preserve"> Acta. 1987;891(3):227-241.</w:t>
      </w:r>
    </w:p>
    <w:p w14:paraId="238C60BA" w14:textId="77777777" w:rsidR="003F5848" w:rsidRPr="00475BE6" w:rsidRDefault="003F5848" w:rsidP="00E103F7">
      <w:pPr>
        <w:pStyle w:val="NormalWeb"/>
        <w:numPr>
          <w:ilvl w:val="0"/>
          <w:numId w:val="44"/>
        </w:numPr>
        <w:spacing w:before="0" w:beforeAutospacing="0" w:after="0" w:afterAutospacing="0" w:line="0" w:lineRule="atLeast"/>
        <w:ind w:left="0" w:firstLine="0"/>
        <w:jc w:val="both"/>
        <w:rPr>
          <w:rFonts w:ascii="Calibri" w:hAnsi="Calibri" w:cs="Calibri"/>
        </w:rPr>
      </w:pPr>
      <w:r w:rsidRPr="00475BE6">
        <w:rPr>
          <w:rFonts w:ascii="Calibri" w:hAnsi="Calibri" w:cs="Calibri"/>
        </w:rPr>
        <w:t xml:space="preserve">Covian R, Chess D, Balaban RS. Continuous monitoring of enzymatic activity within native electrophoresis gels: application to mitochondrial oxidative phosphorylation complexes. Anal </w:t>
      </w:r>
      <w:proofErr w:type="spellStart"/>
      <w:r w:rsidRPr="00475BE6">
        <w:rPr>
          <w:rFonts w:ascii="Calibri" w:hAnsi="Calibri" w:cs="Calibri"/>
        </w:rPr>
        <w:t>Biochem</w:t>
      </w:r>
      <w:proofErr w:type="spellEnd"/>
      <w:r w:rsidRPr="00475BE6">
        <w:rPr>
          <w:rFonts w:ascii="Calibri" w:hAnsi="Calibri" w:cs="Calibri"/>
        </w:rPr>
        <w:t>. 2012;431(1):30-39.</w:t>
      </w:r>
    </w:p>
    <w:p w14:paraId="5B67773E" w14:textId="77777777" w:rsidR="003F5848" w:rsidRPr="00475BE6" w:rsidRDefault="003F5848" w:rsidP="00E103F7">
      <w:pPr>
        <w:pStyle w:val="NormalWeb"/>
        <w:numPr>
          <w:ilvl w:val="0"/>
          <w:numId w:val="44"/>
        </w:numPr>
        <w:spacing w:before="0" w:beforeAutospacing="0" w:after="0" w:afterAutospacing="0" w:line="0" w:lineRule="atLeast"/>
        <w:ind w:left="0" w:firstLine="0"/>
        <w:jc w:val="both"/>
        <w:rPr>
          <w:rFonts w:ascii="Calibri" w:hAnsi="Calibri" w:cs="Calibri"/>
        </w:rPr>
      </w:pPr>
      <w:r w:rsidRPr="00475BE6">
        <w:rPr>
          <w:rFonts w:ascii="Calibri" w:hAnsi="Calibri" w:cs="Calibri"/>
        </w:rPr>
        <w:t xml:space="preserve">Haque O, et al. Twenty-four hour </w:t>
      </w:r>
      <w:r w:rsidRPr="00475BE6">
        <w:rPr>
          <w:rFonts w:ascii="Calibri" w:hAnsi="Calibri" w:cs="Calibri"/>
          <w:i/>
          <w:iCs/>
        </w:rPr>
        <w:t>ex-vivo</w:t>
      </w:r>
      <w:r w:rsidRPr="00475BE6">
        <w:rPr>
          <w:rFonts w:ascii="Calibri" w:hAnsi="Calibri" w:cs="Calibri"/>
        </w:rPr>
        <w:t xml:space="preserve"> normothermic machine perfusion in rat livers. Technology. 2020;8(1-2):27-36.</w:t>
      </w:r>
    </w:p>
    <w:p w14:paraId="039C561C" w14:textId="3F89C7CE" w:rsidR="00516914" w:rsidRPr="006A7F8A" w:rsidRDefault="00516914" w:rsidP="00E103F7">
      <w:pPr>
        <w:pStyle w:val="NormalWeb"/>
        <w:spacing w:before="0" w:beforeAutospacing="0" w:after="0" w:afterAutospacing="0" w:line="0" w:lineRule="atLeast"/>
        <w:textAlignment w:val="baseline"/>
        <w:rPr>
          <w:rFonts w:ascii="Calibri" w:hAnsi="Calibri" w:cs="Calibri"/>
          <w:b/>
        </w:rPr>
      </w:pPr>
    </w:p>
    <w:sectPr w:rsidR="00516914" w:rsidRPr="006A7F8A"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FC388" w14:textId="77777777" w:rsidR="003B601C" w:rsidRDefault="003B601C">
      <w:r>
        <w:separator/>
      </w:r>
    </w:p>
  </w:endnote>
  <w:endnote w:type="continuationSeparator" w:id="0">
    <w:p w14:paraId="1928E862" w14:textId="77777777" w:rsidR="003B601C" w:rsidRDefault="003B6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DDB04" w14:textId="77777777" w:rsidR="003B601C" w:rsidRDefault="003B601C">
      <w:r>
        <w:separator/>
      </w:r>
    </w:p>
  </w:footnote>
  <w:footnote w:type="continuationSeparator" w:id="0">
    <w:p w14:paraId="3B7C0613" w14:textId="77777777" w:rsidR="003B601C" w:rsidRDefault="003B60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E97F9C">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23D240DA"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D53"/>
    <w:multiLevelType w:val="hybridMultilevel"/>
    <w:tmpl w:val="727C9120"/>
    <w:lvl w:ilvl="0" w:tplc="65307DE0">
      <w:start w:val="1"/>
      <w:numFmt w:val="decimal"/>
      <w:lvlText w:val="%1."/>
      <w:lvlJc w:val="left"/>
      <w:pPr>
        <w:ind w:left="720" w:hanging="360"/>
      </w:pPr>
    </w:lvl>
    <w:lvl w:ilvl="1" w:tplc="8F0C49DC">
      <w:start w:val="1"/>
      <w:numFmt w:val="decimal"/>
      <w:lvlText w:val="%2."/>
      <w:lvlJc w:val="left"/>
      <w:pPr>
        <w:ind w:left="720" w:hanging="360"/>
      </w:pPr>
    </w:lvl>
    <w:lvl w:ilvl="2" w:tplc="E61A3296">
      <w:start w:val="1"/>
      <w:numFmt w:val="decimal"/>
      <w:lvlText w:val="%3."/>
      <w:lvlJc w:val="left"/>
      <w:pPr>
        <w:ind w:left="720" w:hanging="360"/>
      </w:pPr>
    </w:lvl>
    <w:lvl w:ilvl="3" w:tplc="1BA02300">
      <w:start w:val="1"/>
      <w:numFmt w:val="decimal"/>
      <w:lvlText w:val="%4."/>
      <w:lvlJc w:val="left"/>
      <w:pPr>
        <w:ind w:left="720" w:hanging="360"/>
      </w:pPr>
    </w:lvl>
    <w:lvl w:ilvl="4" w:tplc="434294EA">
      <w:start w:val="1"/>
      <w:numFmt w:val="decimal"/>
      <w:lvlText w:val="%5."/>
      <w:lvlJc w:val="left"/>
      <w:pPr>
        <w:ind w:left="720" w:hanging="360"/>
      </w:pPr>
    </w:lvl>
    <w:lvl w:ilvl="5" w:tplc="46F81AF8">
      <w:start w:val="1"/>
      <w:numFmt w:val="decimal"/>
      <w:lvlText w:val="%6."/>
      <w:lvlJc w:val="left"/>
      <w:pPr>
        <w:ind w:left="720" w:hanging="360"/>
      </w:pPr>
    </w:lvl>
    <w:lvl w:ilvl="6" w:tplc="E9F28664">
      <w:start w:val="1"/>
      <w:numFmt w:val="decimal"/>
      <w:lvlText w:val="%7."/>
      <w:lvlJc w:val="left"/>
      <w:pPr>
        <w:ind w:left="720" w:hanging="360"/>
      </w:pPr>
    </w:lvl>
    <w:lvl w:ilvl="7" w:tplc="2E0861E8">
      <w:start w:val="1"/>
      <w:numFmt w:val="decimal"/>
      <w:lvlText w:val="%8."/>
      <w:lvlJc w:val="left"/>
      <w:pPr>
        <w:ind w:left="720" w:hanging="360"/>
      </w:pPr>
    </w:lvl>
    <w:lvl w:ilvl="8" w:tplc="9AD6776C">
      <w:start w:val="1"/>
      <w:numFmt w:val="decimal"/>
      <w:lvlText w:val="%9."/>
      <w:lvlJc w:val="left"/>
      <w:pPr>
        <w:ind w:left="720" w:hanging="360"/>
      </w:pPr>
    </w:lvl>
  </w:abstractNum>
  <w:abstractNum w:abstractNumId="1" w15:restartNumberingAfterBreak="0">
    <w:nsid w:val="088D320E"/>
    <w:multiLevelType w:val="hybridMultilevel"/>
    <w:tmpl w:val="B1021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319F5"/>
    <w:multiLevelType w:val="multilevel"/>
    <w:tmpl w:val="E000F9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FE15FCA"/>
    <w:multiLevelType w:val="hybridMultilevel"/>
    <w:tmpl w:val="4AAABC5E"/>
    <w:lvl w:ilvl="0" w:tplc="11101952">
      <w:start w:val="1"/>
      <w:numFmt w:val="bullet"/>
      <w:lvlText w:val=""/>
      <w:lvlJc w:val="left"/>
      <w:pPr>
        <w:ind w:left="360" w:hanging="360"/>
      </w:pPr>
      <w:rPr>
        <w:rFonts w:ascii="Symbol" w:hAnsi="Symbol" w:hint="default"/>
        <w:sz w:val="28"/>
        <w:szCs w:val="28"/>
      </w:rPr>
    </w:lvl>
    <w:lvl w:ilvl="1" w:tplc="D15067E0" w:tentative="1">
      <w:start w:val="1"/>
      <w:numFmt w:val="bullet"/>
      <w:lvlText w:val="o"/>
      <w:lvlJc w:val="left"/>
      <w:pPr>
        <w:ind w:left="1440" w:hanging="360"/>
      </w:pPr>
      <w:rPr>
        <w:rFonts w:ascii="Courier New" w:hAnsi="Courier New" w:cs="Courier New" w:hint="default"/>
      </w:rPr>
    </w:lvl>
    <w:lvl w:ilvl="2" w:tplc="77AA12C8" w:tentative="1">
      <w:start w:val="1"/>
      <w:numFmt w:val="bullet"/>
      <w:lvlText w:val=""/>
      <w:lvlJc w:val="left"/>
      <w:pPr>
        <w:ind w:left="2160" w:hanging="360"/>
      </w:pPr>
      <w:rPr>
        <w:rFonts w:ascii="Wingdings" w:hAnsi="Wingdings" w:hint="default"/>
      </w:rPr>
    </w:lvl>
    <w:lvl w:ilvl="3" w:tplc="F6246DDA" w:tentative="1">
      <w:start w:val="1"/>
      <w:numFmt w:val="bullet"/>
      <w:lvlText w:val=""/>
      <w:lvlJc w:val="left"/>
      <w:pPr>
        <w:ind w:left="2880" w:hanging="360"/>
      </w:pPr>
      <w:rPr>
        <w:rFonts w:ascii="Symbol" w:hAnsi="Symbol" w:hint="default"/>
      </w:rPr>
    </w:lvl>
    <w:lvl w:ilvl="4" w:tplc="CE24EAF8" w:tentative="1">
      <w:start w:val="1"/>
      <w:numFmt w:val="bullet"/>
      <w:lvlText w:val="o"/>
      <w:lvlJc w:val="left"/>
      <w:pPr>
        <w:ind w:left="3600" w:hanging="360"/>
      </w:pPr>
      <w:rPr>
        <w:rFonts w:ascii="Courier New" w:hAnsi="Courier New" w:cs="Courier New" w:hint="default"/>
      </w:rPr>
    </w:lvl>
    <w:lvl w:ilvl="5" w:tplc="D49AA436" w:tentative="1">
      <w:start w:val="1"/>
      <w:numFmt w:val="bullet"/>
      <w:lvlText w:val=""/>
      <w:lvlJc w:val="left"/>
      <w:pPr>
        <w:ind w:left="4320" w:hanging="360"/>
      </w:pPr>
      <w:rPr>
        <w:rFonts w:ascii="Wingdings" w:hAnsi="Wingdings" w:hint="default"/>
      </w:rPr>
    </w:lvl>
    <w:lvl w:ilvl="6" w:tplc="2A8ED0B6" w:tentative="1">
      <w:start w:val="1"/>
      <w:numFmt w:val="bullet"/>
      <w:lvlText w:val=""/>
      <w:lvlJc w:val="left"/>
      <w:pPr>
        <w:ind w:left="5040" w:hanging="360"/>
      </w:pPr>
      <w:rPr>
        <w:rFonts w:ascii="Symbol" w:hAnsi="Symbol" w:hint="default"/>
      </w:rPr>
    </w:lvl>
    <w:lvl w:ilvl="7" w:tplc="8AD6A8CC" w:tentative="1">
      <w:start w:val="1"/>
      <w:numFmt w:val="bullet"/>
      <w:lvlText w:val="o"/>
      <w:lvlJc w:val="left"/>
      <w:pPr>
        <w:ind w:left="5760" w:hanging="360"/>
      </w:pPr>
      <w:rPr>
        <w:rFonts w:ascii="Courier New" w:hAnsi="Courier New" w:cs="Courier New" w:hint="default"/>
      </w:rPr>
    </w:lvl>
    <w:lvl w:ilvl="8" w:tplc="4C26AA9C" w:tentative="1">
      <w:start w:val="1"/>
      <w:numFmt w:val="bullet"/>
      <w:lvlText w:val=""/>
      <w:lvlJc w:val="left"/>
      <w:pPr>
        <w:ind w:left="6480" w:hanging="360"/>
      </w:pPr>
      <w:rPr>
        <w:rFonts w:ascii="Wingdings" w:hAnsi="Wingdings" w:hint="default"/>
      </w:rPr>
    </w:lvl>
  </w:abstractNum>
  <w:abstractNum w:abstractNumId="4" w15:restartNumberingAfterBreak="0">
    <w:nsid w:val="133227B1"/>
    <w:multiLevelType w:val="hybridMultilevel"/>
    <w:tmpl w:val="E69A5FB6"/>
    <w:lvl w:ilvl="0" w:tplc="299005B8">
      <w:start w:val="1"/>
      <w:numFmt w:val="decimal"/>
      <w:lvlText w:val="%1."/>
      <w:lvlJc w:val="left"/>
      <w:pPr>
        <w:ind w:left="720" w:hanging="360"/>
      </w:pPr>
    </w:lvl>
    <w:lvl w:ilvl="1" w:tplc="B7527810" w:tentative="1">
      <w:start w:val="1"/>
      <w:numFmt w:val="lowerLetter"/>
      <w:lvlText w:val="%2."/>
      <w:lvlJc w:val="left"/>
      <w:pPr>
        <w:ind w:left="1440" w:hanging="360"/>
      </w:pPr>
    </w:lvl>
    <w:lvl w:ilvl="2" w:tplc="A1966DEC" w:tentative="1">
      <w:start w:val="1"/>
      <w:numFmt w:val="lowerRoman"/>
      <w:lvlText w:val="%3."/>
      <w:lvlJc w:val="right"/>
      <w:pPr>
        <w:ind w:left="2160" w:hanging="180"/>
      </w:pPr>
    </w:lvl>
    <w:lvl w:ilvl="3" w:tplc="97BC75FC" w:tentative="1">
      <w:start w:val="1"/>
      <w:numFmt w:val="decimal"/>
      <w:lvlText w:val="%4."/>
      <w:lvlJc w:val="left"/>
      <w:pPr>
        <w:ind w:left="2880" w:hanging="360"/>
      </w:pPr>
    </w:lvl>
    <w:lvl w:ilvl="4" w:tplc="CAE2ED04" w:tentative="1">
      <w:start w:val="1"/>
      <w:numFmt w:val="lowerLetter"/>
      <w:lvlText w:val="%5."/>
      <w:lvlJc w:val="left"/>
      <w:pPr>
        <w:ind w:left="3600" w:hanging="360"/>
      </w:pPr>
    </w:lvl>
    <w:lvl w:ilvl="5" w:tplc="46021342" w:tentative="1">
      <w:start w:val="1"/>
      <w:numFmt w:val="lowerRoman"/>
      <w:lvlText w:val="%6."/>
      <w:lvlJc w:val="right"/>
      <w:pPr>
        <w:ind w:left="4320" w:hanging="180"/>
      </w:pPr>
    </w:lvl>
    <w:lvl w:ilvl="6" w:tplc="261A2858" w:tentative="1">
      <w:start w:val="1"/>
      <w:numFmt w:val="decimal"/>
      <w:lvlText w:val="%7."/>
      <w:lvlJc w:val="left"/>
      <w:pPr>
        <w:ind w:left="5040" w:hanging="360"/>
      </w:pPr>
    </w:lvl>
    <w:lvl w:ilvl="7" w:tplc="2E002F2C" w:tentative="1">
      <w:start w:val="1"/>
      <w:numFmt w:val="lowerLetter"/>
      <w:lvlText w:val="%8."/>
      <w:lvlJc w:val="left"/>
      <w:pPr>
        <w:ind w:left="5760" w:hanging="360"/>
      </w:pPr>
    </w:lvl>
    <w:lvl w:ilvl="8" w:tplc="3A067692" w:tentative="1">
      <w:start w:val="1"/>
      <w:numFmt w:val="lowerRoman"/>
      <w:lvlText w:val="%9."/>
      <w:lvlJc w:val="right"/>
      <w:pPr>
        <w:ind w:left="6480" w:hanging="180"/>
      </w:pPr>
    </w:lvl>
  </w:abstractNum>
  <w:abstractNum w:abstractNumId="5" w15:restartNumberingAfterBreak="0">
    <w:nsid w:val="162001F4"/>
    <w:multiLevelType w:val="multilevel"/>
    <w:tmpl w:val="344CC7C2"/>
    <w:lvl w:ilvl="0">
      <w:start w:val="1"/>
      <w:numFmt w:val="decimal"/>
      <w:lvlText w:val="%1."/>
      <w:lvlJc w:val="left"/>
      <w:pPr>
        <w:ind w:left="360" w:hanging="360"/>
      </w:pPr>
    </w:lvl>
    <w:lvl w:ilvl="1">
      <w:start w:val="1"/>
      <w:numFmt w:val="decimal"/>
      <w:lvlText w:val="%1.%2."/>
      <w:lvlJc w:val="left"/>
      <w:pPr>
        <w:ind w:left="792" w:hanging="432"/>
      </w:pPr>
      <w:rPr>
        <w:i w:val="0"/>
        <w:iCs w:val="0"/>
      </w:rPr>
    </w:lvl>
    <w:lvl w:ilvl="2">
      <w:start w:val="1"/>
      <w:numFmt w:val="decimal"/>
      <w:lvlText w:val="%1.%2.%3."/>
      <w:lvlJc w:val="left"/>
      <w:pPr>
        <w:ind w:left="1224" w:hanging="504"/>
      </w:pPr>
      <w:rPr>
        <w:vertAlign w:val="baseline"/>
      </w:rPr>
    </w:lvl>
    <w:lvl w:ilvl="3">
      <w:start w:val="1"/>
      <w:numFmt w:val="decimal"/>
      <w:lvlText w:val="%1.%2.%3.%4."/>
      <w:lvlJc w:val="left"/>
      <w:pPr>
        <w:ind w:left="1728" w:hanging="648"/>
      </w:pPr>
      <w:rPr>
        <w:vertAlign w:val="base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7AA7744"/>
    <w:multiLevelType w:val="hybridMultilevel"/>
    <w:tmpl w:val="788E7CA6"/>
    <w:lvl w:ilvl="0" w:tplc="83BC6960">
      <w:start w:val="1"/>
      <w:numFmt w:val="decimal"/>
      <w:lvlText w:val="%1."/>
      <w:lvlJc w:val="left"/>
      <w:pPr>
        <w:ind w:left="720" w:hanging="360"/>
      </w:pPr>
      <w:rPr>
        <w:rFonts w:hint="default"/>
      </w:rPr>
    </w:lvl>
    <w:lvl w:ilvl="1" w:tplc="F6DE56BA" w:tentative="1">
      <w:start w:val="1"/>
      <w:numFmt w:val="lowerLetter"/>
      <w:lvlText w:val="%2."/>
      <w:lvlJc w:val="left"/>
      <w:pPr>
        <w:ind w:left="1440" w:hanging="360"/>
      </w:pPr>
    </w:lvl>
    <w:lvl w:ilvl="2" w:tplc="89D430EA" w:tentative="1">
      <w:start w:val="1"/>
      <w:numFmt w:val="lowerRoman"/>
      <w:lvlText w:val="%3."/>
      <w:lvlJc w:val="right"/>
      <w:pPr>
        <w:ind w:left="2160" w:hanging="180"/>
      </w:pPr>
    </w:lvl>
    <w:lvl w:ilvl="3" w:tplc="EECA565A" w:tentative="1">
      <w:start w:val="1"/>
      <w:numFmt w:val="decimal"/>
      <w:lvlText w:val="%4."/>
      <w:lvlJc w:val="left"/>
      <w:pPr>
        <w:ind w:left="2880" w:hanging="360"/>
      </w:pPr>
    </w:lvl>
    <w:lvl w:ilvl="4" w:tplc="4AF29FDA" w:tentative="1">
      <w:start w:val="1"/>
      <w:numFmt w:val="lowerLetter"/>
      <w:lvlText w:val="%5."/>
      <w:lvlJc w:val="left"/>
      <w:pPr>
        <w:ind w:left="3600" w:hanging="360"/>
      </w:pPr>
    </w:lvl>
    <w:lvl w:ilvl="5" w:tplc="1D441244" w:tentative="1">
      <w:start w:val="1"/>
      <w:numFmt w:val="lowerRoman"/>
      <w:lvlText w:val="%6."/>
      <w:lvlJc w:val="right"/>
      <w:pPr>
        <w:ind w:left="4320" w:hanging="180"/>
      </w:pPr>
    </w:lvl>
    <w:lvl w:ilvl="6" w:tplc="3F865BF0" w:tentative="1">
      <w:start w:val="1"/>
      <w:numFmt w:val="decimal"/>
      <w:lvlText w:val="%7."/>
      <w:lvlJc w:val="left"/>
      <w:pPr>
        <w:ind w:left="5040" w:hanging="360"/>
      </w:pPr>
    </w:lvl>
    <w:lvl w:ilvl="7" w:tplc="71A8C50C" w:tentative="1">
      <w:start w:val="1"/>
      <w:numFmt w:val="lowerLetter"/>
      <w:lvlText w:val="%8."/>
      <w:lvlJc w:val="left"/>
      <w:pPr>
        <w:ind w:left="5760" w:hanging="360"/>
      </w:pPr>
    </w:lvl>
    <w:lvl w:ilvl="8" w:tplc="010EF37A" w:tentative="1">
      <w:start w:val="1"/>
      <w:numFmt w:val="lowerRoman"/>
      <w:lvlText w:val="%9."/>
      <w:lvlJc w:val="right"/>
      <w:pPr>
        <w:ind w:left="6480" w:hanging="180"/>
      </w:pPr>
    </w:lvl>
  </w:abstractNum>
  <w:abstractNum w:abstractNumId="7" w15:restartNumberingAfterBreak="0">
    <w:nsid w:val="1A6672B9"/>
    <w:multiLevelType w:val="hybridMultilevel"/>
    <w:tmpl w:val="DE842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987BCA"/>
    <w:multiLevelType w:val="multilevel"/>
    <w:tmpl w:val="A3DE2300"/>
    <w:lvl w:ilvl="0">
      <w:start w:val="1"/>
      <w:numFmt w:val="decimal"/>
      <w:lvlText w:val="%1."/>
      <w:lvlJc w:val="left"/>
      <w:pPr>
        <w:ind w:left="720" w:hanging="360"/>
      </w:pPr>
      <w:rPr>
        <w:u w:val="none"/>
      </w:rPr>
    </w:lvl>
    <w:lvl w:ilvl="1">
      <w:start w:val="1"/>
      <w:numFmt w:val="lowerLetter"/>
      <w:lvlText w:val="%2."/>
      <w:lvlJc w:val="left"/>
      <w:pPr>
        <w:ind w:left="1440" w:hanging="360"/>
      </w:pPr>
      <w:rPr>
        <w:rFonts w:ascii="Arial" w:eastAsia="Arial" w:hAnsi="Arial" w:cs="Arial"/>
        <w:b/>
        <w:bCs/>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F703441"/>
    <w:multiLevelType w:val="hybridMultilevel"/>
    <w:tmpl w:val="A76EDA40"/>
    <w:lvl w:ilvl="0" w:tplc="745C585A">
      <w:start w:val="1"/>
      <w:numFmt w:val="bullet"/>
      <w:lvlText w:val=""/>
      <w:lvlJc w:val="left"/>
      <w:pPr>
        <w:ind w:left="1080" w:hanging="360"/>
      </w:pPr>
      <w:rPr>
        <w:rFonts w:ascii="Symbol" w:hAnsi="Symbol"/>
      </w:rPr>
    </w:lvl>
    <w:lvl w:ilvl="1" w:tplc="E1506974">
      <w:start w:val="1"/>
      <w:numFmt w:val="bullet"/>
      <w:lvlText w:val=""/>
      <w:lvlJc w:val="left"/>
      <w:pPr>
        <w:ind w:left="1080" w:hanging="360"/>
      </w:pPr>
      <w:rPr>
        <w:rFonts w:ascii="Symbol" w:hAnsi="Symbol"/>
      </w:rPr>
    </w:lvl>
    <w:lvl w:ilvl="2" w:tplc="27CE5424">
      <w:start w:val="1"/>
      <w:numFmt w:val="bullet"/>
      <w:lvlText w:val=""/>
      <w:lvlJc w:val="left"/>
      <w:pPr>
        <w:ind w:left="1080" w:hanging="360"/>
      </w:pPr>
      <w:rPr>
        <w:rFonts w:ascii="Symbol" w:hAnsi="Symbol"/>
      </w:rPr>
    </w:lvl>
    <w:lvl w:ilvl="3" w:tplc="5F06CF6E">
      <w:start w:val="1"/>
      <w:numFmt w:val="bullet"/>
      <w:lvlText w:val=""/>
      <w:lvlJc w:val="left"/>
      <w:pPr>
        <w:ind w:left="1080" w:hanging="360"/>
      </w:pPr>
      <w:rPr>
        <w:rFonts w:ascii="Symbol" w:hAnsi="Symbol"/>
      </w:rPr>
    </w:lvl>
    <w:lvl w:ilvl="4" w:tplc="672A393A">
      <w:start w:val="1"/>
      <w:numFmt w:val="bullet"/>
      <w:lvlText w:val=""/>
      <w:lvlJc w:val="left"/>
      <w:pPr>
        <w:ind w:left="1080" w:hanging="360"/>
      </w:pPr>
      <w:rPr>
        <w:rFonts w:ascii="Symbol" w:hAnsi="Symbol"/>
      </w:rPr>
    </w:lvl>
    <w:lvl w:ilvl="5" w:tplc="CCC88A28">
      <w:start w:val="1"/>
      <w:numFmt w:val="bullet"/>
      <w:lvlText w:val=""/>
      <w:lvlJc w:val="left"/>
      <w:pPr>
        <w:ind w:left="1080" w:hanging="360"/>
      </w:pPr>
      <w:rPr>
        <w:rFonts w:ascii="Symbol" w:hAnsi="Symbol"/>
      </w:rPr>
    </w:lvl>
    <w:lvl w:ilvl="6" w:tplc="80584D72">
      <w:start w:val="1"/>
      <w:numFmt w:val="bullet"/>
      <w:lvlText w:val=""/>
      <w:lvlJc w:val="left"/>
      <w:pPr>
        <w:ind w:left="1080" w:hanging="360"/>
      </w:pPr>
      <w:rPr>
        <w:rFonts w:ascii="Symbol" w:hAnsi="Symbol"/>
      </w:rPr>
    </w:lvl>
    <w:lvl w:ilvl="7" w:tplc="66E86F80">
      <w:start w:val="1"/>
      <w:numFmt w:val="bullet"/>
      <w:lvlText w:val=""/>
      <w:lvlJc w:val="left"/>
      <w:pPr>
        <w:ind w:left="1080" w:hanging="360"/>
      </w:pPr>
      <w:rPr>
        <w:rFonts w:ascii="Symbol" w:hAnsi="Symbol"/>
      </w:rPr>
    </w:lvl>
    <w:lvl w:ilvl="8" w:tplc="DB06FA32">
      <w:start w:val="1"/>
      <w:numFmt w:val="bullet"/>
      <w:lvlText w:val=""/>
      <w:lvlJc w:val="left"/>
      <w:pPr>
        <w:ind w:left="1080" w:hanging="360"/>
      </w:pPr>
      <w:rPr>
        <w:rFonts w:ascii="Symbol" w:hAnsi="Symbol"/>
      </w:rPr>
    </w:lvl>
  </w:abstractNum>
  <w:abstractNum w:abstractNumId="10" w15:restartNumberingAfterBreak="0">
    <w:nsid w:val="215326DE"/>
    <w:multiLevelType w:val="multilevel"/>
    <w:tmpl w:val="7D9E7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BA043A"/>
    <w:multiLevelType w:val="hybridMultilevel"/>
    <w:tmpl w:val="97EA5562"/>
    <w:lvl w:ilvl="0" w:tplc="6298CA70">
      <w:start w:val="1"/>
      <w:numFmt w:val="decimal"/>
      <w:lvlText w:val="%1."/>
      <w:lvlJc w:val="left"/>
      <w:pPr>
        <w:ind w:left="720" w:hanging="360"/>
      </w:pPr>
    </w:lvl>
    <w:lvl w:ilvl="1" w:tplc="9F6EA642" w:tentative="1">
      <w:start w:val="1"/>
      <w:numFmt w:val="lowerLetter"/>
      <w:lvlText w:val="%2."/>
      <w:lvlJc w:val="left"/>
      <w:pPr>
        <w:ind w:left="1440" w:hanging="360"/>
      </w:pPr>
    </w:lvl>
    <w:lvl w:ilvl="2" w:tplc="C61A6BC2" w:tentative="1">
      <w:start w:val="1"/>
      <w:numFmt w:val="lowerRoman"/>
      <w:lvlText w:val="%3."/>
      <w:lvlJc w:val="right"/>
      <w:pPr>
        <w:ind w:left="2160" w:hanging="180"/>
      </w:pPr>
    </w:lvl>
    <w:lvl w:ilvl="3" w:tplc="51C21972" w:tentative="1">
      <w:start w:val="1"/>
      <w:numFmt w:val="decimal"/>
      <w:lvlText w:val="%4."/>
      <w:lvlJc w:val="left"/>
      <w:pPr>
        <w:ind w:left="2880" w:hanging="360"/>
      </w:pPr>
    </w:lvl>
    <w:lvl w:ilvl="4" w:tplc="AABC9156" w:tentative="1">
      <w:start w:val="1"/>
      <w:numFmt w:val="lowerLetter"/>
      <w:lvlText w:val="%5."/>
      <w:lvlJc w:val="left"/>
      <w:pPr>
        <w:ind w:left="3600" w:hanging="360"/>
      </w:pPr>
    </w:lvl>
    <w:lvl w:ilvl="5" w:tplc="22EAE45C" w:tentative="1">
      <w:start w:val="1"/>
      <w:numFmt w:val="lowerRoman"/>
      <w:lvlText w:val="%6."/>
      <w:lvlJc w:val="right"/>
      <w:pPr>
        <w:ind w:left="4320" w:hanging="180"/>
      </w:pPr>
    </w:lvl>
    <w:lvl w:ilvl="6" w:tplc="490252CC" w:tentative="1">
      <w:start w:val="1"/>
      <w:numFmt w:val="decimal"/>
      <w:lvlText w:val="%7."/>
      <w:lvlJc w:val="left"/>
      <w:pPr>
        <w:ind w:left="5040" w:hanging="360"/>
      </w:pPr>
    </w:lvl>
    <w:lvl w:ilvl="7" w:tplc="D7F2FFE0" w:tentative="1">
      <w:start w:val="1"/>
      <w:numFmt w:val="lowerLetter"/>
      <w:lvlText w:val="%8."/>
      <w:lvlJc w:val="left"/>
      <w:pPr>
        <w:ind w:left="5760" w:hanging="360"/>
      </w:pPr>
    </w:lvl>
    <w:lvl w:ilvl="8" w:tplc="E53253A0" w:tentative="1">
      <w:start w:val="1"/>
      <w:numFmt w:val="lowerRoman"/>
      <w:lvlText w:val="%9."/>
      <w:lvlJc w:val="right"/>
      <w:pPr>
        <w:ind w:left="6480" w:hanging="180"/>
      </w:pPr>
    </w:lvl>
  </w:abstractNum>
  <w:abstractNum w:abstractNumId="12" w15:restartNumberingAfterBreak="0">
    <w:nsid w:val="240A5F44"/>
    <w:multiLevelType w:val="hybridMultilevel"/>
    <w:tmpl w:val="87FAFC60"/>
    <w:lvl w:ilvl="0" w:tplc="DE60A494">
      <w:start w:val="1"/>
      <w:numFmt w:val="decimal"/>
      <w:lvlText w:val="%1."/>
      <w:lvlJc w:val="left"/>
      <w:pPr>
        <w:ind w:left="720" w:hanging="360"/>
      </w:pPr>
    </w:lvl>
    <w:lvl w:ilvl="1" w:tplc="5BEE4926" w:tentative="1">
      <w:start w:val="1"/>
      <w:numFmt w:val="lowerLetter"/>
      <w:lvlText w:val="%2."/>
      <w:lvlJc w:val="left"/>
      <w:pPr>
        <w:ind w:left="1440" w:hanging="360"/>
      </w:pPr>
    </w:lvl>
    <w:lvl w:ilvl="2" w:tplc="9710B460" w:tentative="1">
      <w:start w:val="1"/>
      <w:numFmt w:val="lowerRoman"/>
      <w:lvlText w:val="%3."/>
      <w:lvlJc w:val="right"/>
      <w:pPr>
        <w:ind w:left="2160" w:hanging="180"/>
      </w:pPr>
    </w:lvl>
    <w:lvl w:ilvl="3" w:tplc="4A6C6174" w:tentative="1">
      <w:start w:val="1"/>
      <w:numFmt w:val="decimal"/>
      <w:lvlText w:val="%4."/>
      <w:lvlJc w:val="left"/>
      <w:pPr>
        <w:ind w:left="2880" w:hanging="360"/>
      </w:pPr>
    </w:lvl>
    <w:lvl w:ilvl="4" w:tplc="33E2F014" w:tentative="1">
      <w:start w:val="1"/>
      <w:numFmt w:val="lowerLetter"/>
      <w:lvlText w:val="%5."/>
      <w:lvlJc w:val="left"/>
      <w:pPr>
        <w:ind w:left="3600" w:hanging="360"/>
      </w:pPr>
    </w:lvl>
    <w:lvl w:ilvl="5" w:tplc="EB526602" w:tentative="1">
      <w:start w:val="1"/>
      <w:numFmt w:val="lowerRoman"/>
      <w:lvlText w:val="%6."/>
      <w:lvlJc w:val="right"/>
      <w:pPr>
        <w:ind w:left="4320" w:hanging="180"/>
      </w:pPr>
    </w:lvl>
    <w:lvl w:ilvl="6" w:tplc="E9A6307A" w:tentative="1">
      <w:start w:val="1"/>
      <w:numFmt w:val="decimal"/>
      <w:lvlText w:val="%7."/>
      <w:lvlJc w:val="left"/>
      <w:pPr>
        <w:ind w:left="5040" w:hanging="360"/>
      </w:pPr>
    </w:lvl>
    <w:lvl w:ilvl="7" w:tplc="1F683C9C" w:tentative="1">
      <w:start w:val="1"/>
      <w:numFmt w:val="lowerLetter"/>
      <w:lvlText w:val="%8."/>
      <w:lvlJc w:val="left"/>
      <w:pPr>
        <w:ind w:left="5760" w:hanging="360"/>
      </w:pPr>
    </w:lvl>
    <w:lvl w:ilvl="8" w:tplc="A37C3E1A" w:tentative="1">
      <w:start w:val="1"/>
      <w:numFmt w:val="lowerRoman"/>
      <w:lvlText w:val="%9."/>
      <w:lvlJc w:val="right"/>
      <w:pPr>
        <w:ind w:left="6480" w:hanging="180"/>
      </w:pPr>
    </w:lvl>
  </w:abstractNum>
  <w:abstractNum w:abstractNumId="13"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4"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2AAD71E6"/>
    <w:multiLevelType w:val="multilevel"/>
    <w:tmpl w:val="CD6C4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36F7E"/>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D1373D0"/>
    <w:multiLevelType w:val="hybridMultilevel"/>
    <w:tmpl w:val="64823644"/>
    <w:lvl w:ilvl="0" w:tplc="7BE819F6">
      <w:start w:val="1"/>
      <w:numFmt w:val="bullet"/>
      <w:lvlText w:val=""/>
      <w:lvlJc w:val="left"/>
      <w:pPr>
        <w:ind w:left="720" w:hanging="360"/>
      </w:pPr>
      <w:rPr>
        <w:rFonts w:ascii="Symbol" w:hAnsi="Symbol" w:hint="default"/>
      </w:rPr>
    </w:lvl>
    <w:lvl w:ilvl="1" w:tplc="57F48E04" w:tentative="1">
      <w:start w:val="1"/>
      <w:numFmt w:val="bullet"/>
      <w:lvlText w:val="o"/>
      <w:lvlJc w:val="left"/>
      <w:pPr>
        <w:ind w:left="1440" w:hanging="360"/>
      </w:pPr>
      <w:rPr>
        <w:rFonts w:ascii="Courier New" w:hAnsi="Courier New" w:cs="Courier New" w:hint="default"/>
      </w:rPr>
    </w:lvl>
    <w:lvl w:ilvl="2" w:tplc="A06AA7B6" w:tentative="1">
      <w:start w:val="1"/>
      <w:numFmt w:val="bullet"/>
      <w:lvlText w:val=""/>
      <w:lvlJc w:val="left"/>
      <w:pPr>
        <w:ind w:left="2160" w:hanging="360"/>
      </w:pPr>
      <w:rPr>
        <w:rFonts w:ascii="Wingdings" w:hAnsi="Wingdings" w:hint="default"/>
      </w:rPr>
    </w:lvl>
    <w:lvl w:ilvl="3" w:tplc="713C7618" w:tentative="1">
      <w:start w:val="1"/>
      <w:numFmt w:val="bullet"/>
      <w:lvlText w:val=""/>
      <w:lvlJc w:val="left"/>
      <w:pPr>
        <w:ind w:left="2880" w:hanging="360"/>
      </w:pPr>
      <w:rPr>
        <w:rFonts w:ascii="Symbol" w:hAnsi="Symbol" w:hint="default"/>
      </w:rPr>
    </w:lvl>
    <w:lvl w:ilvl="4" w:tplc="D9D090B2" w:tentative="1">
      <w:start w:val="1"/>
      <w:numFmt w:val="bullet"/>
      <w:lvlText w:val="o"/>
      <w:lvlJc w:val="left"/>
      <w:pPr>
        <w:ind w:left="3600" w:hanging="360"/>
      </w:pPr>
      <w:rPr>
        <w:rFonts w:ascii="Courier New" w:hAnsi="Courier New" w:cs="Courier New" w:hint="default"/>
      </w:rPr>
    </w:lvl>
    <w:lvl w:ilvl="5" w:tplc="5F4C5F26" w:tentative="1">
      <w:start w:val="1"/>
      <w:numFmt w:val="bullet"/>
      <w:lvlText w:val=""/>
      <w:lvlJc w:val="left"/>
      <w:pPr>
        <w:ind w:left="4320" w:hanging="360"/>
      </w:pPr>
      <w:rPr>
        <w:rFonts w:ascii="Wingdings" w:hAnsi="Wingdings" w:hint="default"/>
      </w:rPr>
    </w:lvl>
    <w:lvl w:ilvl="6" w:tplc="A038015C" w:tentative="1">
      <w:start w:val="1"/>
      <w:numFmt w:val="bullet"/>
      <w:lvlText w:val=""/>
      <w:lvlJc w:val="left"/>
      <w:pPr>
        <w:ind w:left="5040" w:hanging="360"/>
      </w:pPr>
      <w:rPr>
        <w:rFonts w:ascii="Symbol" w:hAnsi="Symbol" w:hint="default"/>
      </w:rPr>
    </w:lvl>
    <w:lvl w:ilvl="7" w:tplc="757EFDE0" w:tentative="1">
      <w:start w:val="1"/>
      <w:numFmt w:val="bullet"/>
      <w:lvlText w:val="o"/>
      <w:lvlJc w:val="left"/>
      <w:pPr>
        <w:ind w:left="5760" w:hanging="360"/>
      </w:pPr>
      <w:rPr>
        <w:rFonts w:ascii="Courier New" w:hAnsi="Courier New" w:cs="Courier New" w:hint="default"/>
      </w:rPr>
    </w:lvl>
    <w:lvl w:ilvl="8" w:tplc="14F43926" w:tentative="1">
      <w:start w:val="1"/>
      <w:numFmt w:val="bullet"/>
      <w:lvlText w:val=""/>
      <w:lvlJc w:val="left"/>
      <w:pPr>
        <w:ind w:left="6480" w:hanging="360"/>
      </w:pPr>
      <w:rPr>
        <w:rFonts w:ascii="Wingdings" w:hAnsi="Wingdings" w:hint="default"/>
      </w:rPr>
    </w:lvl>
  </w:abstractNum>
  <w:abstractNum w:abstractNumId="1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2E07ABC"/>
    <w:multiLevelType w:val="hybridMultilevel"/>
    <w:tmpl w:val="DF8229D0"/>
    <w:lvl w:ilvl="0" w:tplc="591E56B8">
      <w:start w:val="1"/>
      <w:numFmt w:val="decimal"/>
      <w:lvlText w:val="%1."/>
      <w:lvlJc w:val="left"/>
      <w:pPr>
        <w:ind w:left="720" w:hanging="360"/>
      </w:pPr>
    </w:lvl>
    <w:lvl w:ilvl="1" w:tplc="55ECD97E" w:tentative="1">
      <w:start w:val="1"/>
      <w:numFmt w:val="lowerLetter"/>
      <w:lvlText w:val="%2."/>
      <w:lvlJc w:val="left"/>
      <w:pPr>
        <w:ind w:left="1440" w:hanging="360"/>
      </w:pPr>
    </w:lvl>
    <w:lvl w:ilvl="2" w:tplc="6A72F8CE" w:tentative="1">
      <w:start w:val="1"/>
      <w:numFmt w:val="lowerRoman"/>
      <w:lvlText w:val="%3."/>
      <w:lvlJc w:val="right"/>
      <w:pPr>
        <w:ind w:left="2160" w:hanging="180"/>
      </w:pPr>
    </w:lvl>
    <w:lvl w:ilvl="3" w:tplc="BA30420E" w:tentative="1">
      <w:start w:val="1"/>
      <w:numFmt w:val="decimal"/>
      <w:lvlText w:val="%4."/>
      <w:lvlJc w:val="left"/>
      <w:pPr>
        <w:ind w:left="2880" w:hanging="360"/>
      </w:pPr>
    </w:lvl>
    <w:lvl w:ilvl="4" w:tplc="8B40BAAE" w:tentative="1">
      <w:start w:val="1"/>
      <w:numFmt w:val="lowerLetter"/>
      <w:lvlText w:val="%5."/>
      <w:lvlJc w:val="left"/>
      <w:pPr>
        <w:ind w:left="3600" w:hanging="360"/>
      </w:pPr>
    </w:lvl>
    <w:lvl w:ilvl="5" w:tplc="140C7302" w:tentative="1">
      <w:start w:val="1"/>
      <w:numFmt w:val="lowerRoman"/>
      <w:lvlText w:val="%6."/>
      <w:lvlJc w:val="right"/>
      <w:pPr>
        <w:ind w:left="4320" w:hanging="180"/>
      </w:pPr>
    </w:lvl>
    <w:lvl w:ilvl="6" w:tplc="87CADA62" w:tentative="1">
      <w:start w:val="1"/>
      <w:numFmt w:val="decimal"/>
      <w:lvlText w:val="%7."/>
      <w:lvlJc w:val="left"/>
      <w:pPr>
        <w:ind w:left="5040" w:hanging="360"/>
      </w:pPr>
    </w:lvl>
    <w:lvl w:ilvl="7" w:tplc="6302AFEA" w:tentative="1">
      <w:start w:val="1"/>
      <w:numFmt w:val="lowerLetter"/>
      <w:lvlText w:val="%8."/>
      <w:lvlJc w:val="left"/>
      <w:pPr>
        <w:ind w:left="5760" w:hanging="360"/>
      </w:pPr>
    </w:lvl>
    <w:lvl w:ilvl="8" w:tplc="45AEB0CC" w:tentative="1">
      <w:start w:val="1"/>
      <w:numFmt w:val="lowerRoman"/>
      <w:lvlText w:val="%9."/>
      <w:lvlJc w:val="right"/>
      <w:pPr>
        <w:ind w:left="6480" w:hanging="180"/>
      </w:pPr>
    </w:lvl>
  </w:abstractNum>
  <w:abstractNum w:abstractNumId="20"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2" w15:restartNumberingAfterBreak="0">
    <w:nsid w:val="360226EC"/>
    <w:multiLevelType w:val="hybridMultilevel"/>
    <w:tmpl w:val="D714B07A"/>
    <w:lvl w:ilvl="0" w:tplc="42EA7954">
      <w:start w:val="1"/>
      <w:numFmt w:val="decimal"/>
      <w:lvlText w:val="%1."/>
      <w:lvlJc w:val="left"/>
      <w:pPr>
        <w:ind w:left="820" w:hanging="460"/>
      </w:pPr>
      <w:rPr>
        <w:rFonts w:ascii="Calibri" w:hAnsi="Calibri" w:cs="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A022BB2"/>
    <w:multiLevelType w:val="hybridMultilevel"/>
    <w:tmpl w:val="0010C0B4"/>
    <w:lvl w:ilvl="0" w:tplc="28C0DBA0">
      <w:start w:val="1"/>
      <w:numFmt w:val="decimal"/>
      <w:lvlText w:val="%1."/>
      <w:lvlJc w:val="left"/>
      <w:pPr>
        <w:ind w:left="1020" w:hanging="360"/>
      </w:pPr>
    </w:lvl>
    <w:lvl w:ilvl="1" w:tplc="1088A8D2">
      <w:start w:val="1"/>
      <w:numFmt w:val="decimal"/>
      <w:lvlText w:val="%2."/>
      <w:lvlJc w:val="left"/>
      <w:pPr>
        <w:ind w:left="1020" w:hanging="360"/>
      </w:pPr>
    </w:lvl>
    <w:lvl w:ilvl="2" w:tplc="26701B26">
      <w:start w:val="1"/>
      <w:numFmt w:val="decimal"/>
      <w:lvlText w:val="%3."/>
      <w:lvlJc w:val="left"/>
      <w:pPr>
        <w:ind w:left="1020" w:hanging="360"/>
      </w:pPr>
    </w:lvl>
    <w:lvl w:ilvl="3" w:tplc="DD48973C">
      <w:start w:val="1"/>
      <w:numFmt w:val="decimal"/>
      <w:lvlText w:val="%4."/>
      <w:lvlJc w:val="left"/>
      <w:pPr>
        <w:ind w:left="1020" w:hanging="360"/>
      </w:pPr>
    </w:lvl>
    <w:lvl w:ilvl="4" w:tplc="79E49312">
      <w:start w:val="1"/>
      <w:numFmt w:val="decimal"/>
      <w:lvlText w:val="%5."/>
      <w:lvlJc w:val="left"/>
      <w:pPr>
        <w:ind w:left="1020" w:hanging="360"/>
      </w:pPr>
    </w:lvl>
    <w:lvl w:ilvl="5" w:tplc="9AF077DE">
      <w:start w:val="1"/>
      <w:numFmt w:val="decimal"/>
      <w:lvlText w:val="%6."/>
      <w:lvlJc w:val="left"/>
      <w:pPr>
        <w:ind w:left="1020" w:hanging="360"/>
      </w:pPr>
    </w:lvl>
    <w:lvl w:ilvl="6" w:tplc="DA5ED108">
      <w:start w:val="1"/>
      <w:numFmt w:val="decimal"/>
      <w:lvlText w:val="%7."/>
      <w:lvlJc w:val="left"/>
      <w:pPr>
        <w:ind w:left="1020" w:hanging="360"/>
      </w:pPr>
    </w:lvl>
    <w:lvl w:ilvl="7" w:tplc="DD1048E6">
      <w:start w:val="1"/>
      <w:numFmt w:val="decimal"/>
      <w:lvlText w:val="%8."/>
      <w:lvlJc w:val="left"/>
      <w:pPr>
        <w:ind w:left="1020" w:hanging="360"/>
      </w:pPr>
    </w:lvl>
    <w:lvl w:ilvl="8" w:tplc="025A8EE2">
      <w:start w:val="1"/>
      <w:numFmt w:val="decimal"/>
      <w:lvlText w:val="%9."/>
      <w:lvlJc w:val="left"/>
      <w:pPr>
        <w:ind w:left="1020" w:hanging="360"/>
      </w:pPr>
    </w:lvl>
  </w:abstractNum>
  <w:abstractNum w:abstractNumId="25" w15:restartNumberingAfterBreak="0">
    <w:nsid w:val="3E807ACF"/>
    <w:multiLevelType w:val="hybridMultilevel"/>
    <w:tmpl w:val="5ADACF00"/>
    <w:lvl w:ilvl="0" w:tplc="28EE7816">
      <w:start w:val="1"/>
      <w:numFmt w:val="bullet"/>
      <w:lvlText w:val=""/>
      <w:lvlJc w:val="left"/>
      <w:pPr>
        <w:ind w:left="1080" w:hanging="360"/>
      </w:pPr>
      <w:rPr>
        <w:rFonts w:ascii="Symbol" w:hAnsi="Symbol"/>
      </w:rPr>
    </w:lvl>
    <w:lvl w:ilvl="1" w:tplc="4BC89948">
      <w:start w:val="1"/>
      <w:numFmt w:val="bullet"/>
      <w:lvlText w:val=""/>
      <w:lvlJc w:val="left"/>
      <w:pPr>
        <w:ind w:left="1080" w:hanging="360"/>
      </w:pPr>
      <w:rPr>
        <w:rFonts w:ascii="Symbol" w:hAnsi="Symbol"/>
      </w:rPr>
    </w:lvl>
    <w:lvl w:ilvl="2" w:tplc="E612F536">
      <w:start w:val="1"/>
      <w:numFmt w:val="bullet"/>
      <w:lvlText w:val=""/>
      <w:lvlJc w:val="left"/>
      <w:pPr>
        <w:ind w:left="1080" w:hanging="360"/>
      </w:pPr>
      <w:rPr>
        <w:rFonts w:ascii="Symbol" w:hAnsi="Symbol"/>
      </w:rPr>
    </w:lvl>
    <w:lvl w:ilvl="3" w:tplc="C728DA08">
      <w:start w:val="1"/>
      <w:numFmt w:val="bullet"/>
      <w:lvlText w:val=""/>
      <w:lvlJc w:val="left"/>
      <w:pPr>
        <w:ind w:left="1080" w:hanging="360"/>
      </w:pPr>
      <w:rPr>
        <w:rFonts w:ascii="Symbol" w:hAnsi="Symbol"/>
      </w:rPr>
    </w:lvl>
    <w:lvl w:ilvl="4" w:tplc="DEF4D3BA">
      <w:start w:val="1"/>
      <w:numFmt w:val="bullet"/>
      <w:lvlText w:val=""/>
      <w:lvlJc w:val="left"/>
      <w:pPr>
        <w:ind w:left="1080" w:hanging="360"/>
      </w:pPr>
      <w:rPr>
        <w:rFonts w:ascii="Symbol" w:hAnsi="Symbol"/>
      </w:rPr>
    </w:lvl>
    <w:lvl w:ilvl="5" w:tplc="3E4EC2DE">
      <w:start w:val="1"/>
      <w:numFmt w:val="bullet"/>
      <w:lvlText w:val=""/>
      <w:lvlJc w:val="left"/>
      <w:pPr>
        <w:ind w:left="1080" w:hanging="360"/>
      </w:pPr>
      <w:rPr>
        <w:rFonts w:ascii="Symbol" w:hAnsi="Symbol"/>
      </w:rPr>
    </w:lvl>
    <w:lvl w:ilvl="6" w:tplc="52FA980E">
      <w:start w:val="1"/>
      <w:numFmt w:val="bullet"/>
      <w:lvlText w:val=""/>
      <w:lvlJc w:val="left"/>
      <w:pPr>
        <w:ind w:left="1080" w:hanging="360"/>
      </w:pPr>
      <w:rPr>
        <w:rFonts w:ascii="Symbol" w:hAnsi="Symbol"/>
      </w:rPr>
    </w:lvl>
    <w:lvl w:ilvl="7" w:tplc="F1A86E72">
      <w:start w:val="1"/>
      <w:numFmt w:val="bullet"/>
      <w:lvlText w:val=""/>
      <w:lvlJc w:val="left"/>
      <w:pPr>
        <w:ind w:left="1080" w:hanging="360"/>
      </w:pPr>
      <w:rPr>
        <w:rFonts w:ascii="Symbol" w:hAnsi="Symbol"/>
      </w:rPr>
    </w:lvl>
    <w:lvl w:ilvl="8" w:tplc="AD762AB2">
      <w:start w:val="1"/>
      <w:numFmt w:val="bullet"/>
      <w:lvlText w:val=""/>
      <w:lvlJc w:val="left"/>
      <w:pPr>
        <w:ind w:left="1080" w:hanging="360"/>
      </w:pPr>
      <w:rPr>
        <w:rFonts w:ascii="Symbol" w:hAnsi="Symbol"/>
      </w:rPr>
    </w:lvl>
  </w:abstractNum>
  <w:abstractNum w:abstractNumId="2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08F0293"/>
    <w:multiLevelType w:val="hybridMultilevel"/>
    <w:tmpl w:val="FA6EDFA4"/>
    <w:lvl w:ilvl="0" w:tplc="17E4D702">
      <w:start w:val="1"/>
      <w:numFmt w:val="bullet"/>
      <w:lvlText w:val=""/>
      <w:lvlJc w:val="left"/>
      <w:pPr>
        <w:ind w:left="720" w:hanging="360"/>
      </w:pPr>
      <w:rPr>
        <w:rFonts w:ascii="Symbol" w:hAnsi="Symbol" w:hint="default"/>
      </w:rPr>
    </w:lvl>
    <w:lvl w:ilvl="1" w:tplc="E87C73B4" w:tentative="1">
      <w:start w:val="1"/>
      <w:numFmt w:val="bullet"/>
      <w:lvlText w:val="o"/>
      <w:lvlJc w:val="left"/>
      <w:pPr>
        <w:ind w:left="1440" w:hanging="360"/>
      </w:pPr>
      <w:rPr>
        <w:rFonts w:ascii="Courier New" w:hAnsi="Courier New" w:cs="Courier New" w:hint="default"/>
      </w:rPr>
    </w:lvl>
    <w:lvl w:ilvl="2" w:tplc="22FA1CE2" w:tentative="1">
      <w:start w:val="1"/>
      <w:numFmt w:val="bullet"/>
      <w:lvlText w:val=""/>
      <w:lvlJc w:val="left"/>
      <w:pPr>
        <w:ind w:left="2160" w:hanging="360"/>
      </w:pPr>
      <w:rPr>
        <w:rFonts w:ascii="Wingdings" w:hAnsi="Wingdings" w:hint="default"/>
      </w:rPr>
    </w:lvl>
    <w:lvl w:ilvl="3" w:tplc="90DCE976" w:tentative="1">
      <w:start w:val="1"/>
      <w:numFmt w:val="bullet"/>
      <w:lvlText w:val=""/>
      <w:lvlJc w:val="left"/>
      <w:pPr>
        <w:ind w:left="2880" w:hanging="360"/>
      </w:pPr>
      <w:rPr>
        <w:rFonts w:ascii="Symbol" w:hAnsi="Symbol" w:hint="default"/>
      </w:rPr>
    </w:lvl>
    <w:lvl w:ilvl="4" w:tplc="FE98A16C" w:tentative="1">
      <w:start w:val="1"/>
      <w:numFmt w:val="bullet"/>
      <w:lvlText w:val="o"/>
      <w:lvlJc w:val="left"/>
      <w:pPr>
        <w:ind w:left="3600" w:hanging="360"/>
      </w:pPr>
      <w:rPr>
        <w:rFonts w:ascii="Courier New" w:hAnsi="Courier New" w:cs="Courier New" w:hint="default"/>
      </w:rPr>
    </w:lvl>
    <w:lvl w:ilvl="5" w:tplc="35D0E588" w:tentative="1">
      <w:start w:val="1"/>
      <w:numFmt w:val="bullet"/>
      <w:lvlText w:val=""/>
      <w:lvlJc w:val="left"/>
      <w:pPr>
        <w:ind w:left="4320" w:hanging="360"/>
      </w:pPr>
      <w:rPr>
        <w:rFonts w:ascii="Wingdings" w:hAnsi="Wingdings" w:hint="default"/>
      </w:rPr>
    </w:lvl>
    <w:lvl w:ilvl="6" w:tplc="1CCAE4B2" w:tentative="1">
      <w:start w:val="1"/>
      <w:numFmt w:val="bullet"/>
      <w:lvlText w:val=""/>
      <w:lvlJc w:val="left"/>
      <w:pPr>
        <w:ind w:left="5040" w:hanging="360"/>
      </w:pPr>
      <w:rPr>
        <w:rFonts w:ascii="Symbol" w:hAnsi="Symbol" w:hint="default"/>
      </w:rPr>
    </w:lvl>
    <w:lvl w:ilvl="7" w:tplc="12B895C2" w:tentative="1">
      <w:start w:val="1"/>
      <w:numFmt w:val="bullet"/>
      <w:lvlText w:val="o"/>
      <w:lvlJc w:val="left"/>
      <w:pPr>
        <w:ind w:left="5760" w:hanging="360"/>
      </w:pPr>
      <w:rPr>
        <w:rFonts w:ascii="Courier New" w:hAnsi="Courier New" w:cs="Courier New" w:hint="default"/>
      </w:rPr>
    </w:lvl>
    <w:lvl w:ilvl="8" w:tplc="CB003EB2" w:tentative="1">
      <w:start w:val="1"/>
      <w:numFmt w:val="bullet"/>
      <w:lvlText w:val=""/>
      <w:lvlJc w:val="left"/>
      <w:pPr>
        <w:ind w:left="6480" w:hanging="360"/>
      </w:pPr>
      <w:rPr>
        <w:rFonts w:ascii="Wingdings" w:hAnsi="Wingdings" w:hint="default"/>
      </w:rPr>
    </w:lvl>
  </w:abstractNum>
  <w:abstractNum w:abstractNumId="2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C7C0834"/>
    <w:multiLevelType w:val="hybridMultilevel"/>
    <w:tmpl w:val="E52C81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F07115B"/>
    <w:multiLevelType w:val="multilevel"/>
    <w:tmpl w:val="20442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FC11D4"/>
    <w:multiLevelType w:val="hybridMultilevel"/>
    <w:tmpl w:val="84D43CAC"/>
    <w:lvl w:ilvl="0" w:tplc="EF4851F6">
      <w:start w:val="1"/>
      <w:numFmt w:val="bullet"/>
      <w:lvlText w:val=""/>
      <w:lvlJc w:val="left"/>
      <w:pPr>
        <w:ind w:left="360" w:hanging="360"/>
      </w:pPr>
      <w:rPr>
        <w:rFonts w:ascii="Symbol" w:hAnsi="Symbol" w:hint="default"/>
        <w:sz w:val="28"/>
        <w:szCs w:val="28"/>
      </w:rPr>
    </w:lvl>
    <w:lvl w:ilvl="1" w:tplc="D5104168" w:tentative="1">
      <w:start w:val="1"/>
      <w:numFmt w:val="bullet"/>
      <w:lvlText w:val="o"/>
      <w:lvlJc w:val="left"/>
      <w:pPr>
        <w:ind w:left="1080" w:hanging="360"/>
      </w:pPr>
      <w:rPr>
        <w:rFonts w:ascii="Courier New" w:hAnsi="Courier New" w:cs="Courier New" w:hint="default"/>
      </w:rPr>
    </w:lvl>
    <w:lvl w:ilvl="2" w:tplc="8ED630EE" w:tentative="1">
      <w:start w:val="1"/>
      <w:numFmt w:val="bullet"/>
      <w:lvlText w:val=""/>
      <w:lvlJc w:val="left"/>
      <w:pPr>
        <w:ind w:left="1800" w:hanging="360"/>
      </w:pPr>
      <w:rPr>
        <w:rFonts w:ascii="Wingdings" w:hAnsi="Wingdings" w:hint="default"/>
      </w:rPr>
    </w:lvl>
    <w:lvl w:ilvl="3" w:tplc="A5986A32" w:tentative="1">
      <w:start w:val="1"/>
      <w:numFmt w:val="bullet"/>
      <w:lvlText w:val=""/>
      <w:lvlJc w:val="left"/>
      <w:pPr>
        <w:ind w:left="2520" w:hanging="360"/>
      </w:pPr>
      <w:rPr>
        <w:rFonts w:ascii="Symbol" w:hAnsi="Symbol" w:hint="default"/>
      </w:rPr>
    </w:lvl>
    <w:lvl w:ilvl="4" w:tplc="8A206E1C" w:tentative="1">
      <w:start w:val="1"/>
      <w:numFmt w:val="bullet"/>
      <w:lvlText w:val="o"/>
      <w:lvlJc w:val="left"/>
      <w:pPr>
        <w:ind w:left="3240" w:hanging="360"/>
      </w:pPr>
      <w:rPr>
        <w:rFonts w:ascii="Courier New" w:hAnsi="Courier New" w:cs="Courier New" w:hint="default"/>
      </w:rPr>
    </w:lvl>
    <w:lvl w:ilvl="5" w:tplc="9FECBB4C" w:tentative="1">
      <w:start w:val="1"/>
      <w:numFmt w:val="bullet"/>
      <w:lvlText w:val=""/>
      <w:lvlJc w:val="left"/>
      <w:pPr>
        <w:ind w:left="3960" w:hanging="360"/>
      </w:pPr>
      <w:rPr>
        <w:rFonts w:ascii="Wingdings" w:hAnsi="Wingdings" w:hint="default"/>
      </w:rPr>
    </w:lvl>
    <w:lvl w:ilvl="6" w:tplc="ED86F53E" w:tentative="1">
      <w:start w:val="1"/>
      <w:numFmt w:val="bullet"/>
      <w:lvlText w:val=""/>
      <w:lvlJc w:val="left"/>
      <w:pPr>
        <w:ind w:left="4680" w:hanging="360"/>
      </w:pPr>
      <w:rPr>
        <w:rFonts w:ascii="Symbol" w:hAnsi="Symbol" w:hint="default"/>
      </w:rPr>
    </w:lvl>
    <w:lvl w:ilvl="7" w:tplc="E8F49D2A" w:tentative="1">
      <w:start w:val="1"/>
      <w:numFmt w:val="bullet"/>
      <w:lvlText w:val="o"/>
      <w:lvlJc w:val="left"/>
      <w:pPr>
        <w:ind w:left="5400" w:hanging="360"/>
      </w:pPr>
      <w:rPr>
        <w:rFonts w:ascii="Courier New" w:hAnsi="Courier New" w:cs="Courier New" w:hint="default"/>
      </w:rPr>
    </w:lvl>
    <w:lvl w:ilvl="8" w:tplc="F56271A0" w:tentative="1">
      <w:start w:val="1"/>
      <w:numFmt w:val="bullet"/>
      <w:lvlText w:val=""/>
      <w:lvlJc w:val="left"/>
      <w:pPr>
        <w:ind w:left="6120" w:hanging="360"/>
      </w:pPr>
      <w:rPr>
        <w:rFonts w:ascii="Wingdings" w:hAnsi="Wingdings" w:hint="default"/>
      </w:rPr>
    </w:lvl>
  </w:abstractNum>
  <w:abstractNum w:abstractNumId="34" w15:restartNumberingAfterBreak="0">
    <w:nsid w:val="56FA0FB9"/>
    <w:multiLevelType w:val="hybridMultilevel"/>
    <w:tmpl w:val="A0F4397C"/>
    <w:lvl w:ilvl="0" w:tplc="809A2166">
      <w:start w:val="1"/>
      <w:numFmt w:val="bullet"/>
      <w:lvlText w:val=""/>
      <w:lvlJc w:val="left"/>
      <w:pPr>
        <w:ind w:left="1080" w:hanging="360"/>
      </w:pPr>
      <w:rPr>
        <w:rFonts w:ascii="Symbol" w:hAnsi="Symbol"/>
      </w:rPr>
    </w:lvl>
    <w:lvl w:ilvl="1" w:tplc="A7E6A74C">
      <w:start w:val="1"/>
      <w:numFmt w:val="bullet"/>
      <w:lvlText w:val=""/>
      <w:lvlJc w:val="left"/>
      <w:pPr>
        <w:ind w:left="1080" w:hanging="360"/>
      </w:pPr>
      <w:rPr>
        <w:rFonts w:ascii="Symbol" w:hAnsi="Symbol"/>
      </w:rPr>
    </w:lvl>
    <w:lvl w:ilvl="2" w:tplc="ADE23090">
      <w:start w:val="1"/>
      <w:numFmt w:val="bullet"/>
      <w:lvlText w:val=""/>
      <w:lvlJc w:val="left"/>
      <w:pPr>
        <w:ind w:left="1080" w:hanging="360"/>
      </w:pPr>
      <w:rPr>
        <w:rFonts w:ascii="Symbol" w:hAnsi="Symbol"/>
      </w:rPr>
    </w:lvl>
    <w:lvl w:ilvl="3" w:tplc="7D6E5A40">
      <w:start w:val="1"/>
      <w:numFmt w:val="bullet"/>
      <w:lvlText w:val=""/>
      <w:lvlJc w:val="left"/>
      <w:pPr>
        <w:ind w:left="1080" w:hanging="360"/>
      </w:pPr>
      <w:rPr>
        <w:rFonts w:ascii="Symbol" w:hAnsi="Symbol"/>
      </w:rPr>
    </w:lvl>
    <w:lvl w:ilvl="4" w:tplc="A41077C8">
      <w:start w:val="1"/>
      <w:numFmt w:val="bullet"/>
      <w:lvlText w:val=""/>
      <w:lvlJc w:val="left"/>
      <w:pPr>
        <w:ind w:left="1080" w:hanging="360"/>
      </w:pPr>
      <w:rPr>
        <w:rFonts w:ascii="Symbol" w:hAnsi="Symbol"/>
      </w:rPr>
    </w:lvl>
    <w:lvl w:ilvl="5" w:tplc="C37268A8">
      <w:start w:val="1"/>
      <w:numFmt w:val="bullet"/>
      <w:lvlText w:val=""/>
      <w:lvlJc w:val="left"/>
      <w:pPr>
        <w:ind w:left="1080" w:hanging="360"/>
      </w:pPr>
      <w:rPr>
        <w:rFonts w:ascii="Symbol" w:hAnsi="Symbol"/>
      </w:rPr>
    </w:lvl>
    <w:lvl w:ilvl="6" w:tplc="769848F8">
      <w:start w:val="1"/>
      <w:numFmt w:val="bullet"/>
      <w:lvlText w:val=""/>
      <w:lvlJc w:val="left"/>
      <w:pPr>
        <w:ind w:left="1080" w:hanging="360"/>
      </w:pPr>
      <w:rPr>
        <w:rFonts w:ascii="Symbol" w:hAnsi="Symbol"/>
      </w:rPr>
    </w:lvl>
    <w:lvl w:ilvl="7" w:tplc="CBE46C50">
      <w:start w:val="1"/>
      <w:numFmt w:val="bullet"/>
      <w:lvlText w:val=""/>
      <w:lvlJc w:val="left"/>
      <w:pPr>
        <w:ind w:left="1080" w:hanging="360"/>
      </w:pPr>
      <w:rPr>
        <w:rFonts w:ascii="Symbol" w:hAnsi="Symbol"/>
      </w:rPr>
    </w:lvl>
    <w:lvl w:ilvl="8" w:tplc="BD6C4B6A">
      <w:start w:val="1"/>
      <w:numFmt w:val="bullet"/>
      <w:lvlText w:val=""/>
      <w:lvlJc w:val="left"/>
      <w:pPr>
        <w:ind w:left="1080" w:hanging="360"/>
      </w:pPr>
      <w:rPr>
        <w:rFonts w:ascii="Symbol" w:hAnsi="Symbol"/>
      </w:rPr>
    </w:lvl>
  </w:abstractNum>
  <w:abstractNum w:abstractNumId="35" w15:restartNumberingAfterBreak="0">
    <w:nsid w:val="5D0377B0"/>
    <w:multiLevelType w:val="multilevel"/>
    <w:tmpl w:val="B908E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87B02D1"/>
    <w:multiLevelType w:val="multilevel"/>
    <w:tmpl w:val="554CB95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2102F27"/>
    <w:multiLevelType w:val="multilevel"/>
    <w:tmpl w:val="377283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747B6BC2"/>
    <w:multiLevelType w:val="hybridMultilevel"/>
    <w:tmpl w:val="36F6EDBE"/>
    <w:lvl w:ilvl="0" w:tplc="12B4F1A2">
      <w:start w:val="1"/>
      <w:numFmt w:val="bullet"/>
      <w:lvlText w:val=""/>
      <w:lvlJc w:val="left"/>
      <w:pPr>
        <w:ind w:left="720" w:hanging="360"/>
      </w:pPr>
      <w:rPr>
        <w:rFonts w:ascii="Symbol" w:hAnsi="Symbol" w:hint="default"/>
      </w:rPr>
    </w:lvl>
    <w:lvl w:ilvl="1" w:tplc="8CAE7574" w:tentative="1">
      <w:start w:val="1"/>
      <w:numFmt w:val="bullet"/>
      <w:lvlText w:val="o"/>
      <w:lvlJc w:val="left"/>
      <w:pPr>
        <w:ind w:left="1440" w:hanging="360"/>
      </w:pPr>
      <w:rPr>
        <w:rFonts w:ascii="Courier New" w:hAnsi="Courier New" w:cs="Courier New" w:hint="default"/>
      </w:rPr>
    </w:lvl>
    <w:lvl w:ilvl="2" w:tplc="77A6AFB2" w:tentative="1">
      <w:start w:val="1"/>
      <w:numFmt w:val="bullet"/>
      <w:lvlText w:val=""/>
      <w:lvlJc w:val="left"/>
      <w:pPr>
        <w:ind w:left="2160" w:hanging="360"/>
      </w:pPr>
      <w:rPr>
        <w:rFonts w:ascii="Wingdings" w:hAnsi="Wingdings" w:hint="default"/>
      </w:rPr>
    </w:lvl>
    <w:lvl w:ilvl="3" w:tplc="D10084C2" w:tentative="1">
      <w:start w:val="1"/>
      <w:numFmt w:val="bullet"/>
      <w:lvlText w:val=""/>
      <w:lvlJc w:val="left"/>
      <w:pPr>
        <w:ind w:left="2880" w:hanging="360"/>
      </w:pPr>
      <w:rPr>
        <w:rFonts w:ascii="Symbol" w:hAnsi="Symbol" w:hint="default"/>
      </w:rPr>
    </w:lvl>
    <w:lvl w:ilvl="4" w:tplc="6BF64746" w:tentative="1">
      <w:start w:val="1"/>
      <w:numFmt w:val="bullet"/>
      <w:lvlText w:val="o"/>
      <w:lvlJc w:val="left"/>
      <w:pPr>
        <w:ind w:left="3600" w:hanging="360"/>
      </w:pPr>
      <w:rPr>
        <w:rFonts w:ascii="Courier New" w:hAnsi="Courier New" w:cs="Courier New" w:hint="default"/>
      </w:rPr>
    </w:lvl>
    <w:lvl w:ilvl="5" w:tplc="B1D0FDAE" w:tentative="1">
      <w:start w:val="1"/>
      <w:numFmt w:val="bullet"/>
      <w:lvlText w:val=""/>
      <w:lvlJc w:val="left"/>
      <w:pPr>
        <w:ind w:left="4320" w:hanging="360"/>
      </w:pPr>
      <w:rPr>
        <w:rFonts w:ascii="Wingdings" w:hAnsi="Wingdings" w:hint="default"/>
      </w:rPr>
    </w:lvl>
    <w:lvl w:ilvl="6" w:tplc="9448F95E" w:tentative="1">
      <w:start w:val="1"/>
      <w:numFmt w:val="bullet"/>
      <w:lvlText w:val=""/>
      <w:lvlJc w:val="left"/>
      <w:pPr>
        <w:ind w:left="5040" w:hanging="360"/>
      </w:pPr>
      <w:rPr>
        <w:rFonts w:ascii="Symbol" w:hAnsi="Symbol" w:hint="default"/>
      </w:rPr>
    </w:lvl>
    <w:lvl w:ilvl="7" w:tplc="12B616A6" w:tentative="1">
      <w:start w:val="1"/>
      <w:numFmt w:val="bullet"/>
      <w:lvlText w:val="o"/>
      <w:lvlJc w:val="left"/>
      <w:pPr>
        <w:ind w:left="5760" w:hanging="360"/>
      </w:pPr>
      <w:rPr>
        <w:rFonts w:ascii="Courier New" w:hAnsi="Courier New" w:cs="Courier New" w:hint="default"/>
      </w:rPr>
    </w:lvl>
    <w:lvl w:ilvl="8" w:tplc="476C8C2A" w:tentative="1">
      <w:start w:val="1"/>
      <w:numFmt w:val="bullet"/>
      <w:lvlText w:val=""/>
      <w:lvlJc w:val="left"/>
      <w:pPr>
        <w:ind w:left="6480" w:hanging="360"/>
      </w:pPr>
      <w:rPr>
        <w:rFonts w:ascii="Wingdings" w:hAnsi="Wingdings" w:hint="default"/>
      </w:rPr>
    </w:lvl>
  </w:abstractNum>
  <w:abstractNum w:abstractNumId="41" w15:restartNumberingAfterBreak="0">
    <w:nsid w:val="772E7E55"/>
    <w:multiLevelType w:val="multilevel"/>
    <w:tmpl w:val="94AA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7980701F"/>
    <w:multiLevelType w:val="hybridMultilevel"/>
    <w:tmpl w:val="EDCE8ABC"/>
    <w:lvl w:ilvl="0" w:tplc="9C3E7582">
      <w:start w:val="1"/>
      <w:numFmt w:val="decimal"/>
      <w:lvlText w:val="%1."/>
      <w:lvlJc w:val="left"/>
      <w:pPr>
        <w:ind w:left="720" w:hanging="360"/>
      </w:pPr>
    </w:lvl>
    <w:lvl w:ilvl="1" w:tplc="9B76A23E" w:tentative="1">
      <w:start w:val="1"/>
      <w:numFmt w:val="lowerLetter"/>
      <w:lvlText w:val="%2."/>
      <w:lvlJc w:val="left"/>
      <w:pPr>
        <w:ind w:left="1440" w:hanging="360"/>
      </w:pPr>
    </w:lvl>
    <w:lvl w:ilvl="2" w:tplc="AA4480D2" w:tentative="1">
      <w:start w:val="1"/>
      <w:numFmt w:val="lowerRoman"/>
      <w:lvlText w:val="%3."/>
      <w:lvlJc w:val="right"/>
      <w:pPr>
        <w:ind w:left="2160" w:hanging="180"/>
      </w:pPr>
    </w:lvl>
    <w:lvl w:ilvl="3" w:tplc="8B56E1E4" w:tentative="1">
      <w:start w:val="1"/>
      <w:numFmt w:val="decimal"/>
      <w:lvlText w:val="%4."/>
      <w:lvlJc w:val="left"/>
      <w:pPr>
        <w:ind w:left="2880" w:hanging="360"/>
      </w:pPr>
    </w:lvl>
    <w:lvl w:ilvl="4" w:tplc="64488E96" w:tentative="1">
      <w:start w:val="1"/>
      <w:numFmt w:val="lowerLetter"/>
      <w:lvlText w:val="%5."/>
      <w:lvlJc w:val="left"/>
      <w:pPr>
        <w:ind w:left="3600" w:hanging="360"/>
      </w:pPr>
    </w:lvl>
    <w:lvl w:ilvl="5" w:tplc="73B0C218" w:tentative="1">
      <w:start w:val="1"/>
      <w:numFmt w:val="lowerRoman"/>
      <w:lvlText w:val="%6."/>
      <w:lvlJc w:val="right"/>
      <w:pPr>
        <w:ind w:left="4320" w:hanging="180"/>
      </w:pPr>
    </w:lvl>
    <w:lvl w:ilvl="6" w:tplc="BD642776" w:tentative="1">
      <w:start w:val="1"/>
      <w:numFmt w:val="decimal"/>
      <w:lvlText w:val="%7."/>
      <w:lvlJc w:val="left"/>
      <w:pPr>
        <w:ind w:left="5040" w:hanging="360"/>
      </w:pPr>
    </w:lvl>
    <w:lvl w:ilvl="7" w:tplc="45C61A9E" w:tentative="1">
      <w:start w:val="1"/>
      <w:numFmt w:val="lowerLetter"/>
      <w:lvlText w:val="%8."/>
      <w:lvlJc w:val="left"/>
      <w:pPr>
        <w:ind w:left="5760" w:hanging="360"/>
      </w:pPr>
    </w:lvl>
    <w:lvl w:ilvl="8" w:tplc="9BE4E2A4" w:tentative="1">
      <w:start w:val="1"/>
      <w:numFmt w:val="lowerRoman"/>
      <w:lvlText w:val="%9."/>
      <w:lvlJc w:val="right"/>
      <w:pPr>
        <w:ind w:left="6480" w:hanging="180"/>
      </w:pPr>
    </w:lvl>
  </w:abstractNum>
  <w:abstractNum w:abstractNumId="43" w15:restartNumberingAfterBreak="0">
    <w:nsid w:val="7ECF24F2"/>
    <w:multiLevelType w:val="multilevel"/>
    <w:tmpl w:val="09EC1F78"/>
    <w:lvl w:ilvl="0">
      <w:start w:val="1"/>
      <w:numFmt w:val="decimal"/>
      <w:lvlText w:val="%1"/>
      <w:lvlJc w:val="left"/>
      <w:pPr>
        <w:ind w:left="480" w:hanging="480"/>
      </w:pPr>
      <w:rPr>
        <w:rFonts w:hint="default"/>
        <w:i/>
      </w:rPr>
    </w:lvl>
    <w:lvl w:ilvl="1">
      <w:start w:val="2"/>
      <w:numFmt w:val="decimal"/>
      <w:lvlText w:val="%1.%2"/>
      <w:lvlJc w:val="left"/>
      <w:pPr>
        <w:ind w:left="1380" w:hanging="480"/>
      </w:pPr>
      <w:rPr>
        <w:rFonts w:hint="default"/>
        <w:i/>
      </w:rPr>
    </w:lvl>
    <w:lvl w:ilvl="2">
      <w:start w:val="1"/>
      <w:numFmt w:val="decimal"/>
      <w:lvlText w:val="%1.%2.%3"/>
      <w:lvlJc w:val="left"/>
      <w:pPr>
        <w:ind w:left="2520" w:hanging="720"/>
      </w:pPr>
      <w:rPr>
        <w:rFonts w:hint="default"/>
        <w:i/>
        <w:color w:val="000000" w:themeColor="text1"/>
      </w:rPr>
    </w:lvl>
    <w:lvl w:ilvl="3">
      <w:start w:val="1"/>
      <w:numFmt w:val="decimal"/>
      <w:lvlText w:val="%1.%2.%3.%4"/>
      <w:lvlJc w:val="left"/>
      <w:pPr>
        <w:ind w:left="3420" w:hanging="720"/>
      </w:pPr>
      <w:rPr>
        <w:rFonts w:hint="default"/>
        <w:i/>
      </w:rPr>
    </w:lvl>
    <w:lvl w:ilvl="4">
      <w:start w:val="1"/>
      <w:numFmt w:val="decimal"/>
      <w:lvlText w:val="%1.%2.%3.%4.%5"/>
      <w:lvlJc w:val="left"/>
      <w:pPr>
        <w:ind w:left="4680" w:hanging="1080"/>
      </w:pPr>
      <w:rPr>
        <w:rFonts w:hint="default"/>
        <w:i/>
      </w:rPr>
    </w:lvl>
    <w:lvl w:ilvl="5">
      <w:start w:val="1"/>
      <w:numFmt w:val="decimal"/>
      <w:lvlText w:val="%1.%2.%3.%4.%5.%6"/>
      <w:lvlJc w:val="left"/>
      <w:pPr>
        <w:ind w:left="5580" w:hanging="1080"/>
      </w:pPr>
      <w:rPr>
        <w:rFonts w:hint="default"/>
        <w:i/>
      </w:rPr>
    </w:lvl>
    <w:lvl w:ilvl="6">
      <w:start w:val="1"/>
      <w:numFmt w:val="decimal"/>
      <w:lvlText w:val="%1.%2.%3.%4.%5.%6.%7"/>
      <w:lvlJc w:val="left"/>
      <w:pPr>
        <w:ind w:left="6840" w:hanging="1440"/>
      </w:pPr>
      <w:rPr>
        <w:rFonts w:hint="default"/>
        <w:i/>
      </w:rPr>
    </w:lvl>
    <w:lvl w:ilvl="7">
      <w:start w:val="1"/>
      <w:numFmt w:val="decimal"/>
      <w:lvlText w:val="%1.%2.%3.%4.%5.%6.%7.%8"/>
      <w:lvlJc w:val="left"/>
      <w:pPr>
        <w:ind w:left="7740" w:hanging="1440"/>
      </w:pPr>
      <w:rPr>
        <w:rFonts w:hint="default"/>
        <w:i/>
      </w:rPr>
    </w:lvl>
    <w:lvl w:ilvl="8">
      <w:start w:val="1"/>
      <w:numFmt w:val="decimal"/>
      <w:lvlText w:val="%1.%2.%3.%4.%5.%6.%7.%8.%9"/>
      <w:lvlJc w:val="left"/>
      <w:pPr>
        <w:ind w:left="9000" w:hanging="1800"/>
      </w:pPr>
      <w:rPr>
        <w:rFonts w:hint="default"/>
        <w:i/>
      </w:rPr>
    </w:lvl>
  </w:abstractNum>
  <w:num w:numId="1" w16cid:durableId="1752123839">
    <w:abstractNumId w:val="20"/>
  </w:num>
  <w:num w:numId="2" w16cid:durableId="1984042491">
    <w:abstractNumId w:val="28"/>
  </w:num>
  <w:num w:numId="3" w16cid:durableId="118914537">
    <w:abstractNumId w:val="38"/>
  </w:num>
  <w:num w:numId="4" w16cid:durableId="1932934919">
    <w:abstractNumId w:val="13"/>
  </w:num>
  <w:num w:numId="5" w16cid:durableId="584412448">
    <w:abstractNumId w:val="31"/>
  </w:num>
  <w:num w:numId="6" w16cid:durableId="1692337555">
    <w:abstractNumId w:val="37"/>
  </w:num>
  <w:num w:numId="7" w16cid:durableId="1668751632">
    <w:abstractNumId w:val="21"/>
  </w:num>
  <w:num w:numId="8" w16cid:durableId="1699504584">
    <w:abstractNumId w:val="26"/>
  </w:num>
  <w:num w:numId="9" w16cid:durableId="1471939920">
    <w:abstractNumId w:val="14"/>
  </w:num>
  <w:num w:numId="10" w16cid:durableId="1456294289">
    <w:abstractNumId w:val="23"/>
  </w:num>
  <w:num w:numId="11" w16cid:durableId="1090856223">
    <w:abstractNumId w:val="29"/>
  </w:num>
  <w:num w:numId="12" w16cid:durableId="347753210">
    <w:abstractNumId w:val="18"/>
  </w:num>
  <w:num w:numId="13" w16cid:durableId="62803357">
    <w:abstractNumId w:val="42"/>
  </w:num>
  <w:num w:numId="14" w16cid:durableId="571625102">
    <w:abstractNumId w:val="40"/>
  </w:num>
  <w:num w:numId="15" w16cid:durableId="1783526964">
    <w:abstractNumId w:val="19"/>
  </w:num>
  <w:num w:numId="16" w16cid:durableId="985014971">
    <w:abstractNumId w:val="12"/>
  </w:num>
  <w:num w:numId="17" w16cid:durableId="1511211528">
    <w:abstractNumId w:val="11"/>
  </w:num>
  <w:num w:numId="18" w16cid:durableId="1311205117">
    <w:abstractNumId w:val="27"/>
  </w:num>
  <w:num w:numId="19" w16cid:durableId="81266712">
    <w:abstractNumId w:val="17"/>
  </w:num>
  <w:num w:numId="20" w16cid:durableId="1802188761">
    <w:abstractNumId w:val="33"/>
  </w:num>
  <w:num w:numId="21" w16cid:durableId="225191431">
    <w:abstractNumId w:val="3"/>
  </w:num>
  <w:num w:numId="22" w16cid:durableId="475996718">
    <w:abstractNumId w:val="4"/>
  </w:num>
  <w:num w:numId="23" w16cid:durableId="308553945">
    <w:abstractNumId w:val="6"/>
  </w:num>
  <w:num w:numId="24" w16cid:durableId="474642886">
    <w:abstractNumId w:val="36"/>
  </w:num>
  <w:num w:numId="25" w16cid:durableId="1076518877">
    <w:abstractNumId w:val="41"/>
  </w:num>
  <w:num w:numId="26" w16cid:durableId="1351180741">
    <w:abstractNumId w:val="2"/>
  </w:num>
  <w:num w:numId="27" w16cid:durableId="1946572449">
    <w:abstractNumId w:val="8"/>
  </w:num>
  <w:num w:numId="28" w16cid:durableId="193006798">
    <w:abstractNumId w:val="39"/>
  </w:num>
  <w:num w:numId="29" w16cid:durableId="2065251819">
    <w:abstractNumId w:val="10"/>
  </w:num>
  <w:num w:numId="30" w16cid:durableId="383724476">
    <w:abstractNumId w:val="32"/>
  </w:num>
  <w:num w:numId="31" w16cid:durableId="211229860">
    <w:abstractNumId w:val="15"/>
  </w:num>
  <w:num w:numId="32" w16cid:durableId="1074816555">
    <w:abstractNumId w:val="24"/>
  </w:num>
  <w:num w:numId="33" w16cid:durableId="159627">
    <w:abstractNumId w:val="0"/>
  </w:num>
  <w:num w:numId="34" w16cid:durableId="1798915031">
    <w:abstractNumId w:val="25"/>
  </w:num>
  <w:num w:numId="35" w16cid:durableId="1183202798">
    <w:abstractNumId w:val="34"/>
  </w:num>
  <w:num w:numId="36" w16cid:durableId="167405574">
    <w:abstractNumId w:val="9"/>
  </w:num>
  <w:num w:numId="37" w16cid:durableId="23025693">
    <w:abstractNumId w:val="43"/>
  </w:num>
  <w:num w:numId="38" w16cid:durableId="2035301845">
    <w:abstractNumId w:val="30"/>
  </w:num>
  <w:num w:numId="39" w16cid:durableId="788744971">
    <w:abstractNumId w:val="22"/>
  </w:num>
  <w:num w:numId="40" w16cid:durableId="1731339469">
    <w:abstractNumId w:val="5"/>
  </w:num>
  <w:num w:numId="41" w16cid:durableId="1880627343">
    <w:abstractNumId w:val="1"/>
  </w:num>
  <w:num w:numId="42" w16cid:durableId="1605916424">
    <w:abstractNumId w:val="7"/>
  </w:num>
  <w:num w:numId="43" w16cid:durableId="1947888824">
    <w:abstractNumId w:val="16"/>
  </w:num>
  <w:num w:numId="44" w16cid:durableId="182073263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removePersonalInformation/>
  <w:bordersDoNotSurroundHeader/>
  <w:bordersDoNotSurroundFooter/>
  <w:hideSpellingErrors/>
  <w:hideGrammaticalErrors/>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kFAEbWoPktAAAA"/>
  </w:docVars>
  <w:rsids>
    <w:rsidRoot w:val="006E4797"/>
    <w:rsid w:val="00003533"/>
    <w:rsid w:val="0000515B"/>
    <w:rsid w:val="00011457"/>
    <w:rsid w:val="00013652"/>
    <w:rsid w:val="00015374"/>
    <w:rsid w:val="0002103C"/>
    <w:rsid w:val="0003394B"/>
    <w:rsid w:val="00034DD1"/>
    <w:rsid w:val="00036177"/>
    <w:rsid w:val="0004355D"/>
    <w:rsid w:val="00054D93"/>
    <w:rsid w:val="0005615A"/>
    <w:rsid w:val="00057B67"/>
    <w:rsid w:val="00060F15"/>
    <w:rsid w:val="00061E0E"/>
    <w:rsid w:val="00066BB8"/>
    <w:rsid w:val="0007506F"/>
    <w:rsid w:val="00076815"/>
    <w:rsid w:val="00077D25"/>
    <w:rsid w:val="00081F44"/>
    <w:rsid w:val="00082A5F"/>
    <w:rsid w:val="0009221E"/>
    <w:rsid w:val="000A78DC"/>
    <w:rsid w:val="000B41B6"/>
    <w:rsid w:val="000E2ABF"/>
    <w:rsid w:val="000E3F21"/>
    <w:rsid w:val="000E4C51"/>
    <w:rsid w:val="000E5CA4"/>
    <w:rsid w:val="00107982"/>
    <w:rsid w:val="001118ED"/>
    <w:rsid w:val="00127712"/>
    <w:rsid w:val="001361D4"/>
    <w:rsid w:val="00147CBA"/>
    <w:rsid w:val="0015327B"/>
    <w:rsid w:val="0015374E"/>
    <w:rsid w:val="00156005"/>
    <w:rsid w:val="001624E4"/>
    <w:rsid w:val="00181A81"/>
    <w:rsid w:val="001827F7"/>
    <w:rsid w:val="00190F40"/>
    <w:rsid w:val="00194C04"/>
    <w:rsid w:val="00194CE8"/>
    <w:rsid w:val="001959A2"/>
    <w:rsid w:val="001A1CA1"/>
    <w:rsid w:val="001D1DD8"/>
    <w:rsid w:val="001D501F"/>
    <w:rsid w:val="001F3109"/>
    <w:rsid w:val="00205079"/>
    <w:rsid w:val="00210DD6"/>
    <w:rsid w:val="00214319"/>
    <w:rsid w:val="00217B22"/>
    <w:rsid w:val="0023296D"/>
    <w:rsid w:val="00232DDC"/>
    <w:rsid w:val="00252077"/>
    <w:rsid w:val="002556CF"/>
    <w:rsid w:val="00257F2A"/>
    <w:rsid w:val="00261250"/>
    <w:rsid w:val="002643C3"/>
    <w:rsid w:val="00273EDD"/>
    <w:rsid w:val="002774D2"/>
    <w:rsid w:val="002E2EB3"/>
    <w:rsid w:val="00301969"/>
    <w:rsid w:val="0030753B"/>
    <w:rsid w:val="003103BC"/>
    <w:rsid w:val="0031658E"/>
    <w:rsid w:val="00351087"/>
    <w:rsid w:val="0035365A"/>
    <w:rsid w:val="003548DA"/>
    <w:rsid w:val="00356736"/>
    <w:rsid w:val="0036384F"/>
    <w:rsid w:val="00367781"/>
    <w:rsid w:val="00380DDF"/>
    <w:rsid w:val="00387CDA"/>
    <w:rsid w:val="003A5297"/>
    <w:rsid w:val="003A7A53"/>
    <w:rsid w:val="003B601C"/>
    <w:rsid w:val="003D67E2"/>
    <w:rsid w:val="003F5848"/>
    <w:rsid w:val="003F7826"/>
    <w:rsid w:val="00401D46"/>
    <w:rsid w:val="0040579A"/>
    <w:rsid w:val="00406B80"/>
    <w:rsid w:val="00412211"/>
    <w:rsid w:val="00414ADE"/>
    <w:rsid w:val="004361C8"/>
    <w:rsid w:val="00436F4D"/>
    <w:rsid w:val="004620C9"/>
    <w:rsid w:val="004640E4"/>
    <w:rsid w:val="00475BE6"/>
    <w:rsid w:val="004939EE"/>
    <w:rsid w:val="004969D3"/>
    <w:rsid w:val="004B70AA"/>
    <w:rsid w:val="004C0985"/>
    <w:rsid w:val="004C4CCE"/>
    <w:rsid w:val="004D362E"/>
    <w:rsid w:val="004E0C49"/>
    <w:rsid w:val="004E7520"/>
    <w:rsid w:val="004F6AD9"/>
    <w:rsid w:val="00502F3B"/>
    <w:rsid w:val="00505943"/>
    <w:rsid w:val="00513CCF"/>
    <w:rsid w:val="00516914"/>
    <w:rsid w:val="0051706E"/>
    <w:rsid w:val="00521FEC"/>
    <w:rsid w:val="005242C0"/>
    <w:rsid w:val="00531273"/>
    <w:rsid w:val="00541F97"/>
    <w:rsid w:val="00542E06"/>
    <w:rsid w:val="00551D82"/>
    <w:rsid w:val="005526ED"/>
    <w:rsid w:val="00566026"/>
    <w:rsid w:val="005734D7"/>
    <w:rsid w:val="00573BE0"/>
    <w:rsid w:val="00575E55"/>
    <w:rsid w:val="00583982"/>
    <w:rsid w:val="00585BF5"/>
    <w:rsid w:val="005907D7"/>
    <w:rsid w:val="00592232"/>
    <w:rsid w:val="005A637B"/>
    <w:rsid w:val="005B2B4A"/>
    <w:rsid w:val="005C396D"/>
    <w:rsid w:val="005E1EE7"/>
    <w:rsid w:val="00604100"/>
    <w:rsid w:val="00615035"/>
    <w:rsid w:val="00621A02"/>
    <w:rsid w:val="00622578"/>
    <w:rsid w:val="006239A1"/>
    <w:rsid w:val="006264E3"/>
    <w:rsid w:val="006331DF"/>
    <w:rsid w:val="00634672"/>
    <w:rsid w:val="0063552C"/>
    <w:rsid w:val="00636E3B"/>
    <w:rsid w:val="0065444D"/>
    <w:rsid w:val="00654CB4"/>
    <w:rsid w:val="006755EE"/>
    <w:rsid w:val="006824BF"/>
    <w:rsid w:val="00694C0D"/>
    <w:rsid w:val="006A1605"/>
    <w:rsid w:val="006A7F8A"/>
    <w:rsid w:val="006D39C3"/>
    <w:rsid w:val="006D6047"/>
    <w:rsid w:val="006E4797"/>
    <w:rsid w:val="006E7C64"/>
    <w:rsid w:val="00702ADE"/>
    <w:rsid w:val="007043AC"/>
    <w:rsid w:val="0070444F"/>
    <w:rsid w:val="0070752C"/>
    <w:rsid w:val="00714BE0"/>
    <w:rsid w:val="00736371"/>
    <w:rsid w:val="00751D3D"/>
    <w:rsid w:val="00770C24"/>
    <w:rsid w:val="0079225C"/>
    <w:rsid w:val="007A0B9C"/>
    <w:rsid w:val="007A4BBA"/>
    <w:rsid w:val="007A6B49"/>
    <w:rsid w:val="007B488F"/>
    <w:rsid w:val="007B6A65"/>
    <w:rsid w:val="007B72A4"/>
    <w:rsid w:val="007D16F1"/>
    <w:rsid w:val="007D1D43"/>
    <w:rsid w:val="007D3B1F"/>
    <w:rsid w:val="007D6BE0"/>
    <w:rsid w:val="007E2454"/>
    <w:rsid w:val="007F13E9"/>
    <w:rsid w:val="007F2030"/>
    <w:rsid w:val="007F757B"/>
    <w:rsid w:val="00801390"/>
    <w:rsid w:val="008035A1"/>
    <w:rsid w:val="00812C44"/>
    <w:rsid w:val="00816480"/>
    <w:rsid w:val="00825297"/>
    <w:rsid w:val="00833B96"/>
    <w:rsid w:val="008425A4"/>
    <w:rsid w:val="00844816"/>
    <w:rsid w:val="008461C6"/>
    <w:rsid w:val="0085421A"/>
    <w:rsid w:val="0085548D"/>
    <w:rsid w:val="008765E3"/>
    <w:rsid w:val="00881074"/>
    <w:rsid w:val="00890999"/>
    <w:rsid w:val="008A4859"/>
    <w:rsid w:val="008A5017"/>
    <w:rsid w:val="008B2D50"/>
    <w:rsid w:val="008B35D2"/>
    <w:rsid w:val="008C1F60"/>
    <w:rsid w:val="008C1FFE"/>
    <w:rsid w:val="008C27C9"/>
    <w:rsid w:val="008D293E"/>
    <w:rsid w:val="008E19AC"/>
    <w:rsid w:val="008F4285"/>
    <w:rsid w:val="009033FC"/>
    <w:rsid w:val="00907669"/>
    <w:rsid w:val="0091715D"/>
    <w:rsid w:val="00920FCC"/>
    <w:rsid w:val="00925DFB"/>
    <w:rsid w:val="009409EA"/>
    <w:rsid w:val="00946458"/>
    <w:rsid w:val="00970941"/>
    <w:rsid w:val="00983457"/>
    <w:rsid w:val="00994F50"/>
    <w:rsid w:val="0099682D"/>
    <w:rsid w:val="009A288C"/>
    <w:rsid w:val="009A7D03"/>
    <w:rsid w:val="009B32BA"/>
    <w:rsid w:val="009B50FE"/>
    <w:rsid w:val="009D09C5"/>
    <w:rsid w:val="009D4AC2"/>
    <w:rsid w:val="009E0F24"/>
    <w:rsid w:val="00A1684A"/>
    <w:rsid w:val="00A347F8"/>
    <w:rsid w:val="00A43407"/>
    <w:rsid w:val="00A4511C"/>
    <w:rsid w:val="00A61636"/>
    <w:rsid w:val="00A624BE"/>
    <w:rsid w:val="00A76F9F"/>
    <w:rsid w:val="00A82148"/>
    <w:rsid w:val="00A920DC"/>
    <w:rsid w:val="00AB4038"/>
    <w:rsid w:val="00AD2363"/>
    <w:rsid w:val="00AE3C49"/>
    <w:rsid w:val="00AE63D8"/>
    <w:rsid w:val="00AE79FE"/>
    <w:rsid w:val="00AF7F87"/>
    <w:rsid w:val="00B16492"/>
    <w:rsid w:val="00B26FF4"/>
    <w:rsid w:val="00B53115"/>
    <w:rsid w:val="00B66177"/>
    <w:rsid w:val="00B81064"/>
    <w:rsid w:val="00B87681"/>
    <w:rsid w:val="00BA7040"/>
    <w:rsid w:val="00BC0DCD"/>
    <w:rsid w:val="00BD3767"/>
    <w:rsid w:val="00BE22A2"/>
    <w:rsid w:val="00BE2769"/>
    <w:rsid w:val="00C06FB0"/>
    <w:rsid w:val="00C1188F"/>
    <w:rsid w:val="00C11D93"/>
    <w:rsid w:val="00C27C71"/>
    <w:rsid w:val="00C35104"/>
    <w:rsid w:val="00C366E0"/>
    <w:rsid w:val="00C537AC"/>
    <w:rsid w:val="00C550F3"/>
    <w:rsid w:val="00C652D8"/>
    <w:rsid w:val="00C67AE2"/>
    <w:rsid w:val="00C7554A"/>
    <w:rsid w:val="00C815C1"/>
    <w:rsid w:val="00C8629A"/>
    <w:rsid w:val="00C875D1"/>
    <w:rsid w:val="00CA2143"/>
    <w:rsid w:val="00CA2A7D"/>
    <w:rsid w:val="00CB1713"/>
    <w:rsid w:val="00CB1783"/>
    <w:rsid w:val="00CF2A88"/>
    <w:rsid w:val="00D07A90"/>
    <w:rsid w:val="00D2510B"/>
    <w:rsid w:val="00D262E6"/>
    <w:rsid w:val="00D4517C"/>
    <w:rsid w:val="00D57F1F"/>
    <w:rsid w:val="00D60F94"/>
    <w:rsid w:val="00D661BB"/>
    <w:rsid w:val="00D7167F"/>
    <w:rsid w:val="00D7528C"/>
    <w:rsid w:val="00D86D57"/>
    <w:rsid w:val="00D959E7"/>
    <w:rsid w:val="00DA0909"/>
    <w:rsid w:val="00DA154A"/>
    <w:rsid w:val="00DA3C5C"/>
    <w:rsid w:val="00DC0E61"/>
    <w:rsid w:val="00DC18A7"/>
    <w:rsid w:val="00DD0D2A"/>
    <w:rsid w:val="00DF2E86"/>
    <w:rsid w:val="00E03054"/>
    <w:rsid w:val="00E103F7"/>
    <w:rsid w:val="00E151A1"/>
    <w:rsid w:val="00E15378"/>
    <w:rsid w:val="00E1620A"/>
    <w:rsid w:val="00E23758"/>
    <w:rsid w:val="00E2636F"/>
    <w:rsid w:val="00E362B6"/>
    <w:rsid w:val="00E401D5"/>
    <w:rsid w:val="00E41D6B"/>
    <w:rsid w:val="00E460E3"/>
    <w:rsid w:val="00E80B80"/>
    <w:rsid w:val="00E82E1B"/>
    <w:rsid w:val="00E97F9C"/>
    <w:rsid w:val="00EA3CC1"/>
    <w:rsid w:val="00EB1E68"/>
    <w:rsid w:val="00EC0649"/>
    <w:rsid w:val="00EC57F0"/>
    <w:rsid w:val="00EE2111"/>
    <w:rsid w:val="00EF28A6"/>
    <w:rsid w:val="00EF5768"/>
    <w:rsid w:val="00F03890"/>
    <w:rsid w:val="00F22057"/>
    <w:rsid w:val="00F22FB1"/>
    <w:rsid w:val="00F34E38"/>
    <w:rsid w:val="00F36869"/>
    <w:rsid w:val="00F41DE1"/>
    <w:rsid w:val="00F72213"/>
    <w:rsid w:val="00F74089"/>
    <w:rsid w:val="00F80CE0"/>
    <w:rsid w:val="00F866A5"/>
    <w:rsid w:val="00F92371"/>
    <w:rsid w:val="00F96813"/>
    <w:rsid w:val="00FA3B53"/>
    <w:rsid w:val="00FA63B9"/>
    <w:rsid w:val="00FA6C9C"/>
    <w:rsid w:val="00FB283A"/>
    <w:rsid w:val="00FC5A20"/>
    <w:rsid w:val="00FD15F7"/>
    <w:rsid w:val="00FE0B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FootnoteReference">
    <w:name w:val="footnote reference"/>
    <w:basedOn w:val="DefaultParagraphFont"/>
    <w:uiPriority w:val="99"/>
    <w:semiHidden/>
    <w:unhideWhenUsed/>
    <w:rsid w:val="0063552C"/>
    <w:rPr>
      <w:vertAlign w:val="superscript"/>
    </w:rPr>
  </w:style>
  <w:style w:type="paragraph" w:styleId="FootnoteText">
    <w:name w:val="footnote text"/>
    <w:basedOn w:val="Normal"/>
    <w:link w:val="FootnoteTextChar"/>
    <w:uiPriority w:val="99"/>
    <w:semiHidden/>
    <w:unhideWhenUsed/>
    <w:rsid w:val="0063552C"/>
    <w:pPr>
      <w:widowControl/>
      <w:jc w:val="left"/>
    </w:pPr>
    <w:rPr>
      <w:rFonts w:ascii="Arial" w:eastAsia="Arial" w:hAnsi="Arial" w:cs="Arial"/>
      <w:sz w:val="20"/>
      <w:szCs w:val="20"/>
      <w:lang w:val="en"/>
    </w:rPr>
  </w:style>
  <w:style w:type="character" w:customStyle="1" w:styleId="FootnoteTextChar">
    <w:name w:val="Footnote Text Char"/>
    <w:basedOn w:val="DefaultParagraphFont"/>
    <w:link w:val="FootnoteText"/>
    <w:uiPriority w:val="99"/>
    <w:semiHidden/>
    <w:rsid w:val="0063552C"/>
    <w:rPr>
      <w:rFonts w:ascii="Arial" w:eastAsia="Arial" w:hAnsi="Arial" w:cs="Arial"/>
      <w:sz w:val="20"/>
      <w:szCs w:val="20"/>
      <w:lang w:val="en"/>
    </w:rPr>
  </w:style>
  <w:style w:type="paragraph" w:styleId="NormalWeb">
    <w:name w:val="Normal (Web)"/>
    <w:basedOn w:val="Normal"/>
    <w:uiPriority w:val="99"/>
    <w:unhideWhenUsed/>
    <w:rsid w:val="0063552C"/>
    <w:pPr>
      <w:widowControl/>
      <w:spacing w:before="100" w:beforeAutospacing="1" w:after="100" w:afterAutospacing="1"/>
      <w:jc w:val="left"/>
    </w:pPr>
    <w:rPr>
      <w:rFonts w:ascii="Times New Roman" w:eastAsia="Times New Roman" w:hAnsi="Times New Roman" w:cs="Times New Roman"/>
    </w:rPr>
  </w:style>
  <w:style w:type="character" w:styleId="Strong">
    <w:name w:val="Strong"/>
    <w:basedOn w:val="DefaultParagraphFont"/>
    <w:uiPriority w:val="22"/>
    <w:qFormat/>
    <w:rsid w:val="004640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romfh@penda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9056</Words>
  <Characters>51621</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2026-06-09T14:02:00Z</dcterms:created>
  <dcterms:modified xsi:type="dcterms:W3CDTF">2026-06-09T14:02:00Z</dcterms:modified>
</cp:coreProperties>
</file>