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DFC06C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D5750">
        <w:rPr>
          <w:rFonts w:eastAsia="Times New Roman" w:cstheme="minorHAnsi"/>
          <w:b/>
        </w:rPr>
        <w:t>71271</w:t>
      </w:r>
    </w:p>
    <w:p w14:paraId="2F6924E5" w14:textId="4C06143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D5750">
        <w:rPr>
          <w:rFonts w:eastAsia="Times New Roman" w:cstheme="minorHAnsi"/>
          <w:b/>
        </w:rPr>
        <w:t xml:space="preserve"> Sri Lakshmi Priya</w:t>
      </w:r>
    </w:p>
    <w:p w14:paraId="6FB9233B" w14:textId="06578F3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D5750" w:rsidRPr="005D5750">
          <w:rPr>
            <w:rStyle w:val="Hyperlink"/>
            <w:rFonts w:eastAsia="Times New Roman" w:cstheme="minorHAnsi"/>
            <w:b/>
          </w:rPr>
          <w:t>https://review.jove.com/account/file-uploader?src=21737703</w:t>
        </w:r>
      </w:hyperlink>
    </w:p>
    <w:p w14:paraId="2C89778F" w14:textId="77777777" w:rsidR="004E0C5A" w:rsidRPr="00B07A3B" w:rsidRDefault="004E0C5A" w:rsidP="004E0C5A">
      <w:pPr>
        <w:outlineLvl w:val="0"/>
        <w:rPr>
          <w:rFonts w:eastAsia="Times New Roman" w:cstheme="minorHAnsi"/>
          <w:b/>
        </w:rPr>
      </w:pPr>
    </w:p>
    <w:p w14:paraId="30BC7CCC" w14:textId="666AE4E0"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5D5750" w:rsidRPr="005D5750">
        <w:rPr>
          <w:rFonts w:eastAsia="Times New Roman" w:cstheme="minorHAnsi"/>
          <w:b/>
          <w:sz w:val="32"/>
          <w:szCs w:val="32"/>
        </w:rPr>
        <w:t xml:space="preserve">Plate-based </w:t>
      </w:r>
      <w:r w:rsidR="0090649B" w:rsidRPr="005D5750">
        <w:rPr>
          <w:rFonts w:eastAsia="Times New Roman" w:cstheme="minorHAnsi"/>
          <w:b/>
          <w:sz w:val="32"/>
          <w:szCs w:val="32"/>
        </w:rPr>
        <w:t xml:space="preserve">Imaging Assay </w:t>
      </w:r>
      <w:r w:rsidR="0090649B">
        <w:rPr>
          <w:rFonts w:eastAsia="Times New Roman" w:cstheme="minorHAnsi"/>
          <w:b/>
          <w:sz w:val="32"/>
          <w:szCs w:val="32"/>
        </w:rPr>
        <w:t>f</w:t>
      </w:r>
      <w:r w:rsidR="0090649B" w:rsidRPr="005D5750">
        <w:rPr>
          <w:rFonts w:eastAsia="Times New Roman" w:cstheme="minorHAnsi"/>
          <w:b/>
          <w:sz w:val="32"/>
          <w:szCs w:val="32"/>
        </w:rPr>
        <w:t xml:space="preserve">or Quantifying Photoperiodic Responses </w:t>
      </w:r>
      <w:r w:rsidR="0090649B">
        <w:rPr>
          <w:rFonts w:eastAsia="Times New Roman" w:cstheme="minorHAnsi"/>
          <w:b/>
          <w:sz w:val="32"/>
          <w:szCs w:val="32"/>
        </w:rPr>
        <w:t>i</w:t>
      </w:r>
      <w:r w:rsidR="0090649B" w:rsidRPr="005D5750">
        <w:rPr>
          <w:rFonts w:eastAsia="Times New Roman" w:cstheme="minorHAnsi"/>
          <w:b/>
          <w:sz w:val="32"/>
          <w:szCs w:val="32"/>
        </w:rPr>
        <w:t xml:space="preserve">n </w:t>
      </w:r>
      <w:r w:rsidR="005D5750" w:rsidRPr="008A6CCA">
        <w:rPr>
          <w:rFonts w:eastAsia="Times New Roman" w:cstheme="minorHAnsi"/>
          <w:b/>
          <w:i/>
          <w:iCs/>
          <w:sz w:val="32"/>
          <w:szCs w:val="32"/>
        </w:rPr>
        <w:t xml:space="preserve">Neurospora </w:t>
      </w:r>
      <w:r w:rsidR="004332BC">
        <w:rPr>
          <w:rFonts w:eastAsia="Times New Roman" w:cstheme="minorHAnsi"/>
          <w:b/>
          <w:i/>
          <w:iCs/>
          <w:sz w:val="32"/>
          <w:szCs w:val="32"/>
        </w:rPr>
        <w:t>c</w:t>
      </w:r>
      <w:r w:rsidR="0090649B" w:rsidRPr="008A6CCA">
        <w:rPr>
          <w:rFonts w:eastAsia="Times New Roman" w:cstheme="minorHAnsi"/>
          <w:b/>
          <w:i/>
          <w:iCs/>
          <w:sz w:val="32"/>
          <w:szCs w:val="32"/>
        </w:rPr>
        <w:t>rassa</w:t>
      </w:r>
      <w:r w:rsidR="0090649B" w:rsidRPr="005D5750">
        <w:rPr>
          <w:rFonts w:eastAsia="Times New Roman" w:cstheme="minorHAnsi"/>
          <w:b/>
          <w:sz w:val="32"/>
          <w:szCs w:val="32"/>
        </w:rPr>
        <w:t xml:space="preserve"> Using Protoperithecia Development</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3AA157D" w14:textId="6E820C18" w:rsidR="005D5750" w:rsidRPr="005D5750" w:rsidRDefault="005D5750" w:rsidP="005D5750">
      <w:pPr>
        <w:jc w:val="both"/>
        <w:rPr>
          <w:rFonts w:ascii="Calibri" w:hAnsi="Calibri" w:cs="Calibri"/>
          <w:sz w:val="28"/>
          <w:szCs w:val="28"/>
        </w:rPr>
      </w:pPr>
      <w:r w:rsidRPr="005D5750">
        <w:rPr>
          <w:rFonts w:ascii="Calibri" w:hAnsi="Calibri" w:cs="Calibri"/>
          <w:sz w:val="28"/>
          <w:szCs w:val="28"/>
        </w:rPr>
        <w:t>Aleece Siner</w:t>
      </w:r>
      <w:r w:rsidRPr="005D5750">
        <w:rPr>
          <w:rFonts w:ascii="Calibri" w:hAnsi="Calibri" w:cs="Calibri"/>
          <w:sz w:val="28"/>
          <w:szCs w:val="28"/>
          <w:vertAlign w:val="superscript"/>
        </w:rPr>
        <w:t>1</w:t>
      </w:r>
      <w:r w:rsidRPr="005D5750">
        <w:rPr>
          <w:rFonts w:ascii="Calibri" w:hAnsi="Calibri" w:cs="Calibri"/>
          <w:sz w:val="28"/>
          <w:szCs w:val="28"/>
        </w:rPr>
        <w:t xml:space="preserve"> and Kwangwon Lee</w:t>
      </w:r>
      <w:r w:rsidRPr="005D5750">
        <w:rPr>
          <w:rFonts w:ascii="Calibri" w:hAnsi="Calibri" w:cs="Calibri"/>
          <w:sz w:val="28"/>
          <w:szCs w:val="28"/>
          <w:vertAlign w:val="superscript"/>
        </w:rPr>
        <w:t>1,2,3</w:t>
      </w:r>
    </w:p>
    <w:p w14:paraId="3F074F6D" w14:textId="77777777" w:rsidR="005D5750" w:rsidRPr="005D5750" w:rsidRDefault="005D5750" w:rsidP="005D5750">
      <w:pPr>
        <w:jc w:val="both"/>
        <w:rPr>
          <w:rFonts w:ascii="Calibri" w:hAnsi="Calibri" w:cs="Calibri"/>
          <w:sz w:val="28"/>
          <w:szCs w:val="28"/>
          <w:vertAlign w:val="superscript"/>
        </w:rPr>
      </w:pPr>
    </w:p>
    <w:p w14:paraId="167EDB79" w14:textId="5FE79097" w:rsidR="005D5750" w:rsidRPr="005D5750" w:rsidRDefault="005D5750" w:rsidP="005D5750">
      <w:pPr>
        <w:jc w:val="both"/>
        <w:rPr>
          <w:rFonts w:ascii="Calibri" w:hAnsi="Calibri" w:cs="Calibri"/>
          <w:sz w:val="28"/>
          <w:szCs w:val="28"/>
        </w:rPr>
      </w:pPr>
      <w:r w:rsidRPr="005D5750">
        <w:rPr>
          <w:rFonts w:ascii="Calibri" w:hAnsi="Calibri" w:cs="Calibri"/>
          <w:sz w:val="28"/>
          <w:szCs w:val="28"/>
          <w:vertAlign w:val="superscript"/>
        </w:rPr>
        <w:t>1</w:t>
      </w:r>
      <w:r w:rsidRPr="005D5750">
        <w:rPr>
          <w:rFonts w:ascii="Calibri" w:hAnsi="Calibri" w:cs="Calibri"/>
          <w:sz w:val="28"/>
          <w:szCs w:val="28"/>
        </w:rPr>
        <w:t>Center for Computational and Integrative Biology (CCIB) Rutgers, The State University of New Jersey</w:t>
      </w:r>
    </w:p>
    <w:p w14:paraId="1BB66064" w14:textId="77B87E45" w:rsidR="005D5750" w:rsidRPr="005D5750" w:rsidRDefault="005D5750" w:rsidP="005D5750">
      <w:pPr>
        <w:jc w:val="both"/>
        <w:rPr>
          <w:rFonts w:ascii="Calibri" w:hAnsi="Calibri" w:cs="Calibri"/>
          <w:sz w:val="28"/>
          <w:szCs w:val="28"/>
        </w:rPr>
      </w:pPr>
      <w:r w:rsidRPr="005D5750">
        <w:rPr>
          <w:rFonts w:ascii="Calibri" w:hAnsi="Calibri" w:cs="Calibri"/>
          <w:sz w:val="28"/>
          <w:szCs w:val="28"/>
        </w:rPr>
        <w:t>²Rutgers University–Camden, Department of Biology Rutgers, The State University of New Jersey</w:t>
      </w:r>
    </w:p>
    <w:p w14:paraId="3E9C8EFB" w14:textId="77777777" w:rsidR="005D5750" w:rsidRPr="005D5750" w:rsidRDefault="005D5750" w:rsidP="005D5750">
      <w:pPr>
        <w:jc w:val="both"/>
        <w:rPr>
          <w:rFonts w:ascii="Calibri" w:hAnsi="Calibri" w:cs="Calibri"/>
          <w:sz w:val="28"/>
          <w:szCs w:val="28"/>
        </w:rPr>
      </w:pPr>
      <w:r w:rsidRPr="005D5750">
        <w:rPr>
          <w:rFonts w:ascii="Calibri" w:hAnsi="Calibri" w:cs="Calibri"/>
          <w:sz w:val="28"/>
          <w:szCs w:val="28"/>
          <w:vertAlign w:val="superscript"/>
        </w:rPr>
        <w:t>3</w:t>
      </w:r>
      <w:r w:rsidRPr="005D5750">
        <w:rPr>
          <w:rFonts w:ascii="Calibri" w:hAnsi="Calibri" w:cs="Calibri"/>
          <w:sz w:val="28"/>
          <w:szCs w:val="28"/>
        </w:rPr>
        <w:t>Institute for Empowering Equitable Education in STEM (E3-STEM)</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11B5F54C" w14:textId="0012A776" w:rsidR="005D5750" w:rsidRPr="00174EAC" w:rsidRDefault="005D5750" w:rsidP="005D5750">
      <w:pPr>
        <w:jc w:val="both"/>
        <w:rPr>
          <w:rFonts w:ascii="Calibri" w:hAnsi="Calibri" w:cs="Calibri"/>
        </w:rPr>
      </w:pPr>
      <w:r w:rsidRPr="00174EAC">
        <w:rPr>
          <w:rFonts w:ascii="Calibri" w:hAnsi="Calibri" w:cs="Calibri"/>
        </w:rPr>
        <w:t>Kwangwon Lee</w:t>
      </w:r>
      <w:r>
        <w:rPr>
          <w:rFonts w:ascii="Calibri" w:hAnsi="Calibri" w:cs="Calibri"/>
        </w:rPr>
        <w:tab/>
      </w:r>
      <w:r>
        <w:rPr>
          <w:rFonts w:ascii="Calibri" w:hAnsi="Calibri" w:cs="Calibri"/>
        </w:rPr>
        <w:tab/>
      </w:r>
      <w:r>
        <w:rPr>
          <w:rFonts w:ascii="Calibri" w:hAnsi="Calibri" w:cs="Calibri"/>
        </w:rPr>
        <w:tab/>
      </w:r>
      <w:r w:rsidRPr="00174EAC">
        <w:rPr>
          <w:rFonts w:ascii="Calibri" w:hAnsi="Calibri" w:cs="Calibri"/>
        </w:rPr>
        <w:t>kwangwon.lee@rutgers.edu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632A0B74" w14:textId="77777777" w:rsidR="005D5750" w:rsidRDefault="005D5750" w:rsidP="005D5750">
      <w:pPr>
        <w:jc w:val="both"/>
        <w:rPr>
          <w:rFonts w:ascii="Calibri" w:hAnsi="Calibri" w:cs="Calibri"/>
        </w:rPr>
      </w:pPr>
      <w:r w:rsidRPr="00174EAC">
        <w:rPr>
          <w:rFonts w:ascii="Calibri" w:hAnsi="Calibri" w:cs="Calibri"/>
        </w:rPr>
        <w:t>Aleece Siner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174EAC">
        <w:rPr>
          <w:rFonts w:ascii="Calibri" w:hAnsi="Calibri" w:cs="Calibri"/>
        </w:rPr>
        <w:t xml:space="preserve">ass224@scarletmail.rutgers.edu </w:t>
      </w:r>
    </w:p>
    <w:p w14:paraId="2E33C967" w14:textId="77777777" w:rsidR="005D5750" w:rsidRPr="00174EAC" w:rsidRDefault="005D5750" w:rsidP="005D5750">
      <w:pPr>
        <w:jc w:val="both"/>
        <w:rPr>
          <w:rFonts w:ascii="Calibri" w:hAnsi="Calibri" w:cs="Calibri"/>
        </w:rPr>
      </w:pPr>
      <w:r w:rsidRPr="00174EAC">
        <w:rPr>
          <w:rFonts w:ascii="Calibri" w:hAnsi="Calibri" w:cs="Calibri"/>
        </w:rPr>
        <w:t>Kwangwon Lee</w:t>
      </w:r>
      <w:r>
        <w:rPr>
          <w:rFonts w:ascii="Calibri" w:hAnsi="Calibri" w:cs="Calibri"/>
        </w:rPr>
        <w:tab/>
      </w:r>
      <w:r>
        <w:rPr>
          <w:rFonts w:ascii="Calibri" w:hAnsi="Calibri" w:cs="Calibri"/>
        </w:rPr>
        <w:tab/>
      </w:r>
      <w:r>
        <w:rPr>
          <w:rFonts w:ascii="Calibri" w:hAnsi="Calibri" w:cs="Calibri"/>
        </w:rPr>
        <w:tab/>
      </w:r>
      <w:r w:rsidRPr="00174EAC">
        <w:rPr>
          <w:rFonts w:ascii="Calibri" w:hAnsi="Calibri" w:cs="Calibri"/>
        </w:rPr>
        <w:t>kwangwon.lee@rutgers.edu</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1F59D9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Pr="0035662E">
        <w:rPr>
          <w:rFonts w:eastAsia="Times New Roman" w:cstheme="minorHAnsi"/>
          <w:b/>
        </w:rPr>
        <w:t xml:space="preserve"> </w:t>
      </w:r>
      <w:r w:rsidR="00D10870" w:rsidRPr="0035662E">
        <w:rPr>
          <w:rFonts w:eastAsia="Times New Roman" w:cstheme="minorHAnsi"/>
          <w:b/>
          <w:bCs/>
        </w:rPr>
        <w:t>Yes</w:t>
      </w:r>
      <w:r w:rsidR="00365390">
        <w:rPr>
          <w:rFonts w:eastAsia="Times New Roman" w:cstheme="minorHAnsi"/>
          <w:b/>
          <w:bCs/>
        </w:rPr>
        <w:t>, all done</w:t>
      </w:r>
      <w:r w:rsidRPr="0035662E">
        <w:rPr>
          <w:rFonts w:eastAsia="Times New Roman" w:cstheme="minorHAnsi"/>
        </w:rPr>
        <w:t xml:space="preserve">  </w:t>
      </w:r>
    </w:p>
    <w:p w14:paraId="73C3D3E5" w14:textId="77777777" w:rsidR="000B502B" w:rsidRPr="000B502B" w:rsidRDefault="000B502B" w:rsidP="00D7547B">
      <w:pPr>
        <w:spacing w:before="120"/>
        <w:ind w:left="720"/>
        <w:rPr>
          <w:b/>
          <w:bCs/>
        </w:rPr>
      </w:pPr>
    </w:p>
    <w:p w14:paraId="4B20EAF0" w14:textId="0B9D34D3" w:rsidR="005F1ADF" w:rsidRDefault="005F1ADF" w:rsidP="005F1ADF">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751B4" w:rsidRPr="0035662E">
        <w:rPr>
          <w:rFonts w:eastAsia="Times New Roman" w:cstheme="minorHAnsi"/>
          <w:b/>
          <w:bCs/>
        </w:rPr>
        <w:t>Yes</w:t>
      </w:r>
      <w:r w:rsidR="00365390">
        <w:rPr>
          <w:rFonts w:eastAsia="Times New Roman" w:cstheme="minorHAnsi"/>
          <w:b/>
          <w:bCs/>
        </w:rPr>
        <w:t>, all done</w:t>
      </w:r>
      <w:r w:rsidR="008751B4" w:rsidRPr="0035662E">
        <w:rPr>
          <w:rFonts w:eastAsia="Times New Roman" w:cstheme="minorHAnsi"/>
          <w:b/>
          <w:bCs/>
        </w:rPr>
        <w:t xml:space="preserve"> </w:t>
      </w:r>
    </w:p>
    <w:p w14:paraId="2012DED2" w14:textId="77777777" w:rsidR="00365390" w:rsidRPr="00B07A3B" w:rsidRDefault="00365390" w:rsidP="005F1ADF">
      <w:pPr>
        <w:spacing w:before="120"/>
        <w:ind w:left="216" w:hanging="216"/>
        <w:rPr>
          <w:rFonts w:eastAsia="Times New Roman" w:cstheme="minorHAnsi"/>
        </w:rPr>
      </w:pPr>
    </w:p>
    <w:p w14:paraId="7A03162F" w14:textId="5EF5EF96" w:rsidR="005F1ADF"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C911BF" w:rsidRPr="0035662E">
        <w:rPr>
          <w:rFonts w:eastAsia="Times New Roman" w:cstheme="minorHAnsi"/>
          <w:b/>
          <w:bCs/>
        </w:rPr>
        <w:t>No</w:t>
      </w:r>
      <w:r w:rsidR="008751B4" w:rsidRPr="0035662E">
        <w:rPr>
          <w:rFonts w:eastAsia="Times New Roman" w:cstheme="minorHAnsi"/>
          <w:b/>
          <w:bCs/>
        </w:rPr>
        <w:t>.</w:t>
      </w:r>
    </w:p>
    <w:p w14:paraId="4C1F4665" w14:textId="77777777" w:rsidR="00365390" w:rsidRPr="00B07A3B" w:rsidRDefault="00365390" w:rsidP="005F1ADF">
      <w:pPr>
        <w:spacing w:before="120"/>
        <w:rPr>
          <w:rFonts w:eastAsia="Times New Roman" w:cstheme="minorHAnsi"/>
          <w:b/>
          <w:bCs/>
        </w:rPr>
      </w:pPr>
    </w:p>
    <w:p w14:paraId="2934ADF1" w14:textId="77CD194D" w:rsidR="00F0777A" w:rsidRPr="00B84F34" w:rsidRDefault="00500FA1" w:rsidP="00F0777A">
      <w:pPr>
        <w:spacing w:before="120"/>
        <w:rPr>
          <w:rFonts w:eastAsia="Times New Roman" w:cstheme="minorHAnsi"/>
        </w:rPr>
      </w:pPr>
      <w:r w:rsidRPr="00B84F34">
        <w:rPr>
          <w:rFonts w:eastAsia="Times New Roman" w:cstheme="minorHAnsi"/>
          <w:b/>
          <w:bCs/>
        </w:rPr>
        <w:t xml:space="preserve">4. Testimonials (optional): </w:t>
      </w:r>
      <w:r w:rsidRPr="00B84F34">
        <w:t xml:space="preserve">Would you be open to filming two short testimonial statements </w:t>
      </w:r>
      <w:r w:rsidRPr="00B84F34">
        <w:rPr>
          <w:rStyle w:val="Strong"/>
        </w:rPr>
        <w:t>live during your JoVE shoot</w:t>
      </w:r>
      <w:r w:rsidRPr="00B84F34">
        <w:t xml:space="preserve">? These will </w:t>
      </w:r>
      <w:r w:rsidRPr="00B84F34">
        <w:rPr>
          <w:rStyle w:val="Strong"/>
        </w:rPr>
        <w:t>not appear in your JoVE video</w:t>
      </w:r>
      <w:r w:rsidRPr="00B84F34">
        <w:t xml:space="preserve"> but may be used in JoVE’s promotional materials. </w:t>
      </w:r>
      <w:r w:rsidR="008751B4" w:rsidRPr="00B84F34">
        <w:rPr>
          <w:rFonts w:eastAsia="Times New Roman" w:cstheme="minorHAnsi"/>
          <w:b/>
          <w:bCs/>
        </w:rPr>
        <w:t xml:space="preserve">Yes. </w:t>
      </w:r>
    </w:p>
    <w:p w14:paraId="32DAE90F" w14:textId="77777777" w:rsidR="003326AD" w:rsidRPr="00B84F34" w:rsidRDefault="003326AD" w:rsidP="005F1ADF">
      <w:pPr>
        <w:rPr>
          <w:rFonts w:cstheme="minorHAnsi"/>
          <w:b/>
          <w:sz w:val="22"/>
          <w:szCs w:val="22"/>
        </w:rPr>
      </w:pPr>
    </w:p>
    <w:p w14:paraId="550D6A3D" w14:textId="426158FF" w:rsidR="00EB7FB3" w:rsidRDefault="00EB7FB3" w:rsidP="00EB7FB3">
      <w:pPr>
        <w:rPr>
          <w:rStyle w:val="AuthorName"/>
          <w:rFonts w:eastAsia="Times"/>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913492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0649B">
        <w:rPr>
          <w:rFonts w:cstheme="minorHAnsi"/>
          <w:bCs/>
          <w:sz w:val="22"/>
          <w:szCs w:val="22"/>
        </w:rPr>
        <w:t>29</w:t>
      </w:r>
    </w:p>
    <w:p w14:paraId="5AAC9C6C" w14:textId="1BA7029A"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AE10A4">
        <w:rPr>
          <w:rFonts w:cstheme="minorHAnsi"/>
          <w:bCs/>
          <w:sz w:val="22"/>
          <w:szCs w:val="22"/>
        </w:rPr>
        <w:t>4</w:t>
      </w:r>
      <w:r w:rsidR="00416117">
        <w:rPr>
          <w:rFonts w:cstheme="minorHAnsi"/>
          <w:bCs/>
          <w:sz w:val="22"/>
          <w:szCs w:val="22"/>
        </w:rPr>
        <w:t>3</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4332BC" w:rsidRDefault="009470DC" w:rsidP="007D61A8">
      <w:pPr>
        <w:rPr>
          <w:rFonts w:cstheme="minorHAnsi"/>
          <w:b/>
          <w:bCs/>
          <w:strike/>
          <w:color w:val="auto"/>
          <w:shd w:val="clear" w:color="auto" w:fill="FFFFFF"/>
        </w:rPr>
      </w:pPr>
      <w:r w:rsidRPr="004332BC">
        <w:rPr>
          <w:rFonts w:cstheme="minorHAnsi"/>
          <w:b/>
          <w:bCs/>
          <w:strike/>
          <w:color w:val="auto"/>
          <w:shd w:val="clear" w:color="auto" w:fill="FFFFFF"/>
        </w:rPr>
        <w:t xml:space="preserve">REQUIRED: </w:t>
      </w:r>
      <w:r w:rsidR="00E4663E" w:rsidRPr="004332BC">
        <w:rPr>
          <w:rFonts w:cstheme="minorHAnsi"/>
          <w:strike/>
          <w:color w:val="000000"/>
        </w:rPr>
        <w:t>Summarize your research focus and the main questions it aims to answer.</w:t>
      </w:r>
    </w:p>
    <w:p w14:paraId="146D5506" w14:textId="02976174" w:rsidR="009B0D2D" w:rsidRPr="009152A0" w:rsidRDefault="005405B8" w:rsidP="000A413E">
      <w:pPr>
        <w:pStyle w:val="ListParagraph"/>
        <w:numPr>
          <w:ilvl w:val="1"/>
          <w:numId w:val="3"/>
        </w:numPr>
        <w:spacing w:before="120"/>
        <w:contextualSpacing w:val="0"/>
        <w:rPr>
          <w:rFonts w:eastAsia="Times New Roman" w:cstheme="minorHAnsi"/>
          <w:b/>
          <w:bCs/>
        </w:rPr>
      </w:pPr>
      <w:r w:rsidRPr="00320F74">
        <w:rPr>
          <w:rStyle w:val="AuthorName"/>
          <w:rFonts w:asciiTheme="minorHAnsi" w:eastAsia="Times" w:hAnsiTheme="minorHAnsi" w:cstheme="minorHAnsi"/>
        </w:rPr>
        <w:t xml:space="preserve">Aleece </w:t>
      </w:r>
      <w:r w:rsidR="00C13ED8" w:rsidRPr="00320F74">
        <w:rPr>
          <w:rStyle w:val="AuthorName"/>
          <w:rFonts w:asciiTheme="minorHAnsi" w:eastAsia="Times" w:hAnsiTheme="minorHAnsi" w:cstheme="minorHAnsi"/>
        </w:rPr>
        <w:t>Siner</w:t>
      </w:r>
      <w:r w:rsidR="00927B12" w:rsidRPr="00320F74">
        <w:rPr>
          <w:rStyle w:val="AuthorName"/>
          <w:rFonts w:asciiTheme="minorHAnsi" w:eastAsia="Times" w:hAnsiTheme="minorHAnsi" w:cstheme="minorHAnsi"/>
        </w:rPr>
        <w:t>:</w:t>
      </w:r>
      <w:r w:rsidR="005A33C6" w:rsidRPr="00320F74">
        <w:rPr>
          <w:rFonts w:cstheme="minorHAnsi"/>
        </w:rPr>
        <w:t xml:space="preserve"> </w:t>
      </w:r>
      <w:r w:rsidR="00A70544" w:rsidRPr="00320F74">
        <w:rPr>
          <w:rFonts w:cstheme="minorHAnsi"/>
        </w:rPr>
        <w:t>Our research focuses on understanding fungal photoperiodic regulation by measuring protoperithecia formation under controlled light-dark cycles.</w:t>
      </w:r>
      <w:r w:rsidR="002E74F3" w:rsidRPr="00320F74">
        <w:rPr>
          <w:rFonts w:cstheme="minorHAnsi"/>
        </w:rPr>
        <w:t xml:space="preserve"> </w:t>
      </w:r>
      <w:r w:rsidR="00320F74" w:rsidRPr="00320F74">
        <w:rPr>
          <w:rFonts w:cstheme="minorHAnsi"/>
        </w:rPr>
        <w:t xml:space="preserve"> </w:t>
      </w:r>
    </w:p>
    <w:p w14:paraId="35B683C9" w14:textId="6E05E5E0" w:rsidR="00320F74" w:rsidRPr="009152A0" w:rsidRDefault="009152A0" w:rsidP="009152A0">
      <w:pPr>
        <w:pStyle w:val="ListParagraph"/>
        <w:numPr>
          <w:ilvl w:val="2"/>
          <w:numId w:val="3"/>
        </w:numPr>
        <w:spacing w:before="120"/>
        <w:contextualSpacing w:val="0"/>
        <w:rPr>
          <w:rFonts w:eastAsia="Times New Roman" w:cstheme="minorHAnsi"/>
          <w:b/>
          <w:bCs/>
        </w:rPr>
      </w:pPr>
      <w:r w:rsidRPr="009152A0">
        <w:rPr>
          <w:rStyle w:val="AuthorName"/>
          <w:rFonts w:eastAsia="Times"/>
          <w:b w:val="0"/>
          <w:bCs/>
          <w:color w:val="auto"/>
          <w:u w:val="none"/>
        </w:rPr>
        <w:t>INTER</w:t>
      </w:r>
      <w:r w:rsidRPr="009152A0">
        <w:rPr>
          <w:rStyle w:val="AuthorName"/>
          <w:rFonts w:eastAsia="Times"/>
          <w:b w:val="0"/>
          <w:bCs/>
          <w:u w:val="none"/>
        </w:rPr>
        <w:t xml:space="preserve">VIEW: Named Talent says the statement above in an interview-style shot, looking slightly off-camera. </w:t>
      </w:r>
    </w:p>
    <w:p w14:paraId="0B0139AD" w14:textId="63805FCB" w:rsidR="007D61A8" w:rsidRPr="004332BC" w:rsidRDefault="007F1168" w:rsidP="007D61A8">
      <w:pPr>
        <w:rPr>
          <w:rFonts w:eastAsia="Times New Roman" w:cstheme="minorHAnsi"/>
          <w:strike/>
        </w:rPr>
      </w:pPr>
      <w:r w:rsidRPr="004332BC">
        <w:rPr>
          <w:strike/>
        </w:rPr>
        <w:t>Describe the research gap or limitation in existing methods and how this protocol addresses them.</w:t>
      </w:r>
    </w:p>
    <w:p w14:paraId="490E6309" w14:textId="576A4610" w:rsidR="007D61A8" w:rsidRPr="009152A0" w:rsidRDefault="005405B8" w:rsidP="00D75084">
      <w:pPr>
        <w:pStyle w:val="ListParagraph"/>
        <w:numPr>
          <w:ilvl w:val="1"/>
          <w:numId w:val="3"/>
        </w:numPr>
        <w:spacing w:before="120" w:after="240"/>
        <w:contextualSpacing w:val="0"/>
        <w:rPr>
          <w:rFonts w:eastAsia="Times New Roman" w:cstheme="minorHAnsi"/>
        </w:rPr>
      </w:pPr>
      <w:r>
        <w:rPr>
          <w:rFonts w:cstheme="minorHAnsi"/>
          <w:b/>
          <w:color w:val="auto"/>
          <w:u w:val="single"/>
        </w:rPr>
        <w:t xml:space="preserve">Kwangwon </w:t>
      </w:r>
      <w:r w:rsidR="008E5F14">
        <w:rPr>
          <w:rFonts w:cstheme="minorHAnsi"/>
          <w:b/>
          <w:color w:val="auto"/>
          <w:u w:val="single"/>
        </w:rPr>
        <w:t>Lee</w:t>
      </w:r>
      <w:r w:rsidR="007D61A8" w:rsidRPr="006F0ADD">
        <w:rPr>
          <w:rFonts w:eastAsia="Times New Roman" w:cstheme="minorHAnsi"/>
          <w:b/>
          <w:bCs/>
          <w:u w:val="single"/>
        </w:rPr>
        <w:t>:</w:t>
      </w:r>
      <w:r w:rsidR="007D61A8" w:rsidRPr="006F0ADD">
        <w:rPr>
          <w:rFonts w:eastAsia="Times New Roman" w:cstheme="minorHAnsi"/>
        </w:rPr>
        <w:t xml:space="preserve"> </w:t>
      </w:r>
      <w:r w:rsidR="00320F74" w:rsidRPr="00320F74">
        <w:rPr>
          <w:rFonts w:cstheme="minorHAnsi"/>
        </w:rPr>
        <w:t>Existing photoperiod assays lack standardized methods for fungal studies, while this protocol provides reproducible protoperithecia-based photoperiod analysis</w:t>
      </w:r>
      <w:r w:rsidR="008E5F14" w:rsidRPr="008E5F14">
        <w:rPr>
          <w:rFonts w:cstheme="minorHAnsi"/>
        </w:rPr>
        <w:t>.</w:t>
      </w:r>
    </w:p>
    <w:p w14:paraId="0ABF8719" w14:textId="70AE8353" w:rsidR="009152A0" w:rsidRPr="006F0ADD" w:rsidRDefault="009152A0" w:rsidP="009152A0">
      <w:pPr>
        <w:pStyle w:val="ListParagraph"/>
        <w:numPr>
          <w:ilvl w:val="2"/>
          <w:numId w:val="3"/>
        </w:numPr>
        <w:spacing w:before="120" w:after="24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628E48CF" w14:textId="79BAF1A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4332BC" w:rsidRDefault="00441918" w:rsidP="00D75084">
      <w:pPr>
        <w:spacing w:before="120"/>
        <w:rPr>
          <w:rFonts w:eastAsia="Times New Roman" w:cstheme="minorHAnsi"/>
          <w:strike/>
        </w:rPr>
      </w:pPr>
      <w:r w:rsidRPr="004332BC">
        <w:rPr>
          <w:strike/>
        </w:rPr>
        <w:t>What does this protocol allow researchers to study or measure?</w:t>
      </w:r>
    </w:p>
    <w:p w14:paraId="7D53E431" w14:textId="01ECBAB9" w:rsidR="0071156C" w:rsidRPr="009152A0" w:rsidRDefault="00790142" w:rsidP="005300E5">
      <w:pPr>
        <w:pStyle w:val="ListParagraph"/>
        <w:numPr>
          <w:ilvl w:val="1"/>
          <w:numId w:val="3"/>
        </w:numPr>
        <w:spacing w:before="120"/>
        <w:contextualSpacing w:val="0"/>
        <w:rPr>
          <w:rFonts w:eastAsia="Times New Roman" w:cstheme="minorHAnsi"/>
          <w:b/>
          <w:bCs/>
        </w:rPr>
      </w:pPr>
      <w:r w:rsidRPr="00320F74">
        <w:rPr>
          <w:rFonts w:cstheme="minorHAnsi"/>
          <w:b/>
          <w:color w:val="auto"/>
          <w:u w:val="single"/>
        </w:rPr>
        <w:t>Aleece</w:t>
      </w:r>
      <w:r w:rsidR="00C13ED8" w:rsidRPr="00320F74">
        <w:rPr>
          <w:rFonts w:cstheme="minorHAnsi"/>
          <w:b/>
          <w:color w:val="auto"/>
          <w:u w:val="single"/>
        </w:rPr>
        <w:t xml:space="preserve"> Siner</w:t>
      </w:r>
      <w:r w:rsidR="00D75084" w:rsidRPr="00320F74">
        <w:rPr>
          <w:rFonts w:eastAsia="Times New Roman" w:cstheme="minorHAnsi"/>
          <w:b/>
          <w:bCs/>
          <w:u w:val="single"/>
        </w:rPr>
        <w:t>:</w:t>
      </w:r>
      <w:r w:rsidR="00D75084" w:rsidRPr="00320F74">
        <w:rPr>
          <w:rFonts w:eastAsia="Times New Roman" w:cstheme="minorHAnsi"/>
        </w:rPr>
        <w:t xml:space="preserve"> </w:t>
      </w:r>
      <w:r w:rsidR="00320F74" w:rsidRPr="00320F74">
        <w:rPr>
          <w:rFonts w:cstheme="minorHAnsi"/>
        </w:rPr>
        <w:t>This protocol enables researchers to quantify protoperithecia development as a measure of fungal responses to changing day lengths.</w:t>
      </w:r>
    </w:p>
    <w:p w14:paraId="40DBF05B" w14:textId="50A09B97" w:rsidR="009152A0" w:rsidRPr="00320F74" w:rsidRDefault="009152A0" w:rsidP="009152A0">
      <w:pPr>
        <w:pStyle w:val="ListParagraph"/>
        <w:numPr>
          <w:ilvl w:val="2"/>
          <w:numId w:val="3"/>
        </w:numPr>
        <w:spacing w:before="120"/>
        <w:contextualSpacing w:val="0"/>
        <w:rPr>
          <w:rFonts w:eastAsia="Times New Roman" w:cstheme="minorHAnsi"/>
          <w:b/>
          <w:bCs/>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6EBED1B6" w14:textId="77777777" w:rsidR="00320F74" w:rsidRPr="00320F74" w:rsidRDefault="00320F74" w:rsidP="00320F74">
      <w:pPr>
        <w:pStyle w:val="ListParagraph"/>
        <w:spacing w:before="120"/>
        <w:ind w:left="907"/>
        <w:contextualSpacing w:val="0"/>
        <w:rPr>
          <w:rFonts w:eastAsia="Times New Roman" w:cstheme="minorHAnsi"/>
          <w:b/>
          <w:bCs/>
        </w:rPr>
      </w:pPr>
    </w:p>
    <w:p w14:paraId="650FC038" w14:textId="3D081E5B" w:rsidR="007D61A8" w:rsidRPr="004332BC" w:rsidRDefault="004025BB" w:rsidP="007D61A8">
      <w:pPr>
        <w:rPr>
          <w:rFonts w:eastAsia="Times New Roman" w:cstheme="minorHAnsi"/>
          <w:strike/>
          <w:sz w:val="28"/>
          <w:szCs w:val="28"/>
        </w:rPr>
      </w:pPr>
      <w:r w:rsidRPr="004332BC">
        <w:rPr>
          <w:strike/>
        </w:rPr>
        <w:t>Describe the most important consideration or challenge when performing this protocol.</w:t>
      </w:r>
    </w:p>
    <w:p w14:paraId="0EEEC72E" w14:textId="4D71DBC9" w:rsidR="009B0D2D" w:rsidRPr="009152A0" w:rsidRDefault="000F4C13" w:rsidP="00166DE8">
      <w:pPr>
        <w:pStyle w:val="ListParagraph"/>
        <w:numPr>
          <w:ilvl w:val="1"/>
          <w:numId w:val="3"/>
        </w:numPr>
        <w:spacing w:before="120"/>
        <w:contextualSpacing w:val="0"/>
        <w:rPr>
          <w:rFonts w:eastAsia="Times New Roman" w:cstheme="minorHAnsi"/>
          <w:b/>
          <w:bCs/>
        </w:rPr>
      </w:pPr>
      <w:r w:rsidRPr="009152A0">
        <w:rPr>
          <w:rFonts w:cstheme="minorHAnsi"/>
          <w:b/>
          <w:color w:val="auto"/>
          <w:u w:val="single"/>
        </w:rPr>
        <w:t>Aleece</w:t>
      </w:r>
      <w:r w:rsidR="00C13ED8" w:rsidRPr="009152A0">
        <w:rPr>
          <w:rFonts w:cstheme="minorHAnsi"/>
          <w:b/>
          <w:color w:val="auto"/>
          <w:u w:val="single"/>
        </w:rPr>
        <w:t xml:space="preserve"> Siner</w:t>
      </w:r>
      <w:r w:rsidR="007D61A8" w:rsidRPr="009152A0">
        <w:rPr>
          <w:rFonts w:eastAsia="Times New Roman" w:cstheme="minorHAnsi"/>
          <w:b/>
          <w:bCs/>
          <w:u w:val="single"/>
        </w:rPr>
        <w:t>:</w:t>
      </w:r>
      <w:r w:rsidR="007D61A8" w:rsidRPr="009152A0">
        <w:rPr>
          <w:rFonts w:eastAsia="Times New Roman" w:cstheme="minorHAnsi"/>
        </w:rPr>
        <w:t xml:space="preserve"> </w:t>
      </w:r>
      <w:r w:rsidR="009152A0" w:rsidRPr="009152A0">
        <w:rPr>
          <w:rFonts w:cstheme="minorHAnsi"/>
        </w:rPr>
        <w:t>The greatest challenge in this protocol is maintaining consistent light intensity, environmental conditions, and plate hydration throughout the experiment</w:t>
      </w:r>
      <w:r w:rsidR="009152A0">
        <w:rPr>
          <w:rFonts w:cstheme="minorHAnsi"/>
        </w:rPr>
        <w:t>.</w:t>
      </w:r>
    </w:p>
    <w:p w14:paraId="29B36445" w14:textId="621A643C" w:rsidR="009152A0" w:rsidRPr="009152A0" w:rsidRDefault="009152A0" w:rsidP="009152A0">
      <w:pPr>
        <w:pStyle w:val="ListParagraph"/>
        <w:numPr>
          <w:ilvl w:val="2"/>
          <w:numId w:val="3"/>
        </w:numPr>
        <w:spacing w:before="120"/>
        <w:contextualSpacing w:val="0"/>
        <w:rPr>
          <w:rFonts w:eastAsia="Times New Roman" w:cstheme="minorHAnsi"/>
          <w:b/>
          <w:bCs/>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64B34BDA" w14:textId="77777777" w:rsidR="009152A0" w:rsidRPr="009152A0" w:rsidRDefault="009152A0" w:rsidP="009152A0">
      <w:pPr>
        <w:pStyle w:val="ListParagraph"/>
        <w:spacing w:before="120"/>
        <w:ind w:left="907"/>
        <w:contextualSpacing w:val="0"/>
        <w:rPr>
          <w:rFonts w:eastAsia="Times New Roman" w:cstheme="minorHAnsi"/>
          <w:b/>
          <w:bCs/>
        </w:rPr>
      </w:pPr>
    </w:p>
    <w:p w14:paraId="18C04A67" w14:textId="08442215" w:rsidR="007D61A8" w:rsidRPr="004332BC" w:rsidRDefault="000C36D5" w:rsidP="007D61A8">
      <w:pPr>
        <w:rPr>
          <w:rFonts w:eastAsia="Times New Roman" w:cstheme="minorHAnsi"/>
          <w:strike/>
          <w:sz w:val="28"/>
          <w:szCs w:val="28"/>
        </w:rPr>
      </w:pPr>
      <w:r w:rsidRPr="004332BC">
        <w:rPr>
          <w:strike/>
        </w:rPr>
        <w:t>How can future studies build on this work? Describe the questions or research directions that can be investigated next.</w:t>
      </w:r>
    </w:p>
    <w:p w14:paraId="23F311A2" w14:textId="41EAD699" w:rsidR="00333FA4" w:rsidRPr="009152A0" w:rsidRDefault="000B1961" w:rsidP="00333FA4">
      <w:pPr>
        <w:pStyle w:val="ListParagraph"/>
        <w:numPr>
          <w:ilvl w:val="1"/>
          <w:numId w:val="3"/>
        </w:numPr>
        <w:spacing w:before="120"/>
        <w:contextualSpacing w:val="0"/>
        <w:rPr>
          <w:rFonts w:eastAsia="Times New Roman" w:cstheme="minorHAnsi"/>
        </w:rPr>
      </w:pPr>
      <w:r>
        <w:rPr>
          <w:rFonts w:cstheme="minorHAnsi"/>
          <w:b/>
          <w:color w:val="auto"/>
          <w:u w:val="single"/>
        </w:rPr>
        <w:lastRenderedPageBreak/>
        <w:t>Kwangwon Lee</w:t>
      </w:r>
      <w:r w:rsidR="00333FA4" w:rsidRPr="00B07A3B">
        <w:rPr>
          <w:rFonts w:eastAsia="Times New Roman" w:cstheme="minorHAnsi"/>
          <w:b/>
          <w:bCs/>
          <w:u w:val="single"/>
        </w:rPr>
        <w:t>:</w:t>
      </w:r>
      <w:r w:rsidR="00333FA4" w:rsidRPr="00B07A3B">
        <w:rPr>
          <w:rFonts w:eastAsia="Times New Roman" w:cstheme="minorHAnsi"/>
        </w:rPr>
        <w:t xml:space="preserve"> </w:t>
      </w:r>
      <w:r w:rsidR="009152A0" w:rsidRPr="009152A0">
        <w:rPr>
          <w:rFonts w:cstheme="minorHAnsi"/>
        </w:rPr>
        <w:t>Future studies can build on this work by investigating</w:t>
      </w:r>
      <w:r w:rsidR="009152A0">
        <w:rPr>
          <w:rFonts w:cstheme="minorHAnsi"/>
        </w:rPr>
        <w:t xml:space="preserve"> </w:t>
      </w:r>
      <w:r w:rsidR="009152A0" w:rsidRPr="009152A0">
        <w:rPr>
          <w:rFonts w:cstheme="minorHAnsi"/>
        </w:rPr>
        <w:t>genetic pathways underlying fungal photoperiodism and developing automated protoperithecia quantification methods.</w:t>
      </w:r>
    </w:p>
    <w:p w14:paraId="0D2CCB7D" w14:textId="0A8727BF" w:rsidR="009152A0" w:rsidRPr="00D75084" w:rsidRDefault="009152A0" w:rsidP="009152A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433D87B7" w:rsidR="00A13CC3" w:rsidRDefault="00A13CC3" w:rsidP="005D5750">
      <w:pPr>
        <w:contextualSpacing/>
        <w:outlineLvl w:val="0"/>
        <w:rPr>
          <w:rFonts w:cstheme="minorHAnsi"/>
          <w:b/>
          <w:i/>
          <w:color w:val="0000FF"/>
        </w:rPr>
      </w:pPr>
      <w:r>
        <w:rPr>
          <w:rFonts w:cstheme="minorHAnsi"/>
          <w:b/>
          <w:i/>
          <w:color w:val="0000FF"/>
        </w:rPr>
        <w:br w:type="page"/>
      </w:r>
    </w:p>
    <w:p w14:paraId="6281DF09" w14:textId="77777777" w:rsidR="000B502B" w:rsidRPr="0062081E" w:rsidRDefault="000B502B" w:rsidP="000B502B">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2B5646D2" w14:textId="77777777" w:rsidR="000B502B" w:rsidRPr="0062081E" w:rsidRDefault="000B502B" w:rsidP="000B502B">
      <w:pPr>
        <w:contextualSpacing/>
        <w:outlineLvl w:val="0"/>
        <w:rPr>
          <w:rFonts w:ascii="Calibri" w:eastAsia="Times New Roman" w:hAnsi="Calibri" w:cs="Calibri"/>
          <w:b/>
        </w:rPr>
      </w:pPr>
    </w:p>
    <w:p w14:paraId="27E7A501" w14:textId="77777777" w:rsidR="000B502B" w:rsidRPr="0062081E" w:rsidRDefault="000B502B" w:rsidP="000B502B">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7CB1F279" w14:textId="77777777" w:rsidR="000B502B" w:rsidRPr="0062081E" w:rsidRDefault="000B502B" w:rsidP="000B502B">
      <w:pPr>
        <w:contextualSpacing/>
        <w:outlineLvl w:val="0"/>
        <w:rPr>
          <w:rFonts w:ascii="Calibri" w:eastAsia="Times New Roman" w:hAnsi="Calibri" w:cs="Calibri"/>
          <w:b/>
        </w:rPr>
      </w:pPr>
    </w:p>
    <w:p w14:paraId="60337051" w14:textId="77777777" w:rsidR="000B502B" w:rsidRPr="004332BC" w:rsidRDefault="000B502B" w:rsidP="000B502B">
      <w:pPr>
        <w:spacing w:before="120"/>
        <w:rPr>
          <w:rFonts w:ascii="Calibri" w:eastAsia="Times New Roman" w:hAnsi="Calibri" w:cs="Calibri"/>
          <w:strike/>
          <w:lang w:val="en-IN"/>
        </w:rPr>
      </w:pPr>
      <w:r w:rsidRPr="004332BC">
        <w:rPr>
          <w:rFonts w:ascii="Calibri" w:hAnsi="Calibri" w:cs="Calibri"/>
          <w:strike/>
          <w:color w:val="000000"/>
          <w:shd w:val="clear" w:color="auto" w:fill="FFFFFF"/>
        </w:rPr>
        <w:t>What problem in your field of research does your JoVE article address?</w:t>
      </w:r>
    </w:p>
    <w:p w14:paraId="3068C159" w14:textId="65513124" w:rsidR="000B502B" w:rsidRPr="00705709" w:rsidRDefault="000B502B" w:rsidP="000B502B">
      <w:pPr>
        <w:pStyle w:val="ListParagraph"/>
        <w:numPr>
          <w:ilvl w:val="1"/>
          <w:numId w:val="3"/>
        </w:numPr>
        <w:spacing w:before="120"/>
        <w:contextualSpacing w:val="0"/>
        <w:rPr>
          <w:rFonts w:ascii="Calibri" w:eastAsia="Times New Roman" w:hAnsi="Calibri" w:cs="Calibri"/>
        </w:rPr>
      </w:pPr>
      <w:r>
        <w:rPr>
          <w:rFonts w:ascii="Calibri" w:eastAsia="Times New Roman" w:hAnsi="Calibri" w:cs="Calibri"/>
          <w:b/>
          <w:bCs/>
          <w:u w:val="single"/>
        </w:rPr>
        <w:t>Aleece Siner, Graduate Student Researcher, Rutgers University</w:t>
      </w:r>
      <w:r w:rsidRPr="00705709">
        <w:rPr>
          <w:rFonts w:ascii="Calibri" w:hAnsi="Calibri" w:cs="Calibri"/>
          <w:u w:val="single"/>
        </w:rPr>
        <w:t>: (</w:t>
      </w:r>
      <w:r w:rsidRPr="0062081E">
        <w:rPr>
          <w:rFonts w:ascii="Calibri" w:hAnsi="Calibri" w:cs="Calibri"/>
        </w:rPr>
        <w:t>authors will present their testimonial statements live)</w:t>
      </w:r>
      <w:r>
        <w:rPr>
          <w:rFonts w:ascii="Calibri" w:hAnsi="Calibri" w:cs="Calibri"/>
        </w:rPr>
        <w:t xml:space="preserve"> </w:t>
      </w:r>
    </w:p>
    <w:p w14:paraId="3DCE38B7" w14:textId="77777777" w:rsidR="000B502B" w:rsidRDefault="000B502B" w:rsidP="000B502B">
      <w:pPr>
        <w:pStyle w:val="ListParagraph"/>
        <w:numPr>
          <w:ilvl w:val="2"/>
          <w:numId w:val="3"/>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2B62A5F7" w14:textId="77777777" w:rsidR="000B502B" w:rsidRPr="004332BC" w:rsidRDefault="000B502B" w:rsidP="000B502B">
      <w:pPr>
        <w:spacing w:before="120"/>
        <w:rPr>
          <w:rFonts w:ascii="Calibri" w:eastAsia="Times New Roman" w:hAnsi="Calibri" w:cs="Calibri"/>
          <w:strike/>
          <w:lang w:val="en-IN"/>
        </w:rPr>
      </w:pPr>
      <w:r w:rsidRPr="004332BC">
        <w:rPr>
          <w:rFonts w:ascii="Calibri" w:eastAsia="Times New Roman" w:hAnsi="Calibri" w:cs="Calibri"/>
          <w:strike/>
          <w:lang w:val="en-IN"/>
        </w:rPr>
        <w:t>How does the video format of your article help you to share your work with the broader scientific community?</w:t>
      </w:r>
    </w:p>
    <w:p w14:paraId="0285B446" w14:textId="76D714D5" w:rsidR="000B502B" w:rsidRPr="00705709" w:rsidRDefault="000B502B" w:rsidP="000B502B">
      <w:pPr>
        <w:pStyle w:val="ListParagraph"/>
        <w:numPr>
          <w:ilvl w:val="1"/>
          <w:numId w:val="3"/>
        </w:numPr>
        <w:spacing w:before="120"/>
        <w:contextualSpacing w:val="0"/>
        <w:rPr>
          <w:rFonts w:ascii="Calibri" w:eastAsia="Times New Roman" w:hAnsi="Calibri" w:cs="Calibri"/>
        </w:rPr>
      </w:pPr>
      <w:r>
        <w:rPr>
          <w:rFonts w:ascii="Calibri" w:eastAsia="Times New Roman" w:hAnsi="Calibri" w:cs="Calibri"/>
          <w:b/>
          <w:bCs/>
          <w:u w:val="single"/>
        </w:rPr>
        <w:t>Aleece Siner, Graduate Student Researcher, Rutgers University</w:t>
      </w:r>
      <w:r w:rsidRPr="0062081E">
        <w:rPr>
          <w:rFonts w:ascii="Calibri" w:hAnsi="Calibri" w:cs="Calibri"/>
        </w:rPr>
        <w:t xml:space="preserve">: </w:t>
      </w:r>
      <w:r w:rsidRPr="0062081E">
        <w:rPr>
          <w:rFonts w:ascii="Calibri" w:hAnsi="Calibri" w:cs="Calibri"/>
          <w:color w:val="auto"/>
        </w:rPr>
        <w:t>(authors will present their testimonial statements live)</w:t>
      </w:r>
    </w:p>
    <w:p w14:paraId="5E61961A" w14:textId="77777777" w:rsidR="000B502B" w:rsidRDefault="000B502B" w:rsidP="000B502B">
      <w:pPr>
        <w:pStyle w:val="ListParagraph"/>
        <w:numPr>
          <w:ilvl w:val="2"/>
          <w:numId w:val="3"/>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60C857E2" w14:textId="77777777" w:rsidR="000B502B" w:rsidRPr="0062081E" w:rsidRDefault="000B502B" w:rsidP="000B502B">
      <w:pPr>
        <w:pStyle w:val="ListParagraph"/>
        <w:spacing w:before="120"/>
        <w:ind w:left="907"/>
        <w:contextualSpacing w:val="0"/>
        <w:rPr>
          <w:rFonts w:ascii="Calibri" w:eastAsia="Times New Roman" w:hAnsi="Calibri" w:cs="Calibri"/>
        </w:rPr>
      </w:pPr>
    </w:p>
    <w:p w14:paraId="69BFCA45" w14:textId="77777777" w:rsidR="000B502B" w:rsidRDefault="000B502B" w:rsidP="005D5750">
      <w:pPr>
        <w:contextualSpacing/>
        <w:outlineLvl w:val="0"/>
        <w:rPr>
          <w:rFonts w:cstheme="minorHAnsi"/>
          <w:b/>
          <w:i/>
          <w:color w:val="0000FF"/>
        </w:rPr>
      </w:pPr>
    </w:p>
    <w:p w14:paraId="3B5C49F8" w14:textId="77777777" w:rsidR="000B502B" w:rsidRDefault="000B502B" w:rsidP="005D5750">
      <w:pPr>
        <w:contextualSpacing/>
        <w:outlineLvl w:val="0"/>
        <w:rPr>
          <w:rFonts w:cstheme="minorHAnsi"/>
          <w:b/>
          <w:i/>
          <w:color w:val="0000FF"/>
        </w:rPr>
      </w:pPr>
    </w:p>
    <w:p w14:paraId="1B959C9B" w14:textId="77777777" w:rsidR="000B502B" w:rsidRDefault="000B502B" w:rsidP="005D5750">
      <w:pPr>
        <w:contextualSpacing/>
        <w:outlineLvl w:val="0"/>
        <w:rPr>
          <w:rFonts w:cstheme="minorHAnsi"/>
          <w:b/>
          <w:i/>
          <w:color w:val="0000FF"/>
        </w:rPr>
      </w:pPr>
    </w:p>
    <w:p w14:paraId="4D31C3E1" w14:textId="77777777" w:rsidR="000B502B" w:rsidRDefault="000B502B" w:rsidP="005D5750">
      <w:pPr>
        <w:contextualSpacing/>
        <w:outlineLvl w:val="0"/>
        <w:rPr>
          <w:rFonts w:cstheme="minorHAnsi"/>
          <w:b/>
          <w:i/>
          <w:color w:val="0000FF"/>
        </w:rPr>
      </w:pPr>
    </w:p>
    <w:p w14:paraId="2689A074" w14:textId="77777777" w:rsidR="000B502B" w:rsidRDefault="000B502B" w:rsidP="005D5750">
      <w:pPr>
        <w:contextualSpacing/>
        <w:outlineLvl w:val="0"/>
        <w:rPr>
          <w:rFonts w:cstheme="minorHAnsi"/>
          <w:b/>
          <w:i/>
          <w:color w:val="0000FF"/>
        </w:rPr>
      </w:pPr>
    </w:p>
    <w:p w14:paraId="299B1D5B" w14:textId="77777777" w:rsidR="000B502B" w:rsidRDefault="000B502B" w:rsidP="005D5750">
      <w:pPr>
        <w:contextualSpacing/>
        <w:outlineLvl w:val="0"/>
        <w:rPr>
          <w:rFonts w:cstheme="minorHAnsi"/>
          <w:b/>
          <w:i/>
          <w:color w:val="0000FF"/>
        </w:rPr>
      </w:pPr>
    </w:p>
    <w:p w14:paraId="3D65A75D" w14:textId="77777777" w:rsidR="000B502B" w:rsidRDefault="000B502B" w:rsidP="005D5750">
      <w:pPr>
        <w:contextualSpacing/>
        <w:outlineLvl w:val="0"/>
        <w:rPr>
          <w:rFonts w:cstheme="minorHAnsi"/>
          <w:b/>
          <w:i/>
          <w:color w:val="0000FF"/>
        </w:rPr>
      </w:pPr>
    </w:p>
    <w:p w14:paraId="073D4CF0" w14:textId="77777777" w:rsidR="000B502B" w:rsidRDefault="000B502B" w:rsidP="005D5750">
      <w:pPr>
        <w:contextualSpacing/>
        <w:outlineLvl w:val="0"/>
        <w:rPr>
          <w:rFonts w:cstheme="minorHAnsi"/>
          <w:b/>
          <w:i/>
          <w:color w:val="0000FF"/>
        </w:rPr>
      </w:pPr>
    </w:p>
    <w:p w14:paraId="7A2B6CE0" w14:textId="77777777" w:rsidR="004332BC" w:rsidRDefault="004332BC" w:rsidP="005D5750">
      <w:pPr>
        <w:contextualSpacing/>
        <w:outlineLvl w:val="0"/>
        <w:rPr>
          <w:rFonts w:cstheme="minorHAnsi"/>
          <w:b/>
          <w:i/>
          <w:color w:val="0000FF"/>
        </w:rPr>
      </w:pPr>
    </w:p>
    <w:p w14:paraId="74A96A06" w14:textId="77777777" w:rsidR="004332BC" w:rsidRDefault="004332BC" w:rsidP="005D5750">
      <w:pPr>
        <w:contextualSpacing/>
        <w:outlineLvl w:val="0"/>
        <w:rPr>
          <w:rFonts w:cstheme="minorHAnsi"/>
          <w:b/>
          <w:i/>
          <w:color w:val="0000FF"/>
        </w:rPr>
      </w:pPr>
    </w:p>
    <w:p w14:paraId="42614009" w14:textId="77777777" w:rsidR="004332BC" w:rsidRDefault="004332BC" w:rsidP="005D5750">
      <w:pPr>
        <w:contextualSpacing/>
        <w:outlineLvl w:val="0"/>
        <w:rPr>
          <w:rFonts w:cstheme="minorHAnsi"/>
          <w:b/>
          <w:i/>
          <w:color w:val="0000FF"/>
        </w:rPr>
      </w:pPr>
    </w:p>
    <w:p w14:paraId="37E7CE01" w14:textId="77777777" w:rsidR="004332BC" w:rsidRDefault="004332BC" w:rsidP="005D5750">
      <w:pPr>
        <w:contextualSpacing/>
        <w:outlineLvl w:val="0"/>
        <w:rPr>
          <w:rFonts w:cstheme="minorHAnsi"/>
          <w:b/>
          <w:i/>
          <w:color w:val="0000FF"/>
        </w:rPr>
      </w:pPr>
    </w:p>
    <w:p w14:paraId="1715385E" w14:textId="77777777" w:rsidR="004332BC" w:rsidRDefault="004332BC" w:rsidP="005D5750">
      <w:pPr>
        <w:contextualSpacing/>
        <w:outlineLvl w:val="0"/>
        <w:rPr>
          <w:rFonts w:cstheme="minorHAnsi"/>
          <w:b/>
          <w:i/>
          <w:color w:val="0000FF"/>
        </w:rPr>
      </w:pPr>
    </w:p>
    <w:p w14:paraId="00A55E11" w14:textId="77777777" w:rsidR="004332BC" w:rsidRDefault="004332BC" w:rsidP="005D5750">
      <w:pPr>
        <w:contextualSpacing/>
        <w:outlineLvl w:val="0"/>
        <w:rPr>
          <w:rFonts w:cstheme="minorHAnsi"/>
          <w:b/>
          <w:i/>
          <w:color w:val="0000FF"/>
        </w:rPr>
      </w:pPr>
    </w:p>
    <w:p w14:paraId="6DB0E48E" w14:textId="77777777" w:rsidR="004332BC" w:rsidRDefault="004332BC" w:rsidP="005D5750">
      <w:pPr>
        <w:contextualSpacing/>
        <w:outlineLvl w:val="0"/>
        <w:rPr>
          <w:rFonts w:cstheme="minorHAnsi"/>
          <w:b/>
          <w:i/>
          <w:color w:val="0000FF"/>
        </w:rPr>
      </w:pPr>
    </w:p>
    <w:p w14:paraId="5766EF49" w14:textId="77777777" w:rsidR="000B502B" w:rsidRDefault="000B502B" w:rsidP="005D5750">
      <w:pPr>
        <w:contextualSpacing/>
        <w:outlineLvl w:val="0"/>
        <w:rPr>
          <w:rFonts w:cstheme="minorHAnsi"/>
          <w:b/>
          <w:i/>
          <w:color w:val="0000FF"/>
        </w:rPr>
      </w:pPr>
    </w:p>
    <w:p w14:paraId="49D098C7" w14:textId="77777777" w:rsidR="000B502B" w:rsidRDefault="000B502B" w:rsidP="005D5750">
      <w:pPr>
        <w:contextualSpacing/>
        <w:outlineLvl w:val="0"/>
        <w:rPr>
          <w:rFonts w:cstheme="minorHAnsi"/>
          <w:b/>
          <w:i/>
          <w:color w:val="0000FF"/>
        </w:rPr>
      </w:pPr>
    </w:p>
    <w:p w14:paraId="08FB6FAB" w14:textId="289B7726" w:rsidR="00FF25E5" w:rsidRDefault="00FF25E5" w:rsidP="00A13CC3">
      <w:pPr>
        <w:contextualSpacing/>
        <w:outlineLvl w:val="0"/>
        <w:rPr>
          <w:rFonts w:eastAsia="Times New Roman" w:cstheme="minorHAnsi"/>
          <w:b/>
        </w:rPr>
      </w:pP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30C97266" w14:textId="77777777" w:rsidR="0006741E" w:rsidRDefault="0006741E" w:rsidP="00DC2504">
      <w:pPr>
        <w:rPr>
          <w:rFonts w:cstheme="minorHAnsi"/>
          <w:i/>
          <w:iCs/>
          <w:color w:val="0000FF"/>
          <w:lang w:val="en-IN"/>
        </w:rPr>
      </w:pPr>
    </w:p>
    <w:p w14:paraId="19E29057" w14:textId="71BD1769" w:rsidR="0006741E" w:rsidRPr="0006741E" w:rsidRDefault="0006741E" w:rsidP="0006741E">
      <w:pPr>
        <w:rPr>
          <w:rFonts w:cstheme="minorHAnsi"/>
          <w:color w:val="auto"/>
          <w:lang w:val="en-IN"/>
        </w:rPr>
      </w:pPr>
      <w:r w:rsidRPr="0006741E">
        <w:rPr>
          <w:rFonts w:cstheme="minorHAnsi"/>
          <w:color w:val="auto"/>
          <w:highlight w:val="green"/>
          <w:lang w:val="en-IN"/>
        </w:rPr>
        <w:t>Videographer’s NOTE: Reshoots - A couple shots got reshot toward the end, when the client realized she had used the wrong Petri dishes initially. So just look out for that.</w:t>
      </w:r>
    </w:p>
    <w:p w14:paraId="2CBE187F" w14:textId="61D29F37" w:rsidR="0006741E" w:rsidRDefault="00636441" w:rsidP="00DC2504">
      <w:pPr>
        <w:rPr>
          <w:rFonts w:cstheme="minorHAnsi"/>
          <w:color w:val="auto"/>
        </w:rPr>
      </w:pPr>
      <w:r>
        <w:rPr>
          <w:rFonts w:cstheme="minorHAnsi"/>
          <w:color w:val="auto"/>
          <w:lang w:val="en-IN"/>
        </w:rPr>
        <w:t xml:space="preserve"> </w:t>
      </w:r>
      <w:r w:rsidRPr="00636441">
        <w:rPr>
          <w:rFonts w:cstheme="minorHAnsi"/>
          <w:color w:val="auto"/>
          <w:highlight w:val="green"/>
        </w:rPr>
        <w:t>4.4.x - I'm afraid we missed shots 4.4.1, 4.4.2, and 4.4.3. I mentioned them at the end of the shoot, and the client believed we had already shot them. That said, we shot extra shots 4.x.1 and 4.x.2, where she presented the clean lid and agar surface, respectively. I think that may have been what she was thinking of, and hopefully will be a suitable alternative. It seems like the only thing we're really missing is applying ethanol to the paper towel (4.4.1).</w:t>
      </w:r>
      <w:r w:rsidRPr="00636441">
        <w:rPr>
          <w:rFonts w:cstheme="minorHAnsi"/>
          <w:color w:val="auto"/>
        </w:rPr>
        <w:t> </w:t>
      </w:r>
    </w:p>
    <w:p w14:paraId="2BFC0258" w14:textId="77777777" w:rsidR="00C6752A" w:rsidRDefault="00C6752A" w:rsidP="00DC2504">
      <w:pPr>
        <w:rPr>
          <w:rFonts w:cstheme="minorHAnsi"/>
          <w:color w:val="auto"/>
        </w:rPr>
      </w:pPr>
    </w:p>
    <w:p w14:paraId="0399621C" w14:textId="72DC01B2" w:rsidR="00C6752A" w:rsidRPr="00C6752A" w:rsidRDefault="00C6752A" w:rsidP="00C6752A">
      <w:pPr>
        <w:rPr>
          <w:rFonts w:cstheme="minorHAnsi"/>
          <w:color w:val="auto"/>
          <w:lang w:val="en-IN"/>
        </w:rPr>
      </w:pPr>
      <w:r w:rsidRPr="00C6752A">
        <w:rPr>
          <w:rFonts w:cstheme="minorHAnsi"/>
          <w:color w:val="auto"/>
          <w:highlight w:val="cyan"/>
        </w:rPr>
        <w:t>NOTE: SCREEN timestamps for protocol were added at the postshoot stage. Please contact the postshoot note integrator (</w:t>
      </w:r>
      <w:r>
        <w:rPr>
          <w:rFonts w:cstheme="minorHAnsi"/>
          <w:color w:val="auto"/>
          <w:highlight w:val="cyan"/>
        </w:rPr>
        <w:t>Sri Lakshmi Priya</w:t>
      </w:r>
      <w:r w:rsidRPr="00C6752A">
        <w:rPr>
          <w:rFonts w:cstheme="minorHAnsi"/>
          <w:color w:val="auto"/>
          <w:highlight w:val="cyan"/>
        </w:rPr>
        <w:t>) for queries regarding lab media.</w:t>
      </w:r>
      <w:r w:rsidRPr="00C6752A">
        <w:rPr>
          <w:rFonts w:cstheme="minorHAnsi"/>
          <w:color w:val="auto"/>
        </w:rPr>
        <w:t xml:space="preserve"> </w:t>
      </w:r>
    </w:p>
    <w:p w14:paraId="637D02D2" w14:textId="77777777" w:rsidR="00C6752A" w:rsidRDefault="00C6752A" w:rsidP="00DC2504">
      <w:pPr>
        <w:rPr>
          <w:rFonts w:cstheme="minorHAnsi"/>
          <w:color w:val="auto"/>
        </w:rPr>
      </w:pPr>
    </w:p>
    <w:p w14:paraId="76501EBB" w14:textId="77777777" w:rsidR="00636441" w:rsidRPr="0006741E" w:rsidRDefault="00636441" w:rsidP="00DC2504">
      <w:pPr>
        <w:rPr>
          <w:rFonts w:cstheme="minorHAnsi"/>
          <w:color w:val="auto"/>
          <w:lang w:val="en-IN"/>
        </w:rPr>
      </w:pPr>
    </w:p>
    <w:p w14:paraId="7B004926" w14:textId="77777777" w:rsidR="00AE10A4" w:rsidRPr="00453D9C" w:rsidRDefault="002378E5" w:rsidP="00AE10A4">
      <w:pPr>
        <w:pStyle w:val="ListParagraph"/>
        <w:numPr>
          <w:ilvl w:val="0"/>
          <w:numId w:val="3"/>
        </w:numPr>
        <w:spacing w:before="120"/>
        <w:contextualSpacing w:val="0"/>
        <w:rPr>
          <w:rFonts w:cstheme="minorHAnsi"/>
          <w:b/>
          <w:bCs/>
        </w:rPr>
      </w:pPr>
      <w:r w:rsidRPr="000A1EE9">
        <w:rPr>
          <w:rFonts w:ascii="Calibri" w:hAnsi="Calibri" w:cs="Calibri"/>
          <w:b/>
          <w:bCs/>
        </w:rPr>
        <w:t xml:space="preserve">Preparation of </w:t>
      </w:r>
      <w:r>
        <w:rPr>
          <w:rFonts w:ascii="Calibri" w:hAnsi="Calibri" w:cs="Calibri"/>
          <w:b/>
          <w:bCs/>
        </w:rPr>
        <w:t>M</w:t>
      </w:r>
      <w:r w:rsidRPr="000A1EE9">
        <w:rPr>
          <w:rFonts w:ascii="Calibri" w:hAnsi="Calibri" w:cs="Calibri"/>
          <w:b/>
          <w:bCs/>
        </w:rPr>
        <w:t xml:space="preserve">edia </w:t>
      </w:r>
      <w:r w:rsidR="00AE10A4">
        <w:rPr>
          <w:rFonts w:ascii="Calibri" w:hAnsi="Calibri" w:cs="Calibri"/>
          <w:b/>
          <w:bCs/>
        </w:rPr>
        <w:t xml:space="preserve">and </w:t>
      </w:r>
      <w:r w:rsidR="00AE10A4" w:rsidRPr="00453D9C">
        <w:rPr>
          <w:rFonts w:cstheme="minorHAnsi"/>
          <w:b/>
          <w:bCs/>
        </w:rPr>
        <w:t>Inoculation of Plates</w:t>
      </w:r>
    </w:p>
    <w:p w14:paraId="314C5FBA" w14:textId="2499C61E"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467B8">
        <w:rPr>
          <w:rFonts w:cstheme="minorHAnsi"/>
        </w:rPr>
        <w:t>Aleece Siner</w:t>
      </w:r>
      <w:r w:rsidR="00FF25E5">
        <w:rPr>
          <w:rFonts w:cstheme="minorHAnsi"/>
        </w:rPr>
        <w:t xml:space="preserve"> </w:t>
      </w:r>
    </w:p>
    <w:p w14:paraId="6F872209" w14:textId="1A4D6F06" w:rsidR="005D5750" w:rsidRPr="006905E7" w:rsidRDefault="005D5750" w:rsidP="005D5750">
      <w:pPr>
        <w:pStyle w:val="ListParagraph"/>
        <w:numPr>
          <w:ilvl w:val="1"/>
          <w:numId w:val="3"/>
        </w:numPr>
        <w:spacing w:before="120"/>
        <w:contextualSpacing w:val="0"/>
        <w:rPr>
          <w:rFonts w:cstheme="minorHAnsi"/>
          <w:color w:val="7030A0"/>
        </w:rPr>
      </w:pPr>
      <w:r w:rsidRPr="006905E7">
        <w:rPr>
          <w:rFonts w:cstheme="minorHAnsi"/>
          <w:color w:val="7030A0"/>
          <w:lang w:val="en-IN"/>
        </w:rPr>
        <w:t xml:space="preserve">To begin, </w:t>
      </w:r>
      <w:r w:rsidR="009152A0">
        <w:rPr>
          <w:rFonts w:cstheme="minorHAnsi"/>
          <w:color w:val="7030A0"/>
          <w:lang w:val="en-IN"/>
        </w:rPr>
        <w:t xml:space="preserve">gather the required reagents </w:t>
      </w:r>
      <w:r w:rsidR="009152A0" w:rsidRPr="009152A0">
        <w:rPr>
          <w:rFonts w:cstheme="minorHAnsi"/>
          <w:b/>
          <w:bCs/>
          <w:color w:val="7030A0"/>
          <w:lang w:val="en-IN"/>
        </w:rPr>
        <w:t>[1]</w:t>
      </w:r>
      <w:r w:rsidR="009152A0">
        <w:rPr>
          <w:rFonts w:cstheme="minorHAnsi"/>
          <w:color w:val="7030A0"/>
          <w:lang w:val="en-IN"/>
        </w:rPr>
        <w:t>. P</w:t>
      </w:r>
      <w:r w:rsidRPr="006905E7">
        <w:rPr>
          <w:rFonts w:cstheme="minorHAnsi"/>
          <w:color w:val="7030A0"/>
          <w:lang w:val="en-IN"/>
        </w:rPr>
        <w:t>repare the synthetic crossing</w:t>
      </w:r>
      <w:r w:rsidR="00453D9C" w:rsidRPr="006905E7">
        <w:rPr>
          <w:rFonts w:cstheme="minorHAnsi"/>
          <w:color w:val="7030A0"/>
          <w:lang w:val="en-IN"/>
        </w:rPr>
        <w:t xml:space="preserve"> or SC </w:t>
      </w:r>
      <w:r w:rsidR="00453D9C" w:rsidRPr="006905E7">
        <w:rPr>
          <w:rFonts w:cstheme="minorHAnsi"/>
          <w:i/>
          <w:iCs/>
          <w:color w:val="EE0000"/>
          <w:lang w:val="en-IN"/>
        </w:rPr>
        <w:t>(S-C)</w:t>
      </w:r>
      <w:r w:rsidRPr="006905E7">
        <w:rPr>
          <w:rFonts w:cstheme="minorHAnsi"/>
          <w:color w:val="7030A0"/>
          <w:lang w:val="en-IN"/>
        </w:rPr>
        <w:t xml:space="preserve"> medium </w:t>
      </w:r>
      <w:r w:rsidRPr="006905E7">
        <w:rPr>
          <w:rFonts w:cstheme="minorHAnsi"/>
          <w:b/>
          <w:bCs/>
          <w:color w:val="7030A0"/>
          <w:lang w:val="en-IN"/>
        </w:rPr>
        <w:t>[2]</w:t>
      </w:r>
      <w:r w:rsidR="009152A0">
        <w:rPr>
          <w:rFonts w:cstheme="minorHAnsi"/>
          <w:b/>
          <w:bCs/>
          <w:color w:val="7030A0"/>
          <w:lang w:val="en-IN"/>
        </w:rPr>
        <w:t>.</w:t>
      </w:r>
      <w:r w:rsidR="009152A0">
        <w:rPr>
          <w:rFonts w:cstheme="minorHAnsi"/>
          <w:color w:val="7030A0"/>
          <w:lang w:val="en-IN"/>
        </w:rPr>
        <w:t xml:space="preserve"> </w:t>
      </w:r>
      <w:r w:rsidRPr="006905E7">
        <w:rPr>
          <w:rFonts w:cstheme="minorHAnsi"/>
          <w:color w:val="7030A0"/>
          <w:lang w:val="en-IN"/>
        </w:rPr>
        <w:t xml:space="preserve">Autoclave the medium </w:t>
      </w:r>
      <w:r w:rsidRPr="006905E7">
        <w:rPr>
          <w:rFonts w:cstheme="minorHAnsi"/>
          <w:b/>
          <w:bCs/>
          <w:color w:val="7030A0"/>
          <w:lang w:val="en-IN"/>
        </w:rPr>
        <w:t>[3]</w:t>
      </w:r>
      <w:r w:rsidR="00453D9C" w:rsidRPr="006905E7">
        <w:rPr>
          <w:rFonts w:cstheme="minorHAnsi"/>
          <w:b/>
          <w:bCs/>
          <w:color w:val="7030A0"/>
          <w:lang w:val="en-IN"/>
        </w:rPr>
        <w:t xml:space="preserve"> </w:t>
      </w:r>
      <w:r w:rsidRPr="006905E7">
        <w:rPr>
          <w:rFonts w:cstheme="minorHAnsi"/>
          <w:color w:val="7030A0"/>
          <w:lang w:val="en-IN"/>
        </w:rPr>
        <w:t xml:space="preserve">and allow it to cool to 50 to 55 degrees Celsius until it reaches a pourable state </w:t>
      </w:r>
      <w:r w:rsidRPr="006905E7">
        <w:rPr>
          <w:rFonts w:cstheme="minorHAnsi"/>
          <w:b/>
          <w:bCs/>
          <w:color w:val="7030A0"/>
          <w:lang w:val="en-IN"/>
        </w:rPr>
        <w:t>[4]</w:t>
      </w:r>
      <w:r w:rsidRPr="006905E7">
        <w:rPr>
          <w:rFonts w:cstheme="minorHAnsi"/>
          <w:color w:val="7030A0"/>
          <w:lang w:val="en-IN"/>
        </w:rPr>
        <w:t>.</w:t>
      </w:r>
    </w:p>
    <w:p w14:paraId="1CC58632" w14:textId="74573792" w:rsidR="005D5750" w:rsidRPr="005D5750" w:rsidRDefault="005D5750" w:rsidP="005D5750">
      <w:pPr>
        <w:pStyle w:val="ListParagraph"/>
        <w:numPr>
          <w:ilvl w:val="2"/>
          <w:numId w:val="3"/>
        </w:numPr>
        <w:spacing w:before="120"/>
        <w:contextualSpacing w:val="0"/>
        <w:rPr>
          <w:rFonts w:cstheme="minorHAnsi"/>
        </w:rPr>
      </w:pPr>
      <w:r w:rsidRPr="005D5750">
        <w:rPr>
          <w:rFonts w:cstheme="minorHAnsi"/>
          <w:lang w:val="en-IN"/>
        </w:rPr>
        <w:t xml:space="preserve">WIDE: Talent </w:t>
      </w:r>
      <w:r>
        <w:rPr>
          <w:rFonts w:cstheme="minorHAnsi"/>
          <w:lang w:val="en-IN"/>
        </w:rPr>
        <w:t>arranging the bottles on a workbench</w:t>
      </w:r>
      <w:r w:rsidRPr="005D5750">
        <w:rPr>
          <w:rFonts w:cstheme="minorHAnsi"/>
          <w:lang w:val="en-IN"/>
        </w:rPr>
        <w:t>.</w:t>
      </w:r>
      <w:r>
        <w:rPr>
          <w:rFonts w:cstheme="minorHAnsi"/>
          <w:lang w:val="en-IN"/>
        </w:rPr>
        <w:t xml:space="preserve"> </w:t>
      </w:r>
    </w:p>
    <w:p w14:paraId="19729B23" w14:textId="3F1F9F35" w:rsidR="005D5750" w:rsidRDefault="005D5750" w:rsidP="005D5750">
      <w:pPr>
        <w:pStyle w:val="ListParagraph"/>
        <w:numPr>
          <w:ilvl w:val="2"/>
          <w:numId w:val="3"/>
        </w:numPr>
        <w:spacing w:before="120"/>
        <w:contextualSpacing w:val="0"/>
        <w:rPr>
          <w:rFonts w:cstheme="minorHAnsi"/>
        </w:rPr>
      </w:pPr>
      <w:r>
        <w:rPr>
          <w:rFonts w:cstheme="minorHAnsi"/>
        </w:rPr>
        <w:t>TEXT ON A PLAIN BACKGROUND:</w:t>
      </w:r>
    </w:p>
    <w:p w14:paraId="3132DA9C" w14:textId="77777777" w:rsidR="005D5750" w:rsidRPr="005D5750" w:rsidRDefault="005D5750" w:rsidP="005D5750">
      <w:pPr>
        <w:pStyle w:val="ListParagraph"/>
        <w:spacing w:before="120"/>
        <w:ind w:left="1094" w:firstLine="533"/>
        <w:contextualSpacing w:val="0"/>
        <w:rPr>
          <w:rFonts w:cstheme="minorHAnsi"/>
          <w:b/>
          <w:bCs/>
          <w:lang w:val="en-IN"/>
        </w:rPr>
      </w:pPr>
      <w:r w:rsidRPr="005D5750">
        <w:rPr>
          <w:rFonts w:cstheme="minorHAnsi"/>
          <w:b/>
          <w:bCs/>
          <w:lang w:val="en-IN"/>
        </w:rPr>
        <w:t>Synthetic Crossing Medium:</w:t>
      </w:r>
    </w:p>
    <w:p w14:paraId="199DD730" w14:textId="77777777" w:rsidR="005D5750" w:rsidRDefault="005D5750" w:rsidP="005D5750">
      <w:pPr>
        <w:pStyle w:val="ListParagraph"/>
        <w:spacing w:before="120"/>
        <w:ind w:left="1094" w:firstLine="533"/>
        <w:contextualSpacing w:val="0"/>
        <w:rPr>
          <w:rFonts w:ascii="Calibri" w:hAnsi="Calibri" w:cs="Calibri"/>
        </w:rPr>
      </w:pPr>
      <w:r w:rsidRPr="00485C34">
        <w:rPr>
          <w:rFonts w:ascii="Calibri" w:hAnsi="Calibri" w:cs="Calibri"/>
        </w:rPr>
        <w:t>0.2% sucrose</w:t>
      </w:r>
    </w:p>
    <w:p w14:paraId="5A695CF8" w14:textId="77777777" w:rsidR="005D5750" w:rsidRPr="005D5750" w:rsidRDefault="005D5750" w:rsidP="005D5750">
      <w:pPr>
        <w:spacing w:before="120"/>
        <w:ind w:left="907" w:firstLine="720"/>
        <w:rPr>
          <w:rFonts w:ascii="Calibri" w:hAnsi="Calibri" w:cs="Calibri"/>
        </w:rPr>
      </w:pPr>
      <w:r w:rsidRPr="005D5750">
        <w:rPr>
          <w:rFonts w:ascii="Calibri" w:hAnsi="Calibri" w:cs="Calibri"/>
        </w:rPr>
        <w:t>5 µg/L biotin</w:t>
      </w:r>
    </w:p>
    <w:p w14:paraId="2684F5A2" w14:textId="77777777" w:rsidR="005D5750" w:rsidRDefault="005D5750" w:rsidP="005D5750">
      <w:pPr>
        <w:pStyle w:val="ListParagraph"/>
        <w:spacing w:before="120"/>
        <w:ind w:left="1094" w:firstLine="533"/>
        <w:contextualSpacing w:val="0"/>
        <w:rPr>
          <w:rFonts w:ascii="Calibri" w:hAnsi="Calibri" w:cs="Calibri"/>
        </w:rPr>
      </w:pPr>
      <w:r w:rsidRPr="00485C34">
        <w:rPr>
          <w:rFonts w:ascii="Calibri" w:hAnsi="Calibri" w:cs="Calibri"/>
        </w:rPr>
        <w:t>1.5% agar</w:t>
      </w:r>
    </w:p>
    <w:p w14:paraId="0EE05873" w14:textId="5BCCB369" w:rsidR="005D5750" w:rsidRPr="005D5750" w:rsidRDefault="005D5750" w:rsidP="005D5750">
      <w:pPr>
        <w:pStyle w:val="ListParagraph"/>
        <w:spacing w:before="120"/>
        <w:ind w:left="1094" w:firstLine="533"/>
        <w:contextualSpacing w:val="0"/>
        <w:rPr>
          <w:rFonts w:cstheme="minorHAnsi"/>
        </w:rPr>
      </w:pPr>
      <w:r w:rsidRPr="00485C34">
        <w:rPr>
          <w:rFonts w:ascii="Calibri" w:hAnsi="Calibri" w:cs="Calibri"/>
        </w:rPr>
        <w:t>Westergaard’s salts (</w:t>
      </w:r>
      <w:r w:rsidR="009152A0">
        <w:rPr>
          <w:rFonts w:ascii="Calibri" w:hAnsi="Calibri" w:cs="Calibri"/>
        </w:rPr>
        <w:t xml:space="preserve">Adjusted to </w:t>
      </w:r>
      <w:r w:rsidRPr="00485C34">
        <w:rPr>
          <w:rFonts w:ascii="Calibri" w:hAnsi="Calibri" w:cs="Calibri"/>
        </w:rPr>
        <w:t>pH 6.5 with 1 N NaOH)</w:t>
      </w:r>
      <w:r w:rsidRPr="005D5750">
        <w:rPr>
          <w:rFonts w:cstheme="minorHAnsi"/>
          <w:lang w:val="en-IN"/>
        </w:rPr>
        <w:t xml:space="preserve"> </w:t>
      </w:r>
    </w:p>
    <w:p w14:paraId="5D1115F5" w14:textId="77777777" w:rsidR="00453D9C" w:rsidRDefault="005D5750" w:rsidP="005D5750">
      <w:pPr>
        <w:pStyle w:val="ListParagraph"/>
        <w:numPr>
          <w:ilvl w:val="2"/>
          <w:numId w:val="3"/>
        </w:numPr>
        <w:spacing w:before="120"/>
        <w:rPr>
          <w:rFonts w:cstheme="minorHAnsi"/>
          <w:lang w:val="en-IN"/>
        </w:rPr>
      </w:pPr>
      <w:r w:rsidRPr="005D5750">
        <w:rPr>
          <w:rFonts w:cstheme="minorHAnsi"/>
          <w:lang w:val="en-IN"/>
        </w:rPr>
        <w:t>Talent placing the flask containing the prepared medium into the autoclave.</w:t>
      </w:r>
    </w:p>
    <w:p w14:paraId="019BC4C6" w14:textId="2F7D3405" w:rsidR="005D5750" w:rsidRPr="005D5750" w:rsidRDefault="00707FDA" w:rsidP="005D5750">
      <w:pPr>
        <w:pStyle w:val="ListParagraph"/>
        <w:numPr>
          <w:ilvl w:val="2"/>
          <w:numId w:val="3"/>
        </w:numPr>
        <w:spacing w:before="120"/>
        <w:rPr>
          <w:rFonts w:cstheme="minorHAnsi"/>
          <w:lang w:val="en-IN"/>
        </w:rPr>
      </w:pPr>
      <w:r>
        <w:rPr>
          <w:rFonts w:cstheme="minorHAnsi"/>
        </w:rPr>
        <w:t>Shot of flask placed on the</w:t>
      </w:r>
      <w:r w:rsidR="006905E7" w:rsidRPr="006905E7">
        <w:rPr>
          <w:rFonts w:cstheme="minorHAnsi"/>
        </w:rPr>
        <w:t xml:space="preserve"> laboratory bench</w:t>
      </w:r>
      <w:r>
        <w:rPr>
          <w:rFonts w:cstheme="minorHAnsi"/>
        </w:rPr>
        <w:t xml:space="preserve"> for cooling</w:t>
      </w:r>
      <w:r w:rsidR="006905E7" w:rsidRPr="006905E7">
        <w:rPr>
          <w:rFonts w:cstheme="minorHAnsi"/>
        </w:rPr>
        <w:t>.</w:t>
      </w:r>
      <w:r w:rsidR="005D5750" w:rsidRPr="005D5750">
        <w:rPr>
          <w:rFonts w:cstheme="minorHAnsi"/>
          <w:lang w:val="en-IN"/>
        </w:rPr>
        <w:br/>
      </w:r>
    </w:p>
    <w:p w14:paraId="5CB35005" w14:textId="36C19996"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Using a disposable pipette, pipette 10 milliliters of molten medium into 60</w:t>
      </w:r>
      <w:r w:rsidR="00C6752A">
        <w:rPr>
          <w:rFonts w:cstheme="minorHAnsi"/>
          <w:color w:val="7030A0"/>
          <w:lang w:val="en-IN"/>
        </w:rPr>
        <w:t>-</w:t>
      </w:r>
      <w:r w:rsidRPr="006905E7">
        <w:rPr>
          <w:rFonts w:cstheme="minorHAnsi"/>
          <w:color w:val="7030A0"/>
          <w:lang w:val="en-IN"/>
        </w:rPr>
        <w:t xml:space="preserve">millimeter Petri dishes </w:t>
      </w:r>
      <w:r w:rsidRPr="006905E7">
        <w:rPr>
          <w:rFonts w:cstheme="minorHAnsi"/>
          <w:b/>
          <w:bCs/>
          <w:color w:val="7030A0"/>
          <w:lang w:val="en-IN"/>
        </w:rPr>
        <w:t>[1]</w:t>
      </w:r>
      <w:r w:rsidRPr="006905E7">
        <w:rPr>
          <w:rFonts w:cstheme="minorHAnsi"/>
          <w:color w:val="7030A0"/>
          <w:lang w:val="en-IN"/>
        </w:rPr>
        <w:t xml:space="preserve">. Allow the plates to solidify at room temperature for 30 to 45 minutes </w:t>
      </w:r>
      <w:r w:rsidRPr="006905E7">
        <w:rPr>
          <w:rFonts w:cstheme="minorHAnsi"/>
          <w:b/>
          <w:bCs/>
          <w:color w:val="7030A0"/>
          <w:lang w:val="en-IN"/>
        </w:rPr>
        <w:t>[2]</w:t>
      </w:r>
      <w:r w:rsidRPr="006905E7">
        <w:rPr>
          <w:rFonts w:cstheme="minorHAnsi"/>
          <w:color w:val="7030A0"/>
          <w:lang w:val="en-IN"/>
        </w:rPr>
        <w:t>.</w:t>
      </w:r>
    </w:p>
    <w:p w14:paraId="57F58AE2" w14:textId="77777777" w:rsidR="00453D9C" w:rsidRDefault="005D5750" w:rsidP="00453D9C">
      <w:pPr>
        <w:pStyle w:val="ListParagraph"/>
        <w:numPr>
          <w:ilvl w:val="2"/>
          <w:numId w:val="3"/>
        </w:numPr>
        <w:spacing w:before="120"/>
        <w:rPr>
          <w:rFonts w:cstheme="minorHAnsi"/>
          <w:lang w:val="en-IN"/>
        </w:rPr>
      </w:pPr>
      <w:r w:rsidRPr="005D5750">
        <w:rPr>
          <w:rFonts w:cstheme="minorHAnsi"/>
          <w:lang w:val="en-IN"/>
        </w:rPr>
        <w:t>Talent dispensing molten medium into 60 millimeter Petri dishes using a disposable pipette.</w:t>
      </w:r>
    </w:p>
    <w:p w14:paraId="4FD88F6F" w14:textId="516983E3" w:rsidR="005D5750" w:rsidRDefault="005D5750" w:rsidP="00453D9C">
      <w:pPr>
        <w:pStyle w:val="ListParagraph"/>
        <w:numPr>
          <w:ilvl w:val="2"/>
          <w:numId w:val="3"/>
        </w:numPr>
        <w:spacing w:before="120"/>
        <w:rPr>
          <w:rFonts w:cstheme="minorHAnsi"/>
          <w:lang w:val="en-IN"/>
        </w:rPr>
      </w:pPr>
      <w:r w:rsidRPr="005D5750">
        <w:rPr>
          <w:rFonts w:cstheme="minorHAnsi"/>
          <w:lang w:val="en-IN"/>
        </w:rPr>
        <w:lastRenderedPageBreak/>
        <w:t>Shot of the poured plates resting on the bench for solidification.</w:t>
      </w:r>
    </w:p>
    <w:p w14:paraId="4B177DC4" w14:textId="77777777" w:rsidR="00453D9C" w:rsidRPr="005D5750" w:rsidRDefault="00453D9C" w:rsidP="00453D9C">
      <w:pPr>
        <w:pStyle w:val="ListParagraph"/>
        <w:spacing w:before="120"/>
        <w:ind w:left="907"/>
        <w:rPr>
          <w:rFonts w:cstheme="minorHAnsi"/>
          <w:lang w:val="en-IN"/>
        </w:rPr>
      </w:pPr>
    </w:p>
    <w:p w14:paraId="1AC95728" w14:textId="37B27B21"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 xml:space="preserve">Store the plates upside down at 4 degrees Celsius for up to 4 weeks </w:t>
      </w:r>
      <w:r w:rsidRPr="006905E7">
        <w:rPr>
          <w:rFonts w:cstheme="minorHAnsi"/>
          <w:b/>
          <w:bCs/>
          <w:color w:val="7030A0"/>
          <w:lang w:val="en-IN"/>
        </w:rPr>
        <w:t>[1</w:t>
      </w:r>
      <w:r w:rsidR="006905E7">
        <w:rPr>
          <w:rFonts w:cstheme="minorHAnsi"/>
          <w:b/>
          <w:bCs/>
          <w:color w:val="7030A0"/>
          <w:lang w:val="en-IN"/>
        </w:rPr>
        <w:t>].</w:t>
      </w:r>
    </w:p>
    <w:p w14:paraId="4203754F" w14:textId="06809F4E" w:rsidR="005D5750" w:rsidRDefault="005D5750" w:rsidP="00453D9C">
      <w:pPr>
        <w:pStyle w:val="ListParagraph"/>
        <w:numPr>
          <w:ilvl w:val="2"/>
          <w:numId w:val="3"/>
        </w:numPr>
        <w:spacing w:before="120"/>
        <w:rPr>
          <w:rFonts w:cstheme="minorHAnsi"/>
          <w:lang w:val="en-IN"/>
        </w:rPr>
      </w:pPr>
      <w:r w:rsidRPr="005D5750">
        <w:rPr>
          <w:rFonts w:cstheme="minorHAnsi"/>
          <w:lang w:val="en-IN"/>
        </w:rPr>
        <w:t xml:space="preserve">Talent placing the solidified Petri dishes upside down into </w:t>
      </w:r>
      <w:r w:rsidR="006905E7">
        <w:rPr>
          <w:rFonts w:cstheme="minorHAnsi"/>
          <w:lang w:val="en-IN"/>
        </w:rPr>
        <w:t xml:space="preserve">a </w:t>
      </w:r>
      <w:r w:rsidRPr="005D5750">
        <w:rPr>
          <w:rFonts w:cstheme="minorHAnsi"/>
          <w:lang w:val="en-IN"/>
        </w:rPr>
        <w:t>refrigerat</w:t>
      </w:r>
      <w:r w:rsidR="00453D9C">
        <w:rPr>
          <w:rFonts w:cstheme="minorHAnsi"/>
          <w:lang w:val="en-IN"/>
        </w:rPr>
        <w:t>or</w:t>
      </w:r>
      <w:r w:rsidRPr="005D5750">
        <w:rPr>
          <w:rFonts w:cstheme="minorHAnsi"/>
          <w:lang w:val="en-IN"/>
        </w:rPr>
        <w:t>.</w:t>
      </w:r>
      <w:r w:rsidRPr="005D5750">
        <w:rPr>
          <w:rFonts w:cstheme="minorHAnsi"/>
          <w:lang w:val="en-IN"/>
        </w:rPr>
        <w:br/>
      </w:r>
    </w:p>
    <w:p w14:paraId="4D16042E" w14:textId="77777777"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 xml:space="preserve">Grow each fungal strain in small glass test tubes containing complete or minimal medium prepared according to laboratory manual instructions </w:t>
      </w:r>
      <w:r w:rsidRPr="006905E7">
        <w:rPr>
          <w:rFonts w:cstheme="minorHAnsi"/>
          <w:b/>
          <w:bCs/>
          <w:color w:val="7030A0"/>
          <w:lang w:val="en-IN"/>
        </w:rPr>
        <w:t>[1]</w:t>
      </w:r>
      <w:r w:rsidRPr="006905E7">
        <w:rPr>
          <w:rFonts w:cstheme="minorHAnsi"/>
          <w:color w:val="7030A0"/>
          <w:lang w:val="en-IN"/>
        </w:rPr>
        <w:t>.</w:t>
      </w:r>
    </w:p>
    <w:p w14:paraId="19B830CB" w14:textId="686D5502" w:rsidR="005D5750" w:rsidRDefault="00E56B57" w:rsidP="00453D9C">
      <w:pPr>
        <w:pStyle w:val="ListParagraph"/>
        <w:numPr>
          <w:ilvl w:val="2"/>
          <w:numId w:val="3"/>
        </w:numPr>
        <w:spacing w:before="120"/>
        <w:rPr>
          <w:rFonts w:cstheme="minorHAnsi"/>
          <w:lang w:val="en-IN"/>
        </w:rPr>
      </w:pPr>
      <w:r>
        <w:rPr>
          <w:rFonts w:cstheme="minorHAnsi"/>
          <w:lang w:val="en-IN"/>
        </w:rPr>
        <w:t>Shot of</w:t>
      </w:r>
      <w:r w:rsidR="005D5750" w:rsidRPr="005D5750">
        <w:rPr>
          <w:rFonts w:cstheme="minorHAnsi"/>
          <w:lang w:val="en-IN"/>
        </w:rPr>
        <w:t xml:space="preserve"> fungal strains </w:t>
      </w:r>
      <w:r>
        <w:rPr>
          <w:rFonts w:cstheme="minorHAnsi"/>
          <w:lang w:val="en-IN"/>
        </w:rPr>
        <w:t>in a</w:t>
      </w:r>
      <w:r w:rsidR="005D5750" w:rsidRPr="005D5750">
        <w:rPr>
          <w:rFonts w:cstheme="minorHAnsi"/>
          <w:lang w:val="en-IN"/>
        </w:rPr>
        <w:t xml:space="preserve"> small glass test </w:t>
      </w:r>
      <w:r w:rsidR="00101F55">
        <w:rPr>
          <w:rFonts w:cstheme="minorHAnsi"/>
          <w:lang w:val="en-IN"/>
        </w:rPr>
        <w:t>tube</w:t>
      </w:r>
      <w:r w:rsidR="005D5750" w:rsidRPr="005D5750">
        <w:rPr>
          <w:rFonts w:cstheme="minorHAnsi"/>
          <w:lang w:val="en-IN"/>
        </w:rPr>
        <w:t xml:space="preserve"> containing growth medium.</w:t>
      </w:r>
    </w:p>
    <w:p w14:paraId="3AA0C51C" w14:textId="77777777" w:rsidR="00453D9C" w:rsidRPr="005D5750" w:rsidRDefault="00453D9C" w:rsidP="00453D9C">
      <w:pPr>
        <w:pStyle w:val="ListParagraph"/>
        <w:spacing w:before="120"/>
        <w:ind w:left="907"/>
        <w:rPr>
          <w:rFonts w:cstheme="minorHAnsi"/>
          <w:lang w:val="en-IN"/>
        </w:rPr>
      </w:pPr>
    </w:p>
    <w:p w14:paraId="0199D838" w14:textId="398D2085"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 xml:space="preserve">Incubate the test tubes in constant darkness at 30 degrees Celsius </w:t>
      </w:r>
      <w:r w:rsidR="00453D9C" w:rsidRPr="006905E7">
        <w:rPr>
          <w:rFonts w:cstheme="minorHAnsi"/>
          <w:b/>
          <w:bCs/>
          <w:color w:val="7030A0"/>
          <w:lang w:val="en-IN"/>
        </w:rPr>
        <w:t>[1]</w:t>
      </w:r>
      <w:r w:rsidR="00453D9C" w:rsidRPr="006905E7">
        <w:rPr>
          <w:rFonts w:cstheme="minorHAnsi"/>
          <w:color w:val="7030A0"/>
          <w:lang w:val="en-IN"/>
        </w:rPr>
        <w:t xml:space="preserve"> </w:t>
      </w:r>
      <w:r w:rsidRPr="006905E7">
        <w:rPr>
          <w:rFonts w:cstheme="minorHAnsi"/>
          <w:color w:val="7030A0"/>
          <w:lang w:val="en-IN"/>
        </w:rPr>
        <w:t>until visible mycelial coverage forms along the tube surface</w:t>
      </w:r>
      <w:r w:rsidR="00453D9C" w:rsidRPr="006905E7">
        <w:rPr>
          <w:rFonts w:cstheme="minorHAnsi"/>
          <w:color w:val="7030A0"/>
          <w:lang w:val="en-IN"/>
        </w:rPr>
        <w:t xml:space="preserve"> </w:t>
      </w:r>
      <w:r w:rsidRPr="006905E7">
        <w:rPr>
          <w:rFonts w:cstheme="minorHAnsi"/>
          <w:b/>
          <w:bCs/>
          <w:color w:val="7030A0"/>
          <w:lang w:val="en-IN"/>
        </w:rPr>
        <w:t>[</w:t>
      </w:r>
      <w:r w:rsidR="00453D9C" w:rsidRPr="006905E7">
        <w:rPr>
          <w:rFonts w:cstheme="minorHAnsi"/>
          <w:b/>
          <w:bCs/>
          <w:color w:val="7030A0"/>
          <w:lang w:val="en-IN"/>
        </w:rPr>
        <w:t>2</w:t>
      </w:r>
      <w:r w:rsidRPr="006905E7">
        <w:rPr>
          <w:rFonts w:cstheme="minorHAnsi"/>
          <w:b/>
          <w:bCs/>
          <w:color w:val="7030A0"/>
          <w:lang w:val="en-IN"/>
        </w:rPr>
        <w:t>]</w:t>
      </w:r>
      <w:r w:rsidRPr="006905E7">
        <w:rPr>
          <w:rFonts w:cstheme="minorHAnsi"/>
          <w:color w:val="7030A0"/>
          <w:lang w:val="en-IN"/>
        </w:rPr>
        <w:t xml:space="preserve">. </w:t>
      </w:r>
    </w:p>
    <w:p w14:paraId="10BB3F01" w14:textId="3DAE0CE2" w:rsidR="00453D9C" w:rsidRDefault="005D5750" w:rsidP="00453D9C">
      <w:pPr>
        <w:pStyle w:val="ListParagraph"/>
        <w:numPr>
          <w:ilvl w:val="2"/>
          <w:numId w:val="3"/>
        </w:numPr>
        <w:spacing w:before="120"/>
        <w:rPr>
          <w:rFonts w:cstheme="minorHAnsi"/>
          <w:lang w:val="en-IN"/>
        </w:rPr>
      </w:pPr>
      <w:r w:rsidRPr="005D5750">
        <w:rPr>
          <w:rFonts w:cstheme="minorHAnsi"/>
          <w:lang w:val="en-IN"/>
        </w:rPr>
        <w:t>Talent placing the</w:t>
      </w:r>
      <w:r w:rsidR="00E56B57">
        <w:rPr>
          <w:rFonts w:cstheme="minorHAnsi"/>
          <w:lang w:val="en-IN"/>
        </w:rPr>
        <w:t xml:space="preserve"> wrapped</w:t>
      </w:r>
      <w:r w:rsidRPr="005D5750">
        <w:rPr>
          <w:rFonts w:cstheme="minorHAnsi"/>
          <w:lang w:val="en-IN"/>
        </w:rPr>
        <w:t xml:space="preserve"> test tube into an incubator</w:t>
      </w:r>
      <w:r w:rsidR="00244B78">
        <w:rPr>
          <w:rFonts w:cstheme="minorHAnsi"/>
          <w:lang w:val="en-IN"/>
        </w:rPr>
        <w:t>.</w:t>
      </w:r>
    </w:p>
    <w:p w14:paraId="4A348E19" w14:textId="60083E5E" w:rsidR="005D5750" w:rsidRPr="005D5750" w:rsidRDefault="00453D9C" w:rsidP="00453D9C">
      <w:pPr>
        <w:pStyle w:val="ListParagraph"/>
        <w:numPr>
          <w:ilvl w:val="2"/>
          <w:numId w:val="3"/>
        </w:numPr>
        <w:spacing w:before="120"/>
        <w:rPr>
          <w:rFonts w:cstheme="minorHAnsi"/>
          <w:lang w:val="en-IN"/>
        </w:rPr>
      </w:pPr>
      <w:r>
        <w:rPr>
          <w:rFonts w:cstheme="minorHAnsi"/>
          <w:lang w:val="en-IN"/>
        </w:rPr>
        <w:t xml:space="preserve">Close-up shot of </w:t>
      </w:r>
      <w:r w:rsidRPr="005D5750">
        <w:rPr>
          <w:rFonts w:cstheme="minorHAnsi"/>
          <w:lang w:val="en-IN"/>
        </w:rPr>
        <w:t>mycelial coverage along the tube surface</w:t>
      </w:r>
      <w:r>
        <w:rPr>
          <w:rFonts w:cstheme="minorHAnsi"/>
          <w:lang w:val="en-IN"/>
        </w:rPr>
        <w:t>.</w:t>
      </w:r>
      <w:r w:rsidR="005D5750" w:rsidRPr="005D5750">
        <w:rPr>
          <w:rFonts w:cstheme="minorHAnsi"/>
          <w:lang w:val="en-IN"/>
        </w:rPr>
        <w:br/>
      </w:r>
    </w:p>
    <w:p w14:paraId="6FCD3948" w14:textId="6BEA11E0" w:rsidR="008A0201" w:rsidRPr="006905E7" w:rsidRDefault="00A54B2B" w:rsidP="008A0201">
      <w:pPr>
        <w:pStyle w:val="ListParagraph"/>
        <w:numPr>
          <w:ilvl w:val="1"/>
          <w:numId w:val="3"/>
        </w:numPr>
        <w:spacing w:before="120"/>
        <w:rPr>
          <w:rFonts w:cstheme="minorHAnsi"/>
          <w:color w:val="7030A0"/>
          <w:lang w:val="en-IN"/>
        </w:rPr>
      </w:pPr>
      <w:r>
        <w:rPr>
          <w:rFonts w:cstheme="minorHAnsi"/>
          <w:color w:val="7030A0"/>
          <w:lang w:val="en-IN"/>
        </w:rPr>
        <w:t>Using an inoculation loop, a</w:t>
      </w:r>
      <w:r w:rsidR="00453D9C" w:rsidRPr="006905E7">
        <w:rPr>
          <w:rFonts w:cstheme="minorHAnsi"/>
          <w:color w:val="7030A0"/>
          <w:lang w:val="en-IN"/>
        </w:rPr>
        <w:t xml:space="preserve">pply approximately 1 to 2 microliters of concentrated conidial suspension </w:t>
      </w:r>
      <w:r w:rsidR="008A0201" w:rsidRPr="006905E7">
        <w:rPr>
          <w:rFonts w:cstheme="minorHAnsi"/>
          <w:color w:val="7030A0"/>
          <w:lang w:val="en-IN"/>
        </w:rPr>
        <w:t xml:space="preserve">at the center of the plate </w:t>
      </w:r>
      <w:r w:rsidR="00453D9C" w:rsidRPr="006905E7">
        <w:rPr>
          <w:rFonts w:cstheme="minorHAnsi"/>
          <w:color w:val="7030A0"/>
          <w:lang w:val="en-IN"/>
        </w:rPr>
        <w:t xml:space="preserve">to standardize inoculation across plates </w:t>
      </w:r>
      <w:r w:rsidR="008A0201">
        <w:rPr>
          <w:rFonts w:cstheme="minorHAnsi"/>
          <w:color w:val="7030A0"/>
          <w:lang w:val="en-IN"/>
        </w:rPr>
        <w:t xml:space="preserve">and </w:t>
      </w:r>
      <w:r w:rsidR="008A0201" w:rsidRPr="006905E7">
        <w:rPr>
          <w:rFonts w:cstheme="minorHAnsi"/>
          <w:color w:val="7030A0"/>
          <w:lang w:val="en-IN"/>
        </w:rPr>
        <w:t xml:space="preserve">ensure uniform growth </w:t>
      </w:r>
      <w:r w:rsidR="00453D9C" w:rsidRPr="006905E7">
        <w:rPr>
          <w:rFonts w:cstheme="minorHAnsi"/>
          <w:b/>
          <w:bCs/>
          <w:color w:val="7030A0"/>
          <w:lang w:val="en-IN"/>
        </w:rPr>
        <w:t>[1]</w:t>
      </w:r>
      <w:r w:rsidR="00453D9C" w:rsidRPr="006905E7">
        <w:rPr>
          <w:rFonts w:cstheme="minorHAnsi"/>
          <w:color w:val="7030A0"/>
          <w:lang w:val="en-IN"/>
        </w:rPr>
        <w:t>.</w:t>
      </w:r>
      <w:r w:rsidR="008A0201">
        <w:rPr>
          <w:rFonts w:cstheme="minorHAnsi"/>
          <w:color w:val="7030A0"/>
          <w:lang w:val="en-IN"/>
        </w:rPr>
        <w:t xml:space="preserve"> </w:t>
      </w:r>
      <w:r w:rsidR="008A0201" w:rsidRPr="006905E7">
        <w:rPr>
          <w:rFonts w:cstheme="minorHAnsi"/>
          <w:color w:val="7030A0"/>
          <w:lang w:val="en-IN"/>
        </w:rPr>
        <w:t xml:space="preserve">Observe the conidia appearing as powdery, light-colored spores covering the colony surface </w:t>
      </w:r>
      <w:r w:rsidR="008A0201" w:rsidRPr="006905E7">
        <w:rPr>
          <w:rFonts w:cstheme="minorHAnsi"/>
          <w:b/>
          <w:bCs/>
          <w:color w:val="7030A0"/>
          <w:lang w:val="en-IN"/>
        </w:rPr>
        <w:t>[2]</w:t>
      </w:r>
      <w:r w:rsidR="008A0201" w:rsidRPr="006905E7">
        <w:rPr>
          <w:rFonts w:cstheme="minorHAnsi"/>
          <w:color w:val="7030A0"/>
          <w:lang w:val="en-IN"/>
        </w:rPr>
        <w:t>.</w:t>
      </w:r>
    </w:p>
    <w:p w14:paraId="6F030C17" w14:textId="2F1B5F5E" w:rsidR="002378E5" w:rsidRPr="006905E7" w:rsidRDefault="002378E5" w:rsidP="008A0201">
      <w:pPr>
        <w:pStyle w:val="ListParagraph"/>
        <w:spacing w:before="120"/>
        <w:ind w:left="907"/>
        <w:rPr>
          <w:rFonts w:cstheme="minorHAnsi"/>
          <w:color w:val="7030A0"/>
          <w:lang w:val="en-IN"/>
        </w:rPr>
      </w:pPr>
    </w:p>
    <w:p w14:paraId="76478B3B" w14:textId="150DC3AD" w:rsidR="00453D9C" w:rsidRDefault="00453D9C" w:rsidP="002378E5">
      <w:pPr>
        <w:pStyle w:val="ListParagraph"/>
        <w:numPr>
          <w:ilvl w:val="2"/>
          <w:numId w:val="3"/>
        </w:numPr>
        <w:spacing w:before="120"/>
        <w:rPr>
          <w:rFonts w:cstheme="minorHAnsi"/>
          <w:lang w:val="en-IN"/>
        </w:rPr>
      </w:pPr>
      <w:r w:rsidRPr="00453D9C">
        <w:rPr>
          <w:rFonts w:cstheme="minorHAnsi"/>
          <w:lang w:val="en-IN"/>
        </w:rPr>
        <w:t>Talent applying concentrated conidial suspension onto the center of the plate</w:t>
      </w:r>
      <w:r w:rsidR="00707FDA">
        <w:rPr>
          <w:rFonts w:cstheme="minorHAnsi"/>
          <w:lang w:val="en-IN"/>
        </w:rPr>
        <w:t xml:space="preserve"> using an inoculation loop.</w:t>
      </w:r>
    </w:p>
    <w:p w14:paraId="00FBF046" w14:textId="77777777" w:rsidR="008A0201" w:rsidRDefault="008A0201" w:rsidP="008A0201">
      <w:pPr>
        <w:pStyle w:val="ListParagraph"/>
        <w:numPr>
          <w:ilvl w:val="2"/>
          <w:numId w:val="3"/>
        </w:numPr>
        <w:spacing w:before="120"/>
        <w:rPr>
          <w:rFonts w:cstheme="minorHAnsi"/>
          <w:lang w:val="en-IN"/>
        </w:rPr>
      </w:pPr>
      <w:r w:rsidRPr="00453D9C">
        <w:rPr>
          <w:rFonts w:cstheme="minorHAnsi"/>
          <w:lang w:val="en-IN"/>
        </w:rPr>
        <w:t>Close shot of powdery, light-colored conidia on the colony surface.</w:t>
      </w:r>
    </w:p>
    <w:p w14:paraId="7B4FB5DC" w14:textId="77777777" w:rsidR="002378E5" w:rsidRPr="00453D9C" w:rsidRDefault="002378E5" w:rsidP="002378E5">
      <w:pPr>
        <w:pStyle w:val="ListParagraph"/>
        <w:spacing w:before="120"/>
        <w:ind w:left="907"/>
        <w:rPr>
          <w:rFonts w:cstheme="minorHAnsi"/>
          <w:lang w:val="en-IN"/>
        </w:rPr>
      </w:pPr>
    </w:p>
    <w:p w14:paraId="6C025E4D" w14:textId="77777777" w:rsidR="002378E5" w:rsidRPr="006905E7" w:rsidRDefault="00453D9C" w:rsidP="00453D9C">
      <w:pPr>
        <w:pStyle w:val="ListParagraph"/>
        <w:numPr>
          <w:ilvl w:val="1"/>
          <w:numId w:val="3"/>
        </w:numPr>
        <w:spacing w:before="120"/>
        <w:rPr>
          <w:rFonts w:cstheme="minorHAnsi"/>
          <w:color w:val="7030A0"/>
          <w:lang w:val="en-IN"/>
        </w:rPr>
      </w:pPr>
      <w:r w:rsidRPr="006905E7">
        <w:rPr>
          <w:rFonts w:cstheme="minorHAnsi"/>
          <w:color w:val="7030A0"/>
          <w:lang w:val="en-IN"/>
        </w:rPr>
        <w:t xml:space="preserve">Close the plates securely to prevent contamination while allowing gas exchange </w:t>
      </w:r>
      <w:r w:rsidRPr="006905E7">
        <w:rPr>
          <w:rFonts w:cstheme="minorHAnsi"/>
          <w:b/>
          <w:bCs/>
          <w:color w:val="7030A0"/>
          <w:lang w:val="en-IN"/>
        </w:rPr>
        <w:t>[1]</w:t>
      </w:r>
      <w:r w:rsidRPr="006905E7">
        <w:rPr>
          <w:rFonts w:cstheme="minorHAnsi"/>
          <w:color w:val="7030A0"/>
          <w:lang w:val="en-IN"/>
        </w:rPr>
        <w:t>.</w:t>
      </w:r>
    </w:p>
    <w:p w14:paraId="31B53C43" w14:textId="1074CDA8" w:rsidR="00453D9C" w:rsidRDefault="00453D9C" w:rsidP="002378E5">
      <w:pPr>
        <w:pStyle w:val="ListParagraph"/>
        <w:numPr>
          <w:ilvl w:val="2"/>
          <w:numId w:val="3"/>
        </w:numPr>
        <w:spacing w:before="120"/>
        <w:rPr>
          <w:rFonts w:cstheme="minorHAnsi"/>
          <w:lang w:val="en-IN"/>
        </w:rPr>
      </w:pPr>
      <w:r w:rsidRPr="00453D9C">
        <w:rPr>
          <w:rFonts w:cstheme="minorHAnsi"/>
          <w:lang w:val="en-IN"/>
        </w:rPr>
        <w:t>Talent closing the inoculated Petri dish securely.</w:t>
      </w:r>
    </w:p>
    <w:p w14:paraId="435A4719" w14:textId="77777777" w:rsidR="002378E5" w:rsidRPr="00453D9C" w:rsidRDefault="002378E5" w:rsidP="002378E5">
      <w:pPr>
        <w:pStyle w:val="ListParagraph"/>
        <w:spacing w:before="120"/>
        <w:ind w:left="1627"/>
        <w:rPr>
          <w:rFonts w:cstheme="minorHAnsi"/>
          <w:lang w:val="en-IN"/>
        </w:rPr>
      </w:pPr>
    </w:p>
    <w:p w14:paraId="3C6BE8E4" w14:textId="77777777" w:rsidR="002378E5" w:rsidRPr="006905E7" w:rsidRDefault="00453D9C" w:rsidP="00453D9C">
      <w:pPr>
        <w:pStyle w:val="ListParagraph"/>
        <w:numPr>
          <w:ilvl w:val="1"/>
          <w:numId w:val="3"/>
        </w:numPr>
        <w:spacing w:before="120"/>
        <w:rPr>
          <w:rFonts w:cstheme="minorHAnsi"/>
          <w:color w:val="7030A0"/>
          <w:lang w:val="en-IN"/>
        </w:rPr>
      </w:pPr>
      <w:r w:rsidRPr="006905E7">
        <w:rPr>
          <w:rFonts w:cstheme="minorHAnsi"/>
          <w:color w:val="7030A0"/>
          <w:lang w:val="en-IN"/>
        </w:rPr>
        <w:t xml:space="preserve">Label each plate with the strain name, date, and photoperiod condition </w:t>
      </w:r>
      <w:r w:rsidRPr="006905E7">
        <w:rPr>
          <w:rFonts w:cstheme="minorHAnsi"/>
          <w:b/>
          <w:bCs/>
          <w:color w:val="7030A0"/>
          <w:lang w:val="en-IN"/>
        </w:rPr>
        <w:t>[1]</w:t>
      </w:r>
      <w:r w:rsidRPr="006905E7">
        <w:rPr>
          <w:rFonts w:cstheme="minorHAnsi"/>
          <w:color w:val="7030A0"/>
          <w:lang w:val="en-IN"/>
        </w:rPr>
        <w:t>.</w:t>
      </w:r>
    </w:p>
    <w:p w14:paraId="10D5AA7D" w14:textId="2AA5B8D8" w:rsidR="00453D9C" w:rsidRDefault="00453D9C" w:rsidP="002378E5">
      <w:pPr>
        <w:pStyle w:val="ListParagraph"/>
        <w:numPr>
          <w:ilvl w:val="2"/>
          <w:numId w:val="3"/>
        </w:numPr>
        <w:spacing w:before="120"/>
        <w:rPr>
          <w:rFonts w:cstheme="minorHAnsi"/>
          <w:lang w:val="en-IN"/>
        </w:rPr>
      </w:pPr>
      <w:r w:rsidRPr="00453D9C">
        <w:rPr>
          <w:rFonts w:cstheme="minorHAnsi"/>
          <w:lang w:val="en-IN"/>
        </w:rPr>
        <w:t>Talent labeling the Petri dish with strain name, date, and photoperiod condition.</w:t>
      </w:r>
    </w:p>
    <w:p w14:paraId="4D3FC946" w14:textId="77777777" w:rsidR="00AE10A4" w:rsidRDefault="00AE10A4" w:rsidP="00AE10A4">
      <w:pPr>
        <w:pStyle w:val="ListParagraph"/>
        <w:spacing w:before="120"/>
        <w:ind w:left="1627"/>
        <w:rPr>
          <w:rFonts w:cstheme="minorHAnsi"/>
          <w:lang w:val="en-IN"/>
        </w:rPr>
      </w:pPr>
    </w:p>
    <w:p w14:paraId="1EA5185D" w14:textId="77777777" w:rsidR="00AE10A4" w:rsidRPr="00453D9C" w:rsidRDefault="00AE10A4" w:rsidP="00AE10A4">
      <w:pPr>
        <w:pStyle w:val="ListParagraph"/>
        <w:spacing w:before="120"/>
        <w:ind w:left="1627"/>
        <w:rPr>
          <w:rFonts w:cstheme="minorHAnsi"/>
          <w:lang w:val="en-IN"/>
        </w:rPr>
      </w:pPr>
    </w:p>
    <w:p w14:paraId="42482B45" w14:textId="1C7B9AB8" w:rsidR="00AE10A4" w:rsidRPr="00F467B8" w:rsidRDefault="002378E5" w:rsidP="00F467B8">
      <w:pPr>
        <w:pStyle w:val="ListParagraph"/>
        <w:numPr>
          <w:ilvl w:val="0"/>
          <w:numId w:val="3"/>
        </w:numPr>
        <w:spacing w:before="120"/>
        <w:rPr>
          <w:rFonts w:cstheme="minorHAnsi"/>
          <w:b/>
          <w:bCs/>
          <w:lang w:val="en-IN"/>
        </w:rPr>
      </w:pPr>
      <w:r w:rsidRPr="002378E5">
        <w:rPr>
          <w:rFonts w:cstheme="minorHAnsi"/>
          <w:b/>
          <w:bCs/>
          <w:lang w:val="en-IN"/>
        </w:rPr>
        <w:t>Photoperiod Treatment Setup</w:t>
      </w:r>
    </w:p>
    <w:p w14:paraId="180C5CE7" w14:textId="77777777" w:rsidR="00AE10A4" w:rsidRPr="002378E5" w:rsidRDefault="00AE10A4" w:rsidP="00AE10A4">
      <w:pPr>
        <w:pStyle w:val="ListParagraph"/>
        <w:spacing w:before="120"/>
        <w:ind w:left="360"/>
        <w:rPr>
          <w:rFonts w:cstheme="minorHAnsi"/>
          <w:b/>
          <w:bCs/>
          <w:lang w:val="en-IN"/>
        </w:rPr>
      </w:pPr>
    </w:p>
    <w:p w14:paraId="4B36C762" w14:textId="721EE426" w:rsidR="002378E5" w:rsidRPr="006905E7" w:rsidRDefault="002378E5" w:rsidP="002378E5">
      <w:pPr>
        <w:pStyle w:val="ListParagraph"/>
        <w:numPr>
          <w:ilvl w:val="1"/>
          <w:numId w:val="3"/>
        </w:numPr>
        <w:spacing w:before="120"/>
        <w:rPr>
          <w:rFonts w:cstheme="minorHAnsi"/>
          <w:color w:val="7030A0"/>
          <w:lang w:val="en-IN"/>
        </w:rPr>
      </w:pPr>
      <w:r w:rsidRPr="006905E7">
        <w:rPr>
          <w:rFonts w:cstheme="minorHAnsi"/>
          <w:color w:val="7030A0"/>
          <w:lang w:val="en-IN"/>
        </w:rPr>
        <w:t xml:space="preserve">Set the growth chamber temperature to 25 degrees Celsius </w:t>
      </w:r>
      <w:r w:rsidRPr="006905E7">
        <w:rPr>
          <w:rFonts w:cstheme="minorHAnsi"/>
          <w:b/>
          <w:bCs/>
          <w:color w:val="7030A0"/>
          <w:lang w:val="en-IN"/>
        </w:rPr>
        <w:t>[1]</w:t>
      </w:r>
      <w:r w:rsidR="006905E7">
        <w:rPr>
          <w:rFonts w:cstheme="minorHAnsi"/>
          <w:b/>
          <w:bCs/>
          <w:color w:val="7030A0"/>
          <w:lang w:val="en-IN"/>
        </w:rPr>
        <w:t xml:space="preserve"> </w:t>
      </w:r>
      <w:r w:rsidR="006905E7" w:rsidRPr="006905E7">
        <w:rPr>
          <w:rFonts w:cstheme="minorHAnsi"/>
          <w:color w:val="7030A0"/>
          <w:lang w:val="en-IN"/>
        </w:rPr>
        <w:t>and</w:t>
      </w:r>
      <w:r w:rsidR="006905E7">
        <w:rPr>
          <w:rFonts w:cstheme="minorHAnsi"/>
          <w:color w:val="7030A0"/>
          <w:lang w:val="en-IN"/>
        </w:rPr>
        <w:t xml:space="preserve"> </w:t>
      </w:r>
      <w:r w:rsidR="006905E7" w:rsidRPr="006905E7">
        <w:rPr>
          <w:rFonts w:cstheme="minorHAnsi"/>
          <w:color w:val="7030A0"/>
          <w:lang w:val="en-IN"/>
        </w:rPr>
        <w:t>humidity to 50% to prevent plate drying</w:t>
      </w:r>
      <w:r w:rsidR="00C35BC2">
        <w:rPr>
          <w:rFonts w:cstheme="minorHAnsi"/>
          <w:color w:val="7030A0"/>
          <w:lang w:val="en-IN"/>
        </w:rPr>
        <w:t xml:space="preserve"> and c</w:t>
      </w:r>
      <w:r w:rsidR="00C35BC2" w:rsidRPr="00C35BC2">
        <w:rPr>
          <w:rFonts w:cstheme="minorHAnsi"/>
          <w:color w:val="7030A0"/>
        </w:rPr>
        <w:t xml:space="preserve">alibrate </w:t>
      </w:r>
      <w:r w:rsidR="00C35BC2">
        <w:rPr>
          <w:rFonts w:cstheme="minorHAnsi"/>
          <w:color w:val="7030A0"/>
        </w:rPr>
        <w:t>it</w:t>
      </w:r>
      <w:r w:rsidR="00C35BC2" w:rsidRPr="00C35BC2">
        <w:rPr>
          <w:rFonts w:cstheme="minorHAnsi"/>
          <w:color w:val="7030A0"/>
        </w:rPr>
        <w:t xml:space="preserve"> according to the manufacturer's instructions</w:t>
      </w:r>
      <w:r w:rsidR="006905E7" w:rsidRPr="006905E7">
        <w:rPr>
          <w:rFonts w:cstheme="minorHAnsi"/>
          <w:color w:val="7030A0"/>
          <w:lang w:val="en-IN"/>
        </w:rPr>
        <w:t xml:space="preserve"> </w:t>
      </w:r>
      <w:r w:rsidR="006905E7" w:rsidRPr="006905E7">
        <w:rPr>
          <w:rFonts w:cstheme="minorHAnsi"/>
          <w:b/>
          <w:bCs/>
          <w:color w:val="7030A0"/>
          <w:lang w:val="en-IN"/>
        </w:rPr>
        <w:t>[</w:t>
      </w:r>
      <w:r w:rsidR="006905E7">
        <w:rPr>
          <w:rFonts w:cstheme="minorHAnsi"/>
          <w:b/>
          <w:bCs/>
          <w:color w:val="7030A0"/>
          <w:lang w:val="en-IN"/>
        </w:rPr>
        <w:t>2</w:t>
      </w:r>
      <w:r w:rsidR="006905E7" w:rsidRPr="006905E7">
        <w:rPr>
          <w:rFonts w:cstheme="minorHAnsi"/>
          <w:b/>
          <w:bCs/>
          <w:color w:val="7030A0"/>
          <w:lang w:val="en-IN"/>
        </w:rPr>
        <w:t>]</w:t>
      </w:r>
      <w:r w:rsidR="006905E7" w:rsidRPr="006905E7">
        <w:rPr>
          <w:rFonts w:cstheme="minorHAnsi"/>
          <w:color w:val="7030A0"/>
          <w:lang w:val="en-IN"/>
        </w:rPr>
        <w:t xml:space="preserve">. </w:t>
      </w:r>
    </w:p>
    <w:p w14:paraId="3AF8B852" w14:textId="076B9A3F" w:rsidR="002378E5" w:rsidRDefault="002378E5" w:rsidP="002378E5">
      <w:pPr>
        <w:pStyle w:val="ListParagraph"/>
        <w:numPr>
          <w:ilvl w:val="2"/>
          <w:numId w:val="3"/>
        </w:numPr>
        <w:spacing w:before="120"/>
        <w:rPr>
          <w:rFonts w:cstheme="minorHAnsi"/>
          <w:lang w:val="en-IN"/>
        </w:rPr>
      </w:pPr>
      <w:r>
        <w:rPr>
          <w:rFonts w:cstheme="minorHAnsi"/>
          <w:lang w:val="en-IN"/>
        </w:rPr>
        <w:t>Close-up of t</w:t>
      </w:r>
      <w:r w:rsidRPr="002378E5">
        <w:rPr>
          <w:rFonts w:cstheme="minorHAnsi"/>
          <w:lang w:val="en-IN"/>
        </w:rPr>
        <w:t>alent adjusting the temperature settings of the growth chamber to 25 degrees Celsius.</w:t>
      </w:r>
    </w:p>
    <w:p w14:paraId="1CB712AF" w14:textId="77777777" w:rsidR="002378E5" w:rsidRDefault="002378E5" w:rsidP="002378E5">
      <w:pPr>
        <w:pStyle w:val="ListParagraph"/>
        <w:numPr>
          <w:ilvl w:val="2"/>
          <w:numId w:val="3"/>
        </w:numPr>
        <w:spacing w:before="120"/>
        <w:rPr>
          <w:rFonts w:cstheme="minorHAnsi"/>
          <w:lang w:val="en-IN"/>
        </w:rPr>
      </w:pPr>
      <w:r w:rsidRPr="002378E5">
        <w:rPr>
          <w:rFonts w:cstheme="minorHAnsi"/>
          <w:lang w:val="en-IN"/>
        </w:rPr>
        <w:t>Talent adjusting the humidity controls on the growth chamber.</w:t>
      </w:r>
    </w:p>
    <w:p w14:paraId="6636480B" w14:textId="77777777" w:rsidR="002378E5" w:rsidRDefault="002378E5" w:rsidP="002378E5">
      <w:pPr>
        <w:pStyle w:val="ListParagraph"/>
        <w:spacing w:before="120"/>
        <w:ind w:left="1627"/>
        <w:rPr>
          <w:rFonts w:cstheme="minorHAnsi"/>
          <w:lang w:val="en-IN"/>
        </w:rPr>
      </w:pPr>
    </w:p>
    <w:p w14:paraId="3601C9D1" w14:textId="6669275C" w:rsidR="00633728" w:rsidRDefault="00633728" w:rsidP="002378E5">
      <w:pPr>
        <w:pStyle w:val="ListParagraph"/>
        <w:spacing w:before="120"/>
        <w:ind w:left="1627"/>
        <w:rPr>
          <w:rFonts w:cstheme="minorHAnsi"/>
          <w:lang w:val="en-IN"/>
        </w:rPr>
      </w:pPr>
      <w:r w:rsidRPr="00633728">
        <w:rPr>
          <w:rFonts w:cstheme="minorHAnsi"/>
          <w:highlight w:val="green"/>
          <w:lang w:val="en-IN"/>
        </w:rPr>
        <w:t>NOTE: 3.2 was not filmed</w:t>
      </w:r>
      <w:r w:rsidRPr="007C65E6">
        <w:rPr>
          <w:rFonts w:cstheme="minorHAnsi"/>
          <w:highlight w:val="green"/>
          <w:lang w:val="en-IN"/>
        </w:rPr>
        <w:t>.</w:t>
      </w:r>
      <w:r w:rsidR="007C65E6" w:rsidRPr="007C65E6">
        <w:rPr>
          <w:rFonts w:cstheme="minorHAnsi"/>
          <w:highlight w:val="green"/>
          <w:lang w:val="en-IN"/>
        </w:rPr>
        <w:t xml:space="preserve"> The removed step was concisely added in the previous step.</w:t>
      </w:r>
    </w:p>
    <w:p w14:paraId="07A2DA27" w14:textId="77777777" w:rsidR="005D27C3" w:rsidRPr="00A2791B" w:rsidRDefault="002378E5" w:rsidP="002378E5">
      <w:pPr>
        <w:pStyle w:val="ListParagraph"/>
        <w:numPr>
          <w:ilvl w:val="1"/>
          <w:numId w:val="3"/>
        </w:numPr>
        <w:spacing w:before="120"/>
        <w:rPr>
          <w:rFonts w:cstheme="minorHAnsi"/>
          <w:strike/>
          <w:color w:val="auto"/>
          <w:lang w:val="en-IN"/>
        </w:rPr>
      </w:pPr>
      <w:r w:rsidRPr="00A2791B">
        <w:rPr>
          <w:rFonts w:cstheme="minorHAnsi"/>
          <w:strike/>
          <w:color w:val="auto"/>
          <w:lang w:val="en-IN"/>
        </w:rPr>
        <w:t xml:space="preserve">Program the photoperiod cycles to 12 hours light and 12 hours dark for equinox conditions </w:t>
      </w:r>
      <w:r w:rsidRPr="00A2791B">
        <w:rPr>
          <w:rFonts w:cstheme="minorHAnsi"/>
          <w:b/>
          <w:bCs/>
          <w:strike/>
          <w:color w:val="auto"/>
          <w:lang w:val="en-IN"/>
        </w:rPr>
        <w:t>[1]</w:t>
      </w:r>
      <w:r w:rsidRPr="00A2791B">
        <w:rPr>
          <w:rFonts w:cstheme="minorHAnsi"/>
          <w:strike/>
          <w:color w:val="auto"/>
          <w:lang w:val="en-IN"/>
        </w:rPr>
        <w:t xml:space="preserve"> and 8 hours light and 16 hours dark for short day conditions </w:t>
      </w:r>
      <w:r w:rsidRPr="00A2791B">
        <w:rPr>
          <w:rFonts w:cstheme="minorHAnsi"/>
          <w:b/>
          <w:bCs/>
          <w:strike/>
          <w:color w:val="auto"/>
          <w:lang w:val="en-IN"/>
        </w:rPr>
        <w:t>[2]</w:t>
      </w:r>
      <w:r w:rsidRPr="00A2791B">
        <w:rPr>
          <w:rFonts w:cstheme="minorHAnsi"/>
          <w:strike/>
          <w:color w:val="auto"/>
          <w:lang w:val="en-IN"/>
        </w:rPr>
        <w:t>.</w:t>
      </w:r>
    </w:p>
    <w:p w14:paraId="05CB8D48" w14:textId="01EA914E" w:rsidR="005D27C3" w:rsidRPr="00A2791B" w:rsidRDefault="002378E5" w:rsidP="005D27C3">
      <w:pPr>
        <w:pStyle w:val="ListParagraph"/>
        <w:numPr>
          <w:ilvl w:val="2"/>
          <w:numId w:val="3"/>
        </w:numPr>
        <w:spacing w:before="120"/>
        <w:rPr>
          <w:rFonts w:cstheme="minorHAnsi"/>
          <w:strike/>
          <w:color w:val="auto"/>
          <w:lang w:val="en-IN"/>
        </w:rPr>
      </w:pPr>
      <w:r w:rsidRPr="00A2791B">
        <w:rPr>
          <w:rFonts w:cstheme="minorHAnsi"/>
          <w:strike/>
          <w:color w:val="auto"/>
          <w:lang w:val="en-IN"/>
        </w:rPr>
        <w:lastRenderedPageBreak/>
        <w:t xml:space="preserve">SCREEN: Show the </w:t>
      </w:r>
      <w:r w:rsidR="0011466E" w:rsidRPr="00A2791B">
        <w:rPr>
          <w:rFonts w:cstheme="minorHAnsi"/>
          <w:strike/>
          <w:color w:val="auto"/>
          <w:lang w:val="en-IN"/>
        </w:rPr>
        <w:t>photoperiod settings being set to 12 hour light and 12 hour dark for equinox conditions.</w:t>
      </w:r>
    </w:p>
    <w:p w14:paraId="646817D9" w14:textId="56E46CE0" w:rsidR="002378E5" w:rsidRPr="00A2791B" w:rsidRDefault="002378E5" w:rsidP="005D27C3">
      <w:pPr>
        <w:pStyle w:val="ListParagraph"/>
        <w:numPr>
          <w:ilvl w:val="2"/>
          <w:numId w:val="3"/>
        </w:numPr>
        <w:spacing w:before="120"/>
        <w:rPr>
          <w:rFonts w:cstheme="minorHAnsi"/>
          <w:strike/>
          <w:color w:val="auto"/>
          <w:lang w:val="en-IN"/>
        </w:rPr>
      </w:pPr>
      <w:r w:rsidRPr="00A2791B">
        <w:rPr>
          <w:rFonts w:cstheme="minorHAnsi"/>
          <w:strike/>
          <w:color w:val="auto"/>
          <w:lang w:val="en-IN"/>
        </w:rPr>
        <w:t xml:space="preserve">SCREEN: </w:t>
      </w:r>
      <w:r w:rsidR="0011466E" w:rsidRPr="00A2791B">
        <w:rPr>
          <w:rFonts w:cstheme="minorHAnsi"/>
          <w:strike/>
          <w:color w:val="auto"/>
          <w:lang w:val="en-IN"/>
        </w:rPr>
        <w:t>Show the photoperiod settings being set to 8-hour light and 16-hour dark for short day conditions.</w:t>
      </w:r>
    </w:p>
    <w:p w14:paraId="787C1B9F" w14:textId="77777777" w:rsidR="005D27C3" w:rsidRPr="002378E5" w:rsidRDefault="005D27C3" w:rsidP="005D27C3">
      <w:pPr>
        <w:pStyle w:val="ListParagraph"/>
        <w:spacing w:before="120"/>
        <w:ind w:left="1627"/>
        <w:rPr>
          <w:rFonts w:cstheme="minorHAnsi"/>
          <w:lang w:val="en-IN"/>
        </w:rPr>
      </w:pPr>
    </w:p>
    <w:p w14:paraId="2E3D4A74" w14:textId="11388844"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Using a calibrated light meter, set the light intensity to greater than 1000 lux at plate level </w:t>
      </w:r>
      <w:r w:rsidRPr="006905E7">
        <w:rPr>
          <w:rFonts w:cstheme="minorHAnsi"/>
          <w:b/>
          <w:bCs/>
          <w:color w:val="7030A0"/>
          <w:lang w:val="en-IN"/>
        </w:rPr>
        <w:t>[1]</w:t>
      </w:r>
      <w:r w:rsidRPr="006905E7">
        <w:rPr>
          <w:rFonts w:cstheme="minorHAnsi"/>
          <w:color w:val="7030A0"/>
          <w:lang w:val="en-IN"/>
        </w:rPr>
        <w:t xml:space="preserve">. Avoid light intensities that increase the chamber temperature above 25 degrees Celsius </w:t>
      </w:r>
      <w:r w:rsidRPr="006905E7">
        <w:rPr>
          <w:rFonts w:cstheme="minorHAnsi"/>
          <w:b/>
          <w:bCs/>
          <w:color w:val="7030A0"/>
          <w:lang w:val="en-IN"/>
        </w:rPr>
        <w:t>[2]</w:t>
      </w:r>
      <w:r w:rsidRPr="006905E7">
        <w:rPr>
          <w:rFonts w:cstheme="minorHAnsi"/>
          <w:color w:val="7030A0"/>
          <w:lang w:val="en-IN"/>
        </w:rPr>
        <w:t xml:space="preserve">. </w:t>
      </w:r>
    </w:p>
    <w:p w14:paraId="7E8F135A" w14:textId="6CF7FAFD" w:rsidR="005D27C3" w:rsidRDefault="0011466E" w:rsidP="005D27C3">
      <w:pPr>
        <w:pStyle w:val="ListParagraph"/>
        <w:numPr>
          <w:ilvl w:val="2"/>
          <w:numId w:val="3"/>
        </w:numPr>
        <w:spacing w:before="120"/>
        <w:rPr>
          <w:rFonts w:cstheme="minorHAnsi"/>
          <w:lang w:val="en-IN"/>
        </w:rPr>
      </w:pPr>
      <w:r>
        <w:rPr>
          <w:rFonts w:cstheme="minorHAnsi"/>
          <w:lang w:val="en-IN"/>
        </w:rPr>
        <w:t xml:space="preserve">Shot of </w:t>
      </w:r>
      <w:r w:rsidR="002378E5" w:rsidRPr="002378E5">
        <w:rPr>
          <w:rFonts w:cstheme="minorHAnsi"/>
          <w:lang w:val="en-IN"/>
        </w:rPr>
        <w:t xml:space="preserve">light intensity </w:t>
      </w:r>
      <w:r>
        <w:rPr>
          <w:rFonts w:cstheme="minorHAnsi"/>
          <w:lang w:val="en-IN"/>
        </w:rPr>
        <w:t xml:space="preserve">being set to &gt;1000 lux </w:t>
      </w:r>
      <w:r w:rsidR="002378E5" w:rsidRPr="002378E5">
        <w:rPr>
          <w:rFonts w:cstheme="minorHAnsi"/>
          <w:lang w:val="en-IN"/>
        </w:rPr>
        <w:t>at plate level using a calibrated light meter.</w:t>
      </w:r>
    </w:p>
    <w:p w14:paraId="0867C391" w14:textId="0A3A30BF" w:rsidR="002378E5" w:rsidRPr="002378E5" w:rsidRDefault="002378E5" w:rsidP="005D27C3">
      <w:pPr>
        <w:pStyle w:val="ListParagraph"/>
        <w:numPr>
          <w:ilvl w:val="2"/>
          <w:numId w:val="3"/>
        </w:numPr>
        <w:spacing w:before="120"/>
        <w:rPr>
          <w:rFonts w:cstheme="minorHAnsi"/>
          <w:lang w:val="en-IN"/>
        </w:rPr>
      </w:pPr>
      <w:r w:rsidRPr="002378E5">
        <w:rPr>
          <w:rFonts w:cstheme="minorHAnsi"/>
          <w:lang w:val="en-IN"/>
        </w:rPr>
        <w:t>Close shot of the chamber temperature display</w:t>
      </w:r>
      <w:r w:rsidR="0011466E">
        <w:rPr>
          <w:rFonts w:cstheme="minorHAnsi"/>
          <w:lang w:val="en-IN"/>
        </w:rPr>
        <w:t>ing</w:t>
      </w:r>
      <w:r w:rsidRPr="002378E5">
        <w:rPr>
          <w:rFonts w:cstheme="minorHAnsi"/>
          <w:lang w:val="en-IN"/>
        </w:rPr>
        <w:t xml:space="preserve"> 25 degrees Celsius.</w:t>
      </w:r>
      <w:r w:rsidRPr="002378E5">
        <w:rPr>
          <w:rFonts w:cstheme="minorHAnsi"/>
          <w:lang w:val="en-IN"/>
        </w:rPr>
        <w:br/>
      </w:r>
    </w:p>
    <w:p w14:paraId="4737EDAF" w14:textId="77777777"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Arrange the plates evenly on the chamber shelves to ensure uniform light exposure </w:t>
      </w:r>
      <w:r w:rsidRPr="006905E7">
        <w:rPr>
          <w:rFonts w:cstheme="minorHAnsi"/>
          <w:b/>
          <w:bCs/>
          <w:color w:val="7030A0"/>
          <w:lang w:val="en-IN"/>
        </w:rPr>
        <w:t>[1]</w:t>
      </w:r>
      <w:r w:rsidRPr="006905E7">
        <w:rPr>
          <w:rFonts w:cstheme="minorHAnsi"/>
          <w:color w:val="7030A0"/>
          <w:lang w:val="en-IN"/>
        </w:rPr>
        <w:t>.</w:t>
      </w:r>
    </w:p>
    <w:p w14:paraId="42FBEA7D" w14:textId="75C48D8A" w:rsidR="002378E5" w:rsidRDefault="002378E5" w:rsidP="005D27C3">
      <w:pPr>
        <w:pStyle w:val="ListParagraph"/>
        <w:numPr>
          <w:ilvl w:val="2"/>
          <w:numId w:val="3"/>
        </w:numPr>
        <w:spacing w:before="120"/>
        <w:rPr>
          <w:rFonts w:cstheme="minorHAnsi"/>
          <w:lang w:val="en-IN"/>
        </w:rPr>
      </w:pPr>
      <w:r w:rsidRPr="002378E5">
        <w:rPr>
          <w:rFonts w:cstheme="minorHAnsi"/>
          <w:lang w:val="en-IN"/>
        </w:rPr>
        <w:t>Talent evenly spacing plates across the shelves inside the growth chamber.</w:t>
      </w:r>
    </w:p>
    <w:p w14:paraId="4C39793B" w14:textId="77777777" w:rsidR="005D27C3" w:rsidRPr="002378E5" w:rsidRDefault="005D27C3" w:rsidP="005D27C3">
      <w:pPr>
        <w:pStyle w:val="ListParagraph"/>
        <w:spacing w:before="120"/>
        <w:ind w:left="1627"/>
        <w:rPr>
          <w:rFonts w:cstheme="minorHAnsi"/>
          <w:lang w:val="en-IN"/>
        </w:rPr>
      </w:pPr>
    </w:p>
    <w:p w14:paraId="6F6922C7" w14:textId="3771911C"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Place a data logger inside the chamber to continuously monitor temperature</w:t>
      </w:r>
      <w:r w:rsidR="005D27C3" w:rsidRPr="006905E7">
        <w:rPr>
          <w:rFonts w:cstheme="minorHAnsi"/>
          <w:color w:val="7030A0"/>
          <w:lang w:val="en-IN"/>
        </w:rPr>
        <w:t xml:space="preserve">, </w:t>
      </w:r>
      <w:r w:rsidRPr="006905E7">
        <w:rPr>
          <w:rFonts w:cstheme="minorHAnsi"/>
          <w:color w:val="7030A0"/>
          <w:lang w:val="en-IN"/>
        </w:rPr>
        <w:t>humidity</w:t>
      </w:r>
      <w:r w:rsidR="005D27C3" w:rsidRPr="006905E7">
        <w:rPr>
          <w:rFonts w:cstheme="minorHAnsi"/>
          <w:color w:val="7030A0"/>
          <w:lang w:val="en-IN"/>
        </w:rPr>
        <w:t>,</w:t>
      </w:r>
      <w:r w:rsidRPr="006905E7">
        <w:rPr>
          <w:rFonts w:cstheme="minorHAnsi"/>
          <w:color w:val="7030A0"/>
          <w:lang w:val="en-IN"/>
        </w:rPr>
        <w:t xml:space="preserve"> </w:t>
      </w:r>
      <w:r w:rsidR="005D27C3" w:rsidRPr="006905E7">
        <w:rPr>
          <w:rFonts w:cstheme="minorHAnsi"/>
          <w:color w:val="7030A0"/>
          <w:lang w:val="en-IN"/>
        </w:rPr>
        <w:t>and</w:t>
      </w:r>
      <w:r w:rsidRPr="006905E7">
        <w:rPr>
          <w:rFonts w:cstheme="minorHAnsi"/>
          <w:color w:val="7030A0"/>
          <w:lang w:val="en-IN"/>
        </w:rPr>
        <w:t xml:space="preserve"> </w:t>
      </w:r>
      <w:r w:rsidR="006905E7">
        <w:rPr>
          <w:rFonts w:cstheme="minorHAnsi"/>
          <w:color w:val="7030A0"/>
          <w:lang w:val="en-IN"/>
        </w:rPr>
        <w:t xml:space="preserve">verify </w:t>
      </w:r>
      <w:r w:rsidRPr="006905E7">
        <w:rPr>
          <w:rFonts w:cstheme="minorHAnsi"/>
          <w:color w:val="7030A0"/>
          <w:lang w:val="en-IN"/>
        </w:rPr>
        <w:t xml:space="preserve">stable environmental conditions </w:t>
      </w:r>
      <w:r w:rsidRPr="006905E7">
        <w:rPr>
          <w:rFonts w:cstheme="minorHAnsi"/>
          <w:b/>
          <w:bCs/>
          <w:color w:val="7030A0"/>
          <w:lang w:val="en-IN"/>
        </w:rPr>
        <w:t>[</w:t>
      </w:r>
      <w:r w:rsidR="005D27C3" w:rsidRPr="006905E7">
        <w:rPr>
          <w:rFonts w:cstheme="minorHAnsi"/>
          <w:b/>
          <w:bCs/>
          <w:color w:val="7030A0"/>
          <w:lang w:val="en-IN"/>
        </w:rPr>
        <w:t>1</w:t>
      </w:r>
      <w:r w:rsidRPr="006905E7">
        <w:rPr>
          <w:rFonts w:cstheme="minorHAnsi"/>
          <w:b/>
          <w:bCs/>
          <w:color w:val="7030A0"/>
          <w:lang w:val="en-IN"/>
        </w:rPr>
        <w:t>]</w:t>
      </w:r>
      <w:r w:rsidRPr="006905E7">
        <w:rPr>
          <w:rFonts w:cstheme="minorHAnsi"/>
          <w:color w:val="7030A0"/>
          <w:lang w:val="en-IN"/>
        </w:rPr>
        <w:t>.</w:t>
      </w:r>
    </w:p>
    <w:p w14:paraId="555F96B9" w14:textId="2F682275" w:rsidR="002378E5" w:rsidRPr="002378E5" w:rsidRDefault="002378E5" w:rsidP="005D27C3">
      <w:pPr>
        <w:pStyle w:val="ListParagraph"/>
        <w:numPr>
          <w:ilvl w:val="2"/>
          <w:numId w:val="3"/>
        </w:numPr>
        <w:spacing w:before="120"/>
        <w:rPr>
          <w:rFonts w:cstheme="minorHAnsi"/>
          <w:lang w:val="en-IN"/>
        </w:rPr>
      </w:pPr>
      <w:r w:rsidRPr="002378E5">
        <w:rPr>
          <w:rFonts w:cstheme="minorHAnsi"/>
          <w:lang w:val="en-IN"/>
        </w:rPr>
        <w:t>Talent placing a data logger inside the growth chamber.</w:t>
      </w:r>
      <w:r w:rsidRPr="002378E5">
        <w:rPr>
          <w:rFonts w:cstheme="minorHAnsi"/>
          <w:lang w:val="en-IN"/>
        </w:rPr>
        <w:br/>
      </w:r>
    </w:p>
    <w:p w14:paraId="7C284070" w14:textId="77777777"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Incubate the plates under the programmed photoperiod for 7 days without disturbance </w:t>
      </w:r>
      <w:r w:rsidRPr="006905E7">
        <w:rPr>
          <w:rFonts w:cstheme="minorHAnsi"/>
          <w:b/>
          <w:bCs/>
          <w:color w:val="7030A0"/>
          <w:lang w:val="en-IN"/>
        </w:rPr>
        <w:t>[1]</w:t>
      </w:r>
      <w:r w:rsidRPr="006905E7">
        <w:rPr>
          <w:rFonts w:cstheme="minorHAnsi"/>
          <w:color w:val="7030A0"/>
          <w:lang w:val="en-IN"/>
        </w:rPr>
        <w:t>.</w:t>
      </w:r>
    </w:p>
    <w:p w14:paraId="4F2624D4" w14:textId="2C72EBC6" w:rsidR="002378E5" w:rsidRDefault="00101F55" w:rsidP="005D27C3">
      <w:pPr>
        <w:pStyle w:val="ListParagraph"/>
        <w:numPr>
          <w:ilvl w:val="2"/>
          <w:numId w:val="3"/>
        </w:numPr>
        <w:spacing w:before="120"/>
        <w:rPr>
          <w:rFonts w:cstheme="minorHAnsi"/>
          <w:lang w:val="en-IN"/>
        </w:rPr>
      </w:pPr>
      <w:r>
        <w:rPr>
          <w:rFonts w:cstheme="minorHAnsi"/>
          <w:lang w:val="en-IN"/>
        </w:rPr>
        <w:t xml:space="preserve">Shot of the </w:t>
      </w:r>
      <w:r w:rsidR="002378E5" w:rsidRPr="002378E5">
        <w:rPr>
          <w:rFonts w:cstheme="minorHAnsi"/>
          <w:lang w:val="en-IN"/>
        </w:rPr>
        <w:t>plates</w:t>
      </w:r>
      <w:r>
        <w:rPr>
          <w:rFonts w:cstheme="minorHAnsi"/>
          <w:lang w:val="en-IN"/>
        </w:rPr>
        <w:t xml:space="preserve"> </w:t>
      </w:r>
      <w:r w:rsidR="002378E5" w:rsidRPr="002378E5">
        <w:rPr>
          <w:rFonts w:cstheme="minorHAnsi"/>
          <w:lang w:val="en-IN"/>
        </w:rPr>
        <w:t>inside the growth chamber.</w:t>
      </w:r>
    </w:p>
    <w:p w14:paraId="3788FEDD" w14:textId="77777777" w:rsidR="006905E7" w:rsidRPr="002378E5" w:rsidRDefault="006905E7" w:rsidP="006905E7">
      <w:pPr>
        <w:pStyle w:val="ListParagraph"/>
        <w:spacing w:before="120"/>
        <w:ind w:left="1627"/>
        <w:rPr>
          <w:rFonts w:cstheme="minorHAnsi"/>
          <w:lang w:val="en-IN"/>
        </w:rPr>
      </w:pPr>
    </w:p>
    <w:p w14:paraId="1EE42691" w14:textId="3F07736E" w:rsidR="00A319BE" w:rsidRDefault="005D27C3" w:rsidP="005D27C3">
      <w:pPr>
        <w:pStyle w:val="ListParagraph"/>
        <w:numPr>
          <w:ilvl w:val="0"/>
          <w:numId w:val="3"/>
        </w:numPr>
        <w:spacing w:before="120"/>
        <w:contextualSpacing w:val="0"/>
        <w:rPr>
          <w:rFonts w:cstheme="minorHAnsi"/>
          <w:b/>
          <w:bCs/>
        </w:rPr>
      </w:pPr>
      <w:r w:rsidRPr="005D27C3">
        <w:rPr>
          <w:rFonts w:cstheme="minorHAnsi"/>
          <w:b/>
          <w:bCs/>
        </w:rPr>
        <w:t>Monitoring and Prepar</w:t>
      </w:r>
      <w:r w:rsidR="00AE10A4">
        <w:rPr>
          <w:rFonts w:cstheme="minorHAnsi"/>
          <w:b/>
          <w:bCs/>
        </w:rPr>
        <w:t xml:space="preserve">ation of </w:t>
      </w:r>
      <w:r w:rsidRPr="005D27C3">
        <w:rPr>
          <w:rFonts w:cstheme="minorHAnsi"/>
          <w:b/>
          <w:bCs/>
        </w:rPr>
        <w:t>Plates for Imaging</w:t>
      </w:r>
    </w:p>
    <w:p w14:paraId="14C9A183" w14:textId="77777777" w:rsidR="00AE10A4" w:rsidRDefault="00AE10A4" w:rsidP="00AE10A4">
      <w:pPr>
        <w:pStyle w:val="ListParagraph"/>
        <w:spacing w:before="120"/>
        <w:ind w:left="360"/>
        <w:contextualSpacing w:val="0"/>
        <w:rPr>
          <w:rFonts w:cstheme="minorHAnsi"/>
          <w:b/>
          <w:bCs/>
        </w:rPr>
      </w:pPr>
    </w:p>
    <w:p w14:paraId="13048335" w14:textId="77777777" w:rsidR="005D27C3" w:rsidRPr="006905E7" w:rsidRDefault="005D27C3"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Remove the plates from the growth chamber after 7 days of incubation </w:t>
      </w:r>
      <w:r w:rsidRPr="006905E7">
        <w:rPr>
          <w:rFonts w:cstheme="minorHAnsi"/>
          <w:b/>
          <w:bCs/>
          <w:color w:val="7030A0"/>
          <w:lang w:val="en-IN"/>
        </w:rPr>
        <w:t>[1]</w:t>
      </w:r>
      <w:r w:rsidRPr="006905E7">
        <w:rPr>
          <w:rFonts w:cstheme="minorHAnsi"/>
          <w:color w:val="7030A0"/>
          <w:lang w:val="en-IN"/>
        </w:rPr>
        <w:t>.</w:t>
      </w:r>
    </w:p>
    <w:p w14:paraId="4A8CA36D" w14:textId="2D425D2A" w:rsidR="005D27C3" w:rsidRDefault="005D27C3" w:rsidP="005D27C3">
      <w:pPr>
        <w:pStyle w:val="ListParagraph"/>
        <w:numPr>
          <w:ilvl w:val="2"/>
          <w:numId w:val="3"/>
        </w:numPr>
        <w:spacing w:before="120"/>
        <w:rPr>
          <w:rFonts w:cstheme="minorHAnsi"/>
          <w:lang w:val="en-IN"/>
        </w:rPr>
      </w:pPr>
      <w:r w:rsidRPr="005D27C3">
        <w:rPr>
          <w:rFonts w:cstheme="minorHAnsi"/>
          <w:lang w:val="en-IN"/>
        </w:rPr>
        <w:t xml:space="preserve">Talent removing </w:t>
      </w:r>
      <w:r w:rsidR="00101F55">
        <w:rPr>
          <w:rFonts w:cstheme="minorHAnsi"/>
          <w:lang w:val="en-IN"/>
        </w:rPr>
        <w:t>the</w:t>
      </w:r>
      <w:r w:rsidRPr="005D27C3">
        <w:rPr>
          <w:rFonts w:cstheme="minorHAnsi"/>
          <w:lang w:val="en-IN"/>
        </w:rPr>
        <w:t xml:space="preserve"> plates from the growth chamber.</w:t>
      </w:r>
    </w:p>
    <w:p w14:paraId="049B0B95" w14:textId="77777777" w:rsidR="005D27C3" w:rsidRPr="005D27C3" w:rsidRDefault="005D27C3" w:rsidP="005D27C3">
      <w:pPr>
        <w:pStyle w:val="ListParagraph"/>
        <w:spacing w:before="120"/>
        <w:ind w:left="1627"/>
        <w:rPr>
          <w:rFonts w:cstheme="minorHAnsi"/>
          <w:lang w:val="en-IN"/>
        </w:rPr>
      </w:pPr>
    </w:p>
    <w:p w14:paraId="15560835" w14:textId="77777777" w:rsidR="005D27C3" w:rsidRPr="006905E7" w:rsidRDefault="005D27C3"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Inspect the plates for conidial growth and protoperithecia formation </w:t>
      </w:r>
      <w:r w:rsidRPr="006905E7">
        <w:rPr>
          <w:rFonts w:cstheme="minorHAnsi"/>
          <w:b/>
          <w:bCs/>
          <w:color w:val="7030A0"/>
          <w:lang w:val="en-IN"/>
        </w:rPr>
        <w:t>[1]</w:t>
      </w:r>
      <w:r w:rsidRPr="006905E7">
        <w:rPr>
          <w:rFonts w:cstheme="minorHAnsi"/>
          <w:color w:val="7030A0"/>
          <w:lang w:val="en-IN"/>
        </w:rPr>
        <w:t>.</w:t>
      </w:r>
    </w:p>
    <w:p w14:paraId="106673A1" w14:textId="69461535" w:rsidR="005D27C3" w:rsidRDefault="005D27C3" w:rsidP="005D27C3">
      <w:pPr>
        <w:pStyle w:val="ListParagraph"/>
        <w:numPr>
          <w:ilvl w:val="2"/>
          <w:numId w:val="3"/>
        </w:numPr>
        <w:spacing w:before="120"/>
        <w:rPr>
          <w:rFonts w:cstheme="minorHAnsi"/>
          <w:lang w:val="en-IN"/>
        </w:rPr>
      </w:pPr>
      <w:r w:rsidRPr="005D27C3">
        <w:rPr>
          <w:rFonts w:cstheme="minorHAnsi"/>
          <w:lang w:val="en-IN"/>
        </w:rPr>
        <w:t xml:space="preserve">Close shot of </w:t>
      </w:r>
      <w:r w:rsidR="00101F55">
        <w:rPr>
          <w:rFonts w:cstheme="minorHAnsi"/>
          <w:lang w:val="en-IN"/>
        </w:rPr>
        <w:t xml:space="preserve">the </w:t>
      </w:r>
      <w:r w:rsidRPr="005D27C3">
        <w:rPr>
          <w:rFonts w:cstheme="minorHAnsi"/>
          <w:lang w:val="en-IN"/>
        </w:rPr>
        <w:t xml:space="preserve">conidial growth </w:t>
      </w:r>
      <w:r>
        <w:rPr>
          <w:rFonts w:cstheme="minorHAnsi"/>
          <w:lang w:val="en-IN"/>
        </w:rPr>
        <w:t xml:space="preserve">and </w:t>
      </w:r>
      <w:r w:rsidRPr="005D27C3">
        <w:rPr>
          <w:rFonts w:cstheme="minorHAnsi"/>
          <w:lang w:val="en-IN"/>
        </w:rPr>
        <w:t>protoperithecia formation</w:t>
      </w:r>
      <w:r w:rsidR="00101F55">
        <w:rPr>
          <w:rFonts w:cstheme="minorHAnsi"/>
          <w:lang w:val="en-IN"/>
        </w:rPr>
        <w:t xml:space="preserve"> in the plate</w:t>
      </w:r>
      <w:r>
        <w:rPr>
          <w:rFonts w:cstheme="minorHAnsi"/>
          <w:lang w:val="en-IN"/>
        </w:rPr>
        <w:t>.</w:t>
      </w:r>
    </w:p>
    <w:p w14:paraId="606808D8" w14:textId="77777777" w:rsidR="005D27C3" w:rsidRPr="005D27C3" w:rsidRDefault="005D27C3" w:rsidP="005D27C3">
      <w:pPr>
        <w:pStyle w:val="ListParagraph"/>
        <w:spacing w:before="120"/>
        <w:ind w:left="907"/>
        <w:rPr>
          <w:rFonts w:cstheme="minorHAnsi"/>
          <w:lang w:val="en-IN"/>
        </w:rPr>
      </w:pPr>
    </w:p>
    <w:p w14:paraId="5424053B" w14:textId="77777777" w:rsidR="00DE60B3" w:rsidRPr="006905E7" w:rsidRDefault="005D27C3"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Using torn paper towels, remove surface conidia from the plate lid </w:t>
      </w:r>
      <w:r w:rsidRPr="006905E7">
        <w:rPr>
          <w:rFonts w:cstheme="minorHAnsi"/>
          <w:b/>
          <w:bCs/>
          <w:color w:val="7030A0"/>
          <w:lang w:val="en-IN"/>
        </w:rPr>
        <w:t>[1]</w:t>
      </w:r>
      <w:r w:rsidRPr="006905E7">
        <w:rPr>
          <w:rFonts w:cstheme="minorHAnsi"/>
          <w:color w:val="7030A0"/>
          <w:lang w:val="en-IN"/>
        </w:rPr>
        <w:t xml:space="preserve"> and from the agar surface </w:t>
      </w:r>
      <w:r w:rsidRPr="006905E7">
        <w:rPr>
          <w:rFonts w:cstheme="minorHAnsi"/>
          <w:b/>
          <w:bCs/>
          <w:color w:val="7030A0"/>
          <w:lang w:val="en-IN"/>
        </w:rPr>
        <w:t>[2]</w:t>
      </w:r>
      <w:r w:rsidRPr="006905E7">
        <w:rPr>
          <w:rFonts w:cstheme="minorHAnsi"/>
          <w:color w:val="7030A0"/>
          <w:lang w:val="en-IN"/>
        </w:rPr>
        <w:t>.</w:t>
      </w:r>
    </w:p>
    <w:p w14:paraId="40829383" w14:textId="4C186F88" w:rsidR="00DE60B3" w:rsidRDefault="005D27C3" w:rsidP="00DE60B3">
      <w:pPr>
        <w:pStyle w:val="ListParagraph"/>
        <w:numPr>
          <w:ilvl w:val="2"/>
          <w:numId w:val="3"/>
        </w:numPr>
        <w:spacing w:before="120"/>
        <w:rPr>
          <w:rFonts w:cstheme="minorHAnsi"/>
          <w:lang w:val="en-IN"/>
        </w:rPr>
      </w:pPr>
      <w:r w:rsidRPr="005D27C3">
        <w:rPr>
          <w:rFonts w:cstheme="minorHAnsi"/>
          <w:lang w:val="en-IN"/>
        </w:rPr>
        <w:t>Talent wiping conidia from the surface of the plate lid using torn paper towels.</w:t>
      </w:r>
    </w:p>
    <w:p w14:paraId="456E9199" w14:textId="5CC65A49" w:rsidR="005D27C3" w:rsidRDefault="005D27C3" w:rsidP="00DE60B3">
      <w:pPr>
        <w:pStyle w:val="ListParagraph"/>
        <w:numPr>
          <w:ilvl w:val="2"/>
          <w:numId w:val="3"/>
        </w:numPr>
        <w:spacing w:before="120"/>
        <w:rPr>
          <w:rFonts w:cstheme="minorHAnsi"/>
          <w:lang w:val="en-IN"/>
        </w:rPr>
      </w:pPr>
      <w:r w:rsidRPr="005D27C3">
        <w:rPr>
          <w:rFonts w:cstheme="minorHAnsi"/>
          <w:lang w:val="en-IN"/>
        </w:rPr>
        <w:t>Talent gently removing conidia from the agar surface using torn paper towels.</w:t>
      </w:r>
    </w:p>
    <w:p w14:paraId="01B9ED54" w14:textId="77777777" w:rsidR="00DE60B3" w:rsidRPr="005D27C3" w:rsidRDefault="00DE60B3" w:rsidP="00DE60B3">
      <w:pPr>
        <w:pStyle w:val="ListParagraph"/>
        <w:spacing w:before="120"/>
        <w:ind w:left="1627"/>
        <w:rPr>
          <w:rFonts w:cstheme="minorHAnsi"/>
          <w:lang w:val="en-IN"/>
        </w:rPr>
      </w:pPr>
    </w:p>
    <w:p w14:paraId="7CA8FA2C" w14:textId="5EB3DED0" w:rsidR="00DE60B3" w:rsidRPr="006905E7" w:rsidRDefault="00BF47BB" w:rsidP="005D27C3">
      <w:pPr>
        <w:pStyle w:val="ListParagraph"/>
        <w:numPr>
          <w:ilvl w:val="1"/>
          <w:numId w:val="3"/>
        </w:numPr>
        <w:spacing w:before="120"/>
        <w:rPr>
          <w:rFonts w:cstheme="minorHAnsi"/>
          <w:color w:val="7030A0"/>
          <w:lang w:val="en-IN"/>
        </w:rPr>
      </w:pPr>
      <w:r>
        <w:rPr>
          <w:rFonts w:cstheme="minorHAnsi"/>
          <w:color w:val="7030A0"/>
          <w:lang w:val="en-IN"/>
        </w:rPr>
        <w:t>After m</w:t>
      </w:r>
      <w:r w:rsidR="005D27C3" w:rsidRPr="006905E7">
        <w:rPr>
          <w:rFonts w:cstheme="minorHAnsi"/>
          <w:color w:val="7030A0"/>
          <w:lang w:val="en-IN"/>
        </w:rPr>
        <w:t>oisten</w:t>
      </w:r>
      <w:r>
        <w:rPr>
          <w:rFonts w:cstheme="minorHAnsi"/>
          <w:color w:val="7030A0"/>
          <w:lang w:val="en-IN"/>
        </w:rPr>
        <w:t>ing</w:t>
      </w:r>
      <w:r w:rsidR="005D27C3" w:rsidRPr="006905E7">
        <w:rPr>
          <w:rFonts w:cstheme="minorHAnsi"/>
          <w:color w:val="7030A0"/>
          <w:lang w:val="en-IN"/>
        </w:rPr>
        <w:t xml:space="preserve"> a paper towel with 1 to 2 milliliters of 70% ethanol</w:t>
      </w:r>
      <w:r>
        <w:rPr>
          <w:rFonts w:cstheme="minorHAnsi"/>
          <w:color w:val="7030A0"/>
          <w:lang w:val="en-IN"/>
        </w:rPr>
        <w:t>,</w:t>
      </w:r>
      <w:r w:rsidRPr="00BF47BB">
        <w:rPr>
          <w:rFonts w:cstheme="minorHAnsi"/>
          <w:color w:val="auto"/>
          <w:lang w:val="en-IN"/>
        </w:rPr>
        <w:t xml:space="preserve"> </w:t>
      </w:r>
      <w:r>
        <w:rPr>
          <w:rFonts w:cstheme="minorHAnsi"/>
          <w:color w:val="7030A0"/>
          <w:lang w:val="en-IN"/>
        </w:rPr>
        <w:t>g</w:t>
      </w:r>
      <w:r w:rsidR="005D27C3" w:rsidRPr="006905E7">
        <w:rPr>
          <w:rFonts w:cstheme="minorHAnsi"/>
          <w:color w:val="7030A0"/>
          <w:lang w:val="en-IN"/>
        </w:rPr>
        <w:t xml:space="preserve">ently dab the plate surface 3 to 5 times to remove conidia </w:t>
      </w:r>
      <w:r w:rsidR="005D27C3" w:rsidRPr="006905E7">
        <w:rPr>
          <w:rFonts w:cstheme="minorHAnsi"/>
          <w:b/>
          <w:bCs/>
          <w:color w:val="7030A0"/>
          <w:lang w:val="en-IN"/>
        </w:rPr>
        <w:t>[</w:t>
      </w:r>
      <w:r w:rsidR="00E377D7">
        <w:rPr>
          <w:rFonts w:cstheme="minorHAnsi"/>
          <w:b/>
          <w:bCs/>
          <w:color w:val="7030A0"/>
          <w:lang w:val="en-IN"/>
        </w:rPr>
        <w:t>1</w:t>
      </w:r>
      <w:r w:rsidR="005D27C3" w:rsidRPr="006905E7">
        <w:rPr>
          <w:rFonts w:cstheme="minorHAnsi"/>
          <w:b/>
          <w:bCs/>
          <w:color w:val="7030A0"/>
          <w:lang w:val="en-IN"/>
        </w:rPr>
        <w:t>]</w:t>
      </w:r>
      <w:r w:rsidR="005D27C3" w:rsidRPr="006905E7">
        <w:rPr>
          <w:rFonts w:cstheme="minorHAnsi"/>
          <w:color w:val="7030A0"/>
          <w:lang w:val="en-IN"/>
        </w:rPr>
        <w:t xml:space="preserve">. Allow the plates to air-dry for 1 to 3 minutes before imaging </w:t>
      </w:r>
      <w:r w:rsidR="005D27C3" w:rsidRPr="006905E7">
        <w:rPr>
          <w:rFonts w:cstheme="minorHAnsi"/>
          <w:b/>
          <w:bCs/>
          <w:color w:val="7030A0"/>
          <w:lang w:val="en-IN"/>
        </w:rPr>
        <w:t>[</w:t>
      </w:r>
      <w:r w:rsidR="00E377D7">
        <w:rPr>
          <w:rFonts w:cstheme="minorHAnsi"/>
          <w:b/>
          <w:bCs/>
          <w:color w:val="7030A0"/>
          <w:lang w:val="en-IN"/>
        </w:rPr>
        <w:t>2</w:t>
      </w:r>
      <w:r w:rsidR="005D27C3" w:rsidRPr="006905E7">
        <w:rPr>
          <w:rFonts w:cstheme="minorHAnsi"/>
          <w:b/>
          <w:bCs/>
          <w:color w:val="7030A0"/>
          <w:lang w:val="en-IN"/>
        </w:rPr>
        <w:t>]</w:t>
      </w:r>
      <w:r w:rsidR="005D27C3" w:rsidRPr="006905E7">
        <w:rPr>
          <w:rFonts w:cstheme="minorHAnsi"/>
          <w:color w:val="7030A0"/>
          <w:lang w:val="en-IN"/>
        </w:rPr>
        <w:t>.</w:t>
      </w:r>
      <w:r>
        <w:rPr>
          <w:rFonts w:cstheme="minorHAnsi"/>
          <w:color w:val="7030A0"/>
          <w:lang w:val="en-IN"/>
        </w:rPr>
        <w:t xml:space="preserve"> </w:t>
      </w:r>
      <w:r w:rsidRPr="00054681">
        <w:rPr>
          <w:rFonts w:cstheme="minorHAnsi"/>
          <w:color w:val="auto"/>
          <w:highlight w:val="green"/>
          <w:lang w:val="en-IN"/>
        </w:rPr>
        <w:t xml:space="preserve">NOTE: For removed shot, VO is edited and combined with </w:t>
      </w:r>
      <w:r w:rsidRPr="00E377D7">
        <w:rPr>
          <w:rFonts w:cstheme="minorHAnsi"/>
          <w:color w:val="auto"/>
          <w:highlight w:val="green"/>
          <w:lang w:val="en-IN"/>
        </w:rPr>
        <w:t xml:space="preserve">next </w:t>
      </w:r>
      <w:r w:rsidR="00E377D7" w:rsidRPr="00E377D7">
        <w:rPr>
          <w:rFonts w:cstheme="minorHAnsi"/>
          <w:color w:val="auto"/>
          <w:highlight w:val="green"/>
          <w:lang w:val="en-IN"/>
        </w:rPr>
        <w:t>step</w:t>
      </w:r>
    </w:p>
    <w:p w14:paraId="2F592B7E" w14:textId="0864A67F" w:rsidR="00DE60B3" w:rsidRDefault="005D27C3" w:rsidP="00DE60B3">
      <w:pPr>
        <w:pStyle w:val="ListParagraph"/>
        <w:numPr>
          <w:ilvl w:val="2"/>
          <w:numId w:val="3"/>
        </w:numPr>
        <w:spacing w:before="120"/>
        <w:rPr>
          <w:rFonts w:cstheme="minorHAnsi"/>
          <w:lang w:val="en-IN"/>
        </w:rPr>
      </w:pPr>
      <w:r w:rsidRPr="00BF47BB">
        <w:rPr>
          <w:rFonts w:cstheme="minorHAnsi"/>
          <w:strike/>
          <w:lang w:val="en-IN"/>
        </w:rPr>
        <w:t>Talent applying 70% ethanol onto a paper towel.</w:t>
      </w:r>
      <w:r w:rsidR="00636441">
        <w:rPr>
          <w:rFonts w:cstheme="minorHAnsi"/>
          <w:lang w:val="en-IN"/>
        </w:rPr>
        <w:t xml:space="preserve"> </w:t>
      </w:r>
      <w:r w:rsidR="00636441" w:rsidRPr="00636441">
        <w:rPr>
          <w:rFonts w:cstheme="minorHAnsi"/>
          <w:highlight w:val="green"/>
          <w:lang w:val="en-IN"/>
        </w:rPr>
        <w:t>NOTE: Not filmed</w:t>
      </w:r>
      <w:r w:rsidR="00636441">
        <w:rPr>
          <w:rFonts w:cstheme="minorHAnsi"/>
          <w:lang w:val="en-IN"/>
        </w:rPr>
        <w:t>.</w:t>
      </w:r>
    </w:p>
    <w:p w14:paraId="31AE71C9" w14:textId="474FF85F" w:rsidR="00DE60B3" w:rsidRDefault="005D27C3" w:rsidP="00DE60B3">
      <w:pPr>
        <w:pStyle w:val="ListParagraph"/>
        <w:numPr>
          <w:ilvl w:val="2"/>
          <w:numId w:val="3"/>
        </w:numPr>
        <w:spacing w:before="120"/>
        <w:rPr>
          <w:rFonts w:cstheme="minorHAnsi"/>
          <w:lang w:val="en-IN"/>
        </w:rPr>
      </w:pPr>
      <w:r w:rsidRPr="005D27C3">
        <w:rPr>
          <w:rFonts w:cstheme="minorHAnsi"/>
          <w:lang w:val="en-IN"/>
        </w:rPr>
        <w:lastRenderedPageBreak/>
        <w:t xml:space="preserve">Talent gently dabbing the </w:t>
      </w:r>
      <w:r w:rsidR="00101F55">
        <w:rPr>
          <w:rFonts w:cstheme="minorHAnsi"/>
          <w:lang w:val="en-IN"/>
        </w:rPr>
        <w:t>plate</w:t>
      </w:r>
      <w:r w:rsidRPr="005D27C3">
        <w:rPr>
          <w:rFonts w:cstheme="minorHAnsi"/>
          <w:lang w:val="en-IN"/>
        </w:rPr>
        <w:t xml:space="preserve"> surface with the moistened paper towel.</w:t>
      </w:r>
    </w:p>
    <w:p w14:paraId="3DD47792" w14:textId="2551A34C" w:rsidR="005D27C3" w:rsidRDefault="005D27C3" w:rsidP="00DE60B3">
      <w:pPr>
        <w:pStyle w:val="ListParagraph"/>
        <w:numPr>
          <w:ilvl w:val="2"/>
          <w:numId w:val="3"/>
        </w:numPr>
        <w:spacing w:before="120"/>
        <w:rPr>
          <w:rFonts w:cstheme="minorHAnsi"/>
          <w:lang w:val="en-IN"/>
        </w:rPr>
      </w:pPr>
      <w:r w:rsidRPr="005D27C3">
        <w:rPr>
          <w:rFonts w:cstheme="minorHAnsi"/>
          <w:lang w:val="en-IN"/>
        </w:rPr>
        <w:t xml:space="preserve">Shot of the cleaned plates </w:t>
      </w:r>
      <w:r w:rsidR="00101F55">
        <w:rPr>
          <w:rFonts w:cstheme="minorHAnsi"/>
          <w:lang w:val="en-IN"/>
        </w:rPr>
        <w:t>placed</w:t>
      </w:r>
      <w:r w:rsidRPr="005D27C3">
        <w:rPr>
          <w:rFonts w:cstheme="minorHAnsi"/>
          <w:lang w:val="en-IN"/>
        </w:rPr>
        <w:t xml:space="preserve"> on the laboratory bench.</w:t>
      </w:r>
    </w:p>
    <w:p w14:paraId="75A732F6" w14:textId="77777777" w:rsidR="00DE60B3" w:rsidRPr="005D27C3" w:rsidRDefault="00DE60B3" w:rsidP="00DE60B3">
      <w:pPr>
        <w:pStyle w:val="ListParagraph"/>
        <w:spacing w:before="120"/>
        <w:ind w:left="1627"/>
        <w:rPr>
          <w:rFonts w:cstheme="minorHAnsi"/>
          <w:lang w:val="en-IN"/>
        </w:rPr>
      </w:pPr>
    </w:p>
    <w:p w14:paraId="04058E23" w14:textId="2F8F96D5" w:rsidR="00AE10A4" w:rsidRPr="00F467B8" w:rsidRDefault="00AE10A4" w:rsidP="00F467B8">
      <w:pPr>
        <w:pStyle w:val="ListParagraph"/>
        <w:numPr>
          <w:ilvl w:val="0"/>
          <w:numId w:val="3"/>
        </w:numPr>
        <w:spacing w:before="120"/>
        <w:contextualSpacing w:val="0"/>
        <w:rPr>
          <w:rFonts w:cstheme="minorHAnsi"/>
        </w:rPr>
      </w:pPr>
      <w:r w:rsidRPr="00AE10A4">
        <w:rPr>
          <w:rFonts w:ascii="Calibri" w:hAnsi="Calibri" w:cs="Calibri"/>
          <w:b/>
          <w:bCs/>
        </w:rPr>
        <w:t>Imaging and Quantification of Protoperithecia</w:t>
      </w:r>
    </w:p>
    <w:p w14:paraId="5E601A13" w14:textId="77777777" w:rsidR="00F467B8" w:rsidRPr="00F467B8" w:rsidRDefault="00F467B8" w:rsidP="00F467B8">
      <w:pPr>
        <w:pStyle w:val="ListParagraph"/>
        <w:spacing w:before="120"/>
        <w:ind w:left="360"/>
        <w:contextualSpacing w:val="0"/>
        <w:rPr>
          <w:rFonts w:cstheme="minorHAnsi"/>
        </w:rPr>
      </w:pPr>
    </w:p>
    <w:p w14:paraId="06FF4501" w14:textId="689E74EA"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Set up a microscope with consistent illumination and a magnification of 40</w:t>
      </w:r>
      <w:r w:rsidR="00101F55">
        <w:rPr>
          <w:rFonts w:cstheme="minorHAnsi"/>
          <w:color w:val="7030A0"/>
          <w:lang w:val="en-IN"/>
        </w:rPr>
        <w:t>x</w:t>
      </w:r>
      <w:r w:rsidRPr="006905E7">
        <w:rPr>
          <w:rFonts w:cstheme="minorHAnsi"/>
          <w:color w:val="7030A0"/>
          <w:lang w:val="en-IN"/>
        </w:rPr>
        <w:t xml:space="preserve"> </w:t>
      </w:r>
      <w:r w:rsidRPr="006905E7">
        <w:rPr>
          <w:rFonts w:cstheme="minorHAnsi"/>
          <w:b/>
          <w:bCs/>
          <w:color w:val="7030A0"/>
          <w:lang w:val="en-IN"/>
        </w:rPr>
        <w:t>[1]</w:t>
      </w:r>
      <w:r w:rsidRPr="006905E7">
        <w:rPr>
          <w:rFonts w:cstheme="minorHAnsi"/>
          <w:color w:val="7030A0"/>
          <w:lang w:val="en-IN"/>
        </w:rPr>
        <w:t>.</w:t>
      </w:r>
    </w:p>
    <w:p w14:paraId="05E4E8AF" w14:textId="38676A85" w:rsidR="00DE60B3" w:rsidRDefault="00101F55" w:rsidP="00DE60B3">
      <w:pPr>
        <w:pStyle w:val="ListParagraph"/>
        <w:numPr>
          <w:ilvl w:val="2"/>
          <w:numId w:val="3"/>
        </w:numPr>
        <w:spacing w:before="120"/>
        <w:rPr>
          <w:rFonts w:cstheme="minorHAnsi"/>
          <w:lang w:val="en-IN"/>
        </w:rPr>
      </w:pPr>
      <w:r w:rsidRPr="00101F55">
        <w:rPr>
          <w:rFonts w:cstheme="minorHAnsi"/>
        </w:rPr>
        <w:t>Close-up of the talent adjusting the microscope illumination controls and setting the microscope to 40x magnification.</w:t>
      </w:r>
    </w:p>
    <w:p w14:paraId="45AB7471" w14:textId="77777777" w:rsidR="00DE60B3" w:rsidRPr="00DE60B3" w:rsidRDefault="00DE60B3" w:rsidP="00DE60B3">
      <w:pPr>
        <w:pStyle w:val="ListParagraph"/>
        <w:spacing w:before="120"/>
        <w:ind w:left="1627"/>
        <w:rPr>
          <w:rFonts w:cstheme="minorHAnsi"/>
          <w:lang w:val="en-IN"/>
        </w:rPr>
      </w:pPr>
    </w:p>
    <w:p w14:paraId="55123D7A"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Ensure the plate surface is dry and free of debris </w:t>
      </w:r>
      <w:r w:rsidRPr="006905E7">
        <w:rPr>
          <w:rFonts w:cstheme="minorHAnsi"/>
          <w:b/>
          <w:bCs/>
          <w:color w:val="7030A0"/>
          <w:lang w:val="en-IN"/>
        </w:rPr>
        <w:t>[1]</w:t>
      </w:r>
      <w:r w:rsidRPr="006905E7">
        <w:rPr>
          <w:rFonts w:cstheme="minorHAnsi"/>
          <w:color w:val="7030A0"/>
          <w:lang w:val="en-IN"/>
        </w:rPr>
        <w:t>.</w:t>
      </w:r>
    </w:p>
    <w:p w14:paraId="39BF3EB7" w14:textId="58E18BC9" w:rsidR="00DE60B3" w:rsidRPr="00DE60B3" w:rsidRDefault="00DE60B3" w:rsidP="00DE60B3">
      <w:pPr>
        <w:pStyle w:val="ListParagraph"/>
        <w:numPr>
          <w:ilvl w:val="2"/>
          <w:numId w:val="3"/>
        </w:numPr>
        <w:spacing w:before="120"/>
        <w:rPr>
          <w:rFonts w:cstheme="minorHAnsi"/>
          <w:lang w:val="en-IN"/>
        </w:rPr>
      </w:pPr>
      <w:r w:rsidRPr="00DE60B3">
        <w:rPr>
          <w:rFonts w:cstheme="minorHAnsi"/>
          <w:lang w:val="en-IN"/>
        </w:rPr>
        <w:t xml:space="preserve">Close shot of the dry </w:t>
      </w:r>
      <w:r>
        <w:rPr>
          <w:rFonts w:cstheme="minorHAnsi"/>
          <w:lang w:val="en-IN"/>
        </w:rPr>
        <w:t xml:space="preserve">and clean </w:t>
      </w:r>
      <w:r w:rsidRPr="00DE60B3">
        <w:rPr>
          <w:rFonts w:cstheme="minorHAnsi"/>
          <w:lang w:val="en-IN"/>
        </w:rPr>
        <w:t>agar plate surface.</w:t>
      </w:r>
      <w:r w:rsidRPr="00DE60B3">
        <w:rPr>
          <w:rFonts w:cstheme="minorHAnsi"/>
          <w:lang w:val="en-IN"/>
        </w:rPr>
        <w:br/>
      </w:r>
    </w:p>
    <w:p w14:paraId="3ECB740D"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Image four evenly spaced quadrants at the plate perimeter using consistent magnification </w:t>
      </w:r>
      <w:r w:rsidRPr="006905E7">
        <w:rPr>
          <w:rFonts w:cstheme="minorHAnsi"/>
          <w:b/>
          <w:bCs/>
          <w:color w:val="7030A0"/>
          <w:lang w:val="en-IN"/>
        </w:rPr>
        <w:t>[1]</w:t>
      </w:r>
      <w:r w:rsidRPr="006905E7">
        <w:rPr>
          <w:rFonts w:cstheme="minorHAnsi"/>
          <w:color w:val="7030A0"/>
          <w:lang w:val="en-IN"/>
        </w:rPr>
        <w:t>.</w:t>
      </w:r>
    </w:p>
    <w:p w14:paraId="78D5D4B5" w14:textId="0D19FB8B" w:rsidR="00DE60B3" w:rsidRDefault="001E0881" w:rsidP="00DE60B3">
      <w:pPr>
        <w:pStyle w:val="ListParagraph"/>
        <w:numPr>
          <w:ilvl w:val="2"/>
          <w:numId w:val="3"/>
        </w:numPr>
        <w:spacing w:before="120"/>
        <w:rPr>
          <w:rFonts w:cstheme="minorHAnsi"/>
          <w:lang w:val="en-IN"/>
        </w:rPr>
      </w:pPr>
      <w:r>
        <w:rPr>
          <w:rFonts w:cstheme="minorHAnsi"/>
          <w:lang w:val="en-IN"/>
        </w:rPr>
        <w:t>LAB MEDIA</w:t>
      </w:r>
      <w:r w:rsidR="00DE60B3">
        <w:rPr>
          <w:rFonts w:cstheme="minorHAnsi"/>
          <w:lang w:val="en-IN"/>
        </w:rPr>
        <w:t xml:space="preserve">: </w:t>
      </w:r>
      <w:r w:rsidRPr="001E0881">
        <w:rPr>
          <w:rFonts w:cstheme="minorHAnsi"/>
        </w:rPr>
        <w:t>JOVE_IMAGE_EXAMPLE-(5.3.1).tiff</w:t>
      </w:r>
      <w:r>
        <w:rPr>
          <w:rFonts w:cstheme="minorHAnsi"/>
          <w:lang w:val="en-IN"/>
        </w:rPr>
        <w:t xml:space="preserve">   </w:t>
      </w:r>
    </w:p>
    <w:p w14:paraId="2FF8D850" w14:textId="77777777" w:rsidR="00DE60B3" w:rsidRPr="00DE60B3" w:rsidRDefault="00DE60B3" w:rsidP="00DE60B3">
      <w:pPr>
        <w:pStyle w:val="ListParagraph"/>
        <w:spacing w:before="120"/>
        <w:ind w:left="1627"/>
        <w:rPr>
          <w:rFonts w:cstheme="minorHAnsi"/>
          <w:lang w:val="en-IN"/>
        </w:rPr>
      </w:pPr>
    </w:p>
    <w:p w14:paraId="3770DD82"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Label each image with the strain name, photoperiod condition, plate number, and quadrant position </w:t>
      </w:r>
      <w:r w:rsidRPr="006905E7">
        <w:rPr>
          <w:rFonts w:cstheme="minorHAnsi"/>
          <w:b/>
          <w:bCs/>
          <w:color w:val="7030A0"/>
          <w:lang w:val="en-IN"/>
        </w:rPr>
        <w:t>[1]</w:t>
      </w:r>
      <w:r w:rsidRPr="006905E7">
        <w:rPr>
          <w:rFonts w:cstheme="minorHAnsi"/>
          <w:color w:val="7030A0"/>
          <w:lang w:val="en-IN"/>
        </w:rPr>
        <w:t>.</w:t>
      </w:r>
    </w:p>
    <w:p w14:paraId="3E4E28FA" w14:textId="305C2E97" w:rsidR="00DE60B3" w:rsidRDefault="00DE60B3"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00A2791B" w:rsidRPr="00A2791B">
        <w:rPr>
          <w:rFonts w:cstheme="minorHAnsi"/>
        </w:rPr>
        <w:t>5.4-and-5.5-combined.mp4</w:t>
      </w:r>
      <w:r w:rsidR="00A2791B">
        <w:rPr>
          <w:rFonts w:cstheme="minorHAnsi"/>
          <w:lang w:val="en-IN"/>
        </w:rPr>
        <w:t xml:space="preserve">: 00:00-00:40 </w:t>
      </w:r>
      <w:r w:rsidR="00A2791B" w:rsidRPr="00A2791B">
        <w:rPr>
          <w:rFonts w:cstheme="minorHAnsi"/>
          <w:highlight w:val="green"/>
          <w:lang w:val="en-IN"/>
        </w:rPr>
        <w:t>NOTE: 5.4.1 and 5.5.1 were combined in one shot. Show the SC only once</w:t>
      </w:r>
    </w:p>
    <w:p w14:paraId="3F0ADA39" w14:textId="77777777" w:rsidR="00DE60B3" w:rsidRPr="00DE60B3" w:rsidRDefault="00DE60B3" w:rsidP="00DE60B3">
      <w:pPr>
        <w:pStyle w:val="ListParagraph"/>
        <w:spacing w:before="120"/>
        <w:ind w:left="1627"/>
        <w:rPr>
          <w:rFonts w:cstheme="minorHAnsi"/>
          <w:lang w:val="en-IN"/>
        </w:rPr>
      </w:pPr>
    </w:p>
    <w:p w14:paraId="0AC13FB4" w14:textId="01B519C2"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Save the images in a </w:t>
      </w:r>
      <w:r w:rsidR="00A2791B">
        <w:rPr>
          <w:rFonts w:cstheme="minorHAnsi"/>
          <w:color w:val="7030A0"/>
          <w:lang w:val="en-IN"/>
        </w:rPr>
        <w:t xml:space="preserve">TIFF </w:t>
      </w:r>
      <w:r w:rsidR="00A2791B" w:rsidRPr="00A2791B">
        <w:rPr>
          <w:rFonts w:cstheme="minorHAnsi"/>
          <w:i/>
          <w:iCs/>
          <w:color w:val="EE0000"/>
          <w:lang w:val="en-IN"/>
        </w:rPr>
        <w:t>(tiff)</w:t>
      </w:r>
      <w:r w:rsidRPr="006905E7">
        <w:rPr>
          <w:rFonts w:cstheme="minorHAnsi"/>
          <w:color w:val="7030A0"/>
          <w:lang w:val="en-IN"/>
        </w:rPr>
        <w:t xml:space="preserve"> format</w:t>
      </w:r>
      <w:r w:rsidR="00AF50A9">
        <w:rPr>
          <w:rFonts w:cstheme="minorHAnsi"/>
          <w:color w:val="7030A0"/>
          <w:lang w:val="en-IN"/>
        </w:rPr>
        <w:t xml:space="preserve"> </w:t>
      </w:r>
      <w:r w:rsidRPr="006905E7">
        <w:rPr>
          <w:rFonts w:cstheme="minorHAnsi"/>
          <w:color w:val="7030A0"/>
          <w:lang w:val="en-IN"/>
        </w:rPr>
        <w:t xml:space="preserve">for analysis </w:t>
      </w:r>
      <w:r w:rsidRPr="006905E7">
        <w:rPr>
          <w:rFonts w:cstheme="minorHAnsi"/>
          <w:b/>
          <w:bCs/>
          <w:color w:val="7030A0"/>
          <w:lang w:val="en-IN"/>
        </w:rPr>
        <w:t>[1]</w:t>
      </w:r>
      <w:r w:rsidRPr="006905E7">
        <w:rPr>
          <w:rFonts w:cstheme="minorHAnsi"/>
          <w:color w:val="7030A0"/>
          <w:lang w:val="en-IN"/>
        </w:rPr>
        <w:t>.</w:t>
      </w:r>
    </w:p>
    <w:p w14:paraId="5786D729" w14:textId="13B91AC6" w:rsidR="00DE60B3" w:rsidRPr="00DE60B3" w:rsidRDefault="00A2791B"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A2791B">
        <w:rPr>
          <w:rFonts w:cstheme="minorHAnsi"/>
        </w:rPr>
        <w:t>5.4-and-5.5-combined.mp4</w:t>
      </w:r>
      <w:r>
        <w:rPr>
          <w:rFonts w:cstheme="minorHAnsi"/>
          <w:lang w:val="en-IN"/>
        </w:rPr>
        <w:t xml:space="preserve">: 00:00-00:40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A042C00"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Open each image in an image processing package </w:t>
      </w:r>
      <w:r w:rsidRPr="006905E7">
        <w:rPr>
          <w:rFonts w:cstheme="minorHAnsi"/>
          <w:b/>
          <w:bCs/>
          <w:color w:val="7030A0"/>
          <w:lang w:val="en-IN"/>
        </w:rPr>
        <w:t>[1]</w:t>
      </w:r>
      <w:r w:rsidRPr="006905E7">
        <w:rPr>
          <w:rFonts w:cstheme="minorHAnsi"/>
          <w:color w:val="7030A0"/>
          <w:lang w:val="en-IN"/>
        </w:rPr>
        <w:t>.</w:t>
      </w:r>
    </w:p>
    <w:p w14:paraId="2E215081" w14:textId="28774585" w:rsidR="00DE60B3" w:rsidRDefault="00F95DB9"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F95DB9">
        <w:rPr>
          <w:rFonts w:cstheme="minorHAnsi"/>
        </w:rPr>
        <w:t>5.6.mp4</w:t>
      </w:r>
      <w:r>
        <w:rPr>
          <w:rFonts w:cstheme="minorHAnsi"/>
          <w:lang w:val="en-IN"/>
        </w:rPr>
        <w:t xml:space="preserve">: 00:00-00:12 </w:t>
      </w:r>
    </w:p>
    <w:p w14:paraId="4AB40317" w14:textId="77777777" w:rsidR="00DE60B3" w:rsidRPr="00DE60B3" w:rsidRDefault="00DE60B3" w:rsidP="00DE60B3">
      <w:pPr>
        <w:pStyle w:val="ListParagraph"/>
        <w:spacing w:before="120"/>
        <w:ind w:left="1627"/>
        <w:rPr>
          <w:rFonts w:cstheme="minorHAnsi"/>
          <w:lang w:val="en-IN"/>
        </w:rPr>
      </w:pPr>
    </w:p>
    <w:p w14:paraId="1DF5F15D" w14:textId="4038E2D1"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Use the </w:t>
      </w:r>
      <w:r w:rsidRPr="006905E7">
        <w:rPr>
          <w:rFonts w:cstheme="minorHAnsi"/>
          <w:b/>
          <w:bCs/>
          <w:color w:val="7030A0"/>
          <w:lang w:val="en-IN"/>
        </w:rPr>
        <w:t>Cell Counter</w:t>
      </w:r>
      <w:r w:rsidRPr="006905E7">
        <w:rPr>
          <w:rFonts w:cstheme="minorHAnsi"/>
          <w:color w:val="7030A0"/>
          <w:lang w:val="en-IN"/>
        </w:rPr>
        <w:t xml:space="preserve"> plugin to manually count the protoperithecia </w:t>
      </w:r>
      <w:r w:rsidRPr="006905E7">
        <w:rPr>
          <w:rFonts w:cstheme="minorHAnsi"/>
          <w:b/>
          <w:bCs/>
          <w:color w:val="7030A0"/>
          <w:lang w:val="en-IN"/>
        </w:rPr>
        <w:t>[1]</w:t>
      </w:r>
      <w:r w:rsidRPr="006905E7">
        <w:rPr>
          <w:rFonts w:cstheme="minorHAnsi"/>
          <w:color w:val="7030A0"/>
          <w:lang w:val="en-IN"/>
        </w:rPr>
        <w:t xml:space="preserve">. Exclude bubbles, edge artifacts, and ambiguous structures, and count </w:t>
      </w:r>
      <w:r w:rsidR="008A0201" w:rsidRPr="006905E7">
        <w:rPr>
          <w:rFonts w:cstheme="minorHAnsi"/>
          <w:color w:val="7030A0"/>
          <w:lang w:val="en-IN"/>
        </w:rPr>
        <w:t xml:space="preserve">distinguishable </w:t>
      </w:r>
      <w:r w:rsidRPr="006905E7">
        <w:rPr>
          <w:rFonts w:cstheme="minorHAnsi"/>
          <w:color w:val="7030A0"/>
          <w:lang w:val="en-IN"/>
        </w:rPr>
        <w:t xml:space="preserve">clustered protoperithecia as individual units </w:t>
      </w:r>
      <w:r w:rsidRPr="006905E7">
        <w:rPr>
          <w:rFonts w:cstheme="minorHAnsi"/>
          <w:b/>
          <w:bCs/>
          <w:color w:val="7030A0"/>
          <w:lang w:val="en-IN"/>
        </w:rPr>
        <w:t>[2]</w:t>
      </w:r>
      <w:r w:rsidRPr="006905E7">
        <w:rPr>
          <w:rFonts w:cstheme="minorHAnsi"/>
          <w:color w:val="7030A0"/>
          <w:lang w:val="en-IN"/>
        </w:rPr>
        <w:t>.</w:t>
      </w:r>
    </w:p>
    <w:p w14:paraId="11BEBDAC" w14:textId="58B66554" w:rsidR="00DE60B3" w:rsidRDefault="00F95DB9"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F95DB9">
        <w:rPr>
          <w:rFonts w:cstheme="minorHAnsi"/>
        </w:rPr>
        <w:t>5.7.1.mp4</w:t>
      </w:r>
      <w:r>
        <w:rPr>
          <w:rFonts w:cstheme="minorHAnsi"/>
          <w:lang w:val="en-IN"/>
        </w:rPr>
        <w:t>: 00:00-00:13</w:t>
      </w:r>
    </w:p>
    <w:p w14:paraId="4F1A43A6" w14:textId="317CE53F" w:rsidR="00DE60B3" w:rsidRDefault="00F95DB9"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F95DB9">
        <w:rPr>
          <w:rFonts w:cstheme="minorHAnsi"/>
        </w:rPr>
        <w:t>5.7.2.mp4</w:t>
      </w:r>
      <w:r>
        <w:rPr>
          <w:rFonts w:cstheme="minorHAnsi"/>
          <w:lang w:val="en-IN"/>
        </w:rPr>
        <w:t>: 00:00-00:20</w:t>
      </w:r>
    </w:p>
    <w:p w14:paraId="713C2B3C" w14:textId="77777777" w:rsidR="00DE60B3" w:rsidRPr="00DE60B3" w:rsidRDefault="00DE60B3" w:rsidP="00DE60B3">
      <w:pPr>
        <w:pStyle w:val="ListParagraph"/>
        <w:spacing w:before="120"/>
        <w:ind w:left="1627"/>
        <w:rPr>
          <w:rFonts w:cstheme="minorHAnsi"/>
          <w:lang w:val="en-IN"/>
        </w:rPr>
      </w:pPr>
    </w:p>
    <w:p w14:paraId="16325889" w14:textId="1D772494" w:rsidR="00AE10A4" w:rsidRPr="006905E7" w:rsidRDefault="00054681" w:rsidP="00DE60B3">
      <w:pPr>
        <w:pStyle w:val="ListParagraph"/>
        <w:numPr>
          <w:ilvl w:val="1"/>
          <w:numId w:val="3"/>
        </w:numPr>
        <w:spacing w:before="120"/>
        <w:rPr>
          <w:rFonts w:cstheme="minorHAnsi"/>
          <w:color w:val="7030A0"/>
          <w:lang w:val="en-IN"/>
        </w:rPr>
      </w:pPr>
      <w:r>
        <w:rPr>
          <w:rFonts w:cstheme="minorHAnsi"/>
          <w:color w:val="7030A0"/>
          <w:lang w:val="en-IN"/>
        </w:rPr>
        <w:t>After r</w:t>
      </w:r>
      <w:r w:rsidRPr="006905E7">
        <w:rPr>
          <w:rFonts w:cstheme="minorHAnsi"/>
          <w:color w:val="7030A0"/>
          <w:lang w:val="en-IN"/>
        </w:rPr>
        <w:t>ecord</w:t>
      </w:r>
      <w:r>
        <w:rPr>
          <w:rFonts w:cstheme="minorHAnsi"/>
          <w:color w:val="7030A0"/>
          <w:lang w:val="en-IN"/>
        </w:rPr>
        <w:t>ing</w:t>
      </w:r>
      <w:r w:rsidRPr="006905E7">
        <w:rPr>
          <w:rFonts w:cstheme="minorHAnsi"/>
          <w:color w:val="7030A0"/>
          <w:lang w:val="en-IN"/>
        </w:rPr>
        <w:t xml:space="preserve"> the counts for each quadrant</w:t>
      </w:r>
      <w:r>
        <w:rPr>
          <w:rFonts w:cstheme="minorHAnsi"/>
          <w:color w:val="7030A0"/>
          <w:lang w:val="en-IN"/>
        </w:rPr>
        <w:t xml:space="preserve">, </w:t>
      </w:r>
      <w:r w:rsidRPr="00054681">
        <w:rPr>
          <w:rFonts w:cstheme="minorHAnsi"/>
          <w:strike/>
          <w:color w:val="auto"/>
          <w:lang w:val="en-IN"/>
        </w:rPr>
        <w:t>and</w:t>
      </w:r>
      <w:r w:rsidRPr="00054681">
        <w:rPr>
          <w:rFonts w:cstheme="minorHAnsi"/>
          <w:color w:val="auto"/>
          <w:lang w:val="en-IN"/>
        </w:rPr>
        <w:t xml:space="preserve"> </w:t>
      </w:r>
      <w:r w:rsidR="00AE10A4" w:rsidRPr="006905E7">
        <w:rPr>
          <w:rFonts w:cstheme="minorHAnsi"/>
          <w:color w:val="7030A0"/>
          <w:lang w:val="en-IN"/>
        </w:rPr>
        <w:t>c</w:t>
      </w:r>
      <w:r w:rsidR="00DE60B3" w:rsidRPr="006905E7">
        <w:rPr>
          <w:rFonts w:cstheme="minorHAnsi"/>
          <w:color w:val="7030A0"/>
          <w:lang w:val="en-IN"/>
        </w:rPr>
        <w:t xml:space="preserve">alculate the average count per plate </w:t>
      </w:r>
      <w:r w:rsidR="00DE60B3" w:rsidRPr="00636441">
        <w:rPr>
          <w:rFonts w:cstheme="minorHAnsi"/>
          <w:b/>
          <w:bCs/>
          <w:color w:val="7030A0"/>
          <w:lang w:val="en-IN"/>
        </w:rPr>
        <w:t>[</w:t>
      </w:r>
      <w:r w:rsidR="00E377D7">
        <w:rPr>
          <w:rFonts w:cstheme="minorHAnsi"/>
          <w:b/>
          <w:bCs/>
          <w:color w:val="7030A0"/>
          <w:lang w:val="en-IN"/>
        </w:rPr>
        <w:t>1</w:t>
      </w:r>
      <w:r w:rsidR="00DE60B3" w:rsidRPr="00636441">
        <w:rPr>
          <w:rFonts w:cstheme="minorHAnsi"/>
          <w:b/>
          <w:bCs/>
          <w:color w:val="7030A0"/>
          <w:lang w:val="en-IN"/>
        </w:rPr>
        <w:t>]</w:t>
      </w:r>
      <w:r w:rsidR="00DE60B3" w:rsidRPr="00636441">
        <w:rPr>
          <w:rFonts w:cstheme="minorHAnsi"/>
          <w:color w:val="7030A0"/>
          <w:lang w:val="en-IN"/>
        </w:rPr>
        <w:t>.</w:t>
      </w:r>
      <w:r w:rsidR="00AE10A4" w:rsidRPr="00636441">
        <w:rPr>
          <w:rFonts w:cstheme="minorHAnsi"/>
          <w:color w:val="7030A0"/>
          <w:lang w:val="en-IN"/>
        </w:rPr>
        <w:t xml:space="preserve"> </w:t>
      </w:r>
      <w:r w:rsidRPr="00054681">
        <w:rPr>
          <w:rFonts w:cstheme="minorHAnsi"/>
          <w:color w:val="auto"/>
          <w:highlight w:val="green"/>
          <w:lang w:val="en-IN"/>
        </w:rPr>
        <w:t>NOTE: For removed shot, VO is edited and combined with next step</w:t>
      </w:r>
    </w:p>
    <w:p w14:paraId="71861C05" w14:textId="6BF826B4" w:rsidR="002E7EBB" w:rsidRPr="00F95DB9" w:rsidRDefault="002E7EBB" w:rsidP="00AE10A4">
      <w:pPr>
        <w:pStyle w:val="ListParagraph"/>
        <w:numPr>
          <w:ilvl w:val="2"/>
          <w:numId w:val="3"/>
        </w:numPr>
        <w:spacing w:before="120"/>
        <w:rPr>
          <w:rFonts w:cstheme="minorHAnsi"/>
          <w:strike/>
          <w:lang w:val="en-IN"/>
        </w:rPr>
      </w:pPr>
      <w:r w:rsidRPr="00F95DB9">
        <w:rPr>
          <w:rFonts w:cstheme="minorHAnsi"/>
          <w:strike/>
          <w:lang w:val="en-IN"/>
        </w:rPr>
        <w:t xml:space="preserve">SCREEN: </w:t>
      </w:r>
      <w:r w:rsidRPr="00F95DB9">
        <w:rPr>
          <w:rFonts w:cstheme="minorHAnsi"/>
          <w:strike/>
        </w:rPr>
        <w:t>Talent entering the count values for each quadrant into a data sheet.</w:t>
      </w:r>
      <w:r w:rsidR="00F95DB9" w:rsidRPr="00F95DB9">
        <w:rPr>
          <w:rFonts w:cstheme="minorHAnsi"/>
          <w:highlight w:val="green"/>
        </w:rPr>
        <w:t>NOTE: Not filmed.</w:t>
      </w:r>
    </w:p>
    <w:p w14:paraId="3DA20887" w14:textId="1BCDB95A" w:rsidR="00DE60B3" w:rsidRDefault="00054681" w:rsidP="00AE10A4">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054681">
        <w:rPr>
          <w:rFonts w:cstheme="minorHAnsi"/>
        </w:rPr>
        <w:t>5.8.mp4</w:t>
      </w:r>
      <w:r>
        <w:rPr>
          <w:rFonts w:cstheme="minorHAnsi"/>
          <w:lang w:val="en-IN"/>
        </w:rPr>
        <w:t>: 00:00-00:14</w:t>
      </w:r>
    </w:p>
    <w:p w14:paraId="24E58F82" w14:textId="77777777" w:rsidR="00AE10A4" w:rsidRPr="00DE60B3" w:rsidRDefault="00AE10A4" w:rsidP="00AE10A4">
      <w:pPr>
        <w:pStyle w:val="ListParagraph"/>
        <w:spacing w:before="120"/>
        <w:ind w:left="1627"/>
        <w:rPr>
          <w:rFonts w:cstheme="minorHAnsi"/>
          <w:lang w:val="en-IN"/>
        </w:rPr>
      </w:pPr>
    </w:p>
    <w:p w14:paraId="36C63941" w14:textId="77777777" w:rsidR="00AE10A4"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Import the quantified data into statistical analysis software</w:t>
      </w:r>
      <w:r w:rsidR="00AE10A4" w:rsidRPr="006905E7">
        <w:rPr>
          <w:rFonts w:cstheme="minorHAnsi"/>
          <w:color w:val="7030A0"/>
          <w:lang w:val="en-IN"/>
        </w:rPr>
        <w:t xml:space="preserve"> for analysis</w:t>
      </w:r>
      <w:r w:rsidRPr="006905E7">
        <w:rPr>
          <w:rFonts w:cstheme="minorHAnsi"/>
          <w:color w:val="7030A0"/>
          <w:lang w:val="en-IN"/>
        </w:rPr>
        <w:t xml:space="preserve"> </w:t>
      </w:r>
      <w:r w:rsidRPr="006905E7">
        <w:rPr>
          <w:rFonts w:cstheme="minorHAnsi"/>
          <w:b/>
          <w:bCs/>
          <w:color w:val="7030A0"/>
          <w:lang w:val="en-IN"/>
        </w:rPr>
        <w:t>[1]</w:t>
      </w:r>
      <w:r w:rsidRPr="006905E7">
        <w:rPr>
          <w:rFonts w:cstheme="minorHAnsi"/>
          <w:color w:val="7030A0"/>
          <w:lang w:val="en-IN"/>
        </w:rPr>
        <w:t>.</w:t>
      </w:r>
    </w:p>
    <w:p w14:paraId="09689C4F" w14:textId="50FB345A" w:rsidR="00495959" w:rsidRPr="002E7EBB" w:rsidRDefault="00633728" w:rsidP="002E7EBB">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633728">
        <w:rPr>
          <w:rFonts w:cstheme="minorHAnsi"/>
        </w:rPr>
        <w:t>5.9.mp4</w:t>
      </w:r>
      <w:r>
        <w:rPr>
          <w:rFonts w:cstheme="minorHAnsi"/>
          <w:lang w:val="en-IN"/>
        </w:rPr>
        <w:t>: 00:00-00:23</w:t>
      </w:r>
      <w:r w:rsidR="00495959" w:rsidRPr="002E7EBB">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0B22D65" w14:textId="77777777" w:rsidR="004523F9" w:rsidRPr="004523F9" w:rsidRDefault="004523F9" w:rsidP="004523F9">
      <w:pPr>
        <w:pStyle w:val="ListParagraph"/>
        <w:spacing w:before="120"/>
        <w:ind w:left="1627"/>
        <w:outlineLvl w:val="0"/>
        <w:rPr>
          <w:rFonts w:cstheme="minorHAnsi"/>
          <w:lang w:val="en-IN"/>
        </w:rPr>
      </w:pPr>
    </w:p>
    <w:p w14:paraId="1C001E7C" w14:textId="77777777" w:rsidR="002709EB" w:rsidRPr="002709EB" w:rsidRDefault="002709EB" w:rsidP="004523F9">
      <w:pPr>
        <w:pStyle w:val="ListParagraph"/>
        <w:numPr>
          <w:ilvl w:val="1"/>
          <w:numId w:val="3"/>
        </w:numPr>
        <w:spacing w:before="120"/>
        <w:outlineLvl w:val="0"/>
        <w:rPr>
          <w:rFonts w:cstheme="minorHAnsi"/>
          <w:color w:val="7030A0"/>
          <w:lang w:val="en-IN"/>
        </w:rPr>
      </w:pPr>
      <w:r w:rsidRPr="002709EB">
        <w:rPr>
          <w:rFonts w:cstheme="minorHAnsi"/>
          <w:color w:val="7030A0"/>
        </w:rPr>
        <w:t xml:space="preserve">Plates grown under equinox-like photoperiods exhibited dense protoperithecia formation </w:t>
      </w:r>
      <w:r w:rsidRPr="002709EB">
        <w:rPr>
          <w:rFonts w:cstheme="minorHAnsi"/>
          <w:b/>
          <w:bCs/>
          <w:color w:val="7030A0"/>
        </w:rPr>
        <w:t>[1]</w:t>
      </w:r>
      <w:r w:rsidRPr="002709EB">
        <w:rPr>
          <w:rFonts w:cstheme="minorHAnsi"/>
          <w:color w:val="7030A0"/>
        </w:rPr>
        <w:t xml:space="preserve">, whereas short-day conditions produced fewer structures </w:t>
      </w:r>
      <w:r w:rsidRPr="002709EB">
        <w:rPr>
          <w:rFonts w:cstheme="minorHAnsi"/>
          <w:b/>
          <w:bCs/>
          <w:color w:val="7030A0"/>
        </w:rPr>
        <w:t>[2]</w:t>
      </w:r>
      <w:r w:rsidRPr="002709EB">
        <w:rPr>
          <w:rFonts w:cstheme="minorHAnsi"/>
          <w:color w:val="7030A0"/>
        </w:rPr>
        <w:t>.</w:t>
      </w:r>
    </w:p>
    <w:p w14:paraId="54544DA4" w14:textId="17B5B58E" w:rsidR="00C561C9" w:rsidRPr="00C561C9" w:rsidRDefault="002709EB" w:rsidP="00E17E61">
      <w:pPr>
        <w:pStyle w:val="ListParagraph"/>
        <w:numPr>
          <w:ilvl w:val="2"/>
          <w:numId w:val="3"/>
        </w:numPr>
        <w:spacing w:before="120"/>
        <w:outlineLvl w:val="0"/>
        <w:rPr>
          <w:rFonts w:cstheme="minorHAnsi"/>
          <w:color w:val="7030A0"/>
          <w:lang w:val="en-IN"/>
        </w:rPr>
      </w:pPr>
      <w:r w:rsidRPr="00C561C9">
        <w:rPr>
          <w:rFonts w:cstheme="minorHAnsi"/>
          <w:color w:val="auto"/>
        </w:rPr>
        <w:t xml:space="preserve">LAB MEDIA: Figure 2A. </w:t>
      </w:r>
      <w:r w:rsidRPr="00C561C9">
        <w:rPr>
          <w:rFonts w:cstheme="minorHAnsi"/>
          <w:i/>
          <w:iCs/>
          <w:color w:val="0000FF"/>
          <w:lang w:val="en-IN"/>
        </w:rPr>
        <w:t xml:space="preserve">Video editor: </w:t>
      </w:r>
      <w:r w:rsidR="00C561C9">
        <w:rPr>
          <w:rFonts w:cstheme="minorHAnsi"/>
          <w:i/>
          <w:iCs/>
          <w:color w:val="0000FF"/>
          <w:lang w:val="en-IN"/>
        </w:rPr>
        <w:t>Emphasize</w:t>
      </w:r>
      <w:r w:rsidRPr="00C561C9">
        <w:rPr>
          <w:rFonts w:cstheme="minorHAnsi"/>
          <w:i/>
          <w:iCs/>
          <w:color w:val="0000FF"/>
          <w:lang w:val="en-IN"/>
        </w:rPr>
        <w:t xml:space="preserve"> the lower-left counted image labeled “EQ” </w:t>
      </w:r>
    </w:p>
    <w:p w14:paraId="638D10D8" w14:textId="252A4E69" w:rsidR="002709EB" w:rsidRPr="00C561C9" w:rsidRDefault="002709EB" w:rsidP="00E17E61">
      <w:pPr>
        <w:pStyle w:val="ListParagraph"/>
        <w:numPr>
          <w:ilvl w:val="2"/>
          <w:numId w:val="3"/>
        </w:numPr>
        <w:spacing w:before="120"/>
        <w:outlineLvl w:val="0"/>
        <w:rPr>
          <w:rFonts w:cstheme="minorHAnsi"/>
          <w:color w:val="7030A0"/>
          <w:lang w:val="en-IN"/>
        </w:rPr>
      </w:pPr>
      <w:r w:rsidRPr="00C561C9">
        <w:rPr>
          <w:rFonts w:cstheme="minorHAnsi"/>
          <w:color w:val="auto"/>
        </w:rPr>
        <w:t xml:space="preserve">LAB MEDIA: Figure 2A. </w:t>
      </w:r>
      <w:r w:rsidRPr="00C561C9">
        <w:rPr>
          <w:rFonts w:cstheme="minorHAnsi"/>
          <w:i/>
          <w:iCs/>
          <w:color w:val="0000FF"/>
          <w:lang w:val="en-IN"/>
        </w:rPr>
        <w:t xml:space="preserve">Video editor: </w:t>
      </w:r>
      <w:r w:rsidR="00C561C9">
        <w:rPr>
          <w:rFonts w:cstheme="minorHAnsi"/>
          <w:i/>
          <w:iCs/>
          <w:color w:val="0000FF"/>
          <w:lang w:val="en-IN"/>
        </w:rPr>
        <w:t>Emphasize</w:t>
      </w:r>
      <w:r w:rsidR="00C561C9" w:rsidRPr="00C561C9">
        <w:rPr>
          <w:rFonts w:cstheme="minorHAnsi"/>
          <w:i/>
          <w:iCs/>
          <w:color w:val="0000FF"/>
          <w:lang w:val="en-IN"/>
        </w:rPr>
        <w:t xml:space="preserve"> </w:t>
      </w:r>
      <w:r w:rsidRPr="00C561C9">
        <w:rPr>
          <w:rFonts w:cstheme="minorHAnsi"/>
          <w:i/>
          <w:iCs/>
          <w:color w:val="0000FF"/>
          <w:lang w:val="en-IN"/>
        </w:rPr>
        <w:t>the lower-right counted image labeled “SDP”.</w:t>
      </w:r>
    </w:p>
    <w:p w14:paraId="57A42E7D" w14:textId="77777777" w:rsidR="002709EB" w:rsidRDefault="002709EB" w:rsidP="002709EB">
      <w:pPr>
        <w:pStyle w:val="ListParagraph"/>
        <w:spacing w:before="120"/>
        <w:ind w:left="907"/>
        <w:outlineLvl w:val="0"/>
        <w:rPr>
          <w:rFonts w:cstheme="minorHAnsi"/>
          <w:color w:val="7030A0"/>
          <w:lang w:val="en-IN"/>
        </w:rPr>
      </w:pPr>
    </w:p>
    <w:p w14:paraId="130C29A3" w14:textId="0873F510" w:rsidR="00AE10A4" w:rsidRPr="006905E7" w:rsidRDefault="00AE10A4" w:rsidP="004523F9">
      <w:pPr>
        <w:pStyle w:val="ListParagraph"/>
        <w:numPr>
          <w:ilvl w:val="1"/>
          <w:numId w:val="3"/>
        </w:numPr>
        <w:spacing w:before="120"/>
        <w:outlineLvl w:val="0"/>
        <w:rPr>
          <w:rFonts w:cstheme="minorHAnsi"/>
          <w:color w:val="7030A0"/>
          <w:lang w:val="en-IN"/>
        </w:rPr>
      </w:pPr>
      <w:r w:rsidRPr="006905E7">
        <w:rPr>
          <w:rFonts w:cstheme="minorHAnsi"/>
          <w:color w:val="7030A0"/>
          <w:lang w:val="en-IN"/>
        </w:rPr>
        <w:t xml:space="preserve">Quantification using an image-processing package revealed higher average protoperithecia counts under </w:t>
      </w:r>
      <w:r w:rsidR="006905E7" w:rsidRPr="006905E7">
        <w:rPr>
          <w:rFonts w:cstheme="minorHAnsi"/>
          <w:color w:val="7030A0"/>
          <w:lang w:val="en-IN"/>
        </w:rPr>
        <w:t xml:space="preserve">12-hour light and 12-hour dark cycles </w:t>
      </w:r>
      <w:r w:rsidR="006905E7" w:rsidRPr="006905E7">
        <w:rPr>
          <w:rFonts w:cstheme="minorHAnsi"/>
          <w:b/>
          <w:bCs/>
          <w:color w:val="7030A0"/>
          <w:lang w:val="en-IN"/>
        </w:rPr>
        <w:t>[1]</w:t>
      </w:r>
      <w:r w:rsidR="006905E7" w:rsidRPr="006905E7">
        <w:rPr>
          <w:rFonts w:cstheme="minorHAnsi"/>
          <w:color w:val="7030A0"/>
          <w:lang w:val="en-IN"/>
        </w:rPr>
        <w:t xml:space="preserve"> compared to 8-hour light and 16-hour dark</w:t>
      </w:r>
      <w:r w:rsidRPr="006905E7">
        <w:rPr>
          <w:rFonts w:cstheme="minorHAnsi"/>
          <w:color w:val="7030A0"/>
          <w:lang w:val="en-IN"/>
        </w:rPr>
        <w:t xml:space="preserve"> conditions </w:t>
      </w:r>
      <w:r w:rsidRPr="006905E7">
        <w:rPr>
          <w:rFonts w:cstheme="minorHAnsi"/>
          <w:b/>
          <w:bCs/>
          <w:color w:val="7030A0"/>
          <w:lang w:val="en-IN"/>
        </w:rPr>
        <w:t>[2]</w:t>
      </w:r>
      <w:r w:rsidRPr="006905E7">
        <w:rPr>
          <w:rFonts w:cstheme="minorHAnsi"/>
          <w:color w:val="7030A0"/>
          <w:lang w:val="en-IN"/>
        </w:rPr>
        <w:t>.</w:t>
      </w:r>
    </w:p>
    <w:p w14:paraId="4D98F447" w14:textId="04E1E8F8" w:rsidR="00495959" w:rsidRPr="00AC5B63" w:rsidRDefault="00AE10A4" w:rsidP="006A5D8C">
      <w:pPr>
        <w:pStyle w:val="ListParagraph"/>
        <w:numPr>
          <w:ilvl w:val="2"/>
          <w:numId w:val="3"/>
        </w:numPr>
        <w:spacing w:before="120"/>
        <w:contextualSpacing w:val="0"/>
        <w:outlineLvl w:val="0"/>
        <w:rPr>
          <w:rFonts w:cstheme="minorHAnsi"/>
          <w:i/>
          <w:iCs/>
          <w:color w:val="0000FF"/>
        </w:rPr>
      </w:pPr>
      <w:r w:rsidRPr="006A5D8C">
        <w:rPr>
          <w:rFonts w:cstheme="minorHAnsi"/>
          <w:lang w:val="en-IN"/>
        </w:rPr>
        <w:t>LAB MEDIA: Figure 2</w:t>
      </w:r>
      <w:r w:rsidR="006A5D8C" w:rsidRPr="006A5D8C">
        <w:rPr>
          <w:rFonts w:cstheme="minorHAnsi"/>
          <w:lang w:val="en-IN"/>
        </w:rPr>
        <w:t xml:space="preserve">A, </w:t>
      </w:r>
      <w:r w:rsidRPr="006A5D8C">
        <w:rPr>
          <w:rFonts w:cstheme="minorHAnsi"/>
          <w:lang w:val="en-IN"/>
        </w:rPr>
        <w:t xml:space="preserve">B. </w:t>
      </w:r>
      <w:r w:rsidRPr="00AC5B63">
        <w:rPr>
          <w:rFonts w:cstheme="minorHAnsi"/>
          <w:i/>
          <w:iCs/>
          <w:color w:val="0000FF"/>
          <w:lang w:val="en-IN"/>
        </w:rPr>
        <w:t xml:space="preserve">Video editor: </w:t>
      </w:r>
      <w:r w:rsidR="006A5D8C" w:rsidRPr="00AC5B63">
        <w:rPr>
          <w:rFonts w:cstheme="minorHAnsi"/>
          <w:i/>
          <w:iCs/>
          <w:color w:val="0000FF"/>
          <w:lang w:val="en-IN"/>
        </w:rPr>
        <w:t>In figure 2B, emphasize the bar labelled EQ.</w:t>
      </w:r>
    </w:p>
    <w:p w14:paraId="183843A4" w14:textId="69B33501" w:rsidR="006A5D8C" w:rsidRDefault="006A5D8C" w:rsidP="006A5D8C">
      <w:pPr>
        <w:pStyle w:val="ListParagraph"/>
        <w:numPr>
          <w:ilvl w:val="2"/>
          <w:numId w:val="3"/>
        </w:numPr>
        <w:spacing w:before="120"/>
        <w:contextualSpacing w:val="0"/>
        <w:outlineLvl w:val="0"/>
        <w:rPr>
          <w:rFonts w:cstheme="minorHAnsi"/>
          <w:i/>
          <w:iCs/>
          <w:color w:val="0000FF"/>
          <w:lang w:val="en-IN"/>
        </w:rPr>
      </w:pPr>
      <w:r w:rsidRPr="006A5D8C">
        <w:rPr>
          <w:rFonts w:cstheme="minorHAnsi"/>
          <w:lang w:val="en-IN"/>
        </w:rPr>
        <w:t xml:space="preserve">LAB MEDIA: Figure 2A, B. </w:t>
      </w:r>
      <w:r w:rsidRPr="00AC5B63">
        <w:rPr>
          <w:rFonts w:cstheme="minorHAnsi"/>
          <w:i/>
          <w:iCs/>
          <w:color w:val="0000FF"/>
          <w:lang w:val="en-IN"/>
        </w:rPr>
        <w:t>Video editor: In figure 2B, emphasize the bar labelled SDP.</w:t>
      </w:r>
    </w:p>
    <w:p w14:paraId="516D16D2" w14:textId="77777777" w:rsidR="00156A65" w:rsidRDefault="00156A65" w:rsidP="00156A65">
      <w:pPr>
        <w:spacing w:before="120"/>
        <w:outlineLvl w:val="0"/>
        <w:rPr>
          <w:rFonts w:cstheme="minorHAnsi"/>
          <w:i/>
          <w:iCs/>
          <w:color w:val="0000FF"/>
          <w:lang w:val="en-IN"/>
        </w:rPr>
      </w:pPr>
    </w:p>
    <w:p w14:paraId="23454CB8" w14:textId="28D9DAD6" w:rsidR="00C6752A" w:rsidRPr="00C6752A" w:rsidRDefault="00C6752A" w:rsidP="00156A65">
      <w:pPr>
        <w:spacing w:before="120"/>
        <w:outlineLvl w:val="0"/>
        <w:rPr>
          <w:rFonts w:cstheme="minorHAnsi"/>
          <w:b/>
          <w:bCs/>
          <w:color w:val="auto"/>
          <w:lang w:val="en-IN"/>
        </w:rPr>
      </w:pPr>
      <w:r w:rsidRPr="00C6752A">
        <w:rPr>
          <w:rFonts w:cstheme="minorHAnsi"/>
          <w:b/>
          <w:bCs/>
          <w:color w:val="auto"/>
          <w:lang w:val="en-IN"/>
        </w:rPr>
        <w:t>Pronunciation guides:</w:t>
      </w:r>
    </w:p>
    <w:p w14:paraId="45005230"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Autoclave</w:t>
      </w:r>
      <w:r w:rsidRPr="00C6752A">
        <w:rPr>
          <w:rFonts w:cstheme="minorHAnsi"/>
          <w:color w:val="auto"/>
          <w:lang w:val="en-IN"/>
        </w:rPr>
        <w:br/>
        <w:t xml:space="preserve">Pronunciation link: </w:t>
      </w:r>
      <w:hyperlink r:id="rId8" w:tgtFrame="_new" w:history="1">
        <w:r w:rsidRPr="00C6752A">
          <w:rPr>
            <w:rStyle w:val="Hyperlink"/>
            <w:rFonts w:cstheme="minorHAnsi"/>
            <w:lang w:val="en-IN"/>
          </w:rPr>
          <w:t>https://www.merriam-webster.com/dictionary/autoclave</w:t>
        </w:r>
      </w:hyperlink>
      <w:r w:rsidRPr="00C6752A">
        <w:rPr>
          <w:rFonts w:cstheme="minorHAnsi"/>
          <w:color w:val="auto"/>
          <w:lang w:val="en-IN"/>
        </w:rPr>
        <w:br/>
        <w:t>IPA: /ˈɔːtəˌkleɪv/</w:t>
      </w:r>
      <w:r w:rsidRPr="00C6752A">
        <w:rPr>
          <w:rFonts w:cstheme="minorHAnsi"/>
          <w:color w:val="auto"/>
          <w:lang w:val="en-IN"/>
        </w:rPr>
        <w:br/>
        <w:t>Phonetic Spelling: aw·tuh·klayv</w:t>
      </w:r>
    </w:p>
    <w:p w14:paraId="385DDFB1"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Celsius</w:t>
      </w:r>
      <w:r w:rsidRPr="00C6752A">
        <w:rPr>
          <w:rFonts w:cstheme="minorHAnsi"/>
          <w:color w:val="auto"/>
          <w:lang w:val="en-IN"/>
        </w:rPr>
        <w:br/>
        <w:t xml:space="preserve">Pronunciation link: </w:t>
      </w:r>
      <w:hyperlink r:id="rId9" w:tgtFrame="_new" w:history="1">
        <w:r w:rsidRPr="00C6752A">
          <w:rPr>
            <w:rStyle w:val="Hyperlink"/>
            <w:rFonts w:cstheme="minorHAnsi"/>
            <w:lang w:val="en-IN"/>
          </w:rPr>
          <w:t>https://www.merriam-webster.com/dictionary/Celsius</w:t>
        </w:r>
      </w:hyperlink>
      <w:r w:rsidRPr="00C6752A">
        <w:rPr>
          <w:rFonts w:cstheme="minorHAnsi"/>
          <w:color w:val="auto"/>
          <w:lang w:val="en-IN"/>
        </w:rPr>
        <w:br/>
        <w:t>IPA: /ˈselsiəs/</w:t>
      </w:r>
      <w:r w:rsidRPr="00C6752A">
        <w:rPr>
          <w:rFonts w:cstheme="minorHAnsi"/>
          <w:color w:val="auto"/>
          <w:lang w:val="en-IN"/>
        </w:rPr>
        <w:br/>
        <w:t>Phonetic Spelling: sel·see·uhs</w:t>
      </w:r>
    </w:p>
    <w:p w14:paraId="045B647E"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Sucrose</w:t>
      </w:r>
      <w:r w:rsidRPr="00C6752A">
        <w:rPr>
          <w:rFonts w:cstheme="minorHAnsi"/>
          <w:color w:val="auto"/>
          <w:lang w:val="en-IN"/>
        </w:rPr>
        <w:br/>
        <w:t xml:space="preserve">Pronunciation link: </w:t>
      </w:r>
      <w:hyperlink r:id="rId10" w:tgtFrame="_new" w:history="1">
        <w:r w:rsidRPr="00C6752A">
          <w:rPr>
            <w:rStyle w:val="Hyperlink"/>
            <w:rFonts w:cstheme="minorHAnsi"/>
            <w:lang w:val="en-IN"/>
          </w:rPr>
          <w:t>https://www.merriam-webster.com/dictionary/sucrose</w:t>
        </w:r>
      </w:hyperlink>
      <w:r w:rsidRPr="00C6752A">
        <w:rPr>
          <w:rFonts w:cstheme="minorHAnsi"/>
          <w:color w:val="auto"/>
          <w:lang w:val="en-IN"/>
        </w:rPr>
        <w:br/>
        <w:t>IPA: /ˈsuːˌkroʊs/</w:t>
      </w:r>
      <w:r w:rsidRPr="00C6752A">
        <w:rPr>
          <w:rFonts w:cstheme="minorHAnsi"/>
          <w:color w:val="auto"/>
          <w:lang w:val="en-IN"/>
        </w:rPr>
        <w:br/>
        <w:t>Phonetic Spelling: soo·krohs</w:t>
      </w:r>
    </w:p>
    <w:p w14:paraId="412AEB6C"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Biotin</w:t>
      </w:r>
      <w:r w:rsidRPr="00C6752A">
        <w:rPr>
          <w:rFonts w:cstheme="minorHAnsi"/>
          <w:color w:val="auto"/>
          <w:lang w:val="en-IN"/>
        </w:rPr>
        <w:br/>
        <w:t xml:space="preserve">Pronunciation link: </w:t>
      </w:r>
      <w:hyperlink r:id="rId11" w:tgtFrame="_new" w:history="1">
        <w:r w:rsidRPr="00C6752A">
          <w:rPr>
            <w:rStyle w:val="Hyperlink"/>
            <w:rFonts w:cstheme="minorHAnsi"/>
            <w:lang w:val="en-IN"/>
          </w:rPr>
          <w:t>https://www.merriam-webster.com/dictionary/biotin</w:t>
        </w:r>
      </w:hyperlink>
      <w:r w:rsidRPr="00C6752A">
        <w:rPr>
          <w:rFonts w:cstheme="minorHAnsi"/>
          <w:color w:val="auto"/>
          <w:lang w:val="en-IN"/>
        </w:rPr>
        <w:br/>
        <w:t>IPA: /ˈbaɪətɪn/</w:t>
      </w:r>
      <w:r w:rsidRPr="00C6752A">
        <w:rPr>
          <w:rFonts w:cstheme="minorHAnsi"/>
          <w:color w:val="auto"/>
          <w:lang w:val="en-IN"/>
        </w:rPr>
        <w:br/>
        <w:t>Phonetic Spelling: bye·uh·tin</w:t>
      </w:r>
    </w:p>
    <w:p w14:paraId="26966A2C"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Agar</w:t>
      </w:r>
      <w:r w:rsidRPr="00C6752A">
        <w:rPr>
          <w:rFonts w:cstheme="minorHAnsi"/>
          <w:color w:val="auto"/>
          <w:lang w:val="en-IN"/>
        </w:rPr>
        <w:br/>
        <w:t xml:space="preserve">Pronunciation link: </w:t>
      </w:r>
      <w:hyperlink r:id="rId12" w:tgtFrame="_new" w:history="1">
        <w:r w:rsidRPr="00C6752A">
          <w:rPr>
            <w:rStyle w:val="Hyperlink"/>
            <w:rFonts w:cstheme="minorHAnsi"/>
            <w:lang w:val="en-IN"/>
          </w:rPr>
          <w:t>https://www.merriam-webster.com/dictionary/agar</w:t>
        </w:r>
      </w:hyperlink>
      <w:r w:rsidRPr="00C6752A">
        <w:rPr>
          <w:rFonts w:cstheme="minorHAnsi"/>
          <w:color w:val="auto"/>
          <w:lang w:val="en-IN"/>
        </w:rPr>
        <w:br/>
      </w:r>
      <w:r w:rsidRPr="00C6752A">
        <w:rPr>
          <w:rFonts w:cstheme="minorHAnsi"/>
          <w:color w:val="auto"/>
          <w:lang w:val="en-IN"/>
        </w:rPr>
        <w:lastRenderedPageBreak/>
        <w:t>IPA: /ˈeɪɡɑːr/, /ˈɑːɡɑːr/</w:t>
      </w:r>
      <w:r w:rsidRPr="00C6752A">
        <w:rPr>
          <w:rFonts w:cstheme="minorHAnsi"/>
          <w:color w:val="auto"/>
          <w:lang w:val="en-IN"/>
        </w:rPr>
        <w:br/>
        <w:t>Phonetic Spelling: ay·gahr</w:t>
      </w:r>
    </w:p>
    <w:p w14:paraId="7373EEF3"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Westergaard</w:t>
      </w:r>
      <w:r w:rsidRPr="00C6752A">
        <w:rPr>
          <w:rFonts w:cstheme="minorHAnsi"/>
          <w:color w:val="auto"/>
          <w:lang w:val="en-IN"/>
        </w:rPr>
        <w:br/>
        <w:t>Pronunciation link: No confirmed link found</w:t>
      </w:r>
      <w:r w:rsidRPr="00C6752A">
        <w:rPr>
          <w:rFonts w:cstheme="minorHAnsi"/>
          <w:color w:val="auto"/>
          <w:lang w:val="en-IN"/>
        </w:rPr>
        <w:br/>
        <w:t>IPA: /ˈwɛstərˌɡɑːrd/</w:t>
      </w:r>
      <w:r w:rsidRPr="00C6752A">
        <w:rPr>
          <w:rFonts w:cstheme="minorHAnsi"/>
          <w:color w:val="auto"/>
          <w:lang w:val="en-IN"/>
        </w:rPr>
        <w:br/>
        <w:t>Phonetic Spelling: wes·ter·gard</w:t>
      </w:r>
    </w:p>
    <w:p w14:paraId="41A2DFBB"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Sodium Hydroxide (NaOH)</w:t>
      </w:r>
      <w:r w:rsidRPr="00C6752A">
        <w:rPr>
          <w:rFonts w:cstheme="minorHAnsi"/>
          <w:color w:val="auto"/>
          <w:lang w:val="en-IN"/>
        </w:rPr>
        <w:br/>
        <w:t xml:space="preserve">Pronunciation link: </w:t>
      </w:r>
      <w:hyperlink r:id="rId13" w:tgtFrame="_new" w:history="1">
        <w:r w:rsidRPr="00C6752A">
          <w:rPr>
            <w:rStyle w:val="Hyperlink"/>
            <w:rFonts w:cstheme="minorHAnsi"/>
            <w:lang w:val="en-IN"/>
          </w:rPr>
          <w:t>https://www.merriam-webster.com/dictionary/sodium%20hydroxide</w:t>
        </w:r>
      </w:hyperlink>
      <w:r w:rsidRPr="00C6752A">
        <w:rPr>
          <w:rFonts w:cstheme="minorHAnsi"/>
          <w:color w:val="auto"/>
          <w:lang w:val="en-IN"/>
        </w:rPr>
        <w:br/>
        <w:t>IPA: /ˈsoʊdiəm haɪˈdrɑːksaɪd/</w:t>
      </w:r>
      <w:r w:rsidRPr="00C6752A">
        <w:rPr>
          <w:rFonts w:cstheme="minorHAnsi"/>
          <w:color w:val="auto"/>
          <w:lang w:val="en-IN"/>
        </w:rPr>
        <w:br/>
        <w:t>Phonetic Spelling: soh·dee·uhm hy·drok·side</w:t>
      </w:r>
    </w:p>
    <w:p w14:paraId="206DE1BA"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Petri</w:t>
      </w:r>
      <w:r w:rsidRPr="00C6752A">
        <w:rPr>
          <w:rFonts w:cstheme="minorHAnsi"/>
          <w:color w:val="auto"/>
          <w:lang w:val="en-IN"/>
        </w:rPr>
        <w:br/>
        <w:t xml:space="preserve">Pronunciation link: </w:t>
      </w:r>
      <w:hyperlink r:id="rId14" w:tgtFrame="_new" w:history="1">
        <w:r w:rsidRPr="00C6752A">
          <w:rPr>
            <w:rStyle w:val="Hyperlink"/>
            <w:rFonts w:cstheme="minorHAnsi"/>
            <w:lang w:val="en-IN"/>
          </w:rPr>
          <w:t>https://www.merriam-webster.com/dictionary/Petri%20dish</w:t>
        </w:r>
      </w:hyperlink>
      <w:r w:rsidRPr="00C6752A">
        <w:rPr>
          <w:rFonts w:cstheme="minorHAnsi"/>
          <w:color w:val="auto"/>
          <w:lang w:val="en-IN"/>
        </w:rPr>
        <w:br/>
        <w:t>IPA: /ˈpiːtri/</w:t>
      </w:r>
      <w:r w:rsidRPr="00C6752A">
        <w:rPr>
          <w:rFonts w:cstheme="minorHAnsi"/>
          <w:color w:val="auto"/>
          <w:lang w:val="en-IN"/>
        </w:rPr>
        <w:br/>
        <w:t>Phonetic Spelling: pee·tree</w:t>
      </w:r>
    </w:p>
    <w:p w14:paraId="3279596A"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Fungal</w:t>
      </w:r>
      <w:r w:rsidRPr="00C6752A">
        <w:rPr>
          <w:rFonts w:cstheme="minorHAnsi"/>
          <w:color w:val="auto"/>
          <w:lang w:val="en-IN"/>
        </w:rPr>
        <w:br/>
        <w:t xml:space="preserve">Pronunciation link: </w:t>
      </w:r>
      <w:hyperlink r:id="rId15" w:tgtFrame="_new" w:history="1">
        <w:r w:rsidRPr="00C6752A">
          <w:rPr>
            <w:rStyle w:val="Hyperlink"/>
            <w:rFonts w:cstheme="minorHAnsi"/>
            <w:lang w:val="en-IN"/>
          </w:rPr>
          <w:t>https://www.merriam-webster.com/dictionary/fungal</w:t>
        </w:r>
      </w:hyperlink>
      <w:r w:rsidRPr="00C6752A">
        <w:rPr>
          <w:rFonts w:cstheme="minorHAnsi"/>
          <w:color w:val="auto"/>
          <w:lang w:val="en-IN"/>
        </w:rPr>
        <w:br/>
        <w:t>IPA: /ˈfʌŋɡəl/</w:t>
      </w:r>
      <w:r w:rsidRPr="00C6752A">
        <w:rPr>
          <w:rFonts w:cstheme="minorHAnsi"/>
          <w:color w:val="auto"/>
          <w:lang w:val="en-IN"/>
        </w:rPr>
        <w:br/>
        <w:t>Phonetic Spelling: fung·guhl</w:t>
      </w:r>
    </w:p>
    <w:p w14:paraId="7467FDDD"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Mycelial</w:t>
      </w:r>
      <w:r w:rsidRPr="00C6752A">
        <w:rPr>
          <w:rFonts w:cstheme="minorHAnsi"/>
          <w:color w:val="auto"/>
          <w:lang w:val="en-IN"/>
        </w:rPr>
        <w:br/>
        <w:t xml:space="preserve">Pronunciation link: </w:t>
      </w:r>
      <w:hyperlink r:id="rId16" w:tgtFrame="_new" w:history="1">
        <w:r w:rsidRPr="00C6752A">
          <w:rPr>
            <w:rStyle w:val="Hyperlink"/>
            <w:rFonts w:cstheme="minorHAnsi"/>
            <w:lang w:val="en-IN"/>
          </w:rPr>
          <w:t>https://www.merriam-webster.com/dictionary/mycelium</w:t>
        </w:r>
      </w:hyperlink>
      <w:r w:rsidRPr="00C6752A">
        <w:rPr>
          <w:rFonts w:cstheme="minorHAnsi"/>
          <w:color w:val="auto"/>
          <w:lang w:val="en-IN"/>
        </w:rPr>
        <w:br/>
        <w:t>IPA: /maɪˈsiːliəl/</w:t>
      </w:r>
      <w:r w:rsidRPr="00C6752A">
        <w:rPr>
          <w:rFonts w:cstheme="minorHAnsi"/>
          <w:color w:val="auto"/>
          <w:lang w:val="en-IN"/>
        </w:rPr>
        <w:br/>
        <w:t>Phonetic Spelling: my·see·lee·uhl</w:t>
      </w:r>
    </w:p>
    <w:p w14:paraId="5482F6A1"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Inoculation</w:t>
      </w:r>
      <w:r w:rsidRPr="00C6752A">
        <w:rPr>
          <w:rFonts w:cstheme="minorHAnsi"/>
          <w:color w:val="auto"/>
          <w:lang w:val="en-IN"/>
        </w:rPr>
        <w:br/>
        <w:t xml:space="preserve">Pronunciation link: </w:t>
      </w:r>
      <w:hyperlink r:id="rId17" w:tgtFrame="_new" w:history="1">
        <w:r w:rsidRPr="00C6752A">
          <w:rPr>
            <w:rStyle w:val="Hyperlink"/>
            <w:rFonts w:cstheme="minorHAnsi"/>
            <w:lang w:val="en-IN"/>
          </w:rPr>
          <w:t>https://www.merriam-webster.com/dictionary/inoculation</w:t>
        </w:r>
      </w:hyperlink>
      <w:r w:rsidRPr="00C6752A">
        <w:rPr>
          <w:rFonts w:cstheme="minorHAnsi"/>
          <w:color w:val="auto"/>
          <w:lang w:val="en-IN"/>
        </w:rPr>
        <w:br/>
        <w:t>IPA: /ɪˌnɑːkjəˈleɪʃən/</w:t>
      </w:r>
      <w:r w:rsidRPr="00C6752A">
        <w:rPr>
          <w:rFonts w:cstheme="minorHAnsi"/>
          <w:color w:val="auto"/>
          <w:lang w:val="en-IN"/>
        </w:rPr>
        <w:br/>
        <w:t>Phonetic Spelling: ih·naak·yuh·lay·shuhn</w:t>
      </w:r>
    </w:p>
    <w:p w14:paraId="3F3C5555"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Conidial</w:t>
      </w:r>
      <w:r w:rsidRPr="00C6752A">
        <w:rPr>
          <w:rFonts w:cstheme="minorHAnsi"/>
          <w:color w:val="auto"/>
          <w:lang w:val="en-IN"/>
        </w:rPr>
        <w:br/>
        <w:t>Pronunciation link: https://www.howtopronounce.com/conidial</w:t>
      </w:r>
      <w:r w:rsidRPr="00C6752A">
        <w:rPr>
          <w:rFonts w:cstheme="minorHAnsi"/>
          <w:color w:val="auto"/>
          <w:lang w:val="en-IN"/>
        </w:rPr>
        <w:br/>
        <w:t>IPA: /kəˈnɪdiəl/</w:t>
      </w:r>
      <w:r w:rsidRPr="00C6752A">
        <w:rPr>
          <w:rFonts w:cstheme="minorHAnsi"/>
          <w:color w:val="auto"/>
          <w:lang w:val="en-IN"/>
        </w:rPr>
        <w:br/>
        <w:t>Phonetic Spelling: kuh·nid·ee·uhl</w:t>
      </w:r>
    </w:p>
    <w:p w14:paraId="08A2655D"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Conidia</w:t>
      </w:r>
      <w:r w:rsidRPr="00C6752A">
        <w:rPr>
          <w:rFonts w:cstheme="minorHAnsi"/>
          <w:color w:val="auto"/>
          <w:lang w:val="en-IN"/>
        </w:rPr>
        <w:br/>
        <w:t xml:space="preserve">Pronunciation link: </w:t>
      </w:r>
      <w:hyperlink r:id="rId18" w:tgtFrame="_new" w:history="1">
        <w:r w:rsidRPr="00C6752A">
          <w:rPr>
            <w:rStyle w:val="Hyperlink"/>
            <w:rFonts w:cstheme="minorHAnsi"/>
            <w:lang w:val="en-IN"/>
          </w:rPr>
          <w:t>https://www.howtopronounce.com/conidia</w:t>
        </w:r>
      </w:hyperlink>
      <w:r w:rsidRPr="00C6752A">
        <w:rPr>
          <w:rFonts w:cstheme="minorHAnsi"/>
          <w:color w:val="auto"/>
          <w:lang w:val="en-IN"/>
        </w:rPr>
        <w:br/>
        <w:t>IPA: /kəˈnɪdiə/</w:t>
      </w:r>
      <w:r w:rsidRPr="00C6752A">
        <w:rPr>
          <w:rFonts w:cstheme="minorHAnsi"/>
          <w:color w:val="auto"/>
          <w:lang w:val="en-IN"/>
        </w:rPr>
        <w:br/>
        <w:t>Phonetic Spelling: kuh·nid·ee·uh</w:t>
      </w:r>
    </w:p>
    <w:p w14:paraId="59175F33"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Photoperiod</w:t>
      </w:r>
      <w:r w:rsidRPr="00C6752A">
        <w:rPr>
          <w:rFonts w:cstheme="minorHAnsi"/>
          <w:color w:val="auto"/>
          <w:lang w:val="en-IN"/>
        </w:rPr>
        <w:br/>
        <w:t xml:space="preserve">Pronunciation link: </w:t>
      </w:r>
      <w:hyperlink r:id="rId19" w:tgtFrame="_new" w:history="1">
        <w:r w:rsidRPr="00C6752A">
          <w:rPr>
            <w:rStyle w:val="Hyperlink"/>
            <w:rFonts w:cstheme="minorHAnsi"/>
            <w:lang w:val="en-IN"/>
          </w:rPr>
          <w:t>https://www.merriam-webster.com/dictionary/photoperiod</w:t>
        </w:r>
      </w:hyperlink>
      <w:r w:rsidRPr="00C6752A">
        <w:rPr>
          <w:rFonts w:cstheme="minorHAnsi"/>
          <w:color w:val="auto"/>
          <w:lang w:val="en-IN"/>
        </w:rPr>
        <w:br/>
        <w:t>IPA: /ˈfoʊtoʊˌpɪriəd/</w:t>
      </w:r>
      <w:r w:rsidRPr="00C6752A">
        <w:rPr>
          <w:rFonts w:cstheme="minorHAnsi"/>
          <w:color w:val="auto"/>
          <w:lang w:val="en-IN"/>
        </w:rPr>
        <w:br/>
        <w:t>Phonetic Spelling: foe·toh·peer·ee·uhd</w:t>
      </w:r>
    </w:p>
    <w:p w14:paraId="70AC0D21"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Protoperithecia</w:t>
      </w:r>
      <w:r w:rsidRPr="00C6752A">
        <w:rPr>
          <w:rFonts w:cstheme="minorHAnsi"/>
          <w:color w:val="auto"/>
          <w:lang w:val="en-IN"/>
        </w:rPr>
        <w:br/>
        <w:t>Pronunciation link: https://www.howtopronounce.com/protoperithecia</w:t>
      </w:r>
      <w:r w:rsidRPr="00C6752A">
        <w:rPr>
          <w:rFonts w:cstheme="minorHAnsi"/>
          <w:color w:val="auto"/>
          <w:lang w:val="en-IN"/>
        </w:rPr>
        <w:br/>
        <w:t>IPA: /ˌproʊtoʊˌpɛrɪˈθiːʃiə/</w:t>
      </w:r>
      <w:r w:rsidRPr="00C6752A">
        <w:rPr>
          <w:rFonts w:cstheme="minorHAnsi"/>
          <w:color w:val="auto"/>
          <w:lang w:val="en-IN"/>
        </w:rPr>
        <w:br/>
        <w:t>Phonetic Spelling: proh·toh·peh·ruh·thee·shee·uh</w:t>
      </w:r>
    </w:p>
    <w:p w14:paraId="13809085"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lastRenderedPageBreak/>
        <w:t>Equinox</w:t>
      </w:r>
      <w:r w:rsidRPr="00C6752A">
        <w:rPr>
          <w:rFonts w:cstheme="minorHAnsi"/>
          <w:color w:val="auto"/>
          <w:lang w:val="en-IN"/>
        </w:rPr>
        <w:br/>
        <w:t xml:space="preserve">Pronunciation link: </w:t>
      </w:r>
      <w:hyperlink r:id="rId20" w:tgtFrame="_new" w:history="1">
        <w:r w:rsidRPr="00C6752A">
          <w:rPr>
            <w:rStyle w:val="Hyperlink"/>
            <w:rFonts w:cstheme="minorHAnsi"/>
            <w:lang w:val="en-IN"/>
          </w:rPr>
          <w:t>https://www.merriam-webster.com/dictionary/equinox</w:t>
        </w:r>
      </w:hyperlink>
      <w:r w:rsidRPr="00C6752A">
        <w:rPr>
          <w:rFonts w:cstheme="minorHAnsi"/>
          <w:color w:val="auto"/>
          <w:lang w:val="en-IN"/>
        </w:rPr>
        <w:br/>
        <w:t>IPA: /ˈiːkwəˌnɑːks/</w:t>
      </w:r>
      <w:r w:rsidRPr="00C6752A">
        <w:rPr>
          <w:rFonts w:cstheme="minorHAnsi"/>
          <w:color w:val="auto"/>
          <w:lang w:val="en-IN"/>
        </w:rPr>
        <w:br/>
        <w:t>Phonetic Spelling: ee·kwuh·naaks</w:t>
      </w:r>
    </w:p>
    <w:p w14:paraId="4634F696"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Calibrated</w:t>
      </w:r>
      <w:r w:rsidRPr="00C6752A">
        <w:rPr>
          <w:rFonts w:cstheme="minorHAnsi"/>
          <w:color w:val="auto"/>
          <w:lang w:val="en-IN"/>
        </w:rPr>
        <w:br/>
        <w:t xml:space="preserve">Pronunciation link: </w:t>
      </w:r>
      <w:hyperlink r:id="rId21" w:tgtFrame="_new" w:history="1">
        <w:r w:rsidRPr="00C6752A">
          <w:rPr>
            <w:rStyle w:val="Hyperlink"/>
            <w:rFonts w:cstheme="minorHAnsi"/>
            <w:lang w:val="en-IN"/>
          </w:rPr>
          <w:t>https://www.merriam-webster.com/dictionary/calibrated</w:t>
        </w:r>
      </w:hyperlink>
      <w:r w:rsidRPr="00C6752A">
        <w:rPr>
          <w:rFonts w:cstheme="minorHAnsi"/>
          <w:color w:val="auto"/>
          <w:lang w:val="en-IN"/>
        </w:rPr>
        <w:br/>
        <w:t>IPA: /ˈkæləˌbreɪtɪd/</w:t>
      </w:r>
      <w:r w:rsidRPr="00C6752A">
        <w:rPr>
          <w:rFonts w:cstheme="minorHAnsi"/>
          <w:color w:val="auto"/>
          <w:lang w:val="en-IN"/>
        </w:rPr>
        <w:br/>
        <w:t>Phonetic Spelling: kal·uh·bray·tuhd</w:t>
      </w:r>
    </w:p>
    <w:p w14:paraId="78E4C223"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Magnification</w:t>
      </w:r>
      <w:r w:rsidRPr="00C6752A">
        <w:rPr>
          <w:rFonts w:cstheme="minorHAnsi"/>
          <w:color w:val="auto"/>
          <w:lang w:val="en-IN"/>
        </w:rPr>
        <w:br/>
        <w:t xml:space="preserve">Pronunciation link: </w:t>
      </w:r>
      <w:hyperlink r:id="rId22" w:tgtFrame="_new" w:history="1">
        <w:r w:rsidRPr="00C6752A">
          <w:rPr>
            <w:rStyle w:val="Hyperlink"/>
            <w:rFonts w:cstheme="minorHAnsi"/>
            <w:lang w:val="en-IN"/>
          </w:rPr>
          <w:t>https://www.merriam-webster.com/dictionary/magnification</w:t>
        </w:r>
      </w:hyperlink>
      <w:r w:rsidRPr="00C6752A">
        <w:rPr>
          <w:rFonts w:cstheme="minorHAnsi"/>
          <w:color w:val="auto"/>
          <w:lang w:val="en-IN"/>
        </w:rPr>
        <w:br/>
        <w:t>IPA: /ˌmæɡnəfəˈkeɪʃən/</w:t>
      </w:r>
      <w:r w:rsidRPr="00C6752A">
        <w:rPr>
          <w:rFonts w:cstheme="minorHAnsi"/>
          <w:color w:val="auto"/>
          <w:lang w:val="en-IN"/>
        </w:rPr>
        <w:br/>
        <w:t>Phonetic Spelling: mag·nuh·fuh·kay·shuhn</w:t>
      </w:r>
    </w:p>
    <w:p w14:paraId="7AF8BD42"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Quadrant</w:t>
      </w:r>
      <w:r w:rsidRPr="00C6752A">
        <w:rPr>
          <w:rFonts w:cstheme="minorHAnsi"/>
          <w:color w:val="auto"/>
          <w:lang w:val="en-IN"/>
        </w:rPr>
        <w:br/>
        <w:t xml:space="preserve">Pronunciation link: </w:t>
      </w:r>
      <w:hyperlink r:id="rId23" w:tgtFrame="_new" w:history="1">
        <w:r w:rsidRPr="00C6752A">
          <w:rPr>
            <w:rStyle w:val="Hyperlink"/>
            <w:rFonts w:cstheme="minorHAnsi"/>
            <w:lang w:val="en-IN"/>
          </w:rPr>
          <w:t>https://www.merriam-webster.com/dictionary/quadrant</w:t>
        </w:r>
      </w:hyperlink>
      <w:r w:rsidRPr="00C6752A">
        <w:rPr>
          <w:rFonts w:cstheme="minorHAnsi"/>
          <w:color w:val="auto"/>
          <w:lang w:val="en-IN"/>
        </w:rPr>
        <w:br/>
        <w:t>IPA: /ˈkwɑːdrənt/</w:t>
      </w:r>
      <w:r w:rsidRPr="00C6752A">
        <w:rPr>
          <w:rFonts w:cstheme="minorHAnsi"/>
          <w:color w:val="auto"/>
          <w:lang w:val="en-IN"/>
        </w:rPr>
        <w:br/>
        <w:t>Phonetic Spelling: kwah·druhnt</w:t>
      </w:r>
    </w:p>
    <w:p w14:paraId="3381999E"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TIFF</w:t>
      </w:r>
      <w:r w:rsidRPr="00C6752A">
        <w:rPr>
          <w:rFonts w:cstheme="minorHAnsi"/>
          <w:color w:val="auto"/>
          <w:lang w:val="en-IN"/>
        </w:rPr>
        <w:br/>
        <w:t>Pronunciation link: https://www.merriam-webster.com/dictionary/TIFF</w:t>
      </w:r>
      <w:r w:rsidRPr="00C6752A">
        <w:rPr>
          <w:rFonts w:cstheme="minorHAnsi"/>
          <w:color w:val="auto"/>
          <w:lang w:val="en-IN"/>
        </w:rPr>
        <w:br/>
        <w:t>IPA: /tɪf/</w:t>
      </w:r>
      <w:r w:rsidRPr="00C6752A">
        <w:rPr>
          <w:rFonts w:cstheme="minorHAnsi"/>
          <w:color w:val="auto"/>
          <w:lang w:val="en-IN"/>
        </w:rPr>
        <w:br/>
        <w:t>Phonetic Spelling: tif</w:t>
      </w:r>
    </w:p>
    <w:p w14:paraId="0DEF19FE"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Quantification</w:t>
      </w:r>
      <w:r w:rsidRPr="00C6752A">
        <w:rPr>
          <w:rFonts w:cstheme="minorHAnsi"/>
          <w:color w:val="auto"/>
          <w:lang w:val="en-IN"/>
        </w:rPr>
        <w:br/>
        <w:t xml:space="preserve">Pronunciation link: </w:t>
      </w:r>
      <w:hyperlink r:id="rId24" w:tgtFrame="_new" w:history="1">
        <w:r w:rsidRPr="00C6752A">
          <w:rPr>
            <w:rStyle w:val="Hyperlink"/>
            <w:rFonts w:cstheme="minorHAnsi"/>
            <w:lang w:val="en-IN"/>
          </w:rPr>
          <w:t>https://www.merriam-webster.com/dictionary/quantification</w:t>
        </w:r>
      </w:hyperlink>
      <w:r w:rsidRPr="00C6752A">
        <w:rPr>
          <w:rFonts w:cstheme="minorHAnsi"/>
          <w:color w:val="auto"/>
          <w:lang w:val="en-IN"/>
        </w:rPr>
        <w:br/>
        <w:t>IPA: /ˌkwɑːntəfəˈkeɪʃən/</w:t>
      </w:r>
      <w:r w:rsidRPr="00C6752A">
        <w:rPr>
          <w:rFonts w:cstheme="minorHAnsi"/>
          <w:color w:val="auto"/>
          <w:lang w:val="en-IN"/>
        </w:rPr>
        <w:br/>
        <w:t>Phonetic Spelling: kwahn·tuh·fuh·kay·shuhn</w:t>
      </w:r>
    </w:p>
    <w:p w14:paraId="28C4E5B7"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Microliters</w:t>
      </w:r>
      <w:r w:rsidRPr="00C6752A">
        <w:rPr>
          <w:rFonts w:cstheme="minorHAnsi"/>
          <w:color w:val="auto"/>
          <w:lang w:val="en-IN"/>
        </w:rPr>
        <w:br/>
        <w:t xml:space="preserve">Pronunciation link: </w:t>
      </w:r>
      <w:hyperlink r:id="rId25" w:tgtFrame="_new" w:history="1">
        <w:r w:rsidRPr="00C6752A">
          <w:rPr>
            <w:rStyle w:val="Hyperlink"/>
            <w:rFonts w:cstheme="minorHAnsi"/>
            <w:lang w:val="en-IN"/>
          </w:rPr>
          <w:t>https://www.merriam-webster.com/dictionary/microliter</w:t>
        </w:r>
      </w:hyperlink>
      <w:r w:rsidRPr="00C6752A">
        <w:rPr>
          <w:rFonts w:cstheme="minorHAnsi"/>
          <w:color w:val="auto"/>
          <w:lang w:val="en-IN"/>
        </w:rPr>
        <w:br/>
        <w:t>IPA: /ˈmaɪkroʊˌliːtər/</w:t>
      </w:r>
      <w:r w:rsidRPr="00C6752A">
        <w:rPr>
          <w:rFonts w:cstheme="minorHAnsi"/>
          <w:color w:val="auto"/>
          <w:lang w:val="en-IN"/>
        </w:rPr>
        <w:br/>
        <w:t>Phonetic Spelling: my·kroh·lee·ter</w:t>
      </w:r>
    </w:p>
    <w:p w14:paraId="24AD590D"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Ethanol</w:t>
      </w:r>
      <w:r w:rsidRPr="00C6752A">
        <w:rPr>
          <w:rFonts w:cstheme="minorHAnsi"/>
          <w:color w:val="auto"/>
          <w:lang w:val="en-IN"/>
        </w:rPr>
        <w:br/>
        <w:t xml:space="preserve">Pronunciation link: </w:t>
      </w:r>
      <w:hyperlink r:id="rId26" w:tgtFrame="_new" w:history="1">
        <w:r w:rsidRPr="00C6752A">
          <w:rPr>
            <w:rStyle w:val="Hyperlink"/>
            <w:rFonts w:cstheme="minorHAnsi"/>
            <w:lang w:val="en-IN"/>
          </w:rPr>
          <w:t>https://www.merriam-webster.com/dictionary/ethanol</w:t>
        </w:r>
      </w:hyperlink>
      <w:r w:rsidRPr="00C6752A">
        <w:rPr>
          <w:rFonts w:cstheme="minorHAnsi"/>
          <w:color w:val="auto"/>
          <w:lang w:val="en-IN"/>
        </w:rPr>
        <w:br/>
        <w:t>IPA: /ˈeθəˌnɔːl/</w:t>
      </w:r>
      <w:r w:rsidRPr="00C6752A">
        <w:rPr>
          <w:rFonts w:cstheme="minorHAnsi"/>
          <w:color w:val="auto"/>
          <w:lang w:val="en-IN"/>
        </w:rPr>
        <w:br/>
        <w:t>Phonetic Spelling: eth·uh·nawl</w:t>
      </w:r>
    </w:p>
    <w:p w14:paraId="022D2F42" w14:textId="77777777" w:rsidR="00C6752A" w:rsidRPr="00C6752A" w:rsidRDefault="00C6752A" w:rsidP="00156A65">
      <w:pPr>
        <w:spacing w:before="120"/>
        <w:outlineLvl w:val="0"/>
        <w:rPr>
          <w:rFonts w:cstheme="minorHAnsi"/>
          <w:color w:val="auto"/>
          <w:lang w:val="en-IN"/>
        </w:rPr>
      </w:pPr>
    </w:p>
    <w:sectPr w:rsidR="00C6752A" w:rsidRPr="00C6752A" w:rsidSect="005F0509">
      <w:headerReference w:type="default" r:id="rId27"/>
      <w:footerReference w:type="even" r:id="rId28"/>
      <w:footerReference w:type="default" r:id="rId2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B9B8B" w14:textId="77777777" w:rsidR="007D4C63" w:rsidRDefault="007D4C63">
      <w:r>
        <w:separator/>
      </w:r>
    </w:p>
    <w:p w14:paraId="741B0127" w14:textId="77777777" w:rsidR="007D4C63" w:rsidRDefault="007D4C63"/>
  </w:endnote>
  <w:endnote w:type="continuationSeparator" w:id="0">
    <w:p w14:paraId="153F0BE6" w14:textId="77777777" w:rsidR="007D4C63" w:rsidRDefault="007D4C63">
      <w:r>
        <w:continuationSeparator/>
      </w:r>
    </w:p>
    <w:p w14:paraId="2EB8387E" w14:textId="77777777" w:rsidR="007D4C63" w:rsidRDefault="007D4C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334986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6539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0B502B">
      <w:rPr>
        <w:rFonts w:cstheme="minorHAnsi"/>
      </w:rPr>
      <w:t xml:space="preserve">                                                              May 29, 2026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779B0" w14:textId="77777777" w:rsidR="007D4C63" w:rsidRDefault="007D4C63">
      <w:r>
        <w:separator/>
      </w:r>
    </w:p>
    <w:p w14:paraId="6AB42C87" w14:textId="77777777" w:rsidR="007D4C63" w:rsidRDefault="007D4C63"/>
  </w:footnote>
  <w:footnote w:type="continuationSeparator" w:id="0">
    <w:p w14:paraId="010EC967" w14:textId="77777777" w:rsidR="007D4C63" w:rsidRDefault="007D4C63">
      <w:r>
        <w:continuationSeparator/>
      </w:r>
    </w:p>
    <w:p w14:paraId="2F513768" w14:textId="77777777" w:rsidR="007D4C63" w:rsidRDefault="007D4C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BB40" w14:textId="6A767F20" w:rsidR="00ED23F4" w:rsidRDefault="00336C61" w:rsidP="000B502B">
    <w:pPr>
      <w:pStyle w:val="Header"/>
      <w:tabs>
        <w:tab w:val="clear" w:pos="4320"/>
        <w:tab w:val="clear" w:pos="8640"/>
        <w:tab w:val="center" w:pos="4680"/>
      </w:tabs>
      <w:spacing w:before="240"/>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0B502B" w:rsidRPr="00C158D4">
      <w:rPr>
        <w:rFonts w:cstheme="minorHAnsi"/>
        <w:b/>
        <w:color w:val="00B050"/>
        <w:sz w:val="28"/>
        <w:szCs w:val="28"/>
        <w:u w:val="single"/>
      </w:rPr>
      <w:t>FINAL SCRIPT: APPROVED FOR FILMING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FF7932"/>
    <w:multiLevelType w:val="hybridMultilevel"/>
    <w:tmpl w:val="7ADCD62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647"/>
    <w:multiLevelType w:val="multilevel"/>
    <w:tmpl w:val="B648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01F4686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i w:val="0"/>
        <w:iCs w:val="0"/>
        <w:color w:val="auto"/>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2"/>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3"/>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1"/>
  </w:num>
  <w:num w:numId="43" w16cid:durableId="77024263">
    <w:abstractNumId w:val="18"/>
  </w:num>
  <w:num w:numId="44" w16cid:durableId="1024093089">
    <w:abstractNumId w:val="24"/>
  </w:num>
  <w:num w:numId="45" w16cid:durableId="1033001523">
    <w:abstractNumId w:val="29"/>
  </w:num>
  <w:num w:numId="46" w16cid:durableId="1953705864">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4681"/>
    <w:rsid w:val="00055137"/>
    <w:rsid w:val="0006741E"/>
    <w:rsid w:val="00074929"/>
    <w:rsid w:val="00077FC8"/>
    <w:rsid w:val="00083792"/>
    <w:rsid w:val="00085F90"/>
    <w:rsid w:val="0008613B"/>
    <w:rsid w:val="00090BAC"/>
    <w:rsid w:val="0009624C"/>
    <w:rsid w:val="000A2498"/>
    <w:rsid w:val="000B0B1A"/>
    <w:rsid w:val="000B1961"/>
    <w:rsid w:val="000B2085"/>
    <w:rsid w:val="000B387A"/>
    <w:rsid w:val="000B4E9A"/>
    <w:rsid w:val="000B502B"/>
    <w:rsid w:val="000B55E0"/>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4C13"/>
    <w:rsid w:val="001016BD"/>
    <w:rsid w:val="00101F55"/>
    <w:rsid w:val="001026D1"/>
    <w:rsid w:val="001052C8"/>
    <w:rsid w:val="00106F46"/>
    <w:rsid w:val="001115D1"/>
    <w:rsid w:val="00113F3E"/>
    <w:rsid w:val="0011466E"/>
    <w:rsid w:val="0011473F"/>
    <w:rsid w:val="00125924"/>
    <w:rsid w:val="00126973"/>
    <w:rsid w:val="001302B1"/>
    <w:rsid w:val="0013319E"/>
    <w:rsid w:val="001331E3"/>
    <w:rsid w:val="00135714"/>
    <w:rsid w:val="00142D32"/>
    <w:rsid w:val="00143557"/>
    <w:rsid w:val="001469E6"/>
    <w:rsid w:val="00151824"/>
    <w:rsid w:val="001528A5"/>
    <w:rsid w:val="00154BCC"/>
    <w:rsid w:val="00156A65"/>
    <w:rsid w:val="00162D51"/>
    <w:rsid w:val="0016471F"/>
    <w:rsid w:val="00176D6F"/>
    <w:rsid w:val="00177B33"/>
    <w:rsid w:val="001819E3"/>
    <w:rsid w:val="00183231"/>
    <w:rsid w:val="001843A6"/>
    <w:rsid w:val="00184EF9"/>
    <w:rsid w:val="00191A77"/>
    <w:rsid w:val="00194DBB"/>
    <w:rsid w:val="0019607C"/>
    <w:rsid w:val="001A35BD"/>
    <w:rsid w:val="001B2B18"/>
    <w:rsid w:val="001B3024"/>
    <w:rsid w:val="001B5C46"/>
    <w:rsid w:val="001C3C85"/>
    <w:rsid w:val="001C5DB5"/>
    <w:rsid w:val="001C7BBC"/>
    <w:rsid w:val="001D621E"/>
    <w:rsid w:val="001D66A5"/>
    <w:rsid w:val="001D705B"/>
    <w:rsid w:val="001E0881"/>
    <w:rsid w:val="001E2225"/>
    <w:rsid w:val="001E230F"/>
    <w:rsid w:val="001E52A3"/>
    <w:rsid w:val="001F0890"/>
    <w:rsid w:val="001F615E"/>
    <w:rsid w:val="00210791"/>
    <w:rsid w:val="00214268"/>
    <w:rsid w:val="002152AB"/>
    <w:rsid w:val="0022478A"/>
    <w:rsid w:val="00226089"/>
    <w:rsid w:val="0023429F"/>
    <w:rsid w:val="002378E5"/>
    <w:rsid w:val="002422D6"/>
    <w:rsid w:val="00244B78"/>
    <w:rsid w:val="00244CDB"/>
    <w:rsid w:val="00247BFF"/>
    <w:rsid w:val="0025310D"/>
    <w:rsid w:val="002544F1"/>
    <w:rsid w:val="002553AE"/>
    <w:rsid w:val="002617AD"/>
    <w:rsid w:val="00264483"/>
    <w:rsid w:val="00264B3C"/>
    <w:rsid w:val="00265C44"/>
    <w:rsid w:val="00265EAD"/>
    <w:rsid w:val="00265F76"/>
    <w:rsid w:val="002709EB"/>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3C67"/>
    <w:rsid w:val="002D48BB"/>
    <w:rsid w:val="002D52A1"/>
    <w:rsid w:val="002D7AA6"/>
    <w:rsid w:val="002E74F3"/>
    <w:rsid w:val="002E7521"/>
    <w:rsid w:val="002E7EBB"/>
    <w:rsid w:val="002F0D42"/>
    <w:rsid w:val="002F3829"/>
    <w:rsid w:val="002F38CF"/>
    <w:rsid w:val="002F7F85"/>
    <w:rsid w:val="003036C1"/>
    <w:rsid w:val="003048C8"/>
    <w:rsid w:val="00305187"/>
    <w:rsid w:val="0030618C"/>
    <w:rsid w:val="00311FBF"/>
    <w:rsid w:val="003138D4"/>
    <w:rsid w:val="00316CA1"/>
    <w:rsid w:val="003176C4"/>
    <w:rsid w:val="00320715"/>
    <w:rsid w:val="00320F74"/>
    <w:rsid w:val="00322C71"/>
    <w:rsid w:val="00324139"/>
    <w:rsid w:val="00324759"/>
    <w:rsid w:val="00330494"/>
    <w:rsid w:val="00330F1B"/>
    <w:rsid w:val="003326AD"/>
    <w:rsid w:val="00333FA4"/>
    <w:rsid w:val="003355A8"/>
    <w:rsid w:val="00336C61"/>
    <w:rsid w:val="003374BD"/>
    <w:rsid w:val="0034182F"/>
    <w:rsid w:val="00342D7B"/>
    <w:rsid w:val="0034684D"/>
    <w:rsid w:val="00347FE0"/>
    <w:rsid w:val="003513A5"/>
    <w:rsid w:val="00355D9B"/>
    <w:rsid w:val="0035662E"/>
    <w:rsid w:val="00357FB7"/>
    <w:rsid w:val="00363153"/>
    <w:rsid w:val="00364249"/>
    <w:rsid w:val="00365390"/>
    <w:rsid w:val="003672FC"/>
    <w:rsid w:val="003754A7"/>
    <w:rsid w:val="00384BC6"/>
    <w:rsid w:val="0038502C"/>
    <w:rsid w:val="00386777"/>
    <w:rsid w:val="00392A4D"/>
    <w:rsid w:val="00395684"/>
    <w:rsid w:val="00397B9D"/>
    <w:rsid w:val="003A1109"/>
    <w:rsid w:val="003A49C2"/>
    <w:rsid w:val="003B00BE"/>
    <w:rsid w:val="003B25C6"/>
    <w:rsid w:val="003B3E2A"/>
    <w:rsid w:val="003B5E26"/>
    <w:rsid w:val="003C1044"/>
    <w:rsid w:val="003C2AEF"/>
    <w:rsid w:val="003C32EC"/>
    <w:rsid w:val="003C64CF"/>
    <w:rsid w:val="003D0847"/>
    <w:rsid w:val="003D0FD6"/>
    <w:rsid w:val="003D40E8"/>
    <w:rsid w:val="003E2BC9"/>
    <w:rsid w:val="003F4B52"/>
    <w:rsid w:val="004018D8"/>
    <w:rsid w:val="004025BB"/>
    <w:rsid w:val="004034B6"/>
    <w:rsid w:val="0040418A"/>
    <w:rsid w:val="004057B0"/>
    <w:rsid w:val="004114EA"/>
    <w:rsid w:val="00414B4F"/>
    <w:rsid w:val="004150BE"/>
    <w:rsid w:val="00416117"/>
    <w:rsid w:val="00420A1E"/>
    <w:rsid w:val="00421271"/>
    <w:rsid w:val="004232DB"/>
    <w:rsid w:val="00426350"/>
    <w:rsid w:val="004269AF"/>
    <w:rsid w:val="004332BC"/>
    <w:rsid w:val="00440FFA"/>
    <w:rsid w:val="00441918"/>
    <w:rsid w:val="004425EC"/>
    <w:rsid w:val="00443E8B"/>
    <w:rsid w:val="00450B27"/>
    <w:rsid w:val="004523F9"/>
    <w:rsid w:val="00453116"/>
    <w:rsid w:val="00453D9C"/>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E7E"/>
    <w:rsid w:val="004C3420"/>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05B8"/>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2768"/>
    <w:rsid w:val="005A33C6"/>
    <w:rsid w:val="005A3F8F"/>
    <w:rsid w:val="005B0866"/>
    <w:rsid w:val="005B4717"/>
    <w:rsid w:val="005B6859"/>
    <w:rsid w:val="005C2915"/>
    <w:rsid w:val="005C6D1E"/>
    <w:rsid w:val="005D0E9C"/>
    <w:rsid w:val="005D0EFA"/>
    <w:rsid w:val="005D0F8B"/>
    <w:rsid w:val="005D27C3"/>
    <w:rsid w:val="005D2CA3"/>
    <w:rsid w:val="005D5750"/>
    <w:rsid w:val="005D783F"/>
    <w:rsid w:val="005E27DD"/>
    <w:rsid w:val="005E2B7E"/>
    <w:rsid w:val="005E5F20"/>
    <w:rsid w:val="005F0509"/>
    <w:rsid w:val="005F18A3"/>
    <w:rsid w:val="005F1ADF"/>
    <w:rsid w:val="00604177"/>
    <w:rsid w:val="006137EC"/>
    <w:rsid w:val="00622BE8"/>
    <w:rsid w:val="00626AF2"/>
    <w:rsid w:val="00633728"/>
    <w:rsid w:val="006346FE"/>
    <w:rsid w:val="00636441"/>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05E7"/>
    <w:rsid w:val="0069665E"/>
    <w:rsid w:val="006A0250"/>
    <w:rsid w:val="006A0AFD"/>
    <w:rsid w:val="006A14A2"/>
    <w:rsid w:val="006A1B4F"/>
    <w:rsid w:val="006A21CB"/>
    <w:rsid w:val="006A5D8C"/>
    <w:rsid w:val="006A6324"/>
    <w:rsid w:val="006B205A"/>
    <w:rsid w:val="006B2573"/>
    <w:rsid w:val="006B5F4E"/>
    <w:rsid w:val="006C08AE"/>
    <w:rsid w:val="006C0E87"/>
    <w:rsid w:val="006C1A3B"/>
    <w:rsid w:val="006C4093"/>
    <w:rsid w:val="006D1F9B"/>
    <w:rsid w:val="006D3AC7"/>
    <w:rsid w:val="006D7676"/>
    <w:rsid w:val="006E16D4"/>
    <w:rsid w:val="006F06AF"/>
    <w:rsid w:val="006F0ADD"/>
    <w:rsid w:val="006F2681"/>
    <w:rsid w:val="00707FDA"/>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142"/>
    <w:rsid w:val="00790E8C"/>
    <w:rsid w:val="007A149A"/>
    <w:rsid w:val="007A4E1D"/>
    <w:rsid w:val="007B0FBB"/>
    <w:rsid w:val="007B3E0E"/>
    <w:rsid w:val="007B72C5"/>
    <w:rsid w:val="007C65E6"/>
    <w:rsid w:val="007D4222"/>
    <w:rsid w:val="007D4C63"/>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1B4"/>
    <w:rsid w:val="00875BE8"/>
    <w:rsid w:val="00877B88"/>
    <w:rsid w:val="0088113B"/>
    <w:rsid w:val="008A0177"/>
    <w:rsid w:val="008A0201"/>
    <w:rsid w:val="008A413E"/>
    <w:rsid w:val="008A6CCA"/>
    <w:rsid w:val="008A7A3E"/>
    <w:rsid w:val="008B21EC"/>
    <w:rsid w:val="008C642C"/>
    <w:rsid w:val="008D0E4A"/>
    <w:rsid w:val="008D2A6A"/>
    <w:rsid w:val="008D52FB"/>
    <w:rsid w:val="008D5443"/>
    <w:rsid w:val="008D58EC"/>
    <w:rsid w:val="008E4564"/>
    <w:rsid w:val="008E5F14"/>
    <w:rsid w:val="008E74F7"/>
    <w:rsid w:val="008F239E"/>
    <w:rsid w:val="008F7754"/>
    <w:rsid w:val="0090117D"/>
    <w:rsid w:val="009055DD"/>
    <w:rsid w:val="0090649B"/>
    <w:rsid w:val="009069E6"/>
    <w:rsid w:val="00906EFB"/>
    <w:rsid w:val="009114D8"/>
    <w:rsid w:val="009149A4"/>
    <w:rsid w:val="009152A0"/>
    <w:rsid w:val="009212DD"/>
    <w:rsid w:val="00921AB9"/>
    <w:rsid w:val="00927B12"/>
    <w:rsid w:val="009301B8"/>
    <w:rsid w:val="00931D78"/>
    <w:rsid w:val="00941F06"/>
    <w:rsid w:val="009431F3"/>
    <w:rsid w:val="00946101"/>
    <w:rsid w:val="00947092"/>
    <w:rsid w:val="009470DC"/>
    <w:rsid w:val="00951A8E"/>
    <w:rsid w:val="0095236B"/>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0D2D"/>
    <w:rsid w:val="009B2183"/>
    <w:rsid w:val="009B3807"/>
    <w:rsid w:val="009B4EE3"/>
    <w:rsid w:val="009B671E"/>
    <w:rsid w:val="009C041E"/>
    <w:rsid w:val="009C2062"/>
    <w:rsid w:val="009C5F6D"/>
    <w:rsid w:val="009C6CA4"/>
    <w:rsid w:val="009C7B9A"/>
    <w:rsid w:val="009D21B9"/>
    <w:rsid w:val="009D751B"/>
    <w:rsid w:val="009E4241"/>
    <w:rsid w:val="009E7BDA"/>
    <w:rsid w:val="009F0554"/>
    <w:rsid w:val="009F356C"/>
    <w:rsid w:val="009F51F2"/>
    <w:rsid w:val="00A0160C"/>
    <w:rsid w:val="00A03192"/>
    <w:rsid w:val="00A07468"/>
    <w:rsid w:val="00A13CC3"/>
    <w:rsid w:val="00A164F5"/>
    <w:rsid w:val="00A20DA8"/>
    <w:rsid w:val="00A218EC"/>
    <w:rsid w:val="00A2791B"/>
    <w:rsid w:val="00A310D7"/>
    <w:rsid w:val="00A3138F"/>
    <w:rsid w:val="00A319BE"/>
    <w:rsid w:val="00A31F9A"/>
    <w:rsid w:val="00A40760"/>
    <w:rsid w:val="00A4233A"/>
    <w:rsid w:val="00A44EFB"/>
    <w:rsid w:val="00A50DAE"/>
    <w:rsid w:val="00A51444"/>
    <w:rsid w:val="00A5213D"/>
    <w:rsid w:val="00A5222C"/>
    <w:rsid w:val="00A54B2B"/>
    <w:rsid w:val="00A60320"/>
    <w:rsid w:val="00A622CC"/>
    <w:rsid w:val="00A64D8E"/>
    <w:rsid w:val="00A70544"/>
    <w:rsid w:val="00A72FC5"/>
    <w:rsid w:val="00A730E3"/>
    <w:rsid w:val="00A77CCE"/>
    <w:rsid w:val="00A77CF6"/>
    <w:rsid w:val="00A82CB9"/>
    <w:rsid w:val="00A84BA8"/>
    <w:rsid w:val="00A84C50"/>
    <w:rsid w:val="00A91283"/>
    <w:rsid w:val="00AA07C4"/>
    <w:rsid w:val="00AA132F"/>
    <w:rsid w:val="00AA2236"/>
    <w:rsid w:val="00AB3338"/>
    <w:rsid w:val="00AB34BF"/>
    <w:rsid w:val="00AC16C3"/>
    <w:rsid w:val="00AC4231"/>
    <w:rsid w:val="00AC597A"/>
    <w:rsid w:val="00AC5B63"/>
    <w:rsid w:val="00AC5EF4"/>
    <w:rsid w:val="00AC63FC"/>
    <w:rsid w:val="00AC7DED"/>
    <w:rsid w:val="00AD3B12"/>
    <w:rsid w:val="00AD3B41"/>
    <w:rsid w:val="00AD4303"/>
    <w:rsid w:val="00AD4F04"/>
    <w:rsid w:val="00AD5A94"/>
    <w:rsid w:val="00AE10A4"/>
    <w:rsid w:val="00AE11E8"/>
    <w:rsid w:val="00AE2480"/>
    <w:rsid w:val="00AF3977"/>
    <w:rsid w:val="00AF50A9"/>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3D30"/>
    <w:rsid w:val="00B752B9"/>
    <w:rsid w:val="00B807E5"/>
    <w:rsid w:val="00B847A0"/>
    <w:rsid w:val="00B84F34"/>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BF47BB"/>
    <w:rsid w:val="00C00F3F"/>
    <w:rsid w:val="00C035C7"/>
    <w:rsid w:val="00C058AE"/>
    <w:rsid w:val="00C12062"/>
    <w:rsid w:val="00C13ED8"/>
    <w:rsid w:val="00C2620F"/>
    <w:rsid w:val="00C34F4C"/>
    <w:rsid w:val="00C35BC2"/>
    <w:rsid w:val="00C428F1"/>
    <w:rsid w:val="00C50118"/>
    <w:rsid w:val="00C561C9"/>
    <w:rsid w:val="00C602B2"/>
    <w:rsid w:val="00C66C56"/>
    <w:rsid w:val="00C6752A"/>
    <w:rsid w:val="00C70C90"/>
    <w:rsid w:val="00C7374B"/>
    <w:rsid w:val="00C766A8"/>
    <w:rsid w:val="00C80E7B"/>
    <w:rsid w:val="00C8109F"/>
    <w:rsid w:val="00C82679"/>
    <w:rsid w:val="00C82857"/>
    <w:rsid w:val="00C836F3"/>
    <w:rsid w:val="00C90658"/>
    <w:rsid w:val="00C911BF"/>
    <w:rsid w:val="00C9250E"/>
    <w:rsid w:val="00C931BB"/>
    <w:rsid w:val="00C96FC6"/>
    <w:rsid w:val="00C97B11"/>
    <w:rsid w:val="00CB039A"/>
    <w:rsid w:val="00CB0B79"/>
    <w:rsid w:val="00CB5DE5"/>
    <w:rsid w:val="00CC056B"/>
    <w:rsid w:val="00CC0C58"/>
    <w:rsid w:val="00CC1850"/>
    <w:rsid w:val="00CC29BF"/>
    <w:rsid w:val="00CC49C5"/>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870"/>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552BB"/>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63DD"/>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0B3"/>
    <w:rsid w:val="00DE66F3"/>
    <w:rsid w:val="00DF0865"/>
    <w:rsid w:val="00DF1693"/>
    <w:rsid w:val="00DF307B"/>
    <w:rsid w:val="00DF4C61"/>
    <w:rsid w:val="00DF6EE3"/>
    <w:rsid w:val="00E00649"/>
    <w:rsid w:val="00E04EFB"/>
    <w:rsid w:val="00E072C2"/>
    <w:rsid w:val="00E24673"/>
    <w:rsid w:val="00E24898"/>
    <w:rsid w:val="00E27EF5"/>
    <w:rsid w:val="00E355EE"/>
    <w:rsid w:val="00E35FB3"/>
    <w:rsid w:val="00E377D7"/>
    <w:rsid w:val="00E44C46"/>
    <w:rsid w:val="00E4663E"/>
    <w:rsid w:val="00E52377"/>
    <w:rsid w:val="00E55496"/>
    <w:rsid w:val="00E55F56"/>
    <w:rsid w:val="00E56B57"/>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4EC5"/>
    <w:rsid w:val="00EC69FF"/>
    <w:rsid w:val="00ED00F1"/>
    <w:rsid w:val="00ED23F4"/>
    <w:rsid w:val="00ED2FBA"/>
    <w:rsid w:val="00ED592D"/>
    <w:rsid w:val="00ED6438"/>
    <w:rsid w:val="00EE00CF"/>
    <w:rsid w:val="00EE1E2F"/>
    <w:rsid w:val="00EE39ED"/>
    <w:rsid w:val="00EE4460"/>
    <w:rsid w:val="00EE6470"/>
    <w:rsid w:val="00EF1552"/>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45D85"/>
    <w:rsid w:val="00F467B8"/>
    <w:rsid w:val="00F563AC"/>
    <w:rsid w:val="00F56A75"/>
    <w:rsid w:val="00F60B45"/>
    <w:rsid w:val="00F60C18"/>
    <w:rsid w:val="00F64FB6"/>
    <w:rsid w:val="00F728FB"/>
    <w:rsid w:val="00F734E7"/>
    <w:rsid w:val="00F7561F"/>
    <w:rsid w:val="00F76A1C"/>
    <w:rsid w:val="00F80FD0"/>
    <w:rsid w:val="00F8149F"/>
    <w:rsid w:val="00F83105"/>
    <w:rsid w:val="00F83448"/>
    <w:rsid w:val="00F917CF"/>
    <w:rsid w:val="00F959D1"/>
    <w:rsid w:val="00F95DB9"/>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styleId="NormalWeb">
    <w:name w:val="Normal (Web)"/>
    <w:basedOn w:val="Normal"/>
    <w:semiHidden/>
    <w:unhideWhenUsed/>
    <w:rsid w:val="005D5750"/>
    <w:rPr>
      <w:rFonts w:ascii="Times New Roman" w:hAnsi="Times New Roman" w:cs="Times New Roman"/>
    </w:rPr>
  </w:style>
  <w:style w:type="character" w:customStyle="1" w:styleId="NarrationChar">
    <w:name w:val="Narration Char"/>
    <w:basedOn w:val="DefaultParagraphFont"/>
    <w:link w:val="Narration"/>
    <w:qFormat/>
    <w:locked/>
    <w:rsid w:val="005D27C3"/>
    <w:rPr>
      <w:rFonts w:ascii="Calibri" w:hAnsi="Calibri" w:cs="Calibri"/>
      <w:color w:val="7030A0"/>
      <w:lang w:val="en-GB"/>
    </w:rPr>
  </w:style>
  <w:style w:type="paragraph" w:customStyle="1" w:styleId="Narration">
    <w:name w:val="Narration"/>
    <w:basedOn w:val="Normal"/>
    <w:link w:val="NarrationChar"/>
    <w:qFormat/>
    <w:rsid w:val="005D27C3"/>
    <w:pPr>
      <w:widowControl w:val="0"/>
      <w:spacing w:before="120"/>
      <w:ind w:left="907" w:hanging="547"/>
      <w:jc w:val="both"/>
    </w:pPr>
    <w:rPr>
      <w:rFonts w:ascii="Calibri" w:hAnsi="Calibri" w:cs="Calibri"/>
      <w:color w:val="7030A0"/>
      <w:lang w:val="en-GB"/>
    </w:rPr>
  </w:style>
  <w:style w:type="character" w:customStyle="1" w:styleId="ListParagraphChar">
    <w:name w:val="List Paragraph Char"/>
    <w:basedOn w:val="DefaultParagraphFont"/>
    <w:link w:val="ListParagraph"/>
    <w:uiPriority w:val="34"/>
    <w:locked/>
    <w:rsid w:val="000B5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autoclave" TargetMode="External"/><Relationship Id="rId13" Type="http://schemas.openxmlformats.org/officeDocument/2006/relationships/hyperlink" Target="https://www.merriam-webster.com/dictionary/sodium%20hydroxide" TargetMode="External"/><Relationship Id="rId18" Type="http://schemas.openxmlformats.org/officeDocument/2006/relationships/hyperlink" Target="https://www.howtopronounce.com/conidia" TargetMode="External"/><Relationship Id="rId26" Type="http://schemas.openxmlformats.org/officeDocument/2006/relationships/hyperlink" Target="https://www.merriam-webster.com/dictionary/ethanol" TargetMode="External"/><Relationship Id="rId3" Type="http://schemas.openxmlformats.org/officeDocument/2006/relationships/settings" Target="settings.xml"/><Relationship Id="rId21" Type="http://schemas.openxmlformats.org/officeDocument/2006/relationships/hyperlink" Target="https://www.merriam-webster.com/dictionary/calibrated" TargetMode="External"/><Relationship Id="rId7" Type="http://schemas.openxmlformats.org/officeDocument/2006/relationships/hyperlink" Target="https://review.jove.com/account/file-uploader?src=21737703" TargetMode="External"/><Relationship Id="rId12" Type="http://schemas.openxmlformats.org/officeDocument/2006/relationships/hyperlink" Target="https://www.merriam-webster.com/dictionary/agar" TargetMode="External"/><Relationship Id="rId17" Type="http://schemas.openxmlformats.org/officeDocument/2006/relationships/hyperlink" Target="https://www.merriam-webster.com/dictionary/inoculation" TargetMode="External"/><Relationship Id="rId25" Type="http://schemas.openxmlformats.org/officeDocument/2006/relationships/hyperlink" Target="https://www.merriam-webster.com/dictionary/microliter" TargetMode="External"/><Relationship Id="rId2" Type="http://schemas.openxmlformats.org/officeDocument/2006/relationships/styles" Target="styles.xml"/><Relationship Id="rId16" Type="http://schemas.openxmlformats.org/officeDocument/2006/relationships/hyperlink" Target="https://www.merriam-webster.com/dictionary/mycelium" TargetMode="External"/><Relationship Id="rId20" Type="http://schemas.openxmlformats.org/officeDocument/2006/relationships/hyperlink" Target="https://www.merriam-webster.com/dictionary/equinox"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biotin" TargetMode="External"/><Relationship Id="rId24" Type="http://schemas.openxmlformats.org/officeDocument/2006/relationships/hyperlink" Target="https://www.merriam-webster.com/dictionary/quantification" TargetMode="External"/><Relationship Id="rId5" Type="http://schemas.openxmlformats.org/officeDocument/2006/relationships/footnotes" Target="footnotes.xml"/><Relationship Id="rId15" Type="http://schemas.openxmlformats.org/officeDocument/2006/relationships/hyperlink" Target="https://www.merriam-webster.com/dictionary/fungal" TargetMode="External"/><Relationship Id="rId23" Type="http://schemas.openxmlformats.org/officeDocument/2006/relationships/hyperlink" Target="https://www.merriam-webster.com/dictionary/quadrant" TargetMode="External"/><Relationship Id="rId28" Type="http://schemas.openxmlformats.org/officeDocument/2006/relationships/footer" Target="footer1.xml"/><Relationship Id="rId10" Type="http://schemas.openxmlformats.org/officeDocument/2006/relationships/hyperlink" Target="https://www.merriam-webster.com/dictionary/sucrose" TargetMode="External"/><Relationship Id="rId19" Type="http://schemas.openxmlformats.org/officeDocument/2006/relationships/hyperlink" Target="https://www.merriam-webster.com/dictionary/photoperiod"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erriam-webster.com/dictionary/Celsius" TargetMode="External"/><Relationship Id="rId14" Type="http://schemas.openxmlformats.org/officeDocument/2006/relationships/hyperlink" Target="https://www.merriam-webster.com/dictionary/Petri%20dish" TargetMode="External"/><Relationship Id="rId22" Type="http://schemas.openxmlformats.org/officeDocument/2006/relationships/hyperlink" Target="https://www.merriam-webster.com/dictionary/magnification"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12</Pages>
  <Words>2604</Words>
  <Characters>14847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17417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9</cp:revision>
  <dcterms:created xsi:type="dcterms:W3CDTF">2026-06-19T07:43:00Z</dcterms:created>
  <dcterms:modified xsi:type="dcterms:W3CDTF">2026-06-21T18:43:00Z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