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4A9E42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76B18">
        <w:rPr>
          <w:rFonts w:eastAsia="Times New Roman" w:cstheme="minorHAnsi"/>
          <w:b/>
        </w:rPr>
        <w:t>71257</w:t>
      </w:r>
    </w:p>
    <w:p w14:paraId="2F6924E5" w14:textId="2841871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76B18">
        <w:rPr>
          <w:rFonts w:eastAsia="Times New Roman" w:cstheme="minorHAnsi"/>
          <w:b/>
        </w:rPr>
        <w:t>Kathyayani Sridharan</w:t>
      </w:r>
    </w:p>
    <w:p w14:paraId="6FB9233B" w14:textId="62AA7CB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76B18" w:rsidRPr="00562F03">
          <w:rPr>
            <w:rStyle w:val="Hyperlink"/>
            <w:rFonts w:eastAsia="Times New Roman" w:cstheme="minorHAnsi"/>
            <w:b/>
          </w:rPr>
          <w:t>https://review.jove.com/account/file-uploader?src=21733433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B16A10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76B18" w:rsidRPr="00E76B18">
        <w:rPr>
          <w:rFonts w:eastAsia="Times New Roman" w:cstheme="minorHAnsi"/>
          <w:b/>
          <w:sz w:val="32"/>
          <w:szCs w:val="32"/>
        </w:rPr>
        <w:t>Tunnel Handling and Environmental Enrichment for Repeated Whole-Body Plethysmography in Mice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8EF81BA" w14:textId="79228BC1" w:rsidR="00E76B18" w:rsidRPr="00E76B18" w:rsidRDefault="00E76B18" w:rsidP="00E76B18">
      <w:pPr>
        <w:spacing w:line="0" w:lineRule="atLeast"/>
        <w:jc w:val="both"/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</w:pPr>
      <w:r w:rsidRPr="00E76B18">
        <w:rPr>
          <w:rFonts w:ascii="Calibri" w:hAnsi="Calibri" w:cs="Calibri"/>
          <w:b/>
          <w:bCs/>
          <w:color w:val="000000"/>
          <w:sz w:val="28"/>
          <w:szCs w:val="28"/>
        </w:rPr>
        <w:t>Manuela G. Sgai</w:t>
      </w:r>
      <w:r w:rsidRPr="00E76B18"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  <w:t>1,2</w:t>
      </w:r>
      <w:r w:rsidRPr="00E76B18">
        <w:rPr>
          <w:rFonts w:ascii="Calibri" w:hAnsi="Calibri" w:cs="Calibri"/>
          <w:b/>
          <w:bCs/>
          <w:color w:val="000000"/>
          <w:sz w:val="28"/>
          <w:szCs w:val="28"/>
        </w:rPr>
        <w:t>, Julia Zaias</w:t>
      </w:r>
      <w:r w:rsidRPr="00E76B18"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  <w:t>3,4</w:t>
      </w:r>
      <w:r w:rsidRPr="00E76B18">
        <w:rPr>
          <w:rFonts w:ascii="Calibri" w:hAnsi="Calibri" w:cs="Calibri"/>
          <w:b/>
          <w:bCs/>
          <w:color w:val="000000"/>
          <w:sz w:val="28"/>
          <w:szCs w:val="28"/>
        </w:rPr>
        <w:t>, Robert Jackson</w:t>
      </w:r>
      <w:r w:rsidRPr="00E76B18"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  <w:t>5</w:t>
      </w:r>
      <w:r w:rsidRPr="00E76B18">
        <w:rPr>
          <w:rFonts w:ascii="Calibri" w:hAnsi="Calibri" w:cs="Calibri"/>
          <w:b/>
          <w:bCs/>
          <w:sz w:val="28"/>
          <w:szCs w:val="28"/>
        </w:rPr>
        <w:t xml:space="preserve">, </w:t>
      </w:r>
      <w:r w:rsidRPr="00E76B18">
        <w:rPr>
          <w:rFonts w:ascii="Calibri" w:hAnsi="Calibri" w:cs="Calibri"/>
          <w:b/>
          <w:bCs/>
          <w:color w:val="000000"/>
          <w:sz w:val="28"/>
          <w:szCs w:val="28"/>
        </w:rPr>
        <w:t>Lina A. Shehadeh</w:t>
      </w:r>
      <w:r w:rsidRPr="00E76B18"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  <w:t>1,2,5</w:t>
      </w:r>
    </w:p>
    <w:p w14:paraId="3750845A" w14:textId="77777777" w:rsidR="00E76B18" w:rsidRPr="002C7D5E" w:rsidRDefault="00E76B18" w:rsidP="00E76B18">
      <w:pPr>
        <w:spacing w:line="0" w:lineRule="atLeast"/>
        <w:jc w:val="both"/>
        <w:rPr>
          <w:rFonts w:ascii="Calibri" w:hAnsi="Calibri" w:cs="Calibri"/>
          <w:color w:val="000000"/>
        </w:rPr>
      </w:pPr>
    </w:p>
    <w:p w14:paraId="26F24AFC" w14:textId="4AB88A56" w:rsidR="00E76B18" w:rsidRPr="002C7D5E" w:rsidRDefault="00E76B18" w:rsidP="00E76B18">
      <w:pPr>
        <w:pStyle w:val="font-claude-response-body"/>
        <w:spacing w:before="0" w:beforeAutospacing="0" w:after="0" w:afterAutospacing="0" w:line="0" w:lineRule="atLeast"/>
        <w:jc w:val="both"/>
        <w:rPr>
          <w:rFonts w:ascii="Calibri" w:hAnsi="Calibri" w:cs="Calibri"/>
          <w:color w:val="000000"/>
        </w:rPr>
      </w:pPr>
      <w:r w:rsidRPr="002C7D5E">
        <w:rPr>
          <w:rFonts w:ascii="Calibri" w:hAnsi="Calibri" w:cs="Calibri"/>
          <w:color w:val="000000"/>
        </w:rPr>
        <w:t>¹Interdisciplinary Stem Cell Institute, University of Miami Leonard M. Miller School of Medicine</w:t>
      </w:r>
    </w:p>
    <w:p w14:paraId="38337AAB" w14:textId="7006A6A2" w:rsidR="00E76B18" w:rsidRPr="002C7D5E" w:rsidRDefault="00E76B18" w:rsidP="00E76B18">
      <w:pPr>
        <w:pStyle w:val="font-claude-response-body"/>
        <w:spacing w:before="0" w:beforeAutospacing="0" w:after="0" w:afterAutospacing="0" w:line="0" w:lineRule="atLeast"/>
        <w:jc w:val="both"/>
        <w:rPr>
          <w:rFonts w:ascii="Calibri" w:hAnsi="Calibri" w:cs="Calibri"/>
          <w:color w:val="000000"/>
        </w:rPr>
      </w:pPr>
      <w:r w:rsidRPr="002C7D5E">
        <w:rPr>
          <w:rFonts w:ascii="Calibri" w:hAnsi="Calibri" w:cs="Calibri"/>
          <w:color w:val="000000"/>
        </w:rPr>
        <w:t>²Department of Medicine, Division of Cardiology, University of Miami Leonard M. Miller School of Medicine</w:t>
      </w:r>
    </w:p>
    <w:p w14:paraId="29F5B2C9" w14:textId="3A3B3D5F" w:rsidR="00E76B18" w:rsidRPr="002C7D5E" w:rsidRDefault="00E76B18" w:rsidP="00E76B18">
      <w:pPr>
        <w:pStyle w:val="font-claude-response-body"/>
        <w:spacing w:before="0" w:beforeAutospacing="0" w:after="0" w:afterAutospacing="0" w:line="0" w:lineRule="atLeast"/>
        <w:jc w:val="both"/>
        <w:rPr>
          <w:rFonts w:ascii="Calibri" w:hAnsi="Calibri" w:cs="Calibri"/>
          <w:color w:val="000000"/>
        </w:rPr>
      </w:pPr>
      <w:r w:rsidRPr="002C7D5E">
        <w:rPr>
          <w:rFonts w:ascii="Calibri" w:hAnsi="Calibri" w:cs="Calibri"/>
          <w:color w:val="000000"/>
        </w:rPr>
        <w:t>³Division of Veterinary Resources, University of Miami</w:t>
      </w:r>
    </w:p>
    <w:p w14:paraId="51D8997E" w14:textId="4A337EBA" w:rsidR="00E76B18" w:rsidRPr="002C7D5E" w:rsidRDefault="00E76B18" w:rsidP="00E76B18">
      <w:pPr>
        <w:pStyle w:val="font-claude-response-body"/>
        <w:spacing w:before="0" w:beforeAutospacing="0" w:after="0" w:afterAutospacing="0" w:line="0" w:lineRule="atLeast"/>
        <w:jc w:val="both"/>
        <w:rPr>
          <w:rFonts w:ascii="Calibri" w:hAnsi="Calibri" w:cs="Calibri"/>
          <w:color w:val="000000"/>
        </w:rPr>
      </w:pPr>
      <w:r w:rsidRPr="002C7D5E">
        <w:rPr>
          <w:rFonts w:ascii="Calibri" w:hAnsi="Calibri" w:cs="Calibri"/>
          <w:color w:val="000000"/>
        </w:rPr>
        <w:t>⁴Department of Pathology &amp; Laboratory Medicine, University of Miami Leonard M. Miller School of Medicine</w:t>
      </w:r>
    </w:p>
    <w:p w14:paraId="7D8553C2" w14:textId="3491725F" w:rsidR="00E76B18" w:rsidRPr="002C7D5E" w:rsidRDefault="00E76B18" w:rsidP="00E76B18">
      <w:pPr>
        <w:pStyle w:val="font-claude-response-body"/>
        <w:spacing w:before="0" w:beforeAutospacing="0" w:after="0" w:afterAutospacing="0" w:line="0" w:lineRule="atLeast"/>
        <w:jc w:val="both"/>
        <w:rPr>
          <w:rFonts w:ascii="Calibri" w:hAnsi="Calibri" w:cs="Calibri"/>
          <w:color w:val="000000"/>
        </w:rPr>
      </w:pPr>
      <w:r w:rsidRPr="002C7D5E">
        <w:rPr>
          <w:rFonts w:ascii="Calibri" w:hAnsi="Calibri" w:cs="Calibri"/>
          <w:color w:val="000000"/>
        </w:rPr>
        <w:t>⁵Miami Veterans Affairs Healthcare System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23412BD2" w:rsidR="00D6314B" w:rsidRPr="00B07A3B" w:rsidRDefault="00E76B18" w:rsidP="004E0C5A">
      <w:pPr>
        <w:outlineLvl w:val="0"/>
        <w:rPr>
          <w:rFonts w:eastAsia="Times New Roman" w:cstheme="minorHAnsi"/>
        </w:rPr>
      </w:pPr>
      <w:r w:rsidRPr="002C7D5E">
        <w:rPr>
          <w:rFonts w:ascii="Calibri" w:hAnsi="Calibri" w:cs="Calibri"/>
          <w:color w:val="000000"/>
        </w:rPr>
        <w:t xml:space="preserve">Lina A. Shehadeh </w:t>
      </w:r>
      <w:r w:rsidRPr="002C7D5E">
        <w:rPr>
          <w:rFonts w:ascii="Calibri" w:hAnsi="Calibri" w:cs="Calibri"/>
          <w:color w:val="000000"/>
        </w:rPr>
        <w:tab/>
      </w:r>
      <w:r w:rsidRPr="002C7D5E">
        <w:rPr>
          <w:rFonts w:ascii="Calibri" w:hAnsi="Calibri" w:cs="Calibri"/>
          <w:color w:val="000000"/>
        </w:rPr>
        <w:tab/>
      </w:r>
      <w:hyperlink r:id="rId8" w:history="1">
        <w:r w:rsidRPr="002C7D5E">
          <w:rPr>
            <w:rStyle w:val="Hyperlink"/>
            <w:rFonts w:ascii="Calibri" w:hAnsi="Calibri" w:cs="Calibri"/>
          </w:rPr>
          <w:t>lshehadeh@med.miami.edu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3E27136" w14:textId="6F4F7A39" w:rsidR="00E76B18" w:rsidRPr="000271BE" w:rsidRDefault="00E76B18" w:rsidP="00E76B18">
      <w:pPr>
        <w:spacing w:line="0" w:lineRule="atLeast"/>
        <w:jc w:val="both"/>
        <w:rPr>
          <w:rFonts w:ascii="Calibri" w:hAnsi="Calibri" w:cs="Calibri"/>
          <w:color w:val="000000"/>
          <w:lang w:val="pt-BR"/>
        </w:rPr>
      </w:pPr>
      <w:r w:rsidRPr="000271BE">
        <w:rPr>
          <w:rFonts w:ascii="Calibri" w:hAnsi="Calibri" w:cs="Calibri"/>
          <w:color w:val="000000"/>
          <w:lang w:val="pt-BR"/>
        </w:rPr>
        <w:t xml:space="preserve">Manuela G. Sgai </w:t>
      </w:r>
      <w:r w:rsidRPr="000271BE">
        <w:rPr>
          <w:rFonts w:ascii="Calibri" w:hAnsi="Calibri" w:cs="Calibri"/>
          <w:color w:val="000000"/>
          <w:lang w:val="pt-BR"/>
        </w:rPr>
        <w:tab/>
      </w:r>
      <w:r w:rsidRPr="000271BE">
        <w:rPr>
          <w:rFonts w:ascii="Calibri" w:hAnsi="Calibri" w:cs="Calibri"/>
          <w:color w:val="000000"/>
          <w:lang w:val="pt-BR"/>
        </w:rPr>
        <w:tab/>
      </w:r>
      <w:r>
        <w:fldChar w:fldCharType="begin"/>
      </w:r>
      <w:r w:rsidRPr="00195D38">
        <w:rPr>
          <w:lang w:val="pt-BR"/>
        </w:rPr>
        <w:instrText>HYPERLINK "mailto:mgs232@med.miami.edu"</w:instrText>
      </w:r>
      <w:r>
        <w:fldChar w:fldCharType="separate"/>
      </w:r>
      <w:r w:rsidRPr="000271BE">
        <w:rPr>
          <w:rStyle w:val="Hyperlink"/>
          <w:rFonts w:ascii="Calibri" w:hAnsi="Calibri" w:cs="Calibri"/>
          <w:lang w:val="pt-BR"/>
        </w:rPr>
        <w:t>mgs232@med.miami.edu</w:t>
      </w:r>
      <w:r>
        <w:fldChar w:fldCharType="end"/>
      </w:r>
    </w:p>
    <w:p w14:paraId="611E03B3" w14:textId="3951727F" w:rsidR="00E76B18" w:rsidRPr="000271BE" w:rsidRDefault="00E76B18" w:rsidP="00E76B18">
      <w:pPr>
        <w:spacing w:line="0" w:lineRule="atLeast"/>
        <w:jc w:val="both"/>
        <w:rPr>
          <w:rFonts w:ascii="Calibri" w:hAnsi="Calibri" w:cs="Calibri"/>
          <w:color w:val="000000"/>
          <w:lang w:val="pt-BR"/>
        </w:rPr>
      </w:pPr>
      <w:r w:rsidRPr="000271BE">
        <w:rPr>
          <w:rFonts w:ascii="Calibri" w:hAnsi="Calibri" w:cs="Calibri"/>
          <w:color w:val="000000"/>
          <w:lang w:val="pt-BR"/>
        </w:rPr>
        <w:t xml:space="preserve">Julia Zaias </w:t>
      </w:r>
      <w:r w:rsidRPr="000271BE">
        <w:rPr>
          <w:rFonts w:ascii="Calibri" w:hAnsi="Calibri" w:cs="Calibri"/>
          <w:color w:val="000000"/>
          <w:lang w:val="pt-BR"/>
        </w:rPr>
        <w:tab/>
      </w:r>
      <w:r w:rsidRPr="000271BE">
        <w:rPr>
          <w:rFonts w:ascii="Calibri" w:hAnsi="Calibri" w:cs="Calibri"/>
          <w:color w:val="000000"/>
          <w:lang w:val="pt-BR"/>
        </w:rPr>
        <w:tab/>
      </w:r>
      <w:r w:rsidRPr="000271BE">
        <w:rPr>
          <w:rFonts w:ascii="Calibri" w:hAnsi="Calibri" w:cs="Calibri"/>
          <w:color w:val="000000"/>
          <w:lang w:val="pt-BR"/>
        </w:rPr>
        <w:tab/>
      </w:r>
      <w:r>
        <w:fldChar w:fldCharType="begin"/>
      </w:r>
      <w:r w:rsidRPr="00195D38">
        <w:rPr>
          <w:lang w:val="pt-BR"/>
        </w:rPr>
        <w:instrText>HYPERLINK "mailto:jzaias@med.miami.edu"</w:instrText>
      </w:r>
      <w:r>
        <w:fldChar w:fldCharType="separate"/>
      </w:r>
      <w:r w:rsidRPr="000271BE">
        <w:rPr>
          <w:rStyle w:val="Hyperlink"/>
          <w:rFonts w:ascii="Calibri" w:hAnsi="Calibri" w:cs="Calibri"/>
          <w:lang w:val="pt-BR"/>
        </w:rPr>
        <w:t>jzaias@med.miami.edu</w:t>
      </w:r>
      <w:r>
        <w:fldChar w:fldCharType="end"/>
      </w:r>
    </w:p>
    <w:p w14:paraId="5780D71F" w14:textId="62CD9608" w:rsidR="00E76B18" w:rsidRPr="002C7D5E" w:rsidRDefault="00E76B18" w:rsidP="00E76B18">
      <w:pPr>
        <w:spacing w:line="0" w:lineRule="atLeast"/>
        <w:jc w:val="both"/>
        <w:rPr>
          <w:rFonts w:ascii="Calibri" w:hAnsi="Calibri" w:cs="Calibri"/>
          <w:color w:val="000000"/>
        </w:rPr>
      </w:pPr>
      <w:r w:rsidRPr="002C7D5E">
        <w:rPr>
          <w:rFonts w:ascii="Calibri" w:hAnsi="Calibri" w:cs="Calibri"/>
          <w:color w:val="000000"/>
        </w:rPr>
        <w:t xml:space="preserve">Robert Jackson </w:t>
      </w:r>
      <w:r w:rsidRPr="002C7D5E">
        <w:rPr>
          <w:rFonts w:ascii="Calibri" w:hAnsi="Calibri" w:cs="Calibri"/>
          <w:color w:val="000000"/>
        </w:rPr>
        <w:tab/>
      </w:r>
      <w:r w:rsidRPr="002C7D5E">
        <w:rPr>
          <w:rFonts w:ascii="Calibri" w:hAnsi="Calibri" w:cs="Calibri"/>
          <w:color w:val="000000"/>
        </w:rPr>
        <w:tab/>
      </w:r>
      <w:hyperlink r:id="rId9" w:history="1">
        <w:r w:rsidRPr="002C7D5E">
          <w:rPr>
            <w:rStyle w:val="Hyperlink"/>
            <w:rFonts w:ascii="Calibri" w:hAnsi="Calibri" w:cs="Calibri"/>
          </w:rPr>
          <w:t>rjackson2@med.miami.edu</w:t>
        </w:r>
      </w:hyperlink>
    </w:p>
    <w:p w14:paraId="04C9AC16" w14:textId="4D0052DB" w:rsidR="00E76B18" w:rsidRPr="002C7D5E" w:rsidRDefault="00E76B18" w:rsidP="00E76B18">
      <w:pPr>
        <w:spacing w:line="0" w:lineRule="atLeast"/>
        <w:jc w:val="both"/>
        <w:rPr>
          <w:rFonts w:ascii="Calibri" w:hAnsi="Calibri" w:cs="Calibri"/>
          <w:color w:val="000000"/>
        </w:rPr>
      </w:pPr>
      <w:r w:rsidRPr="002C7D5E">
        <w:rPr>
          <w:rFonts w:ascii="Calibri" w:hAnsi="Calibri" w:cs="Calibri"/>
          <w:color w:val="000000"/>
        </w:rPr>
        <w:t xml:space="preserve">Lina A. Shehadeh </w:t>
      </w:r>
      <w:r w:rsidRPr="002C7D5E">
        <w:rPr>
          <w:rFonts w:ascii="Calibri" w:hAnsi="Calibri" w:cs="Calibri"/>
          <w:color w:val="000000"/>
        </w:rPr>
        <w:tab/>
      </w:r>
      <w:r w:rsidRPr="002C7D5E">
        <w:rPr>
          <w:rFonts w:ascii="Calibri" w:hAnsi="Calibri" w:cs="Calibri"/>
          <w:color w:val="000000"/>
        </w:rPr>
        <w:tab/>
      </w:r>
      <w:hyperlink r:id="rId10" w:history="1">
        <w:r w:rsidRPr="002C7D5E">
          <w:rPr>
            <w:rStyle w:val="Hyperlink"/>
            <w:rFonts w:ascii="Calibri" w:hAnsi="Calibri" w:cs="Calibri"/>
          </w:rPr>
          <w:t>lshehadeh@med.miami.edu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26285E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271BE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587524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0271BE">
        <w:rPr>
          <w:rFonts w:eastAsia="Times New Roman" w:cstheme="minorHAnsi"/>
          <w:b/>
          <w:bCs/>
        </w:rPr>
        <w:t>Yes</w:t>
      </w:r>
    </w:p>
    <w:p w14:paraId="5B6E99BD" w14:textId="77777777" w:rsidR="00E36268" w:rsidRPr="00B07A3B" w:rsidRDefault="00E36268" w:rsidP="00E36268">
      <w:pPr>
        <w:outlineLvl w:val="0"/>
        <w:rPr>
          <w:rFonts w:eastAsia="Times New Roman" w:cstheme="minorHAnsi"/>
          <w:b/>
        </w:rPr>
      </w:pPr>
    </w:p>
    <w:p w14:paraId="7A03162F" w14:textId="48CBC63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271BE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5A5698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271BE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1D948C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255C61">
        <w:rPr>
          <w:rFonts w:cstheme="minorHAnsi"/>
          <w:bCs/>
          <w:sz w:val="22"/>
          <w:szCs w:val="22"/>
        </w:rPr>
        <w:t>2</w:t>
      </w:r>
      <w:r w:rsidR="008F777A">
        <w:rPr>
          <w:rFonts w:cstheme="minorHAnsi"/>
          <w:bCs/>
          <w:sz w:val="22"/>
          <w:szCs w:val="22"/>
        </w:rPr>
        <w:t>1</w:t>
      </w:r>
    </w:p>
    <w:p w14:paraId="5AAC9C6C" w14:textId="09977A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868E9">
        <w:rPr>
          <w:rFonts w:cstheme="minorHAnsi"/>
          <w:bCs/>
          <w:sz w:val="22"/>
          <w:szCs w:val="22"/>
        </w:rPr>
        <w:t>39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5E842BF0" w:rsidR="00D94887" w:rsidRPr="00CC28DF" w:rsidRDefault="00CC28DF" w:rsidP="007D61A8">
      <w:pPr>
        <w:rPr>
          <w:rFonts w:cstheme="minorHAnsi"/>
          <w:color w:val="auto"/>
          <w:shd w:val="clear" w:color="auto" w:fill="FFFFFF"/>
        </w:rPr>
      </w:pPr>
      <w:r w:rsidRPr="00CC28DF">
        <w:rPr>
          <w:rFonts w:cstheme="minorHAnsi"/>
          <w:color w:val="auto"/>
          <w:highlight w:val="yellow"/>
          <w:shd w:val="clear" w:color="auto" w:fill="FFFFFF"/>
        </w:rPr>
        <w:t>Note: The first and second statements are slightly edited.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77C89D8" w:rsidR="007D61A8" w:rsidRPr="001C3D6E" w:rsidRDefault="0056734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Manuela </w:t>
      </w:r>
      <w:proofErr w:type="spellStart"/>
      <w:r>
        <w:rPr>
          <w:rStyle w:val="AuthorName"/>
          <w:rFonts w:asciiTheme="minorHAnsi" w:eastAsia="Times" w:hAnsiTheme="minorHAnsi" w:cstheme="minorHAnsi"/>
        </w:rPr>
        <w:t>Sgai</w:t>
      </w:r>
      <w:proofErr w:type="spellEnd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C3D6E">
        <w:rPr>
          <w:rFonts w:cstheme="minorHAnsi"/>
        </w:rPr>
        <w:t>Our research focuses on</w:t>
      </w:r>
      <w:r w:rsidRPr="00567348">
        <w:rPr>
          <w:rFonts w:cstheme="minorHAnsi"/>
        </w:rPr>
        <w:t xml:space="preserve"> how</w:t>
      </w:r>
      <w:r w:rsidR="008B7DF8">
        <w:rPr>
          <w:rFonts w:cstheme="minorHAnsi"/>
        </w:rPr>
        <w:t xml:space="preserve"> </w:t>
      </w:r>
      <w:r w:rsidRPr="00567348">
        <w:rPr>
          <w:rFonts w:cstheme="minorHAnsi"/>
        </w:rPr>
        <w:t>handling refinement improves respiratory measurements and animal welfare during longitudinal studies in mice.</w:t>
      </w:r>
      <w:r>
        <w:rPr>
          <w:rFonts w:cstheme="minorHAnsi"/>
        </w:rPr>
        <w:t xml:space="preserve"> </w:t>
      </w:r>
    </w:p>
    <w:p w14:paraId="219AC2D4" w14:textId="77777777" w:rsidR="001C3D6E" w:rsidRDefault="001C3D6E" w:rsidP="001C3D6E"/>
    <w:p w14:paraId="05854AEC" w14:textId="07B97BFC" w:rsidR="001C3D6E" w:rsidRPr="001C3D6E" w:rsidRDefault="001C3D6E" w:rsidP="001C3D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09C767F1" w:rsidR="007D61A8" w:rsidRPr="001C3D6E" w:rsidRDefault="0056734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Manuela </w:t>
      </w:r>
      <w:proofErr w:type="spellStart"/>
      <w:r>
        <w:rPr>
          <w:rStyle w:val="AuthorName"/>
          <w:rFonts w:asciiTheme="minorHAnsi" w:eastAsia="Times" w:hAnsiTheme="minorHAnsi" w:cstheme="minorHAnsi"/>
        </w:rPr>
        <w:t>Sgai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C3D6E" w:rsidRPr="001C3D6E">
        <w:rPr>
          <w:rFonts w:cstheme="minorHAnsi"/>
        </w:rPr>
        <w:t>Traditional handling increases stress-related variability in respiratory measurements</w:t>
      </w:r>
      <w:r w:rsidR="001C3D6E">
        <w:rPr>
          <w:rFonts w:cstheme="minorHAnsi"/>
        </w:rPr>
        <w:t xml:space="preserve"> over time</w:t>
      </w:r>
      <w:r w:rsidR="001C3D6E" w:rsidRPr="001C3D6E">
        <w:rPr>
          <w:rFonts w:cstheme="minorHAnsi"/>
        </w:rPr>
        <w:t>, whereas tunnel handling and environmental enrichment effectively mitigate this stress.</w:t>
      </w:r>
      <w:r>
        <w:rPr>
          <w:rFonts w:cstheme="minorHAnsi"/>
        </w:rPr>
        <w:t xml:space="preserve"> </w:t>
      </w:r>
    </w:p>
    <w:p w14:paraId="73A9B190" w14:textId="1F3A5D8A" w:rsidR="001C3D6E" w:rsidRPr="00D75084" w:rsidRDefault="001C3D6E" w:rsidP="001C3D6E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1184131" w:rsidR="00D75084" w:rsidRPr="001C3D6E" w:rsidRDefault="0056734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Lina Shehadeh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allows researchers to obtain stable, reproducible respiratory measurements across repeated longitudinal sessions.</w:t>
      </w:r>
    </w:p>
    <w:p w14:paraId="3CBF5110" w14:textId="6BFB2C32" w:rsidR="001C3D6E" w:rsidRPr="00D75084" w:rsidRDefault="001C3D6E" w:rsidP="001C3D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F884CF9" w:rsidR="007D61A8" w:rsidRPr="001C3D6E" w:rsidRDefault="0056734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Manuela </w:t>
      </w:r>
      <w:proofErr w:type="spellStart"/>
      <w:r>
        <w:rPr>
          <w:rStyle w:val="AuthorName"/>
          <w:rFonts w:asciiTheme="minorHAnsi" w:eastAsia="Times" w:hAnsiTheme="minorHAnsi" w:cstheme="minorHAnsi"/>
        </w:rPr>
        <w:t>Sgai</w:t>
      </w:r>
      <w:proofErr w:type="spellEnd"/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782852">
        <w:rPr>
          <w:rFonts w:cstheme="minorHAnsi"/>
        </w:rPr>
        <w:t>Consistent tunnel handling and habituation are essential for achieving stable respiratory measurements.</w:t>
      </w:r>
    </w:p>
    <w:p w14:paraId="57480A7B" w14:textId="230E1A69" w:rsidR="001C3D6E" w:rsidRPr="00B07A3B" w:rsidRDefault="001C3D6E" w:rsidP="001C3D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106803AB" w:rsidR="00333FA4" w:rsidRPr="001C3D6E" w:rsidRDefault="0056734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Lina Shehadeh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82852">
        <w:rPr>
          <w:rFonts w:cstheme="minorHAnsi"/>
        </w:rPr>
        <w:t>Future studies can evaluate this approach across strains, disease models, and additional physiological endpoints.</w:t>
      </w:r>
    </w:p>
    <w:p w14:paraId="0EAB418C" w14:textId="01B10A48" w:rsidR="001C3D6E" w:rsidRPr="00D75084" w:rsidRDefault="001C3D6E" w:rsidP="001C3D6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578A0C7" w14:textId="77777777" w:rsidR="008D7CA0" w:rsidRDefault="008D7CA0" w:rsidP="00AF3977">
      <w:pPr>
        <w:spacing w:before="120"/>
        <w:rPr>
          <w:rFonts w:cstheme="minorHAnsi"/>
          <w:b/>
          <w:i/>
          <w:color w:val="0000FF"/>
        </w:rPr>
      </w:pPr>
    </w:p>
    <w:p w14:paraId="0E94C4F4" w14:textId="77777777" w:rsidR="008D7CA0" w:rsidRDefault="008D7CA0" w:rsidP="00AF3977">
      <w:pPr>
        <w:spacing w:before="120"/>
        <w:rPr>
          <w:rFonts w:cstheme="minorHAnsi"/>
          <w:b/>
          <w:i/>
          <w:color w:val="0000FF"/>
        </w:rPr>
      </w:pPr>
    </w:p>
    <w:p w14:paraId="1C239F14" w14:textId="77777777" w:rsidR="008D7CA0" w:rsidRDefault="008D7CA0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0E58D009" w14:textId="0E9F9BAB" w:rsidR="008D7CA0" w:rsidRPr="0062081E" w:rsidRDefault="008D7CA0" w:rsidP="008D7CA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0031B33A" w14:textId="77777777" w:rsidR="008D7CA0" w:rsidRPr="0062081E" w:rsidRDefault="008D7CA0" w:rsidP="008D7CA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B57644" w14:textId="77777777" w:rsidR="008D7CA0" w:rsidRPr="0062081E" w:rsidRDefault="008D7CA0" w:rsidP="008D7CA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586B90B" w14:textId="77777777" w:rsidR="008D7CA0" w:rsidRPr="0062081E" w:rsidRDefault="008D7CA0" w:rsidP="008D7CA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758E88" w14:textId="77777777" w:rsidR="008D7CA0" w:rsidRPr="0062081E" w:rsidRDefault="008D7CA0" w:rsidP="008D7CA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4E9B188" w14:textId="77777777" w:rsidR="008D7CA0" w:rsidRPr="0062081E" w:rsidRDefault="008D7CA0" w:rsidP="008D7CA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44C8E50" w14:textId="77777777" w:rsidR="008D7CA0" w:rsidRPr="0062081E" w:rsidRDefault="008D7CA0" w:rsidP="008D7CA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1325D20" w14:textId="77777777" w:rsidR="008D7CA0" w:rsidRPr="0062081E" w:rsidRDefault="008D7CA0" w:rsidP="008D7CA0">
      <w:pPr>
        <w:spacing w:before="120"/>
        <w:rPr>
          <w:rFonts w:ascii="Calibri" w:hAnsi="Calibri" w:cs="Calibri"/>
          <w:lang w:val="en-IN"/>
        </w:rPr>
      </w:pPr>
    </w:p>
    <w:p w14:paraId="742B720F" w14:textId="77777777" w:rsidR="008D7CA0" w:rsidRPr="002D2798" w:rsidRDefault="008D7CA0" w:rsidP="008D7CA0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41C396B2" w14:textId="6C76A469" w:rsidR="008D7CA0" w:rsidRPr="00D23B5E" w:rsidRDefault="006F6225" w:rsidP="008D7CA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F6225">
        <w:rPr>
          <w:rFonts w:ascii="Calibri" w:hAnsi="Calibri" w:cs="Calibri"/>
          <w:b/>
          <w:color w:val="auto"/>
          <w:u w:val="single"/>
        </w:rPr>
        <w:t>Lina Shehadeh, Professor of Medicine – Division of Cardiology/interdisciplinary Stem Cell Institute – University of Miami, Leonard M. Miller School of Medicine</w:t>
      </w:r>
      <w:r w:rsidR="008D7CA0" w:rsidRPr="006F6225">
        <w:rPr>
          <w:rFonts w:ascii="Calibri" w:hAnsi="Calibri" w:cs="Calibri"/>
          <w:b/>
          <w:bCs/>
          <w:u w:val="single"/>
        </w:rPr>
        <w:t>:</w:t>
      </w:r>
      <w:r w:rsidR="008D7CA0" w:rsidRPr="0062081E">
        <w:rPr>
          <w:rFonts w:ascii="Calibri" w:hAnsi="Calibri" w:cs="Calibri"/>
        </w:rPr>
        <w:t xml:space="preserve"> (authors will present their testimonial statements live)</w:t>
      </w:r>
    </w:p>
    <w:p w14:paraId="2DA1A180" w14:textId="6B13B058" w:rsidR="00D23B5E" w:rsidRPr="0062081E" w:rsidRDefault="00D23B5E" w:rsidP="00D23B5E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778FE36" w14:textId="77777777" w:rsidR="008D7CA0" w:rsidRPr="0062081E" w:rsidRDefault="008D7CA0" w:rsidP="008D7CA0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47BD2566" w14:textId="5C578BA7" w:rsidR="008D7CA0" w:rsidRPr="00D23B5E" w:rsidRDefault="006F6225" w:rsidP="008D7CA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6F6225">
        <w:rPr>
          <w:rFonts w:ascii="Calibri" w:hAnsi="Calibri" w:cs="Calibri"/>
          <w:b/>
          <w:color w:val="auto"/>
          <w:u w:val="single"/>
        </w:rPr>
        <w:t>Lina Shehadeh, Professor of Medicine – Division of Cardiology/interdisciplinary Stem Cell Institute – University of Miami, Leonard M. Miller School of Medicine:</w:t>
      </w:r>
      <w:r w:rsidR="008D7CA0" w:rsidRPr="0062081E">
        <w:rPr>
          <w:rFonts w:ascii="Calibri" w:hAnsi="Calibri" w:cs="Calibri"/>
        </w:rPr>
        <w:t xml:space="preserve"> </w:t>
      </w:r>
      <w:r w:rsidR="008D7CA0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21C29C1F" w14:textId="56D8B4F5" w:rsidR="00D23B5E" w:rsidRPr="00B3483F" w:rsidRDefault="00D23B5E" w:rsidP="00D23B5E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5BEB14B1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562EBF">
        <w:rPr>
          <w:rFonts w:eastAsia="Times New Roman" w:cstheme="minorHAnsi"/>
        </w:rPr>
        <w:t xml:space="preserve">the </w:t>
      </w:r>
      <w:r w:rsidR="00562EBF" w:rsidRPr="00057729">
        <w:rPr>
          <w:rFonts w:ascii="Calibri" w:hAnsi="Calibri" w:cs="Calibri"/>
        </w:rPr>
        <w:t>University of Miami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536E5448" w:rsidR="00CE10F2" w:rsidRDefault="00F11EA9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10FC">
        <w:rPr>
          <w:rFonts w:ascii="Calibri" w:hAnsi="Calibri" w:cs="Calibri"/>
          <w:b/>
          <w:bCs/>
        </w:rPr>
        <w:t xml:space="preserve">Environmental Enrichment </w:t>
      </w:r>
      <w:r>
        <w:rPr>
          <w:b/>
          <w:bCs/>
        </w:rPr>
        <w:t>for 6-month-old W</w:t>
      </w:r>
      <w:r w:rsidRPr="004A2237">
        <w:rPr>
          <w:b/>
          <w:bCs/>
        </w:rPr>
        <w:t>ild-type 129S1/</w:t>
      </w:r>
      <w:proofErr w:type="spellStart"/>
      <w:r w:rsidRPr="004A2237">
        <w:rPr>
          <w:b/>
          <w:bCs/>
        </w:rPr>
        <w:t>SvImJ</w:t>
      </w:r>
      <w:proofErr w:type="spellEnd"/>
      <w:r w:rsidRPr="004A2237">
        <w:rPr>
          <w:b/>
          <w:bCs/>
        </w:rPr>
        <w:t xml:space="preserve"> </w:t>
      </w:r>
      <w:r>
        <w:rPr>
          <w:b/>
          <w:bCs/>
        </w:rPr>
        <w:t>M</w:t>
      </w:r>
      <w:r w:rsidRPr="004A2237">
        <w:rPr>
          <w:b/>
          <w:bCs/>
        </w:rPr>
        <w:t>ice</w:t>
      </w:r>
    </w:p>
    <w:p w14:paraId="6FE16670" w14:textId="7C5E00BC" w:rsidR="00985FE6" w:rsidRPr="002D0BE9" w:rsidRDefault="00D7547B" w:rsidP="002D0BE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31F01">
        <w:rPr>
          <w:rFonts w:cstheme="minorHAnsi"/>
        </w:rPr>
        <w:t xml:space="preserve">Manuela </w:t>
      </w:r>
      <w:proofErr w:type="spellStart"/>
      <w:r w:rsidR="00231F01">
        <w:rPr>
          <w:rFonts w:cstheme="minorHAnsi"/>
        </w:rPr>
        <w:t>Sgai</w:t>
      </w:r>
      <w:proofErr w:type="spellEnd"/>
      <w:r w:rsidR="00FF25E5">
        <w:rPr>
          <w:rFonts w:cstheme="minorHAnsi"/>
        </w:rPr>
        <w:t xml:space="preserve"> </w:t>
      </w:r>
    </w:p>
    <w:p w14:paraId="23C9F951" w14:textId="035FDA2A" w:rsidR="00F11EA9" w:rsidRPr="004A2237" w:rsidRDefault="00F11EA9" w:rsidP="00F11EA9">
      <w:pPr>
        <w:pStyle w:val="Narration"/>
        <w:numPr>
          <w:ilvl w:val="1"/>
          <w:numId w:val="3"/>
        </w:numPr>
      </w:pPr>
      <w:r w:rsidRPr="004A2237">
        <w:t>To begin, place 1 compressed cotton square in each cage</w:t>
      </w:r>
      <w:r>
        <w:t xml:space="preserve"> </w:t>
      </w:r>
      <w:r w:rsidRPr="004A2237">
        <w:rPr>
          <w:b/>
          <w:bCs/>
        </w:rPr>
        <w:t>[1</w:t>
      </w:r>
      <w:r>
        <w:rPr>
          <w:b/>
          <w:bCs/>
        </w:rPr>
        <w:t>-TXT</w:t>
      </w:r>
      <w:r w:rsidRPr="004A2237">
        <w:rPr>
          <w:b/>
          <w:bCs/>
        </w:rPr>
        <w:t>]</w:t>
      </w:r>
      <w:r w:rsidRPr="004A2237">
        <w:t xml:space="preserve">. </w:t>
      </w:r>
      <w:r w:rsidRPr="00184C19">
        <w:rPr>
          <w:lang w:val="en-US"/>
        </w:rPr>
        <w:t>At every cage change, add a fresh cotton square to provide constant nesting material and transfer most of the existing nest structure intact to the new cage using both hands.</w:t>
      </w:r>
      <w:r w:rsidRPr="004A2237">
        <w:rPr>
          <w:b/>
          <w:bCs/>
        </w:rPr>
        <w:t>[2]</w:t>
      </w:r>
      <w:r w:rsidRPr="004A2237">
        <w:t>.</w:t>
      </w:r>
    </w:p>
    <w:p w14:paraId="166E4B3B" w14:textId="2DABD280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WIDE: Talent placing a compressed cotton square into a home cage.</w:t>
      </w:r>
      <w:r>
        <w:rPr>
          <w:lang w:val="en-IN"/>
        </w:rPr>
        <w:t xml:space="preserve"> </w:t>
      </w:r>
      <w:r w:rsidRPr="00743E91">
        <w:rPr>
          <w:b/>
          <w:bCs/>
          <w:lang w:val="en-IN"/>
        </w:rPr>
        <w:t>TXT: Cotton square area and weight: 5 cm × 5 cm, ~2.5 g</w:t>
      </w:r>
      <w:r>
        <w:rPr>
          <w:b/>
          <w:bCs/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048CFC2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transferring the intact nest into a clean cage using both hands.</w:t>
      </w:r>
    </w:p>
    <w:p w14:paraId="2456F73B" w14:textId="77777777" w:rsidR="00F11EA9" w:rsidRPr="004A2237" w:rsidRDefault="00F11EA9" w:rsidP="00F11EA9">
      <w:pPr>
        <w:pStyle w:val="Narration"/>
        <w:numPr>
          <w:ilvl w:val="1"/>
          <w:numId w:val="3"/>
        </w:numPr>
      </w:pPr>
      <w:r w:rsidRPr="004A2237">
        <w:t xml:space="preserve">If the accumulated nesting material exceeds approximately 10 grams, remove the oldest and most compacted portions from the bottom while preserving the external dome structure </w:t>
      </w:r>
      <w:r w:rsidRPr="004A2237">
        <w:rPr>
          <w:b/>
          <w:bCs/>
        </w:rPr>
        <w:t>[1]</w:t>
      </w:r>
      <w:r w:rsidRPr="004A2237">
        <w:t xml:space="preserve">. Add 1 fresh cotton square to the clean cage to support continued nest construction and maintenance </w:t>
      </w:r>
      <w:r w:rsidRPr="004A2237">
        <w:rPr>
          <w:b/>
          <w:bCs/>
        </w:rPr>
        <w:t>[2]</w:t>
      </w:r>
      <w:r w:rsidRPr="004A2237">
        <w:t>.</w:t>
      </w:r>
    </w:p>
    <w:p w14:paraId="37575D4A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removing the oldest compacted nesting material while preserving the dome structure.</w:t>
      </w:r>
    </w:p>
    <w:p w14:paraId="2DA2A4F8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placing a fresh cotton square into the clean cage.</w:t>
      </w:r>
    </w:p>
    <w:p w14:paraId="539F83B4" w14:textId="63EEF633" w:rsidR="00F11EA9" w:rsidRPr="004A2237" w:rsidRDefault="00F11EA9" w:rsidP="00F11EA9">
      <w:pPr>
        <w:pStyle w:val="Narration"/>
        <w:numPr>
          <w:ilvl w:val="1"/>
          <w:numId w:val="3"/>
        </w:numPr>
      </w:pPr>
      <w:r w:rsidRPr="004A2237">
        <w:t>Replace the nesting material only if it is visibly wet with urine contamination covering more than 25</w:t>
      </w:r>
      <w:r w:rsidR="00A93C40">
        <w:t xml:space="preserve"> percent</w:t>
      </w:r>
      <w:r w:rsidRPr="004A2237">
        <w:t xml:space="preserve"> of the surface or if the nest has </w:t>
      </w:r>
      <w:r>
        <w:t xml:space="preserve">been destroyed or </w:t>
      </w:r>
      <w:r w:rsidRPr="004A2237">
        <w:t xml:space="preserve">not rebuilt within 48 hours </w:t>
      </w:r>
      <w:r w:rsidRPr="004A2237">
        <w:rPr>
          <w:b/>
          <w:bCs/>
        </w:rPr>
        <w:t>[1]</w:t>
      </w:r>
      <w:r w:rsidRPr="004A2237">
        <w:t xml:space="preserve">. At each cage change, transfer the intact nest carefully to a clean surface using both hands without disturbing the structure </w:t>
      </w:r>
      <w:r w:rsidRPr="004A2237">
        <w:rPr>
          <w:b/>
          <w:bCs/>
        </w:rPr>
        <w:t>[2]</w:t>
      </w:r>
      <w:r w:rsidRPr="004A2237">
        <w:t>.</w:t>
      </w:r>
    </w:p>
    <w:p w14:paraId="298C606A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inspecting the nesting material and replacing it when the specified criteria are met.</w:t>
      </w:r>
    </w:p>
    <w:p w14:paraId="095B9C0D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transferring the intact nest onto a clean surface using both hands.</w:t>
      </w:r>
    </w:p>
    <w:p w14:paraId="1A7E5486" w14:textId="77777777" w:rsidR="00F11EA9" w:rsidRPr="004A2237" w:rsidRDefault="00F11EA9" w:rsidP="00F11EA9">
      <w:pPr>
        <w:pStyle w:val="Narration"/>
        <w:numPr>
          <w:ilvl w:val="1"/>
          <w:numId w:val="3"/>
        </w:numPr>
      </w:pPr>
      <w:r w:rsidRPr="004A2237">
        <w:t xml:space="preserve">Photograph the nest from directly above with the camera positioned 30 to 40 </w:t>
      </w:r>
      <w:proofErr w:type="spellStart"/>
      <w:r w:rsidRPr="004A2237">
        <w:t>centimeters</w:t>
      </w:r>
      <w:proofErr w:type="spellEnd"/>
      <w:r w:rsidRPr="004A2237">
        <w:t xml:space="preserve"> perpendicular to the surface to visualize the overall structure and crater formation </w:t>
      </w:r>
      <w:r w:rsidRPr="004A2237">
        <w:rPr>
          <w:b/>
          <w:bCs/>
        </w:rPr>
        <w:t>[1]</w:t>
      </w:r>
      <w:r w:rsidRPr="004A2237">
        <w:t xml:space="preserve">. Photograph the nest from the side at nest height to document the wall integrity and dome characteristics </w:t>
      </w:r>
      <w:r w:rsidRPr="004A2237">
        <w:rPr>
          <w:b/>
          <w:bCs/>
        </w:rPr>
        <w:t>[2]</w:t>
      </w:r>
      <w:r w:rsidRPr="004A2237">
        <w:t>.</w:t>
      </w:r>
    </w:p>
    <w:p w14:paraId="7B7D5C30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photographing the nest from directly above.</w:t>
      </w:r>
    </w:p>
    <w:p w14:paraId="13469088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photographing the nest from the side at nest height.</w:t>
      </w:r>
    </w:p>
    <w:p w14:paraId="152364E3" w14:textId="77777777" w:rsidR="00F11EA9" w:rsidRPr="004A2237" w:rsidRDefault="00F11EA9" w:rsidP="00F11EA9">
      <w:pPr>
        <w:pStyle w:val="Narration"/>
        <w:numPr>
          <w:ilvl w:val="1"/>
          <w:numId w:val="3"/>
        </w:numPr>
      </w:pPr>
      <w:r w:rsidRPr="004A2237">
        <w:t>Score the nest using the standardized 5-point Deacon scale</w:t>
      </w:r>
      <w:r>
        <w:t>,</w:t>
      </w:r>
      <w:r w:rsidRPr="004A2237">
        <w:t xml:space="preserve"> where 1 indicates the nesting material is largely untouched</w:t>
      </w:r>
      <w:r>
        <w:t>,</w:t>
      </w:r>
      <w:r w:rsidRPr="004A2237">
        <w:t xml:space="preserve"> and 5 indicates a dome-shaped nest with a clear </w:t>
      </w:r>
      <w:r w:rsidRPr="004A2237">
        <w:lastRenderedPageBreak/>
        <w:t xml:space="preserve">crater </w:t>
      </w:r>
      <w:r w:rsidRPr="004A2237">
        <w:rPr>
          <w:b/>
          <w:bCs/>
        </w:rPr>
        <w:t>[1]</w:t>
      </w:r>
      <w:r w:rsidRPr="004A2237">
        <w:t>.</w:t>
      </w:r>
    </w:p>
    <w:p w14:paraId="476A4176" w14:textId="52BF3EEE" w:rsidR="000F326F" w:rsidRPr="00D77B7F" w:rsidRDefault="00F11EA9" w:rsidP="002E21B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7B7F">
        <w:rPr>
          <w:lang w:val="en-IN"/>
        </w:rPr>
        <w:t xml:space="preserve">Talent assessing and recording the nest score using the standardized 5-point Deacon scale. </w:t>
      </w:r>
    </w:p>
    <w:p w14:paraId="7C88FEA8" w14:textId="7E48ABAD" w:rsidR="000F326F" w:rsidRDefault="00F11EA9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92350">
        <w:rPr>
          <w:b/>
          <w:bCs/>
          <w:lang w:val="en-IN"/>
        </w:rPr>
        <w:t>Tunnel Handling Implementation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DD779C4" w14:textId="15138C9A" w:rsidR="00F11EA9" w:rsidRPr="004A2237" w:rsidRDefault="00F11EA9" w:rsidP="00F11EA9">
      <w:pPr>
        <w:pStyle w:val="Narration"/>
        <w:numPr>
          <w:ilvl w:val="1"/>
          <w:numId w:val="3"/>
        </w:numPr>
      </w:pPr>
      <w:r w:rsidRPr="004A2237">
        <w:t>Use clear polycarbonate tunnels measuring either 100</w:t>
      </w:r>
      <w:r>
        <w:t>-</w:t>
      </w:r>
      <w:r w:rsidRPr="004A2237">
        <w:t xml:space="preserve"> or 130 </w:t>
      </w:r>
      <w:proofErr w:type="spellStart"/>
      <w:r w:rsidRPr="004A2237">
        <w:t>millimeters</w:t>
      </w:r>
      <w:proofErr w:type="spellEnd"/>
      <w:r w:rsidRPr="004A2237">
        <w:t xml:space="preserve"> in length with a 50</w:t>
      </w:r>
      <w:r>
        <w:t>-</w:t>
      </w:r>
      <w:r w:rsidRPr="004A2237">
        <w:t>millimeter internal diameter and smooth</w:t>
      </w:r>
      <w:r>
        <w:t>,</w:t>
      </w:r>
      <w:r w:rsidRPr="004A2237">
        <w:t xml:space="preserve"> rounded edges </w:t>
      </w:r>
      <w:r w:rsidRPr="004A2237">
        <w:rPr>
          <w:b/>
          <w:bCs/>
        </w:rPr>
        <w:t>[1]</w:t>
      </w:r>
      <w:r w:rsidRPr="004A2237">
        <w:t>. Place 1 tunnel permanently in each home cage as part of the cage enrichment</w:t>
      </w:r>
      <w:r>
        <w:t>, leaving it untouched during handling events</w:t>
      </w:r>
      <w:r w:rsidRPr="004A2237">
        <w:t xml:space="preserve"> </w:t>
      </w:r>
      <w:r w:rsidRPr="004A2237">
        <w:rPr>
          <w:b/>
          <w:bCs/>
        </w:rPr>
        <w:t>[2]</w:t>
      </w:r>
      <w:r w:rsidRPr="004A2237">
        <w:t>.</w:t>
      </w:r>
    </w:p>
    <w:p w14:paraId="2E674A11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presenting the specified polycarbonate tunnel.</w:t>
      </w:r>
    </w:p>
    <w:p w14:paraId="4B913D4D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placing the tunnel into the home cage.</w:t>
      </w:r>
    </w:p>
    <w:p w14:paraId="1DE9859F" w14:textId="77777777" w:rsidR="00F11EA9" w:rsidRPr="004A2237" w:rsidRDefault="00F11EA9" w:rsidP="00F11EA9">
      <w:pPr>
        <w:pStyle w:val="Narration"/>
        <w:numPr>
          <w:ilvl w:val="1"/>
          <w:numId w:val="3"/>
        </w:numPr>
      </w:pPr>
      <w:r w:rsidRPr="004A2237">
        <w:t xml:space="preserve">At each cage change, wipe the tunnel interior with a small amount of used bedding from the previous cage before placing it in the clean cage </w:t>
      </w:r>
      <w:r w:rsidRPr="004A2237">
        <w:rPr>
          <w:b/>
          <w:bCs/>
        </w:rPr>
        <w:t>[1]</w:t>
      </w:r>
      <w:r w:rsidRPr="004A2237">
        <w:t>.</w:t>
      </w:r>
    </w:p>
    <w:p w14:paraId="22B7E5A7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wiping the tunnel interior with used bedding before placing it into the clean cage.</w:t>
      </w:r>
    </w:p>
    <w:p w14:paraId="03F1F6B0" w14:textId="4C38CB31" w:rsidR="00F11EA9" w:rsidRPr="004A2237" w:rsidRDefault="00195D38" w:rsidP="00F11EA9">
      <w:pPr>
        <w:pStyle w:val="Narration"/>
        <w:numPr>
          <w:ilvl w:val="1"/>
          <w:numId w:val="3"/>
        </w:numPr>
      </w:pPr>
      <w:r>
        <w:t>W</w:t>
      </w:r>
      <w:r w:rsidR="00F11EA9" w:rsidRPr="004A2237">
        <w:t xml:space="preserve">ash </w:t>
      </w:r>
      <w:r w:rsidRPr="004A2237">
        <w:t>the tunnels</w:t>
      </w:r>
      <w:r w:rsidR="00F11EA9" w:rsidRPr="004A2237">
        <w:t xml:space="preserve"> with the same disinfectant agent used for cage sanitation if disinfection is required between uses </w:t>
      </w:r>
      <w:r w:rsidR="00F11EA9" w:rsidRPr="004A2237">
        <w:rPr>
          <w:b/>
          <w:bCs/>
        </w:rPr>
        <w:t>[1]</w:t>
      </w:r>
      <w:r w:rsidR="00F11EA9" w:rsidRPr="004A2237">
        <w:t xml:space="preserve">. Rinse the tunnels thoroughly and allow them to air dry before returning them to the cage </w:t>
      </w:r>
      <w:r w:rsidR="00F11EA9" w:rsidRPr="004A2237">
        <w:rPr>
          <w:b/>
          <w:bCs/>
        </w:rPr>
        <w:t>[2]</w:t>
      </w:r>
      <w:r w:rsidR="00F11EA9" w:rsidRPr="004A2237">
        <w:t>.</w:t>
      </w:r>
    </w:p>
    <w:p w14:paraId="74916832" w14:textId="2E79AA35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washing it with the disinfectant agent.</w:t>
      </w:r>
      <w:r w:rsidR="00E56418">
        <w:rPr>
          <w:lang w:val="en-IN"/>
        </w:rPr>
        <w:t xml:space="preserve"> </w:t>
      </w:r>
    </w:p>
    <w:p w14:paraId="09573117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 xml:space="preserve">Talent </w:t>
      </w:r>
      <w:r>
        <w:rPr>
          <w:lang w:val="en-IN"/>
        </w:rPr>
        <w:t>rinsing the</w:t>
      </w:r>
      <w:r w:rsidRPr="004A2237">
        <w:rPr>
          <w:lang w:val="en-IN"/>
        </w:rPr>
        <w:t xml:space="preserve"> tunnel </w:t>
      </w:r>
      <w:r>
        <w:rPr>
          <w:lang w:val="en-IN"/>
        </w:rPr>
        <w:t>and placing it aside for air drying</w:t>
      </w:r>
      <w:r w:rsidRPr="004A2237">
        <w:rPr>
          <w:lang w:val="en-IN"/>
        </w:rPr>
        <w:t>.</w:t>
      </w:r>
    </w:p>
    <w:p w14:paraId="7102FA9F" w14:textId="77777777" w:rsidR="00F11EA9" w:rsidRPr="004A2237" w:rsidRDefault="00F11EA9" w:rsidP="00F11EA9">
      <w:pPr>
        <w:pStyle w:val="Narration"/>
        <w:numPr>
          <w:ilvl w:val="1"/>
          <w:numId w:val="3"/>
        </w:numPr>
      </w:pPr>
      <w:r w:rsidRPr="004A2237">
        <w:t>Implement a conditioning period of at least 1 to 2 weeks for naïve adult mice before initiating the whole-body plethysmography</w:t>
      </w:r>
      <w:r>
        <w:t xml:space="preserve">, or WBP </w:t>
      </w:r>
      <w:r w:rsidRPr="005A78DD">
        <w:rPr>
          <w:i/>
          <w:iCs/>
          <w:color w:val="EE0000"/>
        </w:rPr>
        <w:t>(W-B-P)</w:t>
      </w:r>
      <w:r w:rsidRPr="004A2237">
        <w:t xml:space="preserve"> sessions </w:t>
      </w:r>
      <w:r w:rsidRPr="004A2237">
        <w:rPr>
          <w:b/>
          <w:bCs/>
        </w:rPr>
        <w:t>[1]</w:t>
      </w:r>
      <w:r w:rsidRPr="004A2237">
        <w:t xml:space="preserve">. Place the clear polycarbonate tunnels permanently in the home cage and allow 3 to 7 days for passive familiarization </w:t>
      </w:r>
      <w:r w:rsidRPr="004A2237">
        <w:rPr>
          <w:b/>
          <w:bCs/>
        </w:rPr>
        <w:t>[2]</w:t>
      </w:r>
      <w:r w:rsidRPr="004A2237">
        <w:t>.</w:t>
      </w:r>
    </w:p>
    <w:p w14:paraId="1A55999A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placing mice into home cages for the conditioning period.</w:t>
      </w:r>
    </w:p>
    <w:p w14:paraId="60F27BE4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placing the polycarbonate tunnel into the home cage.</w:t>
      </w:r>
    </w:p>
    <w:p w14:paraId="5187B697" w14:textId="0F10FFB3" w:rsidR="00F11EA9" w:rsidRPr="004A2237" w:rsidRDefault="00F11EA9" w:rsidP="00F11EA9">
      <w:pPr>
        <w:pStyle w:val="Narration"/>
        <w:numPr>
          <w:ilvl w:val="1"/>
          <w:numId w:val="3"/>
        </w:numPr>
      </w:pPr>
      <w:r w:rsidRPr="004A2237">
        <w:t xml:space="preserve">After passive exposure, perform daily gentle handling sessions by allowing the mice to enter the tunnel voluntarily </w:t>
      </w:r>
      <w:r w:rsidRPr="004A2237">
        <w:rPr>
          <w:b/>
          <w:bCs/>
        </w:rPr>
        <w:t>[1]</w:t>
      </w:r>
      <w:r>
        <w:rPr>
          <w:b/>
          <w:bCs/>
        </w:rPr>
        <w:t xml:space="preserve"> </w:t>
      </w:r>
      <w:r w:rsidRPr="004A2237">
        <w:t xml:space="preserve">and lifting the tunnel horizontally for 30 to 60 seconds before returning the </w:t>
      </w:r>
      <w:r>
        <w:t>mouse</w:t>
      </w:r>
      <w:r w:rsidRPr="004A2237">
        <w:t xml:space="preserve"> to the cage </w:t>
      </w:r>
      <w:r w:rsidRPr="004A2237">
        <w:rPr>
          <w:b/>
          <w:bCs/>
        </w:rPr>
        <w:t>[</w:t>
      </w:r>
      <w:r>
        <w:rPr>
          <w:b/>
          <w:bCs/>
        </w:rPr>
        <w:t>2</w:t>
      </w:r>
      <w:r w:rsidRPr="004A2237">
        <w:rPr>
          <w:b/>
          <w:bCs/>
        </w:rPr>
        <w:t>]</w:t>
      </w:r>
      <w:r w:rsidRPr="004A2237">
        <w:t xml:space="preserve">. </w:t>
      </w:r>
    </w:p>
    <w:p w14:paraId="5E7493BF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 xml:space="preserve">Talent allowing the mouse to </w:t>
      </w:r>
      <w:r>
        <w:rPr>
          <w:lang w:val="en-IN"/>
        </w:rPr>
        <w:t xml:space="preserve">voluntarily </w:t>
      </w:r>
      <w:r w:rsidRPr="004A2237">
        <w:rPr>
          <w:lang w:val="en-IN"/>
        </w:rPr>
        <w:t xml:space="preserve">enter the tunnel </w:t>
      </w:r>
    </w:p>
    <w:p w14:paraId="3954FEDF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4A2237">
        <w:rPr>
          <w:lang w:val="en-IN"/>
        </w:rPr>
        <w:t xml:space="preserve"> lifting </w:t>
      </w:r>
      <w:r>
        <w:rPr>
          <w:lang w:val="en-IN"/>
        </w:rPr>
        <w:t xml:space="preserve">the tunnel </w:t>
      </w:r>
      <w:r w:rsidRPr="004A2237">
        <w:rPr>
          <w:lang w:val="en-IN"/>
        </w:rPr>
        <w:t>horizontally.</w:t>
      </w:r>
    </w:p>
    <w:p w14:paraId="400EC9F8" w14:textId="00E9E784" w:rsidR="00F11EA9" w:rsidRPr="004A2237" w:rsidRDefault="00F11EA9" w:rsidP="004A07C2">
      <w:pPr>
        <w:pStyle w:val="Narration"/>
        <w:numPr>
          <w:ilvl w:val="1"/>
          <w:numId w:val="3"/>
        </w:numPr>
      </w:pPr>
      <w:r w:rsidRPr="004A2237">
        <w:t xml:space="preserve">Use tunnel handling as the primary handling method by lifting the tunnel horizontally with 1 hand supporting the base when the mouse is inside the tunnel </w:t>
      </w:r>
      <w:r w:rsidRPr="00A427D7">
        <w:rPr>
          <w:b/>
          <w:bCs/>
        </w:rPr>
        <w:t>[1]</w:t>
      </w:r>
      <w:r w:rsidRPr="004A2237">
        <w:t xml:space="preserve">. If the mouse is outside the tunnel, position the tunnel opening within 5 to 10 </w:t>
      </w:r>
      <w:proofErr w:type="spellStart"/>
      <w:r w:rsidRPr="004A2237">
        <w:t>centimeters</w:t>
      </w:r>
      <w:proofErr w:type="spellEnd"/>
      <w:r w:rsidRPr="004A2237">
        <w:t xml:space="preserve"> of the mouse and allow 10 to 30 seconds for voluntary entry without chasing or forcing </w:t>
      </w:r>
      <w:r w:rsidRPr="00A427D7">
        <w:rPr>
          <w:b/>
          <w:bCs/>
        </w:rPr>
        <w:t>[2]</w:t>
      </w:r>
      <w:r w:rsidRPr="004A2237">
        <w:t>.</w:t>
      </w:r>
      <w:r>
        <w:t xml:space="preserve"> </w:t>
      </w:r>
      <w:r w:rsidRPr="004A2237">
        <w:t xml:space="preserve">If the mouse does not enter within 30 seconds, encourage movement toward the tunnel </w:t>
      </w:r>
      <w:r w:rsidR="00A75D7E">
        <w:lastRenderedPageBreak/>
        <w:t xml:space="preserve">by cupping a hand </w:t>
      </w:r>
      <w:r w:rsidRPr="004A2237">
        <w:t xml:space="preserve">behind the mouse without making contact </w:t>
      </w:r>
      <w:r w:rsidRPr="00A427D7">
        <w:rPr>
          <w:b/>
          <w:bCs/>
        </w:rPr>
        <w:t>[3]</w:t>
      </w:r>
      <w:r w:rsidRPr="004A2237">
        <w:t>. If the mouse does not enter after 2 attempts with</w:t>
      </w:r>
      <w:r w:rsidR="00A75D7E">
        <w:t>in</w:t>
      </w:r>
      <w:r w:rsidRPr="004A2237">
        <w:t xml:space="preserve"> a maximum total of 60 seconds, use the cupping method by allowing voluntary approach for 10 to 20 seconds and gently scooping the mouse </w:t>
      </w:r>
      <w:r w:rsidR="004A07C2">
        <w:t>with</w:t>
      </w:r>
      <w:r w:rsidRPr="004A2237">
        <w:t xml:space="preserve"> both hands while avoiding tail handling</w:t>
      </w:r>
      <w:r w:rsidR="00A75D7E">
        <w:t xml:space="preserve">, and ensuring absence of stress </w:t>
      </w:r>
      <w:r w:rsidR="00A75D7E" w:rsidRPr="004A2237">
        <w:t>defined by the absence of vocalization, escape attempts, or stress-associated defecation</w:t>
      </w:r>
      <w:r w:rsidR="00A75D7E" w:rsidRPr="00A75D7E">
        <w:rPr>
          <w:b/>
          <w:bCs/>
        </w:rPr>
        <w:t xml:space="preserve"> [</w:t>
      </w:r>
      <w:r w:rsidRPr="00A427D7">
        <w:rPr>
          <w:b/>
          <w:bCs/>
        </w:rPr>
        <w:t>4]</w:t>
      </w:r>
      <w:r w:rsidRPr="004A2237">
        <w:t>.</w:t>
      </w:r>
    </w:p>
    <w:p w14:paraId="12670770" w14:textId="1A14EDFC" w:rsidR="00F11EA9" w:rsidRPr="000F666D" w:rsidRDefault="00F11EA9" w:rsidP="00A427D7">
      <w:pPr>
        <w:pStyle w:val="ShotDescription"/>
        <w:numPr>
          <w:ilvl w:val="2"/>
          <w:numId w:val="3"/>
        </w:numPr>
        <w:rPr>
          <w:lang w:val="en-IN"/>
        </w:rPr>
      </w:pPr>
      <w:r w:rsidRPr="00A427D7">
        <w:rPr>
          <w:lang w:val="en-IN"/>
        </w:rPr>
        <w:t xml:space="preserve">Talent lifting the tunnel with the mouse inside. </w:t>
      </w:r>
    </w:p>
    <w:p w14:paraId="15950D16" w14:textId="6B7A91A9" w:rsidR="00F11EA9" w:rsidRPr="00A427D7" w:rsidRDefault="00F11EA9" w:rsidP="00A427D7">
      <w:pPr>
        <w:pStyle w:val="ShotDescription"/>
        <w:numPr>
          <w:ilvl w:val="2"/>
          <w:numId w:val="3"/>
        </w:numPr>
        <w:rPr>
          <w:lang w:val="en-IN"/>
        </w:rPr>
      </w:pPr>
      <w:r w:rsidRPr="00A427D7">
        <w:rPr>
          <w:lang w:val="en-IN"/>
        </w:rPr>
        <w:t xml:space="preserve">Talent positioning the tunnel near the mouse for voluntary entry. </w:t>
      </w:r>
    </w:p>
    <w:p w14:paraId="1223BDB7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encouraging the mouse toward the tunnel with a cupped hand.</w:t>
      </w:r>
    </w:p>
    <w:p w14:paraId="0031DC38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gently scooping the mouse using both hands.</w:t>
      </w:r>
    </w:p>
    <w:p w14:paraId="29B122DE" w14:textId="77777777" w:rsidR="00F11EA9" w:rsidRDefault="00F11EA9" w:rsidP="00F11EA9">
      <w:pPr>
        <w:pStyle w:val="Narration"/>
        <w:numPr>
          <w:ilvl w:val="1"/>
          <w:numId w:val="3"/>
        </w:numPr>
      </w:pPr>
      <w:r w:rsidRPr="004A2237">
        <w:t xml:space="preserve">Transfer the mouse from the tunnel to cupped hands before placing it into the chamber </w:t>
      </w:r>
      <w:r w:rsidRPr="004A2237">
        <w:rPr>
          <w:b/>
          <w:bCs/>
        </w:rPr>
        <w:t>[</w:t>
      </w:r>
      <w:r>
        <w:rPr>
          <w:b/>
          <w:bCs/>
        </w:rPr>
        <w:t>1</w:t>
      </w:r>
      <w:r w:rsidRPr="004A2237">
        <w:rPr>
          <w:b/>
          <w:bCs/>
        </w:rPr>
        <w:t>]</w:t>
      </w:r>
      <w:r w:rsidRPr="004A2237">
        <w:t>.</w:t>
      </w:r>
      <w:r>
        <w:t xml:space="preserve"> </w:t>
      </w:r>
      <w:r w:rsidRPr="004A2237">
        <w:t xml:space="preserve">Hold the tunnel horizontally and tilt the rear end upward approximately 10 to 20 degrees </w:t>
      </w:r>
      <w:r w:rsidRPr="004A2237">
        <w:rPr>
          <w:b/>
          <w:bCs/>
        </w:rPr>
        <w:t>[</w:t>
      </w:r>
      <w:r>
        <w:rPr>
          <w:b/>
          <w:bCs/>
        </w:rPr>
        <w:t>2</w:t>
      </w:r>
      <w:r w:rsidRPr="004A2237">
        <w:rPr>
          <w:b/>
          <w:bCs/>
        </w:rPr>
        <w:t>]</w:t>
      </w:r>
      <w:r w:rsidRPr="004A2237">
        <w:t xml:space="preserve">. </w:t>
      </w:r>
      <w:r w:rsidRPr="008863AC">
        <w:t>Allow the mouse to back out of the tunnel, rear legs first, onto cupped hands</w:t>
      </w:r>
      <w:r>
        <w:t xml:space="preserve"> </w:t>
      </w:r>
      <w:r w:rsidRPr="004A2237">
        <w:rPr>
          <w:b/>
          <w:bCs/>
        </w:rPr>
        <w:t>[</w:t>
      </w:r>
      <w:r>
        <w:rPr>
          <w:b/>
          <w:bCs/>
        </w:rPr>
        <w:t>3</w:t>
      </w:r>
      <w:r w:rsidRPr="004A2237">
        <w:rPr>
          <w:b/>
          <w:bCs/>
        </w:rPr>
        <w:t>]</w:t>
      </w:r>
      <w:r w:rsidRPr="008863AC">
        <w:t xml:space="preserve">. </w:t>
      </w:r>
      <w:r w:rsidRPr="004A2237">
        <w:t xml:space="preserve">Lower both hands into the chamber and allow the mouse to step voluntarily onto the chamber floor within 5 to 10 seconds </w:t>
      </w:r>
      <w:r w:rsidRPr="004A2237">
        <w:rPr>
          <w:b/>
          <w:bCs/>
        </w:rPr>
        <w:t>[</w:t>
      </w:r>
      <w:r>
        <w:rPr>
          <w:b/>
          <w:bCs/>
        </w:rPr>
        <w:t>4</w:t>
      </w:r>
      <w:r w:rsidRPr="004A2237">
        <w:rPr>
          <w:b/>
          <w:bCs/>
        </w:rPr>
        <w:t>]</w:t>
      </w:r>
      <w:r w:rsidRPr="004A2237">
        <w:t>.</w:t>
      </w:r>
    </w:p>
    <w:p w14:paraId="0B9356C6" w14:textId="77777777" w:rsidR="00F11EA9" w:rsidRPr="008863AC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transferring the mouse from the tunnel to cupped hands.</w:t>
      </w:r>
    </w:p>
    <w:p w14:paraId="2E749F48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tilting the tunnel upward.</w:t>
      </w:r>
    </w:p>
    <w:p w14:paraId="4B0F4D38" w14:textId="77777777" w:rsidR="00F11EA9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mouse backing out of the tunnel onto cupped hands.</w:t>
      </w:r>
    </w:p>
    <w:p w14:paraId="251242CC" w14:textId="77777777" w:rsidR="00F11EA9" w:rsidRPr="004A2237" w:rsidRDefault="00F11EA9" w:rsidP="00F11EA9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allowing the mouse to step into the chamber.</w:t>
      </w:r>
    </w:p>
    <w:p w14:paraId="26F63025" w14:textId="77777777" w:rsidR="009929AF" w:rsidRPr="009929AF" w:rsidRDefault="009929AF" w:rsidP="009929A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489634" w14:textId="657F5007" w:rsidR="009929AF" w:rsidRPr="0031474A" w:rsidRDefault="009929AF" w:rsidP="002D0BE9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D02C7">
        <w:rPr>
          <w:b/>
          <w:bCs/>
          <w:lang w:val="en-IN"/>
        </w:rPr>
        <w:t>Whole Body Plethysmography Session</w:t>
      </w:r>
    </w:p>
    <w:p w14:paraId="594D2E8E" w14:textId="77777777" w:rsidR="0031474A" w:rsidRPr="002D0BE9" w:rsidRDefault="0031474A" w:rsidP="0031474A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ACBF2D3" w14:textId="299FB9C1" w:rsidR="009929AF" w:rsidRPr="004A2237" w:rsidRDefault="009929AF" w:rsidP="009929AF">
      <w:pPr>
        <w:pStyle w:val="Narration"/>
        <w:numPr>
          <w:ilvl w:val="1"/>
          <w:numId w:val="3"/>
        </w:numPr>
      </w:pPr>
      <w:r w:rsidRPr="004A2237">
        <w:t xml:space="preserve">Calibrate the whole-body plethysmograph once daily before data acquisition </w:t>
      </w:r>
      <w:r w:rsidRPr="004A2237">
        <w:rPr>
          <w:b/>
          <w:bCs/>
        </w:rPr>
        <w:t>[1]</w:t>
      </w:r>
      <w:r w:rsidRPr="004A2237">
        <w:t xml:space="preserve">. With the chambers empty and sealed, </w:t>
      </w:r>
      <w:r w:rsidR="009C7737">
        <w:t xml:space="preserve">use the </w:t>
      </w:r>
      <w:proofErr w:type="spellStart"/>
      <w:r w:rsidR="009C7737" w:rsidRPr="009C7737">
        <w:rPr>
          <w:b/>
          <w:bCs/>
        </w:rPr>
        <w:t>FinePointe</w:t>
      </w:r>
      <w:proofErr w:type="spellEnd"/>
      <w:r w:rsidR="009C7737">
        <w:t xml:space="preserve"> </w:t>
      </w:r>
      <w:r w:rsidR="009C7737" w:rsidRPr="004A2237">
        <w:t xml:space="preserve">respiratory analysis software </w:t>
      </w:r>
      <w:r w:rsidR="009C7737">
        <w:t xml:space="preserve">to select the </w:t>
      </w:r>
      <w:r w:rsidR="009C7737" w:rsidRPr="009C7737">
        <w:rPr>
          <w:b/>
          <w:bCs/>
        </w:rPr>
        <w:t>Mouse 2 sites</w:t>
      </w:r>
      <w:r w:rsidR="009C7737">
        <w:t xml:space="preserve"> option for calibration of two-chamber racks, </w:t>
      </w:r>
      <w:r w:rsidRPr="004A2237">
        <w:t xml:space="preserve">and confirm successful calibration when the box flow effective range exceeds 40 </w:t>
      </w:r>
      <w:proofErr w:type="spellStart"/>
      <w:r w:rsidRPr="004A2237">
        <w:t>milliliters</w:t>
      </w:r>
      <w:proofErr w:type="spellEnd"/>
      <w:r w:rsidRPr="004A2237">
        <w:t xml:space="preserve"> per second per site </w:t>
      </w:r>
      <w:r w:rsidRPr="004A2237">
        <w:rPr>
          <w:b/>
          <w:bCs/>
        </w:rPr>
        <w:t>[2]</w:t>
      </w:r>
      <w:r w:rsidRPr="004A2237">
        <w:t>.</w:t>
      </w:r>
    </w:p>
    <w:p w14:paraId="2D2F8A21" w14:textId="4C930AEC" w:rsidR="009929AF" w:rsidRDefault="00CA3F01" w:rsidP="009929A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9929AF" w:rsidRPr="004A2237">
        <w:rPr>
          <w:lang w:val="en-IN"/>
        </w:rPr>
        <w:t>the empty sealed chambers in the system for calibration.</w:t>
      </w:r>
    </w:p>
    <w:p w14:paraId="13D2E909" w14:textId="63971867" w:rsidR="009929AF" w:rsidRPr="004A2237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 w:rsidRPr="007A56B8">
        <w:rPr>
          <w:lang w:val="en-IN"/>
        </w:rPr>
        <w:t>SCREEN:</w:t>
      </w:r>
      <w:r w:rsidRPr="004A2237">
        <w:rPr>
          <w:lang w:val="en-IN"/>
        </w:rPr>
        <w:t xml:space="preserve"> </w:t>
      </w:r>
      <w:r w:rsidR="009C7737" w:rsidRPr="009C7737">
        <w:rPr>
          <w:lang w:val="en-IN"/>
        </w:rPr>
        <w:t>71257_4.1.2_t2.mp4</w:t>
      </w:r>
      <w:r w:rsidR="009C7737">
        <w:rPr>
          <w:lang w:val="en-IN"/>
        </w:rPr>
        <w:t xml:space="preserve">. 00:07–00:15; 00:56–00:59; 02:29–02:33. </w:t>
      </w:r>
      <w:r w:rsidR="009C7737" w:rsidRPr="00E15380">
        <w:rPr>
          <w:i/>
          <w:iCs/>
          <w:color w:val="3333FF"/>
          <w:lang w:val="en-IN"/>
        </w:rPr>
        <w:t>Video Editor: Please emphasize the row “Box Flow” and their corresponding values in the timestamp 02:29–02:33.</w:t>
      </w:r>
      <w:r w:rsidR="009C7737">
        <w:rPr>
          <w:lang w:val="en-IN"/>
        </w:rPr>
        <w:t xml:space="preserve">  </w:t>
      </w:r>
    </w:p>
    <w:p w14:paraId="0982ED2A" w14:textId="2EA56ABA" w:rsidR="009929AF" w:rsidRPr="004A2237" w:rsidRDefault="00FE4130" w:rsidP="009929AF">
      <w:pPr>
        <w:pStyle w:val="Narration"/>
        <w:numPr>
          <w:ilvl w:val="1"/>
          <w:numId w:val="3"/>
        </w:numPr>
      </w:pPr>
      <w:r w:rsidRPr="00FE4130">
        <w:rPr>
          <w:lang w:val="en-US"/>
        </w:rPr>
        <w:t>Perform all measurements in chambers optimized for a quiet, low-vibration environment with consistent lighting, strictly during the same circadian window between 8 AM and 10 AM</w:t>
      </w:r>
      <w:r>
        <w:rPr>
          <w:lang w:val="en-US"/>
        </w:rPr>
        <w:t xml:space="preserve"> </w:t>
      </w:r>
      <w:r w:rsidRPr="004A2237">
        <w:rPr>
          <w:b/>
          <w:bCs/>
        </w:rPr>
        <w:t>[1]</w:t>
      </w:r>
      <w:r w:rsidRPr="00FE4130">
        <w:t>.</w:t>
      </w:r>
    </w:p>
    <w:p w14:paraId="369C7810" w14:textId="77777777" w:rsidR="009929AF" w:rsidRPr="004A2237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Shot of the experimental setup prepared for measurements during the specified time window.</w:t>
      </w:r>
    </w:p>
    <w:p w14:paraId="2BB6E0CB" w14:textId="77777777" w:rsidR="009929AF" w:rsidRPr="004A2237" w:rsidRDefault="009929AF" w:rsidP="009929AF">
      <w:pPr>
        <w:pStyle w:val="Narration"/>
        <w:numPr>
          <w:ilvl w:val="1"/>
          <w:numId w:val="3"/>
        </w:numPr>
      </w:pPr>
      <w:r w:rsidRPr="004A2237">
        <w:lastRenderedPageBreak/>
        <w:t xml:space="preserve">Transport the home cages to the experimental room on a cart approximately 15 minutes before the session begins </w:t>
      </w:r>
      <w:r w:rsidRPr="004A2237">
        <w:rPr>
          <w:b/>
          <w:bCs/>
        </w:rPr>
        <w:t>[1]</w:t>
      </w:r>
      <w:r w:rsidRPr="004A2237">
        <w:t xml:space="preserve">. Allow the mice to acclimate to the experimental room while remaining in their familiar home cage and place the home cages near the plethysmography chambers </w:t>
      </w:r>
      <w:r w:rsidRPr="004A2237">
        <w:rPr>
          <w:b/>
          <w:bCs/>
        </w:rPr>
        <w:t>[2]</w:t>
      </w:r>
      <w:r w:rsidRPr="004A2237">
        <w:t>.</w:t>
      </w:r>
    </w:p>
    <w:p w14:paraId="21DAA390" w14:textId="77777777" w:rsidR="009929AF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transporting the home cages on a cart.</w:t>
      </w:r>
    </w:p>
    <w:p w14:paraId="5BC1A0A8" w14:textId="77777777" w:rsidR="009929AF" w:rsidRPr="004A2237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placing the home cages beside the plethysmography chambers.</w:t>
      </w:r>
    </w:p>
    <w:p w14:paraId="2E3D229A" w14:textId="0F349BC1" w:rsidR="009929AF" w:rsidRPr="004A2237" w:rsidRDefault="009929AF" w:rsidP="009929AF">
      <w:pPr>
        <w:pStyle w:val="Narration"/>
        <w:numPr>
          <w:ilvl w:val="1"/>
          <w:numId w:val="3"/>
        </w:numPr>
      </w:pPr>
      <w:r w:rsidRPr="004A2237">
        <w:t xml:space="preserve">Use tunnel handling to transfer each mouse from the home cage to cupped hands and then into the chamber </w:t>
      </w:r>
      <w:r w:rsidRPr="004A2237">
        <w:rPr>
          <w:b/>
          <w:bCs/>
        </w:rPr>
        <w:t>[1]</w:t>
      </w:r>
      <w:r w:rsidRPr="004A2237">
        <w:t xml:space="preserve">. Handle the mice calmly with minimal abrupt movements and transfer each mouse gently from the cupped hands into the chamber </w:t>
      </w:r>
      <w:r w:rsidRPr="004A2237">
        <w:rPr>
          <w:b/>
          <w:bCs/>
        </w:rPr>
        <w:t>[2]</w:t>
      </w:r>
      <w:r w:rsidRPr="004A2237">
        <w:t>.</w:t>
      </w:r>
      <w:r>
        <w:t xml:space="preserve"> </w:t>
      </w:r>
      <w:r w:rsidRPr="004A2237">
        <w:t xml:space="preserve">Seal the chamber lid within 5 seconds of </w:t>
      </w:r>
      <w:r>
        <w:t>placing the mouse</w:t>
      </w:r>
      <w:r w:rsidRPr="004A2237">
        <w:t xml:space="preserve"> </w:t>
      </w:r>
      <w:r w:rsidRPr="004A2237">
        <w:rPr>
          <w:b/>
          <w:bCs/>
        </w:rPr>
        <w:t>[</w:t>
      </w:r>
      <w:r>
        <w:rPr>
          <w:b/>
          <w:bCs/>
        </w:rPr>
        <w:t>3</w:t>
      </w:r>
      <w:r w:rsidRPr="004A2237">
        <w:rPr>
          <w:b/>
          <w:bCs/>
        </w:rPr>
        <w:t>]</w:t>
      </w:r>
      <w:r w:rsidRPr="004A2237">
        <w:t xml:space="preserve">. </w:t>
      </w:r>
    </w:p>
    <w:p w14:paraId="7A65320D" w14:textId="77777777" w:rsidR="009929AF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transferring the mouse from the home cage to cupped hands.</w:t>
      </w:r>
    </w:p>
    <w:p w14:paraId="173E2133" w14:textId="77777777" w:rsidR="009929AF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placing the mouse into the chamber.</w:t>
      </w:r>
    </w:p>
    <w:p w14:paraId="458C5A66" w14:textId="77777777" w:rsidR="009929AF" w:rsidRPr="004A2237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sealing the chamber lid</w:t>
      </w:r>
      <w:r>
        <w:rPr>
          <w:lang w:val="en-IN"/>
        </w:rPr>
        <w:t>.</w:t>
      </w:r>
    </w:p>
    <w:p w14:paraId="3474CFBA" w14:textId="72D06882" w:rsidR="009929AF" w:rsidRPr="007628EE" w:rsidRDefault="009929AF" w:rsidP="009929AF">
      <w:pPr>
        <w:pStyle w:val="Narration"/>
        <w:numPr>
          <w:ilvl w:val="1"/>
          <w:numId w:val="3"/>
        </w:numPr>
      </w:pPr>
      <w:r w:rsidRPr="004A2237">
        <w:t>Start recording the respiratory signals using the respiratory analysis software</w:t>
      </w:r>
      <w:r>
        <w:t xml:space="preserve">, allowing </w:t>
      </w:r>
      <w:r w:rsidRPr="004A2237">
        <w:t xml:space="preserve">10 minutes for acclimation after placing the mouse into the chamber </w:t>
      </w:r>
      <w:r w:rsidRPr="004A2237">
        <w:rPr>
          <w:b/>
          <w:bCs/>
        </w:rPr>
        <w:t>[</w:t>
      </w:r>
      <w:r>
        <w:rPr>
          <w:b/>
          <w:bCs/>
        </w:rPr>
        <w:t>1</w:t>
      </w:r>
      <w:r w:rsidRPr="004A2237">
        <w:rPr>
          <w:b/>
          <w:bCs/>
        </w:rPr>
        <w:t>]</w:t>
      </w:r>
      <w:r w:rsidRPr="004A2237">
        <w:t>.</w:t>
      </w:r>
      <w:r w:rsidR="00D45DE9">
        <w:t xml:space="preserve"> </w:t>
      </w:r>
    </w:p>
    <w:p w14:paraId="0051CFCA" w14:textId="567DB80A" w:rsidR="009929AF" w:rsidRPr="004A2237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C20CC8">
        <w:rPr>
          <w:lang w:val="en-IN"/>
        </w:rPr>
        <w:t>Clip_02_RespiratoryMonitoring_CalmBehavior.MOV</w:t>
      </w:r>
      <w:r>
        <w:rPr>
          <w:lang w:val="en-IN"/>
        </w:rPr>
        <w:t xml:space="preserve">. </w:t>
      </w:r>
      <w:r w:rsidRPr="00C20CC8">
        <w:rPr>
          <w:lang w:val="en-IN"/>
        </w:rPr>
        <w:t>00:00 – 00:</w:t>
      </w:r>
      <w:r w:rsidR="00502BE8">
        <w:rPr>
          <w:lang w:val="en-IN"/>
        </w:rPr>
        <w:t>07</w:t>
      </w:r>
    </w:p>
    <w:p w14:paraId="5D9D3B38" w14:textId="77777777" w:rsidR="009929AF" w:rsidRPr="00F14E5B" w:rsidRDefault="009929AF" w:rsidP="009929AF">
      <w:pPr>
        <w:pStyle w:val="Narration"/>
        <w:numPr>
          <w:ilvl w:val="1"/>
          <w:numId w:val="3"/>
        </w:numPr>
      </w:pPr>
      <w:r w:rsidRPr="004A2237">
        <w:t xml:space="preserve">Observe the mouse continuously throughout the acclimation period and record excessive movement, sustained immobility accompanied by signs of stress, or repeated escape attempts without periods of calm </w:t>
      </w:r>
      <w:proofErr w:type="spellStart"/>
      <w:r w:rsidRPr="004A2237">
        <w:t>behavior</w:t>
      </w:r>
      <w:proofErr w:type="spellEnd"/>
      <w:r w:rsidRPr="004A2237">
        <w:t xml:space="preserve"> in the session log </w:t>
      </w:r>
      <w:r w:rsidRPr="004A2237">
        <w:rPr>
          <w:b/>
          <w:bCs/>
        </w:rPr>
        <w:t>[</w:t>
      </w:r>
      <w:r>
        <w:rPr>
          <w:b/>
          <w:bCs/>
        </w:rPr>
        <w:t>1</w:t>
      </w:r>
      <w:r w:rsidRPr="004A2237">
        <w:rPr>
          <w:b/>
          <w:bCs/>
        </w:rPr>
        <w:t>]</w:t>
      </w:r>
      <w:r w:rsidRPr="004A2237">
        <w:t>.</w:t>
      </w:r>
    </w:p>
    <w:p w14:paraId="73F5AE15" w14:textId="3979363E" w:rsidR="009929AF" w:rsidRPr="004A2237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 xml:space="preserve">Talent recording the observed </w:t>
      </w:r>
      <w:proofErr w:type="spellStart"/>
      <w:r w:rsidRPr="004A2237">
        <w:rPr>
          <w:lang w:val="en-IN"/>
        </w:rPr>
        <w:t>behaviors</w:t>
      </w:r>
      <w:proofErr w:type="spellEnd"/>
      <w:r w:rsidRPr="004A2237">
        <w:rPr>
          <w:lang w:val="en-IN"/>
        </w:rPr>
        <w:t xml:space="preserve"> in the session log</w:t>
      </w:r>
      <w:r w:rsidR="00520FA1">
        <w:rPr>
          <w:lang w:val="en-IN"/>
        </w:rPr>
        <w:t>book</w:t>
      </w:r>
      <w:r w:rsidRPr="004A2237">
        <w:rPr>
          <w:lang w:val="en-IN"/>
        </w:rPr>
        <w:t>.</w:t>
      </w:r>
      <w:r>
        <w:rPr>
          <w:lang w:val="en-IN"/>
        </w:rPr>
        <w:t xml:space="preserve"> </w:t>
      </w:r>
    </w:p>
    <w:p w14:paraId="33244295" w14:textId="222A8F2C" w:rsidR="009929AF" w:rsidRPr="004A2237" w:rsidRDefault="00502BE8" w:rsidP="009929AF">
      <w:pPr>
        <w:pStyle w:val="Narration"/>
        <w:numPr>
          <w:ilvl w:val="1"/>
          <w:numId w:val="3"/>
        </w:numPr>
      </w:pPr>
      <w:r w:rsidRPr="00502BE8">
        <w:rPr>
          <w:lang w:val="en-US"/>
        </w:rPr>
        <w:t xml:space="preserve">Recognize that sessions with excessive movement or stress may still </w:t>
      </w:r>
      <w:r>
        <w:rPr>
          <w:lang w:val="en-US"/>
        </w:rPr>
        <w:t>yield valid initial data, even if baseline measurements are unreliable, and flag sessions</w:t>
      </w:r>
      <w:r w:rsidRPr="00502BE8">
        <w:rPr>
          <w:lang w:val="en-US"/>
        </w:rPr>
        <w:t xml:space="preserve"> without observable calm periods during acclimation for potential exclusion</w:t>
      </w:r>
      <w:r>
        <w:rPr>
          <w:lang w:val="en-US"/>
        </w:rPr>
        <w:t xml:space="preserve"> </w:t>
      </w:r>
      <w:r w:rsidRPr="00502BE8">
        <w:rPr>
          <w:b/>
          <w:bCs/>
          <w:lang w:val="en-US"/>
        </w:rPr>
        <w:t>[1]</w:t>
      </w:r>
      <w:r>
        <w:rPr>
          <w:lang w:val="en-US"/>
        </w:rPr>
        <w:t xml:space="preserve">. </w:t>
      </w:r>
    </w:p>
    <w:p w14:paraId="111B17C9" w14:textId="7A22CA14" w:rsidR="009929AF" w:rsidRDefault="009929AF" w:rsidP="009929AF">
      <w:pPr>
        <w:pStyle w:val="ShotDescription"/>
        <w:numPr>
          <w:ilvl w:val="2"/>
          <w:numId w:val="3"/>
        </w:numPr>
        <w:rPr>
          <w:lang w:val="en-IN"/>
        </w:rPr>
      </w:pPr>
      <w:r w:rsidRPr="004A2237">
        <w:rPr>
          <w:lang w:val="en-IN"/>
        </w:rPr>
        <w:t>Talent reviewing the session observations.</w:t>
      </w:r>
      <w:r>
        <w:rPr>
          <w:lang w:val="en-IN"/>
        </w:rPr>
        <w:t xml:space="preserve"> </w:t>
      </w:r>
    </w:p>
    <w:p w14:paraId="6F47AE35" w14:textId="1869CA6A" w:rsidR="009929AF" w:rsidRPr="004A2237" w:rsidRDefault="009929AF" w:rsidP="009929AF">
      <w:pPr>
        <w:pStyle w:val="Narration"/>
        <w:numPr>
          <w:ilvl w:val="1"/>
          <w:numId w:val="3"/>
        </w:numPr>
      </w:pPr>
      <w:r w:rsidRPr="004A2237">
        <w:t xml:space="preserve">Observe the mice continuously throughout the 10-minute acclimation period, note overt stress indicators including defecation, urination, sustained escape attempts, or prolonged immobility, </w:t>
      </w:r>
      <w:r w:rsidR="00A02198" w:rsidRPr="004A2237">
        <w:rPr>
          <w:b/>
          <w:bCs/>
        </w:rPr>
        <w:t>[</w:t>
      </w:r>
      <w:r w:rsidR="00A02198">
        <w:rPr>
          <w:b/>
          <w:bCs/>
        </w:rPr>
        <w:t>1</w:t>
      </w:r>
      <w:r w:rsidR="00A02198" w:rsidRPr="004A2237">
        <w:rPr>
          <w:b/>
          <w:bCs/>
        </w:rPr>
        <w:t>]</w:t>
      </w:r>
      <w:r w:rsidR="00A02198">
        <w:rPr>
          <w:b/>
          <w:bCs/>
        </w:rPr>
        <w:t xml:space="preserve"> </w:t>
      </w:r>
      <w:r w:rsidRPr="004A2237">
        <w:t xml:space="preserve">and record the presence and approximate quantity of </w:t>
      </w:r>
      <w:proofErr w:type="spellStart"/>
      <w:r w:rsidRPr="004A2237">
        <w:t>fecal</w:t>
      </w:r>
      <w:proofErr w:type="spellEnd"/>
      <w:r w:rsidRPr="004A2237">
        <w:t xml:space="preserve"> pellets and urine in the chamber after each session</w:t>
      </w:r>
      <w:r w:rsidR="00BF042C">
        <w:t xml:space="preserve"> prior to the a</w:t>
      </w:r>
      <w:r w:rsidR="00BF042C" w:rsidRPr="00055905">
        <w:t>naly</w:t>
      </w:r>
      <w:r w:rsidR="00BF042C">
        <w:t>sis of acclimation-phase</w:t>
      </w:r>
      <w:r w:rsidR="00BF042C" w:rsidRPr="00055905">
        <w:t xml:space="preserve"> respiratory metrics</w:t>
      </w:r>
      <w:r w:rsidRPr="004A2237">
        <w:t xml:space="preserve"> </w:t>
      </w:r>
      <w:r w:rsidRPr="004A2237">
        <w:rPr>
          <w:b/>
          <w:bCs/>
        </w:rPr>
        <w:t>[</w:t>
      </w:r>
      <w:r w:rsidR="00A02198">
        <w:rPr>
          <w:b/>
          <w:bCs/>
        </w:rPr>
        <w:t>2</w:t>
      </w:r>
      <w:r w:rsidRPr="004A2237">
        <w:rPr>
          <w:b/>
          <w:bCs/>
        </w:rPr>
        <w:t>]</w:t>
      </w:r>
      <w:r w:rsidRPr="004A2237">
        <w:t>.</w:t>
      </w:r>
    </w:p>
    <w:p w14:paraId="2F03C3E7" w14:textId="70140511" w:rsidR="009929AF" w:rsidRPr="001C76E2" w:rsidRDefault="009929AF" w:rsidP="009929A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LAB MEDIA: </w:t>
      </w:r>
      <w:r w:rsidRPr="004D7DF7">
        <w:rPr>
          <w:lang w:val="en-IN"/>
        </w:rPr>
        <w:t>Clip_03_PostSession_ChamberCondition.MOV</w:t>
      </w:r>
      <w:r>
        <w:rPr>
          <w:lang w:val="en-IN"/>
        </w:rPr>
        <w:t>.</w:t>
      </w:r>
      <w:r w:rsidRPr="004D7DF7">
        <w:rPr>
          <w:lang w:val="en-IN"/>
        </w:rPr>
        <w:t xml:space="preserve"> 00:00 – 00:</w:t>
      </w:r>
      <w:r w:rsidR="001C76E2">
        <w:rPr>
          <w:lang w:val="en-IN"/>
        </w:rPr>
        <w:t>14</w:t>
      </w:r>
      <w:r w:rsidRPr="004A2237">
        <w:rPr>
          <w:lang w:val="en-IN"/>
        </w:rPr>
        <w:t>.</w:t>
      </w:r>
    </w:p>
    <w:p w14:paraId="58F36A25" w14:textId="20F50665" w:rsidR="00B47635" w:rsidRPr="0031474A" w:rsidRDefault="001C76E2" w:rsidP="0031474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LAB MEDIA: </w:t>
      </w:r>
      <w:r w:rsidRPr="004D7DF7">
        <w:rPr>
          <w:lang w:val="en-IN"/>
        </w:rPr>
        <w:t>Clip_03_PostSession_ChamberCondition.MOV</w:t>
      </w:r>
      <w:r>
        <w:rPr>
          <w:lang w:val="en-IN"/>
        </w:rPr>
        <w:t>.</w:t>
      </w:r>
      <w:r w:rsidRPr="004D7DF7">
        <w:rPr>
          <w:lang w:val="en-IN"/>
        </w:rPr>
        <w:t xml:space="preserve"> 00:</w:t>
      </w:r>
      <w:r>
        <w:rPr>
          <w:lang w:val="en-IN"/>
        </w:rPr>
        <w:t>24</w:t>
      </w:r>
      <w:r w:rsidRPr="004D7DF7">
        <w:rPr>
          <w:lang w:val="en-IN"/>
        </w:rPr>
        <w:t xml:space="preserve"> – 00:</w:t>
      </w:r>
      <w:r>
        <w:rPr>
          <w:lang w:val="en-IN"/>
        </w:rPr>
        <w:t>32</w:t>
      </w:r>
      <w:r w:rsidRPr="004A2237">
        <w:rPr>
          <w:lang w:val="en-IN"/>
        </w:rPr>
        <w:t>.</w:t>
      </w:r>
      <w:r w:rsidR="00B47635" w:rsidRPr="0031474A">
        <w:rPr>
          <w:rFonts w:cstheme="minorHAnsi"/>
        </w:rPr>
        <w:br w:type="page"/>
      </w:r>
    </w:p>
    <w:p w14:paraId="7A4F1842" w14:textId="559BE6D5" w:rsidR="00495959" w:rsidRPr="00B07A3B" w:rsidRDefault="00495959" w:rsidP="00C768A2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E771B7C" w14:textId="628B9FE9" w:rsidR="00A34FA7" w:rsidRPr="00844DE2" w:rsidRDefault="00A34FA7" w:rsidP="00A34FA7">
      <w:pPr>
        <w:pStyle w:val="TemplateNarration"/>
        <w:numPr>
          <w:ilvl w:val="1"/>
          <w:numId w:val="3"/>
        </w:numPr>
        <w:rPr>
          <w:lang w:val="en-IN"/>
        </w:rPr>
      </w:pPr>
      <w:r w:rsidRPr="0077274D">
        <w:rPr>
          <w:color w:val="7030A0"/>
          <w:lang w:val="en-IN"/>
        </w:rPr>
        <w:t xml:space="preserve">The application of tunnel handling and environmental enrichment protocol </w:t>
      </w:r>
      <w:r w:rsidRPr="0077274D">
        <w:rPr>
          <w:rFonts w:cs="Calibri"/>
          <w:color w:val="7030A0"/>
        </w:rPr>
        <w:t xml:space="preserve">across a 10-week longitudinal WBP study demonstrated progressive habituation and improved physiological stability </w:t>
      </w:r>
      <w:r w:rsidRPr="0077274D">
        <w:rPr>
          <w:rFonts w:cs="Calibri"/>
          <w:b/>
          <w:bCs/>
          <w:color w:val="7030A0"/>
        </w:rPr>
        <w:t>[1]</w:t>
      </w:r>
      <w:r w:rsidRPr="0077274D">
        <w:rPr>
          <w:rFonts w:cs="Calibri"/>
          <w:color w:val="7030A0"/>
        </w:rPr>
        <w:t>.</w:t>
      </w:r>
      <w:r>
        <w:rPr>
          <w:rFonts w:cs="Calibri"/>
        </w:rPr>
        <w:t xml:space="preserve"> </w:t>
      </w:r>
    </w:p>
    <w:p w14:paraId="6A66447A" w14:textId="77777777" w:rsidR="00A34FA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2 and Figure 1D.</w:t>
      </w:r>
    </w:p>
    <w:p w14:paraId="705DF3D4" w14:textId="77777777" w:rsidR="00A34FA7" w:rsidRDefault="00A34FA7" w:rsidP="00A34FA7">
      <w:pPr>
        <w:pStyle w:val="TemplateNarration"/>
        <w:numPr>
          <w:ilvl w:val="1"/>
          <w:numId w:val="3"/>
        </w:numPr>
        <w:rPr>
          <w:lang w:val="en-IN"/>
        </w:rPr>
      </w:pPr>
      <w:r w:rsidRPr="0077274D">
        <w:rPr>
          <w:color w:val="7030A0"/>
          <w:lang w:val="en-IN"/>
        </w:rPr>
        <w:t xml:space="preserve">Initial respiratory frequency, measured during 0–2 minutes following chamber placement, showed a progressive decline across the study period </w:t>
      </w:r>
      <w:r w:rsidRPr="0077274D">
        <w:rPr>
          <w:b/>
          <w:bCs/>
          <w:color w:val="7030A0"/>
          <w:lang w:val="en-IN"/>
        </w:rPr>
        <w:t>[1]</w:t>
      </w:r>
      <w:r w:rsidRPr="0077274D">
        <w:rPr>
          <w:color w:val="7030A0"/>
          <w:lang w:val="en-IN"/>
        </w:rPr>
        <w:t xml:space="preserve">. At baseline or week 0, the initial respiratory frequency averaged approximately 345 breaths per minute, consistent with handling-induced </w:t>
      </w:r>
      <w:proofErr w:type="spellStart"/>
      <w:r w:rsidRPr="0077274D">
        <w:rPr>
          <w:color w:val="7030A0"/>
          <w:lang w:val="en-IN"/>
        </w:rPr>
        <w:t>tachypnea</w:t>
      </w:r>
      <w:proofErr w:type="spellEnd"/>
      <w:r w:rsidRPr="0077274D">
        <w:rPr>
          <w:color w:val="7030A0"/>
          <w:lang w:val="en-IN"/>
        </w:rPr>
        <w:t xml:space="preserve"> observed during initial WBP exposure </w:t>
      </w:r>
      <w:r w:rsidRPr="0077274D">
        <w:rPr>
          <w:b/>
          <w:bCs/>
          <w:color w:val="7030A0"/>
          <w:lang w:val="en-IN"/>
        </w:rPr>
        <w:t>[2]</w:t>
      </w:r>
      <w:r w:rsidRPr="0077274D">
        <w:rPr>
          <w:color w:val="7030A0"/>
          <w:lang w:val="en-IN"/>
        </w:rPr>
        <w:t xml:space="preserve">. During early study sessions or weeks 2 to 3, the initial respiratory frequency measured approximately 374 breaths per minute, indicating persistence of acute stress responses during early acclimation phases </w:t>
      </w:r>
      <w:r w:rsidRPr="0077274D">
        <w:rPr>
          <w:b/>
          <w:bCs/>
          <w:color w:val="7030A0"/>
          <w:lang w:val="en-IN"/>
        </w:rPr>
        <w:t>[3]</w:t>
      </w:r>
      <w:r w:rsidRPr="0077274D">
        <w:rPr>
          <w:color w:val="7030A0"/>
          <w:lang w:val="en-IN"/>
        </w:rPr>
        <w:t xml:space="preserve">. By mid-study, the respiratory frequency decreased to 329 breaths per minute </w:t>
      </w:r>
      <w:r w:rsidRPr="0077274D">
        <w:rPr>
          <w:b/>
          <w:bCs/>
          <w:color w:val="7030A0"/>
          <w:lang w:val="en-IN"/>
        </w:rPr>
        <w:t>[4]</w:t>
      </w:r>
      <w:r w:rsidRPr="0077274D">
        <w:rPr>
          <w:color w:val="7030A0"/>
          <w:lang w:val="en-IN"/>
        </w:rPr>
        <w:t>, and by late-study, it further declined to 275 breaths per minute</w:t>
      </w:r>
      <w:r>
        <w:rPr>
          <w:color w:val="7030A0"/>
          <w:lang w:val="en-IN"/>
        </w:rPr>
        <w:t xml:space="preserve"> </w:t>
      </w:r>
      <w:r w:rsidRPr="0077274D">
        <w:rPr>
          <w:b/>
          <w:bCs/>
          <w:color w:val="7030A0"/>
          <w:lang w:val="en-IN"/>
        </w:rPr>
        <w:t>[5]</w:t>
      </w:r>
      <w:r w:rsidRPr="0077274D">
        <w:rPr>
          <w:color w:val="7030A0"/>
          <w:lang w:val="en-IN"/>
        </w:rPr>
        <w:t>.</w:t>
      </w:r>
    </w:p>
    <w:p w14:paraId="5F60015A" w14:textId="77777777" w:rsidR="00A34FA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2A</w:t>
      </w:r>
    </w:p>
    <w:p w14:paraId="0120C4EC" w14:textId="77777777" w:rsidR="00A34FA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807FD">
        <w:rPr>
          <w:i/>
          <w:iCs/>
          <w:color w:val="3333FF"/>
          <w:lang w:val="en-IN"/>
        </w:rPr>
        <w:t>Video Editor: Please emphasize the height of the bar labelled “Baseline (Week 0)” on the X-axis.</w:t>
      </w:r>
    </w:p>
    <w:p w14:paraId="612F4270" w14:textId="77777777" w:rsidR="00A34FA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807FD">
        <w:rPr>
          <w:i/>
          <w:iCs/>
          <w:color w:val="3333FF"/>
          <w:lang w:val="en-IN"/>
        </w:rPr>
        <w:t>Video Editor: Please emphasize the height of the bar labelled “Early (Weeks 2-3)” on the X-axis.</w:t>
      </w:r>
    </w:p>
    <w:p w14:paraId="6D149F13" w14:textId="77777777" w:rsidR="00A34FA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807FD">
        <w:rPr>
          <w:i/>
          <w:iCs/>
          <w:color w:val="3333FF"/>
          <w:lang w:val="en-IN"/>
        </w:rPr>
        <w:t>Video Editor: Please emphasize the height of the bar labelled “Mid (Weeks 5-7)” on the X-axis.</w:t>
      </w:r>
    </w:p>
    <w:p w14:paraId="4B277FC8" w14:textId="77777777" w:rsidR="00A34FA7" w:rsidRPr="00477252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2A. </w:t>
      </w:r>
      <w:r w:rsidRPr="000807FD">
        <w:rPr>
          <w:i/>
          <w:iCs/>
          <w:color w:val="3333FF"/>
          <w:lang w:val="en-IN"/>
        </w:rPr>
        <w:t>Video Editor: Please emphasize the height of the bar labelled “Late (Weeks 8-10)” on the X-axis.</w:t>
      </w:r>
    </w:p>
    <w:p w14:paraId="455DFA71" w14:textId="77777777" w:rsidR="00A34FA7" w:rsidRDefault="00A34FA7" w:rsidP="00A34FA7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477252">
        <w:rPr>
          <w:color w:val="7030A0"/>
          <w:lang w:val="en-IN"/>
        </w:rPr>
        <w:t xml:space="preserve">Subsequently, the stabilized baseline respiratory frequency, measured during 8–10 minutes of the acclimation period, showed a progressive decrease across the study timeline </w:t>
      </w:r>
      <w:r w:rsidRPr="00477252">
        <w:rPr>
          <w:b/>
          <w:bCs/>
          <w:color w:val="7030A0"/>
          <w:lang w:val="en-IN"/>
        </w:rPr>
        <w:t>[1]</w:t>
      </w:r>
      <w:r w:rsidRPr="00477252">
        <w:rPr>
          <w:color w:val="7030A0"/>
          <w:lang w:val="en-IN"/>
        </w:rPr>
        <w:t xml:space="preserve">. Mean stabilized baseline respiratory frequency values were approximately 255 breaths per minute at week 0 </w:t>
      </w:r>
      <w:r w:rsidRPr="00477252">
        <w:rPr>
          <w:b/>
          <w:bCs/>
          <w:color w:val="7030A0"/>
          <w:lang w:val="en-IN"/>
        </w:rPr>
        <w:t>[2]</w:t>
      </w:r>
      <w:r w:rsidRPr="00477252">
        <w:rPr>
          <w:color w:val="7030A0"/>
          <w:lang w:val="en-IN"/>
        </w:rPr>
        <w:t xml:space="preserve">, 235 breaths per minute during early-study </w:t>
      </w:r>
      <w:r w:rsidRPr="00477252">
        <w:rPr>
          <w:b/>
          <w:bCs/>
          <w:color w:val="7030A0"/>
          <w:lang w:val="en-IN"/>
        </w:rPr>
        <w:t>[3]</w:t>
      </w:r>
      <w:r w:rsidRPr="00477252">
        <w:rPr>
          <w:color w:val="7030A0"/>
          <w:lang w:val="en-IN"/>
        </w:rPr>
        <w:t xml:space="preserve">, 198 breaths per minute during Mid-study </w:t>
      </w:r>
      <w:r w:rsidRPr="00477252">
        <w:rPr>
          <w:b/>
          <w:bCs/>
          <w:color w:val="7030A0"/>
          <w:lang w:val="en-IN"/>
        </w:rPr>
        <w:t>[4]</w:t>
      </w:r>
      <w:r w:rsidRPr="00477252">
        <w:rPr>
          <w:color w:val="7030A0"/>
          <w:lang w:val="en-IN"/>
        </w:rPr>
        <w:t xml:space="preserve">, and 193 breaths per minute during late-study </w:t>
      </w:r>
      <w:r w:rsidRPr="00477252">
        <w:rPr>
          <w:b/>
          <w:bCs/>
          <w:color w:val="7030A0"/>
          <w:lang w:val="en-IN"/>
        </w:rPr>
        <w:t>[5]</w:t>
      </w:r>
      <w:r w:rsidRPr="00477252">
        <w:rPr>
          <w:color w:val="7030A0"/>
          <w:lang w:val="en-IN"/>
        </w:rPr>
        <w:t>.</w:t>
      </w:r>
    </w:p>
    <w:p w14:paraId="415D9246" w14:textId="77777777" w:rsidR="00A34FA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Figure 2B</w:t>
      </w:r>
    </w:p>
    <w:p w14:paraId="3DC15D5F" w14:textId="77777777" w:rsidR="00A34FA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2B. </w:t>
      </w:r>
      <w:r w:rsidRPr="000807FD">
        <w:rPr>
          <w:i/>
          <w:iCs/>
          <w:color w:val="3333FF"/>
          <w:lang w:val="en-IN"/>
        </w:rPr>
        <w:t>Video Editor: Please emphasize the height of the bar labelled “Baseline (Week 0)” on the X-axis.</w:t>
      </w:r>
    </w:p>
    <w:p w14:paraId="3E27EC77" w14:textId="77777777" w:rsidR="00A34FA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2B. </w:t>
      </w:r>
      <w:r w:rsidRPr="000807FD">
        <w:rPr>
          <w:i/>
          <w:iCs/>
          <w:color w:val="3333FF"/>
          <w:lang w:val="en-IN"/>
        </w:rPr>
        <w:t>Video Editor: Please emphasize the height of the bar labelled “Early (Weeks 2-3)” on the X-axis.</w:t>
      </w:r>
    </w:p>
    <w:p w14:paraId="1CA75ABD" w14:textId="77777777" w:rsidR="00A34FA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 xml:space="preserve">LAB MEDIA: Figure 2B. </w:t>
      </w:r>
      <w:r w:rsidRPr="000807FD">
        <w:rPr>
          <w:i/>
          <w:iCs/>
          <w:color w:val="3333FF"/>
          <w:lang w:val="en-IN"/>
        </w:rPr>
        <w:t>Video Editor: Please emphasize the height of the bar labelled “Mid (Weeks 5-7)” on the X-axis.</w:t>
      </w:r>
    </w:p>
    <w:p w14:paraId="5B50BF67" w14:textId="77777777" w:rsidR="00A34FA7" w:rsidRPr="00DC2377" w:rsidRDefault="00A34FA7" w:rsidP="00A34FA7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2B. </w:t>
      </w:r>
      <w:r w:rsidRPr="000807FD">
        <w:rPr>
          <w:i/>
          <w:iCs/>
          <w:color w:val="3333FF"/>
          <w:lang w:val="en-IN"/>
        </w:rPr>
        <w:t>Video Editor: Please emphasize the height of the bar labelled “Late (Weeks 8-10)” on the X-axis.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9E153" w14:textId="77777777" w:rsidR="00F159EB" w:rsidRDefault="00F159EB">
      <w:r>
        <w:separator/>
      </w:r>
    </w:p>
    <w:p w14:paraId="7625F528" w14:textId="77777777" w:rsidR="00F159EB" w:rsidRDefault="00F159EB"/>
  </w:endnote>
  <w:endnote w:type="continuationSeparator" w:id="0">
    <w:p w14:paraId="54E51E53" w14:textId="77777777" w:rsidR="00F159EB" w:rsidRDefault="00F159EB">
      <w:r>
        <w:continuationSeparator/>
      </w:r>
    </w:p>
    <w:p w14:paraId="74C93E4D" w14:textId="77777777" w:rsidR="00F159EB" w:rsidRDefault="00F159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182F38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95D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3F7769">
      <w:rPr>
        <w:rFonts w:cstheme="minorHAnsi"/>
      </w:rPr>
      <w:t xml:space="preserve">July 5, 2026 </w:t>
    </w:r>
    <w:r w:rsidR="003F776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FEC2C" w14:textId="77777777" w:rsidR="00F159EB" w:rsidRDefault="00F159EB">
      <w:r>
        <w:separator/>
      </w:r>
    </w:p>
    <w:p w14:paraId="2DF4243C" w14:textId="77777777" w:rsidR="00F159EB" w:rsidRDefault="00F159EB"/>
  </w:footnote>
  <w:footnote w:type="continuationSeparator" w:id="0">
    <w:p w14:paraId="5C995C89" w14:textId="77777777" w:rsidR="00F159EB" w:rsidRDefault="00F159EB">
      <w:r>
        <w:continuationSeparator/>
      </w:r>
    </w:p>
    <w:p w14:paraId="027FDEC5" w14:textId="77777777" w:rsidR="00F159EB" w:rsidRDefault="00F159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16D2A5E" w:rsidR="00336C61" w:rsidRPr="006D3AC7" w:rsidRDefault="00336C61" w:rsidP="003F7769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3F7769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7778B6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6"/>
  </w:num>
  <w:num w:numId="46" w16cid:durableId="896626532">
    <w:abstractNumId w:val="17"/>
  </w:num>
  <w:num w:numId="47" w16cid:durableId="11770432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1BE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71E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1E5E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8E9"/>
    <w:rsid w:val="00191A77"/>
    <w:rsid w:val="00194DBB"/>
    <w:rsid w:val="00195D38"/>
    <w:rsid w:val="0019607C"/>
    <w:rsid w:val="001B2B18"/>
    <w:rsid w:val="001B3024"/>
    <w:rsid w:val="001B5C46"/>
    <w:rsid w:val="001C3C85"/>
    <w:rsid w:val="001C3D6E"/>
    <w:rsid w:val="001C5DB5"/>
    <w:rsid w:val="001C76E2"/>
    <w:rsid w:val="001C7BBC"/>
    <w:rsid w:val="001D0879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0B8E"/>
    <w:rsid w:val="00226089"/>
    <w:rsid w:val="00231F01"/>
    <w:rsid w:val="002422D6"/>
    <w:rsid w:val="00244CDB"/>
    <w:rsid w:val="00247BFF"/>
    <w:rsid w:val="0025310D"/>
    <w:rsid w:val="002544F1"/>
    <w:rsid w:val="002553AE"/>
    <w:rsid w:val="00255C61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BE9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74A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0C3"/>
    <w:rsid w:val="003513A5"/>
    <w:rsid w:val="00355D9B"/>
    <w:rsid w:val="00357FB7"/>
    <w:rsid w:val="00363153"/>
    <w:rsid w:val="00364249"/>
    <w:rsid w:val="00366AF9"/>
    <w:rsid w:val="003672FC"/>
    <w:rsid w:val="003754A7"/>
    <w:rsid w:val="00377492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7769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62B0"/>
    <w:rsid w:val="0048283A"/>
    <w:rsid w:val="00482D4C"/>
    <w:rsid w:val="00483E1B"/>
    <w:rsid w:val="00491B01"/>
    <w:rsid w:val="00493A57"/>
    <w:rsid w:val="00495959"/>
    <w:rsid w:val="004A07C2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BE8"/>
    <w:rsid w:val="0051075A"/>
    <w:rsid w:val="00511F52"/>
    <w:rsid w:val="00513853"/>
    <w:rsid w:val="00520FA1"/>
    <w:rsid w:val="0052184A"/>
    <w:rsid w:val="00524180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2EBF"/>
    <w:rsid w:val="00563376"/>
    <w:rsid w:val="00565757"/>
    <w:rsid w:val="00567348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0FBF"/>
    <w:rsid w:val="006137EC"/>
    <w:rsid w:val="00622BE8"/>
    <w:rsid w:val="00626AF2"/>
    <w:rsid w:val="006346FE"/>
    <w:rsid w:val="00637544"/>
    <w:rsid w:val="006402D4"/>
    <w:rsid w:val="006403F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138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6A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6225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1C51"/>
    <w:rsid w:val="007A149A"/>
    <w:rsid w:val="007A4E1D"/>
    <w:rsid w:val="007A56B8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53C3"/>
    <w:rsid w:val="008A7A3E"/>
    <w:rsid w:val="008B7DF8"/>
    <w:rsid w:val="008C642C"/>
    <w:rsid w:val="008D0E4A"/>
    <w:rsid w:val="008D2A6A"/>
    <w:rsid w:val="008D52FB"/>
    <w:rsid w:val="008D5443"/>
    <w:rsid w:val="008D58EC"/>
    <w:rsid w:val="008D7CA0"/>
    <w:rsid w:val="008E4564"/>
    <w:rsid w:val="008E74F7"/>
    <w:rsid w:val="008F239E"/>
    <w:rsid w:val="008F7754"/>
    <w:rsid w:val="008F777A"/>
    <w:rsid w:val="0090117D"/>
    <w:rsid w:val="009055DD"/>
    <w:rsid w:val="009069E6"/>
    <w:rsid w:val="00906EFB"/>
    <w:rsid w:val="009114D8"/>
    <w:rsid w:val="009149A4"/>
    <w:rsid w:val="009212DD"/>
    <w:rsid w:val="00921AB9"/>
    <w:rsid w:val="00927964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857"/>
    <w:rsid w:val="009929AF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C0A"/>
    <w:rsid w:val="009C6CA4"/>
    <w:rsid w:val="009C7737"/>
    <w:rsid w:val="009C7B9A"/>
    <w:rsid w:val="009D21B9"/>
    <w:rsid w:val="009E4241"/>
    <w:rsid w:val="009E7BDA"/>
    <w:rsid w:val="009F0554"/>
    <w:rsid w:val="009F356C"/>
    <w:rsid w:val="009F51F2"/>
    <w:rsid w:val="00A0160C"/>
    <w:rsid w:val="00A02198"/>
    <w:rsid w:val="00A07468"/>
    <w:rsid w:val="00A13CC3"/>
    <w:rsid w:val="00A164F5"/>
    <w:rsid w:val="00A169FD"/>
    <w:rsid w:val="00A20DA8"/>
    <w:rsid w:val="00A218EC"/>
    <w:rsid w:val="00A310D7"/>
    <w:rsid w:val="00A3138F"/>
    <w:rsid w:val="00A319BE"/>
    <w:rsid w:val="00A31F9A"/>
    <w:rsid w:val="00A34FA7"/>
    <w:rsid w:val="00A40760"/>
    <w:rsid w:val="00A4233A"/>
    <w:rsid w:val="00A427D7"/>
    <w:rsid w:val="00A44EFB"/>
    <w:rsid w:val="00A50DAE"/>
    <w:rsid w:val="00A51444"/>
    <w:rsid w:val="00A5213D"/>
    <w:rsid w:val="00A5222C"/>
    <w:rsid w:val="00A60320"/>
    <w:rsid w:val="00A622CC"/>
    <w:rsid w:val="00A64D8E"/>
    <w:rsid w:val="00A72A07"/>
    <w:rsid w:val="00A72FC5"/>
    <w:rsid w:val="00A730E3"/>
    <w:rsid w:val="00A75D7E"/>
    <w:rsid w:val="00A77CF6"/>
    <w:rsid w:val="00A84BA8"/>
    <w:rsid w:val="00A84C50"/>
    <w:rsid w:val="00A91283"/>
    <w:rsid w:val="00A93C40"/>
    <w:rsid w:val="00AA0789"/>
    <w:rsid w:val="00AA132F"/>
    <w:rsid w:val="00AA2236"/>
    <w:rsid w:val="00AB3338"/>
    <w:rsid w:val="00AB6D20"/>
    <w:rsid w:val="00AC16C3"/>
    <w:rsid w:val="00AC38B0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7635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042C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121"/>
    <w:rsid w:val="00C602B2"/>
    <w:rsid w:val="00C66C56"/>
    <w:rsid w:val="00C70C90"/>
    <w:rsid w:val="00C7374B"/>
    <w:rsid w:val="00C766A8"/>
    <w:rsid w:val="00C768A2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3F01"/>
    <w:rsid w:val="00CB039A"/>
    <w:rsid w:val="00CB0B79"/>
    <w:rsid w:val="00CB5DE5"/>
    <w:rsid w:val="00CC056B"/>
    <w:rsid w:val="00CC0C58"/>
    <w:rsid w:val="00CC1850"/>
    <w:rsid w:val="00CC28DF"/>
    <w:rsid w:val="00CC29BF"/>
    <w:rsid w:val="00CC52BE"/>
    <w:rsid w:val="00CD515D"/>
    <w:rsid w:val="00CD63B8"/>
    <w:rsid w:val="00CD7F92"/>
    <w:rsid w:val="00CE0665"/>
    <w:rsid w:val="00CE10F2"/>
    <w:rsid w:val="00CE1A91"/>
    <w:rsid w:val="00CE4904"/>
    <w:rsid w:val="00CE696A"/>
    <w:rsid w:val="00CF2130"/>
    <w:rsid w:val="00CF22F6"/>
    <w:rsid w:val="00CF6830"/>
    <w:rsid w:val="00CF771C"/>
    <w:rsid w:val="00D00EF4"/>
    <w:rsid w:val="00D036EE"/>
    <w:rsid w:val="00D103FE"/>
    <w:rsid w:val="00D10BFA"/>
    <w:rsid w:val="00D10F00"/>
    <w:rsid w:val="00D13549"/>
    <w:rsid w:val="00D150D8"/>
    <w:rsid w:val="00D15B95"/>
    <w:rsid w:val="00D23B5E"/>
    <w:rsid w:val="00D30007"/>
    <w:rsid w:val="00D300CE"/>
    <w:rsid w:val="00D328A0"/>
    <w:rsid w:val="00D367C0"/>
    <w:rsid w:val="00D37C1A"/>
    <w:rsid w:val="00D406D6"/>
    <w:rsid w:val="00D45AF7"/>
    <w:rsid w:val="00D45DE9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1A7"/>
    <w:rsid w:val="00D75084"/>
    <w:rsid w:val="00D75193"/>
    <w:rsid w:val="00D7547B"/>
    <w:rsid w:val="00D77B7F"/>
    <w:rsid w:val="00D80DEB"/>
    <w:rsid w:val="00D87F73"/>
    <w:rsid w:val="00D94887"/>
    <w:rsid w:val="00D95C4C"/>
    <w:rsid w:val="00DA117F"/>
    <w:rsid w:val="00DA17FB"/>
    <w:rsid w:val="00DB0411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0AB2"/>
    <w:rsid w:val="00DF1693"/>
    <w:rsid w:val="00DF307B"/>
    <w:rsid w:val="00DF4C61"/>
    <w:rsid w:val="00DF6EE3"/>
    <w:rsid w:val="00E04EFB"/>
    <w:rsid w:val="00E072C2"/>
    <w:rsid w:val="00E15380"/>
    <w:rsid w:val="00E24673"/>
    <w:rsid w:val="00E24898"/>
    <w:rsid w:val="00E27EF5"/>
    <w:rsid w:val="00E355EE"/>
    <w:rsid w:val="00E35FB3"/>
    <w:rsid w:val="00E36268"/>
    <w:rsid w:val="00E44C46"/>
    <w:rsid w:val="00E4663E"/>
    <w:rsid w:val="00E52377"/>
    <w:rsid w:val="00E55496"/>
    <w:rsid w:val="00E55F56"/>
    <w:rsid w:val="00E56418"/>
    <w:rsid w:val="00E65758"/>
    <w:rsid w:val="00E662CA"/>
    <w:rsid w:val="00E66975"/>
    <w:rsid w:val="00E76B18"/>
    <w:rsid w:val="00E7748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794"/>
    <w:rsid w:val="00EF4E2B"/>
    <w:rsid w:val="00F0293A"/>
    <w:rsid w:val="00F045D1"/>
    <w:rsid w:val="00F04E9E"/>
    <w:rsid w:val="00F0777A"/>
    <w:rsid w:val="00F10CF8"/>
    <w:rsid w:val="00F10E44"/>
    <w:rsid w:val="00F10FAD"/>
    <w:rsid w:val="00F11EA9"/>
    <w:rsid w:val="00F146E3"/>
    <w:rsid w:val="00F153F4"/>
    <w:rsid w:val="00F159EB"/>
    <w:rsid w:val="00F22F5E"/>
    <w:rsid w:val="00F259D8"/>
    <w:rsid w:val="00F27363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078"/>
    <w:rsid w:val="00FA37D9"/>
    <w:rsid w:val="00FA532D"/>
    <w:rsid w:val="00FA7A79"/>
    <w:rsid w:val="00FA7D51"/>
    <w:rsid w:val="00FB3077"/>
    <w:rsid w:val="00FC5752"/>
    <w:rsid w:val="00FD00B1"/>
    <w:rsid w:val="00FD1497"/>
    <w:rsid w:val="00FE059A"/>
    <w:rsid w:val="00FE4130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font-claude-response-body">
    <w:name w:val="font-claude-response-body"/>
    <w:basedOn w:val="Normal"/>
    <w:rsid w:val="00E76B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Narration">
    <w:name w:val="Narration"/>
    <w:basedOn w:val="TemplateNarration"/>
    <w:link w:val="NarrationChar"/>
    <w:qFormat/>
    <w:rsid w:val="00F11EA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11EA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11EA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11EA9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F11EA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F11EA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34FA7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34FA7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hehadeh@med.miami.ed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33433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lshehadeh@med.miami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jackson2@med.miami.ed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12</Pages>
  <Words>2521</Words>
  <Characters>14376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126</cp:revision>
  <dcterms:created xsi:type="dcterms:W3CDTF">2025-01-20T00:16:00Z</dcterms:created>
  <dcterms:modified xsi:type="dcterms:W3CDTF">2026-07-13T05:49:00Z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