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B567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D6293">
        <w:rPr>
          <w:rFonts w:eastAsia="Times New Roman" w:cstheme="minorHAnsi"/>
          <w:b/>
        </w:rPr>
        <w:t>71239</w:t>
      </w:r>
    </w:p>
    <w:p w14:paraId="2F6924E5" w14:textId="3F5C671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D6293">
        <w:rPr>
          <w:rFonts w:eastAsia="Times New Roman" w:cstheme="minorHAnsi"/>
          <w:b/>
        </w:rPr>
        <w:t>P</w:t>
      </w:r>
      <w:r w:rsidR="00337410">
        <w:rPr>
          <w:rFonts w:eastAsia="Times New Roman" w:cstheme="minorHAnsi"/>
          <w:b/>
        </w:rPr>
        <w:t>allavi Sharma</w:t>
      </w:r>
    </w:p>
    <w:p w14:paraId="6FB9233B" w14:textId="782D95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7410" w:rsidRPr="001539BD">
          <w:rPr>
            <w:rStyle w:val="Hyperlink"/>
            <w:rFonts w:eastAsia="Times New Roman" w:cstheme="minorHAnsi"/>
            <w:b/>
          </w:rPr>
          <w:t>https://review.jove.com/account/file-uploader?src=21727943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4FB8754" w14:textId="77777777" w:rsidR="00337410" w:rsidRPr="00EC6B24" w:rsidRDefault="004E0C5A" w:rsidP="00337410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7410" w:rsidRPr="00337410">
        <w:rPr>
          <w:b/>
          <w:bCs/>
          <w:sz w:val="32"/>
          <w:szCs w:val="32"/>
        </w:rPr>
        <w:t>Patient-Specific Electric Field Simulation in Spinal Metastasis Electrochemotherapy</w:t>
      </w:r>
    </w:p>
    <w:p w14:paraId="30BC7CCC" w14:textId="108357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9E82AD3" w14:textId="77777777" w:rsidR="00337410" w:rsidRPr="001539BD" w:rsidRDefault="00337410" w:rsidP="00337410">
      <w:pPr>
        <w:rPr>
          <w:sz w:val="28"/>
          <w:szCs w:val="28"/>
          <w:lang w:val="fr-FR"/>
        </w:rPr>
      </w:pPr>
      <w:r w:rsidRPr="001539BD">
        <w:rPr>
          <w:sz w:val="28"/>
          <w:szCs w:val="28"/>
          <w:lang w:val="fr-FR"/>
        </w:rPr>
        <w:t>Paul Beunon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*, Baptiste Bonnet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, Lambros Tselikas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, Paul Janvier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, Genti Xhepa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, Olivier Sutter</w:t>
      </w:r>
      <w:r w:rsidRPr="001539BD">
        <w:rPr>
          <w:sz w:val="28"/>
          <w:szCs w:val="28"/>
          <w:vertAlign w:val="superscript"/>
          <w:lang w:val="fr-FR"/>
        </w:rPr>
        <w:t>2,3</w:t>
      </w:r>
      <w:r w:rsidRPr="001539BD">
        <w:rPr>
          <w:sz w:val="28"/>
          <w:szCs w:val="28"/>
          <w:lang w:val="fr-FR"/>
        </w:rPr>
        <w:t>, Baudouin Denis de Senneville</w:t>
      </w:r>
      <w:r w:rsidRPr="001539BD">
        <w:rPr>
          <w:sz w:val="28"/>
          <w:szCs w:val="28"/>
          <w:vertAlign w:val="superscript"/>
          <w:lang w:val="fr-FR"/>
        </w:rPr>
        <w:t>4</w:t>
      </w:r>
      <w:r w:rsidRPr="001539BD">
        <w:rPr>
          <w:sz w:val="28"/>
          <w:szCs w:val="28"/>
          <w:lang w:val="fr-FR"/>
        </w:rPr>
        <w:t>, Luc Lafitte</w:t>
      </w:r>
      <w:r w:rsidRPr="001539BD">
        <w:rPr>
          <w:sz w:val="28"/>
          <w:szCs w:val="28"/>
          <w:vertAlign w:val="superscript"/>
          <w:lang w:val="fr-FR"/>
        </w:rPr>
        <w:t>4</w:t>
      </w:r>
      <w:r w:rsidRPr="001539BD">
        <w:rPr>
          <w:sz w:val="28"/>
          <w:szCs w:val="28"/>
          <w:lang w:val="fr-FR"/>
        </w:rPr>
        <w:t>, Olivier Seror</w:t>
      </w:r>
      <w:r w:rsidRPr="001539BD">
        <w:rPr>
          <w:sz w:val="28"/>
          <w:szCs w:val="28"/>
          <w:vertAlign w:val="superscript"/>
          <w:lang w:val="fr-FR"/>
        </w:rPr>
        <w:t>2,3</w:t>
      </w:r>
      <w:r w:rsidRPr="001539BD">
        <w:rPr>
          <w:sz w:val="28"/>
          <w:szCs w:val="28"/>
          <w:lang w:val="fr-FR"/>
        </w:rPr>
        <w:t>, Lluis M. Mir</w:t>
      </w:r>
      <w:r w:rsidRPr="001539BD">
        <w:rPr>
          <w:sz w:val="28"/>
          <w:szCs w:val="28"/>
          <w:vertAlign w:val="superscript"/>
          <w:lang w:val="fr-FR"/>
        </w:rPr>
        <w:t>5</w:t>
      </w:r>
      <w:r w:rsidRPr="001539BD">
        <w:rPr>
          <w:sz w:val="28"/>
          <w:szCs w:val="28"/>
          <w:lang w:val="fr-FR"/>
        </w:rPr>
        <w:t>, Frederic Deschamps</w:t>
      </w:r>
      <w:r w:rsidRPr="001539BD">
        <w:rPr>
          <w:sz w:val="28"/>
          <w:szCs w:val="28"/>
          <w:vertAlign w:val="superscript"/>
          <w:lang w:val="fr-FR"/>
        </w:rPr>
        <w:t>1</w:t>
      </w:r>
      <w:r w:rsidRPr="001539BD">
        <w:rPr>
          <w:sz w:val="28"/>
          <w:szCs w:val="28"/>
          <w:lang w:val="fr-FR"/>
        </w:rPr>
        <w:t>, Clair Poignard</w:t>
      </w:r>
      <w:r w:rsidRPr="001539BD">
        <w:rPr>
          <w:sz w:val="28"/>
          <w:szCs w:val="28"/>
          <w:vertAlign w:val="superscript"/>
          <w:lang w:val="fr-FR"/>
        </w:rPr>
        <w:t>3</w:t>
      </w:r>
    </w:p>
    <w:p w14:paraId="2ABF9208" w14:textId="536698B6" w:rsidR="00337410" w:rsidRPr="001539BD" w:rsidRDefault="00337410" w:rsidP="00337410">
      <w:pPr>
        <w:rPr>
          <w:sz w:val="28"/>
          <w:szCs w:val="28"/>
        </w:rPr>
      </w:pPr>
      <w:r w:rsidRPr="001539BD">
        <w:rPr>
          <w:sz w:val="28"/>
          <w:szCs w:val="28"/>
        </w:rPr>
        <w:br/>
      </w:r>
      <w:r w:rsidRPr="001539BD">
        <w:rPr>
          <w:sz w:val="28"/>
          <w:szCs w:val="28"/>
          <w:vertAlign w:val="superscript"/>
        </w:rPr>
        <w:t>1</w:t>
      </w:r>
      <w:r w:rsidRPr="001539BD">
        <w:rPr>
          <w:sz w:val="28"/>
          <w:szCs w:val="28"/>
        </w:rPr>
        <w:t>Department of Anesthesiology, Surgery and Interventional Radiology</w:t>
      </w:r>
    </w:p>
    <w:p w14:paraId="12520B49" w14:textId="21FD5376" w:rsidR="00337410" w:rsidRPr="001539BD" w:rsidRDefault="00337410" w:rsidP="00337410">
      <w:pPr>
        <w:rPr>
          <w:sz w:val="28"/>
          <w:szCs w:val="28"/>
          <w:lang w:val="fr-FR"/>
        </w:rPr>
      </w:pPr>
      <w:r w:rsidRPr="001539BD">
        <w:rPr>
          <w:sz w:val="28"/>
          <w:szCs w:val="28"/>
          <w:vertAlign w:val="superscript"/>
          <w:lang w:val="fr-FR"/>
        </w:rPr>
        <w:t>2</w:t>
      </w:r>
      <w:r w:rsidRPr="001539BD">
        <w:rPr>
          <w:sz w:val="28"/>
          <w:szCs w:val="28"/>
          <w:lang w:val="fr-FR"/>
        </w:rPr>
        <w:t>Interventional Radiology Department, Avicenne Hospital</w:t>
      </w:r>
    </w:p>
    <w:p w14:paraId="7087A2D8" w14:textId="1FF8ABCD" w:rsidR="00337410" w:rsidRPr="001539BD" w:rsidRDefault="00337410" w:rsidP="00337410">
      <w:pPr>
        <w:rPr>
          <w:sz w:val="28"/>
          <w:szCs w:val="28"/>
          <w:lang w:val="fr-FR"/>
        </w:rPr>
      </w:pPr>
      <w:r w:rsidRPr="001539BD">
        <w:rPr>
          <w:sz w:val="28"/>
          <w:szCs w:val="28"/>
          <w:vertAlign w:val="superscript"/>
          <w:lang w:val="fr-FR"/>
        </w:rPr>
        <w:t>3</w:t>
      </w:r>
      <w:r w:rsidRPr="001539BD">
        <w:rPr>
          <w:sz w:val="28"/>
          <w:szCs w:val="28"/>
          <w:lang w:val="fr-FR"/>
        </w:rPr>
        <w:t>AIMOKA : Inria, Assistance Publique Hôpitaux de Paris, Université Sorbonne Paris Nord</w:t>
      </w:r>
      <w:r w:rsidRPr="001539BD">
        <w:rPr>
          <w:sz w:val="28"/>
          <w:szCs w:val="28"/>
          <w:lang w:val="fr-FR"/>
        </w:rPr>
        <w:br/>
      </w:r>
      <w:r w:rsidRPr="001539BD">
        <w:rPr>
          <w:sz w:val="28"/>
          <w:szCs w:val="28"/>
          <w:vertAlign w:val="superscript"/>
          <w:lang w:val="fr-FR"/>
        </w:rPr>
        <w:t>4</w:t>
      </w:r>
      <w:r w:rsidRPr="001539BD">
        <w:rPr>
          <w:sz w:val="28"/>
          <w:szCs w:val="28"/>
          <w:lang w:val="fr-FR"/>
        </w:rPr>
        <w:t>CNRS, INRIA, University of Bordeaux</w:t>
      </w:r>
    </w:p>
    <w:p w14:paraId="74A3CDA1" w14:textId="21E38F39" w:rsidR="00D6314B" w:rsidRPr="001539BD" w:rsidRDefault="00337410" w:rsidP="00337410">
      <w:pPr>
        <w:rPr>
          <w:rFonts w:eastAsia="Times New Roman" w:cstheme="minorHAnsi"/>
          <w:b/>
          <w:sz w:val="28"/>
          <w:szCs w:val="28"/>
        </w:rPr>
      </w:pPr>
      <w:r w:rsidRPr="001539BD">
        <w:rPr>
          <w:sz w:val="28"/>
          <w:szCs w:val="28"/>
          <w:vertAlign w:val="superscript"/>
          <w:lang w:val="fr-FR"/>
        </w:rPr>
        <w:t>5</w:t>
      </w:r>
      <w:r w:rsidRPr="001539BD">
        <w:rPr>
          <w:sz w:val="28"/>
          <w:szCs w:val="28"/>
          <w:lang w:val="fr-FR"/>
        </w:rPr>
        <w:t>UMR 9018 METSY, Université Paris-Saclay, CNRS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5196A52A" w14:textId="55C76AB3" w:rsidR="004E0C5A" w:rsidRPr="00337410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  <w:bookmarkStart w:id="0" w:name="_Hlk25233958"/>
    </w:p>
    <w:p w14:paraId="28095CBB" w14:textId="77777777" w:rsidR="00337410" w:rsidRPr="001539BD" w:rsidRDefault="00337410" w:rsidP="00337410">
      <w:pPr>
        <w:rPr>
          <w:lang w:val="en-IN"/>
        </w:rPr>
      </w:pPr>
      <w:r w:rsidRPr="001539BD">
        <w:rPr>
          <w:lang w:val="en-IN"/>
        </w:rPr>
        <w:t>Beunon Paul</w:t>
      </w:r>
      <w:r w:rsidRPr="001539BD">
        <w:rPr>
          <w:lang w:val="en-IN"/>
        </w:rPr>
        <w:tab/>
      </w:r>
      <w:r w:rsidRPr="001539BD">
        <w:rPr>
          <w:lang w:val="en-IN"/>
        </w:rPr>
        <w:tab/>
      </w:r>
      <w:r w:rsidRPr="001539BD">
        <w:rPr>
          <w:lang w:val="en-IN"/>
        </w:rPr>
        <w:tab/>
      </w:r>
      <w:r w:rsidRPr="001539BD">
        <w:rPr>
          <w:lang w:val="en-IN"/>
        </w:rPr>
        <w:tab/>
        <w:t>(</w:t>
      </w:r>
      <w:hyperlink r:id="rId8" w:history="1">
        <w:r w:rsidRPr="001539BD">
          <w:rPr>
            <w:rStyle w:val="Hyperlink"/>
            <w:lang w:val="en-IN"/>
          </w:rPr>
          <w:t>paul.beunon@gustaveroussy.fr</w:t>
        </w:r>
      </w:hyperlink>
      <w:r w:rsidRPr="001539BD">
        <w:rPr>
          <w:color w:val="1155CC"/>
          <w:u w:val="single"/>
          <w:lang w:val="en-IN"/>
        </w:rPr>
        <w:t>)</w:t>
      </w:r>
    </w:p>
    <w:p w14:paraId="70FFA58B" w14:textId="77777777" w:rsidR="00D6314B" w:rsidRPr="001539BD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1539BD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866063B" w14:textId="77777777" w:rsidR="00337410" w:rsidRPr="00EC6B24" w:rsidRDefault="00337410" w:rsidP="00337410">
      <w:pPr>
        <w:rPr>
          <w:color w:val="1155CC"/>
          <w:u w:val="single"/>
          <w:lang w:val="fr-FR"/>
        </w:rPr>
      </w:pPr>
      <w:r w:rsidRPr="00EC6B24">
        <w:rPr>
          <w:lang w:val="fr-FR"/>
        </w:rPr>
        <w:t xml:space="preserve">Baptiste Bonnet 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9" w:history="1">
        <w:r w:rsidRPr="00EC6B24">
          <w:rPr>
            <w:rStyle w:val="Hyperlink"/>
            <w:lang w:val="fr-FR"/>
          </w:rPr>
          <w:t>baptiste.bonnet@gustaveroussy.fr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7D09EE2E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Lambros Tselikas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0" w:history="1">
        <w:r w:rsidRPr="00EC6B24">
          <w:rPr>
            <w:rStyle w:val="Hyperlink"/>
            <w:lang w:val="fr-FR"/>
          </w:rPr>
          <w:t>lambros.tselikas@gustaveroussy.fr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01035885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Paul Janvier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1" w:history="1">
        <w:r w:rsidRPr="00EC6B24">
          <w:rPr>
            <w:rStyle w:val="Hyperlink"/>
            <w:lang w:val="fr-FR"/>
          </w:rPr>
          <w:t>paul.janvier@gustaveroussy.fr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786798E4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Genti Xhepa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2" w:history="1">
        <w:r w:rsidRPr="00EC6B24">
          <w:rPr>
            <w:rStyle w:val="Hyperlink"/>
            <w:lang w:val="fr-FR"/>
          </w:rPr>
          <w:t>genti.xhepa@gustaveroussy.fr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396153F9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Olivier Sutter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3" w:history="1">
        <w:r w:rsidRPr="00EC6B24">
          <w:rPr>
            <w:rStyle w:val="Hyperlink"/>
            <w:lang w:val="fr-FR"/>
          </w:rPr>
          <w:t>olivier.sutter@aphp.fr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65DF411C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Baudouin Denis de Senneville</w:t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4" w:history="1">
        <w:r w:rsidRPr="00EC6B24">
          <w:rPr>
            <w:rStyle w:val="Hyperlink"/>
            <w:lang w:val="fr-FR"/>
          </w:rPr>
          <w:t>baudouin.denis-de-senneville@inria.fr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40D1BE37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Luc Lafitte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5" w:history="1">
        <w:r w:rsidRPr="00EC6B24">
          <w:rPr>
            <w:rStyle w:val="Hyperlink"/>
            <w:lang w:val="fr-FR"/>
          </w:rPr>
          <w:t>luc.lafitte@inria.fr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497B252A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Olivier Seror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6" w:history="1">
        <w:r w:rsidRPr="00EC6B24">
          <w:rPr>
            <w:rStyle w:val="Hyperlink"/>
            <w:lang w:val="fr-FR"/>
          </w:rPr>
          <w:t>olivier.seror@aphp.fr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144D864A" w14:textId="77777777" w:rsidR="00337410" w:rsidRPr="00EC6B24" w:rsidRDefault="00337410" w:rsidP="00337410">
      <w:pPr>
        <w:rPr>
          <w:color w:val="1155CC"/>
          <w:u w:val="single"/>
          <w:lang w:val="fr-FR"/>
        </w:rPr>
      </w:pPr>
      <w:r w:rsidRPr="00EC6B24">
        <w:rPr>
          <w:lang w:val="fr-FR"/>
        </w:rPr>
        <w:t>Lluis M. Mir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7">
        <w:r w:rsidRPr="00EC6B24">
          <w:rPr>
            <w:color w:val="1155CC"/>
            <w:u w:val="single"/>
            <w:lang w:val="fr-FR"/>
          </w:rPr>
          <w:t>luis.mir@cnrs.fr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7D258A0A" w14:textId="77777777" w:rsidR="00337410" w:rsidRPr="00EC6B24" w:rsidRDefault="00337410" w:rsidP="00337410">
      <w:pPr>
        <w:rPr>
          <w:lang w:val="fr-FR"/>
        </w:rPr>
      </w:pPr>
      <w:r w:rsidRPr="00EC6B24">
        <w:rPr>
          <w:lang w:val="fr-FR"/>
        </w:rPr>
        <w:t>Frederic Deschamps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8" w:history="1">
        <w:r w:rsidRPr="00EC6B24">
          <w:rPr>
            <w:rStyle w:val="Hyperlink"/>
            <w:lang w:val="fr-FR"/>
          </w:rPr>
          <w:t>frederic.deschamps@gustaveroussy.fr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242D9493" w14:textId="77777777" w:rsidR="00337410" w:rsidRDefault="00337410" w:rsidP="00337410">
      <w:pPr>
        <w:rPr>
          <w:color w:val="1155CC"/>
          <w:u w:val="single"/>
          <w:lang w:val="fr-FR"/>
        </w:rPr>
      </w:pPr>
      <w:r w:rsidRPr="00EC6B24">
        <w:rPr>
          <w:lang w:val="fr-FR"/>
        </w:rPr>
        <w:lastRenderedPageBreak/>
        <w:t>Clair Poignard</w:t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</w:r>
      <w:r w:rsidRPr="00EC6B24">
        <w:rPr>
          <w:lang w:val="fr-FR"/>
        </w:rPr>
        <w:tab/>
        <w:t>(</w:t>
      </w:r>
      <w:hyperlink r:id="rId19" w:history="1">
        <w:r w:rsidRPr="00EC6B24">
          <w:rPr>
            <w:rStyle w:val="Hyperlink"/>
            <w:lang w:val="fr-FR"/>
          </w:rPr>
          <w:t>clair.poignard@inria.fr</w:t>
        </w:r>
      </w:hyperlink>
      <w:r w:rsidRPr="00EC6B24">
        <w:rPr>
          <w:color w:val="1155CC"/>
          <w:u w:val="single"/>
          <w:lang w:val="fr-FR"/>
        </w:rPr>
        <w:t>)</w:t>
      </w:r>
    </w:p>
    <w:p w14:paraId="12916965" w14:textId="082147BA" w:rsidR="003B5E26" w:rsidRPr="001539BD" w:rsidRDefault="00337410" w:rsidP="00337410">
      <w:pPr>
        <w:rPr>
          <w:lang w:val="fr-FR"/>
        </w:rPr>
      </w:pPr>
      <w:r w:rsidRPr="001539BD">
        <w:rPr>
          <w:lang w:val="fr-FR"/>
        </w:rPr>
        <w:t>Beunon Paul</w:t>
      </w:r>
      <w:r w:rsidRPr="001539BD">
        <w:rPr>
          <w:lang w:val="fr-FR"/>
        </w:rPr>
        <w:tab/>
      </w:r>
      <w:r w:rsidRPr="001539BD">
        <w:rPr>
          <w:lang w:val="fr-FR"/>
        </w:rPr>
        <w:tab/>
      </w:r>
      <w:r w:rsidRPr="001539BD">
        <w:rPr>
          <w:lang w:val="fr-FR"/>
        </w:rPr>
        <w:tab/>
      </w:r>
      <w:r w:rsidRPr="001539BD">
        <w:rPr>
          <w:lang w:val="fr-FR"/>
        </w:rPr>
        <w:tab/>
        <w:t>(</w:t>
      </w:r>
      <w:hyperlink r:id="rId20" w:history="1">
        <w:r w:rsidRPr="001539BD">
          <w:rPr>
            <w:rStyle w:val="Hyperlink"/>
            <w:lang w:val="fr-FR"/>
          </w:rPr>
          <w:t>paul.beunon@gustaveroussy.fr</w:t>
        </w:r>
      </w:hyperlink>
      <w:r w:rsidRPr="001539BD">
        <w:rPr>
          <w:color w:val="1155CC"/>
          <w:u w:val="single"/>
          <w:lang w:val="fr-FR"/>
        </w:rPr>
        <w:t>)</w:t>
      </w:r>
    </w:p>
    <w:p w14:paraId="60B95108" w14:textId="77777777" w:rsidR="00C70C90" w:rsidRPr="001539BD" w:rsidRDefault="00C70C90">
      <w:pPr>
        <w:rPr>
          <w:rFonts w:cstheme="minorHAnsi"/>
          <w:b/>
          <w:sz w:val="22"/>
          <w:szCs w:val="22"/>
          <w:lang w:val="fr-FR"/>
        </w:rPr>
      </w:pPr>
      <w:r w:rsidRPr="001539BD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0F5BB9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110AD">
        <w:rPr>
          <w:rFonts w:cstheme="minorHAnsi"/>
          <w:bCs/>
          <w:sz w:val="22"/>
          <w:szCs w:val="22"/>
        </w:rPr>
        <w:t>3</w:t>
      </w:r>
      <w:r w:rsidR="00C05ACD">
        <w:rPr>
          <w:rFonts w:cstheme="minorHAnsi"/>
          <w:bCs/>
          <w:sz w:val="22"/>
          <w:szCs w:val="22"/>
        </w:rPr>
        <w:t>8</w:t>
      </w:r>
    </w:p>
    <w:p w14:paraId="5AAC9C6C" w14:textId="3BEE18C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110AD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231FFC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commentRangeStart w:id="1"/>
      <w:r w:rsidRPr="00B36993">
        <w:rPr>
          <w:rFonts w:eastAsia="Times New Roman" w:cstheme="minorHAnsi"/>
        </w:rPr>
        <w:t xml:space="preserve">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337410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40CBD4" w:rsidR="00CE10F2" w:rsidRPr="00337410" w:rsidRDefault="0033741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37410">
        <w:rPr>
          <w:b/>
          <w:bCs/>
        </w:rPr>
        <w:t xml:space="preserve">Anatomical </w:t>
      </w:r>
      <w:r>
        <w:rPr>
          <w:b/>
          <w:bCs/>
        </w:rPr>
        <w:t>S</w:t>
      </w:r>
      <w:r w:rsidRPr="00337410">
        <w:rPr>
          <w:b/>
          <w:bCs/>
        </w:rPr>
        <w:t>egmentation on</w:t>
      </w:r>
      <w:r>
        <w:rPr>
          <w:b/>
          <w:bCs/>
        </w:rPr>
        <w:t xml:space="preserve"> I</w:t>
      </w:r>
      <w:r w:rsidRPr="00337410">
        <w:rPr>
          <w:b/>
          <w:bCs/>
        </w:rPr>
        <w:t>nitial CT (CTi)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75681AD" w14:textId="5DD02B9A" w:rsidR="00337410" w:rsidRDefault="00337410" w:rsidP="00337410">
      <w:pPr>
        <w:pStyle w:val="Narration"/>
        <w:numPr>
          <w:ilvl w:val="1"/>
          <w:numId w:val="3"/>
        </w:numPr>
      </w:pPr>
      <w:r>
        <w:t xml:space="preserve">After importing the data into 3D slicer and setting CTi </w:t>
      </w:r>
      <w:r w:rsidR="00AC1768" w:rsidRPr="00AC1768">
        <w:rPr>
          <w:i/>
          <w:iCs/>
          <w:color w:val="EE0000"/>
        </w:rPr>
        <w:t>(C-T-I)</w:t>
      </w:r>
      <w:r w:rsidR="00AC1768">
        <w:t xml:space="preserve"> </w:t>
      </w:r>
      <w:r>
        <w:t xml:space="preserve">as the reference volume </w:t>
      </w:r>
      <w:r w:rsidRPr="00337410">
        <w:rPr>
          <w:b/>
          <w:bCs/>
        </w:rPr>
        <w:t>[1],</w:t>
      </w:r>
      <w:r w:rsidRPr="00364225">
        <w:t xml:space="preserve"> open the Segment Editor module </w:t>
      </w:r>
      <w:r w:rsidRPr="00337410">
        <w:t>and</w:t>
      </w:r>
      <w:r>
        <w:rPr>
          <w:b/>
          <w:bCs/>
        </w:rPr>
        <w:t xml:space="preserve"> </w:t>
      </w:r>
      <w:r>
        <w:t>c</w:t>
      </w:r>
      <w:r w:rsidRPr="00364225">
        <w:t xml:space="preserve">reate a segment named Cortical bone </w:t>
      </w:r>
      <w:r w:rsidRPr="00364225">
        <w:rPr>
          <w:b/>
          <w:bCs/>
        </w:rPr>
        <w:t>[2]</w:t>
      </w:r>
      <w:r w:rsidRPr="00364225">
        <w:t xml:space="preserve">. Use the </w:t>
      </w:r>
      <w:r w:rsidRPr="00364225">
        <w:rPr>
          <w:b/>
          <w:bCs/>
        </w:rPr>
        <w:t>Threshold</w:t>
      </w:r>
      <w:r w:rsidRPr="00364225">
        <w:t xml:space="preserve"> tool on CTi to isolate high-density cortical bone </w:t>
      </w:r>
      <w:r w:rsidRPr="00337410">
        <w:t>and</w:t>
      </w:r>
      <w:r>
        <w:rPr>
          <w:b/>
          <w:bCs/>
        </w:rPr>
        <w:t xml:space="preserve"> </w:t>
      </w:r>
      <w:r>
        <w:t>r</w:t>
      </w:r>
      <w:r w:rsidRPr="00364225">
        <w:t xml:space="preserve">efine the segment manually using </w:t>
      </w:r>
      <w:r w:rsidRPr="00364225">
        <w:rPr>
          <w:b/>
          <w:bCs/>
        </w:rPr>
        <w:t>Scissors</w:t>
      </w:r>
      <w:r w:rsidRPr="00364225">
        <w:t xml:space="preserve"> or </w:t>
      </w:r>
      <w:r w:rsidRPr="00364225">
        <w:rPr>
          <w:b/>
          <w:bCs/>
        </w:rPr>
        <w:t>Paint</w:t>
      </w:r>
      <w:r w:rsidRPr="00364225">
        <w:t xml:space="preserve"> tools if needed </w:t>
      </w:r>
      <w:r w:rsidRPr="00364225">
        <w:rPr>
          <w:b/>
          <w:bCs/>
        </w:rPr>
        <w:t>[</w:t>
      </w:r>
      <w:r w:rsidR="005812C0">
        <w:rPr>
          <w:b/>
          <w:bCs/>
        </w:rPr>
        <w:t>3</w:t>
      </w:r>
      <w:r w:rsidRPr="00364225">
        <w:rPr>
          <w:b/>
          <w:bCs/>
        </w:rPr>
        <w:t>]</w:t>
      </w:r>
      <w:r w:rsidRPr="00364225">
        <w:t>.</w:t>
      </w:r>
    </w:p>
    <w:p w14:paraId="2BDEAE08" w14:textId="6388D2C5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Talent in front of the computer with the software window displayed on the screen</w:t>
      </w:r>
    </w:p>
    <w:p w14:paraId="2365A6B0" w14:textId="3C29224E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Display the software interface as the Segment Editor module is opened.</w:t>
      </w:r>
      <w:r>
        <w:rPr>
          <w:lang w:val="en-IN"/>
        </w:rPr>
        <w:t xml:space="preserve"> S</w:t>
      </w:r>
      <w:r w:rsidRPr="00337410">
        <w:rPr>
          <w:lang w:val="en-IN"/>
        </w:rPr>
        <w:t>how creation of a new segment and naming it Cortical bone.</w:t>
      </w:r>
    </w:p>
    <w:p w14:paraId="56A601C3" w14:textId="401E4E3C" w:rsidR="001539BD" w:rsidRPr="00337410" w:rsidRDefault="001539BD" w:rsidP="001539BD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7" w:history="1">
        <w:r w:rsidRPr="001539BD">
          <w:rPr>
            <w:rStyle w:val="Hyperlink"/>
            <w:rFonts w:eastAsia="Times New Roman" w:cstheme="minorHAnsi"/>
            <w:b/>
          </w:rPr>
          <w:t>https://review.jove.com/account/file-uploader?src=21727943</w:t>
        </w:r>
      </w:hyperlink>
    </w:p>
    <w:p w14:paraId="78AE4C73" w14:textId="38ECBF0A" w:rsidR="00337410" w:rsidRP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 xml:space="preserve">: Show the </w:t>
      </w:r>
      <w:r w:rsidRPr="00AC1768">
        <w:rPr>
          <w:lang w:val="en-IN"/>
        </w:rPr>
        <w:t>Threshold tool applied on CTi highlighting high-density cortical bone. Show manual refinement using Scissors or Paint</w:t>
      </w:r>
      <w:r w:rsidRPr="00337410">
        <w:rPr>
          <w:lang w:val="en-IN"/>
        </w:rPr>
        <w:t xml:space="preserve"> tools on the segment.</w:t>
      </w:r>
    </w:p>
    <w:p w14:paraId="51B7C40C" w14:textId="687C0EAD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Create a segment named Fat. Use the </w:t>
      </w:r>
      <w:r w:rsidRPr="00364225">
        <w:rPr>
          <w:b/>
          <w:bCs/>
        </w:rPr>
        <w:t>Threshold</w:t>
      </w:r>
      <w:r w:rsidRPr="00364225">
        <w:t xml:space="preserve"> tool to select low-density fat in the perirenal or subcutaneous space </w:t>
      </w:r>
      <w:r w:rsidRPr="00364225">
        <w:rPr>
          <w:b/>
          <w:bCs/>
        </w:rPr>
        <w:t>[</w:t>
      </w:r>
      <w:r>
        <w:rPr>
          <w:b/>
          <w:bCs/>
        </w:rPr>
        <w:t>1</w:t>
      </w:r>
      <w:r w:rsidRPr="00364225">
        <w:rPr>
          <w:b/>
          <w:bCs/>
        </w:rPr>
        <w:t>]</w:t>
      </w:r>
      <w:r w:rsidRPr="00364225">
        <w:t>.</w:t>
      </w:r>
    </w:p>
    <w:p w14:paraId="2FBF48E7" w14:textId="7CC5D229" w:rsidR="00337410" w:rsidRP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337410">
        <w:rPr>
          <w:highlight w:val="yellow"/>
          <w:lang w:val="en-IN"/>
        </w:rPr>
        <w:lastRenderedPageBreak/>
        <w:t>SCREEN</w:t>
      </w:r>
      <w:r w:rsidRPr="00364225">
        <w:rPr>
          <w:lang w:val="en-IN"/>
        </w:rPr>
        <w:t xml:space="preserve">: Show creation of a new segment </w:t>
      </w:r>
      <w:r w:rsidRPr="00AC1768">
        <w:rPr>
          <w:lang w:val="en-IN"/>
        </w:rPr>
        <w:t>and naming it Fat. Show the Threshold tool selecting low-density fat regions.</w:t>
      </w:r>
    </w:p>
    <w:p w14:paraId="585C9F75" w14:textId="2AC66DBE" w:rsidR="00337410" w:rsidRDefault="00337410" w:rsidP="00337410">
      <w:pPr>
        <w:pStyle w:val="Narration"/>
        <w:numPr>
          <w:ilvl w:val="1"/>
          <w:numId w:val="3"/>
        </w:numPr>
      </w:pPr>
      <w:r w:rsidRPr="00364225">
        <w:t>Create a segment named Intervertebral disc</w:t>
      </w:r>
      <w:r>
        <w:t xml:space="preserve"> and u</w:t>
      </w:r>
      <w:r w:rsidRPr="00364225">
        <w:t xml:space="preserve">se the 3D Paint tool on axial, sagittal, and coronal views </w:t>
      </w:r>
      <w:r w:rsidRPr="00364225">
        <w:rPr>
          <w:b/>
          <w:bCs/>
        </w:rPr>
        <w:t>[</w:t>
      </w:r>
      <w:r>
        <w:rPr>
          <w:b/>
          <w:bCs/>
        </w:rPr>
        <w:t>1</w:t>
      </w:r>
      <w:r w:rsidRPr="00364225">
        <w:rPr>
          <w:b/>
          <w:bCs/>
        </w:rPr>
        <w:t>]</w:t>
      </w:r>
      <w:r w:rsidRPr="00364225">
        <w:t xml:space="preserve">. Check </w:t>
      </w:r>
      <w:r w:rsidRPr="00364225">
        <w:rPr>
          <w:b/>
          <w:bCs/>
        </w:rPr>
        <w:t>Paint outside existing segments</w:t>
      </w:r>
      <w:r w:rsidRPr="00364225">
        <w:t xml:space="preserve"> to restrict painting to empty voxels and avoid overwriting existing segments </w:t>
      </w:r>
      <w:r w:rsidRPr="00364225">
        <w:rPr>
          <w:b/>
          <w:bCs/>
        </w:rPr>
        <w:t>[</w:t>
      </w:r>
      <w:r>
        <w:rPr>
          <w:b/>
          <w:bCs/>
        </w:rPr>
        <w:t>2</w:t>
      </w:r>
      <w:r w:rsidRPr="00364225">
        <w:rPr>
          <w:b/>
          <w:bCs/>
        </w:rPr>
        <w:t>]</w:t>
      </w:r>
      <w:r w:rsidRPr="00364225">
        <w:t>.</w:t>
      </w:r>
    </w:p>
    <w:p w14:paraId="5B248EA1" w14:textId="4B47D060" w:rsidR="00337410" w:rsidRP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creation of a new segment and naming it Intervertebral disc.</w:t>
      </w:r>
      <w:r>
        <w:rPr>
          <w:lang w:val="en-IN"/>
        </w:rPr>
        <w:t xml:space="preserve"> </w:t>
      </w:r>
      <w:r w:rsidRPr="00337410">
        <w:rPr>
          <w:lang w:val="en-IN"/>
        </w:rPr>
        <w:t>Show the 3D Paint tool applied across axial, sagittal, and coronal views.</w:t>
      </w:r>
    </w:p>
    <w:p w14:paraId="2480A9A8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 xml:space="preserve">: Show </w:t>
      </w:r>
      <w:r w:rsidRPr="005812C0">
        <w:rPr>
          <w:lang w:val="en-IN"/>
        </w:rPr>
        <w:t>enabling Paint outside existing segments option</w:t>
      </w:r>
      <w:r w:rsidRPr="00364225">
        <w:rPr>
          <w:lang w:val="en-IN"/>
        </w:rPr>
        <w:t xml:space="preserve"> in the interface.</w:t>
      </w:r>
    </w:p>
    <w:p w14:paraId="76F94C79" w14:textId="35A8DE71" w:rsidR="00337410" w:rsidRDefault="005812C0" w:rsidP="00337410">
      <w:pPr>
        <w:pStyle w:val="Narration"/>
        <w:numPr>
          <w:ilvl w:val="1"/>
          <w:numId w:val="3"/>
        </w:numPr>
      </w:pPr>
      <w:r>
        <w:t>Then, c</w:t>
      </w:r>
      <w:r w:rsidR="00337410" w:rsidRPr="00364225">
        <w:t xml:space="preserve">reate a segment named Cancellous bone for vertebral cancellous bone </w:t>
      </w:r>
      <w:r w:rsidR="00337410" w:rsidRPr="00364225">
        <w:rPr>
          <w:b/>
          <w:bCs/>
        </w:rPr>
        <w:t>[1]</w:t>
      </w:r>
      <w:r w:rsidR="00337410" w:rsidRPr="00364225">
        <w:t>. Use the 3D Paint tool to fill the internal trabecular compartments. Chec</w:t>
      </w:r>
      <w:r w:rsidR="00337410" w:rsidRPr="005812C0">
        <w:t xml:space="preserve">k Paint outside existing segments as described previously </w:t>
      </w:r>
      <w:r w:rsidR="00337410" w:rsidRPr="00364225">
        <w:rPr>
          <w:b/>
          <w:bCs/>
        </w:rPr>
        <w:t>[</w:t>
      </w:r>
      <w:r w:rsidR="00C878C0">
        <w:rPr>
          <w:b/>
          <w:bCs/>
        </w:rPr>
        <w:t>2</w:t>
      </w:r>
      <w:r w:rsidR="00337410" w:rsidRPr="00364225">
        <w:rPr>
          <w:b/>
          <w:bCs/>
        </w:rPr>
        <w:t>]</w:t>
      </w:r>
      <w:r w:rsidR="00337410" w:rsidRPr="00364225">
        <w:t>.</w:t>
      </w:r>
    </w:p>
    <w:p w14:paraId="54F7B1DF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creation of a new segment and naming it Cancellous bone.</w:t>
      </w:r>
    </w:p>
    <w:p w14:paraId="7C3B29DD" w14:textId="06E82F90" w:rsidR="00337410" w:rsidRPr="00C878C0" w:rsidRDefault="00337410" w:rsidP="00C878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5812C0">
        <w:rPr>
          <w:lang w:val="en-IN"/>
        </w:rPr>
        <w:t>: Show the 3D Paint tool filling internal trabecular regions</w:t>
      </w:r>
      <w:r w:rsidR="00C878C0" w:rsidRPr="005812C0">
        <w:rPr>
          <w:lang w:val="en-IN"/>
        </w:rPr>
        <w:t xml:space="preserve">. </w:t>
      </w:r>
      <w:r w:rsidRPr="005812C0">
        <w:rPr>
          <w:lang w:val="en-IN"/>
        </w:rPr>
        <w:t>Show enabling Paint outside existing segments option</w:t>
      </w:r>
      <w:r w:rsidRPr="00C878C0">
        <w:rPr>
          <w:lang w:val="en-IN"/>
        </w:rPr>
        <w:t>.</w:t>
      </w:r>
    </w:p>
    <w:p w14:paraId="04C2030B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Create a segment named Spinal cord </w:t>
      </w:r>
      <w:r w:rsidRPr="00364225">
        <w:rPr>
          <w:b/>
          <w:bCs/>
        </w:rPr>
        <w:t>[1]</w:t>
      </w:r>
      <w:r w:rsidRPr="00364225">
        <w:t xml:space="preserve">. Use the 3D Paint tool to manually contour the cord on axial slices from above to below the treated levels </w:t>
      </w:r>
      <w:r w:rsidRPr="00364225">
        <w:rPr>
          <w:b/>
          <w:bCs/>
        </w:rPr>
        <w:t>[2]</w:t>
      </w:r>
      <w:r w:rsidRPr="00364225">
        <w:t>.</w:t>
      </w:r>
    </w:p>
    <w:p w14:paraId="21FB64EF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creation of a new segment and naming it Spinal cord.</w:t>
      </w:r>
    </w:p>
    <w:p w14:paraId="445BF78C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manual contouring of the spinal cord on sequential axial slices.</w:t>
      </w:r>
    </w:p>
    <w:p w14:paraId="17347DB8" w14:textId="76CE1354" w:rsidR="00337410" w:rsidRDefault="005812C0" w:rsidP="00337410">
      <w:pPr>
        <w:pStyle w:val="Narration"/>
        <w:numPr>
          <w:ilvl w:val="1"/>
          <w:numId w:val="3"/>
        </w:numPr>
      </w:pPr>
      <w:r>
        <w:t>Next, c</w:t>
      </w:r>
      <w:r w:rsidR="00337410" w:rsidRPr="00364225">
        <w:t xml:space="preserve">reate a segment named Cerebro-spinal fluid. Use the 3D Paint tool to fill the cerebrospinal fluid space surrounding the spinal cord within the thecal sac </w:t>
      </w:r>
      <w:r w:rsidR="00337410" w:rsidRPr="00364225">
        <w:rPr>
          <w:b/>
          <w:bCs/>
        </w:rPr>
        <w:t>[</w:t>
      </w:r>
      <w:r w:rsidR="00C878C0">
        <w:rPr>
          <w:b/>
          <w:bCs/>
        </w:rPr>
        <w:t>1</w:t>
      </w:r>
      <w:r w:rsidR="00337410" w:rsidRPr="00364225">
        <w:rPr>
          <w:b/>
          <w:bCs/>
        </w:rPr>
        <w:t>]</w:t>
      </w:r>
      <w:r w:rsidR="00337410" w:rsidRPr="00364225">
        <w:t xml:space="preserve">. Check </w:t>
      </w:r>
      <w:r w:rsidR="00337410" w:rsidRPr="005812C0">
        <w:t xml:space="preserve">Paint outside existing segments </w:t>
      </w:r>
      <w:r w:rsidR="00337410" w:rsidRPr="00364225">
        <w:t xml:space="preserve">to avoid overwriting existing segments </w:t>
      </w:r>
      <w:r w:rsidR="00337410" w:rsidRPr="00364225">
        <w:rPr>
          <w:b/>
          <w:bCs/>
        </w:rPr>
        <w:t>[</w:t>
      </w:r>
      <w:r w:rsidR="00C878C0">
        <w:rPr>
          <w:b/>
          <w:bCs/>
        </w:rPr>
        <w:t>2</w:t>
      </w:r>
      <w:r w:rsidR="00337410" w:rsidRPr="00364225">
        <w:rPr>
          <w:b/>
          <w:bCs/>
        </w:rPr>
        <w:t>]</w:t>
      </w:r>
      <w:r w:rsidR="00337410" w:rsidRPr="00364225">
        <w:t>.</w:t>
      </w:r>
    </w:p>
    <w:p w14:paraId="2FBA41A9" w14:textId="2627FB57" w:rsidR="00337410" w:rsidRPr="00C878C0" w:rsidRDefault="00337410" w:rsidP="00C878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creation of a new segment and naming it Cerebro-spinal fluid.</w:t>
      </w:r>
      <w:r w:rsidR="00C878C0">
        <w:rPr>
          <w:lang w:val="en-IN"/>
        </w:rPr>
        <w:t xml:space="preserve"> T</w:t>
      </w:r>
      <w:r w:rsidRPr="00C878C0">
        <w:rPr>
          <w:lang w:val="en-IN"/>
        </w:rPr>
        <w:t>he 3D Paint tool filling the cerebrospinal fluid space</w:t>
      </w:r>
      <w:r w:rsidR="00C878C0">
        <w:rPr>
          <w:lang w:val="en-IN"/>
        </w:rPr>
        <w:t xml:space="preserve"> is being shown</w:t>
      </w:r>
      <w:r w:rsidRPr="00C878C0">
        <w:rPr>
          <w:lang w:val="en-IN"/>
        </w:rPr>
        <w:t>.</w:t>
      </w:r>
    </w:p>
    <w:p w14:paraId="1775B16F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 xml:space="preserve">: Show enabling </w:t>
      </w:r>
      <w:r w:rsidRPr="005812C0">
        <w:rPr>
          <w:lang w:val="en-IN"/>
        </w:rPr>
        <w:t>Paint outside existing segments</w:t>
      </w:r>
      <w:r w:rsidRPr="00364225">
        <w:rPr>
          <w:lang w:val="en-IN"/>
        </w:rPr>
        <w:t xml:space="preserve"> option.</w:t>
      </w:r>
    </w:p>
    <w:p w14:paraId="1924BC47" w14:textId="571BDE25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Create additional segments for cement, coils, or lungs if present </w:t>
      </w:r>
      <w:r w:rsidRPr="00364225">
        <w:rPr>
          <w:b/>
          <w:bCs/>
        </w:rPr>
        <w:t>[1]</w:t>
      </w:r>
      <w:r w:rsidRPr="00364225">
        <w:t xml:space="preserve">. Use the </w:t>
      </w:r>
      <w:r w:rsidRPr="00364225">
        <w:rPr>
          <w:b/>
          <w:bCs/>
        </w:rPr>
        <w:t>Threshold</w:t>
      </w:r>
      <w:r w:rsidRPr="00364225">
        <w:t xml:space="preserve"> tool to identify hyperdense cement or coils and hypodense lung parenchyma. Perform manual correction as needed </w:t>
      </w:r>
      <w:r w:rsidRPr="00364225">
        <w:rPr>
          <w:b/>
          <w:bCs/>
        </w:rPr>
        <w:t>[</w:t>
      </w:r>
      <w:r w:rsidR="005812C0">
        <w:rPr>
          <w:b/>
          <w:bCs/>
        </w:rPr>
        <w:t>2</w:t>
      </w:r>
      <w:r w:rsidRPr="00364225">
        <w:rPr>
          <w:b/>
          <w:bCs/>
        </w:rPr>
        <w:t>]</w:t>
      </w:r>
      <w:r w:rsidRPr="00364225">
        <w:t>.</w:t>
      </w:r>
    </w:p>
    <w:p w14:paraId="3157B82D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creation of additional segments for cement, coils, or lungs.</w:t>
      </w:r>
    </w:p>
    <w:p w14:paraId="1F66168C" w14:textId="67EDCE7E" w:rsidR="00337410" w:rsidRPr="00C878C0" w:rsidRDefault="00337410" w:rsidP="00C878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</w:t>
      </w:r>
      <w:r w:rsidRPr="005812C0">
        <w:rPr>
          <w:lang w:val="en-IN"/>
        </w:rPr>
        <w:t xml:space="preserve"> the Threshold</w:t>
      </w:r>
      <w:r w:rsidRPr="00364225">
        <w:rPr>
          <w:lang w:val="en-IN"/>
        </w:rPr>
        <w:t xml:space="preserve"> tool highlighting hyperdense and hypodense regions.</w:t>
      </w:r>
      <w:r w:rsidR="00C878C0">
        <w:rPr>
          <w:lang w:val="en-IN"/>
        </w:rPr>
        <w:t xml:space="preserve"> </w:t>
      </w:r>
      <w:r w:rsidRPr="00C878C0">
        <w:rPr>
          <w:lang w:val="en-IN"/>
        </w:rPr>
        <w:t>Show manual correction of segmented regions.</w:t>
      </w:r>
    </w:p>
    <w:p w14:paraId="2A7BBC85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Save the updated Slicer scene </w:t>
      </w:r>
      <w:r w:rsidRPr="00364225">
        <w:rPr>
          <w:b/>
          <w:bCs/>
        </w:rPr>
        <w:t>[1]</w:t>
      </w:r>
      <w:r w:rsidRPr="00364225">
        <w:t>.</w:t>
      </w:r>
    </w:p>
    <w:p w14:paraId="67FC14FA" w14:textId="34507F8D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saving the scene using the software save option.</w:t>
      </w:r>
      <w:r w:rsidR="00C878C0">
        <w:rPr>
          <w:lang w:val="en-IN"/>
        </w:rPr>
        <w:br/>
      </w:r>
    </w:p>
    <w:p w14:paraId="3FD2C674" w14:textId="41235B9A" w:rsidR="00C878C0" w:rsidRPr="00AC1768" w:rsidRDefault="00C878C0" w:rsidP="00C878C0">
      <w:pPr>
        <w:pStyle w:val="ShotDescription"/>
        <w:numPr>
          <w:ilvl w:val="0"/>
          <w:numId w:val="3"/>
        </w:numPr>
        <w:rPr>
          <w:lang w:val="en-IN"/>
        </w:rPr>
      </w:pPr>
      <w:r w:rsidRPr="00AC1768">
        <w:rPr>
          <w:b/>
          <w:bCs/>
        </w:rPr>
        <w:t xml:space="preserve">MRI </w:t>
      </w:r>
      <w:r w:rsidR="00AC1768">
        <w:rPr>
          <w:b/>
          <w:bCs/>
        </w:rPr>
        <w:t>F</w:t>
      </w:r>
      <w:r w:rsidRPr="00AC1768">
        <w:rPr>
          <w:b/>
          <w:bCs/>
        </w:rPr>
        <w:t xml:space="preserve">usion and </w:t>
      </w:r>
      <w:r w:rsidR="00AC1768">
        <w:rPr>
          <w:b/>
          <w:bCs/>
        </w:rPr>
        <w:t>T</w:t>
      </w:r>
      <w:r w:rsidRPr="00AC1768">
        <w:rPr>
          <w:b/>
          <w:bCs/>
        </w:rPr>
        <w:t xml:space="preserve">umor </w:t>
      </w:r>
      <w:r w:rsidR="00AC1768">
        <w:rPr>
          <w:b/>
          <w:bCs/>
        </w:rPr>
        <w:t>S</w:t>
      </w:r>
      <w:r w:rsidRPr="00AC1768">
        <w:rPr>
          <w:b/>
          <w:bCs/>
        </w:rPr>
        <w:t>egmentation</w:t>
      </w:r>
    </w:p>
    <w:p w14:paraId="726B37BE" w14:textId="46282A43" w:rsidR="00AC1768" w:rsidRPr="007110AD" w:rsidRDefault="00AC1768" w:rsidP="007110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81167255"/>
          <w:placeholder>
            <w:docPart w:val="6A80FFE82D2346D19269D6C9E11A11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CBDB2C8" w14:textId="3A737B75" w:rsidR="00337410" w:rsidRDefault="00C878C0" w:rsidP="00337410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>I</w:t>
      </w:r>
      <w:r w:rsidR="00337410" w:rsidRPr="00364225">
        <w:t xml:space="preserve">mport the pre-procedural </w:t>
      </w:r>
      <w:r w:rsidR="005812C0">
        <w:t>MRI</w:t>
      </w:r>
      <w:r w:rsidR="00337410" w:rsidRPr="00364225">
        <w:t xml:space="preserve"> volume MRIp</w:t>
      </w:r>
      <w:r>
        <w:t xml:space="preserve"> </w:t>
      </w:r>
      <w:r w:rsidRPr="00C878C0">
        <w:rPr>
          <w:i/>
          <w:iCs/>
          <w:color w:val="EE0000"/>
        </w:rPr>
        <w:t>(M-R-I-P)</w:t>
      </w:r>
      <w:r w:rsidR="00337410" w:rsidRPr="00C878C0">
        <w:rPr>
          <w:color w:val="EE0000"/>
        </w:rPr>
        <w:t xml:space="preserve"> </w:t>
      </w:r>
      <w:r w:rsidR="00337410" w:rsidRPr="00364225">
        <w:t xml:space="preserve">into the Slicer scene </w:t>
      </w:r>
      <w:r w:rsidR="00337410" w:rsidRPr="00364225">
        <w:rPr>
          <w:b/>
          <w:bCs/>
        </w:rPr>
        <w:t>[1]</w:t>
      </w:r>
      <w:r w:rsidR="00337410" w:rsidRPr="00364225">
        <w:t>.</w:t>
      </w:r>
    </w:p>
    <w:p w14:paraId="24807514" w14:textId="2A937F54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the Slicer interface as the MRIp volume is imported into the scene.</w:t>
      </w:r>
    </w:p>
    <w:p w14:paraId="6F18529C" w14:textId="600AACC5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Use the </w:t>
      </w:r>
      <w:r w:rsidRPr="00C878C0">
        <w:rPr>
          <w:b/>
          <w:bCs/>
        </w:rPr>
        <w:t>Transforms</w:t>
      </w:r>
      <w:r w:rsidRPr="00364225">
        <w:t xml:space="preserve"> module to perform rigid registration of MRIp onto CTi </w:t>
      </w:r>
      <w:r w:rsidR="00C878C0">
        <w:t>u</w:t>
      </w:r>
      <w:r w:rsidRPr="00364225">
        <w:t>s</w:t>
      </w:r>
      <w:r w:rsidR="00C878C0">
        <w:t>ing</w:t>
      </w:r>
      <w:r w:rsidRPr="00364225">
        <w:t xml:space="preserve"> vertebral osseous landmarks at the treated level to guide registration </w:t>
      </w:r>
      <w:r w:rsidRPr="00364225">
        <w:rPr>
          <w:b/>
          <w:bCs/>
        </w:rPr>
        <w:t>[</w:t>
      </w:r>
      <w:r w:rsidR="00C878C0">
        <w:rPr>
          <w:b/>
          <w:bCs/>
        </w:rPr>
        <w:t>1].</w:t>
      </w:r>
    </w:p>
    <w:p w14:paraId="381CDE28" w14:textId="5D356AF1" w:rsidR="00337410" w:rsidRPr="00C878C0" w:rsidRDefault="00337410" w:rsidP="00C878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opening the Transforms module and initiating rigid registration.</w:t>
      </w:r>
      <w:r w:rsidR="00C878C0">
        <w:rPr>
          <w:lang w:val="en-IN"/>
        </w:rPr>
        <w:t xml:space="preserve"> S</w:t>
      </w:r>
      <w:r w:rsidRPr="00C878C0">
        <w:rPr>
          <w:lang w:val="en-IN"/>
        </w:rPr>
        <w:t>how alignment of MRIp to CTi using vertebral osseous landmarks.</w:t>
      </w:r>
    </w:p>
    <w:p w14:paraId="1B97642D" w14:textId="79E94B1F" w:rsidR="00337410" w:rsidRDefault="00337410" w:rsidP="00337410">
      <w:pPr>
        <w:pStyle w:val="Narration"/>
        <w:numPr>
          <w:ilvl w:val="1"/>
          <w:numId w:val="3"/>
        </w:numPr>
      </w:pPr>
      <w:r w:rsidRPr="00364225">
        <w:t>Apply the transform to MRIp</w:t>
      </w:r>
      <w:r w:rsidR="00C878C0">
        <w:t xml:space="preserve"> and v</w:t>
      </w:r>
      <w:r w:rsidRPr="00364225">
        <w:t xml:space="preserve">isually assess co-registration in axial and sagittal planes </w:t>
      </w:r>
      <w:r w:rsidRPr="00364225">
        <w:rPr>
          <w:b/>
          <w:bCs/>
        </w:rPr>
        <w:t>[</w:t>
      </w:r>
      <w:r w:rsidR="00C878C0">
        <w:rPr>
          <w:b/>
          <w:bCs/>
        </w:rPr>
        <w:t>1</w:t>
      </w:r>
      <w:r w:rsidRPr="00364225">
        <w:rPr>
          <w:b/>
          <w:bCs/>
        </w:rPr>
        <w:t>]</w:t>
      </w:r>
      <w:r w:rsidRPr="00364225">
        <w:t xml:space="preserve">. Accept the registration only if </w:t>
      </w:r>
      <w:r w:rsidR="005812C0">
        <w:t xml:space="preserve">the </w:t>
      </w:r>
      <w:r w:rsidRPr="00364225">
        <w:t xml:space="preserve">visual alignment and target registration error are less than 2.5 millimeters </w:t>
      </w:r>
      <w:r w:rsidRPr="00364225">
        <w:rPr>
          <w:b/>
          <w:bCs/>
        </w:rPr>
        <w:t>[</w:t>
      </w:r>
      <w:r w:rsidR="005812C0">
        <w:rPr>
          <w:b/>
          <w:bCs/>
        </w:rPr>
        <w:t>2</w:t>
      </w:r>
      <w:r w:rsidRPr="00364225">
        <w:rPr>
          <w:b/>
          <w:bCs/>
        </w:rPr>
        <w:t>]</w:t>
      </w:r>
      <w:r w:rsidRPr="00364225">
        <w:t xml:space="preserve">. </w:t>
      </w:r>
    </w:p>
    <w:p w14:paraId="62A7D3CD" w14:textId="43AE954E" w:rsidR="00337410" w:rsidRPr="00C878C0" w:rsidRDefault="00337410" w:rsidP="00C878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applying the transform to MRIp</w:t>
      </w:r>
      <w:r w:rsidR="00C878C0">
        <w:rPr>
          <w:lang w:val="en-IN"/>
        </w:rPr>
        <w:t xml:space="preserve"> and show</w:t>
      </w:r>
      <w:r w:rsidRPr="00C878C0">
        <w:rPr>
          <w:lang w:val="en-IN"/>
        </w:rPr>
        <w:t xml:space="preserve"> visual inspection of alignment in axial and sagittal views.</w:t>
      </w:r>
    </w:p>
    <w:p w14:paraId="3C273818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confirmation of acceptable registration criteria.</w:t>
      </w:r>
    </w:p>
    <w:p w14:paraId="5A020C69" w14:textId="2A3BE805" w:rsidR="00337410" w:rsidRDefault="005812C0" w:rsidP="00337410">
      <w:pPr>
        <w:pStyle w:val="Narration"/>
        <w:numPr>
          <w:ilvl w:val="1"/>
          <w:numId w:val="3"/>
        </w:numPr>
      </w:pPr>
      <w:r>
        <w:t>Then, c</w:t>
      </w:r>
      <w:r w:rsidR="00337410" w:rsidRPr="00364225">
        <w:t xml:space="preserve">reate a new segment named Tumor </w:t>
      </w:r>
      <w:r w:rsidR="00337410" w:rsidRPr="00364225">
        <w:rPr>
          <w:b/>
          <w:bCs/>
        </w:rPr>
        <w:t>[1]</w:t>
      </w:r>
      <w:r w:rsidR="00337410" w:rsidRPr="00364225">
        <w:t xml:space="preserve">. Use the </w:t>
      </w:r>
      <w:r w:rsidR="00337410" w:rsidRPr="00364225">
        <w:rPr>
          <w:b/>
          <w:bCs/>
        </w:rPr>
        <w:t>Paint</w:t>
      </w:r>
      <w:r w:rsidR="00337410" w:rsidRPr="00364225">
        <w:t xml:space="preserve"> tool on MRIp to manually delineate epidural and vertebral tumor involvement at baseline </w:t>
      </w:r>
      <w:r w:rsidR="00337410" w:rsidRPr="00364225">
        <w:rPr>
          <w:b/>
          <w:bCs/>
        </w:rPr>
        <w:t>[2]</w:t>
      </w:r>
      <w:r w:rsidR="00337410" w:rsidRPr="00364225">
        <w:t>.</w:t>
      </w:r>
    </w:p>
    <w:p w14:paraId="1BA30039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creation of a new segment and naming it Tumor.</w:t>
      </w:r>
    </w:p>
    <w:p w14:paraId="574C49A5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 xml:space="preserve">: Show manual delineation of tumor regions </w:t>
      </w:r>
      <w:r w:rsidRPr="005812C0">
        <w:rPr>
          <w:lang w:val="en-IN"/>
        </w:rPr>
        <w:t>using the Paint tool.</w:t>
      </w:r>
    </w:p>
    <w:p w14:paraId="24B22EF6" w14:textId="4F740DC3" w:rsidR="00337410" w:rsidRDefault="00337410" w:rsidP="009179E7">
      <w:pPr>
        <w:pStyle w:val="Narration"/>
        <w:numPr>
          <w:ilvl w:val="1"/>
          <w:numId w:val="3"/>
        </w:numPr>
      </w:pPr>
      <w:r w:rsidRPr="00364225">
        <w:t xml:space="preserve">Apply optional smoothing to the Tumor segment to obtain a coherent three-dimensional volume without gaps </w:t>
      </w:r>
      <w:r w:rsidRPr="00364225">
        <w:rPr>
          <w:b/>
          <w:bCs/>
        </w:rPr>
        <w:t>[1]</w:t>
      </w:r>
      <w:r w:rsidR="005812C0">
        <w:t xml:space="preserve"> and s</w:t>
      </w:r>
      <w:r w:rsidR="009179E7" w:rsidRPr="00364225">
        <w:t xml:space="preserve">ave the updated Slicer scene </w:t>
      </w:r>
      <w:r w:rsidR="009179E7" w:rsidRPr="00364225">
        <w:rPr>
          <w:b/>
          <w:bCs/>
        </w:rPr>
        <w:t>[</w:t>
      </w:r>
      <w:r w:rsidR="009179E7">
        <w:rPr>
          <w:b/>
          <w:bCs/>
        </w:rPr>
        <w:t>2</w:t>
      </w:r>
      <w:r w:rsidR="009179E7" w:rsidRPr="00364225">
        <w:rPr>
          <w:b/>
          <w:bCs/>
        </w:rPr>
        <w:t>]</w:t>
      </w:r>
      <w:r w:rsidR="009179E7" w:rsidRPr="00364225">
        <w:t>.</w:t>
      </w:r>
    </w:p>
    <w:p w14:paraId="62C05C0C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application of smoothing to the Tumor segment.</w:t>
      </w:r>
    </w:p>
    <w:p w14:paraId="4E18B386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saving the scene using the software save option.</w:t>
      </w:r>
    </w:p>
    <w:p w14:paraId="49F13F83" w14:textId="77777777" w:rsidR="007110AD" w:rsidRDefault="007110AD" w:rsidP="007110AD">
      <w:pPr>
        <w:pStyle w:val="ShotDescription"/>
        <w:ind w:firstLine="0"/>
        <w:rPr>
          <w:lang w:val="en-IN"/>
        </w:rPr>
      </w:pPr>
    </w:p>
    <w:p w14:paraId="1E3B7C34" w14:textId="5716EC5A" w:rsidR="009179E7" w:rsidRPr="005812C0" w:rsidRDefault="009179E7" w:rsidP="009179E7">
      <w:pPr>
        <w:pStyle w:val="ShotDescription"/>
        <w:numPr>
          <w:ilvl w:val="0"/>
          <w:numId w:val="3"/>
        </w:numPr>
        <w:rPr>
          <w:lang w:val="en-IN"/>
        </w:rPr>
      </w:pPr>
      <w:r w:rsidRPr="009179E7">
        <w:rPr>
          <w:b/>
          <w:bCs/>
        </w:rPr>
        <w:t xml:space="preserve">CT with </w:t>
      </w:r>
      <w:r w:rsidR="005812C0">
        <w:rPr>
          <w:b/>
          <w:bCs/>
        </w:rPr>
        <w:t>N</w:t>
      </w:r>
      <w:r w:rsidRPr="009179E7">
        <w:rPr>
          <w:b/>
          <w:bCs/>
        </w:rPr>
        <w:t xml:space="preserve">eedle </w:t>
      </w:r>
      <w:r w:rsidR="005812C0">
        <w:rPr>
          <w:b/>
          <w:bCs/>
        </w:rPr>
        <w:t>F</w:t>
      </w:r>
      <w:r w:rsidRPr="009179E7">
        <w:rPr>
          <w:b/>
          <w:bCs/>
        </w:rPr>
        <w:t xml:space="preserve">usion and </w:t>
      </w:r>
      <w:r w:rsidR="005812C0">
        <w:rPr>
          <w:b/>
          <w:bCs/>
        </w:rPr>
        <w:t>E</w:t>
      </w:r>
      <w:r w:rsidRPr="009179E7">
        <w:rPr>
          <w:b/>
          <w:bCs/>
        </w:rPr>
        <w:t xml:space="preserve">lectrode </w:t>
      </w:r>
      <w:r w:rsidR="005812C0">
        <w:rPr>
          <w:b/>
          <w:bCs/>
        </w:rPr>
        <w:t>D</w:t>
      </w:r>
      <w:r w:rsidRPr="009179E7">
        <w:rPr>
          <w:b/>
          <w:bCs/>
        </w:rPr>
        <w:t>efinition in AI4DEEP</w:t>
      </w:r>
    </w:p>
    <w:p w14:paraId="2B3D8C1F" w14:textId="6980E2CF" w:rsidR="005812C0" w:rsidRPr="007110AD" w:rsidRDefault="005812C0" w:rsidP="007110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29276546"/>
          <w:placeholder>
            <w:docPart w:val="21FAE465281940E28F5EAF4067E0BC5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AC0734" w14:textId="1F8BDF24" w:rsidR="00337410" w:rsidRDefault="005812C0" w:rsidP="00337410">
      <w:pPr>
        <w:pStyle w:val="Narration"/>
        <w:numPr>
          <w:ilvl w:val="1"/>
          <w:numId w:val="3"/>
        </w:numPr>
      </w:pPr>
      <w:r>
        <w:t>I</w:t>
      </w:r>
      <w:r w:rsidR="00337410" w:rsidRPr="00364225">
        <w:t xml:space="preserve">mport the intra-procedural computed tomography volume with needles CTa into the 3D Slicer scene </w:t>
      </w:r>
      <w:r w:rsidR="00337410" w:rsidRPr="00364225">
        <w:rPr>
          <w:b/>
          <w:bCs/>
        </w:rPr>
        <w:t>[1]</w:t>
      </w:r>
      <w:r w:rsidR="00337410" w:rsidRPr="00364225">
        <w:t>.</w:t>
      </w:r>
    </w:p>
    <w:p w14:paraId="769D2277" w14:textId="2D1E7001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the Slicer interface as the CTa volume is imported into the scene.</w:t>
      </w:r>
    </w:p>
    <w:p w14:paraId="05402180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Use the Transforms module to perform rigid registration of CTa onto CTi </w:t>
      </w:r>
      <w:r w:rsidRPr="00364225">
        <w:rPr>
          <w:b/>
          <w:bCs/>
        </w:rPr>
        <w:t>[1]</w:t>
      </w:r>
      <w:r w:rsidRPr="00364225">
        <w:t xml:space="preserve">. Use the same vertebral bony landmarks as in the previous step to guide alignment </w:t>
      </w:r>
      <w:r w:rsidRPr="00364225">
        <w:rPr>
          <w:b/>
          <w:bCs/>
        </w:rPr>
        <w:t>[2]</w:t>
      </w:r>
      <w:r w:rsidRPr="00364225">
        <w:t>.</w:t>
      </w:r>
    </w:p>
    <w:p w14:paraId="0851DF21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opening the Transforms module and initiating rigid registration.</w:t>
      </w:r>
    </w:p>
    <w:p w14:paraId="47E9AE3C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alignment of CTa to CTi using vertebral bony landmarks.</w:t>
      </w:r>
    </w:p>
    <w:p w14:paraId="6ACE04F1" w14:textId="195F757D" w:rsidR="00337410" w:rsidRDefault="00337410" w:rsidP="00337410">
      <w:pPr>
        <w:pStyle w:val="Narration"/>
        <w:numPr>
          <w:ilvl w:val="1"/>
          <w:numId w:val="3"/>
        </w:numPr>
      </w:pPr>
      <w:r w:rsidRPr="00364225">
        <w:t>Launch the AI4DEEP</w:t>
      </w:r>
      <w:r w:rsidR="005812C0">
        <w:t xml:space="preserve"> </w:t>
      </w:r>
      <w:r w:rsidR="005812C0" w:rsidRPr="005812C0">
        <w:rPr>
          <w:i/>
          <w:iCs/>
          <w:color w:val="EE0000"/>
        </w:rPr>
        <w:t>(A-I-Four-Deep)</w:t>
      </w:r>
      <w:r w:rsidRPr="005812C0">
        <w:rPr>
          <w:i/>
          <w:iCs/>
          <w:color w:val="EE0000"/>
        </w:rPr>
        <w:t xml:space="preserve"> </w:t>
      </w:r>
      <w:r w:rsidRPr="00364225">
        <w:t xml:space="preserve">module </w:t>
      </w:r>
      <w:r w:rsidR="009179E7" w:rsidRPr="009179E7">
        <w:t>and</w:t>
      </w:r>
      <w:r w:rsidRPr="00364225">
        <w:t xml:space="preserve"> </w:t>
      </w:r>
      <w:r w:rsidR="009179E7">
        <w:t>c</w:t>
      </w:r>
      <w:r w:rsidRPr="00364225">
        <w:t>reate one virtual needle for each electrode</w:t>
      </w:r>
      <w:r w:rsidR="007110AD">
        <w:t>,</w:t>
      </w:r>
      <w:r w:rsidRPr="00364225">
        <w:t xml:space="preserve"> starting from the active electrode tip </w:t>
      </w:r>
      <w:r w:rsidRPr="00364225">
        <w:rPr>
          <w:b/>
          <w:bCs/>
        </w:rPr>
        <w:t>[</w:t>
      </w:r>
      <w:r w:rsidR="009179E7">
        <w:rPr>
          <w:b/>
          <w:bCs/>
        </w:rPr>
        <w:t>1</w:t>
      </w:r>
      <w:r w:rsidRPr="00364225">
        <w:rPr>
          <w:b/>
          <w:bCs/>
        </w:rPr>
        <w:t>]</w:t>
      </w:r>
      <w:r w:rsidRPr="00364225">
        <w:t>.</w:t>
      </w:r>
    </w:p>
    <w:p w14:paraId="35639DB0" w14:textId="57C519D3" w:rsidR="00337410" w:rsidRPr="009179E7" w:rsidRDefault="00337410" w:rsidP="009179E7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lastRenderedPageBreak/>
        <w:t>SCREEN</w:t>
      </w:r>
      <w:r w:rsidRPr="00364225">
        <w:rPr>
          <w:lang w:val="en-IN"/>
        </w:rPr>
        <w:t>: Show opening the AI4DEEP module in the interface</w:t>
      </w:r>
      <w:r w:rsidR="009179E7">
        <w:rPr>
          <w:lang w:val="en-IN"/>
        </w:rPr>
        <w:t xml:space="preserve"> and </w:t>
      </w:r>
      <w:r w:rsidRPr="009179E7">
        <w:rPr>
          <w:lang w:val="en-IN"/>
        </w:rPr>
        <w:t>creation of virtual needles from each active electrode tip.</w:t>
      </w:r>
    </w:p>
    <w:p w14:paraId="49A54014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Verify in axial, coronal, and sagittal views that each Electrode number matches accurately with a single physical active tip </w:t>
      </w:r>
      <w:r w:rsidRPr="00364225">
        <w:rPr>
          <w:b/>
          <w:bCs/>
        </w:rPr>
        <w:t>[1]</w:t>
      </w:r>
      <w:r w:rsidRPr="00364225">
        <w:t>.</w:t>
      </w:r>
    </w:p>
    <w:p w14:paraId="6398229E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multi-planar views confirming alignment between each Electrode number and the physical active tip.</w:t>
      </w:r>
    </w:p>
    <w:p w14:paraId="5E75020E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Save the updated scene containing anatomical structures, tumor segmentation, and electrode geometry </w:t>
      </w:r>
      <w:r w:rsidRPr="00364225">
        <w:rPr>
          <w:b/>
          <w:bCs/>
        </w:rPr>
        <w:t>[1]</w:t>
      </w:r>
      <w:r w:rsidRPr="00364225">
        <w:t>.</w:t>
      </w:r>
    </w:p>
    <w:p w14:paraId="49DCBA30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saving the scene using the software save option.</w:t>
      </w:r>
    </w:p>
    <w:p w14:paraId="2B8C27DC" w14:textId="2BCB4459" w:rsidR="009179E7" w:rsidRPr="00C05ACD" w:rsidRDefault="00C05ACD" w:rsidP="009179E7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C05ACD">
        <w:rPr>
          <w:b/>
          <w:bCs/>
        </w:rPr>
        <w:t>Tissue Mapping and Electrode Parameter Setup in AI4DEEP</w:t>
      </w:r>
    </w:p>
    <w:p w14:paraId="413E4712" w14:textId="05DE27E7" w:rsidR="005812C0" w:rsidRPr="009179E7" w:rsidRDefault="005812C0" w:rsidP="005812C0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43734945"/>
          <w:placeholder>
            <w:docPart w:val="7D6E08E2EB7C4A30884DB3197DD2849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3DF9AE1" w14:textId="1DD09B81" w:rsidR="00337410" w:rsidRDefault="009179E7" w:rsidP="00337410">
      <w:pPr>
        <w:pStyle w:val="Narration"/>
        <w:numPr>
          <w:ilvl w:val="1"/>
          <w:numId w:val="3"/>
        </w:numPr>
      </w:pPr>
      <w:r>
        <w:rPr>
          <w:lang w:val="en-IN"/>
        </w:rPr>
        <w:t>I</w:t>
      </w:r>
      <w:r w:rsidR="00337410" w:rsidRPr="00364225">
        <w:t>n the AI4DEEP interface</w:t>
      </w:r>
      <w:r w:rsidR="005812C0">
        <w:t>,</w:t>
      </w:r>
      <w:r w:rsidR="00337410" w:rsidRPr="00364225">
        <w:t xml:space="preserve"> assign each anatomical segment to a corresponding tissue class with predefined electrical conductivity </w:t>
      </w:r>
      <w:r w:rsidR="00337410" w:rsidRPr="00364225">
        <w:rPr>
          <w:b/>
          <w:bCs/>
        </w:rPr>
        <w:t>[1]</w:t>
      </w:r>
      <w:r w:rsidR="00337410" w:rsidRPr="00364225">
        <w:t>.</w:t>
      </w:r>
    </w:p>
    <w:p w14:paraId="2445829B" w14:textId="446ECC2E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the AI4DEEP interface with the segment-to-tissue assignment panel open.</w:t>
      </w:r>
    </w:p>
    <w:p w14:paraId="1865BF80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Set the default background tissue to muscle conductivity so that all non-segmented voxels are treated as muscle </w:t>
      </w:r>
      <w:r w:rsidRPr="00364225">
        <w:rPr>
          <w:b/>
          <w:bCs/>
        </w:rPr>
        <w:t>[1]</w:t>
      </w:r>
      <w:r w:rsidRPr="00364225">
        <w:t>.</w:t>
      </w:r>
    </w:p>
    <w:p w14:paraId="12705ADC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setting the default background tissue to muscle in the AI4DEEP interface.</w:t>
      </w:r>
    </w:p>
    <w:p w14:paraId="7B5A56BA" w14:textId="3DABD5D2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Confirm in the AI4DEEP summary panel that each segment is mapped to the expected tissue type and </w:t>
      </w:r>
      <w:r w:rsidRPr="009179E7">
        <w:t>conductivity</w:t>
      </w:r>
      <w:r w:rsidR="005812C0">
        <w:t>,</w:t>
      </w:r>
      <w:r w:rsidRPr="009179E7">
        <w:t xml:space="preserve"> </w:t>
      </w:r>
      <w:r w:rsidR="009179E7" w:rsidRPr="009179E7">
        <w:t>and s</w:t>
      </w:r>
      <w:r w:rsidRPr="00364225">
        <w:t xml:space="preserve">ave the configuration </w:t>
      </w:r>
      <w:r w:rsidRPr="00364225">
        <w:rPr>
          <w:b/>
          <w:bCs/>
        </w:rPr>
        <w:t>[</w:t>
      </w:r>
      <w:r w:rsidR="009179E7">
        <w:rPr>
          <w:b/>
          <w:bCs/>
        </w:rPr>
        <w:t>1</w:t>
      </w:r>
      <w:r w:rsidRPr="00364225">
        <w:rPr>
          <w:b/>
          <w:bCs/>
        </w:rPr>
        <w:t>]</w:t>
      </w:r>
      <w:r w:rsidRPr="00364225">
        <w:t>.</w:t>
      </w:r>
    </w:p>
    <w:p w14:paraId="3D5B5FC4" w14:textId="51AD8A7E" w:rsidR="00337410" w:rsidRPr="009179E7" w:rsidRDefault="00337410" w:rsidP="009179E7">
      <w:pPr>
        <w:pStyle w:val="ShotDescription"/>
        <w:numPr>
          <w:ilvl w:val="2"/>
          <w:numId w:val="3"/>
        </w:numPr>
        <w:rPr>
          <w:lang w:val="en-IN"/>
        </w:rPr>
      </w:pPr>
      <w:r w:rsidRPr="00364225">
        <w:rPr>
          <w:lang w:val="en-IN"/>
        </w:rPr>
        <w:t>S</w:t>
      </w:r>
      <w:r w:rsidRPr="00AC1768">
        <w:rPr>
          <w:highlight w:val="yellow"/>
          <w:lang w:val="en-IN"/>
        </w:rPr>
        <w:t>CREEN</w:t>
      </w:r>
      <w:r w:rsidRPr="00364225">
        <w:rPr>
          <w:lang w:val="en-IN"/>
        </w:rPr>
        <w:t>: Show the AI4DEEP summary panel displaying segment-to-tissue mappings and conductivities</w:t>
      </w:r>
      <w:r w:rsidR="009179E7">
        <w:rPr>
          <w:lang w:val="en-IN"/>
        </w:rPr>
        <w:t xml:space="preserve"> and </w:t>
      </w:r>
      <w:r w:rsidRPr="009179E7">
        <w:rPr>
          <w:lang w:val="en-IN"/>
        </w:rPr>
        <w:t>saving the configuration in the interface.</w:t>
      </w:r>
    </w:p>
    <w:p w14:paraId="7575BC6A" w14:textId="2BD7B12D" w:rsidR="00337410" w:rsidRDefault="009179E7" w:rsidP="00337410">
      <w:pPr>
        <w:pStyle w:val="Narration"/>
        <w:numPr>
          <w:ilvl w:val="1"/>
          <w:numId w:val="3"/>
        </w:numPr>
      </w:pPr>
      <w:r>
        <w:rPr>
          <w:lang w:val="en-IN"/>
        </w:rPr>
        <w:t>I</w:t>
      </w:r>
      <w:r w:rsidR="00337410" w:rsidRPr="00364225">
        <w:t>n the AI4DEEP interface</w:t>
      </w:r>
      <w:r w:rsidR="005812C0">
        <w:t>,</w:t>
      </w:r>
      <w:r w:rsidR="00337410" w:rsidRPr="00364225">
        <w:t xml:space="preserve"> specify the active tip length for each electrode according to the clinical procedure </w:t>
      </w:r>
      <w:r w:rsidR="00337410" w:rsidRPr="00364225">
        <w:rPr>
          <w:b/>
          <w:bCs/>
        </w:rPr>
        <w:t>[1]</w:t>
      </w:r>
      <w:r w:rsidR="00337410" w:rsidRPr="00364225">
        <w:t xml:space="preserve">. Set the electrode diameter to 1.8 millimeters </w:t>
      </w:r>
      <w:r w:rsidR="00337410" w:rsidRPr="00364225">
        <w:rPr>
          <w:b/>
          <w:bCs/>
        </w:rPr>
        <w:t>[2]</w:t>
      </w:r>
      <w:r w:rsidR="00337410" w:rsidRPr="00364225">
        <w:t>.</w:t>
      </w:r>
    </w:p>
    <w:p w14:paraId="40CA2306" w14:textId="225261FE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the AI4DEEP interface with electrode parameter settings open.</w:t>
      </w:r>
    </w:p>
    <w:p w14:paraId="25AE620A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entry of active tip length and electrode diameter values for each electrode.</w:t>
      </w:r>
    </w:p>
    <w:p w14:paraId="2DF3F0B3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Enter the clinically applied electric field amplitude in volts per centimeter </w:t>
      </w:r>
      <w:r w:rsidRPr="00364225">
        <w:rPr>
          <w:b/>
          <w:bCs/>
        </w:rPr>
        <w:t>[1]</w:t>
      </w:r>
      <w:r w:rsidRPr="00364225">
        <w:t>.</w:t>
      </w:r>
    </w:p>
    <w:p w14:paraId="0265DF6B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input of electric field amplitude values in the AI4DEEP interface.</w:t>
      </w:r>
    </w:p>
    <w:p w14:paraId="1938BDED" w14:textId="420B308A" w:rsidR="00337410" w:rsidRDefault="00C05ACD" w:rsidP="00337410">
      <w:pPr>
        <w:pStyle w:val="Narration"/>
        <w:numPr>
          <w:ilvl w:val="1"/>
          <w:numId w:val="3"/>
        </w:numPr>
      </w:pPr>
      <w:r>
        <w:t>Then, d</w:t>
      </w:r>
      <w:r w:rsidR="00337410" w:rsidRPr="00364225">
        <w:t xml:space="preserve">efine the electrode pairs that were activated during the treatment </w:t>
      </w:r>
      <w:r w:rsidR="00337410" w:rsidRPr="00364225">
        <w:rPr>
          <w:b/>
          <w:bCs/>
        </w:rPr>
        <w:t>[1]</w:t>
      </w:r>
      <w:r w:rsidR="00337410" w:rsidRPr="00364225">
        <w:t>.</w:t>
      </w:r>
    </w:p>
    <w:p w14:paraId="30DAED77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selection or assignment of electrode pairs in the interface.</w:t>
      </w:r>
    </w:p>
    <w:p w14:paraId="59D4B9D5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Let AI4DEEP compute the applied voltage for each electrode pair based on the inter-electrode distance while ensuring the requested voltage-to-distance ratio in volts per </w:t>
      </w:r>
      <w:r w:rsidRPr="00364225">
        <w:lastRenderedPageBreak/>
        <w:t xml:space="preserve">centimeter is respected </w:t>
      </w:r>
      <w:r w:rsidRPr="00364225">
        <w:rPr>
          <w:b/>
          <w:bCs/>
        </w:rPr>
        <w:t>[1]</w:t>
      </w:r>
      <w:r w:rsidRPr="00364225">
        <w:t>.</w:t>
      </w:r>
    </w:p>
    <w:p w14:paraId="50EA04C8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automatic computation of applied voltage values for electrode pairs.</w:t>
      </w:r>
    </w:p>
    <w:p w14:paraId="3CC655C8" w14:textId="15158B18" w:rsidR="00337410" w:rsidRDefault="00337410" w:rsidP="009179E7">
      <w:pPr>
        <w:pStyle w:val="Narration"/>
        <w:numPr>
          <w:ilvl w:val="1"/>
          <w:numId w:val="3"/>
        </w:numPr>
      </w:pPr>
      <w:r w:rsidRPr="00364225">
        <w:t xml:space="preserve">Set the number of pulses to 8 and the pulse duration to 100 microseconds according to the clinical protocol </w:t>
      </w:r>
      <w:r w:rsidRPr="00364225">
        <w:rPr>
          <w:b/>
          <w:bCs/>
        </w:rPr>
        <w:t>[1]</w:t>
      </w:r>
      <w:r w:rsidRPr="00364225">
        <w:t>.</w:t>
      </w:r>
      <w:r w:rsidR="009179E7">
        <w:t xml:space="preserve"> </w:t>
      </w:r>
      <w:r w:rsidR="009179E7" w:rsidRPr="00364225">
        <w:t>Save the AI4DEEP configuration</w:t>
      </w:r>
      <w:r w:rsidR="007110AD">
        <w:t xml:space="preserve"> </w:t>
      </w:r>
      <w:r w:rsidR="009179E7" w:rsidRPr="00364225">
        <w:rPr>
          <w:b/>
          <w:bCs/>
        </w:rPr>
        <w:t>[</w:t>
      </w:r>
      <w:r w:rsidR="009179E7">
        <w:rPr>
          <w:b/>
          <w:bCs/>
        </w:rPr>
        <w:t>2</w:t>
      </w:r>
      <w:r w:rsidR="009179E7" w:rsidRPr="00364225">
        <w:rPr>
          <w:b/>
          <w:bCs/>
        </w:rPr>
        <w:t>]</w:t>
      </w:r>
      <w:r w:rsidR="009179E7" w:rsidRPr="00364225">
        <w:t>.</w:t>
      </w:r>
    </w:p>
    <w:p w14:paraId="1FD5AD6E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entry of pulse number and pulse duration parameters.</w:t>
      </w:r>
    </w:p>
    <w:p w14:paraId="1C9CBD73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saving the configuration in the interface.</w:t>
      </w:r>
    </w:p>
    <w:p w14:paraId="5C8929CD" w14:textId="77777777" w:rsidR="00C05ACD" w:rsidRDefault="00C05ACD" w:rsidP="00C05ACD">
      <w:pPr>
        <w:pStyle w:val="ShotDescription"/>
        <w:ind w:firstLine="0"/>
        <w:rPr>
          <w:lang w:val="en-IN"/>
        </w:rPr>
      </w:pPr>
    </w:p>
    <w:p w14:paraId="7C231408" w14:textId="292B7A92" w:rsidR="009179E7" w:rsidRPr="00C05ACD" w:rsidRDefault="00C05ACD" w:rsidP="00C05ACD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C05ACD">
        <w:rPr>
          <w:rStyle w:val="Strong"/>
          <w:rFonts w:asciiTheme="minorHAnsi" w:hAnsiTheme="minorHAnsi" w:cstheme="minorHAnsi"/>
        </w:rPr>
        <w:t>Electric Field Simulation and Isodose-Based Tumor Coverage Analysis</w:t>
      </w:r>
    </w:p>
    <w:p w14:paraId="0D70E9B5" w14:textId="3F11767E" w:rsidR="005812C0" w:rsidRPr="009179E7" w:rsidRDefault="005812C0" w:rsidP="005812C0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39376537"/>
          <w:placeholder>
            <w:docPart w:val="23185BF7248543B6ACC26732C223237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41C94A8" w14:textId="65479B58" w:rsidR="00337410" w:rsidRDefault="009179E7" w:rsidP="00337410">
      <w:pPr>
        <w:pStyle w:val="Narration"/>
        <w:numPr>
          <w:ilvl w:val="1"/>
          <w:numId w:val="3"/>
        </w:numPr>
      </w:pPr>
      <w:r>
        <w:rPr>
          <w:lang w:val="en-IN"/>
        </w:rPr>
        <w:t>I</w:t>
      </w:r>
      <w:r w:rsidR="00337410" w:rsidRPr="00364225">
        <w:t>n the AI4DEEP interface</w:t>
      </w:r>
      <w:r w:rsidR="005812C0">
        <w:t>,</w:t>
      </w:r>
      <w:r w:rsidR="00337410" w:rsidRPr="00364225">
        <w:t xml:space="preserve"> start the electrostatic field computation using the configured anatomy, conductivities, and electrode parameters </w:t>
      </w:r>
      <w:r w:rsidR="00337410" w:rsidRPr="00364225">
        <w:rPr>
          <w:b/>
          <w:bCs/>
        </w:rPr>
        <w:t>[1]</w:t>
      </w:r>
      <w:r w:rsidR="00337410" w:rsidRPr="00364225">
        <w:t>.</w:t>
      </w:r>
    </w:p>
    <w:p w14:paraId="177FCD7F" w14:textId="5C7531BB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the AI4DEEP interface as the electrostatic field computation is initiated.</w:t>
      </w:r>
    </w:p>
    <w:p w14:paraId="1CFB3A29" w14:textId="239C3989" w:rsidR="00337410" w:rsidRDefault="00337410" w:rsidP="005812C0">
      <w:pPr>
        <w:pStyle w:val="Narration"/>
        <w:numPr>
          <w:ilvl w:val="1"/>
          <w:numId w:val="3"/>
        </w:numPr>
      </w:pPr>
      <w:r w:rsidRPr="00364225">
        <w:t xml:space="preserve">Allow the software to automatically generate the geometrical configuration and solve the linear electrostatic potential using high-order unfitted finite difference methods on the medical image </w:t>
      </w:r>
      <w:r w:rsidRPr="00364225">
        <w:rPr>
          <w:b/>
          <w:bCs/>
        </w:rPr>
        <w:t>[1]</w:t>
      </w:r>
      <w:r w:rsidRPr="00364225">
        <w:t>.</w:t>
      </w:r>
      <w:r w:rsidR="005812C0">
        <w:t xml:space="preserve"> Then, s</w:t>
      </w:r>
      <w:r w:rsidR="005812C0" w:rsidRPr="00364225">
        <w:t xml:space="preserve">ave the simulation output and the updated Slicer scene </w:t>
      </w:r>
      <w:r w:rsidR="005812C0" w:rsidRPr="00364225">
        <w:rPr>
          <w:b/>
          <w:bCs/>
        </w:rPr>
        <w:t>[</w:t>
      </w:r>
      <w:r w:rsidR="005812C0">
        <w:rPr>
          <w:b/>
          <w:bCs/>
        </w:rPr>
        <w:t>2</w:t>
      </w:r>
      <w:r w:rsidR="005812C0" w:rsidRPr="00364225">
        <w:rPr>
          <w:b/>
          <w:bCs/>
        </w:rPr>
        <w:t>]</w:t>
      </w:r>
      <w:r w:rsidR="005812C0" w:rsidRPr="00364225">
        <w:t>.</w:t>
      </w:r>
    </w:p>
    <w:p w14:paraId="6CF2F322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the computation process running in the AI4DEEP interface.</w:t>
      </w:r>
    </w:p>
    <w:p w14:paraId="55A619BF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saving the simulation results and the updated scene in the interface.</w:t>
      </w:r>
    </w:p>
    <w:p w14:paraId="60368F0C" w14:textId="74398365" w:rsidR="00337410" w:rsidRDefault="009179E7" w:rsidP="00C05ACD">
      <w:pPr>
        <w:pStyle w:val="Narration"/>
        <w:numPr>
          <w:ilvl w:val="1"/>
          <w:numId w:val="3"/>
        </w:numPr>
      </w:pPr>
      <w:r>
        <w:t>I</w:t>
      </w:r>
      <w:r w:rsidR="00337410" w:rsidRPr="00364225">
        <w:t>n the AI4DEEP interface</w:t>
      </w:r>
      <w:r w:rsidR="005812C0">
        <w:t>,</w:t>
      </w:r>
      <w:r w:rsidR="00337410" w:rsidRPr="00364225">
        <w:t xml:space="preserve"> select the option to generate electric field isosurfaces from the simulated field </w:t>
      </w:r>
      <w:r w:rsidR="00337410" w:rsidRPr="00364225">
        <w:rPr>
          <w:b/>
          <w:bCs/>
        </w:rPr>
        <w:t>[1]</w:t>
      </w:r>
      <w:r w:rsidR="00337410" w:rsidRPr="00364225">
        <w:t>.</w:t>
      </w:r>
      <w:r w:rsidR="00C05ACD">
        <w:t xml:space="preserve"> </w:t>
      </w:r>
      <w:r w:rsidR="00C05ACD" w:rsidRPr="00364225">
        <w:t xml:space="preserve">Select a range of isodose thresholds and generate the corresponding three-dimensional isodose maps </w:t>
      </w:r>
      <w:r w:rsidR="00C05ACD" w:rsidRPr="00364225">
        <w:rPr>
          <w:b/>
          <w:bCs/>
        </w:rPr>
        <w:t>[</w:t>
      </w:r>
      <w:r w:rsidR="00C05ACD">
        <w:rPr>
          <w:b/>
          <w:bCs/>
        </w:rPr>
        <w:t>2</w:t>
      </w:r>
      <w:r w:rsidR="00C05ACD" w:rsidRPr="00364225">
        <w:rPr>
          <w:b/>
          <w:bCs/>
        </w:rPr>
        <w:t>]</w:t>
      </w:r>
      <w:r w:rsidR="00C05ACD" w:rsidRPr="00364225">
        <w:t>.</w:t>
      </w:r>
    </w:p>
    <w:p w14:paraId="281AB752" w14:textId="5C434FF4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the AI4DEEP interface with the isosurface generation option selected.</w:t>
      </w:r>
    </w:p>
    <w:p w14:paraId="6C70C4F6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selection of multiple isodose threshold values and generation of 3D isodose maps.</w:t>
      </w:r>
    </w:p>
    <w:p w14:paraId="3D41031C" w14:textId="74C5E9A0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Display individual isodose maps in </w:t>
      </w:r>
      <w:r w:rsidR="005812C0">
        <w:t xml:space="preserve">a </w:t>
      </w:r>
      <w:r w:rsidRPr="00364225">
        <w:t xml:space="preserve">three-dimensional view to observe the spatial field distribution </w:t>
      </w:r>
      <w:r w:rsidRPr="00364225">
        <w:rPr>
          <w:b/>
          <w:bCs/>
        </w:rPr>
        <w:t>[1]</w:t>
      </w:r>
      <w:r w:rsidRPr="00364225">
        <w:t xml:space="preserve">. The field typically ranges from pale yellow at low amplitudes to red at high amplitudes </w:t>
      </w:r>
      <w:r w:rsidRPr="00364225">
        <w:rPr>
          <w:b/>
          <w:bCs/>
        </w:rPr>
        <w:t>[2]</w:t>
      </w:r>
      <w:r w:rsidRPr="00364225">
        <w:t>.</w:t>
      </w:r>
    </w:p>
    <w:p w14:paraId="022118D3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3D visualization of individual isodose maps in the viewer.</w:t>
      </w:r>
    </w:p>
    <w:p w14:paraId="4AC20D5A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color variation from low to high field amplitudes in the displayed maps.</w:t>
      </w:r>
    </w:p>
    <w:p w14:paraId="1187001B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lastRenderedPageBreak/>
        <w:t xml:space="preserve">For each isodose, record the percentage of tumor coverage values automatically computed based on the overlap between the isodose volume and the Tumor segmentation </w:t>
      </w:r>
      <w:r w:rsidRPr="00364225">
        <w:rPr>
          <w:b/>
          <w:bCs/>
        </w:rPr>
        <w:t>[1]</w:t>
      </w:r>
      <w:r w:rsidRPr="00364225">
        <w:t>.</w:t>
      </w:r>
    </w:p>
    <w:p w14:paraId="031BBE17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tumor coverage percentages displayed for each isodose level in the interface.</w:t>
      </w:r>
    </w:p>
    <w:p w14:paraId="5A582742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Save all isodose segments or models and the tumor coverage values for subsequent analysis </w:t>
      </w:r>
      <w:r w:rsidRPr="00364225">
        <w:rPr>
          <w:b/>
          <w:bCs/>
        </w:rPr>
        <w:t>[1]</w:t>
      </w:r>
      <w:r w:rsidRPr="00364225">
        <w:t>.</w:t>
      </w:r>
    </w:p>
    <w:p w14:paraId="02E703F2" w14:textId="6A21BBF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saving isodose segments and associated tumor coverage data.</w:t>
      </w:r>
      <w:r w:rsidR="009179E7">
        <w:rPr>
          <w:lang w:val="en-IN"/>
        </w:rPr>
        <w:br/>
      </w:r>
    </w:p>
    <w:p w14:paraId="13FFD31C" w14:textId="4DBA918C" w:rsidR="009179E7" w:rsidRPr="005812C0" w:rsidRDefault="009179E7" w:rsidP="009179E7">
      <w:pPr>
        <w:pStyle w:val="ShotDescription"/>
        <w:numPr>
          <w:ilvl w:val="0"/>
          <w:numId w:val="3"/>
        </w:numPr>
        <w:rPr>
          <w:lang w:val="en-IN"/>
        </w:rPr>
      </w:pPr>
      <w:r w:rsidRPr="005812C0">
        <w:rPr>
          <w:b/>
          <w:bCs/>
        </w:rPr>
        <w:t>Post-procedural MRI Selection, Import, and Necrosis Segmentation</w:t>
      </w:r>
    </w:p>
    <w:p w14:paraId="21C75CBA" w14:textId="1DE0A513" w:rsidR="005812C0" w:rsidRPr="005812C0" w:rsidRDefault="005812C0" w:rsidP="005812C0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59917750"/>
          <w:placeholder>
            <w:docPart w:val="C29DD2CC0F1C401FB3411DD03D32981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38F13C8" w14:textId="722F17C6" w:rsidR="00337410" w:rsidRDefault="009179E7" w:rsidP="00337410">
      <w:pPr>
        <w:pStyle w:val="Narration"/>
        <w:numPr>
          <w:ilvl w:val="1"/>
          <w:numId w:val="3"/>
        </w:numPr>
      </w:pPr>
      <w:r>
        <w:rPr>
          <w:lang w:val="en-IN"/>
        </w:rPr>
        <w:t>P</w:t>
      </w:r>
      <w:r w:rsidR="00337410" w:rsidRPr="00364225">
        <w:t xml:space="preserve">erform follow-up </w:t>
      </w:r>
      <w:r w:rsidR="0041480C">
        <w:t>MRI</w:t>
      </w:r>
      <w:r w:rsidR="00337410" w:rsidRPr="00364225">
        <w:t xml:space="preserve"> at 6 weeks after electrochemotherapy and every 2 months thereafter </w:t>
      </w:r>
      <w:r w:rsidR="00337410" w:rsidRPr="00364225">
        <w:rPr>
          <w:b/>
          <w:bCs/>
        </w:rPr>
        <w:t>[1]</w:t>
      </w:r>
      <w:r w:rsidR="00337410" w:rsidRPr="00364225">
        <w:t xml:space="preserve">. Select the </w:t>
      </w:r>
      <w:r w:rsidR="0041480C">
        <w:t>MRI</w:t>
      </w:r>
      <w:r w:rsidR="00337410" w:rsidRPr="00364225">
        <w:t xml:space="preserve"> scan showing the largest necrotic volume or best radiological response for segmentation to account for heterogeneous and delayed treatment response </w:t>
      </w:r>
      <w:r w:rsidR="00337410" w:rsidRPr="00364225">
        <w:rPr>
          <w:b/>
          <w:bCs/>
        </w:rPr>
        <w:t>[2]</w:t>
      </w:r>
      <w:r w:rsidR="00337410" w:rsidRPr="00364225">
        <w:t>.</w:t>
      </w:r>
    </w:p>
    <w:p w14:paraId="52F6DAB1" w14:textId="5043B411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 series of follow-up MRI scans with one selected for analysis.</w:t>
      </w:r>
    </w:p>
    <w:p w14:paraId="63308C98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Highlight the selected MRI demonstrating the largest necrotic volume.</w:t>
      </w:r>
    </w:p>
    <w:p w14:paraId="588E8A52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Import the post-treatment contrast-enhanced T1 fat-suppressed axial sequence centered on the treated levels MRIs into 3D Slicer </w:t>
      </w:r>
      <w:r w:rsidRPr="00364225">
        <w:rPr>
          <w:b/>
          <w:bCs/>
        </w:rPr>
        <w:t>[1]</w:t>
      </w:r>
      <w:r w:rsidRPr="00364225">
        <w:t>.</w:t>
      </w:r>
    </w:p>
    <w:p w14:paraId="6F5D433A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importing the MRIs dataset into the Slicer interface.</w:t>
      </w:r>
    </w:p>
    <w:p w14:paraId="67E9074C" w14:textId="56234E05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Perform rigid registration of MRIs onto CTi using the same predefined vertebral landmarks as used previously </w:t>
      </w:r>
      <w:r w:rsidRPr="00364225">
        <w:rPr>
          <w:b/>
          <w:bCs/>
        </w:rPr>
        <w:t>[1]</w:t>
      </w:r>
      <w:r w:rsidRPr="00364225">
        <w:t>. Apply the transform</w:t>
      </w:r>
      <w:r w:rsidR="0041480C">
        <w:t xml:space="preserve"> and</w:t>
      </w:r>
      <w:r w:rsidRPr="00364225">
        <w:t xml:space="preserve"> </w:t>
      </w:r>
      <w:r w:rsidR="0041480C">
        <w:t>c</w:t>
      </w:r>
      <w:r w:rsidRPr="00364225">
        <w:t xml:space="preserve">alculate the target registration error from the same reference landmarks and confirm it is less than or equal to 2.5 millimeters to document registration accuracy </w:t>
      </w:r>
      <w:r w:rsidRPr="00364225">
        <w:rPr>
          <w:b/>
          <w:bCs/>
        </w:rPr>
        <w:t>[</w:t>
      </w:r>
      <w:r w:rsidR="005812C0">
        <w:rPr>
          <w:b/>
          <w:bCs/>
        </w:rPr>
        <w:t>2</w:t>
      </w:r>
      <w:r w:rsidRPr="00364225">
        <w:rPr>
          <w:b/>
          <w:bCs/>
        </w:rPr>
        <w:t>]</w:t>
      </w:r>
      <w:r w:rsidRPr="00364225">
        <w:t>.</w:t>
      </w:r>
    </w:p>
    <w:p w14:paraId="71C9D8EE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rigid registration of MRIs to CTi using vertebral landmarks.</w:t>
      </w:r>
    </w:p>
    <w:p w14:paraId="378FD643" w14:textId="61469DD3" w:rsidR="00337410" w:rsidRPr="005812C0" w:rsidRDefault="00337410" w:rsidP="005812C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applying the transform to MRIs.</w:t>
      </w:r>
      <w:r w:rsidR="005812C0">
        <w:rPr>
          <w:lang w:val="en-IN"/>
        </w:rPr>
        <w:t xml:space="preserve"> </w:t>
      </w:r>
      <w:r w:rsidRPr="005812C0">
        <w:rPr>
          <w:lang w:val="en-IN"/>
        </w:rPr>
        <w:t>Show calculation and verification of target registration error values.</w:t>
      </w:r>
    </w:p>
    <w:p w14:paraId="241BAA33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Create a new segment named Tumor necrosis </w:t>
      </w:r>
      <w:r w:rsidRPr="00364225">
        <w:rPr>
          <w:b/>
          <w:bCs/>
        </w:rPr>
        <w:t>[1]</w:t>
      </w:r>
      <w:r w:rsidRPr="00364225">
        <w:t xml:space="preserve">. Use the </w:t>
      </w:r>
      <w:r w:rsidRPr="00364225">
        <w:rPr>
          <w:b/>
          <w:bCs/>
        </w:rPr>
        <w:t>Paint</w:t>
      </w:r>
      <w:r w:rsidRPr="00364225">
        <w:t xml:space="preserve"> tool to manually delineate the non-enhancing necrotic portion of the tumor on the post-electrochemotherapy magnetic resonance imaging slice by slice </w:t>
      </w:r>
      <w:r w:rsidRPr="00364225">
        <w:rPr>
          <w:b/>
          <w:bCs/>
        </w:rPr>
        <w:t>[2]</w:t>
      </w:r>
      <w:r w:rsidRPr="00364225">
        <w:t>.</w:t>
      </w:r>
    </w:p>
    <w:p w14:paraId="545D228B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>: Show creation of a new segment and naming it Tumor necrosis.</w:t>
      </w:r>
    </w:p>
    <w:p w14:paraId="14031B4C" w14:textId="77777777" w:rsidR="00337410" w:rsidRPr="00C05ACD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</w:t>
      </w:r>
      <w:r w:rsidRPr="00364225">
        <w:rPr>
          <w:lang w:val="en-IN"/>
        </w:rPr>
        <w:t xml:space="preserve">: Show slice-by-slice manual delineation of necrotic tumor regions using the </w:t>
      </w:r>
      <w:r w:rsidRPr="00C05ACD">
        <w:rPr>
          <w:lang w:val="en-IN"/>
        </w:rPr>
        <w:t>Paint tool.</w:t>
      </w:r>
    </w:p>
    <w:p w14:paraId="563ADC32" w14:textId="77777777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When multiple follow-up magnetic resonance imaging datasets are available, select the examination demonstrating the largest necrotic volume or best radiological response and use this dataset for segmentation </w:t>
      </w:r>
      <w:r w:rsidRPr="00364225">
        <w:rPr>
          <w:b/>
          <w:bCs/>
        </w:rPr>
        <w:t>[1]</w:t>
      </w:r>
      <w:r w:rsidRPr="00364225">
        <w:t>.</w:t>
      </w:r>
    </w:p>
    <w:p w14:paraId="2B1E3CBD" w14:textId="77777777" w:rsidR="00337410" w:rsidRPr="00364225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364225">
        <w:rPr>
          <w:lang w:val="en-IN"/>
        </w:rPr>
        <w:lastRenderedPageBreak/>
        <w:t>S</w:t>
      </w:r>
      <w:r w:rsidRPr="00AC1768">
        <w:rPr>
          <w:highlight w:val="yellow"/>
          <w:lang w:val="en-IN"/>
        </w:rPr>
        <w:t>CREEN</w:t>
      </w:r>
      <w:r w:rsidRPr="00364225">
        <w:rPr>
          <w:lang w:val="en-IN"/>
        </w:rPr>
        <w:t>: Show comparison of multiple follow-up MRIs with selection of the optimal dataset.</w:t>
      </w:r>
    </w:p>
    <w:p w14:paraId="420CD894" w14:textId="0924EB0B" w:rsidR="00337410" w:rsidRDefault="00337410" w:rsidP="00337410">
      <w:pPr>
        <w:pStyle w:val="Narration"/>
        <w:numPr>
          <w:ilvl w:val="1"/>
          <w:numId w:val="3"/>
        </w:numPr>
      </w:pPr>
      <w:r w:rsidRPr="00364225">
        <w:t xml:space="preserve">Apply optional smoothing to the Tumor necrosis segment to obtain a coherent contiguous volume </w:t>
      </w:r>
      <w:r w:rsidRPr="00364225">
        <w:rPr>
          <w:b/>
          <w:bCs/>
        </w:rPr>
        <w:t>[1]</w:t>
      </w:r>
      <w:r w:rsidRPr="00364225">
        <w:t>.</w:t>
      </w:r>
      <w:r w:rsidR="007110AD">
        <w:t xml:space="preserve"> Then</w:t>
      </w:r>
      <w:r w:rsidR="007110AD" w:rsidRPr="007110AD">
        <w:t xml:space="preserve">, perform </w:t>
      </w:r>
      <w:r w:rsidR="007110AD">
        <w:t>a quantitative</w:t>
      </w:r>
      <w:r w:rsidR="007110AD" w:rsidRPr="007110AD">
        <w:t xml:space="preserve"> comparison between </w:t>
      </w:r>
      <w:r w:rsidR="007110AD">
        <w:t xml:space="preserve">the </w:t>
      </w:r>
      <w:r w:rsidR="007110AD" w:rsidRPr="007110AD">
        <w:t xml:space="preserve">simulated field and necrosis </w:t>
      </w:r>
      <w:r w:rsidR="007110AD" w:rsidRPr="007110AD">
        <w:rPr>
          <w:b/>
          <w:bCs/>
        </w:rPr>
        <w:t>[2]</w:t>
      </w:r>
      <w:r w:rsidR="007110AD">
        <w:rPr>
          <w:b/>
          <w:bCs/>
        </w:rPr>
        <w:t>.</w:t>
      </w:r>
    </w:p>
    <w:p w14:paraId="01DD8F45" w14:textId="77777777" w:rsidR="00337410" w:rsidRDefault="00337410" w:rsidP="00337410">
      <w:pPr>
        <w:pStyle w:val="ShotDescription"/>
        <w:numPr>
          <w:ilvl w:val="2"/>
          <w:numId w:val="3"/>
        </w:numPr>
        <w:rPr>
          <w:lang w:val="en-IN"/>
        </w:rPr>
      </w:pPr>
      <w:r w:rsidRPr="00AC1768">
        <w:rPr>
          <w:highlight w:val="yellow"/>
          <w:lang w:val="en-IN"/>
        </w:rPr>
        <w:t>SCREEN:</w:t>
      </w:r>
      <w:r w:rsidRPr="00364225">
        <w:rPr>
          <w:lang w:val="en-IN"/>
        </w:rPr>
        <w:t xml:space="preserve"> Show smoothing applied to the Tumor necrosis segment.</w:t>
      </w:r>
    </w:p>
    <w:p w14:paraId="30E7F8AC" w14:textId="6EABB081" w:rsidR="007110AD" w:rsidRPr="00364225" w:rsidRDefault="007110AD" w:rsidP="00337410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>
        <w:rPr>
          <w:lang w:val="en-IN"/>
        </w:rPr>
        <w:t xml:space="preserve">Talent at the computer screen showing the </w:t>
      </w:r>
      <w:r w:rsidRPr="007110AD">
        <w:t xml:space="preserve">simulated field and necrosis </w:t>
      </w:r>
      <w:r>
        <w:t>plots</w:t>
      </w:r>
      <w:commentRangeEnd w:id="3"/>
      <w:r>
        <w:rPr>
          <w:rStyle w:val="CommentReference"/>
          <w:sz w:val="24"/>
          <w:szCs w:val="24"/>
        </w:rPr>
        <w:commentReference w:id="3"/>
      </w:r>
      <w:r>
        <w:t>.</w:t>
      </w:r>
    </w:p>
    <w:p w14:paraId="2BCDF3F4" w14:textId="77777777" w:rsidR="00337410" w:rsidRPr="00080906" w:rsidRDefault="00337410" w:rsidP="00337410">
      <w:pPr>
        <w:rPr>
          <w:lang w:val="en-IN"/>
        </w:rPr>
      </w:pPr>
    </w:p>
    <w:p w14:paraId="3B76F92B" w14:textId="77777777" w:rsidR="005812C0" w:rsidRDefault="005812C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D218EF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C332B1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110AD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2A90F3" w14:textId="1BFDF27C" w:rsidR="004C709C" w:rsidRPr="005812C0" w:rsidRDefault="004C709C" w:rsidP="005812C0">
      <w:pPr>
        <w:pStyle w:val="Narration"/>
        <w:numPr>
          <w:ilvl w:val="1"/>
          <w:numId w:val="3"/>
        </w:numPr>
        <w:rPr>
          <w:b/>
          <w:bCs/>
        </w:rPr>
      </w:pPr>
      <w:r w:rsidRPr="009E32F8">
        <w:t xml:space="preserve">Mean Dice similarity coefficients showed a bell-shaped relationship across the cohort </w:t>
      </w:r>
      <w:r w:rsidRPr="004C709C">
        <w:rPr>
          <w:b/>
          <w:bCs/>
        </w:rPr>
        <w:t>[1].</w:t>
      </w:r>
      <w:r>
        <w:t xml:space="preserve"> The </w:t>
      </w:r>
      <w:r w:rsidRPr="009E32F8">
        <w:t xml:space="preserve">values peaked between 160–200 volts per centimeter </w:t>
      </w:r>
      <w:r w:rsidRPr="004C709C">
        <w:rPr>
          <w:b/>
          <w:bCs/>
        </w:rPr>
        <w:t>[2]</w:t>
      </w:r>
      <w:r>
        <w:rPr>
          <w:b/>
          <w:bCs/>
        </w:rPr>
        <w:t>.</w:t>
      </w:r>
      <w:r w:rsidR="005812C0">
        <w:rPr>
          <w:b/>
          <w:bCs/>
        </w:rPr>
        <w:t xml:space="preserve"> </w:t>
      </w:r>
      <w:r w:rsidR="005812C0" w:rsidRPr="009E32F8">
        <w:t xml:space="preserve">Tumor coverage gradually declined with increasing thresholds </w:t>
      </w:r>
      <w:r w:rsidR="005812C0" w:rsidRPr="004C709C">
        <w:rPr>
          <w:b/>
          <w:bCs/>
        </w:rPr>
        <w:t>[</w:t>
      </w:r>
      <w:r w:rsidR="005812C0">
        <w:rPr>
          <w:b/>
          <w:bCs/>
        </w:rPr>
        <w:t>3</w:t>
      </w:r>
      <w:r w:rsidR="005812C0" w:rsidRPr="004C709C">
        <w:rPr>
          <w:b/>
          <w:bCs/>
        </w:rPr>
        <w:t>].</w:t>
      </w:r>
    </w:p>
    <w:p w14:paraId="3F076B5B" w14:textId="33AB7875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2. </w:t>
      </w:r>
    </w:p>
    <w:p w14:paraId="2DE2F9E9" w14:textId="77777777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2. </w:t>
      </w:r>
      <w:r w:rsidRPr="005812C0">
        <w:rPr>
          <w:i/>
          <w:iCs/>
          <w:color w:val="0000FF"/>
          <w:lang w:val="en-IN"/>
        </w:rPr>
        <w:t>Video editor: Highlight the red line around the 160 to 200 volts per centimeter marks</w:t>
      </w:r>
    </w:p>
    <w:p w14:paraId="6F12A474" w14:textId="77777777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2. </w:t>
      </w:r>
      <w:r w:rsidRPr="005812C0">
        <w:rPr>
          <w:i/>
          <w:iCs/>
          <w:color w:val="0000FF"/>
          <w:lang w:val="en-IN"/>
        </w:rPr>
        <w:t>Video editor: Highlight the blue line labeled “Tumor coverage,” showing it moving downward from left to right</w:t>
      </w:r>
    </w:p>
    <w:p w14:paraId="153CFB96" w14:textId="68D6D50B" w:rsidR="004C709C" w:rsidRDefault="004C709C" w:rsidP="004C709C">
      <w:pPr>
        <w:pStyle w:val="Narration"/>
        <w:numPr>
          <w:ilvl w:val="1"/>
          <w:numId w:val="3"/>
        </w:numPr>
      </w:pPr>
      <w:r w:rsidRPr="009E32F8">
        <w:t xml:space="preserve">Marked heterogeneity was observed between cases, with Best Dice values ranging from 0.0156 to 0.7684 </w:t>
      </w:r>
      <w:r w:rsidRPr="004C709C">
        <w:rPr>
          <w:b/>
          <w:bCs/>
        </w:rPr>
        <w:t>[1]</w:t>
      </w:r>
      <w:r w:rsidRPr="009E32F8">
        <w:t xml:space="preserve"> and corresponding Best Iso values ranging from 100 to 500 volt per centimeter </w:t>
      </w:r>
      <w:r w:rsidRPr="004C709C">
        <w:rPr>
          <w:b/>
          <w:bCs/>
        </w:rPr>
        <w:t>[2].</w:t>
      </w:r>
    </w:p>
    <w:p w14:paraId="5F8C6DFA" w14:textId="77777777" w:rsidR="004C709C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3. </w:t>
      </w:r>
      <w:r w:rsidRPr="004C709C">
        <w:rPr>
          <w:i/>
          <w:iCs/>
          <w:color w:val="0000FF"/>
          <w:lang w:val="en-IN"/>
        </w:rPr>
        <w:t>Video editor: Show the spread of different colored lines across the graph.</w:t>
      </w:r>
    </w:p>
    <w:p w14:paraId="2963EA69" w14:textId="77777777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3. </w:t>
      </w:r>
      <w:r w:rsidRPr="004C709C">
        <w:rPr>
          <w:i/>
          <w:iCs/>
          <w:color w:val="0000FF"/>
          <w:lang w:val="en-IN"/>
        </w:rPr>
        <w:t>Video editor: Highlight the full horizontal axis from 100 to 500 volt per centimeter.</w:t>
      </w:r>
    </w:p>
    <w:p w14:paraId="792488C5" w14:textId="1A058B1F" w:rsidR="004C709C" w:rsidRDefault="004C709C" w:rsidP="004C709C">
      <w:pPr>
        <w:pStyle w:val="Narration"/>
        <w:numPr>
          <w:ilvl w:val="1"/>
          <w:numId w:val="3"/>
        </w:numPr>
      </w:pPr>
      <w:r w:rsidRPr="009E32F8">
        <w:t xml:space="preserve">A representative overlay showed spatial correspondence between post-treatment tumor necrosis </w:t>
      </w:r>
      <w:r w:rsidRPr="004C709C">
        <w:rPr>
          <w:b/>
          <w:bCs/>
        </w:rPr>
        <w:t>[1]</w:t>
      </w:r>
      <w:r w:rsidRPr="009E32F8">
        <w:t xml:space="preserve"> and the 200 volt per centimeter isodose volume </w:t>
      </w:r>
      <w:r w:rsidRPr="004C709C">
        <w:rPr>
          <w:b/>
          <w:bCs/>
        </w:rPr>
        <w:t>[2].</w:t>
      </w:r>
    </w:p>
    <w:p w14:paraId="099FEA7A" w14:textId="77777777" w:rsidR="004C709C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4. </w:t>
      </w:r>
      <w:r w:rsidRPr="004C709C">
        <w:rPr>
          <w:i/>
          <w:iCs/>
          <w:color w:val="0000FF"/>
          <w:lang w:val="en-IN"/>
        </w:rPr>
        <w:t>Video editor: Highlight the green shaded region labeled necrosis.</w:t>
      </w:r>
    </w:p>
    <w:p w14:paraId="56F2F601" w14:textId="77777777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4. </w:t>
      </w:r>
      <w:r w:rsidRPr="004C709C">
        <w:rPr>
          <w:i/>
          <w:iCs/>
          <w:color w:val="0000FF"/>
          <w:lang w:val="en-IN"/>
        </w:rPr>
        <w:t>Video editor: Highlight the yellow shaded region labeled 200 volt per centimeter.</w:t>
      </w:r>
    </w:p>
    <w:p w14:paraId="41D45A3B" w14:textId="5A977C4D" w:rsidR="004C709C" w:rsidRDefault="004C709C" w:rsidP="004C709C">
      <w:pPr>
        <w:pStyle w:val="Narration"/>
        <w:numPr>
          <w:ilvl w:val="1"/>
          <w:numId w:val="3"/>
        </w:numPr>
      </w:pPr>
      <w:r>
        <w:t>T</w:t>
      </w:r>
      <w:r w:rsidRPr="009E32F8">
        <w:t xml:space="preserve">he first electrochemotherapy session showed limited necrosis </w:t>
      </w:r>
      <w:r w:rsidRPr="004C709C">
        <w:rPr>
          <w:b/>
          <w:bCs/>
        </w:rPr>
        <w:t>[1],</w:t>
      </w:r>
      <w:r w:rsidRPr="009E32F8">
        <w:t xml:space="preserve"> whereas a second procedure demonstrated substantially increased tumor coverage at 200 </w:t>
      </w:r>
      <w:r w:rsidR="007110AD">
        <w:t>volts</w:t>
      </w:r>
      <w:r w:rsidRPr="009E32F8">
        <w:t xml:space="preserve"> per centimeter </w:t>
      </w:r>
      <w:r w:rsidRPr="004C709C">
        <w:rPr>
          <w:b/>
          <w:bCs/>
        </w:rPr>
        <w:t>[2].</w:t>
      </w:r>
    </w:p>
    <w:p w14:paraId="0A96696C" w14:textId="16973AD5" w:rsidR="004C709C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lastRenderedPageBreak/>
        <w:t xml:space="preserve">LAB MEDIA: Figure 5. </w:t>
      </w:r>
      <w:r w:rsidRPr="004C709C">
        <w:rPr>
          <w:i/>
          <w:iCs/>
          <w:color w:val="0000FF"/>
          <w:lang w:val="en-IN"/>
        </w:rPr>
        <w:t xml:space="preserve">Video editor: Highlight </w:t>
      </w:r>
      <w:r w:rsidR="00AC1768">
        <w:rPr>
          <w:i/>
          <w:iCs/>
          <w:color w:val="0000FF"/>
          <w:lang w:val="en-IN"/>
        </w:rPr>
        <w:t>figure A and B</w:t>
      </w:r>
      <w:r w:rsidRPr="004C709C">
        <w:rPr>
          <w:i/>
          <w:iCs/>
          <w:color w:val="0000FF"/>
          <w:lang w:val="en-IN"/>
        </w:rPr>
        <w:t>.</w:t>
      </w:r>
    </w:p>
    <w:p w14:paraId="4756FB7F" w14:textId="66CAB021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 xml:space="preserve">LAB MEDIA: Figure 5. </w:t>
      </w:r>
      <w:r w:rsidRPr="00AC1768">
        <w:rPr>
          <w:i/>
          <w:iCs/>
          <w:color w:val="0000FF"/>
          <w:lang w:val="en-IN"/>
        </w:rPr>
        <w:t xml:space="preserve">Video editor: Highlight </w:t>
      </w:r>
      <w:r w:rsidR="00AC1768">
        <w:rPr>
          <w:i/>
          <w:iCs/>
          <w:color w:val="0000FF"/>
          <w:lang w:val="en-IN"/>
        </w:rPr>
        <w:t>figure C and D</w:t>
      </w:r>
    </w:p>
    <w:p w14:paraId="6EFB17DE" w14:textId="2F484D09" w:rsidR="004C709C" w:rsidRDefault="00AC1768" w:rsidP="004C709C">
      <w:pPr>
        <w:pStyle w:val="Narration"/>
        <w:numPr>
          <w:ilvl w:val="1"/>
          <w:numId w:val="3"/>
        </w:numPr>
      </w:pPr>
      <w:r>
        <w:rPr>
          <w:lang w:val="en-IN"/>
        </w:rPr>
        <w:t>T</w:t>
      </w:r>
      <w:r w:rsidR="004C709C" w:rsidRPr="009E32F8">
        <w:t xml:space="preserve">he 300 volt per centimeter isodose extended into the right S1 foramen </w:t>
      </w:r>
      <w:r w:rsidR="004C709C" w:rsidRPr="00AC1768">
        <w:rPr>
          <w:b/>
          <w:bCs/>
        </w:rPr>
        <w:t>[1],</w:t>
      </w:r>
      <w:r w:rsidR="004C709C" w:rsidRPr="009E32F8">
        <w:t xml:space="preserve"> while the contralateral root remained outside the high-field region </w:t>
      </w:r>
      <w:r w:rsidR="004C709C" w:rsidRPr="00AC1768">
        <w:rPr>
          <w:b/>
          <w:bCs/>
        </w:rPr>
        <w:t>[2].</w:t>
      </w:r>
    </w:p>
    <w:p w14:paraId="31CF8C98" w14:textId="77777777" w:rsidR="004C709C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>LAB MEDIA: Figure 6. Video editor: Highlight the orange region extending into the right side near the S1 roots label.</w:t>
      </w:r>
    </w:p>
    <w:p w14:paraId="02518142" w14:textId="77777777" w:rsidR="004C709C" w:rsidRPr="009E32F8" w:rsidRDefault="004C709C" w:rsidP="004C709C">
      <w:pPr>
        <w:pStyle w:val="ShotDescription"/>
        <w:numPr>
          <w:ilvl w:val="2"/>
          <w:numId w:val="3"/>
        </w:numPr>
        <w:rPr>
          <w:lang w:val="en-IN"/>
        </w:rPr>
      </w:pPr>
      <w:r w:rsidRPr="009E32F8">
        <w:rPr>
          <w:lang w:val="en-IN"/>
        </w:rPr>
        <w:t>LAB MEDIA: Figure 6. Video editor: Highlight the opposite side where no orange region is present.</w:t>
      </w:r>
    </w:p>
    <w:p w14:paraId="0BD872E2" w14:textId="77777777" w:rsidR="004C709C" w:rsidRPr="00080906" w:rsidRDefault="004C709C" w:rsidP="004C709C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28T17:21:00Z" w:initials="PS">
    <w:p w14:paraId="6AD5059C" w14:textId="77777777" w:rsidR="00337410" w:rsidRDefault="00337410" w:rsidP="0033741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3" w:author="Pallavi  Sharma" w:date="2026-04-28T22:43:00Z" w:initials="PS">
    <w:p w14:paraId="358E8CED" w14:textId="77777777" w:rsidR="007110AD" w:rsidRDefault="007110AD" w:rsidP="007110A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This shot serves as a representative step to preserve the continuity of the workflow and help viewers clearly understand how the results were generated.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D5059C" w15:done="0"/>
  <w15:commentEx w15:paraId="358E8C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40CEF1" w16cex:dateUtc="2026-04-28T11:51:00Z"/>
  <w16cex:commentExtensible w16cex:durableId="511251C1" w16cex:dateUtc="2026-04-28T17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D5059C" w16cid:durableId="6040CEF1"/>
  <w16cid:commentId w16cid:paraId="358E8CED" w16cid:durableId="511251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FD0C8" w14:textId="77777777" w:rsidR="00D255A7" w:rsidRDefault="00D255A7">
      <w:r>
        <w:separator/>
      </w:r>
    </w:p>
    <w:p w14:paraId="67495E72" w14:textId="77777777" w:rsidR="00D255A7" w:rsidRDefault="00D255A7"/>
  </w:endnote>
  <w:endnote w:type="continuationSeparator" w:id="0">
    <w:p w14:paraId="51114F7E" w14:textId="77777777" w:rsidR="00D255A7" w:rsidRDefault="00D255A7">
      <w:r>
        <w:continuationSeparator/>
      </w:r>
    </w:p>
    <w:p w14:paraId="20237522" w14:textId="77777777" w:rsidR="00D255A7" w:rsidRDefault="00D255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7763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39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E098" w14:textId="77777777" w:rsidR="00D255A7" w:rsidRDefault="00D255A7">
      <w:r>
        <w:separator/>
      </w:r>
    </w:p>
    <w:p w14:paraId="699606C0" w14:textId="77777777" w:rsidR="00D255A7" w:rsidRDefault="00D255A7"/>
  </w:footnote>
  <w:footnote w:type="continuationSeparator" w:id="0">
    <w:p w14:paraId="4D7BE457" w14:textId="77777777" w:rsidR="00D255A7" w:rsidRDefault="00D255A7">
      <w:r>
        <w:continuationSeparator/>
      </w:r>
    </w:p>
    <w:p w14:paraId="24F3C84E" w14:textId="77777777" w:rsidR="00D255A7" w:rsidRDefault="00D255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9BD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10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80C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C709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12C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873D3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0AD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9E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1768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5ACD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C0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282"/>
    <w:rsid w:val="00D255A7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29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C05A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livier.sutter@aphp.fr" TargetMode="External"/><Relationship Id="rId18" Type="http://schemas.openxmlformats.org/officeDocument/2006/relationships/hyperlink" Target="mailto:frederic.deschamps@gustaveroussy.fr" TargetMode="Externa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hyperlink" Target="https://obsproject.com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727943" TargetMode="External"/><Relationship Id="rId12" Type="http://schemas.openxmlformats.org/officeDocument/2006/relationships/hyperlink" Target="mailto:genti.xhepa@gustaveroussy.fr" TargetMode="External"/><Relationship Id="rId17" Type="http://schemas.openxmlformats.org/officeDocument/2006/relationships/hyperlink" Target="mailto:luis.mir@cnrs.fr" TargetMode="External"/><Relationship Id="rId25" Type="http://schemas.microsoft.com/office/2016/09/relationships/commentsIds" Target="commentsIds.xm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olivier.seror@aphp.fr" TargetMode="External"/><Relationship Id="rId20" Type="http://schemas.openxmlformats.org/officeDocument/2006/relationships/hyperlink" Target="mailto:paul.beunon@gustaveroussy.fr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ul.janvier@gustaveroussy.fr" TargetMode="External"/><Relationship Id="rId24" Type="http://schemas.microsoft.com/office/2011/relationships/commentsExtended" Target="commentsExtended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luc.lafitte@inria.fr" TargetMode="External"/><Relationship Id="rId23" Type="http://schemas.openxmlformats.org/officeDocument/2006/relationships/comments" Target="comments.xml"/><Relationship Id="rId28" Type="http://schemas.openxmlformats.org/officeDocument/2006/relationships/header" Target="header1.xml"/><Relationship Id="rId10" Type="http://schemas.openxmlformats.org/officeDocument/2006/relationships/hyperlink" Target="mailto:lambros.tselikas@gustaveroussy.fr" TargetMode="External"/><Relationship Id="rId19" Type="http://schemas.openxmlformats.org/officeDocument/2006/relationships/hyperlink" Target="mailto:clair.poignard@inria.f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aptiste.bonnet@gustaveroussy.fr" TargetMode="External"/><Relationship Id="rId14" Type="http://schemas.openxmlformats.org/officeDocument/2006/relationships/hyperlink" Target="mailto:baudouin.denis-de-senneville@inria.fr" TargetMode="External"/><Relationship Id="rId22" Type="http://schemas.openxmlformats.org/officeDocument/2006/relationships/hyperlink" Target="https://review.jove.com/v/5848/screen-capture-instructions-for-authors?status=a7854k" TargetMode="External"/><Relationship Id="rId27" Type="http://schemas.openxmlformats.org/officeDocument/2006/relationships/hyperlink" Target="https://review.jove.com/account/file-uploader?src=21727943" TargetMode="External"/><Relationship Id="rId30" Type="http://schemas.openxmlformats.org/officeDocument/2006/relationships/footer" Target="footer2.xml"/><Relationship Id="rId8" Type="http://schemas.openxmlformats.org/officeDocument/2006/relationships/hyperlink" Target="mailto:paul.beunon@gustaverouss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A80FFE82D2346D19269D6C9E11A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0829B-FB1F-436D-B83A-998B0D0363B8}"/>
      </w:docPartPr>
      <w:docPartBody>
        <w:p w:rsidR="00FF2429" w:rsidRDefault="00644F81" w:rsidP="00644F81">
          <w:pPr>
            <w:pStyle w:val="6A80FFE82D2346D19269D6C9E11A11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1FAE465281940E28F5EAF4067E0B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CA087-C017-48C7-940E-71E0DDB7F52C}"/>
      </w:docPartPr>
      <w:docPartBody>
        <w:p w:rsidR="00FF2429" w:rsidRDefault="00644F81" w:rsidP="00644F81">
          <w:pPr>
            <w:pStyle w:val="21FAE465281940E28F5EAF4067E0BC5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D6E08E2EB7C4A30884DB3197DD28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E373C-8F18-4703-AA85-4986A88893D6}"/>
      </w:docPartPr>
      <w:docPartBody>
        <w:p w:rsidR="00FF2429" w:rsidRDefault="00644F81" w:rsidP="00644F81">
          <w:pPr>
            <w:pStyle w:val="7D6E08E2EB7C4A30884DB3197DD284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3185BF7248543B6ACC26732C2232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4B9EA-84A1-4FEF-9846-A0C7410E6615}"/>
      </w:docPartPr>
      <w:docPartBody>
        <w:p w:rsidR="00FF2429" w:rsidRDefault="00644F81" w:rsidP="00644F81">
          <w:pPr>
            <w:pStyle w:val="23185BF7248543B6ACC26732C22323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29DD2CC0F1C401FB3411DD03D329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BB4FF-E8C3-408A-8C12-49A0A5E75041}"/>
      </w:docPartPr>
      <w:docPartBody>
        <w:p w:rsidR="00FF2429" w:rsidRDefault="00644F81" w:rsidP="00644F81">
          <w:pPr>
            <w:pStyle w:val="C29DD2CC0F1C401FB3411DD03D32981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5838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44F81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B49DA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0282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A80FFE82D2346D19269D6C9E11A11A6">
    <w:name w:val="6A80FFE82D2346D19269D6C9E11A11A6"/>
    <w:rsid w:val="00644F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FAE465281940E28F5EAF4067E0BC5E">
    <w:name w:val="21FAE465281940E28F5EAF4067E0BC5E"/>
    <w:rsid w:val="00644F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6E08E2EB7C4A30884DB3197DD28491">
    <w:name w:val="7D6E08E2EB7C4A30884DB3197DD28491"/>
    <w:rsid w:val="00644F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3185BF7248543B6ACC26732C2232376">
    <w:name w:val="23185BF7248543B6ACC26732C2232376"/>
    <w:rsid w:val="00644F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29DD2CC0F1C401FB3411DD03D32981A">
    <w:name w:val="C29DD2CC0F1C401FB3411DD03D32981A"/>
    <w:rsid w:val="00644F8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16</Pages>
  <Words>3500</Words>
  <Characters>19952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23406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60</cp:revision>
  <dcterms:created xsi:type="dcterms:W3CDTF">2025-01-20T00:16:00Z</dcterms:created>
  <dcterms:modified xsi:type="dcterms:W3CDTF">2026-04-28T17:24:00Z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