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webextensions/webextension2.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B76B19" w14:textId="6401B390" w:rsidR="00FC326D" w:rsidRPr="00974DA9" w:rsidRDefault="00FC326D" w:rsidP="00974DA9">
      <w:pPr>
        <w:rPr>
          <w:rFonts w:asciiTheme="majorHAnsi" w:hAnsiTheme="majorHAnsi" w:cstheme="majorHAnsi"/>
          <w:b/>
          <w:bCs/>
        </w:rPr>
      </w:pPr>
      <w:r w:rsidRPr="00974DA9">
        <w:rPr>
          <w:rFonts w:asciiTheme="majorHAnsi" w:hAnsiTheme="majorHAnsi" w:cstheme="majorHAnsi"/>
          <w:b/>
          <w:bCs/>
        </w:rPr>
        <w:t>TITLE:</w:t>
      </w:r>
    </w:p>
    <w:p w14:paraId="4CEFD961" w14:textId="30674EA2" w:rsidR="006E1AC2" w:rsidRPr="00974DA9" w:rsidRDefault="00470C0F" w:rsidP="00974DA9">
      <w:pPr>
        <w:rPr>
          <w:rFonts w:asciiTheme="majorHAnsi" w:hAnsiTheme="majorHAnsi" w:cstheme="majorHAnsi"/>
        </w:rPr>
      </w:pPr>
      <w:r w:rsidRPr="00974DA9">
        <w:rPr>
          <w:rFonts w:asciiTheme="majorHAnsi" w:hAnsiTheme="majorHAnsi" w:cstheme="majorHAnsi"/>
        </w:rPr>
        <w:t>Exogenous Mitochondrial Transfer in Differentiating Brown Adipocytes and AGPAT2-deficient Preadipocytes</w:t>
      </w:r>
    </w:p>
    <w:p w14:paraId="2736EEE2" w14:textId="77777777" w:rsidR="00470C0F" w:rsidRPr="00974DA9" w:rsidRDefault="00470C0F" w:rsidP="00974DA9">
      <w:pPr>
        <w:rPr>
          <w:rFonts w:asciiTheme="majorHAnsi" w:hAnsiTheme="majorHAnsi" w:cstheme="majorHAnsi"/>
          <w:b/>
          <w:bCs/>
        </w:rPr>
      </w:pPr>
    </w:p>
    <w:p w14:paraId="3C5F3B47" w14:textId="062A77FD" w:rsidR="00470C0F" w:rsidRPr="00974DA9" w:rsidRDefault="00470C0F" w:rsidP="00974DA9">
      <w:pPr>
        <w:rPr>
          <w:rFonts w:asciiTheme="majorHAnsi" w:hAnsiTheme="majorHAnsi" w:cstheme="majorHAnsi"/>
          <w:b/>
          <w:bCs/>
        </w:rPr>
      </w:pPr>
      <w:r w:rsidRPr="00974DA9">
        <w:rPr>
          <w:rFonts w:asciiTheme="majorHAnsi" w:hAnsiTheme="majorHAnsi" w:cstheme="majorHAnsi"/>
          <w:b/>
          <w:bCs/>
        </w:rPr>
        <w:t>AUTHORS AND AFFILIATIONS:</w:t>
      </w:r>
    </w:p>
    <w:p w14:paraId="36FC0670" w14:textId="3F922C9F" w:rsidR="006E1AC2" w:rsidRPr="00974DA9" w:rsidRDefault="006E1AC2" w:rsidP="00974DA9">
      <w:pPr>
        <w:rPr>
          <w:rFonts w:asciiTheme="majorHAnsi" w:hAnsiTheme="majorHAnsi" w:cstheme="majorHAnsi"/>
        </w:rPr>
      </w:pPr>
      <w:r w:rsidRPr="00974DA9">
        <w:rPr>
          <w:rFonts w:asciiTheme="majorHAnsi" w:hAnsiTheme="majorHAnsi" w:cstheme="majorHAnsi"/>
        </w:rPr>
        <w:t>Antonio Moreno</w:t>
      </w:r>
      <w:r w:rsidRPr="00974DA9">
        <w:rPr>
          <w:rFonts w:asciiTheme="majorHAnsi" w:hAnsiTheme="majorHAnsi" w:cstheme="majorHAnsi"/>
          <w:vertAlign w:val="superscript"/>
        </w:rPr>
        <w:t>1</w:t>
      </w:r>
      <w:r w:rsidRPr="00974DA9">
        <w:rPr>
          <w:rFonts w:asciiTheme="majorHAnsi" w:hAnsiTheme="majorHAnsi" w:cstheme="majorHAnsi"/>
        </w:rPr>
        <w:t>, Claudia Parra-Ruiz</w:t>
      </w:r>
      <w:r w:rsidRPr="00974DA9">
        <w:rPr>
          <w:rFonts w:asciiTheme="majorHAnsi" w:hAnsiTheme="majorHAnsi" w:cstheme="majorHAnsi"/>
          <w:vertAlign w:val="superscript"/>
        </w:rPr>
        <w:t>1</w:t>
      </w:r>
      <w:r w:rsidRPr="00974DA9">
        <w:rPr>
          <w:rFonts w:asciiTheme="majorHAnsi" w:hAnsiTheme="majorHAnsi" w:cstheme="majorHAnsi"/>
        </w:rPr>
        <w:t>, Francisca Stolzenbach</w:t>
      </w:r>
      <w:r w:rsidRPr="00974DA9">
        <w:rPr>
          <w:rFonts w:asciiTheme="majorHAnsi" w:hAnsiTheme="majorHAnsi" w:cstheme="majorHAnsi"/>
          <w:vertAlign w:val="superscript"/>
        </w:rPr>
        <w:t>1</w:t>
      </w:r>
      <w:r w:rsidRPr="00974DA9">
        <w:rPr>
          <w:rFonts w:asciiTheme="majorHAnsi" w:hAnsiTheme="majorHAnsi" w:cstheme="majorHAnsi"/>
        </w:rPr>
        <w:t>, Víctor Cortés</w:t>
      </w:r>
      <w:r w:rsidRPr="00974DA9">
        <w:rPr>
          <w:rFonts w:asciiTheme="majorHAnsi" w:hAnsiTheme="majorHAnsi" w:cstheme="majorHAnsi"/>
          <w:vertAlign w:val="superscript"/>
        </w:rPr>
        <w:t>1</w:t>
      </w:r>
      <w:r w:rsidRPr="00974DA9">
        <w:rPr>
          <w:rFonts w:asciiTheme="majorHAnsi" w:hAnsiTheme="majorHAnsi" w:cstheme="majorHAnsi"/>
        </w:rPr>
        <w:t>*</w:t>
      </w:r>
    </w:p>
    <w:p w14:paraId="7A8541E7" w14:textId="77777777" w:rsidR="006E1AC2" w:rsidRPr="00974DA9" w:rsidRDefault="006E1AC2" w:rsidP="00974DA9">
      <w:pPr>
        <w:rPr>
          <w:rFonts w:asciiTheme="majorHAnsi" w:hAnsiTheme="majorHAnsi" w:cstheme="majorHAnsi"/>
        </w:rPr>
      </w:pPr>
    </w:p>
    <w:p w14:paraId="7D8FB9F8" w14:textId="77777777" w:rsidR="006E1AC2" w:rsidRPr="00974DA9" w:rsidRDefault="006E1AC2" w:rsidP="00974DA9">
      <w:pPr>
        <w:rPr>
          <w:rFonts w:asciiTheme="majorHAnsi" w:hAnsiTheme="majorHAnsi" w:cstheme="majorHAnsi"/>
        </w:rPr>
      </w:pPr>
      <w:r w:rsidRPr="00974DA9">
        <w:rPr>
          <w:rFonts w:asciiTheme="majorHAnsi" w:hAnsiTheme="majorHAnsi" w:cstheme="majorHAnsi"/>
          <w:vertAlign w:val="superscript"/>
        </w:rPr>
        <w:t>1</w:t>
      </w:r>
      <w:r w:rsidRPr="00974DA9">
        <w:rPr>
          <w:rFonts w:asciiTheme="majorHAnsi" w:eastAsia="Aptos" w:hAnsiTheme="majorHAnsi" w:cstheme="majorHAnsi"/>
        </w:rPr>
        <w:t>Department of Nutrition, Diabetes and Metabolism, School of Medicine</w:t>
      </w:r>
      <w:r w:rsidRPr="00974DA9">
        <w:rPr>
          <w:rFonts w:asciiTheme="majorHAnsi" w:hAnsiTheme="majorHAnsi" w:cstheme="majorHAnsi"/>
        </w:rPr>
        <w:t>, Pontificia Universidad Católica de Chile</w:t>
      </w:r>
    </w:p>
    <w:p w14:paraId="19BEA8B4" w14:textId="77777777" w:rsidR="00470C0F" w:rsidRPr="00974DA9" w:rsidRDefault="00470C0F" w:rsidP="00974DA9">
      <w:pPr>
        <w:rPr>
          <w:rFonts w:asciiTheme="majorHAnsi" w:hAnsiTheme="majorHAnsi" w:cstheme="majorHAnsi"/>
        </w:rPr>
      </w:pPr>
    </w:p>
    <w:p w14:paraId="0EACF871" w14:textId="2F263D97" w:rsidR="00470C0F" w:rsidRPr="00974DA9" w:rsidRDefault="00470C0F" w:rsidP="00974DA9">
      <w:pPr>
        <w:rPr>
          <w:rFonts w:asciiTheme="majorHAnsi" w:hAnsiTheme="majorHAnsi" w:cstheme="majorHAnsi"/>
          <w:b/>
          <w:bCs/>
        </w:rPr>
      </w:pPr>
      <w:r w:rsidRPr="00974DA9">
        <w:rPr>
          <w:rFonts w:asciiTheme="majorHAnsi" w:hAnsiTheme="majorHAnsi" w:cstheme="majorHAnsi"/>
          <w:b/>
          <w:bCs/>
        </w:rPr>
        <w:t>Email addresses of the co-authors:</w:t>
      </w:r>
    </w:p>
    <w:p w14:paraId="20E0471F" w14:textId="0A51E7EB" w:rsidR="00470C0F" w:rsidRPr="00974DA9" w:rsidRDefault="00470C0F" w:rsidP="00974DA9">
      <w:pPr>
        <w:rPr>
          <w:rFonts w:asciiTheme="majorHAnsi" w:hAnsiTheme="majorHAnsi" w:cstheme="majorHAnsi"/>
          <w:lang w:val="es-CL"/>
        </w:rPr>
      </w:pPr>
      <w:r w:rsidRPr="00974DA9">
        <w:rPr>
          <w:rFonts w:asciiTheme="majorHAnsi" w:hAnsiTheme="majorHAnsi" w:cstheme="majorHAnsi"/>
          <w:lang w:val="es-CL"/>
        </w:rPr>
        <w:t>Antonio Moreno</w:t>
      </w:r>
      <w:r w:rsidRPr="00974DA9">
        <w:rPr>
          <w:rFonts w:asciiTheme="majorHAnsi" w:hAnsiTheme="majorHAnsi" w:cstheme="majorHAnsi"/>
          <w:lang w:val="es-CL"/>
        </w:rPr>
        <w:tab/>
      </w:r>
      <w:r w:rsidRPr="00974DA9">
        <w:rPr>
          <w:rFonts w:asciiTheme="majorHAnsi" w:hAnsiTheme="majorHAnsi" w:cstheme="majorHAnsi"/>
          <w:lang w:val="es-CL"/>
        </w:rPr>
        <w:tab/>
      </w:r>
      <w:r w:rsidRPr="00974DA9">
        <w:rPr>
          <w:rFonts w:asciiTheme="majorHAnsi" w:hAnsiTheme="majorHAnsi" w:cstheme="majorHAnsi"/>
          <w:lang w:val="es-CL"/>
        </w:rPr>
        <w:tab/>
        <w:t>morenoantonio60@uc.cl</w:t>
      </w:r>
    </w:p>
    <w:p w14:paraId="7EB25BD3" w14:textId="29FD9A8A" w:rsidR="00703ACB" w:rsidRPr="00974DA9" w:rsidRDefault="00470C0F" w:rsidP="00974DA9">
      <w:pPr>
        <w:rPr>
          <w:rFonts w:asciiTheme="majorHAnsi" w:hAnsiTheme="majorHAnsi" w:cstheme="majorHAnsi"/>
          <w:lang w:val="es-CL"/>
        </w:rPr>
      </w:pPr>
      <w:r w:rsidRPr="00974DA9">
        <w:rPr>
          <w:rFonts w:asciiTheme="majorHAnsi" w:hAnsiTheme="majorHAnsi" w:cstheme="majorHAnsi"/>
          <w:lang w:val="es-CL"/>
        </w:rPr>
        <w:t>Claudia Parra-Ruiz</w:t>
      </w:r>
      <w:r w:rsidR="00703ACB" w:rsidRPr="00974DA9">
        <w:rPr>
          <w:rFonts w:asciiTheme="majorHAnsi" w:hAnsiTheme="majorHAnsi" w:cstheme="majorHAnsi"/>
          <w:lang w:val="es-CL"/>
        </w:rPr>
        <w:tab/>
      </w:r>
      <w:r w:rsidR="00703ACB" w:rsidRPr="00974DA9">
        <w:rPr>
          <w:rFonts w:asciiTheme="majorHAnsi" w:hAnsiTheme="majorHAnsi" w:cstheme="majorHAnsi"/>
          <w:lang w:val="es-CL"/>
        </w:rPr>
        <w:tab/>
      </w:r>
      <w:r w:rsidR="00703ACB" w:rsidRPr="00974DA9">
        <w:rPr>
          <w:rFonts w:asciiTheme="majorHAnsi" w:hAnsiTheme="majorHAnsi" w:cstheme="majorHAnsi"/>
          <w:lang w:val="es-CL"/>
        </w:rPr>
        <w:tab/>
      </w:r>
      <w:r w:rsidRPr="00974DA9">
        <w:rPr>
          <w:rFonts w:asciiTheme="majorHAnsi" w:hAnsiTheme="majorHAnsi" w:cstheme="majorHAnsi"/>
          <w:lang w:val="es-CL"/>
        </w:rPr>
        <w:t>cpparra2@uc.cl</w:t>
      </w:r>
    </w:p>
    <w:p w14:paraId="75EFE77F" w14:textId="2B251C81" w:rsidR="00703ACB" w:rsidRPr="00974DA9" w:rsidRDefault="00470C0F" w:rsidP="00974DA9">
      <w:pPr>
        <w:rPr>
          <w:rFonts w:asciiTheme="majorHAnsi" w:hAnsiTheme="majorHAnsi" w:cstheme="majorHAnsi"/>
          <w:lang w:val="es-CL"/>
        </w:rPr>
      </w:pPr>
      <w:r w:rsidRPr="00974DA9">
        <w:rPr>
          <w:rFonts w:asciiTheme="majorHAnsi" w:hAnsiTheme="majorHAnsi" w:cstheme="majorHAnsi"/>
          <w:lang w:val="es-CL"/>
        </w:rPr>
        <w:t>Francisca Stolzenbach</w:t>
      </w:r>
      <w:r w:rsidR="00703ACB" w:rsidRPr="00974DA9">
        <w:rPr>
          <w:rFonts w:asciiTheme="majorHAnsi" w:hAnsiTheme="majorHAnsi" w:cstheme="majorHAnsi"/>
          <w:lang w:val="es-CL"/>
        </w:rPr>
        <w:tab/>
      </w:r>
      <w:r w:rsidR="00703ACB" w:rsidRPr="00974DA9">
        <w:rPr>
          <w:rFonts w:asciiTheme="majorHAnsi" w:hAnsiTheme="majorHAnsi" w:cstheme="majorHAnsi"/>
          <w:lang w:val="es-CL"/>
        </w:rPr>
        <w:tab/>
      </w:r>
      <w:r w:rsidR="00703ACB" w:rsidRPr="00974DA9">
        <w:rPr>
          <w:rFonts w:asciiTheme="majorHAnsi" w:hAnsiTheme="majorHAnsi" w:cstheme="majorHAnsi"/>
          <w:lang w:val="es-CL"/>
        </w:rPr>
        <w:tab/>
        <w:t>maria.stolzenbach@uc.cl</w:t>
      </w:r>
    </w:p>
    <w:p w14:paraId="1CE566B3" w14:textId="77777777" w:rsidR="00470C0F" w:rsidRPr="00974DA9" w:rsidRDefault="00470C0F" w:rsidP="00974DA9">
      <w:pPr>
        <w:rPr>
          <w:rFonts w:asciiTheme="majorHAnsi" w:hAnsiTheme="majorHAnsi" w:cstheme="majorHAnsi"/>
          <w:lang w:val="es-CL"/>
        </w:rPr>
      </w:pPr>
    </w:p>
    <w:p w14:paraId="08BA5F8E" w14:textId="77777777" w:rsidR="00703ACB" w:rsidRPr="00974DA9" w:rsidRDefault="006E1AC2" w:rsidP="00974DA9">
      <w:pPr>
        <w:rPr>
          <w:rFonts w:asciiTheme="majorHAnsi" w:hAnsiTheme="majorHAnsi" w:cstheme="majorHAnsi"/>
          <w:b/>
          <w:bCs/>
        </w:rPr>
      </w:pPr>
      <w:r w:rsidRPr="00974DA9">
        <w:rPr>
          <w:rFonts w:asciiTheme="majorHAnsi" w:hAnsiTheme="majorHAnsi" w:cstheme="majorHAnsi"/>
          <w:b/>
          <w:bCs/>
        </w:rPr>
        <w:t xml:space="preserve">*Corresponding author: </w:t>
      </w:r>
    </w:p>
    <w:p w14:paraId="0F8AC580" w14:textId="26D89E62" w:rsidR="00703ACB" w:rsidRPr="00974DA9" w:rsidRDefault="00703ACB" w:rsidP="00974DA9">
      <w:pPr>
        <w:rPr>
          <w:rFonts w:asciiTheme="majorHAnsi" w:hAnsiTheme="majorHAnsi" w:cstheme="majorHAnsi"/>
        </w:rPr>
      </w:pPr>
      <w:r w:rsidRPr="00974DA9">
        <w:rPr>
          <w:rFonts w:asciiTheme="majorHAnsi" w:hAnsiTheme="majorHAnsi" w:cstheme="majorHAnsi"/>
        </w:rPr>
        <w:t>Víctor Cortés</w:t>
      </w:r>
      <w:r w:rsidRPr="00974DA9">
        <w:rPr>
          <w:rFonts w:asciiTheme="majorHAnsi" w:hAnsiTheme="majorHAnsi" w:cstheme="majorHAnsi"/>
        </w:rPr>
        <w:tab/>
      </w:r>
      <w:r w:rsidRPr="00974DA9">
        <w:rPr>
          <w:rFonts w:asciiTheme="majorHAnsi" w:hAnsiTheme="majorHAnsi" w:cstheme="majorHAnsi"/>
        </w:rPr>
        <w:tab/>
      </w:r>
      <w:r w:rsidRPr="00974DA9">
        <w:rPr>
          <w:rFonts w:asciiTheme="majorHAnsi" w:hAnsiTheme="majorHAnsi" w:cstheme="majorHAnsi"/>
        </w:rPr>
        <w:tab/>
      </w:r>
      <w:r w:rsidRPr="00974DA9">
        <w:rPr>
          <w:rFonts w:asciiTheme="majorHAnsi" w:hAnsiTheme="majorHAnsi" w:cstheme="majorHAnsi"/>
        </w:rPr>
        <w:tab/>
        <w:t>vcortesm@uc.cl</w:t>
      </w:r>
      <w:r w:rsidR="006E1AC2" w:rsidRPr="00974DA9">
        <w:rPr>
          <w:rFonts w:asciiTheme="majorHAnsi" w:hAnsiTheme="majorHAnsi" w:cstheme="majorHAnsi"/>
        </w:rPr>
        <w:t xml:space="preserve"> </w:t>
      </w:r>
    </w:p>
    <w:p w14:paraId="740F4479" w14:textId="77777777" w:rsidR="00E01F9C" w:rsidRPr="00974DA9" w:rsidRDefault="00E01F9C" w:rsidP="00974DA9">
      <w:pPr>
        <w:rPr>
          <w:rFonts w:asciiTheme="majorHAnsi" w:hAnsiTheme="majorHAnsi" w:cstheme="majorHAnsi"/>
          <w:b/>
        </w:rPr>
      </w:pPr>
      <w:bookmarkStart w:id="0" w:name="bookmark=id.3znysh7" w:colFirst="0" w:colLast="0"/>
      <w:bookmarkEnd w:id="0"/>
    </w:p>
    <w:p w14:paraId="3628AE6F" w14:textId="04130FE6" w:rsidR="00E01F9C" w:rsidRPr="00974DA9" w:rsidRDefault="00E01F9C" w:rsidP="00974DA9">
      <w:pPr>
        <w:rPr>
          <w:rFonts w:asciiTheme="majorHAnsi" w:hAnsiTheme="majorHAnsi" w:cstheme="majorHAnsi"/>
          <w:b/>
        </w:rPr>
      </w:pPr>
      <w:bookmarkStart w:id="1" w:name="bookmark=id.2et92p0" w:colFirst="0" w:colLast="0"/>
      <w:bookmarkStart w:id="2" w:name="_heading=h.tyjcwt" w:colFirst="0" w:colLast="0"/>
      <w:bookmarkEnd w:id="1"/>
      <w:bookmarkEnd w:id="2"/>
      <w:r w:rsidRPr="00974DA9">
        <w:rPr>
          <w:rFonts w:asciiTheme="majorHAnsi" w:hAnsiTheme="majorHAnsi" w:cstheme="majorHAnsi"/>
          <w:b/>
        </w:rPr>
        <w:t>SUMMARY</w:t>
      </w:r>
      <w:r w:rsidR="007622E8" w:rsidRPr="00974DA9">
        <w:rPr>
          <w:rFonts w:asciiTheme="majorHAnsi" w:hAnsiTheme="majorHAnsi" w:cstheme="majorHAnsi"/>
          <w:b/>
        </w:rPr>
        <w:t>:</w:t>
      </w:r>
    </w:p>
    <w:p w14:paraId="27E8EEA1" w14:textId="29B0A22C" w:rsidR="00E473DD" w:rsidRPr="00974DA9" w:rsidRDefault="00E473DD" w:rsidP="00974DA9">
      <w:pPr>
        <w:rPr>
          <w:rFonts w:asciiTheme="majorHAnsi" w:hAnsiTheme="majorHAnsi" w:cstheme="majorHAnsi"/>
          <w:bCs/>
        </w:rPr>
      </w:pPr>
      <w:r w:rsidRPr="00974DA9">
        <w:rPr>
          <w:rFonts w:asciiTheme="majorHAnsi" w:hAnsiTheme="majorHAnsi" w:cstheme="majorHAnsi"/>
          <w:bCs/>
        </w:rPr>
        <w:t xml:space="preserve">Exogenous mitochondria of human and murine origin can be internalized by differentiating preadipocytes and tracked throughout </w:t>
      </w:r>
      <w:proofErr w:type="spellStart"/>
      <w:r w:rsidRPr="00974DA9">
        <w:rPr>
          <w:rFonts w:asciiTheme="majorHAnsi" w:hAnsiTheme="majorHAnsi" w:cstheme="majorHAnsi"/>
          <w:bCs/>
        </w:rPr>
        <w:t>adipogenic</w:t>
      </w:r>
      <w:proofErr w:type="spellEnd"/>
      <w:r w:rsidRPr="00974DA9">
        <w:rPr>
          <w:rFonts w:asciiTheme="majorHAnsi" w:hAnsiTheme="majorHAnsi" w:cstheme="majorHAnsi"/>
          <w:bCs/>
        </w:rPr>
        <w:t xml:space="preserve"> differentiation using imaging and genetic tools. While these mitochondria physically interact with the endogenous mitochondrial network, they do not increase the expression of markers associated with mature brown adipocytes.</w:t>
      </w:r>
    </w:p>
    <w:p w14:paraId="2649196F" w14:textId="77777777" w:rsidR="00E473DD" w:rsidRPr="00974DA9" w:rsidRDefault="00E473DD" w:rsidP="00974DA9">
      <w:pPr>
        <w:rPr>
          <w:rFonts w:asciiTheme="majorHAnsi" w:hAnsiTheme="majorHAnsi" w:cstheme="majorHAnsi"/>
          <w:b/>
        </w:rPr>
      </w:pPr>
    </w:p>
    <w:p w14:paraId="09A59527" w14:textId="2FB0A60C" w:rsidR="00C226E7" w:rsidRPr="00974DA9" w:rsidRDefault="59FF8A5C" w:rsidP="00974DA9">
      <w:pPr>
        <w:rPr>
          <w:rFonts w:asciiTheme="majorHAnsi" w:hAnsiTheme="majorHAnsi" w:cstheme="majorHAnsi"/>
          <w:b/>
        </w:rPr>
      </w:pPr>
      <w:bookmarkStart w:id="3" w:name="bookmark=id.1t3h5sf"/>
      <w:bookmarkStart w:id="4" w:name="_heading=h.3dy6vkm"/>
      <w:bookmarkEnd w:id="3"/>
      <w:bookmarkEnd w:id="4"/>
      <w:r w:rsidRPr="00974DA9">
        <w:rPr>
          <w:rFonts w:asciiTheme="majorHAnsi" w:hAnsiTheme="majorHAnsi" w:cstheme="majorHAnsi"/>
          <w:b/>
          <w:bCs/>
        </w:rPr>
        <w:t>ABSTRACT</w:t>
      </w:r>
      <w:r w:rsidR="19154554" w:rsidRPr="00974DA9">
        <w:rPr>
          <w:rFonts w:asciiTheme="majorHAnsi" w:hAnsiTheme="majorHAnsi" w:cstheme="majorHAnsi"/>
          <w:b/>
          <w:bCs/>
        </w:rPr>
        <w:t>:</w:t>
      </w:r>
    </w:p>
    <w:p w14:paraId="2CA5AD30" w14:textId="673190FE" w:rsidR="00C226E7" w:rsidRPr="00974DA9" w:rsidRDefault="1ADBBB38" w:rsidP="00974DA9">
      <w:pPr>
        <w:rPr>
          <w:rFonts w:asciiTheme="majorHAnsi" w:hAnsiTheme="majorHAnsi" w:cstheme="majorHAnsi"/>
        </w:rPr>
      </w:pPr>
      <w:r w:rsidRPr="00974DA9">
        <w:rPr>
          <w:rFonts w:asciiTheme="majorHAnsi" w:hAnsiTheme="majorHAnsi" w:cstheme="majorHAnsi"/>
        </w:rPr>
        <w:t>Mitochondria are key signaling hubs; however, whether mitochondrial mass expansion is mechanistically required for differentiation remains an open question. AGPAT2 catalyzes the conversion of lysophosphatidic acid into phosphatidic acid, and its deficiency leads to adipose tissue deficiency and impaired adipogenesis associated with reduced mitochondrial mass. The impact of mitochondrial mass expansion on adipogenesis was assessed by transferring exogenous mitochondria into differentiating brown adipocytes. Whether mitochondrial transfer could rescue the impaired adipogenesis of AGPAT2-deficient cells was also investigated. Human and murine mitochondria were successfully transferred and in</w:t>
      </w:r>
      <w:r w:rsidR="482227BF" w:rsidRPr="00974DA9">
        <w:rPr>
          <w:rFonts w:asciiTheme="majorHAnsi" w:hAnsiTheme="majorHAnsi" w:cstheme="majorHAnsi"/>
        </w:rPr>
        <w:t>corporated</w:t>
      </w:r>
      <w:r w:rsidRPr="00974DA9">
        <w:rPr>
          <w:rFonts w:asciiTheme="majorHAnsi" w:hAnsiTheme="majorHAnsi" w:cstheme="majorHAnsi"/>
        </w:rPr>
        <w:t xml:space="preserve"> into the endogenous mitochondrial network of differentiating mouse preadipocytes and persisted throughout brown adipogenesis. </w:t>
      </w:r>
      <w:proofErr w:type="spellStart"/>
      <w:r w:rsidRPr="00974DA9">
        <w:rPr>
          <w:rFonts w:asciiTheme="majorHAnsi" w:hAnsiTheme="majorHAnsi" w:cstheme="majorHAnsi"/>
        </w:rPr>
        <w:t>Adipogenic</w:t>
      </w:r>
      <w:proofErr w:type="spellEnd"/>
      <w:r w:rsidRPr="00974DA9">
        <w:rPr>
          <w:rFonts w:asciiTheme="majorHAnsi" w:hAnsiTheme="majorHAnsi" w:cstheme="majorHAnsi"/>
        </w:rPr>
        <w:t xml:space="preserve"> differentiation was required for the retention of transferred mitochondria. Mitochondrial transfer did not modify the expression of molecular markers of mature brown adipocytes or lipid droplet content, although it affected the relative distribution of lipid droplet size in a species-dependent manner. In Agpat2</w:t>
      </w:r>
      <w:r w:rsidR="48BB23DB" w:rsidRPr="00974DA9">
        <w:rPr>
          <w:rFonts w:asciiTheme="majorHAnsi" w:hAnsiTheme="majorHAnsi" w:cstheme="majorHAnsi"/>
          <w:vertAlign w:val="superscript"/>
        </w:rPr>
        <w:t>-/-</w:t>
      </w:r>
      <w:r w:rsidRPr="00974DA9">
        <w:rPr>
          <w:rFonts w:asciiTheme="majorHAnsi" w:hAnsiTheme="majorHAnsi" w:cstheme="majorHAnsi"/>
        </w:rPr>
        <w:t xml:space="preserve"> preadipocytes, mitochondrial transfer failed to rescue adipogenesis, indicating that mitochondrial mass expansion alone is insufficient to reverse the mechanisms leading to lipodystrophy in this model. These results indicate that, although exogenous human and murine mitochondria can be incorporated into the mitochondrial network of differentiating adipocytes, they do not directly influence the </w:t>
      </w:r>
      <w:proofErr w:type="spellStart"/>
      <w:r w:rsidRPr="00974DA9">
        <w:rPr>
          <w:rFonts w:asciiTheme="majorHAnsi" w:hAnsiTheme="majorHAnsi" w:cstheme="majorHAnsi"/>
        </w:rPr>
        <w:t>adipogenic</w:t>
      </w:r>
      <w:proofErr w:type="spellEnd"/>
      <w:r w:rsidRPr="00974DA9">
        <w:rPr>
          <w:rFonts w:asciiTheme="majorHAnsi" w:hAnsiTheme="majorHAnsi" w:cstheme="majorHAnsi"/>
        </w:rPr>
        <w:t xml:space="preserve"> program.</w:t>
      </w:r>
    </w:p>
    <w:p w14:paraId="6105128C" w14:textId="77777777" w:rsidR="00313B28" w:rsidRPr="00974DA9" w:rsidRDefault="00313B28" w:rsidP="00974DA9">
      <w:pPr>
        <w:rPr>
          <w:rFonts w:asciiTheme="majorHAnsi" w:hAnsiTheme="majorHAnsi" w:cstheme="majorHAnsi"/>
        </w:rPr>
      </w:pPr>
      <w:bookmarkStart w:id="5" w:name="bookmark=id.4d34og8" w:colFirst="0" w:colLast="0"/>
      <w:bookmarkEnd w:id="5"/>
    </w:p>
    <w:p w14:paraId="75C5CAC6" w14:textId="19A81A49" w:rsidR="00E473DD" w:rsidRPr="00974DA9" w:rsidRDefault="59FF8A5C" w:rsidP="00974DA9">
      <w:pPr>
        <w:rPr>
          <w:rFonts w:asciiTheme="majorHAnsi" w:hAnsiTheme="majorHAnsi" w:cstheme="majorHAnsi"/>
        </w:rPr>
      </w:pPr>
      <w:r w:rsidRPr="00974DA9">
        <w:rPr>
          <w:rFonts w:asciiTheme="majorHAnsi" w:hAnsiTheme="majorHAnsi" w:cstheme="majorHAnsi"/>
          <w:b/>
          <w:bCs/>
        </w:rPr>
        <w:lastRenderedPageBreak/>
        <w:t>INTRODUCTION</w:t>
      </w:r>
      <w:r w:rsidR="19154554" w:rsidRPr="00974DA9">
        <w:rPr>
          <w:rFonts w:asciiTheme="majorHAnsi" w:hAnsiTheme="majorHAnsi" w:cstheme="majorHAnsi"/>
          <w:b/>
          <w:bCs/>
        </w:rPr>
        <w:t>:</w:t>
      </w:r>
    </w:p>
    <w:p w14:paraId="58F2E4B9" w14:textId="38C9EA65" w:rsidR="71D7166C" w:rsidRPr="00974DA9" w:rsidRDefault="479D4D0B" w:rsidP="00974DA9">
      <w:pPr>
        <w:rPr>
          <w:rFonts w:asciiTheme="majorHAnsi" w:hAnsiTheme="majorHAnsi" w:cstheme="majorHAnsi"/>
        </w:rPr>
      </w:pPr>
      <w:r w:rsidRPr="00974DA9">
        <w:rPr>
          <w:rFonts w:asciiTheme="majorHAnsi" w:hAnsiTheme="majorHAnsi" w:cstheme="majorHAnsi"/>
        </w:rPr>
        <w:t>Beyond their primary bioenergetic roles, mitochondria serve as signaling hubs in multiple cellular processes, including cell differentiation</w:t>
      </w:r>
      <w:sdt>
        <w:sdtPr>
          <w:rPr>
            <w:rFonts w:asciiTheme="majorHAnsi" w:hAnsiTheme="majorHAnsi" w:cstheme="majorHAnsi"/>
            <w:vertAlign w:val="superscript"/>
          </w:rPr>
          <w:tag w:val="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"/>
          <w:id w:val="2051356298"/>
          <w:placeholder>
            <w:docPart w:val="DefaultPlaceholder_-1854013440"/>
          </w:placeholder>
        </w:sdtPr>
        <w:sdtContent>
          <w:r w:rsidR="2F41D744" w:rsidRPr="00974DA9">
            <w:rPr>
              <w:rFonts w:asciiTheme="majorHAnsi" w:hAnsiTheme="majorHAnsi" w:cstheme="majorHAnsi"/>
              <w:vertAlign w:val="superscript"/>
            </w:rPr>
            <w:t>1–4</w:t>
          </w:r>
        </w:sdtContent>
      </w:sdt>
      <w:r w:rsidRPr="00974DA9">
        <w:rPr>
          <w:rFonts w:asciiTheme="majorHAnsi" w:hAnsiTheme="majorHAnsi" w:cstheme="majorHAnsi"/>
        </w:rPr>
        <w:t xml:space="preserve">. Brown adipose tissue (BAT) possesses a notably high mitochondrial mass to support its thermogenic activity, </w:t>
      </w:r>
      <w:r w:rsidR="6AC2AC9A" w:rsidRPr="00974DA9">
        <w:rPr>
          <w:rFonts w:asciiTheme="majorHAnsi" w:hAnsiTheme="majorHAnsi" w:cstheme="majorHAnsi"/>
        </w:rPr>
        <w:t>highlighting</w:t>
      </w:r>
      <w:r w:rsidRPr="00974DA9">
        <w:rPr>
          <w:rFonts w:asciiTheme="majorHAnsi" w:hAnsiTheme="majorHAnsi" w:cstheme="majorHAnsi"/>
        </w:rPr>
        <w:t xml:space="preserve"> its role in whole-body energy balance and in the pathogenesis of obesity</w:t>
      </w:r>
      <w:sdt>
        <w:sdtPr>
          <w:rPr>
            <w:rFonts w:asciiTheme="majorHAnsi" w:hAnsiTheme="majorHAnsi" w:cstheme="majorHAnsi"/>
            <w:vertAlign w:val="superscript"/>
          </w:rPr>
          <w:tag w:val="MENDELEY_CITATION_v3_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"/>
          <w:id w:val="632517139"/>
          <w:placeholder>
            <w:docPart w:val="DefaultPlaceholder_-1854013440"/>
          </w:placeholder>
        </w:sdtPr>
        <w:sdtContent>
          <w:r w:rsidR="2F41D744" w:rsidRPr="00974DA9">
            <w:rPr>
              <w:rFonts w:asciiTheme="majorHAnsi" w:hAnsiTheme="majorHAnsi" w:cstheme="majorHAnsi"/>
              <w:vertAlign w:val="superscript"/>
            </w:rPr>
            <w:t>5</w:t>
          </w:r>
        </w:sdtContent>
      </w:sdt>
      <w:r w:rsidRPr="00974DA9">
        <w:rPr>
          <w:rFonts w:asciiTheme="majorHAnsi" w:hAnsiTheme="majorHAnsi" w:cstheme="majorHAnsi"/>
        </w:rPr>
        <w:t>. While mitochondrial mass is regulated by the balance between biogenesis and mitophagy, it remains unclear whether mitochondrial mass expansion during brown adipocyte differentiation is functionally required for adipogenesis or merely a consequence of the process.</w:t>
      </w:r>
    </w:p>
    <w:p w14:paraId="1A93B14A" w14:textId="77777777" w:rsidR="00180791" w:rsidRPr="00974DA9" w:rsidRDefault="00180791" w:rsidP="00974DA9">
      <w:pPr>
        <w:rPr>
          <w:rFonts w:asciiTheme="majorHAnsi" w:hAnsiTheme="majorHAnsi" w:cstheme="majorHAnsi"/>
        </w:rPr>
      </w:pPr>
    </w:p>
    <w:p w14:paraId="50704A39" w14:textId="213E739E" w:rsidR="71D7166C" w:rsidRPr="00974DA9" w:rsidRDefault="479D4D0B" w:rsidP="00974DA9">
      <w:pPr>
        <w:rPr>
          <w:rFonts w:asciiTheme="majorHAnsi" w:hAnsiTheme="majorHAnsi" w:cstheme="majorHAnsi"/>
        </w:rPr>
      </w:pPr>
      <w:r w:rsidRPr="00974DA9">
        <w:rPr>
          <w:rFonts w:asciiTheme="majorHAnsi" w:hAnsiTheme="majorHAnsi" w:cstheme="majorHAnsi"/>
        </w:rPr>
        <w:t xml:space="preserve">Physiological mitochondrial transfer between cells has been documented both </w:t>
      </w:r>
      <w:r w:rsidRPr="00974DA9">
        <w:rPr>
          <w:rFonts w:asciiTheme="majorHAnsi" w:hAnsiTheme="majorHAnsi" w:cstheme="majorHAnsi"/>
          <w:i/>
          <w:iCs/>
        </w:rPr>
        <w:t>in vitro</w:t>
      </w:r>
      <w:r w:rsidRPr="00974DA9">
        <w:rPr>
          <w:rFonts w:asciiTheme="majorHAnsi" w:hAnsiTheme="majorHAnsi" w:cstheme="majorHAnsi"/>
        </w:rPr>
        <w:t xml:space="preserve"> and </w:t>
      </w:r>
      <w:r w:rsidRPr="00974DA9">
        <w:rPr>
          <w:rFonts w:asciiTheme="majorHAnsi" w:hAnsiTheme="majorHAnsi" w:cstheme="majorHAnsi"/>
          <w:i/>
          <w:iCs/>
        </w:rPr>
        <w:t>in vivo</w:t>
      </w:r>
      <w:r w:rsidRPr="00974DA9">
        <w:rPr>
          <w:rFonts w:asciiTheme="majorHAnsi" w:hAnsiTheme="majorHAnsi" w:cstheme="majorHAnsi"/>
        </w:rPr>
        <w:t>, where it contributes to tissue adaptation under pathological conditions, including adipose tissue dysfunction associated with obesity and insulin resistance</w:t>
      </w:r>
      <w:sdt>
        <w:sdtPr>
          <w:rPr>
            <w:rFonts w:asciiTheme="majorHAnsi" w:hAnsiTheme="majorHAnsi" w:cstheme="majorHAnsi"/>
            <w:vertAlign w:val="superscript"/>
          </w:rPr>
          <w:tag w:val="MENDELEY_CITATION_v3_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"/>
          <w:id w:val="1997090365"/>
          <w:placeholder>
            <w:docPart w:val="DefaultPlaceholder_-1854013440"/>
          </w:placeholder>
        </w:sdtPr>
        <w:sdtContent>
          <w:r w:rsidR="2F41D744" w:rsidRPr="00974DA9">
            <w:rPr>
              <w:rFonts w:asciiTheme="majorHAnsi" w:hAnsiTheme="majorHAnsi" w:cstheme="majorHAnsi"/>
              <w:vertAlign w:val="superscript"/>
            </w:rPr>
            <w:t>6,7</w:t>
          </w:r>
        </w:sdtContent>
      </w:sdt>
      <w:r w:rsidRPr="00974DA9">
        <w:rPr>
          <w:rFonts w:asciiTheme="majorHAnsi" w:hAnsiTheme="majorHAnsi" w:cstheme="majorHAnsi"/>
        </w:rPr>
        <w:t xml:space="preserve">. Furthermore, artificial mitochondrial transfer </w:t>
      </w:r>
      <w:r w:rsidRPr="00974DA9">
        <w:rPr>
          <w:rFonts w:asciiTheme="majorHAnsi" w:hAnsiTheme="majorHAnsi" w:cstheme="majorHAnsi"/>
          <w:i/>
          <w:iCs/>
        </w:rPr>
        <w:t>in vitro</w:t>
      </w:r>
      <w:r w:rsidRPr="00974DA9">
        <w:rPr>
          <w:rFonts w:asciiTheme="majorHAnsi" w:hAnsiTheme="majorHAnsi" w:cstheme="majorHAnsi"/>
        </w:rPr>
        <w:t xml:space="preserve"> has been shown to enhance the respiratory capacity of recipient cells</w:t>
      </w:r>
      <w:sdt>
        <w:sdtPr>
          <w:rPr>
            <w:rFonts w:asciiTheme="majorHAnsi" w:hAnsiTheme="majorHAnsi" w:cstheme="majorHAnsi"/>
            <w:vertAlign w:val="superscript"/>
          </w:rPr>
          <w:tag w:val="MENDELEY_CITATION_v3_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"/>
          <w:id w:val="698606187"/>
          <w:placeholder>
            <w:docPart w:val="DefaultPlaceholder_-1854013440"/>
          </w:placeholder>
        </w:sdtPr>
        <w:sdtContent>
          <w:r w:rsidR="2F41D744" w:rsidRPr="00974DA9">
            <w:rPr>
              <w:rFonts w:asciiTheme="majorHAnsi" w:hAnsiTheme="majorHAnsi" w:cstheme="majorHAnsi"/>
              <w:vertAlign w:val="superscript"/>
            </w:rPr>
            <w:t>8</w:t>
          </w:r>
        </w:sdtContent>
      </w:sdt>
      <w:r w:rsidRPr="00974DA9">
        <w:rPr>
          <w:rFonts w:asciiTheme="majorHAnsi" w:hAnsiTheme="majorHAnsi" w:cstheme="majorHAnsi"/>
        </w:rPr>
        <w:t>. Together, these findings support the concept that mitochondrial transfer can modify cellular metabolic function and may contribute to tissue adaptation under conditions of bioenergetic stress</w:t>
      </w:r>
      <w:sdt>
        <w:sdtPr>
          <w:rPr>
            <w:rFonts w:asciiTheme="majorHAnsi" w:hAnsiTheme="majorHAnsi" w:cstheme="majorHAnsi"/>
            <w:vertAlign w:val="superscript"/>
          </w:rPr>
          <w:tag w:val="MENDELEY_CITATION_v3_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"/>
          <w:id w:val="326604787"/>
          <w:placeholder>
            <w:docPart w:val="DefaultPlaceholder_-1854013440"/>
          </w:placeholder>
        </w:sdtPr>
        <w:sdtContent>
          <w:r w:rsidR="2F41D744" w:rsidRPr="00974DA9">
            <w:rPr>
              <w:rFonts w:asciiTheme="majorHAnsi" w:hAnsiTheme="majorHAnsi" w:cstheme="majorHAnsi"/>
              <w:vertAlign w:val="superscript"/>
            </w:rPr>
            <w:t>9–11</w:t>
          </w:r>
        </w:sdtContent>
      </w:sdt>
      <w:r w:rsidR="5A872972" w:rsidRPr="00974DA9">
        <w:rPr>
          <w:rFonts w:asciiTheme="majorHAnsi" w:hAnsiTheme="majorHAnsi" w:cstheme="majorHAnsi"/>
        </w:rPr>
        <w:t xml:space="preserve">. </w:t>
      </w:r>
      <w:r w:rsidRPr="00974DA9">
        <w:rPr>
          <w:rFonts w:asciiTheme="majorHAnsi" w:hAnsiTheme="majorHAnsi" w:cstheme="majorHAnsi"/>
        </w:rPr>
        <w:t>Compared with pharmacological or genetic strategies that stimulate endogenous mitochondrial biogenesis</w:t>
      </w:r>
      <w:r w:rsidR="4608BC4B" w:rsidRPr="00974DA9">
        <w:rPr>
          <w:rFonts w:asciiTheme="majorHAnsi" w:hAnsiTheme="majorHAnsi" w:cstheme="majorHAnsi"/>
        </w:rPr>
        <w:t xml:space="preserve"> </w:t>
      </w:r>
      <w:r w:rsidR="522BF90F" w:rsidRPr="00974DA9">
        <w:rPr>
          <w:rFonts w:asciiTheme="majorHAnsi" w:hAnsiTheme="majorHAnsi" w:cstheme="majorHAnsi"/>
        </w:rPr>
        <w:t>by activating nuclear and mitochondrial transcriptional programs</w:t>
      </w:r>
      <w:r w:rsidRPr="00974DA9">
        <w:rPr>
          <w:rFonts w:asciiTheme="majorHAnsi" w:hAnsiTheme="majorHAnsi" w:cstheme="majorHAnsi"/>
        </w:rPr>
        <w:t xml:space="preserve">, mitochondrial transfer directly delivers organelles to recipient cells, enabling rapid </w:t>
      </w:r>
      <w:r w:rsidR="6FDB81AC" w:rsidRPr="00974DA9">
        <w:rPr>
          <w:rFonts w:asciiTheme="majorHAnsi" w:hAnsiTheme="majorHAnsi" w:cstheme="majorHAnsi"/>
        </w:rPr>
        <w:t>modification</w:t>
      </w:r>
      <w:r w:rsidRPr="00974DA9">
        <w:rPr>
          <w:rFonts w:asciiTheme="majorHAnsi" w:hAnsiTheme="majorHAnsi" w:cstheme="majorHAnsi"/>
        </w:rPr>
        <w:t xml:space="preserve"> of mitochondrial mass independently of </w:t>
      </w:r>
      <w:r w:rsidR="6FDB81AC" w:rsidRPr="00974DA9">
        <w:rPr>
          <w:rFonts w:asciiTheme="majorHAnsi" w:hAnsiTheme="majorHAnsi" w:cstheme="majorHAnsi"/>
        </w:rPr>
        <w:t>transcriptional manipulations</w:t>
      </w:r>
      <w:sdt>
        <w:sdtPr>
          <w:rPr>
            <w:rFonts w:asciiTheme="majorHAnsi" w:hAnsiTheme="majorHAnsi" w:cstheme="majorHAnsi"/>
            <w:vertAlign w:val="superscript"/>
          </w:rPr>
          <w:tag w:val="MENDELEY_CITATION_v3_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"/>
          <w:id w:val="857038092"/>
          <w:placeholder>
            <w:docPart w:val="DefaultPlaceholder_-1854013440"/>
          </w:placeholder>
        </w:sdtPr>
        <w:sdtContent>
          <w:r w:rsidR="2F41D744" w:rsidRPr="00974DA9">
            <w:rPr>
              <w:rFonts w:asciiTheme="majorHAnsi" w:hAnsiTheme="majorHAnsi" w:cstheme="majorHAnsi"/>
              <w:vertAlign w:val="superscript"/>
            </w:rPr>
            <w:t>12,13</w:t>
          </w:r>
        </w:sdtContent>
      </w:sdt>
      <w:r w:rsidRPr="00974DA9">
        <w:rPr>
          <w:rFonts w:asciiTheme="majorHAnsi" w:hAnsiTheme="majorHAnsi" w:cstheme="majorHAnsi"/>
        </w:rPr>
        <w:t xml:space="preserve">. This approach </w:t>
      </w:r>
      <w:r w:rsidR="0FC91EBB" w:rsidRPr="00974DA9">
        <w:rPr>
          <w:rFonts w:asciiTheme="majorHAnsi" w:hAnsiTheme="majorHAnsi" w:cstheme="majorHAnsi"/>
        </w:rPr>
        <w:t xml:space="preserve">is critical for correcting </w:t>
      </w:r>
      <w:r w:rsidR="382DCB7D" w:rsidRPr="00974DA9">
        <w:rPr>
          <w:rFonts w:asciiTheme="majorHAnsi" w:hAnsiTheme="majorHAnsi" w:cstheme="majorHAnsi"/>
        </w:rPr>
        <w:t>defects in mitochondria</w:t>
      </w:r>
      <w:r w:rsidR="78309D3C" w:rsidRPr="00974DA9">
        <w:rPr>
          <w:rFonts w:asciiTheme="majorHAnsi" w:hAnsiTheme="majorHAnsi" w:cstheme="majorHAnsi"/>
        </w:rPr>
        <w:t xml:space="preserve">l </w:t>
      </w:r>
      <w:r w:rsidR="382DCB7D" w:rsidRPr="00974DA9">
        <w:rPr>
          <w:rFonts w:asciiTheme="majorHAnsi" w:hAnsiTheme="majorHAnsi" w:cstheme="majorHAnsi"/>
        </w:rPr>
        <w:t xml:space="preserve">diseases but </w:t>
      </w:r>
      <w:r w:rsidRPr="00974DA9">
        <w:rPr>
          <w:rFonts w:asciiTheme="majorHAnsi" w:hAnsiTheme="majorHAnsi" w:cstheme="majorHAnsi"/>
        </w:rPr>
        <w:t xml:space="preserve">also allows </w:t>
      </w:r>
      <w:r w:rsidR="382DCB7D" w:rsidRPr="00974DA9">
        <w:rPr>
          <w:rFonts w:asciiTheme="majorHAnsi" w:hAnsiTheme="majorHAnsi" w:cstheme="majorHAnsi"/>
        </w:rPr>
        <w:t>to</w:t>
      </w:r>
      <w:r w:rsidRPr="00974DA9">
        <w:rPr>
          <w:rFonts w:asciiTheme="majorHAnsi" w:hAnsiTheme="majorHAnsi" w:cstheme="majorHAnsi"/>
        </w:rPr>
        <w:t xml:space="preserve"> study mitochondrial </w:t>
      </w:r>
      <w:r w:rsidR="51A5945E" w:rsidRPr="00974DA9">
        <w:rPr>
          <w:rFonts w:asciiTheme="majorHAnsi" w:hAnsiTheme="majorHAnsi" w:cstheme="majorHAnsi"/>
        </w:rPr>
        <w:t>actions</w:t>
      </w:r>
      <w:r w:rsidRPr="00974DA9">
        <w:rPr>
          <w:rFonts w:asciiTheme="majorHAnsi" w:hAnsiTheme="majorHAnsi" w:cstheme="majorHAnsi"/>
        </w:rPr>
        <w:t xml:space="preserve"> without </w:t>
      </w:r>
      <w:r w:rsidR="5A6E3E2F" w:rsidRPr="00974DA9">
        <w:rPr>
          <w:rFonts w:asciiTheme="majorHAnsi" w:hAnsiTheme="majorHAnsi" w:cstheme="majorHAnsi"/>
        </w:rPr>
        <w:t>the</w:t>
      </w:r>
      <w:r w:rsidR="5415B357" w:rsidRPr="00974DA9">
        <w:rPr>
          <w:rFonts w:asciiTheme="majorHAnsi" w:hAnsiTheme="majorHAnsi" w:cstheme="majorHAnsi"/>
        </w:rPr>
        <w:t xml:space="preserve"> potential</w:t>
      </w:r>
      <w:r w:rsidR="5A6E3E2F" w:rsidRPr="00974DA9">
        <w:rPr>
          <w:rFonts w:asciiTheme="majorHAnsi" w:hAnsiTheme="majorHAnsi" w:cstheme="majorHAnsi"/>
        </w:rPr>
        <w:t xml:space="preserve"> off</w:t>
      </w:r>
      <w:r w:rsidR="5415B357" w:rsidRPr="00974DA9">
        <w:rPr>
          <w:rFonts w:asciiTheme="majorHAnsi" w:hAnsiTheme="majorHAnsi" w:cstheme="majorHAnsi"/>
        </w:rPr>
        <w:t>-</w:t>
      </w:r>
      <w:r w:rsidR="5A6E3E2F" w:rsidRPr="00974DA9">
        <w:rPr>
          <w:rFonts w:asciiTheme="majorHAnsi" w:hAnsiTheme="majorHAnsi" w:cstheme="majorHAnsi"/>
        </w:rPr>
        <w:t xml:space="preserve">target effects of </w:t>
      </w:r>
      <w:r w:rsidR="51A5945E" w:rsidRPr="00974DA9">
        <w:rPr>
          <w:rFonts w:asciiTheme="majorHAnsi" w:hAnsiTheme="majorHAnsi" w:cstheme="majorHAnsi"/>
        </w:rPr>
        <w:t>pharmacological</w:t>
      </w:r>
      <w:r w:rsidR="5A6E3E2F" w:rsidRPr="00974DA9">
        <w:rPr>
          <w:rFonts w:asciiTheme="majorHAnsi" w:hAnsiTheme="majorHAnsi" w:cstheme="majorHAnsi"/>
        </w:rPr>
        <w:t xml:space="preserve"> or </w:t>
      </w:r>
      <w:r w:rsidR="51A5945E" w:rsidRPr="00974DA9">
        <w:rPr>
          <w:rFonts w:asciiTheme="majorHAnsi" w:hAnsiTheme="majorHAnsi" w:cstheme="majorHAnsi"/>
        </w:rPr>
        <w:t>genetic</w:t>
      </w:r>
      <w:r w:rsidR="5A6E3E2F" w:rsidRPr="00974DA9">
        <w:rPr>
          <w:rFonts w:asciiTheme="majorHAnsi" w:hAnsiTheme="majorHAnsi" w:cstheme="majorHAnsi"/>
        </w:rPr>
        <w:t xml:space="preserve"> </w:t>
      </w:r>
      <w:r w:rsidR="51A5945E" w:rsidRPr="00974DA9">
        <w:rPr>
          <w:rFonts w:asciiTheme="majorHAnsi" w:hAnsiTheme="majorHAnsi" w:cstheme="majorHAnsi"/>
        </w:rPr>
        <w:t>approaches</w:t>
      </w:r>
      <w:sdt>
        <w:sdtPr>
          <w:rPr>
            <w:rFonts w:asciiTheme="majorHAnsi" w:hAnsiTheme="majorHAnsi" w:cstheme="majorHAnsi"/>
            <w:vertAlign w:val="superscript"/>
          </w:rPr>
          <w:tag w:val="MENDELEY_CITATION_v3_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"/>
          <w:id w:val="1896551208"/>
          <w:placeholder>
            <w:docPart w:val="DefaultPlaceholder_-1854013440"/>
          </w:placeholder>
        </w:sdtPr>
        <w:sdtContent>
          <w:r w:rsidR="2F41D744" w:rsidRPr="00974DA9">
            <w:rPr>
              <w:rFonts w:asciiTheme="majorHAnsi" w:hAnsiTheme="majorHAnsi" w:cstheme="majorHAnsi"/>
              <w:vertAlign w:val="superscript"/>
            </w:rPr>
            <w:t>14</w:t>
          </w:r>
        </w:sdtContent>
      </w:sdt>
      <w:r w:rsidR="31579864" w:rsidRPr="00974DA9">
        <w:rPr>
          <w:rFonts w:asciiTheme="majorHAnsi" w:hAnsiTheme="majorHAnsi" w:cstheme="majorHAnsi"/>
        </w:rPr>
        <w:t>.</w:t>
      </w:r>
      <w:r w:rsidR="06FBECE5" w:rsidRPr="00974DA9">
        <w:rPr>
          <w:rFonts w:asciiTheme="majorHAnsi" w:hAnsiTheme="majorHAnsi" w:cstheme="majorHAnsi"/>
        </w:rPr>
        <w:t xml:space="preserve"> </w:t>
      </w:r>
    </w:p>
    <w:p w14:paraId="27B3F5DF" w14:textId="77777777" w:rsidR="00180791" w:rsidRPr="00974DA9" w:rsidRDefault="00180791" w:rsidP="00974DA9">
      <w:pPr>
        <w:rPr>
          <w:rFonts w:asciiTheme="majorHAnsi" w:hAnsiTheme="majorHAnsi" w:cstheme="majorHAnsi"/>
        </w:rPr>
      </w:pPr>
    </w:p>
    <w:p w14:paraId="32439672" w14:textId="6AF9F298" w:rsidR="71D7166C" w:rsidRPr="00974DA9" w:rsidRDefault="479D4D0B" w:rsidP="00974DA9">
      <w:pPr>
        <w:rPr>
          <w:rFonts w:asciiTheme="majorHAnsi" w:hAnsiTheme="majorHAnsi" w:cstheme="majorHAnsi"/>
        </w:rPr>
      </w:pPr>
      <w:r w:rsidRPr="00974DA9">
        <w:rPr>
          <w:rFonts w:asciiTheme="majorHAnsi" w:hAnsiTheme="majorHAnsi" w:cstheme="majorHAnsi"/>
        </w:rPr>
        <w:t xml:space="preserve">In the present study, </w:t>
      </w:r>
      <w:r w:rsidR="277AEC65" w:rsidRPr="00974DA9">
        <w:rPr>
          <w:rFonts w:asciiTheme="majorHAnsi" w:hAnsiTheme="majorHAnsi" w:cstheme="majorHAnsi"/>
        </w:rPr>
        <w:t xml:space="preserve">we investigated </w:t>
      </w:r>
      <w:r w:rsidRPr="00974DA9">
        <w:rPr>
          <w:rFonts w:asciiTheme="majorHAnsi" w:hAnsiTheme="majorHAnsi" w:cstheme="majorHAnsi"/>
        </w:rPr>
        <w:t>the effect of artificially increasing</w:t>
      </w:r>
      <w:r w:rsidR="05525EFA" w:rsidRPr="00974DA9">
        <w:rPr>
          <w:rFonts w:asciiTheme="majorHAnsi" w:hAnsiTheme="majorHAnsi" w:cstheme="majorHAnsi"/>
        </w:rPr>
        <w:t xml:space="preserve"> the</w:t>
      </w:r>
      <w:r w:rsidRPr="00974DA9">
        <w:rPr>
          <w:rFonts w:asciiTheme="majorHAnsi" w:hAnsiTheme="majorHAnsi" w:cstheme="majorHAnsi"/>
        </w:rPr>
        <w:t xml:space="preserve"> mitochondrial mass </w:t>
      </w:r>
      <w:r w:rsidR="277AEC65" w:rsidRPr="00974DA9">
        <w:rPr>
          <w:rFonts w:asciiTheme="majorHAnsi" w:hAnsiTheme="majorHAnsi" w:cstheme="majorHAnsi"/>
        </w:rPr>
        <w:t>by</w:t>
      </w:r>
      <w:r w:rsidRPr="00974DA9">
        <w:rPr>
          <w:rFonts w:asciiTheme="majorHAnsi" w:hAnsiTheme="majorHAnsi" w:cstheme="majorHAnsi"/>
        </w:rPr>
        <w:t xml:space="preserve"> exogenous mitochondrial transfer in differentiating brown adipocytes. This approach enabled direct assessment of the impact of mitochondrial mass on the </w:t>
      </w:r>
      <w:proofErr w:type="spellStart"/>
      <w:r w:rsidRPr="00974DA9">
        <w:rPr>
          <w:rFonts w:asciiTheme="majorHAnsi" w:hAnsiTheme="majorHAnsi" w:cstheme="majorHAnsi"/>
        </w:rPr>
        <w:t>adipogenic</w:t>
      </w:r>
      <w:proofErr w:type="spellEnd"/>
      <w:r w:rsidRPr="00974DA9">
        <w:rPr>
          <w:rFonts w:asciiTheme="majorHAnsi" w:hAnsiTheme="majorHAnsi" w:cstheme="majorHAnsi"/>
        </w:rPr>
        <w:t xml:space="preserve"> program. To achieve this, mitochondrial transfer protocols originally developed for mesenchymal stem cells were adapted</w:t>
      </w:r>
      <w:sdt>
        <w:sdtPr>
          <w:rPr>
            <w:rFonts w:asciiTheme="majorHAnsi" w:hAnsiTheme="majorHAnsi" w:cstheme="majorHAnsi"/>
            <w:vertAlign w:val="superscript"/>
          </w:rPr>
          <w:tag w:val="MENDELEY_CITATION_v3_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"/>
          <w:id w:val="1595271445"/>
          <w:placeholder>
            <w:docPart w:val="DefaultPlaceholder_-1854013440"/>
          </w:placeholder>
        </w:sdtPr>
        <w:sdtContent>
          <w:r w:rsidR="2F41D744" w:rsidRPr="00974DA9">
            <w:rPr>
              <w:rFonts w:asciiTheme="majorHAnsi" w:hAnsiTheme="majorHAnsi" w:cstheme="majorHAnsi"/>
              <w:vertAlign w:val="superscript"/>
            </w:rPr>
            <w:t>15</w:t>
          </w:r>
        </w:sdtContent>
      </w:sdt>
      <w:r w:rsidRPr="00974DA9">
        <w:rPr>
          <w:rFonts w:asciiTheme="majorHAnsi" w:hAnsiTheme="majorHAnsi" w:cstheme="majorHAnsi"/>
        </w:rPr>
        <w:t xml:space="preserve"> using both human hepatic cells and murine preadipocytes as mitochondrial donors. A method for tracking human mitochondria in differentiating mouse cells was developed using genetic tools combined with imaging techniques, demonstrating that mitochondria from both origins are incorporated into the endogenous mitochondrial network and persist throughout </w:t>
      </w:r>
      <w:proofErr w:type="spellStart"/>
      <w:r w:rsidRPr="00974DA9">
        <w:rPr>
          <w:rFonts w:asciiTheme="majorHAnsi" w:hAnsiTheme="majorHAnsi" w:cstheme="majorHAnsi"/>
        </w:rPr>
        <w:t>adipogenic</w:t>
      </w:r>
      <w:proofErr w:type="spellEnd"/>
      <w:r w:rsidRPr="00974DA9">
        <w:rPr>
          <w:rFonts w:asciiTheme="majorHAnsi" w:hAnsiTheme="majorHAnsi" w:cstheme="majorHAnsi"/>
        </w:rPr>
        <w:t xml:space="preserve"> differentiation.</w:t>
      </w:r>
    </w:p>
    <w:p w14:paraId="1390A6B1" w14:textId="77777777" w:rsidR="00180791" w:rsidRPr="00974DA9" w:rsidRDefault="00180791" w:rsidP="00974DA9">
      <w:pPr>
        <w:rPr>
          <w:rFonts w:asciiTheme="majorHAnsi" w:hAnsiTheme="majorHAnsi" w:cstheme="majorHAnsi"/>
        </w:rPr>
      </w:pPr>
    </w:p>
    <w:p w14:paraId="71A6CF74" w14:textId="2ECFDE09" w:rsidR="71D7166C" w:rsidRPr="00974DA9" w:rsidRDefault="479D4D0B" w:rsidP="00974DA9">
      <w:pPr>
        <w:rPr>
          <w:rFonts w:asciiTheme="majorHAnsi" w:hAnsiTheme="majorHAnsi" w:cstheme="majorHAnsi"/>
        </w:rPr>
      </w:pPr>
      <w:r w:rsidRPr="00974DA9">
        <w:rPr>
          <w:rFonts w:asciiTheme="majorHAnsi" w:hAnsiTheme="majorHAnsi" w:cstheme="majorHAnsi"/>
        </w:rPr>
        <w:t>To model defective adipogenesis associated with low mitochondrial mass, differentiating brown adipocytes derived from 1-acylglycerol-3-phosphate-O-acyltransferase 2 (AGPAT2)-deficient (</w:t>
      </w:r>
      <w:r w:rsidRPr="00974DA9">
        <w:rPr>
          <w:rFonts w:asciiTheme="majorHAnsi" w:hAnsiTheme="majorHAnsi" w:cstheme="majorHAnsi"/>
          <w:i/>
          <w:iCs/>
        </w:rPr>
        <w:t>Agpat2</w:t>
      </w:r>
      <w:r w:rsidR="508B16D4" w:rsidRPr="00974DA9">
        <w:rPr>
          <w:rFonts w:asciiTheme="majorHAnsi" w:hAnsiTheme="majorHAnsi" w:cstheme="majorHAnsi"/>
          <w:vertAlign w:val="superscript"/>
        </w:rPr>
        <w:t>-/-</w:t>
      </w:r>
      <w:r w:rsidRPr="00974DA9">
        <w:rPr>
          <w:rFonts w:asciiTheme="majorHAnsi" w:hAnsiTheme="majorHAnsi" w:cstheme="majorHAnsi"/>
        </w:rPr>
        <w:t xml:space="preserve">) mice were used. AGPAT2 is highly expressed in adipose tissue, where it catalyzes the formation of phosphatidic acid in the </w:t>
      </w:r>
      <w:proofErr w:type="spellStart"/>
      <w:r w:rsidRPr="00974DA9">
        <w:rPr>
          <w:rFonts w:asciiTheme="majorHAnsi" w:hAnsiTheme="majorHAnsi" w:cstheme="majorHAnsi"/>
        </w:rPr>
        <w:t>glycerolipid</w:t>
      </w:r>
      <w:proofErr w:type="spellEnd"/>
      <w:r w:rsidRPr="00974DA9">
        <w:rPr>
          <w:rFonts w:asciiTheme="majorHAnsi" w:hAnsiTheme="majorHAnsi" w:cstheme="majorHAnsi"/>
        </w:rPr>
        <w:t xml:space="preserve"> biosynthesis pathway. AGPAT2 deficiency causes severe lipodystrophy in both humans and mice</w:t>
      </w:r>
      <w:r w:rsidR="2CAD8A02" w:rsidRPr="00974DA9">
        <w:rPr>
          <w:rFonts w:asciiTheme="majorHAnsi" w:hAnsiTheme="majorHAnsi" w:cstheme="majorHAnsi"/>
        </w:rPr>
        <w:t xml:space="preserve"> </w:t>
      </w:r>
      <w:r w:rsidRPr="00974DA9">
        <w:rPr>
          <w:rFonts w:asciiTheme="majorHAnsi" w:hAnsiTheme="majorHAnsi" w:cstheme="majorHAnsi"/>
        </w:rPr>
        <w:t>and impairs adipogenesis in white and brown adipocyte models in association with reduced mitochondrial mass</w:t>
      </w:r>
      <w:sdt>
        <w:sdtPr>
          <w:rPr>
            <w:rFonts w:asciiTheme="majorHAnsi" w:hAnsiTheme="majorHAnsi" w:cstheme="majorHAnsi"/>
            <w:vertAlign w:val="superscript"/>
          </w:rPr>
          <w:tag w:val="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"/>
          <w:id w:val="443601428"/>
          <w:placeholder>
            <w:docPart w:val="DefaultPlaceholder_-1854013440"/>
          </w:placeholder>
        </w:sdtPr>
        <w:sdtContent>
          <w:r w:rsidR="2F41D744" w:rsidRPr="00974DA9">
            <w:rPr>
              <w:rFonts w:asciiTheme="majorHAnsi" w:hAnsiTheme="majorHAnsi" w:cstheme="majorHAnsi"/>
              <w:vertAlign w:val="superscript"/>
            </w:rPr>
            <w:t>16–18</w:t>
          </w:r>
        </w:sdtContent>
      </w:sdt>
      <w:r w:rsidRPr="00974DA9">
        <w:rPr>
          <w:rFonts w:asciiTheme="majorHAnsi" w:hAnsiTheme="majorHAnsi" w:cstheme="majorHAnsi"/>
        </w:rPr>
        <w:t>.</w:t>
      </w:r>
      <w:r w:rsidR="599A58A1" w:rsidRPr="00974DA9">
        <w:rPr>
          <w:rFonts w:asciiTheme="majorHAnsi" w:hAnsiTheme="majorHAnsi" w:cstheme="majorHAnsi"/>
        </w:rPr>
        <w:t xml:space="preserve"> </w:t>
      </w:r>
      <w:r w:rsidRPr="00974DA9">
        <w:rPr>
          <w:rFonts w:asciiTheme="majorHAnsi" w:hAnsiTheme="majorHAnsi" w:cstheme="majorHAnsi"/>
        </w:rPr>
        <w:t xml:space="preserve">Incorporation of exogenous mitochondria into differentiating preadipocytes slightly altered lipid droplet size distribution but did not increase the expression of mature brown adipocyte markers or rescue the </w:t>
      </w:r>
      <w:proofErr w:type="spellStart"/>
      <w:r w:rsidRPr="00974DA9">
        <w:rPr>
          <w:rFonts w:asciiTheme="majorHAnsi" w:hAnsiTheme="majorHAnsi" w:cstheme="majorHAnsi"/>
        </w:rPr>
        <w:t>adipogenic</w:t>
      </w:r>
      <w:proofErr w:type="spellEnd"/>
      <w:r w:rsidRPr="00974DA9">
        <w:rPr>
          <w:rFonts w:asciiTheme="majorHAnsi" w:hAnsiTheme="majorHAnsi" w:cstheme="majorHAnsi"/>
        </w:rPr>
        <w:t xml:space="preserve"> impairment of </w:t>
      </w:r>
      <w:r w:rsidRPr="00974DA9">
        <w:rPr>
          <w:rFonts w:asciiTheme="majorHAnsi" w:hAnsiTheme="majorHAnsi" w:cstheme="majorHAnsi"/>
          <w:i/>
          <w:iCs/>
        </w:rPr>
        <w:t>Agpat2</w:t>
      </w:r>
      <w:r w:rsidR="508B16D4" w:rsidRPr="00974DA9">
        <w:rPr>
          <w:rFonts w:asciiTheme="majorHAnsi" w:hAnsiTheme="majorHAnsi" w:cstheme="majorHAnsi"/>
          <w:vertAlign w:val="superscript"/>
        </w:rPr>
        <w:t>-/-</w:t>
      </w:r>
      <w:r w:rsidRPr="00974DA9">
        <w:rPr>
          <w:rFonts w:asciiTheme="majorHAnsi" w:hAnsiTheme="majorHAnsi" w:cstheme="majorHAnsi"/>
        </w:rPr>
        <w:t xml:space="preserve"> preadipocytes.</w:t>
      </w:r>
    </w:p>
    <w:p w14:paraId="1646D32C" w14:textId="78CD3293" w:rsidR="00E473DD" w:rsidRPr="00974DA9" w:rsidRDefault="00E473DD" w:rsidP="00974DA9">
      <w:pPr>
        <w:rPr>
          <w:rFonts w:asciiTheme="majorHAnsi" w:hAnsiTheme="majorHAnsi" w:cstheme="majorHAnsi"/>
          <w:b/>
        </w:rPr>
      </w:pPr>
    </w:p>
    <w:p w14:paraId="284E88E4" w14:textId="7B751677" w:rsidR="6ED1B506" w:rsidRPr="00974DA9" w:rsidRDefault="59FF8A5C" w:rsidP="00974DA9">
      <w:pPr>
        <w:rPr>
          <w:rFonts w:asciiTheme="majorHAnsi" w:hAnsiTheme="majorHAnsi" w:cstheme="majorHAnsi"/>
        </w:rPr>
      </w:pPr>
      <w:r w:rsidRPr="00974DA9">
        <w:rPr>
          <w:rFonts w:asciiTheme="majorHAnsi" w:hAnsiTheme="majorHAnsi" w:cstheme="majorHAnsi"/>
          <w:b/>
          <w:bCs/>
        </w:rPr>
        <w:t>PROTOCOL:</w:t>
      </w:r>
      <w:r w:rsidRPr="00974DA9">
        <w:rPr>
          <w:rFonts w:asciiTheme="majorHAnsi" w:hAnsiTheme="majorHAnsi" w:cstheme="majorHAnsi"/>
        </w:rPr>
        <w:t xml:space="preserve"> </w:t>
      </w:r>
    </w:p>
    <w:p w14:paraId="32C44CB5" w14:textId="77777777" w:rsidR="00180791" w:rsidRPr="00974DA9" w:rsidRDefault="00180791" w:rsidP="00974DA9">
      <w:pPr>
        <w:rPr>
          <w:rFonts w:asciiTheme="majorHAnsi" w:hAnsiTheme="majorHAnsi" w:cstheme="majorHAnsi"/>
        </w:rPr>
      </w:pPr>
    </w:p>
    <w:p w14:paraId="55A7B007" w14:textId="1F78F4E5" w:rsidR="00896A0C" w:rsidRPr="00974DA9" w:rsidRDefault="7DDD7BBB" w:rsidP="00974DA9">
      <w:pPr>
        <w:rPr>
          <w:rFonts w:asciiTheme="majorHAnsi" w:hAnsiTheme="majorHAnsi" w:cstheme="majorHAnsi"/>
          <w:b/>
          <w:bCs/>
        </w:rPr>
      </w:pPr>
      <w:r w:rsidRPr="00974DA9">
        <w:rPr>
          <w:rFonts w:asciiTheme="majorHAnsi" w:hAnsiTheme="majorHAnsi" w:cstheme="majorHAnsi"/>
        </w:rPr>
        <w:t>Animal procedures were approved by the Institutional Animal Care and Use Committee at Pontificia Universidad Católica de Chile</w:t>
      </w:r>
      <w:r w:rsidR="606FD017" w:rsidRPr="00974DA9">
        <w:rPr>
          <w:rFonts w:asciiTheme="majorHAnsi" w:hAnsiTheme="majorHAnsi" w:cstheme="majorHAnsi"/>
        </w:rPr>
        <w:t>, protocol 210609003.</w:t>
      </w:r>
      <w:r w:rsidRPr="00974DA9">
        <w:rPr>
          <w:rFonts w:asciiTheme="majorHAnsi" w:hAnsiTheme="majorHAnsi" w:cstheme="majorHAnsi"/>
        </w:rPr>
        <w:t xml:space="preserve"> Wild-type and </w:t>
      </w:r>
      <w:r w:rsidRPr="00974DA9">
        <w:rPr>
          <w:rFonts w:asciiTheme="majorHAnsi" w:hAnsiTheme="majorHAnsi" w:cstheme="majorHAnsi"/>
          <w:i/>
          <w:iCs/>
        </w:rPr>
        <w:t>Agpat2</w:t>
      </w:r>
      <w:r w:rsidR="3B6DD840" w:rsidRPr="00974DA9">
        <w:rPr>
          <w:rFonts w:asciiTheme="majorHAnsi" w:hAnsiTheme="majorHAnsi" w:cstheme="majorHAnsi"/>
          <w:vertAlign w:val="superscript"/>
        </w:rPr>
        <w:t>-/-</w:t>
      </w:r>
      <w:r w:rsidRPr="00974DA9">
        <w:rPr>
          <w:rFonts w:asciiTheme="majorHAnsi" w:hAnsiTheme="majorHAnsi" w:cstheme="majorHAnsi"/>
        </w:rPr>
        <w:t xml:space="preserve"> P0.5 neonatal mice of both sexes, derived from a mixed C57BL/6J and 129J genetic background, were used in this study.</w:t>
      </w:r>
      <w:r w:rsidR="599A58A1" w:rsidRPr="00974DA9">
        <w:rPr>
          <w:rFonts w:asciiTheme="majorHAnsi" w:hAnsiTheme="majorHAnsi" w:cstheme="majorHAnsi"/>
        </w:rPr>
        <w:t xml:space="preserve"> </w:t>
      </w:r>
      <w:r w:rsidR="09DDAB01" w:rsidRPr="00974DA9">
        <w:rPr>
          <w:rFonts w:asciiTheme="majorHAnsi" w:hAnsiTheme="majorHAnsi" w:cstheme="majorHAnsi"/>
        </w:rPr>
        <w:t>Personal Protective Equipment (PPE): Wear a laboratory coat, safety glasses</w:t>
      </w:r>
      <w:r w:rsidR="599A58A1" w:rsidRPr="00974DA9">
        <w:rPr>
          <w:rFonts w:asciiTheme="majorHAnsi" w:hAnsiTheme="majorHAnsi" w:cstheme="majorHAnsi"/>
        </w:rPr>
        <w:t>,</w:t>
      </w:r>
      <w:r w:rsidR="09DDAB01" w:rsidRPr="00974DA9">
        <w:rPr>
          <w:rFonts w:asciiTheme="majorHAnsi" w:hAnsiTheme="majorHAnsi" w:cstheme="majorHAnsi"/>
        </w:rPr>
        <w:t xml:space="preserve"> and nitrile gloves. </w:t>
      </w:r>
      <w:r w:rsidR="51B5F7B2" w:rsidRPr="00974DA9">
        <w:rPr>
          <w:rFonts w:asciiTheme="majorHAnsi" w:hAnsiTheme="majorHAnsi" w:cstheme="majorHAnsi"/>
        </w:rPr>
        <w:t xml:space="preserve">See </w:t>
      </w:r>
      <w:r w:rsidR="51B5F7B2" w:rsidRPr="00974DA9">
        <w:rPr>
          <w:rFonts w:asciiTheme="majorHAnsi" w:hAnsiTheme="majorHAnsi" w:cstheme="majorHAnsi"/>
          <w:b/>
          <w:bCs/>
        </w:rPr>
        <w:t xml:space="preserve">Supplemental File 1 </w:t>
      </w:r>
      <w:r w:rsidR="51B5F7B2" w:rsidRPr="00974DA9">
        <w:rPr>
          <w:rFonts w:asciiTheme="majorHAnsi" w:hAnsiTheme="majorHAnsi" w:cstheme="majorHAnsi"/>
        </w:rPr>
        <w:t>for additional protocol details</w:t>
      </w:r>
      <w:r w:rsidR="32FC3999" w:rsidRPr="00974DA9">
        <w:rPr>
          <w:rFonts w:asciiTheme="majorHAnsi" w:hAnsiTheme="majorHAnsi" w:cstheme="majorHAnsi"/>
        </w:rPr>
        <w:t xml:space="preserve"> and </w:t>
      </w:r>
      <w:r w:rsidR="32FC3999" w:rsidRPr="00974DA9">
        <w:rPr>
          <w:rFonts w:asciiTheme="majorHAnsi" w:hAnsiTheme="majorHAnsi" w:cstheme="majorHAnsi"/>
          <w:b/>
          <w:bCs/>
        </w:rPr>
        <w:t>Table 1</w:t>
      </w:r>
      <w:r w:rsidR="32FC3999" w:rsidRPr="00974DA9">
        <w:rPr>
          <w:rFonts w:asciiTheme="majorHAnsi" w:hAnsiTheme="majorHAnsi" w:cstheme="majorHAnsi"/>
        </w:rPr>
        <w:t xml:space="preserve"> for </w:t>
      </w:r>
      <w:r w:rsidR="6EA7BE52" w:rsidRPr="00974DA9">
        <w:rPr>
          <w:rFonts w:asciiTheme="majorHAnsi" w:hAnsiTheme="majorHAnsi" w:cstheme="majorHAnsi"/>
        </w:rPr>
        <w:t>the buffers required for this protocol</w:t>
      </w:r>
      <w:r w:rsidR="51B5F7B2" w:rsidRPr="00974DA9">
        <w:rPr>
          <w:rFonts w:asciiTheme="majorHAnsi" w:hAnsiTheme="majorHAnsi" w:cstheme="majorHAnsi"/>
        </w:rPr>
        <w:t xml:space="preserve">. </w:t>
      </w:r>
    </w:p>
    <w:p w14:paraId="1D18EF7C" w14:textId="77777777" w:rsidR="00896A0C" w:rsidRPr="00974DA9" w:rsidRDefault="00896A0C" w:rsidP="00974DA9">
      <w:pPr>
        <w:rPr>
          <w:rFonts w:asciiTheme="majorHAnsi" w:hAnsiTheme="majorHAnsi" w:cstheme="majorHAnsi"/>
        </w:rPr>
      </w:pPr>
      <w:r w:rsidRPr="00974DA9">
        <w:rPr>
          <w:rFonts w:asciiTheme="majorHAnsi" w:hAnsiTheme="majorHAnsi" w:cstheme="majorHAnsi"/>
        </w:rPr>
        <w:t xml:space="preserve">All toxic chemical waste generated during electron microscopy preparation, paraformaldehyde fixation, and nucleic acid extraction must be strictly segregated into designated, clearly labeled streams in compliance with institutional Environmental Health and Safety (EHS) regulations. Under no circumstances should any of these reagents be discharged into the laboratory sink or public sewage system. All hazardous chemical waste generated must be segregated according to institutional EHS classifications. </w:t>
      </w:r>
    </w:p>
    <w:p w14:paraId="7A1B092D" w14:textId="5843D39C" w:rsidR="572647EA" w:rsidRPr="00974DA9" w:rsidRDefault="572647EA" w:rsidP="00974DA9">
      <w:pPr>
        <w:rPr>
          <w:rFonts w:asciiTheme="majorHAnsi" w:hAnsiTheme="majorHAnsi" w:cstheme="majorHAnsi"/>
        </w:rPr>
      </w:pPr>
    </w:p>
    <w:p w14:paraId="2458AE84" w14:textId="095C8747" w:rsidR="116787B1" w:rsidRPr="00974DA9" w:rsidRDefault="116787B1" w:rsidP="00974DA9">
      <w:pPr>
        <w:pStyle w:val="Prrafodelista"/>
        <w:numPr>
          <w:ilvl w:val="0"/>
          <w:numId w:val="18"/>
        </w:numPr>
        <w:spacing w:after="0" w:line="240" w:lineRule="auto"/>
        <w:ind w:left="0" w:firstLine="0"/>
        <w:jc w:val="both"/>
        <w:rPr>
          <w:rFonts w:asciiTheme="majorHAnsi" w:hAnsiTheme="majorHAnsi" w:cstheme="majorHAnsi"/>
          <w:b/>
          <w:sz w:val="24"/>
          <w:szCs w:val="24"/>
        </w:rPr>
      </w:pPr>
      <w:r w:rsidRPr="00974DA9">
        <w:rPr>
          <w:rFonts w:asciiTheme="majorHAnsi" w:hAnsiTheme="majorHAnsi" w:cstheme="majorHAnsi"/>
          <w:b/>
          <w:sz w:val="24"/>
          <w:szCs w:val="24"/>
        </w:rPr>
        <w:t xml:space="preserve">Cell </w:t>
      </w:r>
      <w:r w:rsidR="00180791" w:rsidRPr="00974DA9">
        <w:rPr>
          <w:rFonts w:asciiTheme="majorHAnsi" w:hAnsiTheme="majorHAnsi" w:cstheme="majorHAnsi"/>
          <w:b/>
          <w:sz w:val="24"/>
          <w:szCs w:val="24"/>
        </w:rPr>
        <w:t>c</w:t>
      </w:r>
      <w:r w:rsidRPr="00974DA9">
        <w:rPr>
          <w:rFonts w:asciiTheme="majorHAnsi" w:hAnsiTheme="majorHAnsi" w:cstheme="majorHAnsi"/>
          <w:b/>
          <w:sz w:val="24"/>
          <w:szCs w:val="24"/>
        </w:rPr>
        <w:t>ulture</w:t>
      </w:r>
    </w:p>
    <w:p w14:paraId="2FD9FF66" w14:textId="77777777" w:rsidR="00180791" w:rsidRPr="00974DA9" w:rsidRDefault="00180791" w:rsidP="00974DA9">
      <w:pPr>
        <w:pStyle w:val="Prrafodelista"/>
        <w:spacing w:after="0" w:line="240" w:lineRule="auto"/>
        <w:ind w:left="0"/>
        <w:jc w:val="both"/>
        <w:rPr>
          <w:rFonts w:asciiTheme="majorHAnsi" w:hAnsiTheme="majorHAnsi" w:cstheme="majorHAnsi"/>
          <w:b/>
          <w:sz w:val="24"/>
          <w:szCs w:val="24"/>
        </w:rPr>
      </w:pPr>
    </w:p>
    <w:p w14:paraId="27CAF1BF" w14:textId="214B3158" w:rsidR="116787B1" w:rsidRPr="00974DA9" w:rsidRDefault="116787B1" w:rsidP="00974DA9">
      <w:pPr>
        <w:pStyle w:val="Prrafodelista"/>
        <w:numPr>
          <w:ilvl w:val="1"/>
          <w:numId w:val="18"/>
        </w:numPr>
        <w:spacing w:after="0" w:line="240" w:lineRule="auto"/>
        <w:ind w:left="0" w:firstLine="0"/>
        <w:jc w:val="both"/>
        <w:rPr>
          <w:rFonts w:asciiTheme="majorHAnsi" w:hAnsiTheme="majorHAnsi" w:cstheme="majorHAnsi"/>
          <w:sz w:val="24"/>
          <w:szCs w:val="24"/>
        </w:rPr>
      </w:pPr>
      <w:r w:rsidRPr="00974DA9">
        <w:rPr>
          <w:rFonts w:asciiTheme="majorHAnsi" w:hAnsiTheme="majorHAnsi" w:cstheme="majorHAnsi"/>
          <w:sz w:val="24"/>
          <w:szCs w:val="24"/>
        </w:rPr>
        <w:t xml:space="preserve">Isolation, </w:t>
      </w:r>
      <w:r w:rsidR="00180791" w:rsidRPr="00974DA9">
        <w:rPr>
          <w:rFonts w:asciiTheme="majorHAnsi" w:hAnsiTheme="majorHAnsi" w:cstheme="majorHAnsi"/>
          <w:sz w:val="24"/>
          <w:szCs w:val="24"/>
        </w:rPr>
        <w:t>d</w:t>
      </w:r>
      <w:r w:rsidRPr="00974DA9">
        <w:rPr>
          <w:rFonts w:asciiTheme="majorHAnsi" w:hAnsiTheme="majorHAnsi" w:cstheme="majorHAnsi"/>
          <w:sz w:val="24"/>
          <w:szCs w:val="24"/>
        </w:rPr>
        <w:t xml:space="preserve">ifferentiation, and </w:t>
      </w:r>
      <w:r w:rsidR="00180791" w:rsidRPr="00974DA9">
        <w:rPr>
          <w:rFonts w:asciiTheme="majorHAnsi" w:hAnsiTheme="majorHAnsi" w:cstheme="majorHAnsi"/>
          <w:sz w:val="24"/>
          <w:szCs w:val="24"/>
        </w:rPr>
        <w:t>m</w:t>
      </w:r>
      <w:r w:rsidRPr="00974DA9">
        <w:rPr>
          <w:rFonts w:asciiTheme="majorHAnsi" w:hAnsiTheme="majorHAnsi" w:cstheme="majorHAnsi"/>
          <w:sz w:val="24"/>
          <w:szCs w:val="24"/>
        </w:rPr>
        <w:t xml:space="preserve">aintenance of </w:t>
      </w:r>
      <w:r w:rsidR="00180791" w:rsidRPr="00974DA9">
        <w:rPr>
          <w:rFonts w:asciiTheme="majorHAnsi" w:hAnsiTheme="majorHAnsi" w:cstheme="majorHAnsi"/>
          <w:sz w:val="24"/>
          <w:szCs w:val="24"/>
        </w:rPr>
        <w:t>p</w:t>
      </w:r>
      <w:r w:rsidRPr="00974DA9">
        <w:rPr>
          <w:rFonts w:asciiTheme="majorHAnsi" w:hAnsiTheme="majorHAnsi" w:cstheme="majorHAnsi"/>
          <w:sz w:val="24"/>
          <w:szCs w:val="24"/>
        </w:rPr>
        <w:t xml:space="preserve">rimary </w:t>
      </w:r>
      <w:r w:rsidR="00180791" w:rsidRPr="00974DA9">
        <w:rPr>
          <w:rFonts w:asciiTheme="majorHAnsi" w:hAnsiTheme="majorHAnsi" w:cstheme="majorHAnsi"/>
          <w:sz w:val="24"/>
          <w:szCs w:val="24"/>
        </w:rPr>
        <w:t>a</w:t>
      </w:r>
      <w:r w:rsidRPr="00974DA9">
        <w:rPr>
          <w:rFonts w:asciiTheme="majorHAnsi" w:hAnsiTheme="majorHAnsi" w:cstheme="majorHAnsi"/>
          <w:sz w:val="24"/>
          <w:szCs w:val="24"/>
        </w:rPr>
        <w:t>dipocytes (</w:t>
      </w:r>
      <w:proofErr w:type="spellStart"/>
      <w:r w:rsidRPr="00974DA9">
        <w:rPr>
          <w:rFonts w:asciiTheme="majorHAnsi" w:hAnsiTheme="majorHAnsi" w:cstheme="majorHAnsi"/>
          <w:sz w:val="24"/>
          <w:szCs w:val="24"/>
        </w:rPr>
        <w:t>iBAT</w:t>
      </w:r>
      <w:proofErr w:type="spellEnd"/>
      <w:r w:rsidRPr="00974DA9">
        <w:rPr>
          <w:rFonts w:asciiTheme="majorHAnsi" w:hAnsiTheme="majorHAnsi" w:cstheme="majorHAnsi"/>
          <w:sz w:val="24"/>
          <w:szCs w:val="24"/>
        </w:rPr>
        <w:t>)</w:t>
      </w:r>
    </w:p>
    <w:p w14:paraId="7ACA0E48" w14:textId="77777777" w:rsidR="00180791" w:rsidRPr="00974DA9" w:rsidRDefault="00180791" w:rsidP="00974DA9">
      <w:pPr>
        <w:pStyle w:val="Prrafodelista"/>
        <w:spacing w:after="0" w:line="240" w:lineRule="auto"/>
        <w:ind w:left="0"/>
        <w:jc w:val="both"/>
        <w:rPr>
          <w:rFonts w:asciiTheme="majorHAnsi" w:hAnsiTheme="majorHAnsi" w:cstheme="majorHAnsi"/>
          <w:sz w:val="24"/>
          <w:szCs w:val="24"/>
        </w:rPr>
      </w:pPr>
    </w:p>
    <w:p w14:paraId="48ED5527" w14:textId="0AFF5617" w:rsidR="000A35D0" w:rsidRPr="00974DA9" w:rsidRDefault="000A35D0" w:rsidP="00974DA9">
      <w:pPr>
        <w:pStyle w:val="Prrafodelista"/>
        <w:spacing w:after="0" w:line="240" w:lineRule="auto"/>
        <w:ind w:left="0"/>
        <w:jc w:val="both"/>
        <w:rPr>
          <w:rFonts w:asciiTheme="majorHAnsi" w:hAnsiTheme="majorHAnsi" w:cstheme="majorHAnsi"/>
          <w:sz w:val="24"/>
          <w:szCs w:val="24"/>
        </w:rPr>
      </w:pPr>
      <w:r w:rsidRPr="00974DA9">
        <w:rPr>
          <w:rFonts w:asciiTheme="majorHAnsi" w:hAnsiTheme="majorHAnsi" w:cstheme="majorHAnsi"/>
          <w:sz w:val="24"/>
          <w:szCs w:val="24"/>
        </w:rPr>
        <w:t xml:space="preserve">NOTE: </w:t>
      </w:r>
      <w:r w:rsidRPr="00974DA9">
        <w:rPr>
          <w:rFonts w:asciiTheme="majorHAnsi" w:eastAsiaTheme="majorEastAsia" w:hAnsiTheme="majorHAnsi" w:cstheme="majorHAnsi"/>
          <w:sz w:val="24"/>
          <w:szCs w:val="24"/>
        </w:rPr>
        <w:t xml:space="preserve">See </w:t>
      </w:r>
      <w:r w:rsidRPr="00974DA9">
        <w:rPr>
          <w:rFonts w:asciiTheme="majorHAnsi" w:eastAsiaTheme="majorEastAsia" w:hAnsiTheme="majorHAnsi" w:cstheme="majorHAnsi"/>
          <w:b/>
          <w:bCs/>
          <w:sz w:val="24"/>
          <w:szCs w:val="24"/>
        </w:rPr>
        <w:t xml:space="preserve">Supplemental File 1 </w:t>
      </w:r>
      <w:r w:rsidRPr="00974DA9">
        <w:rPr>
          <w:rFonts w:asciiTheme="majorHAnsi" w:eastAsiaTheme="majorEastAsia" w:hAnsiTheme="majorHAnsi" w:cstheme="majorHAnsi"/>
          <w:sz w:val="24"/>
          <w:szCs w:val="24"/>
        </w:rPr>
        <w:t xml:space="preserve">for a brief description of the procedures and </w:t>
      </w:r>
      <w:r w:rsidRPr="00974DA9">
        <w:rPr>
          <w:rFonts w:asciiTheme="majorHAnsi" w:eastAsiaTheme="majorEastAsia" w:hAnsiTheme="majorHAnsi" w:cstheme="majorHAnsi"/>
          <w:b/>
          <w:bCs/>
          <w:sz w:val="24"/>
          <w:szCs w:val="24"/>
        </w:rPr>
        <w:t>Table 1</w:t>
      </w:r>
      <w:r w:rsidRPr="00974DA9">
        <w:rPr>
          <w:rFonts w:asciiTheme="majorHAnsi" w:eastAsiaTheme="majorEastAsia" w:hAnsiTheme="majorHAnsi" w:cstheme="majorHAnsi"/>
          <w:sz w:val="24"/>
          <w:szCs w:val="24"/>
        </w:rPr>
        <w:t xml:space="preserve"> for the composition of the required solutions. </w:t>
      </w:r>
      <w:r w:rsidRPr="00974DA9">
        <w:rPr>
          <w:rFonts w:asciiTheme="majorHAnsi" w:hAnsiTheme="majorHAnsi" w:cstheme="majorHAnsi"/>
          <w:sz w:val="24"/>
          <w:szCs w:val="24"/>
        </w:rPr>
        <w:t xml:space="preserve">A complete and detailed explanation of our </w:t>
      </w:r>
      <w:r w:rsidRPr="00974DA9">
        <w:rPr>
          <w:rFonts w:asciiTheme="majorHAnsi" w:hAnsiTheme="majorHAnsi" w:cstheme="majorHAnsi"/>
          <w:i/>
          <w:iCs/>
          <w:sz w:val="24"/>
          <w:szCs w:val="24"/>
        </w:rPr>
        <w:t>in vitro</w:t>
      </w:r>
      <w:r w:rsidRPr="00974DA9">
        <w:rPr>
          <w:rFonts w:asciiTheme="majorHAnsi" w:hAnsiTheme="majorHAnsi" w:cstheme="majorHAnsi"/>
          <w:sz w:val="24"/>
          <w:szCs w:val="24"/>
        </w:rPr>
        <w:t xml:space="preserve"> brown </w:t>
      </w:r>
      <w:proofErr w:type="spellStart"/>
      <w:r w:rsidRPr="00974DA9">
        <w:rPr>
          <w:rFonts w:asciiTheme="majorHAnsi" w:hAnsiTheme="majorHAnsi" w:cstheme="majorHAnsi"/>
          <w:sz w:val="24"/>
          <w:szCs w:val="24"/>
        </w:rPr>
        <w:t>adipogenic</w:t>
      </w:r>
      <w:proofErr w:type="spellEnd"/>
      <w:r w:rsidRPr="00974DA9">
        <w:rPr>
          <w:rFonts w:asciiTheme="majorHAnsi" w:hAnsiTheme="majorHAnsi" w:cstheme="majorHAnsi"/>
          <w:sz w:val="24"/>
          <w:szCs w:val="24"/>
        </w:rPr>
        <w:t xml:space="preserve"> differentiation protocol can be found in Figueroa et al.</w:t>
      </w:r>
      <w:sdt>
        <w:sdtPr>
          <w:rPr>
            <w:rFonts w:asciiTheme="majorHAnsi" w:hAnsiTheme="majorHAnsi" w:cstheme="majorHAnsi"/>
            <w:sz w:val="24"/>
            <w:szCs w:val="24"/>
            <w:vertAlign w:val="superscript"/>
          </w:rPr>
          <w:tag w:val="MENDELEY_CITATION_v3_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"/>
          <w:id w:val="-952402467"/>
          <w:placeholder>
            <w:docPart w:val="06F98726B7154A37A5E729E889119618"/>
          </w:placeholder>
        </w:sdtPr>
        <w:sdtContent>
          <w:r w:rsidRPr="00974DA9">
            <w:rPr>
              <w:rFonts w:asciiTheme="majorHAnsi" w:eastAsia="Calibri" w:hAnsiTheme="majorHAnsi" w:cstheme="majorHAnsi"/>
              <w:sz w:val="24"/>
              <w:szCs w:val="24"/>
              <w:vertAlign w:val="superscript"/>
            </w:rPr>
            <w:t>19</w:t>
          </w:r>
        </w:sdtContent>
      </w:sdt>
      <w:r w:rsidRPr="00974DA9">
        <w:rPr>
          <w:rFonts w:asciiTheme="majorHAnsi" w:hAnsiTheme="majorHAnsi" w:cstheme="majorHAnsi"/>
          <w:sz w:val="24"/>
          <w:szCs w:val="24"/>
        </w:rPr>
        <w:t>.</w:t>
      </w:r>
    </w:p>
    <w:p w14:paraId="2744C978" w14:textId="77777777" w:rsidR="000A35D0" w:rsidRPr="00974DA9" w:rsidRDefault="000A35D0" w:rsidP="00974DA9">
      <w:pPr>
        <w:pStyle w:val="Prrafodelista"/>
        <w:spacing w:after="0" w:line="240" w:lineRule="auto"/>
        <w:ind w:left="0"/>
        <w:jc w:val="both"/>
        <w:rPr>
          <w:rFonts w:asciiTheme="majorHAnsi" w:hAnsiTheme="majorHAnsi" w:cstheme="majorHAnsi"/>
          <w:sz w:val="24"/>
          <w:szCs w:val="24"/>
        </w:rPr>
      </w:pPr>
    </w:p>
    <w:p w14:paraId="39BEEA2C" w14:textId="261FA56E" w:rsidR="000A35D0" w:rsidRPr="00974DA9" w:rsidRDefault="58870A1A" w:rsidP="00974DA9">
      <w:pPr>
        <w:pStyle w:val="Prrafodelista"/>
        <w:numPr>
          <w:ilvl w:val="2"/>
          <w:numId w:val="18"/>
        </w:numPr>
        <w:spacing w:after="0" w:line="240" w:lineRule="auto"/>
        <w:ind w:left="0" w:firstLine="0"/>
        <w:jc w:val="both"/>
        <w:rPr>
          <w:rFonts w:asciiTheme="majorHAnsi" w:eastAsiaTheme="majorEastAsia" w:hAnsiTheme="majorHAnsi" w:cstheme="majorHAnsi"/>
          <w:sz w:val="24"/>
          <w:szCs w:val="24"/>
        </w:rPr>
      </w:pPr>
      <w:r w:rsidRPr="00974DA9">
        <w:rPr>
          <w:rFonts w:asciiTheme="majorHAnsi" w:hAnsiTheme="majorHAnsi" w:cstheme="majorHAnsi"/>
          <w:sz w:val="24"/>
          <w:szCs w:val="24"/>
        </w:rPr>
        <w:t>Isolate preadipocytes from the interscapular brown adipose tissue (</w:t>
      </w:r>
      <w:proofErr w:type="spellStart"/>
      <w:r w:rsidRPr="00974DA9">
        <w:rPr>
          <w:rFonts w:asciiTheme="majorHAnsi" w:hAnsiTheme="majorHAnsi" w:cstheme="majorHAnsi"/>
          <w:sz w:val="24"/>
          <w:szCs w:val="24"/>
        </w:rPr>
        <w:t>iBAT</w:t>
      </w:r>
      <w:proofErr w:type="spellEnd"/>
      <w:r w:rsidRPr="00974DA9">
        <w:rPr>
          <w:rFonts w:asciiTheme="majorHAnsi" w:hAnsiTheme="majorHAnsi" w:cstheme="majorHAnsi"/>
          <w:sz w:val="24"/>
          <w:szCs w:val="24"/>
        </w:rPr>
        <w:t>) of neonatal (P0.5) mice following the surgical and enzymatic digestion procedure</w:t>
      </w:r>
      <w:r w:rsidR="00334B3D" w:rsidRPr="00974DA9">
        <w:rPr>
          <w:rFonts w:asciiTheme="majorHAnsi" w:hAnsiTheme="majorHAnsi" w:cstheme="majorHAnsi"/>
          <w:sz w:val="24"/>
          <w:szCs w:val="24"/>
        </w:rPr>
        <w:t>s</w:t>
      </w:r>
      <w:r w:rsidRPr="00974DA9">
        <w:rPr>
          <w:rFonts w:asciiTheme="majorHAnsi" w:hAnsiTheme="majorHAnsi" w:cstheme="majorHAnsi"/>
          <w:sz w:val="24"/>
          <w:szCs w:val="24"/>
        </w:rPr>
        <w:t xml:space="preserve"> described by Figueroa et al.</w:t>
      </w:r>
      <w:sdt>
        <w:sdtPr>
          <w:rPr>
            <w:rFonts w:asciiTheme="majorHAnsi" w:hAnsiTheme="majorHAnsi" w:cstheme="majorHAnsi"/>
            <w:sz w:val="24"/>
            <w:szCs w:val="24"/>
            <w:vertAlign w:val="superscript"/>
          </w:rPr>
          <w:tag w:val="MENDELEY_CITATION_v3_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"/>
          <w:id w:val="2053521249"/>
          <w:placeholder>
            <w:docPart w:val="DefaultPlaceholder_-1854013440"/>
          </w:placeholder>
        </w:sdtPr>
        <w:sdtContent>
          <w:r w:rsidR="2F41D744" w:rsidRPr="00974DA9">
            <w:rPr>
              <w:rFonts w:asciiTheme="majorHAnsi" w:eastAsia="Calibri" w:hAnsiTheme="majorHAnsi" w:cstheme="majorHAnsi"/>
              <w:sz w:val="24"/>
              <w:szCs w:val="24"/>
              <w:vertAlign w:val="superscript"/>
            </w:rPr>
            <w:t>19</w:t>
          </w:r>
        </w:sdtContent>
      </w:sdt>
      <w:r w:rsidRPr="00974DA9">
        <w:rPr>
          <w:rFonts w:asciiTheme="majorHAnsi" w:hAnsiTheme="majorHAnsi" w:cstheme="majorHAnsi"/>
          <w:sz w:val="24"/>
          <w:szCs w:val="24"/>
        </w:rPr>
        <w:t>.</w:t>
      </w:r>
      <w:r w:rsidR="0330DD18" w:rsidRPr="00974DA9">
        <w:rPr>
          <w:rFonts w:asciiTheme="majorHAnsi" w:hAnsiTheme="majorHAnsi" w:cstheme="majorHAnsi"/>
          <w:sz w:val="24"/>
          <w:szCs w:val="24"/>
        </w:rPr>
        <w:t xml:space="preserve"> </w:t>
      </w:r>
    </w:p>
    <w:p w14:paraId="3D5BFBAB" w14:textId="77777777" w:rsidR="00180791" w:rsidRPr="00974DA9" w:rsidRDefault="00180791" w:rsidP="00974DA9">
      <w:pPr>
        <w:rPr>
          <w:rFonts w:asciiTheme="majorHAnsi" w:hAnsiTheme="majorHAnsi" w:cstheme="majorHAnsi"/>
        </w:rPr>
      </w:pPr>
    </w:p>
    <w:p w14:paraId="2F76FA76" w14:textId="3B60812C" w:rsidR="00180791" w:rsidRPr="00974DA9" w:rsidRDefault="58870A1A" w:rsidP="00974DA9">
      <w:pPr>
        <w:pStyle w:val="Prrafodelista"/>
        <w:numPr>
          <w:ilvl w:val="2"/>
          <w:numId w:val="18"/>
        </w:numPr>
        <w:spacing w:after="0" w:line="240" w:lineRule="auto"/>
        <w:ind w:left="0" w:firstLine="0"/>
        <w:jc w:val="both"/>
        <w:rPr>
          <w:rFonts w:asciiTheme="majorHAnsi" w:hAnsiTheme="majorHAnsi" w:cstheme="majorHAnsi"/>
          <w:sz w:val="24"/>
          <w:szCs w:val="24"/>
        </w:rPr>
      </w:pPr>
      <w:r w:rsidRPr="00974DA9">
        <w:rPr>
          <w:rFonts w:asciiTheme="majorHAnsi" w:hAnsiTheme="majorHAnsi" w:cstheme="majorHAnsi"/>
          <w:sz w:val="24"/>
          <w:szCs w:val="24"/>
        </w:rPr>
        <w:t xml:space="preserve">Differentiate and maintain the brown adipocyte culture according to the </w:t>
      </w:r>
      <w:r w:rsidR="00BC7332" w:rsidRPr="00974DA9">
        <w:rPr>
          <w:rFonts w:asciiTheme="majorHAnsi" w:hAnsiTheme="majorHAnsi" w:cstheme="majorHAnsi"/>
          <w:sz w:val="24"/>
          <w:szCs w:val="24"/>
        </w:rPr>
        <w:t xml:space="preserve">differentiation </w:t>
      </w:r>
      <w:r w:rsidRPr="00974DA9">
        <w:rPr>
          <w:rFonts w:asciiTheme="majorHAnsi" w:hAnsiTheme="majorHAnsi" w:cstheme="majorHAnsi"/>
          <w:sz w:val="24"/>
          <w:szCs w:val="24"/>
        </w:rPr>
        <w:t>cocktail and media exchange schedule</w:t>
      </w:r>
      <w:r w:rsidR="00747A74" w:rsidRPr="00974DA9">
        <w:rPr>
          <w:rFonts w:asciiTheme="majorHAnsi" w:hAnsiTheme="majorHAnsi" w:cstheme="majorHAnsi"/>
          <w:sz w:val="24"/>
          <w:szCs w:val="24"/>
        </w:rPr>
        <w:t xml:space="preserve">. </w:t>
      </w:r>
    </w:p>
    <w:p w14:paraId="22060E17" w14:textId="77777777" w:rsidR="000A35D0" w:rsidRPr="00974DA9" w:rsidRDefault="000A35D0" w:rsidP="00974DA9">
      <w:pPr>
        <w:pStyle w:val="Prrafodelista"/>
        <w:spacing w:after="0" w:line="240" w:lineRule="auto"/>
        <w:ind w:left="0"/>
        <w:jc w:val="both"/>
        <w:rPr>
          <w:rFonts w:asciiTheme="majorHAnsi" w:hAnsiTheme="majorHAnsi" w:cstheme="majorHAnsi"/>
          <w:sz w:val="24"/>
          <w:szCs w:val="24"/>
        </w:rPr>
      </w:pPr>
    </w:p>
    <w:p w14:paraId="6E8DF9BC" w14:textId="6BEB46E2" w:rsidR="116787B1" w:rsidRPr="00974DA9" w:rsidRDefault="116787B1" w:rsidP="00974DA9">
      <w:pPr>
        <w:rPr>
          <w:rFonts w:asciiTheme="majorHAnsi" w:hAnsiTheme="majorHAnsi" w:cstheme="majorHAnsi"/>
        </w:rPr>
      </w:pPr>
      <w:r w:rsidRPr="00974DA9">
        <w:rPr>
          <w:rFonts w:asciiTheme="majorHAnsi" w:hAnsiTheme="majorHAnsi" w:cstheme="majorHAnsi"/>
        </w:rPr>
        <w:t xml:space="preserve">NOTE: </w:t>
      </w:r>
      <w:r w:rsidR="00ED65E5" w:rsidRPr="00974DA9">
        <w:rPr>
          <w:rFonts w:asciiTheme="majorHAnsi" w:hAnsiTheme="majorHAnsi" w:cstheme="majorHAnsi"/>
        </w:rPr>
        <w:t xml:space="preserve">For a successful </w:t>
      </w:r>
      <w:proofErr w:type="spellStart"/>
      <w:r w:rsidR="00ED65E5" w:rsidRPr="00974DA9">
        <w:rPr>
          <w:rFonts w:asciiTheme="majorHAnsi" w:hAnsiTheme="majorHAnsi" w:cstheme="majorHAnsi"/>
        </w:rPr>
        <w:t>adipogenic</w:t>
      </w:r>
      <w:proofErr w:type="spellEnd"/>
      <w:r w:rsidR="00ED65E5" w:rsidRPr="00974DA9">
        <w:rPr>
          <w:rFonts w:asciiTheme="majorHAnsi" w:hAnsiTheme="majorHAnsi" w:cstheme="majorHAnsi"/>
        </w:rPr>
        <w:t xml:space="preserve"> differentiation</w:t>
      </w:r>
      <w:r w:rsidR="005B4789" w:rsidRPr="00974DA9">
        <w:rPr>
          <w:rFonts w:asciiTheme="majorHAnsi" w:hAnsiTheme="majorHAnsi" w:cstheme="majorHAnsi"/>
        </w:rPr>
        <w:t>, it</w:t>
      </w:r>
      <w:r w:rsidR="00ED65E5" w:rsidRPr="00974DA9">
        <w:rPr>
          <w:rFonts w:asciiTheme="majorHAnsi" w:hAnsiTheme="majorHAnsi" w:cstheme="majorHAnsi"/>
        </w:rPr>
        <w:t xml:space="preserve"> is critically important that </w:t>
      </w:r>
      <w:r w:rsidRPr="00974DA9">
        <w:rPr>
          <w:rFonts w:asciiTheme="majorHAnsi" w:hAnsiTheme="majorHAnsi" w:cstheme="majorHAnsi"/>
        </w:rPr>
        <w:t xml:space="preserve">cultures reach 90–100% confluence before initiating </w:t>
      </w:r>
      <w:r w:rsidR="00261F1C" w:rsidRPr="00974DA9">
        <w:rPr>
          <w:rFonts w:asciiTheme="majorHAnsi" w:hAnsiTheme="majorHAnsi" w:cstheme="majorHAnsi"/>
        </w:rPr>
        <w:t xml:space="preserve">the </w:t>
      </w:r>
      <w:proofErr w:type="spellStart"/>
      <w:r w:rsidR="00261F1C" w:rsidRPr="00974DA9">
        <w:rPr>
          <w:rFonts w:asciiTheme="majorHAnsi" w:hAnsiTheme="majorHAnsi" w:cstheme="majorHAnsi"/>
        </w:rPr>
        <w:t>adipogenic</w:t>
      </w:r>
      <w:proofErr w:type="spellEnd"/>
      <w:r w:rsidR="00261F1C" w:rsidRPr="00974DA9">
        <w:rPr>
          <w:rFonts w:asciiTheme="majorHAnsi" w:hAnsiTheme="majorHAnsi" w:cstheme="majorHAnsi"/>
        </w:rPr>
        <w:t xml:space="preserve"> induction</w:t>
      </w:r>
      <w:r w:rsidRPr="00974DA9">
        <w:rPr>
          <w:rFonts w:asciiTheme="majorHAnsi" w:hAnsiTheme="majorHAnsi" w:cstheme="majorHAnsi"/>
        </w:rPr>
        <w:t>.</w:t>
      </w:r>
    </w:p>
    <w:p w14:paraId="30708C0E" w14:textId="77777777" w:rsidR="00180791" w:rsidRPr="00974DA9" w:rsidRDefault="00180791" w:rsidP="00974DA9">
      <w:pPr>
        <w:rPr>
          <w:rFonts w:asciiTheme="majorHAnsi" w:hAnsiTheme="majorHAnsi" w:cstheme="majorHAnsi"/>
        </w:rPr>
      </w:pPr>
    </w:p>
    <w:p w14:paraId="74F4474F" w14:textId="5CB0B736" w:rsidR="116787B1" w:rsidRPr="00974DA9" w:rsidRDefault="116787B1" w:rsidP="00974DA9">
      <w:pPr>
        <w:pStyle w:val="Prrafodelista"/>
        <w:numPr>
          <w:ilvl w:val="1"/>
          <w:numId w:val="18"/>
        </w:numPr>
        <w:spacing w:after="0" w:line="240" w:lineRule="auto"/>
        <w:ind w:left="0" w:firstLine="0"/>
        <w:jc w:val="both"/>
        <w:rPr>
          <w:rFonts w:asciiTheme="majorHAnsi" w:hAnsiTheme="majorHAnsi" w:cstheme="majorHAnsi"/>
          <w:sz w:val="24"/>
          <w:szCs w:val="24"/>
        </w:rPr>
      </w:pPr>
      <w:r w:rsidRPr="00974DA9">
        <w:rPr>
          <w:rFonts w:asciiTheme="majorHAnsi" w:hAnsiTheme="majorHAnsi" w:cstheme="majorHAnsi"/>
          <w:sz w:val="24"/>
          <w:szCs w:val="24"/>
        </w:rPr>
        <w:t xml:space="preserve">HepG2 </w:t>
      </w:r>
      <w:r w:rsidR="00180791" w:rsidRPr="00974DA9">
        <w:rPr>
          <w:rFonts w:asciiTheme="majorHAnsi" w:hAnsiTheme="majorHAnsi" w:cstheme="majorHAnsi"/>
          <w:sz w:val="24"/>
          <w:szCs w:val="24"/>
        </w:rPr>
        <w:t>c</w:t>
      </w:r>
      <w:r w:rsidRPr="00974DA9">
        <w:rPr>
          <w:rFonts w:asciiTheme="majorHAnsi" w:hAnsiTheme="majorHAnsi" w:cstheme="majorHAnsi"/>
          <w:sz w:val="24"/>
          <w:szCs w:val="24"/>
        </w:rPr>
        <w:t>ulture</w:t>
      </w:r>
    </w:p>
    <w:p w14:paraId="1B8DAD70" w14:textId="77777777" w:rsidR="00180791" w:rsidRPr="00974DA9" w:rsidRDefault="00180791" w:rsidP="00974DA9">
      <w:pPr>
        <w:pStyle w:val="Prrafodelista"/>
        <w:spacing w:after="0" w:line="240" w:lineRule="auto"/>
        <w:ind w:left="0"/>
        <w:jc w:val="both"/>
        <w:rPr>
          <w:rFonts w:asciiTheme="majorHAnsi" w:hAnsiTheme="majorHAnsi" w:cstheme="majorHAnsi"/>
          <w:sz w:val="24"/>
          <w:szCs w:val="24"/>
        </w:rPr>
      </w:pPr>
    </w:p>
    <w:p w14:paraId="25D8D117" w14:textId="6BAE050D" w:rsidR="116787B1" w:rsidRPr="00974DA9" w:rsidRDefault="116787B1" w:rsidP="00974DA9">
      <w:pPr>
        <w:pStyle w:val="Prrafodelista"/>
        <w:numPr>
          <w:ilvl w:val="2"/>
          <w:numId w:val="18"/>
        </w:numPr>
        <w:spacing w:after="0" w:line="240" w:lineRule="auto"/>
        <w:ind w:left="0" w:firstLine="0"/>
        <w:jc w:val="both"/>
        <w:rPr>
          <w:rFonts w:asciiTheme="majorHAnsi" w:hAnsiTheme="majorHAnsi" w:cstheme="majorHAnsi"/>
          <w:sz w:val="24"/>
          <w:szCs w:val="24"/>
        </w:rPr>
      </w:pPr>
      <w:r w:rsidRPr="00974DA9">
        <w:rPr>
          <w:rFonts w:asciiTheme="majorHAnsi" w:hAnsiTheme="majorHAnsi" w:cstheme="majorHAnsi"/>
          <w:sz w:val="24"/>
          <w:szCs w:val="24"/>
        </w:rPr>
        <w:t xml:space="preserve">Culture HepG2 cells in DMEM supplemented with 10% fetal bovine serum, 100 U/mL penicillin, 100 </w:t>
      </w:r>
      <w:proofErr w:type="spellStart"/>
      <w:r w:rsidRPr="00974DA9">
        <w:rPr>
          <w:rFonts w:asciiTheme="majorHAnsi" w:hAnsiTheme="majorHAnsi" w:cstheme="majorHAnsi"/>
          <w:sz w:val="24"/>
          <w:szCs w:val="24"/>
        </w:rPr>
        <w:t>μg</w:t>
      </w:r>
      <w:proofErr w:type="spellEnd"/>
      <w:r w:rsidRPr="00974DA9">
        <w:rPr>
          <w:rFonts w:asciiTheme="majorHAnsi" w:hAnsiTheme="majorHAnsi" w:cstheme="majorHAnsi"/>
          <w:sz w:val="24"/>
          <w:szCs w:val="24"/>
        </w:rPr>
        <w:t xml:space="preserve">/mL streptomycin, and 0.25 </w:t>
      </w:r>
      <w:proofErr w:type="spellStart"/>
      <w:r w:rsidRPr="00974DA9">
        <w:rPr>
          <w:rFonts w:asciiTheme="majorHAnsi" w:hAnsiTheme="majorHAnsi" w:cstheme="majorHAnsi"/>
          <w:sz w:val="24"/>
          <w:szCs w:val="24"/>
        </w:rPr>
        <w:t>μg</w:t>
      </w:r>
      <w:proofErr w:type="spellEnd"/>
      <w:r w:rsidRPr="00974DA9">
        <w:rPr>
          <w:rFonts w:asciiTheme="majorHAnsi" w:hAnsiTheme="majorHAnsi" w:cstheme="majorHAnsi"/>
          <w:sz w:val="24"/>
          <w:szCs w:val="24"/>
        </w:rPr>
        <w:t>/mL amphotericin B.</w:t>
      </w:r>
      <w:r w:rsidR="008E72CB" w:rsidRPr="00974DA9">
        <w:rPr>
          <w:rFonts w:asciiTheme="majorHAnsi" w:hAnsiTheme="majorHAnsi" w:cstheme="majorHAnsi"/>
          <w:sz w:val="24"/>
          <w:szCs w:val="24"/>
        </w:rPr>
        <w:t xml:space="preserve"> </w:t>
      </w:r>
      <w:r w:rsidRPr="00974DA9">
        <w:rPr>
          <w:rFonts w:asciiTheme="majorHAnsi" w:hAnsiTheme="majorHAnsi" w:cstheme="majorHAnsi"/>
          <w:sz w:val="24"/>
          <w:szCs w:val="24"/>
        </w:rPr>
        <w:t>Maintain the cells at 37 °C in a humidified incubator with 5% CO</w:t>
      </w:r>
      <w:r w:rsidR="2BCCB4AF" w:rsidRPr="00974DA9">
        <w:rPr>
          <w:rFonts w:asciiTheme="majorHAnsi" w:hAnsiTheme="majorHAnsi" w:cstheme="majorHAnsi"/>
          <w:sz w:val="24"/>
          <w:szCs w:val="24"/>
          <w:vertAlign w:val="subscript"/>
        </w:rPr>
        <w:t>2</w:t>
      </w:r>
      <w:r w:rsidRPr="00974DA9">
        <w:rPr>
          <w:rFonts w:asciiTheme="majorHAnsi" w:hAnsiTheme="majorHAnsi" w:cstheme="majorHAnsi"/>
          <w:sz w:val="24"/>
          <w:szCs w:val="24"/>
        </w:rPr>
        <w:t>.</w:t>
      </w:r>
    </w:p>
    <w:p w14:paraId="715C2052" w14:textId="77777777" w:rsidR="008E72CB" w:rsidRPr="00974DA9" w:rsidRDefault="008E72CB" w:rsidP="00974DA9">
      <w:pPr>
        <w:rPr>
          <w:rFonts w:asciiTheme="majorHAnsi" w:hAnsiTheme="majorHAnsi" w:cstheme="majorHAnsi"/>
        </w:rPr>
      </w:pPr>
    </w:p>
    <w:p w14:paraId="2F331294" w14:textId="5805CB7B" w:rsidR="116787B1" w:rsidRPr="00974DA9" w:rsidRDefault="116787B1" w:rsidP="00974DA9">
      <w:pPr>
        <w:rPr>
          <w:rFonts w:asciiTheme="majorHAnsi" w:hAnsiTheme="majorHAnsi" w:cstheme="majorHAnsi"/>
        </w:rPr>
      </w:pPr>
      <w:r w:rsidRPr="00974DA9">
        <w:rPr>
          <w:rFonts w:asciiTheme="majorHAnsi" w:hAnsiTheme="majorHAnsi" w:cstheme="majorHAnsi"/>
        </w:rPr>
        <w:t xml:space="preserve">NOTE: These cells grow in clusters and may appear </w:t>
      </w:r>
      <w:proofErr w:type="spellStart"/>
      <w:r w:rsidRPr="00974DA9">
        <w:rPr>
          <w:rFonts w:asciiTheme="majorHAnsi" w:hAnsiTheme="majorHAnsi" w:cstheme="majorHAnsi"/>
        </w:rPr>
        <w:t>subconfluent</w:t>
      </w:r>
      <w:proofErr w:type="spellEnd"/>
      <w:r w:rsidRPr="00974DA9">
        <w:rPr>
          <w:rFonts w:asciiTheme="majorHAnsi" w:hAnsiTheme="majorHAnsi" w:cstheme="majorHAnsi"/>
        </w:rPr>
        <w:t xml:space="preserve"> despite high density due to multilayered growth.</w:t>
      </w:r>
    </w:p>
    <w:p w14:paraId="3680FB21" w14:textId="2A4AB1E7" w:rsidR="0C923352" w:rsidRPr="00974DA9" w:rsidRDefault="0C923352" w:rsidP="00974DA9">
      <w:pPr>
        <w:rPr>
          <w:rFonts w:asciiTheme="majorHAnsi" w:hAnsiTheme="majorHAnsi" w:cstheme="majorHAnsi"/>
        </w:rPr>
      </w:pPr>
    </w:p>
    <w:p w14:paraId="1226D20F" w14:textId="05A2966C" w:rsidR="116787B1" w:rsidRPr="00F14E03" w:rsidRDefault="26038F04" w:rsidP="00974DA9">
      <w:pPr>
        <w:pStyle w:val="Prrafodelista"/>
        <w:numPr>
          <w:ilvl w:val="0"/>
          <w:numId w:val="18"/>
        </w:numPr>
        <w:spacing w:after="0" w:line="240" w:lineRule="auto"/>
        <w:ind w:left="0" w:firstLine="0"/>
        <w:jc w:val="both"/>
        <w:rPr>
          <w:rFonts w:asciiTheme="majorHAnsi" w:hAnsiTheme="majorHAnsi" w:cstheme="majorHAnsi"/>
          <w:b/>
          <w:bCs/>
          <w:sz w:val="24"/>
          <w:szCs w:val="24"/>
          <w:highlight w:val="yellow"/>
        </w:rPr>
      </w:pPr>
      <w:r w:rsidRPr="00F14E03">
        <w:rPr>
          <w:rFonts w:asciiTheme="majorHAnsi" w:hAnsiTheme="majorHAnsi" w:cstheme="majorHAnsi"/>
          <w:b/>
          <w:bCs/>
          <w:sz w:val="24"/>
          <w:szCs w:val="24"/>
          <w:highlight w:val="yellow"/>
        </w:rPr>
        <w:t xml:space="preserve">Mitochondrial </w:t>
      </w:r>
      <w:r w:rsidR="009B7EB9" w:rsidRPr="00F14E03">
        <w:rPr>
          <w:rFonts w:asciiTheme="majorHAnsi" w:hAnsiTheme="majorHAnsi" w:cstheme="majorHAnsi"/>
          <w:b/>
          <w:bCs/>
          <w:sz w:val="24"/>
          <w:szCs w:val="24"/>
          <w:highlight w:val="yellow"/>
        </w:rPr>
        <w:t>i</w:t>
      </w:r>
      <w:r w:rsidRPr="00F14E03">
        <w:rPr>
          <w:rFonts w:asciiTheme="majorHAnsi" w:hAnsiTheme="majorHAnsi" w:cstheme="majorHAnsi"/>
          <w:b/>
          <w:bCs/>
          <w:sz w:val="24"/>
          <w:szCs w:val="24"/>
          <w:highlight w:val="yellow"/>
        </w:rPr>
        <w:t xml:space="preserve">solation and </w:t>
      </w:r>
      <w:r w:rsidR="009B7EB9" w:rsidRPr="00F14E03">
        <w:rPr>
          <w:rFonts w:asciiTheme="majorHAnsi" w:hAnsiTheme="majorHAnsi" w:cstheme="majorHAnsi"/>
          <w:b/>
          <w:bCs/>
          <w:sz w:val="24"/>
          <w:szCs w:val="24"/>
          <w:highlight w:val="yellow"/>
        </w:rPr>
        <w:t>t</w:t>
      </w:r>
      <w:r w:rsidRPr="00F14E03">
        <w:rPr>
          <w:rFonts w:asciiTheme="majorHAnsi" w:hAnsiTheme="majorHAnsi" w:cstheme="majorHAnsi"/>
          <w:b/>
          <w:bCs/>
          <w:sz w:val="24"/>
          <w:szCs w:val="24"/>
          <w:highlight w:val="yellow"/>
        </w:rPr>
        <w:t>ransference</w:t>
      </w:r>
    </w:p>
    <w:p w14:paraId="5FEFF08C" w14:textId="77777777" w:rsidR="009B7EB9" w:rsidRPr="00F14E03" w:rsidRDefault="009B7EB9" w:rsidP="00974DA9">
      <w:pPr>
        <w:pStyle w:val="Prrafodelista"/>
        <w:spacing w:after="0" w:line="240" w:lineRule="auto"/>
        <w:ind w:left="0"/>
        <w:jc w:val="both"/>
        <w:rPr>
          <w:rFonts w:asciiTheme="majorHAnsi" w:hAnsiTheme="majorHAnsi" w:cstheme="majorHAnsi"/>
          <w:sz w:val="24"/>
          <w:szCs w:val="24"/>
          <w:highlight w:val="yellow"/>
        </w:rPr>
      </w:pPr>
    </w:p>
    <w:p w14:paraId="268528BA" w14:textId="7B87998C" w:rsidR="116787B1" w:rsidRPr="00F14E03" w:rsidRDefault="4FE446B9" w:rsidP="00974DA9">
      <w:pPr>
        <w:pStyle w:val="Prrafodelista"/>
        <w:numPr>
          <w:ilvl w:val="1"/>
          <w:numId w:val="18"/>
        </w:numPr>
        <w:spacing w:after="0" w:line="240" w:lineRule="auto"/>
        <w:ind w:left="0" w:firstLine="0"/>
        <w:jc w:val="both"/>
        <w:rPr>
          <w:rFonts w:asciiTheme="majorHAnsi" w:hAnsiTheme="majorHAnsi" w:cstheme="majorHAnsi"/>
          <w:sz w:val="24"/>
          <w:szCs w:val="24"/>
          <w:highlight w:val="yellow"/>
        </w:rPr>
      </w:pPr>
      <w:r w:rsidRPr="00F14E03">
        <w:rPr>
          <w:rFonts w:asciiTheme="majorHAnsi" w:hAnsiTheme="majorHAnsi" w:cstheme="majorHAnsi"/>
          <w:sz w:val="24"/>
          <w:szCs w:val="24"/>
          <w:highlight w:val="yellow"/>
        </w:rPr>
        <w:t xml:space="preserve">Mitochondrial </w:t>
      </w:r>
      <w:r w:rsidR="009B7EB9" w:rsidRPr="00F14E03">
        <w:rPr>
          <w:rFonts w:asciiTheme="majorHAnsi" w:hAnsiTheme="majorHAnsi" w:cstheme="majorHAnsi"/>
          <w:sz w:val="24"/>
          <w:szCs w:val="24"/>
          <w:highlight w:val="yellow"/>
        </w:rPr>
        <w:t>i</w:t>
      </w:r>
      <w:r w:rsidRPr="00F14E03">
        <w:rPr>
          <w:rFonts w:asciiTheme="majorHAnsi" w:hAnsiTheme="majorHAnsi" w:cstheme="majorHAnsi"/>
          <w:sz w:val="24"/>
          <w:szCs w:val="24"/>
          <w:highlight w:val="yellow"/>
        </w:rPr>
        <w:t>solation</w:t>
      </w:r>
    </w:p>
    <w:p w14:paraId="51370158" w14:textId="77777777" w:rsidR="009B7EB9" w:rsidRPr="00F14E03" w:rsidRDefault="009B7EB9" w:rsidP="00974DA9">
      <w:pPr>
        <w:pStyle w:val="Prrafodelista"/>
        <w:spacing w:after="0" w:line="240" w:lineRule="auto"/>
        <w:ind w:left="0"/>
        <w:jc w:val="both"/>
        <w:rPr>
          <w:rFonts w:asciiTheme="majorHAnsi" w:hAnsiTheme="majorHAnsi" w:cstheme="majorHAnsi"/>
          <w:sz w:val="24"/>
          <w:szCs w:val="24"/>
          <w:highlight w:val="yellow"/>
        </w:rPr>
      </w:pPr>
    </w:p>
    <w:p w14:paraId="2F45A520" w14:textId="726EB741" w:rsidR="78BF6389" w:rsidRPr="00F14E03" w:rsidRDefault="78BF6389" w:rsidP="00974DA9">
      <w:pPr>
        <w:rPr>
          <w:rFonts w:asciiTheme="majorHAnsi" w:hAnsiTheme="majorHAnsi" w:cstheme="majorHAnsi"/>
          <w:highlight w:val="yellow"/>
        </w:rPr>
      </w:pPr>
      <w:r w:rsidRPr="00F14E03">
        <w:rPr>
          <w:rFonts w:asciiTheme="majorHAnsi" w:hAnsiTheme="majorHAnsi" w:cstheme="majorHAnsi"/>
          <w:highlight w:val="yellow"/>
        </w:rPr>
        <w:t>NOTE: Perform all steps in a biosafety cabinet at 4 °C or on ice. Use the preparation within 2 h.</w:t>
      </w:r>
    </w:p>
    <w:p w14:paraId="42A9B70B" w14:textId="77777777" w:rsidR="009B7EB9" w:rsidRPr="00F14E03" w:rsidRDefault="009B7EB9" w:rsidP="00974DA9">
      <w:pPr>
        <w:rPr>
          <w:rFonts w:asciiTheme="majorHAnsi" w:hAnsiTheme="majorHAnsi" w:cstheme="majorHAnsi"/>
          <w:highlight w:val="yellow"/>
        </w:rPr>
      </w:pPr>
    </w:p>
    <w:p w14:paraId="4068C6E0" w14:textId="12DE8BE0" w:rsidR="7F0C220B" w:rsidRPr="00F14E03" w:rsidRDefault="116787B1" w:rsidP="00974DA9">
      <w:pPr>
        <w:pStyle w:val="Prrafodelista"/>
        <w:numPr>
          <w:ilvl w:val="2"/>
          <w:numId w:val="18"/>
        </w:numPr>
        <w:spacing w:after="0" w:line="240" w:lineRule="auto"/>
        <w:ind w:left="0" w:firstLine="0"/>
        <w:jc w:val="both"/>
        <w:rPr>
          <w:rFonts w:asciiTheme="majorHAnsi" w:hAnsiTheme="majorHAnsi" w:cstheme="majorHAnsi"/>
          <w:sz w:val="24"/>
          <w:szCs w:val="24"/>
          <w:highlight w:val="yellow"/>
        </w:rPr>
      </w:pPr>
      <w:r w:rsidRPr="00F14E03">
        <w:rPr>
          <w:rFonts w:asciiTheme="majorHAnsi" w:hAnsiTheme="majorHAnsi" w:cstheme="majorHAnsi"/>
          <w:sz w:val="24"/>
          <w:szCs w:val="24"/>
          <w:highlight w:val="yellow"/>
        </w:rPr>
        <w:t>Seed 2 × 10</w:t>
      </w:r>
      <w:r w:rsidR="6E557AA8" w:rsidRPr="00F14E03">
        <w:rPr>
          <w:rFonts w:asciiTheme="majorHAnsi" w:hAnsiTheme="majorHAnsi" w:cstheme="majorHAnsi"/>
          <w:sz w:val="24"/>
          <w:szCs w:val="24"/>
          <w:highlight w:val="yellow"/>
          <w:vertAlign w:val="superscript"/>
        </w:rPr>
        <w:t>6</w:t>
      </w:r>
      <w:r w:rsidRPr="00F14E03">
        <w:rPr>
          <w:rFonts w:asciiTheme="majorHAnsi" w:hAnsiTheme="majorHAnsi" w:cstheme="majorHAnsi"/>
          <w:sz w:val="24"/>
          <w:szCs w:val="24"/>
          <w:highlight w:val="yellow"/>
        </w:rPr>
        <w:t xml:space="preserve"> donor cells (HepG2 or preadipocytes) in 100 mm culture dishes.</w:t>
      </w:r>
      <w:r w:rsidR="009B7EB9" w:rsidRPr="00F14E03">
        <w:rPr>
          <w:rFonts w:asciiTheme="majorHAnsi" w:hAnsiTheme="majorHAnsi" w:cstheme="majorHAnsi"/>
          <w:sz w:val="24"/>
          <w:szCs w:val="24"/>
          <w:highlight w:val="yellow"/>
        </w:rPr>
        <w:t xml:space="preserve"> </w:t>
      </w:r>
      <w:r w:rsidRPr="00F14E03">
        <w:rPr>
          <w:rFonts w:asciiTheme="majorHAnsi" w:hAnsiTheme="majorHAnsi" w:cstheme="majorHAnsi"/>
          <w:sz w:val="24"/>
          <w:szCs w:val="24"/>
          <w:highlight w:val="yellow"/>
        </w:rPr>
        <w:t>Grow cells until they reach 80% (HepG2) or 100% (preadipocytes) confluence.</w:t>
      </w:r>
    </w:p>
    <w:p w14:paraId="751EB8E7" w14:textId="77777777" w:rsidR="009B7EB9" w:rsidRPr="00F14E03" w:rsidRDefault="009B7EB9" w:rsidP="00974DA9">
      <w:pPr>
        <w:pStyle w:val="Prrafodelista"/>
        <w:spacing w:after="0" w:line="240" w:lineRule="auto"/>
        <w:ind w:left="0"/>
        <w:jc w:val="both"/>
        <w:rPr>
          <w:rFonts w:asciiTheme="majorHAnsi" w:hAnsiTheme="majorHAnsi" w:cstheme="majorHAnsi"/>
          <w:sz w:val="24"/>
          <w:szCs w:val="24"/>
          <w:highlight w:val="yellow"/>
        </w:rPr>
      </w:pPr>
    </w:p>
    <w:p w14:paraId="5D73DBFD" w14:textId="370E615F" w:rsidR="2124DDE4" w:rsidRPr="00F14E03" w:rsidRDefault="116787B1" w:rsidP="00974DA9">
      <w:pPr>
        <w:pStyle w:val="Prrafodelista"/>
        <w:numPr>
          <w:ilvl w:val="2"/>
          <w:numId w:val="18"/>
        </w:numPr>
        <w:spacing w:after="0" w:line="240" w:lineRule="auto"/>
        <w:ind w:left="0" w:firstLine="0"/>
        <w:jc w:val="both"/>
        <w:rPr>
          <w:rFonts w:asciiTheme="majorHAnsi" w:hAnsiTheme="majorHAnsi" w:cstheme="majorHAnsi"/>
          <w:sz w:val="24"/>
          <w:szCs w:val="24"/>
          <w:highlight w:val="yellow"/>
        </w:rPr>
      </w:pPr>
      <w:r w:rsidRPr="00F14E03">
        <w:rPr>
          <w:rFonts w:asciiTheme="majorHAnsi" w:hAnsiTheme="majorHAnsi" w:cstheme="majorHAnsi"/>
          <w:sz w:val="24"/>
          <w:szCs w:val="24"/>
          <w:highlight w:val="yellow"/>
        </w:rPr>
        <w:t xml:space="preserve">Stain donor cells with 100 </w:t>
      </w:r>
      <w:proofErr w:type="spellStart"/>
      <w:r w:rsidRPr="00F14E03">
        <w:rPr>
          <w:rFonts w:asciiTheme="majorHAnsi" w:hAnsiTheme="majorHAnsi" w:cstheme="majorHAnsi"/>
          <w:sz w:val="24"/>
          <w:szCs w:val="24"/>
          <w:highlight w:val="yellow"/>
        </w:rPr>
        <w:t>nM</w:t>
      </w:r>
      <w:proofErr w:type="spellEnd"/>
      <w:r w:rsidRPr="00F14E03">
        <w:rPr>
          <w:rFonts w:asciiTheme="majorHAnsi" w:hAnsiTheme="majorHAnsi" w:cstheme="majorHAnsi"/>
          <w:sz w:val="24"/>
          <w:szCs w:val="24"/>
          <w:highlight w:val="yellow"/>
        </w:rPr>
        <w:t xml:space="preserve"> MitoTracker Deep Red FM in FBS-free medium for 30 min at 37 °C in a 5% CO</w:t>
      </w:r>
      <w:r w:rsidR="23662EB4" w:rsidRPr="00F14E03">
        <w:rPr>
          <w:rFonts w:asciiTheme="majorHAnsi" w:hAnsiTheme="majorHAnsi" w:cstheme="majorHAnsi"/>
          <w:sz w:val="24"/>
          <w:szCs w:val="24"/>
          <w:highlight w:val="yellow"/>
          <w:vertAlign w:val="subscript"/>
        </w:rPr>
        <w:t>2</w:t>
      </w:r>
      <w:r w:rsidRPr="00F14E03">
        <w:rPr>
          <w:rFonts w:asciiTheme="majorHAnsi" w:hAnsiTheme="majorHAnsi" w:cstheme="majorHAnsi"/>
          <w:sz w:val="24"/>
          <w:szCs w:val="24"/>
          <w:highlight w:val="yellow"/>
        </w:rPr>
        <w:t xml:space="preserve"> incubator.</w:t>
      </w:r>
    </w:p>
    <w:p w14:paraId="56B56264" w14:textId="77777777" w:rsidR="009B7EB9" w:rsidRPr="00F14E03" w:rsidRDefault="009B7EB9" w:rsidP="00974DA9">
      <w:pPr>
        <w:rPr>
          <w:rFonts w:asciiTheme="majorHAnsi" w:hAnsiTheme="majorHAnsi" w:cstheme="majorHAnsi"/>
          <w:highlight w:val="yellow"/>
        </w:rPr>
      </w:pPr>
    </w:p>
    <w:p w14:paraId="6349A8DE" w14:textId="2BA1B2F7" w:rsidR="44F28814" w:rsidRPr="00F14E03" w:rsidRDefault="116787B1" w:rsidP="00974DA9">
      <w:pPr>
        <w:pStyle w:val="Prrafodelista"/>
        <w:numPr>
          <w:ilvl w:val="2"/>
          <w:numId w:val="18"/>
        </w:numPr>
        <w:spacing w:after="0" w:line="240" w:lineRule="auto"/>
        <w:ind w:left="0" w:firstLine="0"/>
        <w:jc w:val="both"/>
        <w:rPr>
          <w:rFonts w:asciiTheme="majorHAnsi" w:hAnsiTheme="majorHAnsi" w:cstheme="majorHAnsi"/>
          <w:sz w:val="24"/>
          <w:szCs w:val="24"/>
          <w:highlight w:val="yellow"/>
        </w:rPr>
      </w:pPr>
      <w:r w:rsidRPr="00F14E03">
        <w:rPr>
          <w:rFonts w:asciiTheme="majorHAnsi" w:hAnsiTheme="majorHAnsi" w:cstheme="majorHAnsi"/>
          <w:sz w:val="24"/>
          <w:szCs w:val="24"/>
          <w:highlight w:val="yellow"/>
        </w:rPr>
        <w:t xml:space="preserve">Wash the cells </w:t>
      </w:r>
      <w:r w:rsidR="009B7EB9" w:rsidRPr="00F14E03">
        <w:rPr>
          <w:rFonts w:asciiTheme="majorHAnsi" w:hAnsiTheme="majorHAnsi" w:cstheme="majorHAnsi"/>
          <w:sz w:val="24"/>
          <w:szCs w:val="24"/>
          <w:highlight w:val="yellow"/>
        </w:rPr>
        <w:t>2x</w:t>
      </w:r>
      <w:r w:rsidRPr="00F14E03">
        <w:rPr>
          <w:rFonts w:asciiTheme="majorHAnsi" w:hAnsiTheme="majorHAnsi" w:cstheme="majorHAnsi"/>
          <w:sz w:val="24"/>
          <w:szCs w:val="24"/>
          <w:highlight w:val="yellow"/>
        </w:rPr>
        <w:t xml:space="preserve"> with growth medium to remove excess dye.</w:t>
      </w:r>
    </w:p>
    <w:p w14:paraId="2D6CEAD1" w14:textId="77777777" w:rsidR="009B7EB9" w:rsidRPr="00F14E03" w:rsidRDefault="009B7EB9" w:rsidP="00974DA9">
      <w:pPr>
        <w:rPr>
          <w:rFonts w:asciiTheme="majorHAnsi" w:hAnsiTheme="majorHAnsi" w:cstheme="majorHAnsi"/>
          <w:highlight w:val="yellow"/>
        </w:rPr>
      </w:pPr>
    </w:p>
    <w:p w14:paraId="235D2E81" w14:textId="77777777" w:rsidR="009B7EB9" w:rsidRPr="00F14E03" w:rsidRDefault="6C32B272" w:rsidP="00974DA9">
      <w:pPr>
        <w:rPr>
          <w:rFonts w:asciiTheme="majorHAnsi" w:hAnsiTheme="majorHAnsi" w:cstheme="majorHAnsi"/>
          <w:highlight w:val="yellow"/>
        </w:rPr>
      </w:pPr>
      <w:r w:rsidRPr="00F14E03">
        <w:rPr>
          <w:rFonts w:asciiTheme="majorHAnsi" w:hAnsiTheme="majorHAnsi" w:cstheme="majorHAnsi"/>
          <w:highlight w:val="yellow"/>
        </w:rPr>
        <w:t>2.1.</w:t>
      </w:r>
      <w:r w:rsidR="009B7EB9" w:rsidRPr="00F14E03">
        <w:rPr>
          <w:rFonts w:asciiTheme="majorHAnsi" w:hAnsiTheme="majorHAnsi" w:cstheme="majorHAnsi"/>
          <w:highlight w:val="yellow"/>
        </w:rPr>
        <w:t>4</w:t>
      </w:r>
      <w:r w:rsidRPr="00F14E03">
        <w:rPr>
          <w:rFonts w:asciiTheme="majorHAnsi" w:hAnsiTheme="majorHAnsi" w:cstheme="majorHAnsi"/>
          <w:highlight w:val="yellow"/>
        </w:rPr>
        <w:t xml:space="preserve">. </w:t>
      </w:r>
      <w:r w:rsidR="116787B1" w:rsidRPr="00F14E03">
        <w:rPr>
          <w:rFonts w:asciiTheme="majorHAnsi" w:hAnsiTheme="majorHAnsi" w:cstheme="majorHAnsi"/>
          <w:highlight w:val="yellow"/>
        </w:rPr>
        <w:t xml:space="preserve">Detach cells using trypsin, collect the suspension, and centrifuge at 300 × </w:t>
      </w:r>
      <w:r w:rsidR="116787B1" w:rsidRPr="00F14E03">
        <w:rPr>
          <w:rFonts w:asciiTheme="majorHAnsi" w:hAnsiTheme="majorHAnsi" w:cstheme="majorHAnsi"/>
          <w:i/>
          <w:iCs/>
          <w:highlight w:val="yellow"/>
        </w:rPr>
        <w:t>g</w:t>
      </w:r>
      <w:r w:rsidR="116787B1" w:rsidRPr="00F14E03">
        <w:rPr>
          <w:rFonts w:asciiTheme="majorHAnsi" w:hAnsiTheme="majorHAnsi" w:cstheme="majorHAnsi"/>
          <w:highlight w:val="yellow"/>
        </w:rPr>
        <w:t xml:space="preserve"> for 5 min at 4 °C.</w:t>
      </w:r>
      <w:r w:rsidR="009B7EB9" w:rsidRPr="00F14E03">
        <w:rPr>
          <w:rFonts w:asciiTheme="majorHAnsi" w:hAnsiTheme="majorHAnsi" w:cstheme="majorHAnsi"/>
          <w:highlight w:val="yellow"/>
        </w:rPr>
        <w:t xml:space="preserve"> </w:t>
      </w:r>
    </w:p>
    <w:p w14:paraId="650A3FF8" w14:textId="77777777" w:rsidR="009B7EB9" w:rsidRPr="00F14E03" w:rsidRDefault="009B7EB9" w:rsidP="00974DA9">
      <w:pPr>
        <w:rPr>
          <w:rFonts w:asciiTheme="majorHAnsi" w:hAnsiTheme="majorHAnsi" w:cstheme="majorHAnsi"/>
          <w:highlight w:val="yellow"/>
        </w:rPr>
      </w:pPr>
    </w:p>
    <w:p w14:paraId="0191B60D" w14:textId="7B073B18" w:rsidR="4DE6E550" w:rsidRPr="00F14E03" w:rsidRDefault="116787B1" w:rsidP="00974DA9">
      <w:pPr>
        <w:pStyle w:val="Prrafodelista"/>
        <w:numPr>
          <w:ilvl w:val="2"/>
          <w:numId w:val="20"/>
        </w:numPr>
        <w:spacing w:after="0" w:line="240" w:lineRule="auto"/>
        <w:ind w:left="0" w:firstLine="0"/>
        <w:jc w:val="both"/>
        <w:rPr>
          <w:rFonts w:asciiTheme="majorHAnsi" w:hAnsiTheme="majorHAnsi" w:cstheme="majorHAnsi"/>
          <w:sz w:val="24"/>
          <w:szCs w:val="24"/>
          <w:highlight w:val="yellow"/>
        </w:rPr>
      </w:pPr>
      <w:r w:rsidRPr="00F14E03">
        <w:rPr>
          <w:rFonts w:asciiTheme="majorHAnsi" w:hAnsiTheme="majorHAnsi" w:cstheme="majorHAnsi"/>
          <w:sz w:val="24"/>
          <w:szCs w:val="24"/>
          <w:highlight w:val="yellow"/>
        </w:rPr>
        <w:t>Resuspend the pellet in 1 mL of mitochondrial isolation buffer (MIB) supplemented with BSA, protease inhibitors, and phosphatase inhibitors.</w:t>
      </w:r>
      <w:r w:rsidR="009B7EB9" w:rsidRPr="00F14E03">
        <w:rPr>
          <w:rFonts w:asciiTheme="majorHAnsi" w:hAnsiTheme="majorHAnsi" w:cstheme="majorHAnsi"/>
          <w:sz w:val="24"/>
          <w:szCs w:val="24"/>
          <w:highlight w:val="yellow"/>
        </w:rPr>
        <w:t xml:space="preserve"> </w:t>
      </w:r>
      <w:r w:rsidRPr="00F14E03">
        <w:rPr>
          <w:rFonts w:asciiTheme="majorHAnsi" w:hAnsiTheme="majorHAnsi" w:cstheme="majorHAnsi"/>
          <w:sz w:val="24"/>
          <w:szCs w:val="24"/>
          <w:highlight w:val="yellow"/>
        </w:rPr>
        <w:t xml:space="preserve">Disrupt the plasma membrane by passing the suspension through a tuberculin syringe </w:t>
      </w:r>
      <w:r w:rsidR="009B7EB9" w:rsidRPr="00F14E03">
        <w:rPr>
          <w:rFonts w:asciiTheme="majorHAnsi" w:hAnsiTheme="majorHAnsi" w:cstheme="majorHAnsi"/>
          <w:sz w:val="24"/>
          <w:szCs w:val="24"/>
          <w:highlight w:val="yellow"/>
        </w:rPr>
        <w:t>5x</w:t>
      </w:r>
      <w:r w:rsidRPr="00F14E03">
        <w:rPr>
          <w:rFonts w:asciiTheme="majorHAnsi" w:hAnsiTheme="majorHAnsi" w:cstheme="majorHAnsi"/>
          <w:sz w:val="24"/>
          <w:szCs w:val="24"/>
          <w:highlight w:val="yellow"/>
        </w:rPr>
        <w:t>.</w:t>
      </w:r>
      <w:r w:rsidR="009B7EB9" w:rsidRPr="00F14E03">
        <w:rPr>
          <w:rFonts w:asciiTheme="majorHAnsi" w:hAnsiTheme="majorHAnsi" w:cstheme="majorHAnsi"/>
          <w:sz w:val="24"/>
          <w:szCs w:val="24"/>
          <w:highlight w:val="yellow"/>
        </w:rPr>
        <w:t xml:space="preserve"> </w:t>
      </w:r>
      <w:r w:rsidRPr="00F14E03">
        <w:rPr>
          <w:rFonts w:asciiTheme="majorHAnsi" w:hAnsiTheme="majorHAnsi" w:cstheme="majorHAnsi"/>
          <w:sz w:val="24"/>
          <w:szCs w:val="24"/>
          <w:highlight w:val="yellow"/>
        </w:rPr>
        <w:t>Homogenize the suspension by passing it through an insulin syringe at least 10</w:t>
      </w:r>
      <w:r w:rsidR="009B7EB9" w:rsidRPr="00F14E03">
        <w:rPr>
          <w:rFonts w:asciiTheme="majorHAnsi" w:hAnsiTheme="majorHAnsi" w:cstheme="majorHAnsi"/>
          <w:sz w:val="24"/>
          <w:szCs w:val="24"/>
          <w:highlight w:val="yellow"/>
        </w:rPr>
        <w:t>x</w:t>
      </w:r>
      <w:r w:rsidRPr="00F14E03">
        <w:rPr>
          <w:rFonts w:asciiTheme="majorHAnsi" w:hAnsiTheme="majorHAnsi" w:cstheme="majorHAnsi"/>
          <w:sz w:val="24"/>
          <w:szCs w:val="24"/>
          <w:highlight w:val="yellow"/>
        </w:rPr>
        <w:t xml:space="preserve"> until the solution is light-brown and lacks visible clumps.</w:t>
      </w:r>
    </w:p>
    <w:p w14:paraId="07C0A745" w14:textId="77777777" w:rsidR="009B7EB9" w:rsidRPr="00F14E03" w:rsidRDefault="009B7EB9" w:rsidP="00974DA9">
      <w:pPr>
        <w:pStyle w:val="Prrafodelista"/>
        <w:spacing w:after="0" w:line="240" w:lineRule="auto"/>
        <w:ind w:left="0"/>
        <w:jc w:val="both"/>
        <w:rPr>
          <w:rFonts w:asciiTheme="majorHAnsi" w:hAnsiTheme="majorHAnsi" w:cstheme="majorHAnsi"/>
          <w:sz w:val="24"/>
          <w:szCs w:val="24"/>
          <w:highlight w:val="yellow"/>
        </w:rPr>
      </w:pPr>
    </w:p>
    <w:p w14:paraId="5054959B" w14:textId="30563F35" w:rsidR="739FA192" w:rsidRPr="00F14E03" w:rsidRDefault="739FA192" w:rsidP="00974DA9">
      <w:pPr>
        <w:rPr>
          <w:rFonts w:asciiTheme="majorHAnsi" w:hAnsiTheme="majorHAnsi" w:cstheme="majorHAnsi"/>
          <w:highlight w:val="yellow"/>
        </w:rPr>
      </w:pPr>
      <w:r w:rsidRPr="00F14E03">
        <w:rPr>
          <w:rFonts w:asciiTheme="majorHAnsi" w:hAnsiTheme="majorHAnsi" w:cstheme="majorHAnsi"/>
          <w:highlight w:val="yellow"/>
        </w:rPr>
        <w:t xml:space="preserve">NOTE: For western blot analysis, aliquot 50 </w:t>
      </w:r>
      <w:proofErr w:type="spellStart"/>
      <w:r w:rsidRPr="00F14E03">
        <w:rPr>
          <w:rFonts w:asciiTheme="majorHAnsi" w:hAnsiTheme="majorHAnsi" w:cstheme="majorHAnsi"/>
          <w:highlight w:val="yellow"/>
        </w:rPr>
        <w:t>μL</w:t>
      </w:r>
      <w:proofErr w:type="spellEnd"/>
      <w:r w:rsidRPr="00F14E03">
        <w:rPr>
          <w:rFonts w:asciiTheme="majorHAnsi" w:hAnsiTheme="majorHAnsi" w:cstheme="majorHAnsi"/>
          <w:highlight w:val="yellow"/>
        </w:rPr>
        <w:t xml:space="preserve"> of the total lysate and store at -20 °C.</w:t>
      </w:r>
    </w:p>
    <w:p w14:paraId="7FDFEA9F" w14:textId="77777777" w:rsidR="009B7EB9" w:rsidRPr="00F14E03" w:rsidRDefault="009B7EB9" w:rsidP="00974DA9">
      <w:pPr>
        <w:rPr>
          <w:rFonts w:asciiTheme="majorHAnsi" w:hAnsiTheme="majorHAnsi" w:cstheme="majorHAnsi"/>
          <w:highlight w:val="yellow"/>
        </w:rPr>
      </w:pPr>
    </w:p>
    <w:p w14:paraId="4A82577E" w14:textId="19E03833" w:rsidR="6F552F87" w:rsidRPr="00F14E03" w:rsidRDefault="116787B1" w:rsidP="00974DA9">
      <w:pPr>
        <w:pStyle w:val="Prrafodelista"/>
        <w:numPr>
          <w:ilvl w:val="2"/>
          <w:numId w:val="20"/>
        </w:numPr>
        <w:spacing w:after="0" w:line="240" w:lineRule="auto"/>
        <w:ind w:left="0" w:firstLine="0"/>
        <w:jc w:val="both"/>
        <w:rPr>
          <w:rFonts w:asciiTheme="majorHAnsi" w:hAnsiTheme="majorHAnsi" w:cstheme="majorHAnsi"/>
          <w:sz w:val="24"/>
          <w:szCs w:val="24"/>
          <w:highlight w:val="yellow"/>
        </w:rPr>
      </w:pPr>
      <w:r w:rsidRPr="00F14E03">
        <w:rPr>
          <w:rFonts w:asciiTheme="majorHAnsi" w:hAnsiTheme="majorHAnsi" w:cstheme="majorHAnsi"/>
          <w:sz w:val="24"/>
          <w:szCs w:val="24"/>
          <w:highlight w:val="yellow"/>
        </w:rPr>
        <w:t xml:space="preserve">Centrifuge the homogenate at 900 × </w:t>
      </w:r>
      <w:r w:rsidRPr="00F14E03">
        <w:rPr>
          <w:rFonts w:asciiTheme="majorHAnsi" w:hAnsiTheme="majorHAnsi" w:cstheme="majorHAnsi"/>
          <w:i/>
          <w:iCs/>
          <w:sz w:val="24"/>
          <w:szCs w:val="24"/>
          <w:highlight w:val="yellow"/>
        </w:rPr>
        <w:t>g</w:t>
      </w:r>
      <w:r w:rsidRPr="00F14E03">
        <w:rPr>
          <w:rFonts w:asciiTheme="majorHAnsi" w:hAnsiTheme="majorHAnsi" w:cstheme="majorHAnsi"/>
          <w:sz w:val="24"/>
          <w:szCs w:val="24"/>
          <w:highlight w:val="yellow"/>
        </w:rPr>
        <w:t xml:space="preserve"> for 11 min at 4 °C.</w:t>
      </w:r>
    </w:p>
    <w:p w14:paraId="2CB14669" w14:textId="77777777" w:rsidR="009B7EB9" w:rsidRPr="00F14E03" w:rsidRDefault="009B7EB9" w:rsidP="00974DA9">
      <w:pPr>
        <w:pStyle w:val="Prrafodelista"/>
        <w:spacing w:after="0" w:line="240" w:lineRule="auto"/>
        <w:ind w:left="0"/>
        <w:jc w:val="both"/>
        <w:rPr>
          <w:rFonts w:asciiTheme="majorHAnsi" w:hAnsiTheme="majorHAnsi" w:cstheme="majorHAnsi"/>
          <w:sz w:val="24"/>
          <w:szCs w:val="24"/>
          <w:highlight w:val="yellow"/>
        </w:rPr>
      </w:pPr>
    </w:p>
    <w:p w14:paraId="027F1E7B" w14:textId="42C1933A" w:rsidR="0607EAA7" w:rsidRPr="00F14E03" w:rsidRDefault="0607EAA7" w:rsidP="00974DA9">
      <w:pPr>
        <w:rPr>
          <w:rFonts w:asciiTheme="majorHAnsi" w:hAnsiTheme="majorHAnsi" w:cstheme="majorHAnsi"/>
          <w:highlight w:val="yellow"/>
        </w:rPr>
      </w:pPr>
      <w:r w:rsidRPr="00F14E03">
        <w:rPr>
          <w:rFonts w:asciiTheme="majorHAnsi" w:hAnsiTheme="majorHAnsi" w:cstheme="majorHAnsi"/>
          <w:highlight w:val="yellow"/>
        </w:rPr>
        <w:t xml:space="preserve">NOTE: If the supernatant after the 900 × </w:t>
      </w:r>
      <w:r w:rsidRPr="00F14E03">
        <w:rPr>
          <w:rFonts w:asciiTheme="majorHAnsi" w:hAnsiTheme="majorHAnsi" w:cstheme="majorHAnsi"/>
          <w:i/>
          <w:iCs/>
          <w:highlight w:val="yellow"/>
        </w:rPr>
        <w:t>g</w:t>
      </w:r>
      <w:r w:rsidRPr="00F14E03">
        <w:rPr>
          <w:rFonts w:asciiTheme="majorHAnsi" w:hAnsiTheme="majorHAnsi" w:cstheme="majorHAnsi"/>
          <w:highlight w:val="yellow"/>
        </w:rPr>
        <w:t xml:space="preserve"> spin is not cloudy, cellular lysis is likely incomplete.</w:t>
      </w:r>
    </w:p>
    <w:p w14:paraId="7FD5046F" w14:textId="77777777" w:rsidR="008D73BB" w:rsidRPr="00F14E03" w:rsidRDefault="008D73BB" w:rsidP="00974DA9">
      <w:pPr>
        <w:rPr>
          <w:rFonts w:asciiTheme="majorHAnsi" w:hAnsiTheme="majorHAnsi" w:cstheme="majorHAnsi"/>
          <w:highlight w:val="yellow"/>
        </w:rPr>
      </w:pPr>
    </w:p>
    <w:p w14:paraId="3173C66C" w14:textId="5AB17829" w:rsidR="6851932C" w:rsidRPr="00F14E03" w:rsidRDefault="116787B1" w:rsidP="00974DA9">
      <w:pPr>
        <w:pStyle w:val="Prrafodelista"/>
        <w:numPr>
          <w:ilvl w:val="2"/>
          <w:numId w:val="20"/>
        </w:numPr>
        <w:spacing w:after="0" w:line="240" w:lineRule="auto"/>
        <w:ind w:left="0" w:firstLine="0"/>
        <w:jc w:val="both"/>
        <w:rPr>
          <w:rFonts w:asciiTheme="majorHAnsi" w:hAnsiTheme="majorHAnsi" w:cstheme="majorHAnsi"/>
          <w:sz w:val="24"/>
          <w:szCs w:val="24"/>
          <w:highlight w:val="yellow"/>
        </w:rPr>
      </w:pPr>
      <w:r w:rsidRPr="00F14E03">
        <w:rPr>
          <w:rFonts w:asciiTheme="majorHAnsi" w:hAnsiTheme="majorHAnsi" w:cstheme="majorHAnsi"/>
          <w:sz w:val="24"/>
          <w:szCs w:val="24"/>
          <w:highlight w:val="yellow"/>
        </w:rPr>
        <w:t xml:space="preserve">Collect the supernatant and </w:t>
      </w:r>
      <w:r w:rsidR="23D6A542" w:rsidRPr="00F14E03">
        <w:rPr>
          <w:rFonts w:asciiTheme="majorHAnsi" w:hAnsiTheme="majorHAnsi" w:cstheme="majorHAnsi"/>
          <w:sz w:val="24"/>
          <w:szCs w:val="24"/>
          <w:highlight w:val="yellow"/>
        </w:rPr>
        <w:t>centrifuge</w:t>
      </w:r>
      <w:r w:rsidRPr="00F14E03">
        <w:rPr>
          <w:rFonts w:asciiTheme="majorHAnsi" w:hAnsiTheme="majorHAnsi" w:cstheme="majorHAnsi"/>
          <w:sz w:val="24"/>
          <w:szCs w:val="24"/>
          <w:highlight w:val="yellow"/>
        </w:rPr>
        <w:t xml:space="preserve"> at 10,000 × </w:t>
      </w:r>
      <w:r w:rsidRPr="00F14E03">
        <w:rPr>
          <w:rFonts w:asciiTheme="majorHAnsi" w:hAnsiTheme="majorHAnsi" w:cstheme="majorHAnsi"/>
          <w:i/>
          <w:iCs/>
          <w:sz w:val="24"/>
          <w:szCs w:val="24"/>
          <w:highlight w:val="yellow"/>
        </w:rPr>
        <w:t>g</w:t>
      </w:r>
      <w:r w:rsidRPr="00F14E03">
        <w:rPr>
          <w:rFonts w:asciiTheme="majorHAnsi" w:hAnsiTheme="majorHAnsi" w:cstheme="majorHAnsi"/>
          <w:sz w:val="24"/>
          <w:szCs w:val="24"/>
          <w:highlight w:val="yellow"/>
        </w:rPr>
        <w:t xml:space="preserve"> for 10 min at 4 °C to pellet the mitochondria.</w:t>
      </w:r>
      <w:r w:rsidR="008D73BB" w:rsidRPr="00F14E03">
        <w:rPr>
          <w:rFonts w:asciiTheme="majorHAnsi" w:hAnsiTheme="majorHAnsi" w:cstheme="majorHAnsi"/>
          <w:sz w:val="24"/>
          <w:szCs w:val="24"/>
          <w:highlight w:val="yellow"/>
        </w:rPr>
        <w:t xml:space="preserve"> </w:t>
      </w:r>
      <w:r w:rsidRPr="00F14E03">
        <w:rPr>
          <w:rFonts w:asciiTheme="majorHAnsi" w:hAnsiTheme="majorHAnsi" w:cstheme="majorHAnsi"/>
          <w:sz w:val="24"/>
          <w:szCs w:val="24"/>
          <w:highlight w:val="yellow"/>
        </w:rPr>
        <w:t xml:space="preserve">Wash the mitochondrial pellet </w:t>
      </w:r>
      <w:r w:rsidR="008D73BB" w:rsidRPr="00F14E03">
        <w:rPr>
          <w:rFonts w:asciiTheme="majorHAnsi" w:hAnsiTheme="majorHAnsi" w:cstheme="majorHAnsi"/>
          <w:sz w:val="24"/>
          <w:szCs w:val="24"/>
          <w:highlight w:val="yellow"/>
        </w:rPr>
        <w:t>3x</w:t>
      </w:r>
      <w:r w:rsidRPr="00F14E03">
        <w:rPr>
          <w:rFonts w:asciiTheme="majorHAnsi" w:hAnsiTheme="majorHAnsi" w:cstheme="majorHAnsi"/>
          <w:sz w:val="24"/>
          <w:szCs w:val="24"/>
          <w:highlight w:val="yellow"/>
        </w:rPr>
        <w:t xml:space="preserve"> with MIB supplemented with BSA.</w:t>
      </w:r>
    </w:p>
    <w:p w14:paraId="2C1B9EE4" w14:textId="77777777" w:rsidR="008D73BB" w:rsidRPr="00F14E03" w:rsidRDefault="008D73BB" w:rsidP="00974DA9">
      <w:pPr>
        <w:pStyle w:val="Prrafodelista"/>
        <w:spacing w:after="0" w:line="240" w:lineRule="auto"/>
        <w:ind w:left="0"/>
        <w:jc w:val="both"/>
        <w:rPr>
          <w:rFonts w:asciiTheme="majorHAnsi" w:hAnsiTheme="majorHAnsi" w:cstheme="majorHAnsi"/>
          <w:sz w:val="24"/>
          <w:szCs w:val="24"/>
          <w:highlight w:val="yellow"/>
        </w:rPr>
      </w:pPr>
    </w:p>
    <w:p w14:paraId="4D814D1F" w14:textId="1E4EF76D" w:rsidR="7FB1ED0E" w:rsidRPr="00F14E03" w:rsidRDefault="2EAA6412" w:rsidP="00974DA9">
      <w:pPr>
        <w:rPr>
          <w:rFonts w:asciiTheme="majorHAnsi" w:hAnsiTheme="majorHAnsi" w:cstheme="majorHAnsi"/>
          <w:highlight w:val="yellow"/>
        </w:rPr>
      </w:pPr>
      <w:r w:rsidRPr="00F14E03">
        <w:rPr>
          <w:rFonts w:asciiTheme="majorHAnsi" w:hAnsiTheme="majorHAnsi" w:cstheme="majorHAnsi"/>
          <w:highlight w:val="yellow"/>
        </w:rPr>
        <w:t>2.1.</w:t>
      </w:r>
      <w:r w:rsidR="00201585" w:rsidRPr="00F14E03">
        <w:rPr>
          <w:rFonts w:asciiTheme="majorHAnsi" w:hAnsiTheme="majorHAnsi" w:cstheme="majorHAnsi"/>
          <w:highlight w:val="yellow"/>
        </w:rPr>
        <w:t>8</w:t>
      </w:r>
      <w:r w:rsidRPr="00F14E03">
        <w:rPr>
          <w:rFonts w:asciiTheme="majorHAnsi" w:hAnsiTheme="majorHAnsi" w:cstheme="majorHAnsi"/>
          <w:highlight w:val="yellow"/>
        </w:rPr>
        <w:t xml:space="preserve">. </w:t>
      </w:r>
      <w:r w:rsidR="116787B1" w:rsidRPr="00F14E03">
        <w:rPr>
          <w:rFonts w:asciiTheme="majorHAnsi" w:hAnsiTheme="majorHAnsi" w:cstheme="majorHAnsi"/>
          <w:highlight w:val="yellow"/>
        </w:rPr>
        <w:t xml:space="preserve">Perform a final resuspension in 100 </w:t>
      </w:r>
      <w:proofErr w:type="spellStart"/>
      <w:r w:rsidR="116787B1" w:rsidRPr="00F14E03">
        <w:rPr>
          <w:rFonts w:asciiTheme="majorHAnsi" w:hAnsiTheme="majorHAnsi" w:cstheme="majorHAnsi"/>
          <w:highlight w:val="yellow"/>
        </w:rPr>
        <w:t>μL</w:t>
      </w:r>
      <w:proofErr w:type="spellEnd"/>
      <w:r w:rsidR="116787B1" w:rsidRPr="00F14E03">
        <w:rPr>
          <w:rFonts w:asciiTheme="majorHAnsi" w:hAnsiTheme="majorHAnsi" w:cstheme="majorHAnsi"/>
          <w:highlight w:val="yellow"/>
        </w:rPr>
        <w:t xml:space="preserve"> of BSA-free MIB.</w:t>
      </w:r>
      <w:r w:rsidR="008D73BB" w:rsidRPr="00F14E03">
        <w:rPr>
          <w:rFonts w:asciiTheme="majorHAnsi" w:hAnsiTheme="majorHAnsi" w:cstheme="majorHAnsi"/>
          <w:highlight w:val="yellow"/>
        </w:rPr>
        <w:t xml:space="preserve"> </w:t>
      </w:r>
      <w:r w:rsidR="116787B1" w:rsidRPr="00F14E03">
        <w:rPr>
          <w:rFonts w:asciiTheme="majorHAnsi" w:hAnsiTheme="majorHAnsi" w:cstheme="majorHAnsi"/>
          <w:highlight w:val="yellow"/>
        </w:rPr>
        <w:t>Quantify protein concentration using a BCA protein assay.</w:t>
      </w:r>
    </w:p>
    <w:p w14:paraId="16A345E5" w14:textId="23722D47" w:rsidR="0C923352" w:rsidRPr="00F14E03" w:rsidRDefault="0C923352" w:rsidP="00974DA9">
      <w:pPr>
        <w:rPr>
          <w:rFonts w:asciiTheme="majorHAnsi" w:hAnsiTheme="majorHAnsi" w:cstheme="majorHAnsi"/>
          <w:highlight w:val="yellow"/>
        </w:rPr>
      </w:pPr>
    </w:p>
    <w:p w14:paraId="56CAA7EC" w14:textId="06000386" w:rsidR="6EB2D9B9" w:rsidRPr="00F14E03" w:rsidRDefault="1C37492E" w:rsidP="00974DA9">
      <w:pPr>
        <w:pStyle w:val="Prrafodelista"/>
        <w:numPr>
          <w:ilvl w:val="1"/>
          <w:numId w:val="20"/>
        </w:numPr>
        <w:spacing w:after="0" w:line="240" w:lineRule="auto"/>
        <w:ind w:left="0" w:firstLine="0"/>
        <w:jc w:val="both"/>
        <w:rPr>
          <w:rFonts w:asciiTheme="majorHAnsi" w:hAnsiTheme="majorHAnsi" w:cstheme="majorHAnsi"/>
          <w:sz w:val="24"/>
          <w:szCs w:val="24"/>
          <w:highlight w:val="yellow"/>
        </w:rPr>
      </w:pPr>
      <w:r w:rsidRPr="00F14E03">
        <w:rPr>
          <w:rFonts w:asciiTheme="majorHAnsi" w:hAnsiTheme="majorHAnsi" w:cstheme="majorHAnsi"/>
          <w:sz w:val="24"/>
          <w:szCs w:val="24"/>
          <w:highlight w:val="yellow"/>
        </w:rPr>
        <w:t xml:space="preserve">Mitochondrial </w:t>
      </w:r>
      <w:r w:rsidR="008D73BB" w:rsidRPr="00F14E03">
        <w:rPr>
          <w:rFonts w:asciiTheme="majorHAnsi" w:hAnsiTheme="majorHAnsi" w:cstheme="majorHAnsi"/>
          <w:sz w:val="24"/>
          <w:szCs w:val="24"/>
          <w:highlight w:val="yellow"/>
        </w:rPr>
        <w:t>t</w:t>
      </w:r>
      <w:r w:rsidRPr="00F14E03">
        <w:rPr>
          <w:rFonts w:asciiTheme="majorHAnsi" w:hAnsiTheme="majorHAnsi" w:cstheme="majorHAnsi"/>
          <w:sz w:val="24"/>
          <w:szCs w:val="24"/>
          <w:highlight w:val="yellow"/>
        </w:rPr>
        <w:t xml:space="preserve">ransfer </w:t>
      </w:r>
      <w:r w:rsidR="008D73BB" w:rsidRPr="00F14E03">
        <w:rPr>
          <w:rFonts w:asciiTheme="majorHAnsi" w:hAnsiTheme="majorHAnsi" w:cstheme="majorHAnsi"/>
          <w:sz w:val="24"/>
          <w:szCs w:val="24"/>
          <w:highlight w:val="yellow"/>
        </w:rPr>
        <w:t>a</w:t>
      </w:r>
      <w:r w:rsidRPr="00F14E03">
        <w:rPr>
          <w:rFonts w:asciiTheme="majorHAnsi" w:hAnsiTheme="majorHAnsi" w:cstheme="majorHAnsi"/>
          <w:sz w:val="24"/>
          <w:szCs w:val="24"/>
          <w:highlight w:val="yellow"/>
        </w:rPr>
        <w:t>ssay</w:t>
      </w:r>
      <w:r w:rsidR="27BF8CC3" w:rsidRPr="00F14E03">
        <w:rPr>
          <w:rFonts w:asciiTheme="majorHAnsi" w:hAnsiTheme="majorHAnsi" w:cstheme="majorHAnsi"/>
          <w:sz w:val="24"/>
          <w:szCs w:val="24"/>
          <w:highlight w:val="yellow"/>
        </w:rPr>
        <w:t xml:space="preserve"> (MTA)</w:t>
      </w:r>
      <w:r w:rsidR="73BA41AA" w:rsidRPr="00F14E03">
        <w:rPr>
          <w:rFonts w:asciiTheme="majorHAnsi" w:hAnsiTheme="majorHAnsi" w:cstheme="majorHAnsi"/>
          <w:sz w:val="24"/>
          <w:szCs w:val="24"/>
          <w:highlight w:val="yellow"/>
        </w:rPr>
        <w:t xml:space="preserve"> in preadipocytes</w:t>
      </w:r>
    </w:p>
    <w:p w14:paraId="6150C57F" w14:textId="77777777" w:rsidR="008D73BB" w:rsidRPr="00F14E03" w:rsidRDefault="008D73BB" w:rsidP="00974DA9">
      <w:pPr>
        <w:pStyle w:val="Prrafodelista"/>
        <w:spacing w:after="0" w:line="240" w:lineRule="auto"/>
        <w:ind w:left="0"/>
        <w:jc w:val="both"/>
        <w:rPr>
          <w:rFonts w:asciiTheme="majorHAnsi" w:hAnsiTheme="majorHAnsi" w:cstheme="majorHAnsi"/>
          <w:sz w:val="24"/>
          <w:szCs w:val="24"/>
          <w:highlight w:val="yellow"/>
        </w:rPr>
      </w:pPr>
    </w:p>
    <w:p w14:paraId="6B65E87A" w14:textId="3139C586" w:rsidR="3C3BA52E" w:rsidRPr="00F14E03" w:rsidRDefault="26B7DFBA" w:rsidP="00974DA9">
      <w:pPr>
        <w:pStyle w:val="Prrafodelista"/>
        <w:numPr>
          <w:ilvl w:val="2"/>
          <w:numId w:val="21"/>
        </w:numPr>
        <w:spacing w:after="0" w:line="240" w:lineRule="auto"/>
        <w:ind w:left="0" w:firstLine="0"/>
        <w:jc w:val="both"/>
        <w:rPr>
          <w:rFonts w:asciiTheme="majorHAnsi" w:hAnsiTheme="majorHAnsi" w:cstheme="majorHAnsi"/>
          <w:sz w:val="24"/>
          <w:szCs w:val="24"/>
          <w:highlight w:val="yellow"/>
        </w:rPr>
      </w:pPr>
      <w:r w:rsidRPr="00F14E03">
        <w:rPr>
          <w:rFonts w:asciiTheme="majorHAnsi" w:hAnsiTheme="majorHAnsi" w:cstheme="majorHAnsi"/>
          <w:sz w:val="24"/>
          <w:szCs w:val="24"/>
          <w:highlight w:val="yellow"/>
        </w:rPr>
        <w:t>Seed recipient preadipocytes at 5 × 10</w:t>
      </w:r>
      <w:r w:rsidRPr="00F14E03">
        <w:rPr>
          <w:rFonts w:asciiTheme="majorHAnsi" w:hAnsiTheme="majorHAnsi" w:cstheme="majorHAnsi"/>
          <w:sz w:val="24"/>
          <w:szCs w:val="24"/>
          <w:highlight w:val="yellow"/>
          <w:vertAlign w:val="superscript"/>
        </w:rPr>
        <w:t>5</w:t>
      </w:r>
      <w:r w:rsidRPr="00F14E03">
        <w:rPr>
          <w:rFonts w:asciiTheme="majorHAnsi" w:hAnsiTheme="majorHAnsi" w:cstheme="majorHAnsi"/>
          <w:sz w:val="24"/>
          <w:szCs w:val="24"/>
          <w:highlight w:val="yellow"/>
        </w:rPr>
        <w:t xml:space="preserve"> cells/well in 12-well plates (with 18 mm coverslips for microscopy) 24 h prior to the assay.</w:t>
      </w:r>
    </w:p>
    <w:p w14:paraId="4983E65E" w14:textId="77777777" w:rsidR="008D73BB" w:rsidRPr="00F14E03" w:rsidRDefault="008D73BB" w:rsidP="00974DA9">
      <w:pPr>
        <w:pStyle w:val="Prrafodelista"/>
        <w:spacing w:after="0" w:line="240" w:lineRule="auto"/>
        <w:ind w:left="0"/>
        <w:jc w:val="both"/>
        <w:rPr>
          <w:rFonts w:asciiTheme="majorHAnsi" w:hAnsiTheme="majorHAnsi" w:cstheme="majorHAnsi"/>
          <w:sz w:val="24"/>
          <w:szCs w:val="24"/>
          <w:highlight w:val="yellow"/>
        </w:rPr>
      </w:pPr>
    </w:p>
    <w:p w14:paraId="5186A6C6" w14:textId="1A7A2A53" w:rsidR="3C3BA52E" w:rsidRPr="00974DA9" w:rsidRDefault="3C3BA52E" w:rsidP="00974DA9">
      <w:pPr>
        <w:rPr>
          <w:rFonts w:asciiTheme="majorHAnsi" w:hAnsiTheme="majorHAnsi" w:cstheme="majorHAnsi"/>
        </w:rPr>
      </w:pPr>
      <w:r w:rsidRPr="00F14E03">
        <w:rPr>
          <w:rFonts w:asciiTheme="majorHAnsi" w:hAnsiTheme="majorHAnsi" w:cstheme="majorHAnsi"/>
          <w:highlight w:val="yellow"/>
        </w:rPr>
        <w:t xml:space="preserve">2.2.2. </w:t>
      </w:r>
      <w:r w:rsidR="71C01F16" w:rsidRPr="00F14E03">
        <w:rPr>
          <w:rFonts w:asciiTheme="majorHAnsi" w:hAnsiTheme="majorHAnsi" w:cstheme="majorHAnsi"/>
          <w:highlight w:val="yellow"/>
        </w:rPr>
        <w:t>Add isolated donor mitochondria</w:t>
      </w:r>
      <w:r w:rsidR="1BA766D4" w:rsidRPr="00F14E03">
        <w:rPr>
          <w:rFonts w:asciiTheme="majorHAnsi" w:hAnsiTheme="majorHAnsi" w:cstheme="majorHAnsi"/>
          <w:highlight w:val="yellow"/>
        </w:rPr>
        <w:t xml:space="preserve"> </w:t>
      </w:r>
      <w:r w:rsidR="71C01F16" w:rsidRPr="00F14E03">
        <w:rPr>
          <w:rFonts w:asciiTheme="majorHAnsi" w:hAnsiTheme="majorHAnsi" w:cstheme="majorHAnsi"/>
          <w:highlight w:val="yellow"/>
        </w:rPr>
        <w:t xml:space="preserve">directly to the recipient medium at a ratio of 10 </w:t>
      </w:r>
      <w:proofErr w:type="spellStart"/>
      <w:r w:rsidR="71C01F16" w:rsidRPr="00F14E03">
        <w:rPr>
          <w:rFonts w:asciiTheme="majorHAnsi" w:hAnsiTheme="majorHAnsi" w:cstheme="majorHAnsi"/>
          <w:highlight w:val="yellow"/>
        </w:rPr>
        <w:t>μg</w:t>
      </w:r>
      <w:proofErr w:type="spellEnd"/>
      <w:r w:rsidR="71C01F16" w:rsidRPr="00F14E03">
        <w:rPr>
          <w:rFonts w:asciiTheme="majorHAnsi" w:hAnsiTheme="majorHAnsi" w:cstheme="majorHAnsi"/>
          <w:highlight w:val="yellow"/>
        </w:rPr>
        <w:t xml:space="preserve"> of mitochondrial protein per 10</w:t>
      </w:r>
      <w:r w:rsidR="71C01F16" w:rsidRPr="00F14E03">
        <w:rPr>
          <w:rFonts w:asciiTheme="majorHAnsi" w:hAnsiTheme="majorHAnsi" w:cstheme="majorHAnsi"/>
          <w:highlight w:val="yellow"/>
          <w:vertAlign w:val="superscript"/>
        </w:rPr>
        <w:t>5</w:t>
      </w:r>
      <w:r w:rsidR="71C01F16" w:rsidRPr="00F14E03">
        <w:rPr>
          <w:rFonts w:asciiTheme="majorHAnsi" w:hAnsiTheme="majorHAnsi" w:cstheme="majorHAnsi"/>
          <w:highlight w:val="yellow"/>
        </w:rPr>
        <w:t xml:space="preserve"> cells.</w:t>
      </w:r>
      <w:r w:rsidR="008D73BB" w:rsidRPr="00F14E03">
        <w:rPr>
          <w:rFonts w:asciiTheme="majorHAnsi" w:hAnsiTheme="majorHAnsi" w:cstheme="majorHAnsi"/>
          <w:highlight w:val="yellow"/>
        </w:rPr>
        <w:t xml:space="preserve"> </w:t>
      </w:r>
      <w:r w:rsidR="56EF6882" w:rsidRPr="00F14E03">
        <w:rPr>
          <w:rFonts w:asciiTheme="majorHAnsi" w:hAnsiTheme="majorHAnsi" w:cstheme="majorHAnsi"/>
          <w:highlight w:val="yellow"/>
        </w:rPr>
        <w:t>Rock the plates gently to distribute the mitochondria.</w:t>
      </w:r>
      <w:r w:rsidRPr="00F14E03">
        <w:rPr>
          <w:rFonts w:asciiTheme="majorHAnsi" w:hAnsiTheme="majorHAnsi" w:cstheme="majorHAnsi"/>
          <w:highlight w:val="yellow"/>
        </w:rPr>
        <w:t xml:space="preserve"> </w:t>
      </w:r>
      <w:r w:rsidR="601B3DE5" w:rsidRPr="00F14E03">
        <w:rPr>
          <w:rFonts w:asciiTheme="majorHAnsi" w:hAnsiTheme="majorHAnsi" w:cstheme="majorHAnsi"/>
          <w:highlight w:val="yellow"/>
        </w:rPr>
        <w:t>Incubate cells for 24–120 h (corresponding to days 1, 3, and 5 of differentiation) at 37 °C in a humidified incubator with 5% CO₂ prior to analysis.</w:t>
      </w:r>
    </w:p>
    <w:p w14:paraId="795ADD7D" w14:textId="5171F1D7" w:rsidR="30B5B47B" w:rsidRPr="00974DA9" w:rsidRDefault="30B5B47B" w:rsidP="00974DA9">
      <w:pPr>
        <w:rPr>
          <w:rFonts w:asciiTheme="majorHAnsi" w:hAnsiTheme="majorHAnsi" w:cstheme="majorHAnsi"/>
        </w:rPr>
      </w:pPr>
    </w:p>
    <w:p w14:paraId="5A40E474" w14:textId="4E12050D" w:rsidR="7725DD18" w:rsidRPr="00974DA9" w:rsidRDefault="71A3FE21" w:rsidP="00974DA9">
      <w:pPr>
        <w:rPr>
          <w:rFonts w:asciiTheme="majorHAnsi" w:hAnsiTheme="majorHAnsi" w:cstheme="majorHAnsi"/>
          <w:b/>
          <w:bCs/>
        </w:rPr>
      </w:pPr>
      <w:r w:rsidRPr="00974DA9">
        <w:rPr>
          <w:rFonts w:asciiTheme="majorHAnsi" w:hAnsiTheme="majorHAnsi" w:cstheme="majorHAnsi"/>
          <w:b/>
          <w:bCs/>
        </w:rPr>
        <w:t>3</w:t>
      </w:r>
      <w:r w:rsidR="1C37492E" w:rsidRPr="00974DA9">
        <w:rPr>
          <w:rFonts w:asciiTheme="majorHAnsi" w:hAnsiTheme="majorHAnsi" w:cstheme="majorHAnsi"/>
          <w:b/>
          <w:bCs/>
        </w:rPr>
        <w:t xml:space="preserve">. </w:t>
      </w:r>
      <w:r w:rsidR="5F60B087" w:rsidRPr="00974DA9">
        <w:rPr>
          <w:rFonts w:asciiTheme="majorHAnsi" w:hAnsiTheme="majorHAnsi" w:cstheme="majorHAnsi"/>
          <w:b/>
          <w:bCs/>
        </w:rPr>
        <w:t>Mitochondrial</w:t>
      </w:r>
      <w:r w:rsidR="1C37492E" w:rsidRPr="00974DA9">
        <w:rPr>
          <w:rFonts w:asciiTheme="majorHAnsi" w:hAnsiTheme="majorHAnsi" w:cstheme="majorHAnsi"/>
          <w:b/>
          <w:bCs/>
        </w:rPr>
        <w:t xml:space="preserve"> </w:t>
      </w:r>
      <w:r w:rsidR="5F60B087" w:rsidRPr="00974DA9">
        <w:rPr>
          <w:rFonts w:asciiTheme="majorHAnsi" w:hAnsiTheme="majorHAnsi" w:cstheme="majorHAnsi"/>
          <w:b/>
          <w:bCs/>
        </w:rPr>
        <w:t xml:space="preserve">oxygen consumption and </w:t>
      </w:r>
      <w:r w:rsidR="42C0041B" w:rsidRPr="00974DA9">
        <w:rPr>
          <w:rFonts w:asciiTheme="majorHAnsi" w:hAnsiTheme="majorHAnsi" w:cstheme="majorHAnsi"/>
          <w:b/>
          <w:bCs/>
        </w:rPr>
        <w:t>MTA efficiency</w:t>
      </w:r>
    </w:p>
    <w:p w14:paraId="0BF3028D" w14:textId="0EB7979A" w:rsidR="0C923352" w:rsidRPr="00974DA9" w:rsidRDefault="0C923352" w:rsidP="00974DA9">
      <w:pPr>
        <w:rPr>
          <w:rFonts w:asciiTheme="majorHAnsi" w:hAnsiTheme="majorHAnsi" w:cstheme="majorHAnsi"/>
          <w:b/>
          <w:bCs/>
        </w:rPr>
      </w:pPr>
    </w:p>
    <w:p w14:paraId="221C9310" w14:textId="58E2FBD0" w:rsidR="6EB2D9B9" w:rsidRPr="00974DA9" w:rsidRDefault="21F4EFE9" w:rsidP="00974DA9">
      <w:pPr>
        <w:rPr>
          <w:rFonts w:asciiTheme="majorHAnsi" w:hAnsiTheme="majorHAnsi" w:cstheme="majorHAnsi"/>
        </w:rPr>
      </w:pPr>
      <w:r w:rsidRPr="00974DA9">
        <w:rPr>
          <w:rFonts w:asciiTheme="majorHAnsi" w:hAnsiTheme="majorHAnsi" w:cstheme="majorHAnsi"/>
        </w:rPr>
        <w:t>3</w:t>
      </w:r>
      <w:r w:rsidR="1C37492E" w:rsidRPr="00974DA9">
        <w:rPr>
          <w:rFonts w:asciiTheme="majorHAnsi" w:hAnsiTheme="majorHAnsi" w:cstheme="majorHAnsi"/>
        </w:rPr>
        <w:t xml:space="preserve">.1. Mitochondrial </w:t>
      </w:r>
      <w:r w:rsidR="008D73BB" w:rsidRPr="00974DA9">
        <w:rPr>
          <w:rFonts w:asciiTheme="majorHAnsi" w:hAnsiTheme="majorHAnsi" w:cstheme="majorHAnsi"/>
        </w:rPr>
        <w:t>r</w:t>
      </w:r>
      <w:r w:rsidR="1C37492E" w:rsidRPr="00974DA9">
        <w:rPr>
          <w:rFonts w:asciiTheme="majorHAnsi" w:hAnsiTheme="majorHAnsi" w:cstheme="majorHAnsi"/>
        </w:rPr>
        <w:t>espirometry</w:t>
      </w:r>
    </w:p>
    <w:p w14:paraId="52BD6F5C" w14:textId="77777777" w:rsidR="008D73BB" w:rsidRPr="00974DA9" w:rsidRDefault="008D73BB" w:rsidP="00974DA9">
      <w:pPr>
        <w:rPr>
          <w:rFonts w:asciiTheme="majorHAnsi" w:hAnsiTheme="majorHAnsi" w:cstheme="majorHAnsi"/>
        </w:rPr>
      </w:pPr>
    </w:p>
    <w:p w14:paraId="4F2D70E0" w14:textId="135C8698" w:rsidR="2F9955CB" w:rsidRPr="00974DA9" w:rsidRDefault="45A061C3" w:rsidP="00974DA9">
      <w:pPr>
        <w:rPr>
          <w:rFonts w:asciiTheme="majorHAnsi" w:hAnsiTheme="majorHAnsi" w:cstheme="majorHAnsi"/>
        </w:rPr>
      </w:pPr>
      <w:r w:rsidRPr="00974DA9">
        <w:rPr>
          <w:rFonts w:asciiTheme="majorHAnsi" w:hAnsiTheme="majorHAnsi" w:cstheme="majorHAnsi"/>
        </w:rPr>
        <w:t xml:space="preserve">3.1.1. </w:t>
      </w:r>
      <w:r w:rsidR="399A3207" w:rsidRPr="00974DA9">
        <w:rPr>
          <w:rFonts w:asciiTheme="majorHAnsi" w:hAnsiTheme="majorHAnsi" w:cstheme="majorHAnsi"/>
        </w:rPr>
        <w:t xml:space="preserve">Set </w:t>
      </w:r>
      <w:r w:rsidR="00D84C0B" w:rsidRPr="00974DA9">
        <w:rPr>
          <w:rFonts w:asciiTheme="majorHAnsi" w:hAnsiTheme="majorHAnsi" w:cstheme="majorHAnsi"/>
        </w:rPr>
        <w:t xml:space="preserve">the </w:t>
      </w:r>
      <w:r w:rsidR="399A3207" w:rsidRPr="00974DA9">
        <w:rPr>
          <w:rFonts w:asciiTheme="majorHAnsi" w:hAnsiTheme="majorHAnsi" w:cstheme="majorHAnsi"/>
        </w:rPr>
        <w:t>external circulating water bath to 25</w:t>
      </w:r>
      <w:r w:rsidR="00262D09" w:rsidRPr="00974DA9">
        <w:rPr>
          <w:rFonts w:asciiTheme="majorHAnsi" w:hAnsiTheme="majorHAnsi" w:cstheme="majorHAnsi"/>
        </w:rPr>
        <w:t xml:space="preserve"> </w:t>
      </w:r>
      <w:r w:rsidR="399A3207" w:rsidRPr="00974DA9">
        <w:rPr>
          <w:rFonts w:asciiTheme="majorHAnsi" w:hAnsiTheme="majorHAnsi" w:cstheme="majorHAnsi"/>
        </w:rPr>
        <w:t>°C and ensure stable thermal equilibrium in the chamber jacket before initiating any measurements.</w:t>
      </w:r>
    </w:p>
    <w:p w14:paraId="089425ED" w14:textId="0B7F149B" w:rsidR="2F9955CB" w:rsidRPr="00974DA9" w:rsidRDefault="2F9955CB" w:rsidP="00974DA9">
      <w:pPr>
        <w:rPr>
          <w:rFonts w:asciiTheme="majorHAnsi" w:hAnsiTheme="majorHAnsi" w:cstheme="majorHAnsi"/>
        </w:rPr>
      </w:pPr>
    </w:p>
    <w:p w14:paraId="1B664540" w14:textId="6B7619C0" w:rsidR="399A3207" w:rsidRPr="00974DA9" w:rsidRDefault="399A3207" w:rsidP="00974DA9">
      <w:pPr>
        <w:rPr>
          <w:rFonts w:asciiTheme="majorHAnsi" w:hAnsiTheme="majorHAnsi" w:cstheme="majorHAnsi"/>
        </w:rPr>
      </w:pPr>
      <w:r w:rsidRPr="00974DA9">
        <w:rPr>
          <w:rFonts w:asciiTheme="majorHAnsi" w:hAnsiTheme="majorHAnsi" w:cstheme="majorHAnsi"/>
        </w:rPr>
        <w:t xml:space="preserve">3.1.2. Perform a two-point liquid phase calibration using </w:t>
      </w:r>
      <w:r w:rsidR="00EC100D" w:rsidRPr="00974DA9">
        <w:rPr>
          <w:rFonts w:asciiTheme="majorHAnsi" w:hAnsiTheme="majorHAnsi" w:cstheme="majorHAnsi"/>
        </w:rPr>
        <w:t xml:space="preserve">the </w:t>
      </w:r>
      <w:r w:rsidRPr="00974DA9">
        <w:rPr>
          <w:rFonts w:asciiTheme="majorHAnsi" w:hAnsiTheme="majorHAnsi" w:cstheme="majorHAnsi"/>
        </w:rPr>
        <w:t>instrument's acquisition software.</w:t>
      </w:r>
    </w:p>
    <w:p w14:paraId="023923DF" w14:textId="77777777" w:rsidR="00956133" w:rsidRPr="00974DA9" w:rsidRDefault="00956133" w:rsidP="00974DA9">
      <w:pPr>
        <w:rPr>
          <w:rFonts w:asciiTheme="majorHAnsi" w:hAnsiTheme="majorHAnsi" w:cstheme="majorHAnsi"/>
        </w:rPr>
      </w:pPr>
    </w:p>
    <w:p w14:paraId="1B048993" w14:textId="0D7925CF" w:rsidR="399A3207" w:rsidRPr="00974DA9" w:rsidRDefault="399A3207" w:rsidP="00974DA9">
      <w:pPr>
        <w:rPr>
          <w:rFonts w:asciiTheme="majorHAnsi" w:hAnsiTheme="majorHAnsi" w:cstheme="majorHAnsi"/>
        </w:rPr>
      </w:pPr>
      <w:r w:rsidRPr="00974DA9">
        <w:rPr>
          <w:rFonts w:asciiTheme="majorHAnsi" w:hAnsiTheme="majorHAnsi" w:cstheme="majorHAnsi"/>
        </w:rPr>
        <w:t>3.1.2.1. Air-</w:t>
      </w:r>
      <w:r w:rsidR="00D84C0B" w:rsidRPr="00974DA9">
        <w:rPr>
          <w:rFonts w:asciiTheme="majorHAnsi" w:hAnsiTheme="majorHAnsi" w:cstheme="majorHAnsi"/>
        </w:rPr>
        <w:t>s</w:t>
      </w:r>
      <w:r w:rsidRPr="00974DA9">
        <w:rPr>
          <w:rFonts w:asciiTheme="majorHAnsi" w:hAnsiTheme="majorHAnsi" w:cstheme="majorHAnsi"/>
        </w:rPr>
        <w:t xml:space="preserve">aturation </w:t>
      </w:r>
      <w:r w:rsidR="00D84C0B" w:rsidRPr="00974DA9">
        <w:rPr>
          <w:rFonts w:asciiTheme="majorHAnsi" w:hAnsiTheme="majorHAnsi" w:cstheme="majorHAnsi"/>
        </w:rPr>
        <w:t>c</w:t>
      </w:r>
      <w:r w:rsidRPr="00974DA9">
        <w:rPr>
          <w:rFonts w:asciiTheme="majorHAnsi" w:hAnsiTheme="majorHAnsi" w:cstheme="majorHAnsi"/>
        </w:rPr>
        <w:t>alibration (High Point): Add 500 µL of air-saturated demineralized water to the chamber. Set the magnetic stirrer to 60 rpm and record the signal until it stabilizes at a plateau (&gt;1</w:t>
      </w:r>
      <w:r w:rsidR="00D84C0B" w:rsidRPr="00974DA9">
        <w:rPr>
          <w:rFonts w:asciiTheme="majorHAnsi" w:hAnsiTheme="majorHAnsi" w:cstheme="majorHAnsi"/>
        </w:rPr>
        <w:t>,</w:t>
      </w:r>
      <w:r w:rsidRPr="00974DA9">
        <w:rPr>
          <w:rFonts w:asciiTheme="majorHAnsi" w:hAnsiTheme="majorHAnsi" w:cstheme="majorHAnsi"/>
        </w:rPr>
        <w:t>500 mV).</w:t>
      </w:r>
    </w:p>
    <w:p w14:paraId="45BBF604" w14:textId="77777777" w:rsidR="00956133" w:rsidRPr="00974DA9" w:rsidRDefault="00956133" w:rsidP="00974DA9">
      <w:pPr>
        <w:rPr>
          <w:rFonts w:asciiTheme="majorHAnsi" w:hAnsiTheme="majorHAnsi" w:cstheme="majorHAnsi"/>
        </w:rPr>
      </w:pPr>
    </w:p>
    <w:p w14:paraId="425B98B4" w14:textId="07982C64" w:rsidR="399A3207" w:rsidRPr="00974DA9" w:rsidRDefault="399A3207" w:rsidP="00974DA9">
      <w:pPr>
        <w:rPr>
          <w:rFonts w:asciiTheme="majorHAnsi" w:hAnsiTheme="majorHAnsi" w:cstheme="majorHAnsi"/>
        </w:rPr>
      </w:pPr>
      <w:r w:rsidRPr="00974DA9">
        <w:rPr>
          <w:rFonts w:asciiTheme="majorHAnsi" w:hAnsiTheme="majorHAnsi" w:cstheme="majorHAnsi"/>
        </w:rPr>
        <w:t>3.1.2.2. Zero-</w:t>
      </w:r>
      <w:r w:rsidR="00D84C0B" w:rsidRPr="00974DA9">
        <w:rPr>
          <w:rFonts w:asciiTheme="majorHAnsi" w:hAnsiTheme="majorHAnsi" w:cstheme="majorHAnsi"/>
        </w:rPr>
        <w:t>o</w:t>
      </w:r>
      <w:r w:rsidRPr="00974DA9">
        <w:rPr>
          <w:rFonts w:asciiTheme="majorHAnsi" w:hAnsiTheme="majorHAnsi" w:cstheme="majorHAnsi"/>
        </w:rPr>
        <w:t xml:space="preserve">xygen </w:t>
      </w:r>
      <w:r w:rsidR="00D84C0B" w:rsidRPr="00974DA9">
        <w:rPr>
          <w:rFonts w:asciiTheme="majorHAnsi" w:hAnsiTheme="majorHAnsi" w:cstheme="majorHAnsi"/>
        </w:rPr>
        <w:t>c</w:t>
      </w:r>
      <w:r w:rsidRPr="00974DA9">
        <w:rPr>
          <w:rFonts w:asciiTheme="majorHAnsi" w:hAnsiTheme="majorHAnsi" w:cstheme="majorHAnsi"/>
        </w:rPr>
        <w:t>alibration (Low Point): Add a small</w:t>
      </w:r>
      <w:r w:rsidR="00B56617" w:rsidRPr="00974DA9">
        <w:rPr>
          <w:rFonts w:asciiTheme="majorHAnsi" w:hAnsiTheme="majorHAnsi" w:cstheme="majorHAnsi"/>
        </w:rPr>
        <w:t xml:space="preserve"> (~3 mm diameter) </w:t>
      </w:r>
      <w:r w:rsidRPr="00974DA9">
        <w:rPr>
          <w:rFonts w:asciiTheme="majorHAnsi" w:hAnsiTheme="majorHAnsi" w:cstheme="majorHAnsi"/>
        </w:rPr>
        <w:t>amount of sodium sulfite to the chamber</w:t>
      </w:r>
      <w:r w:rsidR="000D69B7" w:rsidRPr="00974DA9">
        <w:rPr>
          <w:rFonts w:asciiTheme="majorHAnsi" w:hAnsiTheme="majorHAnsi" w:cstheme="majorHAnsi"/>
        </w:rPr>
        <w:t xml:space="preserve"> to displace any remaining air</w:t>
      </w:r>
      <w:r w:rsidRPr="00974DA9">
        <w:rPr>
          <w:rFonts w:asciiTheme="majorHAnsi" w:hAnsiTheme="majorHAnsi" w:cstheme="majorHAnsi"/>
        </w:rPr>
        <w:t>. Record until the signal drops to a stable baseline plateau (~1% of the basal signal, ~20 mV).</w:t>
      </w:r>
    </w:p>
    <w:p w14:paraId="78D207FB" w14:textId="5549F3C9" w:rsidR="0C77A3B2" w:rsidRPr="00974DA9" w:rsidRDefault="0C77A3B2" w:rsidP="00974DA9">
      <w:pPr>
        <w:rPr>
          <w:rFonts w:asciiTheme="majorHAnsi" w:hAnsiTheme="majorHAnsi" w:cstheme="majorHAnsi"/>
        </w:rPr>
      </w:pPr>
    </w:p>
    <w:p w14:paraId="57ACE28D" w14:textId="1DD4B31C" w:rsidR="2F9955CB" w:rsidRPr="00974DA9" w:rsidRDefault="5CB0529B" w:rsidP="00974DA9">
      <w:pPr>
        <w:rPr>
          <w:rFonts w:asciiTheme="majorHAnsi" w:hAnsiTheme="majorHAnsi" w:cstheme="majorHAnsi"/>
        </w:rPr>
      </w:pPr>
      <w:r w:rsidRPr="00974DA9">
        <w:rPr>
          <w:rFonts w:asciiTheme="majorHAnsi" w:hAnsiTheme="majorHAnsi" w:cstheme="majorHAnsi"/>
        </w:rPr>
        <w:t xml:space="preserve">3.1.3. </w:t>
      </w:r>
      <w:r w:rsidR="231FCECB" w:rsidRPr="00974DA9">
        <w:rPr>
          <w:rFonts w:asciiTheme="majorHAnsi" w:hAnsiTheme="majorHAnsi" w:cstheme="majorHAnsi"/>
        </w:rPr>
        <w:t xml:space="preserve">Initiate real-time recording (total run </w:t>
      </w:r>
      <w:r w:rsidR="009F11B5" w:rsidRPr="00974DA9">
        <w:rPr>
          <w:rFonts w:asciiTheme="majorHAnsi" w:hAnsiTheme="majorHAnsi" w:cstheme="majorHAnsi"/>
        </w:rPr>
        <w:t>time</w:t>
      </w:r>
      <w:r w:rsidR="231FCECB" w:rsidRPr="00974DA9">
        <w:rPr>
          <w:rFonts w:asciiTheme="majorHAnsi" w:hAnsiTheme="majorHAnsi" w:cstheme="majorHAnsi"/>
        </w:rPr>
        <w:t xml:space="preserve">: ~10 min). </w:t>
      </w:r>
    </w:p>
    <w:p w14:paraId="0C3D1A1F" w14:textId="72A29136" w:rsidR="2F9955CB" w:rsidRPr="00974DA9" w:rsidRDefault="2F9955CB" w:rsidP="00974DA9">
      <w:pPr>
        <w:rPr>
          <w:rFonts w:asciiTheme="majorHAnsi" w:hAnsiTheme="majorHAnsi" w:cstheme="majorHAnsi"/>
        </w:rPr>
      </w:pPr>
    </w:p>
    <w:p w14:paraId="655E64D4" w14:textId="7778BE37" w:rsidR="2F9955CB" w:rsidRPr="00974DA9" w:rsidRDefault="67621D6A" w:rsidP="00974DA9">
      <w:pPr>
        <w:rPr>
          <w:rFonts w:asciiTheme="majorHAnsi" w:hAnsiTheme="majorHAnsi" w:cstheme="majorHAnsi"/>
        </w:rPr>
      </w:pPr>
      <w:r w:rsidRPr="00974DA9">
        <w:rPr>
          <w:rFonts w:asciiTheme="majorHAnsi" w:hAnsiTheme="majorHAnsi" w:cstheme="majorHAnsi"/>
        </w:rPr>
        <w:t xml:space="preserve">3.1.4. </w:t>
      </w:r>
      <w:r w:rsidR="231FCECB" w:rsidRPr="00974DA9">
        <w:rPr>
          <w:rFonts w:asciiTheme="majorHAnsi" w:hAnsiTheme="majorHAnsi" w:cstheme="majorHAnsi"/>
        </w:rPr>
        <w:t xml:space="preserve">Record for </w:t>
      </w:r>
      <w:r w:rsidR="6A5A69CC" w:rsidRPr="00974DA9">
        <w:rPr>
          <w:rFonts w:asciiTheme="majorHAnsi" w:hAnsiTheme="majorHAnsi" w:cstheme="majorHAnsi"/>
        </w:rPr>
        <w:t>3 min</w:t>
      </w:r>
      <w:r w:rsidR="231FCECB" w:rsidRPr="00974DA9">
        <w:rPr>
          <w:rFonts w:asciiTheme="majorHAnsi" w:hAnsiTheme="majorHAnsi" w:cstheme="majorHAnsi"/>
        </w:rPr>
        <w:t xml:space="preserve"> until a stable linear </w:t>
      </w:r>
      <w:r w:rsidR="00473D1B" w:rsidRPr="00974DA9">
        <w:rPr>
          <w:rFonts w:asciiTheme="majorHAnsi" w:hAnsiTheme="majorHAnsi" w:cstheme="majorHAnsi"/>
        </w:rPr>
        <w:t>reading</w:t>
      </w:r>
      <w:r w:rsidR="1A721D44" w:rsidRPr="00974DA9">
        <w:rPr>
          <w:rFonts w:asciiTheme="majorHAnsi" w:hAnsiTheme="majorHAnsi" w:cstheme="majorHAnsi"/>
        </w:rPr>
        <w:t xml:space="preserve"> </w:t>
      </w:r>
      <w:r w:rsidR="231FCECB" w:rsidRPr="00974DA9">
        <w:rPr>
          <w:rFonts w:asciiTheme="majorHAnsi" w:hAnsiTheme="majorHAnsi" w:cstheme="majorHAnsi"/>
        </w:rPr>
        <w:t>is achieved.</w:t>
      </w:r>
    </w:p>
    <w:p w14:paraId="05092D16" w14:textId="6FDD177B" w:rsidR="2F9955CB" w:rsidRPr="00974DA9" w:rsidRDefault="2F9955CB" w:rsidP="00974DA9">
      <w:pPr>
        <w:rPr>
          <w:rFonts w:asciiTheme="majorHAnsi" w:hAnsiTheme="majorHAnsi" w:cstheme="majorHAnsi"/>
        </w:rPr>
      </w:pPr>
    </w:p>
    <w:p w14:paraId="07FE6BD0" w14:textId="35C558CE" w:rsidR="2F9955CB" w:rsidRPr="00974DA9" w:rsidRDefault="0C23B559" w:rsidP="00974DA9">
      <w:pPr>
        <w:rPr>
          <w:rFonts w:asciiTheme="majorHAnsi" w:hAnsiTheme="majorHAnsi" w:cstheme="majorHAnsi"/>
        </w:rPr>
      </w:pPr>
      <w:r w:rsidRPr="00974DA9">
        <w:rPr>
          <w:rFonts w:asciiTheme="majorHAnsi" w:hAnsiTheme="majorHAnsi" w:cstheme="majorHAnsi"/>
        </w:rPr>
        <w:t xml:space="preserve">3.1.5. </w:t>
      </w:r>
      <w:r w:rsidR="07722F09" w:rsidRPr="00974DA9">
        <w:rPr>
          <w:rFonts w:asciiTheme="majorHAnsi" w:hAnsiTheme="majorHAnsi" w:cstheme="majorHAnsi"/>
        </w:rPr>
        <w:t xml:space="preserve">Resuspend isolated mitochondria in 200 </w:t>
      </w:r>
      <w:proofErr w:type="spellStart"/>
      <w:r w:rsidR="07722F09" w:rsidRPr="00974DA9">
        <w:rPr>
          <w:rFonts w:asciiTheme="majorHAnsi" w:hAnsiTheme="majorHAnsi" w:cstheme="majorHAnsi"/>
        </w:rPr>
        <w:t>μL</w:t>
      </w:r>
      <w:proofErr w:type="spellEnd"/>
      <w:r w:rsidR="07722F09" w:rsidRPr="00974DA9">
        <w:rPr>
          <w:rFonts w:asciiTheme="majorHAnsi" w:hAnsiTheme="majorHAnsi" w:cstheme="majorHAnsi"/>
        </w:rPr>
        <w:t xml:space="preserve"> of mitochondrial assay buffer (MAS</w:t>
      </w:r>
      <w:r w:rsidR="0484934C" w:rsidRPr="00974DA9">
        <w:rPr>
          <w:rFonts w:asciiTheme="majorHAnsi" w:hAnsiTheme="majorHAnsi" w:cstheme="majorHAnsi"/>
        </w:rPr>
        <w:t>)</w:t>
      </w:r>
      <w:sdt>
        <w:sdtPr>
          <w:rPr>
            <w:rFonts w:asciiTheme="majorHAnsi" w:hAnsiTheme="majorHAnsi" w:cstheme="majorHAnsi"/>
            <w:vertAlign w:val="superscript"/>
          </w:rPr>
          <w:tag w:val="MENDELEY_CITATION_v3_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"/>
          <w:id w:val="1226295411"/>
          <w:placeholder>
            <w:docPart w:val="DefaultPlaceholder_-1854013440"/>
          </w:placeholder>
        </w:sdtPr>
        <w:sdtContent>
          <w:r w:rsidR="2F41D744" w:rsidRPr="00974DA9">
            <w:rPr>
              <w:rFonts w:asciiTheme="majorHAnsi" w:hAnsiTheme="majorHAnsi" w:cstheme="majorHAnsi"/>
              <w:vertAlign w:val="superscript"/>
            </w:rPr>
            <w:t>20</w:t>
          </w:r>
        </w:sdtContent>
      </w:sdt>
      <w:r w:rsidR="41865590" w:rsidRPr="00974DA9">
        <w:rPr>
          <w:rFonts w:asciiTheme="majorHAnsi" w:hAnsiTheme="majorHAnsi" w:cstheme="majorHAnsi"/>
          <w:vertAlign w:val="superscript"/>
        </w:rPr>
        <w:t xml:space="preserve"> </w:t>
      </w:r>
      <w:r w:rsidR="41865590" w:rsidRPr="00974DA9">
        <w:rPr>
          <w:rFonts w:asciiTheme="majorHAnsi" w:hAnsiTheme="majorHAnsi" w:cstheme="majorHAnsi"/>
        </w:rPr>
        <w:t xml:space="preserve">supplemented with 5 mM glutamate and 2.5 mM </w:t>
      </w:r>
      <w:r w:rsidR="009F11B5" w:rsidRPr="00974DA9">
        <w:rPr>
          <w:rFonts w:asciiTheme="majorHAnsi" w:hAnsiTheme="majorHAnsi" w:cstheme="majorHAnsi"/>
        </w:rPr>
        <w:t>malate.</w:t>
      </w:r>
      <w:r w:rsidR="45A061C3" w:rsidRPr="00974DA9">
        <w:rPr>
          <w:rFonts w:asciiTheme="majorHAnsi" w:hAnsiTheme="majorHAnsi" w:cstheme="majorHAnsi"/>
        </w:rPr>
        <w:t xml:space="preserve"> </w:t>
      </w:r>
      <w:r w:rsidR="003AE30E" w:rsidRPr="00974DA9">
        <w:rPr>
          <w:rFonts w:asciiTheme="majorHAnsi" w:hAnsiTheme="majorHAnsi" w:cstheme="majorHAnsi"/>
        </w:rPr>
        <w:t xml:space="preserve"> </w:t>
      </w:r>
    </w:p>
    <w:p w14:paraId="4018852D" w14:textId="77777777" w:rsidR="00FC7BEB" w:rsidRPr="00974DA9" w:rsidRDefault="00FC7BEB" w:rsidP="00974DA9">
      <w:pPr>
        <w:rPr>
          <w:rFonts w:asciiTheme="majorHAnsi" w:hAnsiTheme="majorHAnsi" w:cstheme="majorHAnsi"/>
        </w:rPr>
      </w:pPr>
    </w:p>
    <w:p w14:paraId="73A79280" w14:textId="3AA41440" w:rsidR="2F9955CB" w:rsidRPr="00974DA9" w:rsidRDefault="5B1B9647" w:rsidP="00974DA9">
      <w:pPr>
        <w:rPr>
          <w:rFonts w:asciiTheme="majorHAnsi" w:hAnsiTheme="majorHAnsi" w:cstheme="majorHAnsi"/>
        </w:rPr>
      </w:pPr>
      <w:r w:rsidRPr="00974DA9">
        <w:rPr>
          <w:rFonts w:asciiTheme="majorHAnsi" w:hAnsiTheme="majorHAnsi" w:cstheme="majorHAnsi"/>
        </w:rPr>
        <w:t>N</w:t>
      </w:r>
      <w:r w:rsidR="00FC7BEB" w:rsidRPr="00974DA9">
        <w:rPr>
          <w:rFonts w:asciiTheme="majorHAnsi" w:hAnsiTheme="majorHAnsi" w:cstheme="majorHAnsi"/>
        </w:rPr>
        <w:t>OTE</w:t>
      </w:r>
      <w:r w:rsidRPr="00974DA9">
        <w:rPr>
          <w:rFonts w:asciiTheme="majorHAnsi" w:hAnsiTheme="majorHAnsi" w:cstheme="majorHAnsi"/>
        </w:rPr>
        <w:t xml:space="preserve">: For </w:t>
      </w:r>
      <w:r w:rsidR="009E50F1" w:rsidRPr="00974DA9">
        <w:rPr>
          <w:rFonts w:asciiTheme="majorHAnsi" w:hAnsiTheme="majorHAnsi" w:cstheme="majorHAnsi"/>
        </w:rPr>
        <w:t>the present</w:t>
      </w:r>
      <w:r w:rsidR="49161939" w:rsidRPr="00974DA9">
        <w:rPr>
          <w:rFonts w:asciiTheme="majorHAnsi" w:hAnsiTheme="majorHAnsi" w:cstheme="majorHAnsi"/>
        </w:rPr>
        <w:t xml:space="preserve"> </w:t>
      </w:r>
      <w:r w:rsidR="00827F04" w:rsidRPr="00974DA9">
        <w:rPr>
          <w:rFonts w:asciiTheme="majorHAnsi" w:hAnsiTheme="majorHAnsi" w:cstheme="majorHAnsi"/>
        </w:rPr>
        <w:t>work</w:t>
      </w:r>
      <w:r w:rsidRPr="00974DA9">
        <w:rPr>
          <w:rFonts w:asciiTheme="majorHAnsi" w:hAnsiTheme="majorHAnsi" w:cstheme="majorHAnsi"/>
        </w:rPr>
        <w:t xml:space="preserve">, the pellet of total mitochondria </w:t>
      </w:r>
      <w:r w:rsidR="009E50F1" w:rsidRPr="00974DA9">
        <w:rPr>
          <w:rFonts w:asciiTheme="majorHAnsi" w:hAnsiTheme="majorHAnsi" w:cstheme="majorHAnsi"/>
        </w:rPr>
        <w:t xml:space="preserve">was </w:t>
      </w:r>
      <w:r w:rsidRPr="00974DA9">
        <w:rPr>
          <w:rFonts w:asciiTheme="majorHAnsi" w:hAnsiTheme="majorHAnsi" w:cstheme="majorHAnsi"/>
        </w:rPr>
        <w:t>extracted from two 100 mm cell-plate</w:t>
      </w:r>
      <w:r w:rsidR="009E50F1" w:rsidRPr="00974DA9">
        <w:rPr>
          <w:rFonts w:asciiTheme="majorHAnsi" w:hAnsiTheme="majorHAnsi" w:cstheme="majorHAnsi"/>
        </w:rPr>
        <w:t>s</w:t>
      </w:r>
      <w:r w:rsidRPr="00974DA9">
        <w:rPr>
          <w:rFonts w:asciiTheme="majorHAnsi" w:hAnsiTheme="majorHAnsi" w:cstheme="majorHAnsi"/>
        </w:rPr>
        <w:t>.</w:t>
      </w:r>
    </w:p>
    <w:p w14:paraId="4B2E077A" w14:textId="6D38B729" w:rsidR="2F9955CB" w:rsidRPr="00974DA9" w:rsidRDefault="2F9955CB" w:rsidP="00974DA9">
      <w:pPr>
        <w:rPr>
          <w:rFonts w:asciiTheme="majorHAnsi" w:hAnsiTheme="majorHAnsi" w:cstheme="majorHAnsi"/>
        </w:rPr>
      </w:pPr>
    </w:p>
    <w:p w14:paraId="2D4E957B" w14:textId="2C86EA51" w:rsidR="2F9955CB" w:rsidRPr="00974DA9" w:rsidRDefault="29F821C7" w:rsidP="00974DA9">
      <w:pPr>
        <w:rPr>
          <w:rFonts w:asciiTheme="majorHAnsi" w:hAnsiTheme="majorHAnsi" w:cstheme="majorHAnsi"/>
        </w:rPr>
      </w:pPr>
      <w:r w:rsidRPr="00974DA9">
        <w:rPr>
          <w:rFonts w:asciiTheme="majorHAnsi" w:hAnsiTheme="majorHAnsi" w:cstheme="majorHAnsi"/>
        </w:rPr>
        <w:t>3.1.</w:t>
      </w:r>
      <w:r w:rsidR="1C9AD73B" w:rsidRPr="00974DA9">
        <w:rPr>
          <w:rFonts w:asciiTheme="majorHAnsi" w:hAnsiTheme="majorHAnsi" w:cstheme="majorHAnsi"/>
        </w:rPr>
        <w:t>6</w:t>
      </w:r>
      <w:r w:rsidR="00CE3448" w:rsidRPr="00974DA9">
        <w:rPr>
          <w:rFonts w:asciiTheme="majorHAnsi" w:hAnsiTheme="majorHAnsi" w:cstheme="majorHAnsi"/>
        </w:rPr>
        <w:t>.</w:t>
      </w:r>
      <w:r w:rsidR="7A880CD8" w:rsidRPr="00974DA9">
        <w:rPr>
          <w:rFonts w:asciiTheme="majorHAnsi" w:hAnsiTheme="majorHAnsi" w:cstheme="majorHAnsi"/>
        </w:rPr>
        <w:t xml:space="preserve"> </w:t>
      </w:r>
      <w:r w:rsidR="003AE30E" w:rsidRPr="00974DA9">
        <w:rPr>
          <w:rFonts w:asciiTheme="majorHAnsi" w:hAnsiTheme="majorHAnsi" w:cstheme="majorHAnsi"/>
        </w:rPr>
        <w:t xml:space="preserve">Transfer the suspension to the </w:t>
      </w:r>
      <w:proofErr w:type="spellStart"/>
      <w:r w:rsidR="00B01AD7" w:rsidRPr="00974DA9">
        <w:rPr>
          <w:rFonts w:asciiTheme="majorHAnsi" w:hAnsiTheme="majorHAnsi" w:cstheme="majorHAnsi"/>
        </w:rPr>
        <w:t>O</w:t>
      </w:r>
      <w:r w:rsidR="003AE30E" w:rsidRPr="00974DA9">
        <w:rPr>
          <w:rFonts w:asciiTheme="majorHAnsi" w:hAnsiTheme="majorHAnsi" w:cstheme="majorHAnsi"/>
        </w:rPr>
        <w:t>xygraph</w:t>
      </w:r>
      <w:proofErr w:type="spellEnd"/>
      <w:r w:rsidR="003AE30E" w:rsidRPr="00974DA9">
        <w:rPr>
          <w:rFonts w:asciiTheme="majorHAnsi" w:hAnsiTheme="majorHAnsi" w:cstheme="majorHAnsi"/>
        </w:rPr>
        <w:t xml:space="preserve"> chamber</w:t>
      </w:r>
      <w:r w:rsidR="1A644EC9" w:rsidRPr="00974DA9">
        <w:rPr>
          <w:rFonts w:asciiTheme="majorHAnsi" w:hAnsiTheme="majorHAnsi" w:cstheme="majorHAnsi"/>
        </w:rPr>
        <w:t xml:space="preserve"> and c</w:t>
      </w:r>
      <w:r w:rsidR="003AE30E" w:rsidRPr="00974DA9">
        <w:rPr>
          <w:rFonts w:asciiTheme="majorHAnsi" w:hAnsiTheme="majorHAnsi" w:cstheme="majorHAnsi"/>
        </w:rPr>
        <w:t>lose the chamber sealing plunger tightly, ensuring no air bubbles remain</w:t>
      </w:r>
      <w:r w:rsidR="0767BDA1" w:rsidRPr="00974DA9">
        <w:rPr>
          <w:rFonts w:asciiTheme="majorHAnsi" w:hAnsiTheme="majorHAnsi" w:cstheme="majorHAnsi"/>
        </w:rPr>
        <w:t>.</w:t>
      </w:r>
    </w:p>
    <w:p w14:paraId="0F37C241" w14:textId="77777777" w:rsidR="008D73BB" w:rsidRPr="00974DA9" w:rsidRDefault="008D73BB" w:rsidP="00974DA9">
      <w:pPr>
        <w:rPr>
          <w:rFonts w:asciiTheme="majorHAnsi" w:hAnsiTheme="majorHAnsi" w:cstheme="majorHAnsi"/>
        </w:rPr>
      </w:pPr>
    </w:p>
    <w:p w14:paraId="69A1C28D" w14:textId="0CDD91E5" w:rsidR="2F9955CB" w:rsidRPr="00974DA9" w:rsidRDefault="2F9955CB" w:rsidP="00974DA9">
      <w:pPr>
        <w:rPr>
          <w:rFonts w:asciiTheme="majorHAnsi" w:hAnsiTheme="majorHAnsi" w:cstheme="majorHAnsi"/>
        </w:rPr>
      </w:pPr>
      <w:r w:rsidRPr="00974DA9">
        <w:rPr>
          <w:rFonts w:asciiTheme="majorHAnsi" w:hAnsiTheme="majorHAnsi" w:cstheme="majorHAnsi"/>
        </w:rPr>
        <w:t>3.1.</w:t>
      </w:r>
      <w:r w:rsidR="02C5B0F3" w:rsidRPr="00974DA9">
        <w:rPr>
          <w:rFonts w:asciiTheme="majorHAnsi" w:hAnsiTheme="majorHAnsi" w:cstheme="majorHAnsi"/>
        </w:rPr>
        <w:t>7</w:t>
      </w:r>
      <w:r w:rsidRPr="00974DA9">
        <w:rPr>
          <w:rFonts w:asciiTheme="majorHAnsi" w:hAnsiTheme="majorHAnsi" w:cstheme="majorHAnsi"/>
        </w:rPr>
        <w:t xml:space="preserve">. </w:t>
      </w:r>
      <w:r w:rsidR="034600C5" w:rsidRPr="00974DA9">
        <w:rPr>
          <w:rFonts w:asciiTheme="majorHAnsi" w:hAnsiTheme="majorHAnsi" w:cstheme="majorHAnsi"/>
        </w:rPr>
        <w:t xml:space="preserve">Record oxygen consumption </w:t>
      </w:r>
      <w:r w:rsidR="5075B487" w:rsidRPr="00974DA9">
        <w:rPr>
          <w:rFonts w:asciiTheme="majorHAnsi" w:hAnsiTheme="majorHAnsi" w:cstheme="majorHAnsi"/>
        </w:rPr>
        <w:t>for 3 min</w:t>
      </w:r>
      <w:r w:rsidR="00CE3448" w:rsidRPr="00974DA9">
        <w:rPr>
          <w:rFonts w:asciiTheme="majorHAnsi" w:hAnsiTheme="majorHAnsi" w:cstheme="majorHAnsi"/>
        </w:rPr>
        <w:t>.</w:t>
      </w:r>
      <w:r w:rsidR="034600C5" w:rsidRPr="00974DA9">
        <w:rPr>
          <w:rFonts w:asciiTheme="majorHAnsi" w:hAnsiTheme="majorHAnsi" w:cstheme="majorHAnsi"/>
        </w:rPr>
        <w:t xml:space="preserve"> </w:t>
      </w:r>
    </w:p>
    <w:p w14:paraId="274B9DB1" w14:textId="77777777" w:rsidR="00C96BF3" w:rsidRPr="00974DA9" w:rsidRDefault="00C96BF3" w:rsidP="00974DA9">
      <w:pPr>
        <w:rPr>
          <w:rFonts w:asciiTheme="majorHAnsi" w:hAnsiTheme="majorHAnsi" w:cstheme="majorHAnsi"/>
        </w:rPr>
      </w:pPr>
    </w:p>
    <w:p w14:paraId="1344C9EE" w14:textId="3CDAEFAC" w:rsidR="2F9955CB" w:rsidRPr="00974DA9" w:rsidRDefault="2F9955CB" w:rsidP="00974DA9">
      <w:pPr>
        <w:rPr>
          <w:rFonts w:asciiTheme="majorHAnsi" w:hAnsiTheme="majorHAnsi" w:cstheme="majorHAnsi"/>
        </w:rPr>
      </w:pPr>
      <w:r w:rsidRPr="00974DA9">
        <w:rPr>
          <w:rFonts w:asciiTheme="majorHAnsi" w:hAnsiTheme="majorHAnsi" w:cstheme="majorHAnsi"/>
        </w:rPr>
        <w:t>3.1.</w:t>
      </w:r>
      <w:r w:rsidR="015EB1C1" w:rsidRPr="00974DA9">
        <w:rPr>
          <w:rFonts w:asciiTheme="majorHAnsi" w:hAnsiTheme="majorHAnsi" w:cstheme="majorHAnsi"/>
        </w:rPr>
        <w:t>8</w:t>
      </w:r>
      <w:r w:rsidRPr="00974DA9">
        <w:rPr>
          <w:rFonts w:asciiTheme="majorHAnsi" w:hAnsiTheme="majorHAnsi" w:cstheme="majorHAnsi"/>
        </w:rPr>
        <w:t>.</w:t>
      </w:r>
      <w:r w:rsidR="3D63F922" w:rsidRPr="00974DA9">
        <w:rPr>
          <w:rFonts w:asciiTheme="majorHAnsi" w:hAnsiTheme="majorHAnsi" w:cstheme="majorHAnsi"/>
        </w:rPr>
        <w:t xml:space="preserve"> Add 150 </w:t>
      </w:r>
      <w:proofErr w:type="spellStart"/>
      <w:r w:rsidR="3D63F922" w:rsidRPr="00974DA9">
        <w:rPr>
          <w:rFonts w:asciiTheme="majorHAnsi" w:hAnsiTheme="majorHAnsi" w:cstheme="majorHAnsi"/>
        </w:rPr>
        <w:t>μM</w:t>
      </w:r>
      <w:proofErr w:type="spellEnd"/>
      <w:r w:rsidR="3D63F922" w:rsidRPr="00974DA9">
        <w:rPr>
          <w:rFonts w:asciiTheme="majorHAnsi" w:hAnsiTheme="majorHAnsi" w:cstheme="majorHAnsi"/>
        </w:rPr>
        <w:t xml:space="preserve"> ADP to trigger</w:t>
      </w:r>
      <w:r w:rsidR="000F0020" w:rsidRPr="00974DA9">
        <w:rPr>
          <w:rFonts w:asciiTheme="majorHAnsi" w:hAnsiTheme="majorHAnsi" w:cstheme="majorHAnsi"/>
        </w:rPr>
        <w:t xml:space="preserve"> mitochondrial </w:t>
      </w:r>
      <w:r w:rsidR="00C55291" w:rsidRPr="00974DA9">
        <w:rPr>
          <w:rFonts w:asciiTheme="majorHAnsi" w:hAnsiTheme="majorHAnsi" w:cstheme="majorHAnsi"/>
        </w:rPr>
        <w:t xml:space="preserve">coupled respiration </w:t>
      </w:r>
      <w:r w:rsidR="3D63F922" w:rsidRPr="00974DA9">
        <w:rPr>
          <w:rFonts w:asciiTheme="majorHAnsi" w:hAnsiTheme="majorHAnsi" w:cstheme="majorHAnsi"/>
        </w:rPr>
        <w:t>and measure ATP synthesis-coupled respiration</w:t>
      </w:r>
      <w:r w:rsidR="66769051" w:rsidRPr="00974DA9">
        <w:rPr>
          <w:rFonts w:asciiTheme="majorHAnsi" w:hAnsiTheme="majorHAnsi" w:cstheme="majorHAnsi"/>
        </w:rPr>
        <w:t xml:space="preserve"> for 3 min</w:t>
      </w:r>
      <w:r w:rsidR="3D63F922" w:rsidRPr="00974DA9">
        <w:rPr>
          <w:rFonts w:asciiTheme="majorHAnsi" w:hAnsiTheme="majorHAnsi" w:cstheme="majorHAnsi"/>
        </w:rPr>
        <w:t>.</w:t>
      </w:r>
    </w:p>
    <w:p w14:paraId="409E3155" w14:textId="004C83F4" w:rsidR="0C77A3B2" w:rsidRPr="00974DA9" w:rsidRDefault="0C77A3B2" w:rsidP="00974DA9">
      <w:pPr>
        <w:rPr>
          <w:rFonts w:asciiTheme="majorHAnsi" w:hAnsiTheme="majorHAnsi" w:cstheme="majorHAnsi"/>
        </w:rPr>
      </w:pPr>
    </w:p>
    <w:p w14:paraId="0205BF06" w14:textId="575113FD" w:rsidR="6A87B9E9" w:rsidRPr="00974DA9" w:rsidRDefault="6A87B9E9" w:rsidP="00974DA9">
      <w:pPr>
        <w:rPr>
          <w:rFonts w:asciiTheme="majorHAnsi" w:hAnsiTheme="majorHAnsi" w:cstheme="majorHAnsi"/>
        </w:rPr>
      </w:pPr>
      <w:r w:rsidRPr="00974DA9">
        <w:rPr>
          <w:rFonts w:asciiTheme="majorHAnsi" w:hAnsiTheme="majorHAnsi" w:cstheme="majorHAnsi"/>
        </w:rPr>
        <w:t xml:space="preserve">3.1.9. </w:t>
      </w:r>
      <w:r w:rsidR="6426A2BB" w:rsidRPr="00974DA9">
        <w:rPr>
          <w:rFonts w:asciiTheme="majorHAnsi" w:hAnsiTheme="majorHAnsi" w:cstheme="majorHAnsi"/>
        </w:rPr>
        <w:t>Manually define the stable, linear segments corresponding to each respiratory phase. Extract the automated slope values calculated by the software, expressed as oxygen consumption rates in nmol</w:t>
      </w:r>
      <w:r w:rsidR="00CE3448" w:rsidRPr="00974DA9">
        <w:rPr>
          <w:rFonts w:asciiTheme="majorHAnsi" w:hAnsiTheme="majorHAnsi" w:cstheme="majorHAnsi"/>
        </w:rPr>
        <w:t>∙</w:t>
      </w:r>
      <w:r w:rsidR="6426A2BB" w:rsidRPr="00974DA9">
        <w:rPr>
          <w:rFonts w:asciiTheme="majorHAnsi" w:hAnsiTheme="majorHAnsi" w:cstheme="majorHAnsi"/>
        </w:rPr>
        <w:t>mL</w:t>
      </w:r>
      <w:r w:rsidR="00CE3448" w:rsidRPr="00974DA9">
        <w:rPr>
          <w:rFonts w:asciiTheme="majorHAnsi" w:hAnsiTheme="majorHAnsi" w:cstheme="majorHAnsi"/>
          <w:vertAlign w:val="superscript"/>
        </w:rPr>
        <w:t>-1</w:t>
      </w:r>
      <w:r w:rsidR="00CE3448" w:rsidRPr="00974DA9">
        <w:rPr>
          <w:rFonts w:asciiTheme="majorHAnsi" w:hAnsiTheme="majorHAnsi" w:cstheme="majorHAnsi"/>
        </w:rPr>
        <w:t>∙</w:t>
      </w:r>
      <w:r w:rsidR="6426A2BB" w:rsidRPr="00974DA9">
        <w:rPr>
          <w:rFonts w:asciiTheme="majorHAnsi" w:hAnsiTheme="majorHAnsi" w:cstheme="majorHAnsi"/>
        </w:rPr>
        <w:t>mi</w:t>
      </w:r>
      <w:r w:rsidR="00CE3448" w:rsidRPr="00974DA9">
        <w:rPr>
          <w:rFonts w:asciiTheme="majorHAnsi" w:hAnsiTheme="majorHAnsi" w:cstheme="majorHAnsi"/>
        </w:rPr>
        <w:t>n</w:t>
      </w:r>
      <w:r w:rsidR="00CE3448" w:rsidRPr="00974DA9">
        <w:rPr>
          <w:rFonts w:asciiTheme="majorHAnsi" w:hAnsiTheme="majorHAnsi" w:cstheme="majorHAnsi"/>
          <w:vertAlign w:val="superscript"/>
        </w:rPr>
        <w:t>-1</w:t>
      </w:r>
      <w:r w:rsidR="6426A2BB" w:rsidRPr="00974DA9">
        <w:rPr>
          <w:rFonts w:asciiTheme="majorHAnsi" w:hAnsiTheme="majorHAnsi" w:cstheme="majorHAnsi"/>
        </w:rPr>
        <w:t>.</w:t>
      </w:r>
    </w:p>
    <w:p w14:paraId="7E3F304B" w14:textId="0CECFB01" w:rsidR="0C77A3B2" w:rsidRPr="00974DA9" w:rsidRDefault="0C77A3B2" w:rsidP="00974DA9">
      <w:pPr>
        <w:rPr>
          <w:rFonts w:asciiTheme="majorHAnsi" w:hAnsiTheme="majorHAnsi" w:cstheme="majorHAnsi"/>
        </w:rPr>
      </w:pPr>
    </w:p>
    <w:p w14:paraId="17570980" w14:textId="1C450020" w:rsidR="729022AD" w:rsidRPr="00974DA9" w:rsidRDefault="729022AD" w:rsidP="00974DA9">
      <w:pPr>
        <w:rPr>
          <w:rFonts w:asciiTheme="majorHAnsi" w:hAnsiTheme="majorHAnsi" w:cstheme="majorHAnsi"/>
        </w:rPr>
      </w:pPr>
      <w:r w:rsidRPr="00974DA9">
        <w:rPr>
          <w:rFonts w:asciiTheme="majorHAnsi" w:hAnsiTheme="majorHAnsi" w:cstheme="majorHAnsi"/>
        </w:rPr>
        <w:t>N</w:t>
      </w:r>
      <w:r w:rsidR="00CE3448" w:rsidRPr="00974DA9">
        <w:rPr>
          <w:rFonts w:asciiTheme="majorHAnsi" w:hAnsiTheme="majorHAnsi" w:cstheme="majorHAnsi"/>
        </w:rPr>
        <w:t>OTE</w:t>
      </w:r>
      <w:r w:rsidRPr="00974DA9">
        <w:rPr>
          <w:rFonts w:asciiTheme="majorHAnsi" w:hAnsiTheme="majorHAnsi" w:cstheme="majorHAnsi"/>
        </w:rPr>
        <w:t xml:space="preserve">: For </w:t>
      </w:r>
      <w:proofErr w:type="spellStart"/>
      <w:r w:rsidR="00CE3448" w:rsidRPr="00974DA9">
        <w:rPr>
          <w:rFonts w:asciiTheme="majorHAnsi" w:hAnsiTheme="majorHAnsi" w:cstheme="majorHAnsi"/>
        </w:rPr>
        <w:t>i</w:t>
      </w:r>
      <w:r w:rsidRPr="00974DA9">
        <w:rPr>
          <w:rFonts w:asciiTheme="majorHAnsi" w:hAnsiTheme="majorHAnsi" w:cstheme="majorHAnsi"/>
        </w:rPr>
        <w:t>nterplate</w:t>
      </w:r>
      <w:proofErr w:type="spellEnd"/>
      <w:r w:rsidRPr="00974DA9">
        <w:rPr>
          <w:rFonts w:asciiTheme="majorHAnsi" w:hAnsiTheme="majorHAnsi" w:cstheme="majorHAnsi"/>
        </w:rPr>
        <w:t xml:space="preserve"> chamber cleaning</w:t>
      </w:r>
      <w:r w:rsidR="00CE3448" w:rsidRPr="00974DA9">
        <w:rPr>
          <w:rFonts w:asciiTheme="majorHAnsi" w:hAnsiTheme="majorHAnsi" w:cstheme="majorHAnsi"/>
        </w:rPr>
        <w:t>, r</w:t>
      </w:r>
      <w:r w:rsidRPr="00974DA9">
        <w:rPr>
          <w:rFonts w:asciiTheme="majorHAnsi" w:hAnsiTheme="majorHAnsi" w:cstheme="majorHAnsi"/>
        </w:rPr>
        <w:t xml:space="preserve">inse the chamber </w:t>
      </w:r>
      <w:r w:rsidR="00CE3448" w:rsidRPr="00974DA9">
        <w:rPr>
          <w:rFonts w:asciiTheme="majorHAnsi" w:hAnsiTheme="majorHAnsi" w:cstheme="majorHAnsi"/>
        </w:rPr>
        <w:t>2x</w:t>
      </w:r>
      <w:r w:rsidRPr="00974DA9">
        <w:rPr>
          <w:rFonts w:asciiTheme="majorHAnsi" w:hAnsiTheme="majorHAnsi" w:cstheme="majorHAnsi"/>
        </w:rPr>
        <w:t xml:space="preserve"> with 1 mL of demineralized water and ensure the interior is completely dry. Add 100 µL of PBS to the chamber before proceeding to the next plate.</w:t>
      </w:r>
    </w:p>
    <w:p w14:paraId="058A6492" w14:textId="77777777" w:rsidR="00DC3E45" w:rsidRPr="00974DA9" w:rsidRDefault="00DC3E45" w:rsidP="00974DA9">
      <w:pPr>
        <w:rPr>
          <w:rFonts w:asciiTheme="majorHAnsi" w:hAnsiTheme="majorHAnsi" w:cstheme="majorHAnsi"/>
          <w:b/>
          <w:bCs/>
        </w:rPr>
      </w:pPr>
    </w:p>
    <w:p w14:paraId="480CBDD4" w14:textId="4CBFC3DF" w:rsidR="6EB2D9B9" w:rsidRPr="00974DA9" w:rsidRDefault="37378074" w:rsidP="00974DA9">
      <w:pPr>
        <w:rPr>
          <w:rFonts w:asciiTheme="majorHAnsi" w:hAnsiTheme="majorHAnsi" w:cstheme="majorHAnsi"/>
        </w:rPr>
      </w:pPr>
      <w:r w:rsidRPr="00974DA9">
        <w:rPr>
          <w:rFonts w:asciiTheme="majorHAnsi" w:hAnsiTheme="majorHAnsi" w:cstheme="majorHAnsi"/>
        </w:rPr>
        <w:t>3</w:t>
      </w:r>
      <w:r w:rsidR="1C37492E" w:rsidRPr="00974DA9">
        <w:rPr>
          <w:rFonts w:asciiTheme="majorHAnsi" w:hAnsiTheme="majorHAnsi" w:cstheme="majorHAnsi"/>
        </w:rPr>
        <w:t xml:space="preserve">.2. Flow </w:t>
      </w:r>
      <w:r w:rsidR="00C96BF3" w:rsidRPr="00974DA9">
        <w:rPr>
          <w:rFonts w:asciiTheme="majorHAnsi" w:hAnsiTheme="majorHAnsi" w:cstheme="majorHAnsi"/>
        </w:rPr>
        <w:t>c</w:t>
      </w:r>
      <w:r w:rsidR="1C37492E" w:rsidRPr="00974DA9">
        <w:rPr>
          <w:rFonts w:asciiTheme="majorHAnsi" w:hAnsiTheme="majorHAnsi" w:cstheme="majorHAnsi"/>
        </w:rPr>
        <w:t>ytometry</w:t>
      </w:r>
    </w:p>
    <w:p w14:paraId="2248C518" w14:textId="77777777" w:rsidR="00C96BF3" w:rsidRPr="00974DA9" w:rsidRDefault="00C96BF3" w:rsidP="00974DA9">
      <w:pPr>
        <w:rPr>
          <w:rFonts w:asciiTheme="majorHAnsi" w:hAnsiTheme="majorHAnsi" w:cstheme="majorHAnsi"/>
        </w:rPr>
      </w:pPr>
    </w:p>
    <w:p w14:paraId="5677F0A3" w14:textId="46B98E56" w:rsidR="33DCC93D" w:rsidRPr="00974DA9" w:rsidRDefault="33DCC93D" w:rsidP="00974DA9">
      <w:pPr>
        <w:rPr>
          <w:rFonts w:asciiTheme="majorHAnsi" w:hAnsiTheme="majorHAnsi" w:cstheme="majorHAnsi"/>
        </w:rPr>
      </w:pPr>
      <w:r w:rsidRPr="00974DA9">
        <w:rPr>
          <w:rFonts w:asciiTheme="majorHAnsi" w:hAnsiTheme="majorHAnsi" w:cstheme="majorHAnsi"/>
        </w:rPr>
        <w:t>NOTE: Keep all samples on ice throughout the procedure to preserve cellular and bioenergetic integrity.</w:t>
      </w:r>
    </w:p>
    <w:p w14:paraId="6F8A0917" w14:textId="77777777" w:rsidR="00C96BF3" w:rsidRPr="00974DA9" w:rsidRDefault="00C96BF3" w:rsidP="00974DA9">
      <w:pPr>
        <w:rPr>
          <w:rFonts w:asciiTheme="majorHAnsi" w:hAnsiTheme="majorHAnsi" w:cstheme="majorHAnsi"/>
        </w:rPr>
      </w:pPr>
    </w:p>
    <w:p w14:paraId="11CBCE70" w14:textId="283788C6" w:rsidR="33DCC93D" w:rsidRPr="00974DA9" w:rsidRDefault="6C6FD146" w:rsidP="00974DA9">
      <w:pPr>
        <w:rPr>
          <w:rFonts w:asciiTheme="majorHAnsi" w:hAnsiTheme="majorHAnsi" w:cstheme="majorHAnsi"/>
        </w:rPr>
      </w:pPr>
      <w:r w:rsidRPr="00974DA9">
        <w:rPr>
          <w:rFonts w:asciiTheme="majorHAnsi" w:hAnsiTheme="majorHAnsi" w:cstheme="majorHAnsi"/>
        </w:rPr>
        <w:t>3.2.1. Isolate mitochondria and perform mitochondrial transfer assay (MTA)</w:t>
      </w:r>
      <w:r w:rsidR="00A67A5C" w:rsidRPr="00974DA9">
        <w:rPr>
          <w:rFonts w:asciiTheme="majorHAnsi" w:hAnsiTheme="majorHAnsi" w:cstheme="majorHAnsi"/>
        </w:rPr>
        <w:t>,</w:t>
      </w:r>
      <w:r w:rsidR="2A9F92FD" w:rsidRPr="00974DA9">
        <w:rPr>
          <w:rFonts w:asciiTheme="majorHAnsi" w:hAnsiTheme="majorHAnsi" w:cstheme="majorHAnsi"/>
        </w:rPr>
        <w:t xml:space="preserve"> as described in Section</w:t>
      </w:r>
      <w:r w:rsidR="0012395E" w:rsidRPr="00974DA9">
        <w:rPr>
          <w:rFonts w:asciiTheme="majorHAnsi" w:hAnsiTheme="majorHAnsi" w:cstheme="majorHAnsi"/>
        </w:rPr>
        <w:t>s 2.1 and</w:t>
      </w:r>
      <w:r w:rsidR="2A9F92FD" w:rsidRPr="00974DA9">
        <w:rPr>
          <w:rFonts w:asciiTheme="majorHAnsi" w:hAnsiTheme="majorHAnsi" w:cstheme="majorHAnsi"/>
        </w:rPr>
        <w:t xml:space="preserve"> 2.2,</w:t>
      </w:r>
      <w:r w:rsidR="0012395E" w:rsidRPr="00974DA9">
        <w:rPr>
          <w:rFonts w:asciiTheme="majorHAnsi" w:hAnsiTheme="majorHAnsi" w:cstheme="majorHAnsi"/>
        </w:rPr>
        <w:t xml:space="preserve"> respectively,</w:t>
      </w:r>
      <w:r w:rsidRPr="00974DA9">
        <w:rPr>
          <w:rFonts w:asciiTheme="majorHAnsi" w:hAnsiTheme="majorHAnsi" w:cstheme="majorHAnsi"/>
        </w:rPr>
        <w:t xml:space="preserve"> in 35 mm culture dishes, using donor cells previously labeled with MitoTracker Deep Red FM.</w:t>
      </w:r>
    </w:p>
    <w:p w14:paraId="0D68EC89" w14:textId="77777777" w:rsidR="008226B0" w:rsidRPr="00974DA9" w:rsidRDefault="008226B0" w:rsidP="00974DA9">
      <w:pPr>
        <w:rPr>
          <w:rFonts w:asciiTheme="majorHAnsi" w:hAnsiTheme="majorHAnsi" w:cstheme="majorHAnsi"/>
        </w:rPr>
      </w:pPr>
    </w:p>
    <w:p w14:paraId="6E9185DE" w14:textId="7FF67D9B" w:rsidR="33DCC93D" w:rsidRPr="00974DA9" w:rsidRDefault="33DCC93D" w:rsidP="00974DA9">
      <w:pPr>
        <w:rPr>
          <w:rFonts w:asciiTheme="majorHAnsi" w:hAnsiTheme="majorHAnsi" w:cstheme="majorHAnsi"/>
        </w:rPr>
      </w:pPr>
      <w:r w:rsidRPr="00974DA9">
        <w:rPr>
          <w:rFonts w:asciiTheme="majorHAnsi" w:hAnsiTheme="majorHAnsi" w:cstheme="majorHAnsi"/>
        </w:rPr>
        <w:t>3.2.2</w:t>
      </w:r>
      <w:r w:rsidR="00CE3448" w:rsidRPr="00974DA9">
        <w:rPr>
          <w:rFonts w:asciiTheme="majorHAnsi" w:hAnsiTheme="majorHAnsi" w:cstheme="majorHAnsi"/>
        </w:rPr>
        <w:t>.</w:t>
      </w:r>
      <w:r w:rsidRPr="00974DA9">
        <w:rPr>
          <w:rFonts w:asciiTheme="majorHAnsi" w:hAnsiTheme="majorHAnsi" w:cstheme="majorHAnsi"/>
        </w:rPr>
        <w:t xml:space="preserve"> Aspirate the culture medium and wash the cell monolayer once with 1 mL of sterile PBS.</w:t>
      </w:r>
    </w:p>
    <w:p w14:paraId="3F032661" w14:textId="77777777" w:rsidR="008226B0" w:rsidRPr="00974DA9" w:rsidRDefault="008226B0" w:rsidP="00974DA9">
      <w:pPr>
        <w:rPr>
          <w:rFonts w:asciiTheme="majorHAnsi" w:hAnsiTheme="majorHAnsi" w:cstheme="majorHAnsi"/>
        </w:rPr>
      </w:pPr>
    </w:p>
    <w:p w14:paraId="1422C2F8" w14:textId="78B3C955" w:rsidR="33DCC93D" w:rsidRPr="00974DA9" w:rsidRDefault="33DCC93D" w:rsidP="00974DA9">
      <w:pPr>
        <w:rPr>
          <w:rFonts w:asciiTheme="majorHAnsi" w:hAnsiTheme="majorHAnsi" w:cstheme="majorHAnsi"/>
        </w:rPr>
      </w:pPr>
      <w:r w:rsidRPr="00974DA9">
        <w:rPr>
          <w:rFonts w:asciiTheme="majorHAnsi" w:hAnsiTheme="majorHAnsi" w:cstheme="majorHAnsi"/>
        </w:rPr>
        <w:t>3.2.3. Add 500 µL of 0.25% Trypsin-EDTA and incubate the dishes at 37 °C until complete cell detachment is observed under a microscope.</w:t>
      </w:r>
    </w:p>
    <w:p w14:paraId="1BB91E88" w14:textId="77777777" w:rsidR="008226B0" w:rsidRPr="00974DA9" w:rsidRDefault="008226B0" w:rsidP="00974DA9">
      <w:pPr>
        <w:rPr>
          <w:rFonts w:asciiTheme="majorHAnsi" w:hAnsiTheme="majorHAnsi" w:cstheme="majorHAnsi"/>
        </w:rPr>
      </w:pPr>
    </w:p>
    <w:p w14:paraId="02D04DCE" w14:textId="4ECC4FAF" w:rsidR="33DCC93D" w:rsidRPr="00974DA9" w:rsidRDefault="33DCC93D" w:rsidP="00974DA9">
      <w:pPr>
        <w:rPr>
          <w:rFonts w:asciiTheme="majorHAnsi" w:hAnsiTheme="majorHAnsi" w:cstheme="majorHAnsi"/>
        </w:rPr>
      </w:pPr>
      <w:r w:rsidRPr="00974DA9">
        <w:rPr>
          <w:rFonts w:asciiTheme="majorHAnsi" w:hAnsiTheme="majorHAnsi" w:cstheme="majorHAnsi"/>
        </w:rPr>
        <w:t>3.2.4. Neutralize trypsin by adding 1 mL of complete growth medium (DMEM with 10% FBS).</w:t>
      </w:r>
      <w:r w:rsidR="008226B0" w:rsidRPr="00974DA9">
        <w:rPr>
          <w:rFonts w:asciiTheme="majorHAnsi" w:hAnsiTheme="majorHAnsi" w:cstheme="majorHAnsi"/>
        </w:rPr>
        <w:t xml:space="preserve"> </w:t>
      </w:r>
      <w:r w:rsidRPr="00974DA9">
        <w:rPr>
          <w:rFonts w:asciiTheme="majorHAnsi" w:hAnsiTheme="majorHAnsi" w:cstheme="majorHAnsi"/>
        </w:rPr>
        <w:t xml:space="preserve">Transfer the entire volume to a 15 mL conical tube and centrifuge at 300 × </w:t>
      </w:r>
      <w:r w:rsidRPr="00974DA9">
        <w:rPr>
          <w:rFonts w:asciiTheme="majorHAnsi" w:hAnsiTheme="majorHAnsi" w:cstheme="majorHAnsi"/>
          <w:i/>
          <w:iCs/>
        </w:rPr>
        <w:t>g</w:t>
      </w:r>
      <w:r w:rsidRPr="00974DA9">
        <w:rPr>
          <w:rFonts w:asciiTheme="majorHAnsi" w:hAnsiTheme="majorHAnsi" w:cstheme="majorHAnsi"/>
        </w:rPr>
        <w:t xml:space="preserve"> for 5 min at 4 °C.</w:t>
      </w:r>
    </w:p>
    <w:p w14:paraId="14E7563B" w14:textId="77777777" w:rsidR="008226B0" w:rsidRPr="00974DA9" w:rsidRDefault="008226B0" w:rsidP="00974DA9">
      <w:pPr>
        <w:rPr>
          <w:rFonts w:asciiTheme="majorHAnsi" w:hAnsiTheme="majorHAnsi" w:cstheme="majorHAnsi"/>
        </w:rPr>
      </w:pPr>
    </w:p>
    <w:p w14:paraId="6DC6E0B8" w14:textId="335BB065" w:rsidR="33DCC93D" w:rsidRPr="00974DA9" w:rsidRDefault="33DCC93D" w:rsidP="00974DA9">
      <w:pPr>
        <w:rPr>
          <w:rFonts w:asciiTheme="majorHAnsi" w:hAnsiTheme="majorHAnsi" w:cstheme="majorHAnsi"/>
        </w:rPr>
      </w:pPr>
      <w:r w:rsidRPr="00974DA9">
        <w:rPr>
          <w:rFonts w:asciiTheme="majorHAnsi" w:hAnsiTheme="majorHAnsi" w:cstheme="majorHAnsi"/>
        </w:rPr>
        <w:t>3.2.</w:t>
      </w:r>
      <w:r w:rsidR="008226B0" w:rsidRPr="00974DA9">
        <w:rPr>
          <w:rFonts w:asciiTheme="majorHAnsi" w:hAnsiTheme="majorHAnsi" w:cstheme="majorHAnsi"/>
        </w:rPr>
        <w:t>5</w:t>
      </w:r>
      <w:r w:rsidRPr="00974DA9">
        <w:rPr>
          <w:rFonts w:asciiTheme="majorHAnsi" w:hAnsiTheme="majorHAnsi" w:cstheme="majorHAnsi"/>
        </w:rPr>
        <w:t>. Discard the supernatant by aspiration and retain the cell pellet.</w:t>
      </w:r>
      <w:r w:rsidR="008226B0" w:rsidRPr="00974DA9">
        <w:rPr>
          <w:rFonts w:asciiTheme="majorHAnsi" w:hAnsiTheme="majorHAnsi" w:cstheme="majorHAnsi"/>
        </w:rPr>
        <w:t xml:space="preserve"> </w:t>
      </w:r>
      <w:r w:rsidRPr="00974DA9">
        <w:rPr>
          <w:rFonts w:asciiTheme="majorHAnsi" w:hAnsiTheme="majorHAnsi" w:cstheme="majorHAnsi"/>
        </w:rPr>
        <w:t>Resuspend the pellet in 500 µL of ice-cold PBS by gentle pipetting.</w:t>
      </w:r>
    </w:p>
    <w:p w14:paraId="0C2E9BB8" w14:textId="77777777" w:rsidR="008226B0" w:rsidRPr="00974DA9" w:rsidRDefault="008226B0" w:rsidP="00974DA9">
      <w:pPr>
        <w:rPr>
          <w:rFonts w:asciiTheme="majorHAnsi" w:hAnsiTheme="majorHAnsi" w:cstheme="majorHAnsi"/>
        </w:rPr>
      </w:pPr>
    </w:p>
    <w:p w14:paraId="6C33FF2B" w14:textId="1CC5E487" w:rsidR="33DCC93D" w:rsidRPr="00974DA9" w:rsidRDefault="33DCC93D" w:rsidP="00974DA9">
      <w:pPr>
        <w:rPr>
          <w:rFonts w:asciiTheme="majorHAnsi" w:hAnsiTheme="majorHAnsi" w:cstheme="majorHAnsi"/>
        </w:rPr>
      </w:pPr>
      <w:r w:rsidRPr="00974DA9">
        <w:rPr>
          <w:rFonts w:asciiTheme="majorHAnsi" w:hAnsiTheme="majorHAnsi" w:cstheme="majorHAnsi"/>
        </w:rPr>
        <w:t>3.2.</w:t>
      </w:r>
      <w:r w:rsidR="008226B0" w:rsidRPr="00974DA9">
        <w:rPr>
          <w:rFonts w:asciiTheme="majorHAnsi" w:hAnsiTheme="majorHAnsi" w:cstheme="majorHAnsi"/>
        </w:rPr>
        <w:t>6</w:t>
      </w:r>
      <w:r w:rsidRPr="00974DA9">
        <w:rPr>
          <w:rFonts w:asciiTheme="majorHAnsi" w:hAnsiTheme="majorHAnsi" w:cstheme="majorHAnsi"/>
        </w:rPr>
        <w:t>. Analyze the samples using a flow cytometer equipped with a 640 nm laser</w:t>
      </w:r>
      <w:r w:rsidR="0011260B" w:rsidRPr="00974DA9">
        <w:rPr>
          <w:rFonts w:asciiTheme="majorHAnsi" w:hAnsiTheme="majorHAnsi" w:cstheme="majorHAnsi"/>
        </w:rPr>
        <w:t xml:space="preserve"> (see </w:t>
      </w:r>
      <w:r w:rsidR="0011260B" w:rsidRPr="00974DA9">
        <w:rPr>
          <w:rFonts w:asciiTheme="majorHAnsi" w:hAnsiTheme="majorHAnsi" w:cstheme="majorHAnsi"/>
          <w:b/>
          <w:bCs/>
        </w:rPr>
        <w:t>Supplemental File 1</w:t>
      </w:r>
      <w:r w:rsidR="00962E70" w:rsidRPr="00974DA9">
        <w:rPr>
          <w:rFonts w:asciiTheme="majorHAnsi" w:hAnsiTheme="majorHAnsi" w:cstheme="majorHAnsi"/>
          <w:b/>
          <w:bCs/>
        </w:rPr>
        <w:t xml:space="preserve"> </w:t>
      </w:r>
      <w:r w:rsidR="00962E70" w:rsidRPr="00974DA9">
        <w:rPr>
          <w:rFonts w:asciiTheme="majorHAnsi" w:hAnsiTheme="majorHAnsi" w:cstheme="majorHAnsi"/>
        </w:rPr>
        <w:t xml:space="preserve">for details on </w:t>
      </w:r>
      <w:r w:rsidR="006F2306" w:rsidRPr="00974DA9">
        <w:rPr>
          <w:rFonts w:asciiTheme="majorHAnsi" w:hAnsiTheme="majorHAnsi" w:cstheme="majorHAnsi"/>
        </w:rPr>
        <w:t>flow cytometry acquisition and analysis</w:t>
      </w:r>
      <w:r w:rsidR="0011260B" w:rsidRPr="00974DA9">
        <w:rPr>
          <w:rFonts w:asciiTheme="majorHAnsi" w:hAnsiTheme="majorHAnsi" w:cstheme="majorHAnsi"/>
        </w:rPr>
        <w:t>)</w:t>
      </w:r>
      <w:r w:rsidRPr="00974DA9">
        <w:rPr>
          <w:rFonts w:asciiTheme="majorHAnsi" w:hAnsiTheme="majorHAnsi" w:cstheme="majorHAnsi"/>
        </w:rPr>
        <w:t>.</w:t>
      </w:r>
    </w:p>
    <w:p w14:paraId="7D5BCCFF" w14:textId="77777777" w:rsidR="008226B0" w:rsidRPr="00974DA9" w:rsidRDefault="008226B0" w:rsidP="00974DA9">
      <w:pPr>
        <w:rPr>
          <w:rFonts w:asciiTheme="majorHAnsi" w:hAnsiTheme="majorHAnsi" w:cstheme="majorHAnsi"/>
        </w:rPr>
      </w:pPr>
    </w:p>
    <w:p w14:paraId="272B0DE5" w14:textId="4AFE0E9A" w:rsidR="33DCC93D" w:rsidRPr="00974DA9" w:rsidRDefault="008226B0" w:rsidP="00974DA9">
      <w:pPr>
        <w:rPr>
          <w:rFonts w:asciiTheme="majorHAnsi" w:hAnsiTheme="majorHAnsi" w:cstheme="majorHAnsi"/>
        </w:rPr>
      </w:pPr>
      <w:r w:rsidRPr="00974DA9">
        <w:rPr>
          <w:rFonts w:asciiTheme="majorHAnsi" w:hAnsiTheme="majorHAnsi" w:cstheme="majorHAnsi"/>
        </w:rPr>
        <w:t>3.2.6.1.</w:t>
      </w:r>
      <w:r w:rsidR="33DCC93D" w:rsidRPr="00974DA9">
        <w:rPr>
          <w:rFonts w:asciiTheme="majorHAnsi" w:hAnsiTheme="majorHAnsi" w:cstheme="majorHAnsi"/>
        </w:rPr>
        <w:t xml:space="preserve"> Define the cell population using Forward Scatter (FSC) vs. Side Scatter (SSC) plots and apply a gating strategy to exclude debris and cell doublets.</w:t>
      </w:r>
    </w:p>
    <w:p w14:paraId="6E2949E2" w14:textId="77777777" w:rsidR="008226B0" w:rsidRPr="00974DA9" w:rsidRDefault="008226B0" w:rsidP="00974DA9">
      <w:pPr>
        <w:rPr>
          <w:rFonts w:asciiTheme="majorHAnsi" w:hAnsiTheme="majorHAnsi" w:cstheme="majorHAnsi"/>
        </w:rPr>
      </w:pPr>
    </w:p>
    <w:p w14:paraId="49EC546C" w14:textId="14B0BF3F" w:rsidR="33DCC93D" w:rsidRPr="00974DA9" w:rsidRDefault="33DCC93D" w:rsidP="00974DA9">
      <w:pPr>
        <w:rPr>
          <w:rFonts w:asciiTheme="majorHAnsi" w:hAnsiTheme="majorHAnsi" w:cstheme="majorHAnsi"/>
        </w:rPr>
      </w:pPr>
      <w:r w:rsidRPr="00974DA9">
        <w:rPr>
          <w:rFonts w:asciiTheme="majorHAnsi" w:hAnsiTheme="majorHAnsi" w:cstheme="majorHAnsi"/>
        </w:rPr>
        <w:t>3.2.</w:t>
      </w:r>
      <w:r w:rsidR="008226B0" w:rsidRPr="00974DA9">
        <w:rPr>
          <w:rFonts w:asciiTheme="majorHAnsi" w:hAnsiTheme="majorHAnsi" w:cstheme="majorHAnsi"/>
        </w:rPr>
        <w:t>6.2</w:t>
      </w:r>
      <w:r w:rsidRPr="00974DA9">
        <w:rPr>
          <w:rFonts w:asciiTheme="majorHAnsi" w:hAnsiTheme="majorHAnsi" w:cstheme="majorHAnsi"/>
        </w:rPr>
        <w:t>. Quantify the fluorescence intensity in the far-red channel (670/30 nm emission filter) to detect internalized MitoTracker-labeled mitochondria.</w:t>
      </w:r>
    </w:p>
    <w:p w14:paraId="290A618B" w14:textId="77777777" w:rsidR="008226B0" w:rsidRPr="00974DA9" w:rsidRDefault="008226B0" w:rsidP="00974DA9">
      <w:pPr>
        <w:rPr>
          <w:rFonts w:asciiTheme="majorHAnsi" w:hAnsiTheme="majorHAnsi" w:cstheme="majorHAnsi"/>
        </w:rPr>
      </w:pPr>
    </w:p>
    <w:p w14:paraId="3FBED8AA" w14:textId="019B6CC3" w:rsidR="0145023C" w:rsidRPr="00974DA9" w:rsidRDefault="0145023C" w:rsidP="00974DA9">
      <w:pPr>
        <w:rPr>
          <w:rFonts w:asciiTheme="majorHAnsi" w:eastAsiaTheme="majorEastAsia" w:hAnsiTheme="majorHAnsi" w:cstheme="majorHAnsi"/>
          <w:highlight w:val="yellow"/>
        </w:rPr>
      </w:pPr>
      <w:r w:rsidRPr="00974DA9">
        <w:rPr>
          <w:rFonts w:asciiTheme="majorHAnsi" w:hAnsiTheme="majorHAnsi" w:cstheme="majorHAnsi"/>
        </w:rPr>
        <w:t>3.2.</w:t>
      </w:r>
      <w:r w:rsidR="7BAD376D" w:rsidRPr="00974DA9">
        <w:rPr>
          <w:rFonts w:asciiTheme="majorHAnsi" w:hAnsiTheme="majorHAnsi" w:cstheme="majorHAnsi"/>
        </w:rPr>
        <w:t>6.3</w:t>
      </w:r>
      <w:r w:rsidRPr="00974DA9">
        <w:rPr>
          <w:rFonts w:asciiTheme="majorHAnsi" w:hAnsiTheme="majorHAnsi" w:cstheme="majorHAnsi"/>
        </w:rPr>
        <w:t>. Perform analysis using Floreada.i</w:t>
      </w:r>
      <w:r w:rsidR="4B7589AF" w:rsidRPr="00974DA9">
        <w:rPr>
          <w:rFonts w:asciiTheme="majorHAnsi" w:hAnsiTheme="majorHAnsi" w:cstheme="majorHAnsi"/>
        </w:rPr>
        <w:t>o</w:t>
      </w:r>
      <w:r w:rsidR="00CE3448" w:rsidRPr="00974DA9">
        <w:rPr>
          <w:rFonts w:asciiTheme="majorHAnsi" w:hAnsiTheme="majorHAnsi" w:cstheme="majorHAnsi"/>
        </w:rPr>
        <w:t xml:space="preserve"> (s</w:t>
      </w:r>
      <w:r w:rsidR="3FE01227" w:rsidRPr="00974DA9">
        <w:rPr>
          <w:rFonts w:asciiTheme="majorHAnsi" w:eastAsiaTheme="majorEastAsia" w:hAnsiTheme="majorHAnsi" w:cstheme="majorHAnsi"/>
        </w:rPr>
        <w:t xml:space="preserve">ee </w:t>
      </w:r>
      <w:r w:rsidR="3FE01227" w:rsidRPr="00974DA9">
        <w:rPr>
          <w:rFonts w:asciiTheme="majorHAnsi" w:eastAsiaTheme="majorEastAsia" w:hAnsiTheme="majorHAnsi" w:cstheme="majorHAnsi"/>
          <w:b/>
          <w:bCs/>
        </w:rPr>
        <w:t xml:space="preserve">Supplemental File 1 </w:t>
      </w:r>
      <w:r w:rsidR="3FE01227" w:rsidRPr="00974DA9">
        <w:rPr>
          <w:rFonts w:asciiTheme="majorHAnsi" w:eastAsiaTheme="majorEastAsia" w:hAnsiTheme="majorHAnsi" w:cstheme="majorHAnsi"/>
        </w:rPr>
        <w:t>for gating protocol details</w:t>
      </w:r>
      <w:r w:rsidR="00CE3448" w:rsidRPr="00974DA9">
        <w:rPr>
          <w:rFonts w:asciiTheme="majorHAnsi" w:eastAsiaTheme="majorEastAsia" w:hAnsiTheme="majorHAnsi" w:cstheme="majorHAnsi"/>
        </w:rPr>
        <w:t>)</w:t>
      </w:r>
      <w:r w:rsidR="3FE01227" w:rsidRPr="00974DA9">
        <w:rPr>
          <w:rFonts w:asciiTheme="majorHAnsi" w:eastAsiaTheme="majorEastAsia" w:hAnsiTheme="majorHAnsi" w:cstheme="majorHAnsi"/>
        </w:rPr>
        <w:t>.</w:t>
      </w:r>
    </w:p>
    <w:p w14:paraId="1E041A16" w14:textId="33A179A7" w:rsidR="008226B0" w:rsidRPr="00974DA9" w:rsidRDefault="008226B0" w:rsidP="00974DA9">
      <w:pPr>
        <w:rPr>
          <w:rFonts w:asciiTheme="majorHAnsi" w:hAnsiTheme="majorHAnsi" w:cstheme="majorHAnsi"/>
        </w:rPr>
      </w:pPr>
    </w:p>
    <w:p w14:paraId="1AE65B2F" w14:textId="3A83A7C7" w:rsidR="33DCC93D" w:rsidRPr="00974DA9" w:rsidRDefault="33DCC93D" w:rsidP="00974DA9">
      <w:pPr>
        <w:rPr>
          <w:rFonts w:asciiTheme="majorHAnsi" w:hAnsiTheme="majorHAnsi" w:cstheme="majorHAnsi"/>
        </w:rPr>
      </w:pPr>
      <w:r w:rsidRPr="00974DA9">
        <w:rPr>
          <w:rFonts w:asciiTheme="majorHAnsi" w:hAnsiTheme="majorHAnsi" w:cstheme="majorHAnsi"/>
        </w:rPr>
        <w:t xml:space="preserve">NOTE: Include </w:t>
      </w:r>
      <w:proofErr w:type="gramStart"/>
      <w:r w:rsidRPr="00974DA9">
        <w:rPr>
          <w:rFonts w:asciiTheme="majorHAnsi" w:hAnsiTheme="majorHAnsi" w:cstheme="majorHAnsi"/>
        </w:rPr>
        <w:t>a negative</w:t>
      </w:r>
      <w:proofErr w:type="gramEnd"/>
      <w:r w:rsidRPr="00974DA9">
        <w:rPr>
          <w:rFonts w:asciiTheme="majorHAnsi" w:hAnsiTheme="majorHAnsi" w:cstheme="majorHAnsi"/>
        </w:rPr>
        <w:t xml:space="preserve"> control (recipient cells without MTA) to set the baseline for background auto-fluorescence.</w:t>
      </w:r>
    </w:p>
    <w:p w14:paraId="3677A610" w14:textId="10559148" w:rsidR="0C923352" w:rsidRPr="00974DA9" w:rsidRDefault="0C923352" w:rsidP="00974DA9">
      <w:pPr>
        <w:rPr>
          <w:rFonts w:asciiTheme="majorHAnsi" w:hAnsiTheme="majorHAnsi" w:cstheme="majorHAnsi"/>
          <w:b/>
          <w:bCs/>
        </w:rPr>
      </w:pPr>
    </w:p>
    <w:p w14:paraId="66C0C99C" w14:textId="7D06D8FF" w:rsidR="6EB2D9B9" w:rsidRPr="00974DA9" w:rsidRDefault="52FACF0E" w:rsidP="00974DA9">
      <w:pPr>
        <w:rPr>
          <w:rFonts w:asciiTheme="majorHAnsi" w:hAnsiTheme="majorHAnsi" w:cstheme="majorHAnsi"/>
        </w:rPr>
      </w:pPr>
      <w:r w:rsidRPr="00974DA9">
        <w:rPr>
          <w:rFonts w:asciiTheme="majorHAnsi" w:hAnsiTheme="majorHAnsi" w:cstheme="majorHAnsi"/>
        </w:rPr>
        <w:t>3</w:t>
      </w:r>
      <w:r w:rsidR="1C37492E" w:rsidRPr="00974DA9">
        <w:rPr>
          <w:rFonts w:asciiTheme="majorHAnsi" w:hAnsiTheme="majorHAnsi" w:cstheme="majorHAnsi"/>
        </w:rPr>
        <w:t xml:space="preserve">.3. Confocal and </w:t>
      </w:r>
      <w:r w:rsidR="008226B0" w:rsidRPr="00974DA9">
        <w:rPr>
          <w:rFonts w:asciiTheme="majorHAnsi" w:hAnsiTheme="majorHAnsi" w:cstheme="majorHAnsi"/>
        </w:rPr>
        <w:t>e</w:t>
      </w:r>
      <w:r w:rsidR="1C37492E" w:rsidRPr="00974DA9">
        <w:rPr>
          <w:rFonts w:asciiTheme="majorHAnsi" w:hAnsiTheme="majorHAnsi" w:cstheme="majorHAnsi"/>
        </w:rPr>
        <w:t xml:space="preserve">lectron </w:t>
      </w:r>
      <w:r w:rsidR="008226B0" w:rsidRPr="00974DA9">
        <w:rPr>
          <w:rFonts w:asciiTheme="majorHAnsi" w:hAnsiTheme="majorHAnsi" w:cstheme="majorHAnsi"/>
        </w:rPr>
        <w:t>m</w:t>
      </w:r>
      <w:r w:rsidR="1C37492E" w:rsidRPr="00974DA9">
        <w:rPr>
          <w:rFonts w:asciiTheme="majorHAnsi" w:hAnsiTheme="majorHAnsi" w:cstheme="majorHAnsi"/>
        </w:rPr>
        <w:t>icroscopy</w:t>
      </w:r>
    </w:p>
    <w:p w14:paraId="14E19812" w14:textId="4C913E35" w:rsidR="0C923352" w:rsidRPr="00974DA9" w:rsidRDefault="0C923352" w:rsidP="00974DA9">
      <w:pPr>
        <w:rPr>
          <w:rFonts w:asciiTheme="majorHAnsi" w:hAnsiTheme="majorHAnsi" w:cstheme="majorHAnsi"/>
          <w:b/>
          <w:bCs/>
        </w:rPr>
      </w:pPr>
    </w:p>
    <w:p w14:paraId="4E6147D3" w14:textId="7DFE1DB3" w:rsidR="6EB2D9B9" w:rsidRPr="008D0572" w:rsidRDefault="52FACF0E" w:rsidP="00974DA9">
      <w:pPr>
        <w:rPr>
          <w:rFonts w:asciiTheme="majorHAnsi" w:hAnsiTheme="majorHAnsi" w:cstheme="majorHAnsi"/>
          <w:highlight w:val="yellow"/>
        </w:rPr>
      </w:pPr>
      <w:r w:rsidRPr="002F1B2D">
        <w:rPr>
          <w:rFonts w:asciiTheme="majorHAnsi" w:hAnsiTheme="majorHAnsi" w:cstheme="majorHAnsi"/>
        </w:rPr>
        <w:t>3</w:t>
      </w:r>
      <w:r w:rsidR="7587CC0D" w:rsidRPr="008D0572">
        <w:rPr>
          <w:rFonts w:asciiTheme="majorHAnsi" w:hAnsiTheme="majorHAnsi" w:cstheme="majorHAnsi"/>
          <w:highlight w:val="yellow"/>
        </w:rPr>
        <w:t>.3.1</w:t>
      </w:r>
      <w:r w:rsidR="008226B0" w:rsidRPr="008D0572">
        <w:rPr>
          <w:rFonts w:asciiTheme="majorHAnsi" w:hAnsiTheme="majorHAnsi" w:cstheme="majorHAnsi"/>
          <w:highlight w:val="yellow"/>
        </w:rPr>
        <w:t>.</w:t>
      </w:r>
      <w:r w:rsidR="42941A2B" w:rsidRPr="008D0572">
        <w:rPr>
          <w:rFonts w:asciiTheme="majorHAnsi" w:hAnsiTheme="majorHAnsi" w:cstheme="majorHAnsi"/>
          <w:highlight w:val="yellow"/>
        </w:rPr>
        <w:t xml:space="preserve"> </w:t>
      </w:r>
      <w:r w:rsidR="23C883D9" w:rsidRPr="008D0572">
        <w:rPr>
          <w:rFonts w:asciiTheme="majorHAnsi" w:hAnsiTheme="majorHAnsi" w:cstheme="majorHAnsi"/>
          <w:highlight w:val="yellow"/>
        </w:rPr>
        <w:t>L</w:t>
      </w:r>
      <w:r w:rsidR="42941A2B" w:rsidRPr="008D0572">
        <w:rPr>
          <w:rFonts w:asciiTheme="majorHAnsi" w:hAnsiTheme="majorHAnsi" w:cstheme="majorHAnsi"/>
          <w:highlight w:val="yellow"/>
        </w:rPr>
        <w:t>ive cell</w:t>
      </w:r>
      <w:r w:rsidR="31E6EDCC" w:rsidRPr="008D0572">
        <w:rPr>
          <w:rFonts w:asciiTheme="majorHAnsi" w:hAnsiTheme="majorHAnsi" w:cstheme="majorHAnsi"/>
          <w:highlight w:val="yellow"/>
        </w:rPr>
        <w:t xml:space="preserve"> </w:t>
      </w:r>
      <w:r w:rsidR="42941A2B" w:rsidRPr="008D0572">
        <w:rPr>
          <w:rFonts w:asciiTheme="majorHAnsi" w:hAnsiTheme="majorHAnsi" w:cstheme="majorHAnsi"/>
          <w:highlight w:val="yellow"/>
        </w:rPr>
        <w:t>imaging assay</w:t>
      </w:r>
    </w:p>
    <w:p w14:paraId="51FD5AF1" w14:textId="77777777" w:rsidR="008226B0" w:rsidRPr="008D0572" w:rsidRDefault="008226B0" w:rsidP="00974DA9">
      <w:pPr>
        <w:rPr>
          <w:rFonts w:asciiTheme="majorHAnsi" w:hAnsiTheme="majorHAnsi" w:cstheme="majorHAnsi"/>
          <w:highlight w:val="yellow"/>
        </w:rPr>
      </w:pPr>
    </w:p>
    <w:p w14:paraId="16B9EA79" w14:textId="79DD25F7" w:rsidR="5205D3A8" w:rsidRPr="008D0572" w:rsidRDefault="5205D3A8" w:rsidP="00974DA9">
      <w:pPr>
        <w:rPr>
          <w:rFonts w:asciiTheme="majorHAnsi" w:hAnsiTheme="majorHAnsi" w:cstheme="majorHAnsi"/>
          <w:highlight w:val="yellow"/>
        </w:rPr>
      </w:pPr>
      <w:r w:rsidRPr="008D0572">
        <w:rPr>
          <w:rFonts w:asciiTheme="majorHAnsi" w:hAnsiTheme="majorHAnsi" w:cstheme="majorHAnsi"/>
          <w:highlight w:val="yellow"/>
        </w:rPr>
        <w:t>3.3.1.1.</w:t>
      </w:r>
      <w:r w:rsidR="366470F2" w:rsidRPr="008D0572">
        <w:rPr>
          <w:rFonts w:asciiTheme="majorHAnsi" w:hAnsiTheme="majorHAnsi" w:cstheme="majorHAnsi"/>
          <w:highlight w:val="yellow"/>
        </w:rPr>
        <w:t xml:space="preserve"> Seed primary preadipocytes derived from P0.5 neonatal mice into 12-well plates containing 18 mm coverslips, following the specific cell density and media requirements detailed in Section 1.</w:t>
      </w:r>
    </w:p>
    <w:p w14:paraId="14699F91" w14:textId="77777777" w:rsidR="008226B0" w:rsidRPr="008D0572" w:rsidRDefault="008226B0" w:rsidP="00974DA9">
      <w:pPr>
        <w:rPr>
          <w:rFonts w:asciiTheme="majorHAnsi" w:hAnsiTheme="majorHAnsi" w:cstheme="majorHAnsi"/>
          <w:highlight w:val="yellow"/>
        </w:rPr>
      </w:pPr>
    </w:p>
    <w:p w14:paraId="6199A134" w14:textId="0405AD8B" w:rsidR="366470F2" w:rsidRPr="008D0572" w:rsidRDefault="366470F2" w:rsidP="00974DA9">
      <w:pPr>
        <w:rPr>
          <w:rFonts w:asciiTheme="majorHAnsi" w:hAnsiTheme="majorHAnsi" w:cstheme="majorHAnsi"/>
          <w:highlight w:val="yellow"/>
        </w:rPr>
      </w:pPr>
      <w:r w:rsidRPr="008D0572">
        <w:rPr>
          <w:rFonts w:asciiTheme="majorHAnsi" w:hAnsiTheme="majorHAnsi" w:cstheme="majorHAnsi"/>
          <w:highlight w:val="yellow"/>
        </w:rPr>
        <w:t>3.3.1.2. Isolate mitochondria and execute the mitochondrial transfer assay (MTA) using donor cells previously labeled with MitoTracker Deep Red FM, as specified in Section 2.</w:t>
      </w:r>
    </w:p>
    <w:p w14:paraId="6C54CA60" w14:textId="77777777" w:rsidR="008226B0" w:rsidRPr="008D0572" w:rsidRDefault="008226B0" w:rsidP="00974DA9">
      <w:pPr>
        <w:rPr>
          <w:rFonts w:asciiTheme="majorHAnsi" w:hAnsiTheme="majorHAnsi" w:cstheme="majorHAnsi"/>
          <w:highlight w:val="yellow"/>
        </w:rPr>
      </w:pPr>
    </w:p>
    <w:p w14:paraId="4FCDD636" w14:textId="36058E00" w:rsidR="366470F2" w:rsidRPr="008D0572" w:rsidRDefault="366470F2" w:rsidP="00974DA9">
      <w:pPr>
        <w:rPr>
          <w:rFonts w:asciiTheme="majorHAnsi" w:hAnsiTheme="majorHAnsi" w:cstheme="majorHAnsi"/>
          <w:highlight w:val="yellow"/>
        </w:rPr>
      </w:pPr>
      <w:r w:rsidRPr="008D0572">
        <w:rPr>
          <w:rFonts w:asciiTheme="majorHAnsi" w:hAnsiTheme="majorHAnsi" w:cstheme="majorHAnsi"/>
          <w:highlight w:val="yellow"/>
        </w:rPr>
        <w:t>3.3.1.3. Maintain the recipient cultures in a humidified incubator at 37 °C with 5% CO</w:t>
      </w:r>
      <w:r w:rsidRPr="008D0572">
        <w:rPr>
          <w:rFonts w:asciiTheme="majorHAnsi" w:hAnsiTheme="majorHAnsi" w:cstheme="majorHAnsi"/>
          <w:highlight w:val="yellow"/>
          <w:vertAlign w:val="subscript"/>
        </w:rPr>
        <w:t>2</w:t>
      </w:r>
      <w:r w:rsidRPr="008D0572">
        <w:rPr>
          <w:rFonts w:asciiTheme="majorHAnsi" w:hAnsiTheme="majorHAnsi" w:cstheme="majorHAnsi"/>
          <w:highlight w:val="yellow"/>
        </w:rPr>
        <w:t xml:space="preserve"> for 24 h to allow for mitochondrial uptake.</w:t>
      </w:r>
      <w:r w:rsidR="008226B0" w:rsidRPr="008D0572">
        <w:rPr>
          <w:rFonts w:asciiTheme="majorHAnsi" w:hAnsiTheme="majorHAnsi" w:cstheme="majorHAnsi"/>
          <w:highlight w:val="yellow"/>
        </w:rPr>
        <w:t xml:space="preserve"> </w:t>
      </w:r>
    </w:p>
    <w:p w14:paraId="7A1ACD35" w14:textId="77777777" w:rsidR="008226B0" w:rsidRPr="008D0572" w:rsidRDefault="008226B0" w:rsidP="00974DA9">
      <w:pPr>
        <w:rPr>
          <w:rFonts w:asciiTheme="majorHAnsi" w:hAnsiTheme="majorHAnsi" w:cstheme="majorHAnsi"/>
          <w:highlight w:val="yellow"/>
        </w:rPr>
      </w:pPr>
    </w:p>
    <w:p w14:paraId="4813A6E9" w14:textId="38058EC6" w:rsidR="366470F2" w:rsidRPr="008D0572" w:rsidRDefault="366470F2" w:rsidP="00974DA9">
      <w:pPr>
        <w:rPr>
          <w:rFonts w:asciiTheme="majorHAnsi" w:hAnsiTheme="majorHAnsi" w:cstheme="majorHAnsi"/>
          <w:highlight w:val="yellow"/>
        </w:rPr>
      </w:pPr>
      <w:r w:rsidRPr="008D0572">
        <w:rPr>
          <w:rFonts w:asciiTheme="majorHAnsi" w:hAnsiTheme="majorHAnsi" w:cstheme="majorHAnsi"/>
          <w:highlight w:val="yellow"/>
        </w:rPr>
        <w:lastRenderedPageBreak/>
        <w:t xml:space="preserve">3.3.1.4. Prepare a 70 </w:t>
      </w:r>
      <w:proofErr w:type="spellStart"/>
      <w:r w:rsidRPr="008D0572">
        <w:rPr>
          <w:rFonts w:asciiTheme="majorHAnsi" w:hAnsiTheme="majorHAnsi" w:cstheme="majorHAnsi"/>
          <w:highlight w:val="yellow"/>
        </w:rPr>
        <w:t>nM</w:t>
      </w:r>
      <w:proofErr w:type="spellEnd"/>
      <w:r w:rsidRPr="008D0572">
        <w:rPr>
          <w:rFonts w:asciiTheme="majorHAnsi" w:hAnsiTheme="majorHAnsi" w:cstheme="majorHAnsi"/>
          <w:highlight w:val="yellow"/>
        </w:rPr>
        <w:t xml:space="preserve"> MitoTracker Green working solution by diluting the stock in FBS-free culture medium.</w:t>
      </w:r>
    </w:p>
    <w:p w14:paraId="44BBE174" w14:textId="77777777" w:rsidR="008226B0" w:rsidRPr="008D0572" w:rsidRDefault="008226B0" w:rsidP="00974DA9">
      <w:pPr>
        <w:rPr>
          <w:rFonts w:asciiTheme="majorHAnsi" w:hAnsiTheme="majorHAnsi" w:cstheme="majorHAnsi"/>
          <w:highlight w:val="yellow"/>
        </w:rPr>
      </w:pPr>
    </w:p>
    <w:p w14:paraId="0FE3A800" w14:textId="73002E08" w:rsidR="366470F2" w:rsidRPr="008D0572" w:rsidRDefault="366470F2" w:rsidP="00974DA9">
      <w:pPr>
        <w:rPr>
          <w:rFonts w:asciiTheme="majorHAnsi" w:hAnsiTheme="majorHAnsi" w:cstheme="majorHAnsi"/>
          <w:highlight w:val="yellow"/>
        </w:rPr>
      </w:pPr>
      <w:r w:rsidRPr="008D0572">
        <w:rPr>
          <w:rFonts w:asciiTheme="majorHAnsi" w:hAnsiTheme="majorHAnsi" w:cstheme="majorHAnsi"/>
          <w:highlight w:val="yellow"/>
        </w:rPr>
        <w:t xml:space="preserve">3.3.1.5. Aspirate the growth medium from the 12-well plates and replace it with the 70 </w:t>
      </w:r>
      <w:proofErr w:type="spellStart"/>
      <w:r w:rsidRPr="008D0572">
        <w:rPr>
          <w:rFonts w:asciiTheme="majorHAnsi" w:hAnsiTheme="majorHAnsi" w:cstheme="majorHAnsi"/>
          <w:highlight w:val="yellow"/>
        </w:rPr>
        <w:t>nM</w:t>
      </w:r>
      <w:proofErr w:type="spellEnd"/>
      <w:r w:rsidRPr="008D0572">
        <w:rPr>
          <w:rFonts w:asciiTheme="majorHAnsi" w:hAnsiTheme="majorHAnsi" w:cstheme="majorHAnsi"/>
          <w:highlight w:val="yellow"/>
        </w:rPr>
        <w:t xml:space="preserve"> MitoTracker Green solution.</w:t>
      </w:r>
      <w:r w:rsidR="008226B0" w:rsidRPr="008D0572">
        <w:rPr>
          <w:rFonts w:asciiTheme="majorHAnsi" w:hAnsiTheme="majorHAnsi" w:cstheme="majorHAnsi"/>
          <w:highlight w:val="yellow"/>
        </w:rPr>
        <w:t xml:space="preserve"> </w:t>
      </w:r>
      <w:r w:rsidRPr="008D0572">
        <w:rPr>
          <w:rFonts w:asciiTheme="majorHAnsi" w:hAnsiTheme="majorHAnsi" w:cstheme="majorHAnsi"/>
          <w:highlight w:val="yellow"/>
        </w:rPr>
        <w:t>Incubate the plates for 25 min at 37 °C in a humidified incubator with 5% CO</w:t>
      </w:r>
      <w:r w:rsidRPr="008D0572">
        <w:rPr>
          <w:rFonts w:asciiTheme="majorHAnsi" w:hAnsiTheme="majorHAnsi" w:cstheme="majorHAnsi"/>
          <w:highlight w:val="yellow"/>
          <w:vertAlign w:val="subscript"/>
        </w:rPr>
        <w:t>2</w:t>
      </w:r>
      <w:r w:rsidRPr="008D0572">
        <w:rPr>
          <w:rFonts w:asciiTheme="majorHAnsi" w:hAnsiTheme="majorHAnsi" w:cstheme="majorHAnsi"/>
          <w:highlight w:val="yellow"/>
        </w:rPr>
        <w:t xml:space="preserve"> to counterstain the total mitochondrial network.</w:t>
      </w:r>
    </w:p>
    <w:p w14:paraId="3C0993A1" w14:textId="77777777" w:rsidR="008226B0" w:rsidRPr="008D0572" w:rsidRDefault="008226B0" w:rsidP="00974DA9">
      <w:pPr>
        <w:rPr>
          <w:rFonts w:asciiTheme="majorHAnsi" w:hAnsiTheme="majorHAnsi" w:cstheme="majorHAnsi"/>
          <w:highlight w:val="yellow"/>
        </w:rPr>
      </w:pPr>
    </w:p>
    <w:p w14:paraId="287D0D47" w14:textId="2213BF8B" w:rsidR="366470F2" w:rsidRPr="008D0572" w:rsidRDefault="366470F2" w:rsidP="00974DA9">
      <w:pPr>
        <w:rPr>
          <w:rFonts w:asciiTheme="majorHAnsi" w:hAnsiTheme="majorHAnsi" w:cstheme="majorHAnsi"/>
          <w:highlight w:val="yellow"/>
        </w:rPr>
      </w:pPr>
      <w:r w:rsidRPr="008D0572">
        <w:rPr>
          <w:rFonts w:asciiTheme="majorHAnsi" w:hAnsiTheme="majorHAnsi" w:cstheme="majorHAnsi"/>
          <w:highlight w:val="yellow"/>
        </w:rPr>
        <w:t>3.3.1.</w:t>
      </w:r>
      <w:r w:rsidR="008226B0" w:rsidRPr="008D0572">
        <w:rPr>
          <w:rFonts w:asciiTheme="majorHAnsi" w:hAnsiTheme="majorHAnsi" w:cstheme="majorHAnsi"/>
          <w:highlight w:val="yellow"/>
        </w:rPr>
        <w:t>6</w:t>
      </w:r>
      <w:r w:rsidRPr="008D0572">
        <w:rPr>
          <w:rFonts w:asciiTheme="majorHAnsi" w:hAnsiTheme="majorHAnsi" w:cstheme="majorHAnsi"/>
          <w:highlight w:val="yellow"/>
        </w:rPr>
        <w:t xml:space="preserve">. Remove the staining solution and wash the coverslips </w:t>
      </w:r>
      <w:r w:rsidR="008226B0" w:rsidRPr="008D0572">
        <w:rPr>
          <w:rFonts w:asciiTheme="majorHAnsi" w:hAnsiTheme="majorHAnsi" w:cstheme="majorHAnsi"/>
          <w:highlight w:val="yellow"/>
        </w:rPr>
        <w:t>2x</w:t>
      </w:r>
      <w:r w:rsidRPr="008D0572">
        <w:rPr>
          <w:rFonts w:asciiTheme="majorHAnsi" w:hAnsiTheme="majorHAnsi" w:cstheme="majorHAnsi"/>
          <w:highlight w:val="yellow"/>
        </w:rPr>
        <w:t xml:space="preserve"> with 1 mL of warm, complete culture medium.</w:t>
      </w:r>
    </w:p>
    <w:p w14:paraId="18BF13CE" w14:textId="77777777" w:rsidR="008226B0" w:rsidRPr="008D0572" w:rsidRDefault="008226B0" w:rsidP="00974DA9">
      <w:pPr>
        <w:rPr>
          <w:rFonts w:asciiTheme="majorHAnsi" w:hAnsiTheme="majorHAnsi" w:cstheme="majorHAnsi"/>
          <w:highlight w:val="yellow"/>
        </w:rPr>
      </w:pPr>
    </w:p>
    <w:p w14:paraId="2C2F85DE" w14:textId="20895494" w:rsidR="366470F2" w:rsidRPr="008D0572" w:rsidRDefault="366470F2" w:rsidP="00974DA9">
      <w:pPr>
        <w:rPr>
          <w:rFonts w:asciiTheme="majorHAnsi" w:hAnsiTheme="majorHAnsi" w:cstheme="majorHAnsi"/>
          <w:highlight w:val="yellow"/>
        </w:rPr>
      </w:pPr>
      <w:r w:rsidRPr="008D0572">
        <w:rPr>
          <w:rFonts w:asciiTheme="majorHAnsi" w:hAnsiTheme="majorHAnsi" w:cstheme="majorHAnsi"/>
          <w:highlight w:val="yellow"/>
        </w:rPr>
        <w:t>3.3.1.</w:t>
      </w:r>
      <w:r w:rsidR="008226B0" w:rsidRPr="008D0572">
        <w:rPr>
          <w:rFonts w:asciiTheme="majorHAnsi" w:hAnsiTheme="majorHAnsi" w:cstheme="majorHAnsi"/>
          <w:highlight w:val="yellow"/>
        </w:rPr>
        <w:t>7.</w:t>
      </w:r>
      <w:r w:rsidRPr="008D0572">
        <w:rPr>
          <w:rFonts w:asciiTheme="majorHAnsi" w:hAnsiTheme="majorHAnsi" w:cstheme="majorHAnsi"/>
          <w:highlight w:val="yellow"/>
        </w:rPr>
        <w:t xml:space="preserve"> Replace the final volume with phenol red-free complete medium to minimize background auto-fluorescence during acquisition.</w:t>
      </w:r>
    </w:p>
    <w:p w14:paraId="3D50C7E7" w14:textId="77777777" w:rsidR="00414365" w:rsidRPr="008D0572" w:rsidRDefault="00414365" w:rsidP="00974DA9">
      <w:pPr>
        <w:rPr>
          <w:rFonts w:asciiTheme="majorHAnsi" w:hAnsiTheme="majorHAnsi" w:cstheme="majorHAnsi"/>
          <w:highlight w:val="yellow"/>
        </w:rPr>
      </w:pPr>
    </w:p>
    <w:p w14:paraId="3E1022AA" w14:textId="3DED012D" w:rsidR="366470F2" w:rsidRPr="008D0572" w:rsidRDefault="366470F2" w:rsidP="00974DA9">
      <w:pPr>
        <w:rPr>
          <w:rFonts w:asciiTheme="majorHAnsi" w:hAnsiTheme="majorHAnsi" w:cstheme="majorHAnsi"/>
          <w:highlight w:val="yellow"/>
        </w:rPr>
      </w:pPr>
      <w:r w:rsidRPr="008D0572">
        <w:rPr>
          <w:rFonts w:asciiTheme="majorHAnsi" w:hAnsiTheme="majorHAnsi" w:cstheme="majorHAnsi"/>
          <w:highlight w:val="yellow"/>
        </w:rPr>
        <w:t>3.3.1.</w:t>
      </w:r>
      <w:r w:rsidR="00F5451A" w:rsidRPr="008D0572">
        <w:rPr>
          <w:rFonts w:asciiTheme="majorHAnsi" w:hAnsiTheme="majorHAnsi" w:cstheme="majorHAnsi"/>
          <w:highlight w:val="yellow"/>
        </w:rPr>
        <w:t>8</w:t>
      </w:r>
      <w:r w:rsidRPr="008D0572">
        <w:rPr>
          <w:rFonts w:asciiTheme="majorHAnsi" w:hAnsiTheme="majorHAnsi" w:cstheme="majorHAnsi"/>
          <w:highlight w:val="yellow"/>
        </w:rPr>
        <w:t>. Transfer the coverslips or the plate to the confocal microscope stage.</w:t>
      </w:r>
      <w:r w:rsidR="00414365" w:rsidRPr="008D0572">
        <w:rPr>
          <w:rFonts w:asciiTheme="majorHAnsi" w:hAnsiTheme="majorHAnsi" w:cstheme="majorHAnsi"/>
          <w:highlight w:val="yellow"/>
        </w:rPr>
        <w:t xml:space="preserve"> </w:t>
      </w:r>
      <w:r w:rsidRPr="008D0572">
        <w:rPr>
          <w:rFonts w:asciiTheme="majorHAnsi" w:hAnsiTheme="majorHAnsi" w:cstheme="majorHAnsi"/>
          <w:highlight w:val="yellow"/>
        </w:rPr>
        <w:t>Set the microscope’s incubation chamber to maintain a constant environment of 37 °C and 5% CO</w:t>
      </w:r>
      <w:r w:rsidRPr="008D0572">
        <w:rPr>
          <w:rFonts w:asciiTheme="majorHAnsi" w:hAnsiTheme="majorHAnsi" w:cstheme="majorHAnsi"/>
          <w:highlight w:val="yellow"/>
          <w:vertAlign w:val="subscript"/>
        </w:rPr>
        <w:t>2</w:t>
      </w:r>
      <w:r w:rsidRPr="008D0572">
        <w:rPr>
          <w:rFonts w:asciiTheme="majorHAnsi" w:hAnsiTheme="majorHAnsi" w:cstheme="majorHAnsi"/>
          <w:highlight w:val="yellow"/>
        </w:rPr>
        <w:t>.</w:t>
      </w:r>
    </w:p>
    <w:p w14:paraId="1201CDE9" w14:textId="77777777" w:rsidR="00414365" w:rsidRPr="008D0572" w:rsidRDefault="00414365" w:rsidP="00974DA9">
      <w:pPr>
        <w:rPr>
          <w:rFonts w:asciiTheme="majorHAnsi" w:hAnsiTheme="majorHAnsi" w:cstheme="majorHAnsi"/>
          <w:highlight w:val="yellow"/>
        </w:rPr>
      </w:pPr>
    </w:p>
    <w:p w14:paraId="7F300D4D" w14:textId="4DB1EAB9" w:rsidR="366470F2" w:rsidRPr="008D0572" w:rsidRDefault="04FEE5F4" w:rsidP="00974DA9">
      <w:pPr>
        <w:rPr>
          <w:rFonts w:asciiTheme="majorHAnsi" w:eastAsiaTheme="majorEastAsia" w:hAnsiTheme="majorHAnsi" w:cstheme="majorHAnsi"/>
          <w:highlight w:val="yellow"/>
        </w:rPr>
      </w:pPr>
      <w:r w:rsidRPr="008D0572">
        <w:rPr>
          <w:rFonts w:asciiTheme="majorHAnsi" w:hAnsiTheme="majorHAnsi" w:cstheme="majorHAnsi"/>
          <w:highlight w:val="yellow"/>
        </w:rPr>
        <w:t>3.3.1.</w:t>
      </w:r>
      <w:r w:rsidR="4757B86D" w:rsidRPr="008D0572">
        <w:rPr>
          <w:rFonts w:asciiTheme="majorHAnsi" w:hAnsiTheme="majorHAnsi" w:cstheme="majorHAnsi"/>
          <w:highlight w:val="yellow"/>
        </w:rPr>
        <w:t>9</w:t>
      </w:r>
      <w:r w:rsidRPr="008D0572">
        <w:rPr>
          <w:rFonts w:asciiTheme="majorHAnsi" w:hAnsiTheme="majorHAnsi" w:cstheme="majorHAnsi"/>
          <w:highlight w:val="yellow"/>
        </w:rPr>
        <w:t>. Capture images immediately using appropriate excitation/emission settings for both far-red (MitoTracker Deep Red FM) and green (MitoTracker Green) channels.</w:t>
      </w:r>
      <w:r w:rsidR="030BECFC" w:rsidRPr="008D0572">
        <w:rPr>
          <w:rFonts w:asciiTheme="majorHAnsi" w:hAnsiTheme="majorHAnsi" w:cstheme="majorHAnsi"/>
          <w:highlight w:val="yellow"/>
        </w:rPr>
        <w:t xml:space="preserve"> See </w:t>
      </w:r>
      <w:r w:rsidR="030BECFC" w:rsidRPr="008D0572">
        <w:rPr>
          <w:rFonts w:asciiTheme="majorHAnsi" w:eastAsiaTheme="majorEastAsia" w:hAnsiTheme="majorHAnsi" w:cstheme="majorHAnsi"/>
          <w:b/>
          <w:bCs/>
          <w:highlight w:val="yellow"/>
        </w:rPr>
        <w:t xml:space="preserve">Supplemental File 1 </w:t>
      </w:r>
      <w:r w:rsidR="030BECFC" w:rsidRPr="008D0572">
        <w:rPr>
          <w:rFonts w:asciiTheme="majorHAnsi" w:eastAsiaTheme="majorEastAsia" w:hAnsiTheme="majorHAnsi" w:cstheme="majorHAnsi"/>
          <w:highlight w:val="yellow"/>
        </w:rPr>
        <w:t xml:space="preserve">for additional </w:t>
      </w:r>
      <w:r w:rsidR="002E51E8" w:rsidRPr="008D0572">
        <w:rPr>
          <w:rFonts w:asciiTheme="majorHAnsi" w:eastAsiaTheme="majorEastAsia" w:hAnsiTheme="majorHAnsi" w:cstheme="majorHAnsi"/>
          <w:highlight w:val="yellow"/>
        </w:rPr>
        <w:t>details</w:t>
      </w:r>
      <w:r w:rsidR="030BECFC" w:rsidRPr="008D0572">
        <w:rPr>
          <w:rFonts w:asciiTheme="majorHAnsi" w:eastAsiaTheme="majorEastAsia" w:hAnsiTheme="majorHAnsi" w:cstheme="majorHAnsi"/>
          <w:highlight w:val="yellow"/>
        </w:rPr>
        <w:t>.</w:t>
      </w:r>
    </w:p>
    <w:p w14:paraId="22553D7A" w14:textId="77777777" w:rsidR="00414365" w:rsidRPr="008D0572" w:rsidRDefault="00414365" w:rsidP="00974DA9">
      <w:pPr>
        <w:rPr>
          <w:rFonts w:asciiTheme="majorHAnsi" w:hAnsiTheme="majorHAnsi" w:cstheme="majorHAnsi"/>
          <w:highlight w:val="yellow"/>
        </w:rPr>
      </w:pPr>
    </w:p>
    <w:p w14:paraId="4453B458" w14:textId="27BDE597" w:rsidR="366470F2" w:rsidRPr="00974DA9" w:rsidRDefault="366470F2" w:rsidP="00974DA9">
      <w:pPr>
        <w:rPr>
          <w:rFonts w:asciiTheme="majorHAnsi" w:hAnsiTheme="majorHAnsi" w:cstheme="majorHAnsi"/>
        </w:rPr>
      </w:pPr>
      <w:r w:rsidRPr="008D0572">
        <w:rPr>
          <w:rFonts w:asciiTheme="majorHAnsi" w:hAnsiTheme="majorHAnsi" w:cstheme="majorHAnsi"/>
          <w:highlight w:val="yellow"/>
        </w:rPr>
        <w:t>NOTE: Perform all staining and handling steps under low-light conditions to prevent photobleaching of the fluorophores.</w:t>
      </w:r>
      <w:r w:rsidR="00414365" w:rsidRPr="008D0572">
        <w:rPr>
          <w:rFonts w:asciiTheme="majorHAnsi" w:hAnsiTheme="majorHAnsi" w:cstheme="majorHAnsi"/>
          <w:highlight w:val="yellow"/>
        </w:rPr>
        <w:t xml:space="preserve"> </w:t>
      </w:r>
      <w:r w:rsidRPr="008D0572">
        <w:rPr>
          <w:rFonts w:asciiTheme="majorHAnsi" w:hAnsiTheme="majorHAnsi" w:cstheme="majorHAnsi"/>
          <w:highlight w:val="yellow"/>
        </w:rPr>
        <w:t>Use a high-numerical aperture (NA) oil-immersion objective (60x or 100x) for optimal resolution of mitochondrial morphology.</w:t>
      </w:r>
    </w:p>
    <w:p w14:paraId="1CC7CDE2" w14:textId="046BBB25" w:rsidR="0C923352" w:rsidRPr="00974DA9" w:rsidRDefault="0C923352" w:rsidP="00974DA9">
      <w:pPr>
        <w:rPr>
          <w:rFonts w:asciiTheme="majorHAnsi" w:hAnsiTheme="majorHAnsi" w:cstheme="majorHAnsi"/>
        </w:rPr>
      </w:pPr>
    </w:p>
    <w:p w14:paraId="252B110E" w14:textId="5C0E9DD3" w:rsidR="204568B3" w:rsidRPr="00974DA9" w:rsidRDefault="698752F1" w:rsidP="00974DA9">
      <w:pPr>
        <w:rPr>
          <w:rFonts w:asciiTheme="majorHAnsi" w:hAnsiTheme="majorHAnsi" w:cstheme="majorHAnsi"/>
        </w:rPr>
      </w:pPr>
      <w:r w:rsidRPr="00974DA9">
        <w:rPr>
          <w:rFonts w:asciiTheme="majorHAnsi" w:hAnsiTheme="majorHAnsi" w:cstheme="majorHAnsi"/>
        </w:rPr>
        <w:t>3</w:t>
      </w:r>
      <w:r w:rsidR="76D5E4FC" w:rsidRPr="00974DA9">
        <w:rPr>
          <w:rFonts w:asciiTheme="majorHAnsi" w:hAnsiTheme="majorHAnsi" w:cstheme="majorHAnsi"/>
        </w:rPr>
        <w:t>.3.2</w:t>
      </w:r>
      <w:r w:rsidR="12545F04" w:rsidRPr="00974DA9">
        <w:rPr>
          <w:rFonts w:asciiTheme="majorHAnsi" w:hAnsiTheme="majorHAnsi" w:cstheme="majorHAnsi"/>
        </w:rPr>
        <w:t>.</w:t>
      </w:r>
      <w:r w:rsidR="6C4BAC9E" w:rsidRPr="00974DA9">
        <w:rPr>
          <w:rFonts w:asciiTheme="majorHAnsi" w:hAnsiTheme="majorHAnsi" w:cstheme="majorHAnsi"/>
        </w:rPr>
        <w:t xml:space="preserve"> </w:t>
      </w:r>
      <w:r w:rsidR="01FF44E1" w:rsidRPr="00974DA9">
        <w:rPr>
          <w:rFonts w:asciiTheme="majorHAnsi" w:hAnsiTheme="majorHAnsi" w:cstheme="majorHAnsi"/>
        </w:rPr>
        <w:t>Confocal</w:t>
      </w:r>
      <w:r w:rsidR="6C4BAC9E" w:rsidRPr="00974DA9">
        <w:rPr>
          <w:rFonts w:asciiTheme="majorHAnsi" w:hAnsiTheme="majorHAnsi" w:cstheme="majorHAnsi"/>
        </w:rPr>
        <w:t xml:space="preserve"> immunofluorescence </w:t>
      </w:r>
      <w:r w:rsidR="01FF44E1" w:rsidRPr="00974DA9">
        <w:rPr>
          <w:rFonts w:asciiTheme="majorHAnsi" w:hAnsiTheme="majorHAnsi" w:cstheme="majorHAnsi"/>
        </w:rPr>
        <w:t>assay with fixed cells</w:t>
      </w:r>
    </w:p>
    <w:p w14:paraId="2237539B" w14:textId="77777777" w:rsidR="00414365" w:rsidRPr="00974DA9" w:rsidRDefault="00414365" w:rsidP="00974DA9">
      <w:pPr>
        <w:rPr>
          <w:rFonts w:asciiTheme="majorHAnsi" w:hAnsiTheme="majorHAnsi" w:cstheme="majorHAnsi"/>
          <w:b/>
          <w:bCs/>
        </w:rPr>
      </w:pPr>
    </w:p>
    <w:p w14:paraId="523A3F98" w14:textId="77777777" w:rsidR="00896A0C" w:rsidRPr="00974DA9" w:rsidRDefault="00896A0C" w:rsidP="00974DA9">
      <w:pPr>
        <w:rPr>
          <w:rFonts w:asciiTheme="majorHAnsi" w:hAnsiTheme="majorHAnsi" w:cstheme="majorHAnsi"/>
        </w:rPr>
      </w:pPr>
      <w:r w:rsidRPr="00974DA9">
        <w:rPr>
          <w:rFonts w:asciiTheme="majorHAnsi" w:hAnsiTheme="majorHAnsi" w:cstheme="majorHAnsi"/>
        </w:rPr>
        <w:t>NOTE:</w:t>
      </w:r>
      <w:r w:rsidRPr="00974DA9">
        <w:rPr>
          <w:rFonts w:asciiTheme="majorHAnsi" w:hAnsiTheme="majorHAnsi" w:cstheme="majorHAnsi"/>
          <w:b/>
          <w:bCs/>
        </w:rPr>
        <w:t xml:space="preserve"> </w:t>
      </w:r>
      <w:r w:rsidRPr="00974DA9">
        <w:rPr>
          <w:rFonts w:asciiTheme="majorHAnsi" w:hAnsiTheme="majorHAnsi" w:cstheme="majorHAnsi"/>
        </w:rPr>
        <w:t xml:space="preserve">Following cell fixation, toxic paraformaldehyde and glutaraldehyde solutions are classified as non-halogenated organics. Nucleic acid extraction byproducts require strict segregation: phenol/chloroform mixtures must be disposed of as halogenated organics, while guanidinium-based buffers are classified as corrosive organics. </w:t>
      </w:r>
    </w:p>
    <w:p w14:paraId="4AF3DFFE" w14:textId="1FA681BD" w:rsidR="00896A0C" w:rsidRPr="00974DA9" w:rsidRDefault="00896A0C" w:rsidP="00974DA9">
      <w:pPr>
        <w:rPr>
          <w:rFonts w:asciiTheme="majorHAnsi" w:hAnsiTheme="majorHAnsi" w:cstheme="majorHAnsi"/>
          <w:b/>
          <w:bCs/>
        </w:rPr>
      </w:pPr>
    </w:p>
    <w:p w14:paraId="267289AC" w14:textId="4334155B" w:rsidR="60868538" w:rsidRPr="00974DA9" w:rsidRDefault="60868538" w:rsidP="00974DA9">
      <w:pPr>
        <w:rPr>
          <w:rFonts w:asciiTheme="majorHAnsi" w:hAnsiTheme="majorHAnsi" w:cstheme="majorHAnsi"/>
        </w:rPr>
      </w:pPr>
      <w:r w:rsidRPr="00974DA9">
        <w:rPr>
          <w:rFonts w:asciiTheme="majorHAnsi" w:hAnsiTheme="majorHAnsi" w:cstheme="majorHAnsi"/>
        </w:rPr>
        <w:t>3.3.2.1. Seed primary preadipocytes derived from P0.5 neonatal mice into 12-well plates containing 12 mm coverslips, as described in Section 1.</w:t>
      </w:r>
    </w:p>
    <w:p w14:paraId="426786A1" w14:textId="77777777" w:rsidR="00414365" w:rsidRPr="00974DA9" w:rsidRDefault="00414365" w:rsidP="00974DA9">
      <w:pPr>
        <w:rPr>
          <w:rFonts w:asciiTheme="majorHAnsi" w:hAnsiTheme="majorHAnsi" w:cstheme="majorHAnsi"/>
        </w:rPr>
      </w:pPr>
    </w:p>
    <w:p w14:paraId="028EC8E0" w14:textId="1064DC2E" w:rsidR="60868538" w:rsidRPr="00974DA9" w:rsidRDefault="60868538" w:rsidP="00974DA9">
      <w:pPr>
        <w:rPr>
          <w:rFonts w:asciiTheme="majorHAnsi" w:hAnsiTheme="majorHAnsi" w:cstheme="majorHAnsi"/>
        </w:rPr>
      </w:pPr>
      <w:r w:rsidRPr="00974DA9">
        <w:rPr>
          <w:rFonts w:asciiTheme="majorHAnsi" w:hAnsiTheme="majorHAnsi" w:cstheme="majorHAnsi"/>
        </w:rPr>
        <w:t>3.3.2.2. Isolate mitochondria and perform the mitochondrial transfer assay (MTA) following the procedures specified in Section 2.</w:t>
      </w:r>
    </w:p>
    <w:p w14:paraId="16D1DB66" w14:textId="77777777" w:rsidR="00414365" w:rsidRPr="00974DA9" w:rsidRDefault="00414365" w:rsidP="00974DA9">
      <w:pPr>
        <w:rPr>
          <w:rFonts w:asciiTheme="majorHAnsi" w:hAnsiTheme="majorHAnsi" w:cstheme="majorHAnsi"/>
        </w:rPr>
      </w:pPr>
    </w:p>
    <w:p w14:paraId="44C838E9" w14:textId="10A18115" w:rsidR="60868538" w:rsidRPr="00974DA9" w:rsidRDefault="60868538" w:rsidP="00974DA9">
      <w:pPr>
        <w:rPr>
          <w:rFonts w:asciiTheme="majorHAnsi" w:hAnsiTheme="majorHAnsi" w:cstheme="majorHAnsi"/>
        </w:rPr>
      </w:pPr>
      <w:r w:rsidRPr="00974DA9">
        <w:rPr>
          <w:rFonts w:asciiTheme="majorHAnsi" w:hAnsiTheme="majorHAnsi" w:cstheme="majorHAnsi"/>
        </w:rPr>
        <w:t>3.3.2.3. Incubate the cultures for 24 h to allow for mitochondrial uptake.</w:t>
      </w:r>
    </w:p>
    <w:p w14:paraId="30449B94" w14:textId="77777777" w:rsidR="00414365" w:rsidRPr="00974DA9" w:rsidRDefault="00414365" w:rsidP="00974DA9">
      <w:pPr>
        <w:rPr>
          <w:rFonts w:asciiTheme="majorHAnsi" w:hAnsiTheme="majorHAnsi" w:cstheme="majorHAnsi"/>
        </w:rPr>
      </w:pPr>
    </w:p>
    <w:p w14:paraId="0140C4F2" w14:textId="335C10EB" w:rsidR="00414365" w:rsidRPr="00974DA9" w:rsidRDefault="4A3201F1" w:rsidP="00974DA9">
      <w:pPr>
        <w:rPr>
          <w:rFonts w:asciiTheme="majorHAnsi" w:eastAsiaTheme="majorEastAsia" w:hAnsiTheme="majorHAnsi" w:cstheme="majorHAnsi"/>
        </w:rPr>
      </w:pPr>
      <w:r w:rsidRPr="00974DA9">
        <w:rPr>
          <w:rFonts w:asciiTheme="majorHAnsi" w:hAnsiTheme="majorHAnsi" w:cstheme="majorHAnsi"/>
        </w:rPr>
        <w:t xml:space="preserve">3.3.2.4. </w:t>
      </w:r>
      <w:r w:rsidR="3C8BCFE5" w:rsidRPr="00974DA9">
        <w:rPr>
          <w:rFonts w:asciiTheme="majorHAnsi" w:hAnsiTheme="majorHAnsi" w:cstheme="majorHAnsi"/>
        </w:rPr>
        <w:t xml:space="preserve">Induce brown </w:t>
      </w:r>
      <w:proofErr w:type="spellStart"/>
      <w:r w:rsidR="3C8BCFE5" w:rsidRPr="00974DA9">
        <w:rPr>
          <w:rFonts w:asciiTheme="majorHAnsi" w:hAnsiTheme="majorHAnsi" w:cstheme="majorHAnsi"/>
        </w:rPr>
        <w:t>adipogenic</w:t>
      </w:r>
      <w:proofErr w:type="spellEnd"/>
      <w:r w:rsidR="3C8BCFE5" w:rsidRPr="00974DA9">
        <w:rPr>
          <w:rFonts w:asciiTheme="majorHAnsi" w:hAnsiTheme="majorHAnsi" w:cstheme="majorHAnsi"/>
        </w:rPr>
        <w:t xml:space="preserve"> differentiation by following the protocol described </w:t>
      </w:r>
      <w:r w:rsidR="00A97051" w:rsidRPr="00974DA9">
        <w:rPr>
          <w:rFonts w:asciiTheme="majorHAnsi" w:eastAsiaTheme="majorEastAsia" w:hAnsiTheme="majorHAnsi" w:cstheme="majorHAnsi"/>
        </w:rPr>
        <w:t xml:space="preserve">in </w:t>
      </w:r>
      <w:r w:rsidR="46DCDDAF" w:rsidRPr="00974DA9">
        <w:rPr>
          <w:rFonts w:asciiTheme="majorHAnsi" w:eastAsiaTheme="majorEastAsia" w:hAnsiTheme="majorHAnsi" w:cstheme="majorHAnsi"/>
          <w:b/>
          <w:bCs/>
        </w:rPr>
        <w:t xml:space="preserve">Supplemental File 1 </w:t>
      </w:r>
      <w:r w:rsidR="46DCDDAF" w:rsidRPr="00974DA9">
        <w:rPr>
          <w:rFonts w:asciiTheme="majorHAnsi" w:eastAsiaTheme="majorEastAsia" w:hAnsiTheme="majorHAnsi" w:cstheme="majorHAnsi"/>
        </w:rPr>
        <w:t xml:space="preserve">and </w:t>
      </w:r>
      <w:r w:rsidR="00985885" w:rsidRPr="00974DA9">
        <w:rPr>
          <w:rFonts w:asciiTheme="majorHAnsi" w:eastAsiaTheme="majorEastAsia" w:hAnsiTheme="majorHAnsi" w:cstheme="majorHAnsi"/>
        </w:rPr>
        <w:t xml:space="preserve">refer to </w:t>
      </w:r>
      <w:r w:rsidR="46DCDDAF" w:rsidRPr="00974DA9">
        <w:rPr>
          <w:rFonts w:asciiTheme="majorHAnsi" w:eastAsiaTheme="majorEastAsia" w:hAnsiTheme="majorHAnsi" w:cstheme="majorHAnsi"/>
          <w:b/>
          <w:bCs/>
        </w:rPr>
        <w:t>Table 1</w:t>
      </w:r>
      <w:r w:rsidR="46DCDDAF" w:rsidRPr="00974DA9">
        <w:rPr>
          <w:rFonts w:asciiTheme="majorHAnsi" w:eastAsiaTheme="majorEastAsia" w:hAnsiTheme="majorHAnsi" w:cstheme="majorHAnsi"/>
        </w:rPr>
        <w:t xml:space="preserve"> for the </w:t>
      </w:r>
      <w:r w:rsidR="008615CC" w:rsidRPr="00974DA9">
        <w:rPr>
          <w:rFonts w:asciiTheme="majorHAnsi" w:eastAsiaTheme="majorEastAsia" w:hAnsiTheme="majorHAnsi" w:cstheme="majorHAnsi"/>
        </w:rPr>
        <w:t xml:space="preserve">required </w:t>
      </w:r>
      <w:r w:rsidR="46DCDDAF" w:rsidRPr="00974DA9">
        <w:rPr>
          <w:rFonts w:asciiTheme="majorHAnsi" w:eastAsiaTheme="majorEastAsia" w:hAnsiTheme="majorHAnsi" w:cstheme="majorHAnsi"/>
        </w:rPr>
        <w:t>buffers</w:t>
      </w:r>
      <w:r w:rsidR="008615CC" w:rsidRPr="00974DA9">
        <w:rPr>
          <w:rFonts w:asciiTheme="majorHAnsi" w:eastAsiaTheme="majorEastAsia" w:hAnsiTheme="majorHAnsi" w:cstheme="majorHAnsi"/>
        </w:rPr>
        <w:t xml:space="preserve">’ composition. </w:t>
      </w:r>
      <w:r w:rsidR="46DCDDAF" w:rsidRPr="00974DA9">
        <w:rPr>
          <w:rFonts w:asciiTheme="majorHAnsi" w:eastAsiaTheme="majorEastAsia" w:hAnsiTheme="majorHAnsi" w:cstheme="majorHAnsi"/>
        </w:rPr>
        <w:t xml:space="preserve"> </w:t>
      </w:r>
    </w:p>
    <w:p w14:paraId="620DF048" w14:textId="77777777" w:rsidR="00985885" w:rsidRPr="00974DA9" w:rsidRDefault="00985885" w:rsidP="00974DA9">
      <w:pPr>
        <w:rPr>
          <w:rFonts w:asciiTheme="majorHAnsi" w:hAnsiTheme="majorHAnsi" w:cstheme="majorHAnsi"/>
        </w:rPr>
      </w:pPr>
    </w:p>
    <w:p w14:paraId="67D2B428" w14:textId="0A252AC9" w:rsidR="6A603707" w:rsidRPr="00974DA9" w:rsidRDefault="6A603707" w:rsidP="00974DA9">
      <w:pPr>
        <w:rPr>
          <w:rFonts w:asciiTheme="majorHAnsi" w:hAnsiTheme="majorHAnsi" w:cstheme="majorHAnsi"/>
        </w:rPr>
      </w:pPr>
      <w:r w:rsidRPr="00974DA9">
        <w:rPr>
          <w:rFonts w:asciiTheme="majorHAnsi" w:hAnsiTheme="majorHAnsi" w:cstheme="majorHAnsi"/>
        </w:rPr>
        <w:t xml:space="preserve">3.3.2.5. </w:t>
      </w:r>
      <w:r w:rsidR="60868538" w:rsidRPr="00974DA9">
        <w:rPr>
          <w:rFonts w:asciiTheme="majorHAnsi" w:hAnsiTheme="majorHAnsi" w:cstheme="majorHAnsi"/>
        </w:rPr>
        <w:t>Fix the cells on day 7 of differentiation</w:t>
      </w:r>
      <w:r w:rsidR="55E93DB2" w:rsidRPr="00974DA9">
        <w:rPr>
          <w:rFonts w:asciiTheme="majorHAnsi" w:hAnsiTheme="majorHAnsi" w:cstheme="majorHAnsi"/>
        </w:rPr>
        <w:t xml:space="preserve"> (168 h)</w:t>
      </w:r>
      <w:r w:rsidR="60868538" w:rsidRPr="00974DA9">
        <w:rPr>
          <w:rFonts w:asciiTheme="majorHAnsi" w:hAnsiTheme="majorHAnsi" w:cstheme="majorHAnsi"/>
        </w:rPr>
        <w:t>. Aspirate the culture medium and add 500 µL of 4% paraformaldehyde (PFA) per well. Incubate for 20 min at room temperature.</w:t>
      </w:r>
    </w:p>
    <w:p w14:paraId="6D39693A" w14:textId="77777777" w:rsidR="00414365" w:rsidRPr="00974DA9" w:rsidRDefault="00414365" w:rsidP="00974DA9">
      <w:pPr>
        <w:rPr>
          <w:rFonts w:asciiTheme="majorHAnsi" w:hAnsiTheme="majorHAnsi" w:cstheme="majorHAnsi"/>
        </w:rPr>
      </w:pPr>
    </w:p>
    <w:p w14:paraId="6587F3BA" w14:textId="5BE7F67F" w:rsidR="10C40E66" w:rsidRPr="00974DA9" w:rsidRDefault="4827B745" w:rsidP="00974DA9">
      <w:pPr>
        <w:rPr>
          <w:rFonts w:asciiTheme="majorHAnsi" w:hAnsiTheme="majorHAnsi" w:cstheme="majorHAnsi"/>
        </w:rPr>
      </w:pPr>
      <w:r w:rsidRPr="00974DA9">
        <w:rPr>
          <w:rFonts w:asciiTheme="majorHAnsi" w:hAnsiTheme="majorHAnsi" w:cstheme="majorHAnsi"/>
        </w:rPr>
        <w:t xml:space="preserve">3.3.2.6. </w:t>
      </w:r>
      <w:r w:rsidR="60868538" w:rsidRPr="00974DA9">
        <w:rPr>
          <w:rFonts w:asciiTheme="majorHAnsi" w:hAnsiTheme="majorHAnsi" w:cstheme="majorHAnsi"/>
        </w:rPr>
        <w:t xml:space="preserve">Wash the coverslips </w:t>
      </w:r>
      <w:r w:rsidR="00414365" w:rsidRPr="00974DA9">
        <w:rPr>
          <w:rFonts w:asciiTheme="majorHAnsi" w:hAnsiTheme="majorHAnsi" w:cstheme="majorHAnsi"/>
        </w:rPr>
        <w:t>2x</w:t>
      </w:r>
      <w:r w:rsidR="60868538" w:rsidRPr="00974DA9">
        <w:rPr>
          <w:rFonts w:asciiTheme="majorHAnsi" w:hAnsiTheme="majorHAnsi" w:cstheme="majorHAnsi"/>
        </w:rPr>
        <w:t xml:space="preserve"> by adding 1 mL of ice-cold PBS per well.</w:t>
      </w:r>
      <w:r w:rsidR="00414365" w:rsidRPr="00974DA9">
        <w:rPr>
          <w:rFonts w:asciiTheme="majorHAnsi" w:hAnsiTheme="majorHAnsi" w:cstheme="majorHAnsi"/>
        </w:rPr>
        <w:t xml:space="preserve"> </w:t>
      </w:r>
      <w:r w:rsidR="60868538" w:rsidRPr="00974DA9">
        <w:rPr>
          <w:rFonts w:asciiTheme="majorHAnsi" w:hAnsiTheme="majorHAnsi" w:cstheme="majorHAnsi"/>
        </w:rPr>
        <w:t>Permeabilize and block the cells by incubating the coverslips in PBS containing 0.05% saponin and 0.2% BSA for 1 h at room temperature. Place the plate on an orbital shaker under gentle agitation.</w:t>
      </w:r>
    </w:p>
    <w:p w14:paraId="79ECB2E9" w14:textId="77777777" w:rsidR="00414365" w:rsidRPr="00974DA9" w:rsidRDefault="00414365" w:rsidP="00974DA9">
      <w:pPr>
        <w:rPr>
          <w:rFonts w:asciiTheme="majorHAnsi" w:hAnsiTheme="majorHAnsi" w:cstheme="majorHAnsi"/>
        </w:rPr>
      </w:pPr>
    </w:p>
    <w:p w14:paraId="384BBEB3" w14:textId="66307ED0" w:rsidR="452C32F7" w:rsidRPr="00974DA9" w:rsidRDefault="6E314220" w:rsidP="00974DA9">
      <w:pPr>
        <w:rPr>
          <w:rFonts w:asciiTheme="majorHAnsi" w:hAnsiTheme="majorHAnsi" w:cstheme="majorHAnsi"/>
        </w:rPr>
      </w:pPr>
      <w:r w:rsidRPr="00974DA9">
        <w:rPr>
          <w:rFonts w:asciiTheme="majorHAnsi" w:hAnsiTheme="majorHAnsi" w:cstheme="majorHAnsi"/>
        </w:rPr>
        <w:t>3.3.2.</w:t>
      </w:r>
      <w:r w:rsidR="00414365" w:rsidRPr="00974DA9">
        <w:rPr>
          <w:rFonts w:asciiTheme="majorHAnsi" w:hAnsiTheme="majorHAnsi" w:cstheme="majorHAnsi"/>
        </w:rPr>
        <w:t>7</w:t>
      </w:r>
      <w:r w:rsidRPr="00974DA9">
        <w:rPr>
          <w:rFonts w:asciiTheme="majorHAnsi" w:hAnsiTheme="majorHAnsi" w:cstheme="majorHAnsi"/>
        </w:rPr>
        <w:t xml:space="preserve">. </w:t>
      </w:r>
      <w:r w:rsidR="60868538" w:rsidRPr="00974DA9">
        <w:rPr>
          <w:rFonts w:asciiTheme="majorHAnsi" w:hAnsiTheme="majorHAnsi" w:cstheme="majorHAnsi"/>
        </w:rPr>
        <w:t xml:space="preserve">Wash the cells </w:t>
      </w:r>
      <w:r w:rsidR="00414365" w:rsidRPr="00974DA9">
        <w:rPr>
          <w:rFonts w:asciiTheme="majorHAnsi" w:hAnsiTheme="majorHAnsi" w:cstheme="majorHAnsi"/>
        </w:rPr>
        <w:t>2x</w:t>
      </w:r>
      <w:r w:rsidR="60868538" w:rsidRPr="00974DA9">
        <w:rPr>
          <w:rFonts w:asciiTheme="majorHAnsi" w:hAnsiTheme="majorHAnsi" w:cstheme="majorHAnsi"/>
        </w:rPr>
        <w:t xml:space="preserve"> with 1 mL of PBS.</w:t>
      </w:r>
      <w:r w:rsidR="00414365" w:rsidRPr="00974DA9">
        <w:rPr>
          <w:rFonts w:asciiTheme="majorHAnsi" w:hAnsiTheme="majorHAnsi" w:cstheme="majorHAnsi"/>
        </w:rPr>
        <w:t xml:space="preserve"> </w:t>
      </w:r>
      <w:r w:rsidR="60868538" w:rsidRPr="00974DA9">
        <w:rPr>
          <w:rFonts w:asciiTheme="majorHAnsi" w:hAnsiTheme="majorHAnsi" w:cstheme="majorHAnsi"/>
        </w:rPr>
        <w:t xml:space="preserve">Stain the nuclei and lipid droplets simultaneously. Apply 1 </w:t>
      </w:r>
      <w:proofErr w:type="spellStart"/>
      <w:r w:rsidR="60868538" w:rsidRPr="00974DA9">
        <w:rPr>
          <w:rFonts w:asciiTheme="majorHAnsi" w:hAnsiTheme="majorHAnsi" w:cstheme="majorHAnsi"/>
        </w:rPr>
        <w:t>μg</w:t>
      </w:r>
      <w:proofErr w:type="spellEnd"/>
      <w:r w:rsidR="60868538" w:rsidRPr="00974DA9">
        <w:rPr>
          <w:rFonts w:asciiTheme="majorHAnsi" w:hAnsiTheme="majorHAnsi" w:cstheme="majorHAnsi"/>
        </w:rPr>
        <w:t xml:space="preserve">/mL Hoechst 33342 and 1 </w:t>
      </w:r>
      <w:proofErr w:type="spellStart"/>
      <w:r w:rsidR="60868538" w:rsidRPr="00974DA9">
        <w:rPr>
          <w:rFonts w:asciiTheme="majorHAnsi" w:hAnsiTheme="majorHAnsi" w:cstheme="majorHAnsi"/>
        </w:rPr>
        <w:t>μg</w:t>
      </w:r>
      <w:proofErr w:type="spellEnd"/>
      <w:r w:rsidR="60868538" w:rsidRPr="00974DA9">
        <w:rPr>
          <w:rFonts w:asciiTheme="majorHAnsi" w:hAnsiTheme="majorHAnsi" w:cstheme="majorHAnsi"/>
        </w:rPr>
        <w:t>/mL BODIPY prepared in the blocking/permeabilization buffer. Incubate for 30 min at room temperature, ensuring the plate is protected from light.</w:t>
      </w:r>
    </w:p>
    <w:p w14:paraId="1C8593C4" w14:textId="77777777" w:rsidR="00414365" w:rsidRPr="00974DA9" w:rsidRDefault="00414365" w:rsidP="00974DA9">
      <w:pPr>
        <w:rPr>
          <w:rFonts w:asciiTheme="majorHAnsi" w:hAnsiTheme="majorHAnsi" w:cstheme="majorHAnsi"/>
        </w:rPr>
      </w:pPr>
    </w:p>
    <w:p w14:paraId="4FBF3A75" w14:textId="4DAD3AC4" w:rsidR="5263275E" w:rsidRPr="00974DA9" w:rsidRDefault="60275E57" w:rsidP="00974DA9">
      <w:pPr>
        <w:rPr>
          <w:rFonts w:asciiTheme="majorHAnsi" w:hAnsiTheme="majorHAnsi" w:cstheme="majorHAnsi"/>
        </w:rPr>
      </w:pPr>
      <w:r w:rsidRPr="00974DA9">
        <w:rPr>
          <w:rFonts w:asciiTheme="majorHAnsi" w:hAnsiTheme="majorHAnsi" w:cstheme="majorHAnsi"/>
        </w:rPr>
        <w:t>3.3.2.</w:t>
      </w:r>
      <w:r w:rsidR="00414365" w:rsidRPr="00974DA9">
        <w:rPr>
          <w:rFonts w:asciiTheme="majorHAnsi" w:hAnsiTheme="majorHAnsi" w:cstheme="majorHAnsi"/>
        </w:rPr>
        <w:t>8</w:t>
      </w:r>
      <w:r w:rsidRPr="00974DA9">
        <w:rPr>
          <w:rFonts w:asciiTheme="majorHAnsi" w:hAnsiTheme="majorHAnsi" w:cstheme="majorHAnsi"/>
        </w:rPr>
        <w:t xml:space="preserve">. </w:t>
      </w:r>
      <w:r w:rsidR="60868538" w:rsidRPr="00974DA9">
        <w:rPr>
          <w:rFonts w:asciiTheme="majorHAnsi" w:hAnsiTheme="majorHAnsi" w:cstheme="majorHAnsi"/>
        </w:rPr>
        <w:t xml:space="preserve">Wash the coverslips </w:t>
      </w:r>
      <w:r w:rsidR="00414365" w:rsidRPr="00974DA9">
        <w:rPr>
          <w:rFonts w:asciiTheme="majorHAnsi" w:hAnsiTheme="majorHAnsi" w:cstheme="majorHAnsi"/>
        </w:rPr>
        <w:t>2x</w:t>
      </w:r>
      <w:r w:rsidR="60868538" w:rsidRPr="00974DA9">
        <w:rPr>
          <w:rFonts w:asciiTheme="majorHAnsi" w:hAnsiTheme="majorHAnsi" w:cstheme="majorHAnsi"/>
        </w:rPr>
        <w:t xml:space="preserve"> with 1 mL of ice-cold PBS.</w:t>
      </w:r>
      <w:r w:rsidR="00414365" w:rsidRPr="00974DA9">
        <w:rPr>
          <w:rFonts w:asciiTheme="majorHAnsi" w:hAnsiTheme="majorHAnsi" w:cstheme="majorHAnsi"/>
        </w:rPr>
        <w:t xml:space="preserve"> </w:t>
      </w:r>
      <w:r w:rsidR="60868538" w:rsidRPr="00974DA9">
        <w:rPr>
          <w:rFonts w:asciiTheme="majorHAnsi" w:hAnsiTheme="majorHAnsi" w:cstheme="majorHAnsi"/>
        </w:rPr>
        <w:t xml:space="preserve">Mount the coverslips onto clean glass slides. Dispense 10 </w:t>
      </w:r>
      <w:proofErr w:type="spellStart"/>
      <w:r w:rsidR="60868538" w:rsidRPr="00974DA9">
        <w:rPr>
          <w:rFonts w:asciiTheme="majorHAnsi" w:hAnsiTheme="majorHAnsi" w:cstheme="majorHAnsi"/>
        </w:rPr>
        <w:t>μL</w:t>
      </w:r>
      <w:proofErr w:type="spellEnd"/>
      <w:r w:rsidR="60868538" w:rsidRPr="00974DA9">
        <w:rPr>
          <w:rFonts w:asciiTheme="majorHAnsi" w:hAnsiTheme="majorHAnsi" w:cstheme="majorHAnsi"/>
        </w:rPr>
        <w:t xml:space="preserve"> of </w:t>
      </w:r>
      <w:proofErr w:type="spellStart"/>
      <w:r w:rsidR="00414365" w:rsidRPr="00974DA9">
        <w:rPr>
          <w:rFonts w:asciiTheme="majorHAnsi" w:hAnsiTheme="majorHAnsi" w:cstheme="majorHAnsi"/>
        </w:rPr>
        <w:t>mountant</w:t>
      </w:r>
      <w:proofErr w:type="spellEnd"/>
      <w:r w:rsidR="60868538" w:rsidRPr="00974DA9">
        <w:rPr>
          <w:rFonts w:asciiTheme="majorHAnsi" w:hAnsiTheme="majorHAnsi" w:cstheme="majorHAnsi"/>
        </w:rPr>
        <w:t xml:space="preserve"> onto the slide and place the coverslip cell-side down onto the mounting medium.</w:t>
      </w:r>
      <w:r w:rsidR="00414365" w:rsidRPr="00974DA9">
        <w:rPr>
          <w:rFonts w:asciiTheme="majorHAnsi" w:hAnsiTheme="majorHAnsi" w:cstheme="majorHAnsi"/>
        </w:rPr>
        <w:t xml:space="preserve"> </w:t>
      </w:r>
      <w:r w:rsidR="60868538" w:rsidRPr="00974DA9">
        <w:rPr>
          <w:rFonts w:asciiTheme="majorHAnsi" w:hAnsiTheme="majorHAnsi" w:cstheme="majorHAnsi"/>
        </w:rPr>
        <w:t>Allow the samples to dry overnight in a dark environment at room temperature before imaging.</w:t>
      </w:r>
    </w:p>
    <w:p w14:paraId="257F108C" w14:textId="77777777" w:rsidR="00414365" w:rsidRPr="00974DA9" w:rsidRDefault="00414365" w:rsidP="00974DA9">
      <w:pPr>
        <w:rPr>
          <w:rFonts w:asciiTheme="majorHAnsi" w:hAnsiTheme="majorHAnsi" w:cstheme="majorHAnsi"/>
        </w:rPr>
      </w:pPr>
    </w:p>
    <w:p w14:paraId="7149A5E1" w14:textId="0F2D9F76" w:rsidR="42B80C52" w:rsidRPr="00974DA9" w:rsidRDefault="3544EEFC" w:rsidP="00974DA9">
      <w:pPr>
        <w:rPr>
          <w:rFonts w:asciiTheme="majorHAnsi" w:eastAsiaTheme="majorEastAsia" w:hAnsiTheme="majorHAnsi" w:cstheme="majorHAnsi"/>
        </w:rPr>
      </w:pPr>
      <w:r w:rsidRPr="00974DA9">
        <w:rPr>
          <w:rFonts w:asciiTheme="majorHAnsi" w:hAnsiTheme="majorHAnsi" w:cstheme="majorHAnsi"/>
        </w:rPr>
        <w:t>3.3.2.</w:t>
      </w:r>
      <w:r w:rsidR="2BECD34B" w:rsidRPr="00974DA9">
        <w:rPr>
          <w:rFonts w:asciiTheme="majorHAnsi" w:hAnsiTheme="majorHAnsi" w:cstheme="majorHAnsi"/>
        </w:rPr>
        <w:t>9</w:t>
      </w:r>
      <w:r w:rsidRPr="00974DA9">
        <w:rPr>
          <w:rFonts w:asciiTheme="majorHAnsi" w:hAnsiTheme="majorHAnsi" w:cstheme="majorHAnsi"/>
        </w:rPr>
        <w:t xml:space="preserve">. </w:t>
      </w:r>
      <w:r w:rsidR="3C8BCFE5" w:rsidRPr="00974DA9">
        <w:rPr>
          <w:rFonts w:asciiTheme="majorHAnsi" w:hAnsiTheme="majorHAnsi" w:cstheme="majorHAnsi"/>
        </w:rPr>
        <w:t>Acquire images using a confocal microscope. Use two fluorescence channels calibrated for the emission spectra of Hoechst and BODIPY</w:t>
      </w:r>
      <w:r w:rsidR="0E23607C" w:rsidRPr="00974DA9">
        <w:rPr>
          <w:rFonts w:asciiTheme="majorHAnsi" w:hAnsiTheme="majorHAnsi" w:cstheme="majorHAnsi"/>
        </w:rPr>
        <w:t xml:space="preserve">. </w:t>
      </w:r>
      <w:r w:rsidR="3C922681" w:rsidRPr="00974DA9">
        <w:rPr>
          <w:rFonts w:asciiTheme="majorHAnsi" w:eastAsiaTheme="majorEastAsia" w:hAnsiTheme="majorHAnsi" w:cstheme="majorHAnsi"/>
        </w:rPr>
        <w:t xml:space="preserve">See </w:t>
      </w:r>
      <w:r w:rsidR="3C922681" w:rsidRPr="00974DA9">
        <w:rPr>
          <w:rFonts w:asciiTheme="majorHAnsi" w:eastAsiaTheme="majorEastAsia" w:hAnsiTheme="majorHAnsi" w:cstheme="majorHAnsi"/>
          <w:b/>
          <w:bCs/>
        </w:rPr>
        <w:t xml:space="preserve">Supplemental File 1 </w:t>
      </w:r>
      <w:r w:rsidR="3C922681" w:rsidRPr="00974DA9">
        <w:rPr>
          <w:rFonts w:asciiTheme="majorHAnsi" w:eastAsiaTheme="majorEastAsia" w:hAnsiTheme="majorHAnsi" w:cstheme="majorHAnsi"/>
        </w:rPr>
        <w:t xml:space="preserve">for additional </w:t>
      </w:r>
      <w:r w:rsidR="0012798F" w:rsidRPr="00974DA9">
        <w:rPr>
          <w:rFonts w:asciiTheme="majorHAnsi" w:eastAsiaTheme="majorEastAsia" w:hAnsiTheme="majorHAnsi" w:cstheme="majorHAnsi"/>
        </w:rPr>
        <w:t>imaging details</w:t>
      </w:r>
      <w:r w:rsidR="3C922681" w:rsidRPr="00974DA9">
        <w:rPr>
          <w:rFonts w:asciiTheme="majorHAnsi" w:eastAsiaTheme="majorEastAsia" w:hAnsiTheme="majorHAnsi" w:cstheme="majorHAnsi"/>
        </w:rPr>
        <w:t>.</w:t>
      </w:r>
    </w:p>
    <w:p w14:paraId="7FD09A30" w14:textId="77777777" w:rsidR="00414365" w:rsidRPr="00974DA9" w:rsidRDefault="00414365" w:rsidP="00974DA9">
      <w:pPr>
        <w:rPr>
          <w:rFonts w:asciiTheme="majorHAnsi" w:hAnsiTheme="majorHAnsi" w:cstheme="majorHAnsi"/>
        </w:rPr>
      </w:pPr>
    </w:p>
    <w:p w14:paraId="00520AB1" w14:textId="199B11D7" w:rsidR="644751DE" w:rsidRPr="00974DA9" w:rsidRDefault="644751DE" w:rsidP="00974DA9">
      <w:pPr>
        <w:rPr>
          <w:rFonts w:asciiTheme="majorHAnsi" w:hAnsiTheme="majorHAnsi" w:cstheme="majorHAnsi"/>
        </w:rPr>
      </w:pPr>
      <w:r w:rsidRPr="00974DA9">
        <w:rPr>
          <w:rFonts w:asciiTheme="majorHAnsi" w:hAnsiTheme="majorHAnsi" w:cstheme="majorHAnsi"/>
        </w:rPr>
        <w:t>3.3.2.1</w:t>
      </w:r>
      <w:r w:rsidR="00414365" w:rsidRPr="00974DA9">
        <w:rPr>
          <w:rFonts w:asciiTheme="majorHAnsi" w:hAnsiTheme="majorHAnsi" w:cstheme="majorHAnsi"/>
        </w:rPr>
        <w:t>0</w:t>
      </w:r>
      <w:r w:rsidRPr="00974DA9">
        <w:rPr>
          <w:rFonts w:asciiTheme="majorHAnsi" w:hAnsiTheme="majorHAnsi" w:cstheme="majorHAnsi"/>
        </w:rPr>
        <w:t xml:space="preserve">. </w:t>
      </w:r>
      <w:r w:rsidR="60868538" w:rsidRPr="00974DA9">
        <w:rPr>
          <w:rFonts w:asciiTheme="majorHAnsi" w:hAnsiTheme="majorHAnsi" w:cstheme="majorHAnsi"/>
        </w:rPr>
        <w:t>Perform lipid droplet analysis using ImageJ v1.54s. Open the lipid droplet channel, identify individual droplets manually using the</w:t>
      </w:r>
      <w:r w:rsidR="60868538" w:rsidRPr="00974DA9">
        <w:rPr>
          <w:rFonts w:asciiTheme="majorHAnsi" w:hAnsiTheme="majorHAnsi" w:cstheme="majorHAnsi"/>
          <w:b/>
          <w:bCs/>
        </w:rPr>
        <w:t xml:space="preserve"> </w:t>
      </w:r>
      <w:r w:rsidR="646EA97C" w:rsidRPr="00974DA9">
        <w:rPr>
          <w:rFonts w:asciiTheme="majorHAnsi" w:hAnsiTheme="majorHAnsi" w:cstheme="majorHAnsi"/>
          <w:b/>
          <w:bCs/>
        </w:rPr>
        <w:t>Freehand selections</w:t>
      </w:r>
      <w:r w:rsidR="60868538" w:rsidRPr="00974DA9">
        <w:rPr>
          <w:rFonts w:asciiTheme="majorHAnsi" w:hAnsiTheme="majorHAnsi" w:cstheme="majorHAnsi"/>
        </w:rPr>
        <w:t xml:space="preserve"> </w:t>
      </w:r>
      <w:r w:rsidR="26014F57" w:rsidRPr="00974DA9">
        <w:rPr>
          <w:rFonts w:asciiTheme="majorHAnsi" w:hAnsiTheme="majorHAnsi" w:cstheme="majorHAnsi"/>
        </w:rPr>
        <w:t xml:space="preserve">and </w:t>
      </w:r>
      <w:r w:rsidR="26014F57" w:rsidRPr="00974DA9">
        <w:rPr>
          <w:rFonts w:asciiTheme="majorHAnsi" w:hAnsiTheme="majorHAnsi" w:cstheme="majorHAnsi"/>
          <w:b/>
          <w:bCs/>
        </w:rPr>
        <w:t>ROI Manager</w:t>
      </w:r>
      <w:r w:rsidR="26014F57" w:rsidRPr="00974DA9">
        <w:rPr>
          <w:rFonts w:asciiTheme="majorHAnsi" w:hAnsiTheme="majorHAnsi" w:cstheme="majorHAnsi"/>
        </w:rPr>
        <w:t xml:space="preserve"> </w:t>
      </w:r>
      <w:r w:rsidR="60868538" w:rsidRPr="00974DA9">
        <w:rPr>
          <w:rFonts w:asciiTheme="majorHAnsi" w:hAnsiTheme="majorHAnsi" w:cstheme="majorHAnsi"/>
        </w:rPr>
        <w:t>tool</w:t>
      </w:r>
      <w:r w:rsidR="79A3B5E6" w:rsidRPr="00974DA9">
        <w:rPr>
          <w:rFonts w:asciiTheme="majorHAnsi" w:hAnsiTheme="majorHAnsi" w:cstheme="majorHAnsi"/>
        </w:rPr>
        <w:t>s</w:t>
      </w:r>
      <w:r w:rsidR="60868538" w:rsidRPr="00974DA9">
        <w:rPr>
          <w:rFonts w:asciiTheme="majorHAnsi" w:hAnsiTheme="majorHAnsi" w:cstheme="majorHAnsi"/>
        </w:rPr>
        <w:t xml:space="preserve">, and calculate the droplet area using the </w:t>
      </w:r>
      <w:r w:rsidR="60868538" w:rsidRPr="00974DA9">
        <w:rPr>
          <w:rFonts w:asciiTheme="majorHAnsi" w:hAnsiTheme="majorHAnsi" w:cstheme="majorHAnsi"/>
          <w:b/>
          <w:bCs/>
        </w:rPr>
        <w:t xml:space="preserve">Analyze </w:t>
      </w:r>
      <w:r w:rsidR="00414365" w:rsidRPr="00974DA9">
        <w:rPr>
          <w:rFonts w:asciiTheme="majorHAnsi" w:hAnsiTheme="majorHAnsi" w:cstheme="majorHAnsi"/>
          <w:b/>
          <w:bCs/>
        </w:rPr>
        <w:t>|</w:t>
      </w:r>
      <w:r w:rsidR="60868538" w:rsidRPr="00974DA9">
        <w:rPr>
          <w:rFonts w:asciiTheme="majorHAnsi" w:hAnsiTheme="majorHAnsi" w:cstheme="majorHAnsi"/>
          <w:b/>
          <w:bCs/>
        </w:rPr>
        <w:t xml:space="preserve"> Measure</w:t>
      </w:r>
      <w:r w:rsidR="60868538" w:rsidRPr="00974DA9">
        <w:rPr>
          <w:rFonts w:asciiTheme="majorHAnsi" w:hAnsiTheme="majorHAnsi" w:cstheme="majorHAnsi"/>
        </w:rPr>
        <w:t xml:space="preserve"> command.</w:t>
      </w:r>
    </w:p>
    <w:p w14:paraId="5874129B" w14:textId="77777777" w:rsidR="00414365" w:rsidRPr="00974DA9" w:rsidRDefault="00414365" w:rsidP="00974DA9">
      <w:pPr>
        <w:rPr>
          <w:rFonts w:asciiTheme="majorHAnsi" w:hAnsiTheme="majorHAnsi" w:cstheme="majorHAnsi"/>
        </w:rPr>
      </w:pPr>
    </w:p>
    <w:p w14:paraId="5D17C8D5" w14:textId="29EBD692" w:rsidR="60868538" w:rsidRPr="00974DA9" w:rsidRDefault="00414365" w:rsidP="00974DA9">
      <w:pPr>
        <w:rPr>
          <w:rFonts w:asciiTheme="majorHAnsi" w:hAnsiTheme="majorHAnsi" w:cstheme="majorHAnsi"/>
        </w:rPr>
      </w:pPr>
      <w:r w:rsidRPr="00974DA9">
        <w:rPr>
          <w:rFonts w:asciiTheme="majorHAnsi" w:hAnsiTheme="majorHAnsi" w:cstheme="majorHAnsi"/>
        </w:rPr>
        <w:t xml:space="preserve">3.3.2.11. </w:t>
      </w:r>
      <w:r w:rsidR="60868538" w:rsidRPr="00974DA9">
        <w:rPr>
          <w:rFonts w:asciiTheme="majorHAnsi" w:hAnsiTheme="majorHAnsi" w:cstheme="majorHAnsi"/>
        </w:rPr>
        <w:t xml:space="preserve">Process and analyze the resulting data using the R scripts provided in </w:t>
      </w:r>
      <w:r w:rsidR="00034EE9" w:rsidRPr="00974DA9">
        <w:rPr>
          <w:rFonts w:asciiTheme="majorHAnsi" w:hAnsiTheme="majorHAnsi" w:cstheme="majorHAnsi"/>
          <w:b/>
          <w:bCs/>
        </w:rPr>
        <w:t>Supplemental File 2</w:t>
      </w:r>
      <w:r w:rsidR="60868538" w:rsidRPr="00974DA9">
        <w:rPr>
          <w:rFonts w:asciiTheme="majorHAnsi" w:hAnsiTheme="majorHAnsi" w:cstheme="majorHAnsi"/>
        </w:rPr>
        <w:t xml:space="preserve"> within the RStudio v4.5.2 environment.</w:t>
      </w:r>
    </w:p>
    <w:p w14:paraId="049B1F40" w14:textId="77777777" w:rsidR="00414365" w:rsidRPr="00974DA9" w:rsidRDefault="00414365" w:rsidP="00974DA9">
      <w:pPr>
        <w:rPr>
          <w:rFonts w:asciiTheme="majorHAnsi" w:hAnsiTheme="majorHAnsi" w:cstheme="majorHAnsi"/>
        </w:rPr>
      </w:pPr>
    </w:p>
    <w:p w14:paraId="4911ECAE" w14:textId="4D55F6D3" w:rsidR="60868538" w:rsidRPr="00974DA9" w:rsidRDefault="60868538" w:rsidP="00974DA9">
      <w:pPr>
        <w:rPr>
          <w:rFonts w:asciiTheme="majorHAnsi" w:hAnsiTheme="majorHAnsi" w:cstheme="majorHAnsi"/>
        </w:rPr>
      </w:pPr>
      <w:r w:rsidRPr="00974DA9">
        <w:rPr>
          <w:rFonts w:asciiTheme="majorHAnsi" w:hAnsiTheme="majorHAnsi" w:cstheme="majorHAnsi"/>
        </w:rPr>
        <w:t>NOTE: Acquire exactly five images per coverslip at 10x magnification to ensure representative sampling.</w:t>
      </w:r>
      <w:r w:rsidR="00414365" w:rsidRPr="00974DA9">
        <w:rPr>
          <w:rFonts w:asciiTheme="majorHAnsi" w:hAnsiTheme="majorHAnsi" w:cstheme="majorHAnsi"/>
        </w:rPr>
        <w:t xml:space="preserve"> </w:t>
      </w:r>
      <w:r w:rsidRPr="00974DA9">
        <w:rPr>
          <w:rFonts w:asciiTheme="majorHAnsi" w:hAnsiTheme="majorHAnsi" w:cstheme="majorHAnsi"/>
        </w:rPr>
        <w:t>Use R version 4.5.2 or higher for compatibility with the provided scripts.</w:t>
      </w:r>
    </w:p>
    <w:p w14:paraId="623C558C" w14:textId="76809498" w:rsidR="0C923352" w:rsidRPr="00974DA9" w:rsidRDefault="0C923352" w:rsidP="00974DA9">
      <w:pPr>
        <w:rPr>
          <w:rFonts w:asciiTheme="majorHAnsi" w:hAnsiTheme="majorHAnsi" w:cstheme="majorHAnsi"/>
        </w:rPr>
      </w:pPr>
    </w:p>
    <w:p w14:paraId="3D4B9224" w14:textId="515B847A" w:rsidR="6EB2D9B9" w:rsidRPr="00974DA9" w:rsidRDefault="2A4D76C1" w:rsidP="00974DA9">
      <w:pPr>
        <w:rPr>
          <w:rFonts w:asciiTheme="majorHAnsi" w:hAnsiTheme="majorHAnsi" w:cstheme="majorHAnsi"/>
        </w:rPr>
      </w:pPr>
      <w:r w:rsidRPr="00974DA9">
        <w:rPr>
          <w:rFonts w:asciiTheme="majorHAnsi" w:hAnsiTheme="majorHAnsi" w:cstheme="majorHAnsi"/>
        </w:rPr>
        <w:t>3</w:t>
      </w:r>
      <w:r w:rsidR="39CADF95" w:rsidRPr="00974DA9">
        <w:rPr>
          <w:rFonts w:asciiTheme="majorHAnsi" w:hAnsiTheme="majorHAnsi" w:cstheme="majorHAnsi"/>
        </w:rPr>
        <w:t>.3.3</w:t>
      </w:r>
      <w:r w:rsidR="78A77E30" w:rsidRPr="00974DA9">
        <w:rPr>
          <w:rFonts w:asciiTheme="majorHAnsi" w:hAnsiTheme="majorHAnsi" w:cstheme="majorHAnsi"/>
        </w:rPr>
        <w:t>.</w:t>
      </w:r>
      <w:r w:rsidR="39CADF95" w:rsidRPr="00974DA9">
        <w:rPr>
          <w:rFonts w:asciiTheme="majorHAnsi" w:hAnsiTheme="majorHAnsi" w:cstheme="majorHAnsi"/>
        </w:rPr>
        <w:t xml:space="preserve"> </w:t>
      </w:r>
      <w:r w:rsidR="4B8A684D" w:rsidRPr="00974DA9">
        <w:rPr>
          <w:rFonts w:asciiTheme="majorHAnsi" w:hAnsiTheme="majorHAnsi" w:cstheme="majorHAnsi"/>
        </w:rPr>
        <w:t>T</w:t>
      </w:r>
      <w:r w:rsidR="39CADF95" w:rsidRPr="00974DA9">
        <w:rPr>
          <w:rFonts w:asciiTheme="majorHAnsi" w:hAnsiTheme="majorHAnsi" w:cstheme="majorHAnsi"/>
        </w:rPr>
        <w:t>ransmission electron microscopy</w:t>
      </w:r>
      <w:r w:rsidR="5656CAAD" w:rsidRPr="00974DA9">
        <w:rPr>
          <w:rFonts w:asciiTheme="majorHAnsi" w:hAnsiTheme="majorHAnsi" w:cstheme="majorHAnsi"/>
        </w:rPr>
        <w:t xml:space="preserve"> (TEM)</w:t>
      </w:r>
    </w:p>
    <w:p w14:paraId="5BD34E63" w14:textId="77777777" w:rsidR="0033013E" w:rsidRPr="00974DA9" w:rsidRDefault="0033013E" w:rsidP="00974DA9">
      <w:pPr>
        <w:rPr>
          <w:rFonts w:asciiTheme="majorHAnsi" w:hAnsiTheme="majorHAnsi" w:cstheme="majorHAnsi"/>
          <w:b/>
          <w:bCs/>
        </w:rPr>
      </w:pPr>
    </w:p>
    <w:p w14:paraId="00B3BA2A" w14:textId="552C44E7" w:rsidR="00896A0C" w:rsidRPr="00974DA9" w:rsidRDefault="00896A0C" w:rsidP="00974DA9">
      <w:pPr>
        <w:rPr>
          <w:rFonts w:asciiTheme="majorHAnsi" w:hAnsiTheme="majorHAnsi" w:cstheme="majorHAnsi"/>
        </w:rPr>
      </w:pPr>
      <w:r w:rsidRPr="00974DA9">
        <w:rPr>
          <w:rFonts w:asciiTheme="majorHAnsi" w:hAnsiTheme="majorHAnsi" w:cstheme="majorHAnsi"/>
        </w:rPr>
        <w:t xml:space="preserve">NOTE: For electron microscopy byproducts, highly toxic osmium tetroxide and arsenic-containing sodium cacodylate buffers must be collected as toxic heavy metal waste, whereas uranyl acetate is managed separately as radioactive heavy metal waste under institutional radiation safety protocols. </w:t>
      </w:r>
    </w:p>
    <w:p w14:paraId="0ED90BF8" w14:textId="77777777" w:rsidR="00896A0C" w:rsidRPr="00974DA9" w:rsidRDefault="00896A0C" w:rsidP="00974DA9">
      <w:pPr>
        <w:rPr>
          <w:rFonts w:asciiTheme="majorHAnsi" w:hAnsiTheme="majorHAnsi" w:cstheme="majorHAnsi"/>
          <w:b/>
          <w:bCs/>
        </w:rPr>
      </w:pPr>
    </w:p>
    <w:p w14:paraId="686E7129" w14:textId="74DE7D79" w:rsidR="530DB4DE" w:rsidRPr="00974DA9" w:rsidRDefault="530DB4DE" w:rsidP="00974DA9">
      <w:pPr>
        <w:rPr>
          <w:rFonts w:asciiTheme="majorHAnsi" w:hAnsiTheme="majorHAnsi" w:cstheme="majorHAnsi"/>
        </w:rPr>
      </w:pPr>
      <w:r w:rsidRPr="00974DA9">
        <w:rPr>
          <w:rFonts w:asciiTheme="majorHAnsi" w:hAnsiTheme="majorHAnsi" w:cstheme="majorHAnsi"/>
        </w:rPr>
        <w:t>3.3.3.</w:t>
      </w:r>
      <w:r w:rsidR="2BCDF0C3" w:rsidRPr="00974DA9">
        <w:rPr>
          <w:rFonts w:asciiTheme="majorHAnsi" w:hAnsiTheme="majorHAnsi" w:cstheme="majorHAnsi"/>
        </w:rPr>
        <w:t>1. Centrifuge</w:t>
      </w:r>
      <w:r w:rsidR="47925429" w:rsidRPr="00974DA9">
        <w:rPr>
          <w:rFonts w:asciiTheme="majorHAnsi" w:hAnsiTheme="majorHAnsi" w:cstheme="majorHAnsi"/>
        </w:rPr>
        <w:t xml:space="preserve"> the isolated mitochondria</w:t>
      </w:r>
      <w:r w:rsidR="1BA69CD3" w:rsidRPr="00974DA9">
        <w:rPr>
          <w:rFonts w:asciiTheme="majorHAnsi" w:hAnsiTheme="majorHAnsi" w:cstheme="majorHAnsi"/>
        </w:rPr>
        <w:t>,</w:t>
      </w:r>
      <w:r w:rsidR="47925429" w:rsidRPr="00974DA9">
        <w:rPr>
          <w:rFonts w:asciiTheme="majorHAnsi" w:hAnsiTheme="majorHAnsi" w:cstheme="majorHAnsi"/>
        </w:rPr>
        <w:t xml:space="preserve"> from Section 2</w:t>
      </w:r>
      <w:r w:rsidR="40CC916D" w:rsidRPr="00974DA9">
        <w:rPr>
          <w:rFonts w:asciiTheme="majorHAnsi" w:hAnsiTheme="majorHAnsi" w:cstheme="majorHAnsi"/>
        </w:rPr>
        <w:t>,</w:t>
      </w:r>
      <w:r w:rsidR="47925429" w:rsidRPr="00974DA9">
        <w:rPr>
          <w:rFonts w:asciiTheme="majorHAnsi" w:hAnsiTheme="majorHAnsi" w:cstheme="majorHAnsi"/>
        </w:rPr>
        <w:t xml:space="preserve"> at 10,000 × </w:t>
      </w:r>
      <w:r w:rsidR="47925429" w:rsidRPr="00974DA9">
        <w:rPr>
          <w:rFonts w:asciiTheme="majorHAnsi" w:hAnsiTheme="majorHAnsi" w:cstheme="majorHAnsi"/>
          <w:i/>
          <w:iCs/>
        </w:rPr>
        <w:t>g</w:t>
      </w:r>
      <w:r w:rsidR="47925429" w:rsidRPr="00974DA9">
        <w:rPr>
          <w:rFonts w:asciiTheme="majorHAnsi" w:hAnsiTheme="majorHAnsi" w:cstheme="majorHAnsi"/>
        </w:rPr>
        <w:t xml:space="preserve"> for 10 min at 4</w:t>
      </w:r>
      <w:r w:rsidR="0033013E" w:rsidRPr="00974DA9">
        <w:rPr>
          <w:rFonts w:asciiTheme="majorHAnsi" w:hAnsiTheme="majorHAnsi" w:cstheme="majorHAnsi"/>
        </w:rPr>
        <w:t xml:space="preserve"> </w:t>
      </w:r>
      <w:r w:rsidR="47925429" w:rsidRPr="00974DA9">
        <w:rPr>
          <w:rFonts w:asciiTheme="majorHAnsi" w:hAnsiTheme="majorHAnsi" w:cstheme="majorHAnsi"/>
        </w:rPr>
        <w:t>°C to obtain a compact pellet.</w:t>
      </w:r>
    </w:p>
    <w:p w14:paraId="030E139E" w14:textId="77777777" w:rsidR="0033013E" w:rsidRPr="00974DA9" w:rsidRDefault="0033013E" w:rsidP="00974DA9">
      <w:pPr>
        <w:rPr>
          <w:rFonts w:asciiTheme="majorHAnsi" w:hAnsiTheme="majorHAnsi" w:cstheme="majorHAnsi"/>
        </w:rPr>
      </w:pPr>
    </w:p>
    <w:p w14:paraId="78C327FC" w14:textId="74085430" w:rsidR="1D051EF4" w:rsidRPr="00974DA9" w:rsidRDefault="1D051EF4" w:rsidP="00974DA9">
      <w:pPr>
        <w:rPr>
          <w:rFonts w:asciiTheme="majorHAnsi" w:hAnsiTheme="majorHAnsi" w:cstheme="majorHAnsi"/>
        </w:rPr>
      </w:pPr>
      <w:r w:rsidRPr="00974DA9">
        <w:rPr>
          <w:rFonts w:asciiTheme="majorHAnsi" w:hAnsiTheme="majorHAnsi" w:cstheme="majorHAnsi"/>
        </w:rPr>
        <w:t xml:space="preserve">3.3.3.2. </w:t>
      </w:r>
      <w:r w:rsidR="47925429" w:rsidRPr="00974DA9">
        <w:rPr>
          <w:rFonts w:asciiTheme="majorHAnsi" w:hAnsiTheme="majorHAnsi" w:cstheme="majorHAnsi"/>
        </w:rPr>
        <w:t>Fix the pellet by adding 2.5% glutaraldehyde in 0.1 M sodium cacodylate buffer (pH 7.0). Incubate for 2 h at 4 °C.</w:t>
      </w:r>
    </w:p>
    <w:p w14:paraId="6F392E3C" w14:textId="77777777" w:rsidR="0033013E" w:rsidRPr="00974DA9" w:rsidRDefault="0033013E" w:rsidP="00974DA9">
      <w:pPr>
        <w:rPr>
          <w:rFonts w:asciiTheme="majorHAnsi" w:hAnsiTheme="majorHAnsi" w:cstheme="majorHAnsi"/>
        </w:rPr>
      </w:pPr>
    </w:p>
    <w:p w14:paraId="439269A3" w14:textId="774136DE" w:rsidR="12447A0B" w:rsidRPr="00974DA9" w:rsidRDefault="0033013E" w:rsidP="00974DA9">
      <w:pPr>
        <w:rPr>
          <w:rFonts w:asciiTheme="majorHAnsi" w:hAnsiTheme="majorHAnsi" w:cstheme="majorHAnsi"/>
        </w:rPr>
      </w:pPr>
      <w:r w:rsidRPr="00974DA9">
        <w:rPr>
          <w:rFonts w:asciiTheme="majorHAnsi" w:hAnsiTheme="majorHAnsi" w:cstheme="majorHAnsi"/>
        </w:rPr>
        <w:t>NOTE</w:t>
      </w:r>
      <w:r w:rsidR="12447A0B" w:rsidRPr="00974DA9">
        <w:rPr>
          <w:rFonts w:asciiTheme="majorHAnsi" w:hAnsiTheme="majorHAnsi" w:cstheme="majorHAnsi"/>
        </w:rPr>
        <w:t xml:space="preserve">: Always handle glutaraldehyde stock solutions and perform initial fixation steps inside a chemical fume hood. Wear nitrile gloves and </w:t>
      </w:r>
      <w:r w:rsidR="0014110D" w:rsidRPr="00974DA9">
        <w:rPr>
          <w:rFonts w:asciiTheme="majorHAnsi" w:hAnsiTheme="majorHAnsi" w:cstheme="majorHAnsi"/>
        </w:rPr>
        <w:t xml:space="preserve">goggles for </w:t>
      </w:r>
      <w:r w:rsidR="12447A0B" w:rsidRPr="00974DA9">
        <w:rPr>
          <w:rFonts w:asciiTheme="majorHAnsi" w:hAnsiTheme="majorHAnsi" w:cstheme="majorHAnsi"/>
        </w:rPr>
        <w:t>eye protection. Avoid any contact with heating sources, as heated glutaraldehyde releases highly irritating vapors.</w:t>
      </w:r>
    </w:p>
    <w:p w14:paraId="7EC462DA" w14:textId="77777777" w:rsidR="0033013E" w:rsidRPr="00974DA9" w:rsidRDefault="0033013E" w:rsidP="00974DA9">
      <w:pPr>
        <w:rPr>
          <w:rFonts w:asciiTheme="majorHAnsi" w:hAnsiTheme="majorHAnsi" w:cstheme="majorHAnsi"/>
        </w:rPr>
      </w:pPr>
    </w:p>
    <w:p w14:paraId="60EF0D6C" w14:textId="5EB9680D" w:rsidR="26D59A5C" w:rsidRPr="00974DA9" w:rsidRDefault="26D59A5C" w:rsidP="00974DA9">
      <w:pPr>
        <w:rPr>
          <w:rFonts w:asciiTheme="majorHAnsi" w:hAnsiTheme="majorHAnsi" w:cstheme="majorHAnsi"/>
        </w:rPr>
      </w:pPr>
      <w:r w:rsidRPr="00974DA9">
        <w:rPr>
          <w:rFonts w:asciiTheme="majorHAnsi" w:hAnsiTheme="majorHAnsi" w:cstheme="majorHAnsi"/>
        </w:rPr>
        <w:t>3.3.</w:t>
      </w:r>
      <w:proofErr w:type="gramStart"/>
      <w:r w:rsidRPr="00974DA9">
        <w:rPr>
          <w:rFonts w:asciiTheme="majorHAnsi" w:hAnsiTheme="majorHAnsi" w:cstheme="majorHAnsi"/>
        </w:rPr>
        <w:t>3.</w:t>
      </w:r>
      <w:r w:rsidR="00EB1287" w:rsidRPr="00974DA9">
        <w:rPr>
          <w:rFonts w:asciiTheme="majorHAnsi" w:hAnsiTheme="majorHAnsi" w:cstheme="majorHAnsi"/>
        </w:rPr>
        <w:t>3</w:t>
      </w:r>
      <w:proofErr w:type="gramEnd"/>
      <w:r w:rsidRPr="00974DA9">
        <w:rPr>
          <w:rFonts w:asciiTheme="majorHAnsi" w:hAnsiTheme="majorHAnsi" w:cstheme="majorHAnsi"/>
        </w:rPr>
        <w:t xml:space="preserve">. </w:t>
      </w:r>
      <w:r w:rsidR="47925429" w:rsidRPr="00974DA9">
        <w:rPr>
          <w:rFonts w:asciiTheme="majorHAnsi" w:hAnsiTheme="majorHAnsi" w:cstheme="majorHAnsi"/>
        </w:rPr>
        <w:t xml:space="preserve">Wash the mitochondrial preparation </w:t>
      </w:r>
      <w:r w:rsidR="0033013E" w:rsidRPr="00974DA9">
        <w:rPr>
          <w:rFonts w:asciiTheme="majorHAnsi" w:hAnsiTheme="majorHAnsi" w:cstheme="majorHAnsi"/>
        </w:rPr>
        <w:t>for 3 × 10 min</w:t>
      </w:r>
      <w:r w:rsidR="47925429" w:rsidRPr="00974DA9">
        <w:rPr>
          <w:rFonts w:asciiTheme="majorHAnsi" w:hAnsiTheme="majorHAnsi" w:cstheme="majorHAnsi"/>
        </w:rPr>
        <w:t xml:space="preserve"> with 0.05 M sodium cacodylate buffer</w:t>
      </w:r>
      <w:r w:rsidR="0033013E" w:rsidRPr="00974DA9">
        <w:rPr>
          <w:rFonts w:asciiTheme="majorHAnsi" w:hAnsiTheme="majorHAnsi" w:cstheme="majorHAnsi"/>
        </w:rPr>
        <w:t>, and</w:t>
      </w:r>
      <w:r w:rsidR="47925429" w:rsidRPr="00974DA9">
        <w:rPr>
          <w:rFonts w:asciiTheme="majorHAnsi" w:hAnsiTheme="majorHAnsi" w:cstheme="majorHAnsi"/>
        </w:rPr>
        <w:t xml:space="preserve"> centrifuge briefly to retain the pellet between buffer changes.</w:t>
      </w:r>
    </w:p>
    <w:p w14:paraId="1A86F532" w14:textId="77777777" w:rsidR="0033013E" w:rsidRPr="00974DA9" w:rsidRDefault="0033013E" w:rsidP="00974DA9">
      <w:pPr>
        <w:rPr>
          <w:rFonts w:asciiTheme="majorHAnsi" w:hAnsiTheme="majorHAnsi" w:cstheme="majorHAnsi"/>
        </w:rPr>
      </w:pPr>
    </w:p>
    <w:p w14:paraId="61E43540" w14:textId="4BC88105" w:rsidR="41CFBA38" w:rsidRPr="00974DA9" w:rsidRDefault="41CFBA38" w:rsidP="00974DA9">
      <w:pPr>
        <w:rPr>
          <w:rFonts w:asciiTheme="majorHAnsi" w:hAnsiTheme="majorHAnsi" w:cstheme="majorHAnsi"/>
        </w:rPr>
      </w:pPr>
      <w:r w:rsidRPr="00974DA9">
        <w:rPr>
          <w:rFonts w:asciiTheme="majorHAnsi" w:hAnsiTheme="majorHAnsi" w:cstheme="majorHAnsi"/>
        </w:rPr>
        <w:t>3.3.3.</w:t>
      </w:r>
      <w:r w:rsidR="00EB1287" w:rsidRPr="00974DA9">
        <w:rPr>
          <w:rFonts w:asciiTheme="majorHAnsi" w:hAnsiTheme="majorHAnsi" w:cstheme="majorHAnsi"/>
        </w:rPr>
        <w:t>4</w:t>
      </w:r>
      <w:r w:rsidRPr="00974DA9">
        <w:rPr>
          <w:rFonts w:asciiTheme="majorHAnsi" w:hAnsiTheme="majorHAnsi" w:cstheme="majorHAnsi"/>
        </w:rPr>
        <w:t xml:space="preserve">. </w:t>
      </w:r>
      <w:r w:rsidR="47925429" w:rsidRPr="00974DA9">
        <w:rPr>
          <w:rFonts w:asciiTheme="majorHAnsi" w:hAnsiTheme="majorHAnsi" w:cstheme="majorHAnsi"/>
        </w:rPr>
        <w:t>Post-fix the sample by adding 1% aqueous osmium tetroxide (OsO</w:t>
      </w:r>
      <w:r w:rsidR="748D0EC0" w:rsidRPr="00974DA9">
        <w:rPr>
          <w:rFonts w:asciiTheme="majorHAnsi" w:hAnsiTheme="majorHAnsi" w:cstheme="majorHAnsi"/>
          <w:vertAlign w:val="subscript"/>
        </w:rPr>
        <w:t>4</w:t>
      </w:r>
      <w:r w:rsidR="47925429" w:rsidRPr="00974DA9">
        <w:rPr>
          <w:rFonts w:asciiTheme="majorHAnsi" w:hAnsiTheme="majorHAnsi" w:cstheme="majorHAnsi"/>
        </w:rPr>
        <w:t xml:space="preserve">). </w:t>
      </w:r>
      <w:r w:rsidR="0033013E" w:rsidRPr="00974DA9">
        <w:rPr>
          <w:rFonts w:asciiTheme="majorHAnsi" w:hAnsiTheme="majorHAnsi" w:cstheme="majorHAnsi"/>
        </w:rPr>
        <w:t>Incubate for 15 min at room temperature.</w:t>
      </w:r>
    </w:p>
    <w:p w14:paraId="6100AD34" w14:textId="77777777" w:rsidR="0033013E" w:rsidRPr="00974DA9" w:rsidRDefault="0033013E" w:rsidP="00974DA9">
      <w:pPr>
        <w:rPr>
          <w:rFonts w:asciiTheme="majorHAnsi" w:hAnsiTheme="majorHAnsi" w:cstheme="majorHAnsi"/>
        </w:rPr>
      </w:pPr>
    </w:p>
    <w:p w14:paraId="3213F760" w14:textId="1BBD1464" w:rsidR="15D2FA59" w:rsidRPr="00974DA9" w:rsidRDefault="0033013E" w:rsidP="00974DA9">
      <w:pPr>
        <w:rPr>
          <w:rFonts w:asciiTheme="majorHAnsi" w:hAnsiTheme="majorHAnsi" w:cstheme="majorHAnsi"/>
        </w:rPr>
      </w:pPr>
      <w:r w:rsidRPr="00974DA9">
        <w:rPr>
          <w:rFonts w:asciiTheme="majorHAnsi" w:hAnsiTheme="majorHAnsi" w:cstheme="majorHAnsi"/>
        </w:rPr>
        <w:t>NOTE</w:t>
      </w:r>
      <w:r w:rsidR="15D2FA59" w:rsidRPr="00974DA9">
        <w:rPr>
          <w:rFonts w:asciiTheme="majorHAnsi" w:hAnsiTheme="majorHAnsi" w:cstheme="majorHAnsi"/>
        </w:rPr>
        <w:t xml:space="preserve">: </w:t>
      </w:r>
      <w:r w:rsidRPr="00974DA9">
        <w:rPr>
          <w:rFonts w:asciiTheme="majorHAnsi" w:hAnsiTheme="majorHAnsi" w:cstheme="majorHAnsi"/>
        </w:rPr>
        <w:t>Osmium tetroxide m</w:t>
      </w:r>
      <w:r w:rsidR="15D2FA59" w:rsidRPr="00974DA9">
        <w:rPr>
          <w:rFonts w:asciiTheme="majorHAnsi" w:hAnsiTheme="majorHAnsi" w:cstheme="majorHAnsi"/>
        </w:rPr>
        <w:t>ust only be opened and handled inside a certified, fully functional chemical fume hood. Wear a lab coat, safety goggles or a full-face shield, and thick or double-nitrile gloves (change gloves immediately if any splash occurs, as OsO</w:t>
      </w:r>
      <w:r w:rsidR="15D2FA59" w:rsidRPr="00974DA9">
        <w:rPr>
          <w:rFonts w:asciiTheme="majorHAnsi" w:hAnsiTheme="majorHAnsi" w:cstheme="majorHAnsi"/>
          <w:vertAlign w:val="subscript"/>
        </w:rPr>
        <w:t>4</w:t>
      </w:r>
      <w:r w:rsidR="15D2FA59" w:rsidRPr="00974DA9">
        <w:rPr>
          <w:rFonts w:asciiTheme="majorHAnsi" w:hAnsiTheme="majorHAnsi" w:cstheme="majorHAnsi"/>
        </w:rPr>
        <w:t xml:space="preserve"> can penetrate thin nitrile over time)</w:t>
      </w:r>
      <w:r w:rsidRPr="00974DA9">
        <w:rPr>
          <w:rFonts w:asciiTheme="majorHAnsi" w:hAnsiTheme="majorHAnsi" w:cstheme="majorHAnsi"/>
        </w:rPr>
        <w:t>.</w:t>
      </w:r>
    </w:p>
    <w:p w14:paraId="74D8758D" w14:textId="51ABFC11" w:rsidR="5047421E" w:rsidRPr="00974DA9" w:rsidRDefault="5047421E" w:rsidP="00974DA9">
      <w:pPr>
        <w:rPr>
          <w:rFonts w:asciiTheme="majorHAnsi" w:hAnsiTheme="majorHAnsi" w:cstheme="majorHAnsi"/>
        </w:rPr>
      </w:pPr>
    </w:p>
    <w:p w14:paraId="0DA2CD51" w14:textId="06D65562" w:rsidR="20B1A497" w:rsidRPr="00974DA9" w:rsidRDefault="274929C8" w:rsidP="00974DA9">
      <w:pPr>
        <w:rPr>
          <w:rFonts w:asciiTheme="majorHAnsi" w:hAnsiTheme="majorHAnsi" w:cstheme="majorHAnsi"/>
        </w:rPr>
      </w:pPr>
      <w:r w:rsidRPr="00974DA9">
        <w:rPr>
          <w:rFonts w:asciiTheme="majorHAnsi" w:hAnsiTheme="majorHAnsi" w:cstheme="majorHAnsi"/>
        </w:rPr>
        <w:t>3.3.3.</w:t>
      </w:r>
      <w:r w:rsidR="00EB1287" w:rsidRPr="00974DA9">
        <w:rPr>
          <w:rFonts w:asciiTheme="majorHAnsi" w:hAnsiTheme="majorHAnsi" w:cstheme="majorHAnsi"/>
        </w:rPr>
        <w:t>5</w:t>
      </w:r>
      <w:r w:rsidRPr="00974DA9">
        <w:rPr>
          <w:rFonts w:asciiTheme="majorHAnsi" w:hAnsiTheme="majorHAnsi" w:cstheme="majorHAnsi"/>
        </w:rPr>
        <w:t xml:space="preserve">. </w:t>
      </w:r>
      <w:r w:rsidR="47925429" w:rsidRPr="00974DA9">
        <w:rPr>
          <w:rFonts w:asciiTheme="majorHAnsi" w:hAnsiTheme="majorHAnsi" w:cstheme="majorHAnsi"/>
        </w:rPr>
        <w:t xml:space="preserve">Wash the sample </w:t>
      </w:r>
      <w:r w:rsidR="0033013E" w:rsidRPr="00974DA9">
        <w:rPr>
          <w:rFonts w:asciiTheme="majorHAnsi" w:hAnsiTheme="majorHAnsi" w:cstheme="majorHAnsi"/>
        </w:rPr>
        <w:t>for 3 × 5 min</w:t>
      </w:r>
      <w:r w:rsidR="47925429" w:rsidRPr="00974DA9">
        <w:rPr>
          <w:rFonts w:asciiTheme="majorHAnsi" w:hAnsiTheme="majorHAnsi" w:cstheme="majorHAnsi"/>
        </w:rPr>
        <w:t xml:space="preserve"> with </w:t>
      </w:r>
      <w:r w:rsidR="0033013E" w:rsidRPr="00974DA9">
        <w:rPr>
          <w:rFonts w:asciiTheme="majorHAnsi" w:hAnsiTheme="majorHAnsi" w:cstheme="majorHAnsi"/>
        </w:rPr>
        <w:t>double-</w:t>
      </w:r>
      <w:r w:rsidR="47925429" w:rsidRPr="00974DA9">
        <w:rPr>
          <w:rFonts w:asciiTheme="majorHAnsi" w:hAnsiTheme="majorHAnsi" w:cstheme="majorHAnsi"/>
        </w:rPr>
        <w:t>distilled water.</w:t>
      </w:r>
      <w:r w:rsidR="20B1A497" w:rsidRPr="00974DA9">
        <w:rPr>
          <w:rFonts w:asciiTheme="majorHAnsi" w:hAnsiTheme="majorHAnsi" w:cstheme="majorHAnsi"/>
        </w:rPr>
        <w:t xml:space="preserve"> </w:t>
      </w:r>
      <w:r w:rsidR="47925429" w:rsidRPr="00974DA9">
        <w:rPr>
          <w:rFonts w:asciiTheme="majorHAnsi" w:hAnsiTheme="majorHAnsi" w:cstheme="majorHAnsi"/>
        </w:rPr>
        <w:t>Stain the pellet with 1% aqueous uranyl acetate for 15 min.</w:t>
      </w:r>
    </w:p>
    <w:p w14:paraId="74E2408F" w14:textId="77777777" w:rsidR="0033013E" w:rsidRPr="00974DA9" w:rsidRDefault="0033013E" w:rsidP="00974DA9">
      <w:pPr>
        <w:rPr>
          <w:rFonts w:asciiTheme="majorHAnsi" w:hAnsiTheme="majorHAnsi" w:cstheme="majorHAnsi"/>
        </w:rPr>
      </w:pPr>
    </w:p>
    <w:p w14:paraId="005340B3" w14:textId="2A0D990F" w:rsidR="401E5F6E" w:rsidRPr="00974DA9" w:rsidRDefault="0033013E" w:rsidP="00974DA9">
      <w:pPr>
        <w:rPr>
          <w:rFonts w:asciiTheme="majorHAnsi" w:hAnsiTheme="majorHAnsi" w:cstheme="majorHAnsi"/>
        </w:rPr>
      </w:pPr>
      <w:r w:rsidRPr="00974DA9">
        <w:rPr>
          <w:rFonts w:asciiTheme="majorHAnsi" w:hAnsiTheme="majorHAnsi" w:cstheme="majorHAnsi"/>
        </w:rPr>
        <w:t>NOTE:</w:t>
      </w:r>
      <w:r w:rsidR="401E5F6E" w:rsidRPr="00974DA9">
        <w:rPr>
          <w:rFonts w:asciiTheme="majorHAnsi" w:hAnsiTheme="majorHAnsi" w:cstheme="majorHAnsi"/>
        </w:rPr>
        <w:t xml:space="preserve"> Work on disposable plastic-backed bench paper. Dedicate a specific area of the lab for radioactive staining. Wear double gloves, a lab coat, and safety </w:t>
      </w:r>
      <w:r w:rsidR="00C12A93" w:rsidRPr="00974DA9">
        <w:rPr>
          <w:rFonts w:asciiTheme="majorHAnsi" w:hAnsiTheme="majorHAnsi" w:cstheme="majorHAnsi"/>
        </w:rPr>
        <w:t>goggles</w:t>
      </w:r>
      <w:r w:rsidR="401E5F6E" w:rsidRPr="00974DA9">
        <w:rPr>
          <w:rFonts w:asciiTheme="majorHAnsi" w:hAnsiTheme="majorHAnsi" w:cstheme="majorHAnsi"/>
        </w:rPr>
        <w:t>. Wash hands thoroughly after completing the procedure.</w:t>
      </w:r>
    </w:p>
    <w:p w14:paraId="09E15797" w14:textId="77777777" w:rsidR="0033013E" w:rsidRPr="00974DA9" w:rsidRDefault="0033013E" w:rsidP="00974DA9">
      <w:pPr>
        <w:rPr>
          <w:rFonts w:asciiTheme="majorHAnsi" w:hAnsiTheme="majorHAnsi" w:cstheme="majorHAnsi"/>
        </w:rPr>
      </w:pPr>
    </w:p>
    <w:p w14:paraId="050E345D" w14:textId="0CD91428" w:rsidR="65C722DB" w:rsidRPr="00974DA9" w:rsidRDefault="65C722DB" w:rsidP="00974DA9">
      <w:pPr>
        <w:rPr>
          <w:rFonts w:asciiTheme="majorHAnsi" w:hAnsiTheme="majorHAnsi" w:cstheme="majorHAnsi"/>
        </w:rPr>
      </w:pPr>
      <w:r w:rsidRPr="00974DA9">
        <w:rPr>
          <w:rFonts w:asciiTheme="majorHAnsi" w:hAnsiTheme="majorHAnsi" w:cstheme="majorHAnsi"/>
        </w:rPr>
        <w:t>3.3.3.</w:t>
      </w:r>
      <w:r w:rsidR="00EB1287" w:rsidRPr="00974DA9">
        <w:rPr>
          <w:rFonts w:asciiTheme="majorHAnsi" w:hAnsiTheme="majorHAnsi" w:cstheme="majorHAnsi"/>
        </w:rPr>
        <w:t>6</w:t>
      </w:r>
      <w:r w:rsidRPr="00974DA9">
        <w:rPr>
          <w:rFonts w:asciiTheme="majorHAnsi" w:hAnsiTheme="majorHAnsi" w:cstheme="majorHAnsi"/>
        </w:rPr>
        <w:t xml:space="preserve">. </w:t>
      </w:r>
      <w:r w:rsidR="47925429" w:rsidRPr="00974DA9">
        <w:rPr>
          <w:rFonts w:asciiTheme="majorHAnsi" w:hAnsiTheme="majorHAnsi" w:cstheme="majorHAnsi"/>
        </w:rPr>
        <w:t>Dehydrate the preparation using a graded ethanol series. Incubate the pellet in 30%, 50%, 70%, 95%, and 100% ethanol for 5 min at each concentration.</w:t>
      </w:r>
    </w:p>
    <w:p w14:paraId="7AF3DD46" w14:textId="77777777" w:rsidR="0033013E" w:rsidRPr="00974DA9" w:rsidRDefault="0033013E" w:rsidP="00974DA9">
      <w:pPr>
        <w:rPr>
          <w:rFonts w:asciiTheme="majorHAnsi" w:hAnsiTheme="majorHAnsi" w:cstheme="majorHAnsi"/>
        </w:rPr>
      </w:pPr>
    </w:p>
    <w:p w14:paraId="5A3EDB57" w14:textId="5EAD57AF" w:rsidR="5B26B731" w:rsidRPr="00974DA9" w:rsidRDefault="5B26B731" w:rsidP="00974DA9">
      <w:pPr>
        <w:rPr>
          <w:rFonts w:asciiTheme="majorHAnsi" w:hAnsiTheme="majorHAnsi" w:cstheme="majorHAnsi"/>
        </w:rPr>
      </w:pPr>
      <w:r w:rsidRPr="00974DA9">
        <w:rPr>
          <w:rFonts w:asciiTheme="majorHAnsi" w:hAnsiTheme="majorHAnsi" w:cstheme="majorHAnsi"/>
        </w:rPr>
        <w:t>3.3.3.</w:t>
      </w:r>
      <w:r w:rsidR="00EB1287" w:rsidRPr="00974DA9">
        <w:rPr>
          <w:rFonts w:asciiTheme="majorHAnsi" w:hAnsiTheme="majorHAnsi" w:cstheme="majorHAnsi"/>
        </w:rPr>
        <w:t>7</w:t>
      </w:r>
      <w:r w:rsidRPr="00974DA9">
        <w:rPr>
          <w:rFonts w:asciiTheme="majorHAnsi" w:hAnsiTheme="majorHAnsi" w:cstheme="majorHAnsi"/>
        </w:rPr>
        <w:t xml:space="preserve">. </w:t>
      </w:r>
      <w:r w:rsidR="47925429" w:rsidRPr="00974DA9">
        <w:rPr>
          <w:rFonts w:asciiTheme="majorHAnsi" w:hAnsiTheme="majorHAnsi" w:cstheme="majorHAnsi"/>
        </w:rPr>
        <w:t xml:space="preserve">Embed the mitochondrial fractions. Incubate in a 1:1 </w:t>
      </w:r>
      <w:proofErr w:type="spellStart"/>
      <w:r w:rsidR="47925429" w:rsidRPr="00974DA9">
        <w:rPr>
          <w:rFonts w:asciiTheme="majorHAnsi" w:hAnsiTheme="majorHAnsi" w:cstheme="majorHAnsi"/>
        </w:rPr>
        <w:t>Epon</w:t>
      </w:r>
      <w:proofErr w:type="spellEnd"/>
      <w:r w:rsidR="47925429" w:rsidRPr="00974DA9">
        <w:rPr>
          <w:rFonts w:asciiTheme="majorHAnsi" w:hAnsiTheme="majorHAnsi" w:cstheme="majorHAnsi"/>
        </w:rPr>
        <w:t xml:space="preserve">/ethanol solution for 30 min, followed by pure </w:t>
      </w:r>
      <w:proofErr w:type="spellStart"/>
      <w:r w:rsidR="47925429" w:rsidRPr="00974DA9">
        <w:rPr>
          <w:rFonts w:asciiTheme="majorHAnsi" w:hAnsiTheme="majorHAnsi" w:cstheme="majorHAnsi"/>
        </w:rPr>
        <w:t>Epon</w:t>
      </w:r>
      <w:proofErr w:type="spellEnd"/>
      <w:r w:rsidR="47925429" w:rsidRPr="00974DA9">
        <w:rPr>
          <w:rFonts w:asciiTheme="majorHAnsi" w:hAnsiTheme="majorHAnsi" w:cstheme="majorHAnsi"/>
        </w:rPr>
        <w:t xml:space="preserve"> resin for 1 h.</w:t>
      </w:r>
    </w:p>
    <w:p w14:paraId="26A1478B" w14:textId="77777777" w:rsidR="0033013E" w:rsidRPr="00974DA9" w:rsidRDefault="0033013E" w:rsidP="00974DA9">
      <w:pPr>
        <w:rPr>
          <w:rFonts w:asciiTheme="majorHAnsi" w:hAnsiTheme="majorHAnsi" w:cstheme="majorHAnsi"/>
        </w:rPr>
      </w:pPr>
    </w:p>
    <w:p w14:paraId="68EDBE1D" w14:textId="0F46C624" w:rsidR="5C2F1871" w:rsidRPr="00974DA9" w:rsidRDefault="5C2F1871" w:rsidP="00974DA9">
      <w:pPr>
        <w:rPr>
          <w:rFonts w:asciiTheme="majorHAnsi" w:hAnsiTheme="majorHAnsi" w:cstheme="majorHAnsi"/>
        </w:rPr>
      </w:pPr>
      <w:r w:rsidRPr="00974DA9">
        <w:rPr>
          <w:rFonts w:asciiTheme="majorHAnsi" w:hAnsiTheme="majorHAnsi" w:cstheme="majorHAnsi"/>
        </w:rPr>
        <w:t>3.3.3</w:t>
      </w:r>
      <w:r w:rsidR="00EB1287" w:rsidRPr="00974DA9">
        <w:rPr>
          <w:rFonts w:asciiTheme="majorHAnsi" w:hAnsiTheme="majorHAnsi" w:cstheme="majorHAnsi"/>
        </w:rPr>
        <w:t>.8</w:t>
      </w:r>
      <w:r w:rsidRPr="00974DA9">
        <w:rPr>
          <w:rFonts w:asciiTheme="majorHAnsi" w:hAnsiTheme="majorHAnsi" w:cstheme="majorHAnsi"/>
        </w:rPr>
        <w:t xml:space="preserve">. </w:t>
      </w:r>
      <w:r w:rsidR="47925429" w:rsidRPr="00974DA9">
        <w:rPr>
          <w:rFonts w:asciiTheme="majorHAnsi" w:hAnsiTheme="majorHAnsi" w:cstheme="majorHAnsi"/>
        </w:rPr>
        <w:t>Transfer the samples to embedding molds and polymerize in a 60</w:t>
      </w:r>
      <w:r w:rsidR="0033013E" w:rsidRPr="00974DA9">
        <w:rPr>
          <w:rFonts w:asciiTheme="majorHAnsi" w:hAnsiTheme="majorHAnsi" w:cstheme="majorHAnsi"/>
        </w:rPr>
        <w:t xml:space="preserve"> </w:t>
      </w:r>
      <w:r w:rsidR="47925429" w:rsidRPr="00974DA9">
        <w:rPr>
          <w:rFonts w:asciiTheme="majorHAnsi" w:hAnsiTheme="majorHAnsi" w:cstheme="majorHAnsi"/>
        </w:rPr>
        <w:t>°C oven for 48 h.</w:t>
      </w:r>
    </w:p>
    <w:p w14:paraId="668A4EB0" w14:textId="77777777" w:rsidR="0033013E" w:rsidRPr="00974DA9" w:rsidRDefault="0033013E" w:rsidP="00974DA9">
      <w:pPr>
        <w:rPr>
          <w:rFonts w:asciiTheme="majorHAnsi" w:hAnsiTheme="majorHAnsi" w:cstheme="majorHAnsi"/>
        </w:rPr>
      </w:pPr>
    </w:p>
    <w:p w14:paraId="598D3864" w14:textId="0753EE99" w:rsidR="4BF72D84" w:rsidRPr="00974DA9" w:rsidRDefault="4BF72D84" w:rsidP="00974DA9">
      <w:pPr>
        <w:rPr>
          <w:rFonts w:asciiTheme="majorHAnsi" w:hAnsiTheme="majorHAnsi" w:cstheme="majorHAnsi"/>
        </w:rPr>
      </w:pPr>
      <w:r w:rsidRPr="00974DA9">
        <w:rPr>
          <w:rFonts w:asciiTheme="majorHAnsi" w:hAnsiTheme="majorHAnsi" w:cstheme="majorHAnsi"/>
        </w:rPr>
        <w:t>3.3.3.</w:t>
      </w:r>
      <w:r w:rsidR="00EB1287" w:rsidRPr="00974DA9">
        <w:rPr>
          <w:rFonts w:asciiTheme="majorHAnsi" w:hAnsiTheme="majorHAnsi" w:cstheme="majorHAnsi"/>
        </w:rPr>
        <w:t>9</w:t>
      </w:r>
      <w:r w:rsidRPr="00974DA9">
        <w:rPr>
          <w:rFonts w:asciiTheme="majorHAnsi" w:hAnsiTheme="majorHAnsi" w:cstheme="majorHAnsi"/>
        </w:rPr>
        <w:t xml:space="preserve">. </w:t>
      </w:r>
      <w:r w:rsidR="47925429" w:rsidRPr="00974DA9">
        <w:rPr>
          <w:rFonts w:asciiTheme="majorHAnsi" w:hAnsiTheme="majorHAnsi" w:cstheme="majorHAnsi"/>
        </w:rPr>
        <w:t>Attach the resin blocks to the ultramicrotome and cut ultrathin sections (80 nm).</w:t>
      </w:r>
    </w:p>
    <w:p w14:paraId="082078BE" w14:textId="77777777" w:rsidR="0033013E" w:rsidRPr="00974DA9" w:rsidRDefault="0033013E" w:rsidP="00974DA9">
      <w:pPr>
        <w:rPr>
          <w:rFonts w:asciiTheme="majorHAnsi" w:hAnsiTheme="majorHAnsi" w:cstheme="majorHAnsi"/>
        </w:rPr>
      </w:pPr>
    </w:p>
    <w:p w14:paraId="180B5283" w14:textId="327BA749" w:rsidR="334369F4" w:rsidRPr="00974DA9" w:rsidRDefault="02E82B68" w:rsidP="00974DA9">
      <w:pPr>
        <w:rPr>
          <w:rFonts w:asciiTheme="majorHAnsi" w:hAnsiTheme="majorHAnsi" w:cstheme="majorHAnsi"/>
        </w:rPr>
      </w:pPr>
      <w:r w:rsidRPr="00974DA9">
        <w:rPr>
          <w:rFonts w:asciiTheme="majorHAnsi" w:hAnsiTheme="majorHAnsi" w:cstheme="majorHAnsi"/>
        </w:rPr>
        <w:t>3.3.3.</w:t>
      </w:r>
      <w:r w:rsidR="00EB1287" w:rsidRPr="00974DA9">
        <w:rPr>
          <w:rFonts w:asciiTheme="majorHAnsi" w:hAnsiTheme="majorHAnsi" w:cstheme="majorHAnsi"/>
        </w:rPr>
        <w:t>10</w:t>
      </w:r>
      <w:r w:rsidRPr="00974DA9">
        <w:rPr>
          <w:rFonts w:asciiTheme="majorHAnsi" w:hAnsiTheme="majorHAnsi" w:cstheme="majorHAnsi"/>
        </w:rPr>
        <w:t xml:space="preserve">. </w:t>
      </w:r>
      <w:r w:rsidR="47925429" w:rsidRPr="00974DA9">
        <w:rPr>
          <w:rFonts w:asciiTheme="majorHAnsi" w:hAnsiTheme="majorHAnsi" w:cstheme="majorHAnsi"/>
        </w:rPr>
        <w:t>Collect sections onto grids.</w:t>
      </w:r>
      <w:r w:rsidR="334369F4" w:rsidRPr="00974DA9">
        <w:rPr>
          <w:rFonts w:asciiTheme="majorHAnsi" w:hAnsiTheme="majorHAnsi" w:cstheme="majorHAnsi"/>
        </w:rPr>
        <w:t xml:space="preserve"> </w:t>
      </w:r>
      <w:r w:rsidR="47925429" w:rsidRPr="00974DA9">
        <w:rPr>
          <w:rFonts w:asciiTheme="majorHAnsi" w:hAnsiTheme="majorHAnsi" w:cstheme="majorHAnsi"/>
        </w:rPr>
        <w:t xml:space="preserve">Stain the grids with 1% aqueous uranyl acetate for 4 min. Rinse with </w:t>
      </w:r>
      <w:r w:rsidR="0033013E" w:rsidRPr="00974DA9">
        <w:rPr>
          <w:rFonts w:asciiTheme="majorHAnsi" w:hAnsiTheme="majorHAnsi" w:cstheme="majorHAnsi"/>
        </w:rPr>
        <w:t>double-</w:t>
      </w:r>
      <w:r w:rsidR="47925429" w:rsidRPr="00974DA9">
        <w:rPr>
          <w:rFonts w:asciiTheme="majorHAnsi" w:hAnsiTheme="majorHAnsi" w:cstheme="majorHAnsi"/>
        </w:rPr>
        <w:t>distilled water.</w:t>
      </w:r>
    </w:p>
    <w:p w14:paraId="264C11A5" w14:textId="77777777" w:rsidR="0033013E" w:rsidRPr="00974DA9" w:rsidRDefault="0033013E" w:rsidP="00974DA9">
      <w:pPr>
        <w:rPr>
          <w:rFonts w:asciiTheme="majorHAnsi" w:hAnsiTheme="majorHAnsi" w:cstheme="majorHAnsi"/>
        </w:rPr>
      </w:pPr>
    </w:p>
    <w:p w14:paraId="63372335" w14:textId="61D7F423" w:rsidR="6DB7CDBE" w:rsidRPr="00974DA9" w:rsidRDefault="381A749D" w:rsidP="00974DA9">
      <w:pPr>
        <w:rPr>
          <w:rFonts w:asciiTheme="majorHAnsi" w:hAnsiTheme="majorHAnsi" w:cstheme="majorHAnsi"/>
        </w:rPr>
      </w:pPr>
      <w:r w:rsidRPr="00974DA9">
        <w:rPr>
          <w:rFonts w:asciiTheme="majorHAnsi" w:hAnsiTheme="majorHAnsi" w:cstheme="majorHAnsi"/>
        </w:rPr>
        <w:t>3.3.3.</w:t>
      </w:r>
      <w:r w:rsidR="71BDD813" w:rsidRPr="00974DA9">
        <w:rPr>
          <w:rFonts w:asciiTheme="majorHAnsi" w:hAnsiTheme="majorHAnsi" w:cstheme="majorHAnsi"/>
        </w:rPr>
        <w:t>1</w:t>
      </w:r>
      <w:r w:rsidR="00EB1287" w:rsidRPr="00974DA9">
        <w:rPr>
          <w:rFonts w:asciiTheme="majorHAnsi" w:hAnsiTheme="majorHAnsi" w:cstheme="majorHAnsi"/>
        </w:rPr>
        <w:t>1</w:t>
      </w:r>
      <w:r w:rsidRPr="00974DA9">
        <w:rPr>
          <w:rFonts w:asciiTheme="majorHAnsi" w:hAnsiTheme="majorHAnsi" w:cstheme="majorHAnsi"/>
        </w:rPr>
        <w:t xml:space="preserve">. </w:t>
      </w:r>
      <w:r w:rsidR="5AFCD621" w:rsidRPr="00974DA9">
        <w:rPr>
          <w:rFonts w:asciiTheme="majorHAnsi" w:hAnsiTheme="majorHAnsi" w:cstheme="majorHAnsi"/>
        </w:rPr>
        <w:t>Stain with lead citrate for 5 min following Reynolds</w:t>
      </w:r>
      <w:r w:rsidR="00084D8A" w:rsidRPr="00974DA9">
        <w:rPr>
          <w:rFonts w:asciiTheme="majorHAnsi" w:hAnsiTheme="majorHAnsi" w:cstheme="majorHAnsi"/>
        </w:rPr>
        <w:t>’</w:t>
      </w:r>
      <w:r w:rsidR="5AFCD621" w:rsidRPr="00974DA9">
        <w:rPr>
          <w:rFonts w:asciiTheme="majorHAnsi" w:hAnsiTheme="majorHAnsi" w:cstheme="majorHAnsi"/>
        </w:rPr>
        <w:t xml:space="preserve"> method</w:t>
      </w:r>
      <w:sdt>
        <w:sdtPr>
          <w:rPr>
            <w:rFonts w:asciiTheme="majorHAnsi" w:hAnsiTheme="majorHAnsi" w:cstheme="majorHAnsi"/>
            <w:vertAlign w:val="superscript"/>
          </w:rPr>
          <w:tag w:val="MENDELEY_CITATION_v3_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"/>
          <w:id w:val="569336430"/>
          <w:placeholder>
            <w:docPart w:val="2A9568515DDE41CB98F36DBCC6648908"/>
          </w:placeholder>
        </w:sdtPr>
        <w:sdtContent>
          <w:r w:rsidR="2F41D744" w:rsidRPr="00974DA9">
            <w:rPr>
              <w:rFonts w:asciiTheme="majorHAnsi" w:hAnsiTheme="majorHAnsi" w:cstheme="majorHAnsi"/>
              <w:vertAlign w:val="superscript"/>
            </w:rPr>
            <w:t>21</w:t>
          </w:r>
        </w:sdtContent>
      </w:sdt>
      <w:r w:rsidR="5AFCD621" w:rsidRPr="00974DA9">
        <w:rPr>
          <w:rFonts w:asciiTheme="majorHAnsi" w:hAnsiTheme="majorHAnsi" w:cstheme="majorHAnsi"/>
        </w:rPr>
        <w:t>. Rinse thoroughly.</w:t>
      </w:r>
      <w:r w:rsidR="71BDD813" w:rsidRPr="00974DA9">
        <w:rPr>
          <w:rFonts w:asciiTheme="majorHAnsi" w:hAnsiTheme="majorHAnsi" w:cstheme="majorHAnsi"/>
        </w:rPr>
        <w:t xml:space="preserve"> </w:t>
      </w:r>
      <w:r w:rsidR="5AFCD621" w:rsidRPr="00974DA9">
        <w:rPr>
          <w:rFonts w:asciiTheme="majorHAnsi" w:hAnsiTheme="majorHAnsi" w:cstheme="majorHAnsi"/>
        </w:rPr>
        <w:t>Visualize the grids using the TEM.</w:t>
      </w:r>
      <w:r w:rsidR="15CE974E" w:rsidRPr="00974DA9">
        <w:rPr>
          <w:rFonts w:asciiTheme="majorHAnsi" w:hAnsiTheme="majorHAnsi" w:cstheme="majorHAnsi"/>
        </w:rPr>
        <w:t xml:space="preserve"> See </w:t>
      </w:r>
      <w:r w:rsidR="15CE974E" w:rsidRPr="00974DA9">
        <w:rPr>
          <w:rFonts w:asciiTheme="majorHAnsi" w:eastAsiaTheme="majorEastAsia" w:hAnsiTheme="majorHAnsi" w:cstheme="majorHAnsi"/>
          <w:b/>
          <w:bCs/>
        </w:rPr>
        <w:t xml:space="preserve">Supplemental File 1 </w:t>
      </w:r>
      <w:r w:rsidR="15CE974E" w:rsidRPr="00974DA9">
        <w:rPr>
          <w:rFonts w:asciiTheme="majorHAnsi" w:hAnsiTheme="majorHAnsi" w:cstheme="majorHAnsi"/>
        </w:rPr>
        <w:t xml:space="preserve">for </w:t>
      </w:r>
      <w:r w:rsidR="23307094" w:rsidRPr="00974DA9">
        <w:rPr>
          <w:rFonts w:asciiTheme="majorHAnsi" w:hAnsiTheme="majorHAnsi" w:cstheme="majorHAnsi"/>
          <w:lang w:val="en"/>
        </w:rPr>
        <w:t>details on the Reynolds</w:t>
      </w:r>
      <w:r w:rsidR="00436C2E" w:rsidRPr="00974DA9">
        <w:rPr>
          <w:rFonts w:asciiTheme="majorHAnsi" w:hAnsiTheme="majorHAnsi" w:cstheme="majorHAnsi"/>
          <w:lang w:val="en"/>
        </w:rPr>
        <w:t>’</w:t>
      </w:r>
      <w:r w:rsidR="23307094" w:rsidRPr="00974DA9">
        <w:rPr>
          <w:rFonts w:asciiTheme="majorHAnsi" w:hAnsiTheme="majorHAnsi" w:cstheme="majorHAnsi"/>
          <w:lang w:val="en"/>
        </w:rPr>
        <w:t xml:space="preserve"> method and TEM image acquisition.</w:t>
      </w:r>
    </w:p>
    <w:p w14:paraId="448DB6B3" w14:textId="7DC84E43" w:rsidR="30B5B47B" w:rsidRPr="00974DA9" w:rsidRDefault="30B5B47B" w:rsidP="00974DA9">
      <w:pPr>
        <w:rPr>
          <w:rFonts w:asciiTheme="majorHAnsi" w:hAnsiTheme="majorHAnsi" w:cstheme="majorHAnsi"/>
        </w:rPr>
      </w:pPr>
    </w:p>
    <w:p w14:paraId="241A6C6A" w14:textId="28A1735D" w:rsidR="0ADA5CC9" w:rsidRPr="00974DA9" w:rsidRDefault="00FA0DFC" w:rsidP="00974DA9">
      <w:pPr>
        <w:pStyle w:val="Prrafodelista"/>
        <w:spacing w:after="0" w:line="240" w:lineRule="auto"/>
        <w:ind w:left="0"/>
        <w:jc w:val="both"/>
        <w:rPr>
          <w:rFonts w:asciiTheme="majorHAnsi" w:hAnsiTheme="majorHAnsi" w:cstheme="majorHAnsi"/>
          <w:b/>
          <w:bCs/>
          <w:sz w:val="24"/>
          <w:szCs w:val="24"/>
        </w:rPr>
      </w:pPr>
      <w:r w:rsidRPr="00974DA9">
        <w:rPr>
          <w:rFonts w:asciiTheme="majorHAnsi" w:hAnsiTheme="majorHAnsi" w:cstheme="majorHAnsi"/>
          <w:b/>
          <w:bCs/>
          <w:sz w:val="24"/>
          <w:szCs w:val="24"/>
        </w:rPr>
        <w:t xml:space="preserve">4. </w:t>
      </w:r>
      <w:r w:rsidR="1C37492E" w:rsidRPr="00974DA9">
        <w:rPr>
          <w:rFonts w:asciiTheme="majorHAnsi" w:hAnsiTheme="majorHAnsi" w:cstheme="majorHAnsi"/>
          <w:b/>
          <w:bCs/>
          <w:sz w:val="24"/>
          <w:szCs w:val="24"/>
        </w:rPr>
        <w:t xml:space="preserve">Molecular </w:t>
      </w:r>
      <w:r w:rsidR="0033013E" w:rsidRPr="00974DA9">
        <w:rPr>
          <w:rFonts w:asciiTheme="majorHAnsi" w:hAnsiTheme="majorHAnsi" w:cstheme="majorHAnsi"/>
          <w:b/>
          <w:bCs/>
          <w:sz w:val="24"/>
          <w:szCs w:val="24"/>
        </w:rPr>
        <w:t>q</w:t>
      </w:r>
      <w:r w:rsidR="1C37492E" w:rsidRPr="00974DA9">
        <w:rPr>
          <w:rFonts w:asciiTheme="majorHAnsi" w:hAnsiTheme="majorHAnsi" w:cstheme="majorHAnsi"/>
          <w:b/>
          <w:bCs/>
          <w:sz w:val="24"/>
          <w:szCs w:val="24"/>
        </w:rPr>
        <w:t>uantification</w:t>
      </w:r>
    </w:p>
    <w:p w14:paraId="095DA35E" w14:textId="77777777" w:rsidR="0033013E" w:rsidRPr="00974DA9" w:rsidRDefault="0033013E" w:rsidP="00974DA9">
      <w:pPr>
        <w:pStyle w:val="Prrafodelista"/>
        <w:spacing w:after="0" w:line="240" w:lineRule="auto"/>
        <w:ind w:left="0"/>
        <w:jc w:val="both"/>
        <w:rPr>
          <w:rFonts w:asciiTheme="majorHAnsi" w:hAnsiTheme="majorHAnsi" w:cstheme="majorHAnsi"/>
          <w:b/>
          <w:bCs/>
          <w:sz w:val="24"/>
          <w:szCs w:val="24"/>
        </w:rPr>
      </w:pPr>
    </w:p>
    <w:p w14:paraId="05F55423" w14:textId="29971651" w:rsidR="782AEFB7" w:rsidRPr="00974DA9" w:rsidRDefault="00CB7187" w:rsidP="00974DA9">
      <w:pPr>
        <w:rPr>
          <w:rFonts w:asciiTheme="majorHAnsi" w:hAnsiTheme="majorHAnsi" w:cstheme="majorHAnsi"/>
        </w:rPr>
      </w:pPr>
      <w:r w:rsidRPr="00974DA9">
        <w:rPr>
          <w:rFonts w:asciiTheme="majorHAnsi" w:hAnsiTheme="majorHAnsi" w:cstheme="majorHAnsi"/>
        </w:rPr>
        <w:t xml:space="preserve">4.1. </w:t>
      </w:r>
      <w:r w:rsidR="782AEFB7" w:rsidRPr="00974DA9">
        <w:rPr>
          <w:rFonts w:asciiTheme="majorHAnsi" w:hAnsiTheme="majorHAnsi" w:cstheme="majorHAnsi"/>
        </w:rPr>
        <w:t xml:space="preserve">Mitochondrial DNA (mtDNA) </w:t>
      </w:r>
      <w:r w:rsidR="0024269C" w:rsidRPr="00974DA9">
        <w:rPr>
          <w:rFonts w:asciiTheme="majorHAnsi" w:hAnsiTheme="majorHAnsi" w:cstheme="majorHAnsi"/>
        </w:rPr>
        <w:t>s</w:t>
      </w:r>
      <w:r w:rsidR="782AEFB7" w:rsidRPr="00974DA9">
        <w:rPr>
          <w:rFonts w:asciiTheme="majorHAnsi" w:hAnsiTheme="majorHAnsi" w:cstheme="majorHAnsi"/>
        </w:rPr>
        <w:t xml:space="preserve">tandard </w:t>
      </w:r>
      <w:r w:rsidR="0024269C" w:rsidRPr="00974DA9">
        <w:rPr>
          <w:rFonts w:asciiTheme="majorHAnsi" w:hAnsiTheme="majorHAnsi" w:cstheme="majorHAnsi"/>
        </w:rPr>
        <w:t>c</w:t>
      </w:r>
      <w:r w:rsidR="782AEFB7" w:rsidRPr="00974DA9">
        <w:rPr>
          <w:rFonts w:asciiTheme="majorHAnsi" w:hAnsiTheme="majorHAnsi" w:cstheme="majorHAnsi"/>
        </w:rPr>
        <w:t>urve</w:t>
      </w:r>
    </w:p>
    <w:p w14:paraId="46921377" w14:textId="77777777" w:rsidR="0024269C" w:rsidRPr="00974DA9" w:rsidRDefault="0024269C" w:rsidP="00974DA9">
      <w:pPr>
        <w:rPr>
          <w:rFonts w:asciiTheme="majorHAnsi" w:hAnsiTheme="majorHAnsi" w:cstheme="majorHAnsi"/>
        </w:rPr>
      </w:pPr>
    </w:p>
    <w:p w14:paraId="68A9C9D8" w14:textId="6C214A43" w:rsidR="7FA6D7B8" w:rsidRPr="00974DA9" w:rsidRDefault="7FA6D7B8" w:rsidP="00974DA9">
      <w:pPr>
        <w:rPr>
          <w:rFonts w:asciiTheme="majorHAnsi" w:hAnsiTheme="majorHAnsi" w:cstheme="majorHAnsi"/>
        </w:rPr>
      </w:pPr>
      <w:r w:rsidRPr="00974DA9">
        <w:rPr>
          <w:rFonts w:asciiTheme="majorHAnsi" w:hAnsiTheme="majorHAnsi" w:cstheme="majorHAnsi"/>
        </w:rPr>
        <w:t>4.1.1. Seed HepG2 cells into five 100 mm culture dishes. Incubate the cultures until they reach 80% of confluence.</w:t>
      </w:r>
    </w:p>
    <w:p w14:paraId="48A07980" w14:textId="77777777" w:rsidR="0024269C" w:rsidRPr="00974DA9" w:rsidRDefault="0024269C" w:rsidP="00974DA9">
      <w:pPr>
        <w:rPr>
          <w:rFonts w:asciiTheme="majorHAnsi" w:hAnsiTheme="majorHAnsi" w:cstheme="majorHAnsi"/>
        </w:rPr>
      </w:pPr>
    </w:p>
    <w:p w14:paraId="7EBD96D8" w14:textId="20E4F324" w:rsidR="7FA6D7B8" w:rsidRPr="00974DA9" w:rsidRDefault="7FA6D7B8" w:rsidP="00974DA9">
      <w:pPr>
        <w:rPr>
          <w:rFonts w:asciiTheme="majorHAnsi" w:hAnsiTheme="majorHAnsi" w:cstheme="majorHAnsi"/>
        </w:rPr>
      </w:pPr>
      <w:r w:rsidRPr="00974DA9">
        <w:rPr>
          <w:rFonts w:asciiTheme="majorHAnsi" w:hAnsiTheme="majorHAnsi" w:cstheme="majorHAnsi"/>
        </w:rPr>
        <w:t>4.1.</w:t>
      </w:r>
      <w:r w:rsidR="0024269C" w:rsidRPr="00974DA9">
        <w:rPr>
          <w:rFonts w:asciiTheme="majorHAnsi" w:hAnsiTheme="majorHAnsi" w:cstheme="majorHAnsi"/>
        </w:rPr>
        <w:t>2</w:t>
      </w:r>
      <w:r w:rsidRPr="00974DA9">
        <w:rPr>
          <w:rFonts w:asciiTheme="majorHAnsi" w:hAnsiTheme="majorHAnsi" w:cstheme="majorHAnsi"/>
        </w:rPr>
        <w:t xml:space="preserve">. Isolate the mitochondria from the harvested cells by following the technical procedure </w:t>
      </w:r>
      <w:r w:rsidRPr="00974DA9">
        <w:rPr>
          <w:rFonts w:asciiTheme="majorHAnsi" w:hAnsiTheme="majorHAnsi" w:cstheme="majorHAnsi"/>
        </w:rPr>
        <w:lastRenderedPageBreak/>
        <w:t>detailed in Section 2.</w:t>
      </w:r>
    </w:p>
    <w:p w14:paraId="70F77637" w14:textId="77777777" w:rsidR="0024269C" w:rsidRPr="00974DA9" w:rsidRDefault="0024269C" w:rsidP="00974DA9">
      <w:pPr>
        <w:rPr>
          <w:rFonts w:asciiTheme="majorHAnsi" w:hAnsiTheme="majorHAnsi" w:cstheme="majorHAnsi"/>
        </w:rPr>
      </w:pPr>
    </w:p>
    <w:p w14:paraId="6E25F625" w14:textId="32935649" w:rsidR="7FA6D7B8" w:rsidRPr="00974DA9" w:rsidRDefault="7FA6D7B8" w:rsidP="00974DA9">
      <w:pPr>
        <w:rPr>
          <w:rFonts w:asciiTheme="majorHAnsi" w:hAnsiTheme="majorHAnsi" w:cstheme="majorHAnsi"/>
        </w:rPr>
      </w:pPr>
      <w:r w:rsidRPr="00974DA9">
        <w:rPr>
          <w:rFonts w:asciiTheme="majorHAnsi" w:hAnsiTheme="majorHAnsi" w:cstheme="majorHAnsi"/>
        </w:rPr>
        <w:t>4.1.</w:t>
      </w:r>
      <w:r w:rsidR="0024269C" w:rsidRPr="00974DA9">
        <w:rPr>
          <w:rFonts w:asciiTheme="majorHAnsi" w:hAnsiTheme="majorHAnsi" w:cstheme="majorHAnsi"/>
        </w:rPr>
        <w:t>3</w:t>
      </w:r>
      <w:r w:rsidRPr="00974DA9">
        <w:rPr>
          <w:rFonts w:asciiTheme="majorHAnsi" w:hAnsiTheme="majorHAnsi" w:cstheme="majorHAnsi"/>
        </w:rPr>
        <w:t>. Extract total DNA from the resulting mitochondrial pellet using the acid-guanidinium-phenol-chloroform method as described in Section 4.2.</w:t>
      </w:r>
      <w:r w:rsidR="4FCC5176" w:rsidRPr="00974DA9">
        <w:rPr>
          <w:rFonts w:asciiTheme="majorHAnsi" w:hAnsiTheme="majorHAnsi" w:cstheme="majorHAnsi"/>
        </w:rPr>
        <w:t>6</w:t>
      </w:r>
      <w:r w:rsidRPr="00974DA9">
        <w:rPr>
          <w:rFonts w:asciiTheme="majorHAnsi" w:hAnsiTheme="majorHAnsi" w:cstheme="majorHAnsi"/>
        </w:rPr>
        <w:t>.</w:t>
      </w:r>
      <w:r w:rsidR="0024269C" w:rsidRPr="00974DA9">
        <w:rPr>
          <w:rFonts w:asciiTheme="majorHAnsi" w:hAnsiTheme="majorHAnsi" w:cstheme="majorHAnsi"/>
        </w:rPr>
        <w:t xml:space="preserve"> </w:t>
      </w:r>
      <w:r w:rsidRPr="00974DA9">
        <w:rPr>
          <w:rFonts w:asciiTheme="majorHAnsi" w:hAnsiTheme="majorHAnsi" w:cstheme="majorHAnsi"/>
        </w:rPr>
        <w:t xml:space="preserve">Measure the DNA concentration and evaluate </w:t>
      </w:r>
      <w:proofErr w:type="gramStart"/>
      <w:r w:rsidRPr="00974DA9">
        <w:rPr>
          <w:rFonts w:asciiTheme="majorHAnsi" w:hAnsiTheme="majorHAnsi" w:cstheme="majorHAnsi"/>
        </w:rPr>
        <w:t>purity ((</w:t>
      </w:r>
      <w:proofErr w:type="gramEnd"/>
      <w:r w:rsidRPr="00974DA9">
        <w:rPr>
          <w:rFonts w:asciiTheme="majorHAnsi" w:hAnsiTheme="majorHAnsi" w:cstheme="majorHAnsi"/>
        </w:rPr>
        <w:t>A</w:t>
      </w:r>
      <w:r w:rsidRPr="00974DA9">
        <w:rPr>
          <w:rFonts w:asciiTheme="majorHAnsi" w:hAnsiTheme="majorHAnsi" w:cstheme="majorHAnsi"/>
          <w:vertAlign w:val="subscript"/>
        </w:rPr>
        <w:t>260</w:t>
      </w:r>
      <w:r w:rsidRPr="00974DA9">
        <w:rPr>
          <w:rFonts w:asciiTheme="majorHAnsi" w:hAnsiTheme="majorHAnsi" w:cstheme="majorHAnsi"/>
        </w:rPr>
        <w:t>/A</w:t>
      </w:r>
      <w:r w:rsidRPr="00974DA9">
        <w:rPr>
          <w:rFonts w:asciiTheme="majorHAnsi" w:hAnsiTheme="majorHAnsi" w:cstheme="majorHAnsi"/>
          <w:vertAlign w:val="subscript"/>
        </w:rPr>
        <w:t>280</w:t>
      </w:r>
      <w:r w:rsidRPr="00974DA9">
        <w:rPr>
          <w:rFonts w:asciiTheme="majorHAnsi" w:hAnsiTheme="majorHAnsi" w:cstheme="majorHAnsi"/>
        </w:rPr>
        <w:t xml:space="preserve"> and (A</w:t>
      </w:r>
      <w:r w:rsidRPr="00974DA9">
        <w:rPr>
          <w:rFonts w:asciiTheme="majorHAnsi" w:hAnsiTheme="majorHAnsi" w:cstheme="majorHAnsi"/>
          <w:vertAlign w:val="subscript"/>
        </w:rPr>
        <w:t>260</w:t>
      </w:r>
      <w:r w:rsidRPr="00974DA9">
        <w:rPr>
          <w:rFonts w:asciiTheme="majorHAnsi" w:hAnsiTheme="majorHAnsi" w:cstheme="majorHAnsi"/>
        </w:rPr>
        <w:t>/A</w:t>
      </w:r>
      <w:r w:rsidRPr="00974DA9">
        <w:rPr>
          <w:rFonts w:asciiTheme="majorHAnsi" w:hAnsiTheme="majorHAnsi" w:cstheme="majorHAnsi"/>
          <w:vertAlign w:val="subscript"/>
        </w:rPr>
        <w:t>230</w:t>
      </w:r>
      <w:r w:rsidRPr="00974DA9">
        <w:rPr>
          <w:rFonts w:asciiTheme="majorHAnsi" w:hAnsiTheme="majorHAnsi" w:cstheme="majorHAnsi"/>
        </w:rPr>
        <w:t xml:space="preserve"> ratios) using a microvolume UV-</w:t>
      </w:r>
      <w:proofErr w:type="gramStart"/>
      <w:r w:rsidRPr="00974DA9">
        <w:rPr>
          <w:rFonts w:asciiTheme="majorHAnsi" w:hAnsiTheme="majorHAnsi" w:cstheme="majorHAnsi"/>
        </w:rPr>
        <w:t>Vis</w:t>
      </w:r>
      <w:proofErr w:type="gramEnd"/>
      <w:r w:rsidRPr="00974DA9">
        <w:rPr>
          <w:rFonts w:asciiTheme="majorHAnsi" w:hAnsiTheme="majorHAnsi" w:cstheme="majorHAnsi"/>
        </w:rPr>
        <w:t xml:space="preserve"> spectrophotometer.</w:t>
      </w:r>
    </w:p>
    <w:p w14:paraId="2D548F0F" w14:textId="77777777" w:rsidR="0024269C" w:rsidRPr="00974DA9" w:rsidRDefault="0024269C" w:rsidP="00974DA9">
      <w:pPr>
        <w:rPr>
          <w:rFonts w:asciiTheme="majorHAnsi" w:hAnsiTheme="majorHAnsi" w:cstheme="majorHAnsi"/>
        </w:rPr>
      </w:pPr>
    </w:p>
    <w:p w14:paraId="072E9D8E" w14:textId="09B038BE" w:rsidR="7FA6D7B8" w:rsidRPr="00974DA9" w:rsidRDefault="7FA6D7B8" w:rsidP="00974DA9">
      <w:pPr>
        <w:rPr>
          <w:rFonts w:asciiTheme="majorHAnsi" w:hAnsiTheme="majorHAnsi" w:cstheme="majorHAnsi"/>
        </w:rPr>
      </w:pPr>
      <w:r w:rsidRPr="00974DA9">
        <w:rPr>
          <w:rFonts w:asciiTheme="majorHAnsi" w:hAnsiTheme="majorHAnsi" w:cstheme="majorHAnsi"/>
        </w:rPr>
        <w:t>4.1.</w:t>
      </w:r>
      <w:r w:rsidR="0024269C" w:rsidRPr="00974DA9">
        <w:rPr>
          <w:rFonts w:asciiTheme="majorHAnsi" w:hAnsiTheme="majorHAnsi" w:cstheme="majorHAnsi"/>
        </w:rPr>
        <w:t>4</w:t>
      </w:r>
      <w:r w:rsidRPr="00974DA9">
        <w:rPr>
          <w:rFonts w:asciiTheme="majorHAnsi" w:hAnsiTheme="majorHAnsi" w:cstheme="majorHAnsi"/>
        </w:rPr>
        <w:t>. Prepare a serial dilution series using nuclease-free water as the diluent. Dilute the DNA stock to achieve final amounts of 1, 10</w:t>
      </w:r>
      <w:r w:rsidRPr="00974DA9">
        <w:rPr>
          <w:rFonts w:asciiTheme="majorHAnsi" w:hAnsiTheme="majorHAnsi" w:cstheme="majorHAnsi"/>
          <w:vertAlign w:val="superscript"/>
        </w:rPr>
        <w:t>-1</w:t>
      </w:r>
      <w:r w:rsidRPr="00974DA9">
        <w:rPr>
          <w:rFonts w:asciiTheme="majorHAnsi" w:hAnsiTheme="majorHAnsi" w:cstheme="majorHAnsi"/>
        </w:rPr>
        <w:t>,</w:t>
      </w:r>
      <w:r w:rsidR="00D18EB6" w:rsidRPr="00974DA9">
        <w:rPr>
          <w:rFonts w:asciiTheme="majorHAnsi" w:hAnsiTheme="majorHAnsi" w:cstheme="majorHAnsi"/>
        </w:rPr>
        <w:t xml:space="preserve"> </w:t>
      </w:r>
      <w:r w:rsidRPr="00974DA9">
        <w:rPr>
          <w:rFonts w:asciiTheme="majorHAnsi" w:hAnsiTheme="majorHAnsi" w:cstheme="majorHAnsi"/>
        </w:rPr>
        <w:t>10</w:t>
      </w:r>
      <w:r w:rsidRPr="00974DA9">
        <w:rPr>
          <w:rFonts w:asciiTheme="majorHAnsi" w:hAnsiTheme="majorHAnsi" w:cstheme="majorHAnsi"/>
          <w:vertAlign w:val="superscript"/>
        </w:rPr>
        <w:t>-</w:t>
      </w:r>
      <w:r w:rsidR="0E13B297" w:rsidRPr="00974DA9">
        <w:rPr>
          <w:rFonts w:asciiTheme="majorHAnsi" w:hAnsiTheme="majorHAnsi" w:cstheme="majorHAnsi"/>
          <w:vertAlign w:val="superscript"/>
        </w:rPr>
        <w:t>2</w:t>
      </w:r>
      <w:r w:rsidRPr="00974DA9">
        <w:rPr>
          <w:rFonts w:asciiTheme="majorHAnsi" w:hAnsiTheme="majorHAnsi" w:cstheme="majorHAnsi"/>
        </w:rPr>
        <w:t>, 10</w:t>
      </w:r>
      <w:r w:rsidRPr="00974DA9">
        <w:rPr>
          <w:rFonts w:asciiTheme="majorHAnsi" w:hAnsiTheme="majorHAnsi" w:cstheme="majorHAnsi"/>
          <w:vertAlign w:val="superscript"/>
        </w:rPr>
        <w:t>-3</w:t>
      </w:r>
      <w:r w:rsidRPr="00974DA9">
        <w:rPr>
          <w:rFonts w:asciiTheme="majorHAnsi" w:hAnsiTheme="majorHAnsi" w:cstheme="majorHAnsi"/>
        </w:rPr>
        <w:t>, 10</w:t>
      </w:r>
      <w:r w:rsidRPr="00974DA9">
        <w:rPr>
          <w:rFonts w:asciiTheme="majorHAnsi" w:hAnsiTheme="majorHAnsi" w:cstheme="majorHAnsi"/>
          <w:vertAlign w:val="superscript"/>
        </w:rPr>
        <w:t>-4</w:t>
      </w:r>
      <w:r w:rsidRPr="00974DA9">
        <w:rPr>
          <w:rFonts w:asciiTheme="majorHAnsi" w:hAnsiTheme="majorHAnsi" w:cstheme="majorHAnsi"/>
        </w:rPr>
        <w:t>, and 10</w:t>
      </w:r>
      <w:r w:rsidRPr="00974DA9">
        <w:rPr>
          <w:rFonts w:asciiTheme="majorHAnsi" w:hAnsiTheme="majorHAnsi" w:cstheme="majorHAnsi"/>
          <w:vertAlign w:val="superscript"/>
        </w:rPr>
        <w:t>-5</w:t>
      </w:r>
      <w:r w:rsidRPr="00974DA9">
        <w:rPr>
          <w:rFonts w:asciiTheme="majorHAnsi" w:hAnsiTheme="majorHAnsi" w:cstheme="majorHAnsi"/>
        </w:rPr>
        <w:t xml:space="preserve"> ng per reaction volume.</w:t>
      </w:r>
      <w:r w:rsidR="0024269C" w:rsidRPr="00974DA9">
        <w:rPr>
          <w:rFonts w:asciiTheme="majorHAnsi" w:hAnsiTheme="majorHAnsi" w:cstheme="majorHAnsi"/>
        </w:rPr>
        <w:t xml:space="preserve"> </w:t>
      </w:r>
      <w:r w:rsidRPr="00974DA9">
        <w:rPr>
          <w:rFonts w:asciiTheme="majorHAnsi" w:hAnsiTheme="majorHAnsi" w:cstheme="majorHAnsi"/>
        </w:rPr>
        <w:t>Vortex each dilution for 5 s to ensure complete homogeneity before proceeding to the next step in the series.</w:t>
      </w:r>
    </w:p>
    <w:p w14:paraId="7D87FAF3" w14:textId="77777777" w:rsidR="0024269C" w:rsidRPr="00974DA9" w:rsidRDefault="0024269C" w:rsidP="00974DA9">
      <w:pPr>
        <w:rPr>
          <w:rFonts w:asciiTheme="majorHAnsi" w:hAnsiTheme="majorHAnsi" w:cstheme="majorHAnsi"/>
        </w:rPr>
      </w:pPr>
    </w:p>
    <w:p w14:paraId="54E2E5DE" w14:textId="00634BD2" w:rsidR="7FA6D7B8" w:rsidRPr="00974DA9" w:rsidRDefault="7FA6D7B8" w:rsidP="00974DA9">
      <w:pPr>
        <w:rPr>
          <w:rFonts w:asciiTheme="majorHAnsi" w:hAnsiTheme="majorHAnsi" w:cstheme="majorHAnsi"/>
        </w:rPr>
      </w:pPr>
      <w:r w:rsidRPr="00974DA9">
        <w:rPr>
          <w:rFonts w:asciiTheme="majorHAnsi" w:hAnsiTheme="majorHAnsi" w:cstheme="majorHAnsi"/>
        </w:rPr>
        <w:t>NOTE: Adjust the concentration range of the standard curve based on the specific sample concentration and the final PCR reaction volume.</w:t>
      </w:r>
    </w:p>
    <w:p w14:paraId="3945E762" w14:textId="52408DB1" w:rsidR="572647EA" w:rsidRPr="00974DA9" w:rsidRDefault="572647EA" w:rsidP="00974DA9">
      <w:pPr>
        <w:rPr>
          <w:rFonts w:asciiTheme="majorHAnsi" w:hAnsiTheme="majorHAnsi" w:cstheme="majorHAnsi"/>
          <w:b/>
          <w:bCs/>
        </w:rPr>
      </w:pPr>
    </w:p>
    <w:p w14:paraId="4367CC90" w14:textId="67A262CC" w:rsidR="17A61E68" w:rsidRPr="00974DA9" w:rsidRDefault="355A0CAB" w:rsidP="00974DA9">
      <w:pPr>
        <w:rPr>
          <w:rFonts w:asciiTheme="majorHAnsi" w:hAnsiTheme="majorHAnsi" w:cstheme="majorHAnsi"/>
        </w:rPr>
      </w:pPr>
      <w:r w:rsidRPr="00974DA9">
        <w:rPr>
          <w:rFonts w:asciiTheme="majorHAnsi" w:hAnsiTheme="majorHAnsi" w:cstheme="majorHAnsi"/>
        </w:rPr>
        <w:t>4.2</w:t>
      </w:r>
      <w:r w:rsidR="78BC12B9" w:rsidRPr="00974DA9">
        <w:rPr>
          <w:rFonts w:asciiTheme="majorHAnsi" w:hAnsiTheme="majorHAnsi" w:cstheme="majorHAnsi"/>
        </w:rPr>
        <w:t>.</w:t>
      </w:r>
      <w:r w:rsidR="3458AFA2" w:rsidRPr="00974DA9">
        <w:rPr>
          <w:rFonts w:asciiTheme="majorHAnsi" w:hAnsiTheme="majorHAnsi" w:cstheme="majorHAnsi"/>
        </w:rPr>
        <w:t xml:space="preserve"> </w:t>
      </w:r>
      <w:r w:rsidR="34AFE45A" w:rsidRPr="00974DA9">
        <w:rPr>
          <w:rFonts w:asciiTheme="majorHAnsi" w:hAnsiTheme="majorHAnsi" w:cstheme="majorHAnsi"/>
        </w:rPr>
        <w:t xml:space="preserve">Detection of Human mtDNA in </w:t>
      </w:r>
      <w:r w:rsidR="0024269C" w:rsidRPr="00974DA9">
        <w:rPr>
          <w:rFonts w:asciiTheme="majorHAnsi" w:hAnsiTheme="majorHAnsi" w:cstheme="majorHAnsi"/>
        </w:rPr>
        <w:t>r</w:t>
      </w:r>
      <w:r w:rsidR="34AFE45A" w:rsidRPr="00974DA9">
        <w:rPr>
          <w:rFonts w:asciiTheme="majorHAnsi" w:hAnsiTheme="majorHAnsi" w:cstheme="majorHAnsi"/>
        </w:rPr>
        <w:t xml:space="preserve">ecipient </w:t>
      </w:r>
      <w:r w:rsidR="0024269C" w:rsidRPr="00974DA9">
        <w:rPr>
          <w:rFonts w:asciiTheme="majorHAnsi" w:hAnsiTheme="majorHAnsi" w:cstheme="majorHAnsi"/>
        </w:rPr>
        <w:t>c</w:t>
      </w:r>
      <w:r w:rsidR="34AFE45A" w:rsidRPr="00974DA9">
        <w:rPr>
          <w:rFonts w:asciiTheme="majorHAnsi" w:hAnsiTheme="majorHAnsi" w:cstheme="majorHAnsi"/>
        </w:rPr>
        <w:t>ells</w:t>
      </w:r>
    </w:p>
    <w:p w14:paraId="14BF49CF" w14:textId="77777777" w:rsidR="0024269C" w:rsidRPr="00974DA9" w:rsidRDefault="0024269C" w:rsidP="00974DA9">
      <w:pPr>
        <w:rPr>
          <w:rFonts w:asciiTheme="majorHAnsi" w:hAnsiTheme="majorHAnsi" w:cstheme="majorHAnsi"/>
          <w:b/>
          <w:bCs/>
        </w:rPr>
      </w:pPr>
    </w:p>
    <w:p w14:paraId="565DACC5" w14:textId="5405842E" w:rsidR="34AFE45A" w:rsidRPr="00974DA9" w:rsidRDefault="34AFE45A" w:rsidP="00974DA9">
      <w:pPr>
        <w:rPr>
          <w:rFonts w:asciiTheme="majorHAnsi" w:hAnsiTheme="majorHAnsi" w:cstheme="majorHAnsi"/>
        </w:rPr>
      </w:pPr>
      <w:r w:rsidRPr="00974DA9">
        <w:rPr>
          <w:rFonts w:asciiTheme="majorHAnsi" w:hAnsiTheme="majorHAnsi" w:cstheme="majorHAnsi"/>
        </w:rPr>
        <w:t xml:space="preserve">4.2.1. </w:t>
      </w:r>
      <w:r w:rsidR="0539F88C" w:rsidRPr="00974DA9">
        <w:rPr>
          <w:rFonts w:asciiTheme="majorHAnsi" w:hAnsiTheme="majorHAnsi" w:cstheme="majorHAnsi"/>
        </w:rPr>
        <w:t>Seed primary preadipocytes derived from P0.5 neonatal mice into 60 mm culture dishes, following the density and media conditions specified in Section 1.</w:t>
      </w:r>
    </w:p>
    <w:p w14:paraId="2F14BE2F" w14:textId="77777777" w:rsidR="0024269C" w:rsidRPr="00974DA9" w:rsidRDefault="0024269C" w:rsidP="00974DA9">
      <w:pPr>
        <w:rPr>
          <w:rFonts w:asciiTheme="majorHAnsi" w:hAnsiTheme="majorHAnsi" w:cstheme="majorHAnsi"/>
        </w:rPr>
      </w:pPr>
    </w:p>
    <w:p w14:paraId="5CCF9EB5" w14:textId="17564283" w:rsidR="0539F88C" w:rsidRPr="00974DA9" w:rsidRDefault="0539F88C" w:rsidP="00974DA9">
      <w:pPr>
        <w:rPr>
          <w:rFonts w:asciiTheme="majorHAnsi" w:hAnsiTheme="majorHAnsi" w:cstheme="majorHAnsi"/>
        </w:rPr>
      </w:pPr>
      <w:r w:rsidRPr="00974DA9">
        <w:rPr>
          <w:rFonts w:asciiTheme="majorHAnsi" w:hAnsiTheme="majorHAnsi" w:cstheme="majorHAnsi"/>
        </w:rPr>
        <w:t>4.2.2. Isolate mitochondria from donor HepG2 cells and execute the mitochondrial transfer assay (MTA) as detailed in Section 2.</w:t>
      </w:r>
    </w:p>
    <w:p w14:paraId="2289F32C" w14:textId="77777777" w:rsidR="0024269C" w:rsidRPr="00974DA9" w:rsidRDefault="0024269C" w:rsidP="00974DA9">
      <w:pPr>
        <w:rPr>
          <w:rFonts w:asciiTheme="majorHAnsi" w:hAnsiTheme="majorHAnsi" w:cstheme="majorHAnsi"/>
        </w:rPr>
      </w:pPr>
    </w:p>
    <w:p w14:paraId="19015B6B" w14:textId="35A67285" w:rsidR="0539F88C" w:rsidRPr="00974DA9" w:rsidRDefault="0539F88C" w:rsidP="00974DA9">
      <w:pPr>
        <w:rPr>
          <w:rFonts w:asciiTheme="majorHAnsi" w:hAnsiTheme="majorHAnsi" w:cstheme="majorHAnsi"/>
        </w:rPr>
      </w:pPr>
      <w:r w:rsidRPr="00974DA9">
        <w:rPr>
          <w:rFonts w:asciiTheme="majorHAnsi" w:hAnsiTheme="majorHAnsi" w:cstheme="majorHAnsi"/>
        </w:rPr>
        <w:t>4.2.3. Incubate the cultures for 24 h at 37 °C and 5% CO</w:t>
      </w:r>
      <w:r w:rsidRPr="00974DA9">
        <w:rPr>
          <w:rFonts w:asciiTheme="majorHAnsi" w:hAnsiTheme="majorHAnsi" w:cstheme="majorHAnsi"/>
          <w:vertAlign w:val="subscript"/>
        </w:rPr>
        <w:t>2</w:t>
      </w:r>
      <w:r w:rsidRPr="00974DA9">
        <w:rPr>
          <w:rFonts w:asciiTheme="majorHAnsi" w:hAnsiTheme="majorHAnsi" w:cstheme="majorHAnsi"/>
        </w:rPr>
        <w:t>.</w:t>
      </w:r>
    </w:p>
    <w:p w14:paraId="380C2597" w14:textId="77777777" w:rsidR="002F6442" w:rsidRPr="00974DA9" w:rsidRDefault="002F6442" w:rsidP="00974DA9">
      <w:pPr>
        <w:rPr>
          <w:rFonts w:asciiTheme="majorHAnsi" w:hAnsiTheme="majorHAnsi" w:cstheme="majorHAnsi"/>
        </w:rPr>
      </w:pPr>
    </w:p>
    <w:p w14:paraId="4304739A" w14:textId="310907E8" w:rsidR="0539F88C" w:rsidRPr="00974DA9" w:rsidRDefault="0539F88C" w:rsidP="00974DA9">
      <w:pPr>
        <w:rPr>
          <w:rFonts w:asciiTheme="majorHAnsi" w:hAnsiTheme="majorHAnsi" w:cstheme="majorHAnsi"/>
        </w:rPr>
      </w:pPr>
      <w:r w:rsidRPr="00974DA9">
        <w:rPr>
          <w:rFonts w:asciiTheme="majorHAnsi" w:hAnsiTheme="majorHAnsi" w:cstheme="majorHAnsi"/>
        </w:rPr>
        <w:t>4.2.4.</w:t>
      </w:r>
      <w:r w:rsidR="002F6442" w:rsidRPr="00974DA9">
        <w:rPr>
          <w:rFonts w:asciiTheme="majorHAnsi" w:hAnsiTheme="majorHAnsi" w:cstheme="majorHAnsi"/>
        </w:rPr>
        <w:t xml:space="preserve"> </w:t>
      </w:r>
      <w:r w:rsidRPr="00974DA9">
        <w:rPr>
          <w:rFonts w:asciiTheme="majorHAnsi" w:hAnsiTheme="majorHAnsi" w:cstheme="majorHAnsi"/>
        </w:rPr>
        <w:t xml:space="preserve">Induce brown </w:t>
      </w:r>
      <w:proofErr w:type="spellStart"/>
      <w:r w:rsidRPr="00974DA9">
        <w:rPr>
          <w:rFonts w:asciiTheme="majorHAnsi" w:hAnsiTheme="majorHAnsi" w:cstheme="majorHAnsi"/>
        </w:rPr>
        <w:t>adipogenic</w:t>
      </w:r>
      <w:proofErr w:type="spellEnd"/>
      <w:r w:rsidRPr="00974DA9">
        <w:rPr>
          <w:rFonts w:asciiTheme="majorHAnsi" w:hAnsiTheme="majorHAnsi" w:cstheme="majorHAnsi"/>
        </w:rPr>
        <w:t xml:space="preserve"> differentiation for 24–120 h (at days 1, 3, and 5) by following the media exchange protocol described in Section 1.</w:t>
      </w:r>
    </w:p>
    <w:p w14:paraId="3A856278" w14:textId="77777777" w:rsidR="002F6442" w:rsidRPr="00974DA9" w:rsidRDefault="002F6442" w:rsidP="00974DA9">
      <w:pPr>
        <w:rPr>
          <w:rFonts w:asciiTheme="majorHAnsi" w:hAnsiTheme="majorHAnsi" w:cstheme="majorHAnsi"/>
        </w:rPr>
      </w:pPr>
    </w:p>
    <w:p w14:paraId="66696955" w14:textId="45B103FB" w:rsidR="0539F88C" w:rsidRPr="00974DA9" w:rsidRDefault="0539F88C" w:rsidP="00974DA9">
      <w:pPr>
        <w:rPr>
          <w:rFonts w:asciiTheme="majorHAnsi" w:hAnsiTheme="majorHAnsi" w:cstheme="majorHAnsi"/>
        </w:rPr>
      </w:pPr>
      <w:r w:rsidRPr="00974DA9">
        <w:rPr>
          <w:rFonts w:asciiTheme="majorHAnsi" w:hAnsiTheme="majorHAnsi" w:cstheme="majorHAnsi"/>
        </w:rPr>
        <w:t>4.2.5. Aspirate the culture medium and wash the cells</w:t>
      </w:r>
      <w:r w:rsidR="002F6442" w:rsidRPr="00974DA9">
        <w:rPr>
          <w:rFonts w:asciiTheme="majorHAnsi" w:hAnsiTheme="majorHAnsi" w:cstheme="majorHAnsi"/>
        </w:rPr>
        <w:t xml:space="preserve"> 2x</w:t>
      </w:r>
      <w:r w:rsidRPr="00974DA9">
        <w:rPr>
          <w:rFonts w:asciiTheme="majorHAnsi" w:hAnsiTheme="majorHAnsi" w:cstheme="majorHAnsi"/>
        </w:rPr>
        <w:t xml:space="preserve"> with 2 mL of ice-cold PBS.</w:t>
      </w:r>
    </w:p>
    <w:p w14:paraId="2EBD2CBB" w14:textId="77777777" w:rsidR="002F6442" w:rsidRPr="00974DA9" w:rsidRDefault="002F6442" w:rsidP="00974DA9">
      <w:pPr>
        <w:rPr>
          <w:rFonts w:asciiTheme="majorHAnsi" w:hAnsiTheme="majorHAnsi" w:cstheme="majorHAnsi"/>
        </w:rPr>
      </w:pPr>
    </w:p>
    <w:p w14:paraId="22C9EED3" w14:textId="20C6599E" w:rsidR="0539F88C" w:rsidRPr="00974DA9" w:rsidRDefault="225C9BDA" w:rsidP="00974DA9">
      <w:pPr>
        <w:rPr>
          <w:rFonts w:asciiTheme="majorHAnsi" w:hAnsiTheme="majorHAnsi" w:cstheme="majorHAnsi"/>
        </w:rPr>
      </w:pPr>
      <w:r w:rsidRPr="00974DA9">
        <w:rPr>
          <w:rFonts w:asciiTheme="majorHAnsi" w:hAnsiTheme="majorHAnsi" w:cstheme="majorHAnsi"/>
        </w:rPr>
        <w:t>4.2.6. Extract total DNA using the acid-guanidinium-phenol-chloroform method</w:t>
      </w:r>
      <w:sdt>
        <w:sdtPr>
          <w:rPr>
            <w:rFonts w:asciiTheme="majorHAnsi" w:hAnsiTheme="majorHAnsi" w:cstheme="majorHAnsi"/>
          </w:rPr>
          <w:tag w:val="MENDELEY_CITATION_v3_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"/>
          <w:id w:val="1261195383"/>
          <w:placeholder>
            <w:docPart w:val="DefaultPlaceholder_-1854013440"/>
          </w:placeholder>
        </w:sdtPr>
        <w:sdtContent>
          <w:r w:rsidR="2F41D744" w:rsidRPr="00974DA9">
            <w:rPr>
              <w:rFonts w:asciiTheme="majorHAnsi" w:hAnsiTheme="majorHAnsi" w:cstheme="majorHAnsi"/>
              <w:vertAlign w:val="superscript"/>
            </w:rPr>
            <w:t>22</w:t>
          </w:r>
        </w:sdtContent>
      </w:sdt>
      <w:r w:rsidRPr="00974DA9">
        <w:rPr>
          <w:rFonts w:asciiTheme="majorHAnsi" w:hAnsiTheme="majorHAnsi" w:cstheme="majorHAnsi"/>
        </w:rPr>
        <w:t>.</w:t>
      </w:r>
    </w:p>
    <w:p w14:paraId="54255E44" w14:textId="77777777" w:rsidR="002F6442" w:rsidRPr="00974DA9" w:rsidRDefault="002F6442" w:rsidP="00974DA9">
      <w:pPr>
        <w:rPr>
          <w:rFonts w:asciiTheme="majorHAnsi" w:hAnsiTheme="majorHAnsi" w:cstheme="majorHAnsi"/>
        </w:rPr>
      </w:pPr>
    </w:p>
    <w:p w14:paraId="2B27EE93" w14:textId="022AB5E1" w:rsidR="7A9AF498" w:rsidRPr="00974DA9" w:rsidRDefault="002F6442" w:rsidP="00974DA9">
      <w:pPr>
        <w:rPr>
          <w:rFonts w:asciiTheme="majorHAnsi" w:hAnsiTheme="majorHAnsi" w:cstheme="majorHAnsi"/>
        </w:rPr>
      </w:pPr>
      <w:r w:rsidRPr="00974DA9">
        <w:rPr>
          <w:rFonts w:asciiTheme="majorHAnsi" w:hAnsiTheme="majorHAnsi" w:cstheme="majorHAnsi"/>
        </w:rPr>
        <w:t>NOTE</w:t>
      </w:r>
      <w:r w:rsidR="7A9AF498" w:rsidRPr="00974DA9">
        <w:rPr>
          <w:rFonts w:asciiTheme="majorHAnsi" w:hAnsiTheme="majorHAnsi" w:cstheme="majorHAnsi"/>
        </w:rPr>
        <w:t>: Always aliquot and perform phase separation inside the fume hood to avoid inhaling toxic phenol vapors. Use double-nitrile gloves or heavy-duty chemical-resistant gloves.</w:t>
      </w:r>
    </w:p>
    <w:p w14:paraId="36A03885" w14:textId="77777777" w:rsidR="002F6442" w:rsidRPr="00974DA9" w:rsidRDefault="002F6442" w:rsidP="00974DA9">
      <w:pPr>
        <w:rPr>
          <w:rFonts w:asciiTheme="majorHAnsi" w:hAnsiTheme="majorHAnsi" w:cstheme="majorHAnsi"/>
        </w:rPr>
      </w:pPr>
    </w:p>
    <w:p w14:paraId="0F14E9D8" w14:textId="4A08C660" w:rsidR="0539F88C" w:rsidRPr="00974DA9" w:rsidRDefault="0539F88C" w:rsidP="00974DA9">
      <w:pPr>
        <w:rPr>
          <w:rFonts w:asciiTheme="majorHAnsi" w:hAnsiTheme="majorHAnsi" w:cstheme="majorHAnsi"/>
        </w:rPr>
      </w:pPr>
      <w:r w:rsidRPr="00974DA9">
        <w:rPr>
          <w:rFonts w:asciiTheme="majorHAnsi" w:hAnsiTheme="majorHAnsi" w:cstheme="majorHAnsi"/>
        </w:rPr>
        <w:t>4.2.7. Perform phase separation and discard the entire aqueous phase located above the interphase.</w:t>
      </w:r>
    </w:p>
    <w:p w14:paraId="3F6A7F4A" w14:textId="77777777" w:rsidR="002F6442" w:rsidRPr="00974DA9" w:rsidRDefault="002F6442" w:rsidP="00974DA9">
      <w:pPr>
        <w:rPr>
          <w:rFonts w:asciiTheme="majorHAnsi" w:hAnsiTheme="majorHAnsi" w:cstheme="majorHAnsi"/>
        </w:rPr>
      </w:pPr>
    </w:p>
    <w:p w14:paraId="5EFF459E" w14:textId="38EFA179" w:rsidR="1C02BE2C" w:rsidRPr="00974DA9" w:rsidRDefault="1C02BE2C" w:rsidP="00974DA9">
      <w:pPr>
        <w:rPr>
          <w:rFonts w:asciiTheme="majorHAnsi" w:hAnsiTheme="majorHAnsi" w:cstheme="majorHAnsi"/>
        </w:rPr>
      </w:pPr>
      <w:r w:rsidRPr="00974DA9">
        <w:rPr>
          <w:rFonts w:asciiTheme="majorHAnsi" w:hAnsiTheme="majorHAnsi" w:cstheme="majorHAnsi"/>
        </w:rPr>
        <w:t>CRITICAL STEP: Remove the aqueous phase completely to prevent contamination and ensure high DNA purity for downstream qPCR.</w:t>
      </w:r>
    </w:p>
    <w:p w14:paraId="3AB9CB1D" w14:textId="77777777" w:rsidR="002F6442" w:rsidRPr="00974DA9" w:rsidRDefault="002F6442" w:rsidP="00974DA9">
      <w:pPr>
        <w:rPr>
          <w:rFonts w:asciiTheme="majorHAnsi" w:hAnsiTheme="majorHAnsi" w:cstheme="majorHAnsi"/>
        </w:rPr>
      </w:pPr>
    </w:p>
    <w:p w14:paraId="09C2FD8C" w14:textId="4D7591BF" w:rsidR="0539F88C" w:rsidRPr="00974DA9" w:rsidRDefault="0539F88C" w:rsidP="00974DA9">
      <w:pPr>
        <w:rPr>
          <w:rFonts w:asciiTheme="majorHAnsi" w:hAnsiTheme="majorHAnsi" w:cstheme="majorHAnsi"/>
        </w:rPr>
      </w:pPr>
      <w:r w:rsidRPr="00974DA9">
        <w:rPr>
          <w:rFonts w:asciiTheme="majorHAnsi" w:hAnsiTheme="majorHAnsi" w:cstheme="majorHAnsi"/>
        </w:rPr>
        <w:t>4.2.8. Add 0.3 mL of 100% ethanol per 1 mL of the initial extraction reagent. Cap the tube and mix vigorously by inversion.</w:t>
      </w:r>
    </w:p>
    <w:p w14:paraId="6EB6D6FE" w14:textId="77777777" w:rsidR="002F6442" w:rsidRPr="00974DA9" w:rsidRDefault="002F6442" w:rsidP="00974DA9">
      <w:pPr>
        <w:rPr>
          <w:rFonts w:asciiTheme="majorHAnsi" w:hAnsiTheme="majorHAnsi" w:cstheme="majorHAnsi"/>
        </w:rPr>
      </w:pPr>
    </w:p>
    <w:p w14:paraId="4EF5D7BE" w14:textId="77F22E2E" w:rsidR="0539F88C" w:rsidRPr="00974DA9" w:rsidRDefault="0539F88C" w:rsidP="00974DA9">
      <w:pPr>
        <w:rPr>
          <w:rFonts w:asciiTheme="majorHAnsi" w:hAnsiTheme="majorHAnsi" w:cstheme="majorHAnsi"/>
        </w:rPr>
      </w:pPr>
      <w:r w:rsidRPr="00974DA9">
        <w:rPr>
          <w:rFonts w:asciiTheme="majorHAnsi" w:hAnsiTheme="majorHAnsi" w:cstheme="majorHAnsi"/>
        </w:rPr>
        <w:t xml:space="preserve">4.2.9. </w:t>
      </w:r>
      <w:r w:rsidR="00B31066">
        <w:rPr>
          <w:rFonts w:asciiTheme="majorHAnsi" w:hAnsiTheme="majorHAnsi" w:cstheme="majorHAnsi"/>
        </w:rPr>
        <w:t>Let it stand</w:t>
      </w:r>
      <w:r w:rsidRPr="00974DA9">
        <w:rPr>
          <w:rFonts w:asciiTheme="majorHAnsi" w:hAnsiTheme="majorHAnsi" w:cstheme="majorHAnsi"/>
        </w:rPr>
        <w:t xml:space="preserve"> for 3 min at room temperature and centrifuge at 2,000 × </w:t>
      </w:r>
      <w:r w:rsidRPr="00974DA9">
        <w:rPr>
          <w:rFonts w:asciiTheme="majorHAnsi" w:hAnsiTheme="majorHAnsi" w:cstheme="majorHAnsi"/>
          <w:i/>
          <w:iCs/>
        </w:rPr>
        <w:t>g</w:t>
      </w:r>
      <w:r w:rsidRPr="00974DA9">
        <w:rPr>
          <w:rFonts w:asciiTheme="majorHAnsi" w:hAnsiTheme="majorHAnsi" w:cstheme="majorHAnsi"/>
        </w:rPr>
        <w:t xml:space="preserve"> for 5 min at 4 °C to </w:t>
      </w:r>
      <w:r w:rsidRPr="00974DA9">
        <w:rPr>
          <w:rFonts w:asciiTheme="majorHAnsi" w:hAnsiTheme="majorHAnsi" w:cstheme="majorHAnsi"/>
        </w:rPr>
        <w:lastRenderedPageBreak/>
        <w:t>pellet the DNA.</w:t>
      </w:r>
    </w:p>
    <w:p w14:paraId="0AB0585C" w14:textId="77777777" w:rsidR="003F19F5" w:rsidRPr="00974DA9" w:rsidRDefault="003F19F5" w:rsidP="00974DA9">
      <w:pPr>
        <w:rPr>
          <w:rFonts w:asciiTheme="majorHAnsi" w:hAnsiTheme="majorHAnsi" w:cstheme="majorHAnsi"/>
        </w:rPr>
      </w:pPr>
    </w:p>
    <w:p w14:paraId="26381F0F" w14:textId="50B18278" w:rsidR="0539F88C" w:rsidRPr="00974DA9" w:rsidRDefault="0539F88C" w:rsidP="00974DA9">
      <w:pPr>
        <w:rPr>
          <w:rFonts w:asciiTheme="majorHAnsi" w:hAnsiTheme="majorHAnsi" w:cstheme="majorHAnsi"/>
        </w:rPr>
      </w:pPr>
      <w:r w:rsidRPr="00974DA9">
        <w:rPr>
          <w:rFonts w:asciiTheme="majorHAnsi" w:hAnsiTheme="majorHAnsi" w:cstheme="majorHAnsi"/>
        </w:rPr>
        <w:t>4.2.10. Transfer the phenol–ethanol supernatant to a separate tube for potential protein isolation.</w:t>
      </w:r>
      <w:r w:rsidR="003F19F5" w:rsidRPr="00974DA9">
        <w:rPr>
          <w:rFonts w:asciiTheme="majorHAnsi" w:hAnsiTheme="majorHAnsi" w:cstheme="majorHAnsi"/>
        </w:rPr>
        <w:t xml:space="preserve"> </w:t>
      </w:r>
      <w:r w:rsidRPr="00974DA9">
        <w:rPr>
          <w:rFonts w:asciiTheme="majorHAnsi" w:hAnsiTheme="majorHAnsi" w:cstheme="majorHAnsi"/>
        </w:rPr>
        <w:t>Resuspend the DNA pellet in 1 mL of 0.1 M sodium citrate (in 10% ethanol, pH 8.5) per 1 mL of extraction reagent used.</w:t>
      </w:r>
    </w:p>
    <w:p w14:paraId="5C651E13" w14:textId="77777777" w:rsidR="003F19F5" w:rsidRPr="00974DA9" w:rsidRDefault="003F19F5" w:rsidP="00974DA9">
      <w:pPr>
        <w:rPr>
          <w:rFonts w:asciiTheme="majorHAnsi" w:hAnsiTheme="majorHAnsi" w:cstheme="majorHAnsi"/>
        </w:rPr>
      </w:pPr>
    </w:p>
    <w:p w14:paraId="6CD5D90B" w14:textId="0748B250" w:rsidR="0539F88C" w:rsidRPr="00974DA9" w:rsidRDefault="0539F88C" w:rsidP="00974DA9">
      <w:pPr>
        <w:rPr>
          <w:rFonts w:asciiTheme="majorHAnsi" w:hAnsiTheme="majorHAnsi" w:cstheme="majorHAnsi"/>
        </w:rPr>
      </w:pPr>
      <w:r w:rsidRPr="00974DA9">
        <w:rPr>
          <w:rFonts w:asciiTheme="majorHAnsi" w:hAnsiTheme="majorHAnsi" w:cstheme="majorHAnsi"/>
        </w:rPr>
        <w:t>4.2.1</w:t>
      </w:r>
      <w:r w:rsidR="00CB7187" w:rsidRPr="00974DA9">
        <w:rPr>
          <w:rFonts w:asciiTheme="majorHAnsi" w:hAnsiTheme="majorHAnsi" w:cstheme="majorHAnsi"/>
        </w:rPr>
        <w:t>1</w:t>
      </w:r>
      <w:r w:rsidRPr="00974DA9">
        <w:rPr>
          <w:rFonts w:asciiTheme="majorHAnsi" w:hAnsiTheme="majorHAnsi" w:cstheme="majorHAnsi"/>
        </w:rPr>
        <w:t xml:space="preserve">. </w:t>
      </w:r>
      <w:r w:rsidR="00B31066">
        <w:rPr>
          <w:rFonts w:asciiTheme="majorHAnsi" w:hAnsiTheme="majorHAnsi" w:cstheme="majorHAnsi"/>
        </w:rPr>
        <w:t>Let it stand</w:t>
      </w:r>
      <w:r w:rsidRPr="00974DA9">
        <w:rPr>
          <w:rFonts w:asciiTheme="majorHAnsi" w:hAnsiTheme="majorHAnsi" w:cstheme="majorHAnsi"/>
        </w:rPr>
        <w:t xml:space="preserve"> for 30 min at room temperatur</w:t>
      </w:r>
      <w:r w:rsidR="00B31066">
        <w:rPr>
          <w:rFonts w:asciiTheme="majorHAnsi" w:hAnsiTheme="majorHAnsi" w:cstheme="majorHAnsi"/>
        </w:rPr>
        <w:t>e, gently inverting it a few times,</w:t>
      </w:r>
      <w:r w:rsidRPr="00974DA9">
        <w:rPr>
          <w:rFonts w:asciiTheme="majorHAnsi" w:hAnsiTheme="majorHAnsi" w:cstheme="majorHAnsi"/>
        </w:rPr>
        <w:t xml:space="preserve"> and centrifuge at 2,000 × </w:t>
      </w:r>
      <w:r w:rsidRPr="00974DA9">
        <w:rPr>
          <w:rFonts w:asciiTheme="majorHAnsi" w:hAnsiTheme="majorHAnsi" w:cstheme="majorHAnsi"/>
          <w:i/>
          <w:iCs/>
        </w:rPr>
        <w:t>g</w:t>
      </w:r>
      <w:r w:rsidRPr="00974DA9">
        <w:rPr>
          <w:rFonts w:asciiTheme="majorHAnsi" w:hAnsiTheme="majorHAnsi" w:cstheme="majorHAnsi"/>
        </w:rPr>
        <w:t xml:space="preserve"> for 5 min at 4 °C. Discard the supernatant.</w:t>
      </w:r>
    </w:p>
    <w:p w14:paraId="12AFE922" w14:textId="77777777" w:rsidR="003F19F5" w:rsidRPr="00974DA9" w:rsidRDefault="003F19F5" w:rsidP="00974DA9">
      <w:pPr>
        <w:rPr>
          <w:rFonts w:asciiTheme="majorHAnsi" w:hAnsiTheme="majorHAnsi" w:cstheme="majorHAnsi"/>
        </w:rPr>
      </w:pPr>
    </w:p>
    <w:p w14:paraId="170C6C28" w14:textId="02FA4FAA" w:rsidR="0539F88C" w:rsidRPr="00974DA9" w:rsidRDefault="0539F88C" w:rsidP="00974DA9">
      <w:pPr>
        <w:rPr>
          <w:rFonts w:asciiTheme="majorHAnsi" w:hAnsiTheme="majorHAnsi" w:cstheme="majorHAnsi"/>
        </w:rPr>
      </w:pPr>
      <w:r w:rsidRPr="00974DA9">
        <w:rPr>
          <w:rFonts w:asciiTheme="majorHAnsi" w:hAnsiTheme="majorHAnsi" w:cstheme="majorHAnsi"/>
        </w:rPr>
        <w:t>4.2.1</w:t>
      </w:r>
      <w:r w:rsidR="00CB7187" w:rsidRPr="00974DA9">
        <w:rPr>
          <w:rFonts w:asciiTheme="majorHAnsi" w:hAnsiTheme="majorHAnsi" w:cstheme="majorHAnsi"/>
        </w:rPr>
        <w:t>2</w:t>
      </w:r>
      <w:r w:rsidRPr="00974DA9">
        <w:rPr>
          <w:rFonts w:asciiTheme="majorHAnsi" w:hAnsiTheme="majorHAnsi" w:cstheme="majorHAnsi"/>
        </w:rPr>
        <w:t>. Repeat the sodium citrate wash steps two additional times.</w:t>
      </w:r>
    </w:p>
    <w:p w14:paraId="37E8962C" w14:textId="77777777" w:rsidR="003F19F5" w:rsidRPr="00974DA9" w:rsidRDefault="003F19F5" w:rsidP="00974DA9">
      <w:pPr>
        <w:rPr>
          <w:rFonts w:asciiTheme="majorHAnsi" w:hAnsiTheme="majorHAnsi" w:cstheme="majorHAnsi"/>
        </w:rPr>
      </w:pPr>
    </w:p>
    <w:p w14:paraId="72AB6B91" w14:textId="61D2AEEB" w:rsidR="0539F88C" w:rsidRPr="00974DA9" w:rsidRDefault="0539F88C" w:rsidP="00974DA9">
      <w:pPr>
        <w:rPr>
          <w:rFonts w:asciiTheme="majorHAnsi" w:hAnsiTheme="majorHAnsi" w:cstheme="majorHAnsi"/>
        </w:rPr>
      </w:pPr>
      <w:r w:rsidRPr="00974DA9">
        <w:rPr>
          <w:rFonts w:asciiTheme="majorHAnsi" w:hAnsiTheme="majorHAnsi" w:cstheme="majorHAnsi"/>
        </w:rPr>
        <w:t>4.2.1</w:t>
      </w:r>
      <w:r w:rsidR="00CB7187" w:rsidRPr="00974DA9">
        <w:rPr>
          <w:rFonts w:asciiTheme="majorHAnsi" w:hAnsiTheme="majorHAnsi" w:cstheme="majorHAnsi"/>
        </w:rPr>
        <w:t>3</w:t>
      </w:r>
      <w:r w:rsidRPr="00974DA9">
        <w:rPr>
          <w:rFonts w:asciiTheme="majorHAnsi" w:hAnsiTheme="majorHAnsi" w:cstheme="majorHAnsi"/>
        </w:rPr>
        <w:t>. Wash the resulting pellet with 2 mL of 75% ethanol per 1 mL of initial extraction reagent.</w:t>
      </w:r>
    </w:p>
    <w:p w14:paraId="3B124460" w14:textId="77777777" w:rsidR="003F19F5" w:rsidRPr="00974DA9" w:rsidRDefault="003F19F5" w:rsidP="00974DA9">
      <w:pPr>
        <w:rPr>
          <w:rFonts w:asciiTheme="majorHAnsi" w:hAnsiTheme="majorHAnsi" w:cstheme="majorHAnsi"/>
        </w:rPr>
      </w:pPr>
    </w:p>
    <w:p w14:paraId="5A0DC721" w14:textId="5ECF14F8" w:rsidR="0539F88C" w:rsidRPr="00974DA9" w:rsidRDefault="0539F88C" w:rsidP="00974DA9">
      <w:pPr>
        <w:rPr>
          <w:rFonts w:asciiTheme="majorHAnsi" w:hAnsiTheme="majorHAnsi" w:cstheme="majorHAnsi"/>
        </w:rPr>
      </w:pPr>
      <w:r w:rsidRPr="00974DA9">
        <w:rPr>
          <w:rFonts w:asciiTheme="majorHAnsi" w:hAnsiTheme="majorHAnsi" w:cstheme="majorHAnsi"/>
        </w:rPr>
        <w:t>4.2.1</w:t>
      </w:r>
      <w:r w:rsidR="00CB7187" w:rsidRPr="00974DA9">
        <w:rPr>
          <w:rFonts w:asciiTheme="majorHAnsi" w:hAnsiTheme="majorHAnsi" w:cstheme="majorHAnsi"/>
        </w:rPr>
        <w:t>4</w:t>
      </w:r>
      <w:r w:rsidRPr="00974DA9">
        <w:rPr>
          <w:rFonts w:asciiTheme="majorHAnsi" w:hAnsiTheme="majorHAnsi" w:cstheme="majorHAnsi"/>
        </w:rPr>
        <w:t xml:space="preserve">. </w:t>
      </w:r>
      <w:r w:rsidR="00B31066">
        <w:rPr>
          <w:rFonts w:asciiTheme="majorHAnsi" w:hAnsiTheme="majorHAnsi" w:cstheme="majorHAnsi"/>
        </w:rPr>
        <w:t>Let it stand</w:t>
      </w:r>
      <w:r w:rsidRPr="00974DA9">
        <w:rPr>
          <w:rFonts w:asciiTheme="majorHAnsi" w:hAnsiTheme="majorHAnsi" w:cstheme="majorHAnsi"/>
        </w:rPr>
        <w:t xml:space="preserve"> for 20 min at room temperature and centrifuge at 2,000 × </w:t>
      </w:r>
      <w:r w:rsidRPr="00974DA9">
        <w:rPr>
          <w:rFonts w:asciiTheme="majorHAnsi" w:hAnsiTheme="majorHAnsi" w:cstheme="majorHAnsi"/>
          <w:i/>
          <w:iCs/>
        </w:rPr>
        <w:t>g</w:t>
      </w:r>
      <w:r w:rsidRPr="00974DA9">
        <w:rPr>
          <w:rFonts w:asciiTheme="majorHAnsi" w:hAnsiTheme="majorHAnsi" w:cstheme="majorHAnsi"/>
        </w:rPr>
        <w:t xml:space="preserve"> for 5 min at 4 °C.</w:t>
      </w:r>
    </w:p>
    <w:p w14:paraId="47A48B31" w14:textId="77777777" w:rsidR="003F19F5" w:rsidRPr="00974DA9" w:rsidRDefault="003F19F5" w:rsidP="00974DA9">
      <w:pPr>
        <w:rPr>
          <w:rFonts w:asciiTheme="majorHAnsi" w:hAnsiTheme="majorHAnsi" w:cstheme="majorHAnsi"/>
        </w:rPr>
      </w:pPr>
    </w:p>
    <w:p w14:paraId="3F04A86D" w14:textId="0C484D31" w:rsidR="0539F88C" w:rsidRPr="00974DA9" w:rsidRDefault="0539F88C" w:rsidP="00974DA9">
      <w:pPr>
        <w:rPr>
          <w:rFonts w:asciiTheme="majorHAnsi" w:hAnsiTheme="majorHAnsi" w:cstheme="majorHAnsi"/>
        </w:rPr>
      </w:pPr>
      <w:r w:rsidRPr="00974DA9">
        <w:rPr>
          <w:rFonts w:asciiTheme="majorHAnsi" w:hAnsiTheme="majorHAnsi" w:cstheme="majorHAnsi"/>
        </w:rPr>
        <w:t>4.2.1</w:t>
      </w:r>
      <w:r w:rsidR="00CB7187" w:rsidRPr="00974DA9">
        <w:rPr>
          <w:rFonts w:asciiTheme="majorHAnsi" w:hAnsiTheme="majorHAnsi" w:cstheme="majorHAnsi"/>
        </w:rPr>
        <w:t>5</w:t>
      </w:r>
      <w:r w:rsidRPr="00974DA9">
        <w:rPr>
          <w:rFonts w:asciiTheme="majorHAnsi" w:hAnsiTheme="majorHAnsi" w:cstheme="majorHAnsi"/>
        </w:rPr>
        <w:t>. Discard the supernatant and air-dry the pellet for 10 min.</w:t>
      </w:r>
      <w:r w:rsidR="003F19F5" w:rsidRPr="00974DA9">
        <w:rPr>
          <w:rFonts w:asciiTheme="majorHAnsi" w:hAnsiTheme="majorHAnsi" w:cstheme="majorHAnsi"/>
        </w:rPr>
        <w:t xml:space="preserve"> </w:t>
      </w:r>
      <w:r w:rsidRPr="00974DA9">
        <w:rPr>
          <w:rFonts w:asciiTheme="majorHAnsi" w:hAnsiTheme="majorHAnsi" w:cstheme="majorHAnsi"/>
        </w:rPr>
        <w:t xml:space="preserve">Solubilize the DNA by adding 0.3–0.6 mL of 8 mM NaOH and </w:t>
      </w:r>
      <w:r w:rsidR="00FC16B1" w:rsidRPr="00974DA9">
        <w:rPr>
          <w:rFonts w:asciiTheme="majorHAnsi" w:hAnsiTheme="majorHAnsi" w:cstheme="majorHAnsi"/>
        </w:rPr>
        <w:t>pipetting</w:t>
      </w:r>
      <w:r w:rsidRPr="00974DA9">
        <w:rPr>
          <w:rFonts w:asciiTheme="majorHAnsi" w:hAnsiTheme="majorHAnsi" w:cstheme="majorHAnsi"/>
        </w:rPr>
        <w:t xml:space="preserve"> </w:t>
      </w:r>
      <w:r w:rsidR="00FC16B1" w:rsidRPr="00974DA9">
        <w:rPr>
          <w:rFonts w:asciiTheme="majorHAnsi" w:hAnsiTheme="majorHAnsi" w:cstheme="majorHAnsi"/>
        </w:rPr>
        <w:t xml:space="preserve">up and down </w:t>
      </w:r>
      <w:r w:rsidRPr="00974DA9">
        <w:rPr>
          <w:rFonts w:asciiTheme="majorHAnsi" w:hAnsiTheme="majorHAnsi" w:cstheme="majorHAnsi"/>
        </w:rPr>
        <w:t>repeatedly until the pellet disappears.</w:t>
      </w:r>
    </w:p>
    <w:p w14:paraId="656F8D0F" w14:textId="77777777" w:rsidR="003F19F5" w:rsidRPr="00974DA9" w:rsidRDefault="003F19F5" w:rsidP="00974DA9">
      <w:pPr>
        <w:rPr>
          <w:rFonts w:asciiTheme="majorHAnsi" w:hAnsiTheme="majorHAnsi" w:cstheme="majorHAnsi"/>
        </w:rPr>
      </w:pPr>
    </w:p>
    <w:p w14:paraId="4D2C43C9" w14:textId="26FFA133" w:rsidR="0539F88C" w:rsidRPr="00974DA9" w:rsidRDefault="0539F88C" w:rsidP="00974DA9">
      <w:pPr>
        <w:rPr>
          <w:rFonts w:asciiTheme="majorHAnsi" w:hAnsiTheme="majorHAnsi" w:cstheme="majorHAnsi"/>
        </w:rPr>
      </w:pPr>
      <w:r w:rsidRPr="00974DA9">
        <w:rPr>
          <w:rFonts w:asciiTheme="majorHAnsi" w:hAnsiTheme="majorHAnsi" w:cstheme="majorHAnsi"/>
        </w:rPr>
        <w:t>4.2.1</w:t>
      </w:r>
      <w:r w:rsidR="00CB7187" w:rsidRPr="00974DA9">
        <w:rPr>
          <w:rFonts w:asciiTheme="majorHAnsi" w:hAnsiTheme="majorHAnsi" w:cstheme="majorHAnsi"/>
        </w:rPr>
        <w:t>6</w:t>
      </w:r>
      <w:r w:rsidRPr="00974DA9">
        <w:rPr>
          <w:rFonts w:asciiTheme="majorHAnsi" w:hAnsiTheme="majorHAnsi" w:cstheme="majorHAnsi"/>
        </w:rPr>
        <w:t xml:space="preserve">. Centrifuge at 12,000 × </w:t>
      </w:r>
      <w:r w:rsidRPr="00974DA9">
        <w:rPr>
          <w:rFonts w:asciiTheme="majorHAnsi" w:hAnsiTheme="majorHAnsi" w:cstheme="majorHAnsi"/>
          <w:i/>
          <w:iCs/>
        </w:rPr>
        <w:t>g</w:t>
      </w:r>
      <w:r w:rsidRPr="00974DA9">
        <w:rPr>
          <w:rFonts w:asciiTheme="majorHAnsi" w:hAnsiTheme="majorHAnsi" w:cstheme="majorHAnsi"/>
        </w:rPr>
        <w:t xml:space="preserve"> for 10 min at 4 °C to remove any insoluble debris. Transfer the supernatant to a sterile tube and adjust the pH to 7–8 using HEPES.</w:t>
      </w:r>
    </w:p>
    <w:p w14:paraId="7ABDC73C" w14:textId="77777777" w:rsidR="003F19F5" w:rsidRPr="00974DA9" w:rsidRDefault="003F19F5" w:rsidP="00974DA9">
      <w:pPr>
        <w:rPr>
          <w:rFonts w:asciiTheme="majorHAnsi" w:hAnsiTheme="majorHAnsi" w:cstheme="majorHAnsi"/>
        </w:rPr>
      </w:pPr>
    </w:p>
    <w:p w14:paraId="5673B1BE" w14:textId="39737A4B" w:rsidR="0539F88C" w:rsidRPr="00974DA9" w:rsidRDefault="0539F88C" w:rsidP="00974DA9">
      <w:pPr>
        <w:rPr>
          <w:rFonts w:asciiTheme="majorHAnsi" w:hAnsiTheme="majorHAnsi" w:cstheme="majorHAnsi"/>
        </w:rPr>
      </w:pPr>
      <w:r w:rsidRPr="00974DA9">
        <w:rPr>
          <w:rFonts w:asciiTheme="majorHAnsi" w:hAnsiTheme="majorHAnsi" w:cstheme="majorHAnsi"/>
        </w:rPr>
        <w:t>4.2.</w:t>
      </w:r>
      <w:r w:rsidR="003F19F5" w:rsidRPr="00974DA9">
        <w:rPr>
          <w:rFonts w:asciiTheme="majorHAnsi" w:hAnsiTheme="majorHAnsi" w:cstheme="majorHAnsi"/>
        </w:rPr>
        <w:t>1</w:t>
      </w:r>
      <w:r w:rsidR="00CB7187" w:rsidRPr="00974DA9">
        <w:rPr>
          <w:rFonts w:asciiTheme="majorHAnsi" w:hAnsiTheme="majorHAnsi" w:cstheme="majorHAnsi"/>
        </w:rPr>
        <w:t>7</w:t>
      </w:r>
      <w:r w:rsidRPr="00974DA9">
        <w:rPr>
          <w:rFonts w:asciiTheme="majorHAnsi" w:hAnsiTheme="majorHAnsi" w:cstheme="majorHAnsi"/>
        </w:rPr>
        <w:t xml:space="preserve">. Measure DNA concentration and </w:t>
      </w:r>
      <w:proofErr w:type="gramStart"/>
      <w:r w:rsidRPr="00974DA9">
        <w:rPr>
          <w:rFonts w:asciiTheme="majorHAnsi" w:hAnsiTheme="majorHAnsi" w:cstheme="majorHAnsi"/>
        </w:rPr>
        <w:t>purity ((</w:t>
      </w:r>
      <w:proofErr w:type="gramEnd"/>
      <w:r w:rsidRPr="00974DA9">
        <w:rPr>
          <w:rFonts w:asciiTheme="majorHAnsi" w:hAnsiTheme="majorHAnsi" w:cstheme="majorHAnsi"/>
        </w:rPr>
        <w:t>A(260)/</w:t>
      </w:r>
      <w:proofErr w:type="gramStart"/>
      <w:r w:rsidRPr="00974DA9">
        <w:rPr>
          <w:rFonts w:asciiTheme="majorHAnsi" w:hAnsiTheme="majorHAnsi" w:cstheme="majorHAnsi"/>
        </w:rPr>
        <w:t>A(</w:t>
      </w:r>
      <w:proofErr w:type="gramEnd"/>
      <w:r w:rsidRPr="00974DA9">
        <w:rPr>
          <w:rFonts w:asciiTheme="majorHAnsi" w:hAnsiTheme="majorHAnsi" w:cstheme="majorHAnsi"/>
        </w:rPr>
        <w:t>280) and (A(260)/</w:t>
      </w:r>
      <w:proofErr w:type="gramStart"/>
      <w:r w:rsidRPr="00974DA9">
        <w:rPr>
          <w:rFonts w:asciiTheme="majorHAnsi" w:hAnsiTheme="majorHAnsi" w:cstheme="majorHAnsi"/>
        </w:rPr>
        <w:t>A(</w:t>
      </w:r>
      <w:proofErr w:type="gramEnd"/>
      <w:r w:rsidRPr="00974DA9">
        <w:rPr>
          <w:rFonts w:asciiTheme="majorHAnsi" w:hAnsiTheme="majorHAnsi" w:cstheme="majorHAnsi"/>
        </w:rPr>
        <w:t>230) ratios) using a microvolume UV-</w:t>
      </w:r>
      <w:proofErr w:type="gramStart"/>
      <w:r w:rsidRPr="00974DA9">
        <w:rPr>
          <w:rFonts w:asciiTheme="majorHAnsi" w:hAnsiTheme="majorHAnsi" w:cstheme="majorHAnsi"/>
        </w:rPr>
        <w:t>Vis</w:t>
      </w:r>
      <w:proofErr w:type="gramEnd"/>
      <w:r w:rsidRPr="00974DA9">
        <w:rPr>
          <w:rFonts w:asciiTheme="majorHAnsi" w:hAnsiTheme="majorHAnsi" w:cstheme="majorHAnsi"/>
        </w:rPr>
        <w:t xml:space="preserve"> spectrophotometer.</w:t>
      </w:r>
    </w:p>
    <w:p w14:paraId="50C891BB" w14:textId="77777777" w:rsidR="003F19F5" w:rsidRPr="00974DA9" w:rsidRDefault="003F19F5" w:rsidP="00974DA9">
      <w:pPr>
        <w:rPr>
          <w:rFonts w:asciiTheme="majorHAnsi" w:hAnsiTheme="majorHAnsi" w:cstheme="majorHAnsi"/>
        </w:rPr>
      </w:pPr>
    </w:p>
    <w:p w14:paraId="761924F8" w14:textId="7E41F78E" w:rsidR="0539F88C" w:rsidRPr="00974DA9" w:rsidRDefault="0539F88C" w:rsidP="00974DA9">
      <w:pPr>
        <w:rPr>
          <w:rFonts w:asciiTheme="majorHAnsi" w:hAnsiTheme="majorHAnsi" w:cstheme="majorHAnsi"/>
        </w:rPr>
      </w:pPr>
      <w:r w:rsidRPr="00974DA9">
        <w:rPr>
          <w:rFonts w:asciiTheme="majorHAnsi" w:hAnsiTheme="majorHAnsi" w:cstheme="majorHAnsi"/>
        </w:rPr>
        <w:t>4.2.</w:t>
      </w:r>
      <w:r w:rsidR="003F19F5" w:rsidRPr="00974DA9">
        <w:rPr>
          <w:rFonts w:asciiTheme="majorHAnsi" w:hAnsiTheme="majorHAnsi" w:cstheme="majorHAnsi"/>
        </w:rPr>
        <w:t>1</w:t>
      </w:r>
      <w:r w:rsidR="00CB7187" w:rsidRPr="00974DA9">
        <w:rPr>
          <w:rFonts w:asciiTheme="majorHAnsi" w:hAnsiTheme="majorHAnsi" w:cstheme="majorHAnsi"/>
        </w:rPr>
        <w:t>8</w:t>
      </w:r>
      <w:r w:rsidRPr="00974DA9">
        <w:rPr>
          <w:rFonts w:asciiTheme="majorHAnsi" w:hAnsiTheme="majorHAnsi" w:cstheme="majorHAnsi"/>
        </w:rPr>
        <w:t>. Dilute the template to a final amount of 15 ng of total DNA in nuclease-free water.</w:t>
      </w:r>
      <w:r w:rsidR="003F19F5" w:rsidRPr="00974DA9">
        <w:rPr>
          <w:rFonts w:asciiTheme="majorHAnsi" w:hAnsiTheme="majorHAnsi" w:cstheme="majorHAnsi"/>
        </w:rPr>
        <w:t xml:space="preserve"> Perform</w:t>
      </w:r>
      <w:r w:rsidRPr="00974DA9">
        <w:rPr>
          <w:rFonts w:asciiTheme="majorHAnsi" w:hAnsiTheme="majorHAnsi" w:cstheme="majorHAnsi"/>
        </w:rPr>
        <w:t xml:space="preserve"> quantitative real-time PCR (qPCR) for human mtDNA using optical 96-well plates as specified in Section 4.3.</w:t>
      </w:r>
    </w:p>
    <w:p w14:paraId="6A75B3A7" w14:textId="77777777" w:rsidR="003F19F5" w:rsidRPr="00974DA9" w:rsidRDefault="003F19F5" w:rsidP="00974DA9">
      <w:pPr>
        <w:rPr>
          <w:rFonts w:asciiTheme="majorHAnsi" w:hAnsiTheme="majorHAnsi" w:cstheme="majorHAnsi"/>
        </w:rPr>
      </w:pPr>
    </w:p>
    <w:p w14:paraId="0A99CE56" w14:textId="209F5428" w:rsidR="0539F88C" w:rsidRPr="00974DA9" w:rsidRDefault="0539F88C" w:rsidP="00974DA9">
      <w:pPr>
        <w:rPr>
          <w:rFonts w:asciiTheme="majorHAnsi" w:hAnsiTheme="majorHAnsi" w:cstheme="majorHAnsi"/>
        </w:rPr>
      </w:pPr>
      <w:r w:rsidRPr="00974DA9">
        <w:rPr>
          <w:rFonts w:asciiTheme="majorHAnsi" w:hAnsiTheme="majorHAnsi" w:cstheme="majorHAnsi"/>
        </w:rPr>
        <w:t>4.2.</w:t>
      </w:r>
      <w:r w:rsidR="00CB7187" w:rsidRPr="00974DA9">
        <w:rPr>
          <w:rFonts w:asciiTheme="majorHAnsi" w:hAnsiTheme="majorHAnsi" w:cstheme="majorHAnsi"/>
        </w:rPr>
        <w:t>19</w:t>
      </w:r>
      <w:r w:rsidRPr="00974DA9">
        <w:rPr>
          <w:rFonts w:asciiTheme="majorHAnsi" w:hAnsiTheme="majorHAnsi" w:cstheme="majorHAnsi"/>
        </w:rPr>
        <w:t>. Analyze the amplification results by applying a logarithmic regression model.</w:t>
      </w:r>
    </w:p>
    <w:p w14:paraId="4C7B5B7E" w14:textId="77777777" w:rsidR="00D432E9" w:rsidRPr="00974DA9" w:rsidRDefault="00D432E9" w:rsidP="00974DA9">
      <w:pPr>
        <w:rPr>
          <w:rFonts w:asciiTheme="majorHAnsi" w:hAnsiTheme="majorHAnsi" w:cstheme="majorHAnsi"/>
        </w:rPr>
      </w:pPr>
    </w:p>
    <w:p w14:paraId="4112FA50" w14:textId="5C2CC82D" w:rsidR="572647EA" w:rsidRPr="00974DA9" w:rsidRDefault="0539F88C" w:rsidP="00974DA9">
      <w:pPr>
        <w:rPr>
          <w:rFonts w:asciiTheme="majorHAnsi" w:hAnsiTheme="majorHAnsi" w:cstheme="majorHAnsi"/>
        </w:rPr>
      </w:pPr>
      <w:r w:rsidRPr="00974DA9">
        <w:rPr>
          <w:rFonts w:asciiTheme="majorHAnsi" w:hAnsiTheme="majorHAnsi" w:cstheme="majorHAnsi"/>
        </w:rPr>
        <w:t xml:space="preserve">NOTE: Conduct the logarithmic regression analysis using DNA concentration and corresponding </w:t>
      </w:r>
      <w:r w:rsidR="4B2DC9E7" w:rsidRPr="00974DA9">
        <w:rPr>
          <w:rFonts w:asciiTheme="majorHAnsi" w:hAnsiTheme="majorHAnsi" w:cstheme="majorHAnsi"/>
        </w:rPr>
        <w:t>threshold cycle</w:t>
      </w:r>
      <w:r w:rsidR="2264EF2F" w:rsidRPr="00974DA9">
        <w:rPr>
          <w:rFonts w:asciiTheme="majorHAnsi" w:hAnsiTheme="majorHAnsi" w:cstheme="majorHAnsi"/>
        </w:rPr>
        <w:t xml:space="preserve"> (</w:t>
      </w:r>
      <w:r w:rsidRPr="00974DA9">
        <w:rPr>
          <w:rFonts w:asciiTheme="majorHAnsi" w:hAnsiTheme="majorHAnsi" w:cstheme="majorHAnsi"/>
        </w:rPr>
        <w:t>Ct</w:t>
      </w:r>
      <w:r w:rsidR="0DD75A41" w:rsidRPr="00974DA9">
        <w:rPr>
          <w:rFonts w:asciiTheme="majorHAnsi" w:hAnsiTheme="majorHAnsi" w:cstheme="majorHAnsi"/>
        </w:rPr>
        <w:t>)</w:t>
      </w:r>
      <w:r w:rsidRPr="00974DA9">
        <w:rPr>
          <w:rFonts w:asciiTheme="majorHAnsi" w:hAnsiTheme="majorHAnsi" w:cstheme="majorHAnsi"/>
        </w:rPr>
        <w:t xml:space="preserve"> values as variables. </w:t>
      </w:r>
    </w:p>
    <w:p w14:paraId="18B19F63" w14:textId="77777777" w:rsidR="00D432E9" w:rsidRPr="00974DA9" w:rsidRDefault="00D432E9" w:rsidP="00974DA9">
      <w:pPr>
        <w:rPr>
          <w:rFonts w:asciiTheme="majorHAnsi" w:hAnsiTheme="majorHAnsi" w:cstheme="majorHAnsi"/>
        </w:rPr>
      </w:pPr>
    </w:p>
    <w:p w14:paraId="2D4515C6" w14:textId="30D56E50" w:rsidR="694FCC8C" w:rsidRPr="00974DA9" w:rsidRDefault="5C4FD749" w:rsidP="00974DA9">
      <w:pPr>
        <w:rPr>
          <w:rFonts w:asciiTheme="majorHAnsi" w:hAnsiTheme="majorHAnsi" w:cstheme="majorHAnsi"/>
        </w:rPr>
      </w:pPr>
      <w:r w:rsidRPr="00974DA9">
        <w:rPr>
          <w:rFonts w:asciiTheme="majorHAnsi" w:hAnsiTheme="majorHAnsi" w:cstheme="majorHAnsi"/>
        </w:rPr>
        <w:t>4.3</w:t>
      </w:r>
      <w:r w:rsidR="4CDE0AD6" w:rsidRPr="00974DA9">
        <w:rPr>
          <w:rFonts w:asciiTheme="majorHAnsi" w:hAnsiTheme="majorHAnsi" w:cstheme="majorHAnsi"/>
        </w:rPr>
        <w:t>.</w:t>
      </w:r>
      <w:r w:rsidR="3458AFA2" w:rsidRPr="00974DA9">
        <w:rPr>
          <w:rFonts w:asciiTheme="majorHAnsi" w:hAnsiTheme="majorHAnsi" w:cstheme="majorHAnsi"/>
        </w:rPr>
        <w:t xml:space="preserve"> RT-qPCR for gene expression</w:t>
      </w:r>
    </w:p>
    <w:p w14:paraId="7EF7588E" w14:textId="77777777" w:rsidR="00D432E9" w:rsidRPr="00974DA9" w:rsidRDefault="00D432E9" w:rsidP="00974DA9">
      <w:pPr>
        <w:rPr>
          <w:rFonts w:asciiTheme="majorHAnsi" w:hAnsiTheme="majorHAnsi" w:cstheme="majorHAnsi"/>
          <w:b/>
          <w:bCs/>
        </w:rPr>
      </w:pPr>
    </w:p>
    <w:p w14:paraId="0ACF3D2A" w14:textId="126B0556" w:rsidR="60E7068E" w:rsidRPr="00974DA9" w:rsidRDefault="60E7068E" w:rsidP="00974DA9">
      <w:pPr>
        <w:rPr>
          <w:rFonts w:asciiTheme="majorHAnsi" w:hAnsiTheme="majorHAnsi" w:cstheme="majorHAnsi"/>
        </w:rPr>
      </w:pPr>
      <w:r w:rsidRPr="00974DA9">
        <w:rPr>
          <w:rFonts w:asciiTheme="majorHAnsi" w:hAnsiTheme="majorHAnsi" w:cstheme="majorHAnsi"/>
        </w:rPr>
        <w:t xml:space="preserve">4.3.1. Cell </w:t>
      </w:r>
      <w:r w:rsidR="00920A64" w:rsidRPr="00974DA9">
        <w:rPr>
          <w:rFonts w:asciiTheme="majorHAnsi" w:hAnsiTheme="majorHAnsi" w:cstheme="majorHAnsi"/>
        </w:rPr>
        <w:t>p</w:t>
      </w:r>
      <w:r w:rsidRPr="00974DA9">
        <w:rPr>
          <w:rFonts w:asciiTheme="majorHAnsi" w:hAnsiTheme="majorHAnsi" w:cstheme="majorHAnsi"/>
        </w:rPr>
        <w:t xml:space="preserve">reparation and </w:t>
      </w:r>
      <w:r w:rsidR="00920A64" w:rsidRPr="00974DA9">
        <w:rPr>
          <w:rFonts w:asciiTheme="majorHAnsi" w:hAnsiTheme="majorHAnsi" w:cstheme="majorHAnsi"/>
        </w:rPr>
        <w:t>d</w:t>
      </w:r>
      <w:r w:rsidRPr="00974DA9">
        <w:rPr>
          <w:rFonts w:asciiTheme="majorHAnsi" w:hAnsiTheme="majorHAnsi" w:cstheme="majorHAnsi"/>
        </w:rPr>
        <w:t>ifferentiation</w:t>
      </w:r>
    </w:p>
    <w:p w14:paraId="4946D20A" w14:textId="77777777" w:rsidR="008711EB" w:rsidRPr="00974DA9" w:rsidRDefault="008711EB" w:rsidP="00974DA9">
      <w:pPr>
        <w:rPr>
          <w:rFonts w:asciiTheme="majorHAnsi" w:hAnsiTheme="majorHAnsi" w:cstheme="majorHAnsi"/>
        </w:rPr>
      </w:pPr>
    </w:p>
    <w:p w14:paraId="35449738" w14:textId="4A9DD7AC" w:rsidR="60E7068E" w:rsidRPr="00974DA9" w:rsidRDefault="60E7068E" w:rsidP="00974DA9">
      <w:pPr>
        <w:rPr>
          <w:rFonts w:asciiTheme="majorHAnsi" w:hAnsiTheme="majorHAnsi" w:cstheme="majorHAnsi"/>
        </w:rPr>
      </w:pPr>
      <w:r w:rsidRPr="00974DA9">
        <w:rPr>
          <w:rFonts w:asciiTheme="majorHAnsi" w:hAnsiTheme="majorHAnsi" w:cstheme="majorHAnsi"/>
        </w:rPr>
        <w:t>4.3.1.1. Seed primary preadipocytes derived from P0.5 neonatal mice in 60 mm culture dishes as detailed in Section 1.1.</w:t>
      </w:r>
    </w:p>
    <w:p w14:paraId="437FD704" w14:textId="77777777" w:rsidR="008711EB" w:rsidRPr="00974DA9" w:rsidRDefault="008711EB" w:rsidP="00974DA9">
      <w:pPr>
        <w:rPr>
          <w:rFonts w:asciiTheme="majorHAnsi" w:hAnsiTheme="majorHAnsi" w:cstheme="majorHAnsi"/>
        </w:rPr>
      </w:pPr>
    </w:p>
    <w:p w14:paraId="4F023F37" w14:textId="372FDDAB" w:rsidR="60E7068E" w:rsidRPr="00974DA9" w:rsidRDefault="60E7068E" w:rsidP="00974DA9">
      <w:pPr>
        <w:rPr>
          <w:rFonts w:asciiTheme="majorHAnsi" w:hAnsiTheme="majorHAnsi" w:cstheme="majorHAnsi"/>
        </w:rPr>
      </w:pPr>
      <w:r w:rsidRPr="00974DA9">
        <w:rPr>
          <w:rFonts w:asciiTheme="majorHAnsi" w:hAnsiTheme="majorHAnsi" w:cstheme="majorHAnsi"/>
        </w:rPr>
        <w:t>4.3.1.2. Isolate mitochondria and perform the mitochondrial transfer assay (MTA) following the procedures in Section 2. Incubate the cultures for 24 h.</w:t>
      </w:r>
    </w:p>
    <w:p w14:paraId="38A2F9E3" w14:textId="77777777" w:rsidR="008711EB" w:rsidRPr="00974DA9" w:rsidRDefault="008711EB" w:rsidP="00974DA9">
      <w:pPr>
        <w:rPr>
          <w:rFonts w:asciiTheme="majorHAnsi" w:hAnsiTheme="majorHAnsi" w:cstheme="majorHAnsi"/>
        </w:rPr>
      </w:pPr>
    </w:p>
    <w:p w14:paraId="035B6627" w14:textId="2A9A088A" w:rsidR="60E7068E" w:rsidRPr="00974DA9" w:rsidRDefault="60E7068E" w:rsidP="00974DA9">
      <w:pPr>
        <w:rPr>
          <w:rFonts w:asciiTheme="majorHAnsi" w:hAnsiTheme="majorHAnsi" w:cstheme="majorHAnsi"/>
        </w:rPr>
      </w:pPr>
      <w:r w:rsidRPr="00974DA9">
        <w:rPr>
          <w:rFonts w:asciiTheme="majorHAnsi" w:hAnsiTheme="majorHAnsi" w:cstheme="majorHAnsi"/>
        </w:rPr>
        <w:t xml:space="preserve">4.3.1.3. Induce brown adipogenesis for 24–120 h (sampling at days 1, 3, and 5 of differentiation) </w:t>
      </w:r>
      <w:r w:rsidRPr="00974DA9">
        <w:rPr>
          <w:rFonts w:asciiTheme="majorHAnsi" w:hAnsiTheme="majorHAnsi" w:cstheme="majorHAnsi"/>
        </w:rPr>
        <w:lastRenderedPageBreak/>
        <w:t>according to the protocol in Section 1.</w:t>
      </w:r>
    </w:p>
    <w:p w14:paraId="4449776F" w14:textId="77777777" w:rsidR="008711EB" w:rsidRPr="00974DA9" w:rsidRDefault="008711EB" w:rsidP="00974DA9">
      <w:pPr>
        <w:rPr>
          <w:rFonts w:asciiTheme="majorHAnsi" w:hAnsiTheme="majorHAnsi" w:cstheme="majorHAnsi"/>
        </w:rPr>
      </w:pPr>
    </w:p>
    <w:p w14:paraId="75CC36A2" w14:textId="0193DC8C" w:rsidR="60E7068E" w:rsidRPr="00974DA9" w:rsidRDefault="60E7068E" w:rsidP="00974DA9">
      <w:pPr>
        <w:rPr>
          <w:rFonts w:asciiTheme="majorHAnsi" w:hAnsiTheme="majorHAnsi" w:cstheme="majorHAnsi"/>
        </w:rPr>
      </w:pPr>
      <w:r w:rsidRPr="00974DA9">
        <w:rPr>
          <w:rFonts w:asciiTheme="majorHAnsi" w:hAnsiTheme="majorHAnsi" w:cstheme="majorHAnsi"/>
        </w:rPr>
        <w:t xml:space="preserve">4.3.2. Total RNA </w:t>
      </w:r>
      <w:r w:rsidR="008711EB" w:rsidRPr="00974DA9">
        <w:rPr>
          <w:rFonts w:asciiTheme="majorHAnsi" w:hAnsiTheme="majorHAnsi" w:cstheme="majorHAnsi"/>
        </w:rPr>
        <w:t>i</w:t>
      </w:r>
      <w:r w:rsidRPr="00974DA9">
        <w:rPr>
          <w:rFonts w:asciiTheme="majorHAnsi" w:hAnsiTheme="majorHAnsi" w:cstheme="majorHAnsi"/>
        </w:rPr>
        <w:t>solation</w:t>
      </w:r>
    </w:p>
    <w:p w14:paraId="4DFC9FCE" w14:textId="77777777" w:rsidR="008711EB" w:rsidRPr="00974DA9" w:rsidRDefault="008711EB" w:rsidP="00974DA9">
      <w:pPr>
        <w:rPr>
          <w:rFonts w:asciiTheme="majorHAnsi" w:hAnsiTheme="majorHAnsi" w:cstheme="majorHAnsi"/>
        </w:rPr>
      </w:pPr>
    </w:p>
    <w:p w14:paraId="43EA5117" w14:textId="35DB11F9" w:rsidR="008711EB" w:rsidRPr="00974DA9" w:rsidRDefault="60E7068E" w:rsidP="00974DA9">
      <w:pPr>
        <w:rPr>
          <w:rFonts w:asciiTheme="majorHAnsi" w:hAnsiTheme="majorHAnsi" w:cstheme="majorHAnsi"/>
        </w:rPr>
      </w:pPr>
      <w:r w:rsidRPr="00974DA9">
        <w:rPr>
          <w:rFonts w:asciiTheme="majorHAnsi" w:hAnsiTheme="majorHAnsi" w:cstheme="majorHAnsi"/>
        </w:rPr>
        <w:t xml:space="preserve">4.3.2.1. </w:t>
      </w:r>
      <w:r w:rsidR="00B31066">
        <w:rPr>
          <w:rFonts w:asciiTheme="majorHAnsi" w:hAnsiTheme="majorHAnsi" w:cstheme="majorHAnsi"/>
        </w:rPr>
        <w:t>Remove</w:t>
      </w:r>
      <w:r w:rsidRPr="00974DA9">
        <w:rPr>
          <w:rFonts w:asciiTheme="majorHAnsi" w:hAnsiTheme="majorHAnsi" w:cstheme="majorHAnsi"/>
        </w:rPr>
        <w:t xml:space="preserve"> the culture medium and add 1 mL of Acid-guanidinium-phenol-chloroform extractant reagent per 1 × 10</w:t>
      </w:r>
      <w:r w:rsidRPr="00974DA9">
        <w:rPr>
          <w:rFonts w:asciiTheme="majorHAnsi" w:hAnsiTheme="majorHAnsi" w:cstheme="majorHAnsi"/>
          <w:vertAlign w:val="superscript"/>
        </w:rPr>
        <w:t>6</w:t>
      </w:r>
      <w:r w:rsidRPr="00974DA9">
        <w:rPr>
          <w:rFonts w:asciiTheme="majorHAnsi" w:hAnsiTheme="majorHAnsi" w:cstheme="majorHAnsi"/>
        </w:rPr>
        <w:t xml:space="preserve"> cells directly to the dish.</w:t>
      </w:r>
      <w:r w:rsidR="008711EB" w:rsidRPr="00974DA9">
        <w:rPr>
          <w:rFonts w:asciiTheme="majorHAnsi" w:hAnsiTheme="majorHAnsi" w:cstheme="majorHAnsi"/>
        </w:rPr>
        <w:t xml:space="preserve"> Homogenize the samples by repeated pipetting until the lysate is uniform.</w:t>
      </w:r>
    </w:p>
    <w:p w14:paraId="1873AD0F" w14:textId="77777777" w:rsidR="008711EB" w:rsidRPr="00974DA9" w:rsidRDefault="008711EB" w:rsidP="00974DA9">
      <w:pPr>
        <w:rPr>
          <w:rFonts w:asciiTheme="majorHAnsi" w:hAnsiTheme="majorHAnsi" w:cstheme="majorHAnsi"/>
        </w:rPr>
      </w:pPr>
    </w:p>
    <w:p w14:paraId="616DA249" w14:textId="31F03B79" w:rsidR="406A856A" w:rsidRPr="00974DA9" w:rsidRDefault="008711EB" w:rsidP="00974DA9">
      <w:pPr>
        <w:rPr>
          <w:rFonts w:asciiTheme="majorHAnsi" w:hAnsiTheme="majorHAnsi" w:cstheme="majorHAnsi"/>
        </w:rPr>
      </w:pPr>
      <w:r w:rsidRPr="00974DA9">
        <w:rPr>
          <w:rFonts w:asciiTheme="majorHAnsi" w:hAnsiTheme="majorHAnsi" w:cstheme="majorHAnsi"/>
        </w:rPr>
        <w:t>NOTE</w:t>
      </w:r>
      <w:r w:rsidR="406A856A" w:rsidRPr="00974DA9">
        <w:rPr>
          <w:rFonts w:asciiTheme="majorHAnsi" w:hAnsiTheme="majorHAnsi" w:cstheme="majorHAnsi"/>
        </w:rPr>
        <w:t>: Always aliquot and perform phase separation inside the fume hood to avoid inhaling toxic phenol vapors. Use double-nitrile gloves or heavy-duty chemical-resistant gloves.</w:t>
      </w:r>
    </w:p>
    <w:p w14:paraId="1F5DCC15" w14:textId="77777777" w:rsidR="008711EB" w:rsidRPr="00974DA9" w:rsidRDefault="008711EB" w:rsidP="00974DA9">
      <w:pPr>
        <w:rPr>
          <w:rFonts w:asciiTheme="majorHAnsi" w:hAnsiTheme="majorHAnsi" w:cstheme="majorHAnsi"/>
        </w:rPr>
      </w:pPr>
    </w:p>
    <w:p w14:paraId="728FE472" w14:textId="7F5E7DF1" w:rsidR="60E7068E" w:rsidRPr="00974DA9" w:rsidRDefault="60E7068E" w:rsidP="00974DA9">
      <w:pPr>
        <w:rPr>
          <w:rFonts w:asciiTheme="majorHAnsi" w:hAnsiTheme="majorHAnsi" w:cstheme="majorHAnsi"/>
        </w:rPr>
      </w:pPr>
      <w:r w:rsidRPr="00974DA9">
        <w:rPr>
          <w:rFonts w:asciiTheme="majorHAnsi" w:hAnsiTheme="majorHAnsi" w:cstheme="majorHAnsi"/>
        </w:rPr>
        <w:t>4.3.2.2. Add 0.2 mL of chloroform per 1 mL of extractant reagent used. Cap the tubes securely and shake vigorously by hand for 15 s.</w:t>
      </w:r>
      <w:r w:rsidR="00ED521E">
        <w:rPr>
          <w:rFonts w:asciiTheme="majorHAnsi" w:hAnsiTheme="majorHAnsi" w:cstheme="majorHAnsi"/>
        </w:rPr>
        <w:t xml:space="preserve"> Let it stand</w:t>
      </w:r>
      <w:r w:rsidRPr="00974DA9">
        <w:rPr>
          <w:rFonts w:asciiTheme="majorHAnsi" w:hAnsiTheme="majorHAnsi" w:cstheme="majorHAnsi"/>
        </w:rPr>
        <w:t xml:space="preserve"> for 3 min at room temperature and centrifuge at 12,000 × </w:t>
      </w:r>
      <w:r w:rsidRPr="00974DA9">
        <w:rPr>
          <w:rFonts w:asciiTheme="majorHAnsi" w:hAnsiTheme="majorHAnsi" w:cstheme="majorHAnsi"/>
          <w:i/>
          <w:iCs/>
        </w:rPr>
        <w:t>g</w:t>
      </w:r>
      <w:r w:rsidRPr="00974DA9">
        <w:rPr>
          <w:rFonts w:asciiTheme="majorHAnsi" w:hAnsiTheme="majorHAnsi" w:cstheme="majorHAnsi"/>
        </w:rPr>
        <w:t xml:space="preserve"> for 15 min at 4 °C.</w:t>
      </w:r>
    </w:p>
    <w:p w14:paraId="2124C6F8" w14:textId="77777777" w:rsidR="008711EB" w:rsidRPr="00974DA9" w:rsidRDefault="008711EB" w:rsidP="00974DA9">
      <w:pPr>
        <w:rPr>
          <w:rFonts w:asciiTheme="majorHAnsi" w:hAnsiTheme="majorHAnsi" w:cstheme="majorHAnsi"/>
        </w:rPr>
      </w:pPr>
    </w:p>
    <w:p w14:paraId="70713201" w14:textId="3DFBA938" w:rsidR="60E7068E" w:rsidRPr="00974DA9" w:rsidRDefault="60E7068E" w:rsidP="00974DA9">
      <w:pPr>
        <w:rPr>
          <w:rFonts w:asciiTheme="majorHAnsi" w:hAnsiTheme="majorHAnsi" w:cstheme="majorHAnsi"/>
        </w:rPr>
      </w:pPr>
      <w:r w:rsidRPr="00974DA9">
        <w:rPr>
          <w:rFonts w:asciiTheme="majorHAnsi" w:hAnsiTheme="majorHAnsi" w:cstheme="majorHAnsi"/>
        </w:rPr>
        <w:t>4.3.2.</w:t>
      </w:r>
      <w:r w:rsidR="008711EB" w:rsidRPr="00974DA9">
        <w:rPr>
          <w:rFonts w:asciiTheme="majorHAnsi" w:hAnsiTheme="majorHAnsi" w:cstheme="majorHAnsi"/>
        </w:rPr>
        <w:t>3</w:t>
      </w:r>
      <w:r w:rsidRPr="00974DA9">
        <w:rPr>
          <w:rFonts w:asciiTheme="majorHAnsi" w:hAnsiTheme="majorHAnsi" w:cstheme="majorHAnsi"/>
        </w:rPr>
        <w:t>. Transfer the upper aqueous phase carefully to a new nuclease-free tube. Avoid contact with the interphase. Keep the samples on ice.</w:t>
      </w:r>
    </w:p>
    <w:p w14:paraId="1C4B2844" w14:textId="77777777" w:rsidR="008711EB" w:rsidRPr="00974DA9" w:rsidRDefault="008711EB" w:rsidP="00974DA9">
      <w:pPr>
        <w:rPr>
          <w:rFonts w:asciiTheme="majorHAnsi" w:hAnsiTheme="majorHAnsi" w:cstheme="majorHAnsi"/>
        </w:rPr>
      </w:pPr>
    </w:p>
    <w:p w14:paraId="0663ADBE" w14:textId="1D9C628B" w:rsidR="60E7068E" w:rsidRPr="00974DA9" w:rsidRDefault="60E7068E" w:rsidP="00974DA9">
      <w:pPr>
        <w:rPr>
          <w:rFonts w:asciiTheme="majorHAnsi" w:hAnsiTheme="majorHAnsi" w:cstheme="majorHAnsi"/>
        </w:rPr>
      </w:pPr>
      <w:r w:rsidRPr="00974DA9">
        <w:rPr>
          <w:rFonts w:asciiTheme="majorHAnsi" w:hAnsiTheme="majorHAnsi" w:cstheme="majorHAnsi"/>
        </w:rPr>
        <w:t>4.3.2.</w:t>
      </w:r>
      <w:r w:rsidR="008711EB" w:rsidRPr="00974DA9">
        <w:rPr>
          <w:rFonts w:asciiTheme="majorHAnsi" w:hAnsiTheme="majorHAnsi" w:cstheme="majorHAnsi"/>
        </w:rPr>
        <w:t>4</w:t>
      </w:r>
      <w:r w:rsidRPr="00974DA9">
        <w:rPr>
          <w:rFonts w:asciiTheme="majorHAnsi" w:hAnsiTheme="majorHAnsi" w:cstheme="majorHAnsi"/>
        </w:rPr>
        <w:t>. Add 0.5 mL of isopropanol per 1 mL of extractant reagent used. Mix gently by inversion and incubate for 10 min at room temperature.</w:t>
      </w:r>
    </w:p>
    <w:p w14:paraId="721815EA" w14:textId="77777777" w:rsidR="008711EB" w:rsidRPr="00974DA9" w:rsidRDefault="008711EB" w:rsidP="00974DA9">
      <w:pPr>
        <w:rPr>
          <w:rFonts w:asciiTheme="majorHAnsi" w:hAnsiTheme="majorHAnsi" w:cstheme="majorHAnsi"/>
        </w:rPr>
      </w:pPr>
    </w:p>
    <w:p w14:paraId="5103C0FC" w14:textId="7782C44F" w:rsidR="60E7068E" w:rsidRPr="00974DA9" w:rsidRDefault="60E7068E" w:rsidP="00974DA9">
      <w:pPr>
        <w:rPr>
          <w:rFonts w:asciiTheme="majorHAnsi" w:hAnsiTheme="majorHAnsi" w:cstheme="majorHAnsi"/>
        </w:rPr>
      </w:pPr>
      <w:r w:rsidRPr="00974DA9">
        <w:rPr>
          <w:rFonts w:asciiTheme="majorHAnsi" w:hAnsiTheme="majorHAnsi" w:cstheme="majorHAnsi"/>
        </w:rPr>
        <w:t>4.3.2.</w:t>
      </w:r>
      <w:r w:rsidR="008711EB" w:rsidRPr="00974DA9">
        <w:rPr>
          <w:rFonts w:asciiTheme="majorHAnsi" w:hAnsiTheme="majorHAnsi" w:cstheme="majorHAnsi"/>
        </w:rPr>
        <w:t>5</w:t>
      </w:r>
      <w:r w:rsidRPr="00974DA9">
        <w:rPr>
          <w:rFonts w:asciiTheme="majorHAnsi" w:hAnsiTheme="majorHAnsi" w:cstheme="majorHAnsi"/>
        </w:rPr>
        <w:t xml:space="preserve">. Centrifuge at 12,000 × </w:t>
      </w:r>
      <w:r w:rsidRPr="00974DA9">
        <w:rPr>
          <w:rFonts w:asciiTheme="majorHAnsi" w:hAnsiTheme="majorHAnsi" w:cstheme="majorHAnsi"/>
          <w:i/>
          <w:iCs/>
        </w:rPr>
        <w:t>g</w:t>
      </w:r>
      <w:r w:rsidRPr="00974DA9">
        <w:rPr>
          <w:rFonts w:asciiTheme="majorHAnsi" w:hAnsiTheme="majorHAnsi" w:cstheme="majorHAnsi"/>
        </w:rPr>
        <w:t xml:space="preserve"> for 10 min at 4 °C to pellet the RNA. Discard the supernatant by inversion.</w:t>
      </w:r>
    </w:p>
    <w:p w14:paraId="28382DC4" w14:textId="77777777" w:rsidR="008711EB" w:rsidRPr="00974DA9" w:rsidRDefault="008711EB" w:rsidP="00974DA9">
      <w:pPr>
        <w:rPr>
          <w:rFonts w:asciiTheme="majorHAnsi" w:hAnsiTheme="majorHAnsi" w:cstheme="majorHAnsi"/>
        </w:rPr>
      </w:pPr>
    </w:p>
    <w:p w14:paraId="36997513" w14:textId="4D4AAFFA" w:rsidR="60E7068E" w:rsidRPr="00974DA9" w:rsidRDefault="60E7068E" w:rsidP="00974DA9">
      <w:pPr>
        <w:rPr>
          <w:rFonts w:asciiTheme="majorHAnsi" w:hAnsiTheme="majorHAnsi" w:cstheme="majorHAnsi"/>
        </w:rPr>
      </w:pPr>
      <w:r w:rsidRPr="00974DA9">
        <w:rPr>
          <w:rFonts w:asciiTheme="majorHAnsi" w:hAnsiTheme="majorHAnsi" w:cstheme="majorHAnsi"/>
        </w:rPr>
        <w:t>4.3.2.</w:t>
      </w:r>
      <w:r w:rsidR="008711EB" w:rsidRPr="00974DA9">
        <w:rPr>
          <w:rFonts w:asciiTheme="majorHAnsi" w:hAnsiTheme="majorHAnsi" w:cstheme="majorHAnsi"/>
        </w:rPr>
        <w:t>6</w:t>
      </w:r>
      <w:r w:rsidRPr="00974DA9">
        <w:rPr>
          <w:rFonts w:asciiTheme="majorHAnsi" w:hAnsiTheme="majorHAnsi" w:cstheme="majorHAnsi"/>
        </w:rPr>
        <w:t xml:space="preserve">. Wash the RNA pellet with 1 mL of 75% ethanol. Vortex briefly and centrifuge at 7,500 × </w:t>
      </w:r>
      <w:r w:rsidRPr="00974DA9">
        <w:rPr>
          <w:rFonts w:asciiTheme="majorHAnsi" w:hAnsiTheme="majorHAnsi" w:cstheme="majorHAnsi"/>
          <w:i/>
          <w:iCs/>
        </w:rPr>
        <w:t>g</w:t>
      </w:r>
      <w:r w:rsidRPr="00974DA9">
        <w:rPr>
          <w:rFonts w:asciiTheme="majorHAnsi" w:hAnsiTheme="majorHAnsi" w:cstheme="majorHAnsi"/>
        </w:rPr>
        <w:t xml:space="preserve"> for 5 min at 4 °C.</w:t>
      </w:r>
    </w:p>
    <w:p w14:paraId="15FFF789" w14:textId="77777777" w:rsidR="00DF3E95" w:rsidRPr="00974DA9" w:rsidRDefault="00DF3E95" w:rsidP="00974DA9">
      <w:pPr>
        <w:rPr>
          <w:rFonts w:asciiTheme="majorHAnsi" w:hAnsiTheme="majorHAnsi" w:cstheme="majorHAnsi"/>
        </w:rPr>
      </w:pPr>
    </w:p>
    <w:p w14:paraId="31A8A06B" w14:textId="4D8CB0FF" w:rsidR="60E7068E" w:rsidRPr="00974DA9" w:rsidRDefault="60E7068E" w:rsidP="00974DA9">
      <w:pPr>
        <w:rPr>
          <w:rFonts w:asciiTheme="majorHAnsi" w:hAnsiTheme="majorHAnsi" w:cstheme="majorHAnsi"/>
        </w:rPr>
      </w:pPr>
      <w:r w:rsidRPr="00974DA9">
        <w:rPr>
          <w:rFonts w:asciiTheme="majorHAnsi" w:hAnsiTheme="majorHAnsi" w:cstheme="majorHAnsi"/>
        </w:rPr>
        <w:t>4.3.2.</w:t>
      </w:r>
      <w:r w:rsidR="00DF3E95" w:rsidRPr="00974DA9">
        <w:rPr>
          <w:rFonts w:asciiTheme="majorHAnsi" w:hAnsiTheme="majorHAnsi" w:cstheme="majorHAnsi"/>
        </w:rPr>
        <w:t>7</w:t>
      </w:r>
      <w:r w:rsidRPr="00974DA9">
        <w:rPr>
          <w:rFonts w:asciiTheme="majorHAnsi" w:hAnsiTheme="majorHAnsi" w:cstheme="majorHAnsi"/>
        </w:rPr>
        <w:t>. Discard the supernatant and air-dry the RNA pellet for 10 min at room temperature.</w:t>
      </w:r>
      <w:r w:rsidR="00DF3E95" w:rsidRPr="00974DA9">
        <w:rPr>
          <w:rFonts w:asciiTheme="majorHAnsi" w:hAnsiTheme="majorHAnsi" w:cstheme="majorHAnsi"/>
        </w:rPr>
        <w:t xml:space="preserve"> </w:t>
      </w:r>
      <w:r w:rsidRPr="00974DA9">
        <w:rPr>
          <w:rFonts w:asciiTheme="majorHAnsi" w:hAnsiTheme="majorHAnsi" w:cstheme="majorHAnsi"/>
        </w:rPr>
        <w:t xml:space="preserve">Resuspend the pellet in 30 </w:t>
      </w:r>
      <w:proofErr w:type="spellStart"/>
      <w:r w:rsidRPr="00974DA9">
        <w:rPr>
          <w:rFonts w:asciiTheme="majorHAnsi" w:hAnsiTheme="majorHAnsi" w:cstheme="majorHAnsi"/>
        </w:rPr>
        <w:t>μL</w:t>
      </w:r>
      <w:proofErr w:type="spellEnd"/>
      <w:r w:rsidRPr="00974DA9">
        <w:rPr>
          <w:rFonts w:asciiTheme="majorHAnsi" w:hAnsiTheme="majorHAnsi" w:cstheme="majorHAnsi"/>
        </w:rPr>
        <w:t xml:space="preserve"> of nuclease-free water.</w:t>
      </w:r>
      <w:r w:rsidR="00DF3E95" w:rsidRPr="00974DA9">
        <w:rPr>
          <w:rFonts w:asciiTheme="majorHAnsi" w:hAnsiTheme="majorHAnsi" w:cstheme="majorHAnsi"/>
        </w:rPr>
        <w:t xml:space="preserve"> </w:t>
      </w:r>
      <w:r w:rsidRPr="00974DA9">
        <w:rPr>
          <w:rFonts w:asciiTheme="majorHAnsi" w:hAnsiTheme="majorHAnsi" w:cstheme="majorHAnsi"/>
        </w:rPr>
        <w:t>Incubate the samples at 60 °C for 15 min to ensure complete solubilization.</w:t>
      </w:r>
    </w:p>
    <w:p w14:paraId="6E26D1F9" w14:textId="77777777" w:rsidR="00DF3E95" w:rsidRPr="00974DA9" w:rsidRDefault="00DF3E95" w:rsidP="00974DA9">
      <w:pPr>
        <w:rPr>
          <w:rFonts w:asciiTheme="majorHAnsi" w:hAnsiTheme="majorHAnsi" w:cstheme="majorHAnsi"/>
        </w:rPr>
      </w:pPr>
    </w:p>
    <w:p w14:paraId="385CF2F5" w14:textId="78C8D539" w:rsidR="60E7068E" w:rsidRPr="00974DA9" w:rsidRDefault="60E7068E" w:rsidP="00974DA9">
      <w:pPr>
        <w:rPr>
          <w:rFonts w:asciiTheme="majorHAnsi" w:hAnsiTheme="majorHAnsi" w:cstheme="majorHAnsi"/>
        </w:rPr>
      </w:pPr>
      <w:r w:rsidRPr="00974DA9">
        <w:rPr>
          <w:rFonts w:asciiTheme="majorHAnsi" w:hAnsiTheme="majorHAnsi" w:cstheme="majorHAnsi"/>
        </w:rPr>
        <w:t>4.3.2.</w:t>
      </w:r>
      <w:r w:rsidR="00DF3E95" w:rsidRPr="00974DA9">
        <w:rPr>
          <w:rFonts w:asciiTheme="majorHAnsi" w:hAnsiTheme="majorHAnsi" w:cstheme="majorHAnsi"/>
        </w:rPr>
        <w:t>8</w:t>
      </w:r>
      <w:r w:rsidRPr="00974DA9">
        <w:rPr>
          <w:rFonts w:asciiTheme="majorHAnsi" w:hAnsiTheme="majorHAnsi" w:cstheme="majorHAnsi"/>
        </w:rPr>
        <w:t>. Determine RNA concentration and purity (A</w:t>
      </w:r>
      <w:r w:rsidRPr="00974DA9">
        <w:rPr>
          <w:rFonts w:asciiTheme="majorHAnsi" w:hAnsiTheme="majorHAnsi" w:cstheme="majorHAnsi"/>
          <w:vertAlign w:val="subscript"/>
        </w:rPr>
        <w:t>260</w:t>
      </w:r>
      <w:r w:rsidRPr="00974DA9">
        <w:rPr>
          <w:rFonts w:asciiTheme="majorHAnsi" w:hAnsiTheme="majorHAnsi" w:cstheme="majorHAnsi"/>
        </w:rPr>
        <w:t>/A</w:t>
      </w:r>
      <w:r w:rsidRPr="00974DA9">
        <w:rPr>
          <w:rFonts w:asciiTheme="majorHAnsi" w:hAnsiTheme="majorHAnsi" w:cstheme="majorHAnsi"/>
          <w:vertAlign w:val="subscript"/>
        </w:rPr>
        <w:t>280</w:t>
      </w:r>
      <w:r w:rsidRPr="00974DA9">
        <w:rPr>
          <w:rFonts w:asciiTheme="majorHAnsi" w:hAnsiTheme="majorHAnsi" w:cstheme="majorHAnsi"/>
        </w:rPr>
        <w:t xml:space="preserve"> ratios) using a microvolume UV-</w:t>
      </w:r>
      <w:proofErr w:type="gramStart"/>
      <w:r w:rsidRPr="00974DA9">
        <w:rPr>
          <w:rFonts w:asciiTheme="majorHAnsi" w:hAnsiTheme="majorHAnsi" w:cstheme="majorHAnsi"/>
        </w:rPr>
        <w:t>Vis</w:t>
      </w:r>
      <w:proofErr w:type="gramEnd"/>
      <w:r w:rsidRPr="00974DA9">
        <w:rPr>
          <w:rFonts w:asciiTheme="majorHAnsi" w:hAnsiTheme="majorHAnsi" w:cstheme="majorHAnsi"/>
        </w:rPr>
        <w:t xml:space="preserve"> spectrophotometer. </w:t>
      </w:r>
    </w:p>
    <w:p w14:paraId="4CB6D310" w14:textId="77777777" w:rsidR="000A1DFD" w:rsidRPr="00974DA9" w:rsidRDefault="000A1DFD" w:rsidP="00974DA9">
      <w:pPr>
        <w:rPr>
          <w:rFonts w:asciiTheme="majorHAnsi" w:hAnsiTheme="majorHAnsi" w:cstheme="majorHAnsi"/>
        </w:rPr>
      </w:pPr>
    </w:p>
    <w:p w14:paraId="36ED07FC" w14:textId="48B3284B" w:rsidR="60E7068E" w:rsidRPr="00974DA9" w:rsidRDefault="60E7068E" w:rsidP="00974DA9">
      <w:pPr>
        <w:rPr>
          <w:rFonts w:asciiTheme="majorHAnsi" w:hAnsiTheme="majorHAnsi" w:cstheme="majorHAnsi"/>
          <w:lang w:val="es-CL"/>
        </w:rPr>
      </w:pPr>
      <w:r w:rsidRPr="00974DA9">
        <w:rPr>
          <w:rFonts w:asciiTheme="majorHAnsi" w:hAnsiTheme="majorHAnsi" w:cstheme="majorHAnsi"/>
          <w:lang w:val="es-CL"/>
        </w:rPr>
        <w:t>4.3.2.</w:t>
      </w:r>
      <w:r w:rsidR="000A1DFD" w:rsidRPr="00974DA9">
        <w:rPr>
          <w:rFonts w:asciiTheme="majorHAnsi" w:hAnsiTheme="majorHAnsi" w:cstheme="majorHAnsi"/>
          <w:lang w:val="es-CL"/>
        </w:rPr>
        <w:t>9</w:t>
      </w:r>
      <w:r w:rsidRPr="00974DA9">
        <w:rPr>
          <w:rFonts w:asciiTheme="majorHAnsi" w:hAnsiTheme="majorHAnsi" w:cstheme="majorHAnsi"/>
          <w:lang w:val="es-CL"/>
        </w:rPr>
        <w:t xml:space="preserve">. </w:t>
      </w:r>
      <w:proofErr w:type="spellStart"/>
      <w:r w:rsidRPr="00974DA9">
        <w:rPr>
          <w:rFonts w:asciiTheme="majorHAnsi" w:hAnsiTheme="majorHAnsi" w:cstheme="majorHAnsi"/>
          <w:lang w:val="es-CL"/>
        </w:rPr>
        <w:t>Verify</w:t>
      </w:r>
      <w:proofErr w:type="spellEnd"/>
      <w:r w:rsidRPr="00974DA9">
        <w:rPr>
          <w:rFonts w:asciiTheme="majorHAnsi" w:hAnsiTheme="majorHAnsi" w:cstheme="majorHAnsi"/>
          <w:lang w:val="es-CL"/>
        </w:rPr>
        <w:t xml:space="preserve"> RNA </w:t>
      </w:r>
      <w:proofErr w:type="spellStart"/>
      <w:r w:rsidRPr="00974DA9">
        <w:rPr>
          <w:rFonts w:asciiTheme="majorHAnsi" w:hAnsiTheme="majorHAnsi" w:cstheme="majorHAnsi"/>
          <w:lang w:val="es-CL"/>
        </w:rPr>
        <w:t>integrity</w:t>
      </w:r>
      <w:proofErr w:type="spellEnd"/>
      <w:r w:rsidRPr="00974DA9">
        <w:rPr>
          <w:rFonts w:asciiTheme="majorHAnsi" w:hAnsiTheme="majorHAnsi" w:cstheme="majorHAnsi"/>
          <w:lang w:val="es-CL"/>
        </w:rPr>
        <w:t xml:space="preserve"> </w:t>
      </w:r>
      <w:proofErr w:type="spellStart"/>
      <w:r w:rsidRPr="00974DA9">
        <w:rPr>
          <w:rFonts w:asciiTheme="majorHAnsi" w:hAnsiTheme="majorHAnsi" w:cstheme="majorHAnsi"/>
          <w:lang w:val="es-CL"/>
        </w:rPr>
        <w:t>via</w:t>
      </w:r>
      <w:proofErr w:type="spellEnd"/>
      <w:r w:rsidRPr="00974DA9">
        <w:rPr>
          <w:rFonts w:asciiTheme="majorHAnsi" w:hAnsiTheme="majorHAnsi" w:cstheme="majorHAnsi"/>
          <w:lang w:val="es-CL"/>
        </w:rPr>
        <w:t xml:space="preserve"> </w:t>
      </w:r>
      <w:proofErr w:type="spellStart"/>
      <w:r w:rsidRPr="00974DA9">
        <w:rPr>
          <w:rFonts w:asciiTheme="majorHAnsi" w:hAnsiTheme="majorHAnsi" w:cstheme="majorHAnsi"/>
          <w:lang w:val="es-CL"/>
        </w:rPr>
        <w:t>agarose</w:t>
      </w:r>
      <w:proofErr w:type="spellEnd"/>
      <w:r w:rsidRPr="00974DA9">
        <w:rPr>
          <w:rFonts w:asciiTheme="majorHAnsi" w:hAnsiTheme="majorHAnsi" w:cstheme="majorHAnsi"/>
          <w:lang w:val="es-CL"/>
        </w:rPr>
        <w:t xml:space="preserve"> gel </w:t>
      </w:r>
      <w:proofErr w:type="spellStart"/>
      <w:r w:rsidRPr="00974DA9">
        <w:rPr>
          <w:rFonts w:asciiTheme="majorHAnsi" w:hAnsiTheme="majorHAnsi" w:cstheme="majorHAnsi"/>
          <w:lang w:val="es-CL"/>
        </w:rPr>
        <w:t>electrophoresis</w:t>
      </w:r>
      <w:proofErr w:type="spellEnd"/>
      <w:r w:rsidRPr="00974DA9">
        <w:rPr>
          <w:rFonts w:asciiTheme="majorHAnsi" w:hAnsiTheme="majorHAnsi" w:cstheme="majorHAnsi"/>
          <w:lang w:val="es-CL"/>
        </w:rPr>
        <w:t>.</w:t>
      </w:r>
    </w:p>
    <w:p w14:paraId="2D4A25D5" w14:textId="77777777" w:rsidR="000A1DFD" w:rsidRPr="00974DA9" w:rsidRDefault="000A1DFD" w:rsidP="00974DA9">
      <w:pPr>
        <w:rPr>
          <w:rFonts w:asciiTheme="majorHAnsi" w:hAnsiTheme="majorHAnsi" w:cstheme="majorHAnsi"/>
          <w:lang w:val="es-CL"/>
        </w:rPr>
      </w:pPr>
    </w:p>
    <w:p w14:paraId="44067BFA" w14:textId="1F6D8E37" w:rsidR="60E7068E" w:rsidRPr="00974DA9" w:rsidRDefault="60E7068E" w:rsidP="00974DA9">
      <w:pPr>
        <w:rPr>
          <w:rFonts w:asciiTheme="majorHAnsi" w:hAnsiTheme="majorHAnsi" w:cstheme="majorHAnsi"/>
        </w:rPr>
      </w:pPr>
      <w:r w:rsidRPr="00974DA9">
        <w:rPr>
          <w:rFonts w:asciiTheme="majorHAnsi" w:hAnsiTheme="majorHAnsi" w:cstheme="majorHAnsi"/>
        </w:rPr>
        <w:t xml:space="preserve">4.3.3. DNase </w:t>
      </w:r>
      <w:r w:rsidR="000A1DFD" w:rsidRPr="00974DA9">
        <w:rPr>
          <w:rFonts w:asciiTheme="majorHAnsi" w:hAnsiTheme="majorHAnsi" w:cstheme="majorHAnsi"/>
        </w:rPr>
        <w:t>t</w:t>
      </w:r>
      <w:r w:rsidRPr="00974DA9">
        <w:rPr>
          <w:rFonts w:asciiTheme="majorHAnsi" w:hAnsiTheme="majorHAnsi" w:cstheme="majorHAnsi"/>
        </w:rPr>
        <w:t>reatment</w:t>
      </w:r>
    </w:p>
    <w:p w14:paraId="1BFCB8A4" w14:textId="77777777" w:rsidR="000A1DFD" w:rsidRPr="00974DA9" w:rsidRDefault="000A1DFD" w:rsidP="00974DA9">
      <w:pPr>
        <w:rPr>
          <w:rFonts w:asciiTheme="majorHAnsi" w:hAnsiTheme="majorHAnsi" w:cstheme="majorHAnsi"/>
        </w:rPr>
      </w:pPr>
    </w:p>
    <w:p w14:paraId="2CAC3655" w14:textId="6733A708" w:rsidR="60E7068E" w:rsidRPr="00974DA9" w:rsidRDefault="60E7068E" w:rsidP="00974DA9">
      <w:pPr>
        <w:rPr>
          <w:rFonts w:asciiTheme="majorHAnsi" w:hAnsiTheme="majorHAnsi" w:cstheme="majorHAnsi"/>
        </w:rPr>
      </w:pPr>
      <w:r w:rsidRPr="00974DA9">
        <w:rPr>
          <w:rFonts w:asciiTheme="majorHAnsi" w:hAnsiTheme="majorHAnsi" w:cstheme="majorHAnsi"/>
        </w:rPr>
        <w:t xml:space="preserve">4.3.3.1. Add 0.1 volumes of 10× DNase buffer and 1 </w:t>
      </w:r>
      <w:proofErr w:type="spellStart"/>
      <w:r w:rsidRPr="00974DA9">
        <w:rPr>
          <w:rFonts w:asciiTheme="majorHAnsi" w:hAnsiTheme="majorHAnsi" w:cstheme="majorHAnsi"/>
        </w:rPr>
        <w:t>μL</w:t>
      </w:r>
      <w:proofErr w:type="spellEnd"/>
      <w:r w:rsidRPr="00974DA9">
        <w:rPr>
          <w:rFonts w:asciiTheme="majorHAnsi" w:hAnsiTheme="majorHAnsi" w:cstheme="majorHAnsi"/>
        </w:rPr>
        <w:t xml:space="preserve"> of DNase enzyme to each RNA sample. Mix gently by pipetting.</w:t>
      </w:r>
      <w:r w:rsidR="000A1DFD" w:rsidRPr="00974DA9">
        <w:rPr>
          <w:rFonts w:asciiTheme="majorHAnsi" w:hAnsiTheme="majorHAnsi" w:cstheme="majorHAnsi"/>
        </w:rPr>
        <w:t xml:space="preserve"> </w:t>
      </w:r>
      <w:r w:rsidRPr="00974DA9">
        <w:rPr>
          <w:rFonts w:asciiTheme="majorHAnsi" w:hAnsiTheme="majorHAnsi" w:cstheme="majorHAnsi"/>
        </w:rPr>
        <w:t>Incubate the reactions at 37 °C for 30 min.</w:t>
      </w:r>
    </w:p>
    <w:p w14:paraId="6DA495F2" w14:textId="77777777" w:rsidR="000A1DFD" w:rsidRPr="00974DA9" w:rsidRDefault="000A1DFD" w:rsidP="00974DA9">
      <w:pPr>
        <w:rPr>
          <w:rFonts w:asciiTheme="majorHAnsi" w:hAnsiTheme="majorHAnsi" w:cstheme="majorHAnsi"/>
        </w:rPr>
      </w:pPr>
    </w:p>
    <w:p w14:paraId="6FB086B2" w14:textId="41C694D8" w:rsidR="60E7068E" w:rsidRPr="00974DA9" w:rsidRDefault="60E7068E" w:rsidP="00974DA9">
      <w:pPr>
        <w:rPr>
          <w:rFonts w:asciiTheme="majorHAnsi" w:hAnsiTheme="majorHAnsi" w:cstheme="majorHAnsi"/>
        </w:rPr>
      </w:pPr>
      <w:r w:rsidRPr="00974DA9">
        <w:rPr>
          <w:rFonts w:asciiTheme="majorHAnsi" w:hAnsiTheme="majorHAnsi" w:cstheme="majorHAnsi"/>
        </w:rPr>
        <w:t>4.3.3.</w:t>
      </w:r>
      <w:r w:rsidR="000A1DFD" w:rsidRPr="00974DA9">
        <w:rPr>
          <w:rFonts w:asciiTheme="majorHAnsi" w:hAnsiTheme="majorHAnsi" w:cstheme="majorHAnsi"/>
        </w:rPr>
        <w:t>2</w:t>
      </w:r>
      <w:r w:rsidRPr="00974DA9">
        <w:rPr>
          <w:rFonts w:asciiTheme="majorHAnsi" w:hAnsiTheme="majorHAnsi" w:cstheme="majorHAnsi"/>
        </w:rPr>
        <w:t xml:space="preserve">. Resuspend the DNase Inactivation Reagent by flicking or </w:t>
      </w:r>
      <w:proofErr w:type="spellStart"/>
      <w:r w:rsidRPr="00974DA9">
        <w:rPr>
          <w:rFonts w:asciiTheme="majorHAnsi" w:hAnsiTheme="majorHAnsi" w:cstheme="majorHAnsi"/>
        </w:rPr>
        <w:t>vortexing</w:t>
      </w:r>
      <w:proofErr w:type="spellEnd"/>
      <w:r w:rsidRPr="00974DA9">
        <w:rPr>
          <w:rFonts w:asciiTheme="majorHAnsi" w:hAnsiTheme="majorHAnsi" w:cstheme="majorHAnsi"/>
        </w:rPr>
        <w:t xml:space="preserve"> until the slurry is homogeneous.</w:t>
      </w:r>
      <w:r w:rsidR="000A1DFD" w:rsidRPr="00974DA9">
        <w:rPr>
          <w:rFonts w:asciiTheme="majorHAnsi" w:hAnsiTheme="majorHAnsi" w:cstheme="majorHAnsi"/>
        </w:rPr>
        <w:t xml:space="preserve"> </w:t>
      </w:r>
      <w:r w:rsidRPr="00974DA9">
        <w:rPr>
          <w:rFonts w:asciiTheme="majorHAnsi" w:hAnsiTheme="majorHAnsi" w:cstheme="majorHAnsi"/>
        </w:rPr>
        <w:t xml:space="preserve">Add the Inactivation Reagent (0.1 volumes of the RNA sample or 2 </w:t>
      </w:r>
      <w:proofErr w:type="spellStart"/>
      <w:r w:rsidRPr="00974DA9">
        <w:rPr>
          <w:rFonts w:asciiTheme="majorHAnsi" w:hAnsiTheme="majorHAnsi" w:cstheme="majorHAnsi"/>
        </w:rPr>
        <w:t>μL</w:t>
      </w:r>
      <w:proofErr w:type="spellEnd"/>
      <w:r w:rsidRPr="00974DA9">
        <w:rPr>
          <w:rFonts w:asciiTheme="majorHAnsi" w:hAnsiTheme="majorHAnsi" w:cstheme="majorHAnsi"/>
        </w:rPr>
        <w:t>, whichever is greater) and mix thoroughly.</w:t>
      </w:r>
      <w:r w:rsidR="000A1DFD" w:rsidRPr="00974DA9">
        <w:rPr>
          <w:rFonts w:asciiTheme="majorHAnsi" w:hAnsiTheme="majorHAnsi" w:cstheme="majorHAnsi"/>
        </w:rPr>
        <w:t xml:space="preserve"> </w:t>
      </w:r>
      <w:r w:rsidRPr="00974DA9">
        <w:rPr>
          <w:rFonts w:asciiTheme="majorHAnsi" w:hAnsiTheme="majorHAnsi" w:cstheme="majorHAnsi"/>
        </w:rPr>
        <w:t xml:space="preserve">Incubate for 5 min at room temperature. Flick the tubes </w:t>
      </w:r>
      <w:r w:rsidR="000A1DFD" w:rsidRPr="00974DA9">
        <w:rPr>
          <w:rFonts w:asciiTheme="majorHAnsi" w:hAnsiTheme="majorHAnsi" w:cstheme="majorHAnsi"/>
        </w:rPr>
        <w:t>3x</w:t>
      </w:r>
      <w:r w:rsidRPr="00974DA9">
        <w:rPr>
          <w:rFonts w:asciiTheme="majorHAnsi" w:hAnsiTheme="majorHAnsi" w:cstheme="majorHAnsi"/>
        </w:rPr>
        <w:t xml:space="preserve"> during </w:t>
      </w:r>
      <w:r w:rsidRPr="00974DA9">
        <w:rPr>
          <w:rFonts w:asciiTheme="majorHAnsi" w:hAnsiTheme="majorHAnsi" w:cstheme="majorHAnsi"/>
        </w:rPr>
        <w:lastRenderedPageBreak/>
        <w:t>this period to maintain the reagent in suspension.</w:t>
      </w:r>
    </w:p>
    <w:p w14:paraId="08FB9D53" w14:textId="77777777" w:rsidR="000A1DFD" w:rsidRPr="00974DA9" w:rsidRDefault="000A1DFD" w:rsidP="00974DA9">
      <w:pPr>
        <w:rPr>
          <w:rFonts w:asciiTheme="majorHAnsi" w:hAnsiTheme="majorHAnsi" w:cstheme="majorHAnsi"/>
        </w:rPr>
      </w:pPr>
    </w:p>
    <w:p w14:paraId="53BEBAD8" w14:textId="2C52AF6B" w:rsidR="60E7068E" w:rsidRPr="00974DA9" w:rsidRDefault="60E7068E" w:rsidP="00974DA9">
      <w:pPr>
        <w:rPr>
          <w:rFonts w:asciiTheme="majorHAnsi" w:hAnsiTheme="majorHAnsi" w:cstheme="majorHAnsi"/>
        </w:rPr>
      </w:pPr>
      <w:r w:rsidRPr="00974DA9">
        <w:rPr>
          <w:rFonts w:asciiTheme="majorHAnsi" w:hAnsiTheme="majorHAnsi" w:cstheme="majorHAnsi"/>
        </w:rPr>
        <w:t>4.3.3.</w:t>
      </w:r>
      <w:r w:rsidR="000A1DFD" w:rsidRPr="00974DA9">
        <w:rPr>
          <w:rFonts w:asciiTheme="majorHAnsi" w:hAnsiTheme="majorHAnsi" w:cstheme="majorHAnsi"/>
        </w:rPr>
        <w:t>3</w:t>
      </w:r>
      <w:r w:rsidRPr="00974DA9">
        <w:rPr>
          <w:rFonts w:asciiTheme="majorHAnsi" w:hAnsiTheme="majorHAnsi" w:cstheme="majorHAnsi"/>
        </w:rPr>
        <w:t xml:space="preserve">. Centrifuge at 10,000 × </w:t>
      </w:r>
      <w:r w:rsidRPr="00974DA9">
        <w:rPr>
          <w:rFonts w:asciiTheme="majorHAnsi" w:hAnsiTheme="majorHAnsi" w:cstheme="majorHAnsi"/>
          <w:i/>
          <w:iCs/>
        </w:rPr>
        <w:t>g</w:t>
      </w:r>
      <w:r w:rsidRPr="00974DA9">
        <w:rPr>
          <w:rFonts w:asciiTheme="majorHAnsi" w:hAnsiTheme="majorHAnsi" w:cstheme="majorHAnsi"/>
        </w:rPr>
        <w:t xml:space="preserve"> for 1.5 min. Transfer the RNA-containing supernatant to a new tube.</w:t>
      </w:r>
    </w:p>
    <w:p w14:paraId="78C24335" w14:textId="77777777" w:rsidR="000A1DFD" w:rsidRPr="00974DA9" w:rsidRDefault="000A1DFD" w:rsidP="00974DA9">
      <w:pPr>
        <w:rPr>
          <w:rFonts w:asciiTheme="majorHAnsi" w:hAnsiTheme="majorHAnsi" w:cstheme="majorHAnsi"/>
        </w:rPr>
      </w:pPr>
    </w:p>
    <w:p w14:paraId="408517FE" w14:textId="0D0394BB" w:rsidR="60E7068E" w:rsidRPr="00974DA9" w:rsidRDefault="60E7068E" w:rsidP="00974DA9">
      <w:pPr>
        <w:rPr>
          <w:rFonts w:asciiTheme="majorHAnsi" w:hAnsiTheme="majorHAnsi" w:cstheme="majorHAnsi"/>
        </w:rPr>
      </w:pPr>
      <w:r w:rsidRPr="00974DA9">
        <w:rPr>
          <w:rFonts w:asciiTheme="majorHAnsi" w:hAnsiTheme="majorHAnsi" w:cstheme="majorHAnsi"/>
        </w:rPr>
        <w:t>CRITICAL STEP: Ensure no DNase Inactivation Reagent is carried over, as it inhibits subsequent cDNA synthesis.</w:t>
      </w:r>
    </w:p>
    <w:p w14:paraId="13EA66FE" w14:textId="77777777" w:rsidR="000A1DFD" w:rsidRPr="00974DA9" w:rsidRDefault="000A1DFD" w:rsidP="00974DA9">
      <w:pPr>
        <w:rPr>
          <w:rFonts w:asciiTheme="majorHAnsi" w:hAnsiTheme="majorHAnsi" w:cstheme="majorHAnsi"/>
        </w:rPr>
      </w:pPr>
    </w:p>
    <w:p w14:paraId="33970424" w14:textId="135F0470" w:rsidR="60E7068E" w:rsidRPr="00974DA9" w:rsidRDefault="60E7068E" w:rsidP="00974DA9">
      <w:pPr>
        <w:rPr>
          <w:rFonts w:asciiTheme="majorHAnsi" w:hAnsiTheme="majorHAnsi" w:cstheme="majorHAnsi"/>
        </w:rPr>
      </w:pPr>
      <w:r w:rsidRPr="00974DA9">
        <w:rPr>
          <w:rFonts w:asciiTheme="majorHAnsi" w:hAnsiTheme="majorHAnsi" w:cstheme="majorHAnsi"/>
        </w:rPr>
        <w:t xml:space="preserve">4.3.4. Reverse </w:t>
      </w:r>
      <w:r w:rsidR="000A1DFD" w:rsidRPr="00974DA9">
        <w:rPr>
          <w:rFonts w:asciiTheme="majorHAnsi" w:hAnsiTheme="majorHAnsi" w:cstheme="majorHAnsi"/>
        </w:rPr>
        <w:t>t</w:t>
      </w:r>
      <w:r w:rsidRPr="00974DA9">
        <w:rPr>
          <w:rFonts w:asciiTheme="majorHAnsi" w:hAnsiTheme="majorHAnsi" w:cstheme="majorHAnsi"/>
        </w:rPr>
        <w:t>ranscription (RT)</w:t>
      </w:r>
    </w:p>
    <w:p w14:paraId="1C318391" w14:textId="77777777" w:rsidR="000A1DFD" w:rsidRPr="00974DA9" w:rsidRDefault="000A1DFD" w:rsidP="00974DA9">
      <w:pPr>
        <w:rPr>
          <w:rFonts w:asciiTheme="majorHAnsi" w:hAnsiTheme="majorHAnsi" w:cstheme="majorHAnsi"/>
        </w:rPr>
      </w:pPr>
    </w:p>
    <w:p w14:paraId="28AE4B58" w14:textId="1962E9A8" w:rsidR="60E7068E" w:rsidRPr="00974DA9" w:rsidRDefault="60E7068E" w:rsidP="00974DA9">
      <w:pPr>
        <w:rPr>
          <w:rFonts w:asciiTheme="majorHAnsi" w:hAnsiTheme="majorHAnsi" w:cstheme="majorHAnsi"/>
        </w:rPr>
      </w:pPr>
      <w:r w:rsidRPr="00974DA9">
        <w:rPr>
          <w:rFonts w:asciiTheme="majorHAnsi" w:hAnsiTheme="majorHAnsi" w:cstheme="majorHAnsi"/>
        </w:rPr>
        <w:t xml:space="preserve">4.3.4.1. Quantify the treated RNA and dilute in nuclease-free water to use up to 2 </w:t>
      </w:r>
      <w:proofErr w:type="spellStart"/>
      <w:r w:rsidRPr="00974DA9">
        <w:rPr>
          <w:rFonts w:asciiTheme="majorHAnsi" w:hAnsiTheme="majorHAnsi" w:cstheme="majorHAnsi"/>
        </w:rPr>
        <w:t>μg</w:t>
      </w:r>
      <w:proofErr w:type="spellEnd"/>
      <w:r w:rsidRPr="00974DA9">
        <w:rPr>
          <w:rFonts w:asciiTheme="majorHAnsi" w:hAnsiTheme="majorHAnsi" w:cstheme="majorHAnsi"/>
        </w:rPr>
        <w:t xml:space="preserve"> of total RNA per 20 </w:t>
      </w:r>
      <w:proofErr w:type="spellStart"/>
      <w:r w:rsidRPr="00974DA9">
        <w:rPr>
          <w:rFonts w:asciiTheme="majorHAnsi" w:hAnsiTheme="majorHAnsi" w:cstheme="majorHAnsi"/>
        </w:rPr>
        <w:t>μL</w:t>
      </w:r>
      <w:proofErr w:type="spellEnd"/>
      <w:r w:rsidRPr="00974DA9">
        <w:rPr>
          <w:rFonts w:asciiTheme="majorHAnsi" w:hAnsiTheme="majorHAnsi" w:cstheme="majorHAnsi"/>
        </w:rPr>
        <w:t xml:space="preserve"> reaction.</w:t>
      </w:r>
    </w:p>
    <w:p w14:paraId="1E61F5F5" w14:textId="77777777" w:rsidR="00F91D2B" w:rsidRPr="00974DA9" w:rsidRDefault="00F91D2B" w:rsidP="00974DA9">
      <w:pPr>
        <w:rPr>
          <w:rFonts w:asciiTheme="majorHAnsi" w:hAnsiTheme="majorHAnsi" w:cstheme="majorHAnsi"/>
        </w:rPr>
      </w:pPr>
    </w:p>
    <w:p w14:paraId="615ADB40" w14:textId="764AAB36" w:rsidR="60E7068E" w:rsidRPr="00974DA9" w:rsidRDefault="60E7068E" w:rsidP="00974DA9">
      <w:pPr>
        <w:rPr>
          <w:rFonts w:asciiTheme="majorHAnsi" w:hAnsiTheme="majorHAnsi" w:cstheme="majorHAnsi"/>
        </w:rPr>
      </w:pPr>
      <w:r w:rsidRPr="00974DA9">
        <w:rPr>
          <w:rFonts w:asciiTheme="majorHAnsi" w:hAnsiTheme="majorHAnsi" w:cstheme="majorHAnsi"/>
        </w:rPr>
        <w:t>4.3.4.2. Prepare the RT master mix on ice following the manufacturer’s instructions.</w:t>
      </w:r>
      <w:r w:rsidR="00F91D2B" w:rsidRPr="00974DA9">
        <w:rPr>
          <w:rFonts w:asciiTheme="majorHAnsi" w:hAnsiTheme="majorHAnsi" w:cstheme="majorHAnsi"/>
        </w:rPr>
        <w:t xml:space="preserve"> </w:t>
      </w:r>
      <w:r w:rsidRPr="00974DA9">
        <w:rPr>
          <w:rFonts w:asciiTheme="majorHAnsi" w:hAnsiTheme="majorHAnsi" w:cstheme="majorHAnsi"/>
        </w:rPr>
        <w:t>Dispense the mix into reaction tubes and add the RNA samples.</w:t>
      </w:r>
    </w:p>
    <w:p w14:paraId="5617A32E" w14:textId="77777777" w:rsidR="00F91D2B" w:rsidRPr="00974DA9" w:rsidRDefault="00F91D2B" w:rsidP="00974DA9">
      <w:pPr>
        <w:rPr>
          <w:rFonts w:asciiTheme="majorHAnsi" w:hAnsiTheme="majorHAnsi" w:cstheme="majorHAnsi"/>
        </w:rPr>
      </w:pPr>
    </w:p>
    <w:p w14:paraId="01691422" w14:textId="7AA3A6A8" w:rsidR="60E7068E" w:rsidRPr="00974DA9" w:rsidRDefault="60E7068E" w:rsidP="00974DA9">
      <w:pPr>
        <w:rPr>
          <w:rFonts w:asciiTheme="majorHAnsi" w:hAnsiTheme="majorHAnsi" w:cstheme="majorHAnsi"/>
        </w:rPr>
      </w:pPr>
      <w:r w:rsidRPr="00974DA9">
        <w:rPr>
          <w:rFonts w:asciiTheme="majorHAnsi" w:hAnsiTheme="majorHAnsi" w:cstheme="majorHAnsi"/>
        </w:rPr>
        <w:t>4.3.4.</w:t>
      </w:r>
      <w:r w:rsidR="00F91D2B" w:rsidRPr="00974DA9">
        <w:rPr>
          <w:rFonts w:asciiTheme="majorHAnsi" w:hAnsiTheme="majorHAnsi" w:cstheme="majorHAnsi"/>
        </w:rPr>
        <w:t>3</w:t>
      </w:r>
      <w:r w:rsidRPr="00974DA9">
        <w:rPr>
          <w:rFonts w:asciiTheme="majorHAnsi" w:hAnsiTheme="majorHAnsi" w:cstheme="majorHAnsi"/>
        </w:rPr>
        <w:t>. Load into a thermal cycler and run the reverse transcription program as specified by the kit manufacturer.</w:t>
      </w:r>
    </w:p>
    <w:p w14:paraId="550B00B4" w14:textId="77777777" w:rsidR="00F91D2B" w:rsidRPr="00974DA9" w:rsidRDefault="00F91D2B" w:rsidP="00974DA9">
      <w:pPr>
        <w:rPr>
          <w:rFonts w:asciiTheme="majorHAnsi" w:hAnsiTheme="majorHAnsi" w:cstheme="majorHAnsi"/>
        </w:rPr>
      </w:pPr>
    </w:p>
    <w:p w14:paraId="706608C3" w14:textId="2AC3D6FA" w:rsidR="60E7068E" w:rsidRPr="00974DA9" w:rsidRDefault="60E7068E" w:rsidP="00974DA9">
      <w:pPr>
        <w:rPr>
          <w:rFonts w:asciiTheme="majorHAnsi" w:hAnsiTheme="majorHAnsi" w:cstheme="majorHAnsi"/>
        </w:rPr>
      </w:pPr>
      <w:r w:rsidRPr="00974DA9">
        <w:rPr>
          <w:rFonts w:asciiTheme="majorHAnsi" w:hAnsiTheme="majorHAnsi" w:cstheme="majorHAnsi"/>
        </w:rPr>
        <w:t xml:space="preserve">4.3.5. Quantitative </w:t>
      </w:r>
      <w:r w:rsidR="00F91D2B" w:rsidRPr="00974DA9">
        <w:rPr>
          <w:rFonts w:asciiTheme="majorHAnsi" w:hAnsiTheme="majorHAnsi" w:cstheme="majorHAnsi"/>
        </w:rPr>
        <w:t>r</w:t>
      </w:r>
      <w:r w:rsidRPr="00974DA9">
        <w:rPr>
          <w:rFonts w:asciiTheme="majorHAnsi" w:hAnsiTheme="majorHAnsi" w:cstheme="majorHAnsi"/>
        </w:rPr>
        <w:t>eal-</w:t>
      </w:r>
      <w:r w:rsidR="00F91D2B" w:rsidRPr="00974DA9">
        <w:rPr>
          <w:rFonts w:asciiTheme="majorHAnsi" w:hAnsiTheme="majorHAnsi" w:cstheme="majorHAnsi"/>
        </w:rPr>
        <w:t>t</w:t>
      </w:r>
      <w:r w:rsidRPr="00974DA9">
        <w:rPr>
          <w:rFonts w:asciiTheme="majorHAnsi" w:hAnsiTheme="majorHAnsi" w:cstheme="majorHAnsi"/>
        </w:rPr>
        <w:t>ime PCR (</w:t>
      </w:r>
      <w:proofErr w:type="spellStart"/>
      <w:r w:rsidRPr="00974DA9">
        <w:rPr>
          <w:rFonts w:asciiTheme="majorHAnsi" w:hAnsiTheme="majorHAnsi" w:cstheme="majorHAnsi"/>
        </w:rPr>
        <w:t>qRT</w:t>
      </w:r>
      <w:proofErr w:type="spellEnd"/>
      <w:r w:rsidRPr="00974DA9">
        <w:rPr>
          <w:rFonts w:asciiTheme="majorHAnsi" w:hAnsiTheme="majorHAnsi" w:cstheme="majorHAnsi"/>
        </w:rPr>
        <w:t>-PCR)</w:t>
      </w:r>
    </w:p>
    <w:p w14:paraId="151B85FE" w14:textId="77777777" w:rsidR="00F91D2B" w:rsidRPr="00974DA9" w:rsidRDefault="00F91D2B" w:rsidP="00974DA9">
      <w:pPr>
        <w:rPr>
          <w:rFonts w:asciiTheme="majorHAnsi" w:hAnsiTheme="majorHAnsi" w:cstheme="majorHAnsi"/>
        </w:rPr>
      </w:pPr>
    </w:p>
    <w:p w14:paraId="35608B1D" w14:textId="191B7D7D" w:rsidR="60E7068E" w:rsidRPr="00974DA9" w:rsidRDefault="60E7068E" w:rsidP="00974DA9">
      <w:pPr>
        <w:rPr>
          <w:rFonts w:asciiTheme="majorHAnsi" w:hAnsiTheme="majorHAnsi" w:cstheme="majorHAnsi"/>
        </w:rPr>
      </w:pPr>
      <w:r w:rsidRPr="00974DA9">
        <w:rPr>
          <w:rFonts w:asciiTheme="majorHAnsi" w:hAnsiTheme="majorHAnsi" w:cstheme="majorHAnsi"/>
        </w:rPr>
        <w:t>4.3.5.1</w:t>
      </w:r>
      <w:r w:rsidR="00166945" w:rsidRPr="00974DA9">
        <w:rPr>
          <w:rFonts w:asciiTheme="majorHAnsi" w:hAnsiTheme="majorHAnsi" w:cstheme="majorHAnsi"/>
        </w:rPr>
        <w:t>.</w:t>
      </w:r>
      <w:r w:rsidRPr="00974DA9">
        <w:rPr>
          <w:rFonts w:asciiTheme="majorHAnsi" w:hAnsiTheme="majorHAnsi" w:cstheme="majorHAnsi"/>
        </w:rPr>
        <w:t xml:space="preserve"> Use the cDNA generated in Section 4.3.4 as the PCR template.</w:t>
      </w:r>
      <w:r w:rsidR="00E57A8E" w:rsidRPr="00974DA9">
        <w:rPr>
          <w:rFonts w:asciiTheme="majorHAnsi" w:hAnsiTheme="majorHAnsi" w:cstheme="majorHAnsi"/>
        </w:rPr>
        <w:t xml:space="preserve"> </w:t>
      </w:r>
      <w:r w:rsidRPr="00974DA9">
        <w:rPr>
          <w:rFonts w:asciiTheme="majorHAnsi" w:hAnsiTheme="majorHAnsi" w:cstheme="majorHAnsi"/>
        </w:rPr>
        <w:t xml:space="preserve">Dilute the cDNA in nuclease-free water to a working concentration of 20 ng per 10 </w:t>
      </w:r>
      <w:proofErr w:type="spellStart"/>
      <w:r w:rsidRPr="00974DA9">
        <w:rPr>
          <w:rFonts w:asciiTheme="majorHAnsi" w:hAnsiTheme="majorHAnsi" w:cstheme="majorHAnsi"/>
        </w:rPr>
        <w:t>μL</w:t>
      </w:r>
      <w:proofErr w:type="spellEnd"/>
      <w:r w:rsidRPr="00974DA9">
        <w:rPr>
          <w:rFonts w:asciiTheme="majorHAnsi" w:hAnsiTheme="majorHAnsi" w:cstheme="majorHAnsi"/>
        </w:rPr>
        <w:t xml:space="preserve"> reaction. Keep all </w:t>
      </w:r>
      <w:r w:rsidR="3DBA6008" w:rsidRPr="00974DA9">
        <w:rPr>
          <w:rFonts w:asciiTheme="majorHAnsi" w:hAnsiTheme="majorHAnsi" w:cstheme="majorHAnsi"/>
        </w:rPr>
        <w:t>the</w:t>
      </w:r>
      <w:r w:rsidRPr="00974DA9">
        <w:rPr>
          <w:rFonts w:asciiTheme="majorHAnsi" w:hAnsiTheme="majorHAnsi" w:cstheme="majorHAnsi"/>
        </w:rPr>
        <w:t xml:space="preserve"> reagents on ice.</w:t>
      </w:r>
    </w:p>
    <w:p w14:paraId="1A47E3A3" w14:textId="77777777" w:rsidR="00E57A8E" w:rsidRPr="00974DA9" w:rsidRDefault="00E57A8E" w:rsidP="00974DA9">
      <w:pPr>
        <w:rPr>
          <w:rFonts w:asciiTheme="majorHAnsi" w:hAnsiTheme="majorHAnsi" w:cstheme="majorHAnsi"/>
        </w:rPr>
      </w:pPr>
    </w:p>
    <w:p w14:paraId="2DE7FBC7" w14:textId="183C34FC" w:rsidR="60E7068E" w:rsidRPr="00974DA9" w:rsidRDefault="60E7068E" w:rsidP="00974DA9">
      <w:pPr>
        <w:rPr>
          <w:rFonts w:asciiTheme="majorHAnsi" w:hAnsiTheme="majorHAnsi" w:cstheme="majorHAnsi"/>
        </w:rPr>
      </w:pPr>
      <w:r w:rsidRPr="00974DA9">
        <w:rPr>
          <w:rFonts w:asciiTheme="majorHAnsi" w:hAnsiTheme="majorHAnsi" w:cstheme="majorHAnsi"/>
        </w:rPr>
        <w:t>4.3.5.</w:t>
      </w:r>
      <w:r w:rsidR="00E57A8E" w:rsidRPr="00974DA9">
        <w:rPr>
          <w:rFonts w:asciiTheme="majorHAnsi" w:hAnsiTheme="majorHAnsi" w:cstheme="majorHAnsi"/>
        </w:rPr>
        <w:t>2</w:t>
      </w:r>
      <w:r w:rsidRPr="00974DA9">
        <w:rPr>
          <w:rFonts w:asciiTheme="majorHAnsi" w:hAnsiTheme="majorHAnsi" w:cstheme="majorHAnsi"/>
        </w:rPr>
        <w:t>. Prepare a master mix containing SYBR Green, primers, and nuclease-free water. Include excess volume for pipetting loss.</w:t>
      </w:r>
      <w:r w:rsidR="00E57A8E" w:rsidRPr="00974DA9">
        <w:rPr>
          <w:rFonts w:asciiTheme="majorHAnsi" w:hAnsiTheme="majorHAnsi" w:cstheme="majorHAnsi"/>
        </w:rPr>
        <w:t xml:space="preserve"> </w:t>
      </w:r>
      <w:r w:rsidRPr="00974DA9">
        <w:rPr>
          <w:rFonts w:asciiTheme="majorHAnsi" w:hAnsiTheme="majorHAnsi" w:cstheme="majorHAnsi"/>
        </w:rPr>
        <w:t xml:space="preserve">Dispense 10 </w:t>
      </w:r>
      <w:proofErr w:type="spellStart"/>
      <w:r w:rsidRPr="00974DA9">
        <w:rPr>
          <w:rFonts w:asciiTheme="majorHAnsi" w:hAnsiTheme="majorHAnsi" w:cstheme="majorHAnsi"/>
        </w:rPr>
        <w:t>μL</w:t>
      </w:r>
      <w:proofErr w:type="spellEnd"/>
      <w:r w:rsidRPr="00974DA9">
        <w:rPr>
          <w:rFonts w:asciiTheme="majorHAnsi" w:hAnsiTheme="majorHAnsi" w:cstheme="majorHAnsi"/>
        </w:rPr>
        <w:t xml:space="preserve"> of the reaction mixture into each well of an optical qPCR plate.</w:t>
      </w:r>
    </w:p>
    <w:p w14:paraId="4164153F" w14:textId="77777777" w:rsidR="00E57A8E" w:rsidRPr="00974DA9" w:rsidRDefault="00E57A8E" w:rsidP="00974DA9">
      <w:pPr>
        <w:rPr>
          <w:rFonts w:asciiTheme="majorHAnsi" w:hAnsiTheme="majorHAnsi" w:cstheme="majorHAnsi"/>
        </w:rPr>
      </w:pPr>
    </w:p>
    <w:p w14:paraId="15809714" w14:textId="639B9827" w:rsidR="60E7068E" w:rsidRPr="00974DA9" w:rsidRDefault="60E7068E" w:rsidP="00974DA9">
      <w:pPr>
        <w:rPr>
          <w:rFonts w:asciiTheme="majorHAnsi" w:hAnsiTheme="majorHAnsi" w:cstheme="majorHAnsi"/>
          <w:b/>
          <w:bCs/>
        </w:rPr>
      </w:pPr>
      <w:r w:rsidRPr="00974DA9">
        <w:rPr>
          <w:rFonts w:asciiTheme="majorHAnsi" w:hAnsiTheme="majorHAnsi" w:cstheme="majorHAnsi"/>
        </w:rPr>
        <w:t>4.3.5.</w:t>
      </w:r>
      <w:r w:rsidR="00E57A8E" w:rsidRPr="00974DA9">
        <w:rPr>
          <w:rFonts w:asciiTheme="majorHAnsi" w:hAnsiTheme="majorHAnsi" w:cstheme="majorHAnsi"/>
        </w:rPr>
        <w:t>3</w:t>
      </w:r>
      <w:r w:rsidRPr="00974DA9">
        <w:rPr>
          <w:rFonts w:asciiTheme="majorHAnsi" w:hAnsiTheme="majorHAnsi" w:cstheme="majorHAnsi"/>
        </w:rPr>
        <w:t>. Seal the plate with optical adhesive film and centrifuge briefly to collect the liquid at the bottom.</w:t>
      </w:r>
      <w:r w:rsidR="00E57A8E" w:rsidRPr="00974DA9">
        <w:rPr>
          <w:rFonts w:asciiTheme="majorHAnsi" w:hAnsiTheme="majorHAnsi" w:cstheme="majorHAnsi"/>
        </w:rPr>
        <w:t xml:space="preserve"> </w:t>
      </w:r>
      <w:r w:rsidRPr="00974DA9">
        <w:rPr>
          <w:rFonts w:asciiTheme="majorHAnsi" w:hAnsiTheme="majorHAnsi" w:cstheme="majorHAnsi"/>
        </w:rPr>
        <w:t xml:space="preserve">Load the plate into a real-time PCR instrument and perform amplification using </w:t>
      </w:r>
      <w:r w:rsidRPr="00974DA9">
        <w:rPr>
          <w:rFonts w:asciiTheme="majorHAnsi" w:hAnsiTheme="majorHAnsi" w:cstheme="majorHAnsi"/>
          <w:b/>
          <w:bCs/>
        </w:rPr>
        <w:t>fast cycling mode.</w:t>
      </w:r>
    </w:p>
    <w:p w14:paraId="18D32B76" w14:textId="77777777" w:rsidR="00E57A8E" w:rsidRPr="00974DA9" w:rsidRDefault="00E57A8E" w:rsidP="00974DA9">
      <w:pPr>
        <w:rPr>
          <w:rFonts w:asciiTheme="majorHAnsi" w:hAnsiTheme="majorHAnsi" w:cstheme="majorHAnsi"/>
        </w:rPr>
      </w:pPr>
    </w:p>
    <w:p w14:paraId="613882D4" w14:textId="6C59E7A4" w:rsidR="60E7068E" w:rsidRPr="00974DA9" w:rsidRDefault="60E7068E" w:rsidP="00974DA9">
      <w:pPr>
        <w:rPr>
          <w:rFonts w:asciiTheme="majorHAnsi" w:hAnsiTheme="majorHAnsi" w:cstheme="majorHAnsi"/>
        </w:rPr>
      </w:pPr>
      <w:r w:rsidRPr="00974DA9">
        <w:rPr>
          <w:rFonts w:asciiTheme="majorHAnsi" w:hAnsiTheme="majorHAnsi" w:cstheme="majorHAnsi"/>
        </w:rPr>
        <w:t>4.3.5.</w:t>
      </w:r>
      <w:r w:rsidR="00E57A8E" w:rsidRPr="00974DA9">
        <w:rPr>
          <w:rFonts w:asciiTheme="majorHAnsi" w:hAnsiTheme="majorHAnsi" w:cstheme="majorHAnsi"/>
        </w:rPr>
        <w:t>4</w:t>
      </w:r>
      <w:r w:rsidRPr="00974DA9">
        <w:rPr>
          <w:rFonts w:asciiTheme="majorHAnsi" w:hAnsiTheme="majorHAnsi" w:cstheme="majorHAnsi"/>
        </w:rPr>
        <w:t xml:space="preserve">. Determine the threshold cycle (Ct) values and perform relative quantification using the </w:t>
      </w:r>
      <w:proofErr w:type="spellStart"/>
      <w:r w:rsidRPr="00974DA9">
        <w:rPr>
          <w:rFonts w:asciiTheme="majorHAnsi" w:hAnsiTheme="majorHAnsi" w:cstheme="majorHAnsi"/>
        </w:rPr>
        <w:t>ΔΔCt</w:t>
      </w:r>
      <w:proofErr w:type="spellEnd"/>
      <w:r w:rsidRPr="00974DA9">
        <w:rPr>
          <w:rFonts w:asciiTheme="majorHAnsi" w:hAnsiTheme="majorHAnsi" w:cstheme="majorHAnsi"/>
        </w:rPr>
        <w:t xml:space="preserve"> method.</w:t>
      </w:r>
      <w:r w:rsidR="008F6CE5" w:rsidRPr="00974DA9">
        <w:rPr>
          <w:rFonts w:asciiTheme="majorHAnsi" w:hAnsiTheme="majorHAnsi" w:cstheme="majorHAnsi"/>
        </w:rPr>
        <w:t xml:space="preserve"> Include a melting curve analysis at the end of the run to verify amplification specificity.</w:t>
      </w:r>
    </w:p>
    <w:p w14:paraId="53D95D62" w14:textId="77777777" w:rsidR="00E57A8E" w:rsidRPr="00974DA9" w:rsidRDefault="00E57A8E" w:rsidP="00974DA9">
      <w:pPr>
        <w:rPr>
          <w:rFonts w:asciiTheme="majorHAnsi" w:hAnsiTheme="majorHAnsi" w:cstheme="majorHAnsi"/>
        </w:rPr>
      </w:pPr>
    </w:p>
    <w:p w14:paraId="255DC157" w14:textId="5AD85632" w:rsidR="60E7068E" w:rsidRPr="00974DA9" w:rsidRDefault="60E7068E" w:rsidP="00974DA9">
      <w:pPr>
        <w:rPr>
          <w:rFonts w:asciiTheme="majorHAnsi" w:hAnsiTheme="majorHAnsi" w:cstheme="majorHAnsi"/>
        </w:rPr>
      </w:pPr>
      <w:r w:rsidRPr="00974DA9">
        <w:rPr>
          <w:rFonts w:asciiTheme="majorHAnsi" w:hAnsiTheme="majorHAnsi" w:cstheme="majorHAnsi"/>
        </w:rPr>
        <w:t xml:space="preserve">NOTE: Normalize target mRNA abundance to </w:t>
      </w:r>
      <w:r w:rsidRPr="00974DA9">
        <w:rPr>
          <w:rFonts w:asciiTheme="majorHAnsi" w:hAnsiTheme="majorHAnsi" w:cstheme="majorHAnsi"/>
          <w:i/>
          <w:iCs/>
        </w:rPr>
        <w:t>36B4</w:t>
      </w:r>
      <w:r w:rsidRPr="00974DA9">
        <w:rPr>
          <w:rFonts w:asciiTheme="majorHAnsi" w:hAnsiTheme="majorHAnsi" w:cstheme="majorHAnsi"/>
        </w:rPr>
        <w:t xml:space="preserve"> mRNA levels as the endogenous housekeeping gene.</w:t>
      </w:r>
      <w:r w:rsidR="008F6CE5" w:rsidRPr="00974DA9">
        <w:rPr>
          <w:rFonts w:asciiTheme="majorHAnsi" w:hAnsiTheme="majorHAnsi" w:cstheme="majorHAnsi"/>
        </w:rPr>
        <w:t xml:space="preserve"> </w:t>
      </w:r>
      <w:r w:rsidRPr="00974DA9">
        <w:rPr>
          <w:rFonts w:asciiTheme="majorHAnsi" w:hAnsiTheme="majorHAnsi" w:cstheme="majorHAnsi"/>
        </w:rPr>
        <w:t>Run the qPCR plates within 2 h of setup; otherwise, store the sealed plates at 4 °C.</w:t>
      </w:r>
    </w:p>
    <w:p w14:paraId="67A6BF7D" w14:textId="66112794" w:rsidR="572647EA" w:rsidRPr="00974DA9" w:rsidRDefault="572647EA" w:rsidP="00974DA9">
      <w:pPr>
        <w:rPr>
          <w:rFonts w:asciiTheme="majorHAnsi" w:hAnsiTheme="majorHAnsi" w:cstheme="majorHAnsi"/>
        </w:rPr>
      </w:pPr>
    </w:p>
    <w:p w14:paraId="33080FAB" w14:textId="37DF21E7" w:rsidR="49D28856" w:rsidRPr="00974DA9" w:rsidRDefault="22C9FFCA" w:rsidP="00974DA9">
      <w:pPr>
        <w:rPr>
          <w:rFonts w:asciiTheme="majorHAnsi" w:hAnsiTheme="majorHAnsi" w:cstheme="majorHAnsi"/>
        </w:rPr>
      </w:pPr>
      <w:r w:rsidRPr="00974DA9">
        <w:rPr>
          <w:rFonts w:asciiTheme="majorHAnsi" w:hAnsiTheme="majorHAnsi" w:cstheme="majorHAnsi"/>
        </w:rPr>
        <w:t>4.4</w:t>
      </w:r>
      <w:r w:rsidR="1C0B3EC2" w:rsidRPr="00974DA9">
        <w:rPr>
          <w:rFonts w:asciiTheme="majorHAnsi" w:hAnsiTheme="majorHAnsi" w:cstheme="majorHAnsi"/>
        </w:rPr>
        <w:t>.</w:t>
      </w:r>
      <w:r w:rsidR="3458AFA2" w:rsidRPr="00974DA9">
        <w:rPr>
          <w:rFonts w:asciiTheme="majorHAnsi" w:hAnsiTheme="majorHAnsi" w:cstheme="majorHAnsi"/>
        </w:rPr>
        <w:t xml:space="preserve"> Western blot</w:t>
      </w:r>
    </w:p>
    <w:p w14:paraId="58DC1522" w14:textId="77777777" w:rsidR="008F6CE5" w:rsidRPr="00974DA9" w:rsidRDefault="008F6CE5" w:rsidP="00974DA9">
      <w:pPr>
        <w:rPr>
          <w:rFonts w:asciiTheme="majorHAnsi" w:hAnsiTheme="majorHAnsi" w:cstheme="majorHAnsi"/>
        </w:rPr>
      </w:pPr>
    </w:p>
    <w:p w14:paraId="3B5C7921" w14:textId="46626346" w:rsidR="39A44682" w:rsidRPr="00974DA9" w:rsidRDefault="39A44682" w:rsidP="00974DA9">
      <w:pPr>
        <w:rPr>
          <w:rFonts w:asciiTheme="majorHAnsi" w:hAnsiTheme="majorHAnsi" w:cstheme="majorHAnsi"/>
        </w:rPr>
      </w:pPr>
      <w:r w:rsidRPr="00974DA9">
        <w:rPr>
          <w:rFonts w:asciiTheme="majorHAnsi" w:hAnsiTheme="majorHAnsi" w:cstheme="majorHAnsi"/>
        </w:rPr>
        <w:t>4.4.1. Quantify protein concentration from whole-cell and mitochondrial extracts (refer to Sections 2.1.</w:t>
      </w:r>
      <w:r w:rsidR="26D3AD45" w:rsidRPr="00974DA9">
        <w:rPr>
          <w:rFonts w:asciiTheme="majorHAnsi" w:hAnsiTheme="majorHAnsi" w:cstheme="majorHAnsi"/>
        </w:rPr>
        <w:t>8</w:t>
      </w:r>
      <w:r w:rsidRPr="00974DA9">
        <w:rPr>
          <w:rFonts w:asciiTheme="majorHAnsi" w:hAnsiTheme="majorHAnsi" w:cstheme="majorHAnsi"/>
        </w:rPr>
        <w:t xml:space="preserve"> and 2.1.1</w:t>
      </w:r>
      <w:r w:rsidR="383A74F9" w:rsidRPr="00974DA9">
        <w:rPr>
          <w:rFonts w:asciiTheme="majorHAnsi" w:hAnsiTheme="majorHAnsi" w:cstheme="majorHAnsi"/>
        </w:rPr>
        <w:t>2</w:t>
      </w:r>
      <w:r w:rsidRPr="00974DA9">
        <w:rPr>
          <w:rFonts w:asciiTheme="majorHAnsi" w:hAnsiTheme="majorHAnsi" w:cstheme="majorHAnsi"/>
        </w:rPr>
        <w:t>) using a BCA assay.</w:t>
      </w:r>
    </w:p>
    <w:p w14:paraId="4BEBC53D" w14:textId="77777777" w:rsidR="008F6CE5" w:rsidRPr="00974DA9" w:rsidRDefault="008F6CE5" w:rsidP="00974DA9">
      <w:pPr>
        <w:rPr>
          <w:rFonts w:asciiTheme="majorHAnsi" w:hAnsiTheme="majorHAnsi" w:cstheme="majorHAnsi"/>
        </w:rPr>
      </w:pPr>
    </w:p>
    <w:p w14:paraId="4811B59F" w14:textId="5C62A7C9" w:rsidR="39A44682" w:rsidRPr="00974DA9" w:rsidRDefault="39A44682" w:rsidP="00974DA9">
      <w:pPr>
        <w:rPr>
          <w:rFonts w:asciiTheme="majorHAnsi" w:hAnsiTheme="majorHAnsi" w:cstheme="majorHAnsi"/>
        </w:rPr>
      </w:pPr>
      <w:r w:rsidRPr="00974DA9">
        <w:rPr>
          <w:rFonts w:asciiTheme="majorHAnsi" w:hAnsiTheme="majorHAnsi" w:cstheme="majorHAnsi"/>
        </w:rPr>
        <w:t xml:space="preserve">4.4.2. Prepare 30 </w:t>
      </w:r>
      <w:proofErr w:type="spellStart"/>
      <w:r w:rsidRPr="00974DA9">
        <w:rPr>
          <w:rFonts w:asciiTheme="majorHAnsi" w:hAnsiTheme="majorHAnsi" w:cstheme="majorHAnsi"/>
        </w:rPr>
        <w:t>μg</w:t>
      </w:r>
      <w:proofErr w:type="spellEnd"/>
      <w:r w:rsidRPr="00974DA9">
        <w:rPr>
          <w:rFonts w:asciiTheme="majorHAnsi" w:hAnsiTheme="majorHAnsi" w:cstheme="majorHAnsi"/>
        </w:rPr>
        <w:t xml:space="preserve"> of protein per sample and add the appropriate volume of SDS-PAGE sample loading buffer (e.g., Laemmli buffer).</w:t>
      </w:r>
    </w:p>
    <w:p w14:paraId="6748B877" w14:textId="77777777" w:rsidR="008F6CE5" w:rsidRPr="00974DA9" w:rsidRDefault="008F6CE5" w:rsidP="00974DA9">
      <w:pPr>
        <w:rPr>
          <w:rFonts w:asciiTheme="majorHAnsi" w:hAnsiTheme="majorHAnsi" w:cstheme="majorHAnsi"/>
        </w:rPr>
      </w:pPr>
    </w:p>
    <w:p w14:paraId="67D1D237" w14:textId="173E5B2B" w:rsidR="39A44682" w:rsidRPr="00974DA9" w:rsidRDefault="39A44682" w:rsidP="00974DA9">
      <w:pPr>
        <w:rPr>
          <w:rFonts w:asciiTheme="majorHAnsi" w:hAnsiTheme="majorHAnsi" w:cstheme="majorHAnsi"/>
        </w:rPr>
      </w:pPr>
      <w:r w:rsidRPr="00974DA9">
        <w:rPr>
          <w:rFonts w:asciiTheme="majorHAnsi" w:hAnsiTheme="majorHAnsi" w:cstheme="majorHAnsi"/>
        </w:rPr>
        <w:t>4.4.3. Denature the samples by heating at 95 °C for 5 min (or follow specific temperature requirements for membrane proteins</w:t>
      </w:r>
      <w:r w:rsidR="1ECAE662" w:rsidRPr="00974DA9">
        <w:rPr>
          <w:rFonts w:asciiTheme="majorHAnsi" w:hAnsiTheme="majorHAnsi" w:cstheme="majorHAnsi"/>
        </w:rPr>
        <w:t>.</w:t>
      </w:r>
    </w:p>
    <w:p w14:paraId="1C56C96E" w14:textId="77777777" w:rsidR="008F6CE5" w:rsidRPr="00974DA9" w:rsidRDefault="008F6CE5" w:rsidP="00974DA9">
      <w:pPr>
        <w:rPr>
          <w:rFonts w:asciiTheme="majorHAnsi" w:hAnsiTheme="majorHAnsi" w:cstheme="majorHAnsi"/>
        </w:rPr>
      </w:pPr>
    </w:p>
    <w:p w14:paraId="083868E1" w14:textId="085BCC8E" w:rsidR="39A44682" w:rsidRPr="00974DA9" w:rsidRDefault="39A44682" w:rsidP="00974DA9">
      <w:pPr>
        <w:rPr>
          <w:rFonts w:asciiTheme="majorHAnsi" w:hAnsiTheme="majorHAnsi" w:cstheme="majorHAnsi"/>
        </w:rPr>
      </w:pPr>
      <w:r w:rsidRPr="00974DA9">
        <w:rPr>
          <w:rFonts w:asciiTheme="majorHAnsi" w:hAnsiTheme="majorHAnsi" w:cstheme="majorHAnsi"/>
        </w:rPr>
        <w:t xml:space="preserve">4.4.4. Load the samples into the wells of </w:t>
      </w:r>
      <w:proofErr w:type="gramStart"/>
      <w:r w:rsidRPr="00974DA9">
        <w:rPr>
          <w:rFonts w:asciiTheme="majorHAnsi" w:hAnsiTheme="majorHAnsi" w:cstheme="majorHAnsi"/>
        </w:rPr>
        <w:t>a polyacrylamide</w:t>
      </w:r>
      <w:proofErr w:type="gramEnd"/>
      <w:r w:rsidRPr="00974DA9">
        <w:rPr>
          <w:rFonts w:asciiTheme="majorHAnsi" w:hAnsiTheme="majorHAnsi" w:cstheme="majorHAnsi"/>
        </w:rPr>
        <w:t xml:space="preserve"> gel.</w:t>
      </w:r>
      <w:r w:rsidR="008F6CE5" w:rsidRPr="00974DA9">
        <w:rPr>
          <w:rFonts w:asciiTheme="majorHAnsi" w:hAnsiTheme="majorHAnsi" w:cstheme="majorHAnsi"/>
        </w:rPr>
        <w:t xml:space="preserve"> </w:t>
      </w:r>
      <w:r w:rsidRPr="00974DA9">
        <w:rPr>
          <w:rFonts w:asciiTheme="majorHAnsi" w:hAnsiTheme="majorHAnsi" w:cstheme="majorHAnsi"/>
        </w:rPr>
        <w:t>Separate proteins by sodium dodecyl sulfate–polyacrylamide gel electrophoresis (SDS-PAGE) at a constant voltage (e.g., 80–120 V) until the dye front reaches the bottom of the gel.</w:t>
      </w:r>
    </w:p>
    <w:p w14:paraId="1F22C47F" w14:textId="77777777" w:rsidR="008F6CE5" w:rsidRPr="00974DA9" w:rsidRDefault="008F6CE5" w:rsidP="00974DA9">
      <w:pPr>
        <w:rPr>
          <w:rFonts w:asciiTheme="majorHAnsi" w:hAnsiTheme="majorHAnsi" w:cstheme="majorHAnsi"/>
        </w:rPr>
      </w:pPr>
    </w:p>
    <w:p w14:paraId="32CC4497" w14:textId="4CC8282A" w:rsidR="39A44682" w:rsidRPr="00974DA9" w:rsidRDefault="39A44682" w:rsidP="00974DA9">
      <w:pPr>
        <w:rPr>
          <w:rFonts w:asciiTheme="majorHAnsi" w:hAnsiTheme="majorHAnsi" w:cstheme="majorHAnsi"/>
        </w:rPr>
      </w:pPr>
      <w:r w:rsidRPr="00974DA9">
        <w:rPr>
          <w:rFonts w:asciiTheme="majorHAnsi" w:hAnsiTheme="majorHAnsi" w:cstheme="majorHAnsi"/>
        </w:rPr>
        <w:t>4.4.</w:t>
      </w:r>
      <w:r w:rsidR="008F6CE5" w:rsidRPr="00974DA9">
        <w:rPr>
          <w:rFonts w:asciiTheme="majorHAnsi" w:hAnsiTheme="majorHAnsi" w:cstheme="majorHAnsi"/>
        </w:rPr>
        <w:t>5</w:t>
      </w:r>
      <w:r w:rsidRPr="00974DA9">
        <w:rPr>
          <w:rFonts w:asciiTheme="majorHAnsi" w:hAnsiTheme="majorHAnsi" w:cstheme="majorHAnsi"/>
        </w:rPr>
        <w:t>. Activate a PVDF membrane by immersing it in 100% methanol for 1 min, followed by equilibration in transfer buffer.</w:t>
      </w:r>
    </w:p>
    <w:p w14:paraId="7F62FF21" w14:textId="77777777" w:rsidR="008F6CE5" w:rsidRPr="00974DA9" w:rsidRDefault="008F6CE5" w:rsidP="00974DA9">
      <w:pPr>
        <w:rPr>
          <w:rFonts w:asciiTheme="majorHAnsi" w:hAnsiTheme="majorHAnsi" w:cstheme="majorHAnsi"/>
        </w:rPr>
      </w:pPr>
    </w:p>
    <w:p w14:paraId="673E012C" w14:textId="290F6552" w:rsidR="39A44682" w:rsidRPr="00974DA9" w:rsidRDefault="39A44682" w:rsidP="00974DA9">
      <w:pPr>
        <w:rPr>
          <w:rFonts w:asciiTheme="majorHAnsi" w:hAnsiTheme="majorHAnsi" w:cstheme="majorHAnsi"/>
        </w:rPr>
      </w:pPr>
      <w:r w:rsidRPr="00974DA9">
        <w:rPr>
          <w:rFonts w:asciiTheme="majorHAnsi" w:hAnsiTheme="majorHAnsi" w:cstheme="majorHAnsi"/>
        </w:rPr>
        <w:t>4.4.</w:t>
      </w:r>
      <w:r w:rsidR="008F6CE5" w:rsidRPr="00974DA9">
        <w:rPr>
          <w:rFonts w:asciiTheme="majorHAnsi" w:hAnsiTheme="majorHAnsi" w:cstheme="majorHAnsi"/>
        </w:rPr>
        <w:t>6</w:t>
      </w:r>
      <w:r w:rsidRPr="00974DA9">
        <w:rPr>
          <w:rFonts w:asciiTheme="majorHAnsi" w:hAnsiTheme="majorHAnsi" w:cstheme="majorHAnsi"/>
        </w:rPr>
        <w:t>. Assemble the transfer sandwich</w:t>
      </w:r>
      <w:r w:rsidR="00E31881" w:rsidRPr="00974DA9">
        <w:rPr>
          <w:rFonts w:asciiTheme="majorHAnsi" w:hAnsiTheme="majorHAnsi" w:cstheme="majorHAnsi"/>
        </w:rPr>
        <w:t>,</w:t>
      </w:r>
      <w:r w:rsidRPr="00974DA9">
        <w:rPr>
          <w:rFonts w:asciiTheme="majorHAnsi" w:hAnsiTheme="majorHAnsi" w:cstheme="majorHAnsi"/>
        </w:rPr>
        <w:t xml:space="preserve"> ensuring </w:t>
      </w:r>
      <w:r w:rsidR="00907E16">
        <w:rPr>
          <w:rFonts w:asciiTheme="majorHAnsi" w:hAnsiTheme="majorHAnsi" w:cstheme="majorHAnsi"/>
        </w:rPr>
        <w:t xml:space="preserve">the absence of </w:t>
      </w:r>
      <w:r w:rsidRPr="00974DA9">
        <w:rPr>
          <w:rFonts w:asciiTheme="majorHAnsi" w:hAnsiTheme="majorHAnsi" w:cstheme="majorHAnsi"/>
        </w:rPr>
        <w:t>air bubbles between the gel and the membrane.</w:t>
      </w:r>
    </w:p>
    <w:p w14:paraId="373D0F2E" w14:textId="77777777" w:rsidR="008F6CE5" w:rsidRPr="00974DA9" w:rsidRDefault="008F6CE5" w:rsidP="00974DA9">
      <w:pPr>
        <w:rPr>
          <w:rFonts w:asciiTheme="majorHAnsi" w:hAnsiTheme="majorHAnsi" w:cstheme="majorHAnsi"/>
        </w:rPr>
      </w:pPr>
    </w:p>
    <w:p w14:paraId="5F3CA61E" w14:textId="2C048AB4" w:rsidR="39A44682" w:rsidRPr="00974DA9" w:rsidRDefault="39A44682" w:rsidP="00974DA9">
      <w:pPr>
        <w:rPr>
          <w:rFonts w:asciiTheme="majorHAnsi" w:hAnsiTheme="majorHAnsi" w:cstheme="majorHAnsi"/>
        </w:rPr>
      </w:pPr>
      <w:r w:rsidRPr="00974DA9">
        <w:rPr>
          <w:rFonts w:asciiTheme="majorHAnsi" w:hAnsiTheme="majorHAnsi" w:cstheme="majorHAnsi"/>
        </w:rPr>
        <w:t>4.4.</w:t>
      </w:r>
      <w:r w:rsidR="008F6CE5" w:rsidRPr="00974DA9">
        <w:rPr>
          <w:rFonts w:asciiTheme="majorHAnsi" w:hAnsiTheme="majorHAnsi" w:cstheme="majorHAnsi"/>
        </w:rPr>
        <w:t>7</w:t>
      </w:r>
      <w:r w:rsidRPr="00974DA9">
        <w:rPr>
          <w:rFonts w:asciiTheme="majorHAnsi" w:hAnsiTheme="majorHAnsi" w:cstheme="majorHAnsi"/>
        </w:rPr>
        <w:t>. Transfer the proteins onto the PVDF membrane by electroblotting at 400 mA for 2 h. Maintain the system at 4 °C throughout the process.</w:t>
      </w:r>
    </w:p>
    <w:p w14:paraId="0A19F01F" w14:textId="77777777" w:rsidR="008F6CE5" w:rsidRPr="00974DA9" w:rsidRDefault="008F6CE5" w:rsidP="00974DA9">
      <w:pPr>
        <w:rPr>
          <w:rFonts w:asciiTheme="majorHAnsi" w:hAnsiTheme="majorHAnsi" w:cstheme="majorHAnsi"/>
        </w:rPr>
      </w:pPr>
    </w:p>
    <w:p w14:paraId="3248E797" w14:textId="56DCD8E6" w:rsidR="39A44682" w:rsidRPr="00974DA9" w:rsidRDefault="39A44682" w:rsidP="00974DA9">
      <w:pPr>
        <w:rPr>
          <w:rFonts w:asciiTheme="majorHAnsi" w:hAnsiTheme="majorHAnsi" w:cstheme="majorHAnsi"/>
        </w:rPr>
      </w:pPr>
      <w:r w:rsidRPr="00974DA9">
        <w:rPr>
          <w:rFonts w:asciiTheme="majorHAnsi" w:hAnsiTheme="majorHAnsi" w:cstheme="majorHAnsi"/>
        </w:rPr>
        <w:t>4.4.</w:t>
      </w:r>
      <w:r w:rsidR="008F6CE5" w:rsidRPr="00974DA9">
        <w:rPr>
          <w:rFonts w:asciiTheme="majorHAnsi" w:hAnsiTheme="majorHAnsi" w:cstheme="majorHAnsi"/>
        </w:rPr>
        <w:t>8</w:t>
      </w:r>
      <w:r w:rsidRPr="00974DA9">
        <w:rPr>
          <w:rFonts w:asciiTheme="majorHAnsi" w:hAnsiTheme="majorHAnsi" w:cstheme="majorHAnsi"/>
        </w:rPr>
        <w:t>. Block non-specific binding sites by incubating the membrane in 5% non-fat milk prepared in Tris-buffered saline containing 0.1% Tween 20 (TBS-T) for 1 h at room temperature.</w:t>
      </w:r>
    </w:p>
    <w:p w14:paraId="23C1AF0C" w14:textId="77777777" w:rsidR="008F6CE5" w:rsidRPr="00974DA9" w:rsidRDefault="008F6CE5" w:rsidP="00974DA9">
      <w:pPr>
        <w:rPr>
          <w:rFonts w:asciiTheme="majorHAnsi" w:hAnsiTheme="majorHAnsi" w:cstheme="majorHAnsi"/>
        </w:rPr>
      </w:pPr>
    </w:p>
    <w:p w14:paraId="05858FF8" w14:textId="2468631F" w:rsidR="39A44682" w:rsidRPr="00974DA9" w:rsidRDefault="39A44682" w:rsidP="00974DA9">
      <w:pPr>
        <w:rPr>
          <w:rFonts w:asciiTheme="majorHAnsi" w:hAnsiTheme="majorHAnsi" w:cstheme="majorHAnsi"/>
        </w:rPr>
      </w:pPr>
      <w:r w:rsidRPr="00974DA9">
        <w:rPr>
          <w:rFonts w:asciiTheme="majorHAnsi" w:hAnsiTheme="majorHAnsi" w:cstheme="majorHAnsi"/>
        </w:rPr>
        <w:t>4.4.</w:t>
      </w:r>
      <w:r w:rsidR="008F6CE5" w:rsidRPr="00974DA9">
        <w:rPr>
          <w:rFonts w:asciiTheme="majorHAnsi" w:hAnsiTheme="majorHAnsi" w:cstheme="majorHAnsi"/>
        </w:rPr>
        <w:t>9</w:t>
      </w:r>
      <w:r w:rsidRPr="00974DA9">
        <w:rPr>
          <w:rFonts w:asciiTheme="majorHAnsi" w:hAnsiTheme="majorHAnsi" w:cstheme="majorHAnsi"/>
        </w:rPr>
        <w:t>. Incubate the membrane with primary antibodies (diluted 1:1</w:t>
      </w:r>
      <w:r w:rsidR="008F6CE5" w:rsidRPr="00974DA9">
        <w:rPr>
          <w:rFonts w:asciiTheme="majorHAnsi" w:hAnsiTheme="majorHAnsi" w:cstheme="majorHAnsi"/>
        </w:rPr>
        <w:t>,</w:t>
      </w:r>
      <w:r w:rsidRPr="00974DA9">
        <w:rPr>
          <w:rFonts w:asciiTheme="majorHAnsi" w:hAnsiTheme="majorHAnsi" w:cstheme="majorHAnsi"/>
        </w:rPr>
        <w:t>000 in blocking solution) overnight at 4 °C under gentle agitation.</w:t>
      </w:r>
    </w:p>
    <w:p w14:paraId="4390BE00" w14:textId="77777777" w:rsidR="008F6CE5" w:rsidRPr="00974DA9" w:rsidRDefault="008F6CE5" w:rsidP="00974DA9">
      <w:pPr>
        <w:rPr>
          <w:rFonts w:asciiTheme="majorHAnsi" w:hAnsiTheme="majorHAnsi" w:cstheme="majorHAnsi"/>
        </w:rPr>
      </w:pPr>
    </w:p>
    <w:p w14:paraId="3CBE0549" w14:textId="09DA96DB" w:rsidR="39A44682" w:rsidRPr="00974DA9" w:rsidRDefault="39A44682" w:rsidP="00974DA9">
      <w:pPr>
        <w:rPr>
          <w:rFonts w:asciiTheme="majorHAnsi" w:hAnsiTheme="majorHAnsi" w:cstheme="majorHAnsi"/>
        </w:rPr>
      </w:pPr>
      <w:r w:rsidRPr="00974DA9">
        <w:rPr>
          <w:rFonts w:asciiTheme="majorHAnsi" w:hAnsiTheme="majorHAnsi" w:cstheme="majorHAnsi"/>
        </w:rPr>
        <w:t>4.4.1</w:t>
      </w:r>
      <w:r w:rsidR="008F6CE5" w:rsidRPr="00974DA9">
        <w:rPr>
          <w:rFonts w:asciiTheme="majorHAnsi" w:hAnsiTheme="majorHAnsi" w:cstheme="majorHAnsi"/>
        </w:rPr>
        <w:t>0</w:t>
      </w:r>
      <w:r w:rsidRPr="00974DA9">
        <w:rPr>
          <w:rFonts w:asciiTheme="majorHAnsi" w:hAnsiTheme="majorHAnsi" w:cstheme="majorHAnsi"/>
        </w:rPr>
        <w:t xml:space="preserve">. Wash the membrane </w:t>
      </w:r>
      <w:r w:rsidR="008F6CE5" w:rsidRPr="00974DA9">
        <w:rPr>
          <w:rFonts w:asciiTheme="majorHAnsi" w:hAnsiTheme="majorHAnsi" w:cstheme="majorHAnsi"/>
        </w:rPr>
        <w:t>3 × 15 min</w:t>
      </w:r>
      <w:r w:rsidRPr="00974DA9">
        <w:rPr>
          <w:rFonts w:asciiTheme="majorHAnsi" w:hAnsiTheme="majorHAnsi" w:cstheme="majorHAnsi"/>
        </w:rPr>
        <w:t xml:space="preserve"> with TBS-T.</w:t>
      </w:r>
    </w:p>
    <w:p w14:paraId="39C62566" w14:textId="77777777" w:rsidR="008F6CE5" w:rsidRPr="00974DA9" w:rsidRDefault="008F6CE5" w:rsidP="00974DA9">
      <w:pPr>
        <w:rPr>
          <w:rFonts w:asciiTheme="majorHAnsi" w:hAnsiTheme="majorHAnsi" w:cstheme="majorHAnsi"/>
        </w:rPr>
      </w:pPr>
    </w:p>
    <w:p w14:paraId="22540AC9" w14:textId="20838C94" w:rsidR="39A44682" w:rsidRPr="00974DA9" w:rsidRDefault="39A44682" w:rsidP="00974DA9">
      <w:pPr>
        <w:rPr>
          <w:rFonts w:asciiTheme="majorHAnsi" w:hAnsiTheme="majorHAnsi" w:cstheme="majorHAnsi"/>
        </w:rPr>
      </w:pPr>
      <w:r w:rsidRPr="00974DA9">
        <w:rPr>
          <w:rFonts w:asciiTheme="majorHAnsi" w:hAnsiTheme="majorHAnsi" w:cstheme="majorHAnsi"/>
        </w:rPr>
        <w:t>4.4.1</w:t>
      </w:r>
      <w:r w:rsidR="008F6CE5" w:rsidRPr="00974DA9">
        <w:rPr>
          <w:rFonts w:asciiTheme="majorHAnsi" w:hAnsiTheme="majorHAnsi" w:cstheme="majorHAnsi"/>
        </w:rPr>
        <w:t>1</w:t>
      </w:r>
      <w:r w:rsidRPr="00974DA9">
        <w:rPr>
          <w:rFonts w:asciiTheme="majorHAnsi" w:hAnsiTheme="majorHAnsi" w:cstheme="majorHAnsi"/>
        </w:rPr>
        <w:t>. Incubate with horseradish peroxidase (HRP)-conjugated secondary antibodies for 2 h at room temperature.</w:t>
      </w:r>
    </w:p>
    <w:p w14:paraId="47DB3E2E" w14:textId="77777777" w:rsidR="008F6CE5" w:rsidRPr="00974DA9" w:rsidRDefault="008F6CE5" w:rsidP="00974DA9">
      <w:pPr>
        <w:rPr>
          <w:rFonts w:asciiTheme="majorHAnsi" w:hAnsiTheme="majorHAnsi" w:cstheme="majorHAnsi"/>
        </w:rPr>
      </w:pPr>
    </w:p>
    <w:p w14:paraId="67D40501" w14:textId="03727C62" w:rsidR="39A44682" w:rsidRPr="00974DA9" w:rsidRDefault="39A44682" w:rsidP="00974DA9">
      <w:pPr>
        <w:rPr>
          <w:rFonts w:asciiTheme="majorHAnsi" w:hAnsiTheme="majorHAnsi" w:cstheme="majorHAnsi"/>
        </w:rPr>
      </w:pPr>
      <w:r w:rsidRPr="00974DA9">
        <w:rPr>
          <w:rFonts w:asciiTheme="majorHAnsi" w:hAnsiTheme="majorHAnsi" w:cstheme="majorHAnsi"/>
        </w:rPr>
        <w:t>4.4.1</w:t>
      </w:r>
      <w:r w:rsidR="008F6CE5" w:rsidRPr="00974DA9">
        <w:rPr>
          <w:rFonts w:asciiTheme="majorHAnsi" w:hAnsiTheme="majorHAnsi" w:cstheme="majorHAnsi"/>
        </w:rPr>
        <w:t>2</w:t>
      </w:r>
      <w:r w:rsidRPr="00974DA9">
        <w:rPr>
          <w:rFonts w:asciiTheme="majorHAnsi" w:hAnsiTheme="majorHAnsi" w:cstheme="majorHAnsi"/>
        </w:rPr>
        <w:t xml:space="preserve">. Wash the membrane </w:t>
      </w:r>
      <w:r w:rsidR="008F6CE5" w:rsidRPr="00974DA9">
        <w:rPr>
          <w:rFonts w:asciiTheme="majorHAnsi" w:hAnsiTheme="majorHAnsi" w:cstheme="majorHAnsi"/>
        </w:rPr>
        <w:t>3x</w:t>
      </w:r>
      <w:r w:rsidRPr="00974DA9">
        <w:rPr>
          <w:rFonts w:asciiTheme="majorHAnsi" w:hAnsiTheme="majorHAnsi" w:cstheme="majorHAnsi"/>
        </w:rPr>
        <w:t xml:space="preserve"> with TBS-T, followed by a final 5-min wash with 1× TBS.</w:t>
      </w:r>
    </w:p>
    <w:p w14:paraId="17BB90E0" w14:textId="77777777" w:rsidR="008F6CE5" w:rsidRPr="00974DA9" w:rsidRDefault="008F6CE5" w:rsidP="00974DA9">
      <w:pPr>
        <w:rPr>
          <w:rFonts w:asciiTheme="majorHAnsi" w:hAnsiTheme="majorHAnsi" w:cstheme="majorHAnsi"/>
        </w:rPr>
      </w:pPr>
    </w:p>
    <w:p w14:paraId="7E60DF0F" w14:textId="0C2530C6" w:rsidR="39A44682" w:rsidRPr="00974DA9" w:rsidRDefault="39A44682" w:rsidP="00974DA9">
      <w:pPr>
        <w:rPr>
          <w:rFonts w:asciiTheme="majorHAnsi" w:hAnsiTheme="majorHAnsi" w:cstheme="majorHAnsi"/>
        </w:rPr>
      </w:pPr>
      <w:r w:rsidRPr="00974DA9">
        <w:rPr>
          <w:rFonts w:asciiTheme="majorHAnsi" w:hAnsiTheme="majorHAnsi" w:cstheme="majorHAnsi"/>
        </w:rPr>
        <w:t>4.4.1</w:t>
      </w:r>
      <w:r w:rsidR="008F6CE5" w:rsidRPr="00974DA9">
        <w:rPr>
          <w:rFonts w:asciiTheme="majorHAnsi" w:hAnsiTheme="majorHAnsi" w:cstheme="majorHAnsi"/>
        </w:rPr>
        <w:t>3</w:t>
      </w:r>
      <w:r w:rsidRPr="00974DA9">
        <w:rPr>
          <w:rFonts w:asciiTheme="majorHAnsi" w:hAnsiTheme="majorHAnsi" w:cstheme="majorHAnsi"/>
        </w:rPr>
        <w:t>. Visualize the protein bands using an enhanced chemiluminescence (ECL) substrate. Capture the signal using a digital imaging system.</w:t>
      </w:r>
    </w:p>
    <w:p w14:paraId="3A0EF434" w14:textId="77777777" w:rsidR="008F6CE5" w:rsidRPr="00974DA9" w:rsidRDefault="008F6CE5" w:rsidP="00974DA9">
      <w:pPr>
        <w:rPr>
          <w:rFonts w:asciiTheme="majorHAnsi" w:hAnsiTheme="majorHAnsi" w:cstheme="majorHAnsi"/>
        </w:rPr>
      </w:pPr>
    </w:p>
    <w:p w14:paraId="0A8F3712" w14:textId="31A48180" w:rsidR="39A44682" w:rsidRPr="00974DA9" w:rsidRDefault="39A44682" w:rsidP="00974DA9">
      <w:pPr>
        <w:rPr>
          <w:rFonts w:asciiTheme="majorHAnsi" w:hAnsiTheme="majorHAnsi" w:cstheme="majorHAnsi"/>
        </w:rPr>
      </w:pPr>
      <w:r w:rsidRPr="00974DA9">
        <w:rPr>
          <w:rFonts w:asciiTheme="majorHAnsi" w:hAnsiTheme="majorHAnsi" w:cstheme="majorHAnsi"/>
        </w:rPr>
        <w:t xml:space="preserve">NOTE: Adjust the polyacrylamide gel percentage (e.g., 8%, 10%, or 12%) based on the molecular weight of the target proteins. If the </w:t>
      </w:r>
      <w:proofErr w:type="spellStart"/>
      <w:r w:rsidRPr="00974DA9">
        <w:rPr>
          <w:rFonts w:asciiTheme="majorHAnsi" w:hAnsiTheme="majorHAnsi" w:cstheme="majorHAnsi"/>
        </w:rPr>
        <w:t>electrotransfer</w:t>
      </w:r>
      <w:proofErr w:type="spellEnd"/>
      <w:r w:rsidRPr="00974DA9">
        <w:rPr>
          <w:rFonts w:asciiTheme="majorHAnsi" w:hAnsiTheme="majorHAnsi" w:cstheme="majorHAnsi"/>
        </w:rPr>
        <w:t xml:space="preserve"> apparatus lacks an active cooling system, replace ice containers every hour and keep the chamber submerged in an ice bath. Store membranes in 1× TBS at 4 °C if visualization is delayed.</w:t>
      </w:r>
    </w:p>
    <w:p w14:paraId="1749FBCE" w14:textId="77777777" w:rsidR="00E01F9C" w:rsidRPr="00974DA9" w:rsidRDefault="00E01F9C" w:rsidP="00974DA9">
      <w:pPr>
        <w:pBdr>
          <w:top w:val="nil"/>
          <w:left w:val="nil"/>
          <w:bottom w:val="nil"/>
          <w:right w:val="nil"/>
          <w:between w:val="nil"/>
        </w:pBdr>
        <w:rPr>
          <w:rFonts w:asciiTheme="majorHAnsi" w:hAnsiTheme="majorHAnsi" w:cstheme="majorHAnsi"/>
          <w:i/>
        </w:rPr>
      </w:pPr>
    </w:p>
    <w:p w14:paraId="0C4DCC41" w14:textId="3AD984FB" w:rsidR="00E01F9C" w:rsidRPr="00974DA9" w:rsidRDefault="00104793" w:rsidP="00974DA9">
      <w:pPr>
        <w:rPr>
          <w:rFonts w:asciiTheme="majorHAnsi" w:hAnsiTheme="majorHAnsi" w:cstheme="majorHAnsi"/>
          <w:b/>
        </w:rPr>
      </w:pPr>
      <w:r w:rsidRPr="00974DA9">
        <w:rPr>
          <w:rFonts w:asciiTheme="majorHAnsi" w:hAnsiTheme="majorHAnsi" w:cstheme="majorHAnsi"/>
          <w:b/>
        </w:rPr>
        <w:t xml:space="preserve">REPRESENTATIVE </w:t>
      </w:r>
      <w:r w:rsidR="00E01F9C" w:rsidRPr="00974DA9">
        <w:rPr>
          <w:rFonts w:asciiTheme="majorHAnsi" w:hAnsiTheme="majorHAnsi" w:cstheme="majorHAnsi"/>
          <w:b/>
        </w:rPr>
        <w:t>RESULTS</w:t>
      </w:r>
      <w:r w:rsidR="007622E8" w:rsidRPr="00974DA9">
        <w:rPr>
          <w:rFonts w:asciiTheme="majorHAnsi" w:hAnsiTheme="majorHAnsi" w:cstheme="majorHAnsi"/>
          <w:b/>
        </w:rPr>
        <w:t>:</w:t>
      </w:r>
    </w:p>
    <w:p w14:paraId="1968F83F" w14:textId="651A6C71" w:rsidR="007622E8" w:rsidRPr="00974DA9" w:rsidRDefault="19154554" w:rsidP="00974DA9">
      <w:pPr>
        <w:pBdr>
          <w:top w:val="nil"/>
          <w:left w:val="nil"/>
          <w:bottom w:val="nil"/>
          <w:right w:val="nil"/>
          <w:between w:val="nil"/>
        </w:pBdr>
        <w:rPr>
          <w:rFonts w:asciiTheme="majorHAnsi" w:hAnsiTheme="majorHAnsi" w:cstheme="majorHAnsi"/>
          <w:b/>
        </w:rPr>
      </w:pPr>
      <w:r w:rsidRPr="00974DA9">
        <w:rPr>
          <w:rFonts w:asciiTheme="majorHAnsi" w:hAnsiTheme="majorHAnsi" w:cstheme="majorHAnsi"/>
          <w:b/>
          <w:bCs/>
        </w:rPr>
        <w:t xml:space="preserve">Mitochondrial </w:t>
      </w:r>
      <w:r w:rsidR="00D6347E" w:rsidRPr="00974DA9">
        <w:rPr>
          <w:rFonts w:asciiTheme="majorHAnsi" w:hAnsiTheme="majorHAnsi" w:cstheme="majorHAnsi"/>
          <w:b/>
          <w:bCs/>
        </w:rPr>
        <w:t>e</w:t>
      </w:r>
      <w:r w:rsidRPr="00974DA9">
        <w:rPr>
          <w:rFonts w:asciiTheme="majorHAnsi" w:hAnsiTheme="majorHAnsi" w:cstheme="majorHAnsi"/>
          <w:b/>
          <w:bCs/>
        </w:rPr>
        <w:t xml:space="preserve">xtraction and </w:t>
      </w:r>
      <w:r w:rsidR="00D6347E" w:rsidRPr="00974DA9">
        <w:rPr>
          <w:rFonts w:asciiTheme="majorHAnsi" w:hAnsiTheme="majorHAnsi" w:cstheme="majorHAnsi"/>
          <w:b/>
          <w:bCs/>
        </w:rPr>
        <w:t>s</w:t>
      </w:r>
      <w:r w:rsidR="00500B8C" w:rsidRPr="00974DA9">
        <w:rPr>
          <w:rFonts w:asciiTheme="majorHAnsi" w:hAnsiTheme="majorHAnsi" w:cstheme="majorHAnsi"/>
          <w:b/>
          <w:bCs/>
        </w:rPr>
        <w:t xml:space="preserve">tructural and </w:t>
      </w:r>
      <w:r w:rsidR="00D6347E" w:rsidRPr="00974DA9">
        <w:rPr>
          <w:rFonts w:asciiTheme="majorHAnsi" w:hAnsiTheme="majorHAnsi" w:cstheme="majorHAnsi"/>
          <w:b/>
          <w:bCs/>
        </w:rPr>
        <w:t>r</w:t>
      </w:r>
      <w:r w:rsidR="00500B8C" w:rsidRPr="00974DA9">
        <w:rPr>
          <w:rFonts w:asciiTheme="majorHAnsi" w:hAnsiTheme="majorHAnsi" w:cstheme="majorHAnsi"/>
          <w:b/>
          <w:bCs/>
        </w:rPr>
        <w:t>espiratory</w:t>
      </w:r>
      <w:r w:rsidRPr="00974DA9">
        <w:rPr>
          <w:rFonts w:asciiTheme="majorHAnsi" w:hAnsiTheme="majorHAnsi" w:cstheme="majorHAnsi"/>
          <w:b/>
          <w:bCs/>
        </w:rPr>
        <w:t xml:space="preserve"> </w:t>
      </w:r>
      <w:r w:rsidR="00D6347E" w:rsidRPr="00974DA9">
        <w:rPr>
          <w:rFonts w:asciiTheme="majorHAnsi" w:hAnsiTheme="majorHAnsi" w:cstheme="majorHAnsi"/>
          <w:b/>
          <w:bCs/>
        </w:rPr>
        <w:t>i</w:t>
      </w:r>
      <w:r w:rsidRPr="00974DA9">
        <w:rPr>
          <w:rFonts w:asciiTheme="majorHAnsi" w:hAnsiTheme="majorHAnsi" w:cstheme="majorHAnsi"/>
          <w:b/>
          <w:bCs/>
        </w:rPr>
        <w:t>ntegrity</w:t>
      </w:r>
    </w:p>
    <w:p w14:paraId="4694DAD8" w14:textId="029CFB72" w:rsidR="6BED773C" w:rsidRPr="00974DA9" w:rsidRDefault="6BED773C" w:rsidP="00974DA9">
      <w:pPr>
        <w:pBdr>
          <w:top w:val="nil"/>
          <w:left w:val="nil"/>
          <w:bottom w:val="nil"/>
          <w:right w:val="nil"/>
          <w:between w:val="nil"/>
        </w:pBdr>
        <w:rPr>
          <w:rFonts w:asciiTheme="majorHAnsi" w:hAnsiTheme="majorHAnsi" w:cstheme="majorHAnsi"/>
        </w:rPr>
      </w:pPr>
      <w:r w:rsidRPr="00974DA9">
        <w:rPr>
          <w:rFonts w:asciiTheme="majorHAnsi" w:hAnsiTheme="majorHAnsi" w:cstheme="majorHAnsi"/>
        </w:rPr>
        <w:t xml:space="preserve">To evaluate the impact of increased mitochondrial mass on brown adipogenesis, a mitochondrial </w:t>
      </w:r>
      <w:r w:rsidRPr="00974DA9">
        <w:rPr>
          <w:rFonts w:asciiTheme="majorHAnsi" w:hAnsiTheme="majorHAnsi" w:cstheme="majorHAnsi"/>
        </w:rPr>
        <w:lastRenderedPageBreak/>
        <w:t>transfer assay (MTA) was performed in undifferentiated preadipocytes (</w:t>
      </w:r>
      <w:r w:rsidRPr="00974DA9">
        <w:rPr>
          <w:rFonts w:asciiTheme="majorHAnsi" w:hAnsiTheme="majorHAnsi" w:cstheme="majorHAnsi"/>
          <w:b/>
          <w:bCs/>
        </w:rPr>
        <w:t>Fig</w:t>
      </w:r>
      <w:r w:rsidR="00D6347E" w:rsidRPr="00974DA9">
        <w:rPr>
          <w:rFonts w:asciiTheme="majorHAnsi" w:hAnsiTheme="majorHAnsi" w:cstheme="majorHAnsi"/>
          <w:b/>
          <w:bCs/>
        </w:rPr>
        <w:t xml:space="preserve">ure </w:t>
      </w:r>
      <w:r w:rsidRPr="00974DA9">
        <w:rPr>
          <w:rFonts w:asciiTheme="majorHAnsi" w:hAnsiTheme="majorHAnsi" w:cstheme="majorHAnsi"/>
          <w:b/>
          <w:bCs/>
        </w:rPr>
        <w:t>1A</w:t>
      </w:r>
      <w:r w:rsidRPr="00974DA9">
        <w:rPr>
          <w:rFonts w:asciiTheme="majorHAnsi" w:hAnsiTheme="majorHAnsi" w:cstheme="majorHAnsi"/>
        </w:rPr>
        <w:t>). Mitochondria were isolated from primary murine preadipocytes (</w:t>
      </w:r>
      <w:proofErr w:type="spellStart"/>
      <w:r w:rsidRPr="00974DA9">
        <w:rPr>
          <w:rFonts w:asciiTheme="majorHAnsi" w:hAnsiTheme="majorHAnsi" w:cstheme="majorHAnsi"/>
        </w:rPr>
        <w:t>mMito</w:t>
      </w:r>
      <w:proofErr w:type="spellEnd"/>
      <w:r w:rsidRPr="00974DA9">
        <w:rPr>
          <w:rFonts w:asciiTheme="majorHAnsi" w:hAnsiTheme="majorHAnsi" w:cstheme="majorHAnsi"/>
        </w:rPr>
        <w:t>) and from the human hepatic HepG2 cell line (</w:t>
      </w:r>
      <w:proofErr w:type="spellStart"/>
      <w:r w:rsidRPr="00974DA9">
        <w:rPr>
          <w:rFonts w:asciiTheme="majorHAnsi" w:hAnsiTheme="majorHAnsi" w:cstheme="majorHAnsi"/>
        </w:rPr>
        <w:t>hMito</w:t>
      </w:r>
      <w:proofErr w:type="spellEnd"/>
      <w:r w:rsidRPr="00974DA9">
        <w:rPr>
          <w:rFonts w:asciiTheme="majorHAnsi" w:hAnsiTheme="majorHAnsi" w:cstheme="majorHAnsi"/>
        </w:rPr>
        <w:t>). Western blot analysis demonstrated that both preparations were highly enriched in the mitochondrial marker TOMM20 compared with whole-cell extracts (</w:t>
      </w:r>
      <w:r w:rsidRPr="00974DA9">
        <w:rPr>
          <w:rFonts w:asciiTheme="majorHAnsi" w:hAnsiTheme="majorHAnsi" w:cstheme="majorHAnsi"/>
          <w:b/>
          <w:bCs/>
        </w:rPr>
        <w:t>Fig</w:t>
      </w:r>
      <w:r w:rsidR="00D6347E" w:rsidRPr="00974DA9">
        <w:rPr>
          <w:rFonts w:asciiTheme="majorHAnsi" w:hAnsiTheme="majorHAnsi" w:cstheme="majorHAnsi"/>
          <w:b/>
          <w:bCs/>
        </w:rPr>
        <w:t>ure</w:t>
      </w:r>
      <w:r w:rsidRPr="00974DA9">
        <w:rPr>
          <w:rFonts w:asciiTheme="majorHAnsi" w:hAnsiTheme="majorHAnsi" w:cstheme="majorHAnsi"/>
          <w:b/>
          <w:bCs/>
        </w:rPr>
        <w:t xml:space="preserve"> 1B</w:t>
      </w:r>
      <w:r w:rsidRPr="00974DA9">
        <w:rPr>
          <w:rFonts w:asciiTheme="majorHAnsi" w:hAnsiTheme="majorHAnsi" w:cstheme="majorHAnsi"/>
        </w:rPr>
        <w:t>). Transmission electron microscopy (TEM) analysis of isolated fractions revealed well-defined double-membrane structures with preserved cristae, consistent with intact mitochondrial morphology (</w:t>
      </w:r>
      <w:r w:rsidRPr="00974DA9">
        <w:rPr>
          <w:rFonts w:asciiTheme="majorHAnsi" w:hAnsiTheme="majorHAnsi" w:cstheme="majorHAnsi"/>
          <w:b/>
          <w:bCs/>
        </w:rPr>
        <w:t>Fig</w:t>
      </w:r>
      <w:r w:rsidR="00D6347E" w:rsidRPr="00974DA9">
        <w:rPr>
          <w:rFonts w:asciiTheme="majorHAnsi" w:hAnsiTheme="majorHAnsi" w:cstheme="majorHAnsi"/>
          <w:b/>
          <w:bCs/>
        </w:rPr>
        <w:t>ure</w:t>
      </w:r>
      <w:r w:rsidRPr="00974DA9">
        <w:rPr>
          <w:rFonts w:asciiTheme="majorHAnsi" w:hAnsiTheme="majorHAnsi" w:cstheme="majorHAnsi"/>
          <w:b/>
          <w:bCs/>
        </w:rPr>
        <w:t xml:space="preserve"> 1C</w:t>
      </w:r>
      <w:r w:rsidRPr="00974DA9">
        <w:rPr>
          <w:rFonts w:asciiTheme="majorHAnsi" w:hAnsiTheme="majorHAnsi" w:cstheme="majorHAnsi"/>
        </w:rPr>
        <w:t xml:space="preserve">). </w:t>
      </w:r>
      <w:r w:rsidR="00920A81" w:rsidRPr="00974DA9">
        <w:rPr>
          <w:rFonts w:asciiTheme="majorHAnsi" w:hAnsiTheme="majorHAnsi" w:cstheme="majorHAnsi"/>
        </w:rPr>
        <w:t>O</w:t>
      </w:r>
      <w:r w:rsidRPr="00974DA9">
        <w:rPr>
          <w:rFonts w:asciiTheme="majorHAnsi" w:hAnsiTheme="majorHAnsi" w:cstheme="majorHAnsi"/>
        </w:rPr>
        <w:t>ximetry assays showed a significant increase in oxygen consumption</w:t>
      </w:r>
      <w:r w:rsidR="003224B9" w:rsidRPr="00974DA9">
        <w:rPr>
          <w:rFonts w:asciiTheme="majorHAnsi" w:hAnsiTheme="majorHAnsi" w:cstheme="majorHAnsi"/>
        </w:rPr>
        <w:t xml:space="preserve">, as indicated by a negative slope in the </w:t>
      </w:r>
      <w:r w:rsidR="00C2217A" w:rsidRPr="00974DA9">
        <w:rPr>
          <w:rFonts w:asciiTheme="majorHAnsi" w:hAnsiTheme="majorHAnsi" w:cstheme="majorHAnsi"/>
        </w:rPr>
        <w:t>oxygen concentration</w:t>
      </w:r>
      <w:r w:rsidR="009B4861" w:rsidRPr="00974DA9">
        <w:rPr>
          <w:rFonts w:asciiTheme="majorHAnsi" w:hAnsiTheme="majorHAnsi" w:cstheme="majorHAnsi"/>
        </w:rPr>
        <w:t xml:space="preserve"> curve</w:t>
      </w:r>
      <w:r w:rsidR="006E0A7D" w:rsidRPr="00974DA9">
        <w:rPr>
          <w:rFonts w:asciiTheme="majorHAnsi" w:hAnsiTheme="majorHAnsi" w:cstheme="majorHAnsi"/>
        </w:rPr>
        <w:t xml:space="preserve"> after the addition</w:t>
      </w:r>
      <w:r w:rsidRPr="00974DA9">
        <w:rPr>
          <w:rFonts w:asciiTheme="majorHAnsi" w:hAnsiTheme="majorHAnsi" w:cstheme="majorHAnsi"/>
        </w:rPr>
        <w:t xml:space="preserve"> </w:t>
      </w:r>
      <w:r w:rsidR="00E31881" w:rsidRPr="00974DA9">
        <w:rPr>
          <w:rFonts w:asciiTheme="majorHAnsi" w:hAnsiTheme="majorHAnsi" w:cstheme="majorHAnsi"/>
        </w:rPr>
        <w:t xml:space="preserve">of </w:t>
      </w:r>
      <w:r w:rsidR="00627C02" w:rsidRPr="00974DA9">
        <w:rPr>
          <w:rFonts w:asciiTheme="majorHAnsi" w:hAnsiTheme="majorHAnsi" w:cstheme="majorHAnsi"/>
        </w:rPr>
        <w:t>mitochondrial preparations in</w:t>
      </w:r>
      <w:r w:rsidRPr="00974DA9">
        <w:rPr>
          <w:rFonts w:asciiTheme="majorHAnsi" w:hAnsiTheme="majorHAnsi" w:cstheme="majorHAnsi"/>
        </w:rPr>
        <w:t xml:space="preserve">to the medium, with a further increase after ADP supplementation, confirming that both </w:t>
      </w:r>
      <w:proofErr w:type="spellStart"/>
      <w:r w:rsidRPr="00974DA9">
        <w:rPr>
          <w:rFonts w:asciiTheme="majorHAnsi" w:hAnsiTheme="majorHAnsi" w:cstheme="majorHAnsi"/>
        </w:rPr>
        <w:t>hMito</w:t>
      </w:r>
      <w:proofErr w:type="spellEnd"/>
      <w:r w:rsidRPr="00974DA9">
        <w:rPr>
          <w:rFonts w:asciiTheme="majorHAnsi" w:hAnsiTheme="majorHAnsi" w:cstheme="majorHAnsi"/>
        </w:rPr>
        <w:t xml:space="preserve"> and </w:t>
      </w:r>
      <w:proofErr w:type="spellStart"/>
      <w:r w:rsidRPr="00974DA9">
        <w:rPr>
          <w:rFonts w:asciiTheme="majorHAnsi" w:hAnsiTheme="majorHAnsi" w:cstheme="majorHAnsi"/>
        </w:rPr>
        <w:t>mMito</w:t>
      </w:r>
      <w:proofErr w:type="spellEnd"/>
      <w:r w:rsidRPr="00974DA9">
        <w:rPr>
          <w:rFonts w:asciiTheme="majorHAnsi" w:hAnsiTheme="majorHAnsi" w:cstheme="majorHAnsi"/>
        </w:rPr>
        <w:t xml:space="preserve"> preparations retained coupled respiration (</w:t>
      </w:r>
      <w:r w:rsidRPr="00974DA9">
        <w:rPr>
          <w:rFonts w:asciiTheme="majorHAnsi" w:hAnsiTheme="majorHAnsi" w:cstheme="majorHAnsi"/>
          <w:b/>
          <w:bCs/>
        </w:rPr>
        <w:t>Fig</w:t>
      </w:r>
      <w:r w:rsidR="00D6347E" w:rsidRPr="00974DA9">
        <w:rPr>
          <w:rFonts w:asciiTheme="majorHAnsi" w:hAnsiTheme="majorHAnsi" w:cstheme="majorHAnsi"/>
          <w:b/>
          <w:bCs/>
        </w:rPr>
        <w:t xml:space="preserve">ure </w:t>
      </w:r>
      <w:r w:rsidRPr="00974DA9">
        <w:rPr>
          <w:rFonts w:asciiTheme="majorHAnsi" w:hAnsiTheme="majorHAnsi" w:cstheme="majorHAnsi"/>
          <w:b/>
          <w:bCs/>
        </w:rPr>
        <w:t>1D</w:t>
      </w:r>
      <w:r w:rsidRPr="00974DA9">
        <w:rPr>
          <w:rFonts w:asciiTheme="majorHAnsi" w:hAnsiTheme="majorHAnsi" w:cstheme="majorHAnsi"/>
        </w:rPr>
        <w:t>).</w:t>
      </w:r>
    </w:p>
    <w:p w14:paraId="44801642" w14:textId="77777777" w:rsidR="00D6347E" w:rsidRPr="00974DA9" w:rsidRDefault="00D6347E" w:rsidP="00974DA9">
      <w:pPr>
        <w:pBdr>
          <w:top w:val="nil"/>
          <w:left w:val="nil"/>
          <w:bottom w:val="nil"/>
          <w:right w:val="nil"/>
          <w:between w:val="nil"/>
        </w:pBdr>
        <w:rPr>
          <w:rFonts w:asciiTheme="majorHAnsi" w:hAnsiTheme="majorHAnsi" w:cstheme="majorHAnsi"/>
        </w:rPr>
      </w:pPr>
    </w:p>
    <w:p w14:paraId="377BFC63" w14:textId="5D31112B" w:rsidR="007622E8" w:rsidRPr="00974DA9" w:rsidRDefault="19154554" w:rsidP="00974DA9">
      <w:pPr>
        <w:pBdr>
          <w:top w:val="nil"/>
          <w:left w:val="nil"/>
          <w:bottom w:val="nil"/>
          <w:right w:val="nil"/>
          <w:between w:val="nil"/>
        </w:pBdr>
        <w:rPr>
          <w:rFonts w:asciiTheme="majorHAnsi" w:hAnsiTheme="majorHAnsi" w:cstheme="majorHAnsi"/>
          <w:b/>
        </w:rPr>
      </w:pPr>
      <w:r w:rsidRPr="00974DA9">
        <w:rPr>
          <w:rFonts w:asciiTheme="majorHAnsi" w:hAnsiTheme="majorHAnsi" w:cstheme="majorHAnsi"/>
          <w:b/>
          <w:bCs/>
        </w:rPr>
        <w:t xml:space="preserve">Efficacy and </w:t>
      </w:r>
      <w:r w:rsidR="00D6347E" w:rsidRPr="00974DA9">
        <w:rPr>
          <w:rFonts w:asciiTheme="majorHAnsi" w:hAnsiTheme="majorHAnsi" w:cstheme="majorHAnsi"/>
          <w:b/>
          <w:bCs/>
        </w:rPr>
        <w:t>s</w:t>
      </w:r>
      <w:r w:rsidRPr="00974DA9">
        <w:rPr>
          <w:rFonts w:asciiTheme="majorHAnsi" w:hAnsiTheme="majorHAnsi" w:cstheme="majorHAnsi"/>
          <w:b/>
          <w:bCs/>
        </w:rPr>
        <w:t xml:space="preserve">ubcellular </w:t>
      </w:r>
      <w:r w:rsidR="00D6347E" w:rsidRPr="00974DA9">
        <w:rPr>
          <w:rFonts w:asciiTheme="majorHAnsi" w:hAnsiTheme="majorHAnsi" w:cstheme="majorHAnsi"/>
          <w:b/>
          <w:bCs/>
        </w:rPr>
        <w:t>l</w:t>
      </w:r>
      <w:r w:rsidRPr="00974DA9">
        <w:rPr>
          <w:rFonts w:asciiTheme="majorHAnsi" w:hAnsiTheme="majorHAnsi" w:cstheme="majorHAnsi"/>
          <w:b/>
          <w:bCs/>
        </w:rPr>
        <w:t xml:space="preserve">ocalization of </w:t>
      </w:r>
      <w:r w:rsidR="00D6347E" w:rsidRPr="00974DA9">
        <w:rPr>
          <w:rFonts w:asciiTheme="majorHAnsi" w:hAnsiTheme="majorHAnsi" w:cstheme="majorHAnsi"/>
          <w:b/>
          <w:bCs/>
        </w:rPr>
        <w:t>t</w:t>
      </w:r>
      <w:r w:rsidRPr="00974DA9">
        <w:rPr>
          <w:rFonts w:asciiTheme="majorHAnsi" w:hAnsiTheme="majorHAnsi" w:cstheme="majorHAnsi"/>
          <w:b/>
          <w:bCs/>
        </w:rPr>
        <w:t xml:space="preserve">ransferred </w:t>
      </w:r>
      <w:r w:rsidR="00D6347E" w:rsidRPr="00974DA9">
        <w:rPr>
          <w:rFonts w:asciiTheme="majorHAnsi" w:hAnsiTheme="majorHAnsi" w:cstheme="majorHAnsi"/>
          <w:b/>
          <w:bCs/>
        </w:rPr>
        <w:t>m</w:t>
      </w:r>
      <w:r w:rsidRPr="00974DA9">
        <w:rPr>
          <w:rFonts w:asciiTheme="majorHAnsi" w:hAnsiTheme="majorHAnsi" w:cstheme="majorHAnsi"/>
          <w:b/>
          <w:bCs/>
        </w:rPr>
        <w:t>itochondria</w:t>
      </w:r>
    </w:p>
    <w:p w14:paraId="56C1DD5C" w14:textId="41350669" w:rsidR="4DD11D6A" w:rsidRPr="00974DA9" w:rsidRDefault="43FEF119" w:rsidP="00974DA9">
      <w:pPr>
        <w:rPr>
          <w:rFonts w:asciiTheme="majorHAnsi" w:hAnsiTheme="majorHAnsi" w:cstheme="majorHAnsi"/>
        </w:rPr>
      </w:pPr>
      <w:r w:rsidRPr="00974DA9">
        <w:rPr>
          <w:rFonts w:asciiTheme="majorHAnsi" w:hAnsiTheme="majorHAnsi" w:cstheme="majorHAnsi"/>
        </w:rPr>
        <w:t xml:space="preserve">To evaluate transfer efficiency, donor mitochondria were labeled with MitoTracker Deep Red and added to recipient preadipocytes at a ratio of 10 </w:t>
      </w:r>
      <w:proofErr w:type="spellStart"/>
      <w:r w:rsidRPr="00974DA9">
        <w:rPr>
          <w:rFonts w:asciiTheme="majorHAnsi" w:hAnsiTheme="majorHAnsi" w:cstheme="majorHAnsi"/>
        </w:rPr>
        <w:t>μg</w:t>
      </w:r>
      <w:proofErr w:type="spellEnd"/>
      <w:r w:rsidRPr="00974DA9">
        <w:rPr>
          <w:rFonts w:asciiTheme="majorHAnsi" w:hAnsiTheme="majorHAnsi" w:cstheme="majorHAnsi"/>
        </w:rPr>
        <w:t xml:space="preserve"> of mitochondrial protein per 10</w:t>
      </w:r>
      <w:r w:rsidRPr="00974DA9">
        <w:rPr>
          <w:rFonts w:asciiTheme="majorHAnsi" w:hAnsiTheme="majorHAnsi" w:cstheme="majorHAnsi"/>
          <w:vertAlign w:val="superscript"/>
        </w:rPr>
        <w:t>5</w:t>
      </w:r>
      <w:r w:rsidRPr="00974DA9">
        <w:rPr>
          <w:rFonts w:asciiTheme="majorHAnsi" w:hAnsiTheme="majorHAnsi" w:cstheme="majorHAnsi"/>
        </w:rPr>
        <w:t xml:space="preserve"> recipient cells. After 24 h, flow cytometry analysis showed that approximately 60% of preadipocytes were positive for the MitoTracker Deep Red signal (</w:t>
      </w:r>
      <w:r w:rsidRPr="00974DA9">
        <w:rPr>
          <w:rFonts w:asciiTheme="majorHAnsi" w:hAnsiTheme="majorHAnsi" w:cstheme="majorHAnsi"/>
          <w:b/>
          <w:bCs/>
        </w:rPr>
        <w:t>Fig</w:t>
      </w:r>
      <w:r w:rsidR="58EB7C77" w:rsidRPr="00974DA9">
        <w:rPr>
          <w:rFonts w:asciiTheme="majorHAnsi" w:hAnsiTheme="majorHAnsi" w:cstheme="majorHAnsi"/>
          <w:b/>
          <w:bCs/>
        </w:rPr>
        <w:t>ure</w:t>
      </w:r>
      <w:r w:rsidRPr="00974DA9">
        <w:rPr>
          <w:rFonts w:asciiTheme="majorHAnsi" w:hAnsiTheme="majorHAnsi" w:cstheme="majorHAnsi"/>
          <w:b/>
          <w:bCs/>
        </w:rPr>
        <w:t xml:space="preserve"> 1E</w:t>
      </w:r>
      <w:r w:rsidRPr="00974DA9">
        <w:rPr>
          <w:rFonts w:asciiTheme="majorHAnsi" w:hAnsiTheme="majorHAnsi" w:cstheme="majorHAnsi"/>
        </w:rPr>
        <w:t>), indicating efficient uptake of exogenous mitochondria. To determine</w:t>
      </w:r>
      <w:r w:rsidR="28C01ADE" w:rsidRPr="00974DA9">
        <w:rPr>
          <w:rFonts w:asciiTheme="majorHAnsi" w:hAnsiTheme="majorHAnsi" w:cstheme="majorHAnsi"/>
        </w:rPr>
        <w:t xml:space="preserve"> the</w:t>
      </w:r>
      <w:r w:rsidRPr="00974DA9">
        <w:rPr>
          <w:rFonts w:asciiTheme="majorHAnsi" w:hAnsiTheme="majorHAnsi" w:cstheme="majorHAnsi"/>
        </w:rPr>
        <w:t xml:space="preserve"> subcellular localization</w:t>
      </w:r>
      <w:r w:rsidR="28C01ADE" w:rsidRPr="00974DA9">
        <w:rPr>
          <w:rFonts w:asciiTheme="majorHAnsi" w:hAnsiTheme="majorHAnsi" w:cstheme="majorHAnsi"/>
        </w:rPr>
        <w:t xml:space="preserve"> of incorporated mitochondria</w:t>
      </w:r>
      <w:r w:rsidRPr="00974DA9">
        <w:rPr>
          <w:rFonts w:asciiTheme="majorHAnsi" w:hAnsiTheme="majorHAnsi" w:cstheme="majorHAnsi"/>
        </w:rPr>
        <w:t xml:space="preserve">, recipient cells were counterstained with MitoTracker Green. Live-cell confocal microscopy revealed colocalization of the </w:t>
      </w:r>
      <w:r w:rsidR="12C58C84" w:rsidRPr="00974DA9">
        <w:rPr>
          <w:rFonts w:asciiTheme="majorHAnsi" w:hAnsiTheme="majorHAnsi" w:cstheme="majorHAnsi"/>
        </w:rPr>
        <w:t>exogenous</w:t>
      </w:r>
      <w:r w:rsidR="4D493CC5" w:rsidRPr="00974DA9">
        <w:rPr>
          <w:rFonts w:asciiTheme="majorHAnsi" w:hAnsiTheme="majorHAnsi" w:cstheme="majorHAnsi"/>
        </w:rPr>
        <w:t xml:space="preserve"> </w:t>
      </w:r>
      <w:r w:rsidRPr="00974DA9">
        <w:rPr>
          <w:rFonts w:asciiTheme="majorHAnsi" w:hAnsiTheme="majorHAnsi" w:cstheme="majorHAnsi"/>
        </w:rPr>
        <w:t xml:space="preserve">MitoTracker </w:t>
      </w:r>
      <w:proofErr w:type="gramStart"/>
      <w:r w:rsidRPr="00974DA9">
        <w:rPr>
          <w:rFonts w:asciiTheme="majorHAnsi" w:hAnsiTheme="majorHAnsi" w:cstheme="majorHAnsi"/>
        </w:rPr>
        <w:t xml:space="preserve">Deep </w:t>
      </w:r>
      <w:r w:rsidR="00E31881" w:rsidRPr="00974DA9">
        <w:rPr>
          <w:rFonts w:asciiTheme="majorHAnsi" w:hAnsiTheme="majorHAnsi" w:cstheme="majorHAnsi"/>
        </w:rPr>
        <w:t>Red-stained</w:t>
      </w:r>
      <w:proofErr w:type="gramEnd"/>
      <w:r w:rsidR="00E31881" w:rsidRPr="00974DA9">
        <w:rPr>
          <w:rFonts w:asciiTheme="majorHAnsi" w:hAnsiTheme="majorHAnsi" w:cstheme="majorHAnsi"/>
        </w:rPr>
        <w:t xml:space="preserve"> mitochondria</w:t>
      </w:r>
      <w:r w:rsidRPr="00974DA9">
        <w:rPr>
          <w:rFonts w:asciiTheme="majorHAnsi" w:hAnsiTheme="majorHAnsi" w:cstheme="majorHAnsi"/>
        </w:rPr>
        <w:t xml:space="preserve"> with </w:t>
      </w:r>
      <w:r w:rsidR="63400609" w:rsidRPr="00974DA9">
        <w:rPr>
          <w:rFonts w:asciiTheme="majorHAnsi" w:hAnsiTheme="majorHAnsi" w:cstheme="majorHAnsi"/>
        </w:rPr>
        <w:t>endogenous</w:t>
      </w:r>
      <w:r w:rsidRPr="00974DA9">
        <w:rPr>
          <w:rFonts w:asciiTheme="majorHAnsi" w:hAnsiTheme="majorHAnsi" w:cstheme="majorHAnsi"/>
        </w:rPr>
        <w:t xml:space="preserve"> MitoTracker Green</w:t>
      </w:r>
      <w:r w:rsidR="63400609" w:rsidRPr="00974DA9">
        <w:rPr>
          <w:rFonts w:asciiTheme="majorHAnsi" w:hAnsiTheme="majorHAnsi" w:cstheme="majorHAnsi"/>
        </w:rPr>
        <w:t>-stained mitochondrial</w:t>
      </w:r>
      <w:r w:rsidRPr="00974DA9">
        <w:rPr>
          <w:rFonts w:asciiTheme="majorHAnsi" w:hAnsiTheme="majorHAnsi" w:cstheme="majorHAnsi"/>
        </w:rPr>
        <w:t xml:space="preserve"> network (</w:t>
      </w:r>
      <w:r w:rsidRPr="00974DA9">
        <w:rPr>
          <w:rFonts w:asciiTheme="majorHAnsi" w:hAnsiTheme="majorHAnsi" w:cstheme="majorHAnsi"/>
          <w:b/>
          <w:bCs/>
        </w:rPr>
        <w:t>Fig</w:t>
      </w:r>
      <w:r w:rsidR="58EB7C77" w:rsidRPr="00974DA9">
        <w:rPr>
          <w:rFonts w:asciiTheme="majorHAnsi" w:hAnsiTheme="majorHAnsi" w:cstheme="majorHAnsi"/>
          <w:b/>
          <w:bCs/>
        </w:rPr>
        <w:t>ure</w:t>
      </w:r>
      <w:r w:rsidRPr="00974DA9">
        <w:rPr>
          <w:rFonts w:asciiTheme="majorHAnsi" w:hAnsiTheme="majorHAnsi" w:cstheme="majorHAnsi"/>
          <w:b/>
          <w:bCs/>
        </w:rPr>
        <w:t xml:space="preserve"> 1</w:t>
      </w:r>
      <w:proofErr w:type="gramStart"/>
      <w:r w:rsidRPr="00974DA9">
        <w:rPr>
          <w:rFonts w:asciiTheme="majorHAnsi" w:hAnsiTheme="majorHAnsi" w:cstheme="majorHAnsi"/>
          <w:b/>
          <w:bCs/>
        </w:rPr>
        <w:t>F</w:t>
      </w:r>
      <w:r w:rsidR="58EB7C77" w:rsidRPr="00974DA9">
        <w:rPr>
          <w:rFonts w:asciiTheme="majorHAnsi" w:hAnsiTheme="majorHAnsi" w:cstheme="majorHAnsi"/>
          <w:b/>
          <w:bCs/>
        </w:rPr>
        <w:t>,</w:t>
      </w:r>
      <w:r w:rsidR="11BB838B" w:rsidRPr="00974DA9">
        <w:rPr>
          <w:rFonts w:asciiTheme="majorHAnsi" w:hAnsiTheme="majorHAnsi" w:cstheme="majorHAnsi"/>
          <w:b/>
          <w:bCs/>
        </w:rPr>
        <w:t>G</w:t>
      </w:r>
      <w:proofErr w:type="gramEnd"/>
      <w:r w:rsidRPr="00974DA9">
        <w:rPr>
          <w:rFonts w:asciiTheme="majorHAnsi" w:hAnsiTheme="majorHAnsi" w:cstheme="majorHAnsi"/>
        </w:rPr>
        <w:t xml:space="preserve">). </w:t>
      </w:r>
      <w:r w:rsidR="3F2A7EB8" w:rsidRPr="00974DA9">
        <w:rPr>
          <w:rFonts w:asciiTheme="majorHAnsi" w:hAnsiTheme="majorHAnsi" w:cstheme="majorHAnsi"/>
        </w:rPr>
        <w:t>As</w:t>
      </w:r>
      <w:r w:rsidR="6A0BDFE3" w:rsidRPr="00974DA9">
        <w:rPr>
          <w:rFonts w:asciiTheme="majorHAnsi" w:hAnsiTheme="majorHAnsi" w:cstheme="majorHAnsi"/>
        </w:rPr>
        <w:t xml:space="preserve"> </w:t>
      </w:r>
      <w:r w:rsidR="11BB838B" w:rsidRPr="00974DA9">
        <w:rPr>
          <w:rFonts w:asciiTheme="majorHAnsi" w:hAnsiTheme="majorHAnsi" w:cstheme="majorHAnsi"/>
        </w:rPr>
        <w:t>~</w:t>
      </w:r>
      <w:r w:rsidR="6360F145" w:rsidRPr="00974DA9">
        <w:rPr>
          <w:rFonts w:asciiTheme="majorHAnsi" w:hAnsiTheme="majorHAnsi" w:cstheme="majorHAnsi"/>
        </w:rPr>
        <w:t>50</w:t>
      </w:r>
      <w:r w:rsidR="2D460D25" w:rsidRPr="00974DA9">
        <w:rPr>
          <w:rFonts w:asciiTheme="majorHAnsi" w:hAnsiTheme="majorHAnsi" w:cstheme="majorHAnsi"/>
        </w:rPr>
        <w:t>% of cells remain</w:t>
      </w:r>
      <w:r w:rsidR="5DE155E5" w:rsidRPr="00974DA9">
        <w:rPr>
          <w:rFonts w:asciiTheme="majorHAnsi" w:hAnsiTheme="majorHAnsi" w:cstheme="majorHAnsi"/>
        </w:rPr>
        <w:t>ed</w:t>
      </w:r>
      <w:r w:rsidR="2D460D25" w:rsidRPr="00974DA9">
        <w:rPr>
          <w:rFonts w:asciiTheme="majorHAnsi" w:hAnsiTheme="majorHAnsi" w:cstheme="majorHAnsi"/>
        </w:rPr>
        <w:t xml:space="preserve"> negative for </w:t>
      </w:r>
      <w:r w:rsidR="6A0BDFE3" w:rsidRPr="00974DA9">
        <w:rPr>
          <w:rFonts w:asciiTheme="majorHAnsi" w:hAnsiTheme="majorHAnsi" w:cstheme="majorHAnsi"/>
        </w:rPr>
        <w:t xml:space="preserve">MitoTracker Deep Red </w:t>
      </w:r>
      <w:r w:rsidR="2D460D25" w:rsidRPr="00974DA9">
        <w:rPr>
          <w:rFonts w:asciiTheme="majorHAnsi" w:hAnsiTheme="majorHAnsi" w:cstheme="majorHAnsi"/>
        </w:rPr>
        <w:t>signal</w:t>
      </w:r>
      <w:r w:rsidR="6A0BDFE3" w:rsidRPr="00974DA9">
        <w:rPr>
          <w:rFonts w:asciiTheme="majorHAnsi" w:hAnsiTheme="majorHAnsi" w:cstheme="majorHAnsi"/>
        </w:rPr>
        <w:t xml:space="preserve">, </w:t>
      </w:r>
      <w:r w:rsidR="56B55C87" w:rsidRPr="00974DA9">
        <w:rPr>
          <w:rFonts w:asciiTheme="majorHAnsi" w:hAnsiTheme="majorHAnsi" w:cstheme="majorHAnsi"/>
        </w:rPr>
        <w:t>the</w:t>
      </w:r>
      <w:r w:rsidR="5DE155E5" w:rsidRPr="00974DA9">
        <w:rPr>
          <w:rFonts w:asciiTheme="majorHAnsi" w:hAnsiTheme="majorHAnsi" w:cstheme="majorHAnsi"/>
        </w:rPr>
        <w:t xml:space="preserve"> overall efficacy of </w:t>
      </w:r>
      <w:r w:rsidR="56B55C87" w:rsidRPr="00974DA9">
        <w:rPr>
          <w:rFonts w:asciiTheme="majorHAnsi" w:hAnsiTheme="majorHAnsi" w:cstheme="majorHAnsi"/>
        </w:rPr>
        <w:t>exogenous mitochondria incorporation was</w:t>
      </w:r>
      <w:r w:rsidR="58EB7C77" w:rsidRPr="00974DA9">
        <w:rPr>
          <w:rFonts w:asciiTheme="majorHAnsi" w:hAnsiTheme="majorHAnsi" w:cstheme="majorHAnsi"/>
        </w:rPr>
        <w:t xml:space="preserve"> ~</w:t>
      </w:r>
      <w:r w:rsidR="5DE155E5" w:rsidRPr="00974DA9">
        <w:rPr>
          <w:rFonts w:asciiTheme="majorHAnsi" w:hAnsiTheme="majorHAnsi" w:cstheme="majorHAnsi"/>
        </w:rPr>
        <w:t xml:space="preserve">50% </w:t>
      </w:r>
      <w:r w:rsidR="6A99864F" w:rsidRPr="00974DA9">
        <w:rPr>
          <w:rFonts w:asciiTheme="majorHAnsi" w:hAnsiTheme="majorHAnsi" w:cstheme="majorHAnsi"/>
        </w:rPr>
        <w:t>(</w:t>
      </w:r>
      <w:r w:rsidR="6A99864F" w:rsidRPr="00974DA9">
        <w:rPr>
          <w:rFonts w:asciiTheme="majorHAnsi" w:hAnsiTheme="majorHAnsi" w:cstheme="majorHAnsi"/>
          <w:b/>
          <w:bCs/>
        </w:rPr>
        <w:t>Fig</w:t>
      </w:r>
      <w:r w:rsidR="58EB7C77" w:rsidRPr="00974DA9">
        <w:rPr>
          <w:rFonts w:asciiTheme="majorHAnsi" w:hAnsiTheme="majorHAnsi" w:cstheme="majorHAnsi"/>
          <w:b/>
          <w:bCs/>
        </w:rPr>
        <w:t>ure</w:t>
      </w:r>
      <w:r w:rsidR="6A99864F" w:rsidRPr="00974DA9">
        <w:rPr>
          <w:rFonts w:asciiTheme="majorHAnsi" w:hAnsiTheme="majorHAnsi" w:cstheme="majorHAnsi"/>
          <w:b/>
          <w:bCs/>
        </w:rPr>
        <w:t xml:space="preserve"> 1G</w:t>
      </w:r>
      <w:r w:rsidR="6A99864F" w:rsidRPr="00974DA9">
        <w:rPr>
          <w:rFonts w:asciiTheme="majorHAnsi" w:hAnsiTheme="majorHAnsi" w:cstheme="majorHAnsi"/>
        </w:rPr>
        <w:t>)</w:t>
      </w:r>
      <w:r w:rsidR="56B55C87" w:rsidRPr="00974DA9">
        <w:rPr>
          <w:rFonts w:asciiTheme="majorHAnsi" w:hAnsiTheme="majorHAnsi" w:cstheme="majorHAnsi"/>
        </w:rPr>
        <w:t>.</w:t>
      </w:r>
      <w:r w:rsidR="2D460D25" w:rsidRPr="00974DA9">
        <w:rPr>
          <w:rFonts w:asciiTheme="majorHAnsi" w:hAnsiTheme="majorHAnsi" w:cstheme="majorHAnsi"/>
        </w:rPr>
        <w:t xml:space="preserve"> </w:t>
      </w:r>
      <w:r w:rsidR="54E412F4" w:rsidRPr="00974DA9">
        <w:rPr>
          <w:rFonts w:asciiTheme="majorHAnsi" w:hAnsiTheme="majorHAnsi" w:cstheme="majorHAnsi"/>
        </w:rPr>
        <w:t>Importantly, although these</w:t>
      </w:r>
      <w:r w:rsidR="2D460D25" w:rsidRPr="00974DA9">
        <w:rPr>
          <w:rFonts w:asciiTheme="majorHAnsi" w:hAnsiTheme="majorHAnsi" w:cstheme="majorHAnsi"/>
        </w:rPr>
        <w:t xml:space="preserve"> </w:t>
      </w:r>
      <w:r w:rsidR="56B55C87" w:rsidRPr="00974DA9">
        <w:rPr>
          <w:rFonts w:asciiTheme="majorHAnsi" w:hAnsiTheme="majorHAnsi" w:cstheme="majorHAnsi"/>
        </w:rPr>
        <w:t>findings indicate that</w:t>
      </w:r>
      <w:r w:rsidR="2D460D25" w:rsidRPr="00974DA9">
        <w:rPr>
          <w:rFonts w:asciiTheme="majorHAnsi" w:hAnsiTheme="majorHAnsi" w:cstheme="majorHAnsi"/>
        </w:rPr>
        <w:t xml:space="preserve"> </w:t>
      </w:r>
      <w:r w:rsidR="3F2A7EB8" w:rsidRPr="00974DA9">
        <w:rPr>
          <w:rFonts w:asciiTheme="majorHAnsi" w:hAnsiTheme="majorHAnsi" w:cstheme="majorHAnsi"/>
        </w:rPr>
        <w:t xml:space="preserve">extracellular </w:t>
      </w:r>
      <w:r w:rsidR="31E21327" w:rsidRPr="00974DA9">
        <w:rPr>
          <w:rFonts w:asciiTheme="majorHAnsi" w:hAnsiTheme="majorHAnsi" w:cstheme="majorHAnsi"/>
        </w:rPr>
        <w:t xml:space="preserve">mitochondria </w:t>
      </w:r>
      <w:r w:rsidR="54E412F4" w:rsidRPr="00974DA9">
        <w:rPr>
          <w:rFonts w:asciiTheme="majorHAnsi" w:hAnsiTheme="majorHAnsi" w:cstheme="majorHAnsi"/>
        </w:rPr>
        <w:t>are</w:t>
      </w:r>
      <w:r w:rsidR="31E21327" w:rsidRPr="00974DA9">
        <w:rPr>
          <w:rFonts w:asciiTheme="majorHAnsi" w:hAnsiTheme="majorHAnsi" w:cstheme="majorHAnsi"/>
        </w:rPr>
        <w:t xml:space="preserve"> incorporated</w:t>
      </w:r>
      <w:r w:rsidR="2D460D25" w:rsidRPr="00974DA9">
        <w:rPr>
          <w:rFonts w:asciiTheme="majorHAnsi" w:hAnsiTheme="majorHAnsi" w:cstheme="majorHAnsi"/>
        </w:rPr>
        <w:t xml:space="preserve"> </w:t>
      </w:r>
      <w:r w:rsidR="31E21327" w:rsidRPr="00974DA9">
        <w:rPr>
          <w:rFonts w:asciiTheme="majorHAnsi" w:hAnsiTheme="majorHAnsi" w:cstheme="majorHAnsi"/>
        </w:rPr>
        <w:t>into</w:t>
      </w:r>
      <w:r w:rsidR="2D460D25" w:rsidRPr="00974DA9">
        <w:rPr>
          <w:rFonts w:asciiTheme="majorHAnsi" w:hAnsiTheme="majorHAnsi" w:cstheme="majorHAnsi"/>
        </w:rPr>
        <w:t xml:space="preserve"> the </w:t>
      </w:r>
      <w:r w:rsidR="31E21327" w:rsidRPr="00974DA9">
        <w:rPr>
          <w:rFonts w:asciiTheme="majorHAnsi" w:hAnsiTheme="majorHAnsi" w:cstheme="majorHAnsi"/>
        </w:rPr>
        <w:t xml:space="preserve">cellular </w:t>
      </w:r>
      <w:r w:rsidR="2D460D25" w:rsidRPr="00974DA9">
        <w:rPr>
          <w:rFonts w:asciiTheme="majorHAnsi" w:hAnsiTheme="majorHAnsi" w:cstheme="majorHAnsi"/>
        </w:rPr>
        <w:t xml:space="preserve">mitochondrial </w:t>
      </w:r>
      <w:r w:rsidR="30AACC94" w:rsidRPr="00974DA9">
        <w:rPr>
          <w:rFonts w:asciiTheme="majorHAnsi" w:hAnsiTheme="majorHAnsi" w:cstheme="majorHAnsi"/>
        </w:rPr>
        <w:t>network,</w:t>
      </w:r>
      <w:r w:rsidR="007D0709" w:rsidRPr="00974DA9">
        <w:rPr>
          <w:rFonts w:asciiTheme="majorHAnsi" w:hAnsiTheme="majorHAnsi" w:cstheme="majorHAnsi"/>
        </w:rPr>
        <w:t xml:space="preserve"> they </w:t>
      </w:r>
      <w:r w:rsidR="30AACC94" w:rsidRPr="00974DA9">
        <w:rPr>
          <w:rFonts w:asciiTheme="majorHAnsi" w:hAnsiTheme="majorHAnsi" w:cstheme="majorHAnsi"/>
        </w:rPr>
        <w:t xml:space="preserve">do </w:t>
      </w:r>
      <w:r w:rsidR="007D0709" w:rsidRPr="00974DA9">
        <w:rPr>
          <w:rFonts w:asciiTheme="majorHAnsi" w:hAnsiTheme="majorHAnsi" w:cstheme="majorHAnsi"/>
        </w:rPr>
        <w:t>not indicate</w:t>
      </w:r>
      <w:r w:rsidR="54E412F4" w:rsidRPr="00974DA9">
        <w:rPr>
          <w:rFonts w:asciiTheme="majorHAnsi" w:hAnsiTheme="majorHAnsi" w:cstheme="majorHAnsi"/>
        </w:rPr>
        <w:t xml:space="preserve"> </w:t>
      </w:r>
      <w:r w:rsidR="2D460D25" w:rsidRPr="00974DA9">
        <w:rPr>
          <w:rFonts w:asciiTheme="majorHAnsi" w:hAnsiTheme="majorHAnsi" w:cstheme="majorHAnsi"/>
        </w:rPr>
        <w:t xml:space="preserve">functional </w:t>
      </w:r>
      <w:r w:rsidR="53DD151D" w:rsidRPr="00974DA9">
        <w:rPr>
          <w:rFonts w:asciiTheme="majorHAnsi" w:hAnsiTheme="majorHAnsi" w:cstheme="majorHAnsi"/>
        </w:rPr>
        <w:t>incorporation</w:t>
      </w:r>
      <w:r w:rsidR="2D460D25" w:rsidRPr="00974DA9">
        <w:rPr>
          <w:rFonts w:asciiTheme="majorHAnsi" w:hAnsiTheme="majorHAnsi" w:cstheme="majorHAnsi"/>
        </w:rPr>
        <w:t xml:space="preserve"> into </w:t>
      </w:r>
      <w:r w:rsidR="30AACC94" w:rsidRPr="00974DA9">
        <w:rPr>
          <w:rFonts w:asciiTheme="majorHAnsi" w:hAnsiTheme="majorHAnsi" w:cstheme="majorHAnsi"/>
        </w:rPr>
        <w:t>recipient</w:t>
      </w:r>
      <w:r w:rsidR="007D0709" w:rsidRPr="00974DA9">
        <w:rPr>
          <w:rFonts w:asciiTheme="majorHAnsi" w:hAnsiTheme="majorHAnsi" w:cstheme="majorHAnsi"/>
        </w:rPr>
        <w:t xml:space="preserve"> cells</w:t>
      </w:r>
      <w:r w:rsidR="30AACC94" w:rsidRPr="00974DA9">
        <w:rPr>
          <w:rFonts w:asciiTheme="majorHAnsi" w:hAnsiTheme="majorHAnsi" w:cstheme="majorHAnsi"/>
        </w:rPr>
        <w:t>’</w:t>
      </w:r>
      <w:r w:rsidR="2D460D25" w:rsidRPr="00974DA9">
        <w:rPr>
          <w:rFonts w:asciiTheme="majorHAnsi" w:hAnsiTheme="majorHAnsi" w:cstheme="majorHAnsi"/>
        </w:rPr>
        <w:t xml:space="preserve"> bioenergetic or signaling pathways</w:t>
      </w:r>
      <w:r w:rsidR="007D0709" w:rsidRPr="00974DA9">
        <w:rPr>
          <w:rFonts w:asciiTheme="majorHAnsi" w:hAnsiTheme="majorHAnsi" w:cstheme="majorHAnsi"/>
        </w:rPr>
        <w:t>.</w:t>
      </w:r>
    </w:p>
    <w:p w14:paraId="243E42D3" w14:textId="77777777" w:rsidR="00A96C52" w:rsidRPr="00974DA9" w:rsidRDefault="00A96C52" w:rsidP="00974DA9">
      <w:pPr>
        <w:rPr>
          <w:rFonts w:asciiTheme="majorHAnsi" w:hAnsiTheme="majorHAnsi" w:cstheme="majorHAnsi"/>
        </w:rPr>
      </w:pPr>
    </w:p>
    <w:p w14:paraId="2C7F6C2F" w14:textId="1D4CD862" w:rsidR="007622E8" w:rsidRPr="00974DA9" w:rsidRDefault="19154554" w:rsidP="00974DA9">
      <w:pPr>
        <w:pBdr>
          <w:top w:val="nil"/>
          <w:left w:val="nil"/>
          <w:bottom w:val="nil"/>
          <w:right w:val="nil"/>
          <w:between w:val="nil"/>
        </w:pBdr>
        <w:rPr>
          <w:rFonts w:asciiTheme="majorHAnsi" w:hAnsiTheme="majorHAnsi" w:cstheme="majorHAnsi"/>
          <w:b/>
        </w:rPr>
      </w:pPr>
      <w:r w:rsidRPr="00974DA9">
        <w:rPr>
          <w:rFonts w:asciiTheme="majorHAnsi" w:hAnsiTheme="majorHAnsi" w:cstheme="majorHAnsi"/>
          <w:b/>
          <w:bCs/>
        </w:rPr>
        <w:t xml:space="preserve">Persistence of </w:t>
      </w:r>
      <w:r w:rsidR="00A96C52" w:rsidRPr="00974DA9">
        <w:rPr>
          <w:rFonts w:asciiTheme="majorHAnsi" w:hAnsiTheme="majorHAnsi" w:cstheme="majorHAnsi"/>
          <w:b/>
          <w:bCs/>
        </w:rPr>
        <w:t>t</w:t>
      </w:r>
      <w:r w:rsidRPr="00974DA9">
        <w:rPr>
          <w:rFonts w:asciiTheme="majorHAnsi" w:hAnsiTheme="majorHAnsi" w:cstheme="majorHAnsi"/>
          <w:b/>
          <w:bCs/>
        </w:rPr>
        <w:t xml:space="preserve">ransferred </w:t>
      </w:r>
      <w:r w:rsidR="00A96C52" w:rsidRPr="00974DA9">
        <w:rPr>
          <w:rFonts w:asciiTheme="majorHAnsi" w:hAnsiTheme="majorHAnsi" w:cstheme="majorHAnsi"/>
          <w:b/>
          <w:bCs/>
        </w:rPr>
        <w:t>m</w:t>
      </w:r>
      <w:r w:rsidRPr="00974DA9">
        <w:rPr>
          <w:rFonts w:asciiTheme="majorHAnsi" w:hAnsiTheme="majorHAnsi" w:cstheme="majorHAnsi"/>
          <w:b/>
          <w:bCs/>
        </w:rPr>
        <w:t xml:space="preserve">itochondria </w:t>
      </w:r>
      <w:r w:rsidR="00A96C52" w:rsidRPr="00974DA9">
        <w:rPr>
          <w:rFonts w:asciiTheme="majorHAnsi" w:hAnsiTheme="majorHAnsi" w:cstheme="majorHAnsi"/>
          <w:b/>
          <w:bCs/>
        </w:rPr>
        <w:t>d</w:t>
      </w:r>
      <w:r w:rsidRPr="00974DA9">
        <w:rPr>
          <w:rFonts w:asciiTheme="majorHAnsi" w:hAnsiTheme="majorHAnsi" w:cstheme="majorHAnsi"/>
          <w:b/>
          <w:bCs/>
        </w:rPr>
        <w:t xml:space="preserve">uring </w:t>
      </w:r>
      <w:r w:rsidR="00A96C52" w:rsidRPr="00974DA9">
        <w:rPr>
          <w:rFonts w:asciiTheme="majorHAnsi" w:hAnsiTheme="majorHAnsi" w:cstheme="majorHAnsi"/>
          <w:b/>
          <w:bCs/>
        </w:rPr>
        <w:t>a</w:t>
      </w:r>
      <w:r w:rsidRPr="00974DA9">
        <w:rPr>
          <w:rFonts w:asciiTheme="majorHAnsi" w:hAnsiTheme="majorHAnsi" w:cstheme="majorHAnsi"/>
          <w:b/>
          <w:bCs/>
        </w:rPr>
        <w:t>dipogenesis</w:t>
      </w:r>
    </w:p>
    <w:p w14:paraId="2F660E55" w14:textId="1EB33C5E" w:rsidR="007622E8" w:rsidRPr="00974DA9" w:rsidRDefault="00102C6C" w:rsidP="00974DA9">
      <w:pPr>
        <w:rPr>
          <w:rFonts w:asciiTheme="majorHAnsi" w:hAnsiTheme="majorHAnsi" w:cstheme="majorHAnsi"/>
        </w:rPr>
      </w:pPr>
      <w:r w:rsidRPr="00974DA9">
        <w:rPr>
          <w:rFonts w:asciiTheme="majorHAnsi" w:hAnsiTheme="majorHAnsi" w:cstheme="majorHAnsi"/>
          <w:i/>
          <w:iCs/>
        </w:rPr>
        <w:t>I</w:t>
      </w:r>
      <w:r w:rsidR="7171C72E" w:rsidRPr="00974DA9">
        <w:rPr>
          <w:rFonts w:asciiTheme="majorHAnsi" w:hAnsiTheme="majorHAnsi" w:cstheme="majorHAnsi"/>
          <w:i/>
        </w:rPr>
        <w:t>n vitro</w:t>
      </w:r>
      <w:r w:rsidR="7171C72E" w:rsidRPr="00974DA9">
        <w:rPr>
          <w:rFonts w:asciiTheme="majorHAnsi" w:hAnsiTheme="majorHAnsi" w:cstheme="majorHAnsi"/>
        </w:rPr>
        <w:t xml:space="preserve"> differentiation of murine preadipocytes into brown adipocytes requires approximately 5–7 days</w:t>
      </w:r>
      <w:r w:rsidR="00E70956" w:rsidRPr="00974DA9">
        <w:rPr>
          <w:rFonts w:asciiTheme="majorHAnsi" w:hAnsiTheme="majorHAnsi" w:cstheme="majorHAnsi"/>
        </w:rPr>
        <w:t>. Therefore,</w:t>
      </w:r>
      <w:r w:rsidR="7171C72E" w:rsidRPr="00974DA9">
        <w:rPr>
          <w:rFonts w:asciiTheme="majorHAnsi" w:hAnsiTheme="majorHAnsi" w:cstheme="majorHAnsi"/>
        </w:rPr>
        <w:t xml:space="preserve"> the long-term persistence of transferred </w:t>
      </w:r>
      <w:proofErr w:type="spellStart"/>
      <w:r w:rsidR="7171C72E" w:rsidRPr="00974DA9">
        <w:rPr>
          <w:rFonts w:asciiTheme="majorHAnsi" w:hAnsiTheme="majorHAnsi" w:cstheme="majorHAnsi"/>
        </w:rPr>
        <w:t>hMito</w:t>
      </w:r>
      <w:proofErr w:type="spellEnd"/>
      <w:r w:rsidR="7171C72E" w:rsidRPr="00974DA9">
        <w:rPr>
          <w:rFonts w:asciiTheme="majorHAnsi" w:hAnsiTheme="majorHAnsi" w:cstheme="majorHAnsi"/>
        </w:rPr>
        <w:t xml:space="preserve"> was evaluated by quantifying human mitochondrial DNA (H-mtDNA) using species-specific qPCR. H-mtDNA remained detectable after 1, 3, and 5 days of differentiation (</w:t>
      </w:r>
      <w:r w:rsidR="7171C72E" w:rsidRPr="00974DA9">
        <w:rPr>
          <w:rFonts w:asciiTheme="majorHAnsi" w:hAnsiTheme="majorHAnsi" w:cstheme="majorHAnsi"/>
          <w:b/>
          <w:bCs/>
        </w:rPr>
        <w:t>Fig</w:t>
      </w:r>
      <w:r w:rsidR="00A96C52" w:rsidRPr="00974DA9">
        <w:rPr>
          <w:rFonts w:asciiTheme="majorHAnsi" w:hAnsiTheme="majorHAnsi" w:cstheme="majorHAnsi"/>
          <w:b/>
          <w:bCs/>
        </w:rPr>
        <w:t>ure</w:t>
      </w:r>
      <w:r w:rsidR="7171C72E" w:rsidRPr="00974DA9">
        <w:rPr>
          <w:rFonts w:asciiTheme="majorHAnsi" w:hAnsiTheme="majorHAnsi" w:cstheme="majorHAnsi"/>
          <w:b/>
          <w:bCs/>
        </w:rPr>
        <w:t xml:space="preserve"> 1</w:t>
      </w:r>
      <w:r w:rsidR="352D6E70" w:rsidRPr="00974DA9">
        <w:rPr>
          <w:rFonts w:asciiTheme="majorHAnsi" w:hAnsiTheme="majorHAnsi" w:cstheme="majorHAnsi"/>
          <w:b/>
          <w:bCs/>
        </w:rPr>
        <w:t>H</w:t>
      </w:r>
      <w:r w:rsidR="7171C72E" w:rsidRPr="00974DA9">
        <w:rPr>
          <w:rFonts w:asciiTheme="majorHAnsi" w:hAnsiTheme="majorHAnsi" w:cstheme="majorHAnsi"/>
        </w:rPr>
        <w:t xml:space="preserve">). In contrast, </w:t>
      </w:r>
      <w:r w:rsidR="00D864EA" w:rsidRPr="00974DA9">
        <w:rPr>
          <w:rFonts w:asciiTheme="majorHAnsi" w:hAnsiTheme="majorHAnsi" w:cstheme="majorHAnsi"/>
        </w:rPr>
        <w:t xml:space="preserve">H-mtDNA </w:t>
      </w:r>
      <w:r w:rsidR="00D45E0C" w:rsidRPr="00974DA9">
        <w:rPr>
          <w:rFonts w:asciiTheme="majorHAnsi" w:hAnsiTheme="majorHAnsi" w:cstheme="majorHAnsi"/>
        </w:rPr>
        <w:t>levels</w:t>
      </w:r>
      <w:r w:rsidR="00D864EA" w:rsidRPr="00974DA9">
        <w:rPr>
          <w:rFonts w:asciiTheme="majorHAnsi" w:hAnsiTheme="majorHAnsi" w:cstheme="majorHAnsi"/>
        </w:rPr>
        <w:t xml:space="preserve"> rapidly declined </w:t>
      </w:r>
      <w:r w:rsidR="00D45E0C" w:rsidRPr="00974DA9">
        <w:rPr>
          <w:rFonts w:asciiTheme="majorHAnsi" w:hAnsiTheme="majorHAnsi" w:cstheme="majorHAnsi"/>
        </w:rPr>
        <w:t>in cells that were not induced to differentiate, becoming</w:t>
      </w:r>
      <w:r w:rsidR="00D864EA" w:rsidRPr="00974DA9">
        <w:rPr>
          <w:rFonts w:asciiTheme="majorHAnsi" w:hAnsiTheme="majorHAnsi" w:cstheme="majorHAnsi"/>
        </w:rPr>
        <w:t xml:space="preserve"> undetectable </w:t>
      </w:r>
      <w:r w:rsidR="00D45E0C" w:rsidRPr="00974DA9">
        <w:rPr>
          <w:rFonts w:asciiTheme="majorHAnsi" w:hAnsiTheme="majorHAnsi" w:cstheme="majorHAnsi"/>
        </w:rPr>
        <w:t>at</w:t>
      </w:r>
      <w:r w:rsidR="00D864EA" w:rsidRPr="00974DA9">
        <w:rPr>
          <w:rFonts w:asciiTheme="majorHAnsi" w:hAnsiTheme="majorHAnsi" w:cstheme="majorHAnsi"/>
        </w:rPr>
        <w:t xml:space="preserve"> day</w:t>
      </w:r>
      <w:r w:rsidR="00D45E0C" w:rsidRPr="00974DA9">
        <w:rPr>
          <w:rFonts w:asciiTheme="majorHAnsi" w:hAnsiTheme="majorHAnsi" w:cstheme="majorHAnsi"/>
        </w:rPr>
        <w:t xml:space="preserve"> 3 of differentiation</w:t>
      </w:r>
      <w:r w:rsidR="00C21D9A" w:rsidRPr="00974DA9">
        <w:rPr>
          <w:rFonts w:asciiTheme="majorHAnsi" w:hAnsiTheme="majorHAnsi" w:cstheme="majorHAnsi"/>
        </w:rPr>
        <w:t xml:space="preserve">, </w:t>
      </w:r>
      <w:r w:rsidR="7171C72E" w:rsidRPr="00974DA9">
        <w:rPr>
          <w:rFonts w:asciiTheme="majorHAnsi" w:hAnsiTheme="majorHAnsi" w:cstheme="majorHAnsi"/>
        </w:rPr>
        <w:t>suggest</w:t>
      </w:r>
      <w:r w:rsidR="00C21D9A" w:rsidRPr="00974DA9">
        <w:rPr>
          <w:rFonts w:asciiTheme="majorHAnsi" w:hAnsiTheme="majorHAnsi" w:cstheme="majorHAnsi"/>
        </w:rPr>
        <w:t>ing</w:t>
      </w:r>
      <w:r w:rsidR="7171C72E" w:rsidRPr="00974DA9">
        <w:rPr>
          <w:rFonts w:asciiTheme="majorHAnsi" w:hAnsiTheme="majorHAnsi" w:cstheme="majorHAnsi"/>
        </w:rPr>
        <w:t xml:space="preserve"> that metabolic reprogramming or structural adaptations associated with </w:t>
      </w:r>
      <w:proofErr w:type="spellStart"/>
      <w:r w:rsidR="7171C72E" w:rsidRPr="00974DA9">
        <w:rPr>
          <w:rFonts w:asciiTheme="majorHAnsi" w:hAnsiTheme="majorHAnsi" w:cstheme="majorHAnsi"/>
        </w:rPr>
        <w:t>adipogenic</w:t>
      </w:r>
      <w:proofErr w:type="spellEnd"/>
      <w:r w:rsidR="7171C72E" w:rsidRPr="00974DA9">
        <w:rPr>
          <w:rFonts w:asciiTheme="majorHAnsi" w:hAnsiTheme="majorHAnsi" w:cstheme="majorHAnsi"/>
        </w:rPr>
        <w:t xml:space="preserve"> differentiation are required for the maintenance of exogenous mitochondria.</w:t>
      </w:r>
    </w:p>
    <w:p w14:paraId="23BD872E" w14:textId="77777777" w:rsidR="00A96C52" w:rsidRPr="00974DA9" w:rsidRDefault="00A96C52" w:rsidP="00974DA9">
      <w:pPr>
        <w:rPr>
          <w:rFonts w:asciiTheme="majorHAnsi" w:hAnsiTheme="majorHAnsi" w:cstheme="majorHAnsi"/>
        </w:rPr>
      </w:pPr>
    </w:p>
    <w:p w14:paraId="7940A2C0" w14:textId="38A6A780" w:rsidR="007622E8" w:rsidRPr="00974DA9" w:rsidRDefault="19154554" w:rsidP="00974DA9">
      <w:pPr>
        <w:pBdr>
          <w:top w:val="nil"/>
          <w:left w:val="nil"/>
          <w:bottom w:val="nil"/>
          <w:right w:val="nil"/>
          <w:between w:val="nil"/>
        </w:pBdr>
        <w:rPr>
          <w:rFonts w:asciiTheme="majorHAnsi" w:hAnsiTheme="majorHAnsi" w:cstheme="majorHAnsi"/>
          <w:b/>
        </w:rPr>
      </w:pPr>
      <w:r w:rsidRPr="00974DA9">
        <w:rPr>
          <w:rFonts w:asciiTheme="majorHAnsi" w:hAnsiTheme="majorHAnsi" w:cstheme="majorHAnsi"/>
          <w:b/>
          <w:bCs/>
        </w:rPr>
        <w:t xml:space="preserve">Impact of </w:t>
      </w:r>
      <w:r w:rsidR="00E003AF" w:rsidRPr="00974DA9">
        <w:rPr>
          <w:rFonts w:asciiTheme="majorHAnsi" w:hAnsiTheme="majorHAnsi" w:cstheme="majorHAnsi"/>
          <w:b/>
          <w:bCs/>
        </w:rPr>
        <w:t>m</w:t>
      </w:r>
      <w:r w:rsidRPr="00974DA9">
        <w:rPr>
          <w:rFonts w:asciiTheme="majorHAnsi" w:hAnsiTheme="majorHAnsi" w:cstheme="majorHAnsi"/>
          <w:b/>
          <w:bCs/>
        </w:rPr>
        <w:t xml:space="preserve">itochondrial </w:t>
      </w:r>
      <w:r w:rsidR="00E003AF" w:rsidRPr="00974DA9">
        <w:rPr>
          <w:rFonts w:asciiTheme="majorHAnsi" w:hAnsiTheme="majorHAnsi" w:cstheme="majorHAnsi"/>
          <w:b/>
          <w:bCs/>
        </w:rPr>
        <w:t>t</w:t>
      </w:r>
      <w:r w:rsidRPr="00974DA9">
        <w:rPr>
          <w:rFonts w:asciiTheme="majorHAnsi" w:hAnsiTheme="majorHAnsi" w:cstheme="majorHAnsi"/>
          <w:b/>
          <w:bCs/>
        </w:rPr>
        <w:t xml:space="preserve">ransfer </w:t>
      </w:r>
      <w:r w:rsidR="00E003AF" w:rsidRPr="00974DA9">
        <w:rPr>
          <w:rFonts w:asciiTheme="majorHAnsi" w:hAnsiTheme="majorHAnsi" w:cstheme="majorHAnsi"/>
          <w:b/>
          <w:bCs/>
        </w:rPr>
        <w:t>a</w:t>
      </w:r>
      <w:r w:rsidR="001E4C23" w:rsidRPr="00974DA9">
        <w:rPr>
          <w:rFonts w:asciiTheme="majorHAnsi" w:hAnsiTheme="majorHAnsi" w:cstheme="majorHAnsi"/>
          <w:b/>
          <w:bCs/>
        </w:rPr>
        <w:t xml:space="preserve">ssay (MTA) </w:t>
      </w:r>
      <w:r w:rsidRPr="00974DA9">
        <w:rPr>
          <w:rFonts w:asciiTheme="majorHAnsi" w:hAnsiTheme="majorHAnsi" w:cstheme="majorHAnsi"/>
          <w:b/>
          <w:bCs/>
        </w:rPr>
        <w:t xml:space="preserve">on </w:t>
      </w:r>
      <w:r w:rsidR="00E003AF" w:rsidRPr="00974DA9">
        <w:rPr>
          <w:rFonts w:asciiTheme="majorHAnsi" w:hAnsiTheme="majorHAnsi" w:cstheme="majorHAnsi"/>
          <w:b/>
          <w:bCs/>
        </w:rPr>
        <w:t>b</w:t>
      </w:r>
      <w:r w:rsidRPr="00974DA9">
        <w:rPr>
          <w:rFonts w:asciiTheme="majorHAnsi" w:hAnsiTheme="majorHAnsi" w:cstheme="majorHAnsi"/>
          <w:b/>
          <w:bCs/>
        </w:rPr>
        <w:t xml:space="preserve">rown </w:t>
      </w:r>
      <w:proofErr w:type="spellStart"/>
      <w:r w:rsidR="00E003AF" w:rsidRPr="00974DA9">
        <w:rPr>
          <w:rFonts w:asciiTheme="majorHAnsi" w:hAnsiTheme="majorHAnsi" w:cstheme="majorHAnsi"/>
          <w:b/>
          <w:bCs/>
        </w:rPr>
        <w:t>a</w:t>
      </w:r>
      <w:r w:rsidRPr="00974DA9">
        <w:rPr>
          <w:rFonts w:asciiTheme="majorHAnsi" w:hAnsiTheme="majorHAnsi" w:cstheme="majorHAnsi"/>
          <w:b/>
          <w:bCs/>
        </w:rPr>
        <w:t>dipogenic</w:t>
      </w:r>
      <w:proofErr w:type="spellEnd"/>
      <w:r w:rsidRPr="00974DA9">
        <w:rPr>
          <w:rFonts w:asciiTheme="majorHAnsi" w:hAnsiTheme="majorHAnsi" w:cstheme="majorHAnsi"/>
          <w:b/>
          <w:bCs/>
        </w:rPr>
        <w:t xml:space="preserve"> </w:t>
      </w:r>
      <w:r w:rsidR="00E003AF" w:rsidRPr="00974DA9">
        <w:rPr>
          <w:rFonts w:asciiTheme="majorHAnsi" w:hAnsiTheme="majorHAnsi" w:cstheme="majorHAnsi"/>
          <w:b/>
          <w:bCs/>
        </w:rPr>
        <w:t>p</w:t>
      </w:r>
      <w:r w:rsidRPr="00974DA9">
        <w:rPr>
          <w:rFonts w:asciiTheme="majorHAnsi" w:hAnsiTheme="majorHAnsi" w:cstheme="majorHAnsi"/>
          <w:b/>
          <w:bCs/>
        </w:rPr>
        <w:t>otential</w:t>
      </w:r>
    </w:p>
    <w:p w14:paraId="4DE1FBBA" w14:textId="71545E3A" w:rsidR="715A8A2A" w:rsidRPr="00974DA9" w:rsidRDefault="000F2574" w:rsidP="00974DA9">
      <w:pPr>
        <w:rPr>
          <w:rFonts w:asciiTheme="majorHAnsi" w:hAnsiTheme="majorHAnsi" w:cstheme="majorHAnsi"/>
        </w:rPr>
      </w:pPr>
      <w:r w:rsidRPr="00974DA9">
        <w:rPr>
          <w:rFonts w:asciiTheme="majorHAnsi" w:hAnsiTheme="majorHAnsi" w:cstheme="majorHAnsi"/>
        </w:rPr>
        <w:t>T</w:t>
      </w:r>
      <w:r w:rsidR="715A8A2A" w:rsidRPr="00974DA9">
        <w:rPr>
          <w:rFonts w:asciiTheme="majorHAnsi" w:hAnsiTheme="majorHAnsi" w:cstheme="majorHAnsi"/>
        </w:rPr>
        <w:t>he effect of supplement</w:t>
      </w:r>
      <w:r w:rsidRPr="00974DA9">
        <w:rPr>
          <w:rFonts w:asciiTheme="majorHAnsi" w:hAnsiTheme="majorHAnsi" w:cstheme="majorHAnsi"/>
        </w:rPr>
        <w:t>ing</w:t>
      </w:r>
      <w:r w:rsidR="715A8A2A" w:rsidRPr="00974DA9">
        <w:rPr>
          <w:rFonts w:asciiTheme="majorHAnsi" w:hAnsiTheme="majorHAnsi" w:cstheme="majorHAnsi"/>
        </w:rPr>
        <w:t xml:space="preserve"> mitochondrial mass on brown adipogenesis was evaluated. </w:t>
      </w:r>
      <w:r w:rsidR="001E4C23" w:rsidRPr="00974DA9">
        <w:rPr>
          <w:rFonts w:asciiTheme="majorHAnsi" w:hAnsiTheme="majorHAnsi" w:cstheme="majorHAnsi"/>
        </w:rPr>
        <w:t>MTA</w:t>
      </w:r>
      <w:r w:rsidR="715A8A2A" w:rsidRPr="00974DA9">
        <w:rPr>
          <w:rFonts w:asciiTheme="majorHAnsi" w:hAnsiTheme="majorHAnsi" w:cstheme="majorHAnsi"/>
        </w:rPr>
        <w:t xml:space="preserve"> did not </w:t>
      </w:r>
      <w:r w:rsidR="00F3335A" w:rsidRPr="00974DA9">
        <w:rPr>
          <w:rFonts w:asciiTheme="majorHAnsi" w:hAnsiTheme="majorHAnsi" w:cstheme="majorHAnsi"/>
        </w:rPr>
        <w:t>change</w:t>
      </w:r>
      <w:r w:rsidR="715A8A2A" w:rsidRPr="00974DA9">
        <w:rPr>
          <w:rFonts w:asciiTheme="majorHAnsi" w:hAnsiTheme="majorHAnsi" w:cstheme="majorHAnsi"/>
        </w:rPr>
        <w:t xml:space="preserve"> the mRNA </w:t>
      </w:r>
      <w:r w:rsidR="00F3335A" w:rsidRPr="00974DA9">
        <w:rPr>
          <w:rFonts w:asciiTheme="majorHAnsi" w:hAnsiTheme="majorHAnsi" w:cstheme="majorHAnsi"/>
        </w:rPr>
        <w:t>abundance</w:t>
      </w:r>
      <w:r w:rsidR="715A8A2A" w:rsidRPr="00974DA9">
        <w:rPr>
          <w:rFonts w:asciiTheme="majorHAnsi" w:hAnsiTheme="majorHAnsi" w:cstheme="majorHAnsi"/>
        </w:rPr>
        <w:t xml:space="preserve"> of canonical brown adipocyte markers (</w:t>
      </w:r>
      <w:r w:rsidR="715A8A2A" w:rsidRPr="00974DA9">
        <w:rPr>
          <w:rFonts w:asciiTheme="majorHAnsi" w:hAnsiTheme="majorHAnsi" w:cstheme="majorHAnsi"/>
          <w:b/>
          <w:bCs/>
        </w:rPr>
        <w:t>Fig</w:t>
      </w:r>
      <w:r w:rsidR="00E003AF" w:rsidRPr="00974DA9">
        <w:rPr>
          <w:rFonts w:asciiTheme="majorHAnsi" w:hAnsiTheme="majorHAnsi" w:cstheme="majorHAnsi"/>
          <w:b/>
          <w:bCs/>
        </w:rPr>
        <w:t>ure</w:t>
      </w:r>
      <w:r w:rsidR="715A8A2A" w:rsidRPr="00974DA9">
        <w:rPr>
          <w:rFonts w:asciiTheme="majorHAnsi" w:hAnsiTheme="majorHAnsi" w:cstheme="majorHAnsi"/>
          <w:b/>
          <w:bCs/>
        </w:rPr>
        <w:t xml:space="preserve"> 2A</w:t>
      </w:r>
      <w:r w:rsidR="00C275EE" w:rsidRPr="00974DA9">
        <w:rPr>
          <w:rFonts w:asciiTheme="majorHAnsi" w:hAnsiTheme="majorHAnsi" w:cstheme="majorHAnsi"/>
        </w:rPr>
        <w:t>) but</w:t>
      </w:r>
      <w:r w:rsidR="715A8A2A" w:rsidRPr="00974DA9">
        <w:rPr>
          <w:rFonts w:asciiTheme="majorHAnsi" w:hAnsiTheme="majorHAnsi" w:cstheme="majorHAnsi"/>
        </w:rPr>
        <w:t xml:space="preserve"> induced a mild but significant shift in lipid droplet (LD) size distribution. Specifically, transfer of </w:t>
      </w:r>
      <w:proofErr w:type="spellStart"/>
      <w:r w:rsidR="715A8A2A" w:rsidRPr="00974DA9">
        <w:rPr>
          <w:rFonts w:asciiTheme="majorHAnsi" w:hAnsiTheme="majorHAnsi" w:cstheme="majorHAnsi"/>
        </w:rPr>
        <w:t>mMito</w:t>
      </w:r>
      <w:proofErr w:type="spellEnd"/>
      <w:r w:rsidR="715A8A2A" w:rsidRPr="00974DA9">
        <w:rPr>
          <w:rFonts w:asciiTheme="majorHAnsi" w:hAnsiTheme="majorHAnsi" w:cstheme="majorHAnsi"/>
        </w:rPr>
        <w:t xml:space="preserve"> increased the proportion of small LDs (0–5 </w:t>
      </w:r>
      <w:proofErr w:type="spellStart"/>
      <w:r w:rsidR="715A8A2A" w:rsidRPr="00974DA9">
        <w:rPr>
          <w:rFonts w:asciiTheme="majorHAnsi" w:hAnsiTheme="majorHAnsi" w:cstheme="majorHAnsi"/>
        </w:rPr>
        <w:t>μm</w:t>
      </w:r>
      <w:proofErr w:type="spellEnd"/>
      <w:r w:rsidR="715A8A2A" w:rsidRPr="00974DA9">
        <w:rPr>
          <w:rFonts w:asciiTheme="majorHAnsi" w:hAnsiTheme="majorHAnsi" w:cstheme="majorHAnsi"/>
        </w:rPr>
        <w:t xml:space="preserve">) while reducing the prevalence of larger LDs (&gt;10 </w:t>
      </w:r>
      <w:proofErr w:type="spellStart"/>
      <w:r w:rsidR="715A8A2A" w:rsidRPr="00974DA9">
        <w:rPr>
          <w:rFonts w:asciiTheme="majorHAnsi" w:hAnsiTheme="majorHAnsi" w:cstheme="majorHAnsi"/>
        </w:rPr>
        <w:t>μm</w:t>
      </w:r>
      <w:proofErr w:type="spellEnd"/>
      <w:r w:rsidR="715A8A2A" w:rsidRPr="00974DA9">
        <w:rPr>
          <w:rFonts w:asciiTheme="majorHAnsi" w:hAnsiTheme="majorHAnsi" w:cstheme="majorHAnsi"/>
        </w:rPr>
        <w:t xml:space="preserve">). In contrast, </w:t>
      </w:r>
      <w:proofErr w:type="spellStart"/>
      <w:r w:rsidR="715A8A2A" w:rsidRPr="00974DA9">
        <w:rPr>
          <w:rFonts w:asciiTheme="majorHAnsi" w:hAnsiTheme="majorHAnsi" w:cstheme="majorHAnsi"/>
        </w:rPr>
        <w:t>hMito</w:t>
      </w:r>
      <w:proofErr w:type="spellEnd"/>
      <w:r w:rsidR="715A8A2A" w:rsidRPr="00974DA9">
        <w:rPr>
          <w:rFonts w:asciiTheme="majorHAnsi" w:hAnsiTheme="majorHAnsi" w:cstheme="majorHAnsi"/>
        </w:rPr>
        <w:t xml:space="preserve"> transfer produced the opposite effect, favoring the accumulation of larger LDs (</w:t>
      </w:r>
      <w:r w:rsidR="715A8A2A" w:rsidRPr="00974DA9">
        <w:rPr>
          <w:rFonts w:asciiTheme="majorHAnsi" w:hAnsiTheme="majorHAnsi" w:cstheme="majorHAnsi"/>
          <w:b/>
          <w:bCs/>
        </w:rPr>
        <w:t>Fig</w:t>
      </w:r>
      <w:r w:rsidR="00E003AF" w:rsidRPr="00974DA9">
        <w:rPr>
          <w:rFonts w:asciiTheme="majorHAnsi" w:hAnsiTheme="majorHAnsi" w:cstheme="majorHAnsi"/>
          <w:b/>
          <w:bCs/>
        </w:rPr>
        <w:t>ure</w:t>
      </w:r>
      <w:r w:rsidR="715A8A2A" w:rsidRPr="00974DA9">
        <w:rPr>
          <w:rFonts w:asciiTheme="majorHAnsi" w:hAnsiTheme="majorHAnsi" w:cstheme="majorHAnsi"/>
          <w:b/>
          <w:bCs/>
        </w:rPr>
        <w:t xml:space="preserve"> 2B</w:t>
      </w:r>
      <w:r w:rsidR="715A8A2A" w:rsidRPr="00974DA9">
        <w:rPr>
          <w:rFonts w:asciiTheme="majorHAnsi" w:hAnsiTheme="majorHAnsi" w:cstheme="majorHAnsi"/>
        </w:rPr>
        <w:t>).</w:t>
      </w:r>
    </w:p>
    <w:p w14:paraId="21C8322B" w14:textId="77777777" w:rsidR="00E003AF" w:rsidRPr="00974DA9" w:rsidRDefault="00E003AF" w:rsidP="00974DA9">
      <w:pPr>
        <w:rPr>
          <w:rFonts w:asciiTheme="majorHAnsi" w:hAnsiTheme="majorHAnsi" w:cstheme="majorHAnsi"/>
        </w:rPr>
      </w:pPr>
    </w:p>
    <w:p w14:paraId="23426846" w14:textId="699052FA" w:rsidR="715A8A2A" w:rsidRPr="00974DA9" w:rsidRDefault="00257B1F" w:rsidP="00974DA9">
      <w:pPr>
        <w:rPr>
          <w:rFonts w:asciiTheme="majorHAnsi" w:hAnsiTheme="majorHAnsi" w:cstheme="majorHAnsi"/>
        </w:rPr>
      </w:pPr>
      <w:r w:rsidRPr="00974DA9">
        <w:rPr>
          <w:rFonts w:asciiTheme="majorHAnsi" w:hAnsiTheme="majorHAnsi" w:cstheme="majorHAnsi"/>
        </w:rPr>
        <w:t>T</w:t>
      </w:r>
      <w:r w:rsidR="715A8A2A" w:rsidRPr="00974DA9">
        <w:rPr>
          <w:rFonts w:asciiTheme="majorHAnsi" w:hAnsiTheme="majorHAnsi" w:cstheme="majorHAnsi"/>
        </w:rPr>
        <w:t xml:space="preserve">he </w:t>
      </w:r>
      <w:r w:rsidR="00DD4875" w:rsidRPr="00974DA9">
        <w:rPr>
          <w:rFonts w:asciiTheme="majorHAnsi" w:hAnsiTheme="majorHAnsi" w:cstheme="majorHAnsi"/>
        </w:rPr>
        <w:t xml:space="preserve">lack of </w:t>
      </w:r>
      <w:r w:rsidR="715A8A2A" w:rsidRPr="00974DA9">
        <w:rPr>
          <w:rFonts w:asciiTheme="majorHAnsi" w:hAnsiTheme="majorHAnsi" w:cstheme="majorHAnsi"/>
        </w:rPr>
        <w:t>effect</w:t>
      </w:r>
      <w:r w:rsidR="00DD4875" w:rsidRPr="00974DA9">
        <w:rPr>
          <w:rFonts w:asciiTheme="majorHAnsi" w:hAnsiTheme="majorHAnsi" w:cstheme="majorHAnsi"/>
        </w:rPr>
        <w:t>s of mitochondrial transfer</w:t>
      </w:r>
      <w:r w:rsidR="715A8A2A" w:rsidRPr="00974DA9">
        <w:rPr>
          <w:rFonts w:asciiTheme="majorHAnsi" w:hAnsiTheme="majorHAnsi" w:cstheme="majorHAnsi"/>
        </w:rPr>
        <w:t xml:space="preserve"> on brown </w:t>
      </w:r>
      <w:proofErr w:type="spellStart"/>
      <w:r w:rsidR="715A8A2A" w:rsidRPr="00974DA9">
        <w:rPr>
          <w:rFonts w:asciiTheme="majorHAnsi" w:hAnsiTheme="majorHAnsi" w:cstheme="majorHAnsi"/>
        </w:rPr>
        <w:t>adipogenic</w:t>
      </w:r>
      <w:proofErr w:type="spellEnd"/>
      <w:r w:rsidR="715A8A2A" w:rsidRPr="00974DA9">
        <w:rPr>
          <w:rFonts w:asciiTheme="majorHAnsi" w:hAnsiTheme="majorHAnsi" w:cstheme="majorHAnsi"/>
        </w:rPr>
        <w:t xml:space="preserve"> </w:t>
      </w:r>
      <w:r w:rsidR="00DD4875" w:rsidRPr="00974DA9">
        <w:rPr>
          <w:rFonts w:asciiTheme="majorHAnsi" w:hAnsiTheme="majorHAnsi" w:cstheme="majorHAnsi"/>
        </w:rPr>
        <w:t>transcriptional markers</w:t>
      </w:r>
      <w:r w:rsidR="715A8A2A" w:rsidRPr="00974DA9">
        <w:rPr>
          <w:rFonts w:asciiTheme="majorHAnsi" w:hAnsiTheme="majorHAnsi" w:cstheme="majorHAnsi"/>
        </w:rPr>
        <w:t xml:space="preserve"> </w:t>
      </w:r>
      <w:r w:rsidR="00C62D92" w:rsidRPr="00974DA9">
        <w:rPr>
          <w:rFonts w:asciiTheme="majorHAnsi" w:hAnsiTheme="majorHAnsi" w:cstheme="majorHAnsi"/>
        </w:rPr>
        <w:t>might</w:t>
      </w:r>
      <w:r w:rsidR="715A8A2A" w:rsidRPr="00974DA9">
        <w:rPr>
          <w:rFonts w:asciiTheme="majorHAnsi" w:hAnsiTheme="majorHAnsi" w:cstheme="majorHAnsi"/>
        </w:rPr>
        <w:t xml:space="preserve"> </w:t>
      </w:r>
      <w:r w:rsidR="00CB50F1" w:rsidRPr="00974DA9">
        <w:rPr>
          <w:rFonts w:asciiTheme="majorHAnsi" w:hAnsiTheme="majorHAnsi" w:cstheme="majorHAnsi"/>
        </w:rPr>
        <w:t>indicate</w:t>
      </w:r>
      <w:r w:rsidR="00B5242E" w:rsidRPr="00974DA9">
        <w:rPr>
          <w:rFonts w:asciiTheme="majorHAnsi" w:hAnsiTheme="majorHAnsi" w:cstheme="majorHAnsi"/>
        </w:rPr>
        <w:t xml:space="preserve"> that differentiating adipocytes have</w:t>
      </w:r>
      <w:r w:rsidR="715A8A2A" w:rsidRPr="00974DA9">
        <w:rPr>
          <w:rFonts w:asciiTheme="majorHAnsi" w:hAnsiTheme="majorHAnsi" w:cstheme="majorHAnsi"/>
        </w:rPr>
        <w:t xml:space="preserve"> </w:t>
      </w:r>
      <w:r w:rsidR="00B5242E" w:rsidRPr="00974DA9">
        <w:rPr>
          <w:rFonts w:asciiTheme="majorHAnsi" w:hAnsiTheme="majorHAnsi" w:cstheme="majorHAnsi"/>
        </w:rPr>
        <w:t xml:space="preserve">reached </w:t>
      </w:r>
      <w:r w:rsidR="006B0564" w:rsidRPr="00974DA9">
        <w:rPr>
          <w:rFonts w:asciiTheme="majorHAnsi" w:hAnsiTheme="majorHAnsi" w:cstheme="majorHAnsi"/>
        </w:rPr>
        <w:t>a</w:t>
      </w:r>
      <w:r w:rsidR="715A8A2A" w:rsidRPr="00974DA9">
        <w:rPr>
          <w:rFonts w:asciiTheme="majorHAnsi" w:hAnsiTheme="majorHAnsi" w:cstheme="majorHAnsi"/>
        </w:rPr>
        <w:t xml:space="preserve"> mitochondrial mass</w:t>
      </w:r>
      <w:r w:rsidR="006B0564" w:rsidRPr="00974DA9">
        <w:rPr>
          <w:rFonts w:asciiTheme="majorHAnsi" w:hAnsiTheme="majorHAnsi" w:cstheme="majorHAnsi"/>
        </w:rPr>
        <w:t xml:space="preserve"> </w:t>
      </w:r>
      <w:r w:rsidR="00567B82" w:rsidRPr="00974DA9">
        <w:rPr>
          <w:rFonts w:asciiTheme="majorHAnsi" w:hAnsiTheme="majorHAnsi" w:cstheme="majorHAnsi"/>
        </w:rPr>
        <w:t xml:space="preserve">sufficient for optimal </w:t>
      </w:r>
      <w:proofErr w:type="spellStart"/>
      <w:r w:rsidR="00567B82" w:rsidRPr="00974DA9">
        <w:rPr>
          <w:rFonts w:asciiTheme="majorHAnsi" w:hAnsiTheme="majorHAnsi" w:cstheme="majorHAnsi"/>
        </w:rPr>
        <w:lastRenderedPageBreak/>
        <w:t>adipogenic</w:t>
      </w:r>
      <w:proofErr w:type="spellEnd"/>
      <w:r w:rsidR="00567B82" w:rsidRPr="00974DA9">
        <w:rPr>
          <w:rFonts w:asciiTheme="majorHAnsi" w:hAnsiTheme="majorHAnsi" w:cstheme="majorHAnsi"/>
        </w:rPr>
        <w:t xml:space="preserve"> signaling</w:t>
      </w:r>
      <w:r w:rsidR="715A8A2A" w:rsidRPr="00974DA9">
        <w:rPr>
          <w:rFonts w:asciiTheme="majorHAnsi" w:hAnsiTheme="majorHAnsi" w:cstheme="majorHAnsi"/>
        </w:rPr>
        <w:t xml:space="preserve">. To test this possibility, MTA was performed in </w:t>
      </w:r>
      <w:r w:rsidR="715A8A2A" w:rsidRPr="00974DA9">
        <w:rPr>
          <w:rFonts w:asciiTheme="majorHAnsi" w:hAnsiTheme="majorHAnsi" w:cstheme="majorHAnsi"/>
          <w:i/>
          <w:iCs/>
        </w:rPr>
        <w:t>Agpat2</w:t>
      </w:r>
      <w:r w:rsidR="5C377230" w:rsidRPr="00974DA9">
        <w:rPr>
          <w:rFonts w:asciiTheme="majorHAnsi" w:hAnsiTheme="majorHAnsi" w:cstheme="majorHAnsi"/>
          <w:vertAlign w:val="superscript"/>
        </w:rPr>
        <w:t>-/-</w:t>
      </w:r>
      <w:r w:rsidR="715A8A2A" w:rsidRPr="00974DA9">
        <w:rPr>
          <w:rFonts w:asciiTheme="majorHAnsi" w:hAnsiTheme="majorHAnsi" w:cstheme="majorHAnsi"/>
        </w:rPr>
        <w:t xml:space="preserve"> preadipocytes, which exhibit reduced mitochondrial mass and impaired adipogenesi</w:t>
      </w:r>
      <w:r w:rsidR="00E37D32" w:rsidRPr="00974DA9">
        <w:rPr>
          <w:rFonts w:asciiTheme="majorHAnsi" w:hAnsiTheme="majorHAnsi" w:cstheme="majorHAnsi"/>
        </w:rPr>
        <w:t>s</w:t>
      </w:r>
      <w:r w:rsidR="00E37D32" w:rsidRPr="00974DA9">
        <w:rPr>
          <w:rFonts w:asciiTheme="majorHAnsi" w:hAnsiTheme="majorHAnsi" w:cstheme="majorHAnsi"/>
          <w:vertAlign w:val="superscript"/>
        </w:rPr>
        <w:t>16</w:t>
      </w:r>
      <w:r w:rsidR="715A8A2A" w:rsidRPr="00974DA9">
        <w:rPr>
          <w:rFonts w:asciiTheme="majorHAnsi" w:hAnsiTheme="majorHAnsi" w:cstheme="majorHAnsi"/>
        </w:rPr>
        <w:t xml:space="preserve">. Although </w:t>
      </w:r>
      <w:r w:rsidR="715A8A2A" w:rsidRPr="00974DA9">
        <w:rPr>
          <w:rFonts w:asciiTheme="majorHAnsi" w:hAnsiTheme="majorHAnsi" w:cstheme="majorHAnsi"/>
          <w:i/>
          <w:iCs/>
        </w:rPr>
        <w:t>Agpat2</w:t>
      </w:r>
      <w:r w:rsidR="416AA733" w:rsidRPr="00974DA9">
        <w:rPr>
          <w:rFonts w:asciiTheme="majorHAnsi" w:hAnsiTheme="majorHAnsi" w:cstheme="majorHAnsi"/>
          <w:vertAlign w:val="superscript"/>
        </w:rPr>
        <w:t>-/-</w:t>
      </w:r>
      <w:r w:rsidR="715A8A2A" w:rsidRPr="00974DA9">
        <w:rPr>
          <w:rFonts w:asciiTheme="majorHAnsi" w:hAnsiTheme="majorHAnsi" w:cstheme="majorHAnsi"/>
        </w:rPr>
        <w:t xml:space="preserve"> cells successfully incorporated both </w:t>
      </w:r>
      <w:proofErr w:type="spellStart"/>
      <w:r w:rsidR="715A8A2A" w:rsidRPr="00974DA9">
        <w:rPr>
          <w:rFonts w:asciiTheme="majorHAnsi" w:hAnsiTheme="majorHAnsi" w:cstheme="majorHAnsi"/>
        </w:rPr>
        <w:t>hMito</w:t>
      </w:r>
      <w:proofErr w:type="spellEnd"/>
      <w:r w:rsidR="715A8A2A" w:rsidRPr="00974DA9">
        <w:rPr>
          <w:rFonts w:asciiTheme="majorHAnsi" w:hAnsiTheme="majorHAnsi" w:cstheme="majorHAnsi"/>
        </w:rPr>
        <w:t xml:space="preserve"> and </w:t>
      </w:r>
      <w:proofErr w:type="spellStart"/>
      <w:r w:rsidR="715A8A2A" w:rsidRPr="00974DA9">
        <w:rPr>
          <w:rFonts w:asciiTheme="majorHAnsi" w:hAnsiTheme="majorHAnsi" w:cstheme="majorHAnsi"/>
        </w:rPr>
        <w:t>mMito</w:t>
      </w:r>
      <w:proofErr w:type="spellEnd"/>
      <w:r w:rsidR="715A8A2A" w:rsidRPr="00974DA9">
        <w:rPr>
          <w:rFonts w:asciiTheme="majorHAnsi" w:hAnsiTheme="majorHAnsi" w:cstheme="majorHAnsi"/>
        </w:rPr>
        <w:t xml:space="preserve"> (</w:t>
      </w:r>
      <w:r w:rsidR="715A8A2A" w:rsidRPr="00974DA9">
        <w:rPr>
          <w:rFonts w:asciiTheme="majorHAnsi" w:hAnsiTheme="majorHAnsi" w:cstheme="majorHAnsi"/>
          <w:b/>
          <w:bCs/>
        </w:rPr>
        <w:t>Fig</w:t>
      </w:r>
      <w:r w:rsidR="00CB10AA" w:rsidRPr="00974DA9">
        <w:rPr>
          <w:rFonts w:asciiTheme="majorHAnsi" w:hAnsiTheme="majorHAnsi" w:cstheme="majorHAnsi"/>
          <w:b/>
          <w:bCs/>
        </w:rPr>
        <w:t>ure</w:t>
      </w:r>
      <w:r w:rsidR="715A8A2A" w:rsidRPr="00974DA9">
        <w:rPr>
          <w:rFonts w:asciiTheme="majorHAnsi" w:hAnsiTheme="majorHAnsi" w:cstheme="majorHAnsi"/>
          <w:b/>
          <w:bCs/>
        </w:rPr>
        <w:t xml:space="preserve"> 2C</w:t>
      </w:r>
      <w:r w:rsidR="715A8A2A" w:rsidRPr="00974DA9">
        <w:rPr>
          <w:rFonts w:asciiTheme="majorHAnsi" w:hAnsiTheme="majorHAnsi" w:cstheme="majorHAnsi"/>
        </w:rPr>
        <w:t>), transferred mitochondria were rapidly lost by day 3 of differentiation, as determined by H-mtDNA quantification</w:t>
      </w:r>
      <w:r w:rsidR="004A5DD2" w:rsidRPr="00974DA9">
        <w:rPr>
          <w:rFonts w:asciiTheme="majorHAnsi" w:hAnsiTheme="majorHAnsi" w:cstheme="majorHAnsi"/>
        </w:rPr>
        <w:t xml:space="preserve"> (</w:t>
      </w:r>
      <w:r w:rsidR="004A5DD2" w:rsidRPr="00974DA9">
        <w:rPr>
          <w:rFonts w:asciiTheme="majorHAnsi" w:hAnsiTheme="majorHAnsi" w:cstheme="majorHAnsi"/>
          <w:b/>
          <w:bCs/>
        </w:rPr>
        <w:t>Fig</w:t>
      </w:r>
      <w:r w:rsidR="00CB10AA" w:rsidRPr="00974DA9">
        <w:rPr>
          <w:rFonts w:asciiTheme="majorHAnsi" w:hAnsiTheme="majorHAnsi" w:cstheme="majorHAnsi"/>
          <w:b/>
          <w:bCs/>
        </w:rPr>
        <w:t>ure</w:t>
      </w:r>
      <w:r w:rsidR="004A5DD2" w:rsidRPr="00974DA9">
        <w:rPr>
          <w:rFonts w:asciiTheme="majorHAnsi" w:hAnsiTheme="majorHAnsi" w:cstheme="majorHAnsi"/>
          <w:b/>
          <w:bCs/>
        </w:rPr>
        <w:t xml:space="preserve"> 2D</w:t>
      </w:r>
      <w:r w:rsidR="004A5DD2" w:rsidRPr="00974DA9">
        <w:rPr>
          <w:rFonts w:asciiTheme="majorHAnsi" w:hAnsiTheme="majorHAnsi" w:cstheme="majorHAnsi"/>
        </w:rPr>
        <w:t>)</w:t>
      </w:r>
      <w:r w:rsidR="715A8A2A" w:rsidRPr="00974DA9">
        <w:rPr>
          <w:rFonts w:asciiTheme="majorHAnsi" w:hAnsiTheme="majorHAnsi" w:cstheme="majorHAnsi"/>
        </w:rPr>
        <w:t xml:space="preserve">. </w:t>
      </w:r>
      <w:r w:rsidR="00C54FD5" w:rsidRPr="00974DA9">
        <w:rPr>
          <w:rFonts w:asciiTheme="majorHAnsi" w:hAnsiTheme="majorHAnsi" w:cstheme="majorHAnsi"/>
        </w:rPr>
        <w:t>Finally, m</w:t>
      </w:r>
      <w:r w:rsidR="715A8A2A" w:rsidRPr="00974DA9">
        <w:rPr>
          <w:rFonts w:asciiTheme="majorHAnsi" w:hAnsiTheme="majorHAnsi" w:cstheme="majorHAnsi"/>
        </w:rPr>
        <w:t>itochondrial supplementation</w:t>
      </w:r>
      <w:r w:rsidR="00C54FD5" w:rsidRPr="00974DA9">
        <w:rPr>
          <w:rFonts w:asciiTheme="majorHAnsi" w:hAnsiTheme="majorHAnsi" w:cstheme="majorHAnsi"/>
        </w:rPr>
        <w:t xml:space="preserve"> by MTA</w:t>
      </w:r>
      <w:r w:rsidR="715A8A2A" w:rsidRPr="00974DA9">
        <w:rPr>
          <w:rFonts w:asciiTheme="majorHAnsi" w:hAnsiTheme="majorHAnsi" w:cstheme="majorHAnsi"/>
        </w:rPr>
        <w:t xml:space="preserve"> failed to increase the </w:t>
      </w:r>
      <w:r w:rsidR="00C54FD5" w:rsidRPr="00974DA9">
        <w:rPr>
          <w:rFonts w:asciiTheme="majorHAnsi" w:hAnsiTheme="majorHAnsi" w:cstheme="majorHAnsi"/>
        </w:rPr>
        <w:t>abundance</w:t>
      </w:r>
      <w:r w:rsidR="715A8A2A" w:rsidRPr="00974DA9">
        <w:rPr>
          <w:rFonts w:asciiTheme="majorHAnsi" w:hAnsiTheme="majorHAnsi" w:cstheme="majorHAnsi"/>
        </w:rPr>
        <w:t xml:space="preserve"> of mature brown adipocyte markers </w:t>
      </w:r>
      <w:r w:rsidR="00C54FD5" w:rsidRPr="00974DA9">
        <w:rPr>
          <w:rFonts w:asciiTheme="majorHAnsi" w:hAnsiTheme="majorHAnsi" w:cstheme="majorHAnsi"/>
        </w:rPr>
        <w:t xml:space="preserve">at the mRNA level </w:t>
      </w:r>
      <w:r w:rsidR="715A8A2A" w:rsidRPr="00974DA9">
        <w:rPr>
          <w:rFonts w:asciiTheme="majorHAnsi" w:hAnsiTheme="majorHAnsi" w:cstheme="majorHAnsi"/>
        </w:rPr>
        <w:t>(</w:t>
      </w:r>
      <w:r w:rsidR="715A8A2A" w:rsidRPr="00974DA9">
        <w:rPr>
          <w:rFonts w:asciiTheme="majorHAnsi" w:hAnsiTheme="majorHAnsi" w:cstheme="majorHAnsi"/>
          <w:b/>
          <w:bCs/>
        </w:rPr>
        <w:t>Fig</w:t>
      </w:r>
      <w:r w:rsidR="00CB10AA" w:rsidRPr="00974DA9">
        <w:rPr>
          <w:rFonts w:asciiTheme="majorHAnsi" w:hAnsiTheme="majorHAnsi" w:cstheme="majorHAnsi"/>
          <w:b/>
          <w:bCs/>
        </w:rPr>
        <w:t>ure</w:t>
      </w:r>
      <w:r w:rsidR="715A8A2A" w:rsidRPr="00974DA9">
        <w:rPr>
          <w:rFonts w:asciiTheme="majorHAnsi" w:hAnsiTheme="majorHAnsi" w:cstheme="majorHAnsi"/>
          <w:b/>
          <w:bCs/>
        </w:rPr>
        <w:t xml:space="preserve"> 2</w:t>
      </w:r>
      <w:r w:rsidR="004A5DD2" w:rsidRPr="00974DA9">
        <w:rPr>
          <w:rFonts w:asciiTheme="majorHAnsi" w:hAnsiTheme="majorHAnsi" w:cstheme="majorHAnsi"/>
          <w:b/>
          <w:bCs/>
        </w:rPr>
        <w:t>E</w:t>
      </w:r>
      <w:r w:rsidR="715A8A2A" w:rsidRPr="00974DA9">
        <w:rPr>
          <w:rFonts w:asciiTheme="majorHAnsi" w:hAnsiTheme="majorHAnsi" w:cstheme="majorHAnsi"/>
        </w:rPr>
        <w:t xml:space="preserve">), indicating that the </w:t>
      </w:r>
      <w:proofErr w:type="spellStart"/>
      <w:r w:rsidR="715A8A2A" w:rsidRPr="00974DA9">
        <w:rPr>
          <w:rFonts w:asciiTheme="majorHAnsi" w:hAnsiTheme="majorHAnsi" w:cstheme="majorHAnsi"/>
        </w:rPr>
        <w:t>adipogenic</w:t>
      </w:r>
      <w:proofErr w:type="spellEnd"/>
      <w:r w:rsidR="715A8A2A" w:rsidRPr="00974DA9">
        <w:rPr>
          <w:rFonts w:asciiTheme="majorHAnsi" w:hAnsiTheme="majorHAnsi" w:cstheme="majorHAnsi"/>
        </w:rPr>
        <w:t xml:space="preserve"> impairment caused by AGPAT2 deficiency cannot be rescued solely by increasing mitochondrial mass through artificial mitochondrial transfer.</w:t>
      </w:r>
    </w:p>
    <w:p w14:paraId="77ABC7DE" w14:textId="77777777" w:rsidR="00E01F9C" w:rsidRPr="00974DA9" w:rsidRDefault="00E01F9C" w:rsidP="00974DA9">
      <w:pPr>
        <w:widowControl/>
        <w:pBdr>
          <w:top w:val="nil"/>
          <w:left w:val="nil"/>
          <w:bottom w:val="nil"/>
          <w:right w:val="nil"/>
          <w:between w:val="nil"/>
        </w:pBdr>
        <w:rPr>
          <w:rFonts w:asciiTheme="majorHAnsi" w:hAnsiTheme="majorHAnsi" w:cstheme="majorHAnsi"/>
        </w:rPr>
      </w:pPr>
    </w:p>
    <w:p w14:paraId="141F80CB" w14:textId="24E5B7E6" w:rsidR="00E01F9C" w:rsidRPr="00974DA9" w:rsidRDefault="00E01F9C" w:rsidP="00974DA9">
      <w:pPr>
        <w:widowControl/>
        <w:pBdr>
          <w:top w:val="nil"/>
          <w:left w:val="nil"/>
          <w:bottom w:val="nil"/>
          <w:right w:val="nil"/>
          <w:between w:val="nil"/>
        </w:pBdr>
        <w:rPr>
          <w:rFonts w:asciiTheme="majorHAnsi" w:hAnsiTheme="majorHAnsi" w:cstheme="majorHAnsi"/>
        </w:rPr>
      </w:pPr>
      <w:bookmarkStart w:id="6" w:name="bookmark=id.35nkun2" w:colFirst="0" w:colLast="0"/>
      <w:bookmarkEnd w:id="6"/>
      <w:r w:rsidRPr="00974DA9">
        <w:rPr>
          <w:rFonts w:asciiTheme="majorHAnsi" w:hAnsiTheme="majorHAnsi" w:cstheme="majorHAnsi"/>
          <w:b/>
        </w:rPr>
        <w:t>FIGURE</w:t>
      </w:r>
      <w:r w:rsidR="00CC37EF" w:rsidRPr="00974DA9">
        <w:rPr>
          <w:rFonts w:asciiTheme="majorHAnsi" w:hAnsiTheme="majorHAnsi" w:cstheme="majorHAnsi"/>
          <w:b/>
        </w:rPr>
        <w:t xml:space="preserve"> </w:t>
      </w:r>
      <w:r w:rsidR="00CB10AA" w:rsidRPr="00974DA9">
        <w:rPr>
          <w:rFonts w:asciiTheme="majorHAnsi" w:hAnsiTheme="majorHAnsi" w:cstheme="majorHAnsi"/>
          <w:b/>
        </w:rPr>
        <w:t xml:space="preserve">AND TABLE </w:t>
      </w:r>
      <w:r w:rsidRPr="00974DA9">
        <w:rPr>
          <w:rFonts w:asciiTheme="majorHAnsi" w:hAnsiTheme="majorHAnsi" w:cstheme="majorHAnsi"/>
          <w:b/>
        </w:rPr>
        <w:t>LEGENDS:</w:t>
      </w:r>
      <w:r w:rsidRPr="00974DA9">
        <w:rPr>
          <w:rFonts w:asciiTheme="majorHAnsi" w:hAnsiTheme="majorHAnsi" w:cstheme="majorHAnsi"/>
          <w:i/>
        </w:rPr>
        <w:t xml:space="preserve"> </w:t>
      </w:r>
    </w:p>
    <w:p w14:paraId="68785532" w14:textId="3245D82B" w:rsidR="00CA3966" w:rsidRPr="00974DA9" w:rsidRDefault="00CA3966" w:rsidP="00974DA9">
      <w:pPr>
        <w:rPr>
          <w:rFonts w:asciiTheme="majorHAnsi" w:hAnsiTheme="majorHAnsi" w:cstheme="majorHAnsi"/>
          <w:lang w:val="en"/>
        </w:rPr>
      </w:pPr>
      <w:r w:rsidRPr="00974DA9">
        <w:rPr>
          <w:rFonts w:asciiTheme="majorHAnsi" w:hAnsiTheme="majorHAnsi" w:cstheme="majorHAnsi"/>
          <w:b/>
          <w:bCs/>
        </w:rPr>
        <w:t>Figure 1.</w:t>
      </w:r>
      <w:r w:rsidRPr="00974DA9">
        <w:rPr>
          <w:rFonts w:asciiTheme="majorHAnsi" w:hAnsiTheme="majorHAnsi" w:cstheme="majorHAnsi"/>
        </w:rPr>
        <w:t xml:space="preserve"> </w:t>
      </w:r>
      <w:r w:rsidR="00E557CD" w:rsidRPr="00974DA9">
        <w:rPr>
          <w:rFonts w:asciiTheme="majorHAnsi" w:hAnsiTheme="majorHAnsi" w:cstheme="majorHAnsi"/>
          <w:b/>
          <w:bCs/>
        </w:rPr>
        <w:t>I</w:t>
      </w:r>
      <w:r w:rsidRPr="00974DA9">
        <w:rPr>
          <w:rFonts w:asciiTheme="majorHAnsi" w:hAnsiTheme="majorHAnsi" w:cstheme="majorHAnsi"/>
          <w:b/>
          <w:bCs/>
        </w:rPr>
        <w:t>ncorporat</w:t>
      </w:r>
      <w:r w:rsidR="00E557CD" w:rsidRPr="00974DA9">
        <w:rPr>
          <w:rFonts w:asciiTheme="majorHAnsi" w:hAnsiTheme="majorHAnsi" w:cstheme="majorHAnsi"/>
          <w:b/>
          <w:bCs/>
        </w:rPr>
        <w:t>ion of</w:t>
      </w:r>
      <w:r w:rsidRPr="00974DA9">
        <w:rPr>
          <w:rFonts w:asciiTheme="majorHAnsi" w:hAnsiTheme="majorHAnsi" w:cstheme="majorHAnsi"/>
          <w:b/>
          <w:bCs/>
        </w:rPr>
        <w:t xml:space="preserve"> transferred mitochondria </w:t>
      </w:r>
      <w:r w:rsidR="00E557CD" w:rsidRPr="00974DA9">
        <w:rPr>
          <w:rFonts w:asciiTheme="majorHAnsi" w:hAnsiTheme="majorHAnsi" w:cstheme="majorHAnsi"/>
          <w:b/>
          <w:bCs/>
        </w:rPr>
        <w:t>of</w:t>
      </w:r>
      <w:r w:rsidRPr="00974DA9">
        <w:rPr>
          <w:rFonts w:asciiTheme="majorHAnsi" w:hAnsiTheme="majorHAnsi" w:cstheme="majorHAnsi"/>
          <w:b/>
          <w:bCs/>
        </w:rPr>
        <w:t xml:space="preserve"> murine and human origin</w:t>
      </w:r>
      <w:r w:rsidR="00E557CD" w:rsidRPr="00974DA9">
        <w:rPr>
          <w:rFonts w:asciiTheme="majorHAnsi" w:hAnsiTheme="majorHAnsi" w:cstheme="majorHAnsi"/>
          <w:b/>
          <w:bCs/>
        </w:rPr>
        <w:t xml:space="preserve"> into differentiating brown adipocytes</w:t>
      </w:r>
      <w:r w:rsidRPr="00974DA9">
        <w:rPr>
          <w:rFonts w:asciiTheme="majorHAnsi" w:hAnsiTheme="majorHAnsi" w:cstheme="majorHAnsi"/>
          <w:b/>
          <w:bCs/>
        </w:rPr>
        <w:t xml:space="preserve">. </w:t>
      </w:r>
      <w:r w:rsidR="00E557CD" w:rsidRPr="00974DA9">
        <w:rPr>
          <w:rFonts w:asciiTheme="majorHAnsi" w:hAnsiTheme="majorHAnsi" w:cstheme="majorHAnsi"/>
          <w:b/>
          <w:bCs/>
        </w:rPr>
        <w:t>(</w:t>
      </w:r>
      <w:r w:rsidRPr="00974DA9">
        <w:rPr>
          <w:rFonts w:asciiTheme="majorHAnsi" w:hAnsiTheme="majorHAnsi" w:cstheme="majorHAnsi"/>
          <w:b/>
          <w:bCs/>
        </w:rPr>
        <w:t>A</w:t>
      </w:r>
      <w:r w:rsidR="00E557CD" w:rsidRPr="00974DA9">
        <w:rPr>
          <w:rFonts w:asciiTheme="majorHAnsi" w:hAnsiTheme="majorHAnsi" w:cstheme="majorHAnsi"/>
          <w:b/>
          <w:bCs/>
        </w:rPr>
        <w:t>)</w:t>
      </w:r>
      <w:r w:rsidRPr="00974DA9">
        <w:rPr>
          <w:rFonts w:asciiTheme="majorHAnsi" w:hAnsiTheme="majorHAnsi" w:cstheme="majorHAnsi"/>
        </w:rPr>
        <w:t xml:space="preserve"> Workflow of the MTA. </w:t>
      </w:r>
      <w:r w:rsidR="00E557CD" w:rsidRPr="00974DA9">
        <w:rPr>
          <w:rFonts w:asciiTheme="majorHAnsi" w:hAnsiTheme="majorHAnsi" w:cstheme="majorHAnsi"/>
          <w:b/>
          <w:bCs/>
        </w:rPr>
        <w:t>(</w:t>
      </w:r>
      <w:r w:rsidRPr="00974DA9">
        <w:rPr>
          <w:rFonts w:asciiTheme="majorHAnsi" w:hAnsiTheme="majorHAnsi" w:cstheme="majorHAnsi"/>
          <w:b/>
          <w:bCs/>
        </w:rPr>
        <w:t>B</w:t>
      </w:r>
      <w:r w:rsidR="00E557CD" w:rsidRPr="00974DA9">
        <w:rPr>
          <w:rFonts w:asciiTheme="majorHAnsi" w:hAnsiTheme="majorHAnsi" w:cstheme="majorHAnsi"/>
          <w:b/>
          <w:bCs/>
        </w:rPr>
        <w:t>)</w:t>
      </w:r>
      <w:r w:rsidRPr="00974DA9">
        <w:rPr>
          <w:rFonts w:asciiTheme="majorHAnsi" w:hAnsiTheme="majorHAnsi" w:cstheme="majorHAnsi"/>
        </w:rPr>
        <w:t xml:space="preserve"> Representative w</w:t>
      </w:r>
      <w:proofErr w:type="spellStart"/>
      <w:r w:rsidRPr="00974DA9">
        <w:rPr>
          <w:rFonts w:asciiTheme="majorHAnsi" w:hAnsiTheme="majorHAnsi" w:cstheme="majorHAnsi"/>
          <w:lang w:val="en"/>
        </w:rPr>
        <w:t>estern</w:t>
      </w:r>
      <w:proofErr w:type="spellEnd"/>
      <w:r w:rsidRPr="00974DA9">
        <w:rPr>
          <w:rFonts w:asciiTheme="majorHAnsi" w:hAnsiTheme="majorHAnsi" w:cstheme="majorHAnsi"/>
          <w:lang w:val="en"/>
        </w:rPr>
        <w:t xml:space="preserve"> blot of mitochondrial extraction purity, highlighting enrichment in TOMM20 and deficiency of other markers. </w:t>
      </w:r>
      <w:r w:rsidR="00E557CD" w:rsidRPr="00974DA9">
        <w:rPr>
          <w:rFonts w:asciiTheme="majorHAnsi" w:hAnsiTheme="majorHAnsi" w:cstheme="majorHAnsi"/>
          <w:b/>
          <w:bCs/>
          <w:lang w:val="en"/>
        </w:rPr>
        <w:t>(</w:t>
      </w:r>
      <w:r w:rsidRPr="00974DA9">
        <w:rPr>
          <w:rFonts w:asciiTheme="majorHAnsi" w:hAnsiTheme="majorHAnsi" w:cstheme="majorHAnsi"/>
          <w:b/>
          <w:bCs/>
          <w:lang w:val="en"/>
        </w:rPr>
        <w:t>C</w:t>
      </w:r>
      <w:r w:rsidR="00E557CD" w:rsidRPr="00974DA9">
        <w:rPr>
          <w:rFonts w:asciiTheme="majorHAnsi" w:hAnsiTheme="majorHAnsi" w:cstheme="majorHAnsi"/>
          <w:b/>
          <w:bCs/>
          <w:lang w:val="en"/>
        </w:rPr>
        <w:t>)</w:t>
      </w:r>
      <w:r w:rsidRPr="00974DA9">
        <w:rPr>
          <w:rFonts w:asciiTheme="majorHAnsi" w:hAnsiTheme="majorHAnsi" w:cstheme="majorHAnsi"/>
          <w:lang w:val="en"/>
        </w:rPr>
        <w:t xml:space="preserve"> Representative images from transmission electron microscopy of mouse and human mitochondrial extracts, highlighting electron-dense double-membrane structures. Magnification 17</w:t>
      </w:r>
      <w:r w:rsidR="00E557CD" w:rsidRPr="00974DA9">
        <w:rPr>
          <w:rFonts w:asciiTheme="majorHAnsi" w:hAnsiTheme="majorHAnsi" w:cstheme="majorHAnsi"/>
          <w:lang w:val="en"/>
        </w:rPr>
        <w:t>,</w:t>
      </w:r>
      <w:r w:rsidRPr="00974DA9">
        <w:rPr>
          <w:rFonts w:asciiTheme="majorHAnsi" w:hAnsiTheme="majorHAnsi" w:cstheme="majorHAnsi"/>
          <w:lang w:val="en"/>
        </w:rPr>
        <w:t>500x. N</w:t>
      </w:r>
      <w:r w:rsidR="00E557CD" w:rsidRPr="00974DA9">
        <w:rPr>
          <w:rFonts w:asciiTheme="majorHAnsi" w:hAnsiTheme="majorHAnsi" w:cstheme="majorHAnsi"/>
          <w:lang w:val="en"/>
        </w:rPr>
        <w:t xml:space="preserve"> </w:t>
      </w:r>
      <w:r w:rsidRPr="00974DA9">
        <w:rPr>
          <w:rFonts w:asciiTheme="majorHAnsi" w:hAnsiTheme="majorHAnsi" w:cstheme="majorHAnsi"/>
          <w:lang w:val="en"/>
        </w:rPr>
        <w:t>=</w:t>
      </w:r>
      <w:r w:rsidR="00E557CD" w:rsidRPr="00974DA9">
        <w:rPr>
          <w:rFonts w:asciiTheme="majorHAnsi" w:hAnsiTheme="majorHAnsi" w:cstheme="majorHAnsi"/>
          <w:lang w:val="en"/>
        </w:rPr>
        <w:t xml:space="preserve"> </w:t>
      </w:r>
      <w:r w:rsidRPr="00974DA9">
        <w:rPr>
          <w:rFonts w:asciiTheme="majorHAnsi" w:hAnsiTheme="majorHAnsi" w:cstheme="majorHAnsi"/>
          <w:lang w:val="en"/>
        </w:rPr>
        <w:t xml:space="preserve">1. </w:t>
      </w:r>
      <w:r w:rsidR="00E557CD" w:rsidRPr="00974DA9">
        <w:rPr>
          <w:rFonts w:asciiTheme="majorHAnsi" w:hAnsiTheme="majorHAnsi" w:cstheme="majorHAnsi"/>
          <w:b/>
          <w:bCs/>
          <w:lang w:val="en"/>
        </w:rPr>
        <w:t>(</w:t>
      </w:r>
      <w:r w:rsidRPr="00974DA9">
        <w:rPr>
          <w:rFonts w:asciiTheme="majorHAnsi" w:hAnsiTheme="majorHAnsi" w:cstheme="majorHAnsi"/>
          <w:b/>
          <w:bCs/>
          <w:lang w:val="en"/>
        </w:rPr>
        <w:t>D</w:t>
      </w:r>
      <w:r w:rsidR="00E557CD" w:rsidRPr="00974DA9">
        <w:rPr>
          <w:rFonts w:asciiTheme="majorHAnsi" w:hAnsiTheme="majorHAnsi" w:cstheme="majorHAnsi"/>
          <w:b/>
          <w:bCs/>
          <w:lang w:val="en"/>
        </w:rPr>
        <w:t>)</w:t>
      </w:r>
      <w:r w:rsidRPr="00974DA9">
        <w:rPr>
          <w:rFonts w:asciiTheme="majorHAnsi" w:hAnsiTheme="majorHAnsi" w:cstheme="majorHAnsi"/>
          <w:lang w:val="en"/>
        </w:rPr>
        <w:t xml:space="preserve"> Oximetry assay of mouse and human mitochondrial extract. Mean only. N</w:t>
      </w:r>
      <w:r w:rsidR="00E557CD" w:rsidRPr="00974DA9">
        <w:rPr>
          <w:rFonts w:asciiTheme="majorHAnsi" w:hAnsiTheme="majorHAnsi" w:cstheme="majorHAnsi"/>
          <w:lang w:val="en"/>
        </w:rPr>
        <w:t xml:space="preserve"> </w:t>
      </w:r>
      <w:r w:rsidRPr="00974DA9">
        <w:rPr>
          <w:rFonts w:asciiTheme="majorHAnsi" w:hAnsiTheme="majorHAnsi" w:cstheme="majorHAnsi"/>
          <w:lang w:val="en"/>
        </w:rPr>
        <w:t>=</w:t>
      </w:r>
      <w:r w:rsidR="00E557CD" w:rsidRPr="00974DA9">
        <w:rPr>
          <w:rFonts w:asciiTheme="majorHAnsi" w:hAnsiTheme="majorHAnsi" w:cstheme="majorHAnsi"/>
          <w:lang w:val="en"/>
        </w:rPr>
        <w:t xml:space="preserve"> </w:t>
      </w:r>
      <w:r w:rsidRPr="00974DA9">
        <w:rPr>
          <w:rFonts w:asciiTheme="majorHAnsi" w:hAnsiTheme="majorHAnsi" w:cstheme="majorHAnsi"/>
          <w:lang w:val="en"/>
        </w:rPr>
        <w:t>3.</w:t>
      </w:r>
      <w:r w:rsidRPr="00974DA9">
        <w:rPr>
          <w:rFonts w:asciiTheme="majorHAnsi" w:hAnsiTheme="majorHAnsi" w:cstheme="majorHAnsi"/>
          <w:b/>
          <w:bCs/>
          <w:lang w:val="en"/>
        </w:rPr>
        <w:t xml:space="preserve"> </w:t>
      </w:r>
      <w:r w:rsidR="00E557CD" w:rsidRPr="00974DA9">
        <w:rPr>
          <w:rFonts w:asciiTheme="majorHAnsi" w:hAnsiTheme="majorHAnsi" w:cstheme="majorHAnsi"/>
          <w:b/>
          <w:bCs/>
          <w:lang w:val="en"/>
        </w:rPr>
        <w:t>(</w:t>
      </w:r>
      <w:r w:rsidRPr="00974DA9">
        <w:rPr>
          <w:rFonts w:asciiTheme="majorHAnsi" w:hAnsiTheme="majorHAnsi" w:cstheme="majorHAnsi"/>
          <w:b/>
          <w:bCs/>
          <w:lang w:val="en"/>
        </w:rPr>
        <w:t>E</w:t>
      </w:r>
      <w:r w:rsidR="00E557CD" w:rsidRPr="00974DA9">
        <w:rPr>
          <w:rFonts w:asciiTheme="majorHAnsi" w:hAnsiTheme="majorHAnsi" w:cstheme="majorHAnsi"/>
          <w:b/>
          <w:bCs/>
          <w:lang w:val="en"/>
        </w:rPr>
        <w:t>)</w:t>
      </w:r>
      <w:r w:rsidRPr="00974DA9">
        <w:rPr>
          <w:rFonts w:asciiTheme="majorHAnsi" w:hAnsiTheme="majorHAnsi" w:cstheme="majorHAnsi"/>
          <w:lang w:val="en"/>
        </w:rPr>
        <w:t xml:space="preserve"> Flow cytometry of preadipocytes treated with </w:t>
      </w:r>
      <w:proofErr w:type="gramStart"/>
      <w:r w:rsidRPr="00974DA9">
        <w:rPr>
          <w:rFonts w:asciiTheme="majorHAnsi" w:hAnsiTheme="majorHAnsi" w:cstheme="majorHAnsi"/>
          <w:lang w:val="en"/>
        </w:rPr>
        <w:t>mouse</w:t>
      </w:r>
      <w:proofErr w:type="gramEnd"/>
      <w:r w:rsidRPr="00974DA9">
        <w:rPr>
          <w:rFonts w:asciiTheme="majorHAnsi" w:hAnsiTheme="majorHAnsi" w:cstheme="majorHAnsi"/>
          <w:lang w:val="en"/>
        </w:rPr>
        <w:t xml:space="preserve"> or human mitochondria stained with </w:t>
      </w:r>
      <w:proofErr w:type="spellStart"/>
      <w:r w:rsidRPr="00974DA9">
        <w:rPr>
          <w:rFonts w:asciiTheme="majorHAnsi" w:hAnsiTheme="majorHAnsi" w:cstheme="majorHAnsi"/>
          <w:lang w:val="en"/>
        </w:rPr>
        <w:t>Mitotracker</w:t>
      </w:r>
      <w:proofErr w:type="spellEnd"/>
      <w:r w:rsidRPr="00974DA9">
        <w:rPr>
          <w:rFonts w:asciiTheme="majorHAnsi" w:hAnsiTheme="majorHAnsi" w:cstheme="majorHAnsi"/>
          <w:lang w:val="en"/>
        </w:rPr>
        <w:t xml:space="preserve"> Deep Red for 24 h. A large population positive for the staining is highlighted. </w:t>
      </w:r>
      <w:r w:rsidR="00E557CD" w:rsidRPr="00974DA9">
        <w:rPr>
          <w:rFonts w:asciiTheme="majorHAnsi" w:hAnsiTheme="majorHAnsi" w:cstheme="majorHAnsi"/>
          <w:b/>
          <w:bCs/>
          <w:lang w:val="en"/>
        </w:rPr>
        <w:t>(</w:t>
      </w:r>
      <w:r w:rsidRPr="00974DA9">
        <w:rPr>
          <w:rFonts w:asciiTheme="majorHAnsi" w:hAnsiTheme="majorHAnsi" w:cstheme="majorHAnsi"/>
          <w:b/>
          <w:bCs/>
          <w:lang w:val="en"/>
        </w:rPr>
        <w:t>F</w:t>
      </w:r>
      <w:r w:rsidR="00E557CD" w:rsidRPr="00974DA9">
        <w:rPr>
          <w:rFonts w:asciiTheme="majorHAnsi" w:hAnsiTheme="majorHAnsi" w:cstheme="majorHAnsi"/>
          <w:b/>
          <w:bCs/>
          <w:lang w:val="en"/>
        </w:rPr>
        <w:t>)</w:t>
      </w:r>
      <w:r w:rsidRPr="00974DA9">
        <w:rPr>
          <w:rFonts w:asciiTheme="majorHAnsi" w:hAnsiTheme="majorHAnsi" w:cstheme="majorHAnsi"/>
          <w:lang w:val="en"/>
        </w:rPr>
        <w:t xml:space="preserve"> Confocal microscopy of preadipocytes treated with mouse or human mitochondria stained with </w:t>
      </w:r>
      <w:proofErr w:type="spellStart"/>
      <w:r w:rsidRPr="00974DA9">
        <w:rPr>
          <w:rFonts w:asciiTheme="majorHAnsi" w:hAnsiTheme="majorHAnsi" w:cstheme="majorHAnsi"/>
          <w:lang w:val="en"/>
        </w:rPr>
        <w:t>Mitotracker</w:t>
      </w:r>
      <w:proofErr w:type="spellEnd"/>
      <w:r w:rsidRPr="00974DA9">
        <w:rPr>
          <w:rFonts w:asciiTheme="majorHAnsi" w:hAnsiTheme="majorHAnsi" w:cstheme="majorHAnsi"/>
          <w:lang w:val="en"/>
        </w:rPr>
        <w:t xml:space="preserve"> Deep Red for 24 h. Endogenous mitochondria were stained with </w:t>
      </w:r>
      <w:proofErr w:type="spellStart"/>
      <w:r w:rsidRPr="00974DA9">
        <w:rPr>
          <w:rFonts w:asciiTheme="majorHAnsi" w:hAnsiTheme="majorHAnsi" w:cstheme="majorHAnsi"/>
          <w:lang w:val="en"/>
        </w:rPr>
        <w:t>Mitotracker</w:t>
      </w:r>
      <w:proofErr w:type="spellEnd"/>
      <w:r w:rsidRPr="00974DA9">
        <w:rPr>
          <w:rFonts w:asciiTheme="majorHAnsi" w:hAnsiTheme="majorHAnsi" w:cstheme="majorHAnsi"/>
          <w:lang w:val="en"/>
        </w:rPr>
        <w:t xml:space="preserve"> Green. </w:t>
      </w:r>
      <w:r w:rsidR="009E30BD" w:rsidRPr="00974DA9">
        <w:rPr>
          <w:rFonts w:asciiTheme="majorHAnsi" w:hAnsiTheme="majorHAnsi" w:cstheme="majorHAnsi"/>
          <w:lang w:val="en"/>
        </w:rPr>
        <w:t xml:space="preserve">Scale </w:t>
      </w:r>
      <w:r w:rsidR="00917800" w:rsidRPr="00974DA9">
        <w:rPr>
          <w:rFonts w:asciiTheme="majorHAnsi" w:hAnsiTheme="majorHAnsi" w:cstheme="majorHAnsi"/>
          <w:lang w:val="en"/>
        </w:rPr>
        <w:t>bars</w:t>
      </w:r>
      <w:r w:rsidR="009E30BD" w:rsidRPr="00974DA9">
        <w:rPr>
          <w:rFonts w:asciiTheme="majorHAnsi" w:hAnsiTheme="majorHAnsi" w:cstheme="majorHAnsi"/>
          <w:lang w:val="en"/>
        </w:rPr>
        <w:t xml:space="preserve"> = 50</w:t>
      </w:r>
      <w:r w:rsidR="00F85DA2" w:rsidRPr="00974DA9">
        <w:rPr>
          <w:rFonts w:asciiTheme="majorHAnsi" w:hAnsiTheme="majorHAnsi" w:cstheme="majorHAnsi"/>
          <w:lang w:val="en"/>
        </w:rPr>
        <w:t xml:space="preserve"> </w:t>
      </w:r>
      <w:r w:rsidR="00515F44">
        <w:rPr>
          <w:rFonts w:asciiTheme="majorHAnsi" w:eastAsia="Symbol" w:hAnsiTheme="majorHAnsi" w:cstheme="majorHAnsi"/>
          <w:lang w:val="en"/>
        </w:rPr>
        <w:t>µ</w:t>
      </w:r>
      <w:r w:rsidR="00F85DA2" w:rsidRPr="00974DA9">
        <w:rPr>
          <w:rFonts w:asciiTheme="majorHAnsi" w:hAnsiTheme="majorHAnsi" w:cstheme="majorHAnsi"/>
          <w:lang w:val="en"/>
        </w:rPr>
        <w:t>m</w:t>
      </w:r>
      <w:r w:rsidR="00036B3A" w:rsidRPr="00974DA9">
        <w:rPr>
          <w:rFonts w:asciiTheme="majorHAnsi" w:hAnsiTheme="majorHAnsi" w:cstheme="majorHAnsi"/>
          <w:lang w:val="en"/>
        </w:rPr>
        <w:t>.</w:t>
      </w:r>
      <w:r w:rsidRPr="00974DA9">
        <w:rPr>
          <w:rFonts w:asciiTheme="majorHAnsi" w:hAnsiTheme="majorHAnsi" w:cstheme="majorHAnsi"/>
          <w:lang w:val="en"/>
        </w:rPr>
        <w:t xml:space="preserve"> </w:t>
      </w:r>
      <w:r w:rsidR="00E557CD" w:rsidRPr="00974DA9">
        <w:rPr>
          <w:rFonts w:asciiTheme="majorHAnsi" w:hAnsiTheme="majorHAnsi" w:cstheme="majorHAnsi"/>
          <w:b/>
          <w:bCs/>
          <w:lang w:val="en"/>
        </w:rPr>
        <w:t>(</w:t>
      </w:r>
      <w:r w:rsidRPr="00974DA9">
        <w:rPr>
          <w:rFonts w:asciiTheme="majorHAnsi" w:hAnsiTheme="majorHAnsi" w:cstheme="majorHAnsi"/>
          <w:b/>
          <w:lang w:val="en"/>
        </w:rPr>
        <w:t>G</w:t>
      </w:r>
      <w:r w:rsidR="00E557CD" w:rsidRPr="00974DA9">
        <w:rPr>
          <w:rFonts w:asciiTheme="majorHAnsi" w:hAnsiTheme="majorHAnsi" w:cstheme="majorHAnsi"/>
          <w:b/>
          <w:lang w:val="en"/>
        </w:rPr>
        <w:t>)</w:t>
      </w:r>
      <w:r w:rsidRPr="00974DA9">
        <w:rPr>
          <w:rFonts w:asciiTheme="majorHAnsi" w:hAnsiTheme="majorHAnsi" w:cstheme="majorHAnsi"/>
          <w:lang w:val="en"/>
        </w:rPr>
        <w:t xml:space="preserve"> </w:t>
      </w:r>
      <w:r w:rsidR="0D07FE5E" w:rsidRPr="00974DA9">
        <w:rPr>
          <w:rFonts w:asciiTheme="majorHAnsi" w:hAnsiTheme="majorHAnsi" w:cstheme="majorHAnsi"/>
          <w:lang w:val="en"/>
        </w:rPr>
        <w:t xml:space="preserve">Manders' colocalization coefficient indicating the fraction of exogenous mitochondria (MitoTracker Deep Red) overlapping with the </w:t>
      </w:r>
      <w:r w:rsidR="008E73C3" w:rsidRPr="00974DA9">
        <w:rPr>
          <w:rFonts w:asciiTheme="majorHAnsi" w:hAnsiTheme="majorHAnsi" w:cstheme="majorHAnsi"/>
          <w:lang w:val="en"/>
        </w:rPr>
        <w:t>endogenous</w:t>
      </w:r>
      <w:r w:rsidR="0D07FE5E" w:rsidRPr="00974DA9">
        <w:rPr>
          <w:rFonts w:asciiTheme="majorHAnsi" w:hAnsiTheme="majorHAnsi" w:cstheme="majorHAnsi"/>
          <w:lang w:val="en"/>
        </w:rPr>
        <w:t xml:space="preserve"> mitochondrial network (MitoTracker Green).</w:t>
      </w:r>
      <w:r w:rsidRPr="00974DA9">
        <w:rPr>
          <w:rFonts w:asciiTheme="majorHAnsi" w:hAnsiTheme="majorHAnsi" w:cstheme="majorHAnsi"/>
          <w:lang w:val="en"/>
        </w:rPr>
        <w:t xml:space="preserve"> </w:t>
      </w:r>
      <w:r w:rsidR="00E557CD" w:rsidRPr="00974DA9">
        <w:rPr>
          <w:rFonts w:asciiTheme="majorHAnsi" w:hAnsiTheme="majorHAnsi" w:cstheme="majorHAnsi"/>
          <w:b/>
          <w:bCs/>
          <w:lang w:val="en"/>
        </w:rPr>
        <w:t>(</w:t>
      </w:r>
      <w:r w:rsidR="7A3C84D7" w:rsidRPr="00974DA9">
        <w:rPr>
          <w:rFonts w:asciiTheme="majorHAnsi" w:hAnsiTheme="majorHAnsi" w:cstheme="majorHAnsi"/>
          <w:b/>
          <w:bCs/>
          <w:lang w:val="en"/>
        </w:rPr>
        <w:t>H</w:t>
      </w:r>
      <w:r w:rsidR="00E557CD" w:rsidRPr="00974DA9">
        <w:rPr>
          <w:rFonts w:asciiTheme="majorHAnsi" w:hAnsiTheme="majorHAnsi" w:cstheme="majorHAnsi"/>
          <w:b/>
          <w:bCs/>
          <w:lang w:val="en"/>
        </w:rPr>
        <w:t>)</w:t>
      </w:r>
      <w:r w:rsidRPr="00974DA9">
        <w:rPr>
          <w:rFonts w:asciiTheme="majorHAnsi" w:hAnsiTheme="majorHAnsi" w:cstheme="majorHAnsi"/>
          <w:lang w:val="en"/>
        </w:rPr>
        <w:t xml:space="preserve"> H-mtDNA was detected in adipocytes during days 1, 3, and 5 of brown differentiation</w:t>
      </w:r>
      <w:r w:rsidR="008E73C3" w:rsidRPr="00974DA9">
        <w:rPr>
          <w:rFonts w:asciiTheme="majorHAnsi" w:hAnsiTheme="majorHAnsi" w:cstheme="majorHAnsi"/>
          <w:lang w:val="en"/>
        </w:rPr>
        <w:t>,</w:t>
      </w:r>
      <w:r w:rsidRPr="00974DA9">
        <w:rPr>
          <w:rFonts w:asciiTheme="majorHAnsi" w:hAnsiTheme="majorHAnsi" w:cstheme="majorHAnsi"/>
          <w:lang w:val="en"/>
        </w:rPr>
        <w:t xml:space="preserve"> </w:t>
      </w:r>
      <w:r w:rsidR="00BF3777" w:rsidRPr="00974DA9">
        <w:rPr>
          <w:rFonts w:asciiTheme="majorHAnsi" w:hAnsiTheme="majorHAnsi" w:cstheme="majorHAnsi"/>
          <w:lang w:val="en"/>
        </w:rPr>
        <w:t>*</w:t>
      </w:r>
      <w:r w:rsidRPr="00974DA9">
        <w:rPr>
          <w:rFonts w:asciiTheme="majorHAnsi" w:hAnsiTheme="majorHAnsi" w:cstheme="majorHAnsi"/>
          <w:lang w:val="en"/>
        </w:rPr>
        <w:t xml:space="preserve"> indicate</w:t>
      </w:r>
      <w:r w:rsidR="00BF3777" w:rsidRPr="00974DA9">
        <w:rPr>
          <w:rFonts w:asciiTheme="majorHAnsi" w:hAnsiTheme="majorHAnsi" w:cstheme="majorHAnsi"/>
          <w:lang w:val="en"/>
        </w:rPr>
        <w:t>s</w:t>
      </w:r>
      <w:r w:rsidRPr="00974DA9">
        <w:rPr>
          <w:rFonts w:asciiTheme="majorHAnsi" w:hAnsiTheme="majorHAnsi" w:cstheme="majorHAnsi"/>
          <w:lang w:val="en"/>
        </w:rPr>
        <w:t xml:space="preserve"> differences relative to the undifferentiated, mitochondrial-free group, and </w:t>
      </w:r>
      <w:r w:rsidR="000C6E21" w:rsidRPr="00974DA9">
        <w:rPr>
          <w:rFonts w:asciiTheme="majorHAnsi" w:hAnsiTheme="majorHAnsi" w:cstheme="majorHAnsi"/>
          <w:lang w:val="en"/>
        </w:rPr>
        <w:t>#</w:t>
      </w:r>
      <w:r w:rsidRPr="00974DA9">
        <w:rPr>
          <w:rFonts w:asciiTheme="majorHAnsi" w:hAnsiTheme="majorHAnsi" w:cstheme="majorHAnsi"/>
          <w:lang w:val="en"/>
        </w:rPr>
        <w:t xml:space="preserve"> indicate</w:t>
      </w:r>
      <w:r w:rsidR="000C6E21" w:rsidRPr="00974DA9">
        <w:rPr>
          <w:rFonts w:asciiTheme="majorHAnsi" w:hAnsiTheme="majorHAnsi" w:cstheme="majorHAnsi"/>
          <w:lang w:val="en"/>
        </w:rPr>
        <w:t>s</w:t>
      </w:r>
      <w:r w:rsidRPr="00974DA9">
        <w:rPr>
          <w:rFonts w:asciiTheme="majorHAnsi" w:hAnsiTheme="majorHAnsi" w:cstheme="majorHAnsi"/>
          <w:lang w:val="en"/>
        </w:rPr>
        <w:t xml:space="preserve"> differences within the same group relative to day 1. Mean ± SD. N</w:t>
      </w:r>
      <w:r w:rsidR="00E557CD" w:rsidRPr="00974DA9">
        <w:rPr>
          <w:rFonts w:asciiTheme="majorHAnsi" w:hAnsiTheme="majorHAnsi" w:cstheme="majorHAnsi"/>
          <w:lang w:val="en"/>
        </w:rPr>
        <w:t xml:space="preserve"> </w:t>
      </w:r>
      <w:r w:rsidRPr="00974DA9">
        <w:rPr>
          <w:rFonts w:asciiTheme="majorHAnsi" w:hAnsiTheme="majorHAnsi" w:cstheme="majorHAnsi"/>
          <w:lang w:val="en"/>
        </w:rPr>
        <w:t>=</w:t>
      </w:r>
      <w:r w:rsidR="00E557CD" w:rsidRPr="00974DA9">
        <w:rPr>
          <w:rFonts w:asciiTheme="majorHAnsi" w:hAnsiTheme="majorHAnsi" w:cstheme="majorHAnsi"/>
          <w:lang w:val="en"/>
        </w:rPr>
        <w:t xml:space="preserve"> </w:t>
      </w:r>
      <w:r w:rsidRPr="00974DA9">
        <w:rPr>
          <w:rFonts w:asciiTheme="majorHAnsi" w:hAnsiTheme="majorHAnsi" w:cstheme="majorHAnsi"/>
          <w:lang w:val="en"/>
        </w:rPr>
        <w:t xml:space="preserve">3.  </w:t>
      </w:r>
    </w:p>
    <w:p w14:paraId="32056C83" w14:textId="77777777" w:rsidR="00CB10AA" w:rsidRPr="00974DA9" w:rsidRDefault="00CB10AA" w:rsidP="00974DA9">
      <w:pPr>
        <w:rPr>
          <w:rFonts w:asciiTheme="majorHAnsi" w:hAnsiTheme="majorHAnsi" w:cstheme="majorHAnsi"/>
          <w:lang w:val="en"/>
        </w:rPr>
      </w:pPr>
    </w:p>
    <w:p w14:paraId="71E7F918" w14:textId="63E0C286" w:rsidR="00E01F9C" w:rsidRPr="00974DA9" w:rsidRDefault="00CA3966" w:rsidP="00974DA9">
      <w:pPr>
        <w:rPr>
          <w:rFonts w:asciiTheme="majorHAnsi" w:hAnsiTheme="majorHAnsi" w:cstheme="majorHAnsi"/>
          <w:lang w:val="en"/>
        </w:rPr>
      </w:pPr>
      <w:r w:rsidRPr="00974DA9">
        <w:rPr>
          <w:rFonts w:asciiTheme="majorHAnsi" w:hAnsiTheme="majorHAnsi" w:cstheme="majorHAnsi"/>
          <w:b/>
          <w:bCs/>
        </w:rPr>
        <w:t>Figure 2.</w:t>
      </w:r>
      <w:r w:rsidRPr="00974DA9">
        <w:rPr>
          <w:rFonts w:asciiTheme="majorHAnsi" w:hAnsiTheme="majorHAnsi" w:cstheme="majorHAnsi"/>
        </w:rPr>
        <w:t xml:space="preserve"> </w:t>
      </w:r>
      <w:r w:rsidR="00871934" w:rsidRPr="00974DA9">
        <w:rPr>
          <w:rFonts w:asciiTheme="majorHAnsi" w:hAnsiTheme="majorHAnsi" w:cstheme="majorHAnsi"/>
          <w:b/>
          <w:bCs/>
        </w:rPr>
        <w:t xml:space="preserve">Lack of effects of </w:t>
      </w:r>
      <w:r w:rsidRPr="00974DA9">
        <w:rPr>
          <w:rFonts w:asciiTheme="majorHAnsi" w:hAnsiTheme="majorHAnsi" w:cstheme="majorHAnsi"/>
          <w:b/>
          <w:bCs/>
        </w:rPr>
        <w:t xml:space="preserve">MTA </w:t>
      </w:r>
      <w:r w:rsidR="00871934" w:rsidRPr="00974DA9">
        <w:rPr>
          <w:rFonts w:asciiTheme="majorHAnsi" w:hAnsiTheme="majorHAnsi" w:cstheme="majorHAnsi"/>
          <w:b/>
          <w:bCs/>
        </w:rPr>
        <w:t xml:space="preserve">on </w:t>
      </w:r>
      <w:proofErr w:type="spellStart"/>
      <w:r w:rsidRPr="00974DA9">
        <w:rPr>
          <w:rFonts w:asciiTheme="majorHAnsi" w:hAnsiTheme="majorHAnsi" w:cstheme="majorHAnsi"/>
          <w:b/>
          <w:bCs/>
        </w:rPr>
        <w:t>adipogenic</w:t>
      </w:r>
      <w:proofErr w:type="spellEnd"/>
      <w:r w:rsidRPr="00974DA9">
        <w:rPr>
          <w:rFonts w:asciiTheme="majorHAnsi" w:hAnsiTheme="majorHAnsi" w:cstheme="majorHAnsi"/>
          <w:b/>
          <w:bCs/>
        </w:rPr>
        <w:t xml:space="preserve"> differentiation markers</w:t>
      </w:r>
      <w:r w:rsidR="00871934" w:rsidRPr="00974DA9">
        <w:rPr>
          <w:rFonts w:asciiTheme="majorHAnsi" w:hAnsiTheme="majorHAnsi" w:cstheme="majorHAnsi"/>
          <w:b/>
          <w:bCs/>
        </w:rPr>
        <w:t xml:space="preserve"> and</w:t>
      </w:r>
      <w:r w:rsidRPr="00974DA9">
        <w:rPr>
          <w:rFonts w:asciiTheme="majorHAnsi" w:hAnsiTheme="majorHAnsi" w:cstheme="majorHAnsi"/>
          <w:b/>
          <w:bCs/>
        </w:rPr>
        <w:t xml:space="preserve"> </w:t>
      </w:r>
      <w:r w:rsidRPr="00974DA9">
        <w:rPr>
          <w:rFonts w:asciiTheme="majorHAnsi" w:hAnsiTheme="majorHAnsi" w:cstheme="majorHAnsi"/>
          <w:b/>
          <w:bCs/>
          <w:i/>
        </w:rPr>
        <w:t>Agpat2</w:t>
      </w:r>
      <w:r w:rsidRPr="00974DA9">
        <w:rPr>
          <w:rFonts w:asciiTheme="majorHAnsi" w:hAnsiTheme="majorHAnsi" w:cstheme="majorHAnsi"/>
          <w:b/>
          <w:bCs/>
          <w:vertAlign w:val="superscript"/>
        </w:rPr>
        <w:t>-/-</w:t>
      </w:r>
      <w:r w:rsidRPr="00974DA9">
        <w:rPr>
          <w:rFonts w:asciiTheme="majorHAnsi" w:hAnsiTheme="majorHAnsi" w:cstheme="majorHAnsi"/>
          <w:b/>
          <w:bCs/>
        </w:rPr>
        <w:t xml:space="preserve"> adipocyte</w:t>
      </w:r>
      <w:r w:rsidR="00871934" w:rsidRPr="00974DA9">
        <w:rPr>
          <w:rFonts w:asciiTheme="majorHAnsi" w:hAnsiTheme="majorHAnsi" w:cstheme="majorHAnsi"/>
          <w:b/>
          <w:bCs/>
        </w:rPr>
        <w:t xml:space="preserve"> phenotype</w:t>
      </w:r>
      <w:r w:rsidRPr="00974DA9">
        <w:rPr>
          <w:rFonts w:asciiTheme="majorHAnsi" w:hAnsiTheme="majorHAnsi" w:cstheme="majorHAnsi"/>
          <w:b/>
          <w:bCs/>
        </w:rPr>
        <w:t>.</w:t>
      </w:r>
      <w:r w:rsidRPr="00974DA9">
        <w:rPr>
          <w:rFonts w:asciiTheme="majorHAnsi" w:hAnsiTheme="majorHAnsi" w:cstheme="majorHAnsi"/>
        </w:rPr>
        <w:t xml:space="preserve"> </w:t>
      </w:r>
      <w:r w:rsidR="00871934" w:rsidRPr="00974DA9">
        <w:rPr>
          <w:rFonts w:asciiTheme="majorHAnsi" w:hAnsiTheme="majorHAnsi" w:cstheme="majorHAnsi"/>
          <w:b/>
          <w:bCs/>
        </w:rPr>
        <w:t>(</w:t>
      </w:r>
      <w:r w:rsidRPr="00974DA9">
        <w:rPr>
          <w:rFonts w:asciiTheme="majorHAnsi" w:hAnsiTheme="majorHAnsi" w:cstheme="majorHAnsi"/>
          <w:b/>
          <w:bCs/>
        </w:rPr>
        <w:t>A</w:t>
      </w:r>
      <w:r w:rsidR="00871934" w:rsidRPr="00974DA9">
        <w:rPr>
          <w:rFonts w:asciiTheme="majorHAnsi" w:hAnsiTheme="majorHAnsi" w:cstheme="majorHAnsi"/>
          <w:b/>
          <w:bCs/>
        </w:rPr>
        <w:t>)</w:t>
      </w:r>
      <w:r w:rsidRPr="00974DA9">
        <w:rPr>
          <w:rFonts w:asciiTheme="majorHAnsi" w:hAnsiTheme="majorHAnsi" w:cstheme="majorHAnsi"/>
        </w:rPr>
        <w:t xml:space="preserve"> mRNA levels of </w:t>
      </w:r>
      <w:proofErr w:type="spellStart"/>
      <w:r w:rsidRPr="00974DA9">
        <w:rPr>
          <w:rFonts w:asciiTheme="majorHAnsi" w:hAnsiTheme="majorHAnsi" w:cstheme="majorHAnsi"/>
        </w:rPr>
        <w:t>adipogenic</w:t>
      </w:r>
      <w:proofErr w:type="spellEnd"/>
      <w:r w:rsidRPr="00974DA9">
        <w:rPr>
          <w:rFonts w:asciiTheme="majorHAnsi" w:hAnsiTheme="majorHAnsi" w:cstheme="majorHAnsi"/>
        </w:rPr>
        <w:t xml:space="preserve"> differentiation markers after 7 days of differentiation. Mean ± SD. N</w:t>
      </w:r>
      <w:r w:rsidR="00871934" w:rsidRPr="00974DA9">
        <w:rPr>
          <w:rFonts w:asciiTheme="majorHAnsi" w:hAnsiTheme="majorHAnsi" w:cstheme="majorHAnsi"/>
        </w:rPr>
        <w:t xml:space="preserve"> </w:t>
      </w:r>
      <w:r w:rsidRPr="00974DA9">
        <w:rPr>
          <w:rFonts w:asciiTheme="majorHAnsi" w:hAnsiTheme="majorHAnsi" w:cstheme="majorHAnsi"/>
        </w:rPr>
        <w:t>=</w:t>
      </w:r>
      <w:r w:rsidR="00871934" w:rsidRPr="00974DA9">
        <w:rPr>
          <w:rFonts w:asciiTheme="majorHAnsi" w:hAnsiTheme="majorHAnsi" w:cstheme="majorHAnsi"/>
        </w:rPr>
        <w:t xml:space="preserve"> </w:t>
      </w:r>
      <w:r w:rsidRPr="00974DA9">
        <w:rPr>
          <w:rFonts w:asciiTheme="majorHAnsi" w:hAnsiTheme="majorHAnsi" w:cstheme="majorHAnsi"/>
        </w:rPr>
        <w:t xml:space="preserve">6. </w:t>
      </w:r>
      <w:r w:rsidR="00871934" w:rsidRPr="00974DA9">
        <w:rPr>
          <w:rFonts w:asciiTheme="majorHAnsi" w:hAnsiTheme="majorHAnsi" w:cstheme="majorHAnsi"/>
          <w:b/>
          <w:bCs/>
        </w:rPr>
        <w:t>(</w:t>
      </w:r>
      <w:r w:rsidRPr="00974DA9">
        <w:rPr>
          <w:rFonts w:asciiTheme="majorHAnsi" w:hAnsiTheme="majorHAnsi" w:cstheme="majorHAnsi"/>
          <w:b/>
          <w:bCs/>
        </w:rPr>
        <w:t>B</w:t>
      </w:r>
      <w:r w:rsidR="00871934" w:rsidRPr="00974DA9">
        <w:rPr>
          <w:rFonts w:asciiTheme="majorHAnsi" w:hAnsiTheme="majorHAnsi" w:cstheme="majorHAnsi"/>
          <w:b/>
          <w:bCs/>
        </w:rPr>
        <w:t>)</w:t>
      </w:r>
      <w:r w:rsidRPr="00974DA9">
        <w:rPr>
          <w:rFonts w:asciiTheme="majorHAnsi" w:hAnsiTheme="majorHAnsi" w:cstheme="majorHAnsi"/>
        </w:rPr>
        <w:t xml:space="preserve"> MTA generates a slight but significant change in the size distribution of LDs, being smaller with mouse mitochondria and larger with human mitochondria.</w:t>
      </w:r>
      <w:r w:rsidR="00BF6619" w:rsidRPr="00974DA9">
        <w:rPr>
          <w:rFonts w:asciiTheme="majorHAnsi" w:hAnsiTheme="majorHAnsi" w:cstheme="majorHAnsi"/>
        </w:rPr>
        <w:t xml:space="preserve"> </w:t>
      </w:r>
      <w:r w:rsidR="00BF6619" w:rsidRPr="00974DA9">
        <w:rPr>
          <w:rFonts w:asciiTheme="majorHAnsi" w:hAnsiTheme="majorHAnsi" w:cstheme="majorHAnsi"/>
          <w:lang w:val="en"/>
        </w:rPr>
        <w:t xml:space="preserve">Scale </w:t>
      </w:r>
      <w:r w:rsidR="00871934" w:rsidRPr="00974DA9">
        <w:rPr>
          <w:rFonts w:asciiTheme="majorHAnsi" w:hAnsiTheme="majorHAnsi" w:cstheme="majorHAnsi"/>
          <w:lang w:val="en"/>
        </w:rPr>
        <w:t>bars</w:t>
      </w:r>
      <w:r w:rsidR="00BF6619" w:rsidRPr="00974DA9">
        <w:rPr>
          <w:rFonts w:asciiTheme="majorHAnsi" w:hAnsiTheme="majorHAnsi" w:cstheme="majorHAnsi"/>
          <w:lang w:val="en"/>
        </w:rPr>
        <w:t xml:space="preserve"> = 100 </w:t>
      </w:r>
      <w:r w:rsidR="00515F44">
        <w:rPr>
          <w:rFonts w:asciiTheme="majorHAnsi" w:eastAsia="Symbol" w:hAnsiTheme="majorHAnsi" w:cstheme="majorHAnsi"/>
          <w:lang w:val="en"/>
        </w:rPr>
        <w:t>µ</w:t>
      </w:r>
      <w:r w:rsidR="00BF6619" w:rsidRPr="00974DA9">
        <w:rPr>
          <w:rFonts w:asciiTheme="majorHAnsi" w:hAnsiTheme="majorHAnsi" w:cstheme="majorHAnsi"/>
          <w:lang w:val="en"/>
        </w:rPr>
        <w:t>m</w:t>
      </w:r>
      <w:r w:rsidRPr="00974DA9">
        <w:rPr>
          <w:rFonts w:asciiTheme="majorHAnsi" w:hAnsiTheme="majorHAnsi" w:cstheme="majorHAnsi"/>
        </w:rPr>
        <w:t xml:space="preserve">. </w:t>
      </w:r>
      <w:r w:rsidR="00871934" w:rsidRPr="00974DA9">
        <w:rPr>
          <w:rFonts w:asciiTheme="majorHAnsi" w:hAnsiTheme="majorHAnsi" w:cstheme="majorHAnsi"/>
          <w:b/>
          <w:bCs/>
        </w:rPr>
        <w:t>(</w:t>
      </w:r>
      <w:r w:rsidRPr="00974DA9">
        <w:rPr>
          <w:rFonts w:asciiTheme="majorHAnsi" w:hAnsiTheme="majorHAnsi" w:cstheme="majorHAnsi"/>
          <w:b/>
          <w:bCs/>
        </w:rPr>
        <w:t>C</w:t>
      </w:r>
      <w:r w:rsidR="00871934" w:rsidRPr="00974DA9">
        <w:rPr>
          <w:rFonts w:asciiTheme="majorHAnsi" w:hAnsiTheme="majorHAnsi" w:cstheme="majorHAnsi"/>
          <w:b/>
          <w:bCs/>
        </w:rPr>
        <w:t>)</w:t>
      </w:r>
      <w:r w:rsidRPr="00974DA9">
        <w:rPr>
          <w:rFonts w:asciiTheme="majorHAnsi" w:hAnsiTheme="majorHAnsi" w:cstheme="majorHAnsi"/>
        </w:rPr>
        <w:t xml:space="preserve"> </w:t>
      </w:r>
      <w:proofErr w:type="spellStart"/>
      <w:r w:rsidRPr="00974DA9">
        <w:rPr>
          <w:rFonts w:asciiTheme="majorHAnsi" w:hAnsiTheme="majorHAnsi" w:cstheme="majorHAnsi"/>
        </w:rPr>
        <w:t>Mitotracker</w:t>
      </w:r>
      <w:proofErr w:type="spellEnd"/>
      <w:r w:rsidRPr="00974DA9">
        <w:rPr>
          <w:rFonts w:asciiTheme="majorHAnsi" w:hAnsiTheme="majorHAnsi" w:cstheme="majorHAnsi"/>
        </w:rPr>
        <w:t xml:space="preserve"> </w:t>
      </w:r>
      <w:proofErr w:type="gramStart"/>
      <w:r w:rsidRPr="00974DA9">
        <w:rPr>
          <w:rFonts w:asciiTheme="majorHAnsi" w:hAnsiTheme="majorHAnsi" w:cstheme="majorHAnsi"/>
        </w:rPr>
        <w:t>Deep Red</w:t>
      </w:r>
      <w:r w:rsidR="00871934" w:rsidRPr="00974DA9">
        <w:rPr>
          <w:rFonts w:asciiTheme="majorHAnsi" w:hAnsiTheme="majorHAnsi" w:cstheme="majorHAnsi"/>
        </w:rPr>
        <w:t>-</w:t>
      </w:r>
      <w:r w:rsidRPr="00974DA9">
        <w:rPr>
          <w:rFonts w:asciiTheme="majorHAnsi" w:hAnsiTheme="majorHAnsi" w:cstheme="majorHAnsi"/>
        </w:rPr>
        <w:t>stained</w:t>
      </w:r>
      <w:proofErr w:type="gramEnd"/>
      <w:r w:rsidRPr="00974DA9">
        <w:rPr>
          <w:rFonts w:asciiTheme="majorHAnsi" w:hAnsiTheme="majorHAnsi" w:cstheme="majorHAnsi"/>
        </w:rPr>
        <w:t xml:space="preserve"> mitochondria transferred to </w:t>
      </w:r>
      <w:r w:rsidRPr="00974DA9">
        <w:rPr>
          <w:rFonts w:asciiTheme="majorHAnsi" w:hAnsiTheme="majorHAnsi" w:cstheme="majorHAnsi"/>
          <w:i/>
          <w:iCs/>
        </w:rPr>
        <w:t>Agpat2</w:t>
      </w:r>
      <w:r w:rsidRPr="00974DA9">
        <w:rPr>
          <w:rFonts w:asciiTheme="majorHAnsi" w:hAnsiTheme="majorHAnsi" w:cstheme="majorHAnsi"/>
          <w:vertAlign w:val="superscript"/>
        </w:rPr>
        <w:t>-/-</w:t>
      </w:r>
      <w:r w:rsidRPr="00974DA9">
        <w:rPr>
          <w:rFonts w:asciiTheme="majorHAnsi" w:hAnsiTheme="majorHAnsi" w:cstheme="majorHAnsi"/>
        </w:rPr>
        <w:t xml:space="preserve"> preadipocytes treated for 24 h were detected by confocal microscopy. </w:t>
      </w:r>
      <w:r w:rsidR="00871934" w:rsidRPr="00974DA9">
        <w:rPr>
          <w:rFonts w:asciiTheme="majorHAnsi" w:hAnsiTheme="majorHAnsi" w:cstheme="majorHAnsi"/>
          <w:b/>
          <w:bCs/>
        </w:rPr>
        <w:t>(</w:t>
      </w:r>
      <w:r w:rsidR="00C25432" w:rsidRPr="00974DA9">
        <w:rPr>
          <w:rFonts w:asciiTheme="majorHAnsi" w:hAnsiTheme="majorHAnsi" w:cstheme="majorHAnsi"/>
          <w:b/>
          <w:bCs/>
        </w:rPr>
        <w:t>D</w:t>
      </w:r>
      <w:r w:rsidR="00871934" w:rsidRPr="00974DA9">
        <w:rPr>
          <w:rFonts w:asciiTheme="majorHAnsi" w:hAnsiTheme="majorHAnsi" w:cstheme="majorHAnsi"/>
          <w:b/>
          <w:bCs/>
        </w:rPr>
        <w:t>)</w:t>
      </w:r>
      <w:r w:rsidR="00C25432" w:rsidRPr="00974DA9">
        <w:rPr>
          <w:rFonts w:asciiTheme="majorHAnsi" w:hAnsiTheme="majorHAnsi" w:cstheme="majorHAnsi"/>
        </w:rPr>
        <w:t xml:space="preserve"> </w:t>
      </w:r>
      <w:r w:rsidR="007C3EEE" w:rsidRPr="00974DA9">
        <w:rPr>
          <w:rFonts w:asciiTheme="majorHAnsi" w:hAnsiTheme="majorHAnsi" w:cstheme="majorHAnsi"/>
          <w:lang w:val="en"/>
        </w:rPr>
        <w:t>H-mtDNA was detected in adipocytes during days 1, 3, and 5 of brown differentiation</w:t>
      </w:r>
      <w:r w:rsidR="008E73C3" w:rsidRPr="00974DA9">
        <w:rPr>
          <w:rFonts w:asciiTheme="majorHAnsi" w:hAnsiTheme="majorHAnsi" w:cstheme="majorHAnsi"/>
          <w:lang w:val="en"/>
        </w:rPr>
        <w:t>,</w:t>
      </w:r>
      <w:r w:rsidR="007C3EEE" w:rsidRPr="00974DA9">
        <w:rPr>
          <w:rFonts w:asciiTheme="majorHAnsi" w:hAnsiTheme="majorHAnsi" w:cstheme="majorHAnsi"/>
          <w:lang w:val="en"/>
        </w:rPr>
        <w:t xml:space="preserve"> </w:t>
      </w:r>
      <w:r w:rsidR="00A4310A" w:rsidRPr="00974DA9">
        <w:rPr>
          <w:rFonts w:asciiTheme="majorHAnsi" w:hAnsiTheme="majorHAnsi" w:cstheme="majorHAnsi"/>
          <w:lang w:val="en"/>
        </w:rPr>
        <w:t>*</w:t>
      </w:r>
      <w:r w:rsidR="007C3EEE" w:rsidRPr="00974DA9">
        <w:rPr>
          <w:rFonts w:asciiTheme="majorHAnsi" w:hAnsiTheme="majorHAnsi" w:cstheme="majorHAnsi"/>
          <w:lang w:val="en"/>
        </w:rPr>
        <w:t xml:space="preserve"> indicate</w:t>
      </w:r>
      <w:r w:rsidR="000C6E21" w:rsidRPr="00974DA9">
        <w:rPr>
          <w:rFonts w:asciiTheme="majorHAnsi" w:hAnsiTheme="majorHAnsi" w:cstheme="majorHAnsi"/>
          <w:lang w:val="en"/>
        </w:rPr>
        <w:t>s</w:t>
      </w:r>
      <w:r w:rsidR="007C3EEE" w:rsidRPr="00974DA9">
        <w:rPr>
          <w:rFonts w:asciiTheme="majorHAnsi" w:hAnsiTheme="majorHAnsi" w:cstheme="majorHAnsi"/>
          <w:lang w:val="en"/>
        </w:rPr>
        <w:t xml:space="preserve"> differences relative to the undifferentiated, mitochondrial-free group, and </w:t>
      </w:r>
      <w:r w:rsidR="00E31F04" w:rsidRPr="00974DA9">
        <w:rPr>
          <w:rFonts w:asciiTheme="majorHAnsi" w:hAnsiTheme="majorHAnsi" w:cstheme="majorHAnsi"/>
          <w:lang w:val="en"/>
        </w:rPr>
        <w:t># indicates differences within the same group relative to day 1</w:t>
      </w:r>
      <w:r w:rsidR="007C3EEE" w:rsidRPr="00974DA9">
        <w:rPr>
          <w:rFonts w:asciiTheme="majorHAnsi" w:hAnsiTheme="majorHAnsi" w:cstheme="majorHAnsi"/>
          <w:lang w:val="en"/>
        </w:rPr>
        <w:t>. Mean ± SD. N</w:t>
      </w:r>
      <w:r w:rsidR="00871934" w:rsidRPr="00974DA9">
        <w:rPr>
          <w:rFonts w:asciiTheme="majorHAnsi" w:hAnsiTheme="majorHAnsi" w:cstheme="majorHAnsi"/>
          <w:lang w:val="en"/>
        </w:rPr>
        <w:t xml:space="preserve"> </w:t>
      </w:r>
      <w:r w:rsidR="007C3EEE" w:rsidRPr="00974DA9">
        <w:rPr>
          <w:rFonts w:asciiTheme="majorHAnsi" w:hAnsiTheme="majorHAnsi" w:cstheme="majorHAnsi"/>
          <w:lang w:val="en"/>
        </w:rPr>
        <w:t>=</w:t>
      </w:r>
      <w:r w:rsidR="00871934" w:rsidRPr="00974DA9">
        <w:rPr>
          <w:rFonts w:asciiTheme="majorHAnsi" w:hAnsiTheme="majorHAnsi" w:cstheme="majorHAnsi"/>
          <w:lang w:val="en"/>
        </w:rPr>
        <w:t xml:space="preserve"> </w:t>
      </w:r>
      <w:r w:rsidR="007C3EEE" w:rsidRPr="00974DA9">
        <w:rPr>
          <w:rFonts w:asciiTheme="majorHAnsi" w:hAnsiTheme="majorHAnsi" w:cstheme="majorHAnsi"/>
          <w:lang w:val="en"/>
        </w:rPr>
        <w:t xml:space="preserve">3. </w:t>
      </w:r>
      <w:r w:rsidR="00871934" w:rsidRPr="00974DA9">
        <w:rPr>
          <w:rFonts w:asciiTheme="majorHAnsi" w:hAnsiTheme="majorHAnsi" w:cstheme="majorHAnsi"/>
          <w:b/>
          <w:bCs/>
          <w:lang w:val="en"/>
        </w:rPr>
        <w:t>(</w:t>
      </w:r>
      <w:r w:rsidR="00C25432" w:rsidRPr="00974DA9">
        <w:rPr>
          <w:rFonts w:asciiTheme="majorHAnsi" w:hAnsiTheme="majorHAnsi" w:cstheme="majorHAnsi"/>
          <w:b/>
          <w:bCs/>
        </w:rPr>
        <w:t>E</w:t>
      </w:r>
      <w:r w:rsidR="00871934" w:rsidRPr="00974DA9">
        <w:rPr>
          <w:rFonts w:asciiTheme="majorHAnsi" w:hAnsiTheme="majorHAnsi" w:cstheme="majorHAnsi"/>
          <w:b/>
          <w:bCs/>
        </w:rPr>
        <w:t>)</w:t>
      </w:r>
      <w:r w:rsidR="78F8137C" w:rsidRPr="00974DA9">
        <w:rPr>
          <w:rFonts w:asciiTheme="majorHAnsi" w:hAnsiTheme="majorHAnsi" w:cstheme="majorHAnsi"/>
        </w:rPr>
        <w:t xml:space="preserve"> mRNA levels of</w:t>
      </w:r>
      <w:r w:rsidRPr="00974DA9">
        <w:rPr>
          <w:rFonts w:asciiTheme="majorHAnsi" w:hAnsiTheme="majorHAnsi" w:cstheme="majorHAnsi"/>
        </w:rPr>
        <w:t xml:space="preserve"> </w:t>
      </w:r>
      <w:r w:rsidR="00E71272" w:rsidRPr="00974DA9">
        <w:rPr>
          <w:rFonts w:asciiTheme="majorHAnsi" w:hAnsiTheme="majorHAnsi" w:cstheme="majorHAnsi"/>
        </w:rPr>
        <w:t>mature adipocyte</w:t>
      </w:r>
      <w:r w:rsidR="78F8137C" w:rsidRPr="00974DA9">
        <w:rPr>
          <w:rFonts w:asciiTheme="majorHAnsi" w:hAnsiTheme="majorHAnsi" w:cstheme="majorHAnsi"/>
        </w:rPr>
        <w:t xml:space="preserve"> markers after 5 days of differentiation in </w:t>
      </w:r>
      <w:r w:rsidR="78F8137C" w:rsidRPr="00974DA9">
        <w:rPr>
          <w:rFonts w:asciiTheme="majorHAnsi" w:hAnsiTheme="majorHAnsi" w:cstheme="majorHAnsi"/>
          <w:i/>
          <w:iCs/>
        </w:rPr>
        <w:t>Agpat2</w:t>
      </w:r>
      <w:r w:rsidR="78F8137C" w:rsidRPr="00974DA9">
        <w:rPr>
          <w:rFonts w:asciiTheme="majorHAnsi" w:hAnsiTheme="majorHAnsi" w:cstheme="majorHAnsi"/>
          <w:vertAlign w:val="superscript"/>
        </w:rPr>
        <w:t>-/-</w:t>
      </w:r>
      <w:r w:rsidR="78F8137C" w:rsidRPr="00974DA9">
        <w:rPr>
          <w:rFonts w:asciiTheme="majorHAnsi" w:hAnsiTheme="majorHAnsi" w:cstheme="majorHAnsi"/>
        </w:rPr>
        <w:t xml:space="preserve"> cells. </w:t>
      </w:r>
      <w:r w:rsidRPr="00974DA9">
        <w:rPr>
          <w:rFonts w:asciiTheme="majorHAnsi" w:hAnsiTheme="majorHAnsi" w:cstheme="majorHAnsi"/>
        </w:rPr>
        <w:t>No changes were observed. Mean ± SD. N</w:t>
      </w:r>
      <w:r w:rsidR="00871934" w:rsidRPr="00974DA9">
        <w:rPr>
          <w:rFonts w:asciiTheme="majorHAnsi" w:hAnsiTheme="majorHAnsi" w:cstheme="majorHAnsi"/>
        </w:rPr>
        <w:t xml:space="preserve"> </w:t>
      </w:r>
      <w:r w:rsidRPr="00974DA9">
        <w:rPr>
          <w:rFonts w:asciiTheme="majorHAnsi" w:hAnsiTheme="majorHAnsi" w:cstheme="majorHAnsi"/>
        </w:rPr>
        <w:t>=</w:t>
      </w:r>
      <w:r w:rsidR="00871934" w:rsidRPr="00974DA9">
        <w:rPr>
          <w:rFonts w:asciiTheme="majorHAnsi" w:hAnsiTheme="majorHAnsi" w:cstheme="majorHAnsi"/>
        </w:rPr>
        <w:t xml:space="preserve"> </w:t>
      </w:r>
      <w:r w:rsidRPr="00974DA9">
        <w:rPr>
          <w:rFonts w:asciiTheme="majorHAnsi" w:hAnsiTheme="majorHAnsi" w:cstheme="majorHAnsi"/>
        </w:rPr>
        <w:t>3.</w:t>
      </w:r>
      <w:r w:rsidR="2CE9D1B7" w:rsidRPr="00974DA9">
        <w:rPr>
          <w:rFonts w:asciiTheme="majorHAnsi" w:hAnsiTheme="majorHAnsi" w:cstheme="majorHAnsi"/>
        </w:rPr>
        <w:t xml:space="preserve"> </w:t>
      </w:r>
    </w:p>
    <w:p w14:paraId="148DDED8" w14:textId="29F282C4" w:rsidR="00E01F9C" w:rsidRPr="00974DA9" w:rsidRDefault="00E01F9C" w:rsidP="00974DA9">
      <w:pPr>
        <w:rPr>
          <w:rFonts w:asciiTheme="majorHAnsi" w:hAnsiTheme="majorHAnsi" w:cstheme="majorHAnsi"/>
          <w:b/>
          <w:bCs/>
        </w:rPr>
      </w:pPr>
    </w:p>
    <w:p w14:paraId="1D4004A2" w14:textId="16413076" w:rsidR="00D3554D" w:rsidRPr="00974DA9" w:rsidRDefault="00D3554D" w:rsidP="00974DA9">
      <w:pPr>
        <w:rPr>
          <w:rFonts w:asciiTheme="majorHAnsi" w:hAnsiTheme="majorHAnsi" w:cstheme="majorHAnsi"/>
          <w:b/>
          <w:bCs/>
        </w:rPr>
      </w:pPr>
      <w:r w:rsidRPr="00974DA9">
        <w:rPr>
          <w:rFonts w:asciiTheme="majorHAnsi" w:hAnsiTheme="majorHAnsi" w:cstheme="majorHAnsi"/>
          <w:b/>
          <w:bCs/>
        </w:rPr>
        <w:t>Table 1: Buffers used in this protocol.</w:t>
      </w:r>
    </w:p>
    <w:p w14:paraId="52C650E3" w14:textId="77777777" w:rsidR="00D3554D" w:rsidRPr="00974DA9" w:rsidRDefault="00D3554D" w:rsidP="00974DA9">
      <w:pPr>
        <w:rPr>
          <w:rFonts w:asciiTheme="majorHAnsi" w:hAnsiTheme="majorHAnsi" w:cstheme="majorHAnsi"/>
          <w:b/>
          <w:bCs/>
        </w:rPr>
      </w:pPr>
    </w:p>
    <w:p w14:paraId="7406E7D3" w14:textId="24314F9D" w:rsidR="00CB10AA" w:rsidRPr="00974DA9" w:rsidRDefault="00CB10AA" w:rsidP="00974DA9">
      <w:pPr>
        <w:pBdr>
          <w:top w:val="nil"/>
          <w:left w:val="nil"/>
          <w:bottom w:val="nil"/>
          <w:right w:val="nil"/>
          <w:between w:val="nil"/>
        </w:pBdr>
        <w:rPr>
          <w:rFonts w:asciiTheme="majorHAnsi" w:eastAsiaTheme="majorEastAsia" w:hAnsiTheme="majorHAnsi" w:cstheme="majorHAnsi"/>
          <w:b/>
          <w:bCs/>
        </w:rPr>
      </w:pPr>
      <w:r w:rsidRPr="00974DA9">
        <w:rPr>
          <w:rFonts w:asciiTheme="majorHAnsi" w:eastAsiaTheme="majorEastAsia" w:hAnsiTheme="majorHAnsi" w:cstheme="majorHAnsi"/>
          <w:b/>
          <w:bCs/>
        </w:rPr>
        <w:t xml:space="preserve">Supplemental File 1: Supplemental methods and equipment specifications. </w:t>
      </w:r>
    </w:p>
    <w:p w14:paraId="47C1EBF7" w14:textId="598B1871" w:rsidR="23CC1E9A" w:rsidRPr="00974DA9" w:rsidRDefault="23CC1E9A" w:rsidP="00974DA9">
      <w:pPr>
        <w:pBdr>
          <w:top w:val="nil"/>
          <w:left w:val="nil"/>
          <w:bottom w:val="nil"/>
          <w:right w:val="nil"/>
          <w:between w:val="nil"/>
        </w:pBdr>
        <w:rPr>
          <w:rFonts w:asciiTheme="majorHAnsi" w:hAnsiTheme="majorHAnsi" w:cstheme="majorHAnsi"/>
        </w:rPr>
      </w:pPr>
    </w:p>
    <w:p w14:paraId="332E4097" w14:textId="61DC220F" w:rsidR="687A6952" w:rsidRPr="00974DA9" w:rsidRDefault="00CB10AA" w:rsidP="00974DA9">
      <w:pPr>
        <w:rPr>
          <w:rFonts w:asciiTheme="majorHAnsi" w:eastAsiaTheme="majorEastAsia" w:hAnsiTheme="majorHAnsi" w:cstheme="majorHAnsi"/>
          <w:b/>
          <w:bCs/>
        </w:rPr>
      </w:pPr>
      <w:r w:rsidRPr="00974DA9">
        <w:rPr>
          <w:rFonts w:asciiTheme="majorHAnsi" w:eastAsiaTheme="majorEastAsia" w:hAnsiTheme="majorHAnsi" w:cstheme="majorHAnsi"/>
          <w:b/>
          <w:bCs/>
        </w:rPr>
        <w:t xml:space="preserve">Supplemental File 2: </w:t>
      </w:r>
      <w:r w:rsidR="69B357A7" w:rsidRPr="00974DA9">
        <w:rPr>
          <w:rFonts w:asciiTheme="majorHAnsi" w:eastAsiaTheme="majorEastAsia" w:hAnsiTheme="majorHAnsi" w:cstheme="majorHAnsi"/>
          <w:b/>
          <w:bCs/>
        </w:rPr>
        <w:t xml:space="preserve">Lipid </w:t>
      </w:r>
      <w:r w:rsidRPr="00974DA9">
        <w:rPr>
          <w:rFonts w:asciiTheme="majorHAnsi" w:eastAsiaTheme="majorEastAsia" w:hAnsiTheme="majorHAnsi" w:cstheme="majorHAnsi"/>
          <w:b/>
          <w:bCs/>
        </w:rPr>
        <w:t>d</w:t>
      </w:r>
      <w:r w:rsidR="69B357A7" w:rsidRPr="00974DA9">
        <w:rPr>
          <w:rFonts w:asciiTheme="majorHAnsi" w:eastAsiaTheme="majorEastAsia" w:hAnsiTheme="majorHAnsi" w:cstheme="majorHAnsi"/>
          <w:b/>
          <w:bCs/>
        </w:rPr>
        <w:t xml:space="preserve">roplet </w:t>
      </w:r>
      <w:r w:rsidRPr="00974DA9">
        <w:rPr>
          <w:rFonts w:asciiTheme="majorHAnsi" w:eastAsiaTheme="majorEastAsia" w:hAnsiTheme="majorHAnsi" w:cstheme="majorHAnsi"/>
          <w:b/>
          <w:bCs/>
        </w:rPr>
        <w:t>d</w:t>
      </w:r>
      <w:r w:rsidR="69B357A7" w:rsidRPr="00974DA9">
        <w:rPr>
          <w:rFonts w:asciiTheme="majorHAnsi" w:eastAsiaTheme="majorEastAsia" w:hAnsiTheme="majorHAnsi" w:cstheme="majorHAnsi"/>
          <w:b/>
          <w:bCs/>
        </w:rPr>
        <w:t xml:space="preserve">istribution </w:t>
      </w:r>
      <w:r w:rsidRPr="00974DA9">
        <w:rPr>
          <w:rFonts w:asciiTheme="majorHAnsi" w:eastAsiaTheme="majorEastAsia" w:hAnsiTheme="majorHAnsi" w:cstheme="majorHAnsi"/>
          <w:b/>
          <w:bCs/>
        </w:rPr>
        <w:t>a</w:t>
      </w:r>
      <w:r w:rsidR="69B357A7" w:rsidRPr="00974DA9">
        <w:rPr>
          <w:rFonts w:asciiTheme="majorHAnsi" w:eastAsiaTheme="majorEastAsia" w:hAnsiTheme="majorHAnsi" w:cstheme="majorHAnsi"/>
          <w:b/>
          <w:bCs/>
        </w:rPr>
        <w:t>nalysis</w:t>
      </w:r>
      <w:r w:rsidRPr="00974DA9">
        <w:rPr>
          <w:rFonts w:asciiTheme="majorHAnsi" w:eastAsiaTheme="majorEastAsia" w:hAnsiTheme="majorHAnsi" w:cstheme="majorHAnsi"/>
          <w:b/>
          <w:bCs/>
        </w:rPr>
        <w:t xml:space="preserve">. </w:t>
      </w:r>
    </w:p>
    <w:p w14:paraId="5D9FE28D" w14:textId="629F4261" w:rsidR="0C923352" w:rsidRPr="00974DA9" w:rsidRDefault="0C923352" w:rsidP="00974DA9">
      <w:pPr>
        <w:pBdr>
          <w:top w:val="nil"/>
          <w:left w:val="nil"/>
          <w:bottom w:val="nil"/>
          <w:right w:val="nil"/>
          <w:between w:val="nil"/>
        </w:pBdr>
        <w:rPr>
          <w:rFonts w:asciiTheme="majorHAnsi" w:hAnsiTheme="majorHAnsi" w:cstheme="majorHAnsi"/>
          <w:b/>
          <w:bCs/>
        </w:rPr>
      </w:pPr>
    </w:p>
    <w:p w14:paraId="2D62F55E" w14:textId="5DF22871" w:rsidR="59FF8A5C" w:rsidRPr="00974DA9" w:rsidRDefault="59FF8A5C" w:rsidP="00974DA9">
      <w:pPr>
        <w:rPr>
          <w:rFonts w:asciiTheme="majorHAnsi" w:hAnsiTheme="majorHAnsi" w:cstheme="majorHAnsi"/>
          <w:b/>
          <w:bCs/>
        </w:rPr>
      </w:pPr>
      <w:bookmarkStart w:id="7" w:name="bookmark=id.1ksv4uv"/>
      <w:bookmarkEnd w:id="7"/>
      <w:r w:rsidRPr="00974DA9">
        <w:rPr>
          <w:rFonts w:asciiTheme="majorHAnsi" w:hAnsiTheme="majorHAnsi" w:cstheme="majorHAnsi"/>
          <w:b/>
          <w:bCs/>
        </w:rPr>
        <w:t xml:space="preserve">DISCUSSION: </w:t>
      </w:r>
    </w:p>
    <w:p w14:paraId="5511EB6E" w14:textId="67E5332C" w:rsidR="1A4BD7B6" w:rsidRPr="00974DA9" w:rsidRDefault="1A4BD7B6" w:rsidP="00974DA9">
      <w:pPr>
        <w:rPr>
          <w:rFonts w:asciiTheme="majorHAnsi" w:hAnsiTheme="majorHAnsi" w:cstheme="majorHAnsi"/>
          <w:b/>
          <w:bCs/>
        </w:rPr>
      </w:pPr>
      <w:r w:rsidRPr="00974DA9">
        <w:rPr>
          <w:rFonts w:asciiTheme="majorHAnsi" w:hAnsiTheme="majorHAnsi" w:cstheme="majorHAnsi"/>
          <w:b/>
          <w:bCs/>
        </w:rPr>
        <w:lastRenderedPageBreak/>
        <w:t xml:space="preserve">Biological </w:t>
      </w:r>
      <w:r w:rsidR="00781481" w:rsidRPr="00974DA9">
        <w:rPr>
          <w:rFonts w:asciiTheme="majorHAnsi" w:hAnsiTheme="majorHAnsi" w:cstheme="majorHAnsi"/>
          <w:b/>
          <w:bCs/>
        </w:rPr>
        <w:t>i</w:t>
      </w:r>
      <w:r w:rsidRPr="00974DA9">
        <w:rPr>
          <w:rFonts w:asciiTheme="majorHAnsi" w:hAnsiTheme="majorHAnsi" w:cstheme="majorHAnsi"/>
          <w:b/>
          <w:bCs/>
        </w:rPr>
        <w:t xml:space="preserve">mplications of </w:t>
      </w:r>
      <w:r w:rsidR="00781481" w:rsidRPr="00974DA9">
        <w:rPr>
          <w:rFonts w:asciiTheme="majorHAnsi" w:hAnsiTheme="majorHAnsi" w:cstheme="majorHAnsi"/>
          <w:b/>
          <w:bCs/>
        </w:rPr>
        <w:t>m</w:t>
      </w:r>
      <w:r w:rsidRPr="00974DA9">
        <w:rPr>
          <w:rFonts w:asciiTheme="majorHAnsi" w:hAnsiTheme="majorHAnsi" w:cstheme="majorHAnsi"/>
          <w:b/>
          <w:bCs/>
        </w:rPr>
        <w:t xml:space="preserve">itochondrial </w:t>
      </w:r>
      <w:r w:rsidR="00781481" w:rsidRPr="00974DA9">
        <w:rPr>
          <w:rFonts w:asciiTheme="majorHAnsi" w:hAnsiTheme="majorHAnsi" w:cstheme="majorHAnsi"/>
          <w:b/>
          <w:bCs/>
        </w:rPr>
        <w:t>t</w:t>
      </w:r>
      <w:r w:rsidRPr="00974DA9">
        <w:rPr>
          <w:rFonts w:asciiTheme="majorHAnsi" w:hAnsiTheme="majorHAnsi" w:cstheme="majorHAnsi"/>
          <w:b/>
          <w:bCs/>
        </w:rPr>
        <w:t xml:space="preserve">ransfer in </w:t>
      </w:r>
      <w:r w:rsidR="00781481" w:rsidRPr="00974DA9">
        <w:rPr>
          <w:rFonts w:asciiTheme="majorHAnsi" w:hAnsiTheme="majorHAnsi" w:cstheme="majorHAnsi"/>
          <w:b/>
          <w:bCs/>
        </w:rPr>
        <w:t>a</w:t>
      </w:r>
      <w:r w:rsidRPr="00974DA9">
        <w:rPr>
          <w:rFonts w:asciiTheme="majorHAnsi" w:hAnsiTheme="majorHAnsi" w:cstheme="majorHAnsi"/>
          <w:b/>
          <w:bCs/>
        </w:rPr>
        <w:t xml:space="preserve">dipogenesis </w:t>
      </w:r>
    </w:p>
    <w:p w14:paraId="0E9AD8DD" w14:textId="77385098" w:rsidR="1A4BD7B6" w:rsidRPr="00974DA9" w:rsidRDefault="4FE57327" w:rsidP="00974DA9">
      <w:pPr>
        <w:rPr>
          <w:rFonts w:asciiTheme="majorHAnsi" w:hAnsiTheme="majorHAnsi" w:cstheme="majorHAnsi"/>
        </w:rPr>
      </w:pPr>
      <w:r w:rsidRPr="00974DA9">
        <w:rPr>
          <w:rFonts w:asciiTheme="majorHAnsi" w:hAnsiTheme="majorHAnsi" w:cstheme="majorHAnsi"/>
        </w:rPr>
        <w:t xml:space="preserve">Our results </w:t>
      </w:r>
      <w:r w:rsidR="3F7A5FF0" w:rsidRPr="00974DA9">
        <w:rPr>
          <w:rFonts w:asciiTheme="majorHAnsi" w:hAnsiTheme="majorHAnsi" w:cstheme="majorHAnsi"/>
        </w:rPr>
        <w:t>show</w:t>
      </w:r>
      <w:r w:rsidRPr="00974DA9">
        <w:rPr>
          <w:rFonts w:asciiTheme="majorHAnsi" w:hAnsiTheme="majorHAnsi" w:cstheme="majorHAnsi"/>
        </w:rPr>
        <w:t xml:space="preserve"> that although exogenous mitochondria from both human and murine sources </w:t>
      </w:r>
      <w:r w:rsidR="3F7A5FF0" w:rsidRPr="00974DA9">
        <w:rPr>
          <w:rFonts w:asciiTheme="majorHAnsi" w:hAnsiTheme="majorHAnsi" w:cstheme="majorHAnsi"/>
        </w:rPr>
        <w:t>can be</w:t>
      </w:r>
      <w:r w:rsidRPr="00974DA9">
        <w:rPr>
          <w:rFonts w:asciiTheme="majorHAnsi" w:hAnsiTheme="majorHAnsi" w:cstheme="majorHAnsi"/>
        </w:rPr>
        <w:t xml:space="preserve"> incorporate</w:t>
      </w:r>
      <w:r w:rsidR="3F7A5FF0" w:rsidRPr="00974DA9">
        <w:rPr>
          <w:rFonts w:asciiTheme="majorHAnsi" w:hAnsiTheme="majorHAnsi" w:cstheme="majorHAnsi"/>
        </w:rPr>
        <w:t>d</w:t>
      </w:r>
      <w:r w:rsidRPr="00974DA9">
        <w:rPr>
          <w:rFonts w:asciiTheme="majorHAnsi" w:hAnsiTheme="majorHAnsi" w:cstheme="majorHAnsi"/>
        </w:rPr>
        <w:t xml:space="preserve"> into the endogenous mitochondrial network of differentiating preadipocytes, an artificial increase in mitochondrial mass is insufficient to drive the brown </w:t>
      </w:r>
      <w:proofErr w:type="spellStart"/>
      <w:r w:rsidRPr="00974DA9">
        <w:rPr>
          <w:rFonts w:asciiTheme="majorHAnsi" w:hAnsiTheme="majorHAnsi" w:cstheme="majorHAnsi"/>
        </w:rPr>
        <w:t>adipogenic</w:t>
      </w:r>
      <w:proofErr w:type="spellEnd"/>
      <w:r w:rsidRPr="00974DA9">
        <w:rPr>
          <w:rFonts w:asciiTheme="majorHAnsi" w:hAnsiTheme="majorHAnsi" w:cstheme="majorHAnsi"/>
        </w:rPr>
        <w:t xml:space="preserve"> program. These findings suggest that the mitochondrial expansion characteristic of brown adipogenesis is a consequence of cellular differentiation rather than a mechanistically limiting factor or a primary driver. These observations contrast with previous studies in pluripotent stem cells, where MTA significantly enhanced differentiation or induced metabolic reprogramming</w:t>
      </w:r>
      <w:sdt>
        <w:sdtPr>
          <w:rPr>
            <w:rFonts w:asciiTheme="majorHAnsi" w:hAnsiTheme="majorHAnsi" w:cstheme="majorHAnsi"/>
            <w:vertAlign w:val="superscript"/>
          </w:rPr>
          <w:tag w:val="MENDELEY_CITATION_v3_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"/>
          <w:id w:val="571263144"/>
          <w:placeholder>
            <w:docPart w:val="883375B30C994F5DAC80A6AA93E5AACB"/>
          </w:placeholder>
        </w:sdtPr>
        <w:sdtContent>
          <w:r w:rsidR="2F41D744" w:rsidRPr="00974DA9">
            <w:rPr>
              <w:rFonts w:asciiTheme="majorHAnsi" w:hAnsiTheme="majorHAnsi" w:cstheme="majorHAnsi"/>
              <w:vertAlign w:val="superscript"/>
            </w:rPr>
            <w:t>23,24</w:t>
          </w:r>
        </w:sdtContent>
      </w:sdt>
      <w:r w:rsidRPr="00974DA9">
        <w:rPr>
          <w:rFonts w:asciiTheme="majorHAnsi" w:hAnsiTheme="majorHAnsi" w:cstheme="majorHAnsi"/>
        </w:rPr>
        <w:t xml:space="preserve">. In the present study, murine mitochondria </w:t>
      </w:r>
      <w:r w:rsidR="096B427E" w:rsidRPr="00974DA9">
        <w:rPr>
          <w:rFonts w:asciiTheme="majorHAnsi" w:hAnsiTheme="majorHAnsi" w:cstheme="majorHAnsi"/>
        </w:rPr>
        <w:t>w</w:t>
      </w:r>
      <w:r w:rsidR="47E4E8DA" w:rsidRPr="00974DA9">
        <w:rPr>
          <w:rFonts w:asciiTheme="majorHAnsi" w:hAnsiTheme="majorHAnsi" w:cstheme="majorHAnsi"/>
        </w:rPr>
        <w:t>ere</w:t>
      </w:r>
      <w:r w:rsidRPr="00974DA9">
        <w:rPr>
          <w:rFonts w:asciiTheme="majorHAnsi" w:hAnsiTheme="majorHAnsi" w:cstheme="majorHAnsi"/>
        </w:rPr>
        <w:t xml:space="preserve"> isolated from the stromal vascular fraction (SVF) of interscapular BAT, previously characterized as committed preadipocytes</w:t>
      </w:r>
      <w:sdt>
        <w:sdtPr>
          <w:rPr>
            <w:rFonts w:asciiTheme="majorHAnsi" w:hAnsiTheme="majorHAnsi" w:cstheme="majorHAnsi"/>
            <w:vertAlign w:val="superscript"/>
          </w:rPr>
          <w:tag w:val="MENDELEY_CITATION_v3_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"/>
          <w:id w:val="1456751221"/>
          <w:placeholder>
            <w:docPart w:val="883375B30C994F5DAC80A6AA93E5AACB"/>
          </w:placeholder>
        </w:sdtPr>
        <w:sdtContent>
          <w:r w:rsidR="2F41D744" w:rsidRPr="00974DA9">
            <w:rPr>
              <w:rFonts w:asciiTheme="majorHAnsi" w:hAnsiTheme="majorHAnsi" w:cstheme="majorHAnsi"/>
              <w:vertAlign w:val="superscript"/>
            </w:rPr>
            <w:t>25</w:t>
          </w:r>
        </w:sdtContent>
      </w:sdt>
      <w:r w:rsidRPr="00974DA9">
        <w:rPr>
          <w:rFonts w:asciiTheme="majorHAnsi" w:hAnsiTheme="majorHAnsi" w:cstheme="majorHAnsi"/>
        </w:rPr>
        <w:t xml:space="preserve">. Our data </w:t>
      </w:r>
      <w:r w:rsidR="44E8A8A6" w:rsidRPr="00974DA9">
        <w:rPr>
          <w:rFonts w:asciiTheme="majorHAnsi" w:hAnsiTheme="majorHAnsi" w:cstheme="majorHAnsi"/>
        </w:rPr>
        <w:t>suggest</w:t>
      </w:r>
      <w:r w:rsidRPr="00974DA9">
        <w:rPr>
          <w:rFonts w:asciiTheme="majorHAnsi" w:hAnsiTheme="majorHAnsi" w:cstheme="majorHAnsi"/>
        </w:rPr>
        <w:t xml:space="preserve"> that once cells are committed to the brown adipocyte lineage, the differentiation program is not substantially altered by </w:t>
      </w:r>
      <w:r w:rsidR="6B04EF3E" w:rsidRPr="00974DA9">
        <w:rPr>
          <w:rFonts w:asciiTheme="majorHAnsi" w:hAnsiTheme="majorHAnsi" w:cstheme="majorHAnsi"/>
        </w:rPr>
        <w:t>increasing mitochondrial mass alone</w:t>
      </w:r>
      <w:r w:rsidRPr="00974DA9">
        <w:rPr>
          <w:rFonts w:asciiTheme="majorHAnsi" w:hAnsiTheme="majorHAnsi" w:cstheme="majorHAnsi"/>
        </w:rPr>
        <w:t>.</w:t>
      </w:r>
    </w:p>
    <w:p w14:paraId="77153D24" w14:textId="77777777" w:rsidR="00076886" w:rsidRPr="00974DA9" w:rsidRDefault="00076886" w:rsidP="00974DA9">
      <w:pPr>
        <w:rPr>
          <w:rFonts w:asciiTheme="majorHAnsi" w:hAnsiTheme="majorHAnsi" w:cstheme="majorHAnsi"/>
        </w:rPr>
      </w:pPr>
    </w:p>
    <w:p w14:paraId="529EE55E" w14:textId="741F7D42" w:rsidR="1A4BD7B6" w:rsidRPr="00974DA9" w:rsidRDefault="4FE57327" w:rsidP="00974DA9">
      <w:pPr>
        <w:rPr>
          <w:rFonts w:asciiTheme="majorHAnsi" w:hAnsiTheme="majorHAnsi" w:cstheme="majorHAnsi"/>
        </w:rPr>
      </w:pPr>
      <w:r w:rsidRPr="00974DA9">
        <w:rPr>
          <w:rFonts w:asciiTheme="majorHAnsi" w:hAnsiTheme="majorHAnsi" w:cstheme="majorHAnsi"/>
        </w:rPr>
        <w:t>If mitochondria provide essential retrograde signals regulating the nuclear transcriptional program (e.g., MOTS-c, Humanin, long non-coding RNAs, ROS, or TCA intermediates)</w:t>
      </w:r>
      <w:sdt>
        <w:sdtPr>
          <w:rPr>
            <w:rFonts w:asciiTheme="majorHAnsi" w:hAnsiTheme="majorHAnsi" w:cstheme="majorHAnsi"/>
            <w:vertAlign w:val="superscript"/>
          </w:rPr>
          <w:tag w:val="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"/>
          <w:id w:val="1645874503"/>
          <w:placeholder>
            <w:docPart w:val="883375B30C994F5DAC80A6AA93E5AACB"/>
          </w:placeholder>
        </w:sdtPr>
        <w:sdtContent>
          <w:r w:rsidR="2F41D744" w:rsidRPr="00974DA9">
            <w:rPr>
              <w:rFonts w:asciiTheme="majorHAnsi" w:hAnsiTheme="majorHAnsi" w:cstheme="majorHAnsi"/>
              <w:vertAlign w:val="superscript"/>
            </w:rPr>
            <w:t>26–30</w:t>
          </w:r>
        </w:sdtContent>
      </w:sdt>
      <w:r w:rsidRPr="00974DA9">
        <w:rPr>
          <w:rFonts w:asciiTheme="majorHAnsi" w:hAnsiTheme="majorHAnsi" w:cstheme="majorHAnsi"/>
        </w:rPr>
        <w:t xml:space="preserve">, the absence of enhanced adipogenesis following MTA may indicate that recipient cells already receive optimal signaling from their endogenous mitochondrial network. Alternatively, despite </w:t>
      </w:r>
      <w:proofErr w:type="gramStart"/>
      <w:r w:rsidRPr="00974DA9">
        <w:rPr>
          <w:rFonts w:asciiTheme="majorHAnsi" w:hAnsiTheme="majorHAnsi" w:cstheme="majorHAnsi"/>
        </w:rPr>
        <w:t>physically</w:t>
      </w:r>
      <w:proofErr w:type="gramEnd"/>
      <w:r w:rsidRPr="00974DA9">
        <w:rPr>
          <w:rFonts w:asciiTheme="majorHAnsi" w:hAnsiTheme="majorHAnsi" w:cstheme="majorHAnsi"/>
        </w:rPr>
        <w:t xml:space="preserve"> interacting with the host network, exogenous mitochondria may lack the specific signaling capacity to </w:t>
      </w:r>
      <w:r w:rsidR="6B04EF3E" w:rsidRPr="00974DA9">
        <w:rPr>
          <w:rFonts w:asciiTheme="majorHAnsi" w:hAnsiTheme="majorHAnsi" w:cstheme="majorHAnsi"/>
        </w:rPr>
        <w:t>modulate nuclear transcriptional programs independently</w:t>
      </w:r>
      <w:r w:rsidRPr="00974DA9">
        <w:rPr>
          <w:rFonts w:asciiTheme="majorHAnsi" w:hAnsiTheme="majorHAnsi" w:cstheme="majorHAnsi"/>
        </w:rPr>
        <w:t>.</w:t>
      </w:r>
    </w:p>
    <w:p w14:paraId="1C5F2057" w14:textId="77777777" w:rsidR="00781481" w:rsidRPr="00974DA9" w:rsidRDefault="00781481" w:rsidP="00974DA9">
      <w:pPr>
        <w:rPr>
          <w:rFonts w:asciiTheme="majorHAnsi" w:hAnsiTheme="majorHAnsi" w:cstheme="majorHAnsi"/>
        </w:rPr>
      </w:pPr>
    </w:p>
    <w:p w14:paraId="0AC42F23" w14:textId="4573143C" w:rsidR="0063039B" w:rsidRPr="00974DA9" w:rsidRDefault="0063039B" w:rsidP="00974DA9">
      <w:pPr>
        <w:rPr>
          <w:rFonts w:asciiTheme="majorHAnsi" w:hAnsiTheme="majorHAnsi" w:cstheme="majorHAnsi"/>
          <w:b/>
          <w:bCs/>
        </w:rPr>
      </w:pPr>
      <w:r w:rsidRPr="00974DA9">
        <w:rPr>
          <w:rFonts w:asciiTheme="majorHAnsi" w:hAnsiTheme="majorHAnsi" w:cstheme="majorHAnsi"/>
          <w:b/>
          <w:bCs/>
        </w:rPr>
        <w:t>Cross-</w:t>
      </w:r>
      <w:r w:rsidR="00781481" w:rsidRPr="00974DA9">
        <w:rPr>
          <w:rFonts w:asciiTheme="majorHAnsi" w:hAnsiTheme="majorHAnsi" w:cstheme="majorHAnsi"/>
          <w:b/>
          <w:bCs/>
        </w:rPr>
        <w:t>s</w:t>
      </w:r>
      <w:r w:rsidRPr="00974DA9">
        <w:rPr>
          <w:rFonts w:asciiTheme="majorHAnsi" w:hAnsiTheme="majorHAnsi" w:cstheme="majorHAnsi"/>
          <w:b/>
          <w:bCs/>
        </w:rPr>
        <w:t xml:space="preserve">pecies </w:t>
      </w:r>
      <w:r w:rsidR="00781481" w:rsidRPr="00974DA9">
        <w:rPr>
          <w:rFonts w:asciiTheme="majorHAnsi" w:hAnsiTheme="majorHAnsi" w:cstheme="majorHAnsi"/>
          <w:b/>
          <w:bCs/>
        </w:rPr>
        <w:t>t</w:t>
      </w:r>
      <w:r w:rsidRPr="00974DA9">
        <w:rPr>
          <w:rFonts w:asciiTheme="majorHAnsi" w:hAnsiTheme="majorHAnsi" w:cstheme="majorHAnsi"/>
          <w:b/>
          <w:bCs/>
        </w:rPr>
        <w:t xml:space="preserve">ransfer and </w:t>
      </w:r>
      <w:r w:rsidR="00781481" w:rsidRPr="00974DA9">
        <w:rPr>
          <w:rFonts w:asciiTheme="majorHAnsi" w:hAnsiTheme="majorHAnsi" w:cstheme="majorHAnsi"/>
          <w:b/>
          <w:bCs/>
        </w:rPr>
        <w:t>m</w:t>
      </w:r>
      <w:r w:rsidRPr="00974DA9">
        <w:rPr>
          <w:rFonts w:asciiTheme="majorHAnsi" w:hAnsiTheme="majorHAnsi" w:cstheme="majorHAnsi"/>
          <w:b/>
          <w:bCs/>
        </w:rPr>
        <w:t xml:space="preserve">etabolic </w:t>
      </w:r>
      <w:r w:rsidR="00781481" w:rsidRPr="00974DA9">
        <w:rPr>
          <w:rFonts w:asciiTheme="majorHAnsi" w:hAnsiTheme="majorHAnsi" w:cstheme="majorHAnsi"/>
          <w:b/>
          <w:bCs/>
        </w:rPr>
        <w:t>p</w:t>
      </w:r>
      <w:r w:rsidRPr="00974DA9">
        <w:rPr>
          <w:rFonts w:asciiTheme="majorHAnsi" w:hAnsiTheme="majorHAnsi" w:cstheme="majorHAnsi"/>
          <w:b/>
          <w:bCs/>
        </w:rPr>
        <w:t xml:space="preserve">riming </w:t>
      </w:r>
    </w:p>
    <w:p w14:paraId="23510EB5" w14:textId="16B46697" w:rsidR="0063039B" w:rsidRPr="00974DA9" w:rsidRDefault="0DF438A0" w:rsidP="00974DA9">
      <w:pPr>
        <w:rPr>
          <w:rFonts w:asciiTheme="majorHAnsi" w:hAnsiTheme="majorHAnsi" w:cstheme="majorHAnsi"/>
        </w:rPr>
      </w:pPr>
      <w:r w:rsidRPr="00974DA9">
        <w:rPr>
          <w:rFonts w:asciiTheme="majorHAnsi" w:hAnsiTheme="majorHAnsi" w:cstheme="majorHAnsi"/>
        </w:rPr>
        <w:t>The divergent effects of human (</w:t>
      </w:r>
      <w:proofErr w:type="spellStart"/>
      <w:r w:rsidRPr="00974DA9">
        <w:rPr>
          <w:rFonts w:asciiTheme="majorHAnsi" w:hAnsiTheme="majorHAnsi" w:cstheme="majorHAnsi"/>
        </w:rPr>
        <w:t>hMito</w:t>
      </w:r>
      <w:proofErr w:type="spellEnd"/>
      <w:r w:rsidRPr="00974DA9">
        <w:rPr>
          <w:rFonts w:asciiTheme="majorHAnsi" w:hAnsiTheme="majorHAnsi" w:cstheme="majorHAnsi"/>
        </w:rPr>
        <w:t>) and murine (</w:t>
      </w:r>
      <w:proofErr w:type="spellStart"/>
      <w:r w:rsidRPr="00974DA9">
        <w:rPr>
          <w:rFonts w:asciiTheme="majorHAnsi" w:hAnsiTheme="majorHAnsi" w:cstheme="majorHAnsi"/>
        </w:rPr>
        <w:t>mMito</w:t>
      </w:r>
      <w:proofErr w:type="spellEnd"/>
      <w:r w:rsidRPr="00974DA9">
        <w:rPr>
          <w:rFonts w:asciiTheme="majorHAnsi" w:hAnsiTheme="majorHAnsi" w:cstheme="majorHAnsi"/>
        </w:rPr>
        <w:t xml:space="preserve">) mitochondria on lipid droplet (LD) size distribution highlight the relevance of mitochondrial source and metabolic priming. While these differences could theoretically stem from </w:t>
      </w:r>
      <w:proofErr w:type="spellStart"/>
      <w:r w:rsidRPr="00974DA9">
        <w:rPr>
          <w:rFonts w:asciiTheme="majorHAnsi" w:hAnsiTheme="majorHAnsi" w:cstheme="majorHAnsi"/>
        </w:rPr>
        <w:t>mito</w:t>
      </w:r>
      <w:proofErr w:type="spellEnd"/>
      <w:r w:rsidRPr="00974DA9">
        <w:rPr>
          <w:rFonts w:asciiTheme="majorHAnsi" w:hAnsiTheme="majorHAnsi" w:cstheme="majorHAnsi"/>
        </w:rPr>
        <w:t>-nuclear incompatibility</w:t>
      </w:r>
      <w:sdt>
        <w:sdtPr>
          <w:rPr>
            <w:rFonts w:asciiTheme="majorHAnsi" w:hAnsiTheme="majorHAnsi" w:cstheme="majorHAnsi"/>
            <w:vertAlign w:val="superscript"/>
          </w:rPr>
          <w:tag w:val="MENDELEY_CITATION_v3_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"/>
          <w:id w:val="739757295"/>
          <w:placeholder>
            <w:docPart w:val="5EF0B3ED7770B44686D785B050AE1098"/>
          </w:placeholder>
        </w:sdtPr>
        <w:sdtContent>
          <w:r w:rsidR="2F41D744" w:rsidRPr="00974DA9">
            <w:rPr>
              <w:rFonts w:asciiTheme="majorHAnsi" w:hAnsiTheme="majorHAnsi" w:cstheme="majorHAnsi"/>
              <w:vertAlign w:val="superscript"/>
            </w:rPr>
            <w:t>31</w:t>
          </w:r>
        </w:sdtContent>
      </w:sdt>
      <w:r w:rsidRPr="00974DA9">
        <w:rPr>
          <w:rFonts w:asciiTheme="majorHAnsi" w:hAnsiTheme="majorHAnsi" w:cstheme="majorHAnsi"/>
        </w:rPr>
        <w:t xml:space="preserve">, this is unlikely given the physical incorporation of both mitochondrial types into the </w:t>
      </w:r>
      <w:r w:rsidR="08D8A0A8" w:rsidRPr="00974DA9">
        <w:rPr>
          <w:rFonts w:asciiTheme="majorHAnsi" w:hAnsiTheme="majorHAnsi" w:cstheme="majorHAnsi"/>
        </w:rPr>
        <w:t xml:space="preserve">recipient </w:t>
      </w:r>
      <w:r w:rsidR="6B04EF3E" w:rsidRPr="00974DA9">
        <w:rPr>
          <w:rFonts w:asciiTheme="majorHAnsi" w:hAnsiTheme="majorHAnsi" w:cstheme="majorHAnsi"/>
        </w:rPr>
        <w:t>cells'</w:t>
      </w:r>
      <w:r w:rsidRPr="00974DA9">
        <w:rPr>
          <w:rFonts w:asciiTheme="majorHAnsi" w:hAnsiTheme="majorHAnsi" w:cstheme="majorHAnsi"/>
        </w:rPr>
        <w:t xml:space="preserve"> network and </w:t>
      </w:r>
      <w:r w:rsidR="08D8A0A8" w:rsidRPr="00974DA9">
        <w:rPr>
          <w:rFonts w:asciiTheme="majorHAnsi" w:hAnsiTheme="majorHAnsi" w:cstheme="majorHAnsi"/>
        </w:rPr>
        <w:t xml:space="preserve">the </w:t>
      </w:r>
      <w:r w:rsidRPr="00974DA9">
        <w:rPr>
          <w:rFonts w:asciiTheme="majorHAnsi" w:hAnsiTheme="majorHAnsi" w:cstheme="majorHAnsi"/>
        </w:rPr>
        <w:t xml:space="preserve">existing evidence that human mitochondria can functionally rescue murine models </w:t>
      </w:r>
      <w:r w:rsidRPr="00974DA9">
        <w:rPr>
          <w:rFonts w:asciiTheme="majorHAnsi" w:hAnsiTheme="majorHAnsi" w:cstheme="majorHAnsi"/>
          <w:i/>
          <w:iCs/>
        </w:rPr>
        <w:t>in vivo</w:t>
      </w:r>
      <w:sdt>
        <w:sdtPr>
          <w:rPr>
            <w:rFonts w:asciiTheme="majorHAnsi" w:hAnsiTheme="majorHAnsi" w:cstheme="majorHAnsi"/>
            <w:i/>
            <w:iCs/>
            <w:vertAlign w:val="superscript"/>
          </w:rPr>
          <w:tag w:val="MENDELEY_CITATION_v3_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"/>
          <w:id w:val="460057041"/>
          <w:placeholder>
            <w:docPart w:val="5B8DCA87B04F4D4087D47ADD20343433"/>
          </w:placeholder>
        </w:sdtPr>
        <w:sdtContent>
          <w:r w:rsidR="2F41D744" w:rsidRPr="00974DA9">
            <w:rPr>
              <w:rFonts w:asciiTheme="majorHAnsi" w:hAnsiTheme="majorHAnsi" w:cstheme="majorHAnsi"/>
              <w:i/>
              <w:iCs/>
              <w:vertAlign w:val="superscript"/>
            </w:rPr>
            <w:t>32</w:t>
          </w:r>
        </w:sdtContent>
      </w:sdt>
      <w:r w:rsidRPr="00974DA9">
        <w:rPr>
          <w:rFonts w:asciiTheme="majorHAnsi" w:hAnsiTheme="majorHAnsi" w:cstheme="majorHAnsi"/>
        </w:rPr>
        <w:t>. Instead, the cellular phenotype of the donor likely influences the metabolic priming of the isolated mitochondria</w:t>
      </w:r>
      <w:sdt>
        <w:sdtPr>
          <w:rPr>
            <w:rFonts w:asciiTheme="majorHAnsi" w:hAnsiTheme="majorHAnsi" w:cstheme="majorHAnsi"/>
            <w:vertAlign w:val="superscript"/>
          </w:rPr>
          <w:tag w:val="MENDELEY_CITATION_v3_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"/>
          <w:id w:val="2003891456"/>
          <w:placeholder>
            <w:docPart w:val="6F7374030240BE41972013E4B8475EDD"/>
          </w:placeholder>
        </w:sdtPr>
        <w:sdtContent>
          <w:r w:rsidR="2F41D744" w:rsidRPr="00974DA9">
            <w:rPr>
              <w:rFonts w:asciiTheme="majorHAnsi" w:hAnsiTheme="majorHAnsi" w:cstheme="majorHAnsi"/>
              <w:vertAlign w:val="superscript"/>
            </w:rPr>
            <w:t>33</w:t>
          </w:r>
        </w:sdtContent>
      </w:sdt>
      <w:r w:rsidRPr="00974DA9">
        <w:rPr>
          <w:rFonts w:asciiTheme="majorHAnsi" w:hAnsiTheme="majorHAnsi" w:cstheme="majorHAnsi"/>
        </w:rPr>
        <w:t xml:space="preserve">. In this study, </w:t>
      </w:r>
      <w:proofErr w:type="spellStart"/>
      <w:r w:rsidRPr="00974DA9">
        <w:rPr>
          <w:rFonts w:asciiTheme="majorHAnsi" w:hAnsiTheme="majorHAnsi" w:cstheme="majorHAnsi"/>
        </w:rPr>
        <w:t>hMito</w:t>
      </w:r>
      <w:proofErr w:type="spellEnd"/>
      <w:r w:rsidRPr="00974DA9">
        <w:rPr>
          <w:rFonts w:asciiTheme="majorHAnsi" w:hAnsiTheme="majorHAnsi" w:cstheme="majorHAnsi"/>
        </w:rPr>
        <w:t xml:space="preserve"> w</w:t>
      </w:r>
      <w:r w:rsidR="17A07FB0" w:rsidRPr="00974DA9">
        <w:rPr>
          <w:rFonts w:asciiTheme="majorHAnsi" w:hAnsiTheme="majorHAnsi" w:cstheme="majorHAnsi"/>
        </w:rPr>
        <w:t>ere</w:t>
      </w:r>
      <w:r w:rsidRPr="00974DA9">
        <w:rPr>
          <w:rFonts w:asciiTheme="majorHAnsi" w:hAnsiTheme="majorHAnsi" w:cstheme="majorHAnsi"/>
        </w:rPr>
        <w:t xml:space="preserve"> derived from </w:t>
      </w:r>
      <w:r w:rsidR="46113ADB" w:rsidRPr="00974DA9">
        <w:rPr>
          <w:rFonts w:asciiTheme="majorHAnsi" w:hAnsiTheme="majorHAnsi" w:cstheme="majorHAnsi"/>
        </w:rPr>
        <w:t>a hepatocyte cell line</w:t>
      </w:r>
      <w:r w:rsidRPr="00974DA9">
        <w:rPr>
          <w:rFonts w:asciiTheme="majorHAnsi" w:hAnsiTheme="majorHAnsi" w:cstheme="majorHAnsi"/>
        </w:rPr>
        <w:t xml:space="preserve">, whereas </w:t>
      </w:r>
      <w:proofErr w:type="spellStart"/>
      <w:r w:rsidRPr="00974DA9">
        <w:rPr>
          <w:rFonts w:asciiTheme="majorHAnsi" w:hAnsiTheme="majorHAnsi" w:cstheme="majorHAnsi"/>
        </w:rPr>
        <w:t>mMito</w:t>
      </w:r>
      <w:proofErr w:type="spellEnd"/>
      <w:r w:rsidRPr="00974DA9">
        <w:rPr>
          <w:rFonts w:asciiTheme="majorHAnsi" w:hAnsiTheme="majorHAnsi" w:cstheme="majorHAnsi"/>
        </w:rPr>
        <w:t xml:space="preserve"> </w:t>
      </w:r>
      <w:r w:rsidR="6B04EF3E" w:rsidRPr="00974DA9">
        <w:rPr>
          <w:rFonts w:asciiTheme="majorHAnsi" w:hAnsiTheme="majorHAnsi" w:cstheme="majorHAnsi"/>
        </w:rPr>
        <w:t>originated</w:t>
      </w:r>
      <w:r w:rsidRPr="00974DA9">
        <w:rPr>
          <w:rFonts w:asciiTheme="majorHAnsi" w:hAnsiTheme="majorHAnsi" w:cstheme="majorHAnsi"/>
        </w:rPr>
        <w:t xml:space="preserve"> from preadipocytes, potentially rendering them differentially predisposed to lipid handling. The biological relevance of such metabolic priming warrants systematic investigation into future MTA-based therapeutic strategies.</w:t>
      </w:r>
    </w:p>
    <w:p w14:paraId="0CBA68CC" w14:textId="77777777" w:rsidR="00781481" w:rsidRPr="00974DA9" w:rsidRDefault="00781481" w:rsidP="00974DA9">
      <w:pPr>
        <w:rPr>
          <w:rFonts w:asciiTheme="majorHAnsi" w:hAnsiTheme="majorHAnsi" w:cstheme="majorHAnsi"/>
        </w:rPr>
      </w:pPr>
    </w:p>
    <w:p w14:paraId="77AE0A0C" w14:textId="09D416BC" w:rsidR="0063039B" w:rsidRPr="00974DA9" w:rsidRDefault="0063039B" w:rsidP="00974DA9">
      <w:pPr>
        <w:rPr>
          <w:rFonts w:asciiTheme="majorHAnsi" w:hAnsiTheme="majorHAnsi" w:cstheme="majorHAnsi"/>
          <w:b/>
          <w:bCs/>
        </w:rPr>
      </w:pPr>
      <w:r w:rsidRPr="00974DA9">
        <w:rPr>
          <w:rFonts w:asciiTheme="majorHAnsi" w:hAnsiTheme="majorHAnsi" w:cstheme="majorHAnsi"/>
          <w:b/>
          <w:bCs/>
        </w:rPr>
        <w:t xml:space="preserve">Implications for the </w:t>
      </w:r>
      <w:r w:rsidRPr="00974DA9">
        <w:rPr>
          <w:rFonts w:asciiTheme="majorHAnsi" w:hAnsiTheme="majorHAnsi" w:cstheme="majorHAnsi"/>
          <w:b/>
          <w:bCs/>
          <w:i/>
          <w:iCs/>
        </w:rPr>
        <w:t>Agpat2</w:t>
      </w:r>
      <w:r w:rsidRPr="00974DA9">
        <w:rPr>
          <w:rFonts w:asciiTheme="majorHAnsi" w:hAnsiTheme="majorHAnsi" w:cstheme="majorHAnsi"/>
          <w:vertAlign w:val="superscript"/>
        </w:rPr>
        <w:t>-/-</w:t>
      </w:r>
      <w:r w:rsidRPr="00974DA9">
        <w:rPr>
          <w:rFonts w:asciiTheme="majorHAnsi" w:hAnsiTheme="majorHAnsi" w:cstheme="majorHAnsi"/>
          <w:b/>
          <w:bCs/>
        </w:rPr>
        <w:t xml:space="preserve"> </w:t>
      </w:r>
      <w:r w:rsidR="00781481" w:rsidRPr="00974DA9">
        <w:rPr>
          <w:rFonts w:asciiTheme="majorHAnsi" w:hAnsiTheme="majorHAnsi" w:cstheme="majorHAnsi"/>
          <w:b/>
          <w:bCs/>
        </w:rPr>
        <w:t>p</w:t>
      </w:r>
      <w:r w:rsidRPr="00974DA9">
        <w:rPr>
          <w:rFonts w:asciiTheme="majorHAnsi" w:hAnsiTheme="majorHAnsi" w:cstheme="majorHAnsi"/>
          <w:b/>
          <w:bCs/>
        </w:rPr>
        <w:t xml:space="preserve">henotype </w:t>
      </w:r>
    </w:p>
    <w:p w14:paraId="6E150240" w14:textId="0113300B" w:rsidR="0063039B" w:rsidRPr="00974DA9" w:rsidRDefault="00825F3B" w:rsidP="00974DA9">
      <w:pPr>
        <w:rPr>
          <w:rFonts w:asciiTheme="majorHAnsi" w:hAnsiTheme="majorHAnsi" w:cstheme="majorHAnsi"/>
        </w:rPr>
      </w:pPr>
      <w:r w:rsidRPr="00974DA9">
        <w:rPr>
          <w:rFonts w:asciiTheme="majorHAnsi" w:hAnsiTheme="majorHAnsi" w:cstheme="majorHAnsi"/>
        </w:rPr>
        <w:t>T</w:t>
      </w:r>
      <w:r w:rsidR="0063039B" w:rsidRPr="00974DA9">
        <w:rPr>
          <w:rFonts w:asciiTheme="majorHAnsi" w:hAnsiTheme="majorHAnsi" w:cstheme="majorHAnsi"/>
        </w:rPr>
        <w:t xml:space="preserve">he inability of the MTA to rescue the </w:t>
      </w:r>
      <w:r w:rsidR="0063039B" w:rsidRPr="00974DA9">
        <w:rPr>
          <w:rFonts w:asciiTheme="majorHAnsi" w:hAnsiTheme="majorHAnsi" w:cstheme="majorHAnsi"/>
          <w:i/>
          <w:iCs/>
        </w:rPr>
        <w:t>Agpat2</w:t>
      </w:r>
      <w:r w:rsidR="0063039B" w:rsidRPr="00974DA9">
        <w:rPr>
          <w:rFonts w:asciiTheme="majorHAnsi" w:hAnsiTheme="majorHAnsi" w:cstheme="majorHAnsi"/>
          <w:vertAlign w:val="superscript"/>
        </w:rPr>
        <w:t xml:space="preserve">-/- </w:t>
      </w:r>
      <w:r w:rsidRPr="00974DA9">
        <w:rPr>
          <w:rFonts w:asciiTheme="majorHAnsi" w:hAnsiTheme="majorHAnsi" w:cstheme="majorHAnsi"/>
        </w:rPr>
        <w:t>preadipocytes</w:t>
      </w:r>
      <w:r w:rsidRPr="00974DA9">
        <w:rPr>
          <w:rFonts w:asciiTheme="majorHAnsi" w:hAnsiTheme="majorHAnsi" w:cstheme="majorHAnsi"/>
          <w:vertAlign w:val="superscript"/>
        </w:rPr>
        <w:t xml:space="preserve"> </w:t>
      </w:r>
      <w:r w:rsidR="0063039B" w:rsidRPr="00974DA9">
        <w:rPr>
          <w:rFonts w:asciiTheme="majorHAnsi" w:hAnsiTheme="majorHAnsi" w:cstheme="majorHAnsi"/>
        </w:rPr>
        <w:t xml:space="preserve">phenotype suggests that the </w:t>
      </w:r>
      <w:proofErr w:type="spellStart"/>
      <w:r w:rsidR="0063039B" w:rsidRPr="00974DA9">
        <w:rPr>
          <w:rFonts w:asciiTheme="majorHAnsi" w:hAnsiTheme="majorHAnsi" w:cstheme="majorHAnsi"/>
        </w:rPr>
        <w:t>lipodystrophic</w:t>
      </w:r>
      <w:proofErr w:type="spellEnd"/>
      <w:r w:rsidR="0063039B" w:rsidRPr="00974DA9">
        <w:rPr>
          <w:rFonts w:asciiTheme="majorHAnsi" w:hAnsiTheme="majorHAnsi" w:cstheme="majorHAnsi"/>
        </w:rPr>
        <w:t xml:space="preserve"> defect associated with AGPAT2 deficiency is not directly caused by reduced mitochondrial mass or impaired function, but rather by primary defects in lipid biosynthetic pathways. Notably, </w:t>
      </w:r>
      <w:r w:rsidR="0063039B" w:rsidRPr="00974DA9">
        <w:rPr>
          <w:rFonts w:asciiTheme="majorHAnsi" w:hAnsiTheme="majorHAnsi" w:cstheme="majorHAnsi"/>
          <w:i/>
          <w:iCs/>
        </w:rPr>
        <w:t>Agpat2</w:t>
      </w:r>
      <w:r w:rsidR="0063039B" w:rsidRPr="00974DA9">
        <w:rPr>
          <w:rFonts w:asciiTheme="majorHAnsi" w:hAnsiTheme="majorHAnsi" w:cstheme="majorHAnsi"/>
          <w:vertAlign w:val="superscript"/>
        </w:rPr>
        <w:t>-/-</w:t>
      </w:r>
      <w:r w:rsidR="0063039B" w:rsidRPr="00974DA9">
        <w:rPr>
          <w:rFonts w:asciiTheme="majorHAnsi" w:hAnsiTheme="majorHAnsi" w:cstheme="majorHAnsi"/>
        </w:rPr>
        <w:t xml:space="preserve"> adipocytes failed to maintain transferred mitochondria beyond day 1 of differentiation. This clearance is likely a secondary consequence of their severely impaired </w:t>
      </w:r>
      <w:proofErr w:type="spellStart"/>
      <w:r w:rsidR="0063039B" w:rsidRPr="00974DA9">
        <w:rPr>
          <w:rFonts w:asciiTheme="majorHAnsi" w:hAnsiTheme="majorHAnsi" w:cstheme="majorHAnsi"/>
        </w:rPr>
        <w:t>adipogenic</w:t>
      </w:r>
      <w:proofErr w:type="spellEnd"/>
      <w:r w:rsidR="0063039B" w:rsidRPr="00974DA9">
        <w:rPr>
          <w:rFonts w:asciiTheme="majorHAnsi" w:hAnsiTheme="majorHAnsi" w:cstheme="majorHAnsi"/>
        </w:rPr>
        <w:t xml:space="preserve"> program</w:t>
      </w:r>
      <w:r w:rsidR="008D6ED3" w:rsidRPr="00974DA9">
        <w:rPr>
          <w:rFonts w:asciiTheme="majorHAnsi" w:hAnsiTheme="majorHAnsi" w:cstheme="majorHAnsi"/>
        </w:rPr>
        <w:t xml:space="preserve">, </w:t>
      </w:r>
      <w:r w:rsidR="0063039B" w:rsidRPr="00974DA9">
        <w:rPr>
          <w:rFonts w:asciiTheme="majorHAnsi" w:hAnsiTheme="majorHAnsi" w:cstheme="majorHAnsi"/>
        </w:rPr>
        <w:t>mirroring the rapid mitochondrial loss observed in undifferentiated wild-type cells</w:t>
      </w:r>
      <w:r w:rsidR="008D6ED3" w:rsidRPr="00974DA9">
        <w:rPr>
          <w:rFonts w:asciiTheme="majorHAnsi" w:hAnsiTheme="majorHAnsi" w:cstheme="majorHAnsi"/>
        </w:rPr>
        <w:t xml:space="preserve">, </w:t>
      </w:r>
      <w:r w:rsidR="0063039B" w:rsidRPr="00974DA9">
        <w:rPr>
          <w:rFonts w:asciiTheme="majorHAnsi" w:hAnsiTheme="majorHAnsi" w:cstheme="majorHAnsi"/>
        </w:rPr>
        <w:t xml:space="preserve">further reinforcing </w:t>
      </w:r>
      <w:r w:rsidR="00781481" w:rsidRPr="00974DA9">
        <w:rPr>
          <w:rFonts w:asciiTheme="majorHAnsi" w:hAnsiTheme="majorHAnsi" w:cstheme="majorHAnsi"/>
        </w:rPr>
        <w:t xml:space="preserve">the need for a permissive, differentiating environment </w:t>
      </w:r>
      <w:r w:rsidR="0063039B" w:rsidRPr="00974DA9">
        <w:rPr>
          <w:rFonts w:asciiTheme="majorHAnsi" w:hAnsiTheme="majorHAnsi" w:cstheme="majorHAnsi"/>
        </w:rPr>
        <w:t>to sustain mitochondrial retention.</w:t>
      </w:r>
    </w:p>
    <w:p w14:paraId="4F9904EB" w14:textId="77777777" w:rsidR="00781481" w:rsidRPr="00974DA9" w:rsidRDefault="00781481" w:rsidP="00974DA9">
      <w:pPr>
        <w:rPr>
          <w:rFonts w:asciiTheme="majorHAnsi" w:hAnsiTheme="majorHAnsi" w:cstheme="majorHAnsi"/>
        </w:rPr>
      </w:pPr>
    </w:p>
    <w:p w14:paraId="3ED75F20" w14:textId="45360175" w:rsidR="1A4BD7B6" w:rsidRPr="00974DA9" w:rsidRDefault="1A4BD7B6" w:rsidP="00974DA9">
      <w:pPr>
        <w:rPr>
          <w:rFonts w:asciiTheme="majorHAnsi" w:hAnsiTheme="majorHAnsi" w:cstheme="majorHAnsi"/>
          <w:b/>
          <w:bCs/>
        </w:rPr>
      </w:pPr>
      <w:r w:rsidRPr="00974DA9">
        <w:rPr>
          <w:rFonts w:asciiTheme="majorHAnsi" w:hAnsiTheme="majorHAnsi" w:cstheme="majorHAnsi"/>
          <w:b/>
          <w:bCs/>
        </w:rPr>
        <w:t xml:space="preserve">Methodological </w:t>
      </w:r>
      <w:r w:rsidR="00781481" w:rsidRPr="00974DA9">
        <w:rPr>
          <w:rFonts w:asciiTheme="majorHAnsi" w:hAnsiTheme="majorHAnsi" w:cstheme="majorHAnsi"/>
          <w:b/>
          <w:bCs/>
        </w:rPr>
        <w:t>a</w:t>
      </w:r>
      <w:r w:rsidRPr="00974DA9">
        <w:rPr>
          <w:rFonts w:asciiTheme="majorHAnsi" w:hAnsiTheme="majorHAnsi" w:cstheme="majorHAnsi"/>
          <w:b/>
          <w:bCs/>
        </w:rPr>
        <w:t xml:space="preserve">dvancements </w:t>
      </w:r>
      <w:r w:rsidR="00781481" w:rsidRPr="00974DA9">
        <w:rPr>
          <w:rFonts w:asciiTheme="majorHAnsi" w:hAnsiTheme="majorHAnsi" w:cstheme="majorHAnsi"/>
          <w:b/>
          <w:bCs/>
        </w:rPr>
        <w:t>o</w:t>
      </w:r>
      <w:r w:rsidRPr="00974DA9">
        <w:rPr>
          <w:rFonts w:asciiTheme="majorHAnsi" w:hAnsiTheme="majorHAnsi" w:cstheme="majorHAnsi"/>
          <w:b/>
          <w:bCs/>
        </w:rPr>
        <w:t xml:space="preserve">ver </w:t>
      </w:r>
      <w:r w:rsidR="00781481" w:rsidRPr="00974DA9">
        <w:rPr>
          <w:rFonts w:asciiTheme="majorHAnsi" w:hAnsiTheme="majorHAnsi" w:cstheme="majorHAnsi"/>
          <w:b/>
          <w:bCs/>
        </w:rPr>
        <w:t>e</w:t>
      </w:r>
      <w:r w:rsidRPr="00974DA9">
        <w:rPr>
          <w:rFonts w:asciiTheme="majorHAnsi" w:hAnsiTheme="majorHAnsi" w:cstheme="majorHAnsi"/>
          <w:b/>
          <w:bCs/>
        </w:rPr>
        <w:t xml:space="preserve">xisting </w:t>
      </w:r>
      <w:r w:rsidR="00781481" w:rsidRPr="00974DA9">
        <w:rPr>
          <w:rFonts w:asciiTheme="majorHAnsi" w:hAnsiTheme="majorHAnsi" w:cstheme="majorHAnsi"/>
          <w:b/>
          <w:bCs/>
        </w:rPr>
        <w:t>a</w:t>
      </w:r>
      <w:r w:rsidRPr="00974DA9">
        <w:rPr>
          <w:rFonts w:asciiTheme="majorHAnsi" w:hAnsiTheme="majorHAnsi" w:cstheme="majorHAnsi"/>
          <w:b/>
          <w:bCs/>
        </w:rPr>
        <w:t xml:space="preserve">pproaches </w:t>
      </w:r>
    </w:p>
    <w:p w14:paraId="5B2BDCBF" w14:textId="279FC1E0" w:rsidR="1A4BD7B6" w:rsidRPr="00974DA9" w:rsidRDefault="4FE57327" w:rsidP="00974DA9">
      <w:pPr>
        <w:rPr>
          <w:rFonts w:asciiTheme="majorHAnsi" w:hAnsiTheme="majorHAnsi" w:cstheme="majorHAnsi"/>
        </w:rPr>
      </w:pPr>
      <w:r w:rsidRPr="00974DA9">
        <w:rPr>
          <w:rFonts w:asciiTheme="majorHAnsi" w:hAnsiTheme="majorHAnsi" w:cstheme="majorHAnsi"/>
        </w:rPr>
        <w:t xml:space="preserve">To robustly evaluate these dynamics, the mitochondrial transfer workflow presented here was </w:t>
      </w:r>
      <w:r w:rsidRPr="00974DA9">
        <w:rPr>
          <w:rFonts w:asciiTheme="majorHAnsi" w:hAnsiTheme="majorHAnsi" w:cstheme="majorHAnsi"/>
        </w:rPr>
        <w:lastRenderedPageBreak/>
        <w:t>designed to overcome the limitations of previous methodologies. Unlike existing approaches that focus primarily on qualitative or short-term uptake</w:t>
      </w:r>
      <w:sdt>
        <w:sdtPr>
          <w:rPr>
            <w:rFonts w:asciiTheme="majorHAnsi" w:hAnsiTheme="majorHAnsi" w:cstheme="majorHAnsi"/>
            <w:vertAlign w:val="superscript"/>
          </w:rPr>
          <w:tag w:val="MENDELEY_CITATION_v3_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"/>
          <w:id w:val="960409178"/>
          <w:placeholder>
            <w:docPart w:val="45D05866241F4975A95D3E949BD1104D"/>
          </w:placeholder>
        </w:sdtPr>
        <w:sdtContent>
          <w:r w:rsidR="2F41D744" w:rsidRPr="00974DA9">
            <w:rPr>
              <w:rFonts w:asciiTheme="majorHAnsi" w:hAnsiTheme="majorHAnsi" w:cstheme="majorHAnsi"/>
              <w:vertAlign w:val="superscript"/>
            </w:rPr>
            <w:t>34</w:t>
          </w:r>
        </w:sdtContent>
      </w:sdt>
      <w:r w:rsidRPr="00974DA9">
        <w:rPr>
          <w:rFonts w:asciiTheme="majorHAnsi" w:hAnsiTheme="majorHAnsi" w:cstheme="majorHAnsi"/>
        </w:rPr>
        <w:t>, our workflow introduces quantitative, mitochondrial delivery with defined donor-to-recipient ratios. This enables controlled and reproducible mitochondrial input across independent experiments</w:t>
      </w:r>
      <w:sdt>
        <w:sdtPr>
          <w:rPr>
            <w:rFonts w:asciiTheme="majorHAnsi" w:hAnsiTheme="majorHAnsi" w:cstheme="majorHAnsi"/>
            <w:vertAlign w:val="superscript"/>
          </w:rPr>
          <w:tag w:val="MENDELEY_CITATION_v3_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"/>
          <w:id w:val="1283056807"/>
          <w:placeholder>
            <w:docPart w:val="746B4520EBE149479A7CB7FE30135839"/>
          </w:placeholder>
        </w:sdtPr>
        <w:sdtContent>
          <w:r w:rsidR="2F41D744" w:rsidRPr="00974DA9">
            <w:rPr>
              <w:rFonts w:asciiTheme="majorHAnsi" w:hAnsiTheme="majorHAnsi" w:cstheme="majorHAnsi"/>
              <w:vertAlign w:val="superscript"/>
            </w:rPr>
            <w:t>35</w:t>
          </w:r>
        </w:sdtContent>
      </w:sdt>
      <w:r w:rsidRPr="00974DA9">
        <w:rPr>
          <w:rFonts w:asciiTheme="majorHAnsi" w:hAnsiTheme="majorHAnsi" w:cstheme="majorHAnsi"/>
        </w:rPr>
        <w:t>. Furthermore, donor mitochondria are pre-validated for bioenergetic competence prior to transfer</w:t>
      </w:r>
      <w:sdt>
        <w:sdtPr>
          <w:rPr>
            <w:rFonts w:asciiTheme="majorHAnsi" w:hAnsiTheme="majorHAnsi" w:cstheme="majorHAnsi"/>
            <w:vertAlign w:val="superscript"/>
          </w:rPr>
          <w:tag w:val="MENDELEY_CITATION_v3_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"/>
          <w:id w:val="527389156"/>
          <w:placeholder>
            <w:docPart w:val="A974A5C3857F43979EF04D0647DF5D78"/>
          </w:placeholder>
        </w:sdtPr>
        <w:sdtContent>
          <w:r w:rsidR="2F41D744" w:rsidRPr="00974DA9">
            <w:rPr>
              <w:rFonts w:asciiTheme="majorHAnsi" w:hAnsiTheme="majorHAnsi" w:cstheme="majorHAnsi"/>
              <w:vertAlign w:val="superscript"/>
            </w:rPr>
            <w:t>36</w:t>
          </w:r>
        </w:sdtContent>
      </w:sdt>
      <w:r w:rsidRPr="00974DA9">
        <w:rPr>
          <w:rFonts w:asciiTheme="majorHAnsi" w:hAnsiTheme="majorHAnsi" w:cstheme="majorHAnsi"/>
        </w:rPr>
        <w:t xml:space="preserve"> and are tracked longitudinally using a dual system of fluorescence labeling and species-specific mitochondrial DNA quantification</w:t>
      </w:r>
      <w:sdt>
        <w:sdtPr>
          <w:rPr>
            <w:rFonts w:asciiTheme="majorHAnsi" w:hAnsiTheme="majorHAnsi" w:cstheme="majorHAnsi"/>
            <w:vertAlign w:val="superscript"/>
          </w:rPr>
          <w:tag w:val="MENDELEY_CITATION_v3_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"/>
          <w:id w:val="87266756"/>
          <w:placeholder>
            <w:docPart w:val="F324AB625D3D48BA8F837A32864527C3"/>
          </w:placeholder>
        </w:sdtPr>
        <w:sdtContent>
          <w:r w:rsidR="2F41D744" w:rsidRPr="00974DA9">
            <w:rPr>
              <w:rFonts w:asciiTheme="majorHAnsi" w:hAnsiTheme="majorHAnsi" w:cstheme="majorHAnsi"/>
              <w:vertAlign w:val="superscript"/>
            </w:rPr>
            <w:t>37</w:t>
          </w:r>
        </w:sdtContent>
      </w:sdt>
      <w:r w:rsidRPr="00974DA9">
        <w:rPr>
          <w:rFonts w:asciiTheme="majorHAnsi" w:hAnsiTheme="majorHAnsi" w:cstheme="majorHAnsi"/>
        </w:rPr>
        <w:t>. This dual approach allows for precise discrimination between donor and endogenous mitochondrial pools during long-term differentiation, enabling assessment of donor mitochondrial uptake and persistence rather than relying only on short-term physical internalization.</w:t>
      </w:r>
    </w:p>
    <w:p w14:paraId="4A9B0FEA" w14:textId="77777777" w:rsidR="00781481" w:rsidRPr="00974DA9" w:rsidRDefault="00781481" w:rsidP="00974DA9">
      <w:pPr>
        <w:rPr>
          <w:rFonts w:asciiTheme="majorHAnsi" w:hAnsiTheme="majorHAnsi" w:cstheme="majorHAnsi"/>
        </w:rPr>
      </w:pPr>
    </w:p>
    <w:p w14:paraId="7BC926AD" w14:textId="3FAF4241" w:rsidR="1A4BD7B6" w:rsidRPr="00974DA9" w:rsidRDefault="1A4BD7B6" w:rsidP="00974DA9">
      <w:pPr>
        <w:rPr>
          <w:rFonts w:asciiTheme="majorHAnsi" w:hAnsiTheme="majorHAnsi" w:cstheme="majorHAnsi"/>
          <w:b/>
          <w:bCs/>
        </w:rPr>
      </w:pPr>
      <w:r w:rsidRPr="00974DA9">
        <w:rPr>
          <w:rFonts w:asciiTheme="majorHAnsi" w:hAnsiTheme="majorHAnsi" w:cstheme="majorHAnsi"/>
          <w:b/>
          <w:bCs/>
        </w:rPr>
        <w:t>Protocol-</w:t>
      </w:r>
      <w:r w:rsidR="00781481" w:rsidRPr="00974DA9">
        <w:rPr>
          <w:rFonts w:asciiTheme="majorHAnsi" w:hAnsiTheme="majorHAnsi" w:cstheme="majorHAnsi"/>
          <w:b/>
          <w:bCs/>
        </w:rPr>
        <w:t>c</w:t>
      </w:r>
      <w:r w:rsidRPr="00974DA9">
        <w:rPr>
          <w:rFonts w:asciiTheme="majorHAnsi" w:hAnsiTheme="majorHAnsi" w:cstheme="majorHAnsi"/>
          <w:b/>
          <w:bCs/>
        </w:rPr>
        <w:t xml:space="preserve">ritical </w:t>
      </w:r>
      <w:r w:rsidR="00781481" w:rsidRPr="00974DA9">
        <w:rPr>
          <w:rFonts w:asciiTheme="majorHAnsi" w:hAnsiTheme="majorHAnsi" w:cstheme="majorHAnsi"/>
          <w:b/>
          <w:bCs/>
        </w:rPr>
        <w:t>s</w:t>
      </w:r>
      <w:r w:rsidRPr="00974DA9">
        <w:rPr>
          <w:rFonts w:asciiTheme="majorHAnsi" w:hAnsiTheme="majorHAnsi" w:cstheme="majorHAnsi"/>
          <w:b/>
          <w:bCs/>
        </w:rPr>
        <w:t xml:space="preserve">teps for </w:t>
      </w:r>
      <w:r w:rsidR="00781481" w:rsidRPr="00974DA9">
        <w:rPr>
          <w:rFonts w:asciiTheme="majorHAnsi" w:hAnsiTheme="majorHAnsi" w:cstheme="majorHAnsi"/>
          <w:b/>
          <w:bCs/>
        </w:rPr>
        <w:t>s</w:t>
      </w:r>
      <w:r w:rsidRPr="00974DA9">
        <w:rPr>
          <w:rFonts w:asciiTheme="majorHAnsi" w:hAnsiTheme="majorHAnsi" w:cstheme="majorHAnsi"/>
          <w:b/>
          <w:bCs/>
        </w:rPr>
        <w:t xml:space="preserve">uccess </w:t>
      </w:r>
    </w:p>
    <w:p w14:paraId="5973B3D7" w14:textId="11120EA1" w:rsidR="1A4BD7B6" w:rsidRPr="00974DA9" w:rsidRDefault="4FE57327" w:rsidP="00974DA9">
      <w:pPr>
        <w:rPr>
          <w:rFonts w:asciiTheme="majorHAnsi" w:hAnsiTheme="majorHAnsi" w:cstheme="majorHAnsi"/>
        </w:rPr>
      </w:pPr>
      <w:r w:rsidRPr="00974DA9">
        <w:rPr>
          <w:rFonts w:asciiTheme="majorHAnsi" w:hAnsiTheme="majorHAnsi" w:cstheme="majorHAnsi"/>
        </w:rPr>
        <w:t xml:space="preserve">The success of this workflow depends on several protocol-critical steps that dictate transfer efficiency, intracellular retention, and downstream differentiation outcomes. First, maintaining the bioenergetic coupling and structural integrity of isolated mitochondria is absolute; this must be verified via respirometry (oxygen consumption) and </w:t>
      </w:r>
      <w:r w:rsidR="6CA9C0D0" w:rsidRPr="00974DA9">
        <w:rPr>
          <w:rFonts w:asciiTheme="majorHAnsi" w:hAnsiTheme="majorHAnsi" w:cstheme="majorHAnsi"/>
        </w:rPr>
        <w:t xml:space="preserve">structural </w:t>
      </w:r>
      <w:r w:rsidRPr="00974DA9">
        <w:rPr>
          <w:rFonts w:asciiTheme="majorHAnsi" w:hAnsiTheme="majorHAnsi" w:cstheme="majorHAnsi"/>
        </w:rPr>
        <w:t>preservation</w:t>
      </w:r>
      <w:r w:rsidR="6CA9C0D0" w:rsidRPr="00974DA9">
        <w:rPr>
          <w:rFonts w:asciiTheme="majorHAnsi" w:hAnsiTheme="majorHAnsi" w:cstheme="majorHAnsi"/>
        </w:rPr>
        <w:t xml:space="preserve"> by TEM</w:t>
      </w:r>
      <w:r w:rsidRPr="00974DA9">
        <w:rPr>
          <w:rFonts w:asciiTheme="majorHAnsi" w:hAnsiTheme="majorHAnsi" w:cstheme="majorHAnsi"/>
        </w:rPr>
        <w:t xml:space="preserve"> prior to </w:t>
      </w:r>
      <w:r w:rsidR="6CA9C0D0" w:rsidRPr="00974DA9">
        <w:rPr>
          <w:rFonts w:asciiTheme="majorHAnsi" w:hAnsiTheme="majorHAnsi" w:cstheme="majorHAnsi"/>
        </w:rPr>
        <w:t>MTA</w:t>
      </w:r>
      <w:sdt>
        <w:sdtPr>
          <w:rPr>
            <w:rFonts w:asciiTheme="majorHAnsi" w:hAnsiTheme="majorHAnsi" w:cstheme="majorHAnsi"/>
            <w:vertAlign w:val="superscript"/>
          </w:rPr>
          <w:tag w:val="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"/>
          <w:id w:val="1209369178"/>
          <w:placeholder>
            <w:docPart w:val="381EB34BACD2456990E3D888D059E1CC"/>
          </w:placeholder>
        </w:sdtPr>
        <w:sdtContent>
          <w:r w:rsidR="2F41D744" w:rsidRPr="00974DA9">
            <w:rPr>
              <w:rFonts w:asciiTheme="majorHAnsi" w:hAnsiTheme="majorHAnsi" w:cstheme="majorHAnsi"/>
              <w:vertAlign w:val="superscript"/>
            </w:rPr>
            <w:t>36,38</w:t>
          </w:r>
        </w:sdtContent>
      </w:sdt>
      <w:r w:rsidR="716FFCDE" w:rsidRPr="00974DA9">
        <w:rPr>
          <w:rFonts w:asciiTheme="majorHAnsi" w:hAnsiTheme="majorHAnsi" w:cstheme="majorHAnsi"/>
        </w:rPr>
        <w:t xml:space="preserve"> </w:t>
      </w:r>
      <w:r w:rsidRPr="00974DA9">
        <w:rPr>
          <w:rFonts w:asciiTheme="majorHAnsi" w:hAnsiTheme="majorHAnsi" w:cstheme="majorHAnsi"/>
        </w:rPr>
        <w:t>. Second, adhering to a precise protein-to-cell ratio during transfer is critical to maximize uptake efficiency without inducing cytotoxic stress</w:t>
      </w:r>
      <w:sdt>
        <w:sdtPr>
          <w:rPr>
            <w:rFonts w:asciiTheme="majorHAnsi" w:hAnsiTheme="majorHAnsi" w:cstheme="majorHAnsi"/>
            <w:vertAlign w:val="superscript"/>
          </w:rPr>
          <w:tag w:val="MENDELEY_CITATION_v3_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"/>
          <w:id w:val="921481540"/>
          <w:placeholder>
            <w:docPart w:val="69F9B496397A43ED927F290A0FF05186"/>
          </w:placeholder>
        </w:sdtPr>
        <w:sdtContent>
          <w:r w:rsidR="2F41D744" w:rsidRPr="00974DA9">
            <w:rPr>
              <w:rFonts w:asciiTheme="majorHAnsi" w:hAnsiTheme="majorHAnsi" w:cstheme="majorHAnsi"/>
              <w:vertAlign w:val="superscript"/>
            </w:rPr>
            <w:t>8</w:t>
          </w:r>
        </w:sdtContent>
      </w:sdt>
      <w:r w:rsidRPr="00974DA9">
        <w:rPr>
          <w:rFonts w:asciiTheme="majorHAnsi" w:hAnsiTheme="majorHAnsi" w:cstheme="majorHAnsi"/>
        </w:rPr>
        <w:t xml:space="preserve">. Third, the post-transfer metabolic </w:t>
      </w:r>
      <w:r w:rsidR="78894BF1" w:rsidRPr="00974DA9">
        <w:rPr>
          <w:rFonts w:asciiTheme="majorHAnsi" w:hAnsiTheme="majorHAnsi" w:cstheme="majorHAnsi"/>
        </w:rPr>
        <w:t>status</w:t>
      </w:r>
      <w:r w:rsidRPr="00974DA9">
        <w:rPr>
          <w:rFonts w:asciiTheme="majorHAnsi" w:hAnsiTheme="majorHAnsi" w:cstheme="majorHAnsi"/>
        </w:rPr>
        <w:t xml:space="preserve"> of the recipient cells is the primary determinant of mitochondrial persistence. </w:t>
      </w:r>
      <w:r w:rsidR="52FEB2C3" w:rsidRPr="00974DA9">
        <w:rPr>
          <w:rFonts w:asciiTheme="majorHAnsi" w:hAnsiTheme="majorHAnsi" w:cstheme="majorHAnsi"/>
        </w:rPr>
        <w:t>I</w:t>
      </w:r>
      <w:r w:rsidR="4D7CF24B" w:rsidRPr="00974DA9">
        <w:rPr>
          <w:rFonts w:asciiTheme="majorHAnsi" w:hAnsiTheme="majorHAnsi" w:cstheme="majorHAnsi"/>
        </w:rPr>
        <w:t>n</w:t>
      </w:r>
      <w:r w:rsidR="52FEB2C3" w:rsidRPr="00974DA9">
        <w:rPr>
          <w:rFonts w:asciiTheme="majorHAnsi" w:hAnsiTheme="majorHAnsi" w:cstheme="majorHAnsi"/>
        </w:rPr>
        <w:t xml:space="preserve"> the present work,</w:t>
      </w:r>
      <w:r w:rsidRPr="00974DA9">
        <w:rPr>
          <w:rFonts w:asciiTheme="majorHAnsi" w:hAnsiTheme="majorHAnsi" w:cstheme="majorHAnsi"/>
        </w:rPr>
        <w:t xml:space="preserve"> </w:t>
      </w:r>
      <w:proofErr w:type="spellStart"/>
      <w:r w:rsidRPr="00974DA9">
        <w:rPr>
          <w:rFonts w:asciiTheme="majorHAnsi" w:hAnsiTheme="majorHAnsi" w:cstheme="majorHAnsi"/>
        </w:rPr>
        <w:t>adipogenic</w:t>
      </w:r>
      <w:proofErr w:type="spellEnd"/>
      <w:r w:rsidRPr="00974DA9">
        <w:rPr>
          <w:rFonts w:asciiTheme="majorHAnsi" w:hAnsiTheme="majorHAnsi" w:cstheme="majorHAnsi"/>
        </w:rPr>
        <w:t xml:space="preserve"> differentiation </w:t>
      </w:r>
      <w:r w:rsidR="4D7CF24B" w:rsidRPr="00974DA9">
        <w:rPr>
          <w:rFonts w:asciiTheme="majorHAnsi" w:hAnsiTheme="majorHAnsi" w:cstheme="majorHAnsi"/>
        </w:rPr>
        <w:t>was found to be</w:t>
      </w:r>
      <w:r w:rsidRPr="00974DA9">
        <w:rPr>
          <w:rFonts w:asciiTheme="majorHAnsi" w:hAnsiTheme="majorHAnsi" w:cstheme="majorHAnsi"/>
        </w:rPr>
        <w:t xml:space="preserve"> required for the retention of exogenous mitochondria within </w:t>
      </w:r>
      <w:r w:rsidR="41FFB75F" w:rsidRPr="00974DA9">
        <w:rPr>
          <w:rFonts w:asciiTheme="majorHAnsi" w:hAnsiTheme="majorHAnsi" w:cstheme="majorHAnsi"/>
        </w:rPr>
        <w:t>differentiating adipocytes</w:t>
      </w:r>
      <w:r w:rsidR="7484F95C" w:rsidRPr="00974DA9">
        <w:rPr>
          <w:rFonts w:asciiTheme="majorHAnsi" w:hAnsiTheme="majorHAnsi" w:cstheme="majorHAnsi"/>
        </w:rPr>
        <w:t xml:space="preserve">. </w:t>
      </w:r>
      <w:r w:rsidR="0DF5F20B" w:rsidRPr="00974DA9">
        <w:rPr>
          <w:rFonts w:asciiTheme="majorHAnsi" w:hAnsiTheme="majorHAnsi" w:cstheme="majorHAnsi"/>
        </w:rPr>
        <w:t>Although m</w:t>
      </w:r>
      <w:r w:rsidR="30F8F373" w:rsidRPr="00974DA9">
        <w:rPr>
          <w:rFonts w:asciiTheme="majorHAnsi" w:hAnsiTheme="majorHAnsi" w:cstheme="majorHAnsi"/>
        </w:rPr>
        <w:t xml:space="preserve">itochondrial mass expansion </w:t>
      </w:r>
      <w:r w:rsidR="4759828F" w:rsidRPr="00974DA9">
        <w:rPr>
          <w:rFonts w:asciiTheme="majorHAnsi" w:hAnsiTheme="majorHAnsi" w:cstheme="majorHAnsi"/>
        </w:rPr>
        <w:t>is</w:t>
      </w:r>
      <w:r w:rsidR="63C143C2" w:rsidRPr="00974DA9">
        <w:rPr>
          <w:rFonts w:asciiTheme="majorHAnsi" w:hAnsiTheme="majorHAnsi" w:cstheme="majorHAnsi"/>
        </w:rPr>
        <w:t xml:space="preserve"> known</w:t>
      </w:r>
      <w:r w:rsidR="1BE6CA84" w:rsidRPr="00974DA9">
        <w:rPr>
          <w:rFonts w:asciiTheme="majorHAnsi" w:hAnsiTheme="majorHAnsi" w:cstheme="majorHAnsi"/>
        </w:rPr>
        <w:t xml:space="preserve"> to </w:t>
      </w:r>
      <w:r w:rsidR="50D4C641" w:rsidRPr="00974DA9">
        <w:rPr>
          <w:rFonts w:asciiTheme="majorHAnsi" w:hAnsiTheme="majorHAnsi" w:cstheme="majorHAnsi"/>
        </w:rPr>
        <w:t xml:space="preserve">occur during </w:t>
      </w:r>
      <w:r w:rsidR="51CE7C14" w:rsidRPr="00974DA9">
        <w:rPr>
          <w:rFonts w:asciiTheme="majorHAnsi" w:hAnsiTheme="majorHAnsi" w:cstheme="majorHAnsi"/>
        </w:rPr>
        <w:t>adipogenesis</w:t>
      </w:r>
      <w:sdt>
        <w:sdtPr>
          <w:rPr>
            <w:rFonts w:asciiTheme="majorHAnsi" w:hAnsiTheme="majorHAnsi" w:cstheme="majorHAnsi"/>
            <w:vertAlign w:val="superscript"/>
          </w:rPr>
          <w:tag w:val="MENDELEY_CITATION_v3_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"/>
          <w:id w:val="1788681302"/>
          <w:placeholder>
            <w:docPart w:val="E2242D52C1074F428F1A958AF7CF81C4"/>
          </w:placeholder>
        </w:sdtPr>
        <w:sdtContent>
          <w:r w:rsidR="2F41D744" w:rsidRPr="00974DA9">
            <w:rPr>
              <w:rFonts w:asciiTheme="majorHAnsi" w:hAnsiTheme="majorHAnsi" w:cstheme="majorHAnsi"/>
              <w:vertAlign w:val="superscript"/>
            </w:rPr>
            <w:t>39</w:t>
          </w:r>
          <w:r w:rsidR="008E3C3F" w:rsidRPr="00974DA9">
            <w:rPr>
              <w:rFonts w:asciiTheme="majorHAnsi" w:hAnsiTheme="majorHAnsi" w:cstheme="majorHAnsi"/>
            </w:rPr>
            <w:t xml:space="preserve">, </w:t>
          </w:r>
        </w:sdtContent>
      </w:sdt>
      <w:r w:rsidR="6B04EF3E" w:rsidRPr="00974DA9">
        <w:rPr>
          <w:rFonts w:asciiTheme="majorHAnsi" w:hAnsiTheme="majorHAnsi" w:cstheme="majorHAnsi"/>
        </w:rPr>
        <w:t>these results suggest that cellular reprogramming</w:t>
      </w:r>
      <w:r w:rsidR="5C887182" w:rsidRPr="00974DA9">
        <w:rPr>
          <w:rFonts w:asciiTheme="majorHAnsi" w:hAnsiTheme="majorHAnsi" w:cstheme="majorHAnsi"/>
        </w:rPr>
        <w:t xml:space="preserve"> </w:t>
      </w:r>
      <w:r w:rsidR="493D2EA3" w:rsidRPr="00974DA9">
        <w:rPr>
          <w:rFonts w:asciiTheme="majorHAnsi" w:hAnsiTheme="majorHAnsi" w:cstheme="majorHAnsi"/>
        </w:rPr>
        <w:t>towards brown adipocytes</w:t>
      </w:r>
      <w:r w:rsidR="63C143C2" w:rsidRPr="00974DA9">
        <w:rPr>
          <w:rFonts w:asciiTheme="majorHAnsi" w:hAnsiTheme="majorHAnsi" w:cstheme="majorHAnsi"/>
        </w:rPr>
        <w:t xml:space="preserve"> is</w:t>
      </w:r>
      <w:r w:rsidR="493D2EA3" w:rsidRPr="00974DA9">
        <w:rPr>
          <w:rFonts w:asciiTheme="majorHAnsi" w:hAnsiTheme="majorHAnsi" w:cstheme="majorHAnsi"/>
        </w:rPr>
        <w:t xml:space="preserve"> strictly</w:t>
      </w:r>
      <w:r w:rsidR="63C143C2" w:rsidRPr="00974DA9">
        <w:rPr>
          <w:rFonts w:asciiTheme="majorHAnsi" w:hAnsiTheme="majorHAnsi" w:cstheme="majorHAnsi"/>
        </w:rPr>
        <w:t xml:space="preserve"> necessary for</w:t>
      </w:r>
      <w:r w:rsidR="750C0740" w:rsidRPr="00974DA9">
        <w:rPr>
          <w:rFonts w:asciiTheme="majorHAnsi" w:hAnsiTheme="majorHAnsi" w:cstheme="majorHAnsi"/>
        </w:rPr>
        <w:t xml:space="preserve"> retention of mitochondrial mass, including exogenous mitochondria.</w:t>
      </w:r>
      <w:r w:rsidR="78894BF1" w:rsidRPr="00974DA9">
        <w:rPr>
          <w:rFonts w:asciiTheme="majorHAnsi" w:hAnsiTheme="majorHAnsi" w:cstheme="majorHAnsi"/>
        </w:rPr>
        <w:t xml:space="preserve"> The underlying </w:t>
      </w:r>
      <w:r w:rsidR="72292733" w:rsidRPr="00974DA9">
        <w:rPr>
          <w:rFonts w:asciiTheme="majorHAnsi" w:hAnsiTheme="majorHAnsi" w:cstheme="majorHAnsi"/>
        </w:rPr>
        <w:t>mechanism</w:t>
      </w:r>
      <w:r w:rsidR="78894BF1" w:rsidRPr="00974DA9">
        <w:rPr>
          <w:rFonts w:asciiTheme="majorHAnsi" w:hAnsiTheme="majorHAnsi" w:cstheme="majorHAnsi"/>
        </w:rPr>
        <w:t xml:space="preserve"> for this phenomenon requires </w:t>
      </w:r>
      <w:r w:rsidR="6B04EF3E" w:rsidRPr="00974DA9">
        <w:rPr>
          <w:rFonts w:asciiTheme="majorHAnsi" w:hAnsiTheme="majorHAnsi" w:cstheme="majorHAnsi"/>
        </w:rPr>
        <w:t xml:space="preserve">further research into the reciprocal signaling between the </w:t>
      </w:r>
      <w:r w:rsidR="2433F433" w:rsidRPr="00974DA9">
        <w:rPr>
          <w:rFonts w:asciiTheme="majorHAnsi" w:hAnsiTheme="majorHAnsi" w:cstheme="majorHAnsi"/>
        </w:rPr>
        <w:t xml:space="preserve">nuclear and mitochondrial </w:t>
      </w:r>
      <w:r w:rsidR="72292733" w:rsidRPr="00974DA9">
        <w:rPr>
          <w:rFonts w:asciiTheme="majorHAnsi" w:hAnsiTheme="majorHAnsi" w:cstheme="majorHAnsi"/>
        </w:rPr>
        <w:t>genomes.</w:t>
      </w:r>
    </w:p>
    <w:p w14:paraId="426EF8A4" w14:textId="77777777" w:rsidR="00781481" w:rsidRPr="00974DA9" w:rsidRDefault="00781481" w:rsidP="00974DA9">
      <w:pPr>
        <w:rPr>
          <w:rFonts w:asciiTheme="majorHAnsi" w:hAnsiTheme="majorHAnsi" w:cstheme="majorHAnsi"/>
        </w:rPr>
      </w:pPr>
    </w:p>
    <w:p w14:paraId="73C4D308" w14:textId="05623704" w:rsidR="1A4BD7B6" w:rsidRPr="00974DA9" w:rsidRDefault="002F2756" w:rsidP="00974DA9">
      <w:pPr>
        <w:rPr>
          <w:rFonts w:asciiTheme="majorHAnsi" w:hAnsiTheme="majorHAnsi" w:cstheme="majorHAnsi"/>
          <w:b/>
          <w:bCs/>
        </w:rPr>
      </w:pPr>
      <w:r w:rsidRPr="00974DA9">
        <w:rPr>
          <w:rFonts w:asciiTheme="majorHAnsi" w:hAnsiTheme="majorHAnsi" w:cstheme="majorHAnsi"/>
          <w:b/>
          <w:bCs/>
        </w:rPr>
        <w:t>Applicability</w:t>
      </w:r>
      <w:r w:rsidR="1A4BD7B6" w:rsidRPr="00974DA9">
        <w:rPr>
          <w:rFonts w:asciiTheme="majorHAnsi" w:hAnsiTheme="majorHAnsi" w:cstheme="majorHAnsi"/>
          <w:b/>
          <w:bCs/>
        </w:rPr>
        <w:t xml:space="preserve"> and </w:t>
      </w:r>
      <w:r w:rsidR="00781481" w:rsidRPr="00974DA9">
        <w:rPr>
          <w:rFonts w:asciiTheme="majorHAnsi" w:hAnsiTheme="majorHAnsi" w:cstheme="majorHAnsi"/>
          <w:b/>
          <w:bCs/>
        </w:rPr>
        <w:t>m</w:t>
      </w:r>
      <w:r w:rsidR="1A4BD7B6" w:rsidRPr="00974DA9">
        <w:rPr>
          <w:rFonts w:asciiTheme="majorHAnsi" w:hAnsiTheme="majorHAnsi" w:cstheme="majorHAnsi"/>
          <w:b/>
          <w:bCs/>
        </w:rPr>
        <w:t xml:space="preserve">ethodological </w:t>
      </w:r>
      <w:r w:rsidR="00781481" w:rsidRPr="00974DA9">
        <w:rPr>
          <w:rFonts w:asciiTheme="majorHAnsi" w:hAnsiTheme="majorHAnsi" w:cstheme="majorHAnsi"/>
          <w:b/>
          <w:bCs/>
        </w:rPr>
        <w:t>r</w:t>
      </w:r>
      <w:r w:rsidR="1A4BD7B6" w:rsidRPr="00974DA9">
        <w:rPr>
          <w:rFonts w:asciiTheme="majorHAnsi" w:hAnsiTheme="majorHAnsi" w:cstheme="majorHAnsi"/>
          <w:b/>
          <w:bCs/>
        </w:rPr>
        <w:t xml:space="preserve">eproducibility </w:t>
      </w:r>
    </w:p>
    <w:p w14:paraId="4EE1B34F" w14:textId="2B888D3F" w:rsidR="1A4BD7B6" w:rsidRPr="00974DA9" w:rsidRDefault="4FE57327" w:rsidP="00974DA9">
      <w:pPr>
        <w:rPr>
          <w:rFonts w:asciiTheme="majorHAnsi" w:hAnsiTheme="majorHAnsi" w:cstheme="majorHAnsi"/>
        </w:rPr>
      </w:pPr>
      <w:r w:rsidRPr="00974DA9">
        <w:rPr>
          <w:rFonts w:asciiTheme="majorHAnsi" w:hAnsiTheme="majorHAnsi" w:cstheme="majorHAnsi"/>
        </w:rPr>
        <w:t xml:space="preserve">A key strength of this approach is its </w:t>
      </w:r>
      <w:r w:rsidR="4E4E4D86" w:rsidRPr="00974DA9">
        <w:rPr>
          <w:rFonts w:asciiTheme="majorHAnsi" w:hAnsiTheme="majorHAnsi" w:cstheme="majorHAnsi"/>
        </w:rPr>
        <w:t>applicability</w:t>
      </w:r>
      <w:r w:rsidRPr="00974DA9">
        <w:rPr>
          <w:rFonts w:asciiTheme="majorHAnsi" w:hAnsiTheme="majorHAnsi" w:cstheme="majorHAnsi"/>
        </w:rPr>
        <w:t xml:space="preserve"> for researchers seeking to implement MTA across different experimental systems. By relying on standardized, widely available reagents and clearly defined quantitative parameters (e.g., cell density, precise protein input, and defined post-transfer incubation windows), this protocol provides a highly reproducible scaling platform</w:t>
      </w:r>
      <w:sdt>
        <w:sdtPr>
          <w:rPr>
            <w:rFonts w:asciiTheme="majorHAnsi" w:hAnsiTheme="majorHAnsi" w:cstheme="majorHAnsi"/>
            <w:vertAlign w:val="superscript"/>
          </w:rPr>
          <w:tag w:val="MENDELEY_CITATION_v3_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"/>
          <w:id w:val="1879240923"/>
          <w:placeholder>
            <w:docPart w:val="BA758BC05CF240D3B6E3F3F82AE2B9B2"/>
          </w:placeholder>
        </w:sdtPr>
        <w:sdtContent>
          <w:r w:rsidR="2F41D744" w:rsidRPr="00974DA9">
            <w:rPr>
              <w:rFonts w:asciiTheme="majorHAnsi" w:hAnsiTheme="majorHAnsi" w:cstheme="majorHAnsi"/>
              <w:vertAlign w:val="superscript"/>
            </w:rPr>
            <w:t>8,40</w:t>
          </w:r>
        </w:sdtContent>
      </w:sdt>
      <w:r w:rsidRPr="00974DA9">
        <w:rPr>
          <w:rFonts w:asciiTheme="majorHAnsi" w:hAnsiTheme="majorHAnsi" w:cstheme="majorHAnsi"/>
        </w:rPr>
        <w:t xml:space="preserve">. Reproducibility is further strengthened by the </w:t>
      </w:r>
      <w:r w:rsidR="00076886" w:rsidRPr="00974DA9">
        <w:rPr>
          <w:rFonts w:asciiTheme="majorHAnsi" w:hAnsiTheme="majorHAnsi" w:cstheme="majorHAnsi"/>
        </w:rPr>
        <w:t>incorporation</w:t>
      </w:r>
      <w:r w:rsidRPr="00974DA9">
        <w:rPr>
          <w:rFonts w:asciiTheme="majorHAnsi" w:hAnsiTheme="majorHAnsi" w:cstheme="majorHAnsi"/>
        </w:rPr>
        <w:t xml:space="preserve"> of a multimodal validation framework. By combining structural visualization (confocal microscopy), molecular tracking (qPCR), and functional readouts (respirometry)</w:t>
      </w:r>
      <w:sdt>
        <w:sdtPr>
          <w:rPr>
            <w:rFonts w:asciiTheme="majorHAnsi" w:hAnsiTheme="majorHAnsi" w:cstheme="majorHAnsi"/>
            <w:vertAlign w:val="superscript"/>
          </w:rPr>
          <w:tag w:val="MENDELEY_CITATION_v3_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"/>
          <w:id w:val="1765479589"/>
          <w:placeholder>
            <w:docPart w:val="521A823DAF7D4F03A38B7A730A08FEBB"/>
          </w:placeholder>
        </w:sdtPr>
        <w:sdtContent>
          <w:r w:rsidR="2F41D744" w:rsidRPr="00974DA9">
            <w:rPr>
              <w:rFonts w:asciiTheme="majorHAnsi" w:hAnsiTheme="majorHAnsi" w:cstheme="majorHAnsi"/>
              <w:vertAlign w:val="superscript"/>
            </w:rPr>
            <w:t>8</w:t>
          </w:r>
        </w:sdtContent>
      </w:sdt>
      <w:r w:rsidRPr="00974DA9">
        <w:rPr>
          <w:rFonts w:asciiTheme="majorHAnsi" w:hAnsiTheme="majorHAnsi" w:cstheme="majorHAnsi"/>
        </w:rPr>
        <w:t>, researchers can cross-validate transfer success and ensure that structural, molecular, and functional outcomes are properly correlated. When recipient cell confluence, metabolic state, and processing times are standardized, transfer efficiency remains highly consistent across independent biological preparations.</w:t>
      </w:r>
    </w:p>
    <w:p w14:paraId="7B6C5AFF" w14:textId="77777777" w:rsidR="00781481" w:rsidRPr="00974DA9" w:rsidRDefault="00781481" w:rsidP="00974DA9">
      <w:pPr>
        <w:rPr>
          <w:rFonts w:asciiTheme="majorHAnsi" w:hAnsiTheme="majorHAnsi" w:cstheme="majorHAnsi"/>
        </w:rPr>
      </w:pPr>
    </w:p>
    <w:p w14:paraId="50355391" w14:textId="519AFCB5" w:rsidR="1A4BD7B6" w:rsidRPr="00974DA9" w:rsidRDefault="1A4BD7B6" w:rsidP="00974DA9">
      <w:pPr>
        <w:rPr>
          <w:rFonts w:asciiTheme="majorHAnsi" w:hAnsiTheme="majorHAnsi" w:cstheme="majorHAnsi"/>
          <w:b/>
          <w:bCs/>
        </w:rPr>
      </w:pPr>
      <w:r w:rsidRPr="00974DA9">
        <w:rPr>
          <w:rFonts w:asciiTheme="majorHAnsi" w:hAnsiTheme="majorHAnsi" w:cstheme="majorHAnsi"/>
          <w:b/>
          <w:bCs/>
        </w:rPr>
        <w:t xml:space="preserve">Troubleshooting </w:t>
      </w:r>
      <w:r w:rsidR="00781481" w:rsidRPr="00974DA9">
        <w:rPr>
          <w:rFonts w:asciiTheme="majorHAnsi" w:hAnsiTheme="majorHAnsi" w:cstheme="majorHAnsi"/>
          <w:b/>
          <w:bCs/>
        </w:rPr>
        <w:t>t</w:t>
      </w:r>
      <w:r w:rsidRPr="00974DA9">
        <w:rPr>
          <w:rFonts w:asciiTheme="majorHAnsi" w:hAnsiTheme="majorHAnsi" w:cstheme="majorHAnsi"/>
          <w:b/>
          <w:bCs/>
        </w:rPr>
        <w:t xml:space="preserve">echnical </w:t>
      </w:r>
      <w:r w:rsidR="00781481" w:rsidRPr="00974DA9">
        <w:rPr>
          <w:rFonts w:asciiTheme="majorHAnsi" w:hAnsiTheme="majorHAnsi" w:cstheme="majorHAnsi"/>
          <w:b/>
          <w:bCs/>
        </w:rPr>
        <w:t>i</w:t>
      </w:r>
      <w:r w:rsidR="00F85B0F" w:rsidRPr="00974DA9">
        <w:rPr>
          <w:rFonts w:asciiTheme="majorHAnsi" w:hAnsiTheme="majorHAnsi" w:cstheme="majorHAnsi"/>
          <w:b/>
          <w:bCs/>
        </w:rPr>
        <w:t>ssues</w:t>
      </w:r>
      <w:r w:rsidRPr="00974DA9">
        <w:rPr>
          <w:rFonts w:asciiTheme="majorHAnsi" w:hAnsiTheme="majorHAnsi" w:cstheme="majorHAnsi"/>
          <w:b/>
          <w:bCs/>
        </w:rPr>
        <w:t xml:space="preserve"> and </w:t>
      </w:r>
      <w:r w:rsidR="00781481" w:rsidRPr="00974DA9">
        <w:rPr>
          <w:rFonts w:asciiTheme="majorHAnsi" w:hAnsiTheme="majorHAnsi" w:cstheme="majorHAnsi"/>
          <w:b/>
          <w:bCs/>
        </w:rPr>
        <w:t>m</w:t>
      </w:r>
      <w:r w:rsidRPr="00974DA9">
        <w:rPr>
          <w:rFonts w:asciiTheme="majorHAnsi" w:hAnsiTheme="majorHAnsi" w:cstheme="majorHAnsi"/>
          <w:b/>
          <w:bCs/>
        </w:rPr>
        <w:t xml:space="preserve">itochondrial </w:t>
      </w:r>
      <w:r w:rsidR="00781481" w:rsidRPr="00974DA9">
        <w:rPr>
          <w:rFonts w:asciiTheme="majorHAnsi" w:hAnsiTheme="majorHAnsi" w:cstheme="majorHAnsi"/>
          <w:b/>
          <w:bCs/>
        </w:rPr>
        <w:t>l</w:t>
      </w:r>
      <w:r w:rsidRPr="00974DA9">
        <w:rPr>
          <w:rFonts w:asciiTheme="majorHAnsi" w:hAnsiTheme="majorHAnsi" w:cstheme="majorHAnsi"/>
          <w:b/>
          <w:bCs/>
        </w:rPr>
        <w:t xml:space="preserve">oss </w:t>
      </w:r>
    </w:p>
    <w:p w14:paraId="6F7F3239" w14:textId="37C18B24" w:rsidR="0C923352" w:rsidRPr="00974DA9" w:rsidRDefault="4FE57327" w:rsidP="00974DA9">
      <w:pPr>
        <w:rPr>
          <w:rFonts w:asciiTheme="majorHAnsi" w:hAnsiTheme="majorHAnsi" w:cstheme="majorHAnsi"/>
        </w:rPr>
      </w:pPr>
      <w:r w:rsidRPr="00974DA9">
        <w:rPr>
          <w:rFonts w:asciiTheme="majorHAnsi" w:hAnsiTheme="majorHAnsi" w:cstheme="majorHAnsi"/>
        </w:rPr>
        <w:t>Despite these standardized parameters, researchers must account for technical variables that can compromise efficiency. A common issue is the reduced uptake of exogenous mitochondria, which typically results from prolonged isolation times that degrade mitochondrial integrity</w:t>
      </w:r>
      <w:sdt>
        <w:sdtPr>
          <w:rPr>
            <w:rFonts w:asciiTheme="majorHAnsi" w:hAnsiTheme="majorHAnsi" w:cstheme="majorHAnsi"/>
            <w:vertAlign w:val="superscript"/>
          </w:rPr>
          <w:tag w:val="MENDELEY_CITATION_v3_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"/>
          <w:id w:val="2123524852"/>
          <w:placeholder>
            <w:docPart w:val="15CD52D2597D45E3B08B85724299A13F"/>
          </w:placeholder>
        </w:sdtPr>
        <w:sdtContent>
          <w:r w:rsidR="2F41D744" w:rsidRPr="00974DA9">
            <w:rPr>
              <w:rFonts w:asciiTheme="majorHAnsi" w:hAnsiTheme="majorHAnsi" w:cstheme="majorHAnsi"/>
              <w:vertAlign w:val="superscript"/>
            </w:rPr>
            <w:t>41</w:t>
          </w:r>
        </w:sdtContent>
      </w:sdt>
      <w:r w:rsidRPr="00974DA9">
        <w:rPr>
          <w:rFonts w:asciiTheme="majorHAnsi" w:hAnsiTheme="majorHAnsi" w:cstheme="majorHAnsi"/>
        </w:rPr>
        <w:t xml:space="preserve">, or the use of sub-optimal protein-to-cell ratios. In such cases, executing fresh isolations with minimal handling time is imperative. Additionally, variability in uptake efficiency often arises </w:t>
      </w:r>
      <w:r w:rsidRPr="00974DA9">
        <w:rPr>
          <w:rFonts w:asciiTheme="majorHAnsi" w:hAnsiTheme="majorHAnsi" w:cstheme="majorHAnsi"/>
        </w:rPr>
        <w:lastRenderedPageBreak/>
        <w:t xml:space="preserve">from differences in recipient cell confluence; both </w:t>
      </w:r>
      <w:proofErr w:type="spellStart"/>
      <w:r w:rsidRPr="00974DA9">
        <w:rPr>
          <w:rFonts w:asciiTheme="majorHAnsi" w:hAnsiTheme="majorHAnsi" w:cstheme="majorHAnsi"/>
        </w:rPr>
        <w:t>subconfluent</w:t>
      </w:r>
      <w:proofErr w:type="spellEnd"/>
      <w:r w:rsidRPr="00974DA9">
        <w:rPr>
          <w:rFonts w:asciiTheme="majorHAnsi" w:hAnsiTheme="majorHAnsi" w:cstheme="majorHAnsi"/>
        </w:rPr>
        <w:t xml:space="preserve"> and overconfluent cultures exhibit heterogeneous and reduced mitochondrial internalization</w:t>
      </w:r>
      <w:sdt>
        <w:sdtPr>
          <w:rPr>
            <w:rFonts w:asciiTheme="majorHAnsi" w:hAnsiTheme="majorHAnsi" w:cstheme="majorHAnsi"/>
            <w:vertAlign w:val="superscript"/>
          </w:rPr>
          <w:tag w:val="MENDELEY_CITATION_v3_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"/>
          <w:id w:val="36688717"/>
          <w:placeholder>
            <w:docPart w:val="6FC8D83A74AB456CAA35130904957651"/>
          </w:placeholder>
        </w:sdtPr>
        <w:sdtContent>
          <w:r w:rsidR="2F41D744" w:rsidRPr="00974DA9">
            <w:rPr>
              <w:rFonts w:asciiTheme="majorHAnsi" w:hAnsiTheme="majorHAnsi" w:cstheme="majorHAnsi"/>
              <w:vertAlign w:val="superscript"/>
            </w:rPr>
            <w:t>42</w:t>
          </w:r>
        </w:sdtContent>
      </w:sdt>
      <w:r w:rsidR="183AA262" w:rsidRPr="00974DA9">
        <w:rPr>
          <w:rFonts w:asciiTheme="majorHAnsi" w:hAnsiTheme="majorHAnsi" w:cstheme="majorHAnsi"/>
        </w:rPr>
        <w:t xml:space="preserve">. </w:t>
      </w:r>
      <w:r w:rsidRPr="00974DA9">
        <w:rPr>
          <w:rFonts w:asciiTheme="majorHAnsi" w:hAnsiTheme="majorHAnsi" w:cstheme="majorHAnsi"/>
        </w:rPr>
        <w:t xml:space="preserve">Another frequent limitation is rapid mitochondrial loss post-uptake. In our study, human mtDNA signals rapidly </w:t>
      </w:r>
      <w:proofErr w:type="gramStart"/>
      <w:r w:rsidRPr="00974DA9">
        <w:rPr>
          <w:rFonts w:asciiTheme="majorHAnsi" w:hAnsiTheme="majorHAnsi" w:cstheme="majorHAnsi"/>
        </w:rPr>
        <w:t>decayed</w:t>
      </w:r>
      <w:proofErr w:type="gramEnd"/>
      <w:r w:rsidRPr="00974DA9">
        <w:rPr>
          <w:rFonts w:asciiTheme="majorHAnsi" w:hAnsiTheme="majorHAnsi" w:cstheme="majorHAnsi"/>
        </w:rPr>
        <w:t xml:space="preserve"> when transferred into non-differentiating cells. This loss likely reflects the activation of selective quality-control mechanisms, such as mitophagy, which clear exogenous organelles unless a sustained metabolic or thermogenic demand exists</w:t>
      </w:r>
      <w:sdt>
        <w:sdtPr>
          <w:rPr>
            <w:rFonts w:asciiTheme="majorHAnsi" w:hAnsiTheme="majorHAnsi" w:cstheme="majorHAnsi"/>
            <w:vertAlign w:val="superscript"/>
          </w:rPr>
          <w:tag w:val="MENDELEY_CITATION_v3_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"/>
          <w:id w:val="256959296"/>
          <w:placeholder>
            <w:docPart w:val="50DECB9ED4504251B1D9A6E82518477D"/>
          </w:placeholder>
        </w:sdtPr>
        <w:sdtContent>
          <w:r w:rsidR="2F41D744" w:rsidRPr="00974DA9">
            <w:rPr>
              <w:rFonts w:asciiTheme="majorHAnsi" w:hAnsiTheme="majorHAnsi" w:cstheme="majorHAnsi"/>
              <w:vertAlign w:val="superscript"/>
            </w:rPr>
            <w:t>39,43</w:t>
          </w:r>
        </w:sdtContent>
      </w:sdt>
      <w:r w:rsidRPr="00974DA9">
        <w:rPr>
          <w:rFonts w:asciiTheme="majorHAnsi" w:hAnsiTheme="majorHAnsi" w:cstheme="majorHAnsi"/>
        </w:rPr>
        <w:t>. Thus, the initiation of differentiation is a non-negotiable step to prevent experimental failure due to mitochondrial clearance.</w:t>
      </w:r>
    </w:p>
    <w:p w14:paraId="29D37284" w14:textId="77777777" w:rsidR="00781481" w:rsidRPr="00974DA9" w:rsidRDefault="00781481" w:rsidP="00974DA9">
      <w:pPr>
        <w:rPr>
          <w:rFonts w:asciiTheme="majorHAnsi" w:hAnsiTheme="majorHAnsi" w:cstheme="majorHAnsi"/>
        </w:rPr>
      </w:pPr>
    </w:p>
    <w:p w14:paraId="6258308A" w14:textId="270750BC" w:rsidR="00931D35" w:rsidRPr="00974DA9" w:rsidRDefault="5BA2F7CB" w:rsidP="00974DA9">
      <w:pPr>
        <w:rPr>
          <w:rFonts w:asciiTheme="majorHAnsi" w:hAnsiTheme="majorHAnsi" w:cstheme="majorHAnsi"/>
        </w:rPr>
      </w:pPr>
      <w:r w:rsidRPr="00974DA9">
        <w:rPr>
          <w:rFonts w:asciiTheme="majorHAnsi" w:hAnsiTheme="majorHAnsi" w:cstheme="majorHAnsi"/>
          <w:b/>
          <w:bCs/>
        </w:rPr>
        <w:t>Limitations</w:t>
      </w:r>
    </w:p>
    <w:p w14:paraId="130FD7F9" w14:textId="70AB7BF7" w:rsidR="00BC4B4B" w:rsidRPr="00974DA9" w:rsidRDefault="642A78FD" w:rsidP="00974DA9">
      <w:pPr>
        <w:rPr>
          <w:rFonts w:asciiTheme="majorHAnsi" w:hAnsiTheme="majorHAnsi" w:cstheme="majorHAnsi"/>
        </w:rPr>
      </w:pPr>
      <w:r w:rsidRPr="00974DA9">
        <w:rPr>
          <w:rFonts w:asciiTheme="majorHAnsi" w:hAnsiTheme="majorHAnsi" w:cstheme="majorHAnsi"/>
        </w:rPr>
        <w:t xml:space="preserve">Although isolated mitochondria were confirmed to retain ATP-coupled respiration prior to transfer and to </w:t>
      </w:r>
      <w:r w:rsidR="6B04EF3E" w:rsidRPr="00974DA9">
        <w:rPr>
          <w:rFonts w:asciiTheme="majorHAnsi" w:hAnsiTheme="majorHAnsi" w:cstheme="majorHAnsi"/>
        </w:rPr>
        <w:t xml:space="preserve">be </w:t>
      </w:r>
      <w:r w:rsidRPr="00974DA9">
        <w:rPr>
          <w:rFonts w:asciiTheme="majorHAnsi" w:hAnsiTheme="majorHAnsi" w:cstheme="majorHAnsi"/>
        </w:rPr>
        <w:t>in</w:t>
      </w:r>
      <w:r w:rsidR="487F8EDE" w:rsidRPr="00974DA9">
        <w:rPr>
          <w:rFonts w:asciiTheme="majorHAnsi" w:hAnsiTheme="majorHAnsi" w:cstheme="majorHAnsi"/>
        </w:rPr>
        <w:t>corporated</w:t>
      </w:r>
      <w:r w:rsidRPr="00974DA9">
        <w:rPr>
          <w:rFonts w:asciiTheme="majorHAnsi" w:hAnsiTheme="majorHAnsi" w:cstheme="majorHAnsi"/>
        </w:rPr>
        <w:t xml:space="preserve"> into the </w:t>
      </w:r>
      <w:r w:rsidR="00076886" w:rsidRPr="00974DA9">
        <w:rPr>
          <w:rFonts w:asciiTheme="majorHAnsi" w:hAnsiTheme="majorHAnsi" w:cstheme="majorHAnsi"/>
        </w:rPr>
        <w:t>recipient cells' endogenous mitochondrial network</w:t>
      </w:r>
      <w:r w:rsidRPr="00974DA9">
        <w:rPr>
          <w:rFonts w:asciiTheme="majorHAnsi" w:hAnsiTheme="majorHAnsi" w:cstheme="majorHAnsi"/>
        </w:rPr>
        <w:t xml:space="preserve">, several important questions remain unresolved. First, the specific contribution of exogenous versus endogenous mitochondria to total oxygen consumption rate (OCR) following mitochondrial transfer was not directly assessed. Second, the absolute contribution of transferred mitochondria to total mitochondrial mass was not quantified. Third, it remains unclear whether transferred mitochondria fully participate in retrograde signaling pathways regulating nuclear gene expression. </w:t>
      </w:r>
      <w:r w:rsidR="7E241032" w:rsidRPr="00974DA9">
        <w:rPr>
          <w:rFonts w:asciiTheme="majorHAnsi" w:hAnsiTheme="majorHAnsi" w:cstheme="majorHAnsi"/>
        </w:rPr>
        <w:t>Fourth, mitochondrial structural labeling with MitoTracker has the potential issue of leakage of free dye,</w:t>
      </w:r>
      <w:r w:rsidR="1FF10479" w:rsidRPr="00974DA9">
        <w:rPr>
          <w:rFonts w:asciiTheme="majorHAnsi" w:hAnsiTheme="majorHAnsi" w:cstheme="majorHAnsi"/>
        </w:rPr>
        <w:t xml:space="preserve"> </w:t>
      </w:r>
      <w:r w:rsidR="7E241032" w:rsidRPr="00974DA9">
        <w:rPr>
          <w:rFonts w:asciiTheme="majorHAnsi" w:hAnsiTheme="majorHAnsi" w:cstheme="majorHAnsi"/>
        </w:rPr>
        <w:t>risking artifactual cross-staining of endogenous mitochondria in recipient preadipocytes</w:t>
      </w:r>
      <w:sdt>
        <w:sdtPr>
          <w:rPr>
            <w:rFonts w:asciiTheme="majorHAnsi" w:hAnsiTheme="majorHAnsi" w:cstheme="majorHAnsi"/>
            <w:vertAlign w:val="superscript"/>
          </w:rPr>
          <w:tag w:val="MENDELEY_CITATION_v3_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"/>
          <w:id w:val="-1888399552"/>
          <w:placeholder>
            <w:docPart w:val="A0B6DABB74DC6A45B95661D52DECD2CA"/>
          </w:placeholder>
        </w:sdtPr>
        <w:sdtContent>
          <w:r w:rsidR="2F41D744" w:rsidRPr="00974DA9">
            <w:rPr>
              <w:rFonts w:asciiTheme="majorHAnsi" w:hAnsiTheme="majorHAnsi" w:cstheme="majorHAnsi"/>
              <w:vertAlign w:val="superscript"/>
            </w:rPr>
            <w:t>44–46</w:t>
          </w:r>
        </w:sdtContent>
      </w:sdt>
      <w:r w:rsidR="7E241032" w:rsidRPr="00974DA9">
        <w:rPr>
          <w:rFonts w:asciiTheme="majorHAnsi" w:hAnsiTheme="majorHAnsi" w:cstheme="majorHAnsi"/>
        </w:rPr>
        <w:t>.</w:t>
      </w:r>
    </w:p>
    <w:p w14:paraId="22F2A334" w14:textId="77777777" w:rsidR="00781481" w:rsidRPr="00974DA9" w:rsidRDefault="00781481" w:rsidP="00974DA9">
      <w:pPr>
        <w:rPr>
          <w:rFonts w:asciiTheme="majorHAnsi" w:hAnsiTheme="majorHAnsi" w:cstheme="majorHAnsi"/>
        </w:rPr>
      </w:pPr>
    </w:p>
    <w:p w14:paraId="7E91B33B" w14:textId="6EF42D7A" w:rsidR="1931DC67" w:rsidRPr="00974DA9" w:rsidRDefault="7E241032" w:rsidP="00974DA9">
      <w:pPr>
        <w:rPr>
          <w:rFonts w:asciiTheme="majorHAnsi" w:hAnsiTheme="majorHAnsi" w:cstheme="majorHAnsi"/>
        </w:rPr>
      </w:pPr>
      <w:r w:rsidRPr="00974DA9">
        <w:rPr>
          <w:rFonts w:asciiTheme="majorHAnsi" w:hAnsiTheme="majorHAnsi" w:cstheme="majorHAnsi"/>
        </w:rPr>
        <w:t xml:space="preserve">To mitigate this limitation, we evaluated the </w:t>
      </w:r>
      <w:r w:rsidR="10FF7AC8" w:rsidRPr="00974DA9">
        <w:rPr>
          <w:rFonts w:asciiTheme="majorHAnsi" w:hAnsiTheme="majorHAnsi" w:cstheme="majorHAnsi"/>
        </w:rPr>
        <w:t>incorporation</w:t>
      </w:r>
      <w:r w:rsidRPr="00974DA9">
        <w:rPr>
          <w:rFonts w:asciiTheme="majorHAnsi" w:hAnsiTheme="majorHAnsi" w:cstheme="majorHAnsi"/>
        </w:rPr>
        <w:t xml:space="preserve"> of exogenous mitochondria by simultaneously tracking and quantifying exogenous mitochondrial DNA, which is a highly sensitive and specific methodology not affected by dye leakage</w:t>
      </w:r>
      <w:sdt>
        <w:sdtPr>
          <w:rPr>
            <w:rFonts w:asciiTheme="majorHAnsi" w:hAnsiTheme="majorHAnsi" w:cstheme="majorHAnsi"/>
            <w:vertAlign w:val="superscript"/>
          </w:rPr>
          <w:tag w:val="MENDELEY_CITATION_v3_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"/>
          <w:id w:val="-1030870828"/>
          <w:placeholder>
            <w:docPart w:val="A0B6DABB74DC6A45B95661D52DECD2CA"/>
          </w:placeholder>
        </w:sdtPr>
        <w:sdtContent>
          <w:r w:rsidR="2F41D744" w:rsidRPr="00974DA9">
            <w:rPr>
              <w:rFonts w:asciiTheme="majorHAnsi" w:hAnsiTheme="majorHAnsi" w:cstheme="majorHAnsi"/>
              <w:vertAlign w:val="superscript"/>
            </w:rPr>
            <w:t>44</w:t>
          </w:r>
        </w:sdtContent>
      </w:sdt>
      <w:r w:rsidRPr="00974DA9">
        <w:rPr>
          <w:rFonts w:asciiTheme="majorHAnsi" w:hAnsiTheme="majorHAnsi" w:cstheme="majorHAnsi"/>
        </w:rPr>
        <w:t xml:space="preserve">. </w:t>
      </w:r>
      <w:r w:rsidR="081C4D06" w:rsidRPr="00974DA9">
        <w:rPr>
          <w:rFonts w:asciiTheme="majorHAnsi" w:hAnsiTheme="majorHAnsi" w:cstheme="majorHAnsi"/>
        </w:rPr>
        <w:t xml:space="preserve">An alternative method to circumvent this limitation is </w:t>
      </w:r>
      <w:r w:rsidR="00076886" w:rsidRPr="00974DA9">
        <w:rPr>
          <w:rFonts w:asciiTheme="majorHAnsi" w:hAnsiTheme="majorHAnsi" w:cstheme="majorHAnsi"/>
        </w:rPr>
        <w:t>to establish stable cell lines expressing protein tags (such as Mito-GFP or Mito-</w:t>
      </w:r>
      <w:proofErr w:type="spellStart"/>
      <w:r w:rsidR="00076886" w:rsidRPr="00974DA9">
        <w:rPr>
          <w:rFonts w:asciiTheme="majorHAnsi" w:hAnsiTheme="majorHAnsi" w:cstheme="majorHAnsi"/>
        </w:rPr>
        <w:t>mCherry</w:t>
      </w:r>
      <w:proofErr w:type="spellEnd"/>
      <w:r w:rsidR="00076886" w:rsidRPr="00974DA9">
        <w:rPr>
          <w:rFonts w:asciiTheme="majorHAnsi" w:hAnsiTheme="majorHAnsi" w:cstheme="majorHAnsi"/>
        </w:rPr>
        <w:t>) via lentiviral transduction</w:t>
      </w:r>
      <w:r w:rsidR="6B634344" w:rsidRPr="00974DA9">
        <w:rPr>
          <w:rFonts w:asciiTheme="majorHAnsi" w:hAnsiTheme="majorHAnsi" w:cstheme="majorHAnsi"/>
        </w:rPr>
        <w:t>. Finally</w:t>
      </w:r>
      <w:r w:rsidR="642A78FD" w:rsidRPr="00974DA9">
        <w:rPr>
          <w:rFonts w:asciiTheme="majorHAnsi" w:hAnsiTheme="majorHAnsi" w:cstheme="majorHAnsi"/>
        </w:rPr>
        <w:t xml:space="preserve">, determining the extent of functional contribution of exogenous mitochondria to endogenous mitochondrial networks, including their bioenergetic, metabolic, and signaling roles, as well as establishing the efficacy and safety of cross-species mitochondrial transfer assays (MTA), </w:t>
      </w:r>
      <w:r w:rsidR="00076886" w:rsidRPr="00974DA9">
        <w:rPr>
          <w:rFonts w:asciiTheme="majorHAnsi" w:hAnsiTheme="majorHAnsi" w:cstheme="majorHAnsi"/>
        </w:rPr>
        <w:t>remains a major scientific and technical challenge</w:t>
      </w:r>
      <w:r w:rsidR="642A78FD" w:rsidRPr="00974DA9">
        <w:rPr>
          <w:rFonts w:asciiTheme="majorHAnsi" w:hAnsiTheme="majorHAnsi" w:cstheme="majorHAnsi"/>
        </w:rPr>
        <w:t xml:space="preserve"> for future investigations. Addressing these questions will be essential for the development of effective MTA-based therapeutic strategies.</w:t>
      </w:r>
    </w:p>
    <w:p w14:paraId="349BB8FE" w14:textId="77777777" w:rsidR="00E01F9C" w:rsidRPr="00974DA9" w:rsidRDefault="00E01F9C" w:rsidP="00974DA9">
      <w:pPr>
        <w:pBdr>
          <w:top w:val="nil"/>
          <w:left w:val="nil"/>
          <w:bottom w:val="nil"/>
          <w:right w:val="nil"/>
          <w:between w:val="nil"/>
        </w:pBdr>
        <w:rPr>
          <w:rFonts w:asciiTheme="majorHAnsi" w:hAnsiTheme="majorHAnsi" w:cstheme="majorHAnsi"/>
        </w:rPr>
      </w:pPr>
    </w:p>
    <w:p w14:paraId="5514C243" w14:textId="77777777" w:rsidR="00E01F9C" w:rsidRPr="00974DA9" w:rsidRDefault="00E01F9C" w:rsidP="00974DA9">
      <w:pPr>
        <w:rPr>
          <w:rFonts w:asciiTheme="majorHAnsi" w:hAnsiTheme="majorHAnsi" w:cstheme="majorHAnsi"/>
        </w:rPr>
      </w:pPr>
      <w:bookmarkStart w:id="8" w:name="bookmark=id.44sinio" w:colFirst="0" w:colLast="0"/>
      <w:bookmarkEnd w:id="8"/>
      <w:r w:rsidRPr="00974DA9">
        <w:rPr>
          <w:rFonts w:asciiTheme="majorHAnsi" w:hAnsiTheme="majorHAnsi" w:cstheme="majorHAnsi"/>
          <w:b/>
        </w:rPr>
        <w:t>ACKNOWLEDGMENTS:</w:t>
      </w:r>
      <w:r w:rsidRPr="00974DA9">
        <w:rPr>
          <w:rFonts w:asciiTheme="majorHAnsi" w:hAnsiTheme="majorHAnsi" w:cstheme="majorHAnsi"/>
        </w:rPr>
        <w:t xml:space="preserve"> </w:t>
      </w:r>
    </w:p>
    <w:p w14:paraId="5EBECB11" w14:textId="29CF2C20" w:rsidR="003C4CFF" w:rsidRPr="00974DA9" w:rsidRDefault="3961198F" w:rsidP="00974DA9">
      <w:pPr>
        <w:rPr>
          <w:rFonts w:asciiTheme="majorHAnsi" w:eastAsiaTheme="minorEastAsia" w:hAnsiTheme="majorHAnsi" w:cstheme="majorHAnsi"/>
          <w:b/>
          <w:bCs/>
        </w:rPr>
      </w:pPr>
      <w:r w:rsidRPr="00974DA9">
        <w:rPr>
          <w:rFonts w:asciiTheme="majorHAnsi" w:eastAsiaTheme="minorEastAsia" w:hAnsiTheme="majorHAnsi" w:cstheme="majorHAnsi"/>
        </w:rPr>
        <w:t xml:space="preserve">We thank </w:t>
      </w:r>
      <w:proofErr w:type="spellStart"/>
      <w:r w:rsidRPr="00974DA9">
        <w:rPr>
          <w:rFonts w:asciiTheme="majorHAnsi" w:eastAsiaTheme="minorEastAsia" w:hAnsiTheme="majorHAnsi" w:cstheme="majorHAnsi"/>
        </w:rPr>
        <w:t>Abbhimanyu</w:t>
      </w:r>
      <w:proofErr w:type="spellEnd"/>
      <w:r w:rsidRPr="00974DA9">
        <w:rPr>
          <w:rFonts w:asciiTheme="majorHAnsi" w:eastAsiaTheme="minorEastAsia" w:hAnsiTheme="majorHAnsi" w:cstheme="majorHAnsi"/>
        </w:rPr>
        <w:t xml:space="preserve"> Garg, Anil Agarwal</w:t>
      </w:r>
      <w:r w:rsidR="00781481" w:rsidRPr="00974DA9">
        <w:rPr>
          <w:rFonts w:asciiTheme="majorHAnsi" w:eastAsiaTheme="minorEastAsia" w:hAnsiTheme="majorHAnsi" w:cstheme="majorHAnsi"/>
        </w:rPr>
        <w:t>,</w:t>
      </w:r>
      <w:r w:rsidRPr="00974DA9">
        <w:rPr>
          <w:rFonts w:asciiTheme="majorHAnsi" w:eastAsiaTheme="minorEastAsia" w:hAnsiTheme="majorHAnsi" w:cstheme="majorHAnsi"/>
        </w:rPr>
        <w:t xml:space="preserve"> and Jay Horton from UT Southwestern </w:t>
      </w:r>
      <w:r w:rsidR="6D35D53F" w:rsidRPr="00974DA9">
        <w:rPr>
          <w:rFonts w:asciiTheme="majorHAnsi" w:eastAsiaTheme="minorEastAsia" w:hAnsiTheme="majorHAnsi" w:cstheme="majorHAnsi"/>
        </w:rPr>
        <w:t>Medical</w:t>
      </w:r>
      <w:r w:rsidRPr="00974DA9">
        <w:rPr>
          <w:rFonts w:asciiTheme="majorHAnsi" w:eastAsiaTheme="minorEastAsia" w:hAnsiTheme="majorHAnsi" w:cstheme="majorHAnsi"/>
        </w:rPr>
        <w:t xml:space="preserve"> Center for providing </w:t>
      </w:r>
      <w:proofErr w:type="gramStart"/>
      <w:r w:rsidRPr="00974DA9">
        <w:rPr>
          <w:rFonts w:asciiTheme="majorHAnsi" w:eastAsiaTheme="minorEastAsia" w:hAnsiTheme="majorHAnsi" w:cstheme="majorHAnsi"/>
        </w:rPr>
        <w:t>us</w:t>
      </w:r>
      <w:proofErr w:type="gramEnd"/>
      <w:r w:rsidRPr="00974DA9">
        <w:rPr>
          <w:rFonts w:asciiTheme="majorHAnsi" w:eastAsiaTheme="minorEastAsia" w:hAnsiTheme="majorHAnsi" w:cstheme="majorHAnsi"/>
        </w:rPr>
        <w:t xml:space="preserve"> the </w:t>
      </w:r>
      <w:r w:rsidRPr="00974DA9">
        <w:rPr>
          <w:rFonts w:asciiTheme="majorHAnsi" w:eastAsiaTheme="minorEastAsia" w:hAnsiTheme="majorHAnsi" w:cstheme="majorHAnsi"/>
          <w:i/>
          <w:iCs/>
        </w:rPr>
        <w:t>Agpat2</w:t>
      </w:r>
      <w:r w:rsidRPr="00974DA9">
        <w:rPr>
          <w:rFonts w:asciiTheme="majorHAnsi" w:eastAsiaTheme="minorEastAsia" w:hAnsiTheme="majorHAnsi" w:cstheme="majorHAnsi"/>
          <w:vertAlign w:val="superscript"/>
        </w:rPr>
        <w:t>-/-</w:t>
      </w:r>
      <w:r w:rsidRPr="00974DA9">
        <w:rPr>
          <w:rFonts w:asciiTheme="majorHAnsi" w:eastAsiaTheme="minorEastAsia" w:hAnsiTheme="majorHAnsi" w:cstheme="majorHAnsi"/>
        </w:rPr>
        <w:t xml:space="preserve"> mice. Andrea del Campo and Gonzalo Almarza of Faculty of Chemistry and Pharmacy of the Pontificia Universidad Católica de Chile for giving us access to the </w:t>
      </w:r>
      <w:proofErr w:type="spellStart"/>
      <w:r w:rsidRPr="00974DA9">
        <w:rPr>
          <w:rFonts w:asciiTheme="majorHAnsi" w:eastAsiaTheme="minorEastAsia" w:hAnsiTheme="majorHAnsi" w:cstheme="majorHAnsi"/>
        </w:rPr>
        <w:t>Oxygraph</w:t>
      </w:r>
      <w:proofErr w:type="spellEnd"/>
      <w:r w:rsidRPr="00974DA9">
        <w:rPr>
          <w:rFonts w:asciiTheme="majorHAnsi" w:eastAsiaTheme="minorEastAsia" w:hAnsiTheme="majorHAnsi" w:cstheme="majorHAnsi"/>
        </w:rPr>
        <w:t xml:space="preserve">. </w:t>
      </w:r>
      <w:r w:rsidR="4115CBDD" w:rsidRPr="00974DA9">
        <w:rPr>
          <w:rFonts w:asciiTheme="majorHAnsi" w:eastAsiaTheme="minorEastAsia" w:hAnsiTheme="majorHAnsi" w:cstheme="majorHAnsi"/>
        </w:rPr>
        <w:t xml:space="preserve">This work was supported by the Flow Cytometry Core UC and Advanced Microscopy Unit </w:t>
      </w:r>
      <w:r w:rsidR="00F06F1B" w:rsidRPr="00974DA9">
        <w:rPr>
          <w:rFonts w:asciiTheme="majorHAnsi" w:eastAsiaTheme="minorEastAsia" w:hAnsiTheme="majorHAnsi" w:cstheme="majorHAnsi"/>
        </w:rPr>
        <w:t>at Pontificia Universidad Católica de Chile</w:t>
      </w:r>
      <w:r w:rsidR="4115CBDD" w:rsidRPr="00974DA9">
        <w:rPr>
          <w:rFonts w:asciiTheme="majorHAnsi" w:eastAsiaTheme="minorEastAsia" w:hAnsiTheme="majorHAnsi" w:cstheme="majorHAnsi"/>
        </w:rPr>
        <w:t xml:space="preserve">. </w:t>
      </w:r>
      <w:r w:rsidRPr="00974DA9">
        <w:rPr>
          <w:rFonts w:asciiTheme="majorHAnsi" w:eastAsiaTheme="minorEastAsia" w:hAnsiTheme="majorHAnsi" w:cstheme="majorHAnsi"/>
        </w:rPr>
        <w:t>This work was supported by FONDECYT 1221146, FONDEQUIP 230130 and ACT 210039 all from ANID, Chile, granted to V.C.</w:t>
      </w:r>
      <w:r w:rsidR="00553D1A" w:rsidRPr="00974DA9">
        <w:rPr>
          <w:rFonts w:asciiTheme="majorHAnsi" w:eastAsiaTheme="minorEastAsia" w:hAnsiTheme="majorHAnsi" w:cstheme="majorHAnsi"/>
        </w:rPr>
        <w:t xml:space="preserve"> </w:t>
      </w:r>
      <w:r w:rsidR="00553D1A" w:rsidRPr="00974DA9">
        <w:rPr>
          <w:rFonts w:asciiTheme="majorHAnsi" w:eastAsiaTheme="minorEastAsia" w:hAnsiTheme="majorHAnsi" w:cstheme="majorHAnsi"/>
          <w:b/>
          <w:bCs/>
        </w:rPr>
        <w:t xml:space="preserve">Figure 1A </w:t>
      </w:r>
      <w:r w:rsidR="00553D1A" w:rsidRPr="00974DA9">
        <w:rPr>
          <w:rFonts w:asciiTheme="majorHAnsi" w:eastAsiaTheme="minorEastAsia" w:hAnsiTheme="majorHAnsi" w:cstheme="majorHAnsi"/>
        </w:rPr>
        <w:t xml:space="preserve">was created </w:t>
      </w:r>
      <w:r w:rsidR="00A840E3" w:rsidRPr="00974DA9">
        <w:rPr>
          <w:rFonts w:asciiTheme="majorHAnsi" w:eastAsiaTheme="minorEastAsia" w:hAnsiTheme="majorHAnsi" w:cstheme="majorHAnsi"/>
        </w:rPr>
        <w:t xml:space="preserve">with </w:t>
      </w:r>
      <w:r w:rsidR="00553D1A" w:rsidRPr="00974DA9">
        <w:rPr>
          <w:rFonts w:asciiTheme="majorHAnsi" w:eastAsiaTheme="minorEastAsia" w:hAnsiTheme="majorHAnsi" w:cstheme="majorHAnsi"/>
        </w:rPr>
        <w:t xml:space="preserve">BioRender.com. </w:t>
      </w:r>
    </w:p>
    <w:p w14:paraId="37A0326D" w14:textId="77777777" w:rsidR="00E01F9C" w:rsidRPr="00974DA9" w:rsidRDefault="00E01F9C" w:rsidP="00974DA9">
      <w:pPr>
        <w:rPr>
          <w:rFonts w:asciiTheme="majorHAnsi" w:hAnsiTheme="majorHAnsi" w:cstheme="majorHAnsi"/>
        </w:rPr>
      </w:pPr>
    </w:p>
    <w:p w14:paraId="17BB4E93" w14:textId="77777777" w:rsidR="00E01F9C" w:rsidRPr="00974DA9" w:rsidRDefault="00E01F9C" w:rsidP="00974DA9">
      <w:pPr>
        <w:rPr>
          <w:rFonts w:asciiTheme="majorHAnsi" w:hAnsiTheme="majorHAnsi" w:cstheme="majorHAnsi"/>
        </w:rPr>
      </w:pPr>
      <w:bookmarkStart w:id="9" w:name="bookmark=id.2jxsxqh" w:colFirst="0" w:colLast="0"/>
      <w:bookmarkEnd w:id="9"/>
      <w:r w:rsidRPr="00974DA9">
        <w:rPr>
          <w:rFonts w:asciiTheme="majorHAnsi" w:hAnsiTheme="majorHAnsi" w:cstheme="majorHAnsi"/>
          <w:b/>
        </w:rPr>
        <w:t xml:space="preserve">DISCLOSURES </w:t>
      </w:r>
    </w:p>
    <w:p w14:paraId="4CD0B764" w14:textId="19784CF9" w:rsidR="003C4CFF" w:rsidRPr="00974DA9" w:rsidRDefault="003C4CFF" w:rsidP="00974DA9">
      <w:pPr>
        <w:rPr>
          <w:rFonts w:asciiTheme="majorHAnsi" w:eastAsiaTheme="minorEastAsia" w:hAnsiTheme="majorHAnsi" w:cstheme="majorHAnsi"/>
        </w:rPr>
      </w:pPr>
      <w:r w:rsidRPr="00974DA9">
        <w:rPr>
          <w:rFonts w:asciiTheme="majorHAnsi" w:eastAsiaTheme="minorEastAsia" w:hAnsiTheme="majorHAnsi" w:cstheme="majorHAnsi"/>
        </w:rPr>
        <w:t xml:space="preserve">The authors </w:t>
      </w:r>
      <w:r w:rsidR="00781481" w:rsidRPr="00974DA9">
        <w:rPr>
          <w:rFonts w:asciiTheme="majorHAnsi" w:eastAsiaTheme="minorEastAsia" w:hAnsiTheme="majorHAnsi" w:cstheme="majorHAnsi"/>
        </w:rPr>
        <w:t xml:space="preserve">have </w:t>
      </w:r>
      <w:r w:rsidRPr="00974DA9">
        <w:rPr>
          <w:rFonts w:asciiTheme="majorHAnsi" w:eastAsiaTheme="minorEastAsia" w:hAnsiTheme="majorHAnsi" w:cstheme="majorHAnsi"/>
        </w:rPr>
        <w:t>no conflicts of interest</w:t>
      </w:r>
      <w:r w:rsidR="00781481" w:rsidRPr="00974DA9">
        <w:rPr>
          <w:rFonts w:asciiTheme="majorHAnsi" w:eastAsiaTheme="minorEastAsia" w:hAnsiTheme="majorHAnsi" w:cstheme="majorHAnsi"/>
        </w:rPr>
        <w:t xml:space="preserve"> to declare</w:t>
      </w:r>
      <w:r w:rsidRPr="00974DA9">
        <w:rPr>
          <w:rFonts w:asciiTheme="majorHAnsi" w:eastAsiaTheme="minorEastAsia" w:hAnsiTheme="majorHAnsi" w:cstheme="majorHAnsi"/>
        </w:rPr>
        <w:t xml:space="preserve">. </w:t>
      </w:r>
    </w:p>
    <w:p w14:paraId="23B01C43" w14:textId="77777777" w:rsidR="00E01F9C" w:rsidRPr="00974DA9" w:rsidRDefault="00E01F9C" w:rsidP="00974DA9">
      <w:pPr>
        <w:pBdr>
          <w:top w:val="nil"/>
          <w:left w:val="nil"/>
          <w:bottom w:val="nil"/>
          <w:right w:val="nil"/>
          <w:between w:val="nil"/>
        </w:pBdr>
        <w:rPr>
          <w:rFonts w:asciiTheme="majorHAnsi" w:hAnsiTheme="majorHAnsi" w:cstheme="majorHAnsi"/>
        </w:rPr>
      </w:pPr>
    </w:p>
    <w:p w14:paraId="296E10A7" w14:textId="4654E5CE" w:rsidR="2C78544B" w:rsidRPr="00974DA9" w:rsidRDefault="238985D3" w:rsidP="00974DA9">
      <w:pPr>
        <w:pBdr>
          <w:top w:val="nil"/>
          <w:left w:val="nil"/>
          <w:bottom w:val="nil"/>
          <w:right w:val="nil"/>
          <w:between w:val="nil"/>
        </w:pBdr>
        <w:rPr>
          <w:rFonts w:asciiTheme="majorHAnsi" w:hAnsiTheme="majorHAnsi" w:cstheme="majorHAnsi"/>
          <w:b/>
          <w:bCs/>
        </w:rPr>
      </w:pPr>
      <w:bookmarkStart w:id="10" w:name="bookmark=id.3j2qqm3"/>
      <w:bookmarkEnd w:id="10"/>
      <w:proofErr w:type="gramStart"/>
      <w:r w:rsidRPr="00974DA9">
        <w:rPr>
          <w:rFonts w:asciiTheme="majorHAnsi" w:hAnsiTheme="majorHAnsi" w:cstheme="majorHAnsi"/>
          <w:b/>
          <w:bCs/>
        </w:rPr>
        <w:t>REFERENCES</w:t>
      </w:r>
      <w:proofErr w:type="gramEnd"/>
      <w:r w:rsidR="6DD4840C" w:rsidRPr="00974DA9">
        <w:rPr>
          <w:rFonts w:asciiTheme="majorHAnsi" w:hAnsiTheme="majorHAnsi" w:cstheme="majorHAnsi"/>
          <w:b/>
          <w:bCs/>
        </w:rPr>
        <w:t>:</w:t>
      </w:r>
    </w:p>
    <w:sdt>
      <w:sdtPr>
        <w:rPr>
          <w:rFonts w:asciiTheme="majorHAnsi" w:hAnsiTheme="majorHAnsi" w:cstheme="majorHAnsi"/>
        </w:rPr>
        <w:tag w:val="MENDELEY_BIBLIOGRAPHY"/>
        <w:id w:val="1384483380"/>
        <w:placeholder>
          <w:docPart w:val="DefaultPlaceholder_-1854013440"/>
        </w:placeholder>
      </w:sdtPr>
      <w:sdtContent>
        <w:p w14:paraId="4D357BD7" w14:textId="77777777" w:rsidR="006B3C50" w:rsidRPr="00974DA9" w:rsidRDefault="4CD83F3E" w:rsidP="00974DA9">
          <w:pPr>
            <w:rPr>
              <w:rFonts w:asciiTheme="majorHAnsi" w:eastAsia="Times New Roman" w:hAnsiTheme="majorHAnsi" w:cstheme="majorHAnsi"/>
              <w:lang w:val="en-IN" w:eastAsia="en-IN"/>
            </w:rPr>
          </w:pPr>
          <w:r w:rsidRPr="00974DA9">
            <w:rPr>
              <w:rFonts w:asciiTheme="majorHAnsi" w:hAnsiTheme="majorHAnsi" w:cstheme="majorHAnsi"/>
            </w:rPr>
            <w:t>1.</w:t>
          </w:r>
          <w:r w:rsidR="6F2BBEC7" w:rsidRPr="00974DA9">
            <w:rPr>
              <w:rFonts w:asciiTheme="majorHAnsi" w:hAnsiTheme="majorHAnsi" w:cstheme="majorHAnsi"/>
            </w:rPr>
            <w:tab/>
          </w:r>
          <w:r w:rsidR="006B3C50" w:rsidRPr="00974DA9">
            <w:rPr>
              <w:rFonts w:asciiTheme="majorHAnsi" w:eastAsia="Times New Roman" w:hAnsiTheme="majorHAnsi" w:cstheme="majorHAnsi"/>
              <w:lang w:val="en-IN" w:eastAsia="en-IN"/>
            </w:rPr>
            <w:t>Thought for 45s</w:t>
          </w:r>
        </w:p>
        <w:p w14:paraId="17DCD3FB" w14:textId="77777777" w:rsidR="006B3C50" w:rsidRPr="00974DA9" w:rsidRDefault="006B3C50" w:rsidP="00974DA9">
          <w:pPr>
            <w:widowControl/>
            <w:numPr>
              <w:ilvl w:val="0"/>
              <w:numId w:val="25"/>
            </w:numPr>
            <w:ind w:left="0" w:firstLine="0"/>
            <w:rPr>
              <w:rFonts w:asciiTheme="majorHAnsi" w:eastAsia="Times New Roman" w:hAnsiTheme="majorHAnsi" w:cstheme="majorHAnsi"/>
              <w:lang w:val="en-IN" w:eastAsia="en-IN"/>
            </w:rPr>
          </w:pPr>
          <w:r w:rsidRPr="00974DA9">
            <w:rPr>
              <w:rFonts w:asciiTheme="majorHAnsi" w:eastAsia="Times New Roman" w:hAnsiTheme="majorHAnsi" w:cstheme="majorHAnsi"/>
              <w:lang w:val="en-IN" w:eastAsia="en-IN"/>
            </w:rPr>
            <w:t xml:space="preserve">Chen W, Zhao H, Li Y. Mitochondrial dynamics in health and disease: mechanisms and potential targets. </w:t>
          </w:r>
          <w:r w:rsidRPr="00974DA9">
            <w:rPr>
              <w:rFonts w:asciiTheme="majorHAnsi" w:eastAsia="Times New Roman" w:hAnsiTheme="majorHAnsi" w:cstheme="majorHAnsi"/>
              <w:i/>
              <w:iCs/>
              <w:lang w:val="en-IN" w:eastAsia="en-IN"/>
            </w:rPr>
            <w:t xml:space="preserve">Signal </w:t>
          </w:r>
          <w:proofErr w:type="spellStart"/>
          <w:r w:rsidRPr="00974DA9">
            <w:rPr>
              <w:rFonts w:asciiTheme="majorHAnsi" w:eastAsia="Times New Roman" w:hAnsiTheme="majorHAnsi" w:cstheme="majorHAnsi"/>
              <w:i/>
              <w:iCs/>
              <w:lang w:val="en-IN" w:eastAsia="en-IN"/>
            </w:rPr>
            <w:t>Transduct</w:t>
          </w:r>
          <w:proofErr w:type="spellEnd"/>
          <w:r w:rsidRPr="00974DA9">
            <w:rPr>
              <w:rFonts w:asciiTheme="majorHAnsi" w:eastAsia="Times New Roman" w:hAnsiTheme="majorHAnsi" w:cstheme="majorHAnsi"/>
              <w:i/>
              <w:iCs/>
              <w:lang w:val="en-IN" w:eastAsia="en-IN"/>
            </w:rPr>
            <w:t xml:space="preserve"> Target Ther.</w:t>
          </w:r>
          <w:r w:rsidRPr="00974DA9">
            <w:rPr>
              <w:rFonts w:asciiTheme="majorHAnsi" w:eastAsia="Times New Roman" w:hAnsiTheme="majorHAnsi" w:cstheme="majorHAnsi"/>
              <w:lang w:val="en-IN" w:eastAsia="en-IN"/>
            </w:rPr>
            <w:t xml:space="preserve"> 2023;</w:t>
          </w:r>
          <w:r w:rsidRPr="00974DA9">
            <w:rPr>
              <w:rFonts w:asciiTheme="majorHAnsi" w:eastAsia="Times New Roman" w:hAnsiTheme="majorHAnsi" w:cstheme="majorHAnsi"/>
              <w:b/>
              <w:bCs/>
              <w:lang w:val="en-IN" w:eastAsia="en-IN"/>
            </w:rPr>
            <w:t>8</w:t>
          </w:r>
          <w:r w:rsidRPr="00974DA9">
            <w:rPr>
              <w:rFonts w:asciiTheme="majorHAnsi" w:eastAsia="Times New Roman" w:hAnsiTheme="majorHAnsi" w:cstheme="majorHAnsi"/>
              <w:lang w:val="en-IN" w:eastAsia="en-IN"/>
            </w:rPr>
            <w:t xml:space="preserve">(1):333. </w:t>
          </w:r>
        </w:p>
        <w:p w14:paraId="0DBCF4BE" w14:textId="77777777" w:rsidR="006B3C50" w:rsidRPr="00974DA9" w:rsidRDefault="006B3C50" w:rsidP="00974DA9">
          <w:pPr>
            <w:widowControl/>
            <w:numPr>
              <w:ilvl w:val="0"/>
              <w:numId w:val="25"/>
            </w:numPr>
            <w:ind w:left="0" w:firstLine="0"/>
            <w:rPr>
              <w:rFonts w:asciiTheme="majorHAnsi" w:eastAsia="Times New Roman" w:hAnsiTheme="majorHAnsi" w:cstheme="majorHAnsi"/>
              <w:lang w:val="en-IN" w:eastAsia="en-IN"/>
            </w:rPr>
          </w:pPr>
          <w:r w:rsidRPr="00974DA9">
            <w:rPr>
              <w:rFonts w:asciiTheme="majorHAnsi" w:eastAsia="Times New Roman" w:hAnsiTheme="majorHAnsi" w:cstheme="majorHAnsi"/>
              <w:lang w:val="en-IN" w:eastAsia="en-IN"/>
            </w:rPr>
            <w:t xml:space="preserve">Huang PI, et al. PGC-1α mediates differentiation of mesenchymal stem cells to brown adipose cells. </w:t>
          </w:r>
          <w:r w:rsidRPr="00974DA9">
            <w:rPr>
              <w:rFonts w:asciiTheme="majorHAnsi" w:eastAsia="Times New Roman" w:hAnsiTheme="majorHAnsi" w:cstheme="majorHAnsi"/>
              <w:i/>
              <w:iCs/>
              <w:lang w:val="en-IN" w:eastAsia="en-IN"/>
            </w:rPr>
            <w:t xml:space="preserve">J </w:t>
          </w:r>
          <w:proofErr w:type="spellStart"/>
          <w:r w:rsidRPr="00974DA9">
            <w:rPr>
              <w:rFonts w:asciiTheme="majorHAnsi" w:eastAsia="Times New Roman" w:hAnsiTheme="majorHAnsi" w:cstheme="majorHAnsi"/>
              <w:i/>
              <w:iCs/>
              <w:lang w:val="en-IN" w:eastAsia="en-IN"/>
            </w:rPr>
            <w:t>Atheroscler</w:t>
          </w:r>
          <w:proofErr w:type="spellEnd"/>
          <w:r w:rsidRPr="00974DA9">
            <w:rPr>
              <w:rFonts w:asciiTheme="majorHAnsi" w:eastAsia="Times New Roman" w:hAnsiTheme="majorHAnsi" w:cstheme="majorHAnsi"/>
              <w:i/>
              <w:iCs/>
              <w:lang w:val="en-IN" w:eastAsia="en-IN"/>
            </w:rPr>
            <w:t xml:space="preserve"> </w:t>
          </w:r>
          <w:proofErr w:type="spellStart"/>
          <w:r w:rsidRPr="00974DA9">
            <w:rPr>
              <w:rFonts w:asciiTheme="majorHAnsi" w:eastAsia="Times New Roman" w:hAnsiTheme="majorHAnsi" w:cstheme="majorHAnsi"/>
              <w:i/>
              <w:iCs/>
              <w:lang w:val="en-IN" w:eastAsia="en-IN"/>
            </w:rPr>
            <w:t>Thromb</w:t>
          </w:r>
          <w:proofErr w:type="spellEnd"/>
          <w:r w:rsidRPr="00974DA9">
            <w:rPr>
              <w:rFonts w:asciiTheme="majorHAnsi" w:eastAsia="Times New Roman" w:hAnsiTheme="majorHAnsi" w:cstheme="majorHAnsi"/>
              <w:i/>
              <w:iCs/>
              <w:lang w:val="en-IN" w:eastAsia="en-IN"/>
            </w:rPr>
            <w:t>.</w:t>
          </w:r>
          <w:r w:rsidRPr="00974DA9">
            <w:rPr>
              <w:rFonts w:asciiTheme="majorHAnsi" w:eastAsia="Times New Roman" w:hAnsiTheme="majorHAnsi" w:cstheme="majorHAnsi"/>
              <w:lang w:val="en-IN" w:eastAsia="en-IN"/>
            </w:rPr>
            <w:t xml:space="preserve"> 2011;</w:t>
          </w:r>
          <w:r w:rsidRPr="00974DA9">
            <w:rPr>
              <w:rFonts w:asciiTheme="majorHAnsi" w:eastAsia="Times New Roman" w:hAnsiTheme="majorHAnsi" w:cstheme="majorHAnsi"/>
              <w:b/>
              <w:bCs/>
              <w:lang w:val="en-IN" w:eastAsia="en-IN"/>
            </w:rPr>
            <w:t>18</w:t>
          </w:r>
          <w:r w:rsidRPr="00974DA9">
            <w:rPr>
              <w:rFonts w:asciiTheme="majorHAnsi" w:eastAsia="Times New Roman" w:hAnsiTheme="majorHAnsi" w:cstheme="majorHAnsi"/>
              <w:lang w:val="en-IN" w:eastAsia="en-IN"/>
            </w:rPr>
            <w:t xml:space="preserve">(11):966-80. </w:t>
          </w:r>
        </w:p>
        <w:p w14:paraId="2505C51D" w14:textId="77777777" w:rsidR="006B3C50" w:rsidRPr="00974DA9" w:rsidRDefault="006B3C50" w:rsidP="00974DA9">
          <w:pPr>
            <w:widowControl/>
            <w:numPr>
              <w:ilvl w:val="0"/>
              <w:numId w:val="25"/>
            </w:numPr>
            <w:ind w:left="0" w:firstLine="0"/>
            <w:rPr>
              <w:rFonts w:asciiTheme="majorHAnsi" w:eastAsia="Times New Roman" w:hAnsiTheme="majorHAnsi" w:cstheme="majorHAnsi"/>
              <w:lang w:val="en-IN" w:eastAsia="en-IN"/>
            </w:rPr>
          </w:pPr>
          <w:proofErr w:type="spellStart"/>
          <w:r w:rsidRPr="00974DA9">
            <w:rPr>
              <w:rFonts w:asciiTheme="majorHAnsi" w:eastAsia="Times New Roman" w:hAnsiTheme="majorHAnsi" w:cstheme="majorHAnsi"/>
              <w:lang w:val="en-IN" w:eastAsia="en-IN"/>
            </w:rPr>
            <w:t>Murholm</w:t>
          </w:r>
          <w:proofErr w:type="spellEnd"/>
          <w:r w:rsidRPr="00974DA9">
            <w:rPr>
              <w:rFonts w:asciiTheme="majorHAnsi" w:eastAsia="Times New Roman" w:hAnsiTheme="majorHAnsi" w:cstheme="majorHAnsi"/>
              <w:lang w:val="en-IN" w:eastAsia="en-IN"/>
            </w:rPr>
            <w:t xml:space="preserve"> M, et al. Dynamic regulation of genes involved in mitochondrial DNA replication and transcription during mouse brown fat cell differentiation and recruitment. </w:t>
          </w:r>
          <w:proofErr w:type="spellStart"/>
          <w:r w:rsidRPr="00974DA9">
            <w:rPr>
              <w:rFonts w:asciiTheme="majorHAnsi" w:eastAsia="Times New Roman" w:hAnsiTheme="majorHAnsi" w:cstheme="majorHAnsi"/>
              <w:i/>
              <w:iCs/>
              <w:lang w:val="en-IN" w:eastAsia="en-IN"/>
            </w:rPr>
            <w:t>PLoS</w:t>
          </w:r>
          <w:proofErr w:type="spellEnd"/>
          <w:r w:rsidRPr="00974DA9">
            <w:rPr>
              <w:rFonts w:asciiTheme="majorHAnsi" w:eastAsia="Times New Roman" w:hAnsiTheme="majorHAnsi" w:cstheme="majorHAnsi"/>
              <w:i/>
              <w:iCs/>
              <w:lang w:val="en-IN" w:eastAsia="en-IN"/>
            </w:rPr>
            <w:t xml:space="preserve"> One.</w:t>
          </w:r>
          <w:r w:rsidRPr="00974DA9">
            <w:rPr>
              <w:rFonts w:asciiTheme="majorHAnsi" w:eastAsia="Times New Roman" w:hAnsiTheme="majorHAnsi" w:cstheme="majorHAnsi"/>
              <w:lang w:val="en-IN" w:eastAsia="en-IN"/>
            </w:rPr>
            <w:t xml:space="preserve"> 2009;</w:t>
          </w:r>
          <w:r w:rsidRPr="00974DA9">
            <w:rPr>
              <w:rFonts w:asciiTheme="majorHAnsi" w:eastAsia="Times New Roman" w:hAnsiTheme="majorHAnsi" w:cstheme="majorHAnsi"/>
              <w:b/>
              <w:bCs/>
              <w:lang w:val="en-IN" w:eastAsia="en-IN"/>
            </w:rPr>
            <w:t>4</w:t>
          </w:r>
          <w:r w:rsidRPr="00974DA9">
            <w:rPr>
              <w:rFonts w:asciiTheme="majorHAnsi" w:eastAsia="Times New Roman" w:hAnsiTheme="majorHAnsi" w:cstheme="majorHAnsi"/>
              <w:lang w:val="en-IN" w:eastAsia="en-IN"/>
            </w:rPr>
            <w:t>(12</w:t>
          </w:r>
          <w:proofErr w:type="gramStart"/>
          <w:r w:rsidRPr="00974DA9">
            <w:rPr>
              <w:rFonts w:asciiTheme="majorHAnsi" w:eastAsia="Times New Roman" w:hAnsiTheme="majorHAnsi" w:cstheme="majorHAnsi"/>
              <w:lang w:val="en-IN" w:eastAsia="en-IN"/>
            </w:rPr>
            <w:t>):e</w:t>
          </w:r>
          <w:proofErr w:type="gramEnd"/>
          <w:r w:rsidRPr="00974DA9">
            <w:rPr>
              <w:rFonts w:asciiTheme="majorHAnsi" w:eastAsia="Times New Roman" w:hAnsiTheme="majorHAnsi" w:cstheme="majorHAnsi"/>
              <w:lang w:val="en-IN" w:eastAsia="en-IN"/>
            </w:rPr>
            <w:t xml:space="preserve">8458. </w:t>
          </w:r>
        </w:p>
        <w:p w14:paraId="6967A3D4" w14:textId="77777777" w:rsidR="006B3C50" w:rsidRPr="00974DA9" w:rsidRDefault="006B3C50" w:rsidP="00974DA9">
          <w:pPr>
            <w:widowControl/>
            <w:numPr>
              <w:ilvl w:val="0"/>
              <w:numId w:val="25"/>
            </w:numPr>
            <w:ind w:left="0" w:firstLine="0"/>
            <w:rPr>
              <w:rFonts w:asciiTheme="majorHAnsi" w:eastAsia="Times New Roman" w:hAnsiTheme="majorHAnsi" w:cstheme="majorHAnsi"/>
              <w:lang w:val="en-IN" w:eastAsia="en-IN"/>
            </w:rPr>
          </w:pPr>
          <w:proofErr w:type="spellStart"/>
          <w:r w:rsidRPr="00974DA9">
            <w:rPr>
              <w:rFonts w:asciiTheme="majorHAnsi" w:eastAsia="Times New Roman" w:hAnsiTheme="majorHAnsi" w:cstheme="majorHAnsi"/>
              <w:lang w:val="en-IN" w:eastAsia="en-IN"/>
            </w:rPr>
            <w:t>Uldry</w:t>
          </w:r>
          <w:proofErr w:type="spellEnd"/>
          <w:r w:rsidRPr="00974DA9">
            <w:rPr>
              <w:rFonts w:asciiTheme="majorHAnsi" w:eastAsia="Times New Roman" w:hAnsiTheme="majorHAnsi" w:cstheme="majorHAnsi"/>
              <w:lang w:val="en-IN" w:eastAsia="en-IN"/>
            </w:rPr>
            <w:t xml:space="preserve"> M, et al. Complementary action of the PGC-1 coactivators in mitochondrial biogenesis and brown fat differentiation. </w:t>
          </w:r>
          <w:r w:rsidRPr="00974DA9">
            <w:rPr>
              <w:rFonts w:asciiTheme="majorHAnsi" w:eastAsia="Times New Roman" w:hAnsiTheme="majorHAnsi" w:cstheme="majorHAnsi"/>
              <w:i/>
              <w:iCs/>
              <w:lang w:val="en-IN" w:eastAsia="en-IN"/>
            </w:rPr>
            <w:t xml:space="preserve">Cell </w:t>
          </w:r>
          <w:proofErr w:type="spellStart"/>
          <w:r w:rsidRPr="00974DA9">
            <w:rPr>
              <w:rFonts w:asciiTheme="majorHAnsi" w:eastAsia="Times New Roman" w:hAnsiTheme="majorHAnsi" w:cstheme="majorHAnsi"/>
              <w:i/>
              <w:iCs/>
              <w:lang w:val="en-IN" w:eastAsia="en-IN"/>
            </w:rPr>
            <w:t>Metab</w:t>
          </w:r>
          <w:proofErr w:type="spellEnd"/>
          <w:r w:rsidRPr="00974DA9">
            <w:rPr>
              <w:rFonts w:asciiTheme="majorHAnsi" w:eastAsia="Times New Roman" w:hAnsiTheme="majorHAnsi" w:cstheme="majorHAnsi"/>
              <w:i/>
              <w:iCs/>
              <w:lang w:val="en-IN" w:eastAsia="en-IN"/>
            </w:rPr>
            <w:t>.</w:t>
          </w:r>
          <w:r w:rsidRPr="00974DA9">
            <w:rPr>
              <w:rFonts w:asciiTheme="majorHAnsi" w:eastAsia="Times New Roman" w:hAnsiTheme="majorHAnsi" w:cstheme="majorHAnsi"/>
              <w:lang w:val="en-IN" w:eastAsia="en-IN"/>
            </w:rPr>
            <w:t xml:space="preserve"> 2006;</w:t>
          </w:r>
          <w:r w:rsidRPr="00974DA9">
            <w:rPr>
              <w:rFonts w:asciiTheme="majorHAnsi" w:eastAsia="Times New Roman" w:hAnsiTheme="majorHAnsi" w:cstheme="majorHAnsi"/>
              <w:b/>
              <w:bCs/>
              <w:lang w:val="en-IN" w:eastAsia="en-IN"/>
            </w:rPr>
            <w:t>3</w:t>
          </w:r>
          <w:r w:rsidRPr="00974DA9">
            <w:rPr>
              <w:rFonts w:asciiTheme="majorHAnsi" w:eastAsia="Times New Roman" w:hAnsiTheme="majorHAnsi" w:cstheme="majorHAnsi"/>
              <w:lang w:val="en-IN" w:eastAsia="en-IN"/>
            </w:rPr>
            <w:t xml:space="preserve">(5):333-41. </w:t>
          </w:r>
        </w:p>
        <w:p w14:paraId="4804E1FE" w14:textId="77777777" w:rsidR="006B3C50" w:rsidRPr="00974DA9" w:rsidRDefault="006B3C50" w:rsidP="00974DA9">
          <w:pPr>
            <w:widowControl/>
            <w:numPr>
              <w:ilvl w:val="0"/>
              <w:numId w:val="25"/>
            </w:numPr>
            <w:ind w:left="0" w:firstLine="0"/>
            <w:rPr>
              <w:rFonts w:asciiTheme="majorHAnsi" w:eastAsia="Times New Roman" w:hAnsiTheme="majorHAnsi" w:cstheme="majorHAnsi"/>
              <w:lang w:val="en-IN" w:eastAsia="en-IN"/>
            </w:rPr>
          </w:pPr>
          <w:proofErr w:type="spellStart"/>
          <w:r w:rsidRPr="00974DA9">
            <w:rPr>
              <w:rFonts w:asciiTheme="majorHAnsi" w:eastAsia="Times New Roman" w:hAnsiTheme="majorHAnsi" w:cstheme="majorHAnsi"/>
              <w:lang w:val="en-IN" w:eastAsia="en-IN"/>
            </w:rPr>
            <w:t>Trayhurn</w:t>
          </w:r>
          <w:proofErr w:type="spellEnd"/>
          <w:r w:rsidRPr="00974DA9">
            <w:rPr>
              <w:rFonts w:asciiTheme="majorHAnsi" w:eastAsia="Times New Roman" w:hAnsiTheme="majorHAnsi" w:cstheme="majorHAnsi"/>
              <w:lang w:val="en-IN" w:eastAsia="en-IN"/>
            </w:rPr>
            <w:t xml:space="preserve"> P. Origins and early development of the concept that brown adipose tissue thermogenesis is linked to energy balance and obesity. </w:t>
          </w:r>
          <w:proofErr w:type="spellStart"/>
          <w:r w:rsidRPr="00974DA9">
            <w:rPr>
              <w:rFonts w:asciiTheme="majorHAnsi" w:eastAsia="Times New Roman" w:hAnsiTheme="majorHAnsi" w:cstheme="majorHAnsi"/>
              <w:i/>
              <w:iCs/>
              <w:lang w:val="en-IN" w:eastAsia="en-IN"/>
            </w:rPr>
            <w:t>Biochimie</w:t>
          </w:r>
          <w:proofErr w:type="spellEnd"/>
          <w:r w:rsidRPr="00974DA9">
            <w:rPr>
              <w:rFonts w:asciiTheme="majorHAnsi" w:eastAsia="Times New Roman" w:hAnsiTheme="majorHAnsi" w:cstheme="majorHAnsi"/>
              <w:i/>
              <w:iCs/>
              <w:lang w:val="en-IN" w:eastAsia="en-IN"/>
            </w:rPr>
            <w:t>.</w:t>
          </w:r>
          <w:r w:rsidRPr="00974DA9">
            <w:rPr>
              <w:rFonts w:asciiTheme="majorHAnsi" w:eastAsia="Times New Roman" w:hAnsiTheme="majorHAnsi" w:cstheme="majorHAnsi"/>
              <w:lang w:val="en-IN" w:eastAsia="en-IN"/>
            </w:rPr>
            <w:t xml:space="preserve"> </w:t>
          </w:r>
          <w:proofErr w:type="gramStart"/>
          <w:r w:rsidRPr="00974DA9">
            <w:rPr>
              <w:rFonts w:asciiTheme="majorHAnsi" w:eastAsia="Times New Roman" w:hAnsiTheme="majorHAnsi" w:cstheme="majorHAnsi"/>
              <w:lang w:val="en-IN" w:eastAsia="en-IN"/>
            </w:rPr>
            <w:t>2017;</w:t>
          </w:r>
          <w:r w:rsidRPr="00974DA9">
            <w:rPr>
              <w:rFonts w:asciiTheme="majorHAnsi" w:eastAsia="Times New Roman" w:hAnsiTheme="majorHAnsi" w:cstheme="majorHAnsi"/>
              <w:b/>
              <w:bCs/>
              <w:lang w:val="en-IN" w:eastAsia="en-IN"/>
            </w:rPr>
            <w:t>134</w:t>
          </w:r>
          <w:r w:rsidRPr="00974DA9">
            <w:rPr>
              <w:rFonts w:asciiTheme="majorHAnsi" w:eastAsia="Times New Roman" w:hAnsiTheme="majorHAnsi" w:cstheme="majorHAnsi"/>
              <w:lang w:val="en-IN" w:eastAsia="en-IN"/>
            </w:rPr>
            <w:t>:62</w:t>
          </w:r>
          <w:proofErr w:type="gramEnd"/>
          <w:r w:rsidRPr="00974DA9">
            <w:rPr>
              <w:rFonts w:asciiTheme="majorHAnsi" w:eastAsia="Times New Roman" w:hAnsiTheme="majorHAnsi" w:cstheme="majorHAnsi"/>
              <w:lang w:val="en-IN" w:eastAsia="en-IN"/>
            </w:rPr>
            <w:t xml:space="preserve">-70. </w:t>
          </w:r>
        </w:p>
        <w:p w14:paraId="7E5EAF47" w14:textId="77777777" w:rsidR="006B3C50" w:rsidRPr="00974DA9" w:rsidRDefault="006B3C50" w:rsidP="00974DA9">
          <w:pPr>
            <w:widowControl/>
            <w:numPr>
              <w:ilvl w:val="0"/>
              <w:numId w:val="25"/>
            </w:numPr>
            <w:ind w:left="0" w:firstLine="0"/>
            <w:rPr>
              <w:rFonts w:asciiTheme="majorHAnsi" w:eastAsia="Times New Roman" w:hAnsiTheme="majorHAnsi" w:cstheme="majorHAnsi"/>
              <w:lang w:val="en-IN" w:eastAsia="en-IN"/>
            </w:rPr>
          </w:pPr>
          <w:r w:rsidRPr="00974DA9">
            <w:rPr>
              <w:rFonts w:asciiTheme="majorHAnsi" w:eastAsia="Times New Roman" w:hAnsiTheme="majorHAnsi" w:cstheme="majorHAnsi"/>
              <w:lang w:val="en-IN" w:eastAsia="en-IN"/>
            </w:rPr>
            <w:t xml:space="preserve">Crewe C, et al. Extracellular vesicle-based interorgan transport of mitochondria from energetically stressed adipocytes. </w:t>
          </w:r>
          <w:r w:rsidRPr="00974DA9">
            <w:rPr>
              <w:rFonts w:asciiTheme="majorHAnsi" w:eastAsia="Times New Roman" w:hAnsiTheme="majorHAnsi" w:cstheme="majorHAnsi"/>
              <w:i/>
              <w:iCs/>
              <w:lang w:val="en-IN" w:eastAsia="en-IN"/>
            </w:rPr>
            <w:t xml:space="preserve">Cell </w:t>
          </w:r>
          <w:proofErr w:type="spellStart"/>
          <w:r w:rsidRPr="00974DA9">
            <w:rPr>
              <w:rFonts w:asciiTheme="majorHAnsi" w:eastAsia="Times New Roman" w:hAnsiTheme="majorHAnsi" w:cstheme="majorHAnsi"/>
              <w:i/>
              <w:iCs/>
              <w:lang w:val="en-IN" w:eastAsia="en-IN"/>
            </w:rPr>
            <w:t>Metab</w:t>
          </w:r>
          <w:proofErr w:type="spellEnd"/>
          <w:r w:rsidRPr="00974DA9">
            <w:rPr>
              <w:rFonts w:asciiTheme="majorHAnsi" w:eastAsia="Times New Roman" w:hAnsiTheme="majorHAnsi" w:cstheme="majorHAnsi"/>
              <w:i/>
              <w:iCs/>
              <w:lang w:val="en-IN" w:eastAsia="en-IN"/>
            </w:rPr>
            <w:t>.</w:t>
          </w:r>
          <w:r w:rsidRPr="00974DA9">
            <w:rPr>
              <w:rFonts w:asciiTheme="majorHAnsi" w:eastAsia="Times New Roman" w:hAnsiTheme="majorHAnsi" w:cstheme="majorHAnsi"/>
              <w:lang w:val="en-IN" w:eastAsia="en-IN"/>
            </w:rPr>
            <w:t xml:space="preserve"> 2021;</w:t>
          </w:r>
          <w:r w:rsidRPr="00974DA9">
            <w:rPr>
              <w:rFonts w:asciiTheme="majorHAnsi" w:eastAsia="Times New Roman" w:hAnsiTheme="majorHAnsi" w:cstheme="majorHAnsi"/>
              <w:b/>
              <w:bCs/>
              <w:lang w:val="en-IN" w:eastAsia="en-IN"/>
            </w:rPr>
            <w:t>33</w:t>
          </w:r>
          <w:r w:rsidRPr="00974DA9">
            <w:rPr>
              <w:rFonts w:asciiTheme="majorHAnsi" w:eastAsia="Times New Roman" w:hAnsiTheme="majorHAnsi" w:cstheme="majorHAnsi"/>
              <w:lang w:val="en-IN" w:eastAsia="en-IN"/>
            </w:rPr>
            <w:t>(9):1853-</w:t>
          </w:r>
          <w:proofErr w:type="gramStart"/>
          <w:r w:rsidRPr="00974DA9">
            <w:rPr>
              <w:rFonts w:asciiTheme="majorHAnsi" w:eastAsia="Times New Roman" w:hAnsiTheme="majorHAnsi" w:cstheme="majorHAnsi"/>
              <w:lang w:val="en-IN" w:eastAsia="en-IN"/>
            </w:rPr>
            <w:t>68.e</w:t>
          </w:r>
          <w:proofErr w:type="gramEnd"/>
          <w:r w:rsidRPr="00974DA9">
            <w:rPr>
              <w:rFonts w:asciiTheme="majorHAnsi" w:eastAsia="Times New Roman" w:hAnsiTheme="majorHAnsi" w:cstheme="majorHAnsi"/>
              <w:lang w:val="en-IN" w:eastAsia="en-IN"/>
            </w:rPr>
            <w:t xml:space="preserve">11. </w:t>
          </w:r>
        </w:p>
        <w:p w14:paraId="1177271D" w14:textId="77777777" w:rsidR="006B3C50" w:rsidRPr="00974DA9" w:rsidRDefault="006B3C50" w:rsidP="00974DA9">
          <w:pPr>
            <w:widowControl/>
            <w:numPr>
              <w:ilvl w:val="0"/>
              <w:numId w:val="25"/>
            </w:numPr>
            <w:ind w:left="0" w:firstLine="0"/>
            <w:rPr>
              <w:rFonts w:asciiTheme="majorHAnsi" w:eastAsia="Times New Roman" w:hAnsiTheme="majorHAnsi" w:cstheme="majorHAnsi"/>
              <w:lang w:val="en-IN" w:eastAsia="en-IN"/>
            </w:rPr>
          </w:pPr>
          <w:r w:rsidRPr="00974DA9">
            <w:rPr>
              <w:rFonts w:asciiTheme="majorHAnsi" w:eastAsia="Times New Roman" w:hAnsiTheme="majorHAnsi" w:cstheme="majorHAnsi"/>
              <w:lang w:val="en-IN" w:eastAsia="en-IN"/>
            </w:rPr>
            <w:t xml:space="preserve">Li M, et al. Engineered mitochondria in diseases: mechanisms, strategies, and applications. </w:t>
          </w:r>
          <w:r w:rsidRPr="00974DA9">
            <w:rPr>
              <w:rFonts w:asciiTheme="majorHAnsi" w:eastAsia="Times New Roman" w:hAnsiTheme="majorHAnsi" w:cstheme="majorHAnsi"/>
              <w:i/>
              <w:iCs/>
              <w:lang w:val="en-IN" w:eastAsia="en-IN"/>
            </w:rPr>
            <w:t xml:space="preserve">Signal </w:t>
          </w:r>
          <w:proofErr w:type="spellStart"/>
          <w:r w:rsidRPr="00974DA9">
            <w:rPr>
              <w:rFonts w:asciiTheme="majorHAnsi" w:eastAsia="Times New Roman" w:hAnsiTheme="majorHAnsi" w:cstheme="majorHAnsi"/>
              <w:i/>
              <w:iCs/>
              <w:lang w:val="en-IN" w:eastAsia="en-IN"/>
            </w:rPr>
            <w:t>Transduct</w:t>
          </w:r>
          <w:proofErr w:type="spellEnd"/>
          <w:r w:rsidRPr="00974DA9">
            <w:rPr>
              <w:rFonts w:asciiTheme="majorHAnsi" w:eastAsia="Times New Roman" w:hAnsiTheme="majorHAnsi" w:cstheme="majorHAnsi"/>
              <w:i/>
              <w:iCs/>
              <w:lang w:val="en-IN" w:eastAsia="en-IN"/>
            </w:rPr>
            <w:t xml:space="preserve"> Target Ther.</w:t>
          </w:r>
          <w:r w:rsidRPr="00974DA9">
            <w:rPr>
              <w:rFonts w:asciiTheme="majorHAnsi" w:eastAsia="Times New Roman" w:hAnsiTheme="majorHAnsi" w:cstheme="majorHAnsi"/>
              <w:lang w:val="en-IN" w:eastAsia="en-IN"/>
            </w:rPr>
            <w:t xml:space="preserve"> 2025;</w:t>
          </w:r>
          <w:r w:rsidRPr="00974DA9">
            <w:rPr>
              <w:rFonts w:asciiTheme="majorHAnsi" w:eastAsia="Times New Roman" w:hAnsiTheme="majorHAnsi" w:cstheme="majorHAnsi"/>
              <w:b/>
              <w:bCs/>
              <w:lang w:val="en-IN" w:eastAsia="en-IN"/>
            </w:rPr>
            <w:t>10</w:t>
          </w:r>
          <w:r w:rsidRPr="00974DA9">
            <w:rPr>
              <w:rFonts w:asciiTheme="majorHAnsi" w:eastAsia="Times New Roman" w:hAnsiTheme="majorHAnsi" w:cstheme="majorHAnsi"/>
              <w:lang w:val="en-IN" w:eastAsia="en-IN"/>
            </w:rPr>
            <w:t xml:space="preserve">(1):71. </w:t>
          </w:r>
        </w:p>
        <w:p w14:paraId="232441CD" w14:textId="77777777" w:rsidR="006B3C50" w:rsidRPr="00974DA9" w:rsidRDefault="006B3C50" w:rsidP="00974DA9">
          <w:pPr>
            <w:widowControl/>
            <w:numPr>
              <w:ilvl w:val="0"/>
              <w:numId w:val="25"/>
            </w:numPr>
            <w:ind w:left="0" w:firstLine="0"/>
            <w:rPr>
              <w:rFonts w:asciiTheme="majorHAnsi" w:eastAsia="Times New Roman" w:hAnsiTheme="majorHAnsi" w:cstheme="majorHAnsi"/>
              <w:lang w:val="en-IN" w:eastAsia="en-IN"/>
            </w:rPr>
          </w:pPr>
          <w:r w:rsidRPr="00974DA9">
            <w:rPr>
              <w:rFonts w:asciiTheme="majorHAnsi" w:eastAsia="Times New Roman" w:hAnsiTheme="majorHAnsi" w:cstheme="majorHAnsi"/>
              <w:lang w:val="en-IN" w:eastAsia="en-IN"/>
            </w:rPr>
            <w:t xml:space="preserve">Caicedo A, et al. </w:t>
          </w:r>
          <w:proofErr w:type="spellStart"/>
          <w:r w:rsidRPr="00974DA9">
            <w:rPr>
              <w:rFonts w:asciiTheme="majorHAnsi" w:eastAsia="Times New Roman" w:hAnsiTheme="majorHAnsi" w:cstheme="majorHAnsi"/>
              <w:lang w:val="en-IN" w:eastAsia="en-IN"/>
            </w:rPr>
            <w:t>MitoCeption</w:t>
          </w:r>
          <w:proofErr w:type="spellEnd"/>
          <w:r w:rsidRPr="00974DA9">
            <w:rPr>
              <w:rFonts w:asciiTheme="majorHAnsi" w:eastAsia="Times New Roman" w:hAnsiTheme="majorHAnsi" w:cstheme="majorHAnsi"/>
              <w:lang w:val="en-IN" w:eastAsia="en-IN"/>
            </w:rPr>
            <w:t xml:space="preserve"> as a new tool to assess the effects of mesenchymal stem/stromal cell mitochondria on cancer cell metabolism and function. </w:t>
          </w:r>
          <w:r w:rsidRPr="00974DA9">
            <w:rPr>
              <w:rFonts w:asciiTheme="majorHAnsi" w:eastAsia="Times New Roman" w:hAnsiTheme="majorHAnsi" w:cstheme="majorHAnsi"/>
              <w:i/>
              <w:iCs/>
              <w:lang w:val="en-IN" w:eastAsia="en-IN"/>
            </w:rPr>
            <w:t>Sci Rep.</w:t>
          </w:r>
          <w:r w:rsidRPr="00974DA9">
            <w:rPr>
              <w:rFonts w:asciiTheme="majorHAnsi" w:eastAsia="Times New Roman" w:hAnsiTheme="majorHAnsi" w:cstheme="majorHAnsi"/>
              <w:lang w:val="en-IN" w:eastAsia="en-IN"/>
            </w:rPr>
            <w:t xml:space="preserve"> </w:t>
          </w:r>
          <w:proofErr w:type="gramStart"/>
          <w:r w:rsidRPr="00974DA9">
            <w:rPr>
              <w:rFonts w:asciiTheme="majorHAnsi" w:eastAsia="Times New Roman" w:hAnsiTheme="majorHAnsi" w:cstheme="majorHAnsi"/>
              <w:lang w:val="en-IN" w:eastAsia="en-IN"/>
            </w:rPr>
            <w:t>2015;</w:t>
          </w:r>
          <w:r w:rsidRPr="00974DA9">
            <w:rPr>
              <w:rFonts w:asciiTheme="majorHAnsi" w:eastAsia="Times New Roman" w:hAnsiTheme="majorHAnsi" w:cstheme="majorHAnsi"/>
              <w:b/>
              <w:bCs/>
              <w:lang w:val="en-IN" w:eastAsia="en-IN"/>
            </w:rPr>
            <w:t>5</w:t>
          </w:r>
          <w:r w:rsidRPr="00974DA9">
            <w:rPr>
              <w:rFonts w:asciiTheme="majorHAnsi" w:eastAsia="Times New Roman" w:hAnsiTheme="majorHAnsi" w:cstheme="majorHAnsi"/>
              <w:lang w:val="en-IN" w:eastAsia="en-IN"/>
            </w:rPr>
            <w:t>:9073</w:t>
          </w:r>
          <w:proofErr w:type="gramEnd"/>
          <w:r w:rsidRPr="00974DA9">
            <w:rPr>
              <w:rFonts w:asciiTheme="majorHAnsi" w:eastAsia="Times New Roman" w:hAnsiTheme="majorHAnsi" w:cstheme="majorHAnsi"/>
              <w:lang w:val="en-IN" w:eastAsia="en-IN"/>
            </w:rPr>
            <w:t xml:space="preserve">. </w:t>
          </w:r>
        </w:p>
        <w:p w14:paraId="40FD2D24" w14:textId="77777777" w:rsidR="006B3C50" w:rsidRPr="00974DA9" w:rsidRDefault="006B3C50" w:rsidP="00974DA9">
          <w:pPr>
            <w:widowControl/>
            <w:numPr>
              <w:ilvl w:val="0"/>
              <w:numId w:val="25"/>
            </w:numPr>
            <w:ind w:left="0" w:firstLine="0"/>
            <w:rPr>
              <w:rFonts w:asciiTheme="majorHAnsi" w:eastAsia="Times New Roman" w:hAnsiTheme="majorHAnsi" w:cstheme="majorHAnsi"/>
              <w:lang w:val="en-IN" w:eastAsia="en-IN"/>
            </w:rPr>
          </w:pPr>
          <w:r w:rsidRPr="00974DA9">
            <w:rPr>
              <w:rFonts w:asciiTheme="majorHAnsi" w:eastAsia="Times New Roman" w:hAnsiTheme="majorHAnsi" w:cstheme="majorHAnsi"/>
              <w:lang w:val="en-IN" w:eastAsia="en-IN"/>
            </w:rPr>
            <w:t xml:space="preserve">Chen R, Chen J. Mitochondrial transfer: a novel promising approach for the treatment of metabolic diseases. </w:t>
          </w:r>
          <w:r w:rsidRPr="00974DA9">
            <w:rPr>
              <w:rFonts w:asciiTheme="majorHAnsi" w:eastAsia="Times New Roman" w:hAnsiTheme="majorHAnsi" w:cstheme="majorHAnsi"/>
              <w:i/>
              <w:iCs/>
              <w:lang w:val="en-IN" w:eastAsia="en-IN"/>
            </w:rPr>
            <w:t>Front Endocrinol (Lausanne).</w:t>
          </w:r>
          <w:r w:rsidRPr="00974DA9">
            <w:rPr>
              <w:rFonts w:asciiTheme="majorHAnsi" w:eastAsia="Times New Roman" w:hAnsiTheme="majorHAnsi" w:cstheme="majorHAnsi"/>
              <w:lang w:val="en-IN" w:eastAsia="en-IN"/>
            </w:rPr>
            <w:t xml:space="preserve"> </w:t>
          </w:r>
          <w:proofErr w:type="gramStart"/>
          <w:r w:rsidRPr="00974DA9">
            <w:rPr>
              <w:rFonts w:asciiTheme="majorHAnsi" w:eastAsia="Times New Roman" w:hAnsiTheme="majorHAnsi" w:cstheme="majorHAnsi"/>
              <w:lang w:val="en-IN" w:eastAsia="en-IN"/>
            </w:rPr>
            <w:t>2023;</w:t>
          </w:r>
          <w:r w:rsidRPr="00974DA9">
            <w:rPr>
              <w:rFonts w:asciiTheme="majorHAnsi" w:eastAsia="Times New Roman" w:hAnsiTheme="majorHAnsi" w:cstheme="majorHAnsi"/>
              <w:b/>
              <w:bCs/>
              <w:lang w:val="en-IN" w:eastAsia="en-IN"/>
            </w:rPr>
            <w:t>14</w:t>
          </w:r>
          <w:r w:rsidRPr="00974DA9">
            <w:rPr>
              <w:rFonts w:asciiTheme="majorHAnsi" w:eastAsia="Times New Roman" w:hAnsiTheme="majorHAnsi" w:cstheme="majorHAnsi"/>
              <w:lang w:val="en-IN" w:eastAsia="en-IN"/>
            </w:rPr>
            <w:t>:1346441</w:t>
          </w:r>
          <w:proofErr w:type="gramEnd"/>
          <w:r w:rsidRPr="00974DA9">
            <w:rPr>
              <w:rFonts w:asciiTheme="majorHAnsi" w:eastAsia="Times New Roman" w:hAnsiTheme="majorHAnsi" w:cstheme="majorHAnsi"/>
              <w:lang w:val="en-IN" w:eastAsia="en-IN"/>
            </w:rPr>
            <w:t xml:space="preserve">. </w:t>
          </w:r>
        </w:p>
        <w:p w14:paraId="4BB9857C" w14:textId="77777777" w:rsidR="006B3C50" w:rsidRPr="00974DA9" w:rsidRDefault="006B3C50" w:rsidP="00974DA9">
          <w:pPr>
            <w:widowControl/>
            <w:numPr>
              <w:ilvl w:val="0"/>
              <w:numId w:val="25"/>
            </w:numPr>
            <w:ind w:left="0" w:firstLine="0"/>
            <w:rPr>
              <w:rFonts w:asciiTheme="majorHAnsi" w:eastAsia="Times New Roman" w:hAnsiTheme="majorHAnsi" w:cstheme="majorHAnsi"/>
              <w:lang w:val="en-IN" w:eastAsia="en-IN"/>
            </w:rPr>
          </w:pPr>
          <w:r w:rsidRPr="00974DA9">
            <w:rPr>
              <w:rFonts w:asciiTheme="majorHAnsi" w:eastAsia="Times New Roman" w:hAnsiTheme="majorHAnsi" w:cstheme="majorHAnsi"/>
              <w:lang w:val="en-IN" w:eastAsia="en-IN"/>
            </w:rPr>
            <w:t xml:space="preserve">Zhu L, et al. Mitochondrial transfer: a novel mechanism in the development of obesity and obesity-related metabolic diseases. </w:t>
          </w:r>
          <w:r w:rsidRPr="00974DA9">
            <w:rPr>
              <w:rFonts w:asciiTheme="majorHAnsi" w:eastAsia="Times New Roman" w:hAnsiTheme="majorHAnsi" w:cstheme="majorHAnsi"/>
              <w:i/>
              <w:iCs/>
              <w:lang w:val="en-IN" w:eastAsia="en-IN"/>
            </w:rPr>
            <w:t>Obesity (Silver Spring).</w:t>
          </w:r>
          <w:r w:rsidRPr="00974DA9">
            <w:rPr>
              <w:rFonts w:asciiTheme="majorHAnsi" w:eastAsia="Times New Roman" w:hAnsiTheme="majorHAnsi" w:cstheme="majorHAnsi"/>
              <w:lang w:val="en-IN" w:eastAsia="en-IN"/>
            </w:rPr>
            <w:t xml:space="preserve"> 2026. doi:10.1002/oby.70223. </w:t>
          </w:r>
        </w:p>
        <w:p w14:paraId="2742C3DC" w14:textId="77777777" w:rsidR="006B3C50" w:rsidRPr="00974DA9" w:rsidRDefault="006B3C50" w:rsidP="00974DA9">
          <w:pPr>
            <w:widowControl/>
            <w:numPr>
              <w:ilvl w:val="0"/>
              <w:numId w:val="25"/>
            </w:numPr>
            <w:ind w:left="0" w:firstLine="0"/>
            <w:rPr>
              <w:rFonts w:asciiTheme="majorHAnsi" w:eastAsia="Times New Roman" w:hAnsiTheme="majorHAnsi" w:cstheme="majorHAnsi"/>
              <w:lang w:val="en-IN" w:eastAsia="en-IN"/>
            </w:rPr>
          </w:pPr>
          <w:r w:rsidRPr="00974DA9">
            <w:rPr>
              <w:rFonts w:asciiTheme="majorHAnsi" w:eastAsia="Times New Roman" w:hAnsiTheme="majorHAnsi" w:cstheme="majorHAnsi"/>
              <w:lang w:val="en-IN" w:eastAsia="en-IN"/>
            </w:rPr>
            <w:t xml:space="preserve">Ikeda G, et al. Mitochondrial transfer: from bench to bedside. </w:t>
          </w:r>
          <w:proofErr w:type="spellStart"/>
          <w:r w:rsidRPr="00974DA9">
            <w:rPr>
              <w:rFonts w:asciiTheme="majorHAnsi" w:eastAsia="Times New Roman" w:hAnsiTheme="majorHAnsi" w:cstheme="majorHAnsi"/>
              <w:i/>
              <w:iCs/>
              <w:lang w:val="en-IN" w:eastAsia="en-IN"/>
            </w:rPr>
            <w:t>Circ</w:t>
          </w:r>
          <w:proofErr w:type="spellEnd"/>
          <w:r w:rsidRPr="00974DA9">
            <w:rPr>
              <w:rFonts w:asciiTheme="majorHAnsi" w:eastAsia="Times New Roman" w:hAnsiTheme="majorHAnsi" w:cstheme="majorHAnsi"/>
              <w:i/>
              <w:iCs/>
              <w:lang w:val="en-IN" w:eastAsia="en-IN"/>
            </w:rPr>
            <w:t xml:space="preserve"> Res.</w:t>
          </w:r>
          <w:r w:rsidRPr="00974DA9">
            <w:rPr>
              <w:rFonts w:asciiTheme="majorHAnsi" w:eastAsia="Times New Roman" w:hAnsiTheme="majorHAnsi" w:cstheme="majorHAnsi"/>
              <w:lang w:val="en-IN" w:eastAsia="en-IN"/>
            </w:rPr>
            <w:t xml:space="preserve"> 2026;</w:t>
          </w:r>
          <w:r w:rsidRPr="00974DA9">
            <w:rPr>
              <w:rFonts w:asciiTheme="majorHAnsi" w:eastAsia="Times New Roman" w:hAnsiTheme="majorHAnsi" w:cstheme="majorHAnsi"/>
              <w:b/>
              <w:bCs/>
              <w:lang w:val="en-IN" w:eastAsia="en-IN"/>
            </w:rPr>
            <w:t>138</w:t>
          </w:r>
          <w:r w:rsidRPr="00974DA9">
            <w:rPr>
              <w:rFonts w:asciiTheme="majorHAnsi" w:eastAsia="Times New Roman" w:hAnsiTheme="majorHAnsi" w:cstheme="majorHAnsi"/>
              <w:lang w:val="en-IN" w:eastAsia="en-IN"/>
            </w:rPr>
            <w:t>(8</w:t>
          </w:r>
          <w:proofErr w:type="gramStart"/>
          <w:r w:rsidRPr="00974DA9">
            <w:rPr>
              <w:rFonts w:asciiTheme="majorHAnsi" w:eastAsia="Times New Roman" w:hAnsiTheme="majorHAnsi" w:cstheme="majorHAnsi"/>
              <w:lang w:val="en-IN" w:eastAsia="en-IN"/>
            </w:rPr>
            <w:t>):e</w:t>
          </w:r>
          <w:proofErr w:type="gramEnd"/>
          <w:r w:rsidRPr="00974DA9">
            <w:rPr>
              <w:rFonts w:asciiTheme="majorHAnsi" w:eastAsia="Times New Roman" w:hAnsiTheme="majorHAnsi" w:cstheme="majorHAnsi"/>
              <w:lang w:val="en-IN" w:eastAsia="en-IN"/>
            </w:rPr>
            <w:t xml:space="preserve">326984. </w:t>
          </w:r>
        </w:p>
        <w:p w14:paraId="47609248" w14:textId="77777777" w:rsidR="006B3C50" w:rsidRPr="00974DA9" w:rsidRDefault="006B3C50" w:rsidP="00974DA9">
          <w:pPr>
            <w:widowControl/>
            <w:numPr>
              <w:ilvl w:val="0"/>
              <w:numId w:val="25"/>
            </w:numPr>
            <w:ind w:left="0" w:firstLine="0"/>
            <w:rPr>
              <w:rFonts w:asciiTheme="majorHAnsi" w:eastAsia="Times New Roman" w:hAnsiTheme="majorHAnsi" w:cstheme="majorHAnsi"/>
              <w:lang w:val="en-IN" w:eastAsia="en-IN"/>
            </w:rPr>
          </w:pPr>
          <w:r w:rsidRPr="00F14E03">
            <w:rPr>
              <w:rFonts w:asciiTheme="majorHAnsi" w:eastAsia="Times New Roman" w:hAnsiTheme="majorHAnsi" w:cstheme="majorHAnsi"/>
              <w:lang w:val="es-CL" w:eastAsia="en-IN"/>
            </w:rPr>
            <w:t xml:space="preserve">Clemente-Suárez VJ, Martín-Rodríguez A, Yáñez-Sepúlveda R, Tornero-Aguilera JF. </w:t>
          </w:r>
          <w:r w:rsidRPr="00974DA9">
            <w:rPr>
              <w:rFonts w:asciiTheme="majorHAnsi" w:eastAsia="Times New Roman" w:hAnsiTheme="majorHAnsi" w:cstheme="majorHAnsi"/>
              <w:lang w:val="en-IN" w:eastAsia="en-IN"/>
            </w:rPr>
            <w:t xml:space="preserve">Mitochondrial transfer as a novel therapeutic approach in disease diagnosis and treatment. </w:t>
          </w:r>
          <w:r w:rsidRPr="00974DA9">
            <w:rPr>
              <w:rFonts w:asciiTheme="majorHAnsi" w:eastAsia="Times New Roman" w:hAnsiTheme="majorHAnsi" w:cstheme="majorHAnsi"/>
              <w:i/>
              <w:iCs/>
              <w:lang w:val="en-IN" w:eastAsia="en-IN"/>
            </w:rPr>
            <w:t>Int J Mol Sci.</w:t>
          </w:r>
          <w:r w:rsidRPr="00974DA9">
            <w:rPr>
              <w:rFonts w:asciiTheme="majorHAnsi" w:eastAsia="Times New Roman" w:hAnsiTheme="majorHAnsi" w:cstheme="majorHAnsi"/>
              <w:lang w:val="en-IN" w:eastAsia="en-IN"/>
            </w:rPr>
            <w:t xml:space="preserve"> 2023;</w:t>
          </w:r>
          <w:r w:rsidRPr="00974DA9">
            <w:rPr>
              <w:rFonts w:asciiTheme="majorHAnsi" w:eastAsia="Times New Roman" w:hAnsiTheme="majorHAnsi" w:cstheme="majorHAnsi"/>
              <w:b/>
              <w:bCs/>
              <w:lang w:val="en-IN" w:eastAsia="en-IN"/>
            </w:rPr>
            <w:t>24</w:t>
          </w:r>
          <w:r w:rsidRPr="00974DA9">
            <w:rPr>
              <w:rFonts w:asciiTheme="majorHAnsi" w:eastAsia="Times New Roman" w:hAnsiTheme="majorHAnsi" w:cstheme="majorHAnsi"/>
              <w:lang w:val="en-IN" w:eastAsia="en-IN"/>
            </w:rPr>
            <w:t xml:space="preserve">(10):8848. </w:t>
          </w:r>
        </w:p>
        <w:p w14:paraId="5ED8B94F" w14:textId="77777777" w:rsidR="006B3C50" w:rsidRPr="00974DA9" w:rsidRDefault="006B3C50" w:rsidP="00974DA9">
          <w:pPr>
            <w:widowControl/>
            <w:numPr>
              <w:ilvl w:val="0"/>
              <w:numId w:val="25"/>
            </w:numPr>
            <w:ind w:left="0" w:firstLine="0"/>
            <w:rPr>
              <w:rFonts w:asciiTheme="majorHAnsi" w:eastAsia="Times New Roman" w:hAnsiTheme="majorHAnsi" w:cstheme="majorHAnsi"/>
              <w:lang w:val="en-IN" w:eastAsia="en-IN"/>
            </w:rPr>
          </w:pPr>
          <w:r w:rsidRPr="00974DA9">
            <w:rPr>
              <w:rFonts w:asciiTheme="majorHAnsi" w:eastAsia="Times New Roman" w:hAnsiTheme="majorHAnsi" w:cstheme="majorHAnsi"/>
              <w:lang w:val="en-IN" w:eastAsia="en-IN"/>
            </w:rPr>
            <w:t xml:space="preserve">Zong Y, et al. Mitochondrial dysfunction: mechanisms and advances in therapy. </w:t>
          </w:r>
          <w:r w:rsidRPr="00974DA9">
            <w:rPr>
              <w:rFonts w:asciiTheme="majorHAnsi" w:eastAsia="Times New Roman" w:hAnsiTheme="majorHAnsi" w:cstheme="majorHAnsi"/>
              <w:i/>
              <w:iCs/>
              <w:lang w:val="en-IN" w:eastAsia="en-IN"/>
            </w:rPr>
            <w:t xml:space="preserve">Signal </w:t>
          </w:r>
          <w:proofErr w:type="spellStart"/>
          <w:r w:rsidRPr="00974DA9">
            <w:rPr>
              <w:rFonts w:asciiTheme="majorHAnsi" w:eastAsia="Times New Roman" w:hAnsiTheme="majorHAnsi" w:cstheme="majorHAnsi"/>
              <w:i/>
              <w:iCs/>
              <w:lang w:val="en-IN" w:eastAsia="en-IN"/>
            </w:rPr>
            <w:t>Transduct</w:t>
          </w:r>
          <w:proofErr w:type="spellEnd"/>
          <w:r w:rsidRPr="00974DA9">
            <w:rPr>
              <w:rFonts w:asciiTheme="majorHAnsi" w:eastAsia="Times New Roman" w:hAnsiTheme="majorHAnsi" w:cstheme="majorHAnsi"/>
              <w:i/>
              <w:iCs/>
              <w:lang w:val="en-IN" w:eastAsia="en-IN"/>
            </w:rPr>
            <w:t xml:space="preserve"> Target Ther.</w:t>
          </w:r>
          <w:r w:rsidRPr="00974DA9">
            <w:rPr>
              <w:rFonts w:asciiTheme="majorHAnsi" w:eastAsia="Times New Roman" w:hAnsiTheme="majorHAnsi" w:cstheme="majorHAnsi"/>
              <w:lang w:val="en-IN" w:eastAsia="en-IN"/>
            </w:rPr>
            <w:t xml:space="preserve"> 2024;</w:t>
          </w:r>
          <w:r w:rsidRPr="00974DA9">
            <w:rPr>
              <w:rFonts w:asciiTheme="majorHAnsi" w:eastAsia="Times New Roman" w:hAnsiTheme="majorHAnsi" w:cstheme="majorHAnsi"/>
              <w:b/>
              <w:bCs/>
              <w:lang w:val="en-IN" w:eastAsia="en-IN"/>
            </w:rPr>
            <w:t>9</w:t>
          </w:r>
          <w:r w:rsidRPr="00974DA9">
            <w:rPr>
              <w:rFonts w:asciiTheme="majorHAnsi" w:eastAsia="Times New Roman" w:hAnsiTheme="majorHAnsi" w:cstheme="majorHAnsi"/>
              <w:lang w:val="en-IN" w:eastAsia="en-IN"/>
            </w:rPr>
            <w:t xml:space="preserve">(1):124. </w:t>
          </w:r>
        </w:p>
        <w:p w14:paraId="3B49EDC8" w14:textId="77777777" w:rsidR="006B3C50" w:rsidRPr="00974DA9" w:rsidRDefault="006B3C50" w:rsidP="00974DA9">
          <w:pPr>
            <w:widowControl/>
            <w:numPr>
              <w:ilvl w:val="0"/>
              <w:numId w:val="25"/>
            </w:numPr>
            <w:ind w:left="0" w:firstLine="0"/>
            <w:rPr>
              <w:rFonts w:asciiTheme="majorHAnsi" w:eastAsia="Times New Roman" w:hAnsiTheme="majorHAnsi" w:cstheme="majorHAnsi"/>
              <w:lang w:val="en-IN" w:eastAsia="en-IN"/>
            </w:rPr>
          </w:pPr>
          <w:r w:rsidRPr="00974DA9">
            <w:rPr>
              <w:rFonts w:asciiTheme="majorHAnsi" w:eastAsia="Times New Roman" w:hAnsiTheme="majorHAnsi" w:cstheme="majorHAnsi"/>
              <w:lang w:val="en-IN" w:eastAsia="en-IN"/>
            </w:rPr>
            <w:t xml:space="preserve">Shin EH, et al. Mitochondrial transplantation: triumphs, challenges, and impacts on nuclear genome remodelling. </w:t>
          </w:r>
          <w:r w:rsidRPr="00974DA9">
            <w:rPr>
              <w:rFonts w:asciiTheme="majorHAnsi" w:eastAsia="Times New Roman" w:hAnsiTheme="majorHAnsi" w:cstheme="majorHAnsi"/>
              <w:i/>
              <w:iCs/>
              <w:lang w:val="en-IN" w:eastAsia="en-IN"/>
            </w:rPr>
            <w:t>Mitochondrion.</w:t>
          </w:r>
          <w:r w:rsidRPr="00974DA9">
            <w:rPr>
              <w:rFonts w:asciiTheme="majorHAnsi" w:eastAsia="Times New Roman" w:hAnsiTheme="majorHAnsi" w:cstheme="majorHAnsi"/>
              <w:lang w:val="en-IN" w:eastAsia="en-IN"/>
            </w:rPr>
            <w:t xml:space="preserve"> </w:t>
          </w:r>
          <w:proofErr w:type="gramStart"/>
          <w:r w:rsidRPr="00974DA9">
            <w:rPr>
              <w:rFonts w:asciiTheme="majorHAnsi" w:eastAsia="Times New Roman" w:hAnsiTheme="majorHAnsi" w:cstheme="majorHAnsi"/>
              <w:lang w:val="en-IN" w:eastAsia="en-IN"/>
            </w:rPr>
            <w:t>2025;</w:t>
          </w:r>
          <w:r w:rsidRPr="00974DA9">
            <w:rPr>
              <w:rFonts w:asciiTheme="majorHAnsi" w:eastAsia="Times New Roman" w:hAnsiTheme="majorHAnsi" w:cstheme="majorHAnsi"/>
              <w:b/>
              <w:bCs/>
              <w:lang w:val="en-IN" w:eastAsia="en-IN"/>
            </w:rPr>
            <w:t>84</w:t>
          </w:r>
          <w:r w:rsidRPr="00974DA9">
            <w:rPr>
              <w:rFonts w:asciiTheme="majorHAnsi" w:eastAsia="Times New Roman" w:hAnsiTheme="majorHAnsi" w:cstheme="majorHAnsi"/>
              <w:lang w:val="en-IN" w:eastAsia="en-IN"/>
            </w:rPr>
            <w:t>:102042</w:t>
          </w:r>
          <w:proofErr w:type="gramEnd"/>
          <w:r w:rsidRPr="00974DA9">
            <w:rPr>
              <w:rFonts w:asciiTheme="majorHAnsi" w:eastAsia="Times New Roman" w:hAnsiTheme="majorHAnsi" w:cstheme="majorHAnsi"/>
              <w:lang w:val="en-IN" w:eastAsia="en-IN"/>
            </w:rPr>
            <w:t xml:space="preserve">. </w:t>
          </w:r>
        </w:p>
        <w:p w14:paraId="1E33E295" w14:textId="77777777" w:rsidR="006B3C50" w:rsidRPr="00974DA9" w:rsidRDefault="006B3C50" w:rsidP="00974DA9">
          <w:pPr>
            <w:widowControl/>
            <w:numPr>
              <w:ilvl w:val="0"/>
              <w:numId w:val="25"/>
            </w:numPr>
            <w:ind w:left="0" w:firstLine="0"/>
            <w:rPr>
              <w:rFonts w:asciiTheme="majorHAnsi" w:eastAsia="Times New Roman" w:hAnsiTheme="majorHAnsi" w:cstheme="majorHAnsi"/>
              <w:lang w:val="en-IN" w:eastAsia="en-IN"/>
            </w:rPr>
          </w:pPr>
          <w:proofErr w:type="spellStart"/>
          <w:r w:rsidRPr="00F14E03">
            <w:rPr>
              <w:rFonts w:asciiTheme="majorHAnsi" w:eastAsia="Times New Roman" w:hAnsiTheme="majorHAnsi" w:cstheme="majorHAnsi"/>
              <w:lang w:val="es-CL" w:eastAsia="en-IN"/>
            </w:rPr>
            <w:t>Nzigou</w:t>
          </w:r>
          <w:proofErr w:type="spellEnd"/>
          <w:r w:rsidRPr="00F14E03">
            <w:rPr>
              <w:rFonts w:asciiTheme="majorHAnsi" w:eastAsia="Times New Roman" w:hAnsiTheme="majorHAnsi" w:cstheme="majorHAnsi"/>
              <w:lang w:val="es-CL" w:eastAsia="en-IN"/>
            </w:rPr>
            <w:t xml:space="preserve"> </w:t>
          </w:r>
          <w:proofErr w:type="spellStart"/>
          <w:r w:rsidRPr="00F14E03">
            <w:rPr>
              <w:rFonts w:asciiTheme="majorHAnsi" w:eastAsia="Times New Roman" w:hAnsiTheme="majorHAnsi" w:cstheme="majorHAnsi"/>
              <w:lang w:val="es-CL" w:eastAsia="en-IN"/>
            </w:rPr>
            <w:t>Mombo</w:t>
          </w:r>
          <w:proofErr w:type="spellEnd"/>
          <w:r w:rsidRPr="00F14E03">
            <w:rPr>
              <w:rFonts w:asciiTheme="majorHAnsi" w:eastAsia="Times New Roman" w:hAnsiTheme="majorHAnsi" w:cstheme="majorHAnsi"/>
              <w:lang w:val="es-CL" w:eastAsia="en-IN"/>
            </w:rPr>
            <w:t xml:space="preserve"> B, et al. </w:t>
          </w:r>
          <w:proofErr w:type="spellStart"/>
          <w:r w:rsidRPr="00974DA9">
            <w:rPr>
              <w:rFonts w:asciiTheme="majorHAnsi" w:eastAsia="Times New Roman" w:hAnsiTheme="majorHAnsi" w:cstheme="majorHAnsi"/>
              <w:lang w:val="en-IN" w:eastAsia="en-IN"/>
            </w:rPr>
            <w:t>MitoCeption</w:t>
          </w:r>
          <w:proofErr w:type="spellEnd"/>
          <w:r w:rsidRPr="00974DA9">
            <w:rPr>
              <w:rFonts w:asciiTheme="majorHAnsi" w:eastAsia="Times New Roman" w:hAnsiTheme="majorHAnsi" w:cstheme="majorHAnsi"/>
              <w:lang w:val="en-IN" w:eastAsia="en-IN"/>
            </w:rPr>
            <w:t xml:space="preserve">: transferring isolated human MSC mitochondria to glioblastoma stem cells. </w:t>
          </w:r>
          <w:r w:rsidRPr="00974DA9">
            <w:rPr>
              <w:rFonts w:asciiTheme="majorHAnsi" w:eastAsia="Times New Roman" w:hAnsiTheme="majorHAnsi" w:cstheme="majorHAnsi"/>
              <w:i/>
              <w:iCs/>
              <w:lang w:val="en-IN" w:eastAsia="en-IN"/>
            </w:rPr>
            <w:t>J Vis Exp.</w:t>
          </w:r>
          <w:r w:rsidRPr="00974DA9">
            <w:rPr>
              <w:rFonts w:asciiTheme="majorHAnsi" w:eastAsia="Times New Roman" w:hAnsiTheme="majorHAnsi" w:cstheme="majorHAnsi"/>
              <w:lang w:val="en-IN" w:eastAsia="en-IN"/>
            </w:rPr>
            <w:t xml:space="preserve"> 2017;(120</w:t>
          </w:r>
          <w:proofErr w:type="gramStart"/>
          <w:r w:rsidRPr="00974DA9">
            <w:rPr>
              <w:rFonts w:asciiTheme="majorHAnsi" w:eastAsia="Times New Roman" w:hAnsiTheme="majorHAnsi" w:cstheme="majorHAnsi"/>
              <w:lang w:val="en-IN" w:eastAsia="en-IN"/>
            </w:rPr>
            <w:t>):e</w:t>
          </w:r>
          <w:proofErr w:type="gramEnd"/>
          <w:r w:rsidRPr="00974DA9">
            <w:rPr>
              <w:rFonts w:asciiTheme="majorHAnsi" w:eastAsia="Times New Roman" w:hAnsiTheme="majorHAnsi" w:cstheme="majorHAnsi"/>
              <w:lang w:val="en-IN" w:eastAsia="en-IN"/>
            </w:rPr>
            <w:t xml:space="preserve">55245. </w:t>
          </w:r>
        </w:p>
        <w:p w14:paraId="47882833" w14:textId="77777777" w:rsidR="006B3C50" w:rsidRPr="00974DA9" w:rsidRDefault="006B3C50" w:rsidP="00974DA9">
          <w:pPr>
            <w:widowControl/>
            <w:numPr>
              <w:ilvl w:val="0"/>
              <w:numId w:val="25"/>
            </w:numPr>
            <w:ind w:left="0" w:firstLine="0"/>
            <w:rPr>
              <w:rFonts w:asciiTheme="majorHAnsi" w:eastAsia="Times New Roman" w:hAnsiTheme="majorHAnsi" w:cstheme="majorHAnsi"/>
              <w:lang w:val="en-IN" w:eastAsia="en-IN"/>
            </w:rPr>
          </w:pPr>
          <w:proofErr w:type="spellStart"/>
          <w:r w:rsidRPr="00974DA9">
            <w:rPr>
              <w:rFonts w:asciiTheme="majorHAnsi" w:eastAsia="Times New Roman" w:hAnsiTheme="majorHAnsi" w:cstheme="majorHAnsi"/>
              <w:lang w:val="en-IN" w:eastAsia="en-IN"/>
            </w:rPr>
            <w:t>Cautivo</w:t>
          </w:r>
          <w:proofErr w:type="spellEnd"/>
          <w:r w:rsidRPr="00974DA9">
            <w:rPr>
              <w:rFonts w:asciiTheme="majorHAnsi" w:eastAsia="Times New Roman" w:hAnsiTheme="majorHAnsi" w:cstheme="majorHAnsi"/>
              <w:lang w:val="en-IN" w:eastAsia="en-IN"/>
            </w:rPr>
            <w:t xml:space="preserve"> KM, et al. AGPAT2 is essential for postnatal development and maintenance of white and brown adipose tissue. </w:t>
          </w:r>
          <w:r w:rsidRPr="00974DA9">
            <w:rPr>
              <w:rFonts w:asciiTheme="majorHAnsi" w:eastAsia="Times New Roman" w:hAnsiTheme="majorHAnsi" w:cstheme="majorHAnsi"/>
              <w:i/>
              <w:iCs/>
              <w:lang w:val="en-IN" w:eastAsia="en-IN"/>
            </w:rPr>
            <w:t xml:space="preserve">Mol </w:t>
          </w:r>
          <w:proofErr w:type="spellStart"/>
          <w:r w:rsidRPr="00974DA9">
            <w:rPr>
              <w:rFonts w:asciiTheme="majorHAnsi" w:eastAsia="Times New Roman" w:hAnsiTheme="majorHAnsi" w:cstheme="majorHAnsi"/>
              <w:i/>
              <w:iCs/>
              <w:lang w:val="en-IN" w:eastAsia="en-IN"/>
            </w:rPr>
            <w:t>Metab</w:t>
          </w:r>
          <w:proofErr w:type="spellEnd"/>
          <w:r w:rsidRPr="00974DA9">
            <w:rPr>
              <w:rFonts w:asciiTheme="majorHAnsi" w:eastAsia="Times New Roman" w:hAnsiTheme="majorHAnsi" w:cstheme="majorHAnsi"/>
              <w:i/>
              <w:iCs/>
              <w:lang w:val="en-IN" w:eastAsia="en-IN"/>
            </w:rPr>
            <w:t>.</w:t>
          </w:r>
          <w:r w:rsidRPr="00974DA9">
            <w:rPr>
              <w:rFonts w:asciiTheme="majorHAnsi" w:eastAsia="Times New Roman" w:hAnsiTheme="majorHAnsi" w:cstheme="majorHAnsi"/>
              <w:lang w:val="en-IN" w:eastAsia="en-IN"/>
            </w:rPr>
            <w:t xml:space="preserve"> 2016;</w:t>
          </w:r>
          <w:r w:rsidRPr="00974DA9">
            <w:rPr>
              <w:rFonts w:asciiTheme="majorHAnsi" w:eastAsia="Times New Roman" w:hAnsiTheme="majorHAnsi" w:cstheme="majorHAnsi"/>
              <w:b/>
              <w:bCs/>
              <w:lang w:val="en-IN" w:eastAsia="en-IN"/>
            </w:rPr>
            <w:t>5</w:t>
          </w:r>
          <w:r w:rsidRPr="00974DA9">
            <w:rPr>
              <w:rFonts w:asciiTheme="majorHAnsi" w:eastAsia="Times New Roman" w:hAnsiTheme="majorHAnsi" w:cstheme="majorHAnsi"/>
              <w:lang w:val="en-IN" w:eastAsia="en-IN"/>
            </w:rPr>
            <w:t xml:space="preserve">(7):491-505. </w:t>
          </w:r>
        </w:p>
        <w:p w14:paraId="4D7AFD99" w14:textId="77777777" w:rsidR="006B3C50" w:rsidRPr="00974DA9" w:rsidRDefault="006B3C50" w:rsidP="00974DA9">
          <w:pPr>
            <w:widowControl/>
            <w:numPr>
              <w:ilvl w:val="0"/>
              <w:numId w:val="25"/>
            </w:numPr>
            <w:ind w:left="0" w:firstLine="0"/>
            <w:rPr>
              <w:rFonts w:asciiTheme="majorHAnsi" w:eastAsia="Times New Roman" w:hAnsiTheme="majorHAnsi" w:cstheme="majorHAnsi"/>
              <w:lang w:val="en-IN" w:eastAsia="en-IN"/>
            </w:rPr>
          </w:pPr>
          <w:r w:rsidRPr="00974DA9">
            <w:rPr>
              <w:rFonts w:asciiTheme="majorHAnsi" w:eastAsia="Times New Roman" w:hAnsiTheme="majorHAnsi" w:cstheme="majorHAnsi"/>
              <w:lang w:val="en-IN" w:eastAsia="en-IN"/>
            </w:rPr>
            <w:t xml:space="preserve">Tapia PJ, et al. Absence of AGPAT2 impairs brown adipogenesis, increases IFN stimulated gene expression and alters mitochondrial morphology. </w:t>
          </w:r>
          <w:r w:rsidRPr="00974DA9">
            <w:rPr>
              <w:rFonts w:asciiTheme="majorHAnsi" w:eastAsia="Times New Roman" w:hAnsiTheme="majorHAnsi" w:cstheme="majorHAnsi"/>
              <w:i/>
              <w:iCs/>
              <w:lang w:val="en-IN" w:eastAsia="en-IN"/>
            </w:rPr>
            <w:t>Metabolism.</w:t>
          </w:r>
          <w:r w:rsidRPr="00974DA9">
            <w:rPr>
              <w:rFonts w:asciiTheme="majorHAnsi" w:eastAsia="Times New Roman" w:hAnsiTheme="majorHAnsi" w:cstheme="majorHAnsi"/>
              <w:lang w:val="en-IN" w:eastAsia="en-IN"/>
            </w:rPr>
            <w:t xml:space="preserve"> </w:t>
          </w:r>
          <w:proofErr w:type="gramStart"/>
          <w:r w:rsidRPr="00974DA9">
            <w:rPr>
              <w:rFonts w:asciiTheme="majorHAnsi" w:eastAsia="Times New Roman" w:hAnsiTheme="majorHAnsi" w:cstheme="majorHAnsi"/>
              <w:lang w:val="en-IN" w:eastAsia="en-IN"/>
            </w:rPr>
            <w:t>2020;</w:t>
          </w:r>
          <w:r w:rsidRPr="00974DA9">
            <w:rPr>
              <w:rFonts w:asciiTheme="majorHAnsi" w:eastAsia="Times New Roman" w:hAnsiTheme="majorHAnsi" w:cstheme="majorHAnsi"/>
              <w:b/>
              <w:bCs/>
              <w:lang w:val="en-IN" w:eastAsia="en-IN"/>
            </w:rPr>
            <w:t>111</w:t>
          </w:r>
          <w:r w:rsidRPr="00974DA9">
            <w:rPr>
              <w:rFonts w:asciiTheme="majorHAnsi" w:eastAsia="Times New Roman" w:hAnsiTheme="majorHAnsi" w:cstheme="majorHAnsi"/>
              <w:lang w:val="en-IN" w:eastAsia="en-IN"/>
            </w:rPr>
            <w:t>:154341</w:t>
          </w:r>
          <w:proofErr w:type="gramEnd"/>
          <w:r w:rsidRPr="00974DA9">
            <w:rPr>
              <w:rFonts w:asciiTheme="majorHAnsi" w:eastAsia="Times New Roman" w:hAnsiTheme="majorHAnsi" w:cstheme="majorHAnsi"/>
              <w:lang w:val="en-IN" w:eastAsia="en-IN"/>
            </w:rPr>
            <w:t xml:space="preserve">. </w:t>
          </w:r>
        </w:p>
        <w:p w14:paraId="025FC4F5" w14:textId="77777777" w:rsidR="006B3C50" w:rsidRPr="00974DA9" w:rsidRDefault="006B3C50" w:rsidP="00974DA9">
          <w:pPr>
            <w:widowControl/>
            <w:numPr>
              <w:ilvl w:val="0"/>
              <w:numId w:val="25"/>
            </w:numPr>
            <w:ind w:left="0" w:firstLine="0"/>
            <w:rPr>
              <w:rFonts w:asciiTheme="majorHAnsi" w:eastAsia="Times New Roman" w:hAnsiTheme="majorHAnsi" w:cstheme="majorHAnsi"/>
              <w:lang w:val="en-IN" w:eastAsia="en-IN"/>
            </w:rPr>
          </w:pPr>
          <w:r w:rsidRPr="00974DA9">
            <w:rPr>
              <w:rFonts w:asciiTheme="majorHAnsi" w:eastAsia="Times New Roman" w:hAnsiTheme="majorHAnsi" w:cstheme="majorHAnsi"/>
              <w:lang w:val="en-IN" w:eastAsia="en-IN"/>
            </w:rPr>
            <w:t xml:space="preserve">Cortés VA, et al. Molecular mechanisms of hepatic steatosis and insulin resistance in the AGPAT2-deficient mouse model of congenital generalized lipodystrophy. </w:t>
          </w:r>
          <w:r w:rsidRPr="00974DA9">
            <w:rPr>
              <w:rFonts w:asciiTheme="majorHAnsi" w:eastAsia="Times New Roman" w:hAnsiTheme="majorHAnsi" w:cstheme="majorHAnsi"/>
              <w:i/>
              <w:iCs/>
              <w:lang w:val="en-IN" w:eastAsia="en-IN"/>
            </w:rPr>
            <w:t xml:space="preserve">Cell </w:t>
          </w:r>
          <w:proofErr w:type="spellStart"/>
          <w:r w:rsidRPr="00974DA9">
            <w:rPr>
              <w:rFonts w:asciiTheme="majorHAnsi" w:eastAsia="Times New Roman" w:hAnsiTheme="majorHAnsi" w:cstheme="majorHAnsi"/>
              <w:i/>
              <w:iCs/>
              <w:lang w:val="en-IN" w:eastAsia="en-IN"/>
            </w:rPr>
            <w:t>Metab</w:t>
          </w:r>
          <w:proofErr w:type="spellEnd"/>
          <w:r w:rsidRPr="00974DA9">
            <w:rPr>
              <w:rFonts w:asciiTheme="majorHAnsi" w:eastAsia="Times New Roman" w:hAnsiTheme="majorHAnsi" w:cstheme="majorHAnsi"/>
              <w:i/>
              <w:iCs/>
              <w:lang w:val="en-IN" w:eastAsia="en-IN"/>
            </w:rPr>
            <w:t>.</w:t>
          </w:r>
          <w:r w:rsidRPr="00974DA9">
            <w:rPr>
              <w:rFonts w:asciiTheme="majorHAnsi" w:eastAsia="Times New Roman" w:hAnsiTheme="majorHAnsi" w:cstheme="majorHAnsi"/>
              <w:lang w:val="en-IN" w:eastAsia="en-IN"/>
            </w:rPr>
            <w:t xml:space="preserve"> 2009;</w:t>
          </w:r>
          <w:r w:rsidRPr="00974DA9">
            <w:rPr>
              <w:rFonts w:asciiTheme="majorHAnsi" w:eastAsia="Times New Roman" w:hAnsiTheme="majorHAnsi" w:cstheme="majorHAnsi"/>
              <w:b/>
              <w:bCs/>
              <w:lang w:val="en-IN" w:eastAsia="en-IN"/>
            </w:rPr>
            <w:t>9</w:t>
          </w:r>
          <w:r w:rsidRPr="00974DA9">
            <w:rPr>
              <w:rFonts w:asciiTheme="majorHAnsi" w:eastAsia="Times New Roman" w:hAnsiTheme="majorHAnsi" w:cstheme="majorHAnsi"/>
              <w:lang w:val="en-IN" w:eastAsia="en-IN"/>
            </w:rPr>
            <w:t xml:space="preserve">(2):165-76. </w:t>
          </w:r>
        </w:p>
        <w:p w14:paraId="2F138D79" w14:textId="77777777" w:rsidR="006B3C50" w:rsidRPr="00974DA9" w:rsidRDefault="006B3C50" w:rsidP="00974DA9">
          <w:pPr>
            <w:widowControl/>
            <w:numPr>
              <w:ilvl w:val="0"/>
              <w:numId w:val="25"/>
            </w:numPr>
            <w:ind w:left="0" w:firstLine="0"/>
            <w:rPr>
              <w:rFonts w:asciiTheme="majorHAnsi" w:eastAsia="Times New Roman" w:hAnsiTheme="majorHAnsi" w:cstheme="majorHAnsi"/>
              <w:lang w:val="en-IN" w:eastAsia="en-IN"/>
            </w:rPr>
          </w:pPr>
          <w:r w:rsidRPr="00974DA9">
            <w:rPr>
              <w:rFonts w:asciiTheme="majorHAnsi" w:eastAsia="Times New Roman" w:hAnsiTheme="majorHAnsi" w:cstheme="majorHAnsi"/>
              <w:lang w:val="en-IN" w:eastAsia="en-IN"/>
            </w:rPr>
            <w:t xml:space="preserve">Figueroa AM, Stolzenbach F, Tapia P, Cortés V. Differentiation and imaging of brown adipocytes from the stromal vascular fraction of interscapular adipose tissue from newborn mice. </w:t>
          </w:r>
          <w:r w:rsidRPr="00974DA9">
            <w:rPr>
              <w:rFonts w:asciiTheme="majorHAnsi" w:eastAsia="Times New Roman" w:hAnsiTheme="majorHAnsi" w:cstheme="majorHAnsi"/>
              <w:i/>
              <w:iCs/>
              <w:lang w:val="en-IN" w:eastAsia="en-IN"/>
            </w:rPr>
            <w:t>J Vis Exp.</w:t>
          </w:r>
          <w:r w:rsidRPr="00974DA9">
            <w:rPr>
              <w:rFonts w:asciiTheme="majorHAnsi" w:eastAsia="Times New Roman" w:hAnsiTheme="majorHAnsi" w:cstheme="majorHAnsi"/>
              <w:lang w:val="en-IN" w:eastAsia="en-IN"/>
            </w:rPr>
            <w:t xml:space="preserve"> 2023;(192</w:t>
          </w:r>
          <w:proofErr w:type="gramStart"/>
          <w:r w:rsidRPr="00974DA9">
            <w:rPr>
              <w:rFonts w:asciiTheme="majorHAnsi" w:eastAsia="Times New Roman" w:hAnsiTheme="majorHAnsi" w:cstheme="majorHAnsi"/>
              <w:lang w:val="en-IN" w:eastAsia="en-IN"/>
            </w:rPr>
            <w:t>):e</w:t>
          </w:r>
          <w:proofErr w:type="gramEnd"/>
          <w:r w:rsidRPr="00974DA9">
            <w:rPr>
              <w:rFonts w:asciiTheme="majorHAnsi" w:eastAsia="Times New Roman" w:hAnsiTheme="majorHAnsi" w:cstheme="majorHAnsi"/>
              <w:lang w:val="en-IN" w:eastAsia="en-IN"/>
            </w:rPr>
            <w:t xml:space="preserve">64604. </w:t>
          </w:r>
        </w:p>
        <w:p w14:paraId="1C2723B8" w14:textId="77777777" w:rsidR="006B3C50" w:rsidRPr="00974DA9" w:rsidRDefault="006B3C50" w:rsidP="00974DA9">
          <w:pPr>
            <w:widowControl/>
            <w:numPr>
              <w:ilvl w:val="0"/>
              <w:numId w:val="25"/>
            </w:numPr>
            <w:ind w:left="0" w:firstLine="0"/>
            <w:rPr>
              <w:rFonts w:asciiTheme="majorHAnsi" w:eastAsia="Times New Roman" w:hAnsiTheme="majorHAnsi" w:cstheme="majorHAnsi"/>
              <w:lang w:val="en-IN" w:eastAsia="en-IN"/>
            </w:rPr>
          </w:pPr>
          <w:r w:rsidRPr="00974DA9">
            <w:rPr>
              <w:rFonts w:asciiTheme="majorHAnsi" w:eastAsia="Times New Roman" w:hAnsiTheme="majorHAnsi" w:cstheme="majorHAnsi"/>
              <w:lang w:val="en-IN" w:eastAsia="en-IN"/>
            </w:rPr>
            <w:lastRenderedPageBreak/>
            <w:t xml:space="preserve">Ngo J, et al. Isolation and functional analysis of </w:t>
          </w:r>
          <w:proofErr w:type="spellStart"/>
          <w:r w:rsidRPr="00974DA9">
            <w:rPr>
              <w:rFonts w:asciiTheme="majorHAnsi" w:eastAsia="Times New Roman" w:hAnsiTheme="majorHAnsi" w:cstheme="majorHAnsi"/>
              <w:lang w:val="en-IN" w:eastAsia="en-IN"/>
            </w:rPr>
            <w:t>peridroplet</w:t>
          </w:r>
          <w:proofErr w:type="spellEnd"/>
          <w:r w:rsidRPr="00974DA9">
            <w:rPr>
              <w:rFonts w:asciiTheme="majorHAnsi" w:eastAsia="Times New Roman" w:hAnsiTheme="majorHAnsi" w:cstheme="majorHAnsi"/>
              <w:lang w:val="en-IN" w:eastAsia="en-IN"/>
            </w:rPr>
            <w:t xml:space="preserve"> mitochondria from murine brown adipose tissue. </w:t>
          </w:r>
          <w:r w:rsidRPr="00974DA9">
            <w:rPr>
              <w:rFonts w:asciiTheme="majorHAnsi" w:eastAsia="Times New Roman" w:hAnsiTheme="majorHAnsi" w:cstheme="majorHAnsi"/>
              <w:i/>
              <w:iCs/>
              <w:lang w:val="en-IN" w:eastAsia="en-IN"/>
            </w:rPr>
            <w:t xml:space="preserve">STAR </w:t>
          </w:r>
          <w:proofErr w:type="spellStart"/>
          <w:r w:rsidRPr="00974DA9">
            <w:rPr>
              <w:rFonts w:asciiTheme="majorHAnsi" w:eastAsia="Times New Roman" w:hAnsiTheme="majorHAnsi" w:cstheme="majorHAnsi"/>
              <w:i/>
              <w:iCs/>
              <w:lang w:val="en-IN" w:eastAsia="en-IN"/>
            </w:rPr>
            <w:t>Protoc</w:t>
          </w:r>
          <w:proofErr w:type="spellEnd"/>
          <w:r w:rsidRPr="00974DA9">
            <w:rPr>
              <w:rFonts w:asciiTheme="majorHAnsi" w:eastAsia="Times New Roman" w:hAnsiTheme="majorHAnsi" w:cstheme="majorHAnsi"/>
              <w:i/>
              <w:iCs/>
              <w:lang w:val="en-IN" w:eastAsia="en-IN"/>
            </w:rPr>
            <w:t>.</w:t>
          </w:r>
          <w:r w:rsidRPr="00974DA9">
            <w:rPr>
              <w:rFonts w:asciiTheme="majorHAnsi" w:eastAsia="Times New Roman" w:hAnsiTheme="majorHAnsi" w:cstheme="majorHAnsi"/>
              <w:lang w:val="en-IN" w:eastAsia="en-IN"/>
            </w:rPr>
            <w:t xml:space="preserve"> 2021;</w:t>
          </w:r>
          <w:r w:rsidRPr="00974DA9">
            <w:rPr>
              <w:rFonts w:asciiTheme="majorHAnsi" w:eastAsia="Times New Roman" w:hAnsiTheme="majorHAnsi" w:cstheme="majorHAnsi"/>
              <w:b/>
              <w:bCs/>
              <w:lang w:val="en-IN" w:eastAsia="en-IN"/>
            </w:rPr>
            <w:t>2</w:t>
          </w:r>
          <w:r w:rsidRPr="00974DA9">
            <w:rPr>
              <w:rFonts w:asciiTheme="majorHAnsi" w:eastAsia="Times New Roman" w:hAnsiTheme="majorHAnsi" w:cstheme="majorHAnsi"/>
              <w:lang w:val="en-IN" w:eastAsia="en-IN"/>
            </w:rPr>
            <w:t xml:space="preserve">(1):100243. </w:t>
          </w:r>
        </w:p>
        <w:p w14:paraId="2491FC46" w14:textId="77777777" w:rsidR="006B3C50" w:rsidRPr="00974DA9" w:rsidRDefault="006B3C50" w:rsidP="00974DA9">
          <w:pPr>
            <w:widowControl/>
            <w:numPr>
              <w:ilvl w:val="0"/>
              <w:numId w:val="25"/>
            </w:numPr>
            <w:ind w:left="0" w:firstLine="0"/>
            <w:rPr>
              <w:rFonts w:asciiTheme="majorHAnsi" w:eastAsia="Times New Roman" w:hAnsiTheme="majorHAnsi" w:cstheme="majorHAnsi"/>
              <w:lang w:val="en-IN" w:eastAsia="en-IN"/>
            </w:rPr>
          </w:pPr>
          <w:r w:rsidRPr="00974DA9">
            <w:rPr>
              <w:rFonts w:asciiTheme="majorHAnsi" w:eastAsia="Times New Roman" w:hAnsiTheme="majorHAnsi" w:cstheme="majorHAnsi"/>
              <w:lang w:val="en-IN" w:eastAsia="en-IN"/>
            </w:rPr>
            <w:t xml:space="preserve">Reynolds ES. The use of lead citrate at high pH as an electron-opaque stain in electron microscopy. </w:t>
          </w:r>
          <w:r w:rsidRPr="00974DA9">
            <w:rPr>
              <w:rFonts w:asciiTheme="majorHAnsi" w:eastAsia="Times New Roman" w:hAnsiTheme="majorHAnsi" w:cstheme="majorHAnsi"/>
              <w:i/>
              <w:iCs/>
              <w:lang w:val="en-IN" w:eastAsia="en-IN"/>
            </w:rPr>
            <w:t>J Cell Biol.</w:t>
          </w:r>
          <w:r w:rsidRPr="00974DA9">
            <w:rPr>
              <w:rFonts w:asciiTheme="majorHAnsi" w:eastAsia="Times New Roman" w:hAnsiTheme="majorHAnsi" w:cstheme="majorHAnsi"/>
              <w:lang w:val="en-IN" w:eastAsia="en-IN"/>
            </w:rPr>
            <w:t xml:space="preserve"> 1963;</w:t>
          </w:r>
          <w:r w:rsidRPr="00974DA9">
            <w:rPr>
              <w:rFonts w:asciiTheme="majorHAnsi" w:eastAsia="Times New Roman" w:hAnsiTheme="majorHAnsi" w:cstheme="majorHAnsi"/>
              <w:b/>
              <w:bCs/>
              <w:lang w:val="en-IN" w:eastAsia="en-IN"/>
            </w:rPr>
            <w:t>17</w:t>
          </w:r>
          <w:r w:rsidRPr="00974DA9">
            <w:rPr>
              <w:rFonts w:asciiTheme="majorHAnsi" w:eastAsia="Times New Roman" w:hAnsiTheme="majorHAnsi" w:cstheme="majorHAnsi"/>
              <w:lang w:val="en-IN" w:eastAsia="en-IN"/>
            </w:rPr>
            <w:t xml:space="preserve">(1):208-12. </w:t>
          </w:r>
        </w:p>
        <w:p w14:paraId="0F87C646" w14:textId="77777777" w:rsidR="006B3C50" w:rsidRPr="00974DA9" w:rsidRDefault="006B3C50" w:rsidP="00974DA9">
          <w:pPr>
            <w:widowControl/>
            <w:numPr>
              <w:ilvl w:val="0"/>
              <w:numId w:val="25"/>
            </w:numPr>
            <w:ind w:left="0" w:firstLine="0"/>
            <w:rPr>
              <w:rFonts w:asciiTheme="majorHAnsi" w:eastAsia="Times New Roman" w:hAnsiTheme="majorHAnsi" w:cstheme="majorHAnsi"/>
              <w:lang w:val="en-IN" w:eastAsia="en-IN"/>
            </w:rPr>
          </w:pPr>
          <w:proofErr w:type="spellStart"/>
          <w:r w:rsidRPr="00974DA9">
            <w:rPr>
              <w:rFonts w:asciiTheme="majorHAnsi" w:eastAsia="Times New Roman" w:hAnsiTheme="majorHAnsi" w:cstheme="majorHAnsi"/>
              <w:lang w:val="en-IN" w:eastAsia="en-IN"/>
            </w:rPr>
            <w:t>Chomczynski</w:t>
          </w:r>
          <w:proofErr w:type="spellEnd"/>
          <w:r w:rsidRPr="00974DA9">
            <w:rPr>
              <w:rFonts w:asciiTheme="majorHAnsi" w:eastAsia="Times New Roman" w:hAnsiTheme="majorHAnsi" w:cstheme="majorHAnsi"/>
              <w:lang w:val="en-IN" w:eastAsia="en-IN"/>
            </w:rPr>
            <w:t xml:space="preserve"> P, Sacchi N. Single-step method of RNA isolation by acid guanidinium thiocyanate-phenol-chloroform extraction. </w:t>
          </w:r>
          <w:r w:rsidRPr="00974DA9">
            <w:rPr>
              <w:rFonts w:asciiTheme="majorHAnsi" w:eastAsia="Times New Roman" w:hAnsiTheme="majorHAnsi" w:cstheme="majorHAnsi"/>
              <w:i/>
              <w:iCs/>
              <w:lang w:val="en-IN" w:eastAsia="en-IN"/>
            </w:rPr>
            <w:t xml:space="preserve">Anal </w:t>
          </w:r>
          <w:proofErr w:type="spellStart"/>
          <w:r w:rsidRPr="00974DA9">
            <w:rPr>
              <w:rFonts w:asciiTheme="majorHAnsi" w:eastAsia="Times New Roman" w:hAnsiTheme="majorHAnsi" w:cstheme="majorHAnsi"/>
              <w:i/>
              <w:iCs/>
              <w:lang w:val="en-IN" w:eastAsia="en-IN"/>
            </w:rPr>
            <w:t>Biochem</w:t>
          </w:r>
          <w:proofErr w:type="spellEnd"/>
          <w:r w:rsidRPr="00974DA9">
            <w:rPr>
              <w:rFonts w:asciiTheme="majorHAnsi" w:eastAsia="Times New Roman" w:hAnsiTheme="majorHAnsi" w:cstheme="majorHAnsi"/>
              <w:i/>
              <w:iCs/>
              <w:lang w:val="en-IN" w:eastAsia="en-IN"/>
            </w:rPr>
            <w:t>.</w:t>
          </w:r>
          <w:r w:rsidRPr="00974DA9">
            <w:rPr>
              <w:rFonts w:asciiTheme="majorHAnsi" w:eastAsia="Times New Roman" w:hAnsiTheme="majorHAnsi" w:cstheme="majorHAnsi"/>
              <w:lang w:val="en-IN" w:eastAsia="en-IN"/>
            </w:rPr>
            <w:t xml:space="preserve"> 1987;</w:t>
          </w:r>
          <w:r w:rsidRPr="00974DA9">
            <w:rPr>
              <w:rFonts w:asciiTheme="majorHAnsi" w:eastAsia="Times New Roman" w:hAnsiTheme="majorHAnsi" w:cstheme="majorHAnsi"/>
              <w:b/>
              <w:bCs/>
              <w:lang w:val="en-IN" w:eastAsia="en-IN"/>
            </w:rPr>
            <w:t>162</w:t>
          </w:r>
          <w:r w:rsidRPr="00974DA9">
            <w:rPr>
              <w:rFonts w:asciiTheme="majorHAnsi" w:eastAsia="Times New Roman" w:hAnsiTheme="majorHAnsi" w:cstheme="majorHAnsi"/>
              <w:lang w:val="en-IN" w:eastAsia="en-IN"/>
            </w:rPr>
            <w:t xml:space="preserve">(1):156-9. </w:t>
          </w:r>
        </w:p>
        <w:p w14:paraId="66CE31C9" w14:textId="77777777" w:rsidR="006B3C50" w:rsidRPr="00974DA9" w:rsidRDefault="006B3C50" w:rsidP="00974DA9">
          <w:pPr>
            <w:widowControl/>
            <w:numPr>
              <w:ilvl w:val="0"/>
              <w:numId w:val="25"/>
            </w:numPr>
            <w:ind w:left="0" w:firstLine="0"/>
            <w:rPr>
              <w:rFonts w:asciiTheme="majorHAnsi" w:eastAsia="Times New Roman" w:hAnsiTheme="majorHAnsi" w:cstheme="majorHAnsi"/>
              <w:lang w:val="en-IN" w:eastAsia="en-IN"/>
            </w:rPr>
          </w:pPr>
          <w:proofErr w:type="spellStart"/>
          <w:r w:rsidRPr="00974DA9">
            <w:rPr>
              <w:rFonts w:asciiTheme="majorHAnsi" w:eastAsia="Times New Roman" w:hAnsiTheme="majorHAnsi" w:cstheme="majorHAnsi"/>
              <w:lang w:val="en-IN" w:eastAsia="en-IN"/>
            </w:rPr>
            <w:t>Balazova</w:t>
          </w:r>
          <w:proofErr w:type="spellEnd"/>
          <w:r w:rsidRPr="00974DA9">
            <w:rPr>
              <w:rFonts w:asciiTheme="majorHAnsi" w:eastAsia="Times New Roman" w:hAnsiTheme="majorHAnsi" w:cstheme="majorHAnsi"/>
              <w:lang w:val="en-IN" w:eastAsia="en-IN"/>
            </w:rPr>
            <w:t xml:space="preserve"> L, </w:t>
          </w:r>
          <w:proofErr w:type="spellStart"/>
          <w:r w:rsidRPr="00974DA9">
            <w:rPr>
              <w:rFonts w:asciiTheme="majorHAnsi" w:eastAsia="Times New Roman" w:hAnsiTheme="majorHAnsi" w:cstheme="majorHAnsi"/>
              <w:lang w:val="en-IN" w:eastAsia="en-IN"/>
            </w:rPr>
            <w:t>Palesova</w:t>
          </w:r>
          <w:proofErr w:type="spellEnd"/>
          <w:r w:rsidRPr="00974DA9">
            <w:rPr>
              <w:rFonts w:asciiTheme="majorHAnsi" w:eastAsia="Times New Roman" w:hAnsiTheme="majorHAnsi" w:cstheme="majorHAnsi"/>
              <w:lang w:val="en-IN" w:eastAsia="en-IN"/>
            </w:rPr>
            <w:t xml:space="preserve"> N, Balaz M. Mitochondrial transformation occurs in cultured adipocytes, but fails to increase adipose tissue metabolic activity in mice in vivo. </w:t>
          </w:r>
          <w:r w:rsidRPr="00974DA9">
            <w:rPr>
              <w:rFonts w:asciiTheme="majorHAnsi" w:eastAsia="Times New Roman" w:hAnsiTheme="majorHAnsi" w:cstheme="majorHAnsi"/>
              <w:i/>
              <w:iCs/>
              <w:lang w:val="en-IN" w:eastAsia="en-IN"/>
            </w:rPr>
            <w:t>Adipocyte.</w:t>
          </w:r>
          <w:r w:rsidRPr="00974DA9">
            <w:rPr>
              <w:rFonts w:asciiTheme="majorHAnsi" w:eastAsia="Times New Roman" w:hAnsiTheme="majorHAnsi" w:cstheme="majorHAnsi"/>
              <w:lang w:val="en-IN" w:eastAsia="en-IN"/>
            </w:rPr>
            <w:t xml:space="preserve"> 2022;</w:t>
          </w:r>
          <w:r w:rsidRPr="00974DA9">
            <w:rPr>
              <w:rFonts w:asciiTheme="majorHAnsi" w:eastAsia="Times New Roman" w:hAnsiTheme="majorHAnsi" w:cstheme="majorHAnsi"/>
              <w:b/>
              <w:bCs/>
              <w:lang w:val="en-IN" w:eastAsia="en-IN"/>
            </w:rPr>
            <w:t>11</w:t>
          </w:r>
          <w:r w:rsidRPr="00974DA9">
            <w:rPr>
              <w:rFonts w:asciiTheme="majorHAnsi" w:eastAsia="Times New Roman" w:hAnsiTheme="majorHAnsi" w:cstheme="majorHAnsi"/>
              <w:lang w:val="en-IN" w:eastAsia="en-IN"/>
            </w:rPr>
            <w:t xml:space="preserve">(1):463-76. </w:t>
          </w:r>
        </w:p>
        <w:p w14:paraId="0F58DB5E" w14:textId="77777777" w:rsidR="006B3C50" w:rsidRPr="00974DA9" w:rsidRDefault="006B3C50" w:rsidP="00974DA9">
          <w:pPr>
            <w:widowControl/>
            <w:numPr>
              <w:ilvl w:val="0"/>
              <w:numId w:val="25"/>
            </w:numPr>
            <w:ind w:left="0" w:firstLine="0"/>
            <w:rPr>
              <w:rFonts w:asciiTheme="majorHAnsi" w:eastAsia="Times New Roman" w:hAnsiTheme="majorHAnsi" w:cstheme="majorHAnsi"/>
              <w:lang w:val="en-IN" w:eastAsia="en-IN"/>
            </w:rPr>
          </w:pPr>
          <w:r w:rsidRPr="00974DA9">
            <w:rPr>
              <w:rFonts w:asciiTheme="majorHAnsi" w:eastAsia="Times New Roman" w:hAnsiTheme="majorHAnsi" w:cstheme="majorHAnsi"/>
              <w:lang w:val="en-IN" w:eastAsia="en-IN"/>
            </w:rPr>
            <w:t xml:space="preserve">Yao X, et al. In-cytoplasm mitochondrial transplantation for mesenchymal stem cells engineering and tissue regeneration. </w:t>
          </w:r>
          <w:proofErr w:type="spellStart"/>
          <w:r w:rsidRPr="00974DA9">
            <w:rPr>
              <w:rFonts w:asciiTheme="majorHAnsi" w:eastAsia="Times New Roman" w:hAnsiTheme="majorHAnsi" w:cstheme="majorHAnsi"/>
              <w:i/>
              <w:iCs/>
              <w:lang w:val="en-IN" w:eastAsia="en-IN"/>
            </w:rPr>
            <w:t>Bioeng</w:t>
          </w:r>
          <w:proofErr w:type="spellEnd"/>
          <w:r w:rsidRPr="00974DA9">
            <w:rPr>
              <w:rFonts w:asciiTheme="majorHAnsi" w:eastAsia="Times New Roman" w:hAnsiTheme="majorHAnsi" w:cstheme="majorHAnsi"/>
              <w:i/>
              <w:iCs/>
              <w:lang w:val="en-IN" w:eastAsia="en-IN"/>
            </w:rPr>
            <w:t xml:space="preserve"> </w:t>
          </w:r>
          <w:proofErr w:type="spellStart"/>
          <w:r w:rsidRPr="00974DA9">
            <w:rPr>
              <w:rFonts w:asciiTheme="majorHAnsi" w:eastAsia="Times New Roman" w:hAnsiTheme="majorHAnsi" w:cstheme="majorHAnsi"/>
              <w:i/>
              <w:iCs/>
              <w:lang w:val="en-IN" w:eastAsia="en-IN"/>
            </w:rPr>
            <w:t>Transl</w:t>
          </w:r>
          <w:proofErr w:type="spellEnd"/>
          <w:r w:rsidRPr="00974DA9">
            <w:rPr>
              <w:rFonts w:asciiTheme="majorHAnsi" w:eastAsia="Times New Roman" w:hAnsiTheme="majorHAnsi" w:cstheme="majorHAnsi"/>
              <w:i/>
              <w:iCs/>
              <w:lang w:val="en-IN" w:eastAsia="en-IN"/>
            </w:rPr>
            <w:t xml:space="preserve"> Med.</w:t>
          </w:r>
          <w:r w:rsidRPr="00974DA9">
            <w:rPr>
              <w:rFonts w:asciiTheme="majorHAnsi" w:eastAsia="Times New Roman" w:hAnsiTheme="majorHAnsi" w:cstheme="majorHAnsi"/>
              <w:lang w:val="en-IN" w:eastAsia="en-IN"/>
            </w:rPr>
            <w:t xml:space="preserve"> 2022;</w:t>
          </w:r>
          <w:r w:rsidRPr="00974DA9">
            <w:rPr>
              <w:rFonts w:asciiTheme="majorHAnsi" w:eastAsia="Times New Roman" w:hAnsiTheme="majorHAnsi" w:cstheme="majorHAnsi"/>
              <w:b/>
              <w:bCs/>
              <w:lang w:val="en-IN" w:eastAsia="en-IN"/>
            </w:rPr>
            <w:t>7</w:t>
          </w:r>
          <w:r w:rsidRPr="00974DA9">
            <w:rPr>
              <w:rFonts w:asciiTheme="majorHAnsi" w:eastAsia="Times New Roman" w:hAnsiTheme="majorHAnsi" w:cstheme="majorHAnsi"/>
              <w:lang w:val="en-IN" w:eastAsia="en-IN"/>
            </w:rPr>
            <w:t>(1</w:t>
          </w:r>
          <w:proofErr w:type="gramStart"/>
          <w:r w:rsidRPr="00974DA9">
            <w:rPr>
              <w:rFonts w:asciiTheme="majorHAnsi" w:eastAsia="Times New Roman" w:hAnsiTheme="majorHAnsi" w:cstheme="majorHAnsi"/>
              <w:lang w:val="en-IN" w:eastAsia="en-IN"/>
            </w:rPr>
            <w:t>):e</w:t>
          </w:r>
          <w:proofErr w:type="gramEnd"/>
          <w:r w:rsidRPr="00974DA9">
            <w:rPr>
              <w:rFonts w:asciiTheme="majorHAnsi" w:eastAsia="Times New Roman" w:hAnsiTheme="majorHAnsi" w:cstheme="majorHAnsi"/>
              <w:lang w:val="en-IN" w:eastAsia="en-IN"/>
            </w:rPr>
            <w:t xml:space="preserve">10250. </w:t>
          </w:r>
        </w:p>
        <w:p w14:paraId="5EE4557A" w14:textId="77777777" w:rsidR="006B3C50" w:rsidRPr="00974DA9" w:rsidRDefault="006B3C50" w:rsidP="00974DA9">
          <w:pPr>
            <w:widowControl/>
            <w:numPr>
              <w:ilvl w:val="0"/>
              <w:numId w:val="25"/>
            </w:numPr>
            <w:ind w:left="0" w:firstLine="0"/>
            <w:rPr>
              <w:rFonts w:asciiTheme="majorHAnsi" w:eastAsia="Times New Roman" w:hAnsiTheme="majorHAnsi" w:cstheme="majorHAnsi"/>
              <w:lang w:val="en-IN" w:eastAsia="en-IN"/>
            </w:rPr>
          </w:pPr>
          <w:r w:rsidRPr="00974DA9">
            <w:rPr>
              <w:rFonts w:asciiTheme="majorHAnsi" w:eastAsia="Times New Roman" w:hAnsiTheme="majorHAnsi" w:cstheme="majorHAnsi"/>
              <w:lang w:val="en-IN" w:eastAsia="en-IN"/>
            </w:rPr>
            <w:t xml:space="preserve">Robledo F, et al. Spheroids derived from the stromal vascular fraction of adipose tissue self-organize in complex adipose organoids and secrete leptin. </w:t>
          </w:r>
          <w:r w:rsidRPr="00974DA9">
            <w:rPr>
              <w:rFonts w:asciiTheme="majorHAnsi" w:eastAsia="Times New Roman" w:hAnsiTheme="majorHAnsi" w:cstheme="majorHAnsi"/>
              <w:i/>
              <w:iCs/>
              <w:lang w:val="en-IN" w:eastAsia="en-IN"/>
            </w:rPr>
            <w:t>Stem Cell Res Ther.</w:t>
          </w:r>
          <w:r w:rsidRPr="00974DA9">
            <w:rPr>
              <w:rFonts w:asciiTheme="majorHAnsi" w:eastAsia="Times New Roman" w:hAnsiTheme="majorHAnsi" w:cstheme="majorHAnsi"/>
              <w:lang w:val="en-IN" w:eastAsia="en-IN"/>
            </w:rPr>
            <w:t xml:space="preserve"> 2023;</w:t>
          </w:r>
          <w:r w:rsidRPr="00974DA9">
            <w:rPr>
              <w:rFonts w:asciiTheme="majorHAnsi" w:eastAsia="Times New Roman" w:hAnsiTheme="majorHAnsi" w:cstheme="majorHAnsi"/>
              <w:b/>
              <w:bCs/>
              <w:lang w:val="en-IN" w:eastAsia="en-IN"/>
            </w:rPr>
            <w:t>14</w:t>
          </w:r>
          <w:r w:rsidRPr="00974DA9">
            <w:rPr>
              <w:rFonts w:asciiTheme="majorHAnsi" w:eastAsia="Times New Roman" w:hAnsiTheme="majorHAnsi" w:cstheme="majorHAnsi"/>
              <w:lang w:val="en-IN" w:eastAsia="en-IN"/>
            </w:rPr>
            <w:t xml:space="preserve">(1):70. </w:t>
          </w:r>
        </w:p>
        <w:p w14:paraId="78B0093A" w14:textId="77777777" w:rsidR="006B3C50" w:rsidRPr="00974DA9" w:rsidRDefault="006B3C50" w:rsidP="00974DA9">
          <w:pPr>
            <w:widowControl/>
            <w:numPr>
              <w:ilvl w:val="0"/>
              <w:numId w:val="25"/>
            </w:numPr>
            <w:ind w:left="0" w:firstLine="0"/>
            <w:rPr>
              <w:rFonts w:asciiTheme="majorHAnsi" w:eastAsia="Times New Roman" w:hAnsiTheme="majorHAnsi" w:cstheme="majorHAnsi"/>
              <w:lang w:val="en-IN" w:eastAsia="en-IN"/>
            </w:rPr>
          </w:pPr>
          <w:r w:rsidRPr="00974DA9">
            <w:rPr>
              <w:rFonts w:asciiTheme="majorHAnsi" w:eastAsia="Times New Roman" w:hAnsiTheme="majorHAnsi" w:cstheme="majorHAnsi"/>
              <w:lang w:val="en-IN" w:eastAsia="en-IN"/>
            </w:rPr>
            <w:t xml:space="preserve">Tajima H, et al. Evidence for in vivo production of Humanin peptide, a neuroprotective factor against Alzheimer’s disease-related insults. </w:t>
          </w:r>
          <w:proofErr w:type="spellStart"/>
          <w:r w:rsidRPr="00974DA9">
            <w:rPr>
              <w:rFonts w:asciiTheme="majorHAnsi" w:eastAsia="Times New Roman" w:hAnsiTheme="majorHAnsi" w:cstheme="majorHAnsi"/>
              <w:i/>
              <w:iCs/>
              <w:lang w:val="en-IN" w:eastAsia="en-IN"/>
            </w:rPr>
            <w:t>Neurosci</w:t>
          </w:r>
          <w:proofErr w:type="spellEnd"/>
          <w:r w:rsidRPr="00974DA9">
            <w:rPr>
              <w:rFonts w:asciiTheme="majorHAnsi" w:eastAsia="Times New Roman" w:hAnsiTheme="majorHAnsi" w:cstheme="majorHAnsi"/>
              <w:i/>
              <w:iCs/>
              <w:lang w:val="en-IN" w:eastAsia="en-IN"/>
            </w:rPr>
            <w:t xml:space="preserve"> Lett.</w:t>
          </w:r>
          <w:r w:rsidRPr="00974DA9">
            <w:rPr>
              <w:rFonts w:asciiTheme="majorHAnsi" w:eastAsia="Times New Roman" w:hAnsiTheme="majorHAnsi" w:cstheme="majorHAnsi"/>
              <w:lang w:val="en-IN" w:eastAsia="en-IN"/>
            </w:rPr>
            <w:t xml:space="preserve"> 2002;</w:t>
          </w:r>
          <w:r w:rsidRPr="00974DA9">
            <w:rPr>
              <w:rFonts w:asciiTheme="majorHAnsi" w:eastAsia="Times New Roman" w:hAnsiTheme="majorHAnsi" w:cstheme="majorHAnsi"/>
              <w:b/>
              <w:bCs/>
              <w:lang w:val="en-IN" w:eastAsia="en-IN"/>
            </w:rPr>
            <w:t>324</w:t>
          </w:r>
          <w:r w:rsidRPr="00974DA9">
            <w:rPr>
              <w:rFonts w:asciiTheme="majorHAnsi" w:eastAsia="Times New Roman" w:hAnsiTheme="majorHAnsi" w:cstheme="majorHAnsi"/>
              <w:lang w:val="en-IN" w:eastAsia="en-IN"/>
            </w:rPr>
            <w:t xml:space="preserve">(3):227-31. </w:t>
          </w:r>
        </w:p>
        <w:p w14:paraId="145EE318" w14:textId="77777777" w:rsidR="006B3C50" w:rsidRPr="00974DA9" w:rsidRDefault="006B3C50" w:rsidP="00974DA9">
          <w:pPr>
            <w:widowControl/>
            <w:numPr>
              <w:ilvl w:val="0"/>
              <w:numId w:val="25"/>
            </w:numPr>
            <w:ind w:left="0" w:firstLine="0"/>
            <w:rPr>
              <w:rFonts w:asciiTheme="majorHAnsi" w:eastAsia="Times New Roman" w:hAnsiTheme="majorHAnsi" w:cstheme="majorHAnsi"/>
              <w:lang w:val="en-IN" w:eastAsia="en-IN"/>
            </w:rPr>
          </w:pPr>
          <w:r w:rsidRPr="00974DA9">
            <w:rPr>
              <w:rFonts w:asciiTheme="majorHAnsi" w:eastAsia="Times New Roman" w:hAnsiTheme="majorHAnsi" w:cstheme="majorHAnsi"/>
              <w:lang w:val="en-IN" w:eastAsia="en-IN"/>
            </w:rPr>
            <w:t xml:space="preserve">Kim KH, Son JM, Benayoun BA, Lee C. The mitochondrial-encoded peptide MOTS-c </w:t>
          </w:r>
          <w:proofErr w:type="spellStart"/>
          <w:r w:rsidRPr="00974DA9">
            <w:rPr>
              <w:rFonts w:asciiTheme="majorHAnsi" w:eastAsia="Times New Roman" w:hAnsiTheme="majorHAnsi" w:cstheme="majorHAnsi"/>
              <w:lang w:val="en-IN" w:eastAsia="en-IN"/>
            </w:rPr>
            <w:t>translocates</w:t>
          </w:r>
          <w:proofErr w:type="spellEnd"/>
          <w:r w:rsidRPr="00974DA9">
            <w:rPr>
              <w:rFonts w:asciiTheme="majorHAnsi" w:eastAsia="Times New Roman" w:hAnsiTheme="majorHAnsi" w:cstheme="majorHAnsi"/>
              <w:lang w:val="en-IN" w:eastAsia="en-IN"/>
            </w:rPr>
            <w:t xml:space="preserve"> to the nucleus to regulate nuclear gene expression in response to metabolic stress. </w:t>
          </w:r>
          <w:r w:rsidRPr="00974DA9">
            <w:rPr>
              <w:rFonts w:asciiTheme="majorHAnsi" w:eastAsia="Times New Roman" w:hAnsiTheme="majorHAnsi" w:cstheme="majorHAnsi"/>
              <w:i/>
              <w:iCs/>
              <w:lang w:val="en-IN" w:eastAsia="en-IN"/>
            </w:rPr>
            <w:t xml:space="preserve">Cell </w:t>
          </w:r>
          <w:proofErr w:type="spellStart"/>
          <w:r w:rsidRPr="00974DA9">
            <w:rPr>
              <w:rFonts w:asciiTheme="majorHAnsi" w:eastAsia="Times New Roman" w:hAnsiTheme="majorHAnsi" w:cstheme="majorHAnsi"/>
              <w:i/>
              <w:iCs/>
              <w:lang w:val="en-IN" w:eastAsia="en-IN"/>
            </w:rPr>
            <w:t>Metab</w:t>
          </w:r>
          <w:proofErr w:type="spellEnd"/>
          <w:r w:rsidRPr="00974DA9">
            <w:rPr>
              <w:rFonts w:asciiTheme="majorHAnsi" w:eastAsia="Times New Roman" w:hAnsiTheme="majorHAnsi" w:cstheme="majorHAnsi"/>
              <w:i/>
              <w:iCs/>
              <w:lang w:val="en-IN" w:eastAsia="en-IN"/>
            </w:rPr>
            <w:t>.</w:t>
          </w:r>
          <w:r w:rsidRPr="00974DA9">
            <w:rPr>
              <w:rFonts w:asciiTheme="majorHAnsi" w:eastAsia="Times New Roman" w:hAnsiTheme="majorHAnsi" w:cstheme="majorHAnsi"/>
              <w:lang w:val="en-IN" w:eastAsia="en-IN"/>
            </w:rPr>
            <w:t xml:space="preserve"> 2018;</w:t>
          </w:r>
          <w:r w:rsidRPr="00974DA9">
            <w:rPr>
              <w:rFonts w:asciiTheme="majorHAnsi" w:eastAsia="Times New Roman" w:hAnsiTheme="majorHAnsi" w:cstheme="majorHAnsi"/>
              <w:b/>
              <w:bCs/>
              <w:lang w:val="en-IN" w:eastAsia="en-IN"/>
            </w:rPr>
            <w:t>28</w:t>
          </w:r>
          <w:r w:rsidRPr="00974DA9">
            <w:rPr>
              <w:rFonts w:asciiTheme="majorHAnsi" w:eastAsia="Times New Roman" w:hAnsiTheme="majorHAnsi" w:cstheme="majorHAnsi"/>
              <w:lang w:val="en-IN" w:eastAsia="en-IN"/>
            </w:rPr>
            <w:t>(3):516-</w:t>
          </w:r>
          <w:proofErr w:type="gramStart"/>
          <w:r w:rsidRPr="00974DA9">
            <w:rPr>
              <w:rFonts w:asciiTheme="majorHAnsi" w:eastAsia="Times New Roman" w:hAnsiTheme="majorHAnsi" w:cstheme="majorHAnsi"/>
              <w:lang w:val="en-IN" w:eastAsia="en-IN"/>
            </w:rPr>
            <w:t>24.e</w:t>
          </w:r>
          <w:proofErr w:type="gramEnd"/>
          <w:r w:rsidRPr="00974DA9">
            <w:rPr>
              <w:rFonts w:asciiTheme="majorHAnsi" w:eastAsia="Times New Roman" w:hAnsiTheme="majorHAnsi" w:cstheme="majorHAnsi"/>
              <w:lang w:val="en-IN" w:eastAsia="en-IN"/>
            </w:rPr>
            <w:t xml:space="preserve">7. </w:t>
          </w:r>
        </w:p>
        <w:p w14:paraId="173ACE49" w14:textId="77777777" w:rsidR="006B3C50" w:rsidRPr="00974DA9" w:rsidRDefault="006B3C50" w:rsidP="00974DA9">
          <w:pPr>
            <w:widowControl/>
            <w:numPr>
              <w:ilvl w:val="0"/>
              <w:numId w:val="25"/>
            </w:numPr>
            <w:ind w:left="0" w:firstLine="0"/>
            <w:rPr>
              <w:rFonts w:asciiTheme="majorHAnsi" w:eastAsia="Times New Roman" w:hAnsiTheme="majorHAnsi" w:cstheme="majorHAnsi"/>
              <w:lang w:val="en-IN" w:eastAsia="en-IN"/>
            </w:rPr>
          </w:pPr>
          <w:r w:rsidRPr="00974DA9">
            <w:rPr>
              <w:rFonts w:asciiTheme="majorHAnsi" w:eastAsia="Times New Roman" w:hAnsiTheme="majorHAnsi" w:cstheme="majorHAnsi"/>
              <w:lang w:val="en-IN" w:eastAsia="en-IN"/>
            </w:rPr>
            <w:t xml:space="preserve">Li J, et al. A mitochondria-to-nucleus regulation mediated by the nuclear-translocated mitochondrial </w:t>
          </w:r>
          <w:proofErr w:type="spellStart"/>
          <w:r w:rsidRPr="00974DA9">
            <w:rPr>
              <w:rFonts w:asciiTheme="majorHAnsi" w:eastAsia="Times New Roman" w:hAnsiTheme="majorHAnsi" w:cstheme="majorHAnsi"/>
              <w:lang w:val="en-IN" w:eastAsia="en-IN"/>
            </w:rPr>
            <w:t>lncRNAs</w:t>
          </w:r>
          <w:proofErr w:type="spellEnd"/>
          <w:r w:rsidRPr="00974DA9">
            <w:rPr>
              <w:rFonts w:asciiTheme="majorHAnsi" w:eastAsia="Times New Roman" w:hAnsiTheme="majorHAnsi" w:cstheme="majorHAnsi"/>
              <w:lang w:val="en-IN" w:eastAsia="en-IN"/>
            </w:rPr>
            <w:t xml:space="preserve">. </w:t>
          </w:r>
          <w:proofErr w:type="spellStart"/>
          <w:r w:rsidRPr="00974DA9">
            <w:rPr>
              <w:rFonts w:asciiTheme="majorHAnsi" w:eastAsia="Times New Roman" w:hAnsiTheme="majorHAnsi" w:cstheme="majorHAnsi"/>
              <w:i/>
              <w:iCs/>
              <w:lang w:val="en-IN" w:eastAsia="en-IN"/>
            </w:rPr>
            <w:t>PLoS</w:t>
          </w:r>
          <w:proofErr w:type="spellEnd"/>
          <w:r w:rsidRPr="00974DA9">
            <w:rPr>
              <w:rFonts w:asciiTheme="majorHAnsi" w:eastAsia="Times New Roman" w:hAnsiTheme="majorHAnsi" w:cstheme="majorHAnsi"/>
              <w:i/>
              <w:iCs/>
              <w:lang w:val="en-IN" w:eastAsia="en-IN"/>
            </w:rPr>
            <w:t xml:space="preserve"> Genet.</w:t>
          </w:r>
          <w:r w:rsidRPr="00974DA9">
            <w:rPr>
              <w:rFonts w:asciiTheme="majorHAnsi" w:eastAsia="Times New Roman" w:hAnsiTheme="majorHAnsi" w:cstheme="majorHAnsi"/>
              <w:lang w:val="en-IN" w:eastAsia="en-IN"/>
            </w:rPr>
            <w:t xml:space="preserve"> 2025;</w:t>
          </w:r>
          <w:r w:rsidRPr="00974DA9">
            <w:rPr>
              <w:rFonts w:asciiTheme="majorHAnsi" w:eastAsia="Times New Roman" w:hAnsiTheme="majorHAnsi" w:cstheme="majorHAnsi"/>
              <w:b/>
              <w:bCs/>
              <w:lang w:val="en-IN" w:eastAsia="en-IN"/>
            </w:rPr>
            <w:t>21</w:t>
          </w:r>
          <w:r w:rsidRPr="00974DA9">
            <w:rPr>
              <w:rFonts w:asciiTheme="majorHAnsi" w:eastAsia="Times New Roman" w:hAnsiTheme="majorHAnsi" w:cstheme="majorHAnsi"/>
              <w:lang w:val="en-IN" w:eastAsia="en-IN"/>
            </w:rPr>
            <w:t>(1</w:t>
          </w:r>
          <w:proofErr w:type="gramStart"/>
          <w:r w:rsidRPr="00974DA9">
            <w:rPr>
              <w:rFonts w:asciiTheme="majorHAnsi" w:eastAsia="Times New Roman" w:hAnsiTheme="majorHAnsi" w:cstheme="majorHAnsi"/>
              <w:lang w:val="en-IN" w:eastAsia="en-IN"/>
            </w:rPr>
            <w:t>):e</w:t>
          </w:r>
          <w:proofErr w:type="gramEnd"/>
          <w:r w:rsidRPr="00974DA9">
            <w:rPr>
              <w:rFonts w:asciiTheme="majorHAnsi" w:eastAsia="Times New Roman" w:hAnsiTheme="majorHAnsi" w:cstheme="majorHAnsi"/>
              <w:lang w:val="en-IN" w:eastAsia="en-IN"/>
            </w:rPr>
            <w:t xml:space="preserve">1011580. </w:t>
          </w:r>
        </w:p>
        <w:p w14:paraId="460893B2" w14:textId="77777777" w:rsidR="006B3C50" w:rsidRPr="00974DA9" w:rsidRDefault="006B3C50" w:rsidP="00974DA9">
          <w:pPr>
            <w:widowControl/>
            <w:numPr>
              <w:ilvl w:val="0"/>
              <w:numId w:val="25"/>
            </w:numPr>
            <w:ind w:left="0" w:firstLine="0"/>
            <w:rPr>
              <w:rFonts w:asciiTheme="majorHAnsi" w:eastAsia="Times New Roman" w:hAnsiTheme="majorHAnsi" w:cstheme="majorHAnsi"/>
              <w:lang w:val="en-IN" w:eastAsia="en-IN"/>
            </w:rPr>
          </w:pPr>
          <w:r w:rsidRPr="00974DA9">
            <w:rPr>
              <w:rFonts w:asciiTheme="majorHAnsi" w:eastAsia="Times New Roman" w:hAnsiTheme="majorHAnsi" w:cstheme="majorHAnsi"/>
              <w:lang w:val="en-IN" w:eastAsia="en-IN"/>
            </w:rPr>
            <w:t xml:space="preserve">Sriram K, et al. Regulation of nuclear transcription by mitochondrial RNA in endothelial cells. </w:t>
          </w:r>
          <w:r w:rsidRPr="00974DA9">
            <w:rPr>
              <w:rFonts w:asciiTheme="majorHAnsi" w:eastAsia="Times New Roman" w:hAnsiTheme="majorHAnsi" w:cstheme="majorHAnsi"/>
              <w:i/>
              <w:iCs/>
              <w:lang w:val="en-IN" w:eastAsia="en-IN"/>
            </w:rPr>
            <w:t>Elife.</w:t>
          </w:r>
          <w:r w:rsidRPr="00974DA9">
            <w:rPr>
              <w:rFonts w:asciiTheme="majorHAnsi" w:eastAsia="Times New Roman" w:hAnsiTheme="majorHAnsi" w:cstheme="majorHAnsi"/>
              <w:lang w:val="en-IN" w:eastAsia="en-IN"/>
            </w:rPr>
            <w:t xml:space="preserve"> 2024;</w:t>
          </w:r>
          <w:proofErr w:type="gramStart"/>
          <w:r w:rsidRPr="00974DA9">
            <w:rPr>
              <w:rFonts w:asciiTheme="majorHAnsi" w:eastAsia="Times New Roman" w:hAnsiTheme="majorHAnsi" w:cstheme="majorHAnsi"/>
              <w:b/>
              <w:bCs/>
              <w:lang w:val="en-IN" w:eastAsia="en-IN"/>
            </w:rPr>
            <w:t>13</w:t>
          </w:r>
          <w:r w:rsidRPr="00974DA9">
            <w:rPr>
              <w:rFonts w:asciiTheme="majorHAnsi" w:eastAsia="Times New Roman" w:hAnsiTheme="majorHAnsi" w:cstheme="majorHAnsi"/>
              <w:lang w:val="en-IN" w:eastAsia="en-IN"/>
            </w:rPr>
            <w:t>:e</w:t>
          </w:r>
          <w:proofErr w:type="gramEnd"/>
          <w:r w:rsidRPr="00974DA9">
            <w:rPr>
              <w:rFonts w:asciiTheme="majorHAnsi" w:eastAsia="Times New Roman" w:hAnsiTheme="majorHAnsi" w:cstheme="majorHAnsi"/>
              <w:lang w:val="en-IN" w:eastAsia="en-IN"/>
            </w:rPr>
            <w:t xml:space="preserve">86204. </w:t>
          </w:r>
        </w:p>
        <w:p w14:paraId="5216F0F3" w14:textId="77777777" w:rsidR="006B3C50" w:rsidRPr="00974DA9" w:rsidRDefault="006B3C50" w:rsidP="00974DA9">
          <w:pPr>
            <w:widowControl/>
            <w:numPr>
              <w:ilvl w:val="0"/>
              <w:numId w:val="25"/>
            </w:numPr>
            <w:ind w:left="0" w:firstLine="0"/>
            <w:rPr>
              <w:rFonts w:asciiTheme="majorHAnsi" w:eastAsia="Times New Roman" w:hAnsiTheme="majorHAnsi" w:cstheme="majorHAnsi"/>
              <w:lang w:val="en-IN" w:eastAsia="en-IN"/>
            </w:rPr>
          </w:pPr>
          <w:r w:rsidRPr="00974DA9">
            <w:rPr>
              <w:rFonts w:asciiTheme="majorHAnsi" w:eastAsia="Times New Roman" w:hAnsiTheme="majorHAnsi" w:cstheme="majorHAnsi"/>
              <w:lang w:val="en-IN" w:eastAsia="en-IN"/>
            </w:rPr>
            <w:t xml:space="preserve">Tormos KV, et al. Mitochondrial complex III ROS regulate adipocyte differentiation. </w:t>
          </w:r>
          <w:r w:rsidRPr="00974DA9">
            <w:rPr>
              <w:rFonts w:asciiTheme="majorHAnsi" w:eastAsia="Times New Roman" w:hAnsiTheme="majorHAnsi" w:cstheme="majorHAnsi"/>
              <w:i/>
              <w:iCs/>
              <w:lang w:val="en-IN" w:eastAsia="en-IN"/>
            </w:rPr>
            <w:t xml:space="preserve">Cell </w:t>
          </w:r>
          <w:proofErr w:type="spellStart"/>
          <w:r w:rsidRPr="00974DA9">
            <w:rPr>
              <w:rFonts w:asciiTheme="majorHAnsi" w:eastAsia="Times New Roman" w:hAnsiTheme="majorHAnsi" w:cstheme="majorHAnsi"/>
              <w:i/>
              <w:iCs/>
              <w:lang w:val="en-IN" w:eastAsia="en-IN"/>
            </w:rPr>
            <w:t>Metab</w:t>
          </w:r>
          <w:proofErr w:type="spellEnd"/>
          <w:r w:rsidRPr="00974DA9">
            <w:rPr>
              <w:rFonts w:asciiTheme="majorHAnsi" w:eastAsia="Times New Roman" w:hAnsiTheme="majorHAnsi" w:cstheme="majorHAnsi"/>
              <w:i/>
              <w:iCs/>
              <w:lang w:val="en-IN" w:eastAsia="en-IN"/>
            </w:rPr>
            <w:t>.</w:t>
          </w:r>
          <w:r w:rsidRPr="00974DA9">
            <w:rPr>
              <w:rFonts w:asciiTheme="majorHAnsi" w:eastAsia="Times New Roman" w:hAnsiTheme="majorHAnsi" w:cstheme="majorHAnsi"/>
              <w:lang w:val="en-IN" w:eastAsia="en-IN"/>
            </w:rPr>
            <w:t xml:space="preserve"> 2011;</w:t>
          </w:r>
          <w:r w:rsidRPr="00974DA9">
            <w:rPr>
              <w:rFonts w:asciiTheme="majorHAnsi" w:eastAsia="Times New Roman" w:hAnsiTheme="majorHAnsi" w:cstheme="majorHAnsi"/>
              <w:b/>
              <w:bCs/>
              <w:lang w:val="en-IN" w:eastAsia="en-IN"/>
            </w:rPr>
            <w:t>14</w:t>
          </w:r>
          <w:r w:rsidRPr="00974DA9">
            <w:rPr>
              <w:rFonts w:asciiTheme="majorHAnsi" w:eastAsia="Times New Roman" w:hAnsiTheme="majorHAnsi" w:cstheme="majorHAnsi"/>
              <w:lang w:val="en-IN" w:eastAsia="en-IN"/>
            </w:rPr>
            <w:t xml:space="preserve">(4):537-44. </w:t>
          </w:r>
        </w:p>
        <w:p w14:paraId="55267996" w14:textId="77777777" w:rsidR="006B3C50" w:rsidRPr="00974DA9" w:rsidRDefault="006B3C50" w:rsidP="00974DA9">
          <w:pPr>
            <w:widowControl/>
            <w:numPr>
              <w:ilvl w:val="0"/>
              <w:numId w:val="25"/>
            </w:numPr>
            <w:ind w:left="0" w:firstLine="0"/>
            <w:rPr>
              <w:rFonts w:asciiTheme="majorHAnsi" w:eastAsia="Times New Roman" w:hAnsiTheme="majorHAnsi" w:cstheme="majorHAnsi"/>
              <w:lang w:val="en-IN" w:eastAsia="en-IN"/>
            </w:rPr>
          </w:pPr>
          <w:r w:rsidRPr="00974DA9">
            <w:rPr>
              <w:rFonts w:asciiTheme="majorHAnsi" w:eastAsia="Times New Roman" w:hAnsiTheme="majorHAnsi" w:cstheme="majorHAnsi"/>
              <w:lang w:val="en-IN" w:eastAsia="en-IN"/>
            </w:rPr>
            <w:t>Ludwig-</w:t>
          </w:r>
          <w:proofErr w:type="spellStart"/>
          <w:r w:rsidRPr="00974DA9">
            <w:rPr>
              <w:rFonts w:asciiTheme="majorHAnsi" w:eastAsia="Times New Roman" w:hAnsiTheme="majorHAnsi" w:cstheme="majorHAnsi"/>
              <w:lang w:val="en-IN" w:eastAsia="en-IN"/>
            </w:rPr>
            <w:t>Słomczyńska</w:t>
          </w:r>
          <w:proofErr w:type="spellEnd"/>
          <w:r w:rsidRPr="00974DA9">
            <w:rPr>
              <w:rFonts w:asciiTheme="majorHAnsi" w:eastAsia="Times New Roman" w:hAnsiTheme="majorHAnsi" w:cstheme="majorHAnsi"/>
              <w:lang w:val="en-IN" w:eastAsia="en-IN"/>
            </w:rPr>
            <w:t xml:space="preserve"> AH, Rehm M. Mitochondrial genome variations, mitochondrial-nuclear compatibility, and their association with metabolic diseases. </w:t>
          </w:r>
          <w:r w:rsidRPr="00974DA9">
            <w:rPr>
              <w:rFonts w:asciiTheme="majorHAnsi" w:eastAsia="Times New Roman" w:hAnsiTheme="majorHAnsi" w:cstheme="majorHAnsi"/>
              <w:i/>
              <w:iCs/>
              <w:lang w:val="en-IN" w:eastAsia="en-IN"/>
            </w:rPr>
            <w:t>Obesity (Silver Spring).</w:t>
          </w:r>
          <w:r w:rsidRPr="00974DA9">
            <w:rPr>
              <w:rFonts w:asciiTheme="majorHAnsi" w:eastAsia="Times New Roman" w:hAnsiTheme="majorHAnsi" w:cstheme="majorHAnsi"/>
              <w:lang w:val="en-IN" w:eastAsia="en-IN"/>
            </w:rPr>
            <w:t xml:space="preserve"> 2022;</w:t>
          </w:r>
          <w:r w:rsidRPr="00974DA9">
            <w:rPr>
              <w:rFonts w:asciiTheme="majorHAnsi" w:eastAsia="Times New Roman" w:hAnsiTheme="majorHAnsi" w:cstheme="majorHAnsi"/>
              <w:b/>
              <w:bCs/>
              <w:lang w:val="en-IN" w:eastAsia="en-IN"/>
            </w:rPr>
            <w:t>30</w:t>
          </w:r>
          <w:r w:rsidRPr="00974DA9">
            <w:rPr>
              <w:rFonts w:asciiTheme="majorHAnsi" w:eastAsia="Times New Roman" w:hAnsiTheme="majorHAnsi" w:cstheme="majorHAnsi"/>
              <w:lang w:val="en-IN" w:eastAsia="en-IN"/>
            </w:rPr>
            <w:t xml:space="preserve">(6):1156-69. </w:t>
          </w:r>
        </w:p>
        <w:p w14:paraId="40134B21" w14:textId="77777777" w:rsidR="006B3C50" w:rsidRPr="00974DA9" w:rsidRDefault="006B3C50" w:rsidP="00974DA9">
          <w:pPr>
            <w:widowControl/>
            <w:numPr>
              <w:ilvl w:val="0"/>
              <w:numId w:val="25"/>
            </w:numPr>
            <w:ind w:left="0" w:firstLine="0"/>
            <w:rPr>
              <w:rFonts w:asciiTheme="majorHAnsi" w:eastAsia="Times New Roman" w:hAnsiTheme="majorHAnsi" w:cstheme="majorHAnsi"/>
              <w:lang w:val="en-IN" w:eastAsia="en-IN"/>
            </w:rPr>
          </w:pPr>
          <w:r w:rsidRPr="00974DA9">
            <w:rPr>
              <w:rFonts w:asciiTheme="majorHAnsi" w:eastAsia="Times New Roman" w:hAnsiTheme="majorHAnsi" w:cstheme="majorHAnsi"/>
              <w:lang w:val="en-IN" w:eastAsia="en-IN"/>
            </w:rPr>
            <w:t xml:space="preserve">Nakai R, et al. Mitochondria transfer-based therapies reduce the morbidity and mortality of Leigh syndrome. </w:t>
          </w:r>
          <w:r w:rsidRPr="00974DA9">
            <w:rPr>
              <w:rFonts w:asciiTheme="majorHAnsi" w:eastAsia="Times New Roman" w:hAnsiTheme="majorHAnsi" w:cstheme="majorHAnsi"/>
              <w:i/>
              <w:iCs/>
              <w:lang w:val="en-IN" w:eastAsia="en-IN"/>
            </w:rPr>
            <w:t xml:space="preserve">Nat </w:t>
          </w:r>
          <w:proofErr w:type="spellStart"/>
          <w:r w:rsidRPr="00974DA9">
            <w:rPr>
              <w:rFonts w:asciiTheme="majorHAnsi" w:eastAsia="Times New Roman" w:hAnsiTheme="majorHAnsi" w:cstheme="majorHAnsi"/>
              <w:i/>
              <w:iCs/>
              <w:lang w:val="en-IN" w:eastAsia="en-IN"/>
            </w:rPr>
            <w:t>Metab</w:t>
          </w:r>
          <w:proofErr w:type="spellEnd"/>
          <w:r w:rsidRPr="00974DA9">
            <w:rPr>
              <w:rFonts w:asciiTheme="majorHAnsi" w:eastAsia="Times New Roman" w:hAnsiTheme="majorHAnsi" w:cstheme="majorHAnsi"/>
              <w:i/>
              <w:iCs/>
              <w:lang w:val="en-IN" w:eastAsia="en-IN"/>
            </w:rPr>
            <w:t>.</w:t>
          </w:r>
          <w:r w:rsidRPr="00974DA9">
            <w:rPr>
              <w:rFonts w:asciiTheme="majorHAnsi" w:eastAsia="Times New Roman" w:hAnsiTheme="majorHAnsi" w:cstheme="majorHAnsi"/>
              <w:lang w:val="en-IN" w:eastAsia="en-IN"/>
            </w:rPr>
            <w:t xml:space="preserve"> 2024;</w:t>
          </w:r>
          <w:r w:rsidRPr="00974DA9">
            <w:rPr>
              <w:rFonts w:asciiTheme="majorHAnsi" w:eastAsia="Times New Roman" w:hAnsiTheme="majorHAnsi" w:cstheme="majorHAnsi"/>
              <w:b/>
              <w:bCs/>
              <w:lang w:val="en-IN" w:eastAsia="en-IN"/>
            </w:rPr>
            <w:t>6</w:t>
          </w:r>
          <w:r w:rsidRPr="00974DA9">
            <w:rPr>
              <w:rFonts w:asciiTheme="majorHAnsi" w:eastAsia="Times New Roman" w:hAnsiTheme="majorHAnsi" w:cstheme="majorHAnsi"/>
              <w:lang w:val="en-IN" w:eastAsia="en-IN"/>
            </w:rPr>
            <w:t xml:space="preserve">(10):1886-96. </w:t>
          </w:r>
        </w:p>
        <w:p w14:paraId="3F361073" w14:textId="77777777" w:rsidR="006B3C50" w:rsidRPr="00974DA9" w:rsidRDefault="006B3C50" w:rsidP="00974DA9">
          <w:pPr>
            <w:widowControl/>
            <w:numPr>
              <w:ilvl w:val="0"/>
              <w:numId w:val="25"/>
            </w:numPr>
            <w:ind w:left="0" w:firstLine="0"/>
            <w:rPr>
              <w:rFonts w:asciiTheme="majorHAnsi" w:eastAsia="Times New Roman" w:hAnsiTheme="majorHAnsi" w:cstheme="majorHAnsi"/>
              <w:lang w:val="en-IN" w:eastAsia="en-IN"/>
            </w:rPr>
          </w:pPr>
          <w:r w:rsidRPr="00974DA9">
            <w:rPr>
              <w:rFonts w:asciiTheme="majorHAnsi" w:eastAsia="Times New Roman" w:hAnsiTheme="majorHAnsi" w:cstheme="majorHAnsi"/>
              <w:lang w:val="en-IN" w:eastAsia="en-IN"/>
            </w:rPr>
            <w:t xml:space="preserve">Pinho SA, Anjo SI, Cunha-Oliveira T. Metabolic priming as a tool in redox and mitochondrial </w:t>
          </w:r>
          <w:proofErr w:type="spellStart"/>
          <w:r w:rsidRPr="00974DA9">
            <w:rPr>
              <w:rFonts w:asciiTheme="majorHAnsi" w:eastAsia="Times New Roman" w:hAnsiTheme="majorHAnsi" w:cstheme="majorHAnsi"/>
              <w:lang w:val="en-IN" w:eastAsia="en-IN"/>
            </w:rPr>
            <w:t>theragnostics</w:t>
          </w:r>
          <w:proofErr w:type="spellEnd"/>
          <w:r w:rsidRPr="00974DA9">
            <w:rPr>
              <w:rFonts w:asciiTheme="majorHAnsi" w:eastAsia="Times New Roman" w:hAnsiTheme="majorHAnsi" w:cstheme="majorHAnsi"/>
              <w:lang w:val="en-IN" w:eastAsia="en-IN"/>
            </w:rPr>
            <w:t xml:space="preserve">. </w:t>
          </w:r>
          <w:r w:rsidRPr="00974DA9">
            <w:rPr>
              <w:rFonts w:asciiTheme="majorHAnsi" w:eastAsia="Times New Roman" w:hAnsiTheme="majorHAnsi" w:cstheme="majorHAnsi"/>
              <w:i/>
              <w:iCs/>
              <w:lang w:val="en-IN" w:eastAsia="en-IN"/>
            </w:rPr>
            <w:t>Antioxidants (Basel).</w:t>
          </w:r>
          <w:r w:rsidRPr="00974DA9">
            <w:rPr>
              <w:rFonts w:asciiTheme="majorHAnsi" w:eastAsia="Times New Roman" w:hAnsiTheme="majorHAnsi" w:cstheme="majorHAnsi"/>
              <w:lang w:val="en-IN" w:eastAsia="en-IN"/>
            </w:rPr>
            <w:t xml:space="preserve"> 2023;</w:t>
          </w:r>
          <w:r w:rsidRPr="00974DA9">
            <w:rPr>
              <w:rFonts w:asciiTheme="majorHAnsi" w:eastAsia="Times New Roman" w:hAnsiTheme="majorHAnsi" w:cstheme="majorHAnsi"/>
              <w:b/>
              <w:bCs/>
              <w:lang w:val="en-IN" w:eastAsia="en-IN"/>
            </w:rPr>
            <w:t>12</w:t>
          </w:r>
          <w:r w:rsidRPr="00974DA9">
            <w:rPr>
              <w:rFonts w:asciiTheme="majorHAnsi" w:eastAsia="Times New Roman" w:hAnsiTheme="majorHAnsi" w:cstheme="majorHAnsi"/>
              <w:lang w:val="en-IN" w:eastAsia="en-IN"/>
            </w:rPr>
            <w:t xml:space="preserve">(5):1072. </w:t>
          </w:r>
        </w:p>
        <w:p w14:paraId="1821CEFE" w14:textId="77777777" w:rsidR="006B3C50" w:rsidRPr="00974DA9" w:rsidRDefault="006B3C50" w:rsidP="00974DA9">
          <w:pPr>
            <w:widowControl/>
            <w:numPr>
              <w:ilvl w:val="0"/>
              <w:numId w:val="25"/>
            </w:numPr>
            <w:ind w:left="0" w:firstLine="0"/>
            <w:rPr>
              <w:rFonts w:asciiTheme="majorHAnsi" w:eastAsia="Times New Roman" w:hAnsiTheme="majorHAnsi" w:cstheme="majorHAnsi"/>
              <w:lang w:val="en-IN" w:eastAsia="en-IN"/>
            </w:rPr>
          </w:pPr>
          <w:r w:rsidRPr="00974DA9">
            <w:rPr>
              <w:rFonts w:asciiTheme="majorHAnsi" w:eastAsia="Times New Roman" w:hAnsiTheme="majorHAnsi" w:cstheme="majorHAnsi"/>
              <w:lang w:val="en-IN" w:eastAsia="en-IN"/>
            </w:rPr>
            <w:t xml:space="preserve">Kitani T, Kami D, Matoba S, Gojo S. Internalization of isolated functional mitochondria: involvement of </w:t>
          </w:r>
          <w:proofErr w:type="spellStart"/>
          <w:r w:rsidRPr="00974DA9">
            <w:rPr>
              <w:rFonts w:asciiTheme="majorHAnsi" w:eastAsia="Times New Roman" w:hAnsiTheme="majorHAnsi" w:cstheme="majorHAnsi"/>
              <w:lang w:val="en-IN" w:eastAsia="en-IN"/>
            </w:rPr>
            <w:t>macropinocytosis</w:t>
          </w:r>
          <w:proofErr w:type="spellEnd"/>
          <w:r w:rsidRPr="00974DA9">
            <w:rPr>
              <w:rFonts w:asciiTheme="majorHAnsi" w:eastAsia="Times New Roman" w:hAnsiTheme="majorHAnsi" w:cstheme="majorHAnsi"/>
              <w:lang w:val="en-IN" w:eastAsia="en-IN"/>
            </w:rPr>
            <w:t xml:space="preserve">. </w:t>
          </w:r>
          <w:r w:rsidRPr="00974DA9">
            <w:rPr>
              <w:rFonts w:asciiTheme="majorHAnsi" w:eastAsia="Times New Roman" w:hAnsiTheme="majorHAnsi" w:cstheme="majorHAnsi"/>
              <w:i/>
              <w:iCs/>
              <w:lang w:val="en-IN" w:eastAsia="en-IN"/>
            </w:rPr>
            <w:t>J Cell Mol Med.</w:t>
          </w:r>
          <w:r w:rsidRPr="00974DA9">
            <w:rPr>
              <w:rFonts w:asciiTheme="majorHAnsi" w:eastAsia="Times New Roman" w:hAnsiTheme="majorHAnsi" w:cstheme="majorHAnsi"/>
              <w:lang w:val="en-IN" w:eastAsia="en-IN"/>
            </w:rPr>
            <w:t xml:space="preserve"> 2014;</w:t>
          </w:r>
          <w:r w:rsidRPr="00974DA9">
            <w:rPr>
              <w:rFonts w:asciiTheme="majorHAnsi" w:eastAsia="Times New Roman" w:hAnsiTheme="majorHAnsi" w:cstheme="majorHAnsi"/>
              <w:b/>
              <w:bCs/>
              <w:lang w:val="en-IN" w:eastAsia="en-IN"/>
            </w:rPr>
            <w:t>18</w:t>
          </w:r>
          <w:r w:rsidRPr="00974DA9">
            <w:rPr>
              <w:rFonts w:asciiTheme="majorHAnsi" w:eastAsia="Times New Roman" w:hAnsiTheme="majorHAnsi" w:cstheme="majorHAnsi"/>
              <w:lang w:val="en-IN" w:eastAsia="en-IN"/>
            </w:rPr>
            <w:t xml:space="preserve">(8):1694-703. </w:t>
          </w:r>
        </w:p>
        <w:p w14:paraId="640E9720" w14:textId="77777777" w:rsidR="006B3C50" w:rsidRPr="00974DA9" w:rsidRDefault="006B3C50" w:rsidP="00974DA9">
          <w:pPr>
            <w:widowControl/>
            <w:numPr>
              <w:ilvl w:val="0"/>
              <w:numId w:val="25"/>
            </w:numPr>
            <w:ind w:left="0" w:firstLine="0"/>
            <w:rPr>
              <w:rFonts w:asciiTheme="majorHAnsi" w:eastAsia="Times New Roman" w:hAnsiTheme="majorHAnsi" w:cstheme="majorHAnsi"/>
              <w:lang w:val="en-IN" w:eastAsia="en-IN"/>
            </w:rPr>
          </w:pPr>
          <w:r w:rsidRPr="00974DA9">
            <w:rPr>
              <w:rFonts w:asciiTheme="majorHAnsi" w:eastAsia="Times New Roman" w:hAnsiTheme="majorHAnsi" w:cstheme="majorHAnsi"/>
              <w:lang w:val="en-IN" w:eastAsia="en-IN"/>
            </w:rPr>
            <w:t xml:space="preserve">Cowan DB, et al. Transit and integration of extracellular mitochondria in human heart cells. </w:t>
          </w:r>
          <w:r w:rsidRPr="00974DA9">
            <w:rPr>
              <w:rFonts w:asciiTheme="majorHAnsi" w:eastAsia="Times New Roman" w:hAnsiTheme="majorHAnsi" w:cstheme="majorHAnsi"/>
              <w:i/>
              <w:iCs/>
              <w:lang w:val="en-IN" w:eastAsia="en-IN"/>
            </w:rPr>
            <w:t>Sci Rep.</w:t>
          </w:r>
          <w:r w:rsidRPr="00974DA9">
            <w:rPr>
              <w:rFonts w:asciiTheme="majorHAnsi" w:eastAsia="Times New Roman" w:hAnsiTheme="majorHAnsi" w:cstheme="majorHAnsi"/>
              <w:lang w:val="en-IN" w:eastAsia="en-IN"/>
            </w:rPr>
            <w:t xml:space="preserve"> 2017;</w:t>
          </w:r>
          <w:r w:rsidRPr="00974DA9">
            <w:rPr>
              <w:rFonts w:asciiTheme="majorHAnsi" w:eastAsia="Times New Roman" w:hAnsiTheme="majorHAnsi" w:cstheme="majorHAnsi"/>
              <w:b/>
              <w:bCs/>
              <w:lang w:val="en-IN" w:eastAsia="en-IN"/>
            </w:rPr>
            <w:t>7</w:t>
          </w:r>
          <w:r w:rsidRPr="00974DA9">
            <w:rPr>
              <w:rFonts w:asciiTheme="majorHAnsi" w:eastAsia="Times New Roman" w:hAnsiTheme="majorHAnsi" w:cstheme="majorHAnsi"/>
              <w:lang w:val="en-IN" w:eastAsia="en-IN"/>
            </w:rPr>
            <w:t xml:space="preserve">(1):17450. </w:t>
          </w:r>
        </w:p>
        <w:p w14:paraId="1EC890F3" w14:textId="77777777" w:rsidR="006B3C50" w:rsidRPr="00974DA9" w:rsidRDefault="006B3C50" w:rsidP="00974DA9">
          <w:pPr>
            <w:widowControl/>
            <w:numPr>
              <w:ilvl w:val="0"/>
              <w:numId w:val="25"/>
            </w:numPr>
            <w:ind w:left="0" w:firstLine="0"/>
            <w:rPr>
              <w:rFonts w:asciiTheme="majorHAnsi" w:eastAsia="Times New Roman" w:hAnsiTheme="majorHAnsi" w:cstheme="majorHAnsi"/>
              <w:lang w:val="en-IN" w:eastAsia="en-IN"/>
            </w:rPr>
          </w:pPr>
          <w:r w:rsidRPr="00974DA9">
            <w:rPr>
              <w:rFonts w:asciiTheme="majorHAnsi" w:eastAsia="Times New Roman" w:hAnsiTheme="majorHAnsi" w:cstheme="majorHAnsi"/>
              <w:lang w:val="en-IN" w:eastAsia="en-IN"/>
            </w:rPr>
            <w:t xml:space="preserve">Pacak CA, et al. Actin-dependent mitochondrial internalization in cardiomyocytes: evidence for rescue of mitochondrial function. </w:t>
          </w:r>
          <w:proofErr w:type="spellStart"/>
          <w:r w:rsidRPr="00974DA9">
            <w:rPr>
              <w:rFonts w:asciiTheme="majorHAnsi" w:eastAsia="Times New Roman" w:hAnsiTheme="majorHAnsi" w:cstheme="majorHAnsi"/>
              <w:i/>
              <w:iCs/>
              <w:lang w:val="en-IN" w:eastAsia="en-IN"/>
            </w:rPr>
            <w:t>Biol</w:t>
          </w:r>
          <w:proofErr w:type="spellEnd"/>
          <w:r w:rsidRPr="00974DA9">
            <w:rPr>
              <w:rFonts w:asciiTheme="majorHAnsi" w:eastAsia="Times New Roman" w:hAnsiTheme="majorHAnsi" w:cstheme="majorHAnsi"/>
              <w:i/>
              <w:iCs/>
              <w:lang w:val="en-IN" w:eastAsia="en-IN"/>
            </w:rPr>
            <w:t xml:space="preserve"> Open.</w:t>
          </w:r>
          <w:r w:rsidRPr="00974DA9">
            <w:rPr>
              <w:rFonts w:asciiTheme="majorHAnsi" w:eastAsia="Times New Roman" w:hAnsiTheme="majorHAnsi" w:cstheme="majorHAnsi"/>
              <w:lang w:val="en-IN" w:eastAsia="en-IN"/>
            </w:rPr>
            <w:t xml:space="preserve"> 2015;</w:t>
          </w:r>
          <w:r w:rsidRPr="00974DA9">
            <w:rPr>
              <w:rFonts w:asciiTheme="majorHAnsi" w:eastAsia="Times New Roman" w:hAnsiTheme="majorHAnsi" w:cstheme="majorHAnsi"/>
              <w:b/>
              <w:bCs/>
              <w:lang w:val="en-IN" w:eastAsia="en-IN"/>
            </w:rPr>
            <w:t>4</w:t>
          </w:r>
          <w:r w:rsidRPr="00974DA9">
            <w:rPr>
              <w:rFonts w:asciiTheme="majorHAnsi" w:eastAsia="Times New Roman" w:hAnsiTheme="majorHAnsi" w:cstheme="majorHAnsi"/>
              <w:lang w:val="en-IN" w:eastAsia="en-IN"/>
            </w:rPr>
            <w:t xml:space="preserve">(5):622-6. </w:t>
          </w:r>
        </w:p>
        <w:p w14:paraId="0F6D8A74" w14:textId="77777777" w:rsidR="006B3C50" w:rsidRPr="00974DA9" w:rsidRDefault="006B3C50" w:rsidP="00974DA9">
          <w:pPr>
            <w:widowControl/>
            <w:numPr>
              <w:ilvl w:val="0"/>
              <w:numId w:val="25"/>
            </w:numPr>
            <w:ind w:left="0" w:firstLine="0"/>
            <w:rPr>
              <w:rFonts w:asciiTheme="majorHAnsi" w:eastAsia="Times New Roman" w:hAnsiTheme="majorHAnsi" w:cstheme="majorHAnsi"/>
              <w:lang w:val="en-IN" w:eastAsia="en-IN"/>
            </w:rPr>
          </w:pPr>
          <w:r w:rsidRPr="00974DA9">
            <w:rPr>
              <w:rFonts w:asciiTheme="majorHAnsi" w:eastAsia="Times New Roman" w:hAnsiTheme="majorHAnsi" w:cstheme="majorHAnsi"/>
              <w:lang w:val="en-IN" w:eastAsia="en-IN"/>
            </w:rPr>
            <w:t xml:space="preserve">Cabrera F, et al. Early evidence of the artificial transfer/transplant of mitochondria to oocytes and zygotes by </w:t>
          </w:r>
          <w:proofErr w:type="spellStart"/>
          <w:r w:rsidRPr="00974DA9">
            <w:rPr>
              <w:rFonts w:asciiTheme="majorHAnsi" w:eastAsia="Times New Roman" w:hAnsiTheme="majorHAnsi" w:cstheme="majorHAnsi"/>
              <w:lang w:val="en-IN" w:eastAsia="en-IN"/>
            </w:rPr>
            <w:t>MitoCeption</w:t>
          </w:r>
          <w:proofErr w:type="spellEnd"/>
          <w:r w:rsidRPr="00974DA9">
            <w:rPr>
              <w:rFonts w:asciiTheme="majorHAnsi" w:eastAsia="Times New Roman" w:hAnsiTheme="majorHAnsi" w:cstheme="majorHAnsi"/>
              <w:lang w:val="en-IN" w:eastAsia="en-IN"/>
            </w:rPr>
            <w:t xml:space="preserve">. </w:t>
          </w:r>
          <w:r w:rsidRPr="00974DA9">
            <w:rPr>
              <w:rFonts w:asciiTheme="majorHAnsi" w:eastAsia="Times New Roman" w:hAnsiTheme="majorHAnsi" w:cstheme="majorHAnsi"/>
              <w:i/>
              <w:iCs/>
              <w:lang w:val="en-IN" w:eastAsia="en-IN"/>
            </w:rPr>
            <w:t>Mitochondrion.</w:t>
          </w:r>
          <w:r w:rsidRPr="00974DA9">
            <w:rPr>
              <w:rFonts w:asciiTheme="majorHAnsi" w:eastAsia="Times New Roman" w:hAnsiTheme="majorHAnsi" w:cstheme="majorHAnsi"/>
              <w:lang w:val="en-IN" w:eastAsia="en-IN"/>
            </w:rPr>
            <w:t xml:space="preserve"> </w:t>
          </w:r>
          <w:proofErr w:type="gramStart"/>
          <w:r w:rsidRPr="00974DA9">
            <w:rPr>
              <w:rFonts w:asciiTheme="majorHAnsi" w:eastAsia="Times New Roman" w:hAnsiTheme="majorHAnsi" w:cstheme="majorHAnsi"/>
              <w:lang w:val="en-IN" w:eastAsia="en-IN"/>
            </w:rPr>
            <w:t>2022;</w:t>
          </w:r>
          <w:r w:rsidRPr="00974DA9">
            <w:rPr>
              <w:rFonts w:asciiTheme="majorHAnsi" w:eastAsia="Times New Roman" w:hAnsiTheme="majorHAnsi" w:cstheme="majorHAnsi"/>
              <w:b/>
              <w:bCs/>
              <w:lang w:val="en-IN" w:eastAsia="en-IN"/>
            </w:rPr>
            <w:t>65</w:t>
          </w:r>
          <w:r w:rsidRPr="00974DA9">
            <w:rPr>
              <w:rFonts w:asciiTheme="majorHAnsi" w:eastAsia="Times New Roman" w:hAnsiTheme="majorHAnsi" w:cstheme="majorHAnsi"/>
              <w:lang w:val="en-IN" w:eastAsia="en-IN"/>
            </w:rPr>
            <w:t>:102</w:t>
          </w:r>
          <w:proofErr w:type="gramEnd"/>
          <w:r w:rsidRPr="00974DA9">
            <w:rPr>
              <w:rFonts w:asciiTheme="majorHAnsi" w:eastAsia="Times New Roman" w:hAnsiTheme="majorHAnsi" w:cstheme="majorHAnsi"/>
              <w:lang w:val="en-IN" w:eastAsia="en-IN"/>
            </w:rPr>
            <w:t xml:space="preserve">-12. </w:t>
          </w:r>
        </w:p>
        <w:p w14:paraId="78654540" w14:textId="77777777" w:rsidR="006B3C50" w:rsidRPr="00974DA9" w:rsidRDefault="006B3C50" w:rsidP="00974DA9">
          <w:pPr>
            <w:widowControl/>
            <w:numPr>
              <w:ilvl w:val="0"/>
              <w:numId w:val="25"/>
            </w:numPr>
            <w:ind w:left="0" w:firstLine="0"/>
            <w:rPr>
              <w:rFonts w:asciiTheme="majorHAnsi" w:eastAsia="Times New Roman" w:hAnsiTheme="majorHAnsi" w:cstheme="majorHAnsi"/>
              <w:lang w:val="en-IN" w:eastAsia="en-IN"/>
            </w:rPr>
          </w:pPr>
          <w:proofErr w:type="spellStart"/>
          <w:r w:rsidRPr="00974DA9">
            <w:rPr>
              <w:rFonts w:asciiTheme="majorHAnsi" w:eastAsia="Times New Roman" w:hAnsiTheme="majorHAnsi" w:cstheme="majorHAnsi"/>
              <w:lang w:val="en-IN" w:eastAsia="en-IN"/>
            </w:rPr>
            <w:t>Masuzawa</w:t>
          </w:r>
          <w:proofErr w:type="spellEnd"/>
          <w:r w:rsidRPr="00974DA9">
            <w:rPr>
              <w:rFonts w:asciiTheme="majorHAnsi" w:eastAsia="Times New Roman" w:hAnsiTheme="majorHAnsi" w:cstheme="majorHAnsi"/>
              <w:lang w:val="en-IN" w:eastAsia="en-IN"/>
            </w:rPr>
            <w:t xml:space="preserve"> A, et al. Transplantation of autologously derived mitochondria protects the heart from ischemia-reperfusion injury. </w:t>
          </w:r>
          <w:r w:rsidRPr="00974DA9">
            <w:rPr>
              <w:rFonts w:asciiTheme="majorHAnsi" w:eastAsia="Times New Roman" w:hAnsiTheme="majorHAnsi" w:cstheme="majorHAnsi"/>
              <w:i/>
              <w:iCs/>
              <w:lang w:val="en-IN" w:eastAsia="en-IN"/>
            </w:rPr>
            <w:t xml:space="preserve">Am J </w:t>
          </w:r>
          <w:proofErr w:type="spellStart"/>
          <w:r w:rsidRPr="00974DA9">
            <w:rPr>
              <w:rFonts w:asciiTheme="majorHAnsi" w:eastAsia="Times New Roman" w:hAnsiTheme="majorHAnsi" w:cstheme="majorHAnsi"/>
              <w:i/>
              <w:iCs/>
              <w:lang w:val="en-IN" w:eastAsia="en-IN"/>
            </w:rPr>
            <w:t>Physiol</w:t>
          </w:r>
          <w:proofErr w:type="spellEnd"/>
          <w:r w:rsidRPr="00974DA9">
            <w:rPr>
              <w:rFonts w:asciiTheme="majorHAnsi" w:eastAsia="Times New Roman" w:hAnsiTheme="majorHAnsi" w:cstheme="majorHAnsi"/>
              <w:i/>
              <w:iCs/>
              <w:lang w:val="en-IN" w:eastAsia="en-IN"/>
            </w:rPr>
            <w:t xml:space="preserve"> Heart </w:t>
          </w:r>
          <w:proofErr w:type="spellStart"/>
          <w:r w:rsidRPr="00974DA9">
            <w:rPr>
              <w:rFonts w:asciiTheme="majorHAnsi" w:eastAsia="Times New Roman" w:hAnsiTheme="majorHAnsi" w:cstheme="majorHAnsi"/>
              <w:i/>
              <w:iCs/>
              <w:lang w:val="en-IN" w:eastAsia="en-IN"/>
            </w:rPr>
            <w:t>Circ</w:t>
          </w:r>
          <w:proofErr w:type="spellEnd"/>
          <w:r w:rsidRPr="00974DA9">
            <w:rPr>
              <w:rFonts w:asciiTheme="majorHAnsi" w:eastAsia="Times New Roman" w:hAnsiTheme="majorHAnsi" w:cstheme="majorHAnsi"/>
              <w:i/>
              <w:iCs/>
              <w:lang w:val="en-IN" w:eastAsia="en-IN"/>
            </w:rPr>
            <w:t xml:space="preserve"> Physiol.</w:t>
          </w:r>
          <w:r w:rsidRPr="00974DA9">
            <w:rPr>
              <w:rFonts w:asciiTheme="majorHAnsi" w:eastAsia="Times New Roman" w:hAnsiTheme="majorHAnsi" w:cstheme="majorHAnsi"/>
              <w:lang w:val="en-IN" w:eastAsia="en-IN"/>
            </w:rPr>
            <w:t xml:space="preserve"> 2013;</w:t>
          </w:r>
          <w:r w:rsidRPr="00974DA9">
            <w:rPr>
              <w:rFonts w:asciiTheme="majorHAnsi" w:eastAsia="Times New Roman" w:hAnsiTheme="majorHAnsi" w:cstheme="majorHAnsi"/>
              <w:b/>
              <w:bCs/>
              <w:lang w:val="en-IN" w:eastAsia="en-IN"/>
            </w:rPr>
            <w:t>304</w:t>
          </w:r>
          <w:r w:rsidRPr="00974DA9">
            <w:rPr>
              <w:rFonts w:asciiTheme="majorHAnsi" w:eastAsia="Times New Roman" w:hAnsiTheme="majorHAnsi" w:cstheme="majorHAnsi"/>
              <w:lang w:val="en-IN" w:eastAsia="en-IN"/>
            </w:rPr>
            <w:t xml:space="preserve">(7):H966-82. </w:t>
          </w:r>
        </w:p>
        <w:p w14:paraId="601EA288" w14:textId="77777777" w:rsidR="006B3C50" w:rsidRPr="00974DA9" w:rsidRDefault="006B3C50" w:rsidP="00974DA9">
          <w:pPr>
            <w:widowControl/>
            <w:numPr>
              <w:ilvl w:val="0"/>
              <w:numId w:val="25"/>
            </w:numPr>
            <w:ind w:left="0" w:firstLine="0"/>
            <w:rPr>
              <w:rFonts w:asciiTheme="majorHAnsi" w:eastAsia="Times New Roman" w:hAnsiTheme="majorHAnsi" w:cstheme="majorHAnsi"/>
              <w:lang w:val="en-IN" w:eastAsia="en-IN"/>
            </w:rPr>
          </w:pPr>
          <w:r w:rsidRPr="00974DA9">
            <w:rPr>
              <w:rFonts w:asciiTheme="majorHAnsi" w:eastAsia="Times New Roman" w:hAnsiTheme="majorHAnsi" w:cstheme="majorHAnsi"/>
              <w:lang w:val="en-IN" w:eastAsia="en-IN"/>
            </w:rPr>
            <w:t xml:space="preserve">Wilson-Fritch L, et al. Mitochondrial biogenesis and </w:t>
          </w:r>
          <w:proofErr w:type="spellStart"/>
          <w:r w:rsidRPr="00974DA9">
            <w:rPr>
              <w:rFonts w:asciiTheme="majorHAnsi" w:eastAsia="Times New Roman" w:hAnsiTheme="majorHAnsi" w:cstheme="majorHAnsi"/>
              <w:lang w:val="en-IN" w:eastAsia="en-IN"/>
            </w:rPr>
            <w:t>remodeling</w:t>
          </w:r>
          <w:proofErr w:type="spellEnd"/>
          <w:r w:rsidRPr="00974DA9">
            <w:rPr>
              <w:rFonts w:asciiTheme="majorHAnsi" w:eastAsia="Times New Roman" w:hAnsiTheme="majorHAnsi" w:cstheme="majorHAnsi"/>
              <w:lang w:val="en-IN" w:eastAsia="en-IN"/>
            </w:rPr>
            <w:t xml:space="preserve"> during adipogenesis and in response to the insulin sensitizer rosiglitazone. </w:t>
          </w:r>
          <w:r w:rsidRPr="00974DA9">
            <w:rPr>
              <w:rFonts w:asciiTheme="majorHAnsi" w:eastAsia="Times New Roman" w:hAnsiTheme="majorHAnsi" w:cstheme="majorHAnsi"/>
              <w:i/>
              <w:iCs/>
              <w:lang w:val="en-IN" w:eastAsia="en-IN"/>
            </w:rPr>
            <w:t>Mol Cell Biol.</w:t>
          </w:r>
          <w:r w:rsidRPr="00974DA9">
            <w:rPr>
              <w:rFonts w:asciiTheme="majorHAnsi" w:eastAsia="Times New Roman" w:hAnsiTheme="majorHAnsi" w:cstheme="majorHAnsi"/>
              <w:lang w:val="en-IN" w:eastAsia="en-IN"/>
            </w:rPr>
            <w:t xml:space="preserve"> 2003;</w:t>
          </w:r>
          <w:r w:rsidRPr="00974DA9">
            <w:rPr>
              <w:rFonts w:asciiTheme="majorHAnsi" w:eastAsia="Times New Roman" w:hAnsiTheme="majorHAnsi" w:cstheme="majorHAnsi"/>
              <w:b/>
              <w:bCs/>
              <w:lang w:val="en-IN" w:eastAsia="en-IN"/>
            </w:rPr>
            <w:t>23</w:t>
          </w:r>
          <w:r w:rsidRPr="00974DA9">
            <w:rPr>
              <w:rFonts w:asciiTheme="majorHAnsi" w:eastAsia="Times New Roman" w:hAnsiTheme="majorHAnsi" w:cstheme="majorHAnsi"/>
              <w:lang w:val="en-IN" w:eastAsia="en-IN"/>
            </w:rPr>
            <w:t xml:space="preserve">(3):1085-94. </w:t>
          </w:r>
        </w:p>
        <w:p w14:paraId="124E2608" w14:textId="77777777" w:rsidR="006B3C50" w:rsidRPr="00974DA9" w:rsidRDefault="006B3C50" w:rsidP="00974DA9">
          <w:pPr>
            <w:widowControl/>
            <w:numPr>
              <w:ilvl w:val="0"/>
              <w:numId w:val="25"/>
            </w:numPr>
            <w:ind w:left="0" w:firstLine="0"/>
            <w:rPr>
              <w:rFonts w:asciiTheme="majorHAnsi" w:eastAsia="Times New Roman" w:hAnsiTheme="majorHAnsi" w:cstheme="majorHAnsi"/>
              <w:lang w:val="en-IN" w:eastAsia="en-IN"/>
            </w:rPr>
          </w:pPr>
          <w:r w:rsidRPr="00974DA9">
            <w:rPr>
              <w:rFonts w:asciiTheme="majorHAnsi" w:eastAsia="Times New Roman" w:hAnsiTheme="majorHAnsi" w:cstheme="majorHAnsi"/>
              <w:lang w:val="en-IN" w:eastAsia="en-IN"/>
            </w:rPr>
            <w:lastRenderedPageBreak/>
            <w:t xml:space="preserve">Kim JS, Lee S, Kim WK, Han BS. Mitochondrial transplantation: an overview of a promising therapeutic approach. </w:t>
          </w:r>
          <w:r w:rsidRPr="00974DA9">
            <w:rPr>
              <w:rFonts w:asciiTheme="majorHAnsi" w:eastAsia="Times New Roman" w:hAnsiTheme="majorHAnsi" w:cstheme="majorHAnsi"/>
              <w:i/>
              <w:iCs/>
              <w:lang w:val="en-IN" w:eastAsia="en-IN"/>
            </w:rPr>
            <w:t>BMB Rep.</w:t>
          </w:r>
          <w:r w:rsidRPr="00974DA9">
            <w:rPr>
              <w:rFonts w:asciiTheme="majorHAnsi" w:eastAsia="Times New Roman" w:hAnsiTheme="majorHAnsi" w:cstheme="majorHAnsi"/>
              <w:lang w:val="en-IN" w:eastAsia="en-IN"/>
            </w:rPr>
            <w:t xml:space="preserve"> 2023;</w:t>
          </w:r>
          <w:r w:rsidRPr="00974DA9">
            <w:rPr>
              <w:rFonts w:asciiTheme="majorHAnsi" w:eastAsia="Times New Roman" w:hAnsiTheme="majorHAnsi" w:cstheme="majorHAnsi"/>
              <w:b/>
              <w:bCs/>
              <w:lang w:val="en-IN" w:eastAsia="en-IN"/>
            </w:rPr>
            <w:t>56</w:t>
          </w:r>
          <w:r w:rsidRPr="00974DA9">
            <w:rPr>
              <w:rFonts w:asciiTheme="majorHAnsi" w:eastAsia="Times New Roman" w:hAnsiTheme="majorHAnsi" w:cstheme="majorHAnsi"/>
              <w:lang w:val="en-IN" w:eastAsia="en-IN"/>
            </w:rPr>
            <w:t xml:space="preserve">(9):488-95. </w:t>
          </w:r>
        </w:p>
        <w:p w14:paraId="5B15C697" w14:textId="77777777" w:rsidR="006B3C50" w:rsidRPr="00974DA9" w:rsidRDefault="006B3C50" w:rsidP="00974DA9">
          <w:pPr>
            <w:widowControl/>
            <w:numPr>
              <w:ilvl w:val="0"/>
              <w:numId w:val="25"/>
            </w:numPr>
            <w:ind w:left="0" w:firstLine="0"/>
            <w:rPr>
              <w:rFonts w:asciiTheme="majorHAnsi" w:eastAsia="Times New Roman" w:hAnsiTheme="majorHAnsi" w:cstheme="majorHAnsi"/>
              <w:lang w:val="en-IN" w:eastAsia="en-IN"/>
            </w:rPr>
          </w:pPr>
          <w:r w:rsidRPr="00974DA9">
            <w:rPr>
              <w:rFonts w:asciiTheme="majorHAnsi" w:eastAsia="Times New Roman" w:hAnsiTheme="majorHAnsi" w:cstheme="majorHAnsi"/>
              <w:lang w:val="en-IN" w:eastAsia="en-IN"/>
            </w:rPr>
            <w:t xml:space="preserve">Liao PC, et al. Isolation of mitochondria from cells and tissues. </w:t>
          </w:r>
          <w:r w:rsidRPr="00974DA9">
            <w:rPr>
              <w:rFonts w:asciiTheme="majorHAnsi" w:eastAsia="Times New Roman" w:hAnsiTheme="majorHAnsi" w:cstheme="majorHAnsi"/>
              <w:i/>
              <w:iCs/>
              <w:lang w:val="en-IN" w:eastAsia="en-IN"/>
            </w:rPr>
            <w:t>Methods Cell Biol.</w:t>
          </w:r>
          <w:r w:rsidRPr="00974DA9">
            <w:rPr>
              <w:rFonts w:asciiTheme="majorHAnsi" w:eastAsia="Times New Roman" w:hAnsiTheme="majorHAnsi" w:cstheme="majorHAnsi"/>
              <w:lang w:val="en-IN" w:eastAsia="en-IN"/>
            </w:rPr>
            <w:t xml:space="preserve"> </w:t>
          </w:r>
          <w:proofErr w:type="gramStart"/>
          <w:r w:rsidRPr="00974DA9">
            <w:rPr>
              <w:rFonts w:asciiTheme="majorHAnsi" w:eastAsia="Times New Roman" w:hAnsiTheme="majorHAnsi" w:cstheme="majorHAnsi"/>
              <w:lang w:val="en-IN" w:eastAsia="en-IN"/>
            </w:rPr>
            <w:t>2020;</w:t>
          </w:r>
          <w:r w:rsidRPr="00974DA9">
            <w:rPr>
              <w:rFonts w:asciiTheme="majorHAnsi" w:eastAsia="Times New Roman" w:hAnsiTheme="majorHAnsi" w:cstheme="majorHAnsi"/>
              <w:b/>
              <w:bCs/>
              <w:lang w:val="en-IN" w:eastAsia="en-IN"/>
            </w:rPr>
            <w:t>155</w:t>
          </w:r>
          <w:r w:rsidRPr="00974DA9">
            <w:rPr>
              <w:rFonts w:asciiTheme="majorHAnsi" w:eastAsia="Times New Roman" w:hAnsiTheme="majorHAnsi" w:cstheme="majorHAnsi"/>
              <w:lang w:val="en-IN" w:eastAsia="en-IN"/>
            </w:rPr>
            <w:t>:3</w:t>
          </w:r>
          <w:proofErr w:type="gramEnd"/>
          <w:r w:rsidRPr="00974DA9">
            <w:rPr>
              <w:rFonts w:asciiTheme="majorHAnsi" w:eastAsia="Times New Roman" w:hAnsiTheme="majorHAnsi" w:cstheme="majorHAnsi"/>
              <w:lang w:val="en-IN" w:eastAsia="en-IN"/>
            </w:rPr>
            <w:t xml:space="preserve">-31. </w:t>
          </w:r>
        </w:p>
        <w:p w14:paraId="6D7065D8" w14:textId="77777777" w:rsidR="006B3C50" w:rsidRPr="00974DA9" w:rsidRDefault="006B3C50" w:rsidP="00974DA9">
          <w:pPr>
            <w:widowControl/>
            <w:numPr>
              <w:ilvl w:val="0"/>
              <w:numId w:val="25"/>
            </w:numPr>
            <w:ind w:left="0" w:firstLine="0"/>
            <w:rPr>
              <w:rFonts w:asciiTheme="majorHAnsi" w:eastAsia="Times New Roman" w:hAnsiTheme="majorHAnsi" w:cstheme="majorHAnsi"/>
              <w:lang w:val="en-IN" w:eastAsia="en-IN"/>
            </w:rPr>
          </w:pPr>
          <w:r w:rsidRPr="00974DA9">
            <w:rPr>
              <w:rFonts w:asciiTheme="majorHAnsi" w:eastAsia="Times New Roman" w:hAnsiTheme="majorHAnsi" w:cstheme="majorHAnsi"/>
              <w:lang w:val="en-IN" w:eastAsia="en-IN"/>
            </w:rPr>
            <w:t xml:space="preserve">Al Amir Dache Z, </w:t>
          </w:r>
          <w:proofErr w:type="spellStart"/>
          <w:r w:rsidRPr="00974DA9">
            <w:rPr>
              <w:rFonts w:asciiTheme="majorHAnsi" w:eastAsia="Times New Roman" w:hAnsiTheme="majorHAnsi" w:cstheme="majorHAnsi"/>
              <w:lang w:val="en-IN" w:eastAsia="en-IN"/>
            </w:rPr>
            <w:t>Chevé</w:t>
          </w:r>
          <w:proofErr w:type="spellEnd"/>
          <w:r w:rsidRPr="00974DA9">
            <w:rPr>
              <w:rFonts w:asciiTheme="majorHAnsi" w:eastAsia="Times New Roman" w:hAnsiTheme="majorHAnsi" w:cstheme="majorHAnsi"/>
              <w:lang w:val="en-IN" w:eastAsia="en-IN"/>
            </w:rPr>
            <w:t xml:space="preserve"> M, </w:t>
          </w:r>
          <w:proofErr w:type="spellStart"/>
          <w:r w:rsidRPr="00974DA9">
            <w:rPr>
              <w:rFonts w:asciiTheme="majorHAnsi" w:eastAsia="Times New Roman" w:hAnsiTheme="majorHAnsi" w:cstheme="majorHAnsi"/>
              <w:lang w:val="en-IN" w:eastAsia="en-IN"/>
            </w:rPr>
            <w:t>Dancourt</w:t>
          </w:r>
          <w:proofErr w:type="spellEnd"/>
          <w:r w:rsidRPr="00974DA9">
            <w:rPr>
              <w:rFonts w:asciiTheme="majorHAnsi" w:eastAsia="Times New Roman" w:hAnsiTheme="majorHAnsi" w:cstheme="majorHAnsi"/>
              <w:lang w:val="en-IN" w:eastAsia="en-IN"/>
            </w:rPr>
            <w:t xml:space="preserve"> J, </w:t>
          </w:r>
          <w:proofErr w:type="spellStart"/>
          <w:r w:rsidRPr="00974DA9">
            <w:rPr>
              <w:rFonts w:asciiTheme="majorHAnsi" w:eastAsia="Times New Roman" w:hAnsiTheme="majorHAnsi" w:cstheme="majorHAnsi"/>
              <w:lang w:val="en-IN" w:eastAsia="en-IN"/>
            </w:rPr>
            <w:t>Lavieu</w:t>
          </w:r>
          <w:proofErr w:type="spellEnd"/>
          <w:r w:rsidRPr="00974DA9">
            <w:rPr>
              <w:rFonts w:asciiTheme="majorHAnsi" w:eastAsia="Times New Roman" w:hAnsiTheme="majorHAnsi" w:cstheme="majorHAnsi"/>
              <w:lang w:val="en-IN" w:eastAsia="en-IN"/>
            </w:rPr>
            <w:t xml:space="preserve"> G. Quantitative cellular characterization of extracellular mitochondria uptake and delivery. </w:t>
          </w:r>
          <w:r w:rsidRPr="00974DA9">
            <w:rPr>
              <w:rFonts w:asciiTheme="majorHAnsi" w:eastAsia="Times New Roman" w:hAnsiTheme="majorHAnsi" w:cstheme="majorHAnsi"/>
              <w:i/>
              <w:iCs/>
              <w:lang w:val="en-IN" w:eastAsia="en-IN"/>
            </w:rPr>
            <w:t>Nat Commun.</w:t>
          </w:r>
          <w:r w:rsidRPr="00974DA9">
            <w:rPr>
              <w:rFonts w:asciiTheme="majorHAnsi" w:eastAsia="Times New Roman" w:hAnsiTheme="majorHAnsi" w:cstheme="majorHAnsi"/>
              <w:lang w:val="en-IN" w:eastAsia="en-IN"/>
            </w:rPr>
            <w:t xml:space="preserve"> 2025;</w:t>
          </w:r>
          <w:r w:rsidRPr="00974DA9">
            <w:rPr>
              <w:rFonts w:asciiTheme="majorHAnsi" w:eastAsia="Times New Roman" w:hAnsiTheme="majorHAnsi" w:cstheme="majorHAnsi"/>
              <w:b/>
              <w:bCs/>
              <w:lang w:val="en-IN" w:eastAsia="en-IN"/>
            </w:rPr>
            <w:t>16</w:t>
          </w:r>
          <w:r w:rsidRPr="00974DA9">
            <w:rPr>
              <w:rFonts w:asciiTheme="majorHAnsi" w:eastAsia="Times New Roman" w:hAnsiTheme="majorHAnsi" w:cstheme="majorHAnsi"/>
              <w:lang w:val="en-IN" w:eastAsia="en-IN"/>
            </w:rPr>
            <w:t xml:space="preserve">(1):9053. </w:t>
          </w:r>
        </w:p>
        <w:p w14:paraId="0C000B41" w14:textId="77777777" w:rsidR="006B3C50" w:rsidRPr="00974DA9" w:rsidRDefault="006B3C50" w:rsidP="00974DA9">
          <w:pPr>
            <w:widowControl/>
            <w:numPr>
              <w:ilvl w:val="0"/>
              <w:numId w:val="25"/>
            </w:numPr>
            <w:ind w:left="0" w:firstLine="0"/>
            <w:rPr>
              <w:rFonts w:asciiTheme="majorHAnsi" w:eastAsia="Times New Roman" w:hAnsiTheme="majorHAnsi" w:cstheme="majorHAnsi"/>
              <w:lang w:val="en-IN" w:eastAsia="en-IN"/>
            </w:rPr>
          </w:pPr>
          <w:proofErr w:type="spellStart"/>
          <w:r w:rsidRPr="00974DA9">
            <w:rPr>
              <w:rFonts w:asciiTheme="majorHAnsi" w:eastAsia="Times New Roman" w:hAnsiTheme="majorHAnsi" w:cstheme="majorHAnsi"/>
              <w:lang w:val="en-IN" w:eastAsia="en-IN"/>
            </w:rPr>
            <w:t>Brestoff</w:t>
          </w:r>
          <w:proofErr w:type="spellEnd"/>
          <w:r w:rsidRPr="00974DA9">
            <w:rPr>
              <w:rFonts w:asciiTheme="majorHAnsi" w:eastAsia="Times New Roman" w:hAnsiTheme="majorHAnsi" w:cstheme="majorHAnsi"/>
              <w:lang w:val="en-IN" w:eastAsia="en-IN"/>
            </w:rPr>
            <w:t xml:space="preserve"> JR, et al. Intercellular mitochondria transfer to macrophages regulates white adipose tissue homeostasis and is impaired in obesity. </w:t>
          </w:r>
          <w:r w:rsidRPr="00974DA9">
            <w:rPr>
              <w:rFonts w:asciiTheme="majorHAnsi" w:eastAsia="Times New Roman" w:hAnsiTheme="majorHAnsi" w:cstheme="majorHAnsi"/>
              <w:i/>
              <w:iCs/>
              <w:lang w:val="en-IN" w:eastAsia="en-IN"/>
            </w:rPr>
            <w:t xml:space="preserve">Cell </w:t>
          </w:r>
          <w:proofErr w:type="spellStart"/>
          <w:r w:rsidRPr="00974DA9">
            <w:rPr>
              <w:rFonts w:asciiTheme="majorHAnsi" w:eastAsia="Times New Roman" w:hAnsiTheme="majorHAnsi" w:cstheme="majorHAnsi"/>
              <w:i/>
              <w:iCs/>
              <w:lang w:val="en-IN" w:eastAsia="en-IN"/>
            </w:rPr>
            <w:t>Metab</w:t>
          </w:r>
          <w:proofErr w:type="spellEnd"/>
          <w:r w:rsidRPr="00974DA9">
            <w:rPr>
              <w:rFonts w:asciiTheme="majorHAnsi" w:eastAsia="Times New Roman" w:hAnsiTheme="majorHAnsi" w:cstheme="majorHAnsi"/>
              <w:i/>
              <w:iCs/>
              <w:lang w:val="en-IN" w:eastAsia="en-IN"/>
            </w:rPr>
            <w:t>.</w:t>
          </w:r>
          <w:r w:rsidRPr="00974DA9">
            <w:rPr>
              <w:rFonts w:asciiTheme="majorHAnsi" w:eastAsia="Times New Roman" w:hAnsiTheme="majorHAnsi" w:cstheme="majorHAnsi"/>
              <w:lang w:val="en-IN" w:eastAsia="en-IN"/>
            </w:rPr>
            <w:t xml:space="preserve"> 2021;</w:t>
          </w:r>
          <w:r w:rsidRPr="00974DA9">
            <w:rPr>
              <w:rFonts w:asciiTheme="majorHAnsi" w:eastAsia="Times New Roman" w:hAnsiTheme="majorHAnsi" w:cstheme="majorHAnsi"/>
              <w:b/>
              <w:bCs/>
              <w:lang w:val="en-IN" w:eastAsia="en-IN"/>
            </w:rPr>
            <w:t>33</w:t>
          </w:r>
          <w:r w:rsidRPr="00974DA9">
            <w:rPr>
              <w:rFonts w:asciiTheme="majorHAnsi" w:eastAsia="Times New Roman" w:hAnsiTheme="majorHAnsi" w:cstheme="majorHAnsi"/>
              <w:lang w:val="en-IN" w:eastAsia="en-IN"/>
            </w:rPr>
            <w:t>(2):270-</w:t>
          </w:r>
          <w:proofErr w:type="gramStart"/>
          <w:r w:rsidRPr="00974DA9">
            <w:rPr>
              <w:rFonts w:asciiTheme="majorHAnsi" w:eastAsia="Times New Roman" w:hAnsiTheme="majorHAnsi" w:cstheme="majorHAnsi"/>
              <w:lang w:val="en-IN" w:eastAsia="en-IN"/>
            </w:rPr>
            <w:t>82.e</w:t>
          </w:r>
          <w:proofErr w:type="gramEnd"/>
          <w:r w:rsidRPr="00974DA9">
            <w:rPr>
              <w:rFonts w:asciiTheme="majorHAnsi" w:eastAsia="Times New Roman" w:hAnsiTheme="majorHAnsi" w:cstheme="majorHAnsi"/>
              <w:lang w:val="en-IN" w:eastAsia="en-IN"/>
            </w:rPr>
            <w:t xml:space="preserve">8. </w:t>
          </w:r>
        </w:p>
        <w:p w14:paraId="78BC72C9" w14:textId="77777777" w:rsidR="006B3C50" w:rsidRPr="00974DA9" w:rsidRDefault="006B3C50" w:rsidP="00974DA9">
          <w:pPr>
            <w:widowControl/>
            <w:numPr>
              <w:ilvl w:val="0"/>
              <w:numId w:val="25"/>
            </w:numPr>
            <w:ind w:left="0" w:firstLine="0"/>
            <w:rPr>
              <w:rFonts w:asciiTheme="majorHAnsi" w:eastAsia="Times New Roman" w:hAnsiTheme="majorHAnsi" w:cstheme="majorHAnsi"/>
              <w:lang w:val="en-IN" w:eastAsia="en-IN"/>
            </w:rPr>
          </w:pPr>
          <w:proofErr w:type="spellStart"/>
          <w:r w:rsidRPr="00974DA9">
            <w:rPr>
              <w:rFonts w:asciiTheme="majorHAnsi" w:eastAsia="Times New Roman" w:hAnsiTheme="majorHAnsi" w:cstheme="majorHAnsi"/>
              <w:lang w:val="en-IN" w:eastAsia="en-IN"/>
            </w:rPr>
            <w:t>Tiash</w:t>
          </w:r>
          <w:proofErr w:type="spellEnd"/>
          <w:r w:rsidRPr="00974DA9">
            <w:rPr>
              <w:rFonts w:asciiTheme="majorHAnsi" w:eastAsia="Times New Roman" w:hAnsiTheme="majorHAnsi" w:cstheme="majorHAnsi"/>
              <w:lang w:val="en-IN" w:eastAsia="en-IN"/>
            </w:rPr>
            <w:t xml:space="preserve"> S, </w:t>
          </w:r>
          <w:proofErr w:type="spellStart"/>
          <w:r w:rsidRPr="00974DA9">
            <w:rPr>
              <w:rFonts w:asciiTheme="majorHAnsi" w:eastAsia="Times New Roman" w:hAnsiTheme="majorHAnsi" w:cstheme="majorHAnsi"/>
              <w:lang w:val="en-IN" w:eastAsia="en-IN"/>
            </w:rPr>
            <w:t>Brestoff</w:t>
          </w:r>
          <w:proofErr w:type="spellEnd"/>
          <w:r w:rsidRPr="00974DA9">
            <w:rPr>
              <w:rFonts w:asciiTheme="majorHAnsi" w:eastAsia="Times New Roman" w:hAnsiTheme="majorHAnsi" w:cstheme="majorHAnsi"/>
              <w:lang w:val="en-IN" w:eastAsia="en-IN"/>
            </w:rPr>
            <w:t xml:space="preserve"> JR, Crewe C. A guide to studying mitochondria transfer. </w:t>
          </w:r>
          <w:r w:rsidRPr="00974DA9">
            <w:rPr>
              <w:rFonts w:asciiTheme="majorHAnsi" w:eastAsia="Times New Roman" w:hAnsiTheme="majorHAnsi" w:cstheme="majorHAnsi"/>
              <w:i/>
              <w:iCs/>
              <w:lang w:val="en-IN" w:eastAsia="en-IN"/>
            </w:rPr>
            <w:t>Nat Cell Biol.</w:t>
          </w:r>
          <w:r w:rsidRPr="00974DA9">
            <w:rPr>
              <w:rFonts w:asciiTheme="majorHAnsi" w:eastAsia="Times New Roman" w:hAnsiTheme="majorHAnsi" w:cstheme="majorHAnsi"/>
              <w:lang w:val="en-IN" w:eastAsia="en-IN"/>
            </w:rPr>
            <w:t xml:space="preserve"> 2023;</w:t>
          </w:r>
          <w:r w:rsidRPr="00974DA9">
            <w:rPr>
              <w:rFonts w:asciiTheme="majorHAnsi" w:eastAsia="Times New Roman" w:hAnsiTheme="majorHAnsi" w:cstheme="majorHAnsi"/>
              <w:b/>
              <w:bCs/>
              <w:lang w:val="en-IN" w:eastAsia="en-IN"/>
            </w:rPr>
            <w:t>25</w:t>
          </w:r>
          <w:r w:rsidRPr="00974DA9">
            <w:rPr>
              <w:rFonts w:asciiTheme="majorHAnsi" w:eastAsia="Times New Roman" w:hAnsiTheme="majorHAnsi" w:cstheme="majorHAnsi"/>
              <w:lang w:val="en-IN" w:eastAsia="en-IN"/>
            </w:rPr>
            <w:t xml:space="preserve">(11):1551-3. </w:t>
          </w:r>
        </w:p>
        <w:p w14:paraId="708C6F5E" w14:textId="77777777" w:rsidR="006B3C50" w:rsidRPr="00974DA9" w:rsidRDefault="006B3C50" w:rsidP="00974DA9">
          <w:pPr>
            <w:widowControl/>
            <w:numPr>
              <w:ilvl w:val="0"/>
              <w:numId w:val="25"/>
            </w:numPr>
            <w:ind w:left="0" w:firstLine="0"/>
            <w:rPr>
              <w:rFonts w:asciiTheme="majorHAnsi" w:eastAsia="Times New Roman" w:hAnsiTheme="majorHAnsi" w:cstheme="majorHAnsi"/>
              <w:lang w:val="en-IN" w:eastAsia="en-IN"/>
            </w:rPr>
          </w:pPr>
          <w:r w:rsidRPr="00974DA9">
            <w:rPr>
              <w:rFonts w:asciiTheme="majorHAnsi" w:eastAsia="Times New Roman" w:hAnsiTheme="majorHAnsi" w:cstheme="majorHAnsi"/>
              <w:lang w:val="en-IN" w:eastAsia="en-IN"/>
            </w:rPr>
            <w:t xml:space="preserve">Hole KL, et al. MitoTracker transfers from astrocytes to neurons independently of mitochondria. </w:t>
          </w:r>
          <w:r w:rsidRPr="00974DA9">
            <w:rPr>
              <w:rFonts w:asciiTheme="majorHAnsi" w:eastAsia="Times New Roman" w:hAnsiTheme="majorHAnsi" w:cstheme="majorHAnsi"/>
              <w:i/>
              <w:iCs/>
              <w:lang w:val="en-IN" w:eastAsia="en-IN"/>
            </w:rPr>
            <w:t>Cell Rep Methods.</w:t>
          </w:r>
          <w:r w:rsidRPr="00974DA9">
            <w:rPr>
              <w:rFonts w:asciiTheme="majorHAnsi" w:eastAsia="Times New Roman" w:hAnsiTheme="majorHAnsi" w:cstheme="majorHAnsi"/>
              <w:lang w:val="en-IN" w:eastAsia="en-IN"/>
            </w:rPr>
            <w:t xml:space="preserve"> 2026;</w:t>
          </w:r>
          <w:r w:rsidRPr="00974DA9">
            <w:rPr>
              <w:rFonts w:asciiTheme="majorHAnsi" w:eastAsia="Times New Roman" w:hAnsiTheme="majorHAnsi" w:cstheme="majorHAnsi"/>
              <w:b/>
              <w:bCs/>
              <w:lang w:val="en-IN" w:eastAsia="en-IN"/>
            </w:rPr>
            <w:t>6</w:t>
          </w:r>
          <w:r w:rsidRPr="00974DA9">
            <w:rPr>
              <w:rFonts w:asciiTheme="majorHAnsi" w:eastAsia="Times New Roman" w:hAnsiTheme="majorHAnsi" w:cstheme="majorHAnsi"/>
              <w:lang w:val="en-IN" w:eastAsia="en-IN"/>
            </w:rPr>
            <w:t xml:space="preserve">(3):101338. </w:t>
          </w:r>
        </w:p>
        <w:p w14:paraId="56996E25" w14:textId="77777777" w:rsidR="006B3C50" w:rsidRPr="00974DA9" w:rsidRDefault="006B3C50" w:rsidP="00974DA9">
          <w:pPr>
            <w:widowControl/>
            <w:numPr>
              <w:ilvl w:val="0"/>
              <w:numId w:val="25"/>
            </w:numPr>
            <w:ind w:left="0" w:firstLine="0"/>
            <w:rPr>
              <w:rFonts w:asciiTheme="majorHAnsi" w:eastAsia="Times New Roman" w:hAnsiTheme="majorHAnsi" w:cstheme="majorHAnsi"/>
              <w:lang w:val="en-IN" w:eastAsia="en-IN"/>
            </w:rPr>
          </w:pPr>
          <w:r w:rsidRPr="00974DA9">
            <w:rPr>
              <w:rFonts w:asciiTheme="majorHAnsi" w:eastAsia="Times New Roman" w:hAnsiTheme="majorHAnsi" w:cstheme="majorHAnsi"/>
              <w:lang w:val="en-IN" w:eastAsia="en-IN"/>
            </w:rPr>
            <w:t xml:space="preserve">Chen C, Li H, Zhang J, Cheng SC. Exploring the limitations of mitochondrial dye as a genuine horizontal mitochondrial transfer surrogate. </w:t>
          </w:r>
          <w:r w:rsidRPr="00974DA9">
            <w:rPr>
              <w:rFonts w:asciiTheme="majorHAnsi" w:eastAsia="Times New Roman" w:hAnsiTheme="majorHAnsi" w:cstheme="majorHAnsi"/>
              <w:i/>
              <w:iCs/>
              <w:lang w:val="en-IN" w:eastAsia="en-IN"/>
            </w:rPr>
            <w:t>Commun Biol.</w:t>
          </w:r>
          <w:r w:rsidRPr="00974DA9">
            <w:rPr>
              <w:rFonts w:asciiTheme="majorHAnsi" w:eastAsia="Times New Roman" w:hAnsiTheme="majorHAnsi" w:cstheme="majorHAnsi"/>
              <w:lang w:val="en-IN" w:eastAsia="en-IN"/>
            </w:rPr>
            <w:t xml:space="preserve"> 2024;</w:t>
          </w:r>
          <w:r w:rsidRPr="00974DA9">
            <w:rPr>
              <w:rFonts w:asciiTheme="majorHAnsi" w:eastAsia="Times New Roman" w:hAnsiTheme="majorHAnsi" w:cstheme="majorHAnsi"/>
              <w:b/>
              <w:bCs/>
              <w:lang w:val="en-IN" w:eastAsia="en-IN"/>
            </w:rPr>
            <w:t>7</w:t>
          </w:r>
          <w:r w:rsidRPr="00974DA9">
            <w:rPr>
              <w:rFonts w:asciiTheme="majorHAnsi" w:eastAsia="Times New Roman" w:hAnsiTheme="majorHAnsi" w:cstheme="majorHAnsi"/>
              <w:lang w:val="en-IN" w:eastAsia="en-IN"/>
            </w:rPr>
            <w:t>(1):281.</w:t>
          </w:r>
        </w:p>
        <w:p w14:paraId="631FCC47" w14:textId="57236B2A" w:rsidR="6F2BBEC7" w:rsidRPr="00974DA9" w:rsidRDefault="00000000" w:rsidP="00974DA9">
          <w:pPr>
            <w:rPr>
              <w:rFonts w:asciiTheme="majorHAnsi" w:hAnsiTheme="majorHAnsi" w:cstheme="majorHAnsi"/>
            </w:rPr>
          </w:pPr>
        </w:p>
      </w:sdtContent>
    </w:sdt>
    <w:sectPr w:rsidR="6F2BBEC7" w:rsidRPr="00974DA9" w:rsidSect="00147CBA">
      <w:headerReference w:type="even" r:id="rId8"/>
      <w:headerReference w:type="default" r:id="rId9"/>
      <w:footerReference w:type="even" r:id="rId10"/>
      <w:headerReference w:type="first" r:id="rId11"/>
      <w:pgSz w:w="12240" w:h="15840"/>
      <w:pgMar w:top="1440" w:right="1440" w:bottom="1440" w:left="1440" w:header="720" w:footer="605" w:gutter="0"/>
      <w:lnNumType w:countBy="1" w:restart="continuous"/>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3361CA" w14:textId="77777777" w:rsidR="00B73890" w:rsidRDefault="00B73890">
      <w:r>
        <w:separator/>
      </w:r>
    </w:p>
  </w:endnote>
  <w:endnote w:type="continuationSeparator" w:id="0">
    <w:p w14:paraId="03242E30" w14:textId="77777777" w:rsidR="00B73890" w:rsidRDefault="00B738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E5172E" w14:textId="77777777" w:rsidR="006E4797" w:rsidRDefault="006E4797">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7A0C00" w14:textId="77777777" w:rsidR="00B73890" w:rsidRDefault="00B73890">
      <w:r>
        <w:separator/>
      </w:r>
    </w:p>
  </w:footnote>
  <w:footnote w:type="continuationSeparator" w:id="0">
    <w:p w14:paraId="5194B591" w14:textId="77777777" w:rsidR="00B73890" w:rsidRDefault="00B7389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7547F0" w14:textId="77777777" w:rsidR="006E4797" w:rsidRDefault="006E4797">
    <w:pPr>
      <w:pBdr>
        <w:top w:val="nil"/>
        <w:left w:val="nil"/>
        <w:bottom w:val="nil"/>
        <w:right w:val="nil"/>
        <w:between w:val="nil"/>
      </w:pBdr>
      <w:tabs>
        <w:tab w:val="center" w:pos="4680"/>
        <w:tab w:val="right" w:pos="936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10A415" w14:textId="77777777" w:rsidR="006E4797" w:rsidRDefault="00551D82">
    <w:pPr>
      <w:pBdr>
        <w:top w:val="nil"/>
        <w:left w:val="nil"/>
        <w:bottom w:val="nil"/>
        <w:right w:val="nil"/>
        <w:between w:val="nil"/>
      </w:pBdr>
      <w:tabs>
        <w:tab w:val="center" w:pos="4680"/>
        <w:tab w:val="right" w:pos="9360"/>
        <w:tab w:val="left" w:pos="5724"/>
      </w:tabs>
      <w:rPr>
        <w:b/>
        <w:color w:val="1F497D"/>
        <w:sz w:val="28"/>
        <w:szCs w:val="28"/>
      </w:rPr>
    </w:pPr>
    <w:r>
      <w:rPr>
        <w:color w:val="000000"/>
        <w:sz w:val="22"/>
        <w:szCs w:val="22"/>
      </w:rPr>
      <w:tab/>
    </w:r>
    <w:r>
      <w:rPr>
        <w:color w:val="000000"/>
        <w:sz w:val="22"/>
        <w:szCs w:val="22"/>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104647" w14:textId="5D2D3AD5" w:rsidR="006E4797" w:rsidRDefault="006E4797">
    <w:pPr>
      <w:pBdr>
        <w:top w:val="nil"/>
        <w:left w:val="nil"/>
        <w:bottom w:val="nil"/>
        <w:right w:val="nil"/>
        <w:between w:val="nil"/>
      </w:pBdr>
      <w:tabs>
        <w:tab w:val="center" w:pos="4680"/>
        <w:tab w:val="right" w:pos="9360"/>
      </w:tabs>
      <w:jc w:val="right"/>
      <w:rPr>
        <w:b/>
        <w:color w:val="1F497D"/>
        <w:sz w:val="32"/>
        <w:szCs w:val="3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6F7191"/>
    <w:multiLevelType w:val="hybridMultilevel"/>
    <w:tmpl w:val="FFFFFFFF"/>
    <w:lvl w:ilvl="0" w:tplc="0A76BBC2">
      <w:start w:val="1"/>
      <w:numFmt w:val="decimal"/>
      <w:lvlText w:val="%1."/>
      <w:lvlJc w:val="left"/>
      <w:pPr>
        <w:ind w:left="720" w:hanging="360"/>
      </w:pPr>
    </w:lvl>
    <w:lvl w:ilvl="1" w:tplc="989062C0">
      <w:start w:val="1"/>
      <w:numFmt w:val="lowerLetter"/>
      <w:lvlText w:val="%2."/>
      <w:lvlJc w:val="left"/>
      <w:pPr>
        <w:ind w:left="1440" w:hanging="360"/>
      </w:pPr>
    </w:lvl>
    <w:lvl w:ilvl="2" w:tplc="B798B05C">
      <w:start w:val="1"/>
      <w:numFmt w:val="lowerRoman"/>
      <w:lvlText w:val="%3."/>
      <w:lvlJc w:val="right"/>
      <w:pPr>
        <w:ind w:left="2160" w:hanging="180"/>
      </w:pPr>
    </w:lvl>
    <w:lvl w:ilvl="3" w:tplc="3E6AF6BA">
      <w:start w:val="1"/>
      <w:numFmt w:val="decimal"/>
      <w:lvlText w:val="%4."/>
      <w:lvlJc w:val="left"/>
      <w:pPr>
        <w:ind w:left="2880" w:hanging="360"/>
      </w:pPr>
    </w:lvl>
    <w:lvl w:ilvl="4" w:tplc="E9086222">
      <w:start w:val="1"/>
      <w:numFmt w:val="lowerLetter"/>
      <w:lvlText w:val="%5."/>
      <w:lvlJc w:val="left"/>
      <w:pPr>
        <w:ind w:left="3600" w:hanging="360"/>
      </w:pPr>
    </w:lvl>
    <w:lvl w:ilvl="5" w:tplc="141CC828">
      <w:start w:val="1"/>
      <w:numFmt w:val="lowerRoman"/>
      <w:lvlText w:val="%6."/>
      <w:lvlJc w:val="right"/>
      <w:pPr>
        <w:ind w:left="4320" w:hanging="180"/>
      </w:pPr>
    </w:lvl>
    <w:lvl w:ilvl="6" w:tplc="1FAA11C0">
      <w:start w:val="1"/>
      <w:numFmt w:val="decimal"/>
      <w:lvlText w:val="%7."/>
      <w:lvlJc w:val="left"/>
      <w:pPr>
        <w:ind w:left="5040" w:hanging="360"/>
      </w:pPr>
    </w:lvl>
    <w:lvl w:ilvl="7" w:tplc="45DC655C">
      <w:start w:val="1"/>
      <w:numFmt w:val="lowerLetter"/>
      <w:lvlText w:val="%8."/>
      <w:lvlJc w:val="left"/>
      <w:pPr>
        <w:ind w:left="5760" w:hanging="360"/>
      </w:pPr>
    </w:lvl>
    <w:lvl w:ilvl="8" w:tplc="1A603CA8">
      <w:start w:val="1"/>
      <w:numFmt w:val="lowerRoman"/>
      <w:lvlText w:val="%9."/>
      <w:lvlJc w:val="right"/>
      <w:pPr>
        <w:ind w:left="6480" w:hanging="180"/>
      </w:pPr>
    </w:lvl>
  </w:abstractNum>
  <w:abstractNum w:abstractNumId="1" w15:restartNumberingAfterBreak="0">
    <w:nsid w:val="0F77A5AB"/>
    <w:multiLevelType w:val="hybridMultilevel"/>
    <w:tmpl w:val="FFFFFFFF"/>
    <w:lvl w:ilvl="0" w:tplc="288E3F3E">
      <w:start w:val="1"/>
      <w:numFmt w:val="decimal"/>
      <w:lvlText w:val="%1."/>
      <w:lvlJc w:val="left"/>
      <w:pPr>
        <w:ind w:left="720" w:hanging="360"/>
      </w:pPr>
    </w:lvl>
    <w:lvl w:ilvl="1" w:tplc="99DE81AE">
      <w:start w:val="1"/>
      <w:numFmt w:val="lowerLetter"/>
      <w:lvlText w:val="%2."/>
      <w:lvlJc w:val="left"/>
      <w:pPr>
        <w:ind w:left="1440" w:hanging="360"/>
      </w:pPr>
    </w:lvl>
    <w:lvl w:ilvl="2" w:tplc="5388F0D2">
      <w:start w:val="1"/>
      <w:numFmt w:val="lowerRoman"/>
      <w:lvlText w:val="%3."/>
      <w:lvlJc w:val="right"/>
      <w:pPr>
        <w:ind w:left="2160" w:hanging="180"/>
      </w:pPr>
    </w:lvl>
    <w:lvl w:ilvl="3" w:tplc="41BE9662">
      <w:start w:val="1"/>
      <w:numFmt w:val="decimal"/>
      <w:lvlText w:val="%4."/>
      <w:lvlJc w:val="left"/>
      <w:pPr>
        <w:ind w:left="2880" w:hanging="360"/>
      </w:pPr>
    </w:lvl>
    <w:lvl w:ilvl="4" w:tplc="B6F8FD18">
      <w:start w:val="1"/>
      <w:numFmt w:val="lowerLetter"/>
      <w:lvlText w:val="%5."/>
      <w:lvlJc w:val="left"/>
      <w:pPr>
        <w:ind w:left="3600" w:hanging="360"/>
      </w:pPr>
    </w:lvl>
    <w:lvl w:ilvl="5" w:tplc="15CED522">
      <w:start w:val="1"/>
      <w:numFmt w:val="lowerRoman"/>
      <w:lvlText w:val="%6."/>
      <w:lvlJc w:val="right"/>
      <w:pPr>
        <w:ind w:left="4320" w:hanging="180"/>
      </w:pPr>
    </w:lvl>
    <w:lvl w:ilvl="6" w:tplc="00F40A44">
      <w:start w:val="1"/>
      <w:numFmt w:val="decimal"/>
      <w:lvlText w:val="%7."/>
      <w:lvlJc w:val="left"/>
      <w:pPr>
        <w:ind w:left="5040" w:hanging="360"/>
      </w:pPr>
    </w:lvl>
    <w:lvl w:ilvl="7" w:tplc="13389C60">
      <w:start w:val="1"/>
      <w:numFmt w:val="lowerLetter"/>
      <w:lvlText w:val="%8."/>
      <w:lvlJc w:val="left"/>
      <w:pPr>
        <w:ind w:left="5760" w:hanging="360"/>
      </w:pPr>
    </w:lvl>
    <w:lvl w:ilvl="8" w:tplc="78C6A61C">
      <w:start w:val="1"/>
      <w:numFmt w:val="lowerRoman"/>
      <w:lvlText w:val="%9."/>
      <w:lvlJc w:val="right"/>
      <w:pPr>
        <w:ind w:left="6480" w:hanging="180"/>
      </w:pPr>
    </w:lvl>
  </w:abstractNum>
  <w:abstractNum w:abstractNumId="2" w15:restartNumberingAfterBreak="0">
    <w:nsid w:val="0FB1EAB1"/>
    <w:multiLevelType w:val="hybridMultilevel"/>
    <w:tmpl w:val="FFFFFFFF"/>
    <w:lvl w:ilvl="0" w:tplc="16F882C8">
      <w:start w:val="1"/>
      <w:numFmt w:val="decimal"/>
      <w:lvlText w:val="%1."/>
      <w:lvlJc w:val="left"/>
      <w:pPr>
        <w:ind w:left="720" w:hanging="360"/>
      </w:pPr>
    </w:lvl>
    <w:lvl w:ilvl="1" w:tplc="902A3C04">
      <w:start w:val="1"/>
      <w:numFmt w:val="lowerLetter"/>
      <w:lvlText w:val="%2."/>
      <w:lvlJc w:val="left"/>
      <w:pPr>
        <w:ind w:left="1440" w:hanging="360"/>
      </w:pPr>
    </w:lvl>
    <w:lvl w:ilvl="2" w:tplc="BBA2AD66">
      <w:start w:val="1"/>
      <w:numFmt w:val="lowerRoman"/>
      <w:lvlText w:val="%3."/>
      <w:lvlJc w:val="right"/>
      <w:pPr>
        <w:ind w:left="2160" w:hanging="180"/>
      </w:pPr>
    </w:lvl>
    <w:lvl w:ilvl="3" w:tplc="AAEA5C9A">
      <w:start w:val="1"/>
      <w:numFmt w:val="decimal"/>
      <w:lvlText w:val="%4."/>
      <w:lvlJc w:val="left"/>
      <w:pPr>
        <w:ind w:left="2880" w:hanging="360"/>
      </w:pPr>
    </w:lvl>
    <w:lvl w:ilvl="4" w:tplc="FA6A3FFC">
      <w:start w:val="1"/>
      <w:numFmt w:val="lowerLetter"/>
      <w:lvlText w:val="%5."/>
      <w:lvlJc w:val="left"/>
      <w:pPr>
        <w:ind w:left="3600" w:hanging="360"/>
      </w:pPr>
    </w:lvl>
    <w:lvl w:ilvl="5" w:tplc="2054B2B8">
      <w:start w:val="1"/>
      <w:numFmt w:val="lowerRoman"/>
      <w:lvlText w:val="%6."/>
      <w:lvlJc w:val="right"/>
      <w:pPr>
        <w:ind w:left="4320" w:hanging="180"/>
      </w:pPr>
    </w:lvl>
    <w:lvl w:ilvl="6" w:tplc="AB964AEC">
      <w:start w:val="1"/>
      <w:numFmt w:val="decimal"/>
      <w:lvlText w:val="%7."/>
      <w:lvlJc w:val="left"/>
      <w:pPr>
        <w:ind w:left="5040" w:hanging="360"/>
      </w:pPr>
    </w:lvl>
    <w:lvl w:ilvl="7" w:tplc="CBF05E80">
      <w:start w:val="1"/>
      <w:numFmt w:val="lowerLetter"/>
      <w:lvlText w:val="%8."/>
      <w:lvlJc w:val="left"/>
      <w:pPr>
        <w:ind w:left="5760" w:hanging="360"/>
      </w:pPr>
    </w:lvl>
    <w:lvl w:ilvl="8" w:tplc="F21A58B4">
      <w:start w:val="1"/>
      <w:numFmt w:val="lowerRoman"/>
      <w:lvlText w:val="%9."/>
      <w:lvlJc w:val="right"/>
      <w:pPr>
        <w:ind w:left="6480" w:hanging="180"/>
      </w:pPr>
    </w:lvl>
  </w:abstractNum>
  <w:abstractNum w:abstractNumId="3" w15:restartNumberingAfterBreak="0">
    <w:nsid w:val="0FCF40E1"/>
    <w:multiLevelType w:val="hybridMultilevel"/>
    <w:tmpl w:val="FFFFFFFF"/>
    <w:lvl w:ilvl="0" w:tplc="44C6ECD6">
      <w:start w:val="1"/>
      <w:numFmt w:val="decimal"/>
      <w:lvlText w:val="%1."/>
      <w:lvlJc w:val="left"/>
      <w:pPr>
        <w:ind w:left="720" w:hanging="360"/>
      </w:pPr>
    </w:lvl>
    <w:lvl w:ilvl="1" w:tplc="4B6A852A">
      <w:start w:val="1"/>
      <w:numFmt w:val="lowerLetter"/>
      <w:lvlText w:val="%2."/>
      <w:lvlJc w:val="left"/>
      <w:pPr>
        <w:ind w:left="1440" w:hanging="360"/>
      </w:pPr>
    </w:lvl>
    <w:lvl w:ilvl="2" w:tplc="1EB67E56">
      <w:start w:val="1"/>
      <w:numFmt w:val="lowerRoman"/>
      <w:lvlText w:val="%3."/>
      <w:lvlJc w:val="right"/>
      <w:pPr>
        <w:ind w:left="2160" w:hanging="180"/>
      </w:pPr>
    </w:lvl>
    <w:lvl w:ilvl="3" w:tplc="3BA24672">
      <w:start w:val="1"/>
      <w:numFmt w:val="decimal"/>
      <w:lvlText w:val="%4."/>
      <w:lvlJc w:val="left"/>
      <w:pPr>
        <w:ind w:left="2880" w:hanging="360"/>
      </w:pPr>
    </w:lvl>
    <w:lvl w:ilvl="4" w:tplc="E15C43C0">
      <w:start w:val="1"/>
      <w:numFmt w:val="lowerLetter"/>
      <w:lvlText w:val="%5."/>
      <w:lvlJc w:val="left"/>
      <w:pPr>
        <w:ind w:left="3600" w:hanging="360"/>
      </w:pPr>
    </w:lvl>
    <w:lvl w:ilvl="5" w:tplc="95927A10">
      <w:start w:val="1"/>
      <w:numFmt w:val="lowerRoman"/>
      <w:lvlText w:val="%6."/>
      <w:lvlJc w:val="right"/>
      <w:pPr>
        <w:ind w:left="4320" w:hanging="180"/>
      </w:pPr>
    </w:lvl>
    <w:lvl w:ilvl="6" w:tplc="1E3C4FC8">
      <w:start w:val="1"/>
      <w:numFmt w:val="decimal"/>
      <w:lvlText w:val="%7."/>
      <w:lvlJc w:val="left"/>
      <w:pPr>
        <w:ind w:left="5040" w:hanging="360"/>
      </w:pPr>
    </w:lvl>
    <w:lvl w:ilvl="7" w:tplc="FE1C2DA4">
      <w:start w:val="1"/>
      <w:numFmt w:val="lowerLetter"/>
      <w:lvlText w:val="%8."/>
      <w:lvlJc w:val="left"/>
      <w:pPr>
        <w:ind w:left="5760" w:hanging="360"/>
      </w:pPr>
    </w:lvl>
    <w:lvl w:ilvl="8" w:tplc="77E06F6E">
      <w:start w:val="1"/>
      <w:numFmt w:val="lowerRoman"/>
      <w:lvlText w:val="%9."/>
      <w:lvlJc w:val="right"/>
      <w:pPr>
        <w:ind w:left="6480" w:hanging="180"/>
      </w:pPr>
    </w:lvl>
  </w:abstractNum>
  <w:abstractNum w:abstractNumId="4" w15:restartNumberingAfterBreak="0">
    <w:nsid w:val="17D2DC1D"/>
    <w:multiLevelType w:val="hybridMultilevel"/>
    <w:tmpl w:val="FFFFFFFF"/>
    <w:lvl w:ilvl="0" w:tplc="36A0DF46">
      <w:start w:val="1"/>
      <w:numFmt w:val="decimal"/>
      <w:lvlText w:val="%1."/>
      <w:lvlJc w:val="left"/>
      <w:pPr>
        <w:ind w:left="720" w:hanging="360"/>
      </w:pPr>
    </w:lvl>
    <w:lvl w:ilvl="1" w:tplc="1E2E3CFC">
      <w:start w:val="1"/>
      <w:numFmt w:val="lowerLetter"/>
      <w:lvlText w:val="%2."/>
      <w:lvlJc w:val="left"/>
      <w:pPr>
        <w:ind w:left="1440" w:hanging="360"/>
      </w:pPr>
    </w:lvl>
    <w:lvl w:ilvl="2" w:tplc="23FABA38">
      <w:start w:val="1"/>
      <w:numFmt w:val="lowerRoman"/>
      <w:lvlText w:val="%3."/>
      <w:lvlJc w:val="right"/>
      <w:pPr>
        <w:ind w:left="2160" w:hanging="180"/>
      </w:pPr>
    </w:lvl>
    <w:lvl w:ilvl="3" w:tplc="6FE2A0DA">
      <w:start w:val="1"/>
      <w:numFmt w:val="decimal"/>
      <w:lvlText w:val="%4."/>
      <w:lvlJc w:val="left"/>
      <w:pPr>
        <w:ind w:left="2880" w:hanging="360"/>
      </w:pPr>
    </w:lvl>
    <w:lvl w:ilvl="4" w:tplc="5978E758">
      <w:start w:val="1"/>
      <w:numFmt w:val="lowerLetter"/>
      <w:lvlText w:val="%5."/>
      <w:lvlJc w:val="left"/>
      <w:pPr>
        <w:ind w:left="3600" w:hanging="360"/>
      </w:pPr>
    </w:lvl>
    <w:lvl w:ilvl="5" w:tplc="AF78FA7C">
      <w:start w:val="1"/>
      <w:numFmt w:val="lowerRoman"/>
      <w:lvlText w:val="%6."/>
      <w:lvlJc w:val="right"/>
      <w:pPr>
        <w:ind w:left="4320" w:hanging="180"/>
      </w:pPr>
    </w:lvl>
    <w:lvl w:ilvl="6" w:tplc="02F274D8">
      <w:start w:val="1"/>
      <w:numFmt w:val="decimal"/>
      <w:lvlText w:val="%7."/>
      <w:lvlJc w:val="left"/>
      <w:pPr>
        <w:ind w:left="5040" w:hanging="360"/>
      </w:pPr>
    </w:lvl>
    <w:lvl w:ilvl="7" w:tplc="09F8EFCE">
      <w:start w:val="1"/>
      <w:numFmt w:val="lowerLetter"/>
      <w:lvlText w:val="%8."/>
      <w:lvlJc w:val="left"/>
      <w:pPr>
        <w:ind w:left="5760" w:hanging="360"/>
      </w:pPr>
    </w:lvl>
    <w:lvl w:ilvl="8" w:tplc="3182BDCE">
      <w:start w:val="1"/>
      <w:numFmt w:val="lowerRoman"/>
      <w:lvlText w:val="%9."/>
      <w:lvlJc w:val="right"/>
      <w:pPr>
        <w:ind w:left="6480" w:hanging="180"/>
      </w:pPr>
    </w:lvl>
  </w:abstractNum>
  <w:abstractNum w:abstractNumId="5" w15:restartNumberingAfterBreak="0">
    <w:nsid w:val="1CE52FCE"/>
    <w:multiLevelType w:val="multilevel"/>
    <w:tmpl w:val="416ADD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70C07EC"/>
    <w:multiLevelType w:val="hybridMultilevel"/>
    <w:tmpl w:val="FFFFFFFF"/>
    <w:lvl w:ilvl="0" w:tplc="97D8AB60">
      <w:start w:val="1"/>
      <w:numFmt w:val="decimal"/>
      <w:lvlText w:val="%1."/>
      <w:lvlJc w:val="left"/>
      <w:pPr>
        <w:ind w:left="720" w:hanging="360"/>
      </w:pPr>
    </w:lvl>
    <w:lvl w:ilvl="1" w:tplc="2FC86240">
      <w:start w:val="1"/>
      <w:numFmt w:val="lowerLetter"/>
      <w:lvlText w:val="%2."/>
      <w:lvlJc w:val="left"/>
      <w:pPr>
        <w:ind w:left="1440" w:hanging="360"/>
      </w:pPr>
    </w:lvl>
    <w:lvl w:ilvl="2" w:tplc="D0586FC6">
      <w:start w:val="1"/>
      <w:numFmt w:val="lowerRoman"/>
      <w:lvlText w:val="%3."/>
      <w:lvlJc w:val="right"/>
      <w:pPr>
        <w:ind w:left="2160" w:hanging="180"/>
      </w:pPr>
    </w:lvl>
    <w:lvl w:ilvl="3" w:tplc="62FCBBD8">
      <w:start w:val="1"/>
      <w:numFmt w:val="decimal"/>
      <w:lvlText w:val="%4."/>
      <w:lvlJc w:val="left"/>
      <w:pPr>
        <w:ind w:left="2880" w:hanging="360"/>
      </w:pPr>
    </w:lvl>
    <w:lvl w:ilvl="4" w:tplc="F8E02A82">
      <w:start w:val="1"/>
      <w:numFmt w:val="lowerLetter"/>
      <w:lvlText w:val="%5."/>
      <w:lvlJc w:val="left"/>
      <w:pPr>
        <w:ind w:left="3600" w:hanging="360"/>
      </w:pPr>
    </w:lvl>
    <w:lvl w:ilvl="5" w:tplc="3E8840FA">
      <w:start w:val="1"/>
      <w:numFmt w:val="lowerRoman"/>
      <w:lvlText w:val="%6."/>
      <w:lvlJc w:val="right"/>
      <w:pPr>
        <w:ind w:left="4320" w:hanging="180"/>
      </w:pPr>
    </w:lvl>
    <w:lvl w:ilvl="6" w:tplc="30BE2DF6">
      <w:start w:val="1"/>
      <w:numFmt w:val="decimal"/>
      <w:lvlText w:val="%7."/>
      <w:lvlJc w:val="left"/>
      <w:pPr>
        <w:ind w:left="5040" w:hanging="360"/>
      </w:pPr>
    </w:lvl>
    <w:lvl w:ilvl="7" w:tplc="C5BE7E9A">
      <w:start w:val="1"/>
      <w:numFmt w:val="lowerLetter"/>
      <w:lvlText w:val="%8."/>
      <w:lvlJc w:val="left"/>
      <w:pPr>
        <w:ind w:left="5760" w:hanging="360"/>
      </w:pPr>
    </w:lvl>
    <w:lvl w:ilvl="8" w:tplc="709EF5C2">
      <w:start w:val="1"/>
      <w:numFmt w:val="lowerRoman"/>
      <w:lvlText w:val="%9."/>
      <w:lvlJc w:val="right"/>
      <w:pPr>
        <w:ind w:left="6480" w:hanging="180"/>
      </w:pPr>
    </w:lvl>
  </w:abstractNum>
  <w:abstractNum w:abstractNumId="7" w15:restartNumberingAfterBreak="0">
    <w:nsid w:val="2803CEA3"/>
    <w:multiLevelType w:val="hybridMultilevel"/>
    <w:tmpl w:val="FFFFFFFF"/>
    <w:lvl w:ilvl="0" w:tplc="AE22F178">
      <w:start w:val="1"/>
      <w:numFmt w:val="decimal"/>
      <w:lvlText w:val="%1."/>
      <w:lvlJc w:val="left"/>
      <w:pPr>
        <w:ind w:left="720" w:hanging="360"/>
      </w:pPr>
    </w:lvl>
    <w:lvl w:ilvl="1" w:tplc="21C84FD4">
      <w:start w:val="1"/>
      <w:numFmt w:val="lowerLetter"/>
      <w:lvlText w:val="%2."/>
      <w:lvlJc w:val="left"/>
      <w:pPr>
        <w:ind w:left="1440" w:hanging="360"/>
      </w:pPr>
    </w:lvl>
    <w:lvl w:ilvl="2" w:tplc="E7E27D3E">
      <w:start w:val="1"/>
      <w:numFmt w:val="lowerRoman"/>
      <w:lvlText w:val="%3."/>
      <w:lvlJc w:val="right"/>
      <w:pPr>
        <w:ind w:left="2160" w:hanging="180"/>
      </w:pPr>
    </w:lvl>
    <w:lvl w:ilvl="3" w:tplc="1AF6D3C6">
      <w:start w:val="1"/>
      <w:numFmt w:val="decimal"/>
      <w:lvlText w:val="%4."/>
      <w:lvlJc w:val="left"/>
      <w:pPr>
        <w:ind w:left="2880" w:hanging="360"/>
      </w:pPr>
    </w:lvl>
    <w:lvl w:ilvl="4" w:tplc="0AC0AACA">
      <w:start w:val="1"/>
      <w:numFmt w:val="lowerLetter"/>
      <w:lvlText w:val="%5."/>
      <w:lvlJc w:val="left"/>
      <w:pPr>
        <w:ind w:left="3600" w:hanging="360"/>
      </w:pPr>
    </w:lvl>
    <w:lvl w:ilvl="5" w:tplc="955C8164">
      <w:start w:val="1"/>
      <w:numFmt w:val="lowerRoman"/>
      <w:lvlText w:val="%6."/>
      <w:lvlJc w:val="right"/>
      <w:pPr>
        <w:ind w:left="4320" w:hanging="180"/>
      </w:pPr>
    </w:lvl>
    <w:lvl w:ilvl="6" w:tplc="7DC6A274">
      <w:start w:val="1"/>
      <w:numFmt w:val="decimal"/>
      <w:lvlText w:val="%7."/>
      <w:lvlJc w:val="left"/>
      <w:pPr>
        <w:ind w:left="5040" w:hanging="360"/>
      </w:pPr>
    </w:lvl>
    <w:lvl w:ilvl="7" w:tplc="E0944000">
      <w:start w:val="1"/>
      <w:numFmt w:val="lowerLetter"/>
      <w:lvlText w:val="%8."/>
      <w:lvlJc w:val="left"/>
      <w:pPr>
        <w:ind w:left="5760" w:hanging="360"/>
      </w:pPr>
    </w:lvl>
    <w:lvl w:ilvl="8" w:tplc="C99AC3AE">
      <w:start w:val="1"/>
      <w:numFmt w:val="lowerRoman"/>
      <w:lvlText w:val="%9."/>
      <w:lvlJc w:val="right"/>
      <w:pPr>
        <w:ind w:left="6480" w:hanging="180"/>
      </w:pPr>
    </w:lvl>
  </w:abstractNum>
  <w:abstractNum w:abstractNumId="8" w15:restartNumberingAfterBreak="0">
    <w:nsid w:val="2F09190C"/>
    <w:multiLevelType w:val="multilevel"/>
    <w:tmpl w:val="52CE23BC"/>
    <w:lvl w:ilvl="0">
      <w:start w:val="2"/>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5"/>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321B6966"/>
    <w:multiLevelType w:val="multilevel"/>
    <w:tmpl w:val="5FC6C806"/>
    <w:lvl w:ilvl="0">
      <w:start w:val="2"/>
      <w:numFmt w:val="decimal"/>
      <w:lvlText w:val="%1."/>
      <w:lvlJc w:val="left"/>
      <w:pPr>
        <w:ind w:left="540" w:hanging="540"/>
      </w:pPr>
      <w:rPr>
        <w:rFonts w:hint="default"/>
      </w:rPr>
    </w:lvl>
    <w:lvl w:ilvl="1">
      <w:start w:val="2"/>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3AB29498"/>
    <w:multiLevelType w:val="hybridMultilevel"/>
    <w:tmpl w:val="FFFFFFFF"/>
    <w:lvl w:ilvl="0" w:tplc="DFAECC84">
      <w:start w:val="1"/>
      <w:numFmt w:val="bullet"/>
      <w:lvlText w:val=""/>
      <w:lvlJc w:val="left"/>
      <w:pPr>
        <w:ind w:left="720" w:hanging="360"/>
      </w:pPr>
      <w:rPr>
        <w:rFonts w:ascii="Symbol" w:hAnsi="Symbol" w:hint="default"/>
      </w:rPr>
    </w:lvl>
    <w:lvl w:ilvl="1" w:tplc="710C4508">
      <w:start w:val="1"/>
      <w:numFmt w:val="bullet"/>
      <w:lvlText w:val="o"/>
      <w:lvlJc w:val="left"/>
      <w:pPr>
        <w:ind w:left="1440" w:hanging="360"/>
      </w:pPr>
      <w:rPr>
        <w:rFonts w:ascii="Courier New" w:hAnsi="Courier New" w:hint="default"/>
      </w:rPr>
    </w:lvl>
    <w:lvl w:ilvl="2" w:tplc="C2E08A42">
      <w:start w:val="1"/>
      <w:numFmt w:val="bullet"/>
      <w:lvlText w:val=""/>
      <w:lvlJc w:val="left"/>
      <w:pPr>
        <w:ind w:left="2160" w:hanging="360"/>
      </w:pPr>
      <w:rPr>
        <w:rFonts w:ascii="Wingdings" w:hAnsi="Wingdings" w:hint="default"/>
      </w:rPr>
    </w:lvl>
    <w:lvl w:ilvl="3" w:tplc="7E9C8C3E">
      <w:start w:val="1"/>
      <w:numFmt w:val="bullet"/>
      <w:lvlText w:val=""/>
      <w:lvlJc w:val="left"/>
      <w:pPr>
        <w:ind w:left="2880" w:hanging="360"/>
      </w:pPr>
      <w:rPr>
        <w:rFonts w:ascii="Symbol" w:hAnsi="Symbol" w:hint="default"/>
      </w:rPr>
    </w:lvl>
    <w:lvl w:ilvl="4" w:tplc="A6F234D4">
      <w:start w:val="1"/>
      <w:numFmt w:val="bullet"/>
      <w:lvlText w:val="o"/>
      <w:lvlJc w:val="left"/>
      <w:pPr>
        <w:ind w:left="3600" w:hanging="360"/>
      </w:pPr>
      <w:rPr>
        <w:rFonts w:ascii="Courier New" w:hAnsi="Courier New" w:hint="default"/>
      </w:rPr>
    </w:lvl>
    <w:lvl w:ilvl="5" w:tplc="0722FA0A">
      <w:start w:val="1"/>
      <w:numFmt w:val="bullet"/>
      <w:lvlText w:val=""/>
      <w:lvlJc w:val="left"/>
      <w:pPr>
        <w:ind w:left="4320" w:hanging="360"/>
      </w:pPr>
      <w:rPr>
        <w:rFonts w:ascii="Wingdings" w:hAnsi="Wingdings" w:hint="default"/>
      </w:rPr>
    </w:lvl>
    <w:lvl w:ilvl="6" w:tplc="1442809E">
      <w:start w:val="1"/>
      <w:numFmt w:val="bullet"/>
      <w:lvlText w:val=""/>
      <w:lvlJc w:val="left"/>
      <w:pPr>
        <w:ind w:left="5040" w:hanging="360"/>
      </w:pPr>
      <w:rPr>
        <w:rFonts w:ascii="Symbol" w:hAnsi="Symbol" w:hint="default"/>
      </w:rPr>
    </w:lvl>
    <w:lvl w:ilvl="7" w:tplc="922C0CD6">
      <w:start w:val="1"/>
      <w:numFmt w:val="bullet"/>
      <w:lvlText w:val="o"/>
      <w:lvlJc w:val="left"/>
      <w:pPr>
        <w:ind w:left="5760" w:hanging="360"/>
      </w:pPr>
      <w:rPr>
        <w:rFonts w:ascii="Courier New" w:hAnsi="Courier New" w:hint="default"/>
      </w:rPr>
    </w:lvl>
    <w:lvl w:ilvl="8" w:tplc="D9F04D20">
      <w:start w:val="1"/>
      <w:numFmt w:val="bullet"/>
      <w:lvlText w:val=""/>
      <w:lvlJc w:val="left"/>
      <w:pPr>
        <w:ind w:left="6480" w:hanging="360"/>
      </w:pPr>
      <w:rPr>
        <w:rFonts w:ascii="Wingdings" w:hAnsi="Wingdings" w:hint="default"/>
      </w:rPr>
    </w:lvl>
  </w:abstractNum>
  <w:abstractNum w:abstractNumId="11" w15:restartNumberingAfterBreak="0">
    <w:nsid w:val="3B1660CA"/>
    <w:multiLevelType w:val="hybridMultilevel"/>
    <w:tmpl w:val="FFFFFFFF"/>
    <w:lvl w:ilvl="0" w:tplc="A45AA934">
      <w:start w:val="1"/>
      <w:numFmt w:val="decimal"/>
      <w:lvlText w:val="%1."/>
      <w:lvlJc w:val="left"/>
      <w:pPr>
        <w:ind w:left="720" w:hanging="360"/>
      </w:pPr>
    </w:lvl>
    <w:lvl w:ilvl="1" w:tplc="9C6A07DC">
      <w:start w:val="1"/>
      <w:numFmt w:val="lowerLetter"/>
      <w:lvlText w:val="%2."/>
      <w:lvlJc w:val="left"/>
      <w:pPr>
        <w:ind w:left="1440" w:hanging="360"/>
      </w:pPr>
    </w:lvl>
    <w:lvl w:ilvl="2" w:tplc="BE22A190">
      <w:start w:val="1"/>
      <w:numFmt w:val="lowerRoman"/>
      <w:lvlText w:val="%3."/>
      <w:lvlJc w:val="right"/>
      <w:pPr>
        <w:ind w:left="2160" w:hanging="180"/>
      </w:pPr>
    </w:lvl>
    <w:lvl w:ilvl="3" w:tplc="9A0E7EF0">
      <w:start w:val="1"/>
      <w:numFmt w:val="decimal"/>
      <w:lvlText w:val="%4."/>
      <w:lvlJc w:val="left"/>
      <w:pPr>
        <w:ind w:left="2880" w:hanging="360"/>
      </w:pPr>
    </w:lvl>
    <w:lvl w:ilvl="4" w:tplc="5E520AA0">
      <w:start w:val="1"/>
      <w:numFmt w:val="lowerLetter"/>
      <w:lvlText w:val="%5."/>
      <w:lvlJc w:val="left"/>
      <w:pPr>
        <w:ind w:left="3600" w:hanging="360"/>
      </w:pPr>
    </w:lvl>
    <w:lvl w:ilvl="5" w:tplc="08C4A5C2">
      <w:start w:val="1"/>
      <w:numFmt w:val="lowerRoman"/>
      <w:lvlText w:val="%6."/>
      <w:lvlJc w:val="right"/>
      <w:pPr>
        <w:ind w:left="4320" w:hanging="180"/>
      </w:pPr>
    </w:lvl>
    <w:lvl w:ilvl="6" w:tplc="75606200">
      <w:start w:val="1"/>
      <w:numFmt w:val="decimal"/>
      <w:lvlText w:val="%7."/>
      <w:lvlJc w:val="left"/>
      <w:pPr>
        <w:ind w:left="5040" w:hanging="360"/>
      </w:pPr>
    </w:lvl>
    <w:lvl w:ilvl="7" w:tplc="2E087912">
      <w:start w:val="1"/>
      <w:numFmt w:val="lowerLetter"/>
      <w:lvlText w:val="%8."/>
      <w:lvlJc w:val="left"/>
      <w:pPr>
        <w:ind w:left="5760" w:hanging="360"/>
      </w:pPr>
    </w:lvl>
    <w:lvl w:ilvl="8" w:tplc="12F811A4">
      <w:start w:val="1"/>
      <w:numFmt w:val="lowerRoman"/>
      <w:lvlText w:val="%9."/>
      <w:lvlJc w:val="right"/>
      <w:pPr>
        <w:ind w:left="6480" w:hanging="180"/>
      </w:pPr>
    </w:lvl>
  </w:abstractNum>
  <w:abstractNum w:abstractNumId="12" w15:restartNumberingAfterBreak="0">
    <w:nsid w:val="3D29E374"/>
    <w:multiLevelType w:val="hybridMultilevel"/>
    <w:tmpl w:val="FFFFFFFF"/>
    <w:lvl w:ilvl="0" w:tplc="65EA2C3A">
      <w:start w:val="1"/>
      <w:numFmt w:val="bullet"/>
      <w:lvlText w:val=""/>
      <w:lvlJc w:val="left"/>
      <w:pPr>
        <w:ind w:left="720" w:hanging="360"/>
      </w:pPr>
      <w:rPr>
        <w:rFonts w:ascii="Symbol" w:hAnsi="Symbol" w:hint="default"/>
      </w:rPr>
    </w:lvl>
    <w:lvl w:ilvl="1" w:tplc="13C83E62">
      <w:start w:val="1"/>
      <w:numFmt w:val="bullet"/>
      <w:lvlText w:val="o"/>
      <w:lvlJc w:val="left"/>
      <w:pPr>
        <w:ind w:left="1440" w:hanging="360"/>
      </w:pPr>
      <w:rPr>
        <w:rFonts w:ascii="Courier New" w:hAnsi="Courier New" w:hint="default"/>
      </w:rPr>
    </w:lvl>
    <w:lvl w:ilvl="2" w:tplc="A98A8FE6">
      <w:start w:val="1"/>
      <w:numFmt w:val="bullet"/>
      <w:lvlText w:val=""/>
      <w:lvlJc w:val="left"/>
      <w:pPr>
        <w:ind w:left="2160" w:hanging="360"/>
      </w:pPr>
      <w:rPr>
        <w:rFonts w:ascii="Wingdings" w:hAnsi="Wingdings" w:hint="default"/>
      </w:rPr>
    </w:lvl>
    <w:lvl w:ilvl="3" w:tplc="DBBEA064">
      <w:start w:val="1"/>
      <w:numFmt w:val="bullet"/>
      <w:lvlText w:val=""/>
      <w:lvlJc w:val="left"/>
      <w:pPr>
        <w:ind w:left="2880" w:hanging="360"/>
      </w:pPr>
      <w:rPr>
        <w:rFonts w:ascii="Symbol" w:hAnsi="Symbol" w:hint="default"/>
      </w:rPr>
    </w:lvl>
    <w:lvl w:ilvl="4" w:tplc="C1A42D06">
      <w:start w:val="1"/>
      <w:numFmt w:val="bullet"/>
      <w:lvlText w:val="o"/>
      <w:lvlJc w:val="left"/>
      <w:pPr>
        <w:ind w:left="3600" w:hanging="360"/>
      </w:pPr>
      <w:rPr>
        <w:rFonts w:ascii="Courier New" w:hAnsi="Courier New" w:hint="default"/>
      </w:rPr>
    </w:lvl>
    <w:lvl w:ilvl="5" w:tplc="C100AD0E">
      <w:start w:val="1"/>
      <w:numFmt w:val="bullet"/>
      <w:lvlText w:val=""/>
      <w:lvlJc w:val="left"/>
      <w:pPr>
        <w:ind w:left="4320" w:hanging="360"/>
      </w:pPr>
      <w:rPr>
        <w:rFonts w:ascii="Wingdings" w:hAnsi="Wingdings" w:hint="default"/>
      </w:rPr>
    </w:lvl>
    <w:lvl w:ilvl="6" w:tplc="9AB21248">
      <w:start w:val="1"/>
      <w:numFmt w:val="bullet"/>
      <w:lvlText w:val=""/>
      <w:lvlJc w:val="left"/>
      <w:pPr>
        <w:ind w:left="5040" w:hanging="360"/>
      </w:pPr>
      <w:rPr>
        <w:rFonts w:ascii="Symbol" w:hAnsi="Symbol" w:hint="default"/>
      </w:rPr>
    </w:lvl>
    <w:lvl w:ilvl="7" w:tplc="A2786838">
      <w:start w:val="1"/>
      <w:numFmt w:val="bullet"/>
      <w:lvlText w:val="o"/>
      <w:lvlJc w:val="left"/>
      <w:pPr>
        <w:ind w:left="5760" w:hanging="360"/>
      </w:pPr>
      <w:rPr>
        <w:rFonts w:ascii="Courier New" w:hAnsi="Courier New" w:hint="default"/>
      </w:rPr>
    </w:lvl>
    <w:lvl w:ilvl="8" w:tplc="82D0FF2C">
      <w:start w:val="1"/>
      <w:numFmt w:val="bullet"/>
      <w:lvlText w:val=""/>
      <w:lvlJc w:val="left"/>
      <w:pPr>
        <w:ind w:left="6480" w:hanging="360"/>
      </w:pPr>
      <w:rPr>
        <w:rFonts w:ascii="Wingdings" w:hAnsi="Wingdings" w:hint="default"/>
      </w:rPr>
    </w:lvl>
  </w:abstractNum>
  <w:abstractNum w:abstractNumId="13" w15:restartNumberingAfterBreak="0">
    <w:nsid w:val="476A9610"/>
    <w:multiLevelType w:val="hybridMultilevel"/>
    <w:tmpl w:val="FFFFFFFF"/>
    <w:lvl w:ilvl="0" w:tplc="56960982">
      <w:start w:val="1"/>
      <w:numFmt w:val="decimal"/>
      <w:lvlText w:val="%1."/>
      <w:lvlJc w:val="left"/>
      <w:pPr>
        <w:ind w:left="720" w:hanging="360"/>
      </w:pPr>
    </w:lvl>
    <w:lvl w:ilvl="1" w:tplc="096CDA9E">
      <w:start w:val="1"/>
      <w:numFmt w:val="lowerLetter"/>
      <w:lvlText w:val="%2."/>
      <w:lvlJc w:val="left"/>
      <w:pPr>
        <w:ind w:left="1440" w:hanging="360"/>
      </w:pPr>
    </w:lvl>
    <w:lvl w:ilvl="2" w:tplc="7AB27C84">
      <w:start w:val="1"/>
      <w:numFmt w:val="lowerRoman"/>
      <w:lvlText w:val="%3."/>
      <w:lvlJc w:val="right"/>
      <w:pPr>
        <w:ind w:left="2160" w:hanging="180"/>
      </w:pPr>
    </w:lvl>
    <w:lvl w:ilvl="3" w:tplc="5B183DA0">
      <w:start w:val="1"/>
      <w:numFmt w:val="decimal"/>
      <w:lvlText w:val="%4."/>
      <w:lvlJc w:val="left"/>
      <w:pPr>
        <w:ind w:left="2880" w:hanging="360"/>
      </w:pPr>
    </w:lvl>
    <w:lvl w:ilvl="4" w:tplc="72CA2B14">
      <w:start w:val="1"/>
      <w:numFmt w:val="lowerLetter"/>
      <w:lvlText w:val="%5."/>
      <w:lvlJc w:val="left"/>
      <w:pPr>
        <w:ind w:left="3600" w:hanging="360"/>
      </w:pPr>
    </w:lvl>
    <w:lvl w:ilvl="5" w:tplc="1E724702">
      <w:start w:val="1"/>
      <w:numFmt w:val="lowerRoman"/>
      <w:lvlText w:val="%6."/>
      <w:lvlJc w:val="right"/>
      <w:pPr>
        <w:ind w:left="4320" w:hanging="180"/>
      </w:pPr>
    </w:lvl>
    <w:lvl w:ilvl="6" w:tplc="69F68678">
      <w:start w:val="1"/>
      <w:numFmt w:val="decimal"/>
      <w:lvlText w:val="%7."/>
      <w:lvlJc w:val="left"/>
      <w:pPr>
        <w:ind w:left="5040" w:hanging="360"/>
      </w:pPr>
    </w:lvl>
    <w:lvl w:ilvl="7" w:tplc="4CF0080E">
      <w:start w:val="1"/>
      <w:numFmt w:val="lowerLetter"/>
      <w:lvlText w:val="%8."/>
      <w:lvlJc w:val="left"/>
      <w:pPr>
        <w:ind w:left="5760" w:hanging="360"/>
      </w:pPr>
    </w:lvl>
    <w:lvl w:ilvl="8" w:tplc="49186BE2">
      <w:start w:val="1"/>
      <w:numFmt w:val="lowerRoman"/>
      <w:lvlText w:val="%9."/>
      <w:lvlJc w:val="right"/>
      <w:pPr>
        <w:ind w:left="6480" w:hanging="180"/>
      </w:pPr>
    </w:lvl>
  </w:abstractNum>
  <w:abstractNum w:abstractNumId="14" w15:restartNumberingAfterBreak="0">
    <w:nsid w:val="4AB99BAC"/>
    <w:multiLevelType w:val="hybridMultilevel"/>
    <w:tmpl w:val="FFFFFFFF"/>
    <w:lvl w:ilvl="0" w:tplc="C050633A">
      <w:start w:val="1"/>
      <w:numFmt w:val="decimal"/>
      <w:lvlText w:val="%1."/>
      <w:lvlJc w:val="left"/>
      <w:pPr>
        <w:ind w:left="720" w:hanging="360"/>
      </w:pPr>
    </w:lvl>
    <w:lvl w:ilvl="1" w:tplc="09AC77DA">
      <w:start w:val="1"/>
      <w:numFmt w:val="lowerLetter"/>
      <w:lvlText w:val="%2."/>
      <w:lvlJc w:val="left"/>
      <w:pPr>
        <w:ind w:left="1440" w:hanging="360"/>
      </w:pPr>
    </w:lvl>
    <w:lvl w:ilvl="2" w:tplc="89A03980">
      <w:start w:val="1"/>
      <w:numFmt w:val="lowerRoman"/>
      <w:lvlText w:val="%3."/>
      <w:lvlJc w:val="right"/>
      <w:pPr>
        <w:ind w:left="2160" w:hanging="180"/>
      </w:pPr>
    </w:lvl>
    <w:lvl w:ilvl="3" w:tplc="49709BDA">
      <w:start w:val="1"/>
      <w:numFmt w:val="decimal"/>
      <w:lvlText w:val="%4."/>
      <w:lvlJc w:val="left"/>
      <w:pPr>
        <w:ind w:left="2880" w:hanging="360"/>
      </w:pPr>
    </w:lvl>
    <w:lvl w:ilvl="4" w:tplc="643E3E64">
      <w:start w:val="1"/>
      <w:numFmt w:val="lowerLetter"/>
      <w:lvlText w:val="%5."/>
      <w:lvlJc w:val="left"/>
      <w:pPr>
        <w:ind w:left="3600" w:hanging="360"/>
      </w:pPr>
    </w:lvl>
    <w:lvl w:ilvl="5" w:tplc="EF541A9C">
      <w:start w:val="1"/>
      <w:numFmt w:val="lowerRoman"/>
      <w:lvlText w:val="%6."/>
      <w:lvlJc w:val="right"/>
      <w:pPr>
        <w:ind w:left="4320" w:hanging="180"/>
      </w:pPr>
    </w:lvl>
    <w:lvl w:ilvl="6" w:tplc="3ACABEDC">
      <w:start w:val="1"/>
      <w:numFmt w:val="decimal"/>
      <w:lvlText w:val="%7."/>
      <w:lvlJc w:val="left"/>
      <w:pPr>
        <w:ind w:left="5040" w:hanging="360"/>
      </w:pPr>
    </w:lvl>
    <w:lvl w:ilvl="7" w:tplc="B4E8AECA">
      <w:start w:val="1"/>
      <w:numFmt w:val="lowerLetter"/>
      <w:lvlText w:val="%8."/>
      <w:lvlJc w:val="left"/>
      <w:pPr>
        <w:ind w:left="5760" w:hanging="360"/>
      </w:pPr>
    </w:lvl>
    <w:lvl w:ilvl="8" w:tplc="EF901BCE">
      <w:start w:val="1"/>
      <w:numFmt w:val="lowerRoman"/>
      <w:lvlText w:val="%9."/>
      <w:lvlJc w:val="right"/>
      <w:pPr>
        <w:ind w:left="6480" w:hanging="180"/>
      </w:pPr>
    </w:lvl>
  </w:abstractNum>
  <w:abstractNum w:abstractNumId="15" w15:restartNumberingAfterBreak="0">
    <w:nsid w:val="50616019"/>
    <w:multiLevelType w:val="multilevel"/>
    <w:tmpl w:val="64A4634E"/>
    <w:lvl w:ilvl="0">
      <w:start w:val="1"/>
      <w:numFmt w:val="decimal"/>
      <w:lvlText w:val="%1."/>
      <w:lvlJc w:val="left"/>
      <w:pPr>
        <w:ind w:left="720" w:hanging="360"/>
      </w:pPr>
      <w:rPr>
        <w:rFonts w:hint="default"/>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6" w15:restartNumberingAfterBreak="0">
    <w:nsid w:val="55E15129"/>
    <w:multiLevelType w:val="multilevel"/>
    <w:tmpl w:val="8E4457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5652B90F"/>
    <w:multiLevelType w:val="hybridMultilevel"/>
    <w:tmpl w:val="FFFFFFFF"/>
    <w:lvl w:ilvl="0" w:tplc="EC9843D4">
      <w:start w:val="1"/>
      <w:numFmt w:val="decimal"/>
      <w:lvlText w:val="%1."/>
      <w:lvlJc w:val="left"/>
      <w:pPr>
        <w:ind w:left="720" w:hanging="360"/>
      </w:pPr>
    </w:lvl>
    <w:lvl w:ilvl="1" w:tplc="AC9C8848">
      <w:start w:val="1"/>
      <w:numFmt w:val="lowerLetter"/>
      <w:lvlText w:val="%2."/>
      <w:lvlJc w:val="left"/>
      <w:pPr>
        <w:ind w:left="1440" w:hanging="360"/>
      </w:pPr>
    </w:lvl>
    <w:lvl w:ilvl="2" w:tplc="A2FE7E0A">
      <w:start w:val="1"/>
      <w:numFmt w:val="lowerRoman"/>
      <w:lvlText w:val="%3."/>
      <w:lvlJc w:val="right"/>
      <w:pPr>
        <w:ind w:left="2160" w:hanging="180"/>
      </w:pPr>
    </w:lvl>
    <w:lvl w:ilvl="3" w:tplc="D98E9938">
      <w:start w:val="1"/>
      <w:numFmt w:val="decimal"/>
      <w:lvlText w:val="%4."/>
      <w:lvlJc w:val="left"/>
      <w:pPr>
        <w:ind w:left="2880" w:hanging="360"/>
      </w:pPr>
    </w:lvl>
    <w:lvl w:ilvl="4" w:tplc="7FE01BD6">
      <w:start w:val="1"/>
      <w:numFmt w:val="lowerLetter"/>
      <w:lvlText w:val="%5."/>
      <w:lvlJc w:val="left"/>
      <w:pPr>
        <w:ind w:left="3600" w:hanging="360"/>
      </w:pPr>
    </w:lvl>
    <w:lvl w:ilvl="5" w:tplc="340C1F6C">
      <w:start w:val="1"/>
      <w:numFmt w:val="lowerRoman"/>
      <w:lvlText w:val="%6."/>
      <w:lvlJc w:val="right"/>
      <w:pPr>
        <w:ind w:left="4320" w:hanging="180"/>
      </w:pPr>
    </w:lvl>
    <w:lvl w:ilvl="6" w:tplc="C0308516">
      <w:start w:val="1"/>
      <w:numFmt w:val="decimal"/>
      <w:lvlText w:val="%7."/>
      <w:lvlJc w:val="left"/>
      <w:pPr>
        <w:ind w:left="5040" w:hanging="360"/>
      </w:pPr>
    </w:lvl>
    <w:lvl w:ilvl="7" w:tplc="FCE0D830">
      <w:start w:val="1"/>
      <w:numFmt w:val="lowerLetter"/>
      <w:lvlText w:val="%8."/>
      <w:lvlJc w:val="left"/>
      <w:pPr>
        <w:ind w:left="5760" w:hanging="360"/>
      </w:pPr>
    </w:lvl>
    <w:lvl w:ilvl="8" w:tplc="3FC60584">
      <w:start w:val="1"/>
      <w:numFmt w:val="lowerRoman"/>
      <w:lvlText w:val="%9."/>
      <w:lvlJc w:val="right"/>
      <w:pPr>
        <w:ind w:left="6480" w:hanging="180"/>
      </w:pPr>
    </w:lvl>
  </w:abstractNum>
  <w:abstractNum w:abstractNumId="18" w15:restartNumberingAfterBreak="0">
    <w:nsid w:val="5776DECC"/>
    <w:multiLevelType w:val="hybridMultilevel"/>
    <w:tmpl w:val="FFFFFFFF"/>
    <w:lvl w:ilvl="0" w:tplc="3D0C7BDE">
      <w:start w:val="1"/>
      <w:numFmt w:val="decimal"/>
      <w:lvlText w:val="%1."/>
      <w:lvlJc w:val="left"/>
      <w:pPr>
        <w:ind w:left="720" w:hanging="360"/>
      </w:pPr>
    </w:lvl>
    <w:lvl w:ilvl="1" w:tplc="70A49C26">
      <w:start w:val="1"/>
      <w:numFmt w:val="lowerLetter"/>
      <w:lvlText w:val="%2."/>
      <w:lvlJc w:val="left"/>
      <w:pPr>
        <w:ind w:left="1440" w:hanging="360"/>
      </w:pPr>
    </w:lvl>
    <w:lvl w:ilvl="2" w:tplc="C638FCA2">
      <w:start w:val="1"/>
      <w:numFmt w:val="lowerRoman"/>
      <w:lvlText w:val="%3."/>
      <w:lvlJc w:val="right"/>
      <w:pPr>
        <w:ind w:left="2160" w:hanging="180"/>
      </w:pPr>
    </w:lvl>
    <w:lvl w:ilvl="3" w:tplc="960CE510">
      <w:start w:val="1"/>
      <w:numFmt w:val="decimal"/>
      <w:lvlText w:val="%4."/>
      <w:lvlJc w:val="left"/>
      <w:pPr>
        <w:ind w:left="2880" w:hanging="360"/>
      </w:pPr>
    </w:lvl>
    <w:lvl w:ilvl="4" w:tplc="5CB893C6">
      <w:start w:val="1"/>
      <w:numFmt w:val="lowerLetter"/>
      <w:lvlText w:val="%5."/>
      <w:lvlJc w:val="left"/>
      <w:pPr>
        <w:ind w:left="3600" w:hanging="360"/>
      </w:pPr>
    </w:lvl>
    <w:lvl w:ilvl="5" w:tplc="A5CE70EE">
      <w:start w:val="1"/>
      <w:numFmt w:val="lowerRoman"/>
      <w:lvlText w:val="%6."/>
      <w:lvlJc w:val="right"/>
      <w:pPr>
        <w:ind w:left="4320" w:hanging="180"/>
      </w:pPr>
    </w:lvl>
    <w:lvl w:ilvl="6" w:tplc="C166D654">
      <w:start w:val="1"/>
      <w:numFmt w:val="decimal"/>
      <w:lvlText w:val="%7."/>
      <w:lvlJc w:val="left"/>
      <w:pPr>
        <w:ind w:left="5040" w:hanging="360"/>
      </w:pPr>
    </w:lvl>
    <w:lvl w:ilvl="7" w:tplc="FC562EEE">
      <w:start w:val="1"/>
      <w:numFmt w:val="lowerLetter"/>
      <w:lvlText w:val="%8."/>
      <w:lvlJc w:val="left"/>
      <w:pPr>
        <w:ind w:left="5760" w:hanging="360"/>
      </w:pPr>
    </w:lvl>
    <w:lvl w:ilvl="8" w:tplc="E788E552">
      <w:start w:val="1"/>
      <w:numFmt w:val="lowerRoman"/>
      <w:lvlText w:val="%9."/>
      <w:lvlJc w:val="right"/>
      <w:pPr>
        <w:ind w:left="6480" w:hanging="180"/>
      </w:pPr>
    </w:lvl>
  </w:abstractNum>
  <w:abstractNum w:abstractNumId="19" w15:restartNumberingAfterBreak="0">
    <w:nsid w:val="5B8F7365"/>
    <w:multiLevelType w:val="hybridMultilevel"/>
    <w:tmpl w:val="FFFFFFFF"/>
    <w:lvl w:ilvl="0" w:tplc="EEB660E2">
      <w:start w:val="1"/>
      <w:numFmt w:val="decimal"/>
      <w:lvlText w:val="%1."/>
      <w:lvlJc w:val="left"/>
      <w:pPr>
        <w:ind w:left="720" w:hanging="360"/>
      </w:pPr>
    </w:lvl>
    <w:lvl w:ilvl="1" w:tplc="26D6290E">
      <w:start w:val="1"/>
      <w:numFmt w:val="lowerLetter"/>
      <w:lvlText w:val="%2."/>
      <w:lvlJc w:val="left"/>
      <w:pPr>
        <w:ind w:left="1440" w:hanging="360"/>
      </w:pPr>
    </w:lvl>
    <w:lvl w:ilvl="2" w:tplc="81483F88">
      <w:start w:val="1"/>
      <w:numFmt w:val="lowerRoman"/>
      <w:lvlText w:val="%3."/>
      <w:lvlJc w:val="right"/>
      <w:pPr>
        <w:ind w:left="2160" w:hanging="180"/>
      </w:pPr>
    </w:lvl>
    <w:lvl w:ilvl="3" w:tplc="C98C7C22">
      <w:start w:val="1"/>
      <w:numFmt w:val="decimal"/>
      <w:lvlText w:val="%4."/>
      <w:lvlJc w:val="left"/>
      <w:pPr>
        <w:ind w:left="2880" w:hanging="360"/>
      </w:pPr>
    </w:lvl>
    <w:lvl w:ilvl="4" w:tplc="8B8602DC">
      <w:start w:val="1"/>
      <w:numFmt w:val="lowerLetter"/>
      <w:lvlText w:val="%5."/>
      <w:lvlJc w:val="left"/>
      <w:pPr>
        <w:ind w:left="3600" w:hanging="360"/>
      </w:pPr>
    </w:lvl>
    <w:lvl w:ilvl="5" w:tplc="163AFE3A">
      <w:start w:val="1"/>
      <w:numFmt w:val="lowerRoman"/>
      <w:lvlText w:val="%6."/>
      <w:lvlJc w:val="right"/>
      <w:pPr>
        <w:ind w:left="4320" w:hanging="180"/>
      </w:pPr>
    </w:lvl>
    <w:lvl w:ilvl="6" w:tplc="A13ACFF4">
      <w:start w:val="1"/>
      <w:numFmt w:val="decimal"/>
      <w:lvlText w:val="%7."/>
      <w:lvlJc w:val="left"/>
      <w:pPr>
        <w:ind w:left="5040" w:hanging="360"/>
      </w:pPr>
    </w:lvl>
    <w:lvl w:ilvl="7" w:tplc="73C6E558">
      <w:start w:val="1"/>
      <w:numFmt w:val="lowerLetter"/>
      <w:lvlText w:val="%8."/>
      <w:lvlJc w:val="left"/>
      <w:pPr>
        <w:ind w:left="5760" w:hanging="360"/>
      </w:pPr>
    </w:lvl>
    <w:lvl w:ilvl="8" w:tplc="109A4F5E">
      <w:start w:val="1"/>
      <w:numFmt w:val="lowerRoman"/>
      <w:lvlText w:val="%9."/>
      <w:lvlJc w:val="right"/>
      <w:pPr>
        <w:ind w:left="6480" w:hanging="180"/>
      </w:pPr>
    </w:lvl>
  </w:abstractNum>
  <w:abstractNum w:abstractNumId="20" w15:restartNumberingAfterBreak="0">
    <w:nsid w:val="5D35998D"/>
    <w:multiLevelType w:val="hybridMultilevel"/>
    <w:tmpl w:val="FFFFFFFF"/>
    <w:lvl w:ilvl="0" w:tplc="81BA4242">
      <w:start w:val="1"/>
      <w:numFmt w:val="decimal"/>
      <w:lvlText w:val="%1."/>
      <w:lvlJc w:val="left"/>
      <w:pPr>
        <w:ind w:left="720" w:hanging="360"/>
      </w:pPr>
    </w:lvl>
    <w:lvl w:ilvl="1" w:tplc="66A43ABC">
      <w:start w:val="1"/>
      <w:numFmt w:val="lowerLetter"/>
      <w:lvlText w:val="%2."/>
      <w:lvlJc w:val="left"/>
      <w:pPr>
        <w:ind w:left="1440" w:hanging="360"/>
      </w:pPr>
    </w:lvl>
    <w:lvl w:ilvl="2" w:tplc="BC96508A">
      <w:start w:val="1"/>
      <w:numFmt w:val="lowerRoman"/>
      <w:lvlText w:val="%3."/>
      <w:lvlJc w:val="right"/>
      <w:pPr>
        <w:ind w:left="2160" w:hanging="180"/>
      </w:pPr>
    </w:lvl>
    <w:lvl w:ilvl="3" w:tplc="4CAA765A">
      <w:start w:val="1"/>
      <w:numFmt w:val="decimal"/>
      <w:lvlText w:val="%4."/>
      <w:lvlJc w:val="left"/>
      <w:pPr>
        <w:ind w:left="2880" w:hanging="360"/>
      </w:pPr>
    </w:lvl>
    <w:lvl w:ilvl="4" w:tplc="B6742F3C">
      <w:start w:val="1"/>
      <w:numFmt w:val="lowerLetter"/>
      <w:lvlText w:val="%5."/>
      <w:lvlJc w:val="left"/>
      <w:pPr>
        <w:ind w:left="3600" w:hanging="360"/>
      </w:pPr>
    </w:lvl>
    <w:lvl w:ilvl="5" w:tplc="7E063938">
      <w:start w:val="1"/>
      <w:numFmt w:val="lowerRoman"/>
      <w:lvlText w:val="%6."/>
      <w:lvlJc w:val="right"/>
      <w:pPr>
        <w:ind w:left="4320" w:hanging="180"/>
      </w:pPr>
    </w:lvl>
    <w:lvl w:ilvl="6" w:tplc="9530E224">
      <w:start w:val="1"/>
      <w:numFmt w:val="decimal"/>
      <w:lvlText w:val="%7."/>
      <w:lvlJc w:val="left"/>
      <w:pPr>
        <w:ind w:left="5040" w:hanging="360"/>
      </w:pPr>
    </w:lvl>
    <w:lvl w:ilvl="7" w:tplc="15FE2082">
      <w:start w:val="1"/>
      <w:numFmt w:val="lowerLetter"/>
      <w:lvlText w:val="%8."/>
      <w:lvlJc w:val="left"/>
      <w:pPr>
        <w:ind w:left="5760" w:hanging="360"/>
      </w:pPr>
    </w:lvl>
    <w:lvl w:ilvl="8" w:tplc="5E44BC36">
      <w:start w:val="1"/>
      <w:numFmt w:val="lowerRoman"/>
      <w:lvlText w:val="%9."/>
      <w:lvlJc w:val="right"/>
      <w:pPr>
        <w:ind w:left="6480" w:hanging="180"/>
      </w:pPr>
    </w:lvl>
  </w:abstractNum>
  <w:abstractNum w:abstractNumId="21" w15:restartNumberingAfterBreak="0">
    <w:nsid w:val="5D5EB2C8"/>
    <w:multiLevelType w:val="hybridMultilevel"/>
    <w:tmpl w:val="FFFFFFFF"/>
    <w:lvl w:ilvl="0" w:tplc="6B46D604">
      <w:start w:val="1"/>
      <w:numFmt w:val="bullet"/>
      <w:lvlText w:val=""/>
      <w:lvlJc w:val="left"/>
      <w:pPr>
        <w:ind w:left="720" w:hanging="360"/>
      </w:pPr>
      <w:rPr>
        <w:rFonts w:ascii="Symbol" w:hAnsi="Symbol" w:hint="default"/>
      </w:rPr>
    </w:lvl>
    <w:lvl w:ilvl="1" w:tplc="F2D8ECC8">
      <w:start w:val="1"/>
      <w:numFmt w:val="bullet"/>
      <w:lvlText w:val="o"/>
      <w:lvlJc w:val="left"/>
      <w:pPr>
        <w:ind w:left="1440" w:hanging="360"/>
      </w:pPr>
      <w:rPr>
        <w:rFonts w:ascii="Courier New" w:hAnsi="Courier New" w:hint="default"/>
      </w:rPr>
    </w:lvl>
    <w:lvl w:ilvl="2" w:tplc="5C3E0EB6">
      <w:start w:val="1"/>
      <w:numFmt w:val="bullet"/>
      <w:lvlText w:val=""/>
      <w:lvlJc w:val="left"/>
      <w:pPr>
        <w:ind w:left="2160" w:hanging="360"/>
      </w:pPr>
      <w:rPr>
        <w:rFonts w:ascii="Wingdings" w:hAnsi="Wingdings" w:hint="default"/>
      </w:rPr>
    </w:lvl>
    <w:lvl w:ilvl="3" w:tplc="BB844686">
      <w:start w:val="1"/>
      <w:numFmt w:val="bullet"/>
      <w:lvlText w:val=""/>
      <w:lvlJc w:val="left"/>
      <w:pPr>
        <w:ind w:left="2880" w:hanging="360"/>
      </w:pPr>
      <w:rPr>
        <w:rFonts w:ascii="Symbol" w:hAnsi="Symbol" w:hint="default"/>
      </w:rPr>
    </w:lvl>
    <w:lvl w:ilvl="4" w:tplc="E7E00EEC">
      <w:start w:val="1"/>
      <w:numFmt w:val="bullet"/>
      <w:lvlText w:val="o"/>
      <w:lvlJc w:val="left"/>
      <w:pPr>
        <w:ind w:left="3600" w:hanging="360"/>
      </w:pPr>
      <w:rPr>
        <w:rFonts w:ascii="Courier New" w:hAnsi="Courier New" w:hint="default"/>
      </w:rPr>
    </w:lvl>
    <w:lvl w:ilvl="5" w:tplc="D88291B4">
      <w:start w:val="1"/>
      <w:numFmt w:val="bullet"/>
      <w:lvlText w:val=""/>
      <w:lvlJc w:val="left"/>
      <w:pPr>
        <w:ind w:left="4320" w:hanging="360"/>
      </w:pPr>
      <w:rPr>
        <w:rFonts w:ascii="Wingdings" w:hAnsi="Wingdings" w:hint="default"/>
      </w:rPr>
    </w:lvl>
    <w:lvl w:ilvl="6" w:tplc="36281984">
      <w:start w:val="1"/>
      <w:numFmt w:val="bullet"/>
      <w:lvlText w:val=""/>
      <w:lvlJc w:val="left"/>
      <w:pPr>
        <w:ind w:left="5040" w:hanging="360"/>
      </w:pPr>
      <w:rPr>
        <w:rFonts w:ascii="Symbol" w:hAnsi="Symbol" w:hint="default"/>
      </w:rPr>
    </w:lvl>
    <w:lvl w:ilvl="7" w:tplc="27C6254A">
      <w:start w:val="1"/>
      <w:numFmt w:val="bullet"/>
      <w:lvlText w:val="o"/>
      <w:lvlJc w:val="left"/>
      <w:pPr>
        <w:ind w:left="5760" w:hanging="360"/>
      </w:pPr>
      <w:rPr>
        <w:rFonts w:ascii="Courier New" w:hAnsi="Courier New" w:hint="default"/>
      </w:rPr>
    </w:lvl>
    <w:lvl w:ilvl="8" w:tplc="08FAC1D4">
      <w:start w:val="1"/>
      <w:numFmt w:val="bullet"/>
      <w:lvlText w:val=""/>
      <w:lvlJc w:val="left"/>
      <w:pPr>
        <w:ind w:left="6480" w:hanging="360"/>
      </w:pPr>
      <w:rPr>
        <w:rFonts w:ascii="Wingdings" w:hAnsi="Wingdings" w:hint="default"/>
      </w:rPr>
    </w:lvl>
  </w:abstractNum>
  <w:abstractNum w:abstractNumId="22" w15:restartNumberingAfterBreak="0">
    <w:nsid w:val="6BC9ACC4"/>
    <w:multiLevelType w:val="hybridMultilevel"/>
    <w:tmpl w:val="FFFFFFFF"/>
    <w:lvl w:ilvl="0" w:tplc="CD281BD8">
      <w:start w:val="1"/>
      <w:numFmt w:val="bullet"/>
      <w:lvlText w:val=""/>
      <w:lvlJc w:val="left"/>
      <w:pPr>
        <w:ind w:left="720" w:hanging="360"/>
      </w:pPr>
      <w:rPr>
        <w:rFonts w:ascii="Symbol" w:hAnsi="Symbol" w:hint="default"/>
      </w:rPr>
    </w:lvl>
    <w:lvl w:ilvl="1" w:tplc="889C31B0">
      <w:start w:val="1"/>
      <w:numFmt w:val="bullet"/>
      <w:lvlText w:val="o"/>
      <w:lvlJc w:val="left"/>
      <w:pPr>
        <w:ind w:left="1440" w:hanging="360"/>
      </w:pPr>
      <w:rPr>
        <w:rFonts w:ascii="Courier New" w:hAnsi="Courier New" w:hint="default"/>
      </w:rPr>
    </w:lvl>
    <w:lvl w:ilvl="2" w:tplc="94CCFA10">
      <w:start w:val="1"/>
      <w:numFmt w:val="bullet"/>
      <w:lvlText w:val=""/>
      <w:lvlJc w:val="left"/>
      <w:pPr>
        <w:ind w:left="2160" w:hanging="360"/>
      </w:pPr>
      <w:rPr>
        <w:rFonts w:ascii="Wingdings" w:hAnsi="Wingdings" w:hint="default"/>
      </w:rPr>
    </w:lvl>
    <w:lvl w:ilvl="3" w:tplc="C652D996">
      <w:start w:val="1"/>
      <w:numFmt w:val="bullet"/>
      <w:lvlText w:val=""/>
      <w:lvlJc w:val="left"/>
      <w:pPr>
        <w:ind w:left="2880" w:hanging="360"/>
      </w:pPr>
      <w:rPr>
        <w:rFonts w:ascii="Symbol" w:hAnsi="Symbol" w:hint="default"/>
      </w:rPr>
    </w:lvl>
    <w:lvl w:ilvl="4" w:tplc="F508F110">
      <w:start w:val="1"/>
      <w:numFmt w:val="bullet"/>
      <w:lvlText w:val="o"/>
      <w:lvlJc w:val="left"/>
      <w:pPr>
        <w:ind w:left="3600" w:hanging="360"/>
      </w:pPr>
      <w:rPr>
        <w:rFonts w:ascii="Courier New" w:hAnsi="Courier New" w:hint="default"/>
      </w:rPr>
    </w:lvl>
    <w:lvl w:ilvl="5" w:tplc="7D886E18">
      <w:start w:val="1"/>
      <w:numFmt w:val="bullet"/>
      <w:lvlText w:val=""/>
      <w:lvlJc w:val="left"/>
      <w:pPr>
        <w:ind w:left="4320" w:hanging="360"/>
      </w:pPr>
      <w:rPr>
        <w:rFonts w:ascii="Wingdings" w:hAnsi="Wingdings" w:hint="default"/>
      </w:rPr>
    </w:lvl>
    <w:lvl w:ilvl="6" w:tplc="2FA8A9C6">
      <w:start w:val="1"/>
      <w:numFmt w:val="bullet"/>
      <w:lvlText w:val=""/>
      <w:lvlJc w:val="left"/>
      <w:pPr>
        <w:ind w:left="5040" w:hanging="360"/>
      </w:pPr>
      <w:rPr>
        <w:rFonts w:ascii="Symbol" w:hAnsi="Symbol" w:hint="default"/>
      </w:rPr>
    </w:lvl>
    <w:lvl w:ilvl="7" w:tplc="9AAAD3E8">
      <w:start w:val="1"/>
      <w:numFmt w:val="bullet"/>
      <w:lvlText w:val="o"/>
      <w:lvlJc w:val="left"/>
      <w:pPr>
        <w:ind w:left="5760" w:hanging="360"/>
      </w:pPr>
      <w:rPr>
        <w:rFonts w:ascii="Courier New" w:hAnsi="Courier New" w:hint="default"/>
      </w:rPr>
    </w:lvl>
    <w:lvl w:ilvl="8" w:tplc="F4644B00">
      <w:start w:val="1"/>
      <w:numFmt w:val="bullet"/>
      <w:lvlText w:val=""/>
      <w:lvlJc w:val="left"/>
      <w:pPr>
        <w:ind w:left="6480" w:hanging="360"/>
      </w:pPr>
      <w:rPr>
        <w:rFonts w:ascii="Wingdings" w:hAnsi="Wingdings" w:hint="default"/>
      </w:rPr>
    </w:lvl>
  </w:abstractNum>
  <w:abstractNum w:abstractNumId="23" w15:restartNumberingAfterBreak="0">
    <w:nsid w:val="71486A03"/>
    <w:multiLevelType w:val="hybridMultilevel"/>
    <w:tmpl w:val="FFFFFFFF"/>
    <w:lvl w:ilvl="0" w:tplc="1A267CF6">
      <w:start w:val="1"/>
      <w:numFmt w:val="decimal"/>
      <w:lvlText w:val="%1."/>
      <w:lvlJc w:val="left"/>
      <w:pPr>
        <w:ind w:left="720" w:hanging="360"/>
      </w:pPr>
    </w:lvl>
    <w:lvl w:ilvl="1" w:tplc="63760F2A">
      <w:start w:val="1"/>
      <w:numFmt w:val="lowerLetter"/>
      <w:lvlText w:val="%2."/>
      <w:lvlJc w:val="left"/>
      <w:pPr>
        <w:ind w:left="1440" w:hanging="360"/>
      </w:pPr>
    </w:lvl>
    <w:lvl w:ilvl="2" w:tplc="110C4DC6">
      <w:start w:val="1"/>
      <w:numFmt w:val="lowerRoman"/>
      <w:lvlText w:val="%3."/>
      <w:lvlJc w:val="right"/>
      <w:pPr>
        <w:ind w:left="2160" w:hanging="180"/>
      </w:pPr>
    </w:lvl>
    <w:lvl w:ilvl="3" w:tplc="2D963166">
      <w:start w:val="1"/>
      <w:numFmt w:val="decimal"/>
      <w:lvlText w:val="%4."/>
      <w:lvlJc w:val="left"/>
      <w:pPr>
        <w:ind w:left="2880" w:hanging="360"/>
      </w:pPr>
    </w:lvl>
    <w:lvl w:ilvl="4" w:tplc="8F44CF54">
      <w:start w:val="1"/>
      <w:numFmt w:val="lowerLetter"/>
      <w:lvlText w:val="%5."/>
      <w:lvlJc w:val="left"/>
      <w:pPr>
        <w:ind w:left="3600" w:hanging="360"/>
      </w:pPr>
    </w:lvl>
    <w:lvl w:ilvl="5" w:tplc="595200CC">
      <w:start w:val="1"/>
      <w:numFmt w:val="lowerRoman"/>
      <w:lvlText w:val="%6."/>
      <w:lvlJc w:val="right"/>
      <w:pPr>
        <w:ind w:left="4320" w:hanging="180"/>
      </w:pPr>
    </w:lvl>
    <w:lvl w:ilvl="6" w:tplc="14B00DBA">
      <w:start w:val="1"/>
      <w:numFmt w:val="decimal"/>
      <w:lvlText w:val="%7."/>
      <w:lvlJc w:val="left"/>
      <w:pPr>
        <w:ind w:left="5040" w:hanging="360"/>
      </w:pPr>
    </w:lvl>
    <w:lvl w:ilvl="7" w:tplc="02FCFB28">
      <w:start w:val="1"/>
      <w:numFmt w:val="lowerLetter"/>
      <w:lvlText w:val="%8."/>
      <w:lvlJc w:val="left"/>
      <w:pPr>
        <w:ind w:left="5760" w:hanging="360"/>
      </w:pPr>
    </w:lvl>
    <w:lvl w:ilvl="8" w:tplc="BA54D7DC">
      <w:start w:val="1"/>
      <w:numFmt w:val="lowerRoman"/>
      <w:lvlText w:val="%9."/>
      <w:lvlJc w:val="right"/>
      <w:pPr>
        <w:ind w:left="6480" w:hanging="180"/>
      </w:pPr>
    </w:lvl>
  </w:abstractNum>
  <w:abstractNum w:abstractNumId="24" w15:restartNumberingAfterBreak="0">
    <w:nsid w:val="7553BFDA"/>
    <w:multiLevelType w:val="hybridMultilevel"/>
    <w:tmpl w:val="FFFFFFFF"/>
    <w:lvl w:ilvl="0" w:tplc="DB24A2CC">
      <w:start w:val="1"/>
      <w:numFmt w:val="decimal"/>
      <w:lvlText w:val="%1."/>
      <w:lvlJc w:val="left"/>
      <w:pPr>
        <w:ind w:left="720" w:hanging="360"/>
      </w:pPr>
    </w:lvl>
    <w:lvl w:ilvl="1" w:tplc="DA34B650">
      <w:start w:val="1"/>
      <w:numFmt w:val="lowerLetter"/>
      <w:lvlText w:val="%2."/>
      <w:lvlJc w:val="left"/>
      <w:pPr>
        <w:ind w:left="1440" w:hanging="360"/>
      </w:pPr>
    </w:lvl>
    <w:lvl w:ilvl="2" w:tplc="9A10CE9A">
      <w:start w:val="1"/>
      <w:numFmt w:val="lowerRoman"/>
      <w:lvlText w:val="%3."/>
      <w:lvlJc w:val="right"/>
      <w:pPr>
        <w:ind w:left="2160" w:hanging="180"/>
      </w:pPr>
    </w:lvl>
    <w:lvl w:ilvl="3" w:tplc="64BCD906">
      <w:start w:val="1"/>
      <w:numFmt w:val="decimal"/>
      <w:lvlText w:val="%4."/>
      <w:lvlJc w:val="left"/>
      <w:pPr>
        <w:ind w:left="2880" w:hanging="360"/>
      </w:pPr>
    </w:lvl>
    <w:lvl w:ilvl="4" w:tplc="6E90EB3E">
      <w:start w:val="1"/>
      <w:numFmt w:val="lowerLetter"/>
      <w:lvlText w:val="%5."/>
      <w:lvlJc w:val="left"/>
      <w:pPr>
        <w:ind w:left="3600" w:hanging="360"/>
      </w:pPr>
    </w:lvl>
    <w:lvl w:ilvl="5" w:tplc="3326AE64">
      <w:start w:val="1"/>
      <w:numFmt w:val="lowerRoman"/>
      <w:lvlText w:val="%6."/>
      <w:lvlJc w:val="right"/>
      <w:pPr>
        <w:ind w:left="4320" w:hanging="180"/>
      </w:pPr>
    </w:lvl>
    <w:lvl w:ilvl="6" w:tplc="C40CB244">
      <w:start w:val="1"/>
      <w:numFmt w:val="decimal"/>
      <w:lvlText w:val="%7."/>
      <w:lvlJc w:val="left"/>
      <w:pPr>
        <w:ind w:left="5040" w:hanging="360"/>
      </w:pPr>
    </w:lvl>
    <w:lvl w:ilvl="7" w:tplc="6D4C7A64">
      <w:start w:val="1"/>
      <w:numFmt w:val="lowerLetter"/>
      <w:lvlText w:val="%8."/>
      <w:lvlJc w:val="left"/>
      <w:pPr>
        <w:ind w:left="5760" w:hanging="360"/>
      </w:pPr>
    </w:lvl>
    <w:lvl w:ilvl="8" w:tplc="C316B4DC">
      <w:start w:val="1"/>
      <w:numFmt w:val="lowerRoman"/>
      <w:lvlText w:val="%9."/>
      <w:lvlJc w:val="right"/>
      <w:pPr>
        <w:ind w:left="6480" w:hanging="180"/>
      </w:pPr>
    </w:lvl>
  </w:abstractNum>
  <w:num w:numId="1" w16cid:durableId="884216009">
    <w:abstractNumId w:val="1"/>
  </w:num>
  <w:num w:numId="2" w16cid:durableId="1679428974">
    <w:abstractNumId w:val="2"/>
  </w:num>
  <w:num w:numId="3" w16cid:durableId="1040589352">
    <w:abstractNumId w:val="18"/>
  </w:num>
  <w:num w:numId="4" w16cid:durableId="1549102759">
    <w:abstractNumId w:val="20"/>
  </w:num>
  <w:num w:numId="5" w16cid:durableId="974214395">
    <w:abstractNumId w:val="19"/>
  </w:num>
  <w:num w:numId="6" w16cid:durableId="1382632869">
    <w:abstractNumId w:val="13"/>
  </w:num>
  <w:num w:numId="7" w16cid:durableId="1576233664">
    <w:abstractNumId w:val="6"/>
  </w:num>
  <w:num w:numId="8" w16cid:durableId="1522429246">
    <w:abstractNumId w:val="14"/>
  </w:num>
  <w:num w:numId="9" w16cid:durableId="518663090">
    <w:abstractNumId w:val="0"/>
  </w:num>
  <w:num w:numId="10" w16cid:durableId="1442411949">
    <w:abstractNumId w:val="17"/>
  </w:num>
  <w:num w:numId="11" w16cid:durableId="1306010524">
    <w:abstractNumId w:val="3"/>
  </w:num>
  <w:num w:numId="12" w16cid:durableId="233859171">
    <w:abstractNumId w:val="4"/>
  </w:num>
  <w:num w:numId="13" w16cid:durableId="1972054057">
    <w:abstractNumId w:val="24"/>
  </w:num>
  <w:num w:numId="14" w16cid:durableId="998925066">
    <w:abstractNumId w:val="21"/>
  </w:num>
  <w:num w:numId="15" w16cid:durableId="1106458572">
    <w:abstractNumId w:val="11"/>
  </w:num>
  <w:num w:numId="16" w16cid:durableId="55013005">
    <w:abstractNumId w:val="7"/>
  </w:num>
  <w:num w:numId="17" w16cid:durableId="339964492">
    <w:abstractNumId w:val="23"/>
  </w:num>
  <w:num w:numId="18" w16cid:durableId="1584797394">
    <w:abstractNumId w:val="15"/>
  </w:num>
  <w:num w:numId="19" w16cid:durableId="169293527">
    <w:abstractNumId w:val="5"/>
  </w:num>
  <w:num w:numId="20" w16cid:durableId="889464760">
    <w:abstractNumId w:val="8"/>
  </w:num>
  <w:num w:numId="21" w16cid:durableId="113257401">
    <w:abstractNumId w:val="9"/>
  </w:num>
  <w:num w:numId="22" w16cid:durableId="1945334997">
    <w:abstractNumId w:val="10"/>
  </w:num>
  <w:num w:numId="23" w16cid:durableId="1212575924">
    <w:abstractNumId w:val="12"/>
  </w:num>
  <w:num w:numId="24" w16cid:durableId="1283876843">
    <w:abstractNumId w:val="22"/>
  </w:num>
  <w:num w:numId="25" w16cid:durableId="659575640">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Dc0MrcwNjQxtzA1tTBU0lEKTi0uzszPAykwNKoFAMBx+q8tAAAA"/>
  </w:docVars>
  <w:rsids>
    <w:rsidRoot w:val="006E4797"/>
    <w:rsid w:val="0000515B"/>
    <w:rsid w:val="00007DEB"/>
    <w:rsid w:val="00010D8C"/>
    <w:rsid w:val="00011457"/>
    <w:rsid w:val="00013652"/>
    <w:rsid w:val="000168E7"/>
    <w:rsid w:val="000176ED"/>
    <w:rsid w:val="00033E94"/>
    <w:rsid w:val="00034713"/>
    <w:rsid w:val="00034DD1"/>
    <w:rsid w:val="00034EE9"/>
    <w:rsid w:val="00036B3A"/>
    <w:rsid w:val="00037F6C"/>
    <w:rsid w:val="00040D02"/>
    <w:rsid w:val="00040FA5"/>
    <w:rsid w:val="0004158A"/>
    <w:rsid w:val="0004355D"/>
    <w:rsid w:val="00046013"/>
    <w:rsid w:val="000502AB"/>
    <w:rsid w:val="000529A4"/>
    <w:rsid w:val="00057B67"/>
    <w:rsid w:val="00060F53"/>
    <w:rsid w:val="00061E0E"/>
    <w:rsid w:val="000645DA"/>
    <w:rsid w:val="000703B4"/>
    <w:rsid w:val="0007506F"/>
    <w:rsid w:val="00076339"/>
    <w:rsid w:val="00076815"/>
    <w:rsid w:val="00076886"/>
    <w:rsid w:val="00076ED4"/>
    <w:rsid w:val="000771DD"/>
    <w:rsid w:val="00081F44"/>
    <w:rsid w:val="00082A5F"/>
    <w:rsid w:val="00083722"/>
    <w:rsid w:val="00084294"/>
    <w:rsid w:val="00084D8A"/>
    <w:rsid w:val="000850DA"/>
    <w:rsid w:val="00087A8D"/>
    <w:rsid w:val="0009049B"/>
    <w:rsid w:val="00093333"/>
    <w:rsid w:val="000962AD"/>
    <w:rsid w:val="00096434"/>
    <w:rsid w:val="00097803"/>
    <w:rsid w:val="00097BE8"/>
    <w:rsid w:val="000A1DFD"/>
    <w:rsid w:val="000A2FCF"/>
    <w:rsid w:val="000A35D0"/>
    <w:rsid w:val="000A5987"/>
    <w:rsid w:val="000A6B88"/>
    <w:rsid w:val="000B41B6"/>
    <w:rsid w:val="000B4675"/>
    <w:rsid w:val="000C2C9D"/>
    <w:rsid w:val="000C32DE"/>
    <w:rsid w:val="000C3788"/>
    <w:rsid w:val="000C6E21"/>
    <w:rsid w:val="000C733E"/>
    <w:rsid w:val="000D069F"/>
    <w:rsid w:val="000D1F11"/>
    <w:rsid w:val="000D2FAF"/>
    <w:rsid w:val="000D3941"/>
    <w:rsid w:val="000D69B7"/>
    <w:rsid w:val="000E155E"/>
    <w:rsid w:val="000E1DFB"/>
    <w:rsid w:val="000E1F5E"/>
    <w:rsid w:val="000E2ABF"/>
    <w:rsid w:val="000E2D0E"/>
    <w:rsid w:val="000E3F21"/>
    <w:rsid w:val="000E4C51"/>
    <w:rsid w:val="000E6F35"/>
    <w:rsid w:val="000F0020"/>
    <w:rsid w:val="000F2574"/>
    <w:rsid w:val="000F4804"/>
    <w:rsid w:val="000F4C86"/>
    <w:rsid w:val="000F4CF4"/>
    <w:rsid w:val="00100901"/>
    <w:rsid w:val="0010196B"/>
    <w:rsid w:val="00102C6C"/>
    <w:rsid w:val="00103883"/>
    <w:rsid w:val="00104793"/>
    <w:rsid w:val="001118F5"/>
    <w:rsid w:val="0011260B"/>
    <w:rsid w:val="00112B05"/>
    <w:rsid w:val="00112BC0"/>
    <w:rsid w:val="00117D41"/>
    <w:rsid w:val="00117DED"/>
    <w:rsid w:val="001200E3"/>
    <w:rsid w:val="00122AAC"/>
    <w:rsid w:val="00123072"/>
    <w:rsid w:val="0012395E"/>
    <w:rsid w:val="00123DAA"/>
    <w:rsid w:val="0012527E"/>
    <w:rsid w:val="0012798F"/>
    <w:rsid w:val="00127AAC"/>
    <w:rsid w:val="00132401"/>
    <w:rsid w:val="00135AE8"/>
    <w:rsid w:val="00136DF0"/>
    <w:rsid w:val="0014110D"/>
    <w:rsid w:val="001430E7"/>
    <w:rsid w:val="00144062"/>
    <w:rsid w:val="00147CBA"/>
    <w:rsid w:val="00151FF4"/>
    <w:rsid w:val="0015327B"/>
    <w:rsid w:val="00153440"/>
    <w:rsid w:val="00153FBD"/>
    <w:rsid w:val="00154B76"/>
    <w:rsid w:val="00162273"/>
    <w:rsid w:val="001624E4"/>
    <w:rsid w:val="0016310B"/>
    <w:rsid w:val="001641CD"/>
    <w:rsid w:val="00166945"/>
    <w:rsid w:val="001705D1"/>
    <w:rsid w:val="00172D54"/>
    <w:rsid w:val="0017690D"/>
    <w:rsid w:val="00180791"/>
    <w:rsid w:val="00181A81"/>
    <w:rsid w:val="00182A2F"/>
    <w:rsid w:val="00183770"/>
    <w:rsid w:val="001840A3"/>
    <w:rsid w:val="001911E5"/>
    <w:rsid w:val="00191D46"/>
    <w:rsid w:val="00191E8A"/>
    <w:rsid w:val="0019458E"/>
    <w:rsid w:val="00194C04"/>
    <w:rsid w:val="00194CE8"/>
    <w:rsid w:val="001959A2"/>
    <w:rsid w:val="00195BD0"/>
    <w:rsid w:val="001A14B1"/>
    <w:rsid w:val="001A1CA1"/>
    <w:rsid w:val="001B109A"/>
    <w:rsid w:val="001B156B"/>
    <w:rsid w:val="001B1571"/>
    <w:rsid w:val="001B3DBF"/>
    <w:rsid w:val="001B7686"/>
    <w:rsid w:val="001B7702"/>
    <w:rsid w:val="001C05F1"/>
    <w:rsid w:val="001C3F52"/>
    <w:rsid w:val="001C4D2E"/>
    <w:rsid w:val="001C5481"/>
    <w:rsid w:val="001C627B"/>
    <w:rsid w:val="001C7C81"/>
    <w:rsid w:val="001D1D3F"/>
    <w:rsid w:val="001D6A32"/>
    <w:rsid w:val="001D7189"/>
    <w:rsid w:val="001E4C23"/>
    <w:rsid w:val="001F0356"/>
    <w:rsid w:val="001F24BD"/>
    <w:rsid w:val="001F3109"/>
    <w:rsid w:val="001F5CCF"/>
    <w:rsid w:val="0020051F"/>
    <w:rsid w:val="00201585"/>
    <w:rsid w:val="002039BD"/>
    <w:rsid w:val="00204C01"/>
    <w:rsid w:val="00204F6D"/>
    <w:rsid w:val="00210B26"/>
    <w:rsid w:val="00210DD6"/>
    <w:rsid w:val="0021188F"/>
    <w:rsid w:val="00213910"/>
    <w:rsid w:val="00213F84"/>
    <w:rsid w:val="00214319"/>
    <w:rsid w:val="0021782E"/>
    <w:rsid w:val="00223981"/>
    <w:rsid w:val="00227FB4"/>
    <w:rsid w:val="00230FF7"/>
    <w:rsid w:val="0023296D"/>
    <w:rsid w:val="00232DDC"/>
    <w:rsid w:val="002347CD"/>
    <w:rsid w:val="002352ED"/>
    <w:rsid w:val="0023627D"/>
    <w:rsid w:val="00236BCD"/>
    <w:rsid w:val="0024269C"/>
    <w:rsid w:val="002432F2"/>
    <w:rsid w:val="00244A59"/>
    <w:rsid w:val="00251624"/>
    <w:rsid w:val="00252077"/>
    <w:rsid w:val="00253353"/>
    <w:rsid w:val="002550D5"/>
    <w:rsid w:val="00255DF9"/>
    <w:rsid w:val="00257B1F"/>
    <w:rsid w:val="00261F1C"/>
    <w:rsid w:val="00262AC9"/>
    <w:rsid w:val="00262D09"/>
    <w:rsid w:val="002640E6"/>
    <w:rsid w:val="00266714"/>
    <w:rsid w:val="00267C03"/>
    <w:rsid w:val="0027328D"/>
    <w:rsid w:val="00273EDD"/>
    <w:rsid w:val="00274E89"/>
    <w:rsid w:val="002753F3"/>
    <w:rsid w:val="00285AA4"/>
    <w:rsid w:val="002877A8"/>
    <w:rsid w:val="002969B3"/>
    <w:rsid w:val="00296A83"/>
    <w:rsid w:val="002A0D0D"/>
    <w:rsid w:val="002A1603"/>
    <w:rsid w:val="002A67A6"/>
    <w:rsid w:val="002B0DBE"/>
    <w:rsid w:val="002C049A"/>
    <w:rsid w:val="002C763B"/>
    <w:rsid w:val="002C7F21"/>
    <w:rsid w:val="002D47AE"/>
    <w:rsid w:val="002E0491"/>
    <w:rsid w:val="002E519B"/>
    <w:rsid w:val="002E51E8"/>
    <w:rsid w:val="002F1B2D"/>
    <w:rsid w:val="002F1CF2"/>
    <w:rsid w:val="002F1D58"/>
    <w:rsid w:val="002F2756"/>
    <w:rsid w:val="002F2B8F"/>
    <w:rsid w:val="002F6442"/>
    <w:rsid w:val="002F6843"/>
    <w:rsid w:val="00301840"/>
    <w:rsid w:val="00302CD0"/>
    <w:rsid w:val="00306977"/>
    <w:rsid w:val="00310AC2"/>
    <w:rsid w:val="00311F8E"/>
    <w:rsid w:val="00312DE6"/>
    <w:rsid w:val="0031335D"/>
    <w:rsid w:val="00313388"/>
    <w:rsid w:val="003134E4"/>
    <w:rsid w:val="00313B28"/>
    <w:rsid w:val="0031658E"/>
    <w:rsid w:val="003173D4"/>
    <w:rsid w:val="003224B9"/>
    <w:rsid w:val="00322521"/>
    <w:rsid w:val="00325DDD"/>
    <w:rsid w:val="00327B26"/>
    <w:rsid w:val="0033013E"/>
    <w:rsid w:val="00332BE5"/>
    <w:rsid w:val="00334B3D"/>
    <w:rsid w:val="00334DCC"/>
    <w:rsid w:val="00344EDD"/>
    <w:rsid w:val="003471CD"/>
    <w:rsid w:val="00347FF8"/>
    <w:rsid w:val="0035056E"/>
    <w:rsid w:val="00351087"/>
    <w:rsid w:val="003548DA"/>
    <w:rsid w:val="00355897"/>
    <w:rsid w:val="00361225"/>
    <w:rsid w:val="003627FF"/>
    <w:rsid w:val="00362DEB"/>
    <w:rsid w:val="0036349B"/>
    <w:rsid w:val="00370F35"/>
    <w:rsid w:val="003715EB"/>
    <w:rsid w:val="003721DA"/>
    <w:rsid w:val="003808FA"/>
    <w:rsid w:val="003847B6"/>
    <w:rsid w:val="003871D2"/>
    <w:rsid w:val="00387CDA"/>
    <w:rsid w:val="00391204"/>
    <w:rsid w:val="00395C3E"/>
    <w:rsid w:val="003A1823"/>
    <w:rsid w:val="003A5297"/>
    <w:rsid w:val="003AE30E"/>
    <w:rsid w:val="003B0DB3"/>
    <w:rsid w:val="003B48E2"/>
    <w:rsid w:val="003B6C0A"/>
    <w:rsid w:val="003C0B02"/>
    <w:rsid w:val="003C1E12"/>
    <w:rsid w:val="003C2D9F"/>
    <w:rsid w:val="003C49B6"/>
    <w:rsid w:val="003C4CFF"/>
    <w:rsid w:val="003C7AE4"/>
    <w:rsid w:val="003D2703"/>
    <w:rsid w:val="003D4B03"/>
    <w:rsid w:val="003D67E2"/>
    <w:rsid w:val="003D739D"/>
    <w:rsid w:val="003E254F"/>
    <w:rsid w:val="003E5532"/>
    <w:rsid w:val="003E57AF"/>
    <w:rsid w:val="003E6F62"/>
    <w:rsid w:val="003F19F5"/>
    <w:rsid w:val="003F3B59"/>
    <w:rsid w:val="003F647C"/>
    <w:rsid w:val="003F7B16"/>
    <w:rsid w:val="0040413C"/>
    <w:rsid w:val="0040579A"/>
    <w:rsid w:val="00413BA1"/>
    <w:rsid w:val="00414365"/>
    <w:rsid w:val="00414ADE"/>
    <w:rsid w:val="00414C0C"/>
    <w:rsid w:val="00416078"/>
    <w:rsid w:val="00416FD9"/>
    <w:rsid w:val="00424CF5"/>
    <w:rsid w:val="004262F0"/>
    <w:rsid w:val="00434D7E"/>
    <w:rsid w:val="004361C8"/>
    <w:rsid w:val="00436C2E"/>
    <w:rsid w:val="00436F4D"/>
    <w:rsid w:val="004372BE"/>
    <w:rsid w:val="00442CA1"/>
    <w:rsid w:val="0044424F"/>
    <w:rsid w:val="004453F5"/>
    <w:rsid w:val="00450B08"/>
    <w:rsid w:val="004620C9"/>
    <w:rsid w:val="00470056"/>
    <w:rsid w:val="00470C0F"/>
    <w:rsid w:val="00473C47"/>
    <w:rsid w:val="00473D1B"/>
    <w:rsid w:val="00490C0D"/>
    <w:rsid w:val="004939EE"/>
    <w:rsid w:val="004969D3"/>
    <w:rsid w:val="004A0904"/>
    <w:rsid w:val="004A1DEE"/>
    <w:rsid w:val="004A29FB"/>
    <w:rsid w:val="004A584D"/>
    <w:rsid w:val="004A5DD2"/>
    <w:rsid w:val="004A7FCD"/>
    <w:rsid w:val="004B3083"/>
    <w:rsid w:val="004B332C"/>
    <w:rsid w:val="004B34CA"/>
    <w:rsid w:val="004B4631"/>
    <w:rsid w:val="004B4D1A"/>
    <w:rsid w:val="004C0985"/>
    <w:rsid w:val="004C2696"/>
    <w:rsid w:val="004C64BF"/>
    <w:rsid w:val="004C665D"/>
    <w:rsid w:val="004C7968"/>
    <w:rsid w:val="004D362E"/>
    <w:rsid w:val="004D366F"/>
    <w:rsid w:val="004D3E67"/>
    <w:rsid w:val="004D611F"/>
    <w:rsid w:val="004D683F"/>
    <w:rsid w:val="004D6CF3"/>
    <w:rsid w:val="004D7E4F"/>
    <w:rsid w:val="004E292A"/>
    <w:rsid w:val="004F02FC"/>
    <w:rsid w:val="004F04A2"/>
    <w:rsid w:val="004F0C82"/>
    <w:rsid w:val="004F2ECB"/>
    <w:rsid w:val="004F6AD9"/>
    <w:rsid w:val="005007ED"/>
    <w:rsid w:val="00500B8C"/>
    <w:rsid w:val="00503B36"/>
    <w:rsid w:val="00507AA2"/>
    <w:rsid w:val="00513899"/>
    <w:rsid w:val="00513CCF"/>
    <w:rsid w:val="005143BA"/>
    <w:rsid w:val="00514D97"/>
    <w:rsid w:val="00515F44"/>
    <w:rsid w:val="00516914"/>
    <w:rsid w:val="005251B8"/>
    <w:rsid w:val="005366F1"/>
    <w:rsid w:val="00541496"/>
    <w:rsid w:val="00541878"/>
    <w:rsid w:val="005430E0"/>
    <w:rsid w:val="00544196"/>
    <w:rsid w:val="005472AC"/>
    <w:rsid w:val="00551D82"/>
    <w:rsid w:val="00551EA9"/>
    <w:rsid w:val="00553D1A"/>
    <w:rsid w:val="00555ED1"/>
    <w:rsid w:val="005567EF"/>
    <w:rsid w:val="00556BFE"/>
    <w:rsid w:val="00564E3A"/>
    <w:rsid w:val="00564EAD"/>
    <w:rsid w:val="005677ED"/>
    <w:rsid w:val="00567B82"/>
    <w:rsid w:val="0057212B"/>
    <w:rsid w:val="005734D7"/>
    <w:rsid w:val="005740BA"/>
    <w:rsid w:val="005757B1"/>
    <w:rsid w:val="00575E55"/>
    <w:rsid w:val="0058302D"/>
    <w:rsid w:val="005831D2"/>
    <w:rsid w:val="00584D8E"/>
    <w:rsid w:val="00585BF5"/>
    <w:rsid w:val="005873F8"/>
    <w:rsid w:val="00591AE5"/>
    <w:rsid w:val="00593187"/>
    <w:rsid w:val="0059418A"/>
    <w:rsid w:val="00595304"/>
    <w:rsid w:val="00597672"/>
    <w:rsid w:val="005A044A"/>
    <w:rsid w:val="005A244F"/>
    <w:rsid w:val="005A3F19"/>
    <w:rsid w:val="005A4742"/>
    <w:rsid w:val="005A4CE8"/>
    <w:rsid w:val="005A637B"/>
    <w:rsid w:val="005A7A27"/>
    <w:rsid w:val="005B3B64"/>
    <w:rsid w:val="005B452A"/>
    <w:rsid w:val="005B4789"/>
    <w:rsid w:val="005B5B7D"/>
    <w:rsid w:val="005B77DC"/>
    <w:rsid w:val="005C0AB9"/>
    <w:rsid w:val="005C5B2B"/>
    <w:rsid w:val="005E1EE7"/>
    <w:rsid w:val="005E5173"/>
    <w:rsid w:val="005E6257"/>
    <w:rsid w:val="005F1DC1"/>
    <w:rsid w:val="005F6F69"/>
    <w:rsid w:val="005F7939"/>
    <w:rsid w:val="00604100"/>
    <w:rsid w:val="006046C7"/>
    <w:rsid w:val="00605A26"/>
    <w:rsid w:val="00607BAA"/>
    <w:rsid w:val="00611BD3"/>
    <w:rsid w:val="006130EB"/>
    <w:rsid w:val="00615035"/>
    <w:rsid w:val="00620834"/>
    <w:rsid w:val="00620842"/>
    <w:rsid w:val="0062095C"/>
    <w:rsid w:val="006224A1"/>
    <w:rsid w:val="00622578"/>
    <w:rsid w:val="00622D7F"/>
    <w:rsid w:val="00623464"/>
    <w:rsid w:val="006234E3"/>
    <w:rsid w:val="006239A1"/>
    <w:rsid w:val="00623BF3"/>
    <w:rsid w:val="00623C51"/>
    <w:rsid w:val="00626F77"/>
    <w:rsid w:val="00627223"/>
    <w:rsid w:val="0062727A"/>
    <w:rsid w:val="00627C02"/>
    <w:rsid w:val="0063039B"/>
    <w:rsid w:val="00631DE8"/>
    <w:rsid w:val="00632425"/>
    <w:rsid w:val="00632E5C"/>
    <w:rsid w:val="00634672"/>
    <w:rsid w:val="006348F2"/>
    <w:rsid w:val="006369CD"/>
    <w:rsid w:val="00641755"/>
    <w:rsid w:val="00641B72"/>
    <w:rsid w:val="00643C55"/>
    <w:rsid w:val="0064600E"/>
    <w:rsid w:val="006462EC"/>
    <w:rsid w:val="006465B2"/>
    <w:rsid w:val="00652E3E"/>
    <w:rsid w:val="006615F0"/>
    <w:rsid w:val="00662E7F"/>
    <w:rsid w:val="00664388"/>
    <w:rsid w:val="00664935"/>
    <w:rsid w:val="00666D86"/>
    <w:rsid w:val="00674A47"/>
    <w:rsid w:val="006753A6"/>
    <w:rsid w:val="006755EE"/>
    <w:rsid w:val="00676E3A"/>
    <w:rsid w:val="006824BF"/>
    <w:rsid w:val="00682F7B"/>
    <w:rsid w:val="00683C4A"/>
    <w:rsid w:val="00685D2E"/>
    <w:rsid w:val="00687C0B"/>
    <w:rsid w:val="00687D4E"/>
    <w:rsid w:val="006A01CF"/>
    <w:rsid w:val="006A081A"/>
    <w:rsid w:val="006A4FBB"/>
    <w:rsid w:val="006A6821"/>
    <w:rsid w:val="006A7A9A"/>
    <w:rsid w:val="006B0055"/>
    <w:rsid w:val="006B0564"/>
    <w:rsid w:val="006B3461"/>
    <w:rsid w:val="006B3C50"/>
    <w:rsid w:val="006B3C6A"/>
    <w:rsid w:val="006C2FC2"/>
    <w:rsid w:val="006C5778"/>
    <w:rsid w:val="006C6A3D"/>
    <w:rsid w:val="006D173C"/>
    <w:rsid w:val="006D2A50"/>
    <w:rsid w:val="006D41E7"/>
    <w:rsid w:val="006D4A2D"/>
    <w:rsid w:val="006D50A5"/>
    <w:rsid w:val="006E0A7D"/>
    <w:rsid w:val="006E1AC2"/>
    <w:rsid w:val="006E4797"/>
    <w:rsid w:val="006E7C64"/>
    <w:rsid w:val="006F2306"/>
    <w:rsid w:val="006FF9D5"/>
    <w:rsid w:val="00700A1E"/>
    <w:rsid w:val="00700CD9"/>
    <w:rsid w:val="00702286"/>
    <w:rsid w:val="00702ADE"/>
    <w:rsid w:val="00703ACB"/>
    <w:rsid w:val="0070444F"/>
    <w:rsid w:val="0071054E"/>
    <w:rsid w:val="00710AEE"/>
    <w:rsid w:val="007117A7"/>
    <w:rsid w:val="00714BE0"/>
    <w:rsid w:val="00715409"/>
    <w:rsid w:val="0071673F"/>
    <w:rsid w:val="007169CD"/>
    <w:rsid w:val="007233CF"/>
    <w:rsid w:val="00723492"/>
    <w:rsid w:val="00725ACE"/>
    <w:rsid w:val="007313E2"/>
    <w:rsid w:val="00736371"/>
    <w:rsid w:val="00736E2E"/>
    <w:rsid w:val="0073A15C"/>
    <w:rsid w:val="00742204"/>
    <w:rsid w:val="00743DB0"/>
    <w:rsid w:val="0074462A"/>
    <w:rsid w:val="00746905"/>
    <w:rsid w:val="007477F6"/>
    <w:rsid w:val="00747A74"/>
    <w:rsid w:val="00750FE3"/>
    <w:rsid w:val="00751152"/>
    <w:rsid w:val="007512CA"/>
    <w:rsid w:val="00751D3D"/>
    <w:rsid w:val="007622E8"/>
    <w:rsid w:val="00763DA3"/>
    <w:rsid w:val="00766700"/>
    <w:rsid w:val="007711F6"/>
    <w:rsid w:val="007729C5"/>
    <w:rsid w:val="00773758"/>
    <w:rsid w:val="00774067"/>
    <w:rsid w:val="0077595F"/>
    <w:rsid w:val="00780B1C"/>
    <w:rsid w:val="0078122E"/>
    <w:rsid w:val="00781481"/>
    <w:rsid w:val="00781B36"/>
    <w:rsid w:val="00791BD4"/>
    <w:rsid w:val="00793C5B"/>
    <w:rsid w:val="00795A79"/>
    <w:rsid w:val="007964FD"/>
    <w:rsid w:val="00797C95"/>
    <w:rsid w:val="007A4BBA"/>
    <w:rsid w:val="007A6941"/>
    <w:rsid w:val="007B488F"/>
    <w:rsid w:val="007B59DE"/>
    <w:rsid w:val="007B72A4"/>
    <w:rsid w:val="007C3EEE"/>
    <w:rsid w:val="007C5207"/>
    <w:rsid w:val="007C6288"/>
    <w:rsid w:val="007D0709"/>
    <w:rsid w:val="007D244F"/>
    <w:rsid w:val="007D2D65"/>
    <w:rsid w:val="007D58A7"/>
    <w:rsid w:val="007D5A9E"/>
    <w:rsid w:val="007D667D"/>
    <w:rsid w:val="007D6BE0"/>
    <w:rsid w:val="007D7230"/>
    <w:rsid w:val="007E6C50"/>
    <w:rsid w:val="007EA5BD"/>
    <w:rsid w:val="007F0788"/>
    <w:rsid w:val="007F13E9"/>
    <w:rsid w:val="007F2030"/>
    <w:rsid w:val="007F40F3"/>
    <w:rsid w:val="007F6251"/>
    <w:rsid w:val="007F6CB2"/>
    <w:rsid w:val="0080393D"/>
    <w:rsid w:val="0080476C"/>
    <w:rsid w:val="00804B8B"/>
    <w:rsid w:val="00807E9B"/>
    <w:rsid w:val="00810A7C"/>
    <w:rsid w:val="00812583"/>
    <w:rsid w:val="00817085"/>
    <w:rsid w:val="008226B0"/>
    <w:rsid w:val="00822791"/>
    <w:rsid w:val="00824950"/>
    <w:rsid w:val="008252B5"/>
    <w:rsid w:val="00825AD4"/>
    <w:rsid w:val="00825F3B"/>
    <w:rsid w:val="00827F04"/>
    <w:rsid w:val="00833B96"/>
    <w:rsid w:val="008352FD"/>
    <w:rsid w:val="00837B69"/>
    <w:rsid w:val="0084009D"/>
    <w:rsid w:val="008405C0"/>
    <w:rsid w:val="008425A4"/>
    <w:rsid w:val="008461C6"/>
    <w:rsid w:val="0085421A"/>
    <w:rsid w:val="00855078"/>
    <w:rsid w:val="0085548D"/>
    <w:rsid w:val="00855F7B"/>
    <w:rsid w:val="00861391"/>
    <w:rsid w:val="008615CC"/>
    <w:rsid w:val="008651B5"/>
    <w:rsid w:val="008711EB"/>
    <w:rsid w:val="00871934"/>
    <w:rsid w:val="008769E0"/>
    <w:rsid w:val="00880BF4"/>
    <w:rsid w:val="00881D3F"/>
    <w:rsid w:val="008826D2"/>
    <w:rsid w:val="0088467B"/>
    <w:rsid w:val="008877D8"/>
    <w:rsid w:val="00890C6A"/>
    <w:rsid w:val="00891674"/>
    <w:rsid w:val="00891ED1"/>
    <w:rsid w:val="00896A0C"/>
    <w:rsid w:val="008A0D4D"/>
    <w:rsid w:val="008A4859"/>
    <w:rsid w:val="008A4BDA"/>
    <w:rsid w:val="008A7B4B"/>
    <w:rsid w:val="008B0AFA"/>
    <w:rsid w:val="008B2D50"/>
    <w:rsid w:val="008B35D2"/>
    <w:rsid w:val="008B5FF6"/>
    <w:rsid w:val="008C3A3A"/>
    <w:rsid w:val="008C5123"/>
    <w:rsid w:val="008C5909"/>
    <w:rsid w:val="008C693A"/>
    <w:rsid w:val="008C7208"/>
    <w:rsid w:val="008D0572"/>
    <w:rsid w:val="008D293E"/>
    <w:rsid w:val="008D3A3F"/>
    <w:rsid w:val="008D3E2A"/>
    <w:rsid w:val="008D6D4F"/>
    <w:rsid w:val="008D6ED3"/>
    <w:rsid w:val="008D73BB"/>
    <w:rsid w:val="008D79C5"/>
    <w:rsid w:val="008E19AC"/>
    <w:rsid w:val="008E324D"/>
    <w:rsid w:val="008E3616"/>
    <w:rsid w:val="008E3C3F"/>
    <w:rsid w:val="008E4399"/>
    <w:rsid w:val="008E72CB"/>
    <w:rsid w:val="008E7370"/>
    <w:rsid w:val="008E73C3"/>
    <w:rsid w:val="008EB192"/>
    <w:rsid w:val="008F1088"/>
    <w:rsid w:val="008F245B"/>
    <w:rsid w:val="008F6CE5"/>
    <w:rsid w:val="008F7ECD"/>
    <w:rsid w:val="00900EB5"/>
    <w:rsid w:val="00901BAC"/>
    <w:rsid w:val="00905EE7"/>
    <w:rsid w:val="00907E16"/>
    <w:rsid w:val="0091068E"/>
    <w:rsid w:val="00910808"/>
    <w:rsid w:val="009113D2"/>
    <w:rsid w:val="00911EF7"/>
    <w:rsid w:val="00917800"/>
    <w:rsid w:val="00920A64"/>
    <w:rsid w:val="00920A81"/>
    <w:rsid w:val="00921B4D"/>
    <w:rsid w:val="009236C8"/>
    <w:rsid w:val="00924AEF"/>
    <w:rsid w:val="0093007B"/>
    <w:rsid w:val="00931D35"/>
    <w:rsid w:val="009365D3"/>
    <w:rsid w:val="009409EA"/>
    <w:rsid w:val="00944D2E"/>
    <w:rsid w:val="00952E43"/>
    <w:rsid w:val="0095453C"/>
    <w:rsid w:val="00956133"/>
    <w:rsid w:val="00957FBC"/>
    <w:rsid w:val="0096225F"/>
    <w:rsid w:val="00962398"/>
    <w:rsid w:val="00962E70"/>
    <w:rsid w:val="00963998"/>
    <w:rsid w:val="00965F14"/>
    <w:rsid w:val="00965F35"/>
    <w:rsid w:val="00970948"/>
    <w:rsid w:val="0097155C"/>
    <w:rsid w:val="009738F2"/>
    <w:rsid w:val="00974DA9"/>
    <w:rsid w:val="009756B1"/>
    <w:rsid w:val="00976FFA"/>
    <w:rsid w:val="00980130"/>
    <w:rsid w:val="009829F1"/>
    <w:rsid w:val="00985885"/>
    <w:rsid w:val="009935AB"/>
    <w:rsid w:val="00994769"/>
    <w:rsid w:val="00994F50"/>
    <w:rsid w:val="00996E0C"/>
    <w:rsid w:val="009975CF"/>
    <w:rsid w:val="009A1497"/>
    <w:rsid w:val="009A624F"/>
    <w:rsid w:val="009AF1E0"/>
    <w:rsid w:val="009B4861"/>
    <w:rsid w:val="009B5BB5"/>
    <w:rsid w:val="009B7EB9"/>
    <w:rsid w:val="009C2930"/>
    <w:rsid w:val="009C2EB2"/>
    <w:rsid w:val="009D7256"/>
    <w:rsid w:val="009D7A1D"/>
    <w:rsid w:val="009D7DF3"/>
    <w:rsid w:val="009E2904"/>
    <w:rsid w:val="009E30BD"/>
    <w:rsid w:val="009E50F1"/>
    <w:rsid w:val="009E6DE6"/>
    <w:rsid w:val="009F0C98"/>
    <w:rsid w:val="009F11B5"/>
    <w:rsid w:val="009F63EC"/>
    <w:rsid w:val="009F76A4"/>
    <w:rsid w:val="00A0690E"/>
    <w:rsid w:val="00A11266"/>
    <w:rsid w:val="00A16237"/>
    <w:rsid w:val="00A1684A"/>
    <w:rsid w:val="00A2142F"/>
    <w:rsid w:val="00A22164"/>
    <w:rsid w:val="00A227EE"/>
    <w:rsid w:val="00A230EC"/>
    <w:rsid w:val="00A252C1"/>
    <w:rsid w:val="00A26573"/>
    <w:rsid w:val="00A2B78B"/>
    <w:rsid w:val="00A30E74"/>
    <w:rsid w:val="00A312F5"/>
    <w:rsid w:val="00A3259D"/>
    <w:rsid w:val="00A3477F"/>
    <w:rsid w:val="00A4310A"/>
    <w:rsid w:val="00A44E11"/>
    <w:rsid w:val="00A4616A"/>
    <w:rsid w:val="00A46273"/>
    <w:rsid w:val="00A53228"/>
    <w:rsid w:val="00A5371D"/>
    <w:rsid w:val="00A55E2B"/>
    <w:rsid w:val="00A5680A"/>
    <w:rsid w:val="00A568A0"/>
    <w:rsid w:val="00A60E22"/>
    <w:rsid w:val="00A61636"/>
    <w:rsid w:val="00A624BE"/>
    <w:rsid w:val="00A645AD"/>
    <w:rsid w:val="00A67A5C"/>
    <w:rsid w:val="00A716BA"/>
    <w:rsid w:val="00A72467"/>
    <w:rsid w:val="00A840E3"/>
    <w:rsid w:val="00A87856"/>
    <w:rsid w:val="00A962B4"/>
    <w:rsid w:val="00A96C52"/>
    <w:rsid w:val="00A97051"/>
    <w:rsid w:val="00AA398B"/>
    <w:rsid w:val="00AA5E3D"/>
    <w:rsid w:val="00AB0386"/>
    <w:rsid w:val="00AB2017"/>
    <w:rsid w:val="00AB3F22"/>
    <w:rsid w:val="00AB4038"/>
    <w:rsid w:val="00AB47E0"/>
    <w:rsid w:val="00AB7FDB"/>
    <w:rsid w:val="00AC79E0"/>
    <w:rsid w:val="00AD0FD4"/>
    <w:rsid w:val="00AD2EC6"/>
    <w:rsid w:val="00AD5431"/>
    <w:rsid w:val="00AE4469"/>
    <w:rsid w:val="00AF2055"/>
    <w:rsid w:val="00AF73C4"/>
    <w:rsid w:val="00B01AD7"/>
    <w:rsid w:val="00B0388C"/>
    <w:rsid w:val="00B0623E"/>
    <w:rsid w:val="00B062FC"/>
    <w:rsid w:val="00B07E65"/>
    <w:rsid w:val="00B10028"/>
    <w:rsid w:val="00B121B6"/>
    <w:rsid w:val="00B207CD"/>
    <w:rsid w:val="00B21415"/>
    <w:rsid w:val="00B21C52"/>
    <w:rsid w:val="00B25D7D"/>
    <w:rsid w:val="00B31066"/>
    <w:rsid w:val="00B320FE"/>
    <w:rsid w:val="00B4130F"/>
    <w:rsid w:val="00B5242E"/>
    <w:rsid w:val="00B56617"/>
    <w:rsid w:val="00B629D7"/>
    <w:rsid w:val="00B63F8C"/>
    <w:rsid w:val="00B65D9B"/>
    <w:rsid w:val="00B66177"/>
    <w:rsid w:val="00B67D0C"/>
    <w:rsid w:val="00B7012F"/>
    <w:rsid w:val="00B73890"/>
    <w:rsid w:val="00B741AA"/>
    <w:rsid w:val="00B7674A"/>
    <w:rsid w:val="00B81064"/>
    <w:rsid w:val="00B8529A"/>
    <w:rsid w:val="00B87681"/>
    <w:rsid w:val="00B929E3"/>
    <w:rsid w:val="00B92E06"/>
    <w:rsid w:val="00B9347B"/>
    <w:rsid w:val="00B9529F"/>
    <w:rsid w:val="00B976CA"/>
    <w:rsid w:val="00B97E86"/>
    <w:rsid w:val="00BA2D76"/>
    <w:rsid w:val="00BA37B9"/>
    <w:rsid w:val="00BA4521"/>
    <w:rsid w:val="00BA57CE"/>
    <w:rsid w:val="00BA5813"/>
    <w:rsid w:val="00BA604D"/>
    <w:rsid w:val="00BA6200"/>
    <w:rsid w:val="00BB1BCC"/>
    <w:rsid w:val="00BC1CD6"/>
    <w:rsid w:val="00BC321B"/>
    <w:rsid w:val="00BC483C"/>
    <w:rsid w:val="00BC4B4B"/>
    <w:rsid w:val="00BC7332"/>
    <w:rsid w:val="00BD0501"/>
    <w:rsid w:val="00BD09E3"/>
    <w:rsid w:val="00BD1C16"/>
    <w:rsid w:val="00BD1CBC"/>
    <w:rsid w:val="00BD3767"/>
    <w:rsid w:val="00BD4A0B"/>
    <w:rsid w:val="00BD5B42"/>
    <w:rsid w:val="00BD715E"/>
    <w:rsid w:val="00BD7280"/>
    <w:rsid w:val="00BE22A2"/>
    <w:rsid w:val="00BE2769"/>
    <w:rsid w:val="00BE4CF7"/>
    <w:rsid w:val="00BF2591"/>
    <w:rsid w:val="00BF3777"/>
    <w:rsid w:val="00BF57AA"/>
    <w:rsid w:val="00BF6619"/>
    <w:rsid w:val="00BF7F21"/>
    <w:rsid w:val="00C0005F"/>
    <w:rsid w:val="00C034A4"/>
    <w:rsid w:val="00C048B8"/>
    <w:rsid w:val="00C07496"/>
    <w:rsid w:val="00C11480"/>
    <w:rsid w:val="00C11D93"/>
    <w:rsid w:val="00C12A10"/>
    <w:rsid w:val="00C12A93"/>
    <w:rsid w:val="00C13366"/>
    <w:rsid w:val="00C135C1"/>
    <w:rsid w:val="00C13F7D"/>
    <w:rsid w:val="00C14E95"/>
    <w:rsid w:val="00C1581D"/>
    <w:rsid w:val="00C21D9A"/>
    <w:rsid w:val="00C2217A"/>
    <w:rsid w:val="00C226E7"/>
    <w:rsid w:val="00C25432"/>
    <w:rsid w:val="00C25EB0"/>
    <w:rsid w:val="00C267E7"/>
    <w:rsid w:val="00C275EE"/>
    <w:rsid w:val="00C27C71"/>
    <w:rsid w:val="00C3006F"/>
    <w:rsid w:val="00C331C5"/>
    <w:rsid w:val="00C35486"/>
    <w:rsid w:val="00C3601A"/>
    <w:rsid w:val="00C361EA"/>
    <w:rsid w:val="00C366E0"/>
    <w:rsid w:val="00C45B4A"/>
    <w:rsid w:val="00C4608A"/>
    <w:rsid w:val="00C52CDC"/>
    <w:rsid w:val="00C54FD5"/>
    <w:rsid w:val="00C550F3"/>
    <w:rsid w:val="00C55291"/>
    <w:rsid w:val="00C55A65"/>
    <w:rsid w:val="00C561C0"/>
    <w:rsid w:val="00C62D92"/>
    <w:rsid w:val="00C63B73"/>
    <w:rsid w:val="00C652D8"/>
    <w:rsid w:val="00C67894"/>
    <w:rsid w:val="00C74E3F"/>
    <w:rsid w:val="00C772A7"/>
    <w:rsid w:val="00C77841"/>
    <w:rsid w:val="00C85B30"/>
    <w:rsid w:val="00C870F0"/>
    <w:rsid w:val="00C875D1"/>
    <w:rsid w:val="00C93E00"/>
    <w:rsid w:val="00C941D0"/>
    <w:rsid w:val="00C96BF3"/>
    <w:rsid w:val="00C96F98"/>
    <w:rsid w:val="00CA02A8"/>
    <w:rsid w:val="00CA294A"/>
    <w:rsid w:val="00CA3966"/>
    <w:rsid w:val="00CB0BA9"/>
    <w:rsid w:val="00CB10AA"/>
    <w:rsid w:val="00CB1713"/>
    <w:rsid w:val="00CB1783"/>
    <w:rsid w:val="00CB2D65"/>
    <w:rsid w:val="00CB4642"/>
    <w:rsid w:val="00CB50F1"/>
    <w:rsid w:val="00CB5287"/>
    <w:rsid w:val="00CB54A6"/>
    <w:rsid w:val="00CB5577"/>
    <w:rsid w:val="00CB7187"/>
    <w:rsid w:val="00CC37EF"/>
    <w:rsid w:val="00CC4C58"/>
    <w:rsid w:val="00CC5373"/>
    <w:rsid w:val="00CC60B4"/>
    <w:rsid w:val="00CC6503"/>
    <w:rsid w:val="00CC71A6"/>
    <w:rsid w:val="00CD1626"/>
    <w:rsid w:val="00CD5A95"/>
    <w:rsid w:val="00CD6B01"/>
    <w:rsid w:val="00CD75EA"/>
    <w:rsid w:val="00CE26EF"/>
    <w:rsid w:val="00CE3448"/>
    <w:rsid w:val="00CE34C3"/>
    <w:rsid w:val="00CF03C0"/>
    <w:rsid w:val="00CF29C3"/>
    <w:rsid w:val="00CF78A5"/>
    <w:rsid w:val="00D00602"/>
    <w:rsid w:val="00D01979"/>
    <w:rsid w:val="00D07A90"/>
    <w:rsid w:val="00D104FC"/>
    <w:rsid w:val="00D162A8"/>
    <w:rsid w:val="00D1737F"/>
    <w:rsid w:val="00D18EB6"/>
    <w:rsid w:val="00D209F8"/>
    <w:rsid w:val="00D2510B"/>
    <w:rsid w:val="00D25A80"/>
    <w:rsid w:val="00D272D8"/>
    <w:rsid w:val="00D2E594"/>
    <w:rsid w:val="00D30385"/>
    <w:rsid w:val="00D34593"/>
    <w:rsid w:val="00D347D1"/>
    <w:rsid w:val="00D3554D"/>
    <w:rsid w:val="00D3556F"/>
    <w:rsid w:val="00D36677"/>
    <w:rsid w:val="00D400EB"/>
    <w:rsid w:val="00D432E9"/>
    <w:rsid w:val="00D4524B"/>
    <w:rsid w:val="00D457F3"/>
    <w:rsid w:val="00D45E0C"/>
    <w:rsid w:val="00D47293"/>
    <w:rsid w:val="00D5620E"/>
    <w:rsid w:val="00D57F1F"/>
    <w:rsid w:val="00D60449"/>
    <w:rsid w:val="00D6347E"/>
    <w:rsid w:val="00D634B6"/>
    <w:rsid w:val="00D64715"/>
    <w:rsid w:val="00D64E59"/>
    <w:rsid w:val="00D6559A"/>
    <w:rsid w:val="00D65808"/>
    <w:rsid w:val="00D661BB"/>
    <w:rsid w:val="00D720D5"/>
    <w:rsid w:val="00D80E9F"/>
    <w:rsid w:val="00D837F6"/>
    <w:rsid w:val="00D83E47"/>
    <w:rsid w:val="00D84C0B"/>
    <w:rsid w:val="00D85151"/>
    <w:rsid w:val="00D856D8"/>
    <w:rsid w:val="00D864EA"/>
    <w:rsid w:val="00D86D57"/>
    <w:rsid w:val="00D90E2A"/>
    <w:rsid w:val="00D91090"/>
    <w:rsid w:val="00D9279E"/>
    <w:rsid w:val="00D95000"/>
    <w:rsid w:val="00D959E7"/>
    <w:rsid w:val="00D97DDE"/>
    <w:rsid w:val="00DA154A"/>
    <w:rsid w:val="00DA192F"/>
    <w:rsid w:val="00DA2268"/>
    <w:rsid w:val="00DA3C5C"/>
    <w:rsid w:val="00DA4D89"/>
    <w:rsid w:val="00DA6BA2"/>
    <w:rsid w:val="00DA79FF"/>
    <w:rsid w:val="00DB17FB"/>
    <w:rsid w:val="00DB28C0"/>
    <w:rsid w:val="00DB4B60"/>
    <w:rsid w:val="00DC0578"/>
    <w:rsid w:val="00DC0C00"/>
    <w:rsid w:val="00DC0E61"/>
    <w:rsid w:val="00DC18A7"/>
    <w:rsid w:val="00DC35D2"/>
    <w:rsid w:val="00DC3E45"/>
    <w:rsid w:val="00DD0D2A"/>
    <w:rsid w:val="00DD2589"/>
    <w:rsid w:val="00DD4875"/>
    <w:rsid w:val="00DD4E0F"/>
    <w:rsid w:val="00DD6900"/>
    <w:rsid w:val="00DD7E55"/>
    <w:rsid w:val="00DE3BB8"/>
    <w:rsid w:val="00DE7456"/>
    <w:rsid w:val="00DEEE94"/>
    <w:rsid w:val="00DF1DDA"/>
    <w:rsid w:val="00DF36D1"/>
    <w:rsid w:val="00DF3E95"/>
    <w:rsid w:val="00DF4888"/>
    <w:rsid w:val="00DF55E0"/>
    <w:rsid w:val="00DF5F00"/>
    <w:rsid w:val="00E003AF"/>
    <w:rsid w:val="00E00769"/>
    <w:rsid w:val="00E01F9C"/>
    <w:rsid w:val="00E03054"/>
    <w:rsid w:val="00E03F1A"/>
    <w:rsid w:val="00E06B9E"/>
    <w:rsid w:val="00E07E65"/>
    <w:rsid w:val="00E10399"/>
    <w:rsid w:val="00E16825"/>
    <w:rsid w:val="00E20646"/>
    <w:rsid w:val="00E23C6F"/>
    <w:rsid w:val="00E30325"/>
    <w:rsid w:val="00E31861"/>
    <w:rsid w:val="00E31881"/>
    <w:rsid w:val="00E31F04"/>
    <w:rsid w:val="00E32F38"/>
    <w:rsid w:val="00E340C8"/>
    <w:rsid w:val="00E34A36"/>
    <w:rsid w:val="00E351F6"/>
    <w:rsid w:val="00E35875"/>
    <w:rsid w:val="00E35FF1"/>
    <w:rsid w:val="00E37D32"/>
    <w:rsid w:val="00E401C1"/>
    <w:rsid w:val="00E401D5"/>
    <w:rsid w:val="00E424D8"/>
    <w:rsid w:val="00E461B0"/>
    <w:rsid w:val="00E473DD"/>
    <w:rsid w:val="00E51AE1"/>
    <w:rsid w:val="00E557CD"/>
    <w:rsid w:val="00E5666C"/>
    <w:rsid w:val="00E57A8E"/>
    <w:rsid w:val="00E602EA"/>
    <w:rsid w:val="00E63ED4"/>
    <w:rsid w:val="00E70956"/>
    <w:rsid w:val="00E71272"/>
    <w:rsid w:val="00E724F6"/>
    <w:rsid w:val="00E7637F"/>
    <w:rsid w:val="00E77632"/>
    <w:rsid w:val="00E810E5"/>
    <w:rsid w:val="00E8411F"/>
    <w:rsid w:val="00E846ED"/>
    <w:rsid w:val="00E9400F"/>
    <w:rsid w:val="00E9433F"/>
    <w:rsid w:val="00E94E95"/>
    <w:rsid w:val="00E95B7C"/>
    <w:rsid w:val="00E9776B"/>
    <w:rsid w:val="00EA046E"/>
    <w:rsid w:val="00EA0A4A"/>
    <w:rsid w:val="00EA1259"/>
    <w:rsid w:val="00EA3601"/>
    <w:rsid w:val="00EA3D3A"/>
    <w:rsid w:val="00EB1287"/>
    <w:rsid w:val="00EB1E68"/>
    <w:rsid w:val="00EB7867"/>
    <w:rsid w:val="00EC0649"/>
    <w:rsid w:val="00EC100D"/>
    <w:rsid w:val="00EC22B0"/>
    <w:rsid w:val="00EC5415"/>
    <w:rsid w:val="00EC57F0"/>
    <w:rsid w:val="00EC5E65"/>
    <w:rsid w:val="00ED1092"/>
    <w:rsid w:val="00ED29F7"/>
    <w:rsid w:val="00ED521E"/>
    <w:rsid w:val="00ED65E5"/>
    <w:rsid w:val="00ED6B2C"/>
    <w:rsid w:val="00EE1233"/>
    <w:rsid w:val="00EE3B02"/>
    <w:rsid w:val="00EE4269"/>
    <w:rsid w:val="00EE57EB"/>
    <w:rsid w:val="00EE75DC"/>
    <w:rsid w:val="00EF2CF6"/>
    <w:rsid w:val="00EF34B8"/>
    <w:rsid w:val="00F02247"/>
    <w:rsid w:val="00F045AB"/>
    <w:rsid w:val="00F06F1B"/>
    <w:rsid w:val="00F105D3"/>
    <w:rsid w:val="00F11F3E"/>
    <w:rsid w:val="00F1409B"/>
    <w:rsid w:val="00F14D70"/>
    <w:rsid w:val="00F14E03"/>
    <w:rsid w:val="00F22FB1"/>
    <w:rsid w:val="00F24BC7"/>
    <w:rsid w:val="00F2691C"/>
    <w:rsid w:val="00F309AC"/>
    <w:rsid w:val="00F3335A"/>
    <w:rsid w:val="00F36869"/>
    <w:rsid w:val="00F41DE1"/>
    <w:rsid w:val="00F50DC2"/>
    <w:rsid w:val="00F5451A"/>
    <w:rsid w:val="00F54D7D"/>
    <w:rsid w:val="00F57E1D"/>
    <w:rsid w:val="00F65EA5"/>
    <w:rsid w:val="00F66808"/>
    <w:rsid w:val="00F66A89"/>
    <w:rsid w:val="00F66DA9"/>
    <w:rsid w:val="00F700D8"/>
    <w:rsid w:val="00F72213"/>
    <w:rsid w:val="00F82098"/>
    <w:rsid w:val="00F85B0F"/>
    <w:rsid w:val="00F85DA2"/>
    <w:rsid w:val="00F9192B"/>
    <w:rsid w:val="00F91D2B"/>
    <w:rsid w:val="00F94836"/>
    <w:rsid w:val="00FA0DFC"/>
    <w:rsid w:val="00FA2B56"/>
    <w:rsid w:val="00FA30DC"/>
    <w:rsid w:val="00FA3B53"/>
    <w:rsid w:val="00FA408B"/>
    <w:rsid w:val="00FA5050"/>
    <w:rsid w:val="00FA53B5"/>
    <w:rsid w:val="00FA6C9C"/>
    <w:rsid w:val="00FA6E90"/>
    <w:rsid w:val="00FA6E92"/>
    <w:rsid w:val="00FC11C5"/>
    <w:rsid w:val="00FC16B1"/>
    <w:rsid w:val="00FC326D"/>
    <w:rsid w:val="00FC5CF6"/>
    <w:rsid w:val="00FC7BEB"/>
    <w:rsid w:val="00FD6469"/>
    <w:rsid w:val="00FD72E6"/>
    <w:rsid w:val="00FD7CF6"/>
    <w:rsid w:val="00FE35F9"/>
    <w:rsid w:val="00FE3E26"/>
    <w:rsid w:val="00FE53D2"/>
    <w:rsid w:val="00FE5A2D"/>
    <w:rsid w:val="00FF2BC9"/>
    <w:rsid w:val="00FF304D"/>
    <w:rsid w:val="00FF41E1"/>
    <w:rsid w:val="0109B963"/>
    <w:rsid w:val="011AC33A"/>
    <w:rsid w:val="012097B3"/>
    <w:rsid w:val="0121857B"/>
    <w:rsid w:val="0136FC0A"/>
    <w:rsid w:val="0145023C"/>
    <w:rsid w:val="0157386D"/>
    <w:rsid w:val="015EB1C1"/>
    <w:rsid w:val="01704F28"/>
    <w:rsid w:val="0171180D"/>
    <w:rsid w:val="01C01FF4"/>
    <w:rsid w:val="01D80EBF"/>
    <w:rsid w:val="01D816F9"/>
    <w:rsid w:val="01FF44E1"/>
    <w:rsid w:val="02031CE5"/>
    <w:rsid w:val="022D7338"/>
    <w:rsid w:val="022E2E59"/>
    <w:rsid w:val="025B73E1"/>
    <w:rsid w:val="026281BC"/>
    <w:rsid w:val="0272BAE2"/>
    <w:rsid w:val="027440BF"/>
    <w:rsid w:val="0283C0A0"/>
    <w:rsid w:val="02AAD695"/>
    <w:rsid w:val="02B39993"/>
    <w:rsid w:val="02C3F552"/>
    <w:rsid w:val="02C5B0F3"/>
    <w:rsid w:val="02C6A44B"/>
    <w:rsid w:val="02D38DF4"/>
    <w:rsid w:val="02D8B520"/>
    <w:rsid w:val="02DBB57E"/>
    <w:rsid w:val="02DCEB26"/>
    <w:rsid w:val="02DD165C"/>
    <w:rsid w:val="02E66687"/>
    <w:rsid w:val="02E80C50"/>
    <w:rsid w:val="02E82B68"/>
    <w:rsid w:val="02FA826D"/>
    <w:rsid w:val="0308F867"/>
    <w:rsid w:val="030BECFC"/>
    <w:rsid w:val="03118E6E"/>
    <w:rsid w:val="0330DD18"/>
    <w:rsid w:val="034600C5"/>
    <w:rsid w:val="034F5F5F"/>
    <w:rsid w:val="0379C1F6"/>
    <w:rsid w:val="03AB3A2B"/>
    <w:rsid w:val="03FCE91D"/>
    <w:rsid w:val="040C9A96"/>
    <w:rsid w:val="0451F167"/>
    <w:rsid w:val="0484934C"/>
    <w:rsid w:val="04CEE795"/>
    <w:rsid w:val="04DBDFC4"/>
    <w:rsid w:val="04DE5281"/>
    <w:rsid w:val="04E0655A"/>
    <w:rsid w:val="04E1657D"/>
    <w:rsid w:val="04E9858C"/>
    <w:rsid w:val="04FEE5F4"/>
    <w:rsid w:val="0500DE31"/>
    <w:rsid w:val="05012CF5"/>
    <w:rsid w:val="05202622"/>
    <w:rsid w:val="0539F88C"/>
    <w:rsid w:val="0548055A"/>
    <w:rsid w:val="054A2BAD"/>
    <w:rsid w:val="05525EFA"/>
    <w:rsid w:val="0553B8ED"/>
    <w:rsid w:val="056E69F3"/>
    <w:rsid w:val="0587C3A0"/>
    <w:rsid w:val="058B4184"/>
    <w:rsid w:val="05BE9396"/>
    <w:rsid w:val="06071DA2"/>
    <w:rsid w:val="0607EAA7"/>
    <w:rsid w:val="060CB8EC"/>
    <w:rsid w:val="06170F81"/>
    <w:rsid w:val="062107C6"/>
    <w:rsid w:val="06259AEA"/>
    <w:rsid w:val="0684224C"/>
    <w:rsid w:val="06A8BD76"/>
    <w:rsid w:val="06B63709"/>
    <w:rsid w:val="06BD9423"/>
    <w:rsid w:val="06E61812"/>
    <w:rsid w:val="06EB7826"/>
    <w:rsid w:val="06FBECE5"/>
    <w:rsid w:val="0739193D"/>
    <w:rsid w:val="07397CBA"/>
    <w:rsid w:val="0767BDA1"/>
    <w:rsid w:val="07722F09"/>
    <w:rsid w:val="0798D93C"/>
    <w:rsid w:val="07B59AEA"/>
    <w:rsid w:val="07F42DB4"/>
    <w:rsid w:val="07FE680C"/>
    <w:rsid w:val="081824CB"/>
    <w:rsid w:val="081C4D06"/>
    <w:rsid w:val="0851A679"/>
    <w:rsid w:val="08726FB8"/>
    <w:rsid w:val="0894F820"/>
    <w:rsid w:val="08BAFCBA"/>
    <w:rsid w:val="08D8A0A8"/>
    <w:rsid w:val="0905EA52"/>
    <w:rsid w:val="091D8178"/>
    <w:rsid w:val="091EBF7C"/>
    <w:rsid w:val="093D4EF0"/>
    <w:rsid w:val="094DBBE3"/>
    <w:rsid w:val="094EB100"/>
    <w:rsid w:val="096B427E"/>
    <w:rsid w:val="097C10CC"/>
    <w:rsid w:val="098884AC"/>
    <w:rsid w:val="09D60BB2"/>
    <w:rsid w:val="09DDAB01"/>
    <w:rsid w:val="09E4E19D"/>
    <w:rsid w:val="09E9CCC2"/>
    <w:rsid w:val="09FBDE71"/>
    <w:rsid w:val="0A020B1E"/>
    <w:rsid w:val="0A31347D"/>
    <w:rsid w:val="0A53EA30"/>
    <w:rsid w:val="0A5B78ED"/>
    <w:rsid w:val="0A5B9AE2"/>
    <w:rsid w:val="0A716717"/>
    <w:rsid w:val="0A975A44"/>
    <w:rsid w:val="0A97F8AD"/>
    <w:rsid w:val="0ABDDF2F"/>
    <w:rsid w:val="0ADA5CC9"/>
    <w:rsid w:val="0B43CAC6"/>
    <w:rsid w:val="0B4FF4A7"/>
    <w:rsid w:val="0B53EA16"/>
    <w:rsid w:val="0B73C23F"/>
    <w:rsid w:val="0B9B00DB"/>
    <w:rsid w:val="0BA94463"/>
    <w:rsid w:val="0BB0ED56"/>
    <w:rsid w:val="0BD434DB"/>
    <w:rsid w:val="0BE98DE6"/>
    <w:rsid w:val="0C1EF337"/>
    <w:rsid w:val="0C23B559"/>
    <w:rsid w:val="0C2F3900"/>
    <w:rsid w:val="0C72045B"/>
    <w:rsid w:val="0C77A3B2"/>
    <w:rsid w:val="0C82797F"/>
    <w:rsid w:val="0C8DFF6D"/>
    <w:rsid w:val="0C923352"/>
    <w:rsid w:val="0CB088E4"/>
    <w:rsid w:val="0CFB6C60"/>
    <w:rsid w:val="0D07FE5E"/>
    <w:rsid w:val="0D4805B6"/>
    <w:rsid w:val="0D6DD1E4"/>
    <w:rsid w:val="0D8096D5"/>
    <w:rsid w:val="0D8451D6"/>
    <w:rsid w:val="0DC6AEC9"/>
    <w:rsid w:val="0DD75A41"/>
    <w:rsid w:val="0DE0BF5A"/>
    <w:rsid w:val="0DE671BD"/>
    <w:rsid w:val="0DF438A0"/>
    <w:rsid w:val="0DF5F20B"/>
    <w:rsid w:val="0E13B297"/>
    <w:rsid w:val="0E16F241"/>
    <w:rsid w:val="0E23607C"/>
    <w:rsid w:val="0E38A5F3"/>
    <w:rsid w:val="0E4EDEBF"/>
    <w:rsid w:val="0E577483"/>
    <w:rsid w:val="0E7C5559"/>
    <w:rsid w:val="0E85F765"/>
    <w:rsid w:val="0EA04FCF"/>
    <w:rsid w:val="0EAA5AC0"/>
    <w:rsid w:val="0EAE2D2C"/>
    <w:rsid w:val="0EAE8C97"/>
    <w:rsid w:val="0EDDAC70"/>
    <w:rsid w:val="0EE8B9B7"/>
    <w:rsid w:val="0EEE0B0A"/>
    <w:rsid w:val="0EFB83CA"/>
    <w:rsid w:val="0F018CFB"/>
    <w:rsid w:val="0F0F7494"/>
    <w:rsid w:val="0F2A5F28"/>
    <w:rsid w:val="0F2FCEE8"/>
    <w:rsid w:val="0F5C39D5"/>
    <w:rsid w:val="0F67CEA2"/>
    <w:rsid w:val="0F69B564"/>
    <w:rsid w:val="0F6A6919"/>
    <w:rsid w:val="0F836586"/>
    <w:rsid w:val="0F84B7CA"/>
    <w:rsid w:val="0F857FF3"/>
    <w:rsid w:val="0F9C25C1"/>
    <w:rsid w:val="0FC91EBB"/>
    <w:rsid w:val="0FCF6339"/>
    <w:rsid w:val="0FFAEC61"/>
    <w:rsid w:val="100B0646"/>
    <w:rsid w:val="101DBE47"/>
    <w:rsid w:val="10391ED4"/>
    <w:rsid w:val="106D4EAF"/>
    <w:rsid w:val="107F05CA"/>
    <w:rsid w:val="108518DC"/>
    <w:rsid w:val="10A9485B"/>
    <w:rsid w:val="10ADC783"/>
    <w:rsid w:val="10B583F0"/>
    <w:rsid w:val="10C40E66"/>
    <w:rsid w:val="10F58018"/>
    <w:rsid w:val="10FF7AC8"/>
    <w:rsid w:val="112705C4"/>
    <w:rsid w:val="11328C44"/>
    <w:rsid w:val="1152EB3D"/>
    <w:rsid w:val="116787B1"/>
    <w:rsid w:val="1174DA21"/>
    <w:rsid w:val="117F5F79"/>
    <w:rsid w:val="11BAD527"/>
    <w:rsid w:val="11BB838B"/>
    <w:rsid w:val="11D69862"/>
    <w:rsid w:val="11DD00F1"/>
    <w:rsid w:val="122BDA0B"/>
    <w:rsid w:val="12447A0B"/>
    <w:rsid w:val="12469058"/>
    <w:rsid w:val="12545F04"/>
    <w:rsid w:val="12641471"/>
    <w:rsid w:val="12653705"/>
    <w:rsid w:val="1270F98E"/>
    <w:rsid w:val="1282AA63"/>
    <w:rsid w:val="12C58C84"/>
    <w:rsid w:val="12C86248"/>
    <w:rsid w:val="12CAD6B2"/>
    <w:rsid w:val="12E0EF87"/>
    <w:rsid w:val="12F91064"/>
    <w:rsid w:val="1303ED9D"/>
    <w:rsid w:val="130FF300"/>
    <w:rsid w:val="13261814"/>
    <w:rsid w:val="134317D5"/>
    <w:rsid w:val="13435F6E"/>
    <w:rsid w:val="134D33B4"/>
    <w:rsid w:val="13583B09"/>
    <w:rsid w:val="13689D44"/>
    <w:rsid w:val="13CD6C3D"/>
    <w:rsid w:val="13DF6AAD"/>
    <w:rsid w:val="13FC3D98"/>
    <w:rsid w:val="14175A93"/>
    <w:rsid w:val="141FE5CB"/>
    <w:rsid w:val="142C5171"/>
    <w:rsid w:val="142D9244"/>
    <w:rsid w:val="14527093"/>
    <w:rsid w:val="146181E3"/>
    <w:rsid w:val="14621ED0"/>
    <w:rsid w:val="146C5B95"/>
    <w:rsid w:val="146E6BE7"/>
    <w:rsid w:val="147CD9C0"/>
    <w:rsid w:val="14B0946B"/>
    <w:rsid w:val="14BAF7C5"/>
    <w:rsid w:val="14BF9469"/>
    <w:rsid w:val="14C7B7A3"/>
    <w:rsid w:val="14C9FB86"/>
    <w:rsid w:val="14D66167"/>
    <w:rsid w:val="14DD60D3"/>
    <w:rsid w:val="14EB1FA3"/>
    <w:rsid w:val="14F09A93"/>
    <w:rsid w:val="14F139A0"/>
    <w:rsid w:val="1510134B"/>
    <w:rsid w:val="151EE01B"/>
    <w:rsid w:val="151FF1D6"/>
    <w:rsid w:val="15399A76"/>
    <w:rsid w:val="153AB2AF"/>
    <w:rsid w:val="15402C0A"/>
    <w:rsid w:val="154D697B"/>
    <w:rsid w:val="1559BB7F"/>
    <w:rsid w:val="15869280"/>
    <w:rsid w:val="15A83116"/>
    <w:rsid w:val="15CE974E"/>
    <w:rsid w:val="15D2FA59"/>
    <w:rsid w:val="15D8945F"/>
    <w:rsid w:val="1615809E"/>
    <w:rsid w:val="16194BB1"/>
    <w:rsid w:val="1627D298"/>
    <w:rsid w:val="1660879B"/>
    <w:rsid w:val="16A72ED1"/>
    <w:rsid w:val="17225600"/>
    <w:rsid w:val="1730E36F"/>
    <w:rsid w:val="1737F2A2"/>
    <w:rsid w:val="17406563"/>
    <w:rsid w:val="1745132F"/>
    <w:rsid w:val="17592370"/>
    <w:rsid w:val="176BC2BE"/>
    <w:rsid w:val="176E01EE"/>
    <w:rsid w:val="177D6E54"/>
    <w:rsid w:val="17932FB9"/>
    <w:rsid w:val="17A07FB0"/>
    <w:rsid w:val="17A61E68"/>
    <w:rsid w:val="1800436A"/>
    <w:rsid w:val="1802AD20"/>
    <w:rsid w:val="181B1604"/>
    <w:rsid w:val="183AA262"/>
    <w:rsid w:val="188D8586"/>
    <w:rsid w:val="18AC54AA"/>
    <w:rsid w:val="18D109EB"/>
    <w:rsid w:val="18EE03E4"/>
    <w:rsid w:val="18F48494"/>
    <w:rsid w:val="18F5787F"/>
    <w:rsid w:val="18FB3CF1"/>
    <w:rsid w:val="19154554"/>
    <w:rsid w:val="1931DC67"/>
    <w:rsid w:val="19497BB0"/>
    <w:rsid w:val="1949DAC1"/>
    <w:rsid w:val="1960F953"/>
    <w:rsid w:val="198FC21E"/>
    <w:rsid w:val="199C16C0"/>
    <w:rsid w:val="19ADEAB6"/>
    <w:rsid w:val="19B8CC86"/>
    <w:rsid w:val="19BA768B"/>
    <w:rsid w:val="19D45786"/>
    <w:rsid w:val="19E322C9"/>
    <w:rsid w:val="1A1EE0A0"/>
    <w:rsid w:val="1A29199A"/>
    <w:rsid w:val="1A2DF168"/>
    <w:rsid w:val="1A30DA79"/>
    <w:rsid w:val="1A4BD7B6"/>
    <w:rsid w:val="1A644EC9"/>
    <w:rsid w:val="1A68D9E0"/>
    <w:rsid w:val="1A721D44"/>
    <w:rsid w:val="1A7E2D92"/>
    <w:rsid w:val="1AA69B1B"/>
    <w:rsid w:val="1AD64562"/>
    <w:rsid w:val="1ADBBB38"/>
    <w:rsid w:val="1AE367BE"/>
    <w:rsid w:val="1AE88A48"/>
    <w:rsid w:val="1B27ECF6"/>
    <w:rsid w:val="1B529C5A"/>
    <w:rsid w:val="1B68540F"/>
    <w:rsid w:val="1B7FC1F7"/>
    <w:rsid w:val="1B873034"/>
    <w:rsid w:val="1B9FDEA1"/>
    <w:rsid w:val="1BA69CD3"/>
    <w:rsid w:val="1BA766D4"/>
    <w:rsid w:val="1BAC4F25"/>
    <w:rsid w:val="1BBEBD23"/>
    <w:rsid w:val="1BD57A23"/>
    <w:rsid w:val="1BE6CA84"/>
    <w:rsid w:val="1BF1B1ED"/>
    <w:rsid w:val="1C02BE2C"/>
    <w:rsid w:val="1C0B3EC2"/>
    <w:rsid w:val="1C24B8F1"/>
    <w:rsid w:val="1C37492E"/>
    <w:rsid w:val="1C38E0E1"/>
    <w:rsid w:val="1C621599"/>
    <w:rsid w:val="1C7403B6"/>
    <w:rsid w:val="1C9AD73B"/>
    <w:rsid w:val="1CAF84DE"/>
    <w:rsid w:val="1CEF1F6A"/>
    <w:rsid w:val="1CF7BA11"/>
    <w:rsid w:val="1D051EF4"/>
    <w:rsid w:val="1D154C35"/>
    <w:rsid w:val="1D74C3C3"/>
    <w:rsid w:val="1D800086"/>
    <w:rsid w:val="1DADB62E"/>
    <w:rsid w:val="1DB32A35"/>
    <w:rsid w:val="1DBD4814"/>
    <w:rsid w:val="1DD87ECE"/>
    <w:rsid w:val="1DDB902C"/>
    <w:rsid w:val="1DE1C7A7"/>
    <w:rsid w:val="1DEF5BA0"/>
    <w:rsid w:val="1E09DBF2"/>
    <w:rsid w:val="1E0A3B71"/>
    <w:rsid w:val="1E190AB0"/>
    <w:rsid w:val="1E366146"/>
    <w:rsid w:val="1E398909"/>
    <w:rsid w:val="1E4A6773"/>
    <w:rsid w:val="1E4EB01D"/>
    <w:rsid w:val="1E511FE8"/>
    <w:rsid w:val="1E8D5951"/>
    <w:rsid w:val="1EA671AB"/>
    <w:rsid w:val="1EB2F5AA"/>
    <w:rsid w:val="1ECAE662"/>
    <w:rsid w:val="1EFC3FC0"/>
    <w:rsid w:val="1F006AEB"/>
    <w:rsid w:val="1F17C680"/>
    <w:rsid w:val="1F23C8FD"/>
    <w:rsid w:val="1F250F6E"/>
    <w:rsid w:val="1F2AB59D"/>
    <w:rsid w:val="1F2F43FF"/>
    <w:rsid w:val="1F414D48"/>
    <w:rsid w:val="1F437941"/>
    <w:rsid w:val="1F5F794B"/>
    <w:rsid w:val="1F6B67ED"/>
    <w:rsid w:val="1F9DA769"/>
    <w:rsid w:val="1FBC9515"/>
    <w:rsid w:val="1FC8C720"/>
    <w:rsid w:val="1FF10479"/>
    <w:rsid w:val="201810E6"/>
    <w:rsid w:val="204568B3"/>
    <w:rsid w:val="207B3527"/>
    <w:rsid w:val="20937FD4"/>
    <w:rsid w:val="209F0806"/>
    <w:rsid w:val="20B1A497"/>
    <w:rsid w:val="20B4F543"/>
    <w:rsid w:val="20C667B2"/>
    <w:rsid w:val="20CDFF4E"/>
    <w:rsid w:val="20EA8F3C"/>
    <w:rsid w:val="20FB78F1"/>
    <w:rsid w:val="2124DDE4"/>
    <w:rsid w:val="213CAB32"/>
    <w:rsid w:val="214AF194"/>
    <w:rsid w:val="218D36D4"/>
    <w:rsid w:val="21AC6AE9"/>
    <w:rsid w:val="21AF4A59"/>
    <w:rsid w:val="21B343E4"/>
    <w:rsid w:val="21D5BD67"/>
    <w:rsid w:val="21F4EFE9"/>
    <w:rsid w:val="221FB77A"/>
    <w:rsid w:val="222690B5"/>
    <w:rsid w:val="2233B821"/>
    <w:rsid w:val="223C084B"/>
    <w:rsid w:val="22473D3B"/>
    <w:rsid w:val="224F6C9D"/>
    <w:rsid w:val="225C9BDA"/>
    <w:rsid w:val="2264EF2F"/>
    <w:rsid w:val="22966135"/>
    <w:rsid w:val="22C9FFCA"/>
    <w:rsid w:val="22F10C67"/>
    <w:rsid w:val="22F22FE0"/>
    <w:rsid w:val="2304EFB3"/>
    <w:rsid w:val="231FCECB"/>
    <w:rsid w:val="23307094"/>
    <w:rsid w:val="23614A47"/>
    <w:rsid w:val="23662EB4"/>
    <w:rsid w:val="238985D3"/>
    <w:rsid w:val="23ADA17B"/>
    <w:rsid w:val="23B79812"/>
    <w:rsid w:val="23B7F2A0"/>
    <w:rsid w:val="23C883D9"/>
    <w:rsid w:val="23CC1E9A"/>
    <w:rsid w:val="23D6A542"/>
    <w:rsid w:val="23DF4559"/>
    <w:rsid w:val="23F8A21A"/>
    <w:rsid w:val="24090766"/>
    <w:rsid w:val="2418B8C8"/>
    <w:rsid w:val="2433F433"/>
    <w:rsid w:val="244A2713"/>
    <w:rsid w:val="244AEB95"/>
    <w:rsid w:val="24510EC7"/>
    <w:rsid w:val="245CCA0A"/>
    <w:rsid w:val="2492BB10"/>
    <w:rsid w:val="24A62F4E"/>
    <w:rsid w:val="24ACA839"/>
    <w:rsid w:val="24B3EC41"/>
    <w:rsid w:val="24C31423"/>
    <w:rsid w:val="24CA9377"/>
    <w:rsid w:val="24E5B115"/>
    <w:rsid w:val="2502B23F"/>
    <w:rsid w:val="251F3137"/>
    <w:rsid w:val="2529B1EA"/>
    <w:rsid w:val="254430C3"/>
    <w:rsid w:val="25534331"/>
    <w:rsid w:val="25558332"/>
    <w:rsid w:val="2576E3D1"/>
    <w:rsid w:val="2579E986"/>
    <w:rsid w:val="2593BAA6"/>
    <w:rsid w:val="25A6333E"/>
    <w:rsid w:val="25C90CB7"/>
    <w:rsid w:val="25FAB94D"/>
    <w:rsid w:val="26014F57"/>
    <w:rsid w:val="26038F04"/>
    <w:rsid w:val="26057953"/>
    <w:rsid w:val="260BD610"/>
    <w:rsid w:val="261EFFC5"/>
    <w:rsid w:val="26556A53"/>
    <w:rsid w:val="26588DC2"/>
    <w:rsid w:val="26729624"/>
    <w:rsid w:val="268998D8"/>
    <w:rsid w:val="26B7DFBA"/>
    <w:rsid w:val="26B9508F"/>
    <w:rsid w:val="26D2DEDE"/>
    <w:rsid w:val="26D3AD45"/>
    <w:rsid w:val="26D59A5C"/>
    <w:rsid w:val="2710DCC6"/>
    <w:rsid w:val="27278E2E"/>
    <w:rsid w:val="274390B2"/>
    <w:rsid w:val="274929C8"/>
    <w:rsid w:val="2768B371"/>
    <w:rsid w:val="277AEC65"/>
    <w:rsid w:val="279360E8"/>
    <w:rsid w:val="27BF8CC3"/>
    <w:rsid w:val="27DEAC63"/>
    <w:rsid w:val="28013AE1"/>
    <w:rsid w:val="282B1A5B"/>
    <w:rsid w:val="284624ED"/>
    <w:rsid w:val="28875A01"/>
    <w:rsid w:val="28AA159B"/>
    <w:rsid w:val="28C01ADE"/>
    <w:rsid w:val="28CBA67D"/>
    <w:rsid w:val="28E2A1B1"/>
    <w:rsid w:val="2901B9D2"/>
    <w:rsid w:val="2964C6C3"/>
    <w:rsid w:val="297B4651"/>
    <w:rsid w:val="29836BF3"/>
    <w:rsid w:val="298896B8"/>
    <w:rsid w:val="29B80CC5"/>
    <w:rsid w:val="29D4AF5B"/>
    <w:rsid w:val="29F821C7"/>
    <w:rsid w:val="2A00DF63"/>
    <w:rsid w:val="2A021EC9"/>
    <w:rsid w:val="2A3B0A48"/>
    <w:rsid w:val="2A4D76C1"/>
    <w:rsid w:val="2A51184A"/>
    <w:rsid w:val="2A711DAD"/>
    <w:rsid w:val="2A975A29"/>
    <w:rsid w:val="2A9F92FD"/>
    <w:rsid w:val="2AAEF388"/>
    <w:rsid w:val="2AD15B6D"/>
    <w:rsid w:val="2AD17151"/>
    <w:rsid w:val="2B1C5D8A"/>
    <w:rsid w:val="2B30F55C"/>
    <w:rsid w:val="2B336B2B"/>
    <w:rsid w:val="2B563155"/>
    <w:rsid w:val="2B57C355"/>
    <w:rsid w:val="2B5D365E"/>
    <w:rsid w:val="2B7BDF16"/>
    <w:rsid w:val="2BCC7FC5"/>
    <w:rsid w:val="2BCCB4AF"/>
    <w:rsid w:val="2BCDF0C3"/>
    <w:rsid w:val="2BD7934C"/>
    <w:rsid w:val="2BDDB0EE"/>
    <w:rsid w:val="2BECD34B"/>
    <w:rsid w:val="2BF82516"/>
    <w:rsid w:val="2BF85FCD"/>
    <w:rsid w:val="2C3F86D5"/>
    <w:rsid w:val="2C6129A3"/>
    <w:rsid w:val="2C6B9127"/>
    <w:rsid w:val="2C78544B"/>
    <w:rsid w:val="2C96D59A"/>
    <w:rsid w:val="2CAD8A02"/>
    <w:rsid w:val="2CDD959B"/>
    <w:rsid w:val="2CE9D1B7"/>
    <w:rsid w:val="2CEF8251"/>
    <w:rsid w:val="2D057E38"/>
    <w:rsid w:val="2D446992"/>
    <w:rsid w:val="2D460D25"/>
    <w:rsid w:val="2D7032AE"/>
    <w:rsid w:val="2DB74E90"/>
    <w:rsid w:val="2DB96C7C"/>
    <w:rsid w:val="2DC51993"/>
    <w:rsid w:val="2DDFA80F"/>
    <w:rsid w:val="2DF1AE61"/>
    <w:rsid w:val="2DFC3D10"/>
    <w:rsid w:val="2E2FFAEE"/>
    <w:rsid w:val="2E368CEC"/>
    <w:rsid w:val="2E3BA170"/>
    <w:rsid w:val="2E3E1844"/>
    <w:rsid w:val="2E3F781F"/>
    <w:rsid w:val="2E4702B1"/>
    <w:rsid w:val="2E941EBC"/>
    <w:rsid w:val="2EAA6412"/>
    <w:rsid w:val="2EB02DF8"/>
    <w:rsid w:val="2EC26F03"/>
    <w:rsid w:val="2EFA36D1"/>
    <w:rsid w:val="2F356C8C"/>
    <w:rsid w:val="2F356CDD"/>
    <w:rsid w:val="2F41D744"/>
    <w:rsid w:val="2F5337EA"/>
    <w:rsid w:val="2F5645C4"/>
    <w:rsid w:val="2F6ECA54"/>
    <w:rsid w:val="2F6ECD5B"/>
    <w:rsid w:val="2F75582A"/>
    <w:rsid w:val="2F9955CB"/>
    <w:rsid w:val="2FA2EDBB"/>
    <w:rsid w:val="2FBAE567"/>
    <w:rsid w:val="2FBCB0BD"/>
    <w:rsid w:val="2FD4D155"/>
    <w:rsid w:val="2FD8514D"/>
    <w:rsid w:val="300BAE84"/>
    <w:rsid w:val="30180B9A"/>
    <w:rsid w:val="3042440E"/>
    <w:rsid w:val="30524F93"/>
    <w:rsid w:val="3064B06B"/>
    <w:rsid w:val="30719D65"/>
    <w:rsid w:val="30757232"/>
    <w:rsid w:val="307F0FCA"/>
    <w:rsid w:val="308464F9"/>
    <w:rsid w:val="3086B5F7"/>
    <w:rsid w:val="30AACC94"/>
    <w:rsid w:val="30B5B47B"/>
    <w:rsid w:val="30BA11D1"/>
    <w:rsid w:val="30EB4CFE"/>
    <w:rsid w:val="30EE783D"/>
    <w:rsid w:val="30F8F373"/>
    <w:rsid w:val="30F949DA"/>
    <w:rsid w:val="3107817B"/>
    <w:rsid w:val="31301DAE"/>
    <w:rsid w:val="314DB91F"/>
    <w:rsid w:val="314EBB95"/>
    <w:rsid w:val="31579864"/>
    <w:rsid w:val="315DE661"/>
    <w:rsid w:val="31798FD5"/>
    <w:rsid w:val="317CA1BB"/>
    <w:rsid w:val="3192DBBE"/>
    <w:rsid w:val="31CAE40B"/>
    <w:rsid w:val="31E21327"/>
    <w:rsid w:val="31E6EDCC"/>
    <w:rsid w:val="32028F1E"/>
    <w:rsid w:val="3204C5EF"/>
    <w:rsid w:val="3228FBB5"/>
    <w:rsid w:val="3230B4AA"/>
    <w:rsid w:val="3256A291"/>
    <w:rsid w:val="325A3EA3"/>
    <w:rsid w:val="3262C5E3"/>
    <w:rsid w:val="327AF627"/>
    <w:rsid w:val="32AFCD83"/>
    <w:rsid w:val="32C5F939"/>
    <w:rsid w:val="32D071EC"/>
    <w:rsid w:val="32E9C99F"/>
    <w:rsid w:val="32FC3999"/>
    <w:rsid w:val="33062B7A"/>
    <w:rsid w:val="33106051"/>
    <w:rsid w:val="332A44A8"/>
    <w:rsid w:val="333B2637"/>
    <w:rsid w:val="334369F4"/>
    <w:rsid w:val="335F0182"/>
    <w:rsid w:val="33682366"/>
    <w:rsid w:val="337EC9F7"/>
    <w:rsid w:val="3398DFAC"/>
    <w:rsid w:val="339A0F7D"/>
    <w:rsid w:val="339BCD09"/>
    <w:rsid w:val="33C5EFB0"/>
    <w:rsid w:val="33DCC93D"/>
    <w:rsid w:val="33DE2CB6"/>
    <w:rsid w:val="33EA516C"/>
    <w:rsid w:val="3457028B"/>
    <w:rsid w:val="3458AFA2"/>
    <w:rsid w:val="345E100F"/>
    <w:rsid w:val="345F7A12"/>
    <w:rsid w:val="3470D110"/>
    <w:rsid w:val="34920678"/>
    <w:rsid w:val="3499FBB7"/>
    <w:rsid w:val="34AFE45A"/>
    <w:rsid w:val="34C33EC0"/>
    <w:rsid w:val="34EF9B8D"/>
    <w:rsid w:val="34F1443A"/>
    <w:rsid w:val="34F79B91"/>
    <w:rsid w:val="34FFEEA5"/>
    <w:rsid w:val="3520E212"/>
    <w:rsid w:val="352D6E70"/>
    <w:rsid w:val="353A7015"/>
    <w:rsid w:val="3544EEFC"/>
    <w:rsid w:val="355A0CAB"/>
    <w:rsid w:val="35639D1B"/>
    <w:rsid w:val="3580520F"/>
    <w:rsid w:val="359044AB"/>
    <w:rsid w:val="3593461C"/>
    <w:rsid w:val="35ABD1A1"/>
    <w:rsid w:val="35E198FC"/>
    <w:rsid w:val="35F87B50"/>
    <w:rsid w:val="36127BE2"/>
    <w:rsid w:val="36268183"/>
    <w:rsid w:val="36426F83"/>
    <w:rsid w:val="3657CD8D"/>
    <w:rsid w:val="366470F2"/>
    <w:rsid w:val="36C80B16"/>
    <w:rsid w:val="37218B54"/>
    <w:rsid w:val="37378074"/>
    <w:rsid w:val="3743DEFF"/>
    <w:rsid w:val="375D965D"/>
    <w:rsid w:val="376D20AA"/>
    <w:rsid w:val="3784B3CF"/>
    <w:rsid w:val="37877A5F"/>
    <w:rsid w:val="37AC87BF"/>
    <w:rsid w:val="37BAB32B"/>
    <w:rsid w:val="37C6976A"/>
    <w:rsid w:val="37E4C219"/>
    <w:rsid w:val="3802E9EE"/>
    <w:rsid w:val="3804C6C2"/>
    <w:rsid w:val="381A749D"/>
    <w:rsid w:val="382DCB7D"/>
    <w:rsid w:val="383A74F9"/>
    <w:rsid w:val="38459781"/>
    <w:rsid w:val="387CB339"/>
    <w:rsid w:val="3890EA0C"/>
    <w:rsid w:val="38A3B9BF"/>
    <w:rsid w:val="38ADD0B8"/>
    <w:rsid w:val="38D7931B"/>
    <w:rsid w:val="38DAE544"/>
    <w:rsid w:val="38FCC608"/>
    <w:rsid w:val="39264B97"/>
    <w:rsid w:val="3949E992"/>
    <w:rsid w:val="3957BD0E"/>
    <w:rsid w:val="3961198F"/>
    <w:rsid w:val="396856CB"/>
    <w:rsid w:val="3976E451"/>
    <w:rsid w:val="399A3207"/>
    <w:rsid w:val="39A44682"/>
    <w:rsid w:val="39AAF826"/>
    <w:rsid w:val="39B52D1E"/>
    <w:rsid w:val="39BFBE21"/>
    <w:rsid w:val="39CADF95"/>
    <w:rsid w:val="39DB7FEF"/>
    <w:rsid w:val="39E1A0CA"/>
    <w:rsid w:val="39EED8FE"/>
    <w:rsid w:val="39F9943B"/>
    <w:rsid w:val="3A1680DA"/>
    <w:rsid w:val="3A1E25F0"/>
    <w:rsid w:val="3A24DAB9"/>
    <w:rsid w:val="3A2AEF1F"/>
    <w:rsid w:val="3A316487"/>
    <w:rsid w:val="3A392693"/>
    <w:rsid w:val="3A3AF7D1"/>
    <w:rsid w:val="3A4CF176"/>
    <w:rsid w:val="3A5B0043"/>
    <w:rsid w:val="3A5B23A0"/>
    <w:rsid w:val="3A65F636"/>
    <w:rsid w:val="3A755DDC"/>
    <w:rsid w:val="3A912F39"/>
    <w:rsid w:val="3A9BC85C"/>
    <w:rsid w:val="3AA680C0"/>
    <w:rsid w:val="3AAB3701"/>
    <w:rsid w:val="3AB7E366"/>
    <w:rsid w:val="3ABA009A"/>
    <w:rsid w:val="3AC05A56"/>
    <w:rsid w:val="3AE0C3F0"/>
    <w:rsid w:val="3B24BC3D"/>
    <w:rsid w:val="3B57C48F"/>
    <w:rsid w:val="3B6DD840"/>
    <w:rsid w:val="3B735B0D"/>
    <w:rsid w:val="3B769E4C"/>
    <w:rsid w:val="3B7DDF41"/>
    <w:rsid w:val="3B8E120E"/>
    <w:rsid w:val="3B939858"/>
    <w:rsid w:val="3B9A5F02"/>
    <w:rsid w:val="3B9E2654"/>
    <w:rsid w:val="3BFB5100"/>
    <w:rsid w:val="3C3BA52E"/>
    <w:rsid w:val="3C3DDC51"/>
    <w:rsid w:val="3C3E57D9"/>
    <w:rsid w:val="3C507813"/>
    <w:rsid w:val="3C561D3A"/>
    <w:rsid w:val="3C57A7A2"/>
    <w:rsid w:val="3C7E7944"/>
    <w:rsid w:val="3C8BCFE5"/>
    <w:rsid w:val="3C922681"/>
    <w:rsid w:val="3C92F971"/>
    <w:rsid w:val="3CBB5D17"/>
    <w:rsid w:val="3CE4BBAF"/>
    <w:rsid w:val="3CF8750E"/>
    <w:rsid w:val="3D031A8C"/>
    <w:rsid w:val="3D243AFF"/>
    <w:rsid w:val="3D25B48D"/>
    <w:rsid w:val="3D63F922"/>
    <w:rsid w:val="3D9B4961"/>
    <w:rsid w:val="3DA577E6"/>
    <w:rsid w:val="3DB6919A"/>
    <w:rsid w:val="3DB98CA3"/>
    <w:rsid w:val="3DBA6008"/>
    <w:rsid w:val="3E218799"/>
    <w:rsid w:val="3E4F1BBB"/>
    <w:rsid w:val="3E508DF5"/>
    <w:rsid w:val="3E6B2E9F"/>
    <w:rsid w:val="3E8EE727"/>
    <w:rsid w:val="3EAE9A2E"/>
    <w:rsid w:val="3EB28F7E"/>
    <w:rsid w:val="3EE4118C"/>
    <w:rsid w:val="3EF801BD"/>
    <w:rsid w:val="3F04EC87"/>
    <w:rsid w:val="3F105DF4"/>
    <w:rsid w:val="3F125D81"/>
    <w:rsid w:val="3F1DF54D"/>
    <w:rsid w:val="3F23D2CA"/>
    <w:rsid w:val="3F2A7EB8"/>
    <w:rsid w:val="3F6185A0"/>
    <w:rsid w:val="3F7A5FF0"/>
    <w:rsid w:val="3F8EE7D5"/>
    <w:rsid w:val="3F8F63F1"/>
    <w:rsid w:val="3FD993CB"/>
    <w:rsid w:val="3FDD3E59"/>
    <w:rsid w:val="3FE01227"/>
    <w:rsid w:val="3FF29D35"/>
    <w:rsid w:val="4001DCDA"/>
    <w:rsid w:val="40175991"/>
    <w:rsid w:val="401E5F6E"/>
    <w:rsid w:val="406A6ABE"/>
    <w:rsid w:val="406A856A"/>
    <w:rsid w:val="407B1C0F"/>
    <w:rsid w:val="4084AFDB"/>
    <w:rsid w:val="409FBBCF"/>
    <w:rsid w:val="40A350F1"/>
    <w:rsid w:val="40CC916D"/>
    <w:rsid w:val="40DFAEA9"/>
    <w:rsid w:val="411356D3"/>
    <w:rsid w:val="4115CBDD"/>
    <w:rsid w:val="41472124"/>
    <w:rsid w:val="414AAAC9"/>
    <w:rsid w:val="414D97A1"/>
    <w:rsid w:val="41614E9F"/>
    <w:rsid w:val="416AA733"/>
    <w:rsid w:val="41865590"/>
    <w:rsid w:val="418764ED"/>
    <w:rsid w:val="41B63456"/>
    <w:rsid w:val="41C2F588"/>
    <w:rsid w:val="41C7021D"/>
    <w:rsid w:val="41CFBA38"/>
    <w:rsid w:val="41D466B6"/>
    <w:rsid w:val="41F268A4"/>
    <w:rsid w:val="41F418F6"/>
    <w:rsid w:val="41F48275"/>
    <w:rsid w:val="41FFB75F"/>
    <w:rsid w:val="4202E938"/>
    <w:rsid w:val="4208DA69"/>
    <w:rsid w:val="423543E4"/>
    <w:rsid w:val="426C5A2D"/>
    <w:rsid w:val="42749B95"/>
    <w:rsid w:val="42941A2B"/>
    <w:rsid w:val="42A1330F"/>
    <w:rsid w:val="42A3E2D2"/>
    <w:rsid w:val="42B80C52"/>
    <w:rsid w:val="42C0041B"/>
    <w:rsid w:val="42C749FE"/>
    <w:rsid w:val="42D7E50C"/>
    <w:rsid w:val="42EEBEE4"/>
    <w:rsid w:val="42F164E7"/>
    <w:rsid w:val="42FBBF81"/>
    <w:rsid w:val="43077274"/>
    <w:rsid w:val="43084FC8"/>
    <w:rsid w:val="4309D03D"/>
    <w:rsid w:val="43109096"/>
    <w:rsid w:val="43198C34"/>
    <w:rsid w:val="43446BC1"/>
    <w:rsid w:val="434CE66A"/>
    <w:rsid w:val="43707D86"/>
    <w:rsid w:val="439DC8EC"/>
    <w:rsid w:val="43AC3D64"/>
    <w:rsid w:val="43B16AE2"/>
    <w:rsid w:val="43B3B802"/>
    <w:rsid w:val="43B7EDDA"/>
    <w:rsid w:val="43D70FEC"/>
    <w:rsid w:val="43DDEC72"/>
    <w:rsid w:val="43F82551"/>
    <w:rsid w:val="43FEF119"/>
    <w:rsid w:val="443D2A23"/>
    <w:rsid w:val="4450C613"/>
    <w:rsid w:val="4459A777"/>
    <w:rsid w:val="448091D5"/>
    <w:rsid w:val="44D6C886"/>
    <w:rsid w:val="44D963D2"/>
    <w:rsid w:val="44E8A8A6"/>
    <w:rsid w:val="44F28814"/>
    <w:rsid w:val="44FA21E6"/>
    <w:rsid w:val="450595C2"/>
    <w:rsid w:val="452C32F7"/>
    <w:rsid w:val="4539EFCF"/>
    <w:rsid w:val="458D5472"/>
    <w:rsid w:val="45A061C3"/>
    <w:rsid w:val="45BA9FBF"/>
    <w:rsid w:val="45C52823"/>
    <w:rsid w:val="45DC1689"/>
    <w:rsid w:val="45E97B42"/>
    <w:rsid w:val="460181F7"/>
    <w:rsid w:val="46026CAA"/>
    <w:rsid w:val="4608BC4B"/>
    <w:rsid w:val="46113ADB"/>
    <w:rsid w:val="46184530"/>
    <w:rsid w:val="46558B51"/>
    <w:rsid w:val="4656AA8E"/>
    <w:rsid w:val="46B64645"/>
    <w:rsid w:val="46DCDDAF"/>
    <w:rsid w:val="470537F3"/>
    <w:rsid w:val="4757B86D"/>
    <w:rsid w:val="4759828F"/>
    <w:rsid w:val="4776079C"/>
    <w:rsid w:val="47883443"/>
    <w:rsid w:val="47925429"/>
    <w:rsid w:val="479D4D0B"/>
    <w:rsid w:val="47B3C71B"/>
    <w:rsid w:val="47C904D6"/>
    <w:rsid w:val="47E4E8DA"/>
    <w:rsid w:val="47E6CE36"/>
    <w:rsid w:val="47EBB86E"/>
    <w:rsid w:val="480BADF6"/>
    <w:rsid w:val="481FDC10"/>
    <w:rsid w:val="482227BF"/>
    <w:rsid w:val="4823A48D"/>
    <w:rsid w:val="48245B7B"/>
    <w:rsid w:val="4827B745"/>
    <w:rsid w:val="4830C492"/>
    <w:rsid w:val="485C77F8"/>
    <w:rsid w:val="486A1847"/>
    <w:rsid w:val="487F8EDE"/>
    <w:rsid w:val="4897E16E"/>
    <w:rsid w:val="48996A9E"/>
    <w:rsid w:val="48B06330"/>
    <w:rsid w:val="48BB23DB"/>
    <w:rsid w:val="48C63D0A"/>
    <w:rsid w:val="48CDCF0C"/>
    <w:rsid w:val="48ED9E24"/>
    <w:rsid w:val="48F19555"/>
    <w:rsid w:val="4907D23F"/>
    <w:rsid w:val="49161939"/>
    <w:rsid w:val="493D2EA3"/>
    <w:rsid w:val="494D76C0"/>
    <w:rsid w:val="49783222"/>
    <w:rsid w:val="49792AB1"/>
    <w:rsid w:val="49795577"/>
    <w:rsid w:val="497BD4F4"/>
    <w:rsid w:val="49853ED2"/>
    <w:rsid w:val="4986F3B7"/>
    <w:rsid w:val="499C6176"/>
    <w:rsid w:val="49A6375C"/>
    <w:rsid w:val="49D28856"/>
    <w:rsid w:val="49FE1242"/>
    <w:rsid w:val="4A0A5F99"/>
    <w:rsid w:val="4A0D65E1"/>
    <w:rsid w:val="4A16E3A1"/>
    <w:rsid w:val="4A3201F1"/>
    <w:rsid w:val="4A5C78CB"/>
    <w:rsid w:val="4A639752"/>
    <w:rsid w:val="4A7D499B"/>
    <w:rsid w:val="4A82E46B"/>
    <w:rsid w:val="4AA53A10"/>
    <w:rsid w:val="4AC93549"/>
    <w:rsid w:val="4ACBCD1B"/>
    <w:rsid w:val="4AD0C608"/>
    <w:rsid w:val="4AF52385"/>
    <w:rsid w:val="4B113A95"/>
    <w:rsid w:val="4B139BD0"/>
    <w:rsid w:val="4B2DC9E7"/>
    <w:rsid w:val="4B334D06"/>
    <w:rsid w:val="4B3747A1"/>
    <w:rsid w:val="4B3D25A0"/>
    <w:rsid w:val="4B42C065"/>
    <w:rsid w:val="4B4586E3"/>
    <w:rsid w:val="4B479EAC"/>
    <w:rsid w:val="4B488807"/>
    <w:rsid w:val="4B526BFB"/>
    <w:rsid w:val="4B58DB82"/>
    <w:rsid w:val="4B5F5109"/>
    <w:rsid w:val="4B7589AF"/>
    <w:rsid w:val="4B8A684D"/>
    <w:rsid w:val="4BA5A3EE"/>
    <w:rsid w:val="4BAAEA81"/>
    <w:rsid w:val="4BB17257"/>
    <w:rsid w:val="4BD1AF7D"/>
    <w:rsid w:val="4BD5D8BF"/>
    <w:rsid w:val="4BE8DE9F"/>
    <w:rsid w:val="4BEBCAF7"/>
    <w:rsid w:val="4BEEBBCE"/>
    <w:rsid w:val="4BF72D84"/>
    <w:rsid w:val="4C3D4BC4"/>
    <w:rsid w:val="4C6B6145"/>
    <w:rsid w:val="4C6F874A"/>
    <w:rsid w:val="4CCB9BAE"/>
    <w:rsid w:val="4CD83F3E"/>
    <w:rsid w:val="4CDE0AD6"/>
    <w:rsid w:val="4D08D26F"/>
    <w:rsid w:val="4D0A2037"/>
    <w:rsid w:val="4D3093E6"/>
    <w:rsid w:val="4D493CC5"/>
    <w:rsid w:val="4D5D495E"/>
    <w:rsid w:val="4D779E1C"/>
    <w:rsid w:val="4D7CF24B"/>
    <w:rsid w:val="4D833260"/>
    <w:rsid w:val="4D865646"/>
    <w:rsid w:val="4DD11D6A"/>
    <w:rsid w:val="4DD62FB6"/>
    <w:rsid w:val="4DE6E550"/>
    <w:rsid w:val="4DF62C13"/>
    <w:rsid w:val="4DF8313F"/>
    <w:rsid w:val="4DFFC601"/>
    <w:rsid w:val="4E3A379E"/>
    <w:rsid w:val="4E4E4D86"/>
    <w:rsid w:val="4E76E07A"/>
    <w:rsid w:val="4E906769"/>
    <w:rsid w:val="4EADF2DD"/>
    <w:rsid w:val="4EF1C75C"/>
    <w:rsid w:val="4F264224"/>
    <w:rsid w:val="4F406E9C"/>
    <w:rsid w:val="4F537111"/>
    <w:rsid w:val="4F7F8CE5"/>
    <w:rsid w:val="4FB3A459"/>
    <w:rsid w:val="4FCC5176"/>
    <w:rsid w:val="4FE30957"/>
    <w:rsid w:val="4FE446B9"/>
    <w:rsid w:val="4FE57327"/>
    <w:rsid w:val="4FEADBE8"/>
    <w:rsid w:val="4FF8791B"/>
    <w:rsid w:val="500125CA"/>
    <w:rsid w:val="500DE173"/>
    <w:rsid w:val="50220B10"/>
    <w:rsid w:val="5047421E"/>
    <w:rsid w:val="504859B2"/>
    <w:rsid w:val="504EF33A"/>
    <w:rsid w:val="5065CD86"/>
    <w:rsid w:val="506D2B77"/>
    <w:rsid w:val="5075B487"/>
    <w:rsid w:val="507DB000"/>
    <w:rsid w:val="508AB5FE"/>
    <w:rsid w:val="508B16D4"/>
    <w:rsid w:val="50AF802B"/>
    <w:rsid w:val="50BE0606"/>
    <w:rsid w:val="50BEC983"/>
    <w:rsid w:val="50D4C641"/>
    <w:rsid w:val="50DFC9C5"/>
    <w:rsid w:val="50EF1139"/>
    <w:rsid w:val="514136B7"/>
    <w:rsid w:val="51A5945E"/>
    <w:rsid w:val="51A77876"/>
    <w:rsid w:val="51B1921F"/>
    <w:rsid w:val="51B5F7B2"/>
    <w:rsid w:val="51CE7C14"/>
    <w:rsid w:val="51E7FF8C"/>
    <w:rsid w:val="5205D3A8"/>
    <w:rsid w:val="5222D009"/>
    <w:rsid w:val="522BF90F"/>
    <w:rsid w:val="522E092B"/>
    <w:rsid w:val="5260BD02"/>
    <w:rsid w:val="5263275E"/>
    <w:rsid w:val="52737237"/>
    <w:rsid w:val="52A65C6D"/>
    <w:rsid w:val="52D5CE38"/>
    <w:rsid w:val="52F171D3"/>
    <w:rsid w:val="52F9806E"/>
    <w:rsid w:val="52FACF0E"/>
    <w:rsid w:val="52FEB2C3"/>
    <w:rsid w:val="530DB4DE"/>
    <w:rsid w:val="53277D79"/>
    <w:rsid w:val="53302DA3"/>
    <w:rsid w:val="53496AED"/>
    <w:rsid w:val="5368AD40"/>
    <w:rsid w:val="53735572"/>
    <w:rsid w:val="5398AE36"/>
    <w:rsid w:val="539D861C"/>
    <w:rsid w:val="53AA0B2B"/>
    <w:rsid w:val="53B82CD9"/>
    <w:rsid w:val="53CE6891"/>
    <w:rsid w:val="53D59C1B"/>
    <w:rsid w:val="53DD151D"/>
    <w:rsid w:val="53EEC696"/>
    <w:rsid w:val="53F3AE80"/>
    <w:rsid w:val="5415B357"/>
    <w:rsid w:val="5423DEFF"/>
    <w:rsid w:val="54241D69"/>
    <w:rsid w:val="542B2A36"/>
    <w:rsid w:val="546565F3"/>
    <w:rsid w:val="54784C9F"/>
    <w:rsid w:val="5483E9F1"/>
    <w:rsid w:val="54A671FC"/>
    <w:rsid w:val="54C4607E"/>
    <w:rsid w:val="54C8E865"/>
    <w:rsid w:val="54E412F4"/>
    <w:rsid w:val="54E4B51A"/>
    <w:rsid w:val="551F91A2"/>
    <w:rsid w:val="553117AA"/>
    <w:rsid w:val="554D68BC"/>
    <w:rsid w:val="55874FF9"/>
    <w:rsid w:val="559DB6CE"/>
    <w:rsid w:val="55A68D9B"/>
    <w:rsid w:val="55BC8818"/>
    <w:rsid w:val="55E93DB2"/>
    <w:rsid w:val="5623DFDB"/>
    <w:rsid w:val="562E3C5A"/>
    <w:rsid w:val="5631476E"/>
    <w:rsid w:val="5656CAAD"/>
    <w:rsid w:val="5667285F"/>
    <w:rsid w:val="568E4AEE"/>
    <w:rsid w:val="56A41427"/>
    <w:rsid w:val="56B55C87"/>
    <w:rsid w:val="56CC2242"/>
    <w:rsid w:val="56E623B3"/>
    <w:rsid w:val="56EBEF0A"/>
    <w:rsid w:val="56ED1A36"/>
    <w:rsid w:val="56EF6882"/>
    <w:rsid w:val="572647EA"/>
    <w:rsid w:val="57267737"/>
    <w:rsid w:val="574EC322"/>
    <w:rsid w:val="5786DBE4"/>
    <w:rsid w:val="57C69D00"/>
    <w:rsid w:val="57CCA502"/>
    <w:rsid w:val="57DBF42C"/>
    <w:rsid w:val="57E737A4"/>
    <w:rsid w:val="57E97C9A"/>
    <w:rsid w:val="581BE1B2"/>
    <w:rsid w:val="5825B138"/>
    <w:rsid w:val="5832741E"/>
    <w:rsid w:val="584D3AF2"/>
    <w:rsid w:val="5872DAB1"/>
    <w:rsid w:val="58870A1A"/>
    <w:rsid w:val="589E89B2"/>
    <w:rsid w:val="58A68F4E"/>
    <w:rsid w:val="58DDD6C0"/>
    <w:rsid w:val="58EB7C77"/>
    <w:rsid w:val="59243305"/>
    <w:rsid w:val="5927E7B5"/>
    <w:rsid w:val="592C6DD8"/>
    <w:rsid w:val="593020E0"/>
    <w:rsid w:val="5943A75A"/>
    <w:rsid w:val="59560A13"/>
    <w:rsid w:val="597CAB6B"/>
    <w:rsid w:val="5985A643"/>
    <w:rsid w:val="598E32CD"/>
    <w:rsid w:val="598EB611"/>
    <w:rsid w:val="599A58A1"/>
    <w:rsid w:val="59D609E6"/>
    <w:rsid w:val="59D81977"/>
    <w:rsid w:val="59E09B72"/>
    <w:rsid w:val="59FF8A5C"/>
    <w:rsid w:val="5A1595C0"/>
    <w:rsid w:val="5A27AA3D"/>
    <w:rsid w:val="5A6C7F96"/>
    <w:rsid w:val="5A6E3E2F"/>
    <w:rsid w:val="5A717506"/>
    <w:rsid w:val="5A872972"/>
    <w:rsid w:val="5AC29DFA"/>
    <w:rsid w:val="5AC3507C"/>
    <w:rsid w:val="5AD39AA0"/>
    <w:rsid w:val="5AF0C3CC"/>
    <w:rsid w:val="5AFCD621"/>
    <w:rsid w:val="5B0164A7"/>
    <w:rsid w:val="5B056C81"/>
    <w:rsid w:val="5B103577"/>
    <w:rsid w:val="5B1B9647"/>
    <w:rsid w:val="5B26B731"/>
    <w:rsid w:val="5B322B4A"/>
    <w:rsid w:val="5B3E3D8F"/>
    <w:rsid w:val="5B599652"/>
    <w:rsid w:val="5B614361"/>
    <w:rsid w:val="5B7F4C20"/>
    <w:rsid w:val="5B8BA8AD"/>
    <w:rsid w:val="5BA2F7CB"/>
    <w:rsid w:val="5BE569BE"/>
    <w:rsid w:val="5C058320"/>
    <w:rsid w:val="5C2057A8"/>
    <w:rsid w:val="5C2F1871"/>
    <w:rsid w:val="5C377230"/>
    <w:rsid w:val="5C419BB1"/>
    <w:rsid w:val="5C4FD749"/>
    <w:rsid w:val="5C517195"/>
    <w:rsid w:val="5C5CF5F1"/>
    <w:rsid w:val="5C6A2B46"/>
    <w:rsid w:val="5C887182"/>
    <w:rsid w:val="5C9A32CA"/>
    <w:rsid w:val="5C9AF1AD"/>
    <w:rsid w:val="5CAD0E00"/>
    <w:rsid w:val="5CB0529B"/>
    <w:rsid w:val="5CB70855"/>
    <w:rsid w:val="5CD7FB08"/>
    <w:rsid w:val="5CFC11AC"/>
    <w:rsid w:val="5CFE090B"/>
    <w:rsid w:val="5D003228"/>
    <w:rsid w:val="5D1F1AAB"/>
    <w:rsid w:val="5D5190FC"/>
    <w:rsid w:val="5D530D17"/>
    <w:rsid w:val="5D6A70E8"/>
    <w:rsid w:val="5D6B547E"/>
    <w:rsid w:val="5D6D5BC9"/>
    <w:rsid w:val="5D6EB38B"/>
    <w:rsid w:val="5D794469"/>
    <w:rsid w:val="5D8F571B"/>
    <w:rsid w:val="5D95FEAB"/>
    <w:rsid w:val="5DE155E5"/>
    <w:rsid w:val="5DE2BBE4"/>
    <w:rsid w:val="5DF21C65"/>
    <w:rsid w:val="5E183E77"/>
    <w:rsid w:val="5E518594"/>
    <w:rsid w:val="5E9382C2"/>
    <w:rsid w:val="5EAECBF3"/>
    <w:rsid w:val="5EB7177C"/>
    <w:rsid w:val="5EBB359D"/>
    <w:rsid w:val="5EC3CDC6"/>
    <w:rsid w:val="5EC645CD"/>
    <w:rsid w:val="5ED7307A"/>
    <w:rsid w:val="5EE51B8A"/>
    <w:rsid w:val="5F2A4373"/>
    <w:rsid w:val="5F4AD682"/>
    <w:rsid w:val="5F60B087"/>
    <w:rsid w:val="5F746EA5"/>
    <w:rsid w:val="5F81D439"/>
    <w:rsid w:val="5FBEB948"/>
    <w:rsid w:val="5FCFC88B"/>
    <w:rsid w:val="5FE1FCFB"/>
    <w:rsid w:val="5FEE6AEA"/>
    <w:rsid w:val="5FFBF74D"/>
    <w:rsid w:val="6017B01A"/>
    <w:rsid w:val="601B3DE5"/>
    <w:rsid w:val="602326F4"/>
    <w:rsid w:val="60275E57"/>
    <w:rsid w:val="6043148D"/>
    <w:rsid w:val="60467C36"/>
    <w:rsid w:val="6067928E"/>
    <w:rsid w:val="606C6F56"/>
    <w:rsid w:val="606FD017"/>
    <w:rsid w:val="607EAE1D"/>
    <w:rsid w:val="60868538"/>
    <w:rsid w:val="608737CF"/>
    <w:rsid w:val="6089A6B6"/>
    <w:rsid w:val="60AA9EDA"/>
    <w:rsid w:val="60C43CEB"/>
    <w:rsid w:val="60E7068E"/>
    <w:rsid w:val="610227C8"/>
    <w:rsid w:val="610D7E11"/>
    <w:rsid w:val="6113DD1B"/>
    <w:rsid w:val="611E47A5"/>
    <w:rsid w:val="612F78FE"/>
    <w:rsid w:val="61446A56"/>
    <w:rsid w:val="6179A1B9"/>
    <w:rsid w:val="617C426F"/>
    <w:rsid w:val="61918342"/>
    <w:rsid w:val="61BFB287"/>
    <w:rsid w:val="61C9398B"/>
    <w:rsid w:val="61E4C384"/>
    <w:rsid w:val="620297ED"/>
    <w:rsid w:val="6213B3ED"/>
    <w:rsid w:val="623DEE76"/>
    <w:rsid w:val="6257E57A"/>
    <w:rsid w:val="6267F84C"/>
    <w:rsid w:val="626A6D3C"/>
    <w:rsid w:val="6291A7B9"/>
    <w:rsid w:val="62CE9672"/>
    <w:rsid w:val="62EA5DE1"/>
    <w:rsid w:val="63079E30"/>
    <w:rsid w:val="63223F87"/>
    <w:rsid w:val="632A2935"/>
    <w:rsid w:val="63328C95"/>
    <w:rsid w:val="63400609"/>
    <w:rsid w:val="63478FA5"/>
    <w:rsid w:val="635351C8"/>
    <w:rsid w:val="635F263E"/>
    <w:rsid w:val="6360F145"/>
    <w:rsid w:val="6380291B"/>
    <w:rsid w:val="63C143C2"/>
    <w:rsid w:val="63CE5F85"/>
    <w:rsid w:val="63D1A877"/>
    <w:rsid w:val="64058A06"/>
    <w:rsid w:val="640886EB"/>
    <w:rsid w:val="64100A38"/>
    <w:rsid w:val="6426A2BB"/>
    <w:rsid w:val="642A78FD"/>
    <w:rsid w:val="644751DE"/>
    <w:rsid w:val="6448528D"/>
    <w:rsid w:val="646EA97C"/>
    <w:rsid w:val="64804A19"/>
    <w:rsid w:val="64818838"/>
    <w:rsid w:val="648CC4FE"/>
    <w:rsid w:val="6498C930"/>
    <w:rsid w:val="64FC630F"/>
    <w:rsid w:val="651A31BF"/>
    <w:rsid w:val="653398D9"/>
    <w:rsid w:val="654FA01E"/>
    <w:rsid w:val="655A5A02"/>
    <w:rsid w:val="655B11FD"/>
    <w:rsid w:val="657C26F9"/>
    <w:rsid w:val="6586F37B"/>
    <w:rsid w:val="65C722DB"/>
    <w:rsid w:val="65C822F8"/>
    <w:rsid w:val="65D63E64"/>
    <w:rsid w:val="660BD9B9"/>
    <w:rsid w:val="660C142F"/>
    <w:rsid w:val="661E8087"/>
    <w:rsid w:val="662697C1"/>
    <w:rsid w:val="66539A09"/>
    <w:rsid w:val="66591992"/>
    <w:rsid w:val="66646E59"/>
    <w:rsid w:val="66769051"/>
    <w:rsid w:val="66881475"/>
    <w:rsid w:val="668CAC95"/>
    <w:rsid w:val="668DFE44"/>
    <w:rsid w:val="669CD1CC"/>
    <w:rsid w:val="66D18BBE"/>
    <w:rsid w:val="6709A92F"/>
    <w:rsid w:val="673C97CC"/>
    <w:rsid w:val="6760C596"/>
    <w:rsid w:val="67621D6A"/>
    <w:rsid w:val="67833E72"/>
    <w:rsid w:val="67CEF67B"/>
    <w:rsid w:val="67D55418"/>
    <w:rsid w:val="67D981A7"/>
    <w:rsid w:val="67F73260"/>
    <w:rsid w:val="67F8863D"/>
    <w:rsid w:val="680C86F9"/>
    <w:rsid w:val="68431DFA"/>
    <w:rsid w:val="6851932C"/>
    <w:rsid w:val="687A6952"/>
    <w:rsid w:val="6885E1B8"/>
    <w:rsid w:val="68B3F934"/>
    <w:rsid w:val="68C1C2FB"/>
    <w:rsid w:val="68C60B79"/>
    <w:rsid w:val="68EE84AB"/>
    <w:rsid w:val="68F44161"/>
    <w:rsid w:val="68FDCC69"/>
    <w:rsid w:val="69379AA1"/>
    <w:rsid w:val="694FCC8C"/>
    <w:rsid w:val="6954627A"/>
    <w:rsid w:val="695B8D5B"/>
    <w:rsid w:val="698752F1"/>
    <w:rsid w:val="6992396C"/>
    <w:rsid w:val="69B2DAA8"/>
    <w:rsid w:val="69B357A7"/>
    <w:rsid w:val="69B376BF"/>
    <w:rsid w:val="69C0C792"/>
    <w:rsid w:val="69E73529"/>
    <w:rsid w:val="6A0BDFE3"/>
    <w:rsid w:val="6A162457"/>
    <w:rsid w:val="6A1E24A8"/>
    <w:rsid w:val="6A5A69CC"/>
    <w:rsid w:val="6A603707"/>
    <w:rsid w:val="6A6154EF"/>
    <w:rsid w:val="6A701581"/>
    <w:rsid w:val="6A87B9E9"/>
    <w:rsid w:val="6A8B9A7B"/>
    <w:rsid w:val="6A99864F"/>
    <w:rsid w:val="6AAAD1BA"/>
    <w:rsid w:val="6AC2AC9A"/>
    <w:rsid w:val="6B04EF3E"/>
    <w:rsid w:val="6B0CC5B4"/>
    <w:rsid w:val="6B1630A0"/>
    <w:rsid w:val="6B1A43F5"/>
    <w:rsid w:val="6B2196B8"/>
    <w:rsid w:val="6B34206F"/>
    <w:rsid w:val="6B47FDFC"/>
    <w:rsid w:val="6B56E347"/>
    <w:rsid w:val="6B634344"/>
    <w:rsid w:val="6B673B9E"/>
    <w:rsid w:val="6B67BC06"/>
    <w:rsid w:val="6B8B3808"/>
    <w:rsid w:val="6BBA9026"/>
    <w:rsid w:val="6BBF2CD3"/>
    <w:rsid w:val="6BC5A66D"/>
    <w:rsid w:val="6BED773C"/>
    <w:rsid w:val="6BEEE406"/>
    <w:rsid w:val="6BF65D96"/>
    <w:rsid w:val="6C32B272"/>
    <w:rsid w:val="6C336118"/>
    <w:rsid w:val="6C4BAC9E"/>
    <w:rsid w:val="6C55CC66"/>
    <w:rsid w:val="6C6312D7"/>
    <w:rsid w:val="6C64FD9D"/>
    <w:rsid w:val="6C6FD146"/>
    <w:rsid w:val="6C81D5D2"/>
    <w:rsid w:val="6C84C498"/>
    <w:rsid w:val="6C87767C"/>
    <w:rsid w:val="6C8FB6A1"/>
    <w:rsid w:val="6CA9C0D0"/>
    <w:rsid w:val="6CB7700E"/>
    <w:rsid w:val="6CE44A82"/>
    <w:rsid w:val="6CE775E8"/>
    <w:rsid w:val="6CEBD970"/>
    <w:rsid w:val="6CEC23B1"/>
    <w:rsid w:val="6D021B4A"/>
    <w:rsid w:val="6D045590"/>
    <w:rsid w:val="6D0DB87A"/>
    <w:rsid w:val="6D12392B"/>
    <w:rsid w:val="6D35D53F"/>
    <w:rsid w:val="6D490A38"/>
    <w:rsid w:val="6D4FA85B"/>
    <w:rsid w:val="6D616073"/>
    <w:rsid w:val="6D8628D7"/>
    <w:rsid w:val="6D8F1B13"/>
    <w:rsid w:val="6D9DBDDB"/>
    <w:rsid w:val="6DA2F69C"/>
    <w:rsid w:val="6DB13D0E"/>
    <w:rsid w:val="6DB7CDBE"/>
    <w:rsid w:val="6DD22701"/>
    <w:rsid w:val="6DD4840C"/>
    <w:rsid w:val="6DD75C94"/>
    <w:rsid w:val="6DF383AB"/>
    <w:rsid w:val="6E007611"/>
    <w:rsid w:val="6E008BFD"/>
    <w:rsid w:val="6E117841"/>
    <w:rsid w:val="6E314220"/>
    <w:rsid w:val="6E32A5AA"/>
    <w:rsid w:val="6E557AA8"/>
    <w:rsid w:val="6E6274CB"/>
    <w:rsid w:val="6E69250C"/>
    <w:rsid w:val="6E70474F"/>
    <w:rsid w:val="6E8BC72F"/>
    <w:rsid w:val="6E934F1E"/>
    <w:rsid w:val="6EA161AA"/>
    <w:rsid w:val="6EA7BE52"/>
    <w:rsid w:val="6EB2D9B9"/>
    <w:rsid w:val="6EB89531"/>
    <w:rsid w:val="6ECA13A3"/>
    <w:rsid w:val="6ECE1B23"/>
    <w:rsid w:val="6ED1B506"/>
    <w:rsid w:val="6EDDBA64"/>
    <w:rsid w:val="6EE42C65"/>
    <w:rsid w:val="6EEBB7A8"/>
    <w:rsid w:val="6EFDC205"/>
    <w:rsid w:val="6F1B3241"/>
    <w:rsid w:val="6F2BBEC7"/>
    <w:rsid w:val="6F446469"/>
    <w:rsid w:val="6F552F87"/>
    <w:rsid w:val="6FAA18C1"/>
    <w:rsid w:val="6FC5B620"/>
    <w:rsid w:val="6FCD139E"/>
    <w:rsid w:val="6FDB81AC"/>
    <w:rsid w:val="70029715"/>
    <w:rsid w:val="701AFD14"/>
    <w:rsid w:val="702A5EFC"/>
    <w:rsid w:val="703EF73C"/>
    <w:rsid w:val="704CA90B"/>
    <w:rsid w:val="705AA17E"/>
    <w:rsid w:val="705FC47E"/>
    <w:rsid w:val="70AB2E8E"/>
    <w:rsid w:val="70CD2BEB"/>
    <w:rsid w:val="70F23F98"/>
    <w:rsid w:val="70FD0BDD"/>
    <w:rsid w:val="71061EE5"/>
    <w:rsid w:val="715A8A2A"/>
    <w:rsid w:val="7161D075"/>
    <w:rsid w:val="716D3ADD"/>
    <w:rsid w:val="716FFCDE"/>
    <w:rsid w:val="7171C72E"/>
    <w:rsid w:val="71790778"/>
    <w:rsid w:val="717D43C3"/>
    <w:rsid w:val="718DD792"/>
    <w:rsid w:val="7192F932"/>
    <w:rsid w:val="71A3FE21"/>
    <w:rsid w:val="71B9F6AD"/>
    <w:rsid w:val="71BDD813"/>
    <w:rsid w:val="71C01F16"/>
    <w:rsid w:val="71D1D88D"/>
    <w:rsid w:val="71D7166C"/>
    <w:rsid w:val="71FC7934"/>
    <w:rsid w:val="72292733"/>
    <w:rsid w:val="72346762"/>
    <w:rsid w:val="72536125"/>
    <w:rsid w:val="727FD787"/>
    <w:rsid w:val="729022AD"/>
    <w:rsid w:val="72A2C2B3"/>
    <w:rsid w:val="72E91750"/>
    <w:rsid w:val="7335E5D9"/>
    <w:rsid w:val="73562776"/>
    <w:rsid w:val="73564DE3"/>
    <w:rsid w:val="7376235A"/>
    <w:rsid w:val="7378EC48"/>
    <w:rsid w:val="7391FD47"/>
    <w:rsid w:val="739FA192"/>
    <w:rsid w:val="73BA41AA"/>
    <w:rsid w:val="73D8A644"/>
    <w:rsid w:val="73E17E34"/>
    <w:rsid w:val="74168BD9"/>
    <w:rsid w:val="742D1558"/>
    <w:rsid w:val="7469A24B"/>
    <w:rsid w:val="74736687"/>
    <w:rsid w:val="747B3FBE"/>
    <w:rsid w:val="7484F95C"/>
    <w:rsid w:val="748D0EC0"/>
    <w:rsid w:val="74BF27BB"/>
    <w:rsid w:val="74C5CEA7"/>
    <w:rsid w:val="74CA75C3"/>
    <w:rsid w:val="74CF338A"/>
    <w:rsid w:val="74D81F05"/>
    <w:rsid w:val="74E5973E"/>
    <w:rsid w:val="74E9B0CF"/>
    <w:rsid w:val="750C0740"/>
    <w:rsid w:val="751A2DF1"/>
    <w:rsid w:val="75285522"/>
    <w:rsid w:val="752E46F8"/>
    <w:rsid w:val="7530FFA0"/>
    <w:rsid w:val="7532928C"/>
    <w:rsid w:val="755504DD"/>
    <w:rsid w:val="7587CC0D"/>
    <w:rsid w:val="7592172D"/>
    <w:rsid w:val="75A07873"/>
    <w:rsid w:val="75D5965C"/>
    <w:rsid w:val="75DC3011"/>
    <w:rsid w:val="75FC8E42"/>
    <w:rsid w:val="7603EBAC"/>
    <w:rsid w:val="76378283"/>
    <w:rsid w:val="76491E33"/>
    <w:rsid w:val="765E0D59"/>
    <w:rsid w:val="76677CEF"/>
    <w:rsid w:val="769C2828"/>
    <w:rsid w:val="76D5E4FC"/>
    <w:rsid w:val="76F1CA76"/>
    <w:rsid w:val="77137FC8"/>
    <w:rsid w:val="7715682E"/>
    <w:rsid w:val="771DB1CE"/>
    <w:rsid w:val="7725DD18"/>
    <w:rsid w:val="7726BC4D"/>
    <w:rsid w:val="77320A5B"/>
    <w:rsid w:val="773F963F"/>
    <w:rsid w:val="774DF79B"/>
    <w:rsid w:val="7772E1FF"/>
    <w:rsid w:val="7777B5E5"/>
    <w:rsid w:val="778A401B"/>
    <w:rsid w:val="77C5EB0F"/>
    <w:rsid w:val="77CF957A"/>
    <w:rsid w:val="77E714B9"/>
    <w:rsid w:val="77ED0DCF"/>
    <w:rsid w:val="77F2BFB2"/>
    <w:rsid w:val="780C4E69"/>
    <w:rsid w:val="780D1F2C"/>
    <w:rsid w:val="782AEFB7"/>
    <w:rsid w:val="78309D3C"/>
    <w:rsid w:val="787109F7"/>
    <w:rsid w:val="787F69A2"/>
    <w:rsid w:val="78894BF1"/>
    <w:rsid w:val="788E550C"/>
    <w:rsid w:val="7893A860"/>
    <w:rsid w:val="78A77E30"/>
    <w:rsid w:val="78B11530"/>
    <w:rsid w:val="78BC12B9"/>
    <w:rsid w:val="78BF6389"/>
    <w:rsid w:val="78C22210"/>
    <w:rsid w:val="78CA6FBB"/>
    <w:rsid w:val="78F8137C"/>
    <w:rsid w:val="7912574F"/>
    <w:rsid w:val="792C9F72"/>
    <w:rsid w:val="792E0927"/>
    <w:rsid w:val="7957C5E8"/>
    <w:rsid w:val="795F47A6"/>
    <w:rsid w:val="797277FF"/>
    <w:rsid w:val="797C40F6"/>
    <w:rsid w:val="79A3B5E6"/>
    <w:rsid w:val="79A5291E"/>
    <w:rsid w:val="79A83878"/>
    <w:rsid w:val="79AF11D6"/>
    <w:rsid w:val="79C55A40"/>
    <w:rsid w:val="79DD0D4B"/>
    <w:rsid w:val="7A28457B"/>
    <w:rsid w:val="7A3C84D7"/>
    <w:rsid w:val="7A5E6F16"/>
    <w:rsid w:val="7A5ED997"/>
    <w:rsid w:val="7A7573F4"/>
    <w:rsid w:val="7A7BA386"/>
    <w:rsid w:val="7A880CD8"/>
    <w:rsid w:val="7A9AF498"/>
    <w:rsid w:val="7AA5ABA7"/>
    <w:rsid w:val="7AB76811"/>
    <w:rsid w:val="7ACE2264"/>
    <w:rsid w:val="7ADADF3F"/>
    <w:rsid w:val="7AEA2C70"/>
    <w:rsid w:val="7B198C14"/>
    <w:rsid w:val="7B1CDE2E"/>
    <w:rsid w:val="7B58315E"/>
    <w:rsid w:val="7BA536C3"/>
    <w:rsid w:val="7BAD376D"/>
    <w:rsid w:val="7BC85ED3"/>
    <w:rsid w:val="7BDA8850"/>
    <w:rsid w:val="7BE41D1C"/>
    <w:rsid w:val="7BE834B2"/>
    <w:rsid w:val="7C0BF7F5"/>
    <w:rsid w:val="7C10C46F"/>
    <w:rsid w:val="7C2E61A0"/>
    <w:rsid w:val="7C39BC73"/>
    <w:rsid w:val="7C5152B4"/>
    <w:rsid w:val="7C7ABB71"/>
    <w:rsid w:val="7C98A6C0"/>
    <w:rsid w:val="7CA979F9"/>
    <w:rsid w:val="7CAC2211"/>
    <w:rsid w:val="7CC87FF3"/>
    <w:rsid w:val="7CCE6385"/>
    <w:rsid w:val="7D044F4C"/>
    <w:rsid w:val="7D35166D"/>
    <w:rsid w:val="7D352DF0"/>
    <w:rsid w:val="7D3BC5D2"/>
    <w:rsid w:val="7D542105"/>
    <w:rsid w:val="7D8D71D3"/>
    <w:rsid w:val="7DACB4D0"/>
    <w:rsid w:val="7DCD362A"/>
    <w:rsid w:val="7DDD7BBB"/>
    <w:rsid w:val="7DEFC8FF"/>
    <w:rsid w:val="7DF994A4"/>
    <w:rsid w:val="7E241032"/>
    <w:rsid w:val="7E478176"/>
    <w:rsid w:val="7E4E039A"/>
    <w:rsid w:val="7E61B49A"/>
    <w:rsid w:val="7E79DD9D"/>
    <w:rsid w:val="7E987D98"/>
    <w:rsid w:val="7EA0A8A7"/>
    <w:rsid w:val="7EBC9B92"/>
    <w:rsid w:val="7EBF2165"/>
    <w:rsid w:val="7EBF73BA"/>
    <w:rsid w:val="7ED4E3F3"/>
    <w:rsid w:val="7EE9C282"/>
    <w:rsid w:val="7F0C220B"/>
    <w:rsid w:val="7F2AF6F7"/>
    <w:rsid w:val="7F2CC8AF"/>
    <w:rsid w:val="7F446D72"/>
    <w:rsid w:val="7F53E3D7"/>
    <w:rsid w:val="7F5FC2AC"/>
    <w:rsid w:val="7F63365D"/>
    <w:rsid w:val="7F761001"/>
    <w:rsid w:val="7F7E906F"/>
    <w:rsid w:val="7F8A5869"/>
    <w:rsid w:val="7F8BAEAF"/>
    <w:rsid w:val="7F8E491A"/>
    <w:rsid w:val="7FA6D7B8"/>
    <w:rsid w:val="7FAAF2A7"/>
    <w:rsid w:val="7FB1ED0E"/>
    <w:rsid w:val="7FCDD794"/>
    <w:rsid w:val="7FDAC15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B87AE10"/>
  <w15:docId w15:val="{6DEC0BD3-27F9-4121-B577-A928B6D872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val="en-US" w:eastAsia="en-US" w:bidi="ar-SA"/>
      </w:rPr>
    </w:rPrDefault>
    <w:pPrDefault>
      <w:pPr>
        <w:widowControl w:val="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70C0F"/>
  </w:style>
  <w:style w:type="paragraph" w:styleId="Ttulo1">
    <w:name w:val="heading 1"/>
    <w:basedOn w:val="Normal"/>
    <w:next w:val="Normal"/>
    <w:uiPriority w:val="9"/>
    <w:qFormat/>
    <w:pPr>
      <w:keepNext/>
      <w:spacing w:before="240" w:after="60"/>
      <w:outlineLvl w:val="0"/>
    </w:pPr>
    <w:rPr>
      <w:b/>
      <w:sz w:val="28"/>
      <w:szCs w:val="28"/>
    </w:rPr>
  </w:style>
  <w:style w:type="paragraph" w:styleId="Ttulo2">
    <w:name w:val="heading 2"/>
    <w:basedOn w:val="Normal"/>
    <w:next w:val="Normal"/>
    <w:uiPriority w:val="9"/>
    <w:semiHidden/>
    <w:unhideWhenUsed/>
    <w:qFormat/>
    <w:pPr>
      <w:keepNext/>
      <w:outlineLvl w:val="1"/>
    </w:pPr>
    <w:rPr>
      <w:b/>
    </w:rPr>
  </w:style>
  <w:style w:type="paragraph" w:styleId="Ttulo3">
    <w:name w:val="heading 3"/>
    <w:basedOn w:val="Normal"/>
    <w:next w:val="Normal"/>
    <w:uiPriority w:val="9"/>
    <w:semiHidden/>
    <w:unhideWhenUsed/>
    <w:qFormat/>
    <w:pPr>
      <w:keepNext/>
      <w:keepLines/>
      <w:spacing w:before="200"/>
      <w:outlineLvl w:val="2"/>
    </w:pPr>
    <w:rPr>
      <w:rFonts w:ascii="Cambria" w:eastAsia="Cambria" w:hAnsi="Cambria" w:cs="Cambria"/>
      <w:b/>
      <w:color w:val="4F81BD"/>
    </w:rPr>
  </w:style>
  <w:style w:type="paragraph" w:styleId="Ttulo4">
    <w:name w:val="heading 4"/>
    <w:basedOn w:val="Normal"/>
    <w:next w:val="Normal"/>
    <w:uiPriority w:val="9"/>
    <w:semiHidden/>
    <w:unhideWhenUsed/>
    <w:qFormat/>
    <w:pPr>
      <w:keepNext/>
      <w:keepLines/>
      <w:spacing w:before="240" w:after="40"/>
      <w:outlineLvl w:val="3"/>
    </w:pPr>
    <w:rPr>
      <w:b/>
    </w:rPr>
  </w:style>
  <w:style w:type="paragraph" w:styleId="Ttulo5">
    <w:name w:val="heading 5"/>
    <w:basedOn w:val="Normal"/>
    <w:next w:val="Normal"/>
    <w:uiPriority w:val="9"/>
    <w:semiHidden/>
    <w:unhideWhenUsed/>
    <w:qFormat/>
    <w:pPr>
      <w:keepNext/>
      <w:keepLines/>
      <w:spacing w:before="220" w:after="40"/>
      <w:outlineLvl w:val="4"/>
    </w:pPr>
    <w:rPr>
      <w:b/>
      <w:sz w:val="22"/>
      <w:szCs w:val="22"/>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next w:val="Normal"/>
    <w:uiPriority w:val="10"/>
    <w:qFormat/>
    <w:pPr>
      <w:keepNext/>
      <w:keepLines/>
      <w:spacing w:before="480" w:after="120"/>
    </w:pPr>
    <w:rPr>
      <w:b/>
      <w:sz w:val="72"/>
      <w:szCs w:val="72"/>
    </w:r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Hipervnculo">
    <w:name w:val="Hyperlink"/>
    <w:basedOn w:val="Fuentedeprrafopredeter"/>
    <w:uiPriority w:val="99"/>
    <w:unhideWhenUsed/>
    <w:rsid w:val="00EB1E68"/>
    <w:rPr>
      <w:color w:val="0000FF" w:themeColor="hyperlink"/>
      <w:u w:val="single"/>
    </w:rPr>
  </w:style>
  <w:style w:type="character" w:styleId="Mencinsinresolver">
    <w:name w:val="Unresolved Mention"/>
    <w:basedOn w:val="Fuentedeprrafopredeter"/>
    <w:uiPriority w:val="99"/>
    <w:semiHidden/>
    <w:unhideWhenUsed/>
    <w:rsid w:val="00EB1E68"/>
    <w:rPr>
      <w:color w:val="605E5C"/>
      <w:shd w:val="clear" w:color="auto" w:fill="E1DFDD"/>
    </w:rPr>
  </w:style>
  <w:style w:type="paragraph" w:styleId="Piedepgina">
    <w:name w:val="footer"/>
    <w:basedOn w:val="Normal"/>
    <w:link w:val="PiedepginaCar"/>
    <w:uiPriority w:val="99"/>
    <w:unhideWhenUsed/>
    <w:rsid w:val="00C11D93"/>
    <w:pPr>
      <w:tabs>
        <w:tab w:val="center" w:pos="4680"/>
        <w:tab w:val="right" w:pos="9360"/>
      </w:tabs>
    </w:pPr>
  </w:style>
  <w:style w:type="character" w:customStyle="1" w:styleId="PiedepginaCar">
    <w:name w:val="Pie de página Car"/>
    <w:basedOn w:val="Fuentedeprrafopredeter"/>
    <w:link w:val="Piedepgina"/>
    <w:uiPriority w:val="99"/>
    <w:rsid w:val="00C11D93"/>
  </w:style>
  <w:style w:type="paragraph" w:styleId="Revisin">
    <w:name w:val="Revision"/>
    <w:hidden/>
    <w:uiPriority w:val="99"/>
    <w:semiHidden/>
    <w:rsid w:val="000B41B6"/>
    <w:pPr>
      <w:widowControl/>
      <w:jc w:val="left"/>
    </w:pPr>
  </w:style>
  <w:style w:type="paragraph" w:styleId="Prrafodelista">
    <w:name w:val="List Paragraph"/>
    <w:basedOn w:val="Normal"/>
    <w:uiPriority w:val="34"/>
    <w:qFormat/>
    <w:rsid w:val="007D6BE0"/>
    <w:pPr>
      <w:widowControl/>
      <w:spacing w:after="200" w:line="276" w:lineRule="auto"/>
      <w:ind w:left="720"/>
      <w:contextualSpacing/>
      <w:jc w:val="left"/>
    </w:pPr>
    <w:rPr>
      <w:rFonts w:asciiTheme="minorHAnsi" w:eastAsiaTheme="minorHAnsi" w:hAnsiTheme="minorHAnsi" w:cstheme="minorBidi"/>
      <w:sz w:val="22"/>
      <w:szCs w:val="22"/>
    </w:rPr>
  </w:style>
  <w:style w:type="character" w:styleId="Hipervnculovisitado">
    <w:name w:val="FollowedHyperlink"/>
    <w:basedOn w:val="Fuentedeprrafopredeter"/>
    <w:uiPriority w:val="99"/>
    <w:semiHidden/>
    <w:unhideWhenUsed/>
    <w:rsid w:val="006755EE"/>
    <w:rPr>
      <w:color w:val="800080" w:themeColor="followedHyperlink"/>
      <w:u w:val="single"/>
    </w:rPr>
  </w:style>
  <w:style w:type="character" w:styleId="Nmerodelnea">
    <w:name w:val="line number"/>
    <w:basedOn w:val="Fuentedeprrafopredeter"/>
    <w:uiPriority w:val="99"/>
    <w:semiHidden/>
    <w:unhideWhenUsed/>
    <w:rsid w:val="00147CBA"/>
  </w:style>
  <w:style w:type="paragraph" w:customStyle="1" w:styleId="CommentText1">
    <w:name w:val="Comment Text1"/>
    <w:basedOn w:val="Normal"/>
    <w:link w:val="CommentTextChar"/>
    <w:uiPriority w:val="99"/>
    <w:unhideWhenUsed/>
    <w:rsid w:val="00822791"/>
    <w:rPr>
      <w:sz w:val="20"/>
      <w:szCs w:val="20"/>
    </w:rPr>
  </w:style>
  <w:style w:type="character" w:customStyle="1" w:styleId="CommentReference1">
    <w:name w:val="Comment Reference1"/>
    <w:basedOn w:val="Fuentedeprrafopredeter"/>
    <w:uiPriority w:val="99"/>
    <w:semiHidden/>
    <w:unhideWhenUsed/>
    <w:rsid w:val="006B0055"/>
    <w:rPr>
      <w:sz w:val="16"/>
      <w:szCs w:val="16"/>
    </w:rPr>
  </w:style>
  <w:style w:type="character" w:customStyle="1" w:styleId="CommentTextChar">
    <w:name w:val="Comment Text Char"/>
    <w:basedOn w:val="Fuentedeprrafopredeter"/>
    <w:link w:val="CommentText1"/>
    <w:uiPriority w:val="99"/>
    <w:rsid w:val="00822791"/>
    <w:rPr>
      <w:sz w:val="20"/>
      <w:szCs w:val="20"/>
    </w:rPr>
  </w:style>
  <w:style w:type="paragraph" w:customStyle="1" w:styleId="CommentSubject1">
    <w:name w:val="Comment Subject1"/>
    <w:basedOn w:val="CommentText1"/>
    <w:next w:val="CommentText1"/>
    <w:link w:val="CommentSubjectChar"/>
    <w:uiPriority w:val="99"/>
    <w:semiHidden/>
    <w:unhideWhenUsed/>
    <w:rsid w:val="00822791"/>
    <w:rPr>
      <w:b/>
      <w:bCs/>
    </w:rPr>
  </w:style>
  <w:style w:type="character" w:customStyle="1" w:styleId="CommentSubjectChar">
    <w:name w:val="Comment Subject Char"/>
    <w:basedOn w:val="CommentTextChar"/>
    <w:link w:val="CommentSubject1"/>
    <w:uiPriority w:val="99"/>
    <w:semiHidden/>
    <w:rsid w:val="00822791"/>
    <w:rPr>
      <w:b/>
      <w:bCs/>
      <w:sz w:val="20"/>
      <w:szCs w:val="20"/>
    </w:rPr>
  </w:style>
  <w:style w:type="character" w:customStyle="1" w:styleId="cf01">
    <w:name w:val="cf01"/>
    <w:basedOn w:val="Fuentedeprrafopredeter"/>
    <w:rsid w:val="00516914"/>
    <w:rPr>
      <w:rFonts w:ascii="Segoe UI" w:hAnsi="Segoe UI" w:cs="Segoe UI" w:hint="default"/>
      <w:sz w:val="18"/>
      <w:szCs w:val="18"/>
    </w:rPr>
  </w:style>
  <w:style w:type="character" w:styleId="Textodelmarcadordeposicin">
    <w:name w:val="Placeholder Text"/>
    <w:basedOn w:val="Fuentedeprrafopredeter"/>
    <w:uiPriority w:val="99"/>
    <w:semiHidden/>
    <w:rsid w:val="007622E8"/>
    <w:rPr>
      <w:color w:val="666666"/>
    </w:rPr>
  </w:style>
  <w:style w:type="paragraph" w:styleId="Encabezado">
    <w:name w:val="header"/>
    <w:basedOn w:val="Normal"/>
    <w:link w:val="EncabezadoCar"/>
    <w:uiPriority w:val="99"/>
    <w:semiHidden/>
    <w:unhideWhenUsed/>
    <w:rsid w:val="005A244F"/>
    <w:pPr>
      <w:tabs>
        <w:tab w:val="center" w:pos="4680"/>
        <w:tab w:val="right" w:pos="9360"/>
      </w:tabs>
    </w:pPr>
  </w:style>
  <w:style w:type="character" w:customStyle="1" w:styleId="EncabezadoCar">
    <w:name w:val="Encabezado Car"/>
    <w:basedOn w:val="Fuentedeprrafopredeter"/>
    <w:link w:val="Encabezado"/>
    <w:uiPriority w:val="99"/>
    <w:semiHidden/>
    <w:rsid w:val="00DC35D2"/>
  </w:style>
  <w:style w:type="table" w:styleId="Tablaconcuadrcula">
    <w:name w:val="Table Grid"/>
    <w:basedOn w:val="Tablanormal"/>
    <w:uiPriority w:val="59"/>
    <w:rsid w:val="00DC35D2"/>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JoVENote">
    <w:name w:val="JoVE Note"/>
    <w:basedOn w:val="Normal"/>
    <w:uiPriority w:val="1"/>
    <w:rsid w:val="2F41D744"/>
    <w:pPr>
      <w:spacing w:after="120"/>
    </w:pPr>
    <w:rPr>
      <w:rFonts w:asciiTheme="minorHAnsi" w:eastAsiaTheme="minorEastAsia" w:hAnsiTheme="minorHAnsi" w:cstheme="minorBidi"/>
    </w:rPr>
  </w:style>
  <w:style w:type="paragraph" w:styleId="Textocomentario">
    <w:name w:val="annotation text"/>
    <w:basedOn w:val="Normal"/>
    <w:link w:val="TextocomentarioCar"/>
    <w:uiPriority w:val="99"/>
    <w:semiHidden/>
    <w:unhideWhenUsed/>
    <w:rPr>
      <w:sz w:val="20"/>
      <w:szCs w:val="20"/>
    </w:rPr>
  </w:style>
  <w:style w:type="character" w:customStyle="1" w:styleId="TextocomentarioCar">
    <w:name w:val="Texto comentario Car"/>
    <w:basedOn w:val="Fuentedeprrafopredeter"/>
    <w:link w:val="Textocomentario"/>
    <w:uiPriority w:val="99"/>
    <w:semiHidden/>
    <w:rPr>
      <w:sz w:val="20"/>
      <w:szCs w:val="20"/>
    </w:rPr>
  </w:style>
  <w:style w:type="character" w:styleId="Refdecomentario">
    <w:name w:val="annotation reference"/>
    <w:basedOn w:val="Fuentedeprrafopredeter"/>
    <w:uiPriority w:val="99"/>
    <w:semiHidden/>
    <w:unhideWhenUsed/>
    <w:rPr>
      <w:sz w:val="16"/>
      <w:szCs w:val="16"/>
    </w:rPr>
  </w:style>
  <w:style w:type="paragraph" w:styleId="Asuntodelcomentario">
    <w:name w:val="annotation subject"/>
    <w:basedOn w:val="Textocomentario"/>
    <w:next w:val="Textocomentario"/>
    <w:link w:val="AsuntodelcomentarioCar"/>
    <w:uiPriority w:val="99"/>
    <w:semiHidden/>
    <w:unhideWhenUsed/>
    <w:rsid w:val="009E2904"/>
    <w:rPr>
      <w:b/>
      <w:bCs/>
    </w:rPr>
  </w:style>
  <w:style w:type="character" w:customStyle="1" w:styleId="AsuntodelcomentarioCar">
    <w:name w:val="Asunto del comentario Car"/>
    <w:basedOn w:val="TextocomentarioCar"/>
    <w:link w:val="Asuntodelcomentario"/>
    <w:uiPriority w:val="99"/>
    <w:semiHidden/>
    <w:rsid w:val="009E2904"/>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263603">
      <w:marLeft w:val="640"/>
      <w:marRight w:val="0"/>
      <w:marTop w:val="0"/>
      <w:marBottom w:val="0"/>
      <w:divBdr>
        <w:top w:val="none" w:sz="0" w:space="0" w:color="auto"/>
        <w:left w:val="none" w:sz="0" w:space="0" w:color="auto"/>
        <w:bottom w:val="none" w:sz="0" w:space="0" w:color="auto"/>
        <w:right w:val="none" w:sz="0" w:space="0" w:color="auto"/>
      </w:divBdr>
    </w:div>
    <w:div w:id="11304803">
      <w:marLeft w:val="640"/>
      <w:marRight w:val="0"/>
      <w:marTop w:val="0"/>
      <w:marBottom w:val="0"/>
      <w:divBdr>
        <w:top w:val="none" w:sz="0" w:space="0" w:color="auto"/>
        <w:left w:val="none" w:sz="0" w:space="0" w:color="auto"/>
        <w:bottom w:val="none" w:sz="0" w:space="0" w:color="auto"/>
        <w:right w:val="none" w:sz="0" w:space="0" w:color="auto"/>
      </w:divBdr>
    </w:div>
    <w:div w:id="11418486">
      <w:marLeft w:val="640"/>
      <w:marRight w:val="0"/>
      <w:marTop w:val="0"/>
      <w:marBottom w:val="0"/>
      <w:divBdr>
        <w:top w:val="none" w:sz="0" w:space="0" w:color="auto"/>
        <w:left w:val="none" w:sz="0" w:space="0" w:color="auto"/>
        <w:bottom w:val="none" w:sz="0" w:space="0" w:color="auto"/>
        <w:right w:val="none" w:sz="0" w:space="0" w:color="auto"/>
      </w:divBdr>
    </w:div>
    <w:div w:id="19554036">
      <w:marLeft w:val="640"/>
      <w:marRight w:val="0"/>
      <w:marTop w:val="0"/>
      <w:marBottom w:val="0"/>
      <w:divBdr>
        <w:top w:val="none" w:sz="0" w:space="0" w:color="auto"/>
        <w:left w:val="none" w:sz="0" w:space="0" w:color="auto"/>
        <w:bottom w:val="none" w:sz="0" w:space="0" w:color="auto"/>
        <w:right w:val="none" w:sz="0" w:space="0" w:color="auto"/>
      </w:divBdr>
    </w:div>
    <w:div w:id="25642535">
      <w:marLeft w:val="640"/>
      <w:marRight w:val="0"/>
      <w:marTop w:val="0"/>
      <w:marBottom w:val="0"/>
      <w:divBdr>
        <w:top w:val="none" w:sz="0" w:space="0" w:color="auto"/>
        <w:left w:val="none" w:sz="0" w:space="0" w:color="auto"/>
        <w:bottom w:val="none" w:sz="0" w:space="0" w:color="auto"/>
        <w:right w:val="none" w:sz="0" w:space="0" w:color="auto"/>
      </w:divBdr>
    </w:div>
    <w:div w:id="28454132">
      <w:marLeft w:val="640"/>
      <w:marRight w:val="0"/>
      <w:marTop w:val="0"/>
      <w:marBottom w:val="0"/>
      <w:divBdr>
        <w:top w:val="none" w:sz="0" w:space="0" w:color="auto"/>
        <w:left w:val="none" w:sz="0" w:space="0" w:color="auto"/>
        <w:bottom w:val="none" w:sz="0" w:space="0" w:color="auto"/>
        <w:right w:val="none" w:sz="0" w:space="0" w:color="auto"/>
      </w:divBdr>
    </w:div>
    <w:div w:id="38207601">
      <w:marLeft w:val="640"/>
      <w:marRight w:val="0"/>
      <w:marTop w:val="0"/>
      <w:marBottom w:val="0"/>
      <w:divBdr>
        <w:top w:val="none" w:sz="0" w:space="0" w:color="auto"/>
        <w:left w:val="none" w:sz="0" w:space="0" w:color="auto"/>
        <w:bottom w:val="none" w:sz="0" w:space="0" w:color="auto"/>
        <w:right w:val="none" w:sz="0" w:space="0" w:color="auto"/>
      </w:divBdr>
    </w:div>
    <w:div w:id="40709154">
      <w:marLeft w:val="640"/>
      <w:marRight w:val="0"/>
      <w:marTop w:val="0"/>
      <w:marBottom w:val="0"/>
      <w:divBdr>
        <w:top w:val="none" w:sz="0" w:space="0" w:color="auto"/>
        <w:left w:val="none" w:sz="0" w:space="0" w:color="auto"/>
        <w:bottom w:val="none" w:sz="0" w:space="0" w:color="auto"/>
        <w:right w:val="none" w:sz="0" w:space="0" w:color="auto"/>
      </w:divBdr>
    </w:div>
    <w:div w:id="41440138">
      <w:marLeft w:val="640"/>
      <w:marRight w:val="0"/>
      <w:marTop w:val="0"/>
      <w:marBottom w:val="0"/>
      <w:divBdr>
        <w:top w:val="none" w:sz="0" w:space="0" w:color="auto"/>
        <w:left w:val="none" w:sz="0" w:space="0" w:color="auto"/>
        <w:bottom w:val="none" w:sz="0" w:space="0" w:color="auto"/>
        <w:right w:val="none" w:sz="0" w:space="0" w:color="auto"/>
      </w:divBdr>
    </w:div>
    <w:div w:id="50469747">
      <w:marLeft w:val="640"/>
      <w:marRight w:val="0"/>
      <w:marTop w:val="0"/>
      <w:marBottom w:val="0"/>
      <w:divBdr>
        <w:top w:val="none" w:sz="0" w:space="0" w:color="auto"/>
        <w:left w:val="none" w:sz="0" w:space="0" w:color="auto"/>
        <w:bottom w:val="none" w:sz="0" w:space="0" w:color="auto"/>
        <w:right w:val="none" w:sz="0" w:space="0" w:color="auto"/>
      </w:divBdr>
    </w:div>
    <w:div w:id="52316638">
      <w:marLeft w:val="640"/>
      <w:marRight w:val="0"/>
      <w:marTop w:val="0"/>
      <w:marBottom w:val="0"/>
      <w:divBdr>
        <w:top w:val="none" w:sz="0" w:space="0" w:color="auto"/>
        <w:left w:val="none" w:sz="0" w:space="0" w:color="auto"/>
        <w:bottom w:val="none" w:sz="0" w:space="0" w:color="auto"/>
        <w:right w:val="none" w:sz="0" w:space="0" w:color="auto"/>
      </w:divBdr>
    </w:div>
    <w:div w:id="52655212">
      <w:marLeft w:val="640"/>
      <w:marRight w:val="0"/>
      <w:marTop w:val="0"/>
      <w:marBottom w:val="0"/>
      <w:divBdr>
        <w:top w:val="none" w:sz="0" w:space="0" w:color="auto"/>
        <w:left w:val="none" w:sz="0" w:space="0" w:color="auto"/>
        <w:bottom w:val="none" w:sz="0" w:space="0" w:color="auto"/>
        <w:right w:val="none" w:sz="0" w:space="0" w:color="auto"/>
      </w:divBdr>
    </w:div>
    <w:div w:id="67045869">
      <w:marLeft w:val="640"/>
      <w:marRight w:val="0"/>
      <w:marTop w:val="0"/>
      <w:marBottom w:val="0"/>
      <w:divBdr>
        <w:top w:val="none" w:sz="0" w:space="0" w:color="auto"/>
        <w:left w:val="none" w:sz="0" w:space="0" w:color="auto"/>
        <w:bottom w:val="none" w:sz="0" w:space="0" w:color="auto"/>
        <w:right w:val="none" w:sz="0" w:space="0" w:color="auto"/>
      </w:divBdr>
    </w:div>
    <w:div w:id="73403062">
      <w:marLeft w:val="640"/>
      <w:marRight w:val="0"/>
      <w:marTop w:val="0"/>
      <w:marBottom w:val="0"/>
      <w:divBdr>
        <w:top w:val="none" w:sz="0" w:space="0" w:color="auto"/>
        <w:left w:val="none" w:sz="0" w:space="0" w:color="auto"/>
        <w:bottom w:val="none" w:sz="0" w:space="0" w:color="auto"/>
        <w:right w:val="none" w:sz="0" w:space="0" w:color="auto"/>
      </w:divBdr>
    </w:div>
    <w:div w:id="76679640">
      <w:marLeft w:val="640"/>
      <w:marRight w:val="0"/>
      <w:marTop w:val="0"/>
      <w:marBottom w:val="0"/>
      <w:divBdr>
        <w:top w:val="none" w:sz="0" w:space="0" w:color="auto"/>
        <w:left w:val="none" w:sz="0" w:space="0" w:color="auto"/>
        <w:bottom w:val="none" w:sz="0" w:space="0" w:color="auto"/>
        <w:right w:val="none" w:sz="0" w:space="0" w:color="auto"/>
      </w:divBdr>
    </w:div>
    <w:div w:id="79647331">
      <w:marLeft w:val="640"/>
      <w:marRight w:val="0"/>
      <w:marTop w:val="0"/>
      <w:marBottom w:val="0"/>
      <w:divBdr>
        <w:top w:val="none" w:sz="0" w:space="0" w:color="auto"/>
        <w:left w:val="none" w:sz="0" w:space="0" w:color="auto"/>
        <w:bottom w:val="none" w:sz="0" w:space="0" w:color="auto"/>
        <w:right w:val="none" w:sz="0" w:space="0" w:color="auto"/>
      </w:divBdr>
    </w:div>
    <w:div w:id="80684794">
      <w:marLeft w:val="640"/>
      <w:marRight w:val="0"/>
      <w:marTop w:val="0"/>
      <w:marBottom w:val="0"/>
      <w:divBdr>
        <w:top w:val="none" w:sz="0" w:space="0" w:color="auto"/>
        <w:left w:val="none" w:sz="0" w:space="0" w:color="auto"/>
        <w:bottom w:val="none" w:sz="0" w:space="0" w:color="auto"/>
        <w:right w:val="none" w:sz="0" w:space="0" w:color="auto"/>
      </w:divBdr>
    </w:div>
    <w:div w:id="104347325">
      <w:marLeft w:val="640"/>
      <w:marRight w:val="0"/>
      <w:marTop w:val="0"/>
      <w:marBottom w:val="0"/>
      <w:divBdr>
        <w:top w:val="none" w:sz="0" w:space="0" w:color="auto"/>
        <w:left w:val="none" w:sz="0" w:space="0" w:color="auto"/>
        <w:bottom w:val="none" w:sz="0" w:space="0" w:color="auto"/>
        <w:right w:val="none" w:sz="0" w:space="0" w:color="auto"/>
      </w:divBdr>
    </w:div>
    <w:div w:id="111825280">
      <w:marLeft w:val="640"/>
      <w:marRight w:val="0"/>
      <w:marTop w:val="0"/>
      <w:marBottom w:val="0"/>
      <w:divBdr>
        <w:top w:val="none" w:sz="0" w:space="0" w:color="auto"/>
        <w:left w:val="none" w:sz="0" w:space="0" w:color="auto"/>
        <w:bottom w:val="none" w:sz="0" w:space="0" w:color="auto"/>
        <w:right w:val="none" w:sz="0" w:space="0" w:color="auto"/>
      </w:divBdr>
    </w:div>
    <w:div w:id="114372481">
      <w:marLeft w:val="640"/>
      <w:marRight w:val="0"/>
      <w:marTop w:val="0"/>
      <w:marBottom w:val="0"/>
      <w:divBdr>
        <w:top w:val="none" w:sz="0" w:space="0" w:color="auto"/>
        <w:left w:val="none" w:sz="0" w:space="0" w:color="auto"/>
        <w:bottom w:val="none" w:sz="0" w:space="0" w:color="auto"/>
        <w:right w:val="none" w:sz="0" w:space="0" w:color="auto"/>
      </w:divBdr>
    </w:div>
    <w:div w:id="114374121">
      <w:marLeft w:val="640"/>
      <w:marRight w:val="0"/>
      <w:marTop w:val="0"/>
      <w:marBottom w:val="0"/>
      <w:divBdr>
        <w:top w:val="none" w:sz="0" w:space="0" w:color="auto"/>
        <w:left w:val="none" w:sz="0" w:space="0" w:color="auto"/>
        <w:bottom w:val="none" w:sz="0" w:space="0" w:color="auto"/>
        <w:right w:val="none" w:sz="0" w:space="0" w:color="auto"/>
      </w:divBdr>
    </w:div>
    <w:div w:id="118686535">
      <w:marLeft w:val="640"/>
      <w:marRight w:val="0"/>
      <w:marTop w:val="0"/>
      <w:marBottom w:val="0"/>
      <w:divBdr>
        <w:top w:val="none" w:sz="0" w:space="0" w:color="auto"/>
        <w:left w:val="none" w:sz="0" w:space="0" w:color="auto"/>
        <w:bottom w:val="none" w:sz="0" w:space="0" w:color="auto"/>
        <w:right w:val="none" w:sz="0" w:space="0" w:color="auto"/>
      </w:divBdr>
    </w:div>
    <w:div w:id="120193870">
      <w:marLeft w:val="640"/>
      <w:marRight w:val="0"/>
      <w:marTop w:val="0"/>
      <w:marBottom w:val="0"/>
      <w:divBdr>
        <w:top w:val="none" w:sz="0" w:space="0" w:color="auto"/>
        <w:left w:val="none" w:sz="0" w:space="0" w:color="auto"/>
        <w:bottom w:val="none" w:sz="0" w:space="0" w:color="auto"/>
        <w:right w:val="none" w:sz="0" w:space="0" w:color="auto"/>
      </w:divBdr>
    </w:div>
    <w:div w:id="126633505">
      <w:marLeft w:val="640"/>
      <w:marRight w:val="0"/>
      <w:marTop w:val="0"/>
      <w:marBottom w:val="0"/>
      <w:divBdr>
        <w:top w:val="none" w:sz="0" w:space="0" w:color="auto"/>
        <w:left w:val="none" w:sz="0" w:space="0" w:color="auto"/>
        <w:bottom w:val="none" w:sz="0" w:space="0" w:color="auto"/>
        <w:right w:val="none" w:sz="0" w:space="0" w:color="auto"/>
      </w:divBdr>
    </w:div>
    <w:div w:id="126820431">
      <w:marLeft w:val="640"/>
      <w:marRight w:val="0"/>
      <w:marTop w:val="0"/>
      <w:marBottom w:val="0"/>
      <w:divBdr>
        <w:top w:val="none" w:sz="0" w:space="0" w:color="auto"/>
        <w:left w:val="none" w:sz="0" w:space="0" w:color="auto"/>
        <w:bottom w:val="none" w:sz="0" w:space="0" w:color="auto"/>
        <w:right w:val="none" w:sz="0" w:space="0" w:color="auto"/>
      </w:divBdr>
    </w:div>
    <w:div w:id="131602210">
      <w:marLeft w:val="640"/>
      <w:marRight w:val="0"/>
      <w:marTop w:val="0"/>
      <w:marBottom w:val="0"/>
      <w:divBdr>
        <w:top w:val="none" w:sz="0" w:space="0" w:color="auto"/>
        <w:left w:val="none" w:sz="0" w:space="0" w:color="auto"/>
        <w:bottom w:val="none" w:sz="0" w:space="0" w:color="auto"/>
        <w:right w:val="none" w:sz="0" w:space="0" w:color="auto"/>
      </w:divBdr>
    </w:div>
    <w:div w:id="133376543">
      <w:marLeft w:val="640"/>
      <w:marRight w:val="0"/>
      <w:marTop w:val="0"/>
      <w:marBottom w:val="0"/>
      <w:divBdr>
        <w:top w:val="none" w:sz="0" w:space="0" w:color="auto"/>
        <w:left w:val="none" w:sz="0" w:space="0" w:color="auto"/>
        <w:bottom w:val="none" w:sz="0" w:space="0" w:color="auto"/>
        <w:right w:val="none" w:sz="0" w:space="0" w:color="auto"/>
      </w:divBdr>
    </w:div>
    <w:div w:id="137185905">
      <w:marLeft w:val="640"/>
      <w:marRight w:val="0"/>
      <w:marTop w:val="0"/>
      <w:marBottom w:val="0"/>
      <w:divBdr>
        <w:top w:val="none" w:sz="0" w:space="0" w:color="auto"/>
        <w:left w:val="none" w:sz="0" w:space="0" w:color="auto"/>
        <w:bottom w:val="none" w:sz="0" w:space="0" w:color="auto"/>
        <w:right w:val="none" w:sz="0" w:space="0" w:color="auto"/>
      </w:divBdr>
    </w:div>
    <w:div w:id="138423841">
      <w:marLeft w:val="640"/>
      <w:marRight w:val="0"/>
      <w:marTop w:val="0"/>
      <w:marBottom w:val="0"/>
      <w:divBdr>
        <w:top w:val="none" w:sz="0" w:space="0" w:color="auto"/>
        <w:left w:val="none" w:sz="0" w:space="0" w:color="auto"/>
        <w:bottom w:val="none" w:sz="0" w:space="0" w:color="auto"/>
        <w:right w:val="none" w:sz="0" w:space="0" w:color="auto"/>
      </w:divBdr>
    </w:div>
    <w:div w:id="139857171">
      <w:marLeft w:val="640"/>
      <w:marRight w:val="0"/>
      <w:marTop w:val="0"/>
      <w:marBottom w:val="0"/>
      <w:divBdr>
        <w:top w:val="none" w:sz="0" w:space="0" w:color="auto"/>
        <w:left w:val="none" w:sz="0" w:space="0" w:color="auto"/>
        <w:bottom w:val="none" w:sz="0" w:space="0" w:color="auto"/>
        <w:right w:val="none" w:sz="0" w:space="0" w:color="auto"/>
      </w:divBdr>
    </w:div>
    <w:div w:id="140121216">
      <w:marLeft w:val="640"/>
      <w:marRight w:val="0"/>
      <w:marTop w:val="0"/>
      <w:marBottom w:val="0"/>
      <w:divBdr>
        <w:top w:val="none" w:sz="0" w:space="0" w:color="auto"/>
        <w:left w:val="none" w:sz="0" w:space="0" w:color="auto"/>
        <w:bottom w:val="none" w:sz="0" w:space="0" w:color="auto"/>
        <w:right w:val="none" w:sz="0" w:space="0" w:color="auto"/>
      </w:divBdr>
    </w:div>
    <w:div w:id="155192139">
      <w:marLeft w:val="640"/>
      <w:marRight w:val="0"/>
      <w:marTop w:val="0"/>
      <w:marBottom w:val="0"/>
      <w:divBdr>
        <w:top w:val="none" w:sz="0" w:space="0" w:color="auto"/>
        <w:left w:val="none" w:sz="0" w:space="0" w:color="auto"/>
        <w:bottom w:val="none" w:sz="0" w:space="0" w:color="auto"/>
        <w:right w:val="none" w:sz="0" w:space="0" w:color="auto"/>
      </w:divBdr>
    </w:div>
    <w:div w:id="158278563">
      <w:marLeft w:val="640"/>
      <w:marRight w:val="0"/>
      <w:marTop w:val="0"/>
      <w:marBottom w:val="0"/>
      <w:divBdr>
        <w:top w:val="none" w:sz="0" w:space="0" w:color="auto"/>
        <w:left w:val="none" w:sz="0" w:space="0" w:color="auto"/>
        <w:bottom w:val="none" w:sz="0" w:space="0" w:color="auto"/>
        <w:right w:val="none" w:sz="0" w:space="0" w:color="auto"/>
      </w:divBdr>
    </w:div>
    <w:div w:id="164130501">
      <w:marLeft w:val="640"/>
      <w:marRight w:val="0"/>
      <w:marTop w:val="0"/>
      <w:marBottom w:val="0"/>
      <w:divBdr>
        <w:top w:val="none" w:sz="0" w:space="0" w:color="auto"/>
        <w:left w:val="none" w:sz="0" w:space="0" w:color="auto"/>
        <w:bottom w:val="none" w:sz="0" w:space="0" w:color="auto"/>
        <w:right w:val="none" w:sz="0" w:space="0" w:color="auto"/>
      </w:divBdr>
    </w:div>
    <w:div w:id="178352899">
      <w:marLeft w:val="640"/>
      <w:marRight w:val="0"/>
      <w:marTop w:val="0"/>
      <w:marBottom w:val="0"/>
      <w:divBdr>
        <w:top w:val="none" w:sz="0" w:space="0" w:color="auto"/>
        <w:left w:val="none" w:sz="0" w:space="0" w:color="auto"/>
        <w:bottom w:val="none" w:sz="0" w:space="0" w:color="auto"/>
        <w:right w:val="none" w:sz="0" w:space="0" w:color="auto"/>
      </w:divBdr>
    </w:div>
    <w:div w:id="184369404">
      <w:marLeft w:val="640"/>
      <w:marRight w:val="0"/>
      <w:marTop w:val="0"/>
      <w:marBottom w:val="0"/>
      <w:divBdr>
        <w:top w:val="none" w:sz="0" w:space="0" w:color="auto"/>
        <w:left w:val="none" w:sz="0" w:space="0" w:color="auto"/>
        <w:bottom w:val="none" w:sz="0" w:space="0" w:color="auto"/>
        <w:right w:val="none" w:sz="0" w:space="0" w:color="auto"/>
      </w:divBdr>
    </w:div>
    <w:div w:id="196744121">
      <w:marLeft w:val="640"/>
      <w:marRight w:val="0"/>
      <w:marTop w:val="0"/>
      <w:marBottom w:val="0"/>
      <w:divBdr>
        <w:top w:val="none" w:sz="0" w:space="0" w:color="auto"/>
        <w:left w:val="none" w:sz="0" w:space="0" w:color="auto"/>
        <w:bottom w:val="none" w:sz="0" w:space="0" w:color="auto"/>
        <w:right w:val="none" w:sz="0" w:space="0" w:color="auto"/>
      </w:divBdr>
    </w:div>
    <w:div w:id="200944854">
      <w:marLeft w:val="640"/>
      <w:marRight w:val="0"/>
      <w:marTop w:val="0"/>
      <w:marBottom w:val="0"/>
      <w:divBdr>
        <w:top w:val="none" w:sz="0" w:space="0" w:color="auto"/>
        <w:left w:val="none" w:sz="0" w:space="0" w:color="auto"/>
        <w:bottom w:val="none" w:sz="0" w:space="0" w:color="auto"/>
        <w:right w:val="none" w:sz="0" w:space="0" w:color="auto"/>
      </w:divBdr>
    </w:div>
    <w:div w:id="201284472">
      <w:marLeft w:val="640"/>
      <w:marRight w:val="0"/>
      <w:marTop w:val="0"/>
      <w:marBottom w:val="0"/>
      <w:divBdr>
        <w:top w:val="none" w:sz="0" w:space="0" w:color="auto"/>
        <w:left w:val="none" w:sz="0" w:space="0" w:color="auto"/>
        <w:bottom w:val="none" w:sz="0" w:space="0" w:color="auto"/>
        <w:right w:val="none" w:sz="0" w:space="0" w:color="auto"/>
      </w:divBdr>
    </w:div>
    <w:div w:id="231475983">
      <w:marLeft w:val="640"/>
      <w:marRight w:val="0"/>
      <w:marTop w:val="0"/>
      <w:marBottom w:val="0"/>
      <w:divBdr>
        <w:top w:val="none" w:sz="0" w:space="0" w:color="auto"/>
        <w:left w:val="none" w:sz="0" w:space="0" w:color="auto"/>
        <w:bottom w:val="none" w:sz="0" w:space="0" w:color="auto"/>
        <w:right w:val="none" w:sz="0" w:space="0" w:color="auto"/>
      </w:divBdr>
    </w:div>
    <w:div w:id="233131086">
      <w:marLeft w:val="640"/>
      <w:marRight w:val="0"/>
      <w:marTop w:val="0"/>
      <w:marBottom w:val="0"/>
      <w:divBdr>
        <w:top w:val="none" w:sz="0" w:space="0" w:color="auto"/>
        <w:left w:val="none" w:sz="0" w:space="0" w:color="auto"/>
        <w:bottom w:val="none" w:sz="0" w:space="0" w:color="auto"/>
        <w:right w:val="none" w:sz="0" w:space="0" w:color="auto"/>
      </w:divBdr>
    </w:div>
    <w:div w:id="235362102">
      <w:marLeft w:val="640"/>
      <w:marRight w:val="0"/>
      <w:marTop w:val="0"/>
      <w:marBottom w:val="0"/>
      <w:divBdr>
        <w:top w:val="none" w:sz="0" w:space="0" w:color="auto"/>
        <w:left w:val="none" w:sz="0" w:space="0" w:color="auto"/>
        <w:bottom w:val="none" w:sz="0" w:space="0" w:color="auto"/>
        <w:right w:val="none" w:sz="0" w:space="0" w:color="auto"/>
      </w:divBdr>
    </w:div>
    <w:div w:id="244801511">
      <w:marLeft w:val="640"/>
      <w:marRight w:val="0"/>
      <w:marTop w:val="0"/>
      <w:marBottom w:val="0"/>
      <w:divBdr>
        <w:top w:val="none" w:sz="0" w:space="0" w:color="auto"/>
        <w:left w:val="none" w:sz="0" w:space="0" w:color="auto"/>
        <w:bottom w:val="none" w:sz="0" w:space="0" w:color="auto"/>
        <w:right w:val="none" w:sz="0" w:space="0" w:color="auto"/>
      </w:divBdr>
    </w:div>
    <w:div w:id="246115428">
      <w:marLeft w:val="640"/>
      <w:marRight w:val="0"/>
      <w:marTop w:val="0"/>
      <w:marBottom w:val="0"/>
      <w:divBdr>
        <w:top w:val="none" w:sz="0" w:space="0" w:color="auto"/>
        <w:left w:val="none" w:sz="0" w:space="0" w:color="auto"/>
        <w:bottom w:val="none" w:sz="0" w:space="0" w:color="auto"/>
        <w:right w:val="none" w:sz="0" w:space="0" w:color="auto"/>
      </w:divBdr>
    </w:div>
    <w:div w:id="251742343">
      <w:marLeft w:val="640"/>
      <w:marRight w:val="0"/>
      <w:marTop w:val="0"/>
      <w:marBottom w:val="0"/>
      <w:divBdr>
        <w:top w:val="none" w:sz="0" w:space="0" w:color="auto"/>
        <w:left w:val="none" w:sz="0" w:space="0" w:color="auto"/>
        <w:bottom w:val="none" w:sz="0" w:space="0" w:color="auto"/>
        <w:right w:val="none" w:sz="0" w:space="0" w:color="auto"/>
      </w:divBdr>
    </w:div>
    <w:div w:id="253629996">
      <w:marLeft w:val="640"/>
      <w:marRight w:val="0"/>
      <w:marTop w:val="0"/>
      <w:marBottom w:val="0"/>
      <w:divBdr>
        <w:top w:val="none" w:sz="0" w:space="0" w:color="auto"/>
        <w:left w:val="none" w:sz="0" w:space="0" w:color="auto"/>
        <w:bottom w:val="none" w:sz="0" w:space="0" w:color="auto"/>
        <w:right w:val="none" w:sz="0" w:space="0" w:color="auto"/>
      </w:divBdr>
    </w:div>
    <w:div w:id="256863724">
      <w:marLeft w:val="640"/>
      <w:marRight w:val="0"/>
      <w:marTop w:val="0"/>
      <w:marBottom w:val="0"/>
      <w:divBdr>
        <w:top w:val="none" w:sz="0" w:space="0" w:color="auto"/>
        <w:left w:val="none" w:sz="0" w:space="0" w:color="auto"/>
        <w:bottom w:val="none" w:sz="0" w:space="0" w:color="auto"/>
        <w:right w:val="none" w:sz="0" w:space="0" w:color="auto"/>
      </w:divBdr>
    </w:div>
    <w:div w:id="279146809">
      <w:marLeft w:val="640"/>
      <w:marRight w:val="0"/>
      <w:marTop w:val="0"/>
      <w:marBottom w:val="0"/>
      <w:divBdr>
        <w:top w:val="none" w:sz="0" w:space="0" w:color="auto"/>
        <w:left w:val="none" w:sz="0" w:space="0" w:color="auto"/>
        <w:bottom w:val="none" w:sz="0" w:space="0" w:color="auto"/>
        <w:right w:val="none" w:sz="0" w:space="0" w:color="auto"/>
      </w:divBdr>
    </w:div>
    <w:div w:id="291332640">
      <w:marLeft w:val="640"/>
      <w:marRight w:val="0"/>
      <w:marTop w:val="0"/>
      <w:marBottom w:val="0"/>
      <w:divBdr>
        <w:top w:val="none" w:sz="0" w:space="0" w:color="auto"/>
        <w:left w:val="none" w:sz="0" w:space="0" w:color="auto"/>
        <w:bottom w:val="none" w:sz="0" w:space="0" w:color="auto"/>
        <w:right w:val="none" w:sz="0" w:space="0" w:color="auto"/>
      </w:divBdr>
    </w:div>
    <w:div w:id="293413455">
      <w:marLeft w:val="640"/>
      <w:marRight w:val="0"/>
      <w:marTop w:val="0"/>
      <w:marBottom w:val="0"/>
      <w:divBdr>
        <w:top w:val="none" w:sz="0" w:space="0" w:color="auto"/>
        <w:left w:val="none" w:sz="0" w:space="0" w:color="auto"/>
        <w:bottom w:val="none" w:sz="0" w:space="0" w:color="auto"/>
        <w:right w:val="none" w:sz="0" w:space="0" w:color="auto"/>
      </w:divBdr>
    </w:div>
    <w:div w:id="298069920">
      <w:marLeft w:val="640"/>
      <w:marRight w:val="0"/>
      <w:marTop w:val="0"/>
      <w:marBottom w:val="0"/>
      <w:divBdr>
        <w:top w:val="none" w:sz="0" w:space="0" w:color="auto"/>
        <w:left w:val="none" w:sz="0" w:space="0" w:color="auto"/>
        <w:bottom w:val="none" w:sz="0" w:space="0" w:color="auto"/>
        <w:right w:val="none" w:sz="0" w:space="0" w:color="auto"/>
      </w:divBdr>
    </w:div>
    <w:div w:id="298731309">
      <w:marLeft w:val="640"/>
      <w:marRight w:val="0"/>
      <w:marTop w:val="0"/>
      <w:marBottom w:val="0"/>
      <w:divBdr>
        <w:top w:val="none" w:sz="0" w:space="0" w:color="auto"/>
        <w:left w:val="none" w:sz="0" w:space="0" w:color="auto"/>
        <w:bottom w:val="none" w:sz="0" w:space="0" w:color="auto"/>
        <w:right w:val="none" w:sz="0" w:space="0" w:color="auto"/>
      </w:divBdr>
    </w:div>
    <w:div w:id="306670398">
      <w:marLeft w:val="640"/>
      <w:marRight w:val="0"/>
      <w:marTop w:val="0"/>
      <w:marBottom w:val="0"/>
      <w:divBdr>
        <w:top w:val="none" w:sz="0" w:space="0" w:color="auto"/>
        <w:left w:val="none" w:sz="0" w:space="0" w:color="auto"/>
        <w:bottom w:val="none" w:sz="0" w:space="0" w:color="auto"/>
        <w:right w:val="none" w:sz="0" w:space="0" w:color="auto"/>
      </w:divBdr>
    </w:div>
    <w:div w:id="307709420">
      <w:marLeft w:val="640"/>
      <w:marRight w:val="0"/>
      <w:marTop w:val="0"/>
      <w:marBottom w:val="0"/>
      <w:divBdr>
        <w:top w:val="none" w:sz="0" w:space="0" w:color="auto"/>
        <w:left w:val="none" w:sz="0" w:space="0" w:color="auto"/>
        <w:bottom w:val="none" w:sz="0" w:space="0" w:color="auto"/>
        <w:right w:val="none" w:sz="0" w:space="0" w:color="auto"/>
      </w:divBdr>
    </w:div>
    <w:div w:id="307823123">
      <w:marLeft w:val="640"/>
      <w:marRight w:val="0"/>
      <w:marTop w:val="0"/>
      <w:marBottom w:val="0"/>
      <w:divBdr>
        <w:top w:val="none" w:sz="0" w:space="0" w:color="auto"/>
        <w:left w:val="none" w:sz="0" w:space="0" w:color="auto"/>
        <w:bottom w:val="none" w:sz="0" w:space="0" w:color="auto"/>
        <w:right w:val="none" w:sz="0" w:space="0" w:color="auto"/>
      </w:divBdr>
    </w:div>
    <w:div w:id="311065347">
      <w:marLeft w:val="640"/>
      <w:marRight w:val="0"/>
      <w:marTop w:val="0"/>
      <w:marBottom w:val="0"/>
      <w:divBdr>
        <w:top w:val="none" w:sz="0" w:space="0" w:color="auto"/>
        <w:left w:val="none" w:sz="0" w:space="0" w:color="auto"/>
        <w:bottom w:val="none" w:sz="0" w:space="0" w:color="auto"/>
        <w:right w:val="none" w:sz="0" w:space="0" w:color="auto"/>
      </w:divBdr>
    </w:div>
    <w:div w:id="313411419">
      <w:marLeft w:val="640"/>
      <w:marRight w:val="0"/>
      <w:marTop w:val="0"/>
      <w:marBottom w:val="0"/>
      <w:divBdr>
        <w:top w:val="none" w:sz="0" w:space="0" w:color="auto"/>
        <w:left w:val="none" w:sz="0" w:space="0" w:color="auto"/>
        <w:bottom w:val="none" w:sz="0" w:space="0" w:color="auto"/>
        <w:right w:val="none" w:sz="0" w:space="0" w:color="auto"/>
      </w:divBdr>
    </w:div>
    <w:div w:id="314528085">
      <w:marLeft w:val="640"/>
      <w:marRight w:val="0"/>
      <w:marTop w:val="0"/>
      <w:marBottom w:val="0"/>
      <w:divBdr>
        <w:top w:val="none" w:sz="0" w:space="0" w:color="auto"/>
        <w:left w:val="none" w:sz="0" w:space="0" w:color="auto"/>
        <w:bottom w:val="none" w:sz="0" w:space="0" w:color="auto"/>
        <w:right w:val="none" w:sz="0" w:space="0" w:color="auto"/>
      </w:divBdr>
    </w:div>
    <w:div w:id="317804562">
      <w:marLeft w:val="640"/>
      <w:marRight w:val="0"/>
      <w:marTop w:val="0"/>
      <w:marBottom w:val="0"/>
      <w:divBdr>
        <w:top w:val="none" w:sz="0" w:space="0" w:color="auto"/>
        <w:left w:val="none" w:sz="0" w:space="0" w:color="auto"/>
        <w:bottom w:val="none" w:sz="0" w:space="0" w:color="auto"/>
        <w:right w:val="none" w:sz="0" w:space="0" w:color="auto"/>
      </w:divBdr>
    </w:div>
    <w:div w:id="318000408">
      <w:marLeft w:val="640"/>
      <w:marRight w:val="0"/>
      <w:marTop w:val="0"/>
      <w:marBottom w:val="0"/>
      <w:divBdr>
        <w:top w:val="none" w:sz="0" w:space="0" w:color="auto"/>
        <w:left w:val="none" w:sz="0" w:space="0" w:color="auto"/>
        <w:bottom w:val="none" w:sz="0" w:space="0" w:color="auto"/>
        <w:right w:val="none" w:sz="0" w:space="0" w:color="auto"/>
      </w:divBdr>
    </w:div>
    <w:div w:id="321936446">
      <w:marLeft w:val="640"/>
      <w:marRight w:val="0"/>
      <w:marTop w:val="0"/>
      <w:marBottom w:val="0"/>
      <w:divBdr>
        <w:top w:val="none" w:sz="0" w:space="0" w:color="auto"/>
        <w:left w:val="none" w:sz="0" w:space="0" w:color="auto"/>
        <w:bottom w:val="none" w:sz="0" w:space="0" w:color="auto"/>
        <w:right w:val="none" w:sz="0" w:space="0" w:color="auto"/>
      </w:divBdr>
    </w:div>
    <w:div w:id="323168083">
      <w:marLeft w:val="640"/>
      <w:marRight w:val="0"/>
      <w:marTop w:val="0"/>
      <w:marBottom w:val="0"/>
      <w:divBdr>
        <w:top w:val="none" w:sz="0" w:space="0" w:color="auto"/>
        <w:left w:val="none" w:sz="0" w:space="0" w:color="auto"/>
        <w:bottom w:val="none" w:sz="0" w:space="0" w:color="auto"/>
        <w:right w:val="none" w:sz="0" w:space="0" w:color="auto"/>
      </w:divBdr>
    </w:div>
    <w:div w:id="324209292">
      <w:marLeft w:val="640"/>
      <w:marRight w:val="0"/>
      <w:marTop w:val="0"/>
      <w:marBottom w:val="0"/>
      <w:divBdr>
        <w:top w:val="none" w:sz="0" w:space="0" w:color="auto"/>
        <w:left w:val="none" w:sz="0" w:space="0" w:color="auto"/>
        <w:bottom w:val="none" w:sz="0" w:space="0" w:color="auto"/>
        <w:right w:val="none" w:sz="0" w:space="0" w:color="auto"/>
      </w:divBdr>
    </w:div>
    <w:div w:id="326709847">
      <w:marLeft w:val="640"/>
      <w:marRight w:val="0"/>
      <w:marTop w:val="0"/>
      <w:marBottom w:val="0"/>
      <w:divBdr>
        <w:top w:val="none" w:sz="0" w:space="0" w:color="auto"/>
        <w:left w:val="none" w:sz="0" w:space="0" w:color="auto"/>
        <w:bottom w:val="none" w:sz="0" w:space="0" w:color="auto"/>
        <w:right w:val="none" w:sz="0" w:space="0" w:color="auto"/>
      </w:divBdr>
    </w:div>
    <w:div w:id="343554826">
      <w:marLeft w:val="640"/>
      <w:marRight w:val="0"/>
      <w:marTop w:val="0"/>
      <w:marBottom w:val="0"/>
      <w:divBdr>
        <w:top w:val="none" w:sz="0" w:space="0" w:color="auto"/>
        <w:left w:val="none" w:sz="0" w:space="0" w:color="auto"/>
        <w:bottom w:val="none" w:sz="0" w:space="0" w:color="auto"/>
        <w:right w:val="none" w:sz="0" w:space="0" w:color="auto"/>
      </w:divBdr>
    </w:div>
    <w:div w:id="345601790">
      <w:marLeft w:val="640"/>
      <w:marRight w:val="0"/>
      <w:marTop w:val="0"/>
      <w:marBottom w:val="0"/>
      <w:divBdr>
        <w:top w:val="none" w:sz="0" w:space="0" w:color="auto"/>
        <w:left w:val="none" w:sz="0" w:space="0" w:color="auto"/>
        <w:bottom w:val="none" w:sz="0" w:space="0" w:color="auto"/>
        <w:right w:val="none" w:sz="0" w:space="0" w:color="auto"/>
      </w:divBdr>
    </w:div>
    <w:div w:id="348720777">
      <w:marLeft w:val="640"/>
      <w:marRight w:val="0"/>
      <w:marTop w:val="0"/>
      <w:marBottom w:val="0"/>
      <w:divBdr>
        <w:top w:val="none" w:sz="0" w:space="0" w:color="auto"/>
        <w:left w:val="none" w:sz="0" w:space="0" w:color="auto"/>
        <w:bottom w:val="none" w:sz="0" w:space="0" w:color="auto"/>
        <w:right w:val="none" w:sz="0" w:space="0" w:color="auto"/>
      </w:divBdr>
    </w:div>
    <w:div w:id="353774563">
      <w:marLeft w:val="640"/>
      <w:marRight w:val="0"/>
      <w:marTop w:val="0"/>
      <w:marBottom w:val="0"/>
      <w:divBdr>
        <w:top w:val="none" w:sz="0" w:space="0" w:color="auto"/>
        <w:left w:val="none" w:sz="0" w:space="0" w:color="auto"/>
        <w:bottom w:val="none" w:sz="0" w:space="0" w:color="auto"/>
        <w:right w:val="none" w:sz="0" w:space="0" w:color="auto"/>
      </w:divBdr>
    </w:div>
    <w:div w:id="366412594">
      <w:marLeft w:val="640"/>
      <w:marRight w:val="0"/>
      <w:marTop w:val="0"/>
      <w:marBottom w:val="0"/>
      <w:divBdr>
        <w:top w:val="none" w:sz="0" w:space="0" w:color="auto"/>
        <w:left w:val="none" w:sz="0" w:space="0" w:color="auto"/>
        <w:bottom w:val="none" w:sz="0" w:space="0" w:color="auto"/>
        <w:right w:val="none" w:sz="0" w:space="0" w:color="auto"/>
      </w:divBdr>
    </w:div>
    <w:div w:id="377898907">
      <w:marLeft w:val="640"/>
      <w:marRight w:val="0"/>
      <w:marTop w:val="0"/>
      <w:marBottom w:val="0"/>
      <w:divBdr>
        <w:top w:val="none" w:sz="0" w:space="0" w:color="auto"/>
        <w:left w:val="none" w:sz="0" w:space="0" w:color="auto"/>
        <w:bottom w:val="none" w:sz="0" w:space="0" w:color="auto"/>
        <w:right w:val="none" w:sz="0" w:space="0" w:color="auto"/>
      </w:divBdr>
    </w:div>
    <w:div w:id="384526538">
      <w:marLeft w:val="640"/>
      <w:marRight w:val="0"/>
      <w:marTop w:val="0"/>
      <w:marBottom w:val="0"/>
      <w:divBdr>
        <w:top w:val="none" w:sz="0" w:space="0" w:color="auto"/>
        <w:left w:val="none" w:sz="0" w:space="0" w:color="auto"/>
        <w:bottom w:val="none" w:sz="0" w:space="0" w:color="auto"/>
        <w:right w:val="none" w:sz="0" w:space="0" w:color="auto"/>
      </w:divBdr>
    </w:div>
    <w:div w:id="390857398">
      <w:marLeft w:val="640"/>
      <w:marRight w:val="0"/>
      <w:marTop w:val="0"/>
      <w:marBottom w:val="0"/>
      <w:divBdr>
        <w:top w:val="none" w:sz="0" w:space="0" w:color="auto"/>
        <w:left w:val="none" w:sz="0" w:space="0" w:color="auto"/>
        <w:bottom w:val="none" w:sz="0" w:space="0" w:color="auto"/>
        <w:right w:val="none" w:sz="0" w:space="0" w:color="auto"/>
      </w:divBdr>
    </w:div>
    <w:div w:id="391196459">
      <w:marLeft w:val="640"/>
      <w:marRight w:val="0"/>
      <w:marTop w:val="0"/>
      <w:marBottom w:val="0"/>
      <w:divBdr>
        <w:top w:val="none" w:sz="0" w:space="0" w:color="auto"/>
        <w:left w:val="none" w:sz="0" w:space="0" w:color="auto"/>
        <w:bottom w:val="none" w:sz="0" w:space="0" w:color="auto"/>
        <w:right w:val="none" w:sz="0" w:space="0" w:color="auto"/>
      </w:divBdr>
    </w:div>
    <w:div w:id="398017587">
      <w:marLeft w:val="640"/>
      <w:marRight w:val="0"/>
      <w:marTop w:val="0"/>
      <w:marBottom w:val="0"/>
      <w:divBdr>
        <w:top w:val="none" w:sz="0" w:space="0" w:color="auto"/>
        <w:left w:val="none" w:sz="0" w:space="0" w:color="auto"/>
        <w:bottom w:val="none" w:sz="0" w:space="0" w:color="auto"/>
        <w:right w:val="none" w:sz="0" w:space="0" w:color="auto"/>
      </w:divBdr>
    </w:div>
    <w:div w:id="401492461">
      <w:marLeft w:val="640"/>
      <w:marRight w:val="0"/>
      <w:marTop w:val="0"/>
      <w:marBottom w:val="0"/>
      <w:divBdr>
        <w:top w:val="none" w:sz="0" w:space="0" w:color="auto"/>
        <w:left w:val="none" w:sz="0" w:space="0" w:color="auto"/>
        <w:bottom w:val="none" w:sz="0" w:space="0" w:color="auto"/>
        <w:right w:val="none" w:sz="0" w:space="0" w:color="auto"/>
      </w:divBdr>
    </w:div>
    <w:div w:id="402873750">
      <w:marLeft w:val="640"/>
      <w:marRight w:val="0"/>
      <w:marTop w:val="0"/>
      <w:marBottom w:val="0"/>
      <w:divBdr>
        <w:top w:val="none" w:sz="0" w:space="0" w:color="auto"/>
        <w:left w:val="none" w:sz="0" w:space="0" w:color="auto"/>
        <w:bottom w:val="none" w:sz="0" w:space="0" w:color="auto"/>
        <w:right w:val="none" w:sz="0" w:space="0" w:color="auto"/>
      </w:divBdr>
    </w:div>
    <w:div w:id="403720303">
      <w:marLeft w:val="640"/>
      <w:marRight w:val="0"/>
      <w:marTop w:val="0"/>
      <w:marBottom w:val="0"/>
      <w:divBdr>
        <w:top w:val="none" w:sz="0" w:space="0" w:color="auto"/>
        <w:left w:val="none" w:sz="0" w:space="0" w:color="auto"/>
        <w:bottom w:val="none" w:sz="0" w:space="0" w:color="auto"/>
        <w:right w:val="none" w:sz="0" w:space="0" w:color="auto"/>
      </w:divBdr>
    </w:div>
    <w:div w:id="420567713">
      <w:marLeft w:val="640"/>
      <w:marRight w:val="0"/>
      <w:marTop w:val="0"/>
      <w:marBottom w:val="0"/>
      <w:divBdr>
        <w:top w:val="none" w:sz="0" w:space="0" w:color="auto"/>
        <w:left w:val="none" w:sz="0" w:space="0" w:color="auto"/>
        <w:bottom w:val="none" w:sz="0" w:space="0" w:color="auto"/>
        <w:right w:val="none" w:sz="0" w:space="0" w:color="auto"/>
      </w:divBdr>
    </w:div>
    <w:div w:id="426386126">
      <w:marLeft w:val="640"/>
      <w:marRight w:val="0"/>
      <w:marTop w:val="0"/>
      <w:marBottom w:val="0"/>
      <w:divBdr>
        <w:top w:val="none" w:sz="0" w:space="0" w:color="auto"/>
        <w:left w:val="none" w:sz="0" w:space="0" w:color="auto"/>
        <w:bottom w:val="none" w:sz="0" w:space="0" w:color="auto"/>
        <w:right w:val="none" w:sz="0" w:space="0" w:color="auto"/>
      </w:divBdr>
    </w:div>
    <w:div w:id="426511345">
      <w:marLeft w:val="640"/>
      <w:marRight w:val="0"/>
      <w:marTop w:val="0"/>
      <w:marBottom w:val="0"/>
      <w:divBdr>
        <w:top w:val="none" w:sz="0" w:space="0" w:color="auto"/>
        <w:left w:val="none" w:sz="0" w:space="0" w:color="auto"/>
        <w:bottom w:val="none" w:sz="0" w:space="0" w:color="auto"/>
        <w:right w:val="none" w:sz="0" w:space="0" w:color="auto"/>
      </w:divBdr>
    </w:div>
    <w:div w:id="427695612">
      <w:marLeft w:val="640"/>
      <w:marRight w:val="0"/>
      <w:marTop w:val="0"/>
      <w:marBottom w:val="0"/>
      <w:divBdr>
        <w:top w:val="none" w:sz="0" w:space="0" w:color="auto"/>
        <w:left w:val="none" w:sz="0" w:space="0" w:color="auto"/>
        <w:bottom w:val="none" w:sz="0" w:space="0" w:color="auto"/>
        <w:right w:val="none" w:sz="0" w:space="0" w:color="auto"/>
      </w:divBdr>
    </w:div>
    <w:div w:id="427820112">
      <w:marLeft w:val="640"/>
      <w:marRight w:val="0"/>
      <w:marTop w:val="0"/>
      <w:marBottom w:val="0"/>
      <w:divBdr>
        <w:top w:val="none" w:sz="0" w:space="0" w:color="auto"/>
        <w:left w:val="none" w:sz="0" w:space="0" w:color="auto"/>
        <w:bottom w:val="none" w:sz="0" w:space="0" w:color="auto"/>
        <w:right w:val="none" w:sz="0" w:space="0" w:color="auto"/>
      </w:divBdr>
    </w:div>
    <w:div w:id="429813941">
      <w:marLeft w:val="640"/>
      <w:marRight w:val="0"/>
      <w:marTop w:val="0"/>
      <w:marBottom w:val="0"/>
      <w:divBdr>
        <w:top w:val="none" w:sz="0" w:space="0" w:color="auto"/>
        <w:left w:val="none" w:sz="0" w:space="0" w:color="auto"/>
        <w:bottom w:val="none" w:sz="0" w:space="0" w:color="auto"/>
        <w:right w:val="none" w:sz="0" w:space="0" w:color="auto"/>
      </w:divBdr>
    </w:div>
    <w:div w:id="431826450">
      <w:marLeft w:val="640"/>
      <w:marRight w:val="0"/>
      <w:marTop w:val="0"/>
      <w:marBottom w:val="0"/>
      <w:divBdr>
        <w:top w:val="none" w:sz="0" w:space="0" w:color="auto"/>
        <w:left w:val="none" w:sz="0" w:space="0" w:color="auto"/>
        <w:bottom w:val="none" w:sz="0" w:space="0" w:color="auto"/>
        <w:right w:val="none" w:sz="0" w:space="0" w:color="auto"/>
      </w:divBdr>
    </w:div>
    <w:div w:id="435638907">
      <w:marLeft w:val="640"/>
      <w:marRight w:val="0"/>
      <w:marTop w:val="0"/>
      <w:marBottom w:val="0"/>
      <w:divBdr>
        <w:top w:val="none" w:sz="0" w:space="0" w:color="auto"/>
        <w:left w:val="none" w:sz="0" w:space="0" w:color="auto"/>
        <w:bottom w:val="none" w:sz="0" w:space="0" w:color="auto"/>
        <w:right w:val="none" w:sz="0" w:space="0" w:color="auto"/>
      </w:divBdr>
    </w:div>
    <w:div w:id="442304182">
      <w:marLeft w:val="640"/>
      <w:marRight w:val="0"/>
      <w:marTop w:val="0"/>
      <w:marBottom w:val="0"/>
      <w:divBdr>
        <w:top w:val="none" w:sz="0" w:space="0" w:color="auto"/>
        <w:left w:val="none" w:sz="0" w:space="0" w:color="auto"/>
        <w:bottom w:val="none" w:sz="0" w:space="0" w:color="auto"/>
        <w:right w:val="none" w:sz="0" w:space="0" w:color="auto"/>
      </w:divBdr>
    </w:div>
    <w:div w:id="452098407">
      <w:marLeft w:val="640"/>
      <w:marRight w:val="0"/>
      <w:marTop w:val="0"/>
      <w:marBottom w:val="0"/>
      <w:divBdr>
        <w:top w:val="none" w:sz="0" w:space="0" w:color="auto"/>
        <w:left w:val="none" w:sz="0" w:space="0" w:color="auto"/>
        <w:bottom w:val="none" w:sz="0" w:space="0" w:color="auto"/>
        <w:right w:val="none" w:sz="0" w:space="0" w:color="auto"/>
      </w:divBdr>
    </w:div>
    <w:div w:id="457644651">
      <w:marLeft w:val="640"/>
      <w:marRight w:val="0"/>
      <w:marTop w:val="0"/>
      <w:marBottom w:val="0"/>
      <w:divBdr>
        <w:top w:val="none" w:sz="0" w:space="0" w:color="auto"/>
        <w:left w:val="none" w:sz="0" w:space="0" w:color="auto"/>
        <w:bottom w:val="none" w:sz="0" w:space="0" w:color="auto"/>
        <w:right w:val="none" w:sz="0" w:space="0" w:color="auto"/>
      </w:divBdr>
    </w:div>
    <w:div w:id="459880359">
      <w:marLeft w:val="640"/>
      <w:marRight w:val="0"/>
      <w:marTop w:val="0"/>
      <w:marBottom w:val="0"/>
      <w:divBdr>
        <w:top w:val="none" w:sz="0" w:space="0" w:color="auto"/>
        <w:left w:val="none" w:sz="0" w:space="0" w:color="auto"/>
        <w:bottom w:val="none" w:sz="0" w:space="0" w:color="auto"/>
        <w:right w:val="none" w:sz="0" w:space="0" w:color="auto"/>
      </w:divBdr>
    </w:div>
    <w:div w:id="460927242">
      <w:marLeft w:val="640"/>
      <w:marRight w:val="0"/>
      <w:marTop w:val="0"/>
      <w:marBottom w:val="0"/>
      <w:divBdr>
        <w:top w:val="none" w:sz="0" w:space="0" w:color="auto"/>
        <w:left w:val="none" w:sz="0" w:space="0" w:color="auto"/>
        <w:bottom w:val="none" w:sz="0" w:space="0" w:color="auto"/>
        <w:right w:val="none" w:sz="0" w:space="0" w:color="auto"/>
      </w:divBdr>
    </w:div>
    <w:div w:id="465392615">
      <w:marLeft w:val="640"/>
      <w:marRight w:val="0"/>
      <w:marTop w:val="0"/>
      <w:marBottom w:val="0"/>
      <w:divBdr>
        <w:top w:val="none" w:sz="0" w:space="0" w:color="auto"/>
        <w:left w:val="none" w:sz="0" w:space="0" w:color="auto"/>
        <w:bottom w:val="none" w:sz="0" w:space="0" w:color="auto"/>
        <w:right w:val="none" w:sz="0" w:space="0" w:color="auto"/>
      </w:divBdr>
    </w:div>
    <w:div w:id="470945285">
      <w:marLeft w:val="640"/>
      <w:marRight w:val="0"/>
      <w:marTop w:val="0"/>
      <w:marBottom w:val="0"/>
      <w:divBdr>
        <w:top w:val="none" w:sz="0" w:space="0" w:color="auto"/>
        <w:left w:val="none" w:sz="0" w:space="0" w:color="auto"/>
        <w:bottom w:val="none" w:sz="0" w:space="0" w:color="auto"/>
        <w:right w:val="none" w:sz="0" w:space="0" w:color="auto"/>
      </w:divBdr>
    </w:div>
    <w:div w:id="475610553">
      <w:marLeft w:val="640"/>
      <w:marRight w:val="0"/>
      <w:marTop w:val="0"/>
      <w:marBottom w:val="0"/>
      <w:divBdr>
        <w:top w:val="none" w:sz="0" w:space="0" w:color="auto"/>
        <w:left w:val="none" w:sz="0" w:space="0" w:color="auto"/>
        <w:bottom w:val="none" w:sz="0" w:space="0" w:color="auto"/>
        <w:right w:val="none" w:sz="0" w:space="0" w:color="auto"/>
      </w:divBdr>
    </w:div>
    <w:div w:id="484127338">
      <w:marLeft w:val="640"/>
      <w:marRight w:val="0"/>
      <w:marTop w:val="0"/>
      <w:marBottom w:val="0"/>
      <w:divBdr>
        <w:top w:val="none" w:sz="0" w:space="0" w:color="auto"/>
        <w:left w:val="none" w:sz="0" w:space="0" w:color="auto"/>
        <w:bottom w:val="none" w:sz="0" w:space="0" w:color="auto"/>
        <w:right w:val="none" w:sz="0" w:space="0" w:color="auto"/>
      </w:divBdr>
    </w:div>
    <w:div w:id="485245317">
      <w:marLeft w:val="640"/>
      <w:marRight w:val="0"/>
      <w:marTop w:val="0"/>
      <w:marBottom w:val="0"/>
      <w:divBdr>
        <w:top w:val="none" w:sz="0" w:space="0" w:color="auto"/>
        <w:left w:val="none" w:sz="0" w:space="0" w:color="auto"/>
        <w:bottom w:val="none" w:sz="0" w:space="0" w:color="auto"/>
        <w:right w:val="none" w:sz="0" w:space="0" w:color="auto"/>
      </w:divBdr>
    </w:div>
    <w:div w:id="497842549">
      <w:marLeft w:val="640"/>
      <w:marRight w:val="0"/>
      <w:marTop w:val="0"/>
      <w:marBottom w:val="0"/>
      <w:divBdr>
        <w:top w:val="none" w:sz="0" w:space="0" w:color="auto"/>
        <w:left w:val="none" w:sz="0" w:space="0" w:color="auto"/>
        <w:bottom w:val="none" w:sz="0" w:space="0" w:color="auto"/>
        <w:right w:val="none" w:sz="0" w:space="0" w:color="auto"/>
      </w:divBdr>
    </w:div>
    <w:div w:id="498812769">
      <w:marLeft w:val="640"/>
      <w:marRight w:val="0"/>
      <w:marTop w:val="0"/>
      <w:marBottom w:val="0"/>
      <w:divBdr>
        <w:top w:val="none" w:sz="0" w:space="0" w:color="auto"/>
        <w:left w:val="none" w:sz="0" w:space="0" w:color="auto"/>
        <w:bottom w:val="none" w:sz="0" w:space="0" w:color="auto"/>
        <w:right w:val="none" w:sz="0" w:space="0" w:color="auto"/>
      </w:divBdr>
    </w:div>
    <w:div w:id="500707717">
      <w:marLeft w:val="640"/>
      <w:marRight w:val="0"/>
      <w:marTop w:val="0"/>
      <w:marBottom w:val="0"/>
      <w:divBdr>
        <w:top w:val="none" w:sz="0" w:space="0" w:color="auto"/>
        <w:left w:val="none" w:sz="0" w:space="0" w:color="auto"/>
        <w:bottom w:val="none" w:sz="0" w:space="0" w:color="auto"/>
        <w:right w:val="none" w:sz="0" w:space="0" w:color="auto"/>
      </w:divBdr>
    </w:div>
    <w:div w:id="500783137">
      <w:marLeft w:val="640"/>
      <w:marRight w:val="0"/>
      <w:marTop w:val="0"/>
      <w:marBottom w:val="0"/>
      <w:divBdr>
        <w:top w:val="none" w:sz="0" w:space="0" w:color="auto"/>
        <w:left w:val="none" w:sz="0" w:space="0" w:color="auto"/>
        <w:bottom w:val="none" w:sz="0" w:space="0" w:color="auto"/>
        <w:right w:val="none" w:sz="0" w:space="0" w:color="auto"/>
      </w:divBdr>
    </w:div>
    <w:div w:id="512885822">
      <w:marLeft w:val="640"/>
      <w:marRight w:val="0"/>
      <w:marTop w:val="0"/>
      <w:marBottom w:val="0"/>
      <w:divBdr>
        <w:top w:val="none" w:sz="0" w:space="0" w:color="auto"/>
        <w:left w:val="none" w:sz="0" w:space="0" w:color="auto"/>
        <w:bottom w:val="none" w:sz="0" w:space="0" w:color="auto"/>
        <w:right w:val="none" w:sz="0" w:space="0" w:color="auto"/>
      </w:divBdr>
    </w:div>
    <w:div w:id="516315243">
      <w:marLeft w:val="640"/>
      <w:marRight w:val="0"/>
      <w:marTop w:val="0"/>
      <w:marBottom w:val="0"/>
      <w:divBdr>
        <w:top w:val="none" w:sz="0" w:space="0" w:color="auto"/>
        <w:left w:val="none" w:sz="0" w:space="0" w:color="auto"/>
        <w:bottom w:val="none" w:sz="0" w:space="0" w:color="auto"/>
        <w:right w:val="none" w:sz="0" w:space="0" w:color="auto"/>
      </w:divBdr>
    </w:div>
    <w:div w:id="516578462">
      <w:marLeft w:val="640"/>
      <w:marRight w:val="0"/>
      <w:marTop w:val="0"/>
      <w:marBottom w:val="0"/>
      <w:divBdr>
        <w:top w:val="none" w:sz="0" w:space="0" w:color="auto"/>
        <w:left w:val="none" w:sz="0" w:space="0" w:color="auto"/>
        <w:bottom w:val="none" w:sz="0" w:space="0" w:color="auto"/>
        <w:right w:val="none" w:sz="0" w:space="0" w:color="auto"/>
      </w:divBdr>
    </w:div>
    <w:div w:id="519778053">
      <w:marLeft w:val="640"/>
      <w:marRight w:val="0"/>
      <w:marTop w:val="0"/>
      <w:marBottom w:val="0"/>
      <w:divBdr>
        <w:top w:val="none" w:sz="0" w:space="0" w:color="auto"/>
        <w:left w:val="none" w:sz="0" w:space="0" w:color="auto"/>
        <w:bottom w:val="none" w:sz="0" w:space="0" w:color="auto"/>
        <w:right w:val="none" w:sz="0" w:space="0" w:color="auto"/>
      </w:divBdr>
    </w:div>
    <w:div w:id="522287437">
      <w:marLeft w:val="640"/>
      <w:marRight w:val="0"/>
      <w:marTop w:val="0"/>
      <w:marBottom w:val="0"/>
      <w:divBdr>
        <w:top w:val="none" w:sz="0" w:space="0" w:color="auto"/>
        <w:left w:val="none" w:sz="0" w:space="0" w:color="auto"/>
        <w:bottom w:val="none" w:sz="0" w:space="0" w:color="auto"/>
        <w:right w:val="none" w:sz="0" w:space="0" w:color="auto"/>
      </w:divBdr>
    </w:div>
    <w:div w:id="523132518">
      <w:marLeft w:val="640"/>
      <w:marRight w:val="0"/>
      <w:marTop w:val="0"/>
      <w:marBottom w:val="0"/>
      <w:divBdr>
        <w:top w:val="none" w:sz="0" w:space="0" w:color="auto"/>
        <w:left w:val="none" w:sz="0" w:space="0" w:color="auto"/>
        <w:bottom w:val="none" w:sz="0" w:space="0" w:color="auto"/>
        <w:right w:val="none" w:sz="0" w:space="0" w:color="auto"/>
      </w:divBdr>
    </w:div>
    <w:div w:id="525872554">
      <w:marLeft w:val="640"/>
      <w:marRight w:val="0"/>
      <w:marTop w:val="0"/>
      <w:marBottom w:val="0"/>
      <w:divBdr>
        <w:top w:val="none" w:sz="0" w:space="0" w:color="auto"/>
        <w:left w:val="none" w:sz="0" w:space="0" w:color="auto"/>
        <w:bottom w:val="none" w:sz="0" w:space="0" w:color="auto"/>
        <w:right w:val="none" w:sz="0" w:space="0" w:color="auto"/>
      </w:divBdr>
    </w:div>
    <w:div w:id="526529290">
      <w:marLeft w:val="640"/>
      <w:marRight w:val="0"/>
      <w:marTop w:val="0"/>
      <w:marBottom w:val="0"/>
      <w:divBdr>
        <w:top w:val="none" w:sz="0" w:space="0" w:color="auto"/>
        <w:left w:val="none" w:sz="0" w:space="0" w:color="auto"/>
        <w:bottom w:val="none" w:sz="0" w:space="0" w:color="auto"/>
        <w:right w:val="none" w:sz="0" w:space="0" w:color="auto"/>
      </w:divBdr>
    </w:div>
    <w:div w:id="529883515">
      <w:marLeft w:val="640"/>
      <w:marRight w:val="0"/>
      <w:marTop w:val="0"/>
      <w:marBottom w:val="0"/>
      <w:divBdr>
        <w:top w:val="none" w:sz="0" w:space="0" w:color="auto"/>
        <w:left w:val="none" w:sz="0" w:space="0" w:color="auto"/>
        <w:bottom w:val="none" w:sz="0" w:space="0" w:color="auto"/>
        <w:right w:val="none" w:sz="0" w:space="0" w:color="auto"/>
      </w:divBdr>
    </w:div>
    <w:div w:id="532887753">
      <w:marLeft w:val="640"/>
      <w:marRight w:val="0"/>
      <w:marTop w:val="0"/>
      <w:marBottom w:val="0"/>
      <w:divBdr>
        <w:top w:val="none" w:sz="0" w:space="0" w:color="auto"/>
        <w:left w:val="none" w:sz="0" w:space="0" w:color="auto"/>
        <w:bottom w:val="none" w:sz="0" w:space="0" w:color="auto"/>
        <w:right w:val="none" w:sz="0" w:space="0" w:color="auto"/>
      </w:divBdr>
    </w:div>
    <w:div w:id="533229664">
      <w:marLeft w:val="640"/>
      <w:marRight w:val="0"/>
      <w:marTop w:val="0"/>
      <w:marBottom w:val="0"/>
      <w:divBdr>
        <w:top w:val="none" w:sz="0" w:space="0" w:color="auto"/>
        <w:left w:val="none" w:sz="0" w:space="0" w:color="auto"/>
        <w:bottom w:val="none" w:sz="0" w:space="0" w:color="auto"/>
        <w:right w:val="none" w:sz="0" w:space="0" w:color="auto"/>
      </w:divBdr>
    </w:div>
    <w:div w:id="534317242">
      <w:marLeft w:val="640"/>
      <w:marRight w:val="0"/>
      <w:marTop w:val="0"/>
      <w:marBottom w:val="0"/>
      <w:divBdr>
        <w:top w:val="none" w:sz="0" w:space="0" w:color="auto"/>
        <w:left w:val="none" w:sz="0" w:space="0" w:color="auto"/>
        <w:bottom w:val="none" w:sz="0" w:space="0" w:color="auto"/>
        <w:right w:val="none" w:sz="0" w:space="0" w:color="auto"/>
      </w:divBdr>
    </w:div>
    <w:div w:id="535430543">
      <w:marLeft w:val="640"/>
      <w:marRight w:val="0"/>
      <w:marTop w:val="0"/>
      <w:marBottom w:val="0"/>
      <w:divBdr>
        <w:top w:val="none" w:sz="0" w:space="0" w:color="auto"/>
        <w:left w:val="none" w:sz="0" w:space="0" w:color="auto"/>
        <w:bottom w:val="none" w:sz="0" w:space="0" w:color="auto"/>
        <w:right w:val="none" w:sz="0" w:space="0" w:color="auto"/>
      </w:divBdr>
    </w:div>
    <w:div w:id="546524973">
      <w:marLeft w:val="640"/>
      <w:marRight w:val="0"/>
      <w:marTop w:val="0"/>
      <w:marBottom w:val="0"/>
      <w:divBdr>
        <w:top w:val="none" w:sz="0" w:space="0" w:color="auto"/>
        <w:left w:val="none" w:sz="0" w:space="0" w:color="auto"/>
        <w:bottom w:val="none" w:sz="0" w:space="0" w:color="auto"/>
        <w:right w:val="none" w:sz="0" w:space="0" w:color="auto"/>
      </w:divBdr>
    </w:div>
    <w:div w:id="554589779">
      <w:marLeft w:val="640"/>
      <w:marRight w:val="0"/>
      <w:marTop w:val="0"/>
      <w:marBottom w:val="0"/>
      <w:divBdr>
        <w:top w:val="none" w:sz="0" w:space="0" w:color="auto"/>
        <w:left w:val="none" w:sz="0" w:space="0" w:color="auto"/>
        <w:bottom w:val="none" w:sz="0" w:space="0" w:color="auto"/>
        <w:right w:val="none" w:sz="0" w:space="0" w:color="auto"/>
      </w:divBdr>
    </w:div>
    <w:div w:id="554850554">
      <w:marLeft w:val="640"/>
      <w:marRight w:val="0"/>
      <w:marTop w:val="0"/>
      <w:marBottom w:val="0"/>
      <w:divBdr>
        <w:top w:val="none" w:sz="0" w:space="0" w:color="auto"/>
        <w:left w:val="none" w:sz="0" w:space="0" w:color="auto"/>
        <w:bottom w:val="none" w:sz="0" w:space="0" w:color="auto"/>
        <w:right w:val="none" w:sz="0" w:space="0" w:color="auto"/>
      </w:divBdr>
    </w:div>
    <w:div w:id="557667393">
      <w:marLeft w:val="640"/>
      <w:marRight w:val="0"/>
      <w:marTop w:val="0"/>
      <w:marBottom w:val="0"/>
      <w:divBdr>
        <w:top w:val="none" w:sz="0" w:space="0" w:color="auto"/>
        <w:left w:val="none" w:sz="0" w:space="0" w:color="auto"/>
        <w:bottom w:val="none" w:sz="0" w:space="0" w:color="auto"/>
        <w:right w:val="none" w:sz="0" w:space="0" w:color="auto"/>
      </w:divBdr>
    </w:div>
    <w:div w:id="559709203">
      <w:marLeft w:val="640"/>
      <w:marRight w:val="0"/>
      <w:marTop w:val="0"/>
      <w:marBottom w:val="0"/>
      <w:divBdr>
        <w:top w:val="none" w:sz="0" w:space="0" w:color="auto"/>
        <w:left w:val="none" w:sz="0" w:space="0" w:color="auto"/>
        <w:bottom w:val="none" w:sz="0" w:space="0" w:color="auto"/>
        <w:right w:val="none" w:sz="0" w:space="0" w:color="auto"/>
      </w:divBdr>
    </w:div>
    <w:div w:id="570426383">
      <w:marLeft w:val="640"/>
      <w:marRight w:val="0"/>
      <w:marTop w:val="0"/>
      <w:marBottom w:val="0"/>
      <w:divBdr>
        <w:top w:val="none" w:sz="0" w:space="0" w:color="auto"/>
        <w:left w:val="none" w:sz="0" w:space="0" w:color="auto"/>
        <w:bottom w:val="none" w:sz="0" w:space="0" w:color="auto"/>
        <w:right w:val="none" w:sz="0" w:space="0" w:color="auto"/>
      </w:divBdr>
    </w:div>
    <w:div w:id="581790903">
      <w:marLeft w:val="640"/>
      <w:marRight w:val="0"/>
      <w:marTop w:val="0"/>
      <w:marBottom w:val="0"/>
      <w:divBdr>
        <w:top w:val="none" w:sz="0" w:space="0" w:color="auto"/>
        <w:left w:val="none" w:sz="0" w:space="0" w:color="auto"/>
        <w:bottom w:val="none" w:sz="0" w:space="0" w:color="auto"/>
        <w:right w:val="none" w:sz="0" w:space="0" w:color="auto"/>
      </w:divBdr>
    </w:div>
    <w:div w:id="584192333">
      <w:marLeft w:val="640"/>
      <w:marRight w:val="0"/>
      <w:marTop w:val="0"/>
      <w:marBottom w:val="0"/>
      <w:divBdr>
        <w:top w:val="none" w:sz="0" w:space="0" w:color="auto"/>
        <w:left w:val="none" w:sz="0" w:space="0" w:color="auto"/>
        <w:bottom w:val="none" w:sz="0" w:space="0" w:color="auto"/>
        <w:right w:val="none" w:sz="0" w:space="0" w:color="auto"/>
      </w:divBdr>
    </w:div>
    <w:div w:id="592661755">
      <w:marLeft w:val="640"/>
      <w:marRight w:val="0"/>
      <w:marTop w:val="0"/>
      <w:marBottom w:val="0"/>
      <w:divBdr>
        <w:top w:val="none" w:sz="0" w:space="0" w:color="auto"/>
        <w:left w:val="none" w:sz="0" w:space="0" w:color="auto"/>
        <w:bottom w:val="none" w:sz="0" w:space="0" w:color="auto"/>
        <w:right w:val="none" w:sz="0" w:space="0" w:color="auto"/>
      </w:divBdr>
    </w:div>
    <w:div w:id="595482778">
      <w:marLeft w:val="640"/>
      <w:marRight w:val="0"/>
      <w:marTop w:val="0"/>
      <w:marBottom w:val="0"/>
      <w:divBdr>
        <w:top w:val="none" w:sz="0" w:space="0" w:color="auto"/>
        <w:left w:val="none" w:sz="0" w:space="0" w:color="auto"/>
        <w:bottom w:val="none" w:sz="0" w:space="0" w:color="auto"/>
        <w:right w:val="none" w:sz="0" w:space="0" w:color="auto"/>
      </w:divBdr>
    </w:div>
    <w:div w:id="598298023">
      <w:marLeft w:val="640"/>
      <w:marRight w:val="0"/>
      <w:marTop w:val="0"/>
      <w:marBottom w:val="0"/>
      <w:divBdr>
        <w:top w:val="none" w:sz="0" w:space="0" w:color="auto"/>
        <w:left w:val="none" w:sz="0" w:space="0" w:color="auto"/>
        <w:bottom w:val="none" w:sz="0" w:space="0" w:color="auto"/>
        <w:right w:val="none" w:sz="0" w:space="0" w:color="auto"/>
      </w:divBdr>
    </w:div>
    <w:div w:id="598568005">
      <w:marLeft w:val="640"/>
      <w:marRight w:val="0"/>
      <w:marTop w:val="0"/>
      <w:marBottom w:val="0"/>
      <w:divBdr>
        <w:top w:val="none" w:sz="0" w:space="0" w:color="auto"/>
        <w:left w:val="none" w:sz="0" w:space="0" w:color="auto"/>
        <w:bottom w:val="none" w:sz="0" w:space="0" w:color="auto"/>
        <w:right w:val="none" w:sz="0" w:space="0" w:color="auto"/>
      </w:divBdr>
    </w:div>
    <w:div w:id="606890713">
      <w:marLeft w:val="640"/>
      <w:marRight w:val="0"/>
      <w:marTop w:val="0"/>
      <w:marBottom w:val="0"/>
      <w:divBdr>
        <w:top w:val="none" w:sz="0" w:space="0" w:color="auto"/>
        <w:left w:val="none" w:sz="0" w:space="0" w:color="auto"/>
        <w:bottom w:val="none" w:sz="0" w:space="0" w:color="auto"/>
        <w:right w:val="none" w:sz="0" w:space="0" w:color="auto"/>
      </w:divBdr>
    </w:div>
    <w:div w:id="611284669">
      <w:marLeft w:val="640"/>
      <w:marRight w:val="0"/>
      <w:marTop w:val="0"/>
      <w:marBottom w:val="0"/>
      <w:divBdr>
        <w:top w:val="none" w:sz="0" w:space="0" w:color="auto"/>
        <w:left w:val="none" w:sz="0" w:space="0" w:color="auto"/>
        <w:bottom w:val="none" w:sz="0" w:space="0" w:color="auto"/>
        <w:right w:val="none" w:sz="0" w:space="0" w:color="auto"/>
      </w:divBdr>
    </w:div>
    <w:div w:id="618488037">
      <w:marLeft w:val="640"/>
      <w:marRight w:val="0"/>
      <w:marTop w:val="0"/>
      <w:marBottom w:val="0"/>
      <w:divBdr>
        <w:top w:val="none" w:sz="0" w:space="0" w:color="auto"/>
        <w:left w:val="none" w:sz="0" w:space="0" w:color="auto"/>
        <w:bottom w:val="none" w:sz="0" w:space="0" w:color="auto"/>
        <w:right w:val="none" w:sz="0" w:space="0" w:color="auto"/>
      </w:divBdr>
    </w:div>
    <w:div w:id="621421547">
      <w:marLeft w:val="640"/>
      <w:marRight w:val="0"/>
      <w:marTop w:val="0"/>
      <w:marBottom w:val="0"/>
      <w:divBdr>
        <w:top w:val="none" w:sz="0" w:space="0" w:color="auto"/>
        <w:left w:val="none" w:sz="0" w:space="0" w:color="auto"/>
        <w:bottom w:val="none" w:sz="0" w:space="0" w:color="auto"/>
        <w:right w:val="none" w:sz="0" w:space="0" w:color="auto"/>
      </w:divBdr>
    </w:div>
    <w:div w:id="624502114">
      <w:marLeft w:val="640"/>
      <w:marRight w:val="0"/>
      <w:marTop w:val="0"/>
      <w:marBottom w:val="0"/>
      <w:divBdr>
        <w:top w:val="none" w:sz="0" w:space="0" w:color="auto"/>
        <w:left w:val="none" w:sz="0" w:space="0" w:color="auto"/>
        <w:bottom w:val="none" w:sz="0" w:space="0" w:color="auto"/>
        <w:right w:val="none" w:sz="0" w:space="0" w:color="auto"/>
      </w:divBdr>
    </w:div>
    <w:div w:id="626395506">
      <w:marLeft w:val="640"/>
      <w:marRight w:val="0"/>
      <w:marTop w:val="0"/>
      <w:marBottom w:val="0"/>
      <w:divBdr>
        <w:top w:val="none" w:sz="0" w:space="0" w:color="auto"/>
        <w:left w:val="none" w:sz="0" w:space="0" w:color="auto"/>
        <w:bottom w:val="none" w:sz="0" w:space="0" w:color="auto"/>
        <w:right w:val="none" w:sz="0" w:space="0" w:color="auto"/>
      </w:divBdr>
    </w:div>
    <w:div w:id="637415881">
      <w:marLeft w:val="640"/>
      <w:marRight w:val="0"/>
      <w:marTop w:val="0"/>
      <w:marBottom w:val="0"/>
      <w:divBdr>
        <w:top w:val="none" w:sz="0" w:space="0" w:color="auto"/>
        <w:left w:val="none" w:sz="0" w:space="0" w:color="auto"/>
        <w:bottom w:val="none" w:sz="0" w:space="0" w:color="auto"/>
        <w:right w:val="none" w:sz="0" w:space="0" w:color="auto"/>
      </w:divBdr>
    </w:div>
    <w:div w:id="653222423">
      <w:marLeft w:val="640"/>
      <w:marRight w:val="0"/>
      <w:marTop w:val="0"/>
      <w:marBottom w:val="0"/>
      <w:divBdr>
        <w:top w:val="none" w:sz="0" w:space="0" w:color="auto"/>
        <w:left w:val="none" w:sz="0" w:space="0" w:color="auto"/>
        <w:bottom w:val="none" w:sz="0" w:space="0" w:color="auto"/>
        <w:right w:val="none" w:sz="0" w:space="0" w:color="auto"/>
      </w:divBdr>
    </w:div>
    <w:div w:id="656231672">
      <w:marLeft w:val="640"/>
      <w:marRight w:val="0"/>
      <w:marTop w:val="0"/>
      <w:marBottom w:val="0"/>
      <w:divBdr>
        <w:top w:val="none" w:sz="0" w:space="0" w:color="auto"/>
        <w:left w:val="none" w:sz="0" w:space="0" w:color="auto"/>
        <w:bottom w:val="none" w:sz="0" w:space="0" w:color="auto"/>
        <w:right w:val="none" w:sz="0" w:space="0" w:color="auto"/>
      </w:divBdr>
    </w:div>
    <w:div w:id="660432885">
      <w:marLeft w:val="640"/>
      <w:marRight w:val="0"/>
      <w:marTop w:val="0"/>
      <w:marBottom w:val="0"/>
      <w:divBdr>
        <w:top w:val="none" w:sz="0" w:space="0" w:color="auto"/>
        <w:left w:val="none" w:sz="0" w:space="0" w:color="auto"/>
        <w:bottom w:val="none" w:sz="0" w:space="0" w:color="auto"/>
        <w:right w:val="none" w:sz="0" w:space="0" w:color="auto"/>
      </w:divBdr>
    </w:div>
    <w:div w:id="673456728">
      <w:marLeft w:val="640"/>
      <w:marRight w:val="0"/>
      <w:marTop w:val="0"/>
      <w:marBottom w:val="0"/>
      <w:divBdr>
        <w:top w:val="none" w:sz="0" w:space="0" w:color="auto"/>
        <w:left w:val="none" w:sz="0" w:space="0" w:color="auto"/>
        <w:bottom w:val="none" w:sz="0" w:space="0" w:color="auto"/>
        <w:right w:val="none" w:sz="0" w:space="0" w:color="auto"/>
      </w:divBdr>
    </w:div>
    <w:div w:id="681474842">
      <w:marLeft w:val="640"/>
      <w:marRight w:val="0"/>
      <w:marTop w:val="0"/>
      <w:marBottom w:val="0"/>
      <w:divBdr>
        <w:top w:val="none" w:sz="0" w:space="0" w:color="auto"/>
        <w:left w:val="none" w:sz="0" w:space="0" w:color="auto"/>
        <w:bottom w:val="none" w:sz="0" w:space="0" w:color="auto"/>
        <w:right w:val="none" w:sz="0" w:space="0" w:color="auto"/>
      </w:divBdr>
    </w:div>
    <w:div w:id="687875432">
      <w:marLeft w:val="640"/>
      <w:marRight w:val="0"/>
      <w:marTop w:val="0"/>
      <w:marBottom w:val="0"/>
      <w:divBdr>
        <w:top w:val="none" w:sz="0" w:space="0" w:color="auto"/>
        <w:left w:val="none" w:sz="0" w:space="0" w:color="auto"/>
        <w:bottom w:val="none" w:sz="0" w:space="0" w:color="auto"/>
        <w:right w:val="none" w:sz="0" w:space="0" w:color="auto"/>
      </w:divBdr>
    </w:div>
    <w:div w:id="715469944">
      <w:marLeft w:val="640"/>
      <w:marRight w:val="0"/>
      <w:marTop w:val="0"/>
      <w:marBottom w:val="0"/>
      <w:divBdr>
        <w:top w:val="none" w:sz="0" w:space="0" w:color="auto"/>
        <w:left w:val="none" w:sz="0" w:space="0" w:color="auto"/>
        <w:bottom w:val="none" w:sz="0" w:space="0" w:color="auto"/>
        <w:right w:val="none" w:sz="0" w:space="0" w:color="auto"/>
      </w:divBdr>
    </w:div>
    <w:div w:id="717630636">
      <w:marLeft w:val="640"/>
      <w:marRight w:val="0"/>
      <w:marTop w:val="0"/>
      <w:marBottom w:val="0"/>
      <w:divBdr>
        <w:top w:val="none" w:sz="0" w:space="0" w:color="auto"/>
        <w:left w:val="none" w:sz="0" w:space="0" w:color="auto"/>
        <w:bottom w:val="none" w:sz="0" w:space="0" w:color="auto"/>
        <w:right w:val="none" w:sz="0" w:space="0" w:color="auto"/>
      </w:divBdr>
    </w:div>
    <w:div w:id="718630614">
      <w:marLeft w:val="640"/>
      <w:marRight w:val="0"/>
      <w:marTop w:val="0"/>
      <w:marBottom w:val="0"/>
      <w:divBdr>
        <w:top w:val="none" w:sz="0" w:space="0" w:color="auto"/>
        <w:left w:val="none" w:sz="0" w:space="0" w:color="auto"/>
        <w:bottom w:val="none" w:sz="0" w:space="0" w:color="auto"/>
        <w:right w:val="none" w:sz="0" w:space="0" w:color="auto"/>
      </w:divBdr>
    </w:div>
    <w:div w:id="721246738">
      <w:marLeft w:val="640"/>
      <w:marRight w:val="0"/>
      <w:marTop w:val="0"/>
      <w:marBottom w:val="0"/>
      <w:divBdr>
        <w:top w:val="none" w:sz="0" w:space="0" w:color="auto"/>
        <w:left w:val="none" w:sz="0" w:space="0" w:color="auto"/>
        <w:bottom w:val="none" w:sz="0" w:space="0" w:color="auto"/>
        <w:right w:val="none" w:sz="0" w:space="0" w:color="auto"/>
      </w:divBdr>
    </w:div>
    <w:div w:id="730351913">
      <w:marLeft w:val="640"/>
      <w:marRight w:val="0"/>
      <w:marTop w:val="0"/>
      <w:marBottom w:val="0"/>
      <w:divBdr>
        <w:top w:val="none" w:sz="0" w:space="0" w:color="auto"/>
        <w:left w:val="none" w:sz="0" w:space="0" w:color="auto"/>
        <w:bottom w:val="none" w:sz="0" w:space="0" w:color="auto"/>
        <w:right w:val="none" w:sz="0" w:space="0" w:color="auto"/>
      </w:divBdr>
    </w:div>
    <w:div w:id="731003063">
      <w:marLeft w:val="640"/>
      <w:marRight w:val="0"/>
      <w:marTop w:val="0"/>
      <w:marBottom w:val="0"/>
      <w:divBdr>
        <w:top w:val="none" w:sz="0" w:space="0" w:color="auto"/>
        <w:left w:val="none" w:sz="0" w:space="0" w:color="auto"/>
        <w:bottom w:val="none" w:sz="0" w:space="0" w:color="auto"/>
        <w:right w:val="none" w:sz="0" w:space="0" w:color="auto"/>
      </w:divBdr>
    </w:div>
    <w:div w:id="731267955">
      <w:marLeft w:val="640"/>
      <w:marRight w:val="0"/>
      <w:marTop w:val="0"/>
      <w:marBottom w:val="0"/>
      <w:divBdr>
        <w:top w:val="none" w:sz="0" w:space="0" w:color="auto"/>
        <w:left w:val="none" w:sz="0" w:space="0" w:color="auto"/>
        <w:bottom w:val="none" w:sz="0" w:space="0" w:color="auto"/>
        <w:right w:val="none" w:sz="0" w:space="0" w:color="auto"/>
      </w:divBdr>
    </w:div>
    <w:div w:id="732124335">
      <w:marLeft w:val="640"/>
      <w:marRight w:val="0"/>
      <w:marTop w:val="0"/>
      <w:marBottom w:val="0"/>
      <w:divBdr>
        <w:top w:val="none" w:sz="0" w:space="0" w:color="auto"/>
        <w:left w:val="none" w:sz="0" w:space="0" w:color="auto"/>
        <w:bottom w:val="none" w:sz="0" w:space="0" w:color="auto"/>
        <w:right w:val="none" w:sz="0" w:space="0" w:color="auto"/>
      </w:divBdr>
    </w:div>
    <w:div w:id="732853414">
      <w:marLeft w:val="640"/>
      <w:marRight w:val="0"/>
      <w:marTop w:val="0"/>
      <w:marBottom w:val="0"/>
      <w:divBdr>
        <w:top w:val="none" w:sz="0" w:space="0" w:color="auto"/>
        <w:left w:val="none" w:sz="0" w:space="0" w:color="auto"/>
        <w:bottom w:val="none" w:sz="0" w:space="0" w:color="auto"/>
        <w:right w:val="none" w:sz="0" w:space="0" w:color="auto"/>
      </w:divBdr>
    </w:div>
    <w:div w:id="734007434">
      <w:marLeft w:val="640"/>
      <w:marRight w:val="0"/>
      <w:marTop w:val="0"/>
      <w:marBottom w:val="0"/>
      <w:divBdr>
        <w:top w:val="none" w:sz="0" w:space="0" w:color="auto"/>
        <w:left w:val="none" w:sz="0" w:space="0" w:color="auto"/>
        <w:bottom w:val="none" w:sz="0" w:space="0" w:color="auto"/>
        <w:right w:val="none" w:sz="0" w:space="0" w:color="auto"/>
      </w:divBdr>
    </w:div>
    <w:div w:id="734671394">
      <w:marLeft w:val="640"/>
      <w:marRight w:val="0"/>
      <w:marTop w:val="0"/>
      <w:marBottom w:val="0"/>
      <w:divBdr>
        <w:top w:val="none" w:sz="0" w:space="0" w:color="auto"/>
        <w:left w:val="none" w:sz="0" w:space="0" w:color="auto"/>
        <w:bottom w:val="none" w:sz="0" w:space="0" w:color="auto"/>
        <w:right w:val="none" w:sz="0" w:space="0" w:color="auto"/>
      </w:divBdr>
    </w:div>
    <w:div w:id="735014357">
      <w:marLeft w:val="640"/>
      <w:marRight w:val="0"/>
      <w:marTop w:val="0"/>
      <w:marBottom w:val="0"/>
      <w:divBdr>
        <w:top w:val="none" w:sz="0" w:space="0" w:color="auto"/>
        <w:left w:val="none" w:sz="0" w:space="0" w:color="auto"/>
        <w:bottom w:val="none" w:sz="0" w:space="0" w:color="auto"/>
        <w:right w:val="none" w:sz="0" w:space="0" w:color="auto"/>
      </w:divBdr>
    </w:div>
    <w:div w:id="735590150">
      <w:marLeft w:val="640"/>
      <w:marRight w:val="0"/>
      <w:marTop w:val="0"/>
      <w:marBottom w:val="0"/>
      <w:divBdr>
        <w:top w:val="none" w:sz="0" w:space="0" w:color="auto"/>
        <w:left w:val="none" w:sz="0" w:space="0" w:color="auto"/>
        <w:bottom w:val="none" w:sz="0" w:space="0" w:color="auto"/>
        <w:right w:val="none" w:sz="0" w:space="0" w:color="auto"/>
      </w:divBdr>
    </w:div>
    <w:div w:id="742794753">
      <w:marLeft w:val="640"/>
      <w:marRight w:val="0"/>
      <w:marTop w:val="0"/>
      <w:marBottom w:val="0"/>
      <w:divBdr>
        <w:top w:val="none" w:sz="0" w:space="0" w:color="auto"/>
        <w:left w:val="none" w:sz="0" w:space="0" w:color="auto"/>
        <w:bottom w:val="none" w:sz="0" w:space="0" w:color="auto"/>
        <w:right w:val="none" w:sz="0" w:space="0" w:color="auto"/>
      </w:divBdr>
    </w:div>
    <w:div w:id="757218378">
      <w:marLeft w:val="640"/>
      <w:marRight w:val="0"/>
      <w:marTop w:val="0"/>
      <w:marBottom w:val="0"/>
      <w:divBdr>
        <w:top w:val="none" w:sz="0" w:space="0" w:color="auto"/>
        <w:left w:val="none" w:sz="0" w:space="0" w:color="auto"/>
        <w:bottom w:val="none" w:sz="0" w:space="0" w:color="auto"/>
        <w:right w:val="none" w:sz="0" w:space="0" w:color="auto"/>
      </w:divBdr>
    </w:div>
    <w:div w:id="757289329">
      <w:marLeft w:val="640"/>
      <w:marRight w:val="0"/>
      <w:marTop w:val="0"/>
      <w:marBottom w:val="0"/>
      <w:divBdr>
        <w:top w:val="none" w:sz="0" w:space="0" w:color="auto"/>
        <w:left w:val="none" w:sz="0" w:space="0" w:color="auto"/>
        <w:bottom w:val="none" w:sz="0" w:space="0" w:color="auto"/>
        <w:right w:val="none" w:sz="0" w:space="0" w:color="auto"/>
      </w:divBdr>
    </w:div>
    <w:div w:id="768083196">
      <w:marLeft w:val="640"/>
      <w:marRight w:val="0"/>
      <w:marTop w:val="0"/>
      <w:marBottom w:val="0"/>
      <w:divBdr>
        <w:top w:val="none" w:sz="0" w:space="0" w:color="auto"/>
        <w:left w:val="none" w:sz="0" w:space="0" w:color="auto"/>
        <w:bottom w:val="none" w:sz="0" w:space="0" w:color="auto"/>
        <w:right w:val="none" w:sz="0" w:space="0" w:color="auto"/>
      </w:divBdr>
    </w:div>
    <w:div w:id="770467322">
      <w:marLeft w:val="640"/>
      <w:marRight w:val="0"/>
      <w:marTop w:val="0"/>
      <w:marBottom w:val="0"/>
      <w:divBdr>
        <w:top w:val="none" w:sz="0" w:space="0" w:color="auto"/>
        <w:left w:val="none" w:sz="0" w:space="0" w:color="auto"/>
        <w:bottom w:val="none" w:sz="0" w:space="0" w:color="auto"/>
        <w:right w:val="none" w:sz="0" w:space="0" w:color="auto"/>
      </w:divBdr>
    </w:div>
    <w:div w:id="770901376">
      <w:marLeft w:val="640"/>
      <w:marRight w:val="0"/>
      <w:marTop w:val="0"/>
      <w:marBottom w:val="0"/>
      <w:divBdr>
        <w:top w:val="none" w:sz="0" w:space="0" w:color="auto"/>
        <w:left w:val="none" w:sz="0" w:space="0" w:color="auto"/>
        <w:bottom w:val="none" w:sz="0" w:space="0" w:color="auto"/>
        <w:right w:val="none" w:sz="0" w:space="0" w:color="auto"/>
      </w:divBdr>
    </w:div>
    <w:div w:id="787354662">
      <w:marLeft w:val="640"/>
      <w:marRight w:val="0"/>
      <w:marTop w:val="0"/>
      <w:marBottom w:val="0"/>
      <w:divBdr>
        <w:top w:val="none" w:sz="0" w:space="0" w:color="auto"/>
        <w:left w:val="none" w:sz="0" w:space="0" w:color="auto"/>
        <w:bottom w:val="none" w:sz="0" w:space="0" w:color="auto"/>
        <w:right w:val="none" w:sz="0" w:space="0" w:color="auto"/>
      </w:divBdr>
    </w:div>
    <w:div w:id="790516231">
      <w:marLeft w:val="640"/>
      <w:marRight w:val="0"/>
      <w:marTop w:val="0"/>
      <w:marBottom w:val="0"/>
      <w:divBdr>
        <w:top w:val="none" w:sz="0" w:space="0" w:color="auto"/>
        <w:left w:val="none" w:sz="0" w:space="0" w:color="auto"/>
        <w:bottom w:val="none" w:sz="0" w:space="0" w:color="auto"/>
        <w:right w:val="none" w:sz="0" w:space="0" w:color="auto"/>
      </w:divBdr>
    </w:div>
    <w:div w:id="790829034">
      <w:marLeft w:val="640"/>
      <w:marRight w:val="0"/>
      <w:marTop w:val="0"/>
      <w:marBottom w:val="0"/>
      <w:divBdr>
        <w:top w:val="none" w:sz="0" w:space="0" w:color="auto"/>
        <w:left w:val="none" w:sz="0" w:space="0" w:color="auto"/>
        <w:bottom w:val="none" w:sz="0" w:space="0" w:color="auto"/>
        <w:right w:val="none" w:sz="0" w:space="0" w:color="auto"/>
      </w:divBdr>
    </w:div>
    <w:div w:id="795368883">
      <w:marLeft w:val="640"/>
      <w:marRight w:val="0"/>
      <w:marTop w:val="0"/>
      <w:marBottom w:val="0"/>
      <w:divBdr>
        <w:top w:val="none" w:sz="0" w:space="0" w:color="auto"/>
        <w:left w:val="none" w:sz="0" w:space="0" w:color="auto"/>
        <w:bottom w:val="none" w:sz="0" w:space="0" w:color="auto"/>
        <w:right w:val="none" w:sz="0" w:space="0" w:color="auto"/>
      </w:divBdr>
    </w:div>
    <w:div w:id="799768061">
      <w:marLeft w:val="640"/>
      <w:marRight w:val="0"/>
      <w:marTop w:val="0"/>
      <w:marBottom w:val="0"/>
      <w:divBdr>
        <w:top w:val="none" w:sz="0" w:space="0" w:color="auto"/>
        <w:left w:val="none" w:sz="0" w:space="0" w:color="auto"/>
        <w:bottom w:val="none" w:sz="0" w:space="0" w:color="auto"/>
        <w:right w:val="none" w:sz="0" w:space="0" w:color="auto"/>
      </w:divBdr>
    </w:div>
    <w:div w:id="803040071">
      <w:marLeft w:val="640"/>
      <w:marRight w:val="0"/>
      <w:marTop w:val="0"/>
      <w:marBottom w:val="0"/>
      <w:divBdr>
        <w:top w:val="none" w:sz="0" w:space="0" w:color="auto"/>
        <w:left w:val="none" w:sz="0" w:space="0" w:color="auto"/>
        <w:bottom w:val="none" w:sz="0" w:space="0" w:color="auto"/>
        <w:right w:val="none" w:sz="0" w:space="0" w:color="auto"/>
      </w:divBdr>
    </w:div>
    <w:div w:id="803544286">
      <w:marLeft w:val="640"/>
      <w:marRight w:val="0"/>
      <w:marTop w:val="0"/>
      <w:marBottom w:val="0"/>
      <w:divBdr>
        <w:top w:val="none" w:sz="0" w:space="0" w:color="auto"/>
        <w:left w:val="none" w:sz="0" w:space="0" w:color="auto"/>
        <w:bottom w:val="none" w:sz="0" w:space="0" w:color="auto"/>
        <w:right w:val="none" w:sz="0" w:space="0" w:color="auto"/>
      </w:divBdr>
    </w:div>
    <w:div w:id="804588421">
      <w:marLeft w:val="640"/>
      <w:marRight w:val="0"/>
      <w:marTop w:val="0"/>
      <w:marBottom w:val="0"/>
      <w:divBdr>
        <w:top w:val="none" w:sz="0" w:space="0" w:color="auto"/>
        <w:left w:val="none" w:sz="0" w:space="0" w:color="auto"/>
        <w:bottom w:val="none" w:sz="0" w:space="0" w:color="auto"/>
        <w:right w:val="none" w:sz="0" w:space="0" w:color="auto"/>
      </w:divBdr>
    </w:div>
    <w:div w:id="811212524">
      <w:marLeft w:val="640"/>
      <w:marRight w:val="0"/>
      <w:marTop w:val="0"/>
      <w:marBottom w:val="0"/>
      <w:divBdr>
        <w:top w:val="none" w:sz="0" w:space="0" w:color="auto"/>
        <w:left w:val="none" w:sz="0" w:space="0" w:color="auto"/>
        <w:bottom w:val="none" w:sz="0" w:space="0" w:color="auto"/>
        <w:right w:val="none" w:sz="0" w:space="0" w:color="auto"/>
      </w:divBdr>
    </w:div>
    <w:div w:id="812673307">
      <w:marLeft w:val="640"/>
      <w:marRight w:val="0"/>
      <w:marTop w:val="0"/>
      <w:marBottom w:val="0"/>
      <w:divBdr>
        <w:top w:val="none" w:sz="0" w:space="0" w:color="auto"/>
        <w:left w:val="none" w:sz="0" w:space="0" w:color="auto"/>
        <w:bottom w:val="none" w:sz="0" w:space="0" w:color="auto"/>
        <w:right w:val="none" w:sz="0" w:space="0" w:color="auto"/>
      </w:divBdr>
    </w:div>
    <w:div w:id="815950897">
      <w:marLeft w:val="640"/>
      <w:marRight w:val="0"/>
      <w:marTop w:val="0"/>
      <w:marBottom w:val="0"/>
      <w:divBdr>
        <w:top w:val="none" w:sz="0" w:space="0" w:color="auto"/>
        <w:left w:val="none" w:sz="0" w:space="0" w:color="auto"/>
        <w:bottom w:val="none" w:sz="0" w:space="0" w:color="auto"/>
        <w:right w:val="none" w:sz="0" w:space="0" w:color="auto"/>
      </w:divBdr>
    </w:div>
    <w:div w:id="822966706">
      <w:marLeft w:val="640"/>
      <w:marRight w:val="0"/>
      <w:marTop w:val="0"/>
      <w:marBottom w:val="0"/>
      <w:divBdr>
        <w:top w:val="none" w:sz="0" w:space="0" w:color="auto"/>
        <w:left w:val="none" w:sz="0" w:space="0" w:color="auto"/>
        <w:bottom w:val="none" w:sz="0" w:space="0" w:color="auto"/>
        <w:right w:val="none" w:sz="0" w:space="0" w:color="auto"/>
      </w:divBdr>
    </w:div>
    <w:div w:id="823282339">
      <w:marLeft w:val="640"/>
      <w:marRight w:val="0"/>
      <w:marTop w:val="0"/>
      <w:marBottom w:val="0"/>
      <w:divBdr>
        <w:top w:val="none" w:sz="0" w:space="0" w:color="auto"/>
        <w:left w:val="none" w:sz="0" w:space="0" w:color="auto"/>
        <w:bottom w:val="none" w:sz="0" w:space="0" w:color="auto"/>
        <w:right w:val="none" w:sz="0" w:space="0" w:color="auto"/>
      </w:divBdr>
    </w:div>
    <w:div w:id="824391968">
      <w:marLeft w:val="640"/>
      <w:marRight w:val="0"/>
      <w:marTop w:val="0"/>
      <w:marBottom w:val="0"/>
      <w:divBdr>
        <w:top w:val="none" w:sz="0" w:space="0" w:color="auto"/>
        <w:left w:val="none" w:sz="0" w:space="0" w:color="auto"/>
        <w:bottom w:val="none" w:sz="0" w:space="0" w:color="auto"/>
        <w:right w:val="none" w:sz="0" w:space="0" w:color="auto"/>
      </w:divBdr>
    </w:div>
    <w:div w:id="827403023">
      <w:marLeft w:val="640"/>
      <w:marRight w:val="0"/>
      <w:marTop w:val="0"/>
      <w:marBottom w:val="0"/>
      <w:divBdr>
        <w:top w:val="none" w:sz="0" w:space="0" w:color="auto"/>
        <w:left w:val="none" w:sz="0" w:space="0" w:color="auto"/>
        <w:bottom w:val="none" w:sz="0" w:space="0" w:color="auto"/>
        <w:right w:val="none" w:sz="0" w:space="0" w:color="auto"/>
      </w:divBdr>
    </w:div>
    <w:div w:id="829252246">
      <w:marLeft w:val="640"/>
      <w:marRight w:val="0"/>
      <w:marTop w:val="0"/>
      <w:marBottom w:val="0"/>
      <w:divBdr>
        <w:top w:val="none" w:sz="0" w:space="0" w:color="auto"/>
        <w:left w:val="none" w:sz="0" w:space="0" w:color="auto"/>
        <w:bottom w:val="none" w:sz="0" w:space="0" w:color="auto"/>
        <w:right w:val="none" w:sz="0" w:space="0" w:color="auto"/>
      </w:divBdr>
    </w:div>
    <w:div w:id="829521220">
      <w:marLeft w:val="640"/>
      <w:marRight w:val="0"/>
      <w:marTop w:val="0"/>
      <w:marBottom w:val="0"/>
      <w:divBdr>
        <w:top w:val="none" w:sz="0" w:space="0" w:color="auto"/>
        <w:left w:val="none" w:sz="0" w:space="0" w:color="auto"/>
        <w:bottom w:val="none" w:sz="0" w:space="0" w:color="auto"/>
        <w:right w:val="none" w:sz="0" w:space="0" w:color="auto"/>
      </w:divBdr>
    </w:div>
    <w:div w:id="840314819">
      <w:marLeft w:val="640"/>
      <w:marRight w:val="0"/>
      <w:marTop w:val="0"/>
      <w:marBottom w:val="0"/>
      <w:divBdr>
        <w:top w:val="none" w:sz="0" w:space="0" w:color="auto"/>
        <w:left w:val="none" w:sz="0" w:space="0" w:color="auto"/>
        <w:bottom w:val="none" w:sz="0" w:space="0" w:color="auto"/>
        <w:right w:val="none" w:sz="0" w:space="0" w:color="auto"/>
      </w:divBdr>
    </w:div>
    <w:div w:id="842284111">
      <w:marLeft w:val="640"/>
      <w:marRight w:val="0"/>
      <w:marTop w:val="0"/>
      <w:marBottom w:val="0"/>
      <w:divBdr>
        <w:top w:val="none" w:sz="0" w:space="0" w:color="auto"/>
        <w:left w:val="none" w:sz="0" w:space="0" w:color="auto"/>
        <w:bottom w:val="none" w:sz="0" w:space="0" w:color="auto"/>
        <w:right w:val="none" w:sz="0" w:space="0" w:color="auto"/>
      </w:divBdr>
    </w:div>
    <w:div w:id="842356619">
      <w:marLeft w:val="640"/>
      <w:marRight w:val="0"/>
      <w:marTop w:val="0"/>
      <w:marBottom w:val="0"/>
      <w:divBdr>
        <w:top w:val="none" w:sz="0" w:space="0" w:color="auto"/>
        <w:left w:val="none" w:sz="0" w:space="0" w:color="auto"/>
        <w:bottom w:val="none" w:sz="0" w:space="0" w:color="auto"/>
        <w:right w:val="none" w:sz="0" w:space="0" w:color="auto"/>
      </w:divBdr>
    </w:div>
    <w:div w:id="844638393">
      <w:marLeft w:val="640"/>
      <w:marRight w:val="0"/>
      <w:marTop w:val="0"/>
      <w:marBottom w:val="0"/>
      <w:divBdr>
        <w:top w:val="none" w:sz="0" w:space="0" w:color="auto"/>
        <w:left w:val="none" w:sz="0" w:space="0" w:color="auto"/>
        <w:bottom w:val="none" w:sz="0" w:space="0" w:color="auto"/>
        <w:right w:val="none" w:sz="0" w:space="0" w:color="auto"/>
      </w:divBdr>
    </w:div>
    <w:div w:id="863399297">
      <w:marLeft w:val="640"/>
      <w:marRight w:val="0"/>
      <w:marTop w:val="0"/>
      <w:marBottom w:val="0"/>
      <w:divBdr>
        <w:top w:val="none" w:sz="0" w:space="0" w:color="auto"/>
        <w:left w:val="none" w:sz="0" w:space="0" w:color="auto"/>
        <w:bottom w:val="none" w:sz="0" w:space="0" w:color="auto"/>
        <w:right w:val="none" w:sz="0" w:space="0" w:color="auto"/>
      </w:divBdr>
    </w:div>
    <w:div w:id="867569321">
      <w:marLeft w:val="640"/>
      <w:marRight w:val="0"/>
      <w:marTop w:val="0"/>
      <w:marBottom w:val="0"/>
      <w:divBdr>
        <w:top w:val="none" w:sz="0" w:space="0" w:color="auto"/>
        <w:left w:val="none" w:sz="0" w:space="0" w:color="auto"/>
        <w:bottom w:val="none" w:sz="0" w:space="0" w:color="auto"/>
        <w:right w:val="none" w:sz="0" w:space="0" w:color="auto"/>
      </w:divBdr>
    </w:div>
    <w:div w:id="871961439">
      <w:marLeft w:val="640"/>
      <w:marRight w:val="0"/>
      <w:marTop w:val="0"/>
      <w:marBottom w:val="0"/>
      <w:divBdr>
        <w:top w:val="none" w:sz="0" w:space="0" w:color="auto"/>
        <w:left w:val="none" w:sz="0" w:space="0" w:color="auto"/>
        <w:bottom w:val="none" w:sz="0" w:space="0" w:color="auto"/>
        <w:right w:val="none" w:sz="0" w:space="0" w:color="auto"/>
      </w:divBdr>
    </w:div>
    <w:div w:id="879820909">
      <w:marLeft w:val="640"/>
      <w:marRight w:val="0"/>
      <w:marTop w:val="0"/>
      <w:marBottom w:val="0"/>
      <w:divBdr>
        <w:top w:val="none" w:sz="0" w:space="0" w:color="auto"/>
        <w:left w:val="none" w:sz="0" w:space="0" w:color="auto"/>
        <w:bottom w:val="none" w:sz="0" w:space="0" w:color="auto"/>
        <w:right w:val="none" w:sz="0" w:space="0" w:color="auto"/>
      </w:divBdr>
    </w:div>
    <w:div w:id="885260604">
      <w:marLeft w:val="640"/>
      <w:marRight w:val="0"/>
      <w:marTop w:val="0"/>
      <w:marBottom w:val="0"/>
      <w:divBdr>
        <w:top w:val="none" w:sz="0" w:space="0" w:color="auto"/>
        <w:left w:val="none" w:sz="0" w:space="0" w:color="auto"/>
        <w:bottom w:val="none" w:sz="0" w:space="0" w:color="auto"/>
        <w:right w:val="none" w:sz="0" w:space="0" w:color="auto"/>
      </w:divBdr>
    </w:div>
    <w:div w:id="893353750">
      <w:marLeft w:val="640"/>
      <w:marRight w:val="0"/>
      <w:marTop w:val="0"/>
      <w:marBottom w:val="0"/>
      <w:divBdr>
        <w:top w:val="none" w:sz="0" w:space="0" w:color="auto"/>
        <w:left w:val="none" w:sz="0" w:space="0" w:color="auto"/>
        <w:bottom w:val="none" w:sz="0" w:space="0" w:color="auto"/>
        <w:right w:val="none" w:sz="0" w:space="0" w:color="auto"/>
      </w:divBdr>
    </w:div>
    <w:div w:id="895511606">
      <w:marLeft w:val="640"/>
      <w:marRight w:val="0"/>
      <w:marTop w:val="0"/>
      <w:marBottom w:val="0"/>
      <w:divBdr>
        <w:top w:val="none" w:sz="0" w:space="0" w:color="auto"/>
        <w:left w:val="none" w:sz="0" w:space="0" w:color="auto"/>
        <w:bottom w:val="none" w:sz="0" w:space="0" w:color="auto"/>
        <w:right w:val="none" w:sz="0" w:space="0" w:color="auto"/>
      </w:divBdr>
    </w:div>
    <w:div w:id="896205580">
      <w:marLeft w:val="640"/>
      <w:marRight w:val="0"/>
      <w:marTop w:val="0"/>
      <w:marBottom w:val="0"/>
      <w:divBdr>
        <w:top w:val="none" w:sz="0" w:space="0" w:color="auto"/>
        <w:left w:val="none" w:sz="0" w:space="0" w:color="auto"/>
        <w:bottom w:val="none" w:sz="0" w:space="0" w:color="auto"/>
        <w:right w:val="none" w:sz="0" w:space="0" w:color="auto"/>
      </w:divBdr>
    </w:div>
    <w:div w:id="897864240">
      <w:marLeft w:val="640"/>
      <w:marRight w:val="0"/>
      <w:marTop w:val="0"/>
      <w:marBottom w:val="0"/>
      <w:divBdr>
        <w:top w:val="none" w:sz="0" w:space="0" w:color="auto"/>
        <w:left w:val="none" w:sz="0" w:space="0" w:color="auto"/>
        <w:bottom w:val="none" w:sz="0" w:space="0" w:color="auto"/>
        <w:right w:val="none" w:sz="0" w:space="0" w:color="auto"/>
      </w:divBdr>
    </w:div>
    <w:div w:id="908611546">
      <w:marLeft w:val="640"/>
      <w:marRight w:val="0"/>
      <w:marTop w:val="0"/>
      <w:marBottom w:val="0"/>
      <w:divBdr>
        <w:top w:val="none" w:sz="0" w:space="0" w:color="auto"/>
        <w:left w:val="none" w:sz="0" w:space="0" w:color="auto"/>
        <w:bottom w:val="none" w:sz="0" w:space="0" w:color="auto"/>
        <w:right w:val="none" w:sz="0" w:space="0" w:color="auto"/>
      </w:divBdr>
    </w:div>
    <w:div w:id="913205517">
      <w:marLeft w:val="640"/>
      <w:marRight w:val="0"/>
      <w:marTop w:val="0"/>
      <w:marBottom w:val="0"/>
      <w:divBdr>
        <w:top w:val="none" w:sz="0" w:space="0" w:color="auto"/>
        <w:left w:val="none" w:sz="0" w:space="0" w:color="auto"/>
        <w:bottom w:val="none" w:sz="0" w:space="0" w:color="auto"/>
        <w:right w:val="none" w:sz="0" w:space="0" w:color="auto"/>
      </w:divBdr>
    </w:div>
    <w:div w:id="927928126">
      <w:marLeft w:val="640"/>
      <w:marRight w:val="0"/>
      <w:marTop w:val="0"/>
      <w:marBottom w:val="0"/>
      <w:divBdr>
        <w:top w:val="none" w:sz="0" w:space="0" w:color="auto"/>
        <w:left w:val="none" w:sz="0" w:space="0" w:color="auto"/>
        <w:bottom w:val="none" w:sz="0" w:space="0" w:color="auto"/>
        <w:right w:val="none" w:sz="0" w:space="0" w:color="auto"/>
      </w:divBdr>
    </w:div>
    <w:div w:id="928464899">
      <w:marLeft w:val="640"/>
      <w:marRight w:val="0"/>
      <w:marTop w:val="0"/>
      <w:marBottom w:val="0"/>
      <w:divBdr>
        <w:top w:val="none" w:sz="0" w:space="0" w:color="auto"/>
        <w:left w:val="none" w:sz="0" w:space="0" w:color="auto"/>
        <w:bottom w:val="none" w:sz="0" w:space="0" w:color="auto"/>
        <w:right w:val="none" w:sz="0" w:space="0" w:color="auto"/>
      </w:divBdr>
    </w:div>
    <w:div w:id="934677221">
      <w:marLeft w:val="640"/>
      <w:marRight w:val="0"/>
      <w:marTop w:val="0"/>
      <w:marBottom w:val="0"/>
      <w:divBdr>
        <w:top w:val="none" w:sz="0" w:space="0" w:color="auto"/>
        <w:left w:val="none" w:sz="0" w:space="0" w:color="auto"/>
        <w:bottom w:val="none" w:sz="0" w:space="0" w:color="auto"/>
        <w:right w:val="none" w:sz="0" w:space="0" w:color="auto"/>
      </w:divBdr>
    </w:div>
    <w:div w:id="935091778">
      <w:marLeft w:val="640"/>
      <w:marRight w:val="0"/>
      <w:marTop w:val="0"/>
      <w:marBottom w:val="0"/>
      <w:divBdr>
        <w:top w:val="none" w:sz="0" w:space="0" w:color="auto"/>
        <w:left w:val="none" w:sz="0" w:space="0" w:color="auto"/>
        <w:bottom w:val="none" w:sz="0" w:space="0" w:color="auto"/>
        <w:right w:val="none" w:sz="0" w:space="0" w:color="auto"/>
      </w:divBdr>
    </w:div>
    <w:div w:id="949238855">
      <w:marLeft w:val="640"/>
      <w:marRight w:val="0"/>
      <w:marTop w:val="0"/>
      <w:marBottom w:val="0"/>
      <w:divBdr>
        <w:top w:val="none" w:sz="0" w:space="0" w:color="auto"/>
        <w:left w:val="none" w:sz="0" w:space="0" w:color="auto"/>
        <w:bottom w:val="none" w:sz="0" w:space="0" w:color="auto"/>
        <w:right w:val="none" w:sz="0" w:space="0" w:color="auto"/>
      </w:divBdr>
    </w:div>
    <w:div w:id="950012304">
      <w:marLeft w:val="640"/>
      <w:marRight w:val="0"/>
      <w:marTop w:val="0"/>
      <w:marBottom w:val="0"/>
      <w:divBdr>
        <w:top w:val="none" w:sz="0" w:space="0" w:color="auto"/>
        <w:left w:val="none" w:sz="0" w:space="0" w:color="auto"/>
        <w:bottom w:val="none" w:sz="0" w:space="0" w:color="auto"/>
        <w:right w:val="none" w:sz="0" w:space="0" w:color="auto"/>
      </w:divBdr>
    </w:div>
    <w:div w:id="961115604">
      <w:marLeft w:val="640"/>
      <w:marRight w:val="0"/>
      <w:marTop w:val="0"/>
      <w:marBottom w:val="0"/>
      <w:divBdr>
        <w:top w:val="none" w:sz="0" w:space="0" w:color="auto"/>
        <w:left w:val="none" w:sz="0" w:space="0" w:color="auto"/>
        <w:bottom w:val="none" w:sz="0" w:space="0" w:color="auto"/>
        <w:right w:val="none" w:sz="0" w:space="0" w:color="auto"/>
      </w:divBdr>
    </w:div>
    <w:div w:id="963315422">
      <w:marLeft w:val="640"/>
      <w:marRight w:val="0"/>
      <w:marTop w:val="0"/>
      <w:marBottom w:val="0"/>
      <w:divBdr>
        <w:top w:val="none" w:sz="0" w:space="0" w:color="auto"/>
        <w:left w:val="none" w:sz="0" w:space="0" w:color="auto"/>
        <w:bottom w:val="none" w:sz="0" w:space="0" w:color="auto"/>
        <w:right w:val="none" w:sz="0" w:space="0" w:color="auto"/>
      </w:divBdr>
    </w:div>
    <w:div w:id="963775773">
      <w:marLeft w:val="640"/>
      <w:marRight w:val="0"/>
      <w:marTop w:val="0"/>
      <w:marBottom w:val="0"/>
      <w:divBdr>
        <w:top w:val="none" w:sz="0" w:space="0" w:color="auto"/>
        <w:left w:val="none" w:sz="0" w:space="0" w:color="auto"/>
        <w:bottom w:val="none" w:sz="0" w:space="0" w:color="auto"/>
        <w:right w:val="none" w:sz="0" w:space="0" w:color="auto"/>
      </w:divBdr>
    </w:div>
    <w:div w:id="968244903">
      <w:marLeft w:val="640"/>
      <w:marRight w:val="0"/>
      <w:marTop w:val="0"/>
      <w:marBottom w:val="0"/>
      <w:divBdr>
        <w:top w:val="none" w:sz="0" w:space="0" w:color="auto"/>
        <w:left w:val="none" w:sz="0" w:space="0" w:color="auto"/>
        <w:bottom w:val="none" w:sz="0" w:space="0" w:color="auto"/>
        <w:right w:val="none" w:sz="0" w:space="0" w:color="auto"/>
      </w:divBdr>
    </w:div>
    <w:div w:id="971792333">
      <w:marLeft w:val="640"/>
      <w:marRight w:val="0"/>
      <w:marTop w:val="0"/>
      <w:marBottom w:val="0"/>
      <w:divBdr>
        <w:top w:val="none" w:sz="0" w:space="0" w:color="auto"/>
        <w:left w:val="none" w:sz="0" w:space="0" w:color="auto"/>
        <w:bottom w:val="none" w:sz="0" w:space="0" w:color="auto"/>
        <w:right w:val="none" w:sz="0" w:space="0" w:color="auto"/>
      </w:divBdr>
    </w:div>
    <w:div w:id="978731387">
      <w:marLeft w:val="640"/>
      <w:marRight w:val="0"/>
      <w:marTop w:val="0"/>
      <w:marBottom w:val="0"/>
      <w:divBdr>
        <w:top w:val="none" w:sz="0" w:space="0" w:color="auto"/>
        <w:left w:val="none" w:sz="0" w:space="0" w:color="auto"/>
        <w:bottom w:val="none" w:sz="0" w:space="0" w:color="auto"/>
        <w:right w:val="none" w:sz="0" w:space="0" w:color="auto"/>
      </w:divBdr>
    </w:div>
    <w:div w:id="981278383">
      <w:marLeft w:val="640"/>
      <w:marRight w:val="0"/>
      <w:marTop w:val="0"/>
      <w:marBottom w:val="0"/>
      <w:divBdr>
        <w:top w:val="none" w:sz="0" w:space="0" w:color="auto"/>
        <w:left w:val="none" w:sz="0" w:space="0" w:color="auto"/>
        <w:bottom w:val="none" w:sz="0" w:space="0" w:color="auto"/>
        <w:right w:val="none" w:sz="0" w:space="0" w:color="auto"/>
      </w:divBdr>
    </w:div>
    <w:div w:id="982928161">
      <w:marLeft w:val="640"/>
      <w:marRight w:val="0"/>
      <w:marTop w:val="0"/>
      <w:marBottom w:val="0"/>
      <w:divBdr>
        <w:top w:val="none" w:sz="0" w:space="0" w:color="auto"/>
        <w:left w:val="none" w:sz="0" w:space="0" w:color="auto"/>
        <w:bottom w:val="none" w:sz="0" w:space="0" w:color="auto"/>
        <w:right w:val="none" w:sz="0" w:space="0" w:color="auto"/>
      </w:divBdr>
    </w:div>
    <w:div w:id="983004601">
      <w:marLeft w:val="640"/>
      <w:marRight w:val="0"/>
      <w:marTop w:val="0"/>
      <w:marBottom w:val="0"/>
      <w:divBdr>
        <w:top w:val="none" w:sz="0" w:space="0" w:color="auto"/>
        <w:left w:val="none" w:sz="0" w:space="0" w:color="auto"/>
        <w:bottom w:val="none" w:sz="0" w:space="0" w:color="auto"/>
        <w:right w:val="none" w:sz="0" w:space="0" w:color="auto"/>
      </w:divBdr>
    </w:div>
    <w:div w:id="984700467">
      <w:marLeft w:val="640"/>
      <w:marRight w:val="0"/>
      <w:marTop w:val="0"/>
      <w:marBottom w:val="0"/>
      <w:divBdr>
        <w:top w:val="none" w:sz="0" w:space="0" w:color="auto"/>
        <w:left w:val="none" w:sz="0" w:space="0" w:color="auto"/>
        <w:bottom w:val="none" w:sz="0" w:space="0" w:color="auto"/>
        <w:right w:val="none" w:sz="0" w:space="0" w:color="auto"/>
      </w:divBdr>
    </w:div>
    <w:div w:id="994341411">
      <w:marLeft w:val="640"/>
      <w:marRight w:val="0"/>
      <w:marTop w:val="0"/>
      <w:marBottom w:val="0"/>
      <w:divBdr>
        <w:top w:val="none" w:sz="0" w:space="0" w:color="auto"/>
        <w:left w:val="none" w:sz="0" w:space="0" w:color="auto"/>
        <w:bottom w:val="none" w:sz="0" w:space="0" w:color="auto"/>
        <w:right w:val="none" w:sz="0" w:space="0" w:color="auto"/>
      </w:divBdr>
    </w:div>
    <w:div w:id="996954140">
      <w:marLeft w:val="640"/>
      <w:marRight w:val="0"/>
      <w:marTop w:val="0"/>
      <w:marBottom w:val="0"/>
      <w:divBdr>
        <w:top w:val="none" w:sz="0" w:space="0" w:color="auto"/>
        <w:left w:val="none" w:sz="0" w:space="0" w:color="auto"/>
        <w:bottom w:val="none" w:sz="0" w:space="0" w:color="auto"/>
        <w:right w:val="none" w:sz="0" w:space="0" w:color="auto"/>
      </w:divBdr>
    </w:div>
    <w:div w:id="997729181">
      <w:marLeft w:val="640"/>
      <w:marRight w:val="0"/>
      <w:marTop w:val="0"/>
      <w:marBottom w:val="0"/>
      <w:divBdr>
        <w:top w:val="none" w:sz="0" w:space="0" w:color="auto"/>
        <w:left w:val="none" w:sz="0" w:space="0" w:color="auto"/>
        <w:bottom w:val="none" w:sz="0" w:space="0" w:color="auto"/>
        <w:right w:val="none" w:sz="0" w:space="0" w:color="auto"/>
      </w:divBdr>
    </w:div>
    <w:div w:id="997878631">
      <w:marLeft w:val="640"/>
      <w:marRight w:val="0"/>
      <w:marTop w:val="0"/>
      <w:marBottom w:val="0"/>
      <w:divBdr>
        <w:top w:val="none" w:sz="0" w:space="0" w:color="auto"/>
        <w:left w:val="none" w:sz="0" w:space="0" w:color="auto"/>
        <w:bottom w:val="none" w:sz="0" w:space="0" w:color="auto"/>
        <w:right w:val="none" w:sz="0" w:space="0" w:color="auto"/>
      </w:divBdr>
    </w:div>
    <w:div w:id="1009991167">
      <w:marLeft w:val="640"/>
      <w:marRight w:val="0"/>
      <w:marTop w:val="0"/>
      <w:marBottom w:val="0"/>
      <w:divBdr>
        <w:top w:val="none" w:sz="0" w:space="0" w:color="auto"/>
        <w:left w:val="none" w:sz="0" w:space="0" w:color="auto"/>
        <w:bottom w:val="none" w:sz="0" w:space="0" w:color="auto"/>
        <w:right w:val="none" w:sz="0" w:space="0" w:color="auto"/>
      </w:divBdr>
    </w:div>
    <w:div w:id="1010065923">
      <w:marLeft w:val="640"/>
      <w:marRight w:val="0"/>
      <w:marTop w:val="0"/>
      <w:marBottom w:val="0"/>
      <w:divBdr>
        <w:top w:val="none" w:sz="0" w:space="0" w:color="auto"/>
        <w:left w:val="none" w:sz="0" w:space="0" w:color="auto"/>
        <w:bottom w:val="none" w:sz="0" w:space="0" w:color="auto"/>
        <w:right w:val="none" w:sz="0" w:space="0" w:color="auto"/>
      </w:divBdr>
    </w:div>
    <w:div w:id="1010713514">
      <w:marLeft w:val="640"/>
      <w:marRight w:val="0"/>
      <w:marTop w:val="0"/>
      <w:marBottom w:val="0"/>
      <w:divBdr>
        <w:top w:val="none" w:sz="0" w:space="0" w:color="auto"/>
        <w:left w:val="none" w:sz="0" w:space="0" w:color="auto"/>
        <w:bottom w:val="none" w:sz="0" w:space="0" w:color="auto"/>
        <w:right w:val="none" w:sz="0" w:space="0" w:color="auto"/>
      </w:divBdr>
    </w:div>
    <w:div w:id="1013460338">
      <w:marLeft w:val="640"/>
      <w:marRight w:val="0"/>
      <w:marTop w:val="0"/>
      <w:marBottom w:val="0"/>
      <w:divBdr>
        <w:top w:val="none" w:sz="0" w:space="0" w:color="auto"/>
        <w:left w:val="none" w:sz="0" w:space="0" w:color="auto"/>
        <w:bottom w:val="none" w:sz="0" w:space="0" w:color="auto"/>
        <w:right w:val="none" w:sz="0" w:space="0" w:color="auto"/>
      </w:divBdr>
    </w:div>
    <w:div w:id="1019816759">
      <w:marLeft w:val="640"/>
      <w:marRight w:val="0"/>
      <w:marTop w:val="0"/>
      <w:marBottom w:val="0"/>
      <w:divBdr>
        <w:top w:val="none" w:sz="0" w:space="0" w:color="auto"/>
        <w:left w:val="none" w:sz="0" w:space="0" w:color="auto"/>
        <w:bottom w:val="none" w:sz="0" w:space="0" w:color="auto"/>
        <w:right w:val="none" w:sz="0" w:space="0" w:color="auto"/>
      </w:divBdr>
    </w:div>
    <w:div w:id="1025445763">
      <w:marLeft w:val="640"/>
      <w:marRight w:val="0"/>
      <w:marTop w:val="0"/>
      <w:marBottom w:val="0"/>
      <w:divBdr>
        <w:top w:val="none" w:sz="0" w:space="0" w:color="auto"/>
        <w:left w:val="none" w:sz="0" w:space="0" w:color="auto"/>
        <w:bottom w:val="none" w:sz="0" w:space="0" w:color="auto"/>
        <w:right w:val="none" w:sz="0" w:space="0" w:color="auto"/>
      </w:divBdr>
    </w:div>
    <w:div w:id="1028916891">
      <w:marLeft w:val="640"/>
      <w:marRight w:val="0"/>
      <w:marTop w:val="0"/>
      <w:marBottom w:val="0"/>
      <w:divBdr>
        <w:top w:val="none" w:sz="0" w:space="0" w:color="auto"/>
        <w:left w:val="none" w:sz="0" w:space="0" w:color="auto"/>
        <w:bottom w:val="none" w:sz="0" w:space="0" w:color="auto"/>
        <w:right w:val="none" w:sz="0" w:space="0" w:color="auto"/>
      </w:divBdr>
    </w:div>
    <w:div w:id="1031538298">
      <w:marLeft w:val="640"/>
      <w:marRight w:val="0"/>
      <w:marTop w:val="0"/>
      <w:marBottom w:val="0"/>
      <w:divBdr>
        <w:top w:val="none" w:sz="0" w:space="0" w:color="auto"/>
        <w:left w:val="none" w:sz="0" w:space="0" w:color="auto"/>
        <w:bottom w:val="none" w:sz="0" w:space="0" w:color="auto"/>
        <w:right w:val="none" w:sz="0" w:space="0" w:color="auto"/>
      </w:divBdr>
    </w:div>
    <w:div w:id="1042286535">
      <w:marLeft w:val="640"/>
      <w:marRight w:val="0"/>
      <w:marTop w:val="0"/>
      <w:marBottom w:val="0"/>
      <w:divBdr>
        <w:top w:val="none" w:sz="0" w:space="0" w:color="auto"/>
        <w:left w:val="none" w:sz="0" w:space="0" w:color="auto"/>
        <w:bottom w:val="none" w:sz="0" w:space="0" w:color="auto"/>
        <w:right w:val="none" w:sz="0" w:space="0" w:color="auto"/>
      </w:divBdr>
    </w:div>
    <w:div w:id="1057431877">
      <w:marLeft w:val="640"/>
      <w:marRight w:val="0"/>
      <w:marTop w:val="0"/>
      <w:marBottom w:val="0"/>
      <w:divBdr>
        <w:top w:val="none" w:sz="0" w:space="0" w:color="auto"/>
        <w:left w:val="none" w:sz="0" w:space="0" w:color="auto"/>
        <w:bottom w:val="none" w:sz="0" w:space="0" w:color="auto"/>
        <w:right w:val="none" w:sz="0" w:space="0" w:color="auto"/>
      </w:divBdr>
    </w:div>
    <w:div w:id="1060716425">
      <w:marLeft w:val="640"/>
      <w:marRight w:val="0"/>
      <w:marTop w:val="0"/>
      <w:marBottom w:val="0"/>
      <w:divBdr>
        <w:top w:val="none" w:sz="0" w:space="0" w:color="auto"/>
        <w:left w:val="none" w:sz="0" w:space="0" w:color="auto"/>
        <w:bottom w:val="none" w:sz="0" w:space="0" w:color="auto"/>
        <w:right w:val="none" w:sz="0" w:space="0" w:color="auto"/>
      </w:divBdr>
    </w:div>
    <w:div w:id="1063601853">
      <w:marLeft w:val="640"/>
      <w:marRight w:val="0"/>
      <w:marTop w:val="0"/>
      <w:marBottom w:val="0"/>
      <w:divBdr>
        <w:top w:val="none" w:sz="0" w:space="0" w:color="auto"/>
        <w:left w:val="none" w:sz="0" w:space="0" w:color="auto"/>
        <w:bottom w:val="none" w:sz="0" w:space="0" w:color="auto"/>
        <w:right w:val="none" w:sz="0" w:space="0" w:color="auto"/>
      </w:divBdr>
    </w:div>
    <w:div w:id="1064259684">
      <w:marLeft w:val="640"/>
      <w:marRight w:val="0"/>
      <w:marTop w:val="0"/>
      <w:marBottom w:val="0"/>
      <w:divBdr>
        <w:top w:val="none" w:sz="0" w:space="0" w:color="auto"/>
        <w:left w:val="none" w:sz="0" w:space="0" w:color="auto"/>
        <w:bottom w:val="none" w:sz="0" w:space="0" w:color="auto"/>
        <w:right w:val="none" w:sz="0" w:space="0" w:color="auto"/>
      </w:divBdr>
    </w:div>
    <w:div w:id="1069959119">
      <w:marLeft w:val="640"/>
      <w:marRight w:val="0"/>
      <w:marTop w:val="0"/>
      <w:marBottom w:val="0"/>
      <w:divBdr>
        <w:top w:val="none" w:sz="0" w:space="0" w:color="auto"/>
        <w:left w:val="none" w:sz="0" w:space="0" w:color="auto"/>
        <w:bottom w:val="none" w:sz="0" w:space="0" w:color="auto"/>
        <w:right w:val="none" w:sz="0" w:space="0" w:color="auto"/>
      </w:divBdr>
    </w:div>
    <w:div w:id="1072779352">
      <w:marLeft w:val="640"/>
      <w:marRight w:val="0"/>
      <w:marTop w:val="0"/>
      <w:marBottom w:val="0"/>
      <w:divBdr>
        <w:top w:val="none" w:sz="0" w:space="0" w:color="auto"/>
        <w:left w:val="none" w:sz="0" w:space="0" w:color="auto"/>
        <w:bottom w:val="none" w:sz="0" w:space="0" w:color="auto"/>
        <w:right w:val="none" w:sz="0" w:space="0" w:color="auto"/>
      </w:divBdr>
    </w:div>
    <w:div w:id="1073508006">
      <w:marLeft w:val="640"/>
      <w:marRight w:val="0"/>
      <w:marTop w:val="0"/>
      <w:marBottom w:val="0"/>
      <w:divBdr>
        <w:top w:val="none" w:sz="0" w:space="0" w:color="auto"/>
        <w:left w:val="none" w:sz="0" w:space="0" w:color="auto"/>
        <w:bottom w:val="none" w:sz="0" w:space="0" w:color="auto"/>
        <w:right w:val="none" w:sz="0" w:space="0" w:color="auto"/>
      </w:divBdr>
    </w:div>
    <w:div w:id="1080253980">
      <w:marLeft w:val="640"/>
      <w:marRight w:val="0"/>
      <w:marTop w:val="0"/>
      <w:marBottom w:val="0"/>
      <w:divBdr>
        <w:top w:val="none" w:sz="0" w:space="0" w:color="auto"/>
        <w:left w:val="none" w:sz="0" w:space="0" w:color="auto"/>
        <w:bottom w:val="none" w:sz="0" w:space="0" w:color="auto"/>
        <w:right w:val="none" w:sz="0" w:space="0" w:color="auto"/>
      </w:divBdr>
    </w:div>
    <w:div w:id="1081416948">
      <w:marLeft w:val="640"/>
      <w:marRight w:val="0"/>
      <w:marTop w:val="0"/>
      <w:marBottom w:val="0"/>
      <w:divBdr>
        <w:top w:val="none" w:sz="0" w:space="0" w:color="auto"/>
        <w:left w:val="none" w:sz="0" w:space="0" w:color="auto"/>
        <w:bottom w:val="none" w:sz="0" w:space="0" w:color="auto"/>
        <w:right w:val="none" w:sz="0" w:space="0" w:color="auto"/>
      </w:divBdr>
    </w:div>
    <w:div w:id="1082990086">
      <w:marLeft w:val="640"/>
      <w:marRight w:val="0"/>
      <w:marTop w:val="0"/>
      <w:marBottom w:val="0"/>
      <w:divBdr>
        <w:top w:val="none" w:sz="0" w:space="0" w:color="auto"/>
        <w:left w:val="none" w:sz="0" w:space="0" w:color="auto"/>
        <w:bottom w:val="none" w:sz="0" w:space="0" w:color="auto"/>
        <w:right w:val="none" w:sz="0" w:space="0" w:color="auto"/>
      </w:divBdr>
    </w:div>
    <w:div w:id="1086413928">
      <w:marLeft w:val="640"/>
      <w:marRight w:val="0"/>
      <w:marTop w:val="0"/>
      <w:marBottom w:val="0"/>
      <w:divBdr>
        <w:top w:val="none" w:sz="0" w:space="0" w:color="auto"/>
        <w:left w:val="none" w:sz="0" w:space="0" w:color="auto"/>
        <w:bottom w:val="none" w:sz="0" w:space="0" w:color="auto"/>
        <w:right w:val="none" w:sz="0" w:space="0" w:color="auto"/>
      </w:divBdr>
    </w:div>
    <w:div w:id="1086880178">
      <w:marLeft w:val="640"/>
      <w:marRight w:val="0"/>
      <w:marTop w:val="0"/>
      <w:marBottom w:val="0"/>
      <w:divBdr>
        <w:top w:val="none" w:sz="0" w:space="0" w:color="auto"/>
        <w:left w:val="none" w:sz="0" w:space="0" w:color="auto"/>
        <w:bottom w:val="none" w:sz="0" w:space="0" w:color="auto"/>
        <w:right w:val="none" w:sz="0" w:space="0" w:color="auto"/>
      </w:divBdr>
    </w:div>
    <w:div w:id="1095247798">
      <w:marLeft w:val="640"/>
      <w:marRight w:val="0"/>
      <w:marTop w:val="0"/>
      <w:marBottom w:val="0"/>
      <w:divBdr>
        <w:top w:val="none" w:sz="0" w:space="0" w:color="auto"/>
        <w:left w:val="none" w:sz="0" w:space="0" w:color="auto"/>
        <w:bottom w:val="none" w:sz="0" w:space="0" w:color="auto"/>
        <w:right w:val="none" w:sz="0" w:space="0" w:color="auto"/>
      </w:divBdr>
    </w:div>
    <w:div w:id="1097094143">
      <w:marLeft w:val="640"/>
      <w:marRight w:val="0"/>
      <w:marTop w:val="0"/>
      <w:marBottom w:val="0"/>
      <w:divBdr>
        <w:top w:val="none" w:sz="0" w:space="0" w:color="auto"/>
        <w:left w:val="none" w:sz="0" w:space="0" w:color="auto"/>
        <w:bottom w:val="none" w:sz="0" w:space="0" w:color="auto"/>
        <w:right w:val="none" w:sz="0" w:space="0" w:color="auto"/>
      </w:divBdr>
    </w:div>
    <w:div w:id="1097673751">
      <w:marLeft w:val="640"/>
      <w:marRight w:val="0"/>
      <w:marTop w:val="0"/>
      <w:marBottom w:val="0"/>
      <w:divBdr>
        <w:top w:val="none" w:sz="0" w:space="0" w:color="auto"/>
        <w:left w:val="none" w:sz="0" w:space="0" w:color="auto"/>
        <w:bottom w:val="none" w:sz="0" w:space="0" w:color="auto"/>
        <w:right w:val="none" w:sz="0" w:space="0" w:color="auto"/>
      </w:divBdr>
    </w:div>
    <w:div w:id="1102149124">
      <w:marLeft w:val="640"/>
      <w:marRight w:val="0"/>
      <w:marTop w:val="0"/>
      <w:marBottom w:val="0"/>
      <w:divBdr>
        <w:top w:val="none" w:sz="0" w:space="0" w:color="auto"/>
        <w:left w:val="none" w:sz="0" w:space="0" w:color="auto"/>
        <w:bottom w:val="none" w:sz="0" w:space="0" w:color="auto"/>
        <w:right w:val="none" w:sz="0" w:space="0" w:color="auto"/>
      </w:divBdr>
    </w:div>
    <w:div w:id="1111052372">
      <w:marLeft w:val="640"/>
      <w:marRight w:val="0"/>
      <w:marTop w:val="0"/>
      <w:marBottom w:val="0"/>
      <w:divBdr>
        <w:top w:val="none" w:sz="0" w:space="0" w:color="auto"/>
        <w:left w:val="none" w:sz="0" w:space="0" w:color="auto"/>
        <w:bottom w:val="none" w:sz="0" w:space="0" w:color="auto"/>
        <w:right w:val="none" w:sz="0" w:space="0" w:color="auto"/>
      </w:divBdr>
    </w:div>
    <w:div w:id="1115565325">
      <w:marLeft w:val="640"/>
      <w:marRight w:val="0"/>
      <w:marTop w:val="0"/>
      <w:marBottom w:val="0"/>
      <w:divBdr>
        <w:top w:val="none" w:sz="0" w:space="0" w:color="auto"/>
        <w:left w:val="none" w:sz="0" w:space="0" w:color="auto"/>
        <w:bottom w:val="none" w:sz="0" w:space="0" w:color="auto"/>
        <w:right w:val="none" w:sz="0" w:space="0" w:color="auto"/>
      </w:divBdr>
    </w:div>
    <w:div w:id="1118523646">
      <w:marLeft w:val="640"/>
      <w:marRight w:val="0"/>
      <w:marTop w:val="0"/>
      <w:marBottom w:val="0"/>
      <w:divBdr>
        <w:top w:val="none" w:sz="0" w:space="0" w:color="auto"/>
        <w:left w:val="none" w:sz="0" w:space="0" w:color="auto"/>
        <w:bottom w:val="none" w:sz="0" w:space="0" w:color="auto"/>
        <w:right w:val="none" w:sz="0" w:space="0" w:color="auto"/>
      </w:divBdr>
    </w:div>
    <w:div w:id="1129281467">
      <w:marLeft w:val="640"/>
      <w:marRight w:val="0"/>
      <w:marTop w:val="0"/>
      <w:marBottom w:val="0"/>
      <w:divBdr>
        <w:top w:val="none" w:sz="0" w:space="0" w:color="auto"/>
        <w:left w:val="none" w:sz="0" w:space="0" w:color="auto"/>
        <w:bottom w:val="none" w:sz="0" w:space="0" w:color="auto"/>
        <w:right w:val="none" w:sz="0" w:space="0" w:color="auto"/>
      </w:divBdr>
    </w:div>
    <w:div w:id="1129934324">
      <w:marLeft w:val="640"/>
      <w:marRight w:val="0"/>
      <w:marTop w:val="0"/>
      <w:marBottom w:val="0"/>
      <w:divBdr>
        <w:top w:val="none" w:sz="0" w:space="0" w:color="auto"/>
        <w:left w:val="none" w:sz="0" w:space="0" w:color="auto"/>
        <w:bottom w:val="none" w:sz="0" w:space="0" w:color="auto"/>
        <w:right w:val="none" w:sz="0" w:space="0" w:color="auto"/>
      </w:divBdr>
    </w:div>
    <w:div w:id="1133326692">
      <w:marLeft w:val="640"/>
      <w:marRight w:val="0"/>
      <w:marTop w:val="0"/>
      <w:marBottom w:val="0"/>
      <w:divBdr>
        <w:top w:val="none" w:sz="0" w:space="0" w:color="auto"/>
        <w:left w:val="none" w:sz="0" w:space="0" w:color="auto"/>
        <w:bottom w:val="none" w:sz="0" w:space="0" w:color="auto"/>
        <w:right w:val="none" w:sz="0" w:space="0" w:color="auto"/>
      </w:divBdr>
    </w:div>
    <w:div w:id="1133905755">
      <w:marLeft w:val="640"/>
      <w:marRight w:val="0"/>
      <w:marTop w:val="0"/>
      <w:marBottom w:val="0"/>
      <w:divBdr>
        <w:top w:val="none" w:sz="0" w:space="0" w:color="auto"/>
        <w:left w:val="none" w:sz="0" w:space="0" w:color="auto"/>
        <w:bottom w:val="none" w:sz="0" w:space="0" w:color="auto"/>
        <w:right w:val="none" w:sz="0" w:space="0" w:color="auto"/>
      </w:divBdr>
    </w:div>
    <w:div w:id="1138765871">
      <w:marLeft w:val="640"/>
      <w:marRight w:val="0"/>
      <w:marTop w:val="0"/>
      <w:marBottom w:val="0"/>
      <w:divBdr>
        <w:top w:val="none" w:sz="0" w:space="0" w:color="auto"/>
        <w:left w:val="none" w:sz="0" w:space="0" w:color="auto"/>
        <w:bottom w:val="none" w:sz="0" w:space="0" w:color="auto"/>
        <w:right w:val="none" w:sz="0" w:space="0" w:color="auto"/>
      </w:divBdr>
    </w:div>
    <w:div w:id="1138885445">
      <w:marLeft w:val="640"/>
      <w:marRight w:val="0"/>
      <w:marTop w:val="0"/>
      <w:marBottom w:val="0"/>
      <w:divBdr>
        <w:top w:val="none" w:sz="0" w:space="0" w:color="auto"/>
        <w:left w:val="none" w:sz="0" w:space="0" w:color="auto"/>
        <w:bottom w:val="none" w:sz="0" w:space="0" w:color="auto"/>
        <w:right w:val="none" w:sz="0" w:space="0" w:color="auto"/>
      </w:divBdr>
    </w:div>
    <w:div w:id="1145590163">
      <w:marLeft w:val="640"/>
      <w:marRight w:val="0"/>
      <w:marTop w:val="0"/>
      <w:marBottom w:val="0"/>
      <w:divBdr>
        <w:top w:val="none" w:sz="0" w:space="0" w:color="auto"/>
        <w:left w:val="none" w:sz="0" w:space="0" w:color="auto"/>
        <w:bottom w:val="none" w:sz="0" w:space="0" w:color="auto"/>
        <w:right w:val="none" w:sz="0" w:space="0" w:color="auto"/>
      </w:divBdr>
    </w:div>
    <w:div w:id="1156919939">
      <w:marLeft w:val="640"/>
      <w:marRight w:val="0"/>
      <w:marTop w:val="0"/>
      <w:marBottom w:val="0"/>
      <w:divBdr>
        <w:top w:val="none" w:sz="0" w:space="0" w:color="auto"/>
        <w:left w:val="none" w:sz="0" w:space="0" w:color="auto"/>
        <w:bottom w:val="none" w:sz="0" w:space="0" w:color="auto"/>
        <w:right w:val="none" w:sz="0" w:space="0" w:color="auto"/>
      </w:divBdr>
    </w:div>
    <w:div w:id="1160659312">
      <w:marLeft w:val="640"/>
      <w:marRight w:val="0"/>
      <w:marTop w:val="0"/>
      <w:marBottom w:val="0"/>
      <w:divBdr>
        <w:top w:val="none" w:sz="0" w:space="0" w:color="auto"/>
        <w:left w:val="none" w:sz="0" w:space="0" w:color="auto"/>
        <w:bottom w:val="none" w:sz="0" w:space="0" w:color="auto"/>
        <w:right w:val="none" w:sz="0" w:space="0" w:color="auto"/>
      </w:divBdr>
    </w:div>
    <w:div w:id="1161652583">
      <w:marLeft w:val="640"/>
      <w:marRight w:val="0"/>
      <w:marTop w:val="0"/>
      <w:marBottom w:val="0"/>
      <w:divBdr>
        <w:top w:val="none" w:sz="0" w:space="0" w:color="auto"/>
        <w:left w:val="none" w:sz="0" w:space="0" w:color="auto"/>
        <w:bottom w:val="none" w:sz="0" w:space="0" w:color="auto"/>
        <w:right w:val="none" w:sz="0" w:space="0" w:color="auto"/>
      </w:divBdr>
    </w:div>
    <w:div w:id="1164013098">
      <w:marLeft w:val="640"/>
      <w:marRight w:val="0"/>
      <w:marTop w:val="0"/>
      <w:marBottom w:val="0"/>
      <w:divBdr>
        <w:top w:val="none" w:sz="0" w:space="0" w:color="auto"/>
        <w:left w:val="none" w:sz="0" w:space="0" w:color="auto"/>
        <w:bottom w:val="none" w:sz="0" w:space="0" w:color="auto"/>
        <w:right w:val="none" w:sz="0" w:space="0" w:color="auto"/>
      </w:divBdr>
    </w:div>
    <w:div w:id="1166357697">
      <w:marLeft w:val="640"/>
      <w:marRight w:val="0"/>
      <w:marTop w:val="0"/>
      <w:marBottom w:val="0"/>
      <w:divBdr>
        <w:top w:val="none" w:sz="0" w:space="0" w:color="auto"/>
        <w:left w:val="none" w:sz="0" w:space="0" w:color="auto"/>
        <w:bottom w:val="none" w:sz="0" w:space="0" w:color="auto"/>
        <w:right w:val="none" w:sz="0" w:space="0" w:color="auto"/>
      </w:divBdr>
    </w:div>
    <w:div w:id="1170831078">
      <w:marLeft w:val="640"/>
      <w:marRight w:val="0"/>
      <w:marTop w:val="0"/>
      <w:marBottom w:val="0"/>
      <w:divBdr>
        <w:top w:val="none" w:sz="0" w:space="0" w:color="auto"/>
        <w:left w:val="none" w:sz="0" w:space="0" w:color="auto"/>
        <w:bottom w:val="none" w:sz="0" w:space="0" w:color="auto"/>
        <w:right w:val="none" w:sz="0" w:space="0" w:color="auto"/>
      </w:divBdr>
    </w:div>
    <w:div w:id="1172835036">
      <w:marLeft w:val="640"/>
      <w:marRight w:val="0"/>
      <w:marTop w:val="0"/>
      <w:marBottom w:val="0"/>
      <w:divBdr>
        <w:top w:val="none" w:sz="0" w:space="0" w:color="auto"/>
        <w:left w:val="none" w:sz="0" w:space="0" w:color="auto"/>
        <w:bottom w:val="none" w:sz="0" w:space="0" w:color="auto"/>
        <w:right w:val="none" w:sz="0" w:space="0" w:color="auto"/>
      </w:divBdr>
    </w:div>
    <w:div w:id="1173881514">
      <w:marLeft w:val="640"/>
      <w:marRight w:val="0"/>
      <w:marTop w:val="0"/>
      <w:marBottom w:val="0"/>
      <w:divBdr>
        <w:top w:val="none" w:sz="0" w:space="0" w:color="auto"/>
        <w:left w:val="none" w:sz="0" w:space="0" w:color="auto"/>
        <w:bottom w:val="none" w:sz="0" w:space="0" w:color="auto"/>
        <w:right w:val="none" w:sz="0" w:space="0" w:color="auto"/>
      </w:divBdr>
    </w:div>
    <w:div w:id="1181628348">
      <w:marLeft w:val="640"/>
      <w:marRight w:val="0"/>
      <w:marTop w:val="0"/>
      <w:marBottom w:val="0"/>
      <w:divBdr>
        <w:top w:val="none" w:sz="0" w:space="0" w:color="auto"/>
        <w:left w:val="none" w:sz="0" w:space="0" w:color="auto"/>
        <w:bottom w:val="none" w:sz="0" w:space="0" w:color="auto"/>
        <w:right w:val="none" w:sz="0" w:space="0" w:color="auto"/>
      </w:divBdr>
    </w:div>
    <w:div w:id="1197817647">
      <w:marLeft w:val="640"/>
      <w:marRight w:val="0"/>
      <w:marTop w:val="0"/>
      <w:marBottom w:val="0"/>
      <w:divBdr>
        <w:top w:val="none" w:sz="0" w:space="0" w:color="auto"/>
        <w:left w:val="none" w:sz="0" w:space="0" w:color="auto"/>
        <w:bottom w:val="none" w:sz="0" w:space="0" w:color="auto"/>
        <w:right w:val="none" w:sz="0" w:space="0" w:color="auto"/>
      </w:divBdr>
    </w:div>
    <w:div w:id="1201168185">
      <w:marLeft w:val="640"/>
      <w:marRight w:val="0"/>
      <w:marTop w:val="0"/>
      <w:marBottom w:val="0"/>
      <w:divBdr>
        <w:top w:val="none" w:sz="0" w:space="0" w:color="auto"/>
        <w:left w:val="none" w:sz="0" w:space="0" w:color="auto"/>
        <w:bottom w:val="none" w:sz="0" w:space="0" w:color="auto"/>
        <w:right w:val="none" w:sz="0" w:space="0" w:color="auto"/>
      </w:divBdr>
    </w:div>
    <w:div w:id="1203439435">
      <w:marLeft w:val="640"/>
      <w:marRight w:val="0"/>
      <w:marTop w:val="0"/>
      <w:marBottom w:val="0"/>
      <w:divBdr>
        <w:top w:val="none" w:sz="0" w:space="0" w:color="auto"/>
        <w:left w:val="none" w:sz="0" w:space="0" w:color="auto"/>
        <w:bottom w:val="none" w:sz="0" w:space="0" w:color="auto"/>
        <w:right w:val="none" w:sz="0" w:space="0" w:color="auto"/>
      </w:divBdr>
    </w:div>
    <w:div w:id="1225528889">
      <w:marLeft w:val="640"/>
      <w:marRight w:val="0"/>
      <w:marTop w:val="0"/>
      <w:marBottom w:val="0"/>
      <w:divBdr>
        <w:top w:val="none" w:sz="0" w:space="0" w:color="auto"/>
        <w:left w:val="none" w:sz="0" w:space="0" w:color="auto"/>
        <w:bottom w:val="none" w:sz="0" w:space="0" w:color="auto"/>
        <w:right w:val="none" w:sz="0" w:space="0" w:color="auto"/>
      </w:divBdr>
    </w:div>
    <w:div w:id="1228883942">
      <w:marLeft w:val="640"/>
      <w:marRight w:val="0"/>
      <w:marTop w:val="0"/>
      <w:marBottom w:val="0"/>
      <w:divBdr>
        <w:top w:val="none" w:sz="0" w:space="0" w:color="auto"/>
        <w:left w:val="none" w:sz="0" w:space="0" w:color="auto"/>
        <w:bottom w:val="none" w:sz="0" w:space="0" w:color="auto"/>
        <w:right w:val="none" w:sz="0" w:space="0" w:color="auto"/>
      </w:divBdr>
    </w:div>
    <w:div w:id="1240364102">
      <w:marLeft w:val="640"/>
      <w:marRight w:val="0"/>
      <w:marTop w:val="0"/>
      <w:marBottom w:val="0"/>
      <w:divBdr>
        <w:top w:val="none" w:sz="0" w:space="0" w:color="auto"/>
        <w:left w:val="none" w:sz="0" w:space="0" w:color="auto"/>
        <w:bottom w:val="none" w:sz="0" w:space="0" w:color="auto"/>
        <w:right w:val="none" w:sz="0" w:space="0" w:color="auto"/>
      </w:divBdr>
    </w:div>
    <w:div w:id="1247957606">
      <w:marLeft w:val="640"/>
      <w:marRight w:val="0"/>
      <w:marTop w:val="0"/>
      <w:marBottom w:val="0"/>
      <w:divBdr>
        <w:top w:val="none" w:sz="0" w:space="0" w:color="auto"/>
        <w:left w:val="none" w:sz="0" w:space="0" w:color="auto"/>
        <w:bottom w:val="none" w:sz="0" w:space="0" w:color="auto"/>
        <w:right w:val="none" w:sz="0" w:space="0" w:color="auto"/>
      </w:divBdr>
    </w:div>
    <w:div w:id="1248885550">
      <w:marLeft w:val="640"/>
      <w:marRight w:val="0"/>
      <w:marTop w:val="0"/>
      <w:marBottom w:val="0"/>
      <w:divBdr>
        <w:top w:val="none" w:sz="0" w:space="0" w:color="auto"/>
        <w:left w:val="none" w:sz="0" w:space="0" w:color="auto"/>
        <w:bottom w:val="none" w:sz="0" w:space="0" w:color="auto"/>
        <w:right w:val="none" w:sz="0" w:space="0" w:color="auto"/>
      </w:divBdr>
    </w:div>
    <w:div w:id="1251354098">
      <w:marLeft w:val="640"/>
      <w:marRight w:val="0"/>
      <w:marTop w:val="0"/>
      <w:marBottom w:val="0"/>
      <w:divBdr>
        <w:top w:val="none" w:sz="0" w:space="0" w:color="auto"/>
        <w:left w:val="none" w:sz="0" w:space="0" w:color="auto"/>
        <w:bottom w:val="none" w:sz="0" w:space="0" w:color="auto"/>
        <w:right w:val="none" w:sz="0" w:space="0" w:color="auto"/>
      </w:divBdr>
    </w:div>
    <w:div w:id="1258558984">
      <w:marLeft w:val="640"/>
      <w:marRight w:val="0"/>
      <w:marTop w:val="0"/>
      <w:marBottom w:val="0"/>
      <w:divBdr>
        <w:top w:val="none" w:sz="0" w:space="0" w:color="auto"/>
        <w:left w:val="none" w:sz="0" w:space="0" w:color="auto"/>
        <w:bottom w:val="none" w:sz="0" w:space="0" w:color="auto"/>
        <w:right w:val="none" w:sz="0" w:space="0" w:color="auto"/>
      </w:divBdr>
    </w:div>
    <w:div w:id="1260987234">
      <w:marLeft w:val="640"/>
      <w:marRight w:val="0"/>
      <w:marTop w:val="0"/>
      <w:marBottom w:val="0"/>
      <w:divBdr>
        <w:top w:val="none" w:sz="0" w:space="0" w:color="auto"/>
        <w:left w:val="none" w:sz="0" w:space="0" w:color="auto"/>
        <w:bottom w:val="none" w:sz="0" w:space="0" w:color="auto"/>
        <w:right w:val="none" w:sz="0" w:space="0" w:color="auto"/>
      </w:divBdr>
    </w:div>
    <w:div w:id="1268391817">
      <w:marLeft w:val="640"/>
      <w:marRight w:val="0"/>
      <w:marTop w:val="0"/>
      <w:marBottom w:val="0"/>
      <w:divBdr>
        <w:top w:val="none" w:sz="0" w:space="0" w:color="auto"/>
        <w:left w:val="none" w:sz="0" w:space="0" w:color="auto"/>
        <w:bottom w:val="none" w:sz="0" w:space="0" w:color="auto"/>
        <w:right w:val="none" w:sz="0" w:space="0" w:color="auto"/>
      </w:divBdr>
    </w:div>
    <w:div w:id="1281182304">
      <w:marLeft w:val="640"/>
      <w:marRight w:val="0"/>
      <w:marTop w:val="0"/>
      <w:marBottom w:val="0"/>
      <w:divBdr>
        <w:top w:val="none" w:sz="0" w:space="0" w:color="auto"/>
        <w:left w:val="none" w:sz="0" w:space="0" w:color="auto"/>
        <w:bottom w:val="none" w:sz="0" w:space="0" w:color="auto"/>
        <w:right w:val="none" w:sz="0" w:space="0" w:color="auto"/>
      </w:divBdr>
    </w:div>
    <w:div w:id="1284967574">
      <w:marLeft w:val="640"/>
      <w:marRight w:val="0"/>
      <w:marTop w:val="0"/>
      <w:marBottom w:val="0"/>
      <w:divBdr>
        <w:top w:val="none" w:sz="0" w:space="0" w:color="auto"/>
        <w:left w:val="none" w:sz="0" w:space="0" w:color="auto"/>
        <w:bottom w:val="none" w:sz="0" w:space="0" w:color="auto"/>
        <w:right w:val="none" w:sz="0" w:space="0" w:color="auto"/>
      </w:divBdr>
    </w:div>
    <w:div w:id="1290477744">
      <w:marLeft w:val="640"/>
      <w:marRight w:val="0"/>
      <w:marTop w:val="0"/>
      <w:marBottom w:val="0"/>
      <w:divBdr>
        <w:top w:val="none" w:sz="0" w:space="0" w:color="auto"/>
        <w:left w:val="none" w:sz="0" w:space="0" w:color="auto"/>
        <w:bottom w:val="none" w:sz="0" w:space="0" w:color="auto"/>
        <w:right w:val="none" w:sz="0" w:space="0" w:color="auto"/>
      </w:divBdr>
    </w:div>
    <w:div w:id="1291326975">
      <w:marLeft w:val="640"/>
      <w:marRight w:val="0"/>
      <w:marTop w:val="0"/>
      <w:marBottom w:val="0"/>
      <w:divBdr>
        <w:top w:val="none" w:sz="0" w:space="0" w:color="auto"/>
        <w:left w:val="none" w:sz="0" w:space="0" w:color="auto"/>
        <w:bottom w:val="none" w:sz="0" w:space="0" w:color="auto"/>
        <w:right w:val="none" w:sz="0" w:space="0" w:color="auto"/>
      </w:divBdr>
    </w:div>
    <w:div w:id="1291789844">
      <w:marLeft w:val="640"/>
      <w:marRight w:val="0"/>
      <w:marTop w:val="0"/>
      <w:marBottom w:val="0"/>
      <w:divBdr>
        <w:top w:val="none" w:sz="0" w:space="0" w:color="auto"/>
        <w:left w:val="none" w:sz="0" w:space="0" w:color="auto"/>
        <w:bottom w:val="none" w:sz="0" w:space="0" w:color="auto"/>
        <w:right w:val="none" w:sz="0" w:space="0" w:color="auto"/>
      </w:divBdr>
    </w:div>
    <w:div w:id="1299919286">
      <w:marLeft w:val="640"/>
      <w:marRight w:val="0"/>
      <w:marTop w:val="0"/>
      <w:marBottom w:val="0"/>
      <w:divBdr>
        <w:top w:val="none" w:sz="0" w:space="0" w:color="auto"/>
        <w:left w:val="none" w:sz="0" w:space="0" w:color="auto"/>
        <w:bottom w:val="none" w:sz="0" w:space="0" w:color="auto"/>
        <w:right w:val="none" w:sz="0" w:space="0" w:color="auto"/>
      </w:divBdr>
    </w:div>
    <w:div w:id="1304039057">
      <w:marLeft w:val="640"/>
      <w:marRight w:val="0"/>
      <w:marTop w:val="0"/>
      <w:marBottom w:val="0"/>
      <w:divBdr>
        <w:top w:val="none" w:sz="0" w:space="0" w:color="auto"/>
        <w:left w:val="none" w:sz="0" w:space="0" w:color="auto"/>
        <w:bottom w:val="none" w:sz="0" w:space="0" w:color="auto"/>
        <w:right w:val="none" w:sz="0" w:space="0" w:color="auto"/>
      </w:divBdr>
    </w:div>
    <w:div w:id="1309164530">
      <w:marLeft w:val="640"/>
      <w:marRight w:val="0"/>
      <w:marTop w:val="0"/>
      <w:marBottom w:val="0"/>
      <w:divBdr>
        <w:top w:val="none" w:sz="0" w:space="0" w:color="auto"/>
        <w:left w:val="none" w:sz="0" w:space="0" w:color="auto"/>
        <w:bottom w:val="none" w:sz="0" w:space="0" w:color="auto"/>
        <w:right w:val="none" w:sz="0" w:space="0" w:color="auto"/>
      </w:divBdr>
    </w:div>
    <w:div w:id="1312558345">
      <w:marLeft w:val="640"/>
      <w:marRight w:val="0"/>
      <w:marTop w:val="0"/>
      <w:marBottom w:val="0"/>
      <w:divBdr>
        <w:top w:val="none" w:sz="0" w:space="0" w:color="auto"/>
        <w:left w:val="none" w:sz="0" w:space="0" w:color="auto"/>
        <w:bottom w:val="none" w:sz="0" w:space="0" w:color="auto"/>
        <w:right w:val="none" w:sz="0" w:space="0" w:color="auto"/>
      </w:divBdr>
    </w:div>
    <w:div w:id="1313557574">
      <w:marLeft w:val="640"/>
      <w:marRight w:val="0"/>
      <w:marTop w:val="0"/>
      <w:marBottom w:val="0"/>
      <w:divBdr>
        <w:top w:val="none" w:sz="0" w:space="0" w:color="auto"/>
        <w:left w:val="none" w:sz="0" w:space="0" w:color="auto"/>
        <w:bottom w:val="none" w:sz="0" w:space="0" w:color="auto"/>
        <w:right w:val="none" w:sz="0" w:space="0" w:color="auto"/>
      </w:divBdr>
    </w:div>
    <w:div w:id="1314262235">
      <w:marLeft w:val="640"/>
      <w:marRight w:val="0"/>
      <w:marTop w:val="0"/>
      <w:marBottom w:val="0"/>
      <w:divBdr>
        <w:top w:val="none" w:sz="0" w:space="0" w:color="auto"/>
        <w:left w:val="none" w:sz="0" w:space="0" w:color="auto"/>
        <w:bottom w:val="none" w:sz="0" w:space="0" w:color="auto"/>
        <w:right w:val="none" w:sz="0" w:space="0" w:color="auto"/>
      </w:divBdr>
    </w:div>
    <w:div w:id="1315724813">
      <w:marLeft w:val="640"/>
      <w:marRight w:val="0"/>
      <w:marTop w:val="0"/>
      <w:marBottom w:val="0"/>
      <w:divBdr>
        <w:top w:val="none" w:sz="0" w:space="0" w:color="auto"/>
        <w:left w:val="none" w:sz="0" w:space="0" w:color="auto"/>
        <w:bottom w:val="none" w:sz="0" w:space="0" w:color="auto"/>
        <w:right w:val="none" w:sz="0" w:space="0" w:color="auto"/>
      </w:divBdr>
    </w:div>
    <w:div w:id="1316764902">
      <w:marLeft w:val="640"/>
      <w:marRight w:val="0"/>
      <w:marTop w:val="0"/>
      <w:marBottom w:val="0"/>
      <w:divBdr>
        <w:top w:val="none" w:sz="0" w:space="0" w:color="auto"/>
        <w:left w:val="none" w:sz="0" w:space="0" w:color="auto"/>
        <w:bottom w:val="none" w:sz="0" w:space="0" w:color="auto"/>
        <w:right w:val="none" w:sz="0" w:space="0" w:color="auto"/>
      </w:divBdr>
    </w:div>
    <w:div w:id="1325470599">
      <w:marLeft w:val="640"/>
      <w:marRight w:val="0"/>
      <w:marTop w:val="0"/>
      <w:marBottom w:val="0"/>
      <w:divBdr>
        <w:top w:val="none" w:sz="0" w:space="0" w:color="auto"/>
        <w:left w:val="none" w:sz="0" w:space="0" w:color="auto"/>
        <w:bottom w:val="none" w:sz="0" w:space="0" w:color="auto"/>
        <w:right w:val="none" w:sz="0" w:space="0" w:color="auto"/>
      </w:divBdr>
    </w:div>
    <w:div w:id="1326934169">
      <w:marLeft w:val="640"/>
      <w:marRight w:val="0"/>
      <w:marTop w:val="0"/>
      <w:marBottom w:val="0"/>
      <w:divBdr>
        <w:top w:val="none" w:sz="0" w:space="0" w:color="auto"/>
        <w:left w:val="none" w:sz="0" w:space="0" w:color="auto"/>
        <w:bottom w:val="none" w:sz="0" w:space="0" w:color="auto"/>
        <w:right w:val="none" w:sz="0" w:space="0" w:color="auto"/>
      </w:divBdr>
    </w:div>
    <w:div w:id="1330216061">
      <w:marLeft w:val="640"/>
      <w:marRight w:val="0"/>
      <w:marTop w:val="0"/>
      <w:marBottom w:val="0"/>
      <w:divBdr>
        <w:top w:val="none" w:sz="0" w:space="0" w:color="auto"/>
        <w:left w:val="none" w:sz="0" w:space="0" w:color="auto"/>
        <w:bottom w:val="none" w:sz="0" w:space="0" w:color="auto"/>
        <w:right w:val="none" w:sz="0" w:space="0" w:color="auto"/>
      </w:divBdr>
    </w:div>
    <w:div w:id="1333600805">
      <w:marLeft w:val="640"/>
      <w:marRight w:val="0"/>
      <w:marTop w:val="0"/>
      <w:marBottom w:val="0"/>
      <w:divBdr>
        <w:top w:val="none" w:sz="0" w:space="0" w:color="auto"/>
        <w:left w:val="none" w:sz="0" w:space="0" w:color="auto"/>
        <w:bottom w:val="none" w:sz="0" w:space="0" w:color="auto"/>
        <w:right w:val="none" w:sz="0" w:space="0" w:color="auto"/>
      </w:divBdr>
    </w:div>
    <w:div w:id="1337729811">
      <w:marLeft w:val="640"/>
      <w:marRight w:val="0"/>
      <w:marTop w:val="0"/>
      <w:marBottom w:val="0"/>
      <w:divBdr>
        <w:top w:val="none" w:sz="0" w:space="0" w:color="auto"/>
        <w:left w:val="none" w:sz="0" w:space="0" w:color="auto"/>
        <w:bottom w:val="none" w:sz="0" w:space="0" w:color="auto"/>
        <w:right w:val="none" w:sz="0" w:space="0" w:color="auto"/>
      </w:divBdr>
    </w:div>
    <w:div w:id="1337921640">
      <w:marLeft w:val="640"/>
      <w:marRight w:val="0"/>
      <w:marTop w:val="0"/>
      <w:marBottom w:val="0"/>
      <w:divBdr>
        <w:top w:val="none" w:sz="0" w:space="0" w:color="auto"/>
        <w:left w:val="none" w:sz="0" w:space="0" w:color="auto"/>
        <w:bottom w:val="none" w:sz="0" w:space="0" w:color="auto"/>
        <w:right w:val="none" w:sz="0" w:space="0" w:color="auto"/>
      </w:divBdr>
    </w:div>
    <w:div w:id="1339233647">
      <w:marLeft w:val="640"/>
      <w:marRight w:val="0"/>
      <w:marTop w:val="0"/>
      <w:marBottom w:val="0"/>
      <w:divBdr>
        <w:top w:val="none" w:sz="0" w:space="0" w:color="auto"/>
        <w:left w:val="none" w:sz="0" w:space="0" w:color="auto"/>
        <w:bottom w:val="none" w:sz="0" w:space="0" w:color="auto"/>
        <w:right w:val="none" w:sz="0" w:space="0" w:color="auto"/>
      </w:divBdr>
    </w:div>
    <w:div w:id="1340427258">
      <w:marLeft w:val="640"/>
      <w:marRight w:val="0"/>
      <w:marTop w:val="0"/>
      <w:marBottom w:val="0"/>
      <w:divBdr>
        <w:top w:val="none" w:sz="0" w:space="0" w:color="auto"/>
        <w:left w:val="none" w:sz="0" w:space="0" w:color="auto"/>
        <w:bottom w:val="none" w:sz="0" w:space="0" w:color="auto"/>
        <w:right w:val="none" w:sz="0" w:space="0" w:color="auto"/>
      </w:divBdr>
    </w:div>
    <w:div w:id="1341852980">
      <w:marLeft w:val="640"/>
      <w:marRight w:val="0"/>
      <w:marTop w:val="0"/>
      <w:marBottom w:val="0"/>
      <w:divBdr>
        <w:top w:val="none" w:sz="0" w:space="0" w:color="auto"/>
        <w:left w:val="none" w:sz="0" w:space="0" w:color="auto"/>
        <w:bottom w:val="none" w:sz="0" w:space="0" w:color="auto"/>
        <w:right w:val="none" w:sz="0" w:space="0" w:color="auto"/>
      </w:divBdr>
    </w:div>
    <w:div w:id="1350378468">
      <w:marLeft w:val="640"/>
      <w:marRight w:val="0"/>
      <w:marTop w:val="0"/>
      <w:marBottom w:val="0"/>
      <w:divBdr>
        <w:top w:val="none" w:sz="0" w:space="0" w:color="auto"/>
        <w:left w:val="none" w:sz="0" w:space="0" w:color="auto"/>
        <w:bottom w:val="none" w:sz="0" w:space="0" w:color="auto"/>
        <w:right w:val="none" w:sz="0" w:space="0" w:color="auto"/>
      </w:divBdr>
    </w:div>
    <w:div w:id="1369137932">
      <w:marLeft w:val="640"/>
      <w:marRight w:val="0"/>
      <w:marTop w:val="0"/>
      <w:marBottom w:val="0"/>
      <w:divBdr>
        <w:top w:val="none" w:sz="0" w:space="0" w:color="auto"/>
        <w:left w:val="none" w:sz="0" w:space="0" w:color="auto"/>
        <w:bottom w:val="none" w:sz="0" w:space="0" w:color="auto"/>
        <w:right w:val="none" w:sz="0" w:space="0" w:color="auto"/>
      </w:divBdr>
    </w:div>
    <w:div w:id="1372461876">
      <w:marLeft w:val="640"/>
      <w:marRight w:val="0"/>
      <w:marTop w:val="0"/>
      <w:marBottom w:val="0"/>
      <w:divBdr>
        <w:top w:val="none" w:sz="0" w:space="0" w:color="auto"/>
        <w:left w:val="none" w:sz="0" w:space="0" w:color="auto"/>
        <w:bottom w:val="none" w:sz="0" w:space="0" w:color="auto"/>
        <w:right w:val="none" w:sz="0" w:space="0" w:color="auto"/>
      </w:divBdr>
    </w:div>
    <w:div w:id="1378969625">
      <w:marLeft w:val="640"/>
      <w:marRight w:val="0"/>
      <w:marTop w:val="0"/>
      <w:marBottom w:val="0"/>
      <w:divBdr>
        <w:top w:val="none" w:sz="0" w:space="0" w:color="auto"/>
        <w:left w:val="none" w:sz="0" w:space="0" w:color="auto"/>
        <w:bottom w:val="none" w:sz="0" w:space="0" w:color="auto"/>
        <w:right w:val="none" w:sz="0" w:space="0" w:color="auto"/>
      </w:divBdr>
    </w:div>
    <w:div w:id="1379040937">
      <w:marLeft w:val="640"/>
      <w:marRight w:val="0"/>
      <w:marTop w:val="0"/>
      <w:marBottom w:val="0"/>
      <w:divBdr>
        <w:top w:val="none" w:sz="0" w:space="0" w:color="auto"/>
        <w:left w:val="none" w:sz="0" w:space="0" w:color="auto"/>
        <w:bottom w:val="none" w:sz="0" w:space="0" w:color="auto"/>
        <w:right w:val="none" w:sz="0" w:space="0" w:color="auto"/>
      </w:divBdr>
    </w:div>
    <w:div w:id="1386175804">
      <w:marLeft w:val="640"/>
      <w:marRight w:val="0"/>
      <w:marTop w:val="0"/>
      <w:marBottom w:val="0"/>
      <w:divBdr>
        <w:top w:val="none" w:sz="0" w:space="0" w:color="auto"/>
        <w:left w:val="none" w:sz="0" w:space="0" w:color="auto"/>
        <w:bottom w:val="none" w:sz="0" w:space="0" w:color="auto"/>
        <w:right w:val="none" w:sz="0" w:space="0" w:color="auto"/>
      </w:divBdr>
    </w:div>
    <w:div w:id="1387796937">
      <w:marLeft w:val="640"/>
      <w:marRight w:val="0"/>
      <w:marTop w:val="0"/>
      <w:marBottom w:val="0"/>
      <w:divBdr>
        <w:top w:val="none" w:sz="0" w:space="0" w:color="auto"/>
        <w:left w:val="none" w:sz="0" w:space="0" w:color="auto"/>
        <w:bottom w:val="none" w:sz="0" w:space="0" w:color="auto"/>
        <w:right w:val="none" w:sz="0" w:space="0" w:color="auto"/>
      </w:divBdr>
    </w:div>
    <w:div w:id="1390500231">
      <w:marLeft w:val="640"/>
      <w:marRight w:val="0"/>
      <w:marTop w:val="0"/>
      <w:marBottom w:val="0"/>
      <w:divBdr>
        <w:top w:val="none" w:sz="0" w:space="0" w:color="auto"/>
        <w:left w:val="none" w:sz="0" w:space="0" w:color="auto"/>
        <w:bottom w:val="none" w:sz="0" w:space="0" w:color="auto"/>
        <w:right w:val="none" w:sz="0" w:space="0" w:color="auto"/>
      </w:divBdr>
    </w:div>
    <w:div w:id="1395007676">
      <w:marLeft w:val="640"/>
      <w:marRight w:val="0"/>
      <w:marTop w:val="0"/>
      <w:marBottom w:val="0"/>
      <w:divBdr>
        <w:top w:val="none" w:sz="0" w:space="0" w:color="auto"/>
        <w:left w:val="none" w:sz="0" w:space="0" w:color="auto"/>
        <w:bottom w:val="none" w:sz="0" w:space="0" w:color="auto"/>
        <w:right w:val="none" w:sz="0" w:space="0" w:color="auto"/>
      </w:divBdr>
    </w:div>
    <w:div w:id="1396709479">
      <w:marLeft w:val="640"/>
      <w:marRight w:val="0"/>
      <w:marTop w:val="0"/>
      <w:marBottom w:val="0"/>
      <w:divBdr>
        <w:top w:val="none" w:sz="0" w:space="0" w:color="auto"/>
        <w:left w:val="none" w:sz="0" w:space="0" w:color="auto"/>
        <w:bottom w:val="none" w:sz="0" w:space="0" w:color="auto"/>
        <w:right w:val="none" w:sz="0" w:space="0" w:color="auto"/>
      </w:divBdr>
    </w:div>
    <w:div w:id="1399094011">
      <w:marLeft w:val="640"/>
      <w:marRight w:val="0"/>
      <w:marTop w:val="0"/>
      <w:marBottom w:val="0"/>
      <w:divBdr>
        <w:top w:val="none" w:sz="0" w:space="0" w:color="auto"/>
        <w:left w:val="none" w:sz="0" w:space="0" w:color="auto"/>
        <w:bottom w:val="none" w:sz="0" w:space="0" w:color="auto"/>
        <w:right w:val="none" w:sz="0" w:space="0" w:color="auto"/>
      </w:divBdr>
    </w:div>
    <w:div w:id="1399133770">
      <w:marLeft w:val="640"/>
      <w:marRight w:val="0"/>
      <w:marTop w:val="0"/>
      <w:marBottom w:val="0"/>
      <w:divBdr>
        <w:top w:val="none" w:sz="0" w:space="0" w:color="auto"/>
        <w:left w:val="none" w:sz="0" w:space="0" w:color="auto"/>
        <w:bottom w:val="none" w:sz="0" w:space="0" w:color="auto"/>
        <w:right w:val="none" w:sz="0" w:space="0" w:color="auto"/>
      </w:divBdr>
    </w:div>
    <w:div w:id="1400447239">
      <w:marLeft w:val="640"/>
      <w:marRight w:val="0"/>
      <w:marTop w:val="0"/>
      <w:marBottom w:val="0"/>
      <w:divBdr>
        <w:top w:val="none" w:sz="0" w:space="0" w:color="auto"/>
        <w:left w:val="none" w:sz="0" w:space="0" w:color="auto"/>
        <w:bottom w:val="none" w:sz="0" w:space="0" w:color="auto"/>
        <w:right w:val="none" w:sz="0" w:space="0" w:color="auto"/>
      </w:divBdr>
    </w:div>
    <w:div w:id="1402095509">
      <w:marLeft w:val="640"/>
      <w:marRight w:val="0"/>
      <w:marTop w:val="0"/>
      <w:marBottom w:val="0"/>
      <w:divBdr>
        <w:top w:val="none" w:sz="0" w:space="0" w:color="auto"/>
        <w:left w:val="none" w:sz="0" w:space="0" w:color="auto"/>
        <w:bottom w:val="none" w:sz="0" w:space="0" w:color="auto"/>
        <w:right w:val="none" w:sz="0" w:space="0" w:color="auto"/>
      </w:divBdr>
    </w:div>
    <w:div w:id="1408310347">
      <w:marLeft w:val="640"/>
      <w:marRight w:val="0"/>
      <w:marTop w:val="0"/>
      <w:marBottom w:val="0"/>
      <w:divBdr>
        <w:top w:val="none" w:sz="0" w:space="0" w:color="auto"/>
        <w:left w:val="none" w:sz="0" w:space="0" w:color="auto"/>
        <w:bottom w:val="none" w:sz="0" w:space="0" w:color="auto"/>
        <w:right w:val="none" w:sz="0" w:space="0" w:color="auto"/>
      </w:divBdr>
    </w:div>
    <w:div w:id="1415011981">
      <w:marLeft w:val="640"/>
      <w:marRight w:val="0"/>
      <w:marTop w:val="0"/>
      <w:marBottom w:val="0"/>
      <w:divBdr>
        <w:top w:val="none" w:sz="0" w:space="0" w:color="auto"/>
        <w:left w:val="none" w:sz="0" w:space="0" w:color="auto"/>
        <w:bottom w:val="none" w:sz="0" w:space="0" w:color="auto"/>
        <w:right w:val="none" w:sz="0" w:space="0" w:color="auto"/>
      </w:divBdr>
    </w:div>
    <w:div w:id="1419057476">
      <w:marLeft w:val="640"/>
      <w:marRight w:val="0"/>
      <w:marTop w:val="0"/>
      <w:marBottom w:val="0"/>
      <w:divBdr>
        <w:top w:val="none" w:sz="0" w:space="0" w:color="auto"/>
        <w:left w:val="none" w:sz="0" w:space="0" w:color="auto"/>
        <w:bottom w:val="none" w:sz="0" w:space="0" w:color="auto"/>
        <w:right w:val="none" w:sz="0" w:space="0" w:color="auto"/>
      </w:divBdr>
    </w:div>
    <w:div w:id="1419057809">
      <w:marLeft w:val="640"/>
      <w:marRight w:val="0"/>
      <w:marTop w:val="0"/>
      <w:marBottom w:val="0"/>
      <w:divBdr>
        <w:top w:val="none" w:sz="0" w:space="0" w:color="auto"/>
        <w:left w:val="none" w:sz="0" w:space="0" w:color="auto"/>
        <w:bottom w:val="none" w:sz="0" w:space="0" w:color="auto"/>
        <w:right w:val="none" w:sz="0" w:space="0" w:color="auto"/>
      </w:divBdr>
    </w:div>
    <w:div w:id="1443914666">
      <w:marLeft w:val="640"/>
      <w:marRight w:val="0"/>
      <w:marTop w:val="0"/>
      <w:marBottom w:val="0"/>
      <w:divBdr>
        <w:top w:val="none" w:sz="0" w:space="0" w:color="auto"/>
        <w:left w:val="none" w:sz="0" w:space="0" w:color="auto"/>
        <w:bottom w:val="none" w:sz="0" w:space="0" w:color="auto"/>
        <w:right w:val="none" w:sz="0" w:space="0" w:color="auto"/>
      </w:divBdr>
    </w:div>
    <w:div w:id="1454861372">
      <w:marLeft w:val="640"/>
      <w:marRight w:val="0"/>
      <w:marTop w:val="0"/>
      <w:marBottom w:val="0"/>
      <w:divBdr>
        <w:top w:val="none" w:sz="0" w:space="0" w:color="auto"/>
        <w:left w:val="none" w:sz="0" w:space="0" w:color="auto"/>
        <w:bottom w:val="none" w:sz="0" w:space="0" w:color="auto"/>
        <w:right w:val="none" w:sz="0" w:space="0" w:color="auto"/>
      </w:divBdr>
    </w:div>
    <w:div w:id="1454901374">
      <w:marLeft w:val="640"/>
      <w:marRight w:val="0"/>
      <w:marTop w:val="0"/>
      <w:marBottom w:val="0"/>
      <w:divBdr>
        <w:top w:val="none" w:sz="0" w:space="0" w:color="auto"/>
        <w:left w:val="none" w:sz="0" w:space="0" w:color="auto"/>
        <w:bottom w:val="none" w:sz="0" w:space="0" w:color="auto"/>
        <w:right w:val="none" w:sz="0" w:space="0" w:color="auto"/>
      </w:divBdr>
    </w:div>
    <w:div w:id="1466582767">
      <w:marLeft w:val="640"/>
      <w:marRight w:val="0"/>
      <w:marTop w:val="0"/>
      <w:marBottom w:val="0"/>
      <w:divBdr>
        <w:top w:val="none" w:sz="0" w:space="0" w:color="auto"/>
        <w:left w:val="none" w:sz="0" w:space="0" w:color="auto"/>
        <w:bottom w:val="none" w:sz="0" w:space="0" w:color="auto"/>
        <w:right w:val="none" w:sz="0" w:space="0" w:color="auto"/>
      </w:divBdr>
    </w:div>
    <w:div w:id="1480227581">
      <w:marLeft w:val="640"/>
      <w:marRight w:val="0"/>
      <w:marTop w:val="0"/>
      <w:marBottom w:val="0"/>
      <w:divBdr>
        <w:top w:val="none" w:sz="0" w:space="0" w:color="auto"/>
        <w:left w:val="none" w:sz="0" w:space="0" w:color="auto"/>
        <w:bottom w:val="none" w:sz="0" w:space="0" w:color="auto"/>
        <w:right w:val="none" w:sz="0" w:space="0" w:color="auto"/>
      </w:divBdr>
    </w:div>
    <w:div w:id="1481383739">
      <w:marLeft w:val="640"/>
      <w:marRight w:val="0"/>
      <w:marTop w:val="0"/>
      <w:marBottom w:val="0"/>
      <w:divBdr>
        <w:top w:val="none" w:sz="0" w:space="0" w:color="auto"/>
        <w:left w:val="none" w:sz="0" w:space="0" w:color="auto"/>
        <w:bottom w:val="none" w:sz="0" w:space="0" w:color="auto"/>
        <w:right w:val="none" w:sz="0" w:space="0" w:color="auto"/>
      </w:divBdr>
    </w:div>
    <w:div w:id="1484353559">
      <w:marLeft w:val="640"/>
      <w:marRight w:val="0"/>
      <w:marTop w:val="0"/>
      <w:marBottom w:val="0"/>
      <w:divBdr>
        <w:top w:val="none" w:sz="0" w:space="0" w:color="auto"/>
        <w:left w:val="none" w:sz="0" w:space="0" w:color="auto"/>
        <w:bottom w:val="none" w:sz="0" w:space="0" w:color="auto"/>
        <w:right w:val="none" w:sz="0" w:space="0" w:color="auto"/>
      </w:divBdr>
    </w:div>
    <w:div w:id="1497384171">
      <w:marLeft w:val="640"/>
      <w:marRight w:val="0"/>
      <w:marTop w:val="0"/>
      <w:marBottom w:val="0"/>
      <w:divBdr>
        <w:top w:val="none" w:sz="0" w:space="0" w:color="auto"/>
        <w:left w:val="none" w:sz="0" w:space="0" w:color="auto"/>
        <w:bottom w:val="none" w:sz="0" w:space="0" w:color="auto"/>
        <w:right w:val="none" w:sz="0" w:space="0" w:color="auto"/>
      </w:divBdr>
    </w:div>
    <w:div w:id="1497501958">
      <w:marLeft w:val="640"/>
      <w:marRight w:val="0"/>
      <w:marTop w:val="0"/>
      <w:marBottom w:val="0"/>
      <w:divBdr>
        <w:top w:val="none" w:sz="0" w:space="0" w:color="auto"/>
        <w:left w:val="none" w:sz="0" w:space="0" w:color="auto"/>
        <w:bottom w:val="none" w:sz="0" w:space="0" w:color="auto"/>
        <w:right w:val="none" w:sz="0" w:space="0" w:color="auto"/>
      </w:divBdr>
    </w:div>
    <w:div w:id="1500343845">
      <w:marLeft w:val="640"/>
      <w:marRight w:val="0"/>
      <w:marTop w:val="0"/>
      <w:marBottom w:val="0"/>
      <w:divBdr>
        <w:top w:val="none" w:sz="0" w:space="0" w:color="auto"/>
        <w:left w:val="none" w:sz="0" w:space="0" w:color="auto"/>
        <w:bottom w:val="none" w:sz="0" w:space="0" w:color="auto"/>
        <w:right w:val="none" w:sz="0" w:space="0" w:color="auto"/>
      </w:divBdr>
    </w:div>
    <w:div w:id="1501192243">
      <w:marLeft w:val="640"/>
      <w:marRight w:val="0"/>
      <w:marTop w:val="0"/>
      <w:marBottom w:val="0"/>
      <w:divBdr>
        <w:top w:val="none" w:sz="0" w:space="0" w:color="auto"/>
        <w:left w:val="none" w:sz="0" w:space="0" w:color="auto"/>
        <w:bottom w:val="none" w:sz="0" w:space="0" w:color="auto"/>
        <w:right w:val="none" w:sz="0" w:space="0" w:color="auto"/>
      </w:divBdr>
    </w:div>
    <w:div w:id="1502231812">
      <w:marLeft w:val="640"/>
      <w:marRight w:val="0"/>
      <w:marTop w:val="0"/>
      <w:marBottom w:val="0"/>
      <w:divBdr>
        <w:top w:val="none" w:sz="0" w:space="0" w:color="auto"/>
        <w:left w:val="none" w:sz="0" w:space="0" w:color="auto"/>
        <w:bottom w:val="none" w:sz="0" w:space="0" w:color="auto"/>
        <w:right w:val="none" w:sz="0" w:space="0" w:color="auto"/>
      </w:divBdr>
    </w:div>
    <w:div w:id="1516307603">
      <w:marLeft w:val="640"/>
      <w:marRight w:val="0"/>
      <w:marTop w:val="0"/>
      <w:marBottom w:val="0"/>
      <w:divBdr>
        <w:top w:val="none" w:sz="0" w:space="0" w:color="auto"/>
        <w:left w:val="none" w:sz="0" w:space="0" w:color="auto"/>
        <w:bottom w:val="none" w:sz="0" w:space="0" w:color="auto"/>
        <w:right w:val="none" w:sz="0" w:space="0" w:color="auto"/>
      </w:divBdr>
    </w:div>
    <w:div w:id="1517500223">
      <w:marLeft w:val="640"/>
      <w:marRight w:val="0"/>
      <w:marTop w:val="0"/>
      <w:marBottom w:val="0"/>
      <w:divBdr>
        <w:top w:val="none" w:sz="0" w:space="0" w:color="auto"/>
        <w:left w:val="none" w:sz="0" w:space="0" w:color="auto"/>
        <w:bottom w:val="none" w:sz="0" w:space="0" w:color="auto"/>
        <w:right w:val="none" w:sz="0" w:space="0" w:color="auto"/>
      </w:divBdr>
    </w:div>
    <w:div w:id="1519584307">
      <w:marLeft w:val="640"/>
      <w:marRight w:val="0"/>
      <w:marTop w:val="0"/>
      <w:marBottom w:val="0"/>
      <w:divBdr>
        <w:top w:val="none" w:sz="0" w:space="0" w:color="auto"/>
        <w:left w:val="none" w:sz="0" w:space="0" w:color="auto"/>
        <w:bottom w:val="none" w:sz="0" w:space="0" w:color="auto"/>
        <w:right w:val="none" w:sz="0" w:space="0" w:color="auto"/>
      </w:divBdr>
    </w:div>
    <w:div w:id="1522157878">
      <w:marLeft w:val="640"/>
      <w:marRight w:val="0"/>
      <w:marTop w:val="0"/>
      <w:marBottom w:val="0"/>
      <w:divBdr>
        <w:top w:val="none" w:sz="0" w:space="0" w:color="auto"/>
        <w:left w:val="none" w:sz="0" w:space="0" w:color="auto"/>
        <w:bottom w:val="none" w:sz="0" w:space="0" w:color="auto"/>
        <w:right w:val="none" w:sz="0" w:space="0" w:color="auto"/>
      </w:divBdr>
    </w:div>
    <w:div w:id="1525745924">
      <w:marLeft w:val="640"/>
      <w:marRight w:val="0"/>
      <w:marTop w:val="0"/>
      <w:marBottom w:val="0"/>
      <w:divBdr>
        <w:top w:val="none" w:sz="0" w:space="0" w:color="auto"/>
        <w:left w:val="none" w:sz="0" w:space="0" w:color="auto"/>
        <w:bottom w:val="none" w:sz="0" w:space="0" w:color="auto"/>
        <w:right w:val="none" w:sz="0" w:space="0" w:color="auto"/>
      </w:divBdr>
    </w:div>
    <w:div w:id="1527525357">
      <w:marLeft w:val="640"/>
      <w:marRight w:val="0"/>
      <w:marTop w:val="0"/>
      <w:marBottom w:val="0"/>
      <w:divBdr>
        <w:top w:val="none" w:sz="0" w:space="0" w:color="auto"/>
        <w:left w:val="none" w:sz="0" w:space="0" w:color="auto"/>
        <w:bottom w:val="none" w:sz="0" w:space="0" w:color="auto"/>
        <w:right w:val="none" w:sz="0" w:space="0" w:color="auto"/>
      </w:divBdr>
    </w:div>
    <w:div w:id="1530558938">
      <w:marLeft w:val="640"/>
      <w:marRight w:val="0"/>
      <w:marTop w:val="0"/>
      <w:marBottom w:val="0"/>
      <w:divBdr>
        <w:top w:val="none" w:sz="0" w:space="0" w:color="auto"/>
        <w:left w:val="none" w:sz="0" w:space="0" w:color="auto"/>
        <w:bottom w:val="none" w:sz="0" w:space="0" w:color="auto"/>
        <w:right w:val="none" w:sz="0" w:space="0" w:color="auto"/>
      </w:divBdr>
    </w:div>
    <w:div w:id="1532104962">
      <w:marLeft w:val="640"/>
      <w:marRight w:val="0"/>
      <w:marTop w:val="0"/>
      <w:marBottom w:val="0"/>
      <w:divBdr>
        <w:top w:val="none" w:sz="0" w:space="0" w:color="auto"/>
        <w:left w:val="none" w:sz="0" w:space="0" w:color="auto"/>
        <w:bottom w:val="none" w:sz="0" w:space="0" w:color="auto"/>
        <w:right w:val="none" w:sz="0" w:space="0" w:color="auto"/>
      </w:divBdr>
    </w:div>
    <w:div w:id="1532760144">
      <w:marLeft w:val="640"/>
      <w:marRight w:val="0"/>
      <w:marTop w:val="0"/>
      <w:marBottom w:val="0"/>
      <w:divBdr>
        <w:top w:val="none" w:sz="0" w:space="0" w:color="auto"/>
        <w:left w:val="none" w:sz="0" w:space="0" w:color="auto"/>
        <w:bottom w:val="none" w:sz="0" w:space="0" w:color="auto"/>
        <w:right w:val="none" w:sz="0" w:space="0" w:color="auto"/>
      </w:divBdr>
    </w:div>
    <w:div w:id="1533566017">
      <w:marLeft w:val="640"/>
      <w:marRight w:val="0"/>
      <w:marTop w:val="0"/>
      <w:marBottom w:val="0"/>
      <w:divBdr>
        <w:top w:val="none" w:sz="0" w:space="0" w:color="auto"/>
        <w:left w:val="none" w:sz="0" w:space="0" w:color="auto"/>
        <w:bottom w:val="none" w:sz="0" w:space="0" w:color="auto"/>
        <w:right w:val="none" w:sz="0" w:space="0" w:color="auto"/>
      </w:divBdr>
    </w:div>
    <w:div w:id="1534687144">
      <w:marLeft w:val="640"/>
      <w:marRight w:val="0"/>
      <w:marTop w:val="0"/>
      <w:marBottom w:val="0"/>
      <w:divBdr>
        <w:top w:val="none" w:sz="0" w:space="0" w:color="auto"/>
        <w:left w:val="none" w:sz="0" w:space="0" w:color="auto"/>
        <w:bottom w:val="none" w:sz="0" w:space="0" w:color="auto"/>
        <w:right w:val="none" w:sz="0" w:space="0" w:color="auto"/>
      </w:divBdr>
    </w:div>
    <w:div w:id="1540585050">
      <w:marLeft w:val="640"/>
      <w:marRight w:val="0"/>
      <w:marTop w:val="0"/>
      <w:marBottom w:val="0"/>
      <w:divBdr>
        <w:top w:val="none" w:sz="0" w:space="0" w:color="auto"/>
        <w:left w:val="none" w:sz="0" w:space="0" w:color="auto"/>
        <w:bottom w:val="none" w:sz="0" w:space="0" w:color="auto"/>
        <w:right w:val="none" w:sz="0" w:space="0" w:color="auto"/>
      </w:divBdr>
    </w:div>
    <w:div w:id="1547567640">
      <w:marLeft w:val="640"/>
      <w:marRight w:val="0"/>
      <w:marTop w:val="0"/>
      <w:marBottom w:val="0"/>
      <w:divBdr>
        <w:top w:val="none" w:sz="0" w:space="0" w:color="auto"/>
        <w:left w:val="none" w:sz="0" w:space="0" w:color="auto"/>
        <w:bottom w:val="none" w:sz="0" w:space="0" w:color="auto"/>
        <w:right w:val="none" w:sz="0" w:space="0" w:color="auto"/>
      </w:divBdr>
    </w:div>
    <w:div w:id="1555971117">
      <w:marLeft w:val="640"/>
      <w:marRight w:val="0"/>
      <w:marTop w:val="0"/>
      <w:marBottom w:val="0"/>
      <w:divBdr>
        <w:top w:val="none" w:sz="0" w:space="0" w:color="auto"/>
        <w:left w:val="none" w:sz="0" w:space="0" w:color="auto"/>
        <w:bottom w:val="none" w:sz="0" w:space="0" w:color="auto"/>
        <w:right w:val="none" w:sz="0" w:space="0" w:color="auto"/>
      </w:divBdr>
    </w:div>
    <w:div w:id="1559704898">
      <w:marLeft w:val="640"/>
      <w:marRight w:val="0"/>
      <w:marTop w:val="0"/>
      <w:marBottom w:val="0"/>
      <w:divBdr>
        <w:top w:val="none" w:sz="0" w:space="0" w:color="auto"/>
        <w:left w:val="none" w:sz="0" w:space="0" w:color="auto"/>
        <w:bottom w:val="none" w:sz="0" w:space="0" w:color="auto"/>
        <w:right w:val="none" w:sz="0" w:space="0" w:color="auto"/>
      </w:divBdr>
    </w:div>
    <w:div w:id="1560826861">
      <w:marLeft w:val="640"/>
      <w:marRight w:val="0"/>
      <w:marTop w:val="0"/>
      <w:marBottom w:val="0"/>
      <w:divBdr>
        <w:top w:val="none" w:sz="0" w:space="0" w:color="auto"/>
        <w:left w:val="none" w:sz="0" w:space="0" w:color="auto"/>
        <w:bottom w:val="none" w:sz="0" w:space="0" w:color="auto"/>
        <w:right w:val="none" w:sz="0" w:space="0" w:color="auto"/>
      </w:divBdr>
    </w:div>
    <w:div w:id="1571960877">
      <w:marLeft w:val="640"/>
      <w:marRight w:val="0"/>
      <w:marTop w:val="0"/>
      <w:marBottom w:val="0"/>
      <w:divBdr>
        <w:top w:val="none" w:sz="0" w:space="0" w:color="auto"/>
        <w:left w:val="none" w:sz="0" w:space="0" w:color="auto"/>
        <w:bottom w:val="none" w:sz="0" w:space="0" w:color="auto"/>
        <w:right w:val="none" w:sz="0" w:space="0" w:color="auto"/>
      </w:divBdr>
    </w:div>
    <w:div w:id="1575624201">
      <w:marLeft w:val="640"/>
      <w:marRight w:val="0"/>
      <w:marTop w:val="0"/>
      <w:marBottom w:val="0"/>
      <w:divBdr>
        <w:top w:val="none" w:sz="0" w:space="0" w:color="auto"/>
        <w:left w:val="none" w:sz="0" w:space="0" w:color="auto"/>
        <w:bottom w:val="none" w:sz="0" w:space="0" w:color="auto"/>
        <w:right w:val="none" w:sz="0" w:space="0" w:color="auto"/>
      </w:divBdr>
    </w:div>
    <w:div w:id="1581015102">
      <w:marLeft w:val="640"/>
      <w:marRight w:val="0"/>
      <w:marTop w:val="0"/>
      <w:marBottom w:val="0"/>
      <w:divBdr>
        <w:top w:val="none" w:sz="0" w:space="0" w:color="auto"/>
        <w:left w:val="none" w:sz="0" w:space="0" w:color="auto"/>
        <w:bottom w:val="none" w:sz="0" w:space="0" w:color="auto"/>
        <w:right w:val="none" w:sz="0" w:space="0" w:color="auto"/>
      </w:divBdr>
    </w:div>
    <w:div w:id="1587105826">
      <w:marLeft w:val="640"/>
      <w:marRight w:val="0"/>
      <w:marTop w:val="0"/>
      <w:marBottom w:val="0"/>
      <w:divBdr>
        <w:top w:val="none" w:sz="0" w:space="0" w:color="auto"/>
        <w:left w:val="none" w:sz="0" w:space="0" w:color="auto"/>
        <w:bottom w:val="none" w:sz="0" w:space="0" w:color="auto"/>
        <w:right w:val="none" w:sz="0" w:space="0" w:color="auto"/>
      </w:divBdr>
    </w:div>
    <w:div w:id="1592004777">
      <w:marLeft w:val="640"/>
      <w:marRight w:val="0"/>
      <w:marTop w:val="0"/>
      <w:marBottom w:val="0"/>
      <w:divBdr>
        <w:top w:val="none" w:sz="0" w:space="0" w:color="auto"/>
        <w:left w:val="none" w:sz="0" w:space="0" w:color="auto"/>
        <w:bottom w:val="none" w:sz="0" w:space="0" w:color="auto"/>
        <w:right w:val="none" w:sz="0" w:space="0" w:color="auto"/>
      </w:divBdr>
    </w:div>
    <w:div w:id="1597399806">
      <w:marLeft w:val="640"/>
      <w:marRight w:val="0"/>
      <w:marTop w:val="0"/>
      <w:marBottom w:val="0"/>
      <w:divBdr>
        <w:top w:val="none" w:sz="0" w:space="0" w:color="auto"/>
        <w:left w:val="none" w:sz="0" w:space="0" w:color="auto"/>
        <w:bottom w:val="none" w:sz="0" w:space="0" w:color="auto"/>
        <w:right w:val="none" w:sz="0" w:space="0" w:color="auto"/>
      </w:divBdr>
    </w:div>
    <w:div w:id="1603874380">
      <w:marLeft w:val="640"/>
      <w:marRight w:val="0"/>
      <w:marTop w:val="0"/>
      <w:marBottom w:val="0"/>
      <w:divBdr>
        <w:top w:val="none" w:sz="0" w:space="0" w:color="auto"/>
        <w:left w:val="none" w:sz="0" w:space="0" w:color="auto"/>
        <w:bottom w:val="none" w:sz="0" w:space="0" w:color="auto"/>
        <w:right w:val="none" w:sz="0" w:space="0" w:color="auto"/>
      </w:divBdr>
    </w:div>
    <w:div w:id="1610160051">
      <w:marLeft w:val="640"/>
      <w:marRight w:val="0"/>
      <w:marTop w:val="0"/>
      <w:marBottom w:val="0"/>
      <w:divBdr>
        <w:top w:val="none" w:sz="0" w:space="0" w:color="auto"/>
        <w:left w:val="none" w:sz="0" w:space="0" w:color="auto"/>
        <w:bottom w:val="none" w:sz="0" w:space="0" w:color="auto"/>
        <w:right w:val="none" w:sz="0" w:space="0" w:color="auto"/>
      </w:divBdr>
    </w:div>
    <w:div w:id="1612400578">
      <w:marLeft w:val="640"/>
      <w:marRight w:val="0"/>
      <w:marTop w:val="0"/>
      <w:marBottom w:val="0"/>
      <w:divBdr>
        <w:top w:val="none" w:sz="0" w:space="0" w:color="auto"/>
        <w:left w:val="none" w:sz="0" w:space="0" w:color="auto"/>
        <w:bottom w:val="none" w:sz="0" w:space="0" w:color="auto"/>
        <w:right w:val="none" w:sz="0" w:space="0" w:color="auto"/>
      </w:divBdr>
    </w:div>
    <w:div w:id="1619144641">
      <w:marLeft w:val="640"/>
      <w:marRight w:val="0"/>
      <w:marTop w:val="0"/>
      <w:marBottom w:val="0"/>
      <w:divBdr>
        <w:top w:val="none" w:sz="0" w:space="0" w:color="auto"/>
        <w:left w:val="none" w:sz="0" w:space="0" w:color="auto"/>
        <w:bottom w:val="none" w:sz="0" w:space="0" w:color="auto"/>
        <w:right w:val="none" w:sz="0" w:space="0" w:color="auto"/>
      </w:divBdr>
    </w:div>
    <w:div w:id="1623414728">
      <w:marLeft w:val="640"/>
      <w:marRight w:val="0"/>
      <w:marTop w:val="0"/>
      <w:marBottom w:val="0"/>
      <w:divBdr>
        <w:top w:val="none" w:sz="0" w:space="0" w:color="auto"/>
        <w:left w:val="none" w:sz="0" w:space="0" w:color="auto"/>
        <w:bottom w:val="none" w:sz="0" w:space="0" w:color="auto"/>
        <w:right w:val="none" w:sz="0" w:space="0" w:color="auto"/>
      </w:divBdr>
    </w:div>
    <w:div w:id="1632247363">
      <w:marLeft w:val="640"/>
      <w:marRight w:val="0"/>
      <w:marTop w:val="0"/>
      <w:marBottom w:val="0"/>
      <w:divBdr>
        <w:top w:val="none" w:sz="0" w:space="0" w:color="auto"/>
        <w:left w:val="none" w:sz="0" w:space="0" w:color="auto"/>
        <w:bottom w:val="none" w:sz="0" w:space="0" w:color="auto"/>
        <w:right w:val="none" w:sz="0" w:space="0" w:color="auto"/>
      </w:divBdr>
    </w:div>
    <w:div w:id="1632595007">
      <w:marLeft w:val="640"/>
      <w:marRight w:val="0"/>
      <w:marTop w:val="0"/>
      <w:marBottom w:val="0"/>
      <w:divBdr>
        <w:top w:val="none" w:sz="0" w:space="0" w:color="auto"/>
        <w:left w:val="none" w:sz="0" w:space="0" w:color="auto"/>
        <w:bottom w:val="none" w:sz="0" w:space="0" w:color="auto"/>
        <w:right w:val="none" w:sz="0" w:space="0" w:color="auto"/>
      </w:divBdr>
    </w:div>
    <w:div w:id="1634745890">
      <w:marLeft w:val="640"/>
      <w:marRight w:val="0"/>
      <w:marTop w:val="0"/>
      <w:marBottom w:val="0"/>
      <w:divBdr>
        <w:top w:val="none" w:sz="0" w:space="0" w:color="auto"/>
        <w:left w:val="none" w:sz="0" w:space="0" w:color="auto"/>
        <w:bottom w:val="none" w:sz="0" w:space="0" w:color="auto"/>
        <w:right w:val="none" w:sz="0" w:space="0" w:color="auto"/>
      </w:divBdr>
    </w:div>
    <w:div w:id="1636567233">
      <w:marLeft w:val="640"/>
      <w:marRight w:val="0"/>
      <w:marTop w:val="0"/>
      <w:marBottom w:val="0"/>
      <w:divBdr>
        <w:top w:val="none" w:sz="0" w:space="0" w:color="auto"/>
        <w:left w:val="none" w:sz="0" w:space="0" w:color="auto"/>
        <w:bottom w:val="none" w:sz="0" w:space="0" w:color="auto"/>
        <w:right w:val="none" w:sz="0" w:space="0" w:color="auto"/>
      </w:divBdr>
    </w:div>
    <w:div w:id="1654486547">
      <w:marLeft w:val="640"/>
      <w:marRight w:val="0"/>
      <w:marTop w:val="0"/>
      <w:marBottom w:val="0"/>
      <w:divBdr>
        <w:top w:val="none" w:sz="0" w:space="0" w:color="auto"/>
        <w:left w:val="none" w:sz="0" w:space="0" w:color="auto"/>
        <w:bottom w:val="none" w:sz="0" w:space="0" w:color="auto"/>
        <w:right w:val="none" w:sz="0" w:space="0" w:color="auto"/>
      </w:divBdr>
    </w:div>
    <w:div w:id="1667512042">
      <w:marLeft w:val="640"/>
      <w:marRight w:val="0"/>
      <w:marTop w:val="0"/>
      <w:marBottom w:val="0"/>
      <w:divBdr>
        <w:top w:val="none" w:sz="0" w:space="0" w:color="auto"/>
        <w:left w:val="none" w:sz="0" w:space="0" w:color="auto"/>
        <w:bottom w:val="none" w:sz="0" w:space="0" w:color="auto"/>
        <w:right w:val="none" w:sz="0" w:space="0" w:color="auto"/>
      </w:divBdr>
    </w:div>
    <w:div w:id="1668168027">
      <w:marLeft w:val="640"/>
      <w:marRight w:val="0"/>
      <w:marTop w:val="0"/>
      <w:marBottom w:val="0"/>
      <w:divBdr>
        <w:top w:val="none" w:sz="0" w:space="0" w:color="auto"/>
        <w:left w:val="none" w:sz="0" w:space="0" w:color="auto"/>
        <w:bottom w:val="none" w:sz="0" w:space="0" w:color="auto"/>
        <w:right w:val="none" w:sz="0" w:space="0" w:color="auto"/>
      </w:divBdr>
    </w:div>
    <w:div w:id="1669361517">
      <w:marLeft w:val="640"/>
      <w:marRight w:val="0"/>
      <w:marTop w:val="0"/>
      <w:marBottom w:val="0"/>
      <w:divBdr>
        <w:top w:val="none" w:sz="0" w:space="0" w:color="auto"/>
        <w:left w:val="none" w:sz="0" w:space="0" w:color="auto"/>
        <w:bottom w:val="none" w:sz="0" w:space="0" w:color="auto"/>
        <w:right w:val="none" w:sz="0" w:space="0" w:color="auto"/>
      </w:divBdr>
    </w:div>
    <w:div w:id="1676612633">
      <w:marLeft w:val="640"/>
      <w:marRight w:val="0"/>
      <w:marTop w:val="0"/>
      <w:marBottom w:val="0"/>
      <w:divBdr>
        <w:top w:val="none" w:sz="0" w:space="0" w:color="auto"/>
        <w:left w:val="none" w:sz="0" w:space="0" w:color="auto"/>
        <w:bottom w:val="none" w:sz="0" w:space="0" w:color="auto"/>
        <w:right w:val="none" w:sz="0" w:space="0" w:color="auto"/>
      </w:divBdr>
    </w:div>
    <w:div w:id="1683124222">
      <w:marLeft w:val="640"/>
      <w:marRight w:val="0"/>
      <w:marTop w:val="0"/>
      <w:marBottom w:val="0"/>
      <w:divBdr>
        <w:top w:val="none" w:sz="0" w:space="0" w:color="auto"/>
        <w:left w:val="none" w:sz="0" w:space="0" w:color="auto"/>
        <w:bottom w:val="none" w:sz="0" w:space="0" w:color="auto"/>
        <w:right w:val="none" w:sz="0" w:space="0" w:color="auto"/>
      </w:divBdr>
    </w:div>
    <w:div w:id="1691909421">
      <w:marLeft w:val="640"/>
      <w:marRight w:val="0"/>
      <w:marTop w:val="0"/>
      <w:marBottom w:val="0"/>
      <w:divBdr>
        <w:top w:val="none" w:sz="0" w:space="0" w:color="auto"/>
        <w:left w:val="none" w:sz="0" w:space="0" w:color="auto"/>
        <w:bottom w:val="none" w:sz="0" w:space="0" w:color="auto"/>
        <w:right w:val="none" w:sz="0" w:space="0" w:color="auto"/>
      </w:divBdr>
    </w:div>
    <w:div w:id="1694838642">
      <w:marLeft w:val="640"/>
      <w:marRight w:val="0"/>
      <w:marTop w:val="0"/>
      <w:marBottom w:val="0"/>
      <w:divBdr>
        <w:top w:val="none" w:sz="0" w:space="0" w:color="auto"/>
        <w:left w:val="none" w:sz="0" w:space="0" w:color="auto"/>
        <w:bottom w:val="none" w:sz="0" w:space="0" w:color="auto"/>
        <w:right w:val="none" w:sz="0" w:space="0" w:color="auto"/>
      </w:divBdr>
    </w:div>
    <w:div w:id="1697079579">
      <w:marLeft w:val="640"/>
      <w:marRight w:val="0"/>
      <w:marTop w:val="0"/>
      <w:marBottom w:val="0"/>
      <w:divBdr>
        <w:top w:val="none" w:sz="0" w:space="0" w:color="auto"/>
        <w:left w:val="none" w:sz="0" w:space="0" w:color="auto"/>
        <w:bottom w:val="none" w:sz="0" w:space="0" w:color="auto"/>
        <w:right w:val="none" w:sz="0" w:space="0" w:color="auto"/>
      </w:divBdr>
    </w:div>
    <w:div w:id="1697581569">
      <w:marLeft w:val="640"/>
      <w:marRight w:val="0"/>
      <w:marTop w:val="0"/>
      <w:marBottom w:val="0"/>
      <w:divBdr>
        <w:top w:val="none" w:sz="0" w:space="0" w:color="auto"/>
        <w:left w:val="none" w:sz="0" w:space="0" w:color="auto"/>
        <w:bottom w:val="none" w:sz="0" w:space="0" w:color="auto"/>
        <w:right w:val="none" w:sz="0" w:space="0" w:color="auto"/>
      </w:divBdr>
    </w:div>
    <w:div w:id="1702316153">
      <w:marLeft w:val="640"/>
      <w:marRight w:val="0"/>
      <w:marTop w:val="0"/>
      <w:marBottom w:val="0"/>
      <w:divBdr>
        <w:top w:val="none" w:sz="0" w:space="0" w:color="auto"/>
        <w:left w:val="none" w:sz="0" w:space="0" w:color="auto"/>
        <w:bottom w:val="none" w:sz="0" w:space="0" w:color="auto"/>
        <w:right w:val="none" w:sz="0" w:space="0" w:color="auto"/>
      </w:divBdr>
    </w:div>
    <w:div w:id="1709183394">
      <w:marLeft w:val="640"/>
      <w:marRight w:val="0"/>
      <w:marTop w:val="0"/>
      <w:marBottom w:val="0"/>
      <w:divBdr>
        <w:top w:val="none" w:sz="0" w:space="0" w:color="auto"/>
        <w:left w:val="none" w:sz="0" w:space="0" w:color="auto"/>
        <w:bottom w:val="none" w:sz="0" w:space="0" w:color="auto"/>
        <w:right w:val="none" w:sz="0" w:space="0" w:color="auto"/>
      </w:divBdr>
    </w:div>
    <w:div w:id="1713650065">
      <w:marLeft w:val="640"/>
      <w:marRight w:val="0"/>
      <w:marTop w:val="0"/>
      <w:marBottom w:val="0"/>
      <w:divBdr>
        <w:top w:val="none" w:sz="0" w:space="0" w:color="auto"/>
        <w:left w:val="none" w:sz="0" w:space="0" w:color="auto"/>
        <w:bottom w:val="none" w:sz="0" w:space="0" w:color="auto"/>
        <w:right w:val="none" w:sz="0" w:space="0" w:color="auto"/>
      </w:divBdr>
    </w:div>
    <w:div w:id="1732341254">
      <w:marLeft w:val="640"/>
      <w:marRight w:val="0"/>
      <w:marTop w:val="0"/>
      <w:marBottom w:val="0"/>
      <w:divBdr>
        <w:top w:val="none" w:sz="0" w:space="0" w:color="auto"/>
        <w:left w:val="none" w:sz="0" w:space="0" w:color="auto"/>
        <w:bottom w:val="none" w:sz="0" w:space="0" w:color="auto"/>
        <w:right w:val="none" w:sz="0" w:space="0" w:color="auto"/>
      </w:divBdr>
    </w:div>
    <w:div w:id="1737970936">
      <w:marLeft w:val="640"/>
      <w:marRight w:val="0"/>
      <w:marTop w:val="0"/>
      <w:marBottom w:val="0"/>
      <w:divBdr>
        <w:top w:val="none" w:sz="0" w:space="0" w:color="auto"/>
        <w:left w:val="none" w:sz="0" w:space="0" w:color="auto"/>
        <w:bottom w:val="none" w:sz="0" w:space="0" w:color="auto"/>
        <w:right w:val="none" w:sz="0" w:space="0" w:color="auto"/>
      </w:divBdr>
    </w:div>
    <w:div w:id="1758280578">
      <w:marLeft w:val="640"/>
      <w:marRight w:val="0"/>
      <w:marTop w:val="0"/>
      <w:marBottom w:val="0"/>
      <w:divBdr>
        <w:top w:val="none" w:sz="0" w:space="0" w:color="auto"/>
        <w:left w:val="none" w:sz="0" w:space="0" w:color="auto"/>
        <w:bottom w:val="none" w:sz="0" w:space="0" w:color="auto"/>
        <w:right w:val="none" w:sz="0" w:space="0" w:color="auto"/>
      </w:divBdr>
    </w:div>
    <w:div w:id="1760559120">
      <w:marLeft w:val="640"/>
      <w:marRight w:val="0"/>
      <w:marTop w:val="0"/>
      <w:marBottom w:val="0"/>
      <w:divBdr>
        <w:top w:val="none" w:sz="0" w:space="0" w:color="auto"/>
        <w:left w:val="none" w:sz="0" w:space="0" w:color="auto"/>
        <w:bottom w:val="none" w:sz="0" w:space="0" w:color="auto"/>
        <w:right w:val="none" w:sz="0" w:space="0" w:color="auto"/>
      </w:divBdr>
    </w:div>
    <w:div w:id="1761943596">
      <w:marLeft w:val="640"/>
      <w:marRight w:val="0"/>
      <w:marTop w:val="0"/>
      <w:marBottom w:val="0"/>
      <w:divBdr>
        <w:top w:val="none" w:sz="0" w:space="0" w:color="auto"/>
        <w:left w:val="none" w:sz="0" w:space="0" w:color="auto"/>
        <w:bottom w:val="none" w:sz="0" w:space="0" w:color="auto"/>
        <w:right w:val="none" w:sz="0" w:space="0" w:color="auto"/>
      </w:divBdr>
    </w:div>
    <w:div w:id="1762027011">
      <w:marLeft w:val="640"/>
      <w:marRight w:val="0"/>
      <w:marTop w:val="0"/>
      <w:marBottom w:val="0"/>
      <w:divBdr>
        <w:top w:val="none" w:sz="0" w:space="0" w:color="auto"/>
        <w:left w:val="none" w:sz="0" w:space="0" w:color="auto"/>
        <w:bottom w:val="none" w:sz="0" w:space="0" w:color="auto"/>
        <w:right w:val="none" w:sz="0" w:space="0" w:color="auto"/>
      </w:divBdr>
    </w:div>
    <w:div w:id="1762800713">
      <w:marLeft w:val="640"/>
      <w:marRight w:val="0"/>
      <w:marTop w:val="0"/>
      <w:marBottom w:val="0"/>
      <w:divBdr>
        <w:top w:val="none" w:sz="0" w:space="0" w:color="auto"/>
        <w:left w:val="none" w:sz="0" w:space="0" w:color="auto"/>
        <w:bottom w:val="none" w:sz="0" w:space="0" w:color="auto"/>
        <w:right w:val="none" w:sz="0" w:space="0" w:color="auto"/>
      </w:divBdr>
    </w:div>
    <w:div w:id="1763798593">
      <w:marLeft w:val="640"/>
      <w:marRight w:val="0"/>
      <w:marTop w:val="0"/>
      <w:marBottom w:val="0"/>
      <w:divBdr>
        <w:top w:val="none" w:sz="0" w:space="0" w:color="auto"/>
        <w:left w:val="none" w:sz="0" w:space="0" w:color="auto"/>
        <w:bottom w:val="none" w:sz="0" w:space="0" w:color="auto"/>
        <w:right w:val="none" w:sz="0" w:space="0" w:color="auto"/>
      </w:divBdr>
    </w:div>
    <w:div w:id="1763988540">
      <w:marLeft w:val="640"/>
      <w:marRight w:val="0"/>
      <w:marTop w:val="0"/>
      <w:marBottom w:val="0"/>
      <w:divBdr>
        <w:top w:val="none" w:sz="0" w:space="0" w:color="auto"/>
        <w:left w:val="none" w:sz="0" w:space="0" w:color="auto"/>
        <w:bottom w:val="none" w:sz="0" w:space="0" w:color="auto"/>
        <w:right w:val="none" w:sz="0" w:space="0" w:color="auto"/>
      </w:divBdr>
    </w:div>
    <w:div w:id="1764647515">
      <w:marLeft w:val="640"/>
      <w:marRight w:val="0"/>
      <w:marTop w:val="0"/>
      <w:marBottom w:val="0"/>
      <w:divBdr>
        <w:top w:val="none" w:sz="0" w:space="0" w:color="auto"/>
        <w:left w:val="none" w:sz="0" w:space="0" w:color="auto"/>
        <w:bottom w:val="none" w:sz="0" w:space="0" w:color="auto"/>
        <w:right w:val="none" w:sz="0" w:space="0" w:color="auto"/>
      </w:divBdr>
    </w:div>
    <w:div w:id="1765178933">
      <w:marLeft w:val="640"/>
      <w:marRight w:val="0"/>
      <w:marTop w:val="0"/>
      <w:marBottom w:val="0"/>
      <w:divBdr>
        <w:top w:val="none" w:sz="0" w:space="0" w:color="auto"/>
        <w:left w:val="none" w:sz="0" w:space="0" w:color="auto"/>
        <w:bottom w:val="none" w:sz="0" w:space="0" w:color="auto"/>
        <w:right w:val="none" w:sz="0" w:space="0" w:color="auto"/>
      </w:divBdr>
    </w:div>
    <w:div w:id="1769155082">
      <w:marLeft w:val="640"/>
      <w:marRight w:val="0"/>
      <w:marTop w:val="0"/>
      <w:marBottom w:val="0"/>
      <w:divBdr>
        <w:top w:val="none" w:sz="0" w:space="0" w:color="auto"/>
        <w:left w:val="none" w:sz="0" w:space="0" w:color="auto"/>
        <w:bottom w:val="none" w:sz="0" w:space="0" w:color="auto"/>
        <w:right w:val="none" w:sz="0" w:space="0" w:color="auto"/>
      </w:divBdr>
    </w:div>
    <w:div w:id="1777598663">
      <w:marLeft w:val="640"/>
      <w:marRight w:val="0"/>
      <w:marTop w:val="0"/>
      <w:marBottom w:val="0"/>
      <w:divBdr>
        <w:top w:val="none" w:sz="0" w:space="0" w:color="auto"/>
        <w:left w:val="none" w:sz="0" w:space="0" w:color="auto"/>
        <w:bottom w:val="none" w:sz="0" w:space="0" w:color="auto"/>
        <w:right w:val="none" w:sz="0" w:space="0" w:color="auto"/>
      </w:divBdr>
    </w:div>
    <w:div w:id="1778136464">
      <w:marLeft w:val="640"/>
      <w:marRight w:val="0"/>
      <w:marTop w:val="0"/>
      <w:marBottom w:val="0"/>
      <w:divBdr>
        <w:top w:val="none" w:sz="0" w:space="0" w:color="auto"/>
        <w:left w:val="none" w:sz="0" w:space="0" w:color="auto"/>
        <w:bottom w:val="none" w:sz="0" w:space="0" w:color="auto"/>
        <w:right w:val="none" w:sz="0" w:space="0" w:color="auto"/>
      </w:divBdr>
    </w:div>
    <w:div w:id="1784691406">
      <w:marLeft w:val="640"/>
      <w:marRight w:val="0"/>
      <w:marTop w:val="0"/>
      <w:marBottom w:val="0"/>
      <w:divBdr>
        <w:top w:val="none" w:sz="0" w:space="0" w:color="auto"/>
        <w:left w:val="none" w:sz="0" w:space="0" w:color="auto"/>
        <w:bottom w:val="none" w:sz="0" w:space="0" w:color="auto"/>
        <w:right w:val="none" w:sz="0" w:space="0" w:color="auto"/>
      </w:divBdr>
    </w:div>
    <w:div w:id="1786196129">
      <w:marLeft w:val="640"/>
      <w:marRight w:val="0"/>
      <w:marTop w:val="0"/>
      <w:marBottom w:val="0"/>
      <w:divBdr>
        <w:top w:val="none" w:sz="0" w:space="0" w:color="auto"/>
        <w:left w:val="none" w:sz="0" w:space="0" w:color="auto"/>
        <w:bottom w:val="none" w:sz="0" w:space="0" w:color="auto"/>
        <w:right w:val="none" w:sz="0" w:space="0" w:color="auto"/>
      </w:divBdr>
    </w:div>
    <w:div w:id="1787385352">
      <w:marLeft w:val="640"/>
      <w:marRight w:val="0"/>
      <w:marTop w:val="0"/>
      <w:marBottom w:val="0"/>
      <w:divBdr>
        <w:top w:val="none" w:sz="0" w:space="0" w:color="auto"/>
        <w:left w:val="none" w:sz="0" w:space="0" w:color="auto"/>
        <w:bottom w:val="none" w:sz="0" w:space="0" w:color="auto"/>
        <w:right w:val="none" w:sz="0" w:space="0" w:color="auto"/>
      </w:divBdr>
    </w:div>
    <w:div w:id="1790398381">
      <w:marLeft w:val="640"/>
      <w:marRight w:val="0"/>
      <w:marTop w:val="0"/>
      <w:marBottom w:val="0"/>
      <w:divBdr>
        <w:top w:val="none" w:sz="0" w:space="0" w:color="auto"/>
        <w:left w:val="none" w:sz="0" w:space="0" w:color="auto"/>
        <w:bottom w:val="none" w:sz="0" w:space="0" w:color="auto"/>
        <w:right w:val="none" w:sz="0" w:space="0" w:color="auto"/>
      </w:divBdr>
    </w:div>
    <w:div w:id="1791238021">
      <w:marLeft w:val="640"/>
      <w:marRight w:val="0"/>
      <w:marTop w:val="0"/>
      <w:marBottom w:val="0"/>
      <w:divBdr>
        <w:top w:val="none" w:sz="0" w:space="0" w:color="auto"/>
        <w:left w:val="none" w:sz="0" w:space="0" w:color="auto"/>
        <w:bottom w:val="none" w:sz="0" w:space="0" w:color="auto"/>
        <w:right w:val="none" w:sz="0" w:space="0" w:color="auto"/>
      </w:divBdr>
    </w:div>
    <w:div w:id="1792354621">
      <w:marLeft w:val="640"/>
      <w:marRight w:val="0"/>
      <w:marTop w:val="0"/>
      <w:marBottom w:val="0"/>
      <w:divBdr>
        <w:top w:val="none" w:sz="0" w:space="0" w:color="auto"/>
        <w:left w:val="none" w:sz="0" w:space="0" w:color="auto"/>
        <w:bottom w:val="none" w:sz="0" w:space="0" w:color="auto"/>
        <w:right w:val="none" w:sz="0" w:space="0" w:color="auto"/>
      </w:divBdr>
    </w:div>
    <w:div w:id="1796173076">
      <w:marLeft w:val="640"/>
      <w:marRight w:val="0"/>
      <w:marTop w:val="0"/>
      <w:marBottom w:val="0"/>
      <w:divBdr>
        <w:top w:val="none" w:sz="0" w:space="0" w:color="auto"/>
        <w:left w:val="none" w:sz="0" w:space="0" w:color="auto"/>
        <w:bottom w:val="none" w:sz="0" w:space="0" w:color="auto"/>
        <w:right w:val="none" w:sz="0" w:space="0" w:color="auto"/>
      </w:divBdr>
    </w:div>
    <w:div w:id="1805805769">
      <w:marLeft w:val="640"/>
      <w:marRight w:val="0"/>
      <w:marTop w:val="0"/>
      <w:marBottom w:val="0"/>
      <w:divBdr>
        <w:top w:val="none" w:sz="0" w:space="0" w:color="auto"/>
        <w:left w:val="none" w:sz="0" w:space="0" w:color="auto"/>
        <w:bottom w:val="none" w:sz="0" w:space="0" w:color="auto"/>
        <w:right w:val="none" w:sz="0" w:space="0" w:color="auto"/>
      </w:divBdr>
    </w:div>
    <w:div w:id="1814985372">
      <w:marLeft w:val="640"/>
      <w:marRight w:val="0"/>
      <w:marTop w:val="0"/>
      <w:marBottom w:val="0"/>
      <w:divBdr>
        <w:top w:val="none" w:sz="0" w:space="0" w:color="auto"/>
        <w:left w:val="none" w:sz="0" w:space="0" w:color="auto"/>
        <w:bottom w:val="none" w:sz="0" w:space="0" w:color="auto"/>
        <w:right w:val="none" w:sz="0" w:space="0" w:color="auto"/>
      </w:divBdr>
    </w:div>
    <w:div w:id="1817260095">
      <w:marLeft w:val="640"/>
      <w:marRight w:val="0"/>
      <w:marTop w:val="0"/>
      <w:marBottom w:val="0"/>
      <w:divBdr>
        <w:top w:val="none" w:sz="0" w:space="0" w:color="auto"/>
        <w:left w:val="none" w:sz="0" w:space="0" w:color="auto"/>
        <w:bottom w:val="none" w:sz="0" w:space="0" w:color="auto"/>
        <w:right w:val="none" w:sz="0" w:space="0" w:color="auto"/>
      </w:divBdr>
    </w:div>
    <w:div w:id="1827241094">
      <w:marLeft w:val="640"/>
      <w:marRight w:val="0"/>
      <w:marTop w:val="0"/>
      <w:marBottom w:val="0"/>
      <w:divBdr>
        <w:top w:val="none" w:sz="0" w:space="0" w:color="auto"/>
        <w:left w:val="none" w:sz="0" w:space="0" w:color="auto"/>
        <w:bottom w:val="none" w:sz="0" w:space="0" w:color="auto"/>
        <w:right w:val="none" w:sz="0" w:space="0" w:color="auto"/>
      </w:divBdr>
    </w:div>
    <w:div w:id="1828935342">
      <w:marLeft w:val="640"/>
      <w:marRight w:val="0"/>
      <w:marTop w:val="0"/>
      <w:marBottom w:val="0"/>
      <w:divBdr>
        <w:top w:val="none" w:sz="0" w:space="0" w:color="auto"/>
        <w:left w:val="none" w:sz="0" w:space="0" w:color="auto"/>
        <w:bottom w:val="none" w:sz="0" w:space="0" w:color="auto"/>
        <w:right w:val="none" w:sz="0" w:space="0" w:color="auto"/>
      </w:divBdr>
    </w:div>
    <w:div w:id="1838417489">
      <w:marLeft w:val="640"/>
      <w:marRight w:val="0"/>
      <w:marTop w:val="0"/>
      <w:marBottom w:val="0"/>
      <w:divBdr>
        <w:top w:val="none" w:sz="0" w:space="0" w:color="auto"/>
        <w:left w:val="none" w:sz="0" w:space="0" w:color="auto"/>
        <w:bottom w:val="none" w:sz="0" w:space="0" w:color="auto"/>
        <w:right w:val="none" w:sz="0" w:space="0" w:color="auto"/>
      </w:divBdr>
    </w:div>
    <w:div w:id="1839033648">
      <w:marLeft w:val="640"/>
      <w:marRight w:val="0"/>
      <w:marTop w:val="0"/>
      <w:marBottom w:val="0"/>
      <w:divBdr>
        <w:top w:val="none" w:sz="0" w:space="0" w:color="auto"/>
        <w:left w:val="none" w:sz="0" w:space="0" w:color="auto"/>
        <w:bottom w:val="none" w:sz="0" w:space="0" w:color="auto"/>
        <w:right w:val="none" w:sz="0" w:space="0" w:color="auto"/>
      </w:divBdr>
    </w:div>
    <w:div w:id="1839231466">
      <w:marLeft w:val="640"/>
      <w:marRight w:val="0"/>
      <w:marTop w:val="0"/>
      <w:marBottom w:val="0"/>
      <w:divBdr>
        <w:top w:val="none" w:sz="0" w:space="0" w:color="auto"/>
        <w:left w:val="none" w:sz="0" w:space="0" w:color="auto"/>
        <w:bottom w:val="none" w:sz="0" w:space="0" w:color="auto"/>
        <w:right w:val="none" w:sz="0" w:space="0" w:color="auto"/>
      </w:divBdr>
    </w:div>
    <w:div w:id="1840001831">
      <w:marLeft w:val="640"/>
      <w:marRight w:val="0"/>
      <w:marTop w:val="0"/>
      <w:marBottom w:val="0"/>
      <w:divBdr>
        <w:top w:val="none" w:sz="0" w:space="0" w:color="auto"/>
        <w:left w:val="none" w:sz="0" w:space="0" w:color="auto"/>
        <w:bottom w:val="none" w:sz="0" w:space="0" w:color="auto"/>
        <w:right w:val="none" w:sz="0" w:space="0" w:color="auto"/>
      </w:divBdr>
    </w:div>
    <w:div w:id="1848015767">
      <w:marLeft w:val="640"/>
      <w:marRight w:val="0"/>
      <w:marTop w:val="0"/>
      <w:marBottom w:val="0"/>
      <w:divBdr>
        <w:top w:val="none" w:sz="0" w:space="0" w:color="auto"/>
        <w:left w:val="none" w:sz="0" w:space="0" w:color="auto"/>
        <w:bottom w:val="none" w:sz="0" w:space="0" w:color="auto"/>
        <w:right w:val="none" w:sz="0" w:space="0" w:color="auto"/>
      </w:divBdr>
    </w:div>
    <w:div w:id="1851555299">
      <w:marLeft w:val="640"/>
      <w:marRight w:val="0"/>
      <w:marTop w:val="0"/>
      <w:marBottom w:val="0"/>
      <w:divBdr>
        <w:top w:val="none" w:sz="0" w:space="0" w:color="auto"/>
        <w:left w:val="none" w:sz="0" w:space="0" w:color="auto"/>
        <w:bottom w:val="none" w:sz="0" w:space="0" w:color="auto"/>
        <w:right w:val="none" w:sz="0" w:space="0" w:color="auto"/>
      </w:divBdr>
    </w:div>
    <w:div w:id="1856192620">
      <w:marLeft w:val="640"/>
      <w:marRight w:val="0"/>
      <w:marTop w:val="0"/>
      <w:marBottom w:val="0"/>
      <w:divBdr>
        <w:top w:val="none" w:sz="0" w:space="0" w:color="auto"/>
        <w:left w:val="none" w:sz="0" w:space="0" w:color="auto"/>
        <w:bottom w:val="none" w:sz="0" w:space="0" w:color="auto"/>
        <w:right w:val="none" w:sz="0" w:space="0" w:color="auto"/>
      </w:divBdr>
    </w:div>
    <w:div w:id="1861625362">
      <w:marLeft w:val="640"/>
      <w:marRight w:val="0"/>
      <w:marTop w:val="0"/>
      <w:marBottom w:val="0"/>
      <w:divBdr>
        <w:top w:val="none" w:sz="0" w:space="0" w:color="auto"/>
        <w:left w:val="none" w:sz="0" w:space="0" w:color="auto"/>
        <w:bottom w:val="none" w:sz="0" w:space="0" w:color="auto"/>
        <w:right w:val="none" w:sz="0" w:space="0" w:color="auto"/>
      </w:divBdr>
    </w:div>
    <w:div w:id="1868132965">
      <w:marLeft w:val="640"/>
      <w:marRight w:val="0"/>
      <w:marTop w:val="0"/>
      <w:marBottom w:val="0"/>
      <w:divBdr>
        <w:top w:val="none" w:sz="0" w:space="0" w:color="auto"/>
        <w:left w:val="none" w:sz="0" w:space="0" w:color="auto"/>
        <w:bottom w:val="none" w:sz="0" w:space="0" w:color="auto"/>
        <w:right w:val="none" w:sz="0" w:space="0" w:color="auto"/>
      </w:divBdr>
    </w:div>
    <w:div w:id="1870071445">
      <w:marLeft w:val="640"/>
      <w:marRight w:val="0"/>
      <w:marTop w:val="0"/>
      <w:marBottom w:val="0"/>
      <w:divBdr>
        <w:top w:val="none" w:sz="0" w:space="0" w:color="auto"/>
        <w:left w:val="none" w:sz="0" w:space="0" w:color="auto"/>
        <w:bottom w:val="none" w:sz="0" w:space="0" w:color="auto"/>
        <w:right w:val="none" w:sz="0" w:space="0" w:color="auto"/>
      </w:divBdr>
    </w:div>
    <w:div w:id="1871528463">
      <w:marLeft w:val="640"/>
      <w:marRight w:val="0"/>
      <w:marTop w:val="0"/>
      <w:marBottom w:val="0"/>
      <w:divBdr>
        <w:top w:val="none" w:sz="0" w:space="0" w:color="auto"/>
        <w:left w:val="none" w:sz="0" w:space="0" w:color="auto"/>
        <w:bottom w:val="none" w:sz="0" w:space="0" w:color="auto"/>
        <w:right w:val="none" w:sz="0" w:space="0" w:color="auto"/>
      </w:divBdr>
    </w:div>
    <w:div w:id="1873222167">
      <w:marLeft w:val="640"/>
      <w:marRight w:val="0"/>
      <w:marTop w:val="0"/>
      <w:marBottom w:val="0"/>
      <w:divBdr>
        <w:top w:val="none" w:sz="0" w:space="0" w:color="auto"/>
        <w:left w:val="none" w:sz="0" w:space="0" w:color="auto"/>
        <w:bottom w:val="none" w:sz="0" w:space="0" w:color="auto"/>
        <w:right w:val="none" w:sz="0" w:space="0" w:color="auto"/>
      </w:divBdr>
    </w:div>
    <w:div w:id="1874414178">
      <w:marLeft w:val="640"/>
      <w:marRight w:val="0"/>
      <w:marTop w:val="0"/>
      <w:marBottom w:val="0"/>
      <w:divBdr>
        <w:top w:val="none" w:sz="0" w:space="0" w:color="auto"/>
        <w:left w:val="none" w:sz="0" w:space="0" w:color="auto"/>
        <w:bottom w:val="none" w:sz="0" w:space="0" w:color="auto"/>
        <w:right w:val="none" w:sz="0" w:space="0" w:color="auto"/>
      </w:divBdr>
    </w:div>
    <w:div w:id="1881166219">
      <w:marLeft w:val="640"/>
      <w:marRight w:val="0"/>
      <w:marTop w:val="0"/>
      <w:marBottom w:val="0"/>
      <w:divBdr>
        <w:top w:val="none" w:sz="0" w:space="0" w:color="auto"/>
        <w:left w:val="none" w:sz="0" w:space="0" w:color="auto"/>
        <w:bottom w:val="none" w:sz="0" w:space="0" w:color="auto"/>
        <w:right w:val="none" w:sz="0" w:space="0" w:color="auto"/>
      </w:divBdr>
    </w:div>
    <w:div w:id="1884436314">
      <w:marLeft w:val="640"/>
      <w:marRight w:val="0"/>
      <w:marTop w:val="0"/>
      <w:marBottom w:val="0"/>
      <w:divBdr>
        <w:top w:val="none" w:sz="0" w:space="0" w:color="auto"/>
        <w:left w:val="none" w:sz="0" w:space="0" w:color="auto"/>
        <w:bottom w:val="none" w:sz="0" w:space="0" w:color="auto"/>
        <w:right w:val="none" w:sz="0" w:space="0" w:color="auto"/>
      </w:divBdr>
    </w:div>
    <w:div w:id="1904637232">
      <w:marLeft w:val="640"/>
      <w:marRight w:val="0"/>
      <w:marTop w:val="0"/>
      <w:marBottom w:val="0"/>
      <w:divBdr>
        <w:top w:val="none" w:sz="0" w:space="0" w:color="auto"/>
        <w:left w:val="none" w:sz="0" w:space="0" w:color="auto"/>
        <w:bottom w:val="none" w:sz="0" w:space="0" w:color="auto"/>
        <w:right w:val="none" w:sz="0" w:space="0" w:color="auto"/>
      </w:divBdr>
    </w:div>
    <w:div w:id="1928685906">
      <w:marLeft w:val="640"/>
      <w:marRight w:val="0"/>
      <w:marTop w:val="0"/>
      <w:marBottom w:val="0"/>
      <w:divBdr>
        <w:top w:val="none" w:sz="0" w:space="0" w:color="auto"/>
        <w:left w:val="none" w:sz="0" w:space="0" w:color="auto"/>
        <w:bottom w:val="none" w:sz="0" w:space="0" w:color="auto"/>
        <w:right w:val="none" w:sz="0" w:space="0" w:color="auto"/>
      </w:divBdr>
    </w:div>
    <w:div w:id="1929119682">
      <w:marLeft w:val="640"/>
      <w:marRight w:val="0"/>
      <w:marTop w:val="0"/>
      <w:marBottom w:val="0"/>
      <w:divBdr>
        <w:top w:val="none" w:sz="0" w:space="0" w:color="auto"/>
        <w:left w:val="none" w:sz="0" w:space="0" w:color="auto"/>
        <w:bottom w:val="none" w:sz="0" w:space="0" w:color="auto"/>
        <w:right w:val="none" w:sz="0" w:space="0" w:color="auto"/>
      </w:divBdr>
    </w:div>
    <w:div w:id="1933538750">
      <w:marLeft w:val="640"/>
      <w:marRight w:val="0"/>
      <w:marTop w:val="0"/>
      <w:marBottom w:val="0"/>
      <w:divBdr>
        <w:top w:val="none" w:sz="0" w:space="0" w:color="auto"/>
        <w:left w:val="none" w:sz="0" w:space="0" w:color="auto"/>
        <w:bottom w:val="none" w:sz="0" w:space="0" w:color="auto"/>
        <w:right w:val="none" w:sz="0" w:space="0" w:color="auto"/>
      </w:divBdr>
    </w:div>
    <w:div w:id="1940404550">
      <w:marLeft w:val="640"/>
      <w:marRight w:val="0"/>
      <w:marTop w:val="0"/>
      <w:marBottom w:val="0"/>
      <w:divBdr>
        <w:top w:val="none" w:sz="0" w:space="0" w:color="auto"/>
        <w:left w:val="none" w:sz="0" w:space="0" w:color="auto"/>
        <w:bottom w:val="none" w:sz="0" w:space="0" w:color="auto"/>
        <w:right w:val="none" w:sz="0" w:space="0" w:color="auto"/>
      </w:divBdr>
    </w:div>
    <w:div w:id="1952011695">
      <w:marLeft w:val="640"/>
      <w:marRight w:val="0"/>
      <w:marTop w:val="0"/>
      <w:marBottom w:val="0"/>
      <w:divBdr>
        <w:top w:val="none" w:sz="0" w:space="0" w:color="auto"/>
        <w:left w:val="none" w:sz="0" w:space="0" w:color="auto"/>
        <w:bottom w:val="none" w:sz="0" w:space="0" w:color="auto"/>
        <w:right w:val="none" w:sz="0" w:space="0" w:color="auto"/>
      </w:divBdr>
    </w:div>
    <w:div w:id="1960523236">
      <w:marLeft w:val="640"/>
      <w:marRight w:val="0"/>
      <w:marTop w:val="0"/>
      <w:marBottom w:val="0"/>
      <w:divBdr>
        <w:top w:val="none" w:sz="0" w:space="0" w:color="auto"/>
        <w:left w:val="none" w:sz="0" w:space="0" w:color="auto"/>
        <w:bottom w:val="none" w:sz="0" w:space="0" w:color="auto"/>
        <w:right w:val="none" w:sz="0" w:space="0" w:color="auto"/>
      </w:divBdr>
    </w:div>
    <w:div w:id="1969239992">
      <w:marLeft w:val="640"/>
      <w:marRight w:val="0"/>
      <w:marTop w:val="0"/>
      <w:marBottom w:val="0"/>
      <w:divBdr>
        <w:top w:val="none" w:sz="0" w:space="0" w:color="auto"/>
        <w:left w:val="none" w:sz="0" w:space="0" w:color="auto"/>
        <w:bottom w:val="none" w:sz="0" w:space="0" w:color="auto"/>
        <w:right w:val="none" w:sz="0" w:space="0" w:color="auto"/>
      </w:divBdr>
    </w:div>
    <w:div w:id="1969777243">
      <w:marLeft w:val="640"/>
      <w:marRight w:val="0"/>
      <w:marTop w:val="0"/>
      <w:marBottom w:val="0"/>
      <w:divBdr>
        <w:top w:val="none" w:sz="0" w:space="0" w:color="auto"/>
        <w:left w:val="none" w:sz="0" w:space="0" w:color="auto"/>
        <w:bottom w:val="none" w:sz="0" w:space="0" w:color="auto"/>
        <w:right w:val="none" w:sz="0" w:space="0" w:color="auto"/>
      </w:divBdr>
    </w:div>
    <w:div w:id="1979414921">
      <w:marLeft w:val="640"/>
      <w:marRight w:val="0"/>
      <w:marTop w:val="0"/>
      <w:marBottom w:val="0"/>
      <w:divBdr>
        <w:top w:val="none" w:sz="0" w:space="0" w:color="auto"/>
        <w:left w:val="none" w:sz="0" w:space="0" w:color="auto"/>
        <w:bottom w:val="none" w:sz="0" w:space="0" w:color="auto"/>
        <w:right w:val="none" w:sz="0" w:space="0" w:color="auto"/>
      </w:divBdr>
    </w:div>
    <w:div w:id="1982032751">
      <w:marLeft w:val="640"/>
      <w:marRight w:val="0"/>
      <w:marTop w:val="0"/>
      <w:marBottom w:val="0"/>
      <w:divBdr>
        <w:top w:val="none" w:sz="0" w:space="0" w:color="auto"/>
        <w:left w:val="none" w:sz="0" w:space="0" w:color="auto"/>
        <w:bottom w:val="none" w:sz="0" w:space="0" w:color="auto"/>
        <w:right w:val="none" w:sz="0" w:space="0" w:color="auto"/>
      </w:divBdr>
    </w:div>
    <w:div w:id="1982727798">
      <w:marLeft w:val="640"/>
      <w:marRight w:val="0"/>
      <w:marTop w:val="0"/>
      <w:marBottom w:val="0"/>
      <w:divBdr>
        <w:top w:val="none" w:sz="0" w:space="0" w:color="auto"/>
        <w:left w:val="none" w:sz="0" w:space="0" w:color="auto"/>
        <w:bottom w:val="none" w:sz="0" w:space="0" w:color="auto"/>
        <w:right w:val="none" w:sz="0" w:space="0" w:color="auto"/>
      </w:divBdr>
    </w:div>
    <w:div w:id="1988048072">
      <w:marLeft w:val="640"/>
      <w:marRight w:val="0"/>
      <w:marTop w:val="0"/>
      <w:marBottom w:val="0"/>
      <w:divBdr>
        <w:top w:val="none" w:sz="0" w:space="0" w:color="auto"/>
        <w:left w:val="none" w:sz="0" w:space="0" w:color="auto"/>
        <w:bottom w:val="none" w:sz="0" w:space="0" w:color="auto"/>
        <w:right w:val="none" w:sz="0" w:space="0" w:color="auto"/>
      </w:divBdr>
    </w:div>
    <w:div w:id="1989167181">
      <w:marLeft w:val="640"/>
      <w:marRight w:val="0"/>
      <w:marTop w:val="0"/>
      <w:marBottom w:val="0"/>
      <w:divBdr>
        <w:top w:val="none" w:sz="0" w:space="0" w:color="auto"/>
        <w:left w:val="none" w:sz="0" w:space="0" w:color="auto"/>
        <w:bottom w:val="none" w:sz="0" w:space="0" w:color="auto"/>
        <w:right w:val="none" w:sz="0" w:space="0" w:color="auto"/>
      </w:divBdr>
    </w:div>
    <w:div w:id="1989821872">
      <w:marLeft w:val="640"/>
      <w:marRight w:val="0"/>
      <w:marTop w:val="0"/>
      <w:marBottom w:val="0"/>
      <w:divBdr>
        <w:top w:val="none" w:sz="0" w:space="0" w:color="auto"/>
        <w:left w:val="none" w:sz="0" w:space="0" w:color="auto"/>
        <w:bottom w:val="none" w:sz="0" w:space="0" w:color="auto"/>
        <w:right w:val="none" w:sz="0" w:space="0" w:color="auto"/>
      </w:divBdr>
    </w:div>
    <w:div w:id="1999459077">
      <w:marLeft w:val="640"/>
      <w:marRight w:val="0"/>
      <w:marTop w:val="0"/>
      <w:marBottom w:val="0"/>
      <w:divBdr>
        <w:top w:val="none" w:sz="0" w:space="0" w:color="auto"/>
        <w:left w:val="none" w:sz="0" w:space="0" w:color="auto"/>
        <w:bottom w:val="none" w:sz="0" w:space="0" w:color="auto"/>
        <w:right w:val="none" w:sz="0" w:space="0" w:color="auto"/>
      </w:divBdr>
    </w:div>
    <w:div w:id="2010860917">
      <w:marLeft w:val="640"/>
      <w:marRight w:val="0"/>
      <w:marTop w:val="0"/>
      <w:marBottom w:val="0"/>
      <w:divBdr>
        <w:top w:val="none" w:sz="0" w:space="0" w:color="auto"/>
        <w:left w:val="none" w:sz="0" w:space="0" w:color="auto"/>
        <w:bottom w:val="none" w:sz="0" w:space="0" w:color="auto"/>
        <w:right w:val="none" w:sz="0" w:space="0" w:color="auto"/>
      </w:divBdr>
    </w:div>
    <w:div w:id="2013875470">
      <w:marLeft w:val="640"/>
      <w:marRight w:val="0"/>
      <w:marTop w:val="0"/>
      <w:marBottom w:val="0"/>
      <w:divBdr>
        <w:top w:val="none" w:sz="0" w:space="0" w:color="auto"/>
        <w:left w:val="none" w:sz="0" w:space="0" w:color="auto"/>
        <w:bottom w:val="none" w:sz="0" w:space="0" w:color="auto"/>
        <w:right w:val="none" w:sz="0" w:space="0" w:color="auto"/>
      </w:divBdr>
    </w:div>
    <w:div w:id="2017147209">
      <w:marLeft w:val="640"/>
      <w:marRight w:val="0"/>
      <w:marTop w:val="0"/>
      <w:marBottom w:val="0"/>
      <w:divBdr>
        <w:top w:val="none" w:sz="0" w:space="0" w:color="auto"/>
        <w:left w:val="none" w:sz="0" w:space="0" w:color="auto"/>
        <w:bottom w:val="none" w:sz="0" w:space="0" w:color="auto"/>
        <w:right w:val="none" w:sz="0" w:space="0" w:color="auto"/>
      </w:divBdr>
    </w:div>
    <w:div w:id="2020307382">
      <w:marLeft w:val="640"/>
      <w:marRight w:val="0"/>
      <w:marTop w:val="0"/>
      <w:marBottom w:val="0"/>
      <w:divBdr>
        <w:top w:val="none" w:sz="0" w:space="0" w:color="auto"/>
        <w:left w:val="none" w:sz="0" w:space="0" w:color="auto"/>
        <w:bottom w:val="none" w:sz="0" w:space="0" w:color="auto"/>
        <w:right w:val="none" w:sz="0" w:space="0" w:color="auto"/>
      </w:divBdr>
    </w:div>
    <w:div w:id="2021815606">
      <w:marLeft w:val="640"/>
      <w:marRight w:val="0"/>
      <w:marTop w:val="0"/>
      <w:marBottom w:val="0"/>
      <w:divBdr>
        <w:top w:val="none" w:sz="0" w:space="0" w:color="auto"/>
        <w:left w:val="none" w:sz="0" w:space="0" w:color="auto"/>
        <w:bottom w:val="none" w:sz="0" w:space="0" w:color="auto"/>
        <w:right w:val="none" w:sz="0" w:space="0" w:color="auto"/>
      </w:divBdr>
    </w:div>
    <w:div w:id="2023241043">
      <w:marLeft w:val="640"/>
      <w:marRight w:val="0"/>
      <w:marTop w:val="0"/>
      <w:marBottom w:val="0"/>
      <w:divBdr>
        <w:top w:val="none" w:sz="0" w:space="0" w:color="auto"/>
        <w:left w:val="none" w:sz="0" w:space="0" w:color="auto"/>
        <w:bottom w:val="none" w:sz="0" w:space="0" w:color="auto"/>
        <w:right w:val="none" w:sz="0" w:space="0" w:color="auto"/>
      </w:divBdr>
    </w:div>
    <w:div w:id="2024165120">
      <w:marLeft w:val="640"/>
      <w:marRight w:val="0"/>
      <w:marTop w:val="0"/>
      <w:marBottom w:val="0"/>
      <w:divBdr>
        <w:top w:val="none" w:sz="0" w:space="0" w:color="auto"/>
        <w:left w:val="none" w:sz="0" w:space="0" w:color="auto"/>
        <w:bottom w:val="none" w:sz="0" w:space="0" w:color="auto"/>
        <w:right w:val="none" w:sz="0" w:space="0" w:color="auto"/>
      </w:divBdr>
    </w:div>
    <w:div w:id="2025476773">
      <w:marLeft w:val="640"/>
      <w:marRight w:val="0"/>
      <w:marTop w:val="0"/>
      <w:marBottom w:val="0"/>
      <w:divBdr>
        <w:top w:val="none" w:sz="0" w:space="0" w:color="auto"/>
        <w:left w:val="none" w:sz="0" w:space="0" w:color="auto"/>
        <w:bottom w:val="none" w:sz="0" w:space="0" w:color="auto"/>
        <w:right w:val="none" w:sz="0" w:space="0" w:color="auto"/>
      </w:divBdr>
    </w:div>
    <w:div w:id="2032098285">
      <w:marLeft w:val="640"/>
      <w:marRight w:val="0"/>
      <w:marTop w:val="0"/>
      <w:marBottom w:val="0"/>
      <w:divBdr>
        <w:top w:val="none" w:sz="0" w:space="0" w:color="auto"/>
        <w:left w:val="none" w:sz="0" w:space="0" w:color="auto"/>
        <w:bottom w:val="none" w:sz="0" w:space="0" w:color="auto"/>
        <w:right w:val="none" w:sz="0" w:space="0" w:color="auto"/>
      </w:divBdr>
    </w:div>
    <w:div w:id="2034374974">
      <w:marLeft w:val="640"/>
      <w:marRight w:val="0"/>
      <w:marTop w:val="0"/>
      <w:marBottom w:val="0"/>
      <w:divBdr>
        <w:top w:val="none" w:sz="0" w:space="0" w:color="auto"/>
        <w:left w:val="none" w:sz="0" w:space="0" w:color="auto"/>
        <w:bottom w:val="none" w:sz="0" w:space="0" w:color="auto"/>
        <w:right w:val="none" w:sz="0" w:space="0" w:color="auto"/>
      </w:divBdr>
    </w:div>
    <w:div w:id="2039626356">
      <w:marLeft w:val="640"/>
      <w:marRight w:val="0"/>
      <w:marTop w:val="0"/>
      <w:marBottom w:val="0"/>
      <w:divBdr>
        <w:top w:val="none" w:sz="0" w:space="0" w:color="auto"/>
        <w:left w:val="none" w:sz="0" w:space="0" w:color="auto"/>
        <w:bottom w:val="none" w:sz="0" w:space="0" w:color="auto"/>
        <w:right w:val="none" w:sz="0" w:space="0" w:color="auto"/>
      </w:divBdr>
    </w:div>
    <w:div w:id="2047021671">
      <w:marLeft w:val="640"/>
      <w:marRight w:val="0"/>
      <w:marTop w:val="0"/>
      <w:marBottom w:val="0"/>
      <w:divBdr>
        <w:top w:val="none" w:sz="0" w:space="0" w:color="auto"/>
        <w:left w:val="none" w:sz="0" w:space="0" w:color="auto"/>
        <w:bottom w:val="none" w:sz="0" w:space="0" w:color="auto"/>
        <w:right w:val="none" w:sz="0" w:space="0" w:color="auto"/>
      </w:divBdr>
    </w:div>
    <w:div w:id="2050299848">
      <w:marLeft w:val="640"/>
      <w:marRight w:val="0"/>
      <w:marTop w:val="0"/>
      <w:marBottom w:val="0"/>
      <w:divBdr>
        <w:top w:val="none" w:sz="0" w:space="0" w:color="auto"/>
        <w:left w:val="none" w:sz="0" w:space="0" w:color="auto"/>
        <w:bottom w:val="none" w:sz="0" w:space="0" w:color="auto"/>
        <w:right w:val="none" w:sz="0" w:space="0" w:color="auto"/>
      </w:divBdr>
    </w:div>
    <w:div w:id="2055151403">
      <w:marLeft w:val="640"/>
      <w:marRight w:val="0"/>
      <w:marTop w:val="0"/>
      <w:marBottom w:val="0"/>
      <w:divBdr>
        <w:top w:val="none" w:sz="0" w:space="0" w:color="auto"/>
        <w:left w:val="none" w:sz="0" w:space="0" w:color="auto"/>
        <w:bottom w:val="none" w:sz="0" w:space="0" w:color="auto"/>
        <w:right w:val="none" w:sz="0" w:space="0" w:color="auto"/>
      </w:divBdr>
    </w:div>
    <w:div w:id="2056654649">
      <w:marLeft w:val="640"/>
      <w:marRight w:val="0"/>
      <w:marTop w:val="0"/>
      <w:marBottom w:val="0"/>
      <w:divBdr>
        <w:top w:val="none" w:sz="0" w:space="0" w:color="auto"/>
        <w:left w:val="none" w:sz="0" w:space="0" w:color="auto"/>
        <w:bottom w:val="none" w:sz="0" w:space="0" w:color="auto"/>
        <w:right w:val="none" w:sz="0" w:space="0" w:color="auto"/>
      </w:divBdr>
    </w:div>
    <w:div w:id="2060661432">
      <w:marLeft w:val="640"/>
      <w:marRight w:val="0"/>
      <w:marTop w:val="0"/>
      <w:marBottom w:val="0"/>
      <w:divBdr>
        <w:top w:val="none" w:sz="0" w:space="0" w:color="auto"/>
        <w:left w:val="none" w:sz="0" w:space="0" w:color="auto"/>
        <w:bottom w:val="none" w:sz="0" w:space="0" w:color="auto"/>
        <w:right w:val="none" w:sz="0" w:space="0" w:color="auto"/>
      </w:divBdr>
    </w:div>
    <w:div w:id="2065131818">
      <w:marLeft w:val="640"/>
      <w:marRight w:val="0"/>
      <w:marTop w:val="0"/>
      <w:marBottom w:val="0"/>
      <w:divBdr>
        <w:top w:val="none" w:sz="0" w:space="0" w:color="auto"/>
        <w:left w:val="none" w:sz="0" w:space="0" w:color="auto"/>
        <w:bottom w:val="none" w:sz="0" w:space="0" w:color="auto"/>
        <w:right w:val="none" w:sz="0" w:space="0" w:color="auto"/>
      </w:divBdr>
    </w:div>
    <w:div w:id="2070765060">
      <w:marLeft w:val="640"/>
      <w:marRight w:val="0"/>
      <w:marTop w:val="0"/>
      <w:marBottom w:val="0"/>
      <w:divBdr>
        <w:top w:val="none" w:sz="0" w:space="0" w:color="auto"/>
        <w:left w:val="none" w:sz="0" w:space="0" w:color="auto"/>
        <w:bottom w:val="none" w:sz="0" w:space="0" w:color="auto"/>
        <w:right w:val="none" w:sz="0" w:space="0" w:color="auto"/>
      </w:divBdr>
    </w:div>
    <w:div w:id="2080403602">
      <w:marLeft w:val="640"/>
      <w:marRight w:val="0"/>
      <w:marTop w:val="0"/>
      <w:marBottom w:val="0"/>
      <w:divBdr>
        <w:top w:val="none" w:sz="0" w:space="0" w:color="auto"/>
        <w:left w:val="none" w:sz="0" w:space="0" w:color="auto"/>
        <w:bottom w:val="none" w:sz="0" w:space="0" w:color="auto"/>
        <w:right w:val="none" w:sz="0" w:space="0" w:color="auto"/>
      </w:divBdr>
    </w:div>
    <w:div w:id="2085832099">
      <w:marLeft w:val="640"/>
      <w:marRight w:val="0"/>
      <w:marTop w:val="0"/>
      <w:marBottom w:val="0"/>
      <w:divBdr>
        <w:top w:val="none" w:sz="0" w:space="0" w:color="auto"/>
        <w:left w:val="none" w:sz="0" w:space="0" w:color="auto"/>
        <w:bottom w:val="none" w:sz="0" w:space="0" w:color="auto"/>
        <w:right w:val="none" w:sz="0" w:space="0" w:color="auto"/>
      </w:divBdr>
    </w:div>
    <w:div w:id="2088071788">
      <w:marLeft w:val="640"/>
      <w:marRight w:val="0"/>
      <w:marTop w:val="0"/>
      <w:marBottom w:val="0"/>
      <w:divBdr>
        <w:top w:val="none" w:sz="0" w:space="0" w:color="auto"/>
        <w:left w:val="none" w:sz="0" w:space="0" w:color="auto"/>
        <w:bottom w:val="none" w:sz="0" w:space="0" w:color="auto"/>
        <w:right w:val="none" w:sz="0" w:space="0" w:color="auto"/>
      </w:divBdr>
    </w:div>
    <w:div w:id="2090928465">
      <w:marLeft w:val="640"/>
      <w:marRight w:val="0"/>
      <w:marTop w:val="0"/>
      <w:marBottom w:val="0"/>
      <w:divBdr>
        <w:top w:val="none" w:sz="0" w:space="0" w:color="auto"/>
        <w:left w:val="none" w:sz="0" w:space="0" w:color="auto"/>
        <w:bottom w:val="none" w:sz="0" w:space="0" w:color="auto"/>
        <w:right w:val="none" w:sz="0" w:space="0" w:color="auto"/>
      </w:divBdr>
    </w:div>
    <w:div w:id="2092463290">
      <w:marLeft w:val="640"/>
      <w:marRight w:val="0"/>
      <w:marTop w:val="0"/>
      <w:marBottom w:val="0"/>
      <w:divBdr>
        <w:top w:val="none" w:sz="0" w:space="0" w:color="auto"/>
        <w:left w:val="none" w:sz="0" w:space="0" w:color="auto"/>
        <w:bottom w:val="none" w:sz="0" w:space="0" w:color="auto"/>
        <w:right w:val="none" w:sz="0" w:space="0" w:color="auto"/>
      </w:divBdr>
    </w:div>
    <w:div w:id="2094669186">
      <w:marLeft w:val="640"/>
      <w:marRight w:val="0"/>
      <w:marTop w:val="0"/>
      <w:marBottom w:val="0"/>
      <w:divBdr>
        <w:top w:val="none" w:sz="0" w:space="0" w:color="auto"/>
        <w:left w:val="none" w:sz="0" w:space="0" w:color="auto"/>
        <w:bottom w:val="none" w:sz="0" w:space="0" w:color="auto"/>
        <w:right w:val="none" w:sz="0" w:space="0" w:color="auto"/>
      </w:divBdr>
    </w:div>
    <w:div w:id="2102603893">
      <w:marLeft w:val="640"/>
      <w:marRight w:val="0"/>
      <w:marTop w:val="0"/>
      <w:marBottom w:val="0"/>
      <w:divBdr>
        <w:top w:val="none" w:sz="0" w:space="0" w:color="auto"/>
        <w:left w:val="none" w:sz="0" w:space="0" w:color="auto"/>
        <w:bottom w:val="none" w:sz="0" w:space="0" w:color="auto"/>
        <w:right w:val="none" w:sz="0" w:space="0" w:color="auto"/>
      </w:divBdr>
    </w:div>
    <w:div w:id="2105690125">
      <w:marLeft w:val="640"/>
      <w:marRight w:val="0"/>
      <w:marTop w:val="0"/>
      <w:marBottom w:val="0"/>
      <w:divBdr>
        <w:top w:val="none" w:sz="0" w:space="0" w:color="auto"/>
        <w:left w:val="none" w:sz="0" w:space="0" w:color="auto"/>
        <w:bottom w:val="none" w:sz="0" w:space="0" w:color="auto"/>
        <w:right w:val="none" w:sz="0" w:space="0" w:color="auto"/>
      </w:divBdr>
    </w:div>
    <w:div w:id="2109960397">
      <w:marLeft w:val="640"/>
      <w:marRight w:val="0"/>
      <w:marTop w:val="0"/>
      <w:marBottom w:val="0"/>
      <w:divBdr>
        <w:top w:val="none" w:sz="0" w:space="0" w:color="auto"/>
        <w:left w:val="none" w:sz="0" w:space="0" w:color="auto"/>
        <w:bottom w:val="none" w:sz="0" w:space="0" w:color="auto"/>
        <w:right w:val="none" w:sz="0" w:space="0" w:color="auto"/>
      </w:divBdr>
    </w:div>
    <w:div w:id="2112165056">
      <w:marLeft w:val="640"/>
      <w:marRight w:val="0"/>
      <w:marTop w:val="0"/>
      <w:marBottom w:val="0"/>
      <w:divBdr>
        <w:top w:val="none" w:sz="0" w:space="0" w:color="auto"/>
        <w:left w:val="none" w:sz="0" w:space="0" w:color="auto"/>
        <w:bottom w:val="none" w:sz="0" w:space="0" w:color="auto"/>
        <w:right w:val="none" w:sz="0" w:space="0" w:color="auto"/>
      </w:divBdr>
    </w:div>
    <w:div w:id="2118332916">
      <w:marLeft w:val="640"/>
      <w:marRight w:val="0"/>
      <w:marTop w:val="0"/>
      <w:marBottom w:val="0"/>
      <w:divBdr>
        <w:top w:val="none" w:sz="0" w:space="0" w:color="auto"/>
        <w:left w:val="none" w:sz="0" w:space="0" w:color="auto"/>
        <w:bottom w:val="none" w:sz="0" w:space="0" w:color="auto"/>
        <w:right w:val="none" w:sz="0" w:space="0" w:color="auto"/>
      </w:divBdr>
    </w:div>
    <w:div w:id="2127044561">
      <w:marLeft w:val="640"/>
      <w:marRight w:val="0"/>
      <w:marTop w:val="0"/>
      <w:marBottom w:val="0"/>
      <w:divBdr>
        <w:top w:val="none" w:sz="0" w:space="0" w:color="auto"/>
        <w:left w:val="none" w:sz="0" w:space="0" w:color="auto"/>
        <w:bottom w:val="none" w:sz="0" w:space="0" w:color="auto"/>
        <w:right w:val="none" w:sz="0" w:space="0" w:color="auto"/>
      </w:divBdr>
    </w:div>
    <w:div w:id="2128310152">
      <w:marLeft w:val="640"/>
      <w:marRight w:val="0"/>
      <w:marTop w:val="0"/>
      <w:marBottom w:val="0"/>
      <w:divBdr>
        <w:top w:val="none" w:sz="0" w:space="0" w:color="auto"/>
        <w:left w:val="none" w:sz="0" w:space="0" w:color="auto"/>
        <w:bottom w:val="none" w:sz="0" w:space="0" w:color="auto"/>
        <w:right w:val="none" w:sz="0" w:space="0" w:color="auto"/>
      </w:divBdr>
    </w:div>
    <w:div w:id="2130512725">
      <w:marLeft w:val="640"/>
      <w:marRight w:val="0"/>
      <w:marTop w:val="0"/>
      <w:marBottom w:val="0"/>
      <w:divBdr>
        <w:top w:val="none" w:sz="0" w:space="0" w:color="auto"/>
        <w:left w:val="none" w:sz="0" w:space="0" w:color="auto"/>
        <w:bottom w:val="none" w:sz="0" w:space="0" w:color="auto"/>
        <w:right w:val="none" w:sz="0" w:space="0" w:color="auto"/>
      </w:divBdr>
    </w:div>
    <w:div w:id="2141680294">
      <w:marLeft w:val="640"/>
      <w:marRight w:val="0"/>
      <w:marTop w:val="0"/>
      <w:marBottom w:val="0"/>
      <w:divBdr>
        <w:top w:val="none" w:sz="0" w:space="0" w:color="auto"/>
        <w:left w:val="none" w:sz="0" w:space="0" w:color="auto"/>
        <w:bottom w:val="none" w:sz="0" w:space="0" w:color="auto"/>
        <w:right w:val="none" w:sz="0" w:space="0" w:color="auto"/>
      </w:divBdr>
    </w:div>
    <w:div w:id="2147310583">
      <w:marLeft w:val="640"/>
      <w:marRight w:val="0"/>
      <w:marTop w:val="0"/>
      <w:marBottom w:val="0"/>
      <w:divBdr>
        <w:top w:val="none" w:sz="0" w:space="0" w:color="auto"/>
        <w:left w:val="none" w:sz="0" w:space="0" w:color="auto"/>
        <w:bottom w:val="none" w:sz="0" w:space="0" w:color="auto"/>
        <w:right w:val="none" w:sz="0" w:space="0" w:color="auto"/>
      </w:divBdr>
    </w:div>
    <w:div w:id="2147354207">
      <w:marLeft w:val="64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BA78C0AD-D5FD-4FB4-A38C-278B8FBEE0ED}"/>
      </w:docPartPr>
      <w:docPartBody>
        <w:p w:rsidR="005B5B7D" w:rsidRDefault="005B5B7D">
          <w:r w:rsidRPr="0C923352">
            <w:rPr>
              <w:rStyle w:val="Textodelmarcadordeposicin"/>
            </w:rPr>
            <w:t>Haga clic o pulse aquí para escribir texto.</w:t>
          </w:r>
        </w:p>
      </w:docPartBody>
    </w:docPart>
    <w:docPart>
      <w:docPartPr>
        <w:name w:val="45D05866241F4975A95D3E949BD1104D"/>
        <w:category>
          <w:name w:val="General"/>
          <w:gallery w:val="placeholder"/>
        </w:category>
        <w:types>
          <w:type w:val="bbPlcHdr"/>
        </w:types>
        <w:behaviors>
          <w:behavior w:val="content"/>
        </w:behaviors>
        <w:guid w:val="{E649B4DF-7326-49EC-9567-67264AD4F082}"/>
      </w:docPartPr>
      <w:docPartBody>
        <w:p w:rsidR="00627223" w:rsidRDefault="003B0DB3">
          <w:pPr>
            <w:pStyle w:val="45D05866241F4975A95D3E949BD1104D"/>
          </w:pPr>
          <w:r w:rsidRPr="0C923352">
            <w:rPr>
              <w:rStyle w:val="Textodelmarcadordeposicin"/>
            </w:rPr>
            <w:t>Haga clic o pulse aquí para escribir texto.</w:t>
          </w:r>
        </w:p>
      </w:docPartBody>
    </w:docPart>
    <w:docPart>
      <w:docPartPr>
        <w:name w:val="746B4520EBE149479A7CB7FE30135839"/>
        <w:category>
          <w:name w:val="General"/>
          <w:gallery w:val="placeholder"/>
        </w:category>
        <w:types>
          <w:type w:val="bbPlcHdr"/>
        </w:types>
        <w:behaviors>
          <w:behavior w:val="content"/>
        </w:behaviors>
        <w:guid w:val="{BE1F81C8-6F7F-4069-9D2C-4AAACAB0E699}"/>
      </w:docPartPr>
      <w:docPartBody>
        <w:p w:rsidR="00627223" w:rsidRDefault="003B0DB3">
          <w:pPr>
            <w:pStyle w:val="746B4520EBE149479A7CB7FE30135839"/>
          </w:pPr>
          <w:r w:rsidRPr="0C923352">
            <w:rPr>
              <w:rStyle w:val="Textodelmarcadordeposicin"/>
            </w:rPr>
            <w:t>Haga clic o pulse aquí para escribir texto.</w:t>
          </w:r>
        </w:p>
      </w:docPartBody>
    </w:docPart>
    <w:docPart>
      <w:docPartPr>
        <w:name w:val="A974A5C3857F43979EF04D0647DF5D78"/>
        <w:category>
          <w:name w:val="General"/>
          <w:gallery w:val="placeholder"/>
        </w:category>
        <w:types>
          <w:type w:val="bbPlcHdr"/>
        </w:types>
        <w:behaviors>
          <w:behavior w:val="content"/>
        </w:behaviors>
        <w:guid w:val="{FF4654C1-F1A3-4501-B297-EB2D4993897F}"/>
      </w:docPartPr>
      <w:docPartBody>
        <w:p w:rsidR="00627223" w:rsidRDefault="003B0DB3">
          <w:pPr>
            <w:pStyle w:val="A974A5C3857F43979EF04D0647DF5D78"/>
          </w:pPr>
          <w:r w:rsidRPr="0C923352">
            <w:rPr>
              <w:rStyle w:val="Textodelmarcadordeposicin"/>
            </w:rPr>
            <w:t>Haga clic o pulse aquí para escribir texto.</w:t>
          </w:r>
        </w:p>
      </w:docPartBody>
    </w:docPart>
    <w:docPart>
      <w:docPartPr>
        <w:name w:val="F324AB625D3D48BA8F837A32864527C3"/>
        <w:category>
          <w:name w:val="General"/>
          <w:gallery w:val="placeholder"/>
        </w:category>
        <w:types>
          <w:type w:val="bbPlcHdr"/>
        </w:types>
        <w:behaviors>
          <w:behavior w:val="content"/>
        </w:behaviors>
        <w:guid w:val="{FF63BD95-9567-47DB-BBE5-B733E7989F1F}"/>
      </w:docPartPr>
      <w:docPartBody>
        <w:p w:rsidR="00627223" w:rsidRDefault="003B0DB3">
          <w:pPr>
            <w:pStyle w:val="F324AB625D3D48BA8F837A32864527C3"/>
          </w:pPr>
          <w:r w:rsidRPr="0C923352">
            <w:rPr>
              <w:rStyle w:val="Textodelmarcadordeposicin"/>
            </w:rPr>
            <w:t>Haga clic o pulse aquí para escribir texto.</w:t>
          </w:r>
        </w:p>
      </w:docPartBody>
    </w:docPart>
    <w:docPart>
      <w:docPartPr>
        <w:name w:val="381EB34BACD2456990E3D888D059E1CC"/>
        <w:category>
          <w:name w:val="General"/>
          <w:gallery w:val="placeholder"/>
        </w:category>
        <w:types>
          <w:type w:val="bbPlcHdr"/>
        </w:types>
        <w:behaviors>
          <w:behavior w:val="content"/>
        </w:behaviors>
        <w:guid w:val="{79AE5D76-5A32-467F-8681-C317FD4C0BFE}"/>
      </w:docPartPr>
      <w:docPartBody>
        <w:p w:rsidR="00627223" w:rsidRDefault="003B0DB3">
          <w:pPr>
            <w:pStyle w:val="381EB34BACD2456990E3D888D059E1CC"/>
          </w:pPr>
          <w:r w:rsidRPr="0C923352">
            <w:rPr>
              <w:rStyle w:val="Textodelmarcadordeposicin"/>
            </w:rPr>
            <w:t>Haga clic o pulse aquí para escribir texto.</w:t>
          </w:r>
        </w:p>
      </w:docPartBody>
    </w:docPart>
    <w:docPart>
      <w:docPartPr>
        <w:name w:val="69F9B496397A43ED927F290A0FF05186"/>
        <w:category>
          <w:name w:val="General"/>
          <w:gallery w:val="placeholder"/>
        </w:category>
        <w:types>
          <w:type w:val="bbPlcHdr"/>
        </w:types>
        <w:behaviors>
          <w:behavior w:val="content"/>
        </w:behaviors>
        <w:guid w:val="{F60F82F9-48C7-4FE5-90C8-649B61227806}"/>
      </w:docPartPr>
      <w:docPartBody>
        <w:p w:rsidR="00627223" w:rsidRDefault="003B0DB3">
          <w:pPr>
            <w:pStyle w:val="69F9B496397A43ED927F290A0FF05186"/>
          </w:pPr>
          <w:r w:rsidRPr="0C923352">
            <w:rPr>
              <w:rStyle w:val="Textodelmarcadordeposicin"/>
            </w:rPr>
            <w:t>Haga clic o pulse aquí para escribir texto.</w:t>
          </w:r>
        </w:p>
      </w:docPartBody>
    </w:docPart>
    <w:docPart>
      <w:docPartPr>
        <w:name w:val="E2242D52C1074F428F1A958AF7CF81C4"/>
        <w:category>
          <w:name w:val="General"/>
          <w:gallery w:val="placeholder"/>
        </w:category>
        <w:types>
          <w:type w:val="bbPlcHdr"/>
        </w:types>
        <w:behaviors>
          <w:behavior w:val="content"/>
        </w:behaviors>
        <w:guid w:val="{0E5A3A54-5FD0-491D-8B67-D70046174EE4}"/>
      </w:docPartPr>
      <w:docPartBody>
        <w:p w:rsidR="00627223" w:rsidRDefault="003B0DB3">
          <w:pPr>
            <w:pStyle w:val="E2242D52C1074F428F1A958AF7CF81C4"/>
          </w:pPr>
          <w:r w:rsidRPr="0C923352">
            <w:rPr>
              <w:rStyle w:val="Textodelmarcadordeposicin"/>
            </w:rPr>
            <w:t>Haga clic o pulse aquí para escribir texto.</w:t>
          </w:r>
        </w:p>
      </w:docPartBody>
    </w:docPart>
    <w:docPart>
      <w:docPartPr>
        <w:name w:val="BA758BC05CF240D3B6E3F3F82AE2B9B2"/>
        <w:category>
          <w:name w:val="General"/>
          <w:gallery w:val="placeholder"/>
        </w:category>
        <w:types>
          <w:type w:val="bbPlcHdr"/>
        </w:types>
        <w:behaviors>
          <w:behavior w:val="content"/>
        </w:behaviors>
        <w:guid w:val="{A80361A8-7C4B-491E-B0B1-428A5E718F05}"/>
      </w:docPartPr>
      <w:docPartBody>
        <w:p w:rsidR="00627223" w:rsidRDefault="003B0DB3">
          <w:pPr>
            <w:pStyle w:val="BA758BC05CF240D3B6E3F3F82AE2B9B2"/>
          </w:pPr>
          <w:r w:rsidRPr="0C923352">
            <w:rPr>
              <w:rStyle w:val="Textodelmarcadordeposicin"/>
            </w:rPr>
            <w:t>Haga clic o pulse aquí para escribir texto.</w:t>
          </w:r>
        </w:p>
      </w:docPartBody>
    </w:docPart>
    <w:docPart>
      <w:docPartPr>
        <w:name w:val="521A823DAF7D4F03A38B7A730A08FEBB"/>
        <w:category>
          <w:name w:val="General"/>
          <w:gallery w:val="placeholder"/>
        </w:category>
        <w:types>
          <w:type w:val="bbPlcHdr"/>
        </w:types>
        <w:behaviors>
          <w:behavior w:val="content"/>
        </w:behaviors>
        <w:guid w:val="{59313E23-8531-4B24-B589-F319D68924A1}"/>
      </w:docPartPr>
      <w:docPartBody>
        <w:p w:rsidR="00627223" w:rsidRDefault="003B0DB3">
          <w:pPr>
            <w:pStyle w:val="521A823DAF7D4F03A38B7A730A08FEBB"/>
          </w:pPr>
          <w:r w:rsidRPr="0C923352">
            <w:rPr>
              <w:rStyle w:val="Textodelmarcadordeposicin"/>
            </w:rPr>
            <w:t>Haga clic o pulse aquí para escribir texto.</w:t>
          </w:r>
        </w:p>
      </w:docPartBody>
    </w:docPart>
    <w:docPart>
      <w:docPartPr>
        <w:name w:val="15CD52D2597D45E3B08B85724299A13F"/>
        <w:category>
          <w:name w:val="General"/>
          <w:gallery w:val="placeholder"/>
        </w:category>
        <w:types>
          <w:type w:val="bbPlcHdr"/>
        </w:types>
        <w:behaviors>
          <w:behavior w:val="content"/>
        </w:behaviors>
        <w:guid w:val="{4F26F5A4-D282-49AC-9E6D-FDD899465CEB}"/>
      </w:docPartPr>
      <w:docPartBody>
        <w:p w:rsidR="00627223" w:rsidRDefault="003B0DB3">
          <w:pPr>
            <w:pStyle w:val="15CD52D2597D45E3B08B85724299A13F"/>
          </w:pPr>
          <w:r w:rsidRPr="0C923352">
            <w:rPr>
              <w:rStyle w:val="Textodelmarcadordeposicin"/>
            </w:rPr>
            <w:t>Haga clic o pulse aquí para escribir texto.</w:t>
          </w:r>
        </w:p>
      </w:docPartBody>
    </w:docPart>
    <w:docPart>
      <w:docPartPr>
        <w:name w:val="6FC8D83A74AB456CAA35130904957651"/>
        <w:category>
          <w:name w:val="General"/>
          <w:gallery w:val="placeholder"/>
        </w:category>
        <w:types>
          <w:type w:val="bbPlcHdr"/>
        </w:types>
        <w:behaviors>
          <w:behavior w:val="content"/>
        </w:behaviors>
        <w:guid w:val="{1F5A6623-0513-46AF-B9D0-9935B4F0CA60}"/>
      </w:docPartPr>
      <w:docPartBody>
        <w:p w:rsidR="00627223" w:rsidRDefault="003B0DB3">
          <w:pPr>
            <w:pStyle w:val="6FC8D83A74AB456CAA35130904957651"/>
          </w:pPr>
          <w:r w:rsidRPr="0C923352">
            <w:rPr>
              <w:rStyle w:val="Textodelmarcadordeposicin"/>
            </w:rPr>
            <w:t>Haga clic o pulse aquí para escribir texto.</w:t>
          </w:r>
        </w:p>
      </w:docPartBody>
    </w:docPart>
    <w:docPart>
      <w:docPartPr>
        <w:name w:val="50DECB9ED4504251B1D9A6E82518477D"/>
        <w:category>
          <w:name w:val="General"/>
          <w:gallery w:val="placeholder"/>
        </w:category>
        <w:types>
          <w:type w:val="bbPlcHdr"/>
        </w:types>
        <w:behaviors>
          <w:behavior w:val="content"/>
        </w:behaviors>
        <w:guid w:val="{E04E3DE3-D387-4C07-ADD2-652B4638A5C8}"/>
      </w:docPartPr>
      <w:docPartBody>
        <w:p w:rsidR="00627223" w:rsidRDefault="003B0DB3">
          <w:pPr>
            <w:pStyle w:val="50DECB9ED4504251B1D9A6E82518477D"/>
          </w:pPr>
          <w:r w:rsidRPr="0C923352">
            <w:rPr>
              <w:rStyle w:val="Textodelmarcadordeposicin"/>
            </w:rPr>
            <w:t>Haga clic o pulse aquí para escribir texto.</w:t>
          </w:r>
        </w:p>
      </w:docPartBody>
    </w:docPart>
    <w:docPart>
      <w:docPartPr>
        <w:name w:val="883375B30C994F5DAC80A6AA93E5AACB"/>
        <w:category>
          <w:name w:val="General"/>
          <w:gallery w:val="placeholder"/>
        </w:category>
        <w:types>
          <w:type w:val="bbPlcHdr"/>
        </w:types>
        <w:behaviors>
          <w:behavior w:val="content"/>
        </w:behaviors>
        <w:guid w:val="{48BD49F4-D92B-4D3F-AB82-D50471BA979B}"/>
      </w:docPartPr>
      <w:docPartBody>
        <w:p w:rsidR="00627223" w:rsidRDefault="003B0DB3">
          <w:pPr>
            <w:pStyle w:val="883375B30C994F5DAC80A6AA93E5AACB"/>
          </w:pPr>
          <w:r w:rsidRPr="0C923352">
            <w:rPr>
              <w:rStyle w:val="Textodelmarcadordeposicin"/>
            </w:rPr>
            <w:t>Haga clic o pulse aquí para escribir texto.</w:t>
          </w:r>
        </w:p>
      </w:docPartBody>
    </w:docPart>
    <w:docPart>
      <w:docPartPr>
        <w:name w:val="2A9568515DDE41CB98F36DBCC6648908"/>
        <w:category>
          <w:name w:val="General"/>
          <w:gallery w:val="placeholder"/>
        </w:category>
        <w:types>
          <w:type w:val="bbPlcHdr"/>
        </w:types>
        <w:behaviors>
          <w:behavior w:val="content"/>
        </w:behaviors>
        <w:guid w:val="{02C6ED38-6B88-4E3F-82B9-2590F1108FD1}"/>
      </w:docPartPr>
      <w:docPartBody>
        <w:p w:rsidR="00627223" w:rsidRDefault="003B0DB3">
          <w:pPr>
            <w:pStyle w:val="2A9568515DDE41CB98F36DBCC6648908"/>
          </w:pPr>
          <w:r w:rsidRPr="0C923352">
            <w:rPr>
              <w:rStyle w:val="Textodelmarcadordeposicin"/>
            </w:rPr>
            <w:t>Haga clic o pulse aquí para escribir texto.</w:t>
          </w:r>
        </w:p>
      </w:docPartBody>
    </w:docPart>
    <w:docPart>
      <w:docPartPr>
        <w:name w:val="5EF0B3ED7770B44686D785B050AE1098"/>
        <w:category>
          <w:name w:val="General"/>
          <w:gallery w:val="placeholder"/>
        </w:category>
        <w:types>
          <w:type w:val="bbPlcHdr"/>
        </w:types>
        <w:behaviors>
          <w:behavior w:val="content"/>
        </w:behaviors>
        <w:guid w:val="{315EA110-BD43-674C-9251-354F160F66A1}"/>
      </w:docPartPr>
      <w:docPartBody>
        <w:p w:rsidR="00E470FF" w:rsidRDefault="00627223" w:rsidP="00627223">
          <w:pPr>
            <w:pStyle w:val="5EF0B3ED7770B44686D785B050AE1098"/>
          </w:pPr>
          <w:r w:rsidRPr="0C923352">
            <w:rPr>
              <w:rStyle w:val="Textodelmarcadordeposicin"/>
            </w:rPr>
            <w:t>Haga clic o pulse aquí para escribir texto.</w:t>
          </w:r>
        </w:p>
      </w:docPartBody>
    </w:docPart>
    <w:docPart>
      <w:docPartPr>
        <w:name w:val="5B8DCA87B04F4D4087D47ADD20343433"/>
        <w:category>
          <w:name w:val="General"/>
          <w:gallery w:val="placeholder"/>
        </w:category>
        <w:types>
          <w:type w:val="bbPlcHdr"/>
        </w:types>
        <w:behaviors>
          <w:behavior w:val="content"/>
        </w:behaviors>
        <w:guid w:val="{1DEC0CD3-4B84-294D-B178-641C94B678B5}"/>
      </w:docPartPr>
      <w:docPartBody>
        <w:p w:rsidR="00E470FF" w:rsidRDefault="00627223" w:rsidP="00627223">
          <w:pPr>
            <w:pStyle w:val="5B8DCA87B04F4D4087D47ADD20343433"/>
          </w:pPr>
          <w:r w:rsidRPr="0C923352">
            <w:rPr>
              <w:rStyle w:val="Textodelmarcadordeposicin"/>
            </w:rPr>
            <w:t>Haga clic o pulse aquí para escribir texto.</w:t>
          </w:r>
        </w:p>
      </w:docPartBody>
    </w:docPart>
    <w:docPart>
      <w:docPartPr>
        <w:name w:val="6F7374030240BE41972013E4B8475EDD"/>
        <w:category>
          <w:name w:val="General"/>
          <w:gallery w:val="placeholder"/>
        </w:category>
        <w:types>
          <w:type w:val="bbPlcHdr"/>
        </w:types>
        <w:behaviors>
          <w:behavior w:val="content"/>
        </w:behaviors>
        <w:guid w:val="{4F49DFF2-E370-524E-8005-6A1B284D33D6}"/>
      </w:docPartPr>
      <w:docPartBody>
        <w:p w:rsidR="00E470FF" w:rsidRDefault="00627223" w:rsidP="00627223">
          <w:pPr>
            <w:pStyle w:val="6F7374030240BE41972013E4B8475EDD"/>
          </w:pPr>
          <w:r w:rsidRPr="0C923352">
            <w:rPr>
              <w:rStyle w:val="Textodelmarcadordeposicin"/>
            </w:rPr>
            <w:t>Haga clic o pulse aquí para escribir texto.</w:t>
          </w:r>
        </w:p>
      </w:docPartBody>
    </w:docPart>
    <w:docPart>
      <w:docPartPr>
        <w:name w:val="A0B6DABB74DC6A45B95661D52DECD2CA"/>
        <w:category>
          <w:name w:val="General"/>
          <w:gallery w:val="placeholder"/>
        </w:category>
        <w:types>
          <w:type w:val="bbPlcHdr"/>
        </w:types>
        <w:behaviors>
          <w:behavior w:val="content"/>
        </w:behaviors>
        <w:guid w:val="{CA9342C5-4815-BD49-9036-7D9E4DC653D5}"/>
      </w:docPartPr>
      <w:docPartBody>
        <w:p w:rsidR="00E470FF" w:rsidRDefault="00627223" w:rsidP="00627223">
          <w:pPr>
            <w:pStyle w:val="A0B6DABB74DC6A45B95661D52DECD2CA"/>
          </w:pPr>
          <w:r w:rsidRPr="00241604">
            <w:rPr>
              <w:rStyle w:val="Textodelmarcadordeposicin"/>
            </w:rPr>
            <w:t>Haz clic o pulse aquí para escribir texto.</w:t>
          </w:r>
        </w:p>
      </w:docPartBody>
    </w:docPart>
    <w:docPart>
      <w:docPartPr>
        <w:name w:val="06F98726B7154A37A5E729E889119618"/>
        <w:category>
          <w:name w:val="General"/>
          <w:gallery w:val="placeholder"/>
        </w:category>
        <w:types>
          <w:type w:val="bbPlcHdr"/>
        </w:types>
        <w:behaviors>
          <w:behavior w:val="content"/>
        </w:behaviors>
        <w:guid w:val="{8BBA523B-ADD6-4F09-9EBD-638207B75BD2}"/>
      </w:docPartPr>
      <w:docPartBody>
        <w:p w:rsidR="00F549B7" w:rsidRDefault="00D30103" w:rsidP="00D30103">
          <w:pPr>
            <w:pStyle w:val="06F98726B7154A37A5E729E889119618"/>
          </w:pPr>
          <w:r w:rsidRPr="0C923352">
            <w:rPr>
              <w:rStyle w:val="Textodelmarcadordeposicin"/>
            </w:rPr>
            <w:t>Haga clic o pulse aquí para escribir texto.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4742"/>
    <w:rsid w:val="001118F5"/>
    <w:rsid w:val="00151324"/>
    <w:rsid w:val="001A623C"/>
    <w:rsid w:val="001C4D2E"/>
    <w:rsid w:val="00240BBC"/>
    <w:rsid w:val="00253353"/>
    <w:rsid w:val="002C1AE2"/>
    <w:rsid w:val="00325DDD"/>
    <w:rsid w:val="003B0DB3"/>
    <w:rsid w:val="004F3A15"/>
    <w:rsid w:val="005A044A"/>
    <w:rsid w:val="005A4742"/>
    <w:rsid w:val="005B5B7D"/>
    <w:rsid w:val="005F6F69"/>
    <w:rsid w:val="00627223"/>
    <w:rsid w:val="006D41E7"/>
    <w:rsid w:val="00743550"/>
    <w:rsid w:val="00834B45"/>
    <w:rsid w:val="00883CB1"/>
    <w:rsid w:val="00A01B11"/>
    <w:rsid w:val="00AE4469"/>
    <w:rsid w:val="00C12A10"/>
    <w:rsid w:val="00C12CFD"/>
    <w:rsid w:val="00C13366"/>
    <w:rsid w:val="00D30103"/>
    <w:rsid w:val="00D44C29"/>
    <w:rsid w:val="00DD2589"/>
    <w:rsid w:val="00E470FF"/>
    <w:rsid w:val="00F549B7"/>
    <w:rsid w:val="00F700D8"/>
    <w:rsid w:val="00FA6E90"/>
  </w:rsids>
  <m:mathPr>
    <m:mathFont m:val="Cambria Math"/>
    <m:brkBin m:val="before"/>
    <m:brkBinSub m:val="--"/>
    <m:smallFrac m:val="0"/>
    <m:dispDef/>
    <m:lMargin m:val="0"/>
    <m:rMargin m:val="0"/>
    <m:defJc m:val="centerGroup"/>
    <m:wrapIndent m:val="1440"/>
    <m:intLim m:val="subSup"/>
    <m:naryLim m:val="undOvr"/>
  </m:mathPr>
  <w:themeFontLang w:val="es-CL"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0E0A6161"/>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s-CL" w:eastAsia="es-MX"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D30103"/>
    <w:rPr>
      <w:color w:val="666666"/>
    </w:rPr>
  </w:style>
  <w:style w:type="paragraph" w:customStyle="1" w:styleId="45D05866241F4975A95D3E949BD1104D">
    <w:name w:val="45D05866241F4975A95D3E949BD1104D"/>
    <w:rPr>
      <w:lang w:eastAsia="es-CL"/>
    </w:rPr>
  </w:style>
  <w:style w:type="paragraph" w:customStyle="1" w:styleId="746B4520EBE149479A7CB7FE30135839">
    <w:name w:val="746B4520EBE149479A7CB7FE30135839"/>
    <w:rPr>
      <w:lang w:eastAsia="es-CL"/>
    </w:rPr>
  </w:style>
  <w:style w:type="paragraph" w:customStyle="1" w:styleId="A974A5C3857F43979EF04D0647DF5D78">
    <w:name w:val="A974A5C3857F43979EF04D0647DF5D78"/>
    <w:rPr>
      <w:lang w:eastAsia="es-CL"/>
    </w:rPr>
  </w:style>
  <w:style w:type="paragraph" w:customStyle="1" w:styleId="F324AB625D3D48BA8F837A32864527C3">
    <w:name w:val="F324AB625D3D48BA8F837A32864527C3"/>
    <w:rPr>
      <w:lang w:eastAsia="es-CL"/>
    </w:rPr>
  </w:style>
  <w:style w:type="paragraph" w:customStyle="1" w:styleId="381EB34BACD2456990E3D888D059E1CC">
    <w:name w:val="381EB34BACD2456990E3D888D059E1CC"/>
    <w:rPr>
      <w:lang w:eastAsia="es-CL"/>
    </w:rPr>
  </w:style>
  <w:style w:type="paragraph" w:customStyle="1" w:styleId="69F9B496397A43ED927F290A0FF05186">
    <w:name w:val="69F9B496397A43ED927F290A0FF05186"/>
    <w:rPr>
      <w:lang w:eastAsia="es-CL"/>
    </w:rPr>
  </w:style>
  <w:style w:type="paragraph" w:customStyle="1" w:styleId="E2242D52C1074F428F1A958AF7CF81C4">
    <w:name w:val="E2242D52C1074F428F1A958AF7CF81C4"/>
    <w:rPr>
      <w:lang w:eastAsia="es-CL"/>
    </w:rPr>
  </w:style>
  <w:style w:type="paragraph" w:customStyle="1" w:styleId="BA758BC05CF240D3B6E3F3F82AE2B9B2">
    <w:name w:val="BA758BC05CF240D3B6E3F3F82AE2B9B2"/>
    <w:rPr>
      <w:lang w:eastAsia="es-CL"/>
    </w:rPr>
  </w:style>
  <w:style w:type="paragraph" w:customStyle="1" w:styleId="521A823DAF7D4F03A38B7A730A08FEBB">
    <w:name w:val="521A823DAF7D4F03A38B7A730A08FEBB"/>
    <w:rPr>
      <w:lang w:eastAsia="es-CL"/>
    </w:rPr>
  </w:style>
  <w:style w:type="paragraph" w:customStyle="1" w:styleId="15CD52D2597D45E3B08B85724299A13F">
    <w:name w:val="15CD52D2597D45E3B08B85724299A13F"/>
    <w:rPr>
      <w:lang w:eastAsia="es-CL"/>
    </w:rPr>
  </w:style>
  <w:style w:type="paragraph" w:customStyle="1" w:styleId="6FC8D83A74AB456CAA35130904957651">
    <w:name w:val="6FC8D83A74AB456CAA35130904957651"/>
    <w:rPr>
      <w:lang w:eastAsia="es-CL"/>
    </w:rPr>
  </w:style>
  <w:style w:type="paragraph" w:customStyle="1" w:styleId="50DECB9ED4504251B1D9A6E82518477D">
    <w:name w:val="50DECB9ED4504251B1D9A6E82518477D"/>
    <w:rPr>
      <w:lang w:eastAsia="es-CL"/>
    </w:rPr>
  </w:style>
  <w:style w:type="paragraph" w:customStyle="1" w:styleId="883375B30C994F5DAC80A6AA93E5AACB">
    <w:name w:val="883375B30C994F5DAC80A6AA93E5AACB"/>
    <w:rPr>
      <w:lang w:eastAsia="es-CL"/>
    </w:rPr>
  </w:style>
  <w:style w:type="paragraph" w:customStyle="1" w:styleId="2A9568515DDE41CB98F36DBCC6648908">
    <w:name w:val="2A9568515DDE41CB98F36DBCC6648908"/>
    <w:rPr>
      <w:lang w:eastAsia="es-CL"/>
    </w:rPr>
  </w:style>
  <w:style w:type="paragraph" w:customStyle="1" w:styleId="5EF0B3ED7770B44686D785B050AE1098">
    <w:name w:val="5EF0B3ED7770B44686D785B050AE1098"/>
    <w:rsid w:val="00627223"/>
  </w:style>
  <w:style w:type="paragraph" w:customStyle="1" w:styleId="5B8DCA87B04F4D4087D47ADD20343433">
    <w:name w:val="5B8DCA87B04F4D4087D47ADD20343433"/>
    <w:rsid w:val="00627223"/>
  </w:style>
  <w:style w:type="paragraph" w:customStyle="1" w:styleId="6F7374030240BE41972013E4B8475EDD">
    <w:name w:val="6F7374030240BE41972013E4B8475EDD"/>
    <w:rsid w:val="00627223"/>
  </w:style>
  <w:style w:type="paragraph" w:customStyle="1" w:styleId="A0B6DABB74DC6A45B95661D52DECD2CA">
    <w:name w:val="A0B6DABB74DC6A45B95661D52DECD2CA"/>
    <w:rsid w:val="00627223"/>
  </w:style>
  <w:style w:type="paragraph" w:customStyle="1" w:styleId="06F98726B7154A37A5E729E889119618">
    <w:name w:val="06F98726B7154A37A5E729E889119618"/>
    <w:rsid w:val="00D30103"/>
    <w:rPr>
      <w:lang w:val="en-IN" w:eastAsia="en-IN"/>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word/webextensions/_rels/taskpanes.xml.rels><?xml version="1.0" encoding="UTF-8" standalone="yes"?>
<Relationships xmlns="http://schemas.openxmlformats.org/package/2006/relationships"><Relationship Id="rId2" Type="http://schemas.microsoft.com/office/2011/relationships/webextension" Target="webextension2.xml"/><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 dockstate="right" visibility="0" width="0" row="0">
    <wetp:webextensionref xmlns:r="http://schemas.openxmlformats.org/officeDocument/2006/relationships" r:id="rId2"/>
  </wetp:taskpane>
</wetp:taskpanes>
</file>

<file path=word/webextensions/webextension1.xml><?xml version="1.0" encoding="utf-8"?>
<we:webextension xmlns:we="http://schemas.microsoft.com/office/webextensions/webextension/2010/11" id="9a5a64c4-091f-714f-ae91-ec25149459df">
  <we:reference id="f78a3046-9e99-4300-aa2b-5814002b01a2" version="1.55.1.0" store="EXCatalog" storeType="EXCatalog"/>
  <we:alternateReferences>
    <we:reference id="WA104382081" version="1.55.1.0" store="es-MX" storeType="OMEX"/>
  </we:alternateReferences>
  <we:properties>
    <we:property name="MENDELEY_BIBLIOGRAPHY_IS_DIRTY" value="true"/>
    <we:property name="MENDELEY_BIBLIOGRAPHY_LAST_MODIFIED" value="1779673873945"/>
    <we:property name="MENDELEY_CITATIONS" value="[{&quot;citationID&quot;:&quot;MENDELEY_CITATION_64badab0-b8e1-4282-9e4b-a1bd32abee0f&quot;,&quot;properties&quot;:{&quot;noteIndex&quot;:0},&quot;isEdited&quot;:false,&quot;manualOverride&quot;:{&quot;isManuallyOverridden&quot;:false,&quot;citeprocText&quot;:&quot;&lt;sup&gt;1–4&lt;/sup&gt;&quot;,&quot;manualOverrideText&quot;:&quot;&quot;},&quot;citationTag&quot;:&quot;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&quot;,&quot;citationItems&quot;:[{&quot;id&quot;:&quot;2d0d205f-3e1e-369a-b0bc-c25f9a1e9ebf&quot;,&quot;itemData&quot;:{&quot;type&quot;:&quot;article&quot;,&quot;id&quot;:&quot;2d0d205f-3e1e-369a-b0bc-c25f9a1e9ebf&quot;,&quot;title&quot;:&quot;Mitochondrial dynamics in health and disease: mechanisms and potential targets&quot;,&quot;author&quot;:[{&quot;family&quot;:&quot;Chen&quot;,&quot;given&quot;:&quot;Wen&quot;,&quot;parse-names&quot;:false,&quot;dropping-particle&quot;:&quot;&quot;,&quot;non-dropping-particle&quot;:&quot;&quot;},{&quot;family&quot;:&quot;Zhao&quot;,&quot;given&quot;:&quot;Huakan&quot;,&quot;parse-names&quot;:false,&quot;dropping-particle&quot;:&quot;&quot;,&quot;non-dropping-particle&quot;:&quot;&quot;},{&quot;family&quot;:&quot;Li&quot;,&quot;given&quot;:&quot;Yongsheng&quot;,&quot;parse-names&quot;:false,&quot;dropping-particle&quot;:&quot;&quot;,&quot;non-dropping-particle&quot;:&quot;&quot;}],&quot;container-title&quot;:&quot;Signal Transduction and Targeted Therapy&quot;,&quot;DOI&quot;:&quot;10.1038/s41392-023-01547-9&quot;,&quot;ISSN&quot;:&quot;20593635&quot;,&quot;PMID&quot;:&quot;37669960&quot;,&quot;issued&quot;:{&quot;date-parts&quot;:[[2023,12,1]]},&quot;abstract&quot;:&quot;Mitochondria are organelles that are able to adjust and respond to different stressors and metabolic needs within a cell, showcasing their plasticity and dynamic nature. These abilities allow them to effectively coordinate various cellular functions. Mitochondrial dynamics refers to the changing process of fission, fusion, mitophagy and transport, which is crucial for optimal function in signal transduction and metabolism. An imbalance in mitochondrial dynamics can disrupt mitochondrial function, leading to abnormal cellular fate, and a range of diseases, including neurodegenerative disorders, metabolic diseases, cardiovascular diseases and cancers. Herein, we review the mechanism of mitochondrial dynamics, and its impacts on cellular function. We also delve into the changes that occur in mitochondrial dynamics during health and disease, and offer novel perspectives on how to target the modulation of mitochondrial dynamics.&quot;,&quot;publisher&quot;:&quot;Springer Nature&quot;,&quot;issue&quot;:&quot;1&quot;,&quot;volume&quot;:&quot;8&quot;,&quot;container-title-short&quot;:&quot;Signal Transduct. Target. Ther.&quot;},&quot;isTemporary&quot;:false},{&quot;id&quot;:&quot;9a95bc0e-9921-3207-9c6c-2a9f18b6405c&quot;,&quot;itemData&quot;:{&quot;type&quot;:&quot;article-journal&quot;,&quot;id&quot;:&quot;9a95bc0e-9921-3207-9c6c-2a9f18b6405c&quot;,&quot;title&quot;:&quot;PGC-1α Mediates Differentiation of Mesenchymal Stem Cells to Brown Adipose Cells&quot;,&quot;author&quot;:[{&quot;family&quot;:&quot;Huang&quot;,&quot;given&quot;:&quot;Pin-I&quot;,&quot;parse-names&quot;:false,&quot;dropping-particle&quot;:&quot;&quot;,&quot;non-dropping-particle&quot;:&quot;&quot;},{&quot;family&quot;:&quot;Chen&quot;,&quot;given&quot;:&quot;Yu-Chih&quot;,&quot;parse-names&quot;:false,&quot;dropping-particle&quot;:&quot;&quot;,&quot;non-dropping-particle&quot;:&quot;&quot;},{&quot;family&quot;:&quot;Chen&quot;,&quot;given&quot;:&quot;Li-Hsin&quot;,&quot;parse-names&quot;:false,&quot;dropping-particle&quot;:&quot;&quot;,&quot;non-dropping-particle&quot;:&quot;&quot;},{&quot;family&quot;:&quot;Juan&quot;,&quot;given&quot;:&quot;Chi-Chang&quot;,&quot;parse-names&quot;:false,&quot;dropping-particle&quot;:&quot;&quot;,&quot;non-dropping-particle&quot;:&quot;&quot;},{&quot;family&quot;:&quot;Ku&quot;,&quot;given&quot;:&quot;Hung-Hai&quot;,&quot;parse-names&quot;:false,&quot;dropping-particle&quot;:&quot;&quot;,&quot;non-dropping-particle&quot;:&quot;&quot;},{&quot;family&quot;:&quot;Wang&quot;,&quot;given&quot;:&quot;Shih-Tien&quot;,&quot;parse-names&quot;:false,&quot;dropping-particle&quot;:&quot;&quot;,&quot;non-dropping-particle&quot;:&quot;&quot;},{&quot;family&quot;:&quot;Chiou&quot;,&quot;given&quot;:&quot;Shih-Hwa&quot;,&quot;parse-names&quot;:false,&quot;dropping-particle&quot;:&quot;&quot;,&quot;non-dropping-particle&quot;:&quot;&quot;},{&quot;family&quot;:&quot;Chiou&quot;,&quot;given&quot;:&quot;Guang-Yuh&quot;,&quot;parse-names&quot;:false,&quot;dropping-particle&quot;:&quot;&quot;,&quot;non-dropping-particle&quot;:&quot;&quot;},{&quot;family&quot;:&quot;Chi&quot;,&quot;given&quot;:&quot;Chin-Wen&quot;,&quot;parse-names&quot;:false,&quot;dropping-particle&quot;:&quot;&quot;,&quot;non-dropping-particle&quot;:&quot;&quot;},{&quot;family&quot;:&quot;Hsu&quot;,&quot;given&quot;:&quot;Chuan-Chih&quot;,&quot;parse-names&quot;:false,&quot;dropping-particle&quot;:&quot;&quot;,&quot;non-dropping-particle&quot;:&quot;&quot;},{&quot;family&quot;:&quot;Lee&quot;,&quot;given&quot;:&quot;Hsin-Chen&quot;,&quot;parse-names&quot;:false,&quot;dropping-particle&quot;:&quot;&quot;,&quot;non-dropping-particle&quot;:&quot;&quot;},{&quot;family&quot;:&quot;Chen&quot;,&quot;given&quot;:&quot;Liang-Kung&quot;,&quot;parse-names&quot;:false,&quot;dropping-particle&quot;:&quot;&quot;,&quot;non-dropping-particle&quot;:&quot;&quot;},{&quot;family&quot;:&quot;Kao&quot;,&quot;given&quot;:&quot;Chung-Lan&quot;,&quot;parse-names&quot;:false,&quot;dropping-particle&quot;:&quot;&quot;,&quot;non-dropping-particle&quot;:&quot;&quot;}],&quot;container-title&quot;:&quot;Journal of Atherosclerosis and Thrombosis&quot;,&quot;DOI&quot;:&quot;10.5551/jat.7401&quot;,&quot;ISSN&quot;:&quot;1880-3873&quot;,&quot;issued&quot;:{&quot;date-parts&quot;:[[2011]]},&quot;page&quot;:&quot;966-980&quot;,&quot;issue&quot;:&quot;11&quot;,&quot;volume&quot;:&quot;18&quot;,&quot;container-title-short&quot;:&quot;J. Atheroscler. Thromb.&quot;},&quot;isTemporary&quot;:false},{&quot;id&quot;:&quot;c4fc804b-fe5a-356c-9e74-f21939daf98c&quot;,&quot;itemData&quot;:{&quot;type&quot;:&quot;article-journal&quot;,&quot;id&quot;:&quot;c4fc804b-fe5a-356c-9e74-f21939daf98c&quot;,&quot;title&quot;:&quot;Dynamic Regulation of Genes Involved in Mitochondrial DNA Replication and Transcription during Mouse Brown Fat Cell Differentiation and Recruitment&quot;,&quot;author&quot;:[{&quot;family&quot;:&quot;Murholm&quot;,&quot;given&quot;:&quot;Maria&quot;,&quot;parse-names&quot;:false,&quot;dropping-particle&quot;:&quot;&quot;,&quot;non-dropping-particle&quot;:&quot;&quot;},{&quot;family&quot;:&quot;Dixen&quot;,&quot;given&quot;:&quot;Karen&quot;,&quot;parse-names&quot;:false,&quot;dropping-particle&quot;:&quot;&quot;,&quot;non-dropping-particle&quot;:&quot;&quot;},{&quot;family&quot;:&quot;Qvortrup&quot;,&quot;given&quot;:&quot;Klaus&quot;,&quot;parse-names&quot;:false,&quot;dropping-particle&quot;:&quot;&quot;,&quot;non-dropping-particle&quot;:&quot;&quot;},{&quot;family&quot;:&quot;Hansen&quot;,&quot;given&quot;:&quot;Lillian H. L.&quot;,&quot;parse-names&quot;:false,&quot;dropping-particle&quot;:&quot;&quot;,&quot;non-dropping-particle&quot;:&quot;&quot;},{&quot;family&quot;:&quot;Amri&quot;,&quot;given&quot;:&quot;Ez-Zoubir&quot;,&quot;parse-names&quot;:false,&quot;dropping-particle&quot;:&quot;&quot;,&quot;non-dropping-particle&quot;:&quot;&quot;},{&quot;family&quot;:&quot;Madsen&quot;,&quot;given&quot;:&quot;Lise&quot;,&quot;parse-names&quot;:false,&quot;dropping-particle&quot;:&quot;&quot;,&quot;non-dropping-particle&quot;:&quot;&quot;},{&quot;family&quot;:&quot;Barbatelli&quot;,&quot;given&quot;:&quot;Giorgio&quot;,&quot;parse-names&quot;:false,&quot;dropping-particle&quot;:&quot;&quot;,&quot;non-dropping-particle&quot;:&quot;&quot;},{&quot;family&quot;:&quot;Quistorff&quot;,&quot;given&quot;:&quot;Bjørn&quot;,&quot;parse-names&quot;:false,&quot;dropping-particle&quot;:&quot;&quot;,&quot;non-dropping-particle&quot;:&quot;&quot;},{&quot;family&quot;:&quot;Hansen&quot;,&quot;given&quot;:&quot;Jacob B.&quot;,&quot;parse-names&quot;:false,&quot;dropping-particle&quot;:&quot;&quot;,&quot;non-dropping-particle&quot;:&quot;&quot;}],&quot;container-title&quot;:&quot;PLoS ONE&quot;,&quot;DOI&quot;:&quot;10.1371/journal.pone.0008458&quot;,&quot;ISSN&quot;:&quot;1932-6203&quot;,&quot;issued&quot;:{&quot;date-parts&quot;:[[2009,12,24]]},&quot;page&quot;:&quot;e8458&quot;,&quot;issue&quot;:&quot;12&quot;,&quot;volume&quot;:&quot;4&quot;,&quot;container-title-short&quot;:&quot;PLoS One&quot;},&quot;isTemporary&quot;:false},{&quot;id&quot;:&quot;b4162ee6-a81e-31d9-84c0-6ea6c8162f17&quot;,&quot;itemData&quot;:{&quot;type&quot;:&quot;article-journal&quot;,&quot;id&quot;:&quot;b4162ee6-a81e-31d9-84c0-6ea6c8162f17&quot;,&quot;title&quot;:&quot;Complementary action of the PGC-1 coactivators in mitochondrial biogenesis and brown fat differentiation&quot;,&quot;author&quot;:[{&quot;family&quot;:&quot;Uldry&quot;,&quot;given&quot;:&quot;Marc&quot;,&quot;parse-names&quot;:false,&quot;dropping-particle&quot;:&quot;&quot;,&quot;non-dropping-particle&quot;:&quot;&quot;},{&quot;family&quot;:&quot;Yang&quot;,&quot;given&quot;:&quot;Wenli&quot;,&quot;parse-names&quot;:false,&quot;dropping-particle&quot;:&quot;&quot;,&quot;non-dropping-particle&quot;:&quot;&quot;},{&quot;family&quot;:&quot;St-Pierre&quot;,&quot;given&quot;:&quot;Julie&quot;,&quot;parse-names&quot;:false,&quot;dropping-particle&quot;:&quot;&quot;,&quot;non-dropping-particle&quot;:&quot;&quot;},{&quot;family&quot;:&quot;Lin&quot;,&quot;given&quot;:&quot;Jiandie&quot;,&quot;parse-names&quot;:false,&quot;dropping-particle&quot;:&quot;&quot;,&quot;non-dropping-particle&quot;:&quot;&quot;},{&quot;family&quot;:&quot;Seale&quot;,&quot;given&quot;:&quot;Patrick&quot;,&quot;parse-names&quot;:false,&quot;dropping-particle&quot;:&quot;&quot;,&quot;non-dropping-particle&quot;:&quot;&quot;},{&quot;family&quot;:&quot;Spiegelman&quot;,&quot;given&quot;:&quot;Bruce M.&quot;,&quot;parse-names&quot;:false,&quot;dropping-particle&quot;:&quot;&quot;,&quot;non-dropping-particle&quot;:&quot;&quot;}],&quot;container-title&quot;:&quot;Cell Metabolism&quot;,&quot;DOI&quot;:&quot;10.1016/j.cmet.2006.04.002&quot;,&quot;ISSN&quot;:&quot;15504131&quot;,&quot;issued&quot;:{&quot;date-parts&quot;:[[2006,5]]},&quot;page&quot;:&quot;333-341&quot;,&quot;issue&quot;:&quot;5&quot;,&quot;volume&quot;:&quot;3&quot;,&quot;container-title-short&quot;:&quot;Cell Metab.&quot;},&quot;isTemporary&quot;:false}]},{&quot;citationID&quot;:&quot;MENDELEY_CITATION_581cab42-744f-49fb-bdd8-3fe02664b9a7&quot;,&quot;properties&quot;:{&quot;noteIndex&quot;:0},&quot;isEdited&quot;:false,&quot;manualOverride&quot;:{&quot;isManuallyOverridden&quot;:false,&quot;citeprocText&quot;:&quot;&lt;sup&gt;5&lt;/sup&gt;&quot;,&quot;manualOverrideText&quot;:&quot;&quot;},&quot;citationTag&quot;:&quot;MENDELEY_CITATION_v3_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&quot;,&quot;citationItems&quot;:[{&quot;id&quot;:&quot;551504b6-e286-3513-a53b-0d1c5c4d3e89&quot;,&quot;itemData&quot;:{&quot;type&quot;:&quot;article-journal&quot;,&quot;id&quot;:&quot;551504b6-e286-3513-a53b-0d1c5c4d3e89&quot;,&quot;title&quot;:&quot;Origins and early development of the concept that brown adipose tissue thermogenesis is linked to energy balance and obesity&quot;,&quot;author&quot;:[{&quot;family&quot;:&quot;Trayhurn&quot;,&quot;given&quot;:&quot;Paul&quot;,&quot;parse-names&quot;:false,&quot;dropping-particle&quot;:&quot;&quot;,&quot;non-dropping-particle&quot;:&quot;&quot;}],&quot;container-title&quot;:&quot;Biochimie&quot;,&quot;DOI&quot;:&quot;10.1016/j.biochi.2016.09.007&quot;,&quot;ISSN&quot;:&quot;03009084&quot;,&quot;issued&quot;:{&quot;date-parts&quot;:[[2017,3]]},&quot;page&quot;:&quot;62-70&quot;,&quot;volume&quot;:&quot;134&quot;,&quot;container-title-short&quot;:&quot;Biochimie&quot;},&quot;isTemporary&quot;:false}]},{&quot;citationID&quot;:&quot;MENDELEY_CITATION_63f970d8-6de4-4a63-be3b-c8acea747618&quot;,&quot;properties&quot;:{&quot;noteIndex&quot;:0},&quot;isEdited&quot;:false,&quot;manualOverride&quot;:{&quot;isManuallyOverridden&quot;:false,&quot;citeprocText&quot;:&quot;&lt;sup&gt;6, 7&lt;/sup&gt;&quot;,&quot;manualOverrideText&quot;:&quot;&quot;},&quot;citationTag&quot;:&quot;MENDELEY_CITATION_v3_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&quot;,&quot;citationItems&quot;:[{&quot;id&quot;:&quot;9154f78b-670a-3c16-8ffd-0ecd6cde5bc7&quot;,&quot;itemData&quot;:{&quot;type&quot;:&quot;article-journal&quot;,&quot;id&quot;:&quot;9154f78b-670a-3c16-8ffd-0ecd6cde5bc7&quot;,&quot;title&quot;:&quot;Extracellular vesicle-based interorgan transport of mitochondria from energetically stressed adipocytes&quot;,&quot;author&quot;:[{&quot;family&quot;:&quot;Crewe&quot;,&quot;given&quot;:&quot;Clair&quot;,&quot;parse-names&quot;:false,&quot;dropping-particle&quot;:&quot;&quot;,&quot;non-dropping-particle&quot;:&quot;&quot;},{&quot;family&quot;:&quot;Funcke&quot;,&quot;given&quot;:&quot;Jan-Bernd&quot;,&quot;parse-names&quot;:false,&quot;dropping-particle&quot;:&quot;&quot;,&quot;non-dropping-particle&quot;:&quot;&quot;},{&quot;family&quot;:&quot;Li&quot;,&quot;given&quot;:&quot;Shujuan&quot;,&quot;parse-names&quot;:false,&quot;dropping-particle&quot;:&quot;&quot;,&quot;non-dropping-particle&quot;:&quot;&quot;},{&quot;family&quot;:&quot;Joffin&quot;,&quot;given&quot;:&quot;Nolwenn&quot;,&quot;parse-names&quot;:false,&quot;dropping-particle&quot;:&quot;&quot;,&quot;non-dropping-particle&quot;:&quot;&quot;},{&quot;family&quot;:&quot;Gliniak&quot;,&quot;given&quot;:&quot;Christy M.&quot;,&quot;parse-names&quot;:false,&quot;dropping-particle&quot;:&quot;&quot;,&quot;non-dropping-particle&quot;:&quot;&quot;},{&quot;family&quot;:&quot;Ghaben&quot;,&quot;given&quot;:&quot;Alexandra L.&quot;,&quot;parse-names&quot;:false,&quot;dropping-particle&quot;:&quot;&quot;,&quot;non-dropping-particle&quot;:&quot;&quot;},{&quot;family&quot;:&quot;An&quot;,&quot;given&quot;:&quot;Yu A.&quot;,&quot;parse-names&quot;:false,&quot;dropping-particle&quot;:&quot;&quot;,&quot;non-dropping-particle&quot;:&quot;&quot;},{&quot;family&quot;:&quot;Sadek&quot;,&quot;given&quot;:&quot;Hesham A.&quot;,&quot;parse-names&quot;:false,&quot;dropping-particle&quot;:&quot;&quot;,&quot;non-dropping-particle&quot;:&quot;&quot;},{&quot;family&quot;:&quot;Gordillo&quot;,&quot;given&quot;:&quot;Ruth&quot;,&quot;parse-names&quot;:false,&quot;dropping-particle&quot;:&quot;&quot;,&quot;non-dropping-particle&quot;:&quot;&quot;},{&quot;family&quot;:&quot;Akgul&quot;,&quot;given&quot;:&quot;Yucel&quot;,&quot;parse-names&quot;:false,&quot;dropping-particle&quot;:&quot;&quot;,&quot;non-dropping-particle&quot;:&quot;&quot;},{&quot;family&quot;:&quot;Chen&quot;,&quot;given&quot;:&quot;Shiuhwei&quot;,&quot;parse-names&quot;:false,&quot;dropping-particle&quot;:&quot;&quot;,&quot;non-dropping-particle&quot;:&quot;&quot;},{&quot;family&quot;:&quot;Samovski&quot;,&quot;given&quot;:&quot;Dmitri&quot;,&quot;parse-names&quot;:false,&quot;dropping-particle&quot;:&quot;&quot;,&quot;non-dropping-particle&quot;:&quot;&quot;},{&quot;family&quot;:&quot;Fischer-Posovszky&quot;,&quot;given&quot;:&quot;Pamela&quot;,&quot;parse-names&quot;:false,&quot;dropping-particle&quot;:&quot;&quot;,&quot;non-dropping-particle&quot;:&quot;&quot;},{&quot;family&quot;:&quot;Kusminski&quot;,&quot;given&quot;:&quot;Christine M.&quot;,&quot;parse-names&quot;:false,&quot;dropping-particle&quot;:&quot;&quot;,&quot;non-dropping-particle&quot;:&quot;&quot;},{&quot;family&quot;:&quot;Klein&quot;,&quot;given&quot;:&quot;Samuel&quot;,&quot;parse-names&quot;:false,&quot;dropping-particle&quot;:&quot;&quot;,&quot;non-dropping-particle&quot;:&quot;&quot;},{&quot;family&quot;:&quot;Scherer&quot;,&quot;given&quot;:&quot;Philipp E.&quot;,&quot;parse-names&quot;:false,&quot;dropping-particle&quot;:&quot;&quot;,&quot;non-dropping-particle&quot;:&quot;&quot;}],&quot;container-title&quot;:&quot;Cell Metabolism&quot;,&quot;DOI&quot;:&quot;10.1016/j.cmet.2021.08.002&quot;,&quot;ISSN&quot;:&quot;15504131&quot;,&quot;issued&quot;:{&quot;date-parts&quot;:[[2021,9]]},&quot;page&quot;:&quot;1853-1868.e11&quot;,&quot;issue&quot;:&quot;9&quot;,&quot;volume&quot;:&quot;33&quot;,&quot;container-title-short&quot;:&quot;Cell Metab.&quot;},&quot;isTemporary&quot;:false},{&quot;id&quot;:&quot;1f95d6c8-df36-3284-ba4c-7e2c600982e9&quot;,&quot;itemData&quot;:{&quot;type&quot;:&quot;article-journal&quot;,&quot;id&quot;:&quot;1f95d6c8-df36-3284-ba4c-7e2c600982e9&quot;,&quot;title&quot;:&quot;Engineered mitochondria in diseases: mechanisms, strategies, and applications&quot;,&quot;author&quot;:[{&quot;family&quot;:&quot;Li&quot;,&quot;given&quot;:&quot;Mingyang&quot;,&quot;parse-names&quot;:false,&quot;dropping-particle&quot;:&quot;&quot;,&quot;non-dropping-particle&quot;:&quot;&quot;},{&quot;family&quot;:&quot;Wu&quot;,&quot;given&quot;:&quot;Limin&quot;,&quot;parse-names&quot;:false,&quot;dropping-particle&quot;:&quot;&quot;,&quot;non-dropping-particle&quot;:&quot;&quot;},{&quot;family&quot;:&quot;Si&quot;,&quot;given&quot;:&quot;Haibo&quot;,&quot;parse-names&quot;:false,&quot;dropping-particle&quot;:&quot;&quot;,&quot;non-dropping-particle&quot;:&quot;&quot;},{&quot;family&quot;:&quot;Wu&quot;,&quot;given&quot;:&quot;Yuangang&quot;,&quot;parse-names&quot;:false,&quot;dropping-particle&quot;:&quot;&quot;,&quot;non-dropping-particle&quot;:&quot;&quot;},{&quot;family&quot;:&quot;Liu&quot;,&quot;given&quot;:&quot;Yuan&quot;,&quot;parse-names&quot;:false,&quot;dropping-particle&quot;:&quot;&quot;,&quot;non-dropping-particle&quot;:&quot;&quot;},{&quot;family&quot;:&quot;Zeng&quot;,&quot;given&quot;:&quot;Yi&quot;,&quot;parse-names&quot;:false,&quot;dropping-particle&quot;:&quot;&quot;,&quot;non-dropping-particle&quot;:&quot;&quot;},{&quot;family&quot;:&quot;Shen&quot;,&quot;given&quot;:&quot;Bin&quot;,&quot;parse-names&quot;:false,&quot;dropping-particle&quot;:&quot;&quot;,&quot;non-dropping-particle&quot;:&quot;&quot;}],&quot;container-title&quot;:&quot;Signal Transduction and Targeted Therapy&quot;,&quot;DOI&quot;:&quot;10.1038/s41392-024-02081-y&quot;,&quot;ISSN&quot;:&quot;2059-3635&quot;,&quot;issued&quot;:{&quot;date-parts&quot;:[[2025,3,3]]},&quot;page&quot;:&quot;71&quot;,&quot;abstract&quot;:&quot;&lt;p&gt;Mitochondrial diseases represent one of the most prevalent and debilitating categories of hereditary disorders, characterized by significant genetic, biological, and clinical heterogeneity, which has driven the development of the field of engineered mitochondria. With the growing recognition of the pathogenic role of damaged mitochondria in aging, oxidative disorders, inflammatory diseases, and cancer, the application of engineered mitochondria has expanded to those non-hereditary contexts (sometimes referred to as mitochondria-related diseases). Due to their unique non-eukaryotic origins and endosymbiotic relationship, mitochondria are considered highly suitable for gene editing and intercellular transplantation, and remarkable progress has been achieved in two promising therapeutic strategies—mitochondrial gene editing and artificial mitochondrial transfer (collectively referred to as engineered mitochondria in this review) over the past two decades. Here, we provide a comprehensive review of the mechanisms and recent advancements in the development of engineered mitochondria for therapeutic applications, alongside a concise summary of potential clinical implications and supporting evidence from preclinical and clinical studies. Additionally, an emerging and potentially feasible approach involves ex vivo mitochondrial editing, followed by selection and transplantation, which holds the potential to overcome limitations such as reduced in vivo operability and the introduction of allogeneic mitochondrial heterogeneity, thereby broadening the applicability of engineered mitochondria.&lt;/p&gt;&quot;,&quot;issue&quot;:&quot;1&quot;,&quot;volume&quot;:&quot;10&quot;,&quot;container-title-short&quot;:&quot;Signal Transduct. Target. Ther.&quot;},&quot;isTemporary&quot;:false}]},{&quot;citationID&quot;:&quot;MENDELEY_CITATION_8b403116-60c1-474f-b462-658630a1decf&quot;,&quot;properties&quot;:{&quot;noteIndex&quot;:0},&quot;isEdited&quot;:false,&quot;manualOverride&quot;:{&quot;isManuallyOverridden&quot;:false,&quot;citeprocText&quot;:&quot;&lt;sup&gt;8&lt;/sup&gt;&quot;,&quot;manualOverrideText&quot;:&quot;&quot;},&quot;citationTag&quot;:&quot;MENDELEY_CITATION_v3_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&quot;,&quot;citationItems&quot;:[{&quot;id&quot;:&quot;7e91a907-8682-3183-ac66-1fd54bbaedda&quot;,&quot;itemData&quot;:{&quot;type&quot;:&quot;article-journal&quot;,&quot;id&quot;:&quot;7e91a907-8682-3183-ac66-1fd54bbaedda&quot;,&quot;title&quot;:&quot;MitoCeption as a new tool to assess the effects of mesenchymal stem/stromal cell mitochondria on cancer cell metabolism and function&quot;,&quot;author&quot;:[{&quot;family&quot;:&quot;Caicedo&quot;,&quot;given&quot;:&quot;Andrés&quot;,&quot;parse-names&quot;:false,&quot;dropping-particle&quot;:&quot;&quot;,&quot;non-dropping-particle&quot;:&quot;&quot;},{&quot;family&quot;:&quot;Fritz&quot;,&quot;given&quot;:&quot;Vanessa&quot;,&quot;parse-names&quot;:false,&quot;dropping-particle&quot;:&quot;&quot;,&quot;non-dropping-particle&quot;:&quot;&quot;},{&quot;family&quot;:&quot;Brondello&quot;,&quot;given&quot;:&quot;Jean-Marc&quot;,&quot;parse-names&quot;:false,&quot;dropping-particle&quot;:&quot;&quot;,&quot;non-dropping-particle&quot;:&quot;&quot;},{&quot;family&quot;:&quot;Ayala&quot;,&quot;given&quot;:&quot;Mickaël&quot;,&quot;parse-names&quot;:false,&quot;dropping-particle&quot;:&quot;&quot;,&quot;non-dropping-particle&quot;:&quot;&quot;},{&quot;family&quot;:&quot;Dennemont&quot;,&quot;given&quot;:&quot;Indira&quot;,&quot;parse-names&quot;:false,&quot;dropping-particle&quot;:&quot;&quot;,&quot;non-dropping-particle&quot;:&quot;&quot;},{&quot;family&quot;:&quot;Abdellaoui&quot;,&quot;given&quot;:&quot;Naoill&quot;,&quot;parse-names&quot;:false,&quot;dropping-particle&quot;:&quot;&quot;,&quot;non-dropping-particle&quot;:&quot;&quot;},{&quot;family&quot;:&quot;Fraipont&quot;,&quot;given&quot;:&quot;Florence&quot;,&quot;parse-names&quot;:false,&quot;dropping-particle&quot;:&quot;&quot;,&quot;non-dropping-particle&quot;:&quot;de&quot;},{&quot;family&quot;:&quot;Moisan&quot;,&quot;given&quot;:&quot;Anaïck&quot;,&quot;parse-names&quot;:false,&quot;dropping-particle&quot;:&quot;&quot;,&quot;non-dropping-particle&quot;:&quot;&quot;},{&quot;family&quot;:&quot;Prouteau&quot;,&quot;given&quot;:&quot;Claire Angebault&quot;,&quot;parse-names&quot;:false,&quot;dropping-particle&quot;:&quot;&quot;,&quot;non-dropping-particle&quot;:&quot;&quot;},{&quot;family&quot;:&quot;Boukhaddaoui&quot;,&quot;given&quot;:&quot;Hassan&quot;,&quot;parse-names&quot;:false,&quot;dropping-particle&quot;:&quot;&quot;,&quot;non-dropping-particle&quot;:&quot;&quot;},{&quot;family&quot;:&quot;Jorgensen&quot;,&quot;given&quot;:&quot;Christian&quot;,&quot;parse-names&quot;:false,&quot;dropping-particle&quot;:&quot;&quot;,&quot;non-dropping-particle&quot;:&quot;&quot;},{&quot;family&quot;:&quot;Vignais&quot;,&quot;given&quot;:&quot;Marie-Luce&quot;,&quot;parse-names&quot;:false,&quot;dropping-particle&quot;:&quot;&quot;,&quot;non-dropping-particle&quot;:&quot;&quot;}],&quot;container-title&quot;:&quot;Scientific Reports&quot;,&quot;DOI&quot;:&quot;10.1038/srep09073&quot;,&quot;ISSN&quot;:&quot;2045-2322&quot;,&quot;issued&quot;:{&quot;date-parts&quot;:[[2015,3,13]]},&quot;page&quot;:&quot;9073&quot;,&quot;abstract&quot;:&quot;&lt;p&gt;Mitochondrial activity is central to tissue homeostasis. Mitochondria dysfunction constitutes a hallmark of many genetic diseases and plays a key role in tumor progression. The essential role of mitochondria, added to their recently documented capacity to transfer from cell to cell, obviously contributes to their current interest. However, determining the proper role of mitochondria in defined biological contexts was hampered by the lack of suitable experimental tools. We designed a protocol (MitoCeption) to directly and quantitatively transfer mitochondria, isolated from cell type A, to recipient cell type B. We validated and quantified the effective mitochondria transfer by imaging, fluorescence-activated cell sorting (FACS) and mitochondrial DNA analysis. We show that the transfer of minute amounts of mesenchymal stem/stromal cell (MSC) mitochondria to cancer cells, a process otherwise occurring naturally in coculture, results in cancer cell enhanced oxidative phosphorylation (OXPHOS) activity and favors cancer cell proliferation and invasion. The MitoCeption technique, which can be applied to different cell systems, will therefore be a method of choice to analyze the metabolic modifications induced by exogenous mitochondria in host cells.&lt;/p&gt;&quot;,&quot;issue&quot;:&quot;1&quot;,&quot;volume&quot;:&quot;5&quot;,&quot;container-title-short&quot;:&quot;Sci. Rep.&quot;},&quot;isTemporary&quot;:false}]},{&quot;citationID&quot;:&quot;MENDELEY_CITATION_ada2a5a8-3e87-4e02-ab04-c27f06ca8c63&quot;,&quot;properties&quot;:{&quot;noteIndex&quot;:0},&quot;isEdited&quot;:false,&quot;manualOverride&quot;:{&quot;isManuallyOverridden&quot;:false,&quot;citeprocText&quot;:&quot;&lt;sup&gt;9–11&lt;/sup&gt;&quot;,&quot;manualOverrideText&quot;:&quot;&quot;},&quot;citationTag&quot;:&quot;MENDELEY_CITATION_v3_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&quot;,&quot;citationItems&quot;:[{&quot;id&quot;:&quot;e7581d39-213f-31cb-a1ec-a9888228c60a&quot;,&quot;itemData&quot;:{&quot;type&quot;:&quot;article-journal&quot;,&quot;id&quot;:&quot;e7581d39-213f-31cb-a1ec-a9888228c60a&quot;,&quot;title&quot;:&quot;Mitochondrial transfer - a novel promising approach for the treatment of metabolic diseases&quot;,&quot;author&quot;:[{&quot;family&quot;:&quot;Chen&quot;,&quot;given&quot;:&quot;Ruijing&quot;,&quot;parse-names&quot;:false,&quot;dropping-particle&quot;:&quot;&quot;,&quot;non-dropping-particle&quot;:&quot;&quot;},{&quot;family&quot;:&quot;Chen&quot;,&quot;given&quot;:&quot;Jun&quot;,&quot;parse-names&quot;:false,&quot;dropping-particle&quot;:&quot;&quot;,&quot;non-dropping-particle&quot;:&quot;&quot;}],&quot;container-title&quot;:&quot;Frontiers in Endocrinology&quot;,&quot;DOI&quot;:&quot;10.3389/fendo.2023.1346441&quot;,&quot;ISSN&quot;:&quot;1664-2392&quot;,&quot;issued&quot;:{&quot;date-parts&quot;:[[2024,1,19]]},&quot;abstract&quot;:&quot;&lt;p&gt;Metabolic disorders remain a major global health concern in the 21st century, with increasing incidence and prevalence. Mitochondria play a critical role in cellular energy production, calcium homeostasis, signal transduction, and apoptosis. Under physiological conditions, mitochondrial transfer plays a crucial role in tissue homeostasis and development. Mitochondrial dysfunction has been implicated in the pathogenesis of metabolic disorders. Numerous studies have demonstrated that mitochondria can be transferred from stem cells to pathologically injured cells, leading to mitochondrial functional restoration. Compared to cell therapy, mitochondrial transplantation has lower immunogenicity, making exogenous transplantation of healthy mitochondria a promising therapeutic approach for treating diseases, particularly metabolic disorders. This review summarizes the association between metabolic disorders and mitochondria, the mechanisms of mitochondrial transfer, and the therapeutic potential of mitochondrial transfer for metabolic disorders. We hope this review provides novel insights into targeted mitochondrial therapy for metabolic disorders.&lt;/p&gt;&quot;,&quot;volume&quot;:&quot;14&quot;,&quot;container-title-short&quot;:&quot;Front. Endocrinol. (Lausanne).&quot;},&quot;isTemporary&quot;:false},{&quot;id&quot;:&quot;6b2b2069-5b09-3814-a555-735156528d03&quot;,&quot;itemData&quot;:{&quot;type&quot;:&quot;article-journal&quot;,&quot;id&quot;:&quot;6b2b2069-5b09-3814-a555-735156528d03&quot;,&quot;title&quot;:&quot;Mitochondrial Transfer: A Novel Mechanism in the Development of Obesity and Obesity‐Related Metabolic Diseases&quot;,&quot;author&quot;:[{&quot;family&quot;:&quot;Zhu&quot;,&quot;given&quot;:&quot;Lei&quot;,&quot;parse-names&quot;:false,&quot;dropping-particle&quot;:&quot;&quot;,&quot;non-dropping-particle&quot;:&quot;&quot;},{&quot;family&quot;:&quot;Liang&quot;,&quot;given&quot;:&quot;Siyu&quot;,&quot;parse-names&quot;:false,&quot;dropping-particle&quot;:&quot;&quot;,&quot;non-dropping-particle&quot;:&quot;&quot;},{&quot;family&quot;:&quot;Zhao&quot;,&quot;given&quot;:&quot;Yuxing&quot;,&quot;parse-names&quot;:false,&quot;dropping-particle&quot;:&quot;&quot;,&quot;non-dropping-particle&quot;:&quot;&quot;},{&quot;family&quot;:&quot;Hu&quot;,&quot;given&quot;:&quot;Yi&quot;,&quot;parse-names&quot;:false,&quot;dropping-particle&quot;:&quot;&quot;,&quot;non-dropping-particle&quot;:&quot;&quot;},{&quot;family&quot;:&quot;Gong&quot;,&quot;given&quot;:&quot;Fengying&quot;,&quot;parse-names&quot;:false,&quot;dropping-particle&quot;:&quot;&quot;,&quot;non-dropping-particle&quot;:&quot;&quot;},{&quot;family&quot;:&quot;Zhu&quot;,&quot;given&quot;:&quot;Huijuan&quot;,&quot;parse-names&quot;:false,&quot;dropping-particle&quot;:&quot;&quot;,&quot;non-dropping-particle&quot;:&quot;&quot;}],&quot;container-title&quot;:&quot;Obesity&quot;,&quot;DOI&quot;:&quot;10.1002/oby.70223&quot;,&quot;ISSN&quot;:&quot;1930-7381&quot;,&quot;issued&quot;:{&quot;date-parts&quot;:[[2026,5,11]]},&quot;abstract&quot;:&quot;&lt;p&gt;Obesity and its related metabolic diseases, such as metabolic dysfunction‐associated steatotic liver disease (MASLD), represent a major global health challenge. Mitochondrial dysfunction is a key driver in their pathogenesis. This review explores the emerging role of mitochondrial transfer, a novel mode of cellular communication that can occur via tunneling nanotubes, extracellular vesicles, or as free mitochondria, in these conditions. Increasing evidence suggests that mitochondrial transfer may contribute to tissue homeostasis and metabolic adaptation, and that disruption of this process may participate in the pathogenesis of obesity and MASLD. In parallel, therapeutic strategies aimed at restoring mitochondrial function by enhancing endogenous mitochondrial transfer or through mitochondrial transplantation are beginning to emerge. This review summarizes current knowledge of the mechanisms underlying mitochondrial transfer, discusses roles in obesity and MASLD, and evaluates the therapeutic potential and translational challenges of targeting mitochondrial transfer in obesity and obesity‐related metabolic disease.&lt;/p&gt;&quot;,&quot;container-title-short&quot;:&quot;&quot;},&quot;isTemporary&quot;:false},{&quot;id&quot;:&quot;d690d357-fedc-3bf0-98df-f48c4b35aaa4&quot;,&quot;itemData&quot;:{&quot;type&quot;:&quot;article-journal&quot;,&quot;id&quot;:&quot;d690d357-fedc-3bf0-98df-f48c4b35aaa4&quot;,&quot;title&quot;:&quot;Mitochondrial Transfer: From Bench to Bedside&quot;,&quot;author&quot;:[{&quot;family&quot;:&quot;Ikeda&quot;,&quot;given&quot;:&quot;Gentaro&quot;,&quot;parse-names&quot;:false,&quot;dropping-particle&quot;:&quot;&quot;,&quot;non-dropping-particle&quot;:&quot;&quot;},{&quot;family&quot;:&quot;Li&quot;,&quot;given&quot;:&quot;Jiwen&quot;,&quot;parse-names&quot;:false,&quot;dropping-particle&quot;:&quot;&quot;,&quot;non-dropping-particle&quot;:&quot;&quot;},{&quot;family&quot;:&quot;Wang&quot;,&quot;given&quot;:&quot;Alyssa&quot;,&quot;parse-names&quot;:false,&quot;dropping-particle&quot;:&quot;&quot;,&quot;non-dropping-particle&quot;:&quot;&quot;},{&quot;family&quot;:&quot;Paleru&quot;,&quot;given&quot;:&quot;Amogha Medha&quot;,&quot;parse-names&quot;:false,&quot;dropping-particle&quot;:&quot;&quot;,&quot;non-dropping-particle&quot;:&quot;&quot;},{&quot;family&quot;:&quot;Yang&quot;,&quot;given&quot;:&quot;Phillip C.&quot;,&quot;parse-names&quot;:false,&quot;dropping-particle&quot;:&quot;&quot;,&quot;non-dropping-particle&quot;:&quot;&quot;}],&quot;container-title&quot;:&quot;Circulation Research&quot;,&quot;DOI&quot;:&quot;10.1161/CIRCRESAHA.125.326984&quot;,&quot;ISSN&quot;:&quot;0009-7330&quot;,&quot;issued&quot;:{&quot;date-parts&quot;:[[2026,4,10]]},&quot;issue&quot;:&quot;8&quot;,&quot;volume&quot;:&quot;138&quot;,&quot;container-title-short&quot;:&quot;Circ. Res.&quot;},&quot;isTemporary&quot;:false}]},{&quot;citationID&quot;:&quot;MENDELEY_CITATION_2f0f4dfd-d20f-4ff0-b2cf-128015ef6036&quot;,&quot;properties&quot;:{&quot;noteIndex&quot;:0},&quot;isEdited&quot;:false,&quot;manualOverride&quot;:{&quot;isManuallyOverridden&quot;:false,&quot;citeprocText&quot;:&quot;&lt;sup&gt;12, 13&lt;/sup&gt;&quot;,&quot;manualOverrideText&quot;:&quot;&quot;},&quot;citationTag&quot;:&quot;MENDELEY_CITATION_v3_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&quot;,&quot;citationItems&quot;:[{&quot;id&quot;:&quot;d2208fa4-4059-387f-9cfe-986f0e1ecfdb&quot;,&quot;itemData&quot;:{&quot;type&quot;:&quot;article-journal&quot;,&quot;id&quot;:&quot;d2208fa4-4059-387f-9cfe-986f0e1ecfdb&quot;,&quot;title&quot;:&quot;Mitochondrial Transfer as a Novel Therapeutic Approach in Disease Diagnosis and Treatment&quot;,&quot;author&quot;:[{&quot;family&quot;:&quot;Clemente-Suárez&quot;,&quot;given&quot;:&quot;Vicente Javier&quot;,&quot;parse-names&quot;:false,&quot;dropping-particle&quot;:&quot;&quot;,&quot;non-dropping-particle&quot;:&quot;&quot;},{&quot;family&quot;:&quot;Martín-Rodríguez&quot;,&quot;given&quot;:&quot;Alexandra&quot;,&quot;parse-names&quot;:false,&quot;dropping-particle&quot;:&quot;&quot;,&quot;non-dropping-particle&quot;:&quot;&quot;},{&quot;family&quot;:&quot;Yáñez-Sepúlveda&quot;,&quot;given&quot;:&quot;Rodrigo&quot;,&quot;parse-names&quot;:false,&quot;dropping-particle&quot;:&quot;&quot;,&quot;non-dropping-particle&quot;:&quot;&quot;},{&quot;family&quot;:&quot;Tornero-Aguilera&quot;,&quot;given&quot;:&quot;José Francisco&quot;,&quot;parse-names&quot;:false,&quot;dropping-particle&quot;:&quot;&quot;,&quot;non-dropping-particle&quot;:&quot;&quot;}],&quot;container-title&quot;:&quot;International Journal of Molecular Sciences&quot;,&quot;DOI&quot;:&quot;10.3390/ijms24108848&quot;,&quot;ISSN&quot;:&quot;1422-0067&quot;,&quot;issued&quot;:{&quot;date-parts&quot;:[[2023,5,16]]},&quot;page&quot;:&quot;8848&quot;,&quot;abstract&quot;:&quot;&lt;p&gt;Mitochondrial dysfunction is a hallmark of numerous diseases, including neurodegenerative disorders, metabolic disorders, and cancer. Mitochondrial transfer, the transfer of mitochondria from one cell to another, has recently emerged as a potential therapeutic approach for restoring mitochondrial function in diseased cells. In this review, we summarize the current understanding of mitochondrial transfer, including its mechanisms, potential therapeutic applications, and impact on cell death pathways. We also discuss the future directions and challenges in the field of mitochondrial transfer as a novel therapeutic approach in disease diagnosis and treatment.&lt;/p&gt;&quot;,&quot;issue&quot;:&quot;10&quot;,&quot;volume&quot;:&quot;24&quot;,&quot;container-title-short&quot;:&quot;Int. J. Mol. Sci.&quot;},&quot;isTemporary&quot;:false},{&quot;id&quot;:&quot;a32eb7b8-e678-30c8-ad9a-62e92d96d3ea&quot;,&quot;itemData&quot;:{&quot;type&quot;:&quot;article-journal&quot;,&quot;id&quot;:&quot;a32eb7b8-e678-30c8-ad9a-62e92d96d3ea&quot;,&quot;title&quot;:&quot;Mitochondrial dysfunction: mechanisms and advances in therapy&quot;,&quot;author&quot;:[{&quot;family&quot;:&quot;Zong&quot;,&quot;given&quot;:&quot;Yao&quot;,&quot;parse-names&quot;:false,&quot;dropping-particle&quot;:&quot;&quot;,&quot;non-dropping-particle&quot;:&quot;&quot;},{&quot;family&quot;:&quot;Li&quot;,&quot;given&quot;:&quot;Hao&quot;,&quot;parse-names&quot;:false,&quot;dropping-particle&quot;:&quot;&quot;,&quot;non-dropping-particle&quot;:&quot;&quot;},{&quot;family&quot;:&quot;Liao&quot;,&quot;given&quot;:&quot;Peng&quot;,&quot;parse-names&quot;:false,&quot;dropping-particle&quot;:&quot;&quot;,&quot;non-dropping-particle&quot;:&quot;&quot;},{&quot;family&quot;:&quot;Chen&quot;,&quot;given&quot;:&quot;Long&quot;,&quot;parse-names&quot;:false,&quot;dropping-particle&quot;:&quot;&quot;,&quot;non-dropping-particle&quot;:&quot;&quot;},{&quot;family&quot;:&quot;Pan&quot;,&quot;given&quot;:&quot;Yao&quot;,&quot;parse-names&quot;:false,&quot;dropping-particle&quot;:&quot;&quot;,&quot;non-dropping-particle&quot;:&quot;&quot;},{&quot;family&quot;:&quot;Zheng&quot;,&quot;given&quot;:&quot;Yongqiang&quot;,&quot;parse-names&quot;:false,&quot;dropping-particle&quot;:&quot;&quot;,&quot;non-dropping-particle&quot;:&quot;&quot;},{&quot;family&quot;:&quot;Zhang&quot;,&quot;given&quot;:&quot;Changqing&quot;,&quot;parse-names&quot;:false,&quot;dropping-particle&quot;:&quot;&quot;,&quot;non-dropping-particle&quot;:&quot;&quot;},{&quot;family&quot;:&quot;Liu&quot;,&quot;given&quot;:&quot;Delin&quot;,&quot;parse-names&quot;:false,&quot;dropping-particle&quot;:&quot;&quot;,&quot;non-dropping-particle&quot;:&quot;&quot;},{&quot;family&quot;:&quot;Zheng&quot;,&quot;given&quot;:&quot;Minghao&quot;,&quot;parse-names&quot;:false,&quot;dropping-particle&quot;:&quot;&quot;,&quot;non-dropping-particle&quot;:&quot;&quot;},{&quot;family&quot;:&quot;Gao&quot;,&quot;given&quot;:&quot;Junjie&quot;,&quot;parse-names&quot;:false,&quot;dropping-particle&quot;:&quot;&quot;,&quot;non-dropping-particle&quot;:&quot;&quot;}],&quot;container-title&quot;:&quot;Signal Transduction and Targeted Therapy&quot;,&quot;DOI&quot;:&quot;10.1038/s41392-024-01839-8&quot;,&quot;ISSN&quot;:&quot;2059-3635&quot;,&quot;issued&quot;:{&quot;date-parts&quot;:[[2024,5,15]]},&quot;page&quot;:&quot;124&quot;,&quot;abstract&quot;:&quot;&lt;p&gt;Mitochondria, with their intricate networks of functions and information processing, are pivotal in both health regulation and disease progression. Particularly, mitochondrial dysfunctions are identified in many common pathologies, including cardiovascular diseases, neurodegeneration, metabolic syndrome, and cancer. However, the multifaceted nature and elusive phenotypic threshold of mitochondrial dysfunction complicate our understanding of their contributions to diseases. Nonetheless, these complexities do not prevent mitochondria from being among the most important therapeutic targets. In recent years, strategies targeting mitochondrial dysfunction have continuously emerged and transitioned to clinical trials. Advanced intervention such as using healthy mitochondria to replenish or replace damaged mitochondria, has shown promise in preclinical trials of various diseases. Mitochondrial components, including mtDNA, mitochondria-located microRNA, and associated proteins can be potential therapeutic agents to augment mitochondrial function in immunometabolic diseases and tissue injuries. Here, we review current knowledge of mitochondrial pathophysiology in concrete examples of common diseases. We also summarize current strategies to treat mitochondrial dysfunction from the perspective of dietary supplements and targeted therapies, as well as the clinical translational situation of related pharmacology agents. Finally, this review discusses the innovations and potential applications of mitochondrial transplantation as an advanced and promising treatment.&lt;/p&gt;&quot;,&quot;issue&quot;:&quot;1&quot;,&quot;volume&quot;:&quot;9&quot;,&quot;container-title-short&quot;:&quot;Signal Transduct. Target. Ther.&quot;},&quot;isTemporary&quot;:false}]},{&quot;citationID&quot;:&quot;MENDELEY_CITATION_912b835a-d52d-46a9-88da-09df2bd1563e&quot;,&quot;properties&quot;:{&quot;noteIndex&quot;:0},&quot;isEdited&quot;:false,&quot;manualOverride&quot;:{&quot;isManuallyOverridden&quot;:false,&quot;citeprocText&quot;:&quot;&lt;sup&gt;14&lt;/sup&gt;&quot;,&quot;manualOverrideText&quot;:&quot;&quot;},&quot;citationTag&quot;:&quot;MENDELEY_CITATION_v3_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&quot;,&quot;citationItems&quot;:[{&quot;id&quot;:&quot;8d1c0c08-d959-39d4-922b-6ea96443b1ef&quot;,&quot;itemData&quot;:{&quot;type&quot;:&quot;article-journal&quot;,&quot;id&quot;:&quot;8d1c0c08-d959-39d4-922b-6ea96443b1ef&quot;,&quot;title&quot;:&quot;Mitochondrial transplantation: Triumphs, challenges, and impacts on nuclear genome remodelling&quot;,&quot;author&quot;:[{&quot;family&quot;:&quot;Shin&quot;,&quot;given&quot;:&quot;Elly H.&quot;,&quot;parse-names&quot;:false,&quot;dropping-particle&quot;:&quot;&quot;,&quot;non-dropping-particle&quot;:&quot;&quot;},{&quot;family&quot;:&quot;Le&quot;,&quot;given&quot;:&quot;Quinn&quot;,&quot;parse-names&quot;:false,&quot;dropping-particle&quot;:&quot;&quot;,&quot;non-dropping-particle&quot;:&quot;&quot;},{&quot;family&quot;:&quot;Barboza&quot;,&quot;given&quot;:&quot;Rachel&quot;,&quot;parse-names&quot;:false,&quot;dropping-particle&quot;:&quot;&quot;,&quot;non-dropping-particle&quot;:&quot;&quot;},{&quot;family&quot;:&quot;Morin&quot;,&quot;given&quot;:&quot;Amanda&quot;,&quot;parse-names&quot;:false,&quot;dropping-particle&quot;:&quot;&quot;,&quot;non-dropping-particle&quot;:&quot;&quot;},{&quot;family&quot;:&quot;Singh&quot;,&quot;given&quot;:&quot;Shiva M.&quot;,&quot;parse-names&quot;:false,&quot;dropping-particle&quot;:&quot;&quot;,&quot;non-dropping-particle&quot;:&quot;&quot;},{&quot;family&quot;:&quot;Castellani&quot;,&quot;given&quot;:&quot;Christina A.&quot;,&quot;parse-names&quot;:false,&quot;dropping-particle&quot;:&quot;&quot;,&quot;non-dropping-particle&quot;:&quot;&quot;}],&quot;container-title&quot;:&quot;Mitochondrion&quot;,&quot;DOI&quot;:&quot;10.1016/j.mito.2025.102042&quot;,&quot;ISSN&quot;:&quot;15677249&quot;,&quot;issued&quot;:{&quot;date-parts&quot;:[[2025,9]]},&quot;page&quot;:&quot;102042&quot;,&quot;volume&quot;:&quot;84&quot;,&quot;container-title-short&quot;:&quot;Mitochondrion&quot;},&quot;isTemporary&quot;:false}]},{&quot;citationID&quot;:&quot;MENDELEY_CITATION_24ed668e-ae8d-4951-b2d0-4f2f17768129&quot;,&quot;properties&quot;:{&quot;noteIndex&quot;:0},&quot;isEdited&quot;:false,&quot;manualOverride&quot;:{&quot;isManuallyOverridden&quot;:false,&quot;citeprocText&quot;:&quot;&lt;sup&gt;15&lt;/sup&gt;&quot;,&quot;manualOverrideText&quot;:&quot;&quot;},&quot;citationTag&quot;:&quot;MENDELEY_CITATION_v3_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&quot;,&quot;citationItems&quot;:[{&quot;id&quot;:&quot;c21db442-560a-34bf-a433-26968b3da7b4&quot;,&quot;itemData&quot;:{&quot;type&quot;:&quot;article-journal&quot;,&quot;id&quot;:&quot;c21db442-560a-34bf-a433-26968b3da7b4&quot;,&quot;title&quot;:&quot;MitoCeption: Transferring Isolated Human MSC Mitochondria to Glioblastoma Stem Cells&quot;,&quot;author&quot;:[{&quot;family&quot;:&quot;Nzigou Mombo&quot;,&quot;given&quot;:&quot;Brice&quot;,&quot;parse-names&quot;:false,&quot;dropping-particle&quot;:&quot;&quot;,&quot;non-dropping-particle&quot;:&quot;&quot;},{&quot;family&quot;:&quot;Gerbal-Chaloin&quot;,&quot;given&quot;:&quot;Sabine&quot;,&quot;parse-names&quot;:false,&quot;dropping-particle&quot;:&quot;&quot;,&quot;non-dropping-particle&quot;:&quot;&quot;},{&quot;family&quot;:&quot;Bokus&quot;,&quot;given&quot;:&quot;Aleksandra&quot;,&quot;parse-names&quot;:false,&quot;dropping-particle&quot;:&quot;&quot;,&quot;non-dropping-particle&quot;:&quot;&quot;},{&quot;family&quot;:&quot;Daujat-Chavanieu&quot;,&quot;given&quot;:&quot;Martine&quot;,&quot;parse-names&quot;:false,&quot;dropping-particle&quot;:&quot;&quot;,&quot;non-dropping-particle&quot;:&quot;&quot;},{&quot;family&quot;:&quot;Jorgensen&quot;,&quot;given&quot;:&quot;Christian&quot;,&quot;parse-names&quot;:false,&quot;dropping-particle&quot;:&quot;&quot;,&quot;non-dropping-particle&quot;:&quot;&quot;},{&quot;family&quot;:&quot;Hugnot&quot;,&quot;given&quot;:&quot;Jean-Philippe&quot;,&quot;parse-names&quot;:false,&quot;dropping-particle&quot;:&quot;&quot;,&quot;non-dropping-particle&quot;:&quot;&quot;},{&quot;family&quot;:&quot;Vignais&quot;,&quot;given&quot;:&quot;Marie-Luce&quot;,&quot;parse-names&quot;:false,&quot;dropping-particle&quot;:&quot;&quot;,&quot;non-dropping-particle&quot;:&quot;&quot;}],&quot;container-title&quot;:&quot;Journal of Visualized Experiments&quot;,&quot;DOI&quot;:&quot;10.3791/55245&quot;,&quot;ISSN&quot;:&quot;1940-087X&quot;,&quot;issued&quot;:{&quot;date-parts&quot;:[[2017,2,22]]},&quot;issue&quot;:&quot;120&quot;,&quot;container-title-short&quot;:&quot;&quot;},&quot;isTemporary&quot;:false}]},{&quot;citationID&quot;:&quot;MENDELEY_CITATION_12787c29-98e3-4975-a7e1-285ce5fc64a8&quot;,&quot;properties&quot;:{&quot;noteIndex&quot;:0},&quot;isEdited&quot;:false,&quot;manualOverride&quot;:{&quot;isManuallyOverridden&quot;:false,&quot;citeprocText&quot;:&quot;&lt;sup&gt;16–18&lt;/sup&gt;&quot;,&quot;manualOverrideText&quot;:&quot;&quot;},&quot;citationItems&quot;:[{&quot;id&quot;:&quot;d34c8724-b457-325a-866d-d4c990ba29be&quot;,&quot;itemData&quot;:{&quot;type&quot;:&quot;article-journal&quot;,&quot;id&quot;:&quot;d34c8724-b457-325a-866d-d4c990ba29be&quot;,&quot;title&quot;:&quot;AGPAT2 is essential for postnatal development and maintenance of white and brown adipose tissue&quot;,&quot;author&quot;:[{&quot;family&quot;:&quot;Cautivo&quot;,&quot;given&quot;:&quot;Kelly M.&quot;,&quot;parse-names&quot;:false,&quot;dropping-particle&quot;:&quot;&quot;,&quot;non-dropping-particle&quot;:&quot;&quot;},{&quot;family&quot;:&quot;Lizama&quot;,&quot;given&quot;:&quot;Carlos O.&quot;,&quot;parse-names&quot;:false,&quot;dropping-particle&quot;:&quot;&quot;,&quot;non-dropping-particle&quot;:&quot;&quot;},{&quot;family&quot;:&quot;Tapia&quot;,&quot;given&quot;:&quot;Pablo J.&quot;,&quot;parse-names&quot;:false,&quot;dropping-particle&quot;:&quot;&quot;,&quot;non-dropping-particle&quot;:&quot;&quot;},{&quot;family&quot;:&quot;Agarwal&quot;,&quot;given&quot;:&quot;Anil K.&quot;,&quot;parse-names&quot;:false,&quot;dropping-particle&quot;:&quot;&quot;,&quot;non-dropping-particle&quot;:&quot;&quot;},{&quot;family&quot;:&quot;Garg&quot;,&quot;given&quot;:&quot;Abhimanyu&quot;,&quot;parse-names&quot;:false,&quot;dropping-particle&quot;:&quot;&quot;,&quot;non-dropping-particle&quot;:&quot;&quot;},{&quot;family&quot;:&quot;Horton&quot;,&quot;given&quot;:&quot;Jay D.&quot;,&quot;parse-names&quot;:false,&quot;dropping-particle&quot;:&quot;&quot;,&quot;non-dropping-particle&quot;:&quot;&quot;},{&quot;family&quot;:&quot;Cortés&quot;,&quot;given&quot;:&quot;Víctor A.&quot;,&quot;parse-names&quot;:false,&quot;dropping-particle&quot;:&quot;&quot;,&quot;non-dropping-particle&quot;:&quot;&quot;}],&quot;container-title&quot;:&quot;Molecular Metabolism&quot;,&quot;DOI&quot;:&quot;10.1016/j.molmet.2016.05.004&quot;,&quot;ISSN&quot;:&quot;22128778&quot;,&quot;issued&quot;:{&quot;date-parts&quot;:[[2016,7]]},&quot;page&quot;:&quot;491-505&quot;,&quot;issue&quot;:&quot;7&quot;,&quot;volume&quot;:&quot;5&quot;,&quot;container-title-short&quot;:&quot;Mol. Metab.&quot;},&quot;isTemporary&quot;:false},{&quot;id&quot;:&quot;a17e5de2-31a8-31ed-bb97-96baa0882e06&quot;,&quot;itemData&quot;:{&quot;type&quot;:&quot;article-journal&quot;,&quot;id&quot;:&quot;a17e5de2-31a8-31ed-bb97-96baa0882e06&quot;,&quot;title&quot;:&quot;Absence of AGPAT2 impairs brown adipogenesis, increases IFN stimulated gene expression and alters mitochondrial morphology&quot;,&quot;author&quot;:[{&quot;family&quot;:&quot;Tapia&quot;,&quot;given&quot;:&quot;Pablo J.&quot;,&quot;parse-names&quot;:false,&quot;dropping-particle&quot;:&quot;&quot;,&quot;non-dropping-particle&quot;:&quot;&quot;},{&quot;family&quot;:&quot;Figueroa&quot;,&quot;given&quot;:&quot;Ana María&quot;,&quot;parse-names&quot;:false,&quot;dropping-particle&quot;:&quot;&quot;,&quot;non-dropping-particle&quot;:&quot;&quot;},{&quot;family&quot;:&quot;Eisner&quot;,&quot;given&quot;:&quot;Verónica&quot;,&quot;parse-names&quot;:false,&quot;dropping-particle&quot;:&quot;&quot;,&quot;non-dropping-particle&quot;:&quot;&quot;},{&quot;family&quot;:&quot;González-Hódar&quot;,&quot;given&quot;:&quot;Lila&quot;,&quot;parse-names&quot;:false,&quot;dropping-particle&quot;:&quot;&quot;,&quot;non-dropping-particle&quot;:&quot;&quot;},{&quot;family&quot;:&quot;Robledo&quot;,&quot;given&quot;:&quot;Fermín&quot;,&quot;parse-names&quot;:false,&quot;dropping-particle&quot;:&quot;&quot;,&quot;non-dropping-particle&quot;:&quot;&quot;},{&quot;family&quot;:&quot;Agarwal&quot;,&quot;given&quot;:&quot;Anil K.&quot;,&quot;parse-names&quot;:false,&quot;dropping-particle&quot;:&quot;&quot;,&quot;non-dropping-particle&quot;:&quot;&quot;},{&quot;family&quot;:&quot;Garg&quot;,&quot;given&quot;:&quot;Abhimanyu&quot;,&quot;parse-names&quot;:false,&quot;dropping-particle&quot;:&quot;&quot;,&quot;non-dropping-particle&quot;:&quot;&quot;},{&quot;family&quot;:&quot;Cortés&quot;,&quot;given&quot;:&quot;Víctor&quot;,&quot;parse-names&quot;:false,&quot;dropping-particle&quot;:&quot;&quot;,&quot;non-dropping-particle&quot;:&quot;&quot;}],&quot;container-title&quot;:&quot;Metabolism: Clinical and Experimental&quot;,&quot;DOI&quot;:&quot;10.1016/j.metabol.2020.154341&quot;,&quot;ISSN&quot;:&quot;15328600&quot;,&quot;PMID&quot;:&quot;32810486&quot;,&quot;issued&quot;:{&quot;date-parts&quot;:[[2020,10,1]]},&quot;abstract&quot;:&quot;Background: Biallelic loss of function variants in AGPAT2, encoding 1-acylglycerol-3-phosphate O-acyltransferase 2, cause congenital generalized lipodystrophy type 1, a disease characterized by near total loss of white adipose tissue and metabolic complications. Agpat2 deficient (Agpat2−/−) mice completely lacks both white and interscapular brown adipose tissue (iBAT). The objective of the present study was to characterize the effects of AGPAT2 deficiency in brown adipocyte differentiation. Methods: Preadipocytes obtained from newborn (P0.5) Agpat2−/− and wild type mice iBAT were differentiated into brown adipocytes, compared by RNA microarray, RT-qPCR, High-Content Screening (HCS), western blotting and electron microscopy. Results: 1) Differentiated Agpat2−/− brown adipocytes have fewer lipid-laden cells and lower abundance of Pparγ, Pparα, C/ebpα and Pgc1α, both at the mRNA and protein levels, compared those to wild type cells. Prmd16 levels were equivalent in both, Agpat2−/− and wild type, while Ucp1 was only induced in wild type cells, 2) These differences were not due to lower abundance of preadipocytes, 3) Differentiated Agpat2−/− brown adipocytes are enriched in the mRNA abundance of genes participating in interferon (IFN) type I response, whereas genes involved in mitochondrial homeostasis were decreased, 4) Mitochondria in differentiated Agpat2−/− brown adipocytes had altered morphology and lower mass and contacting sites with lipid droplets concomitant with lower levels of Mitofusin 2 and Perlipin 5. Conclusion: AGPAT2 is necessary for normal brown adipose differentiation. Its absence results in a lower proportion of lipid-laden cells, increased expression of interferon-stimulated genes (ISGs) and alterations in mitochondrial morphology, mass and fewer mitochondria to lipid droplets contacting sites in differentiated brown adipocytes.&quot;,&quot;publisher&quot;:&quot;W.B. Saunders&quot;,&quot;volume&quot;:&quot;111&quot;,&quot;container-title-short&quot;:&quot;Metabolism&quot;},&quot;isTemporary&quot;:false},{&quot;id&quot;:&quot;ab18d1d4-c3bd-3209-bd2c-5e63694b0699&quot;,&quot;itemData&quot;:{&quot;type&quot;:&quot;article-journal&quot;,&quot;id&quot;:&quot;ab18d1d4-c3bd-3209-bd2c-5e63694b0699&quot;,&quot;title&quot;:&quot;Molecular Mechanisms of Hepatic Steatosis and Insulin Resistance in the AGPAT2-Deficient Mouse Model of Congenital Generalized Lipodystrophy&quot;,&quot;author&quot;:[{&quot;family&quot;:&quot;Cortés&quot;,&quot;given&quot;:&quot;Víctor A.&quot;,&quot;parse-names&quot;:false,&quot;dropping-particle&quot;:&quot;&quot;,&quot;non-dropping-particle&quot;:&quot;&quot;},{&quot;family&quot;:&quot;Curtis&quot;,&quot;given&quot;:&quot;David E.&quot;,&quot;parse-names&quot;:false,&quot;dropping-particle&quot;:&quot;&quot;,&quot;non-dropping-particle&quot;:&quot;&quot;},{&quot;family&quot;:&quot;Sukumaran&quot;,&quot;given&quot;:&quot;Suja&quot;,&quot;parse-names&quot;:false,&quot;dropping-particle&quot;:&quot;&quot;,&quot;non-dropping-particle&quot;:&quot;&quot;},{&quot;family&quot;:&quot;Shao&quot;,&quot;given&quot;:&quot;Xinli&quot;,&quot;parse-names&quot;:false,&quot;dropping-particle&quot;:&quot;&quot;,&quot;non-dropping-particle&quot;:&quot;&quot;},{&quot;family&quot;:&quot;Parameswara&quot;,&quot;given&quot;:&quot;Vinay&quot;,&quot;parse-names&quot;:false,&quot;dropping-particle&quot;:&quot;&quot;,&quot;non-dropping-particle&quot;:&quot;&quot;},{&quot;family&quot;:&quot;Rashid&quot;,&quot;given&quot;:&quot;Shirya&quot;,&quot;parse-names&quot;:false,&quot;dropping-particle&quot;:&quot;&quot;,&quot;non-dropping-particle&quot;:&quot;&quot;},{&quot;family&quot;:&quot;Smith&quot;,&quot;given&quot;:&quot;Amy R.&quot;,&quot;parse-names&quot;:false,&quot;dropping-particle&quot;:&quot;&quot;,&quot;non-dropping-particle&quot;:&quot;&quot;},{&quot;family&quot;:&quot;Ren&quot;,&quot;given&quot;:&quot;Jimin&quot;,&quot;parse-names&quot;:false,&quot;dropping-particle&quot;:&quot;&quot;,&quot;non-dropping-particle&quot;:&quot;&quot;},{&quot;family&quot;:&quot;Esser&quot;,&quot;given&quot;:&quot;Victoria&quot;,&quot;parse-names&quot;:false,&quot;dropping-particle&quot;:&quot;&quot;,&quot;non-dropping-particle&quot;:&quot;&quot;},{&quot;family&quot;:&quot;Hammer&quot;,&quot;given&quot;:&quot;Robert E.&quot;,&quot;parse-names&quot;:false,&quot;dropping-particle&quot;:&quot;&quot;,&quot;non-dropping-particle&quot;:&quot;&quot;},{&quot;family&quot;:&quot;Agarwal&quot;,&quot;given&quot;:&quot;Anil K.&quot;,&quot;parse-names&quot;:false,&quot;dropping-particle&quot;:&quot;&quot;,&quot;non-dropping-particle&quot;:&quot;&quot;},{&quot;family&quot;:&quot;Horton&quot;,&quot;given&quot;:&quot;Jay D.&quot;,&quot;parse-names&quot;:false,&quot;dropping-particle&quot;:&quot;&quot;,&quot;non-dropping-particle&quot;:&quot;&quot;},{&quot;family&quot;:&quot;Garg&quot;,&quot;given&quot;:&quot;Abhimanyu&quot;,&quot;parse-names&quot;:false,&quot;dropping-particle&quot;:&quot;&quot;,&quot;non-dropping-particle&quot;:&quot;&quot;}],&quot;container-title&quot;:&quot;Cell Metabolism&quot;,&quot;container-title-short&quot;:&quot;Cell Metab.&quot;,&quot;DOI&quot;:&quot;10.1016/j.cmet.2009.01.002&quot;,&quot;ISSN&quot;:&quot;15504131&quot;,&quot;issued&quot;:{&quot;date-parts&quot;:[[2009,2]]},&quot;page&quot;:&quot;165-176&quot;,&quot;issue&quot;:&quot;2&quot;,&quot;volume&quot;:&quot;9&quot;},&quot;isTemporary&quot;:false}],&quot;citationTag&quot;:&quot;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&quot;},{&quot;citationID&quot;:&quot;MENDELEY_CITATION_e9bdb72d-ced9-4ec1-b534-951e8b4f5b2f&quot;,&quot;properties&quot;:{&quot;noteIndex&quot;:0},&quot;isEdited&quot;:false,&quot;manualOverride&quot;:{&quot;isManuallyOverridden&quot;:false,&quot;citeprocText&quot;:&quot;&lt;sup&gt;19&lt;/sup&gt;&quot;,&quot;manualOverrideText&quot;:&quot;&quot;},&quot;citationTag&quot;:&quot;MENDELEY_CITATION_v3_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&quot;,&quot;citationItems&quot;:[{&quot;id&quot;:&quot;74ac70cd-1694-3167-b726-50965b115751&quot;,&quot;itemData&quot;:{&quot;type&quot;:&quot;article-journal&quot;,&quot;id&quot;:&quot;74ac70cd-1694-3167-b726-50965b115751&quot;,&quot;title&quot;:&quot;Differentiation and Imaging of Brown Adipocytes from the Stromal Vascular Fraction of Interscapular Adipose Tissue from Newborn Mice&quot;,&quot;author&quot;:[{&quot;family&quot;:&quot;Figueroa&quot;,&quot;given&quot;:&quot;Ana María&quot;,&quot;parse-names&quot;:false,&quot;dropping-particle&quot;:&quot;&quot;,&quot;non-dropping-particle&quot;:&quot;&quot;},{&quot;family&quot;:&quot;Stolzenbach&quot;,&quot;given&quot;:&quot;Francisca&quot;,&quot;parse-names&quot;:false,&quot;dropping-particle&quot;:&quot;&quot;,&quot;non-dropping-particle&quot;:&quot;&quot;},{&quot;family&quot;:&quot;Tapia&quot;,&quot;given&quot;:&quot;Pablo&quot;,&quot;parse-names&quot;:false,&quot;dropping-particle&quot;:&quot;&quot;,&quot;non-dropping-particle&quot;:&quot;&quot;},{&quot;family&quot;:&quot;Cortés&quot;,&quot;given&quot;:&quot;Víctor&quot;,&quot;parse-names&quot;:false,&quot;dropping-particle&quot;:&quot;&quot;,&quot;non-dropping-particle&quot;:&quot;&quot;}],&quot;container-title&quot;:&quot;Journal of Visualized Experiments&quot;,&quot;DOI&quot;:&quot;10.3791/64604&quot;,&quot;ISSN&quot;:&quot;1940087X&quot;,&quot;PMID&quot;:&quot;36806305&quot;,&quot;issued&quot;:{&quot;date-parts&quot;:[[2023,2,1]]},&quot;abstract&quot;:&quot;Brown adipose tissue (BAT) is only present in mammals and has a thermogenic function. Brown adipocytes are characterized by a multilocular cytoplasm with multiple lipid droplets, a central nucleus, a high mitochondrial content, and the expression of uncoupling protein 1 (UCP1). BAT has been proposed as a potential therapeutic target for obesity and its associated metabolic disorders due to its ability to dissipate metabolic energy as heat. To investigate BAT function and regulation, brown adipocyte culturing is indispensable. The present protocol optimizes tissue processing and cell differentiation for culturing brown adipocytes from newborn mice. Additionally, procedures for the imaging of differentiated adipocytes with both confocal immunofluorescence and transmission electron microscopy are shown. In the brown adipocytes differentiated with the techniques described herein, the major defining features of classical BAT are preserved, including high UCP1 levels, increased mitochondrial mass, and very close physical contact between the lipid droplets and mitochondria, making this method a valuable tool for BAT studies.&quot;,&quot;publisher&quot;:&quot;Journal of Visualized Experiments&quot;,&quot;issue&quot;:&quot;192&quot;,&quot;volume&quot;:&quot;2023&quot;,&quot;container-title-short&quot;:&quot;&quot;},&quot;isTemporary&quot;:false}]},{&quot;citationID&quot;:&quot;MENDELEY_CITATION_1896ec32-d353-44cc-abca-f6e32d18ea68&quot;,&quot;properties&quot;:{&quot;noteIndex&quot;:0},&quot;isEdited&quot;:false,&quot;manualOverride&quot;:{&quot;isManuallyOverridden&quot;:false,&quot;citeprocText&quot;:&quot;&lt;sup&gt;20&lt;/sup&gt;&quot;,&quot;manualOverrideText&quot;:&quot;&quot;},&quot;citationTag&quot;:&quot;MENDELEY_CITATION_v3_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&quot;,&quot;citationItems&quot;:[{&quot;id&quot;:&quot;37ca5e58-1e24-3e13-87b2-bc195577c0c6&quot;,&quot;itemData&quot;:{&quot;type&quot;:&quot;article-journal&quot;,&quot;id&quot;:&quot;37ca5e58-1e24-3e13-87b2-bc195577c0c6&quot;,&quot;title&quot;:&quot;Isolation and functional analysis of peridroplet mitochondria from murine brown adipose tissue&quot;,&quot;author&quot;:[{&quot;family&quot;:&quot;Ngo&quot;,&quot;given&quot;:&quot;Jennifer&quot;,&quot;parse-names&quot;:false,&quot;dropping-particle&quot;:&quot;&quot;,&quot;non-dropping-particle&quot;:&quot;&quot;},{&quot;family&quot;:&quot;Benador&quot;,&quot;given&quot;:&quot;Ilan Y.&quot;,&quot;parse-names&quot;:false,&quot;dropping-particle&quot;:&quot;&quot;,&quot;non-dropping-particle&quot;:&quot;&quot;},{&quot;family&quot;:&quot;Brownstein&quot;,&quot;given&quot;:&quot;Alexandra J.&quot;,&quot;parse-names&quot;:false,&quot;dropping-particle&quot;:&quot;&quot;,&quot;non-dropping-particle&quot;:&quot;&quot;},{&quot;family&quot;:&quot;Vergnes&quot;,&quot;given&quot;:&quot;Laurent&quot;,&quot;parse-names&quot;:false,&quot;dropping-particle&quot;:&quot;&quot;,&quot;non-dropping-particle&quot;:&quot;&quot;},{&quot;family&quot;:&quot;Veliova&quot;,&quot;given&quot;:&quot;Michaela&quot;,&quot;parse-names&quot;:false,&quot;dropping-particle&quot;:&quot;&quot;,&quot;non-dropping-particle&quot;:&quot;&quot;},{&quot;family&quot;:&quot;Shum&quot;,&quot;given&quot;:&quot;Michael&quot;,&quot;parse-names&quot;:false,&quot;dropping-particle&quot;:&quot;&quot;,&quot;non-dropping-particle&quot;:&quot;&quot;},{&quot;family&quot;:&quot;Acín-Pérez&quot;,&quot;given&quot;:&quot;Rebeca&quot;,&quot;parse-names&quot;:false,&quot;dropping-particle&quot;:&quot;&quot;,&quot;non-dropping-particle&quot;:&quot;&quot;},{&quot;family&quot;:&quot;Reue&quot;,&quot;given&quot;:&quot;Karen&quot;,&quot;parse-names&quot;:false,&quot;dropping-particle&quot;:&quot;&quot;,&quot;non-dropping-particle&quot;:&quot;&quot;},{&quot;family&quot;:&quot;Shirihai&quot;,&quot;given&quot;:&quot;Orian S.&quot;,&quot;parse-names&quot;:false,&quot;dropping-particle&quot;:&quot;&quot;,&quot;non-dropping-particle&quot;:&quot;&quot;},{&quot;family&quot;:&quot;Liesa&quot;,&quot;given&quot;:&quot;Marc&quot;,&quot;parse-names&quot;:false,&quot;dropping-particle&quot;:&quot;&quot;,&quot;non-dropping-particle&quot;:&quot;&quot;}],&quot;container-title&quot;:&quot;STAR Protocols&quot;,&quot;DOI&quot;:&quot;10.1016/j.xpro.2020.100243&quot;,&quot;ISSN&quot;:&quot;26661667&quot;,&quot;issued&quot;:{&quot;date-parts&quot;:[[2021,3]]},&quot;page&quot;:&quot;100243&quot;,&quot;issue&quot;:&quot;1&quot;,&quot;volume&quot;:&quot;2&quot;,&quot;container-title-short&quot;:&quot;STAR Protoc.&quot;},&quot;isTemporary&quot;:false}]},{&quot;citationID&quot;:&quot;MENDELEY_CITATION_5080041f-1b9c-4094-8856-4c430d2f534f&quot;,&quot;properties&quot;:{&quot;noteIndex&quot;:0},&quot;isEdited&quot;:false,&quot;manualOverride&quot;:{&quot;isManuallyOverridden&quot;:false,&quot;citeprocText&quot;:&quot;&lt;sup&gt;19&lt;/sup&gt;&quot;,&quot;manualOverrideText&quot;:&quot;&quot;},&quot;citationTag&quot;:&quot;MENDELEY_CITATION_v3_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&quot;,&quot;citationItems&quot;:[{&quot;id&quot;:&quot;74ac70cd-1694-3167-b726-50965b115751&quot;,&quot;itemData&quot;:{&quot;type&quot;:&quot;article-journal&quot;,&quot;id&quot;:&quot;74ac70cd-1694-3167-b726-50965b115751&quot;,&quot;title&quot;:&quot;Differentiation and Imaging of Brown Adipocytes from the Stromal Vascular Fraction of Interscapular Adipose Tissue from Newborn Mice&quot;,&quot;author&quot;:[{&quot;family&quot;:&quot;Figueroa&quot;,&quot;given&quot;:&quot;Ana María&quot;,&quot;parse-names&quot;:false,&quot;dropping-particle&quot;:&quot;&quot;,&quot;non-dropping-particle&quot;:&quot;&quot;},{&quot;family&quot;:&quot;Stolzenbach&quot;,&quot;given&quot;:&quot;Francisca&quot;,&quot;parse-names&quot;:false,&quot;dropping-particle&quot;:&quot;&quot;,&quot;non-dropping-particle&quot;:&quot;&quot;},{&quot;family&quot;:&quot;Tapia&quot;,&quot;given&quot;:&quot;Pablo&quot;,&quot;parse-names&quot;:false,&quot;dropping-particle&quot;:&quot;&quot;,&quot;non-dropping-particle&quot;:&quot;&quot;},{&quot;family&quot;:&quot;Cortés&quot;,&quot;given&quot;:&quot;Víctor&quot;,&quot;parse-names&quot;:false,&quot;dropping-particle&quot;:&quot;&quot;,&quot;non-dropping-particle&quot;:&quot;&quot;}],&quot;container-title&quot;:&quot;Journal of Visualized Experiments&quot;,&quot;DOI&quot;:&quot;10.3791/64604&quot;,&quot;ISSN&quot;:&quot;1940087X&quot;,&quot;PMID&quot;:&quot;36806305&quot;,&quot;issued&quot;:{&quot;date-parts&quot;:[[2023,2,1]]},&quot;abstract&quot;:&quot;Brown adipose tissue (BAT) is only present in mammals and has a thermogenic function. Brown adipocytes are characterized by a multilocular cytoplasm with multiple lipid droplets, a central nucleus, a high mitochondrial content, and the expression of uncoupling protein 1 (UCP1). BAT has been proposed as a potential therapeutic target for obesity and its associated metabolic disorders due to its ability to dissipate metabolic energy as heat. To investigate BAT function and regulation, brown adipocyte culturing is indispensable. The present protocol optimizes tissue processing and cell differentiation for culturing brown adipocytes from newborn mice. Additionally, procedures for the imaging of differentiated adipocytes with both confocal immunofluorescence and transmission electron microscopy are shown. In the brown adipocytes differentiated with the techniques described herein, the major defining features of classical BAT are preserved, including high UCP1 levels, increased mitochondrial mass, and very close physical contact between the lipid droplets and mitochondria, making this method a valuable tool for BAT studies.&quot;,&quot;publisher&quot;:&quot;Journal of Visualized Experiments&quot;,&quot;issue&quot;:&quot;192&quot;,&quot;volume&quot;:&quot;2023&quot;,&quot;container-title-short&quot;:&quot;&quot;},&quot;isTemporary&quot;:false}]},{&quot;citationID&quot;:&quot;MENDELEY_CITATION_2d2a66da-36eb-49b5-aea4-058d067f355f&quot;,&quot;properties&quot;:{&quot;noteIndex&quot;:0},&quot;isEdited&quot;:false,&quot;manualOverride&quot;:{&quot;isManuallyOverridden&quot;:false,&quot;citeprocText&quot;:&quot;&lt;sup&gt;21&lt;/sup&gt;&quot;,&quot;manualOverrideText&quot;:&quot;&quot;},&quot;citationTag&quot;:&quot;MENDELEY_CITATION_v3_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&quot;,&quot;citationItems&quot;:[{&quot;id&quot;:&quot;44ef43f3-e1f8-3d4c-9825-b61f76c0555b&quot;,&quot;itemData&quot;:{&quot;type&quot;:&quot;article-journal&quot;,&quot;id&quot;:&quot;44ef43f3-e1f8-3d4c-9825-b61f76c0555b&quot;,&quot;title&quot;:&quot;THE USE OF LEAD CITRATE AT HIGH pH AS AN ELECTRON-OPAQUE STAIN IN ELECTRON MICROSCOPY&quot;,&quot;author&quot;:[{&quot;family&quot;:&quot;Reynolds&quot;,&quot;given&quot;:&quot;Edward S.&quot;,&quot;parse-names&quot;:false,&quot;dropping-particle&quot;:&quot;&quot;,&quot;non-dropping-particle&quot;:&quot;&quot;}],&quot;container-title&quot;:&quot;The Journal of Cell Biology&quot;,&quot;DOI&quot;:&quot;10.1083/jcb.17.1.208&quot;,&quot;ISSN&quot;:&quot;1540-8140&quot;,&quot;issued&quot;:{&quot;date-parts&quot;:[[1963,4,1]]},&quot;page&quot;:&quot;208-212&quot;,&quot;issue&quot;:&quot;1&quot;,&quot;volume&quot;:&quot;17&quot;,&quot;container-title-short&quot;:&quot;J. Cell Biol.&quot;},&quot;isTemporary&quot;:false}]},{&quot;citationID&quot;:&quot;MENDELEY_CITATION_2f5c4002-39ba-4b1d-8c5a-ed866555dda9&quot;,&quot;properties&quot;:{&quot;noteIndex&quot;:0},&quot;isEdited&quot;:false,&quot;manualOverride&quot;:{&quot;isManuallyOverridden&quot;:false,&quot;citeprocText&quot;:&quot;&lt;sup&gt;22&lt;/sup&gt;&quot;,&quot;manualOverrideText&quot;:&quot;&quot;},&quot;citationTag&quot;:&quot;MENDELEY_CITATION_v3_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&quot;,&quot;citationItems&quot;:[{&quot;id&quot;:&quot;84f3cf89-98cb-3acc-ab02-3e28e3ca9f3c&quot;,&quot;itemData&quot;:{&quot;type&quot;:&quot;article-journal&quot;,&quot;id&quot;:&quot;84f3cf89-98cb-3acc-ab02-3e28e3ca9f3c&quot;,&quot;title&quot;:&quot;Single-Step Method of RNA Isolation by Acid Guanidinium Thiocyanate–Phenol–Chloroform Extraction&quot;,&quot;author&quot;:[{&quot;family&quot;:&quot;CHOMZYNSKI&quot;,&quot;given&quot;:&quot;P&quot;,&quot;parse-names&quot;:false,&quot;dropping-particle&quot;:&quot;&quot;,&quot;non-dropping-particle&quot;:&quot;&quot;}],&quot;container-title&quot;:&quot;Analytical Biochemistry&quot;,&quot;container-title-short&quot;:&quot;Anal. Biochem.&quot;,&quot;DOI&quot;:&quot;10.1006/abio.1987.9999&quot;,&quot;ISSN&quot;:&quot;00032697&quot;,&quot;issued&quot;:{&quot;date-parts&quot;:[[1987,4]]},&quot;page&quot;:&quot;156-159&quot;,&quot;issue&quot;:&quot;1&quot;,&quot;volume&quot;:&quot;162&quot;},&quot;isTemporary&quot;:false}]},{&quot;citationID&quot;:&quot;MENDELEY_CITATION_1af3b2f7-346c-4d86-acda-fc8225e2f110&quot;,&quot;properties&quot;:{&quot;noteIndex&quot;:0},&quot;isEdited&quot;:false,&quot;manualOverride&quot;:{&quot;isManuallyOverridden&quot;:false,&quot;citeprocText&quot;:&quot;&lt;sup&gt;23, 24&lt;/sup&gt;&quot;,&quot;manualOverrideText&quot;:&quot;&quot;},&quot;citationTag&quot;:&quot;MENDELEY_CITATION_v3_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&quot;,&quot;citationItems&quot;:[{&quot;id&quot;:&quot;9c29a8b1-a81b-3382-9433-70587f7944d3&quot;,&quot;itemData&quot;:{&quot;type&quot;:&quot;article-journal&quot;,&quot;id&quot;:&quot;9c29a8b1-a81b-3382-9433-70587f7944d3&quot;,&quot;title&quot;:&quot;Mitochondrial transformation occurs in cultured adipocytes, but fails to increase adipose tissue metabolic activity in mice in vivo&quot;,&quot;author&quot;:[{&quot;family&quot;:&quot;Balazova&quot;,&quot;given&quot;:&quot;Lucia&quot;,&quot;parse-names&quot;:false,&quot;dropping-particle&quot;:&quot;&quot;,&quot;non-dropping-particle&quot;:&quot;&quot;},{&quot;family&quot;:&quot;Palesova&quot;,&quot;given&quot;:&quot;Natalia&quot;,&quot;parse-names&quot;:false,&quot;dropping-particle&quot;:&quot;&quot;,&quot;non-dropping-particle&quot;:&quot;&quot;},{&quot;family&quot;:&quot;Balaz&quot;,&quot;given&quot;:&quot;Miroslav&quot;,&quot;parse-names&quot;:false,&quot;dropping-particle&quot;:&quot;&quot;,&quot;non-dropping-particle&quot;:&quot;&quot;}],&quot;container-title&quot;:&quot;Adipocyte&quot;,&quot;DOI&quot;:&quot;10.1080/21623945.2022.2107178&quot;,&quot;ISSN&quot;:&quot;2162-3945&quot;,&quot;issued&quot;:{&quot;date-parts&quot;:[[2022,12,31]]},&quot;page&quot;:&quot;463-476&quot;,&quot;issue&quot;:&quot;1&quot;,&quot;volume&quot;:&quot;11&quot;,&quot;container-title-short&quot;:&quot;Adipocyte&quot;},&quot;isTemporary&quot;:false},{&quot;id&quot;:&quot;400d25dd-7fa7-3980-8053-9d992a2cc6bb&quot;,&quot;itemData&quot;:{&quot;type&quot;:&quot;article-journal&quot;,&quot;id&quot;:&quot;400d25dd-7fa7-3980-8053-9d992a2cc6bb&quot;,&quot;title&quot;:&quot;In‐cytoplasm mitochondrial transplantation for mesenchymal stem cells engineering and tissue regeneration&quot;,&quot;author&quot;:[{&quot;family&quot;:&quot;Yao&quot;,&quot;given&quot;:&quot;Xudong&quot;,&quot;parse-names&quot;:false,&quot;dropping-particle&quot;:&quot;&quot;,&quot;non-dropping-particle&quot;:&quot;&quot;},{&quot;family&quot;:&quot;Ma&quot;,&quot;given&quot;:&quot;Yuanzhu&quot;,&quot;parse-names&quot;:false,&quot;dropping-particle&quot;:&quot;&quot;,&quot;non-dropping-particle&quot;:&quot;&quot;},{&quot;family&quot;:&quot;Zhou&quot;,&quot;given&quot;:&quot;Wenyan&quot;,&quot;parse-names&quot;:false,&quot;dropping-particle&quot;:&quot;&quot;,&quot;non-dropping-particle&quot;:&quot;&quot;},{&quot;family&quot;:&quot;Liao&quot;,&quot;given&quot;:&quot;Youguo&quot;,&quot;parse-names&quot;:false,&quot;dropping-particle&quot;:&quot;&quot;,&quot;non-dropping-particle&quot;:&quot;&quot;},{&quot;family&quot;:&quot;Jiang&quot;,&quot;given&quot;:&quot;Zongsheng&quot;,&quot;parse-names&quot;:false,&quot;dropping-particle&quot;:&quot;&quot;,&quot;non-dropping-particle&quot;:&quot;&quot;},{&quot;family&quot;:&quot;Lin&quot;,&quot;given&quot;:&quot;Junxin&quot;,&quot;parse-names&quot;:false,&quot;dropping-particle&quot;:&quot;&quot;,&quot;non-dropping-particle&quot;:&quot;&quot;},{&quot;family&quot;:&quot;He&quot;,&quot;given&quot;:&quot;Qiulin&quot;,&quot;parse-names&quot;:false,&quot;dropping-particle&quot;:&quot;&quot;,&quot;non-dropping-particle&quot;:&quot;&quot;},{&quot;family&quot;:&quot;Wu&quot;,&quot;given&quot;:&quot;Hongwei&quot;,&quot;parse-names&quot;:false,&quot;dropping-particle&quot;:&quot;&quot;,&quot;non-dropping-particle&quot;:&quot;&quot;},{&quot;family&quot;:&quot;Wei&quot;,&quot;given&quot;:&quot;Wei&quot;,&quot;parse-names&quot;:false,&quot;dropping-particle&quot;:&quot;&quot;,&quot;non-dropping-particle&quot;:&quot;&quot;},{&quot;family&quot;:&quot;Wang&quot;,&quot;given&quot;:&quot;Xiaozhao&quot;,&quot;parse-names&quot;:false,&quot;dropping-particle&quot;:&quot;&quot;,&quot;non-dropping-particle&quot;:&quot;&quot;},{&quot;family&quot;:&quot;Björklund&quot;,&quot;given&quot;:&quot;Mikael&quot;,&quot;parse-names&quot;:false,&quot;dropping-particle&quot;:&quot;&quot;,&quot;non-dropping-particle&quot;:&quot;&quot;},{&quot;family&quot;:&quot;Ouyang&quot;,&quot;given&quot;:&quot;Hongwei&quot;,&quot;parse-names&quot;:false,&quot;dropping-particle&quot;:&quot;&quot;,&quot;non-dropping-particle&quot;:&quot;&quot;}],&quot;container-title&quot;:&quot;Bioengineering &amp; Translational Medicine&quot;,&quot;DOI&quot;:&quot;10.1002/btm2.10250&quot;,&quot;ISSN&quot;:&quot;2380-6761&quot;,&quot;issued&quot;:{&quot;date-parts&quot;:[[2022,1,28]]},&quot;abstract&quot;:&quot;&lt;p&gt;Stem cell therapies are unsatisfactory due to poor cell survival and engraftment. Stem cell used for therapy must be properly “tuned” for a harsh in vivo environment. Herein, we report that transfer of exogenous mitochondria (mito) to adipose‐derived mesenchymal stem cells (ADSCs) can effectively boost their energy levels, enabling efficient cell engraftment. Importantly, the entire process of exogeneous mitochondrial endocytosis is captured by high‐content live‐cell imaging. Mitochondrial transfer leads to acutely enhanced bioenergetics, with nearly 17% of higher adenosine 5′‐triphosphate (ATP) levels in ADSCs treated with high mitochondrial dosage and further results in altered secretome profiles of ADSCs. Mitochondrial transfer also induced the expression of 334 mRNAs in ADSCs, which are mainly linked to signaling pathways associated with DNA replication and cell division. We hypothesize that increase in ATP and cyclin‐dependent kinase 1 and 2 expression might be responsible for promoting enhanced proliferation, migration, and differentiation of ADSCs in vitro. More importantly, mito‐transferred ADSCs display prolonged cell survival, engraftment and horizontal transfer of exogenous mitochondria to surrounding cells in a full‐thickness skin defect rat model with improved skin repair compared with nontreated ADSCs. These results demonstrate that intracellular mitochondrial transplantation is a promising strategy to engineer stem cells for tissue regeneration.&lt;/p&gt;&quot;,&quot;issue&quot;:&quot;1&quot;,&quot;volume&quot;:&quot;7&quot;,&quot;container-title-short&quot;:&quot;Bioeng. Transl. Med.&quot;},&quot;isTemporary&quot;:false}]},{&quot;citationID&quot;:&quot;MENDELEY_CITATION_e2ff5abe-d58e-4853-8280-1aded530b4ac&quot;,&quot;properties&quot;:{&quot;noteIndex&quot;:0},&quot;isEdited&quot;:false,&quot;manualOverride&quot;:{&quot;isManuallyOverridden&quot;:false,&quot;citeprocText&quot;:&quot;&lt;sup&gt;25&lt;/sup&gt;&quot;,&quot;manualOverrideText&quot;:&quot;&quot;},&quot;citationTag&quot;:&quot;MENDELEY_CITATION_v3_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&quot;,&quot;citationItems&quot;:[{&quot;id&quot;:&quot;86ebac88-7da1-35be-bafb-6a3e7df17c15&quot;,&quot;itemData&quot;:{&quot;type&quot;:&quot;article-journal&quot;,&quot;id&quot;:&quot;86ebac88-7da1-35be-bafb-6a3e7df17c15&quot;,&quot;title&quot;:&quot;Spheroids derived from the stromal vascular fraction of adipose tissue self-organize in complex adipose organoids and secrete leptin&quot;,&quot;author&quot;:[{&quot;family&quot;:&quot;Robledo&quot;,&quot;given&quot;:&quot;Fermín&quot;,&quot;parse-names&quot;:false,&quot;dropping-particle&quot;:&quot;&quot;,&quot;non-dropping-particle&quot;:&quot;&quot;},{&quot;family&quot;:&quot;González-Hodar&quot;,&quot;given&quot;:&quot;Lila&quot;,&quot;parse-names&quot;:false,&quot;dropping-particle&quot;:&quot;&quot;,&quot;non-dropping-particle&quot;:&quot;&quot;},{&quot;family&quot;:&quot;Tapia&quot;,&quot;given&quot;:&quot;Pablo&quot;,&quot;parse-names&quot;:false,&quot;dropping-particle&quot;:&quot;&quot;,&quot;non-dropping-particle&quot;:&quot;&quot;},{&quot;family&quot;:&quot;Figueroa&quot;,&quot;given&quot;:&quot;Ana-María&quot;,&quot;parse-names&quot;:false,&quot;dropping-particle&quot;:&quot;&quot;,&quot;non-dropping-particle&quot;:&quot;&quot;},{&quot;family&quot;:&quot;Ezquer&quot;,&quot;given&quot;:&quot;Fernando&quot;,&quot;parse-names&quot;:false,&quot;dropping-particle&quot;:&quot;&quot;,&quot;non-dropping-particle&quot;:&quot;&quot;},{&quot;family&quot;:&quot;Cortés&quot;,&quot;given&quot;:&quot;Víctor&quot;,&quot;parse-names&quot;:false,&quot;dropping-particle&quot;:&quot;&quot;,&quot;non-dropping-particle&quot;:&quot;&quot;}],&quot;container-title&quot;:&quot;Stem Cell Research &amp; Therapy&quot;,&quot;DOI&quot;:&quot;10.1186/s13287-023-03262-2&quot;,&quot;ISSN&quot;:&quot;1757-6512&quot;,&quot;issued&quot;:{&quot;date-parts&quot;:[[2023,4,7]]},&quot;page&quot;:&quot;70&quot;,&quot;issue&quot;:&quot;1&quot;,&quot;volume&quot;:&quot;14&quot;,&quot;container-title-short&quot;:&quot;Stem Cell Res. Ther.&quot;},&quot;isTemporary&quot;:false}]},{&quot;citationID&quot;:&quot;MENDELEY_CITATION_32bfe808-b354-4429-af30-8bb50a9eb2b7&quot;,&quot;properties&quot;:{&quot;noteIndex&quot;:0},&quot;isEdited&quot;:false,&quot;manualOverride&quot;:{&quot;isManuallyOverridden&quot;:false,&quot;citeprocText&quot;:&quot;&lt;sup&gt;26–30&lt;/sup&gt;&quot;,&quot;manualOverrideText&quot;:&quot;&quot;},&quot;citationTag&quot;:&quot;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&quot;,&quot;citationItems&quot;:[{&quot;id&quot;:&quot;9c13a008-06b6-3011-80fe-23734c535d08&quot;,&quot;itemData&quot;:{&quot;type&quot;:&quot;article-journal&quot;,&quot;id&quot;:&quot;9c13a008-06b6-3011-80fe-23734c535d08&quot;,&quot;title&quot;:&quot;Evidence for in vivo production of Humanin peptide, a neuroprotective factor against Alzheimer's disease-related insults&quot;,&quot;author&quot;:[{&quot;family&quot;:&quot;Tajima&quot;,&quot;given&quot;:&quot;Hirohisa&quot;,&quot;parse-names&quot;:false,&quot;dropping-particle&quot;:&quot;&quot;,&quot;non-dropping-particle&quot;:&quot;&quot;},{&quot;family&quot;:&quot;Niikura&quot;,&quot;given&quot;:&quot;Takako&quot;,&quot;parse-names&quot;:false,&quot;dropping-particle&quot;:&quot;&quot;,&quot;non-dropping-particle&quot;:&quot;&quot;},{&quot;family&quot;:&quot;Hashimoto&quot;,&quot;given&quot;:&quot;Yuichi&quot;,&quot;parse-names&quot;:false,&quot;dropping-particle&quot;:&quot;&quot;,&quot;non-dropping-particle&quot;:&quot;&quot;},{&quot;family&quot;:&quot;Ito&quot;,&quot;given&quot;:&quot;Yuko&quot;,&quot;parse-names&quot;:false,&quot;dropping-particle&quot;:&quot;&quot;,&quot;non-dropping-particle&quot;:&quot;&quot;},{&quot;family&quot;:&quot;Kita&quot;,&quot;given&quot;:&quot;Yoshiko&quot;,&quot;parse-names&quot;:false,&quot;dropping-particle&quot;:&quot;&quot;,&quot;non-dropping-particle&quot;:&quot;&quot;},{&quot;family&quot;:&quot;Terashita&quot;,&quot;given&quot;:&quot;Kenzo&quot;,&quot;parse-names&quot;:false,&quot;dropping-particle&quot;:&quot;&quot;,&quot;non-dropping-particle&quot;:&quot;&quot;},{&quot;family&quot;:&quot;Yamazaki&quot;,&quot;given&quot;:&quot;Kazuto&quot;,&quot;parse-names&quot;:false,&quot;dropping-particle&quot;:&quot;&quot;,&quot;non-dropping-particle&quot;:&quot;&quot;},{&quot;family&quot;:&quot;Koto&quot;,&quot;given&quot;:&quot;Atsuo&quot;,&quot;parse-names&quot;:false,&quot;dropping-particle&quot;:&quot;&quot;,&quot;non-dropping-particle&quot;:&quot;&quot;},{&quot;family&quot;:&quot;Aiso&quot;,&quot;given&quot;:&quot;Sadakazu&quot;,&quot;parse-names&quot;:false,&quot;dropping-particle&quot;:&quot;&quot;,&quot;non-dropping-particle&quot;:&quot;&quot;},{&quot;family&quot;:&quot;Nishimoto&quot;,&quot;given&quot;:&quot;Ikuo&quot;,&quot;parse-names&quot;:false,&quot;dropping-particle&quot;:&quot;&quot;,&quot;non-dropping-particle&quot;:&quot;&quot;}],&quot;container-title&quot;:&quot;Neuroscience Letters&quot;,&quot;DOI&quot;:&quot;10.1016/S0304-3940(02)00199-4&quot;,&quot;ISSN&quot;:&quot;03043940&quot;,&quot;issued&quot;:{&quot;date-parts&quot;:[[2002,5]]},&quot;page&quot;:&quot;227-231&quot;,&quot;issue&quot;:&quot;3&quot;,&quot;volume&quot;:&quot;324&quot;,&quot;container-title-short&quot;:&quot;Neurosci. Lett.&quot;},&quot;isTemporary&quot;:false},{&quot;id&quot;:&quot;f468003c-e340-3595-8bff-d6e43be1cb80&quot;,&quot;itemData&quot;:{&quot;type&quot;:&quot;article-journal&quot;,&quot;id&quot;:&quot;f468003c-e340-3595-8bff-d6e43be1cb80&quot;,&quot;title&quot;:&quot;The Mitochondrial-Encoded Peptide MOTS-c Translocates to the Nucleus to Regulate Nuclear Gene Expression in Response to Metabolic Stress&quot;,&quot;author&quot;:[{&quot;family&quot;:&quot;Kim&quot;,&quot;given&quot;:&quot;Kyung Hwa&quot;,&quot;parse-names&quot;:false,&quot;dropping-particle&quot;:&quot;&quot;,&quot;non-dropping-particle&quot;:&quot;&quot;},{&quot;family&quot;:&quot;Son&quot;,&quot;given&quot;:&quot;Jyung Mean&quot;,&quot;parse-names&quot;:false,&quot;dropping-particle&quot;:&quot;&quot;,&quot;non-dropping-particle&quot;:&quot;&quot;},{&quot;family&quot;:&quot;Benayoun&quot;,&quot;given&quot;:&quot;Bérénice A.&quot;,&quot;parse-names&quot;:false,&quot;dropping-particle&quot;:&quot;&quot;,&quot;non-dropping-particle&quot;:&quot;&quot;},{&quot;family&quot;:&quot;Lee&quot;,&quot;given&quot;:&quot;Changhan&quot;,&quot;parse-names&quot;:false,&quot;dropping-particle&quot;:&quot;&quot;,&quot;non-dropping-particle&quot;:&quot;&quot;}],&quot;container-title&quot;:&quot;Cell Metabolism&quot;,&quot;DOI&quot;:&quot;10.1016/j.cmet.2018.06.008&quot;,&quot;ISSN&quot;:&quot;15504131&quot;,&quot;issued&quot;:{&quot;date-parts&quot;:[[2018,9]]},&quot;page&quot;:&quot;516-524.e7&quot;,&quot;issue&quot;:&quot;3&quot;,&quot;volume&quot;:&quot;28&quot;,&quot;container-title-short&quot;:&quot;Cell Metab.&quot;},&quot;isTemporary&quot;:false},{&quot;id&quot;:&quot;abcb6a85-4b8c-3798-8644-c9257b0657e7&quot;,&quot;itemData&quot;:{&quot;type&quot;:&quot;article-journal&quot;,&quot;id&quot;:&quot;abcb6a85-4b8c-3798-8644-c9257b0657e7&quot;,&quot;title&quot;:&quot;A mitochondria-to-nucleus regulation mediated by the nuclear-translocated mitochondrial lncRNAs&quot;,&quot;author&quot;:[{&quot;family&quot;:&quot;Li&quot;,&quot;given&quot;:&quot;Jia&quot;,&quot;parse-names&quot;:false,&quot;dropping-particle&quot;:&quot;&quot;,&quot;non-dropping-particle&quot;:&quot;&quot;},{&quot;family&quot;:&quot;Bai&quot;,&quot;given&quot;:&quot;Ruoling&quot;,&quot;parse-names&quot;:false,&quot;dropping-particle&quot;:&quot;&quot;,&quot;non-dropping-particle&quot;:&quot;&quot;},{&quot;family&quot;:&quot;Zhou&quot;,&quot;given&quot;:&quot;Yulian&quot;,&quot;parse-names&quot;:false,&quot;dropping-particle&quot;:&quot;&quot;,&quot;non-dropping-particle&quot;:&quot;&quot;},{&quot;family&quot;:&quot;Song&quot;,&quot;given&quot;:&quot;Xu&quot;,&quot;parse-names&quot;:false,&quot;dropping-particle&quot;:&quot;&quot;,&quot;non-dropping-particle&quot;:&quot;&quot;},{&quot;family&quot;:&quot;Li&quot;,&quot;given&quot;:&quot;Ling&quot;,&quot;parse-names&quot;:false,&quot;dropping-particle&quot;:&quot;&quot;,&quot;non-dropping-particle&quot;:&quot;&quot;}],&quot;container-title&quot;:&quot;PLOS Genetics&quot;,&quot;DOI&quot;:&quot;10.1371/journal.pgen.1011580&quot;,&quot;ISSN&quot;:&quot;1553-7404&quot;,&quot;issued&quot;:{&quot;date-parts&quot;:[[2025,1,27]]},&quot;page&quot;:&quot;e1011580&quot;,&quot;abstract&quot;:&quot;&lt;p&gt;A bidirectional nucleus-mitochondria communication is essential for homeostasis and stress. By acting as critical molecules, the nuclear-encoded lncRNAs (nulncRNAs) have been implicated in the nucleus-to-mitochondria anterograde regulation. However, role of mitochondrial-derived lncRNAs (mtlncRNAs) in the mitochondria-to-nucleus retrograde regulation remains elusive. Here, we identify functional implication of the mtlncRNAs MDL1AS, lncND5 and lncCyt b in retrograde regulation. Mediated by HuR and PNPT1 proteins, the mtlncRNAs undergo a mitochondria-to-nucleus traveling and then regulate a network of nuclear genes. Moreover, as an example of the functional consequence, we showed that the nuclear-translocated lncCyt b cooperates with the splicing factor hnRNPA2B1 to influence several aspects of cell metabolism including glycolysis, possibly through their regulatory effect on the post-transcriptional processing of related nuclear genes. This study advances our knowledge in mitochondrial biology and provides new insights into the role of mtlncRNAs in mitochondria-nucleus communications.&lt;/p&gt;&quot;,&quot;issue&quot;:&quot;1&quot;,&quot;volume&quot;:&quot;21&quot;,&quot;container-title-short&quot;:&quot;PLoS Genet.&quot;},&quot;isTemporary&quot;:false},{&quot;id&quot;:&quot;0f8c938a-434d-3c54-994c-befe15ac925d&quot;,&quot;itemData&quot;:{&quot;type&quot;:&quot;article-journal&quot;,&quot;id&quot;:&quot;0f8c938a-434d-3c54-994c-befe15ac925d&quot;,&quot;title&quot;:&quot;Regulation of nuclear transcription by mitochondrial RNA in endothelial cells&quot;,&quot;author&quot;:[{&quot;family&quot;:&quot;Sriram&quot;,&quot;given&quot;:&quot;Kiran&quot;,&quot;parse-names&quot;:false,&quot;dropping-particle&quot;:&quot;&quot;,&quot;non-dropping-particle&quot;:&quot;&quot;},{&quot;family&quot;:&quot;Qi&quot;,&quot;given&quot;:&quot;Zhijie&quot;,&quot;parse-names&quot;:false,&quot;dropping-particle&quot;:&quot;&quot;,&quot;non-dropping-particle&quot;:&quot;&quot;},{&quot;family&quot;:&quot;Yuan&quot;,&quot;given&quot;:&quot;Dongqiang&quot;,&quot;parse-names&quot;:false,&quot;dropping-particle&quot;:&quot;&quot;,&quot;non-dropping-particle&quot;:&quot;&quot;},{&quot;family&quot;:&quot;Malhi&quot;,&quot;given&quot;:&quot;Naseeb Kaur&quot;,&quot;parse-names&quot;:false,&quot;dropping-particle&quot;:&quot;&quot;,&quot;non-dropping-particle&quot;:&quot;&quot;},{&quot;family&quot;:&quot;Liu&quot;,&quot;given&quot;:&quot;Xuejing&quot;,&quot;parse-names&quot;:false,&quot;dropping-particle&quot;:&quot;&quot;,&quot;non-dropping-particle&quot;:&quot;&quot;},{&quot;family&quot;:&quot;Calandrelli&quot;,&quot;given&quot;:&quot;Riccardo&quot;,&quot;parse-names&quot;:false,&quot;dropping-particle&quot;:&quot;&quot;,&quot;non-dropping-particle&quot;:&quot;&quot;},{&quot;family&quot;:&quot;Luo&quot;,&quot;given&quot;:&quot;Yingjun&quot;,&quot;parse-names&quot;:false,&quot;dropping-particle&quot;:&quot;&quot;,&quot;non-dropping-particle&quot;:&quot;&quot;},{&quot;family&quot;:&quot;Tapia&quot;,&quot;given&quot;:&quot;Alonso&quot;,&quot;parse-names&quot;:false,&quot;dropping-particle&quot;:&quot;&quot;,&quot;non-dropping-particle&quot;:&quot;&quot;},{&quot;family&quot;:&quot;Jin&quot;,&quot;given&quot;:&quot;Shengyan&quot;,&quot;parse-names&quot;:false,&quot;dropping-particle&quot;:&quot;&quot;,&quot;non-dropping-particle&quot;:&quot;&quot;},{&quot;family&quot;:&quot;Shi&quot;,&quot;given&quot;:&quot;Ji&quot;,&quot;parse-names&quot;:false,&quot;dropping-particle&quot;:&quot;&quot;,&quot;non-dropping-particle&quot;:&quot;&quot;},{&quot;family&quot;:&quot;Salas&quot;,&quot;given&quot;:&quot;Martha&quot;,&quot;parse-names&quot;:false,&quot;dropping-particle&quot;:&quot;&quot;,&quot;non-dropping-particle&quot;:&quot;&quot;},{&quot;family&quot;:&quot;Dang&quot;,&quot;given&quot;:&quot;Runrui&quot;,&quot;parse-names&quot;:false,&quot;dropping-particle&quot;:&quot;&quot;,&quot;non-dropping-particle&quot;:&quot;&quot;},{&quot;family&quot;:&quot;Armstrong&quot;,&quot;given&quot;:&quot;Brian&quot;,&quot;parse-names&quot;:false,&quot;dropping-particle&quot;:&quot;&quot;,&quot;non-dropping-particle&quot;:&quot;&quot;},{&quot;family&quot;:&quot;Priceman&quot;,&quot;given&quot;:&quot;Saul J&quot;,&quot;parse-names&quot;:false,&quot;dropping-particle&quot;:&quot;&quot;,&quot;non-dropping-particle&quot;:&quot;&quot;},{&quot;family&quot;:&quot;Wang&quot;,&quot;given&quot;:&quot;Ping H&quot;,&quot;parse-names&quot;:false,&quot;dropping-particle&quot;:&quot;&quot;,&quot;non-dropping-particle&quot;:&quot;&quot;},{&quot;family&quot;:&quot;Liao&quot;,&quot;given&quot;:&quot;Jiayu&quot;,&quot;parse-names&quot;:false,&quot;dropping-particle&quot;:&quot;&quot;,&quot;non-dropping-particle&quot;:&quot;&quot;},{&quot;family&quot;:&quot;Natarajan&quot;,&quot;given&quot;:&quot;Rama&quot;,&quot;parse-names&quot;:false,&quot;dropping-particle&quot;:&quot;&quot;,&quot;non-dropping-particle&quot;:&quot;&quot;},{&quot;family&quot;:&quot;Zhong&quot;,&quot;given&quot;:&quot;Sheng&quot;,&quot;parse-names&quot;:false,&quot;dropping-particle&quot;:&quot;&quot;,&quot;non-dropping-particle&quot;:&quot;&quot;},{&quot;family&quot;:&quot;Bouman Chen&quot;,&quot;given&quot;:&quot;Zhen&quot;,&quot;parse-names&quot;:false,&quot;dropping-particle&quot;:&quot;&quot;,&quot;non-dropping-particle&quot;:&quot;&quot;}],&quot;container-title&quot;:&quot;eLife&quot;,&quot;DOI&quot;:&quot;10.7554/eLife.86204&quot;,&quot;ISSN&quot;:&quot;2050-084X&quot;,&quot;issued&quot;:{&quot;date-parts&quot;:[[2024,1,22]]},&quot;abstract&quot;:&quot;&lt;p&gt;Chromatin-associated RNAs (caRNAs) form a relatively poorly recognized layer of the epigenome. The caRNAs reported to date are transcribed from the nuclear genome. Here, leveraging a recently developed assay for detection of caRNAs and their genomic association, we report that mitochondrial RNAs (mtRNAs) are attached to the nuclear genome and constitute a subset of caRNA, thus termed mt-caRNA. In four human cell types analyzed, mt-caRNAs preferentially attach to promoter regions. In human endothelial cells (ECs), the level of mt-caRNA–promoter attachment changes in response to environmental stress that mimics diabetes. Suppression of a non-coding mt-caRNA in ECs attenuates stress-induced nascent RNA transcription from the nuclear genome, including that of critical genes regulating cell adhesion, and abolishes stress-induced monocyte adhesion, a hallmark of dysfunctional ECs. Finally, we report increased nuclear localization of multiple mtRNAs in the ECs of human diabetic donors, suggesting many mtRNA translocate to the nucleus in a cell stress and disease-dependent manner. These data nominate mt-caRNAs as messenger molecules responsible for mitochondrial–nuclear communication and connect the immediate product of mitochondrial transcription with the transcriptional regulation of the nuclear genome.&lt;/p&gt;&quot;,&quot;volume&quot;:&quot;13&quot;,&quot;container-title-short&quot;:&quot;Elife&quot;},&quot;isTemporary&quot;:false},{&quot;id&quot;:&quot;261ae129-5337-34e4-9ce9-7a44e5739474&quot;,&quot;itemData&quot;:{&quot;type&quot;:&quot;article-journal&quot;,&quot;id&quot;:&quot;261ae129-5337-34e4-9ce9-7a44e5739474&quot;,&quot;title&quot;:&quot;Mitochondrial Complex III ROS Regulate Adipocyte Differentiation&quot;,&quot;author&quot;:[{&quot;family&quot;:&quot;Tormos&quot;,&quot;given&quot;:&quot;Kathryn V.&quot;,&quot;parse-names&quot;:false,&quot;dropping-particle&quot;:&quot;&quot;,&quot;non-dropping-particle&quot;:&quot;&quot;},{&quot;family&quot;:&quot;Anso&quot;,&quot;given&quot;:&quot;Elena&quot;,&quot;parse-names&quot;:false,&quot;dropping-particle&quot;:&quot;&quot;,&quot;non-dropping-particle&quot;:&quot;&quot;},{&quot;family&quot;:&quot;Hamanaka&quot;,&quot;given&quot;:&quot;Robert B.&quot;,&quot;parse-names&quot;:false,&quot;dropping-particle&quot;:&quot;&quot;,&quot;non-dropping-particle&quot;:&quot;&quot;},{&quot;family&quot;:&quot;Eisenbart&quot;,&quot;given&quot;:&quot;James&quot;,&quot;parse-names&quot;:false,&quot;dropping-particle&quot;:&quot;&quot;,&quot;non-dropping-particle&quot;:&quot;&quot;},{&quot;family&quot;:&quot;Joseph&quot;,&quot;given&quot;:&quot;Joy&quot;,&quot;parse-names&quot;:false,&quot;dropping-particle&quot;:&quot;&quot;,&quot;non-dropping-particle&quot;:&quot;&quot;},{&quot;family&quot;:&quot;Kalyanaraman&quot;,&quot;given&quot;:&quot;Balaraman&quot;,&quot;parse-names&quot;:false,&quot;dropping-particle&quot;:&quot;&quot;,&quot;non-dropping-particle&quot;:&quot;&quot;},{&quot;family&quot;:&quot;Chandel&quot;,&quot;given&quot;:&quot;Navdeep S.&quot;,&quot;parse-names&quot;:false,&quot;dropping-particle&quot;:&quot;&quot;,&quot;non-dropping-particle&quot;:&quot;&quot;}],&quot;container-title&quot;:&quot;Cell Metabolism&quot;,&quot;DOI&quot;:&quot;10.1016/j.cmet.2011.08.007&quot;,&quot;ISSN&quot;:&quot;15504131&quot;,&quot;issued&quot;:{&quot;date-parts&quot;:[[2011,10]]},&quot;page&quot;:&quot;537-544&quot;,&quot;issue&quot;:&quot;4&quot;,&quot;volume&quot;:&quot;14&quot;,&quot;container-title-short&quot;:&quot;Cell Metab.&quot;},&quot;isTemporary&quot;:false}]},{&quot;citationID&quot;:&quot;MENDELEY_CITATION_ee8db568-ddf8-4393-988e-eae1b9f517dc&quot;,&quot;properties&quot;:{&quot;noteIndex&quot;:0},&quot;isEdited&quot;:false,&quot;manualOverride&quot;:{&quot;isManuallyOverridden&quot;:false,&quot;citeprocText&quot;:&quot;&lt;sup&gt;31&lt;/sup&gt;&quot;,&quot;manualOverrideText&quot;:&quot;&quot;},&quot;citationTag&quot;:&quot;MENDELEY_CITATION_v3_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&quot;,&quot;citationItems&quot;:[{&quot;id&quot;:&quot;d372d3a0-28c1-368a-bf93-d16d8c99a8f6&quot;,&quot;itemData&quot;:{&quot;type&quot;:&quot;article-journal&quot;,&quot;id&quot;:&quot;d372d3a0-28c1-368a-bf93-d16d8c99a8f6&quot;,&quot;title&quot;:&quot;Mitochondrial genome variations, mitochondrial‐nuclear compatibility, and their association with metabolic diseases&quot;,&quot;author&quot;:[{&quot;family&quot;:&quot;Ludwig‐Słomczyńska&quot;,&quot;given&quot;:&quot;Agnieszka H.&quot;,&quot;parse-names&quot;:false,&quot;dropping-particle&quot;:&quot;&quot;,&quot;non-dropping-particle&quot;:&quot;&quot;},{&quot;family&quot;:&quot;Rehm&quot;,&quot;given&quot;:&quot;Markus&quot;,&quot;parse-names&quot;:false,&quot;dropping-particle&quot;:&quot;&quot;,&quot;non-dropping-particle&quot;:&quot;&quot;}],&quot;container-title&quot;:&quot;Obesity&quot;,&quot;DOI&quot;:&quot;10.1002/oby.23424&quot;,&quot;ISSN&quot;:&quot;1930-7381&quot;,&quot;issued&quot;:{&quot;date-parts&quot;:[[2022,6,2]]},&quot;page&quot;:&quot;1156-1169&quot;,&quot;abstract&quot;:&quot;&lt;p&gt;Two genomes regulate the energy metabolism of eukaryotic cells: the nuclear genome, which codes for most cellular proteins, and the mitochondrial genome, which, together with the nuclear genome, coregulates cellular bioenergetics. Therefore, mitochondrial genome variations can affect, directly or indirectly, all energy‐dependent cellular processes and shape the metabolic state of the organism. This review provides a current and up‐to‐date overview on how codependent these two genomes are, how they appear to have coevolved, and how variations within the mitochondrial genome might be associated with the manifestation of metabolic diseases. This review summarizes and structures results obtained from epidemiological studies that identified links between mitochondrial haplogroups and individual risks for developing obesity and diabetes. This is complemented by findings on the compatibility of mitochondrial and nuclear genomes and cellular bioenergetic fitness, which have been acquired from well‐controlled studies in conplastic animal models. These elucidate, more mechanistically, how single‐nucleotide variants can influence cellular metabolism and physiology. Overall, it seems that certain mitochondrial genome variations negatively affect mitochondrial‐nuclear compatibility and are statistically linked with the onset of metabolic diseases, whereas, for others, greater uncertainty exists, and additional research into this exciting field is required.&lt;/p&gt;&quot;,&quot;issue&quot;:&quot;6&quot;,&quot;volume&quot;:&quot;30&quot;,&quot;container-title-short&quot;:&quot;&quot;},&quot;isTemporary&quot;:false}]},{&quot;citationID&quot;:&quot;MENDELEY_CITATION_64d1e34b-a637-4064-aeae-edfff2d175b8&quot;,&quot;properties&quot;:{&quot;noteIndex&quot;:0},&quot;isEdited&quot;:false,&quot;manualOverride&quot;:{&quot;isManuallyOverridden&quot;:false,&quot;citeprocText&quot;:&quot;&lt;sup&gt;32&lt;/sup&gt;&quot;,&quot;manualOverrideText&quot;:&quot;&quot;},&quot;citationTag&quot;:&quot;MENDELEY_CITATION_v3_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&quot;,&quot;citationItems&quot;:[{&quot;id&quot;:&quot;9f8bb74e-9925-36d6-8fbd-25d375dec981&quot;,&quot;itemData&quot;:{&quot;type&quot;:&quot;article-journal&quot;,&quot;id&quot;:&quot;9f8bb74e-9925-36d6-8fbd-25d375dec981&quot;,&quot;title&quot;:&quot;Mitochondria transfer-based therapies reduce the morbidity and mortality of Leigh syndrome&quot;,&quot;author&quot;:[{&quot;family&quot;:&quot;Nakai&quot;,&quot;given&quot;:&quot;Ritsuko&quot;,&quot;parse-names&quot;:false,&quot;dropping-particle&quot;:&quot;&quot;,&quot;non-dropping-particle&quot;:&quot;&quot;},{&quot;family&quot;:&quot;Varnum&quot;,&quot;given&quot;:&quot;Stella&quot;,&quot;parse-names&quot;:false,&quot;dropping-particle&quot;:&quot;&quot;,&quot;non-dropping-particle&quot;:&quot;&quot;},{&quot;family&quot;:&quot;Field&quot;,&quot;given&quot;:&quot;Rachael L.&quot;,&quot;parse-names&quot;:false,&quot;dropping-particle&quot;:&quot;&quot;,&quot;non-dropping-particle&quot;:&quot;&quot;},{&quot;family&quot;:&quot;Shi&quot;,&quot;given&quot;:&quot;Henyun&quot;,&quot;parse-names&quot;:false,&quot;dropping-particle&quot;:&quot;&quot;,&quot;non-dropping-particle&quot;:&quot;&quot;},{&quot;family&quot;:&quot;Giwa&quot;,&quot;given&quot;:&quot;Rocky&quot;,&quot;parse-names&quot;:false,&quot;dropping-particle&quot;:&quot;&quot;,&quot;non-dropping-particle&quot;:&quot;&quot;},{&quot;family&quot;:&quot;Jia&quot;,&quot;given&quot;:&quot;Wentong&quot;,&quot;parse-names&quot;:false,&quot;dropping-particle&quot;:&quot;&quot;,&quot;non-dropping-particle&quot;:&quot;&quot;},{&quot;family&quot;:&quot;Krysa&quot;,&quot;given&quot;:&quot;Samantha J.&quot;,&quot;parse-names&quot;:false,&quot;dropping-particle&quot;:&quot;&quot;,&quot;non-dropping-particle&quot;:&quot;&quot;},{&quot;family&quot;:&quot;Cohen&quot;,&quot;given&quot;:&quot;Eva F.&quot;,&quot;parse-names&quot;:false,&quot;dropping-particle&quot;:&quot;&quot;,&quot;non-dropping-particle&quot;:&quot;&quot;},{&quot;family&quot;:&quot;Borcherding&quot;,&quot;given&quot;:&quot;Nicholas&quot;,&quot;parse-names&quot;:false,&quot;dropping-particle&quot;:&quot;&quot;,&quot;non-dropping-particle&quot;:&quot;&quot;},{&quot;family&quot;:&quot;Saneto&quot;,&quot;given&quot;:&quot;Russell P.&quot;,&quot;parse-names&quot;:false,&quot;dropping-particle&quot;:&quot;&quot;,&quot;non-dropping-particle&quot;:&quot;&quot;},{&quot;family&quot;:&quot;Tsai&quot;,&quot;given&quot;:&quot;Rick C.&quot;,&quot;parse-names&quot;:false,&quot;dropping-particle&quot;:&quot;&quot;,&quot;non-dropping-particle&quot;:&quot;&quot;},{&quot;family&quot;:&quot;Suganuma&quot;,&quot;given&quot;:&quot;Masashi&quot;,&quot;parse-names&quot;:false,&quot;dropping-particle&quot;:&quot;&quot;,&quot;non-dropping-particle&quot;:&quot;&quot;},{&quot;family&quot;:&quot;Ohta&quot;,&quot;given&quot;:&quot;Hisashi&quot;,&quot;parse-names&quot;:false,&quot;dropping-particle&quot;:&quot;&quot;,&quot;non-dropping-particle&quot;:&quot;&quot;},{&quot;family&quot;:&quot;Yokota&quot;,&quot;given&quot;:&quot;Takafumi&quot;,&quot;parse-names&quot;:false,&quot;dropping-particle&quot;:&quot;&quot;,&quot;non-dropping-particle&quot;:&quot;&quot;},{&quot;family&quot;:&quot;Brestoff&quot;,&quot;given&quot;:&quot;Jonathan R.&quot;,&quot;parse-names&quot;:false,&quot;dropping-particle&quot;:&quot;&quot;,&quot;non-dropping-particle&quot;:&quot;&quot;}],&quot;container-title&quot;:&quot;Nature Metabolism&quot;,&quot;DOI&quot;:&quot;10.1038/s42255-024-01125-5&quot;,&quot;ISSN&quot;:&quot;2522-5812&quot;,&quot;issued&quot;:{&quot;date-parts&quot;:[[2024,9,2]]},&quot;page&quot;:&quot;1886-1896&quot;,&quot;issue&quot;:&quot;10&quot;,&quot;volume&quot;:&quot;6&quot;,&quot;container-title-short&quot;:&quot;Nat. Metab.&quot;},&quot;isTemporary&quot;:false}]},{&quot;citationID&quot;:&quot;MENDELEY_CITATION_01c67249-be8c-4f3c-b6f8-9a209a6233ad&quot;,&quot;properties&quot;:{&quot;noteIndex&quot;:0},&quot;isEdited&quot;:false,&quot;manualOverride&quot;:{&quot;isManuallyOverridden&quot;:false,&quot;citeprocText&quot;:&quot;&lt;sup&gt;33&lt;/sup&gt;&quot;,&quot;manualOverrideText&quot;:&quot;&quot;},&quot;citationTag&quot;:&quot;MENDELEY_CITATION_v3_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&quot;,&quot;citationItems&quot;:[{&quot;id&quot;:&quot;e406e5a4-1062-3893-8c96-f2a834a59026&quot;,&quot;itemData&quot;:{&quot;type&quot;:&quot;article-journal&quot;,&quot;id&quot;:&quot;e406e5a4-1062-3893-8c96-f2a834a59026&quot;,&quot;title&quot;:&quot;Metabolic Priming as a Tool in Redox and Mitochondrial Theragnostics&quot;,&quot;author&quot;:[{&quot;family&quot;:&quot;Pinho&quot;,&quot;given&quot;:&quot;Sónia A.&quot;,&quot;parse-names&quot;:false,&quot;dropping-particle&quot;:&quot;&quot;,&quot;non-dropping-particle&quot;:&quot;&quot;},{&quot;family&quot;:&quot;Anjo&quot;,&quot;given&quot;:&quot;Sandra I.&quot;,&quot;parse-names&quot;:false,&quot;dropping-particle&quot;:&quot;&quot;,&quot;non-dropping-particle&quot;:&quot;&quot;},{&quot;family&quot;:&quot;Cunha-Oliveira&quot;,&quot;given&quot;:&quot;Teresa&quot;,&quot;parse-names&quot;:false,&quot;dropping-particle&quot;:&quot;&quot;,&quot;non-dropping-particle&quot;:&quot;&quot;}],&quot;container-title&quot;:&quot;Antioxidants&quot;,&quot;DOI&quot;:&quot;10.3390/antiox12051072&quot;,&quot;ISSN&quot;:&quot;2076-3921&quot;,&quot;issued&quot;:{&quot;date-parts&quot;:[[2023,5,10]]},&quot;page&quot;:&quot;1072&quot;,&quot;abstract&quot;:&quot;&lt;p&gt;Theragnostics is a promising approach that integrates diagnostics and therapeutics into a single personalized strategy. To conduct effective theragnostic studies, it is essential to create an in vitro environment that accurately reflects the in vivo conditions. In this review, we discuss the importance of redox homeostasis and mitochondrial function in the context of personalized theragnostic approaches. Cells have several ways to respond to metabolic stress, including changes in protein localization, density, and degradation, which can promote cell survival. However, disruption of redox homeostasis can lead to oxidative stress and cellular damage, which are implicated in various diseases. Models of oxidative stress and mitochondrial dysfunction should be developed in metabolically conditioned cells to explore the underlying mechanisms of diseases and develop new therapies. By choosing an appropriate cellular model, adjusting cell culture conditions and validating the cellular model, it is possible to identify the most promising therapeutic options and tailor treatments to individual patients. Overall, we highlight the importance of precise and individualized approaches in theragnostics and the need to develop accurate in vitro models that reflect the in vivo conditions.&lt;/p&gt;&quot;,&quot;issue&quot;:&quot;5&quot;,&quot;volume&quot;:&quot;12&quot;,&quot;container-title-short&quot;:&quot;&quot;},&quot;isTemporary&quot;:false}]},{&quot;citationID&quot;:&quot;MENDELEY_CITATION_33d10663-5c9c-443f-be57-382c404f1018&quot;,&quot;properties&quot;:{&quot;noteIndex&quot;:0},&quot;isEdited&quot;:false,&quot;manualOverride&quot;:{&quot;isManuallyOverridden&quot;:false,&quot;citeprocText&quot;:&quot;&lt;sup&gt;34&lt;/sup&gt;&quot;,&quot;manualOverrideText&quot;:&quot;&quot;},&quot;citationTag&quot;:&quot;MENDELEY_CITATION_v3_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&quot;,&quot;citationItems&quot;:[{&quot;id&quot;:&quot;48b1f845-782f-38d5-9ea8-d15a058dc3a6&quot;,&quot;itemData&quot;:{&quot;type&quot;:&quot;article-journal&quot;,&quot;id&quot;:&quot;48b1f845-782f-38d5-9ea8-d15a058dc3a6&quot;,&quot;title&quot;:&quot;Internalization of isolated functional mitochondria: involvement of macropinocytosis&quot;,&quot;author&quot;:[{&quot;family&quot;:&quot;Kitani&quot;,&quot;given&quot;:&quot;Tomoya&quot;,&quot;parse-names&quot;:false,&quot;dropping-particle&quot;:&quot;&quot;,&quot;non-dropping-particle&quot;:&quot;&quot;},{&quot;family&quot;:&quot;Kami&quot;,&quot;given&quot;:&quot;Daisuke&quot;,&quot;parse-names&quot;:false,&quot;dropping-particle&quot;:&quot;&quot;,&quot;non-dropping-particle&quot;:&quot;&quot;},{&quot;family&quot;:&quot;Matoba&quot;,&quot;given&quot;:&quot;Satoaki&quot;,&quot;parse-names&quot;:false,&quot;dropping-particle&quot;:&quot;&quot;,&quot;non-dropping-particle&quot;:&quot;&quot;},{&quot;family&quot;:&quot;Gojo&quot;,&quot;given&quot;:&quot;Satoshi&quot;,&quot;parse-names&quot;:false,&quot;dropping-particle&quot;:&quot;&quot;,&quot;non-dropping-particle&quot;:&quot;&quot;}],&quot;container-title&quot;:&quot;Journal of Cellular and Molecular Medicine&quot;,&quot;DOI&quot;:&quot;10.1111/jcmm.12316&quot;,&quot;ISSN&quot;:&quot;1582-1838&quot;,&quot;issued&quot;:{&quot;date-parts&quot;:[[2014,8,9]]},&quot;page&quot;:&quot;1694-1703&quot;,&quot;abstract&quot;:&quot;&lt;p&gt; In eukaryotic cells, mitochondrial dysfunction is associated with a variety of human diseases. Delivery of exogenous functional mitochondria into damaged cells has been proposed as a mechanism of cell transplant and physiological repair for damaged tissue. We here demonstrated that isolated mitochondria can be transferred into homogeneic and xenogeneic cells by simple co‐incubation using genetically labelled mitochondria, and elucidated the mechanism and the effect of direct mitochondrial transfer. Intracellular localization of exogenous mitochondria was confirmed by &lt;styled-content style=\&quot;fixed-case\&quot;&gt;PCR&lt;/styled-content&gt; , real‐time &lt;styled-content style=\&quot;fixed-case\&quot;&gt;PCR&lt;/styled-content&gt; , live fluorescence imaging, three‐dimensional reconstruction imaging, continuous time‐lapse microscopic observation, flow cytometric analysis and immunoelectron microscopy. Isolated homogeneic mitochondria were transferred into human uterine endometrial gland‐derived mesenchymal cells in a dose‐dependent manner. Moreover, mitochondrial transfer rescued the mitochondrial respiratory function and improved the cellular viability in mitochondrial &lt;styled-content style=\&quot;fixed-case\&quot;&gt;DNA&lt;/styled-content&gt; ‐depleted cells and these effects lasted several days. Finally, we discovered that mitochondrial internalization involves macropinocytosis. In conclusion, these data support direct transfer of exogenous mitochondria as a promising approach for the treatment of various diseases. &lt;/p&gt;&quot;,&quot;issue&quot;:&quot;8&quot;,&quot;volume&quot;:&quot;18&quot;,&quot;container-title-short&quot;:&quot;J. Cell. Mol. Med.&quot;},&quot;isTemporary&quot;:false}]},{&quot;citationID&quot;:&quot;MENDELEY_CITATION_3c34bbc9-b9af-4b08-8227-ce4c898f2f99&quot;,&quot;properties&quot;:{&quot;noteIndex&quot;:0},&quot;isEdited&quot;:false,&quot;manualOverride&quot;:{&quot;isManuallyOverridden&quot;:false,&quot;citeprocText&quot;:&quot;&lt;sup&gt;35&lt;/sup&gt;&quot;,&quot;manualOverrideText&quot;:&quot;&quot;},&quot;citationTag&quot;:&quot;MENDELEY_CITATION_v3_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&quot;,&quot;citationItems&quot;:[{&quot;id&quot;:&quot;1f04de51-cdc6-3ea9-bba9-2e1ab735fdd3&quot;,&quot;itemData&quot;:{&quot;type&quot;:&quot;article-journal&quot;,&quot;id&quot;:&quot;1f04de51-cdc6-3ea9-bba9-2e1ab735fdd3&quot;,&quot;title&quot;:&quot;Transit and integration of extracellular mitochondria in human heart cells&quot;,&quot;author&quot;:[{&quot;family&quot;:&quot;Cowan&quot;,&quot;given&quot;:&quot;Douglas B.&quot;,&quot;parse-names&quot;:false,&quot;dropping-particle&quot;:&quot;&quot;,&quot;non-dropping-particle&quot;:&quot;&quot;},{&quot;family&quot;:&quot;Yao&quot;,&quot;given&quot;:&quot;Rouan&quot;,&quot;parse-names&quot;:false,&quot;dropping-particle&quot;:&quot;&quot;,&quot;non-dropping-particle&quot;:&quot;&quot;},{&quot;family&quot;:&quot;Thedsanamoorthy&quot;,&quot;given&quot;:&quot;Jerusha K.&quot;,&quot;parse-names&quot;:false,&quot;dropping-particle&quot;:&quot;&quot;,&quot;non-dropping-particle&quot;:&quot;&quot;},{&quot;family&quot;:&quot;Zurakowski&quot;,&quot;given&quot;:&quot;David&quot;,&quot;parse-names&quot;:false,&quot;dropping-particle&quot;:&quot;&quot;,&quot;non-dropping-particle&quot;:&quot;&quot;},{&quot;family&quot;:&quot;Nido&quot;,&quot;given&quot;:&quot;Pedro J.&quot;,&quot;parse-names&quot;:false,&quot;dropping-particle&quot;:&quot;&quot;,&quot;non-dropping-particle&quot;:&quot;del&quot;},{&quot;family&quot;:&quot;McCully&quot;,&quot;given&quot;:&quot;James D.&quot;,&quot;parse-names&quot;:false,&quot;dropping-particle&quot;:&quot;&quot;,&quot;non-dropping-particle&quot;:&quot;&quot;}],&quot;container-title&quot;:&quot;Scientific Reports&quot;,&quot;DOI&quot;:&quot;10.1038/s41598-017-17813-0&quot;,&quot;ISSN&quot;:&quot;2045-2322&quot;,&quot;issued&quot;:{&quot;date-parts&quot;:[[2017,12,12]]},&quot;page&quot;:&quot;17450&quot;,&quot;abstract&quot;:&quot;&lt;p&gt;Tissue ischemia adversely affects the function of mitochondria, which results in impairment of oxidative phosphorylation and compromised recovery of the affected organ. The impact of ischemia on mitochondrial function has been extensively studied in the heart because of the morbidity and mortality associated with injury to this organ. As conventional methods to preserve cardiac cell viability and contractile function following ischemia are limited in their efficacy, we developed a unique approach to protect the heart by transplanting respiration-competent mitochondria to the injured region. Our previous animal experiments showed that transplantation of isolated mitochondria to ischemic heart tissue leads to decreases in cell death, increases in energy production, and improvements in contractile function. We also discovered that exogenously-derived mitochondria injected or perfused into ischemic hearts were rapidly internalised by cardiac cells. Here, we used three-dimensional super-resolution microscopy and transmission electron microscopy to determine the intracellular fate of endocytosed exogenous mitochondria in human iPS-derived cardiomyocytes and primary cardiac fibroblasts. We found isolated mitochondria are incorporated into cardiac cells within minutes and then transported to endosomes and lysosomes. The majority of exogenous mitochondria escape from these compartments and fuse with the endogenous mitochondrial network, while some of these organelles are degraded through hydrolysis.&lt;/p&gt;&quot;,&quot;issue&quot;:&quot;1&quot;,&quot;volume&quot;:&quot;7&quot;,&quot;container-title-short&quot;:&quot;Sci. Rep.&quot;},&quot;isTemporary&quot;:false}]},{&quot;citationID&quot;:&quot;MENDELEY_CITATION_30e35b61-40d0-4eb3-b815-c0660e577060&quot;,&quot;properties&quot;:{&quot;noteIndex&quot;:0},&quot;isEdited&quot;:false,&quot;manualOverride&quot;:{&quot;isManuallyOverridden&quot;:false,&quot;citeprocText&quot;:&quot;&lt;sup&gt;36&lt;/sup&gt;&quot;,&quot;manualOverrideText&quot;:&quot;&quot;},&quot;citationTag&quot;:&quot;MENDELEY_CITATION_v3_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&quot;,&quot;citationItems&quot;:[{&quot;id&quot;:&quot;b3ba7884-4028-329e-b49b-8d819dcc2cbc&quot;,&quot;itemData&quot;:{&quot;type&quot;:&quot;article-journal&quot;,&quot;id&quot;:&quot;b3ba7884-4028-329e-b49b-8d819dcc2cbc&quot;,&quot;title&quot;:&quot;Actin-dependent mitochondrial internalization in cardiomyocytes: evidence for rescue of mitochondrial function&quot;,&quot;author&quot;:[{&quot;family&quot;:&quot;Pacak&quot;,&quot;given&quot;:&quot;Christina A.&quot;,&quot;parse-names&quot;:false,&quot;dropping-particle&quot;:&quot;&quot;,&quot;non-dropping-particle&quot;:&quot;&quot;},{&quot;family&quot;:&quot;Preble&quot;,&quot;given&quot;:&quot;Janine M.&quot;,&quot;parse-names&quot;:false,&quot;dropping-particle&quot;:&quot;&quot;,&quot;non-dropping-particle&quot;:&quot;&quot;},{&quot;family&quot;:&quot;Kondo&quot;,&quot;given&quot;:&quot;Hiroshi&quot;,&quot;parse-names&quot;:false,&quot;dropping-particle&quot;:&quot;&quot;,&quot;non-dropping-particle&quot;:&quot;&quot;},{&quot;family&quot;:&quot;Seibel&quot;,&quot;given&quot;:&quot;Peter&quot;,&quot;parse-names&quot;:false,&quot;dropping-particle&quot;:&quot;&quot;,&quot;non-dropping-particle&quot;:&quot;&quot;},{&quot;family&quot;:&quot;Levitsky&quot;,&quot;given&quot;:&quot;Sidney&quot;,&quot;parse-names&quot;:false,&quot;dropping-particle&quot;:&quot;&quot;,&quot;non-dropping-particle&quot;:&quot;&quot;},{&quot;family&quot;:&quot;Nido&quot;,&quot;given&quot;:&quot;Pedro J.&quot;,&quot;parse-names&quot;:false,&quot;dropping-particle&quot;:&quot;&quot;,&quot;non-dropping-particle&quot;:&quot;del&quot;},{&quot;family&quot;:&quot;Cowan&quot;,&quot;given&quot;:&quot;Douglas B.&quot;,&quot;parse-names&quot;:false,&quot;dropping-particle&quot;:&quot;&quot;,&quot;non-dropping-particle&quot;:&quot;&quot;},{&quot;family&quot;:&quot;McCully&quot;,&quot;given&quot;:&quot;James D.&quot;,&quot;parse-names&quot;:false,&quot;dropping-particle&quot;:&quot;&quot;,&quot;non-dropping-particle&quot;:&quot;&quot;}],&quot;container-title&quot;:&quot;Biology Open&quot;,&quot;DOI&quot;:&quot;10.1242/bio.201511478&quot;,&quot;ISSN&quot;:&quot;2046-6390&quot;,&quot;issued&quot;:{&quot;date-parts&quot;:[[2015,5,15]]},&quot;page&quot;:&quot;622-626&quot;,&quot;abstract&quot;:&quot;&lt;p&gt;Previously, we have demonstrated that the transplantation of viable, structurally intact, respiration competent mitochondria into the ischemic myocardium during early reperfusion significantly enhanced cardioprotection by decreasing myocellular damage and enhancing functional recovery. Our in vitro and in vivo studies established that autologous mitochondria are internalized into cardiomyocytes following transplantation; however, the mechanism(s) modulating internalization of these organelles were unknown. Here, we show that internalization of mitochondria occurs through actin-dependent endocytosis and rescues cell function by increasing ATP content and oxygen consumption rates. We also show that internalized mitochondria replace depleted mitochondrial (mt)DNA. These results describe the mechanism for internalization of mitochondria within host cells and provide a basis for novel therapeutic interventions allowing for the rescue and replacement of damaged or impaired mitochondria.&lt;/p&gt;&quot;,&quot;issue&quot;:&quot;5&quot;,&quot;volume&quot;:&quot;4&quot;,&quot;container-title-short&quot;:&quot;Biol. Open&quot;},&quot;isTemporary&quot;:false}]},{&quot;citationID&quot;:&quot;MENDELEY_CITATION_6bd4e857-19e8-4eaf-8578-4114f700a1c6&quot;,&quot;properties&quot;:{&quot;noteIndex&quot;:0},&quot;isEdited&quot;:false,&quot;manualOverride&quot;:{&quot;isManuallyOverridden&quot;:false,&quot;citeprocText&quot;:&quot;&lt;sup&gt;37&lt;/sup&gt;&quot;,&quot;manualOverrideText&quot;:&quot;&quot;},&quot;citationTag&quot;:&quot;MENDELEY_CITATION_v3_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&quot;,&quot;citationItems&quot;:[{&quot;id&quot;:&quot;caa3d489-14da-3c00-b856-f9b996b5cf8a&quot;,&quot;itemData&quot;:{&quot;type&quot;:&quot;article-journal&quot;,&quot;id&quot;:&quot;caa3d489-14da-3c00-b856-f9b996b5cf8a&quot;,&quot;title&quot;:&quot;Early evidence of the artificial transfer/transplant of mitochondria to oocytes and zygotes by MitoCeption&quot;,&quot;author&quot;:[{&quot;family&quot;:&quot;Cabrera&quot;,&quot;given&quot;:&quot;Francisco&quot;,&quot;parse-names&quot;:false,&quot;dropping-particle&quot;:&quot;&quot;,&quot;non-dropping-particle&quot;:&quot;&quot;},{&quot;family&quot;:&quot;Castañeda&quot;,&quot;given&quot;:&quot;Verónica&quot;,&quot;parse-names&quot;:false,&quot;dropping-particle&quot;:&quot;&quot;,&quot;non-dropping-particle&quot;:&quot;&quot;},{&quot;family&quot;:&quot;Morales&quot;,&quot;given&quot;:&quot;Emilia&quot;,&quot;parse-names&quot;:false,&quot;dropping-particle&quot;:&quot;&quot;,&quot;non-dropping-particle&quot;:&quot;&quot;},{&quot;family&quot;:&quot;Velarde&quot;,&quot;given&quot;:&quot;Francesca&quot;,&quot;parse-names&quot;:false,&quot;dropping-particle&quot;:&quot;&quot;,&quot;non-dropping-particle&quot;:&quot;&quot;},{&quot;family&quot;:&quot;Ortega&quot;,&quot;given&quot;:&quot;Mayra&quot;,&quot;parse-names&quot;:false,&quot;dropping-particle&quot;:&quot;&quot;,&quot;non-dropping-particle&quot;:&quot;&quot;},{&quot;family&quot;:&quot;Leon-Sosa&quot;,&quot;given&quot;:&quot;Ariana&quot;,&quot;parse-names&quot;:false,&quot;dropping-particle&quot;:&quot;&quot;,&quot;non-dropping-particle&quot;:&quot;&quot;},{&quot;family&quot;:&quot;Jorgensen&quot;,&quot;given&quot;:&quot;Christian&quot;,&quot;parse-names&quot;:false,&quot;dropping-particle&quot;:&quot;&quot;,&quot;non-dropping-particle&quot;:&quot;&quot;},{&quot;family&quot;:&quot;Caicedo&quot;,&quot;given&quot;:&quot;Andrés&quot;,&quot;parse-names&quot;:false,&quot;dropping-particle&quot;:&quot;&quot;,&quot;non-dropping-particle&quot;:&quot;&quot;}],&quot;container-title&quot;:&quot;Mitochondrion&quot;,&quot;DOI&quot;:&quot;10.1016/j.mito.2022.05.006&quot;,&quot;ISSN&quot;:&quot;15677249&quot;,&quot;issued&quot;:{&quot;date-parts&quot;:[[2022,7]]},&quot;page&quot;:&quot;102-112&quot;,&quot;volume&quot;:&quot;65&quot;,&quot;container-title-short&quot;:&quot;Mitochondrion&quot;},&quot;isTemporary&quot;:false}]},{&quot;citationID&quot;:&quot;MENDELEY_CITATION_8f23077b-bde0-4e03-a5e7-49af5467e369&quot;,&quot;properties&quot;:{&quot;noteIndex&quot;:0},&quot;isEdited&quot;:false,&quot;manualOverride&quot;:{&quot;isManuallyOverridden&quot;:false,&quot;citeprocText&quot;:&quot;&lt;sup&gt;36, 38&lt;/sup&gt;&quot;,&quot;manualOverrideText&quot;:&quot;&quot;},&quot;citationTag&quot;:&quot;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&quot;,&quot;citationItems&quot;:[{&quot;id&quot;:&quot;b3ba7884-4028-329e-b49b-8d819dcc2cbc&quot;,&quot;itemData&quot;:{&quot;type&quot;:&quot;article-journal&quot;,&quot;id&quot;:&quot;b3ba7884-4028-329e-b49b-8d819dcc2cbc&quot;,&quot;title&quot;:&quot;Actin-dependent mitochondrial internalization in cardiomyocytes: evidence for rescue of mitochondrial function&quot;,&quot;author&quot;:[{&quot;family&quot;:&quot;Pacak&quot;,&quot;given&quot;:&quot;Christina A.&quot;,&quot;parse-names&quot;:false,&quot;dropping-particle&quot;:&quot;&quot;,&quot;non-dropping-particle&quot;:&quot;&quot;},{&quot;family&quot;:&quot;Preble&quot;,&quot;given&quot;:&quot;Janine M.&quot;,&quot;parse-names&quot;:false,&quot;dropping-particle&quot;:&quot;&quot;,&quot;non-dropping-particle&quot;:&quot;&quot;},{&quot;family&quot;:&quot;Kondo&quot;,&quot;given&quot;:&quot;Hiroshi&quot;,&quot;parse-names&quot;:false,&quot;dropping-particle&quot;:&quot;&quot;,&quot;non-dropping-particle&quot;:&quot;&quot;},{&quot;family&quot;:&quot;Seibel&quot;,&quot;given&quot;:&quot;Peter&quot;,&quot;parse-names&quot;:false,&quot;dropping-particle&quot;:&quot;&quot;,&quot;non-dropping-particle&quot;:&quot;&quot;},{&quot;family&quot;:&quot;Levitsky&quot;,&quot;given&quot;:&quot;Sidney&quot;,&quot;parse-names&quot;:false,&quot;dropping-particle&quot;:&quot;&quot;,&quot;non-dropping-particle&quot;:&quot;&quot;},{&quot;family&quot;:&quot;Nido&quot;,&quot;given&quot;:&quot;Pedro J.&quot;,&quot;parse-names&quot;:false,&quot;dropping-particle&quot;:&quot;&quot;,&quot;non-dropping-particle&quot;:&quot;del&quot;},{&quot;family&quot;:&quot;Cowan&quot;,&quot;given&quot;:&quot;Douglas B.&quot;,&quot;parse-names&quot;:false,&quot;dropping-particle&quot;:&quot;&quot;,&quot;non-dropping-particle&quot;:&quot;&quot;},{&quot;family&quot;:&quot;McCully&quot;,&quot;given&quot;:&quot;James D.&quot;,&quot;parse-names&quot;:false,&quot;dropping-particle&quot;:&quot;&quot;,&quot;non-dropping-particle&quot;:&quot;&quot;}],&quot;container-title&quot;:&quot;Biology Open&quot;,&quot;DOI&quot;:&quot;10.1242/bio.201511478&quot;,&quot;ISSN&quot;:&quot;2046-6390&quot;,&quot;issued&quot;:{&quot;date-parts&quot;:[[2015,5,15]]},&quot;page&quot;:&quot;622-626&quot;,&quot;abstract&quot;:&quot;&lt;p&gt;Previously, we have demonstrated that the transplantation of viable, structurally intact, respiration competent mitochondria into the ischemic myocardium during early reperfusion significantly enhanced cardioprotection by decreasing myocellular damage and enhancing functional recovery. Our in vitro and in vivo studies established that autologous mitochondria are internalized into cardiomyocytes following transplantation; however, the mechanism(s) modulating internalization of these organelles were unknown. Here, we show that internalization of mitochondria occurs through actin-dependent endocytosis and rescues cell function by increasing ATP content and oxygen consumption rates. We also show that internalized mitochondria replace depleted mitochondrial (mt)DNA. These results describe the mechanism for internalization of mitochondria within host cells and provide a basis for novel therapeutic interventions allowing for the rescue and replacement of damaged or impaired mitochondria.&lt;/p&gt;&quot;,&quot;issue&quot;:&quot;5&quot;,&quot;volume&quot;:&quot;4&quot;,&quot;container-title-short&quot;:&quot;Biol. Open&quot;},&quot;isTemporary&quot;:false},{&quot;id&quot;:&quot;d19c316d-b37b-3d4a-a53e-324fa4f97fe6&quot;,&quot;itemData&quot;:{&quot;type&quot;:&quot;article-journal&quot;,&quot;id&quot;:&quot;d19c316d-b37b-3d4a-a53e-324fa4f97fe6&quot;,&quot;title&quot;:&quot;Transplantation of autologously derived mitochondria protects the heart from ischemia-reperfusion injury&quot;,&quot;author&quot;:[{&quot;family&quot;:&quot;Masuzawa&quot;,&quot;given&quot;:&quot;Akihiro&quot;,&quot;parse-names&quot;:false,&quot;dropping-particle&quot;:&quot;&quot;,&quot;non-dropping-particle&quot;:&quot;&quot;},{&quot;family&quot;:&quot;Black&quot;,&quot;given&quot;:&quot;Kendra M.&quot;,&quot;parse-names&quot;:false,&quot;dropping-particle&quot;:&quot;&quot;,&quot;non-dropping-particle&quot;:&quot;&quot;},{&quot;family&quot;:&quot;Pacak&quot;,&quot;given&quot;:&quot;Christina A.&quot;,&quot;parse-names&quot;:false,&quot;dropping-particle&quot;:&quot;&quot;,&quot;non-dropping-particle&quot;:&quot;&quot;},{&quot;family&quot;:&quot;Ericsson&quot;,&quot;given&quot;:&quot;Maria&quot;,&quot;parse-names&quot;:false,&quot;dropping-particle&quot;:&quot;&quot;,&quot;non-dropping-particle&quot;:&quot;&quot;},{&quot;family&quot;:&quot;Barnett&quot;,&quot;given&quot;:&quot;Reanne J.&quot;,&quot;parse-names&quot;:false,&quot;dropping-particle&quot;:&quot;&quot;,&quot;non-dropping-particle&quot;:&quot;&quot;},{&quot;family&quot;:&quot;Drumm&quot;,&quot;given&quot;:&quot;Ciara&quot;,&quot;parse-names&quot;:false,&quot;dropping-particle&quot;:&quot;&quot;,&quot;non-dropping-particle&quot;:&quot;&quot;},{&quot;family&quot;:&quot;Seth&quot;,&quot;given&quot;:&quot;Pankaj&quot;,&quot;parse-names&quot;:false,&quot;dropping-particle&quot;:&quot;&quot;,&quot;non-dropping-particle&quot;:&quot;&quot;},{&quot;family&quot;:&quot;Bloch&quot;,&quot;given&quot;:&quot;Donald B.&quot;,&quot;parse-names&quot;:false,&quot;dropping-particle&quot;:&quot;&quot;,&quot;non-dropping-particle&quot;:&quot;&quot;},{&quot;family&quot;:&quot;Levitsky&quot;,&quot;given&quot;:&quot;Sidney&quot;,&quot;parse-names&quot;:false,&quot;dropping-particle&quot;:&quot;&quot;,&quot;non-dropping-particle&quot;:&quot;&quot;},{&quot;family&quot;:&quot;Cowan&quot;,&quot;given&quot;:&quot;Douglas B.&quot;,&quot;parse-names&quot;:false,&quot;dropping-particle&quot;:&quot;&quot;,&quot;non-dropping-particle&quot;:&quot;&quot;},{&quot;family&quot;:&quot;McCully&quot;,&quot;given&quot;:&quot;James D.&quot;,&quot;parse-names&quot;:false,&quot;dropping-particle&quot;:&quot;&quot;,&quot;non-dropping-particle&quot;:&quot;&quot;}],&quot;container-title&quot;:&quot;American Journal of Physiology-Heart and Circulatory Physiology&quot;,&quot;DOI&quot;:&quot;10.1152/ajpheart.00883.2012&quot;,&quot;ISSN&quot;:&quot;0363-6135&quot;,&quot;issued&quot;:{&quot;date-parts&quot;:[[2013,4,1]]},&quot;page&quot;:&quot;H966-H982&quot;,&quot;abstract&quot;:&quot;&lt;p&gt; Mitochondrial damage and dysfunction occur during ischemia and modulate cardiac function and cell survival significantly during reperfusion. We hypothesized that transplantation of autologously derived mitochondria immediately prior to reperfusion would ameliorate these effects. New Zealand White rabbits were used for regional ischemia (RI), which was achieved by temporarily snaring the left anterior descending artery for 30 min. Following 29 min of RI, autologously derived mitochondria (RI-mitochondria; 9.7 ± 1.7 × 10 &lt;sup&gt;6&lt;/sup&gt; /ml) or vehicle alone (RI-vehicle) were injected directly into the RI zone, and the hearts were allowed to recover for 4 wk. Mitochondrial transplantation decreased ( P &amp;lt; 0.05) creatine kinase MB, cardiac troponin-I, and apoptosis significantly in the RI zone. Infarct size following 4 wk of recovery was decreased significantly in RI-mitochondria (7.9 ± 2.9%) compared with RI-vehicle (34.2 ± 3.3%, P &amp;lt; 0.05). Serial echocardiograms showed that RI-mitochondria hearts returned to normal contraction within 10 min after reperfusion was started; however, RI-vehicle hearts showed persistent hypokinesia in the RI zone at 4 wk of recovery. Electrocardiogram and optical mapping studies showed that no arrhythmia was associated with autologously derived mitochondrial transplantation. In vivo and in vitro studies show that the transplanted mitochondria are evident in the interstitial spaces and are internalized by cardiomyocytes 2–8 h after transplantation. The transplanted mitochondria enhanced oxygen consumption, high-energy phosphate synthesis, and the induction of cytokine mediators and proteomic pathways that are important in preserving myocardial energetics, cell viability, and enhanced post-infarct cardiac function. Transplantation of autologously derived mitochondria provides a novel technique to protect the heart from ischemia-reperfusion injury. &lt;/p&gt;&quot;,&quot;issue&quot;:&quot;7&quot;,&quot;volume&quot;:&quot;304&quot;,&quot;container-title-short&quot;:&quot;&quot;},&quot;isTemporary&quot;:false}]},{&quot;citationID&quot;:&quot;MENDELEY_CITATION_ed2ba214-4bd0-4239-bf7d-1fb0b44def40&quot;,&quot;properties&quot;:{&quot;noteIndex&quot;:0},&quot;isEdited&quot;:false,&quot;manualOverride&quot;:{&quot;isManuallyOverridden&quot;:false,&quot;citeprocText&quot;:&quot;&lt;sup&gt;8&lt;/sup&gt;&quot;,&quot;manualOverrideText&quot;:&quot;&quot;},&quot;citationTag&quot;:&quot;MENDELEY_CITATION_v3_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&quot;,&quot;citationItems&quot;:[{&quot;id&quot;:&quot;7e91a907-8682-3183-ac66-1fd54bbaedda&quot;,&quot;itemData&quot;:{&quot;type&quot;:&quot;article-journal&quot;,&quot;id&quot;:&quot;7e91a907-8682-3183-ac66-1fd54bbaedda&quot;,&quot;title&quot;:&quot;MitoCeption as a new tool to assess the effects of mesenchymal stem/stromal cell mitochondria on cancer cell metabolism and function&quot;,&quot;author&quot;:[{&quot;family&quot;:&quot;Caicedo&quot;,&quot;given&quot;:&quot;Andrés&quot;,&quot;parse-names&quot;:false,&quot;dropping-particle&quot;:&quot;&quot;,&quot;non-dropping-particle&quot;:&quot;&quot;},{&quot;family&quot;:&quot;Fritz&quot;,&quot;given&quot;:&quot;Vanessa&quot;,&quot;parse-names&quot;:false,&quot;dropping-particle&quot;:&quot;&quot;,&quot;non-dropping-particle&quot;:&quot;&quot;},{&quot;family&quot;:&quot;Brondello&quot;,&quot;given&quot;:&quot;Jean-Marc&quot;,&quot;parse-names&quot;:false,&quot;dropping-particle&quot;:&quot;&quot;,&quot;non-dropping-particle&quot;:&quot;&quot;},{&quot;family&quot;:&quot;Ayala&quot;,&quot;given&quot;:&quot;Mickaël&quot;,&quot;parse-names&quot;:false,&quot;dropping-particle&quot;:&quot;&quot;,&quot;non-dropping-particle&quot;:&quot;&quot;},{&quot;family&quot;:&quot;Dennemont&quot;,&quot;given&quot;:&quot;Indira&quot;,&quot;parse-names&quot;:false,&quot;dropping-particle&quot;:&quot;&quot;,&quot;non-dropping-particle&quot;:&quot;&quot;},{&quot;family&quot;:&quot;Abdellaoui&quot;,&quot;given&quot;:&quot;Naoill&quot;,&quot;parse-names&quot;:false,&quot;dropping-particle&quot;:&quot;&quot;,&quot;non-dropping-particle&quot;:&quot;&quot;},{&quot;family&quot;:&quot;Fraipont&quot;,&quot;given&quot;:&quot;Florence&quot;,&quot;parse-names&quot;:false,&quot;dropping-particle&quot;:&quot;&quot;,&quot;non-dropping-particle&quot;:&quot;de&quot;},{&quot;family&quot;:&quot;Moisan&quot;,&quot;given&quot;:&quot;Anaïck&quot;,&quot;parse-names&quot;:false,&quot;dropping-particle&quot;:&quot;&quot;,&quot;non-dropping-particle&quot;:&quot;&quot;},{&quot;family&quot;:&quot;Prouteau&quot;,&quot;given&quot;:&quot;Claire Angebault&quot;,&quot;parse-names&quot;:false,&quot;dropping-particle&quot;:&quot;&quot;,&quot;non-dropping-particle&quot;:&quot;&quot;},{&quot;family&quot;:&quot;Boukhaddaoui&quot;,&quot;given&quot;:&quot;Hassan&quot;,&quot;parse-names&quot;:false,&quot;dropping-particle&quot;:&quot;&quot;,&quot;non-dropping-particle&quot;:&quot;&quot;},{&quot;family&quot;:&quot;Jorgensen&quot;,&quot;given&quot;:&quot;Christian&quot;,&quot;parse-names&quot;:false,&quot;dropping-particle&quot;:&quot;&quot;,&quot;non-dropping-particle&quot;:&quot;&quot;},{&quot;family&quot;:&quot;Vignais&quot;,&quot;given&quot;:&quot;Marie-Luce&quot;,&quot;parse-names&quot;:false,&quot;dropping-particle&quot;:&quot;&quot;,&quot;non-dropping-particle&quot;:&quot;&quot;}],&quot;container-title&quot;:&quot;Scientific Reports&quot;,&quot;DOI&quot;:&quot;10.1038/srep09073&quot;,&quot;ISSN&quot;:&quot;2045-2322&quot;,&quot;issued&quot;:{&quot;date-parts&quot;:[[2015,3,13]]},&quot;page&quot;:&quot;9073&quot;,&quot;abstract&quot;:&quot;&lt;p&gt;Mitochondrial activity is central to tissue homeostasis. Mitochondria dysfunction constitutes a hallmark of many genetic diseases and plays a key role in tumor progression. The essential role of mitochondria, added to their recently documented capacity to transfer from cell to cell, obviously contributes to their current interest. However, determining the proper role of mitochondria in defined biological contexts was hampered by the lack of suitable experimental tools. We designed a protocol (MitoCeption) to directly and quantitatively transfer mitochondria, isolated from cell type A, to recipient cell type B. We validated and quantified the effective mitochondria transfer by imaging, fluorescence-activated cell sorting (FACS) and mitochondrial DNA analysis. We show that the transfer of minute amounts of mesenchymal stem/stromal cell (MSC) mitochondria to cancer cells, a process otherwise occurring naturally in coculture, results in cancer cell enhanced oxidative phosphorylation (OXPHOS) activity and favors cancer cell proliferation and invasion. The MitoCeption technique, which can be applied to different cell systems, will therefore be a method of choice to analyze the metabolic modifications induced by exogenous mitochondria in host cells.&lt;/p&gt;&quot;,&quot;issue&quot;:&quot;1&quot;,&quot;volume&quot;:&quot;5&quot;,&quot;container-title-short&quot;:&quot;Sci. Rep.&quot;},&quot;isTemporary&quot;:false}]},{&quot;citationID&quot;:&quot;MENDELEY_CITATION_c369333e-78c1-4992-8d09-a226567b55db&quot;,&quot;properties&quot;:{&quot;noteIndex&quot;:0},&quot;isEdited&quot;:false,&quot;manualOverride&quot;:{&quot;isManuallyOverridden&quot;:false,&quot;citeprocText&quot;:&quot;&lt;sup&gt;39&lt;/sup&gt;&quot;,&quot;manualOverrideText&quot;:&quot;&quot;},&quot;citationTag&quot;:&quot;MENDELEY_CITATION_v3_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&quot;,&quot;citationItems&quot;:[{&quot;id&quot;:&quot;34c5463b-9c14-3d46-aa8d-066c1b2339e2&quot;,&quot;itemData&quot;:{&quot;type&quot;:&quot;article-journal&quot;,&quot;id&quot;:&quot;34c5463b-9c14-3d46-aa8d-066c1b2339e2&quot;,&quot;title&quot;:&quot;Mitochondrial Biogenesis and Remodeling during Adipogenesis and in Response to the Insulin Sensitizer Rosiglitazone&quot;,&quot;author&quot;:[{&quot;family&quot;:&quot;Wilson-Fritch&quot;,&quot;given&quot;:&quot;Leanne&quot;,&quot;parse-names&quot;:false,&quot;dropping-particle&quot;:&quot;&quot;,&quot;non-dropping-particle&quot;:&quot;&quot;},{&quot;family&quot;:&quot;Burkart&quot;,&quot;given&quot;:&quot;Alison&quot;,&quot;parse-names&quot;:false,&quot;dropping-particle&quot;:&quot;&quot;,&quot;non-dropping-particle&quot;:&quot;&quot;},{&quot;family&quot;:&quot;Bell&quot;,&quot;given&quot;:&quot;Gregory&quot;,&quot;parse-names&quot;:false,&quot;dropping-particle&quot;:&quot;&quot;,&quot;non-dropping-particle&quot;:&quot;&quot;},{&quot;family&quot;:&quot;Mendelson&quot;,&quot;given&quot;:&quot;Karen&quot;,&quot;parse-names&quot;:false,&quot;dropping-particle&quot;:&quot;&quot;,&quot;non-dropping-particle&quot;:&quot;&quot;},{&quot;family&quot;:&quot;Leszyk&quot;,&quot;given&quot;:&quot;John&quot;,&quot;parse-names&quot;:false,&quot;dropping-particle&quot;:&quot;&quot;,&quot;non-dropping-particle&quot;:&quot;&quot;},{&quot;family&quot;:&quot;Nicoloro&quot;,&quot;given&quot;:&quot;Sarah&quot;,&quot;parse-names&quot;:false,&quot;dropping-particle&quot;:&quot;&quot;,&quot;non-dropping-particle&quot;:&quot;&quot;},{&quot;family&quot;:&quot;Czech&quot;,&quot;given&quot;:&quot;Michael&quot;,&quot;parse-names&quot;:false,&quot;dropping-particle&quot;:&quot;&quot;,&quot;non-dropping-particle&quot;:&quot;&quot;},{&quot;family&quot;:&quot;Corvera&quot;,&quot;given&quot;:&quot;Silvia&quot;,&quot;parse-names&quot;:false,&quot;dropping-particle&quot;:&quot;&quot;,&quot;non-dropping-particle&quot;:&quot;&quot;}],&quot;container-title&quot;:&quot;Molecular and Cellular Biology&quot;,&quot;DOI&quot;:&quot;10.1128/MCB.23.3.1085-1094.2003&quot;,&quot;ISSN&quot;:&quot;1098-5549&quot;,&quot;issued&quot;:{&quot;date-parts&quot;:[[2003,2,1]]},&quot;page&quot;:&quot;1085-1094&quot;,&quot;issue&quot;:&quot;3&quot;,&quot;volume&quot;:&quot;23&quot;,&quot;container-title-short&quot;:&quot;Mol. Cell. Biol.&quot;},&quot;isTemporary&quot;:false}]},{&quot;citationID&quot;:&quot;MENDELEY_CITATION_a07a9f2e-5de2-4eaf-a5e8-d987c5c60a44&quot;,&quot;properties&quot;:{&quot;noteIndex&quot;:0},&quot;isEdited&quot;:false,&quot;manualOverride&quot;:{&quot;isManuallyOverridden&quot;:false,&quot;citeprocText&quot;:&quot;&lt;sup&gt;8, 40&lt;/sup&gt;&quot;,&quot;manualOverrideText&quot;:&quot;&quot;},&quot;citationTag&quot;:&quot;MENDELEY_CITATION_v3_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&quot;,&quot;citationItems&quot;:[{&quot;id&quot;:&quot;66f75ba0-caa2-3b67-91b6-d3421e5cb40f&quot;,&quot;itemData&quot;:{&quot;type&quot;:&quot;article-journal&quot;,&quot;id&quot;:&quot;66f75ba0-caa2-3b67-91b6-d3421e5cb40f&quot;,&quot;title&quot;:&quot;Mitochondrial transplantation: an overview of a promising therapeutic approach&quot;,&quot;author&quot;:[{&quot;family&quot;:&quot;Kim&quot;,&quot;given&quot;:&quot;Ji Soo&quot;,&quot;parse-names&quot;:false,&quot;dropping-particle&quot;:&quot;&quot;,&quot;non-dropping-particle&quot;:&quot;&quot;},{&quot;family&quot;:&quot;Lee&quot;,&quot;given&quot;:&quot;Seonha&quot;,&quot;parse-names&quot;:false,&quot;dropping-particle&quot;:&quot;&quot;,&quot;non-dropping-particle&quot;:&quot;&quot;},{&quot;family&quot;:&quot;Kim&quot;,&quot;given&quot;:&quot;Won-Kon&quot;,&quot;parse-names&quot;:false,&quot;dropping-particle&quot;:&quot;&quot;,&quot;non-dropping-particle&quot;:&quot;&quot;},{&quot;family&quot;:&quot;Han&quot;,&quot;given&quot;:&quot;Baek-Soo&quot;,&quot;parse-names&quot;:false,&quot;dropping-particle&quot;:&quot;&quot;,&quot;non-dropping-particle&quot;:&quot;&quot;}],&quot;container-title&quot;:&quot;BMB Reports&quot;,&quot;DOI&quot;:&quot;10.5483/BMBRep.2023-0098&quot;,&quot;ISSN&quot;:&quot;1976-670X&quot;,&quot;issued&quot;:{&quot;date-parts&quot;:[[2023,9,30]]},&quot;page&quot;:&quot;488-495&quot;,&quot;issue&quot;:&quot;9&quot;,&quot;volume&quot;:&quot;56&quot;,&quot;container-title-short&quot;:&quot;BMB Rep.&quot;},&quot;isTemporary&quot;:false},{&quot;id&quot;:&quot;7e91a907-8682-3183-ac66-1fd54bbaedda&quot;,&quot;itemData&quot;:{&quot;type&quot;:&quot;article-journal&quot;,&quot;id&quot;:&quot;7e91a907-8682-3183-ac66-1fd54bbaedda&quot;,&quot;title&quot;:&quot;MitoCeption as a new tool to assess the effects of mesenchymal stem/stromal cell mitochondria on cancer cell metabolism and function&quot;,&quot;author&quot;:[{&quot;family&quot;:&quot;Caicedo&quot;,&quot;given&quot;:&quot;Andrés&quot;,&quot;parse-names&quot;:false,&quot;dropping-particle&quot;:&quot;&quot;,&quot;non-dropping-particle&quot;:&quot;&quot;},{&quot;family&quot;:&quot;Fritz&quot;,&quot;given&quot;:&quot;Vanessa&quot;,&quot;parse-names&quot;:false,&quot;dropping-particle&quot;:&quot;&quot;,&quot;non-dropping-particle&quot;:&quot;&quot;},{&quot;family&quot;:&quot;Brondello&quot;,&quot;given&quot;:&quot;Jean-Marc&quot;,&quot;parse-names&quot;:false,&quot;dropping-particle&quot;:&quot;&quot;,&quot;non-dropping-particle&quot;:&quot;&quot;},{&quot;family&quot;:&quot;Ayala&quot;,&quot;given&quot;:&quot;Mickaël&quot;,&quot;parse-names&quot;:false,&quot;dropping-particle&quot;:&quot;&quot;,&quot;non-dropping-particle&quot;:&quot;&quot;},{&quot;family&quot;:&quot;Dennemont&quot;,&quot;given&quot;:&quot;Indira&quot;,&quot;parse-names&quot;:false,&quot;dropping-particle&quot;:&quot;&quot;,&quot;non-dropping-particle&quot;:&quot;&quot;},{&quot;family&quot;:&quot;Abdellaoui&quot;,&quot;given&quot;:&quot;Naoill&quot;,&quot;parse-names&quot;:false,&quot;dropping-particle&quot;:&quot;&quot;,&quot;non-dropping-particle&quot;:&quot;&quot;},{&quot;family&quot;:&quot;Fraipont&quot;,&quot;given&quot;:&quot;Florence&quot;,&quot;parse-names&quot;:false,&quot;dropping-particle&quot;:&quot;&quot;,&quot;non-dropping-particle&quot;:&quot;de&quot;},{&quot;family&quot;:&quot;Moisan&quot;,&quot;given&quot;:&quot;Anaïck&quot;,&quot;parse-names&quot;:false,&quot;dropping-particle&quot;:&quot;&quot;,&quot;non-dropping-particle&quot;:&quot;&quot;},{&quot;family&quot;:&quot;Prouteau&quot;,&quot;given&quot;:&quot;Claire Angebault&quot;,&quot;parse-names&quot;:false,&quot;dropping-particle&quot;:&quot;&quot;,&quot;non-dropping-particle&quot;:&quot;&quot;},{&quot;family&quot;:&quot;Boukhaddaoui&quot;,&quot;given&quot;:&quot;Hassan&quot;,&quot;parse-names&quot;:false,&quot;dropping-particle&quot;:&quot;&quot;,&quot;non-dropping-particle&quot;:&quot;&quot;},{&quot;family&quot;:&quot;Jorgensen&quot;,&quot;given&quot;:&quot;Christian&quot;,&quot;parse-names&quot;:false,&quot;dropping-particle&quot;:&quot;&quot;,&quot;non-dropping-particle&quot;:&quot;&quot;},{&quot;family&quot;:&quot;Vignais&quot;,&quot;given&quot;:&quot;Marie-Luce&quot;,&quot;parse-names&quot;:false,&quot;dropping-particle&quot;:&quot;&quot;,&quot;non-dropping-particle&quot;:&quot;&quot;}],&quot;container-title&quot;:&quot;Scientific Reports&quot;,&quot;DOI&quot;:&quot;10.1038/srep09073&quot;,&quot;ISSN&quot;:&quot;2045-2322&quot;,&quot;issued&quot;:{&quot;date-parts&quot;:[[2015,3,13]]},&quot;page&quot;:&quot;9073&quot;,&quot;abstract&quot;:&quot;&lt;p&gt;Mitochondrial activity is central to tissue homeostasis. Mitochondria dysfunction constitutes a hallmark of many genetic diseases and plays a key role in tumor progression. The essential role of mitochondria, added to their recently documented capacity to transfer from cell to cell, obviously contributes to their current interest. However, determining the proper role of mitochondria in defined biological contexts was hampered by the lack of suitable experimental tools. We designed a protocol (MitoCeption) to directly and quantitatively transfer mitochondria, isolated from cell type A, to recipient cell type B. We validated and quantified the effective mitochondria transfer by imaging, fluorescence-activated cell sorting (FACS) and mitochondrial DNA analysis. We show that the transfer of minute amounts of mesenchymal stem/stromal cell (MSC) mitochondria to cancer cells, a process otherwise occurring naturally in coculture, results in cancer cell enhanced oxidative phosphorylation (OXPHOS) activity and favors cancer cell proliferation and invasion. The MitoCeption technique, which can be applied to different cell systems, will therefore be a method of choice to analyze the metabolic modifications induced by exogenous mitochondria in host cells.&lt;/p&gt;&quot;,&quot;issue&quot;:&quot;1&quot;,&quot;volume&quot;:&quot;5&quot;,&quot;container-title-short&quot;:&quot;Sci. Rep.&quot;},&quot;isTemporary&quot;:false}]},{&quot;citationID&quot;:&quot;MENDELEY_CITATION_230c649f-2b45-4fdf-9361-915eb615e2a4&quot;,&quot;properties&quot;:{&quot;noteIndex&quot;:0},&quot;isEdited&quot;:false,&quot;manualOverride&quot;:{&quot;isManuallyOverridden&quot;:false,&quot;citeprocText&quot;:&quot;&lt;sup&gt;8&lt;/sup&gt;&quot;,&quot;manualOverrideText&quot;:&quot;&quot;},&quot;citationTag&quot;:&quot;MENDELEY_CITATION_v3_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&quot;,&quot;citationItems&quot;:[{&quot;id&quot;:&quot;7e91a907-8682-3183-ac66-1fd54bbaedda&quot;,&quot;itemData&quot;:{&quot;type&quot;:&quot;article-journal&quot;,&quot;id&quot;:&quot;7e91a907-8682-3183-ac66-1fd54bbaedda&quot;,&quot;title&quot;:&quot;MitoCeption as a new tool to assess the effects of mesenchymal stem/stromal cell mitochondria on cancer cell metabolism and function&quot;,&quot;author&quot;:[{&quot;family&quot;:&quot;Caicedo&quot;,&quot;given&quot;:&quot;Andrés&quot;,&quot;parse-names&quot;:false,&quot;dropping-particle&quot;:&quot;&quot;,&quot;non-dropping-particle&quot;:&quot;&quot;},{&quot;family&quot;:&quot;Fritz&quot;,&quot;given&quot;:&quot;Vanessa&quot;,&quot;parse-names&quot;:false,&quot;dropping-particle&quot;:&quot;&quot;,&quot;non-dropping-particle&quot;:&quot;&quot;},{&quot;family&quot;:&quot;Brondello&quot;,&quot;given&quot;:&quot;Jean-Marc&quot;,&quot;parse-names&quot;:false,&quot;dropping-particle&quot;:&quot;&quot;,&quot;non-dropping-particle&quot;:&quot;&quot;},{&quot;family&quot;:&quot;Ayala&quot;,&quot;given&quot;:&quot;Mickaël&quot;,&quot;parse-names&quot;:false,&quot;dropping-particle&quot;:&quot;&quot;,&quot;non-dropping-particle&quot;:&quot;&quot;},{&quot;family&quot;:&quot;Dennemont&quot;,&quot;given&quot;:&quot;Indira&quot;,&quot;parse-names&quot;:false,&quot;dropping-particle&quot;:&quot;&quot;,&quot;non-dropping-particle&quot;:&quot;&quot;},{&quot;family&quot;:&quot;Abdellaoui&quot;,&quot;given&quot;:&quot;Naoill&quot;,&quot;parse-names&quot;:false,&quot;dropping-particle&quot;:&quot;&quot;,&quot;non-dropping-particle&quot;:&quot;&quot;},{&quot;family&quot;:&quot;Fraipont&quot;,&quot;given&quot;:&quot;Florence&quot;,&quot;parse-names&quot;:false,&quot;dropping-particle&quot;:&quot;&quot;,&quot;non-dropping-particle&quot;:&quot;de&quot;},{&quot;family&quot;:&quot;Moisan&quot;,&quot;given&quot;:&quot;Anaïck&quot;,&quot;parse-names&quot;:false,&quot;dropping-particle&quot;:&quot;&quot;,&quot;non-dropping-particle&quot;:&quot;&quot;},{&quot;family&quot;:&quot;Prouteau&quot;,&quot;given&quot;:&quot;Claire Angebault&quot;,&quot;parse-names&quot;:false,&quot;dropping-particle&quot;:&quot;&quot;,&quot;non-dropping-particle&quot;:&quot;&quot;},{&quot;family&quot;:&quot;Boukhaddaoui&quot;,&quot;given&quot;:&quot;Hassan&quot;,&quot;parse-names&quot;:false,&quot;dropping-particle&quot;:&quot;&quot;,&quot;non-dropping-particle&quot;:&quot;&quot;},{&quot;family&quot;:&quot;Jorgensen&quot;,&quot;given&quot;:&quot;Christian&quot;,&quot;parse-names&quot;:false,&quot;dropping-particle&quot;:&quot;&quot;,&quot;non-dropping-particle&quot;:&quot;&quot;},{&quot;family&quot;:&quot;Vignais&quot;,&quot;given&quot;:&quot;Marie-Luce&quot;,&quot;parse-names&quot;:false,&quot;dropping-particle&quot;:&quot;&quot;,&quot;non-dropping-particle&quot;:&quot;&quot;}],&quot;container-title&quot;:&quot;Scientific Reports&quot;,&quot;DOI&quot;:&quot;10.1038/srep09073&quot;,&quot;ISSN&quot;:&quot;2045-2322&quot;,&quot;issued&quot;:{&quot;date-parts&quot;:[[2015,3,13]]},&quot;page&quot;:&quot;9073&quot;,&quot;abstract&quot;:&quot;&lt;p&gt;Mitochondrial activity is central to tissue homeostasis. Mitochondria dysfunction constitutes a hallmark of many genetic diseases and plays a key role in tumor progression. The essential role of mitochondria, added to their recently documented capacity to transfer from cell to cell, obviously contributes to their current interest. However, determining the proper role of mitochondria in defined biological contexts was hampered by the lack of suitable experimental tools. We designed a protocol (MitoCeption) to directly and quantitatively transfer mitochondria, isolated from cell type A, to recipient cell type B. We validated and quantified the effective mitochondria transfer by imaging, fluorescence-activated cell sorting (FACS) and mitochondrial DNA analysis. We show that the transfer of minute amounts of mesenchymal stem/stromal cell (MSC) mitochondria to cancer cells, a process otherwise occurring naturally in coculture, results in cancer cell enhanced oxidative phosphorylation (OXPHOS) activity and favors cancer cell proliferation and invasion. The MitoCeption technique, which can be applied to different cell systems, will therefore be a method of choice to analyze the metabolic modifications induced by exogenous mitochondria in host cells.&lt;/p&gt;&quot;,&quot;issue&quot;:&quot;1&quot;,&quot;volume&quot;:&quot;5&quot;,&quot;container-title-short&quot;:&quot;Sci. Rep.&quot;},&quot;isTemporary&quot;:false}]},{&quot;citationID&quot;:&quot;MENDELEY_CITATION_c18c0abb-a388-42c0-be56-09039d18616d&quot;,&quot;properties&quot;:{&quot;noteIndex&quot;:0},&quot;isEdited&quot;:false,&quot;manualOverride&quot;:{&quot;isManuallyOverridden&quot;:false,&quot;citeprocText&quot;:&quot;&lt;sup&gt;41&lt;/sup&gt;&quot;,&quot;manualOverrideText&quot;:&quot;&quot;},&quot;citationTag&quot;:&quot;MENDELEY_CITATION_v3_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&quot;,&quot;citationItems&quot;:[{&quot;id&quot;:&quot;e23a0564-f21b-34f5-a599-8d3a61312df8&quot;,&quot;itemData&quot;:{&quot;type&quot;:&quot;chapter&quot;,&quot;id&quot;:&quot;e23a0564-f21b-34f5-a599-8d3a61312df8&quot;,&quot;title&quot;:&quot;Isolation of mitochondria from cells and tissues&quot;,&quot;DOI&quot;:&quot;10.1016/bs.mcb.2019.10.002&quot;,&quot;issued&quot;:{&quot;date-parts&quot;:[[2020]]},&quot;page&quot;:&quot;3-31&quot;,&quot;container-title-short&quot;:&quot;&quot;},&quot;isTemporary&quot;:false}]},{&quot;citationID&quot;:&quot;MENDELEY_CITATION_eab72af9-c90e-4f1b-8861-b7255ee441ee&quot;,&quot;properties&quot;:{&quot;noteIndex&quot;:0},&quot;isEdited&quot;:false,&quot;manualOverride&quot;:{&quot;isManuallyOverridden&quot;:false,&quot;citeprocText&quot;:&quot;&lt;sup&gt;42&lt;/sup&gt;&quot;,&quot;manualOverrideText&quot;:&quot;&quot;},&quot;citationTag&quot;:&quot;MENDELEY_CITATION_v3_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&quot;,&quot;citationItems&quot;:[{&quot;id&quot;:&quot;35c489f9-5db3-32ab-8d0c-ec6bd1032c92&quot;,&quot;itemData&quot;:{&quot;type&quot;:&quot;article-journal&quot;,&quot;id&quot;:&quot;35c489f9-5db3-32ab-8d0c-ec6bd1032c92&quot;,&quot;title&quot;:&quot;Quantitative cellular characterization of extracellular mitochondria uptake and delivery&quot;,&quot;author&quot;:[{&quot;family&quot;:&quot;Amir Dache&quot;,&quot;given&quot;:&quot;Zahra&quot;,&quot;parse-names&quot;:false,&quot;dropping-particle&quot;:&quot;&quot;,&quot;non-dropping-particle&quot;:&quot;Al&quot;},{&quot;family&quot;:&quot;Chevé&quot;,&quot;given&quot;:&quot;Maud&quot;,&quot;parse-names&quot;:false,&quot;dropping-particle&quot;:&quot;&quot;,&quot;non-dropping-particle&quot;:&quot;&quot;},{&quot;family&quot;:&quot;Dancourt&quot;,&quot;given&quot;:&quot;Julia&quot;,&quot;parse-names&quot;:false,&quot;dropping-particle&quot;:&quot;&quot;,&quot;non-dropping-particle&quot;:&quot;&quot;},{&quot;family&quot;:&quot;Lavieu&quot;,&quot;given&quot;:&quot;Grégory&quot;,&quot;parse-names&quot;:false,&quot;dropping-particle&quot;:&quot;&quot;,&quot;non-dropping-particle&quot;:&quot;&quot;}],&quot;container-title&quot;:&quot;Nature Communications&quot;,&quot;DOI&quot;:&quot;10.1038/s41467-025-64147-x&quot;,&quot;ISSN&quot;:&quot;2041-1723&quot;,&quot;issued&quot;:{&quot;date-parts&quot;:[[2025,10,10]]},&quot;page&quot;:&quot;9053&quot;,&quot;issue&quot;:&quot;1&quot;,&quot;volume&quot;:&quot;16&quot;,&quot;container-title-short&quot;:&quot;Nat. Commun.&quot;},&quot;isTemporary&quot;:false}]},{&quot;citationID&quot;:&quot;MENDELEY_CITATION_7734585b-6ece-4791-9a23-2f17bb902f90&quot;,&quot;properties&quot;:{&quot;noteIndex&quot;:0},&quot;isEdited&quot;:false,&quot;manualOverride&quot;:{&quot;isManuallyOverridden&quot;:false,&quot;citeprocText&quot;:&quot;&lt;sup&gt;39, 43&lt;/sup&gt;&quot;,&quot;manualOverrideText&quot;:&quot;&quot;},&quot;citationTag&quot;:&quot;MENDELEY_CITATION_v3_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&quot;,&quot;citationItems&quot;:[{&quot;id&quot;:&quot;34c5463b-9c14-3d46-aa8d-066c1b2339e2&quot;,&quot;itemData&quot;:{&quot;type&quot;:&quot;article-journal&quot;,&quot;id&quot;:&quot;34c5463b-9c14-3d46-aa8d-066c1b2339e2&quot;,&quot;title&quot;:&quot;Mitochondrial Biogenesis and Remodeling during Adipogenesis and in Response to the Insulin Sensitizer Rosiglitazone&quot;,&quot;author&quot;:[{&quot;family&quot;:&quot;Wilson-Fritch&quot;,&quot;given&quot;:&quot;Leanne&quot;,&quot;parse-names&quot;:false,&quot;dropping-particle&quot;:&quot;&quot;,&quot;non-dropping-particle&quot;:&quot;&quot;},{&quot;family&quot;:&quot;Burkart&quot;,&quot;given&quot;:&quot;Alison&quot;,&quot;parse-names&quot;:false,&quot;dropping-particle&quot;:&quot;&quot;,&quot;non-dropping-particle&quot;:&quot;&quot;},{&quot;family&quot;:&quot;Bell&quot;,&quot;given&quot;:&quot;Gregory&quot;,&quot;parse-names&quot;:false,&quot;dropping-particle&quot;:&quot;&quot;,&quot;non-dropping-particle&quot;:&quot;&quot;},{&quot;family&quot;:&quot;Mendelson&quot;,&quot;given&quot;:&quot;Karen&quot;,&quot;parse-names&quot;:false,&quot;dropping-particle&quot;:&quot;&quot;,&quot;non-dropping-particle&quot;:&quot;&quot;},{&quot;family&quot;:&quot;Leszyk&quot;,&quot;given&quot;:&quot;John&quot;,&quot;parse-names&quot;:false,&quot;dropping-particle&quot;:&quot;&quot;,&quot;non-dropping-particle&quot;:&quot;&quot;},{&quot;family&quot;:&quot;Nicoloro&quot;,&quot;given&quot;:&quot;Sarah&quot;,&quot;parse-names&quot;:false,&quot;dropping-particle&quot;:&quot;&quot;,&quot;non-dropping-particle&quot;:&quot;&quot;},{&quot;family&quot;:&quot;Czech&quot;,&quot;given&quot;:&quot;Michael&quot;,&quot;parse-names&quot;:false,&quot;dropping-particle&quot;:&quot;&quot;,&quot;non-dropping-particle&quot;:&quot;&quot;},{&quot;family&quot;:&quot;Corvera&quot;,&quot;given&quot;:&quot;Silvia&quot;,&quot;parse-names&quot;:false,&quot;dropping-particle&quot;:&quot;&quot;,&quot;non-dropping-particle&quot;:&quot;&quot;}],&quot;container-title&quot;:&quot;Molecular and Cellular Biology&quot;,&quot;DOI&quot;:&quot;10.1128/MCB.23.3.1085-1094.2003&quot;,&quot;ISSN&quot;:&quot;1098-5549&quot;,&quot;issued&quot;:{&quot;date-parts&quot;:[[2003,2,1]]},&quot;page&quot;:&quot;1085-1094&quot;,&quot;issue&quot;:&quot;3&quot;,&quot;volume&quot;:&quot;23&quot;,&quot;container-title-short&quot;:&quot;Mol. Cell. Biol.&quot;},&quot;isTemporary&quot;:false},{&quot;id&quot;:&quot;a61d88c5-c46a-3459-97e7-cddbe94f4bf2&quot;,&quot;itemData&quot;:{&quot;type&quot;:&quot;article-journal&quot;,&quot;id&quot;:&quot;a61d88c5-c46a-3459-97e7-cddbe94f4bf2&quot;,&quot;title&quot;:&quot;Intercellular Mitochondria Transfer to Macrophages Regulates White Adipose Tissue Homeostasis and Is Impaired in Obesity&quot;,&quot;author&quot;:[{&quot;family&quot;:&quot;Brestoff&quot;,&quot;given&quot;:&quot;Jonathan R.&quot;,&quot;parse-names&quot;:false,&quot;dropping-particle&quot;:&quot;&quot;,&quot;non-dropping-particle&quot;:&quot;&quot;},{&quot;family&quot;:&quot;Wilen&quot;,&quot;given&quot;:&quot;Craig B.&quot;,&quot;parse-names&quot;:false,&quot;dropping-particle&quot;:&quot;&quot;,&quot;non-dropping-particle&quot;:&quot;&quot;},{&quot;family&quot;:&quot;Moley&quot;,&quot;given&quot;:&quot;John R.&quot;,&quot;parse-names&quot;:false,&quot;dropping-particle&quot;:&quot;&quot;,&quot;non-dropping-particle&quot;:&quot;&quot;},{&quot;family&quot;:&quot;Li&quot;,&quot;given&quot;:&quot;Yongjia&quot;,&quot;parse-names&quot;:false,&quot;dropping-particle&quot;:&quot;&quot;,&quot;non-dropping-particle&quot;:&quot;&quot;},{&quot;family&quot;:&quot;Zou&quot;,&quot;given&quot;:&quot;Wei&quot;,&quot;parse-names&quot;:false,&quot;dropping-particle&quot;:&quot;&quot;,&quot;non-dropping-particle&quot;:&quot;&quot;},{&quot;family&quot;:&quot;Malvin&quot;,&quot;given&quot;:&quot;Nicole P.&quot;,&quot;parse-names&quot;:false,&quot;dropping-particle&quot;:&quot;&quot;,&quot;non-dropping-particle&quot;:&quot;&quot;},{&quot;family&quot;:&quot;Rowen&quot;,&quot;given&quot;:&quot;Marina N.&quot;,&quot;parse-names&quot;:false,&quot;dropping-particle&quot;:&quot;&quot;,&quot;non-dropping-particle&quot;:&quot;&quot;},{&quot;family&quot;:&quot;Saunders&quot;,&quot;given&quot;:&quot;Brian T.&quot;,&quot;parse-names&quot;:false,&quot;dropping-particle&quot;:&quot;&quot;,&quot;non-dropping-particle&quot;:&quot;&quot;},{&quot;family&quot;:&quot;Ma&quot;,&quot;given&quot;:&quot;Hongming&quot;,&quot;parse-names&quot;:false,&quot;dropping-particle&quot;:&quot;&quot;,&quot;non-dropping-particle&quot;:&quot;&quot;},{&quot;family&quot;:&quot;Mack&quot;,&quot;given&quot;:&quot;Madison R.&quot;,&quot;parse-names&quot;:false,&quot;dropping-particle&quot;:&quot;&quot;,&quot;non-dropping-particle&quot;:&quot;&quot;},{&quot;family&quot;:&quot;Hykes&quot;,&quot;given&quot;:&quot;Barry L.&quot;,&quot;parse-names&quot;:false,&quot;dropping-particle&quot;:&quot;&quot;,&quot;non-dropping-particle&quot;:&quot;&quot;},{&quot;family&quot;:&quot;Balce&quot;,&quot;given&quot;:&quot;Dale R.&quot;,&quot;parse-names&quot;:false,&quot;dropping-particle&quot;:&quot;&quot;,&quot;non-dropping-particle&quot;:&quot;&quot;},{&quot;family&quot;:&quot;Orvedahl&quot;,&quot;given&quot;:&quot;Anthony&quot;,&quot;parse-names&quot;:false,&quot;dropping-particle&quot;:&quot;&quot;,&quot;non-dropping-particle&quot;:&quot;&quot;},{&quot;family&quot;:&quot;Williams&quot;,&quot;given&quot;:&quot;Jesse W.&quot;,&quot;parse-names&quot;:false,&quot;dropping-particle&quot;:&quot;&quot;,&quot;non-dropping-particle&quot;:&quot;&quot;},{&quot;family&quot;:&quot;Rohatgi&quot;,&quot;given&quot;:&quot;Nidhi&quot;,&quot;parse-names&quot;:false,&quot;dropping-particle&quot;:&quot;&quot;,&quot;non-dropping-particle&quot;:&quot;&quot;},{&quot;family&quot;:&quot;Wang&quot;,&quot;given&quot;:&quot;Xiaoyan&quot;,&quot;parse-names&quot;:false,&quot;dropping-particle&quot;:&quot;&quot;,&quot;non-dropping-particle&quot;:&quot;&quot;},{&quot;family&quot;:&quot;McAllaster&quot;,&quot;given&quot;:&quot;Michael R.&quot;,&quot;parse-names&quot;:false,&quot;dropping-particle&quot;:&quot;&quot;,&quot;non-dropping-particle&quot;:&quot;&quot;},{&quot;family&quot;:&quot;Handley&quot;,&quot;given&quot;:&quot;Scott A.&quot;,&quot;parse-names&quot;:false,&quot;dropping-particle&quot;:&quot;&quot;,&quot;non-dropping-particle&quot;:&quot;&quot;},{&quot;family&quot;:&quot;Kim&quot;,&quot;given&quot;:&quot;Brian S.&quot;,&quot;parse-names&quot;:false,&quot;dropping-particle&quot;:&quot;&quot;,&quot;non-dropping-particle&quot;:&quot;&quot;},{&quot;family&quot;:&quot;Doench&quot;,&quot;given&quot;:&quot;John G.&quot;,&quot;parse-names&quot;:false,&quot;dropping-particle&quot;:&quot;&quot;,&quot;non-dropping-particle&quot;:&quot;&quot;},{&quot;family&quot;:&quot;Zinselmeyer&quot;,&quot;given&quot;:&quot;Bernd H.&quot;,&quot;parse-names&quot;:false,&quot;dropping-particle&quot;:&quot;&quot;,&quot;non-dropping-particle&quot;:&quot;&quot;},{&quot;family&quot;:&quot;Diamond&quot;,&quot;given&quot;:&quot;Michael S.&quot;,&quot;parse-names&quot;:false,&quot;dropping-particle&quot;:&quot;&quot;,&quot;non-dropping-particle&quot;:&quot;&quot;},{&quot;family&quot;:&quot;Virgin&quot;,&quot;given&quot;:&quot;Herbert W.&quot;,&quot;parse-names&quot;:false,&quot;dropping-particle&quot;:&quot;&quot;,&quot;non-dropping-particle&quot;:&quot;&quot;},{&quot;family&quot;:&quot;Gelman&quot;,&quot;given&quot;:&quot;Andrew E.&quot;,&quot;parse-names&quot;:false,&quot;dropping-particle&quot;:&quot;&quot;,&quot;non-dropping-particle&quot;:&quot;&quot;},{&quot;family&quot;:&quot;Teitelbaum&quot;,&quot;given&quot;:&quot;Steven L.&quot;,&quot;parse-names&quot;:false,&quot;dropping-particle&quot;:&quot;&quot;,&quot;non-dropping-particle&quot;:&quot;&quot;}],&quot;container-title&quot;:&quot;Cell Metabolism&quot;,&quot;DOI&quot;:&quot;10.1016/j.cmet.2020.11.008&quot;,&quot;ISSN&quot;:&quot;15504131&quot;,&quot;issued&quot;:{&quot;date-parts&quot;:[[2021,2]]},&quot;page&quot;:&quot;270-282.e8&quot;,&quot;issue&quot;:&quot;2&quot;,&quot;volume&quot;:&quot;33&quot;,&quot;container-title-short&quot;:&quot;Cell Metab.&quot;},&quot;isTemporary&quot;:false}]},{&quot;citationID&quot;:&quot;MENDELEY_CITATION_c7b00404-dbc7-4365-97df-2a428958af63&quot;,&quot;properties&quot;:{&quot;noteIndex&quot;:0},&quot;isEdited&quot;:false,&quot;manualOverride&quot;:{&quot;isManuallyOverridden&quot;:false,&quot;citeprocText&quot;:&quot;&lt;sup&gt;44–46&lt;/sup&gt;&quot;,&quot;manualOverrideText&quot;:&quot;&quot;},&quot;citationTag&quot;:&quot;MENDELEY_CITATION_v3_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&quot;,&quot;citationItems&quot;:[{&quot;id&quot;:&quot;aa5b4633-89ee-3dd0-a405-bcf2aebe91b9&quot;,&quot;itemData&quot;:{&quot;type&quot;:&quot;article-journal&quot;,&quot;id&quot;:&quot;aa5b4633-89ee-3dd0-a405-bcf2aebe91b9&quot;,&quot;title&quot;:&quot;A guide to studying mitochondria transfer&quot;,&quot;author&quot;:[{&quot;family&quot;:&quot;Tiash&quot;,&quot;given&quot;:&quot;Snigdha&quot;,&quot;parse-names&quot;:false,&quot;dropping-particle&quot;:&quot;&quot;,&quot;non-dropping-particle&quot;:&quot;&quot;},{&quot;family&quot;:&quot;Brestoff&quot;,&quot;given&quot;:&quot;Jonathan Robert&quot;,&quot;parse-names&quot;:false,&quot;dropping-particle&quot;:&quot;&quot;,&quot;non-dropping-particle&quot;:&quot;&quot;},{&quot;family&quot;:&quot;Crewe&quot;,&quot;given&quot;:&quot;Clair&quot;,&quot;parse-names&quot;:false,&quot;dropping-particle&quot;:&quot;&quot;,&quot;non-dropping-particle&quot;:&quot;&quot;}],&quot;container-title&quot;:&quot;Nature Cell Biology&quot;,&quot;container-title-short&quot;:&quot;Nat. Cell Biol.&quot;,&quot;DOI&quot;:&quot;10.1038/s41556-023-01246-1&quot;,&quot;ISSN&quot;:&quot;1465-7392&quot;,&quot;issued&quot;:{&quot;date-parts&quot;:[[2023,11,18]]},&quot;page&quot;:&quot;1551-1553&quot;,&quot;issue&quot;:&quot;11&quot;,&quot;volume&quot;:&quot;25&quot;},&quot;isTemporary&quot;:false},{&quot;id&quot;:&quot;fbb8d12f-67d7-3bf1-8dc1-a6e6b6669392&quot;,&quot;itemData&quot;:{&quot;type&quot;:&quot;article-journal&quot;,&quot;id&quot;:&quot;fbb8d12f-67d7-3bf1-8dc1-a6e6b6669392&quot;,&quot;title&quot;:&quot;MitoTracker transfers from astrocytes to neurons independently of mitochondria&quot;,&quot;author&quot;:[{&quot;family&quot;:&quot;Hole&quot;,&quot;given&quot;:&quot;Katriona L.&quot;,&quot;parse-names&quot;:false,&quot;dropping-particle&quot;:&quot;&quot;,&quot;non-dropping-particle&quot;:&quot;&quot;},{&quot;family&quot;:&quot;Norkett&quot;,&quot;given&quot;:&quot;Rosalind&quot;,&quot;parse-names&quot;:false,&quot;dropping-particle&quot;:&quot;&quot;,&quot;non-dropping-particle&quot;:&quot;&quot;},{&quot;family&quot;:&quot;Russell&quot;,&quot;given&quot;:&quot;Emma&quot;,&quot;parse-names&quot;:false,&quot;dropping-particle&quot;:&quot;&quot;,&quot;non-dropping-particle&quot;:&quot;&quot;},{&quot;family&quot;:&quot;Cottilli&quot;,&quot;given&quot;:&quot;Patrick&quot;,&quot;parse-names&quot;:false,&quot;dropping-particle&quot;:&quot;&quot;,&quot;non-dropping-particle&quot;:&quot;&quot;},{&quot;family&quot;:&quot;Strom&quot;,&quot;given&quot;:&quot;Molly&quot;,&quot;parse-names&quot;:false,&quot;dropping-particle&quot;:&quot;&quot;,&quot;non-dropping-particle&quot;:&quot;&quot;},{&quot;family&quot;:&quot;Howden&quot;,&quot;given&quot;:&quot;Jack H.&quot;,&quot;parse-names&quot;:false,&quot;dropping-particle&quot;:&quot;&quot;,&quot;non-dropping-particle&quot;:&quot;&quot;},{&quot;family&quot;:&quot;Corbett&quot;,&quot;given&quot;:&quot;Nicola J.&quot;,&quot;parse-names&quot;:false,&quot;dropping-particle&quot;:&quot;&quot;,&quot;non-dropping-particle&quot;:&quot;&quot;},{&quot;family&quot;:&quot;Brownlees&quot;,&quot;given&quot;:&quot;Janet&quot;,&quot;parse-names&quot;:false,&quot;dropping-particle&quot;:&quot;&quot;,&quot;non-dropping-particle&quot;:&quot;&quot;},{&quot;family&quot;:&quot;Devine&quot;,&quot;given&quot;:&quot;Michael J.&quot;,&quot;parse-names&quot;:false,&quot;dropping-particle&quot;:&quot;&quot;,&quot;non-dropping-particle&quot;:&quot;&quot;}],&quot;container-title&quot;:&quot;Cell Reports Methods&quot;,&quot;DOI&quot;:&quot;10.1016/j.crmeth.2026.101338&quot;,&quot;ISSN&quot;:&quot;26672375&quot;,&quot;issued&quot;:{&quot;date-parts&quot;:[[2026,3]]},&quot;page&quot;:&quot;101338&quot;,&quot;issue&quot;:&quot;3&quot;,&quot;volume&quot;:&quot;6&quot;,&quot;container-title-short&quot;:&quot;&quot;},&quot;isTemporary&quot;:false},{&quot;id&quot;:&quot;ef004848-f12f-335c-a0b0-dad2820301f2&quot;,&quot;itemData&quot;:{&quot;type&quot;:&quot;article-journal&quot;,&quot;id&quot;:&quot;ef004848-f12f-335c-a0b0-dad2820301f2&quot;,&quot;title&quot;:&quot;Exploring the limitations of mitochondrial dye as a genuine horizontal mitochondrial transfer surrogate&quot;,&quot;author&quot;:[{&quot;family&quot;:&quot;Chen&quot;,&quot;given&quot;:&quot;Chuanfang&quot;,&quot;parse-names&quot;:false,&quot;dropping-particle&quot;:&quot;&quot;,&quot;non-dropping-particle&quot;:&quot;&quot;},{&quot;family&quot;:&quot;Li&quot;,&quot;given&quot;:&quot;Haige&quot;,&quot;parse-names&quot;:false,&quot;dropping-particle&quot;:&quot;&quot;,&quot;non-dropping-particle&quot;:&quot;&quot;},{&quot;family&quot;:&quot;Zhang&quot;,&quot;given&quot;:&quot;Jia&quot;,&quot;parse-names&quot;:false,&quot;dropping-particle&quot;:&quot;&quot;,&quot;non-dropping-particle&quot;:&quot;&quot;},{&quot;family&quot;:&quot;Cheng&quot;,&quot;given&quot;:&quot;Shih-Chin&quot;,&quot;parse-names&quot;:false,&quot;dropping-particle&quot;:&quot;&quot;,&quot;non-dropping-particle&quot;:&quot;&quot;}],&quot;container-title&quot;:&quot;Communications Biology&quot;,&quot;container-title-short&quot;:&quot;Commun. Biol.&quot;,&quot;DOI&quot;:&quot;10.1038/s42003-024-05964-6&quot;,&quot;ISSN&quot;:&quot;2399-3642&quot;,&quot;issued&quot;:{&quot;date-parts&quot;:[[2024,3,7]]},&quot;page&quot;:&quot;281&quot;,&quot;abstract&quot;:&quot;&lt;p&gt;Rosamine-based mitochondrial dyes, such as Mitotracker Red, have commonly been employed to visualize mitochondrial localization within cells due to their preferential accumulation in organelles with membrane potential. Consequently, Mitotracker Red has often served as a surrogate indicator for tracking mitochondrial movement between neighboring cells. However, it is important to note that the presence of membrane potential in the cell membrane and other organelles may lead to the non-specific partial enrichment of Mitotracker Red in locations other than mitochondria. This study comprehensively investigates the reliability of mitochondrial dye as a marker for studying horizontal mitochondrial transfer (HMT). By meticulous replicating of previous experiments and comparing the efficiency of mitochondrial dye transfer with that of mito-targeted GFP, our findings confirm that HMT occurs at significantly lower efficiency than previously indicated by Mitotracker dye. Subsequent experiments involving mitochondria-deficient cells robustly demonstrates the non-specificity of mitochondrial dye as indicator for mitochondria. We advocate for a thorough reevaluation of existing literature in this field and propose exploration of alternative techniques to enhance the investigation of HMT. By addressing these pivotal aspects, we can advance our understanding of cellular dynamics and pave the way for future explorations in this captivating field.&lt;/p&gt;&quot;,&quot;issue&quot;:&quot;1&quot;,&quot;volume&quot;:&quot;7&quot;},&quot;isTemporary&quot;:false}]},{&quot;citationID&quot;:&quot;MENDELEY_CITATION_141772d8-72c9-4e8f-a794-60ffc621882e&quot;,&quot;properties&quot;:{&quot;noteIndex&quot;:0},&quot;isEdited&quot;:false,&quot;manualOverride&quot;:{&quot;isManuallyOverridden&quot;:false,&quot;citeprocText&quot;:&quot;&lt;sup&gt;44&lt;/sup&gt;&quot;,&quot;manualOverrideText&quot;:&quot;&quot;},&quot;citationTag&quot;:&quot;MENDELEY_CITATION_v3_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&quot;,&quot;citationItems&quot;:[{&quot;id&quot;:&quot;aa5b4633-89ee-3dd0-a405-bcf2aebe91b9&quot;,&quot;itemData&quot;:{&quot;type&quot;:&quot;article-journal&quot;,&quot;id&quot;:&quot;aa5b4633-89ee-3dd0-a405-bcf2aebe91b9&quot;,&quot;title&quot;:&quot;A guide to studying mitochondria transfer&quot;,&quot;author&quot;:[{&quot;family&quot;:&quot;Tiash&quot;,&quot;given&quot;:&quot;Snigdha&quot;,&quot;parse-names&quot;:false,&quot;dropping-particle&quot;:&quot;&quot;,&quot;non-dropping-particle&quot;:&quot;&quot;},{&quot;family&quot;:&quot;Brestoff&quot;,&quot;given&quot;:&quot;Jonathan Robert&quot;,&quot;parse-names&quot;:false,&quot;dropping-particle&quot;:&quot;&quot;,&quot;non-dropping-particle&quot;:&quot;&quot;},{&quot;family&quot;:&quot;Crewe&quot;,&quot;given&quot;:&quot;Clair&quot;,&quot;parse-names&quot;:false,&quot;dropping-particle&quot;:&quot;&quot;,&quot;non-dropping-particle&quot;:&quot;&quot;}],&quot;container-title&quot;:&quot;Nature Cell Biology&quot;,&quot;container-title-short&quot;:&quot;Nat. Cell Biol.&quot;,&quot;DOI&quot;:&quot;10.1038/s41556-023-01246-1&quot;,&quot;ISSN&quot;:&quot;1465-7392&quot;,&quot;issued&quot;:{&quot;date-parts&quot;:[[2023,11,18]]},&quot;page&quot;:&quot;1551-1553&quot;,&quot;issue&quot;:&quot;11&quot;,&quot;volume&quot;:&quot;25&quot;},&quot;isTemporary&quot;:false}]}]"/>
    <we:property name="MENDELEY_CITATIONS_LOCALE_CODE" value="&quot;en-US&quot;"/>
    <we:property name="MENDELEY_CITATIONS_STYLE" value="{&quot;id&quot;:&quot;https://www.zotero.org/styles/journal-of-visualized-experiments&quot;,&quot;title&quot;:&quot;Journal of Visualized Experiments&quot;,&quot;format&quot;:&quot;numeric&quot;,&quot;defaultLocale&quot;:&quot;en-US&quot;,&quot;isLocaleCodeValid&quot;:true}"/>
  </we:properties>
  <we:bindings/>
  <we:snapshot xmlns:r="http://schemas.openxmlformats.org/officeDocument/2006/relationships"/>
</we:webextension>
</file>

<file path=word/webextensions/webextension2.xml><?xml version="1.0" encoding="utf-8"?>
<we:webextension xmlns:we="http://schemas.microsoft.com/office/webextensions/webextension/2010/11" id="{B5B51C89-AC3A-A046-90D3-05524889752D}">
  <we:reference id="wa104382081" version="1.55.1.0" store="es-es" storeType="OMEX"/>
  <we:alternateReferences>
    <we:reference id="WA104382081" version="1.55.1.0" store="es-es" storeType="OMEX"/>
  </we:alternateReferences>
  <we:properties>
    <we:property name="MENDELEY_CITATIONS" value="[{&quot;citationID&quot;:&quot;MENDELEY_CITATION_5c2ff34e-4201-4516-8b53-d751a7340e77&quot;,&quot;properties&quot;:{&quot;noteIndex&quot;:0},&quot;isEdited&quot;:false,&quot;manualOverride&quot;:{&quot;isManuallyOverridden&quot;:false,&quot;citeprocText&quot;:&quot;&lt;sup&gt;1–4&lt;/sup&gt;&quot;,&quot;manualOverrideText&quot;:&quot;&quot;},&quot;citationItems&quot;:[{&quot;id&quot;:&quot;2d0d205f-3e1e-369a-b0bc-c25f9a1e9ebf&quot;,&quot;itemData&quot;:{&quot;type&quot;:&quot;article&quot;,&quot;id&quot;:&quot;2d0d205f-3e1e-369a-b0bc-c25f9a1e9ebf&quot;,&quot;title&quot;:&quot;Mitochondrial dynamics in health and disease: mechanisms and potential targets&quot;,&quot;author&quot;:[{&quot;family&quot;:&quot;Chen&quot;,&quot;given&quot;:&quot;Wen&quot;,&quot;parse-names&quot;:false,&quot;dropping-particle&quot;:&quot;&quot;,&quot;non-dropping-particle&quot;:&quot;&quot;},{&quot;family&quot;:&quot;Zhao&quot;,&quot;given&quot;:&quot;Huakan&quot;,&quot;parse-names&quot;:false,&quot;dropping-particle&quot;:&quot;&quot;,&quot;non-dropping-particle&quot;:&quot;&quot;},{&quot;family&quot;:&quot;Li&quot;,&quot;given&quot;:&quot;Yongsheng&quot;,&quot;parse-names&quot;:false,&quot;dropping-particle&quot;:&quot;&quot;,&quot;non-dropping-particle&quot;:&quot;&quot;}],&quot;container-title&quot;:&quot;Signal Transduction and Targeted Therapy&quot;,&quot;DOI&quot;:&quot;10.1038/s41392-023-01547-9&quot;,&quot;ISSN&quot;:&quot;20593635&quot;,&quot;PMID&quot;:&quot;37669960&quot;,&quot;issued&quot;:{&quot;date-parts&quot;:[[2023,12,1]]},&quot;abstract&quot;:&quot;Mitochondria are organelles that are able to adjust and respond to different stressors and metabolic needs within a cell, showcasing their plasticity and dynamic nature. These abilities allow them to effectively coordinate various cellular functions. Mitochondrial dynamics refers to the changing process of fission, fusion, mitophagy and transport, which is crucial for optimal function in signal transduction and metabolism. An imbalance in mitochondrial dynamics can disrupt mitochondrial function, leading to abnormal cellular fate, and a range of diseases, including neurodegenerative disorders, metabolic diseases, cardiovascular diseases and cancers. Herein, we review the mechanism of mitochondrial dynamics, and its impacts on cellular function. We also delve into the changes that occur in mitochondrial dynamics during health and disease, and offer novel perspectives on how to target the modulation of mitochondrial dynamics.&quot;,&quot;publisher&quot;:&quot;Springer Nature&quot;,&quot;issue&quot;:&quot;1&quot;,&quot;volume&quot;:&quot;8&quot;,&quot;container-title-short&quot;:&quot;Signal Transduct. Target. Ther.&quot;},&quot;isTemporary&quot;:false},{&quot;id&quot;:&quot;9a95bc0e-9921-3207-9c6c-2a9f18b6405c&quot;,&quot;itemData&quot;:{&quot;type&quot;:&quot;article-journal&quot;,&quot;id&quot;:&quot;9a95bc0e-9921-3207-9c6c-2a9f18b6405c&quot;,&quot;title&quot;:&quot;PGC-1α Mediates Differentiation of Mesenchymal Stem Cells to Brown Adipose Cells&quot;,&quot;author&quot;:[{&quot;family&quot;:&quot;Huang&quot;,&quot;given&quot;:&quot;Pin-I&quot;,&quot;parse-names&quot;:false,&quot;dropping-particle&quot;:&quot;&quot;,&quot;non-dropping-particle&quot;:&quot;&quot;},{&quot;family&quot;:&quot;Chen&quot;,&quot;given&quot;:&quot;Yu-Chih&quot;,&quot;parse-names&quot;:false,&quot;dropping-particle&quot;:&quot;&quot;,&quot;non-dropping-particle&quot;:&quot;&quot;},{&quot;family&quot;:&quot;Chen&quot;,&quot;given&quot;:&quot;Li-Hsin&quot;,&quot;parse-names&quot;:false,&quot;dropping-particle&quot;:&quot;&quot;,&quot;non-dropping-particle&quot;:&quot;&quot;},{&quot;family&quot;:&quot;Juan&quot;,&quot;given&quot;:&quot;Chi-Chang&quot;,&quot;parse-names&quot;:false,&quot;dropping-particle&quot;:&quot;&quot;,&quot;non-dropping-particle&quot;:&quot;&quot;},{&quot;family&quot;:&quot;Ku&quot;,&quot;given&quot;:&quot;Hung-Hai&quot;,&quot;parse-names&quot;:false,&quot;dropping-particle&quot;:&quot;&quot;,&quot;non-dropping-particle&quot;:&quot;&quot;},{&quot;family&quot;:&quot;Wang&quot;,&quot;given&quot;:&quot;Shih-Tien&quot;,&quot;parse-names&quot;:false,&quot;dropping-particle&quot;:&quot;&quot;,&quot;non-dropping-particle&quot;:&quot;&quot;},{&quot;family&quot;:&quot;Chiou&quot;,&quot;given&quot;:&quot;Shih-Hwa&quot;,&quot;parse-names&quot;:false,&quot;dropping-particle&quot;:&quot;&quot;,&quot;non-dropping-particle&quot;:&quot;&quot;},{&quot;family&quot;:&quot;Chiou&quot;,&quot;given&quot;:&quot;Guang-Yuh&quot;,&quot;parse-names&quot;:false,&quot;dropping-particle&quot;:&quot;&quot;,&quot;non-dropping-particle&quot;:&quot;&quot;},{&quot;family&quot;:&quot;Chi&quot;,&quot;given&quot;:&quot;Chin-Wen&quot;,&quot;parse-names&quot;:false,&quot;dropping-particle&quot;:&quot;&quot;,&quot;non-dropping-particle&quot;:&quot;&quot;},{&quot;family&quot;:&quot;Hsu&quot;,&quot;given&quot;:&quot;Chuan-Chih&quot;,&quot;parse-names&quot;:false,&quot;dropping-particle&quot;:&quot;&quot;,&quot;non-dropping-particle&quot;:&quot;&quot;},{&quot;family&quot;:&quot;Lee&quot;,&quot;given&quot;:&quot;Hsin-Chen&quot;,&quot;parse-names&quot;:false,&quot;dropping-particle&quot;:&quot;&quot;,&quot;non-dropping-particle&quot;:&quot;&quot;},{&quot;family&quot;:&quot;Chen&quot;,&quot;given&quot;:&quot;Liang-Kung&quot;,&quot;parse-names&quot;:false,&quot;dropping-particle&quot;:&quot;&quot;,&quot;non-dropping-particle&quot;:&quot;&quot;},{&quot;family&quot;:&quot;Kao&quot;,&quot;given&quot;:&quot;Chung-Lan&quot;,&quot;parse-names&quot;:false,&quot;dropping-particle&quot;:&quot;&quot;,&quot;non-dropping-particle&quot;:&quot;&quot;}],&quot;container-title&quot;:&quot;Journal of Atherosclerosis and Thrombosis&quot;,&quot;DOI&quot;:&quot;10.5551/jat.7401&quot;,&quot;ISSN&quot;:&quot;1880-3873&quot;,&quot;issued&quot;:{&quot;date-parts&quot;:[[2011]]},&quot;page&quot;:&quot;966-980&quot;,&quot;issue&quot;:&quot;11&quot;,&quot;volume&quot;:&quot;18&quot;,&quot;container-title-short&quot;:&quot;J. Atheroscler. Thromb.&quot;},&quot;isTemporary&quot;:false},{&quot;id&quot;:&quot;c4fc804b-fe5a-356c-9e74-f21939daf98c&quot;,&quot;itemData&quot;:{&quot;type&quot;:&quot;article-journal&quot;,&quot;id&quot;:&quot;c4fc804b-fe5a-356c-9e74-f21939daf98c&quot;,&quot;title&quot;:&quot;Dynamic Regulation of Genes Involved in Mitochondrial DNA Replication and Transcription during Mouse Brown Fat Cell Differentiation and Recruitment&quot;,&quot;author&quot;:[{&quot;family&quot;:&quot;Murholm&quot;,&quot;given&quot;:&quot;Maria&quot;,&quot;parse-names&quot;:false,&quot;dropping-particle&quot;:&quot;&quot;,&quot;non-dropping-particle&quot;:&quot;&quot;},{&quot;family&quot;:&quot;Dixen&quot;,&quot;given&quot;:&quot;Karen&quot;,&quot;parse-names&quot;:false,&quot;dropping-particle&quot;:&quot;&quot;,&quot;non-dropping-particle&quot;:&quot;&quot;},{&quot;family&quot;:&quot;Qvortrup&quot;,&quot;given&quot;:&quot;Klaus&quot;,&quot;parse-names&quot;:false,&quot;dropping-particle&quot;:&quot;&quot;,&quot;non-dropping-particle&quot;:&quot;&quot;},{&quot;family&quot;:&quot;Hansen&quot;,&quot;given&quot;:&quot;Lillian H. L.&quot;,&quot;parse-names&quot;:false,&quot;dropping-particle&quot;:&quot;&quot;,&quot;non-dropping-particle&quot;:&quot;&quot;},{&quot;family&quot;:&quot;Amri&quot;,&quot;given&quot;:&quot;Ez-Zoubir&quot;,&quot;parse-names&quot;:false,&quot;dropping-particle&quot;:&quot;&quot;,&quot;non-dropping-particle&quot;:&quot;&quot;},{&quot;family&quot;:&quot;Madsen&quot;,&quot;given&quot;:&quot;Lise&quot;,&quot;parse-names&quot;:false,&quot;dropping-particle&quot;:&quot;&quot;,&quot;non-dropping-particle&quot;:&quot;&quot;},{&quot;family&quot;:&quot;Barbatelli&quot;,&quot;given&quot;:&quot;Giorgio&quot;,&quot;parse-names&quot;:false,&quot;dropping-particle&quot;:&quot;&quot;,&quot;non-dropping-particle&quot;:&quot;&quot;},{&quot;family&quot;:&quot;Quistorff&quot;,&quot;given&quot;:&quot;Bjørn&quot;,&quot;parse-names&quot;:false,&quot;dropping-particle&quot;:&quot;&quot;,&quot;non-dropping-particle&quot;:&quot;&quot;},{&quot;family&quot;:&quot;Hansen&quot;,&quot;given&quot;:&quot;Jacob B.&quot;,&quot;parse-names&quot;:false,&quot;dropping-particle&quot;:&quot;&quot;,&quot;non-dropping-particle&quot;:&quot;&quot;}],&quot;container-title&quot;:&quot;PLoS ONE&quot;,&quot;DOI&quot;:&quot;10.1371/journal.pone.0008458&quot;,&quot;ISSN&quot;:&quot;1932-6203&quot;,&quot;issued&quot;:{&quot;date-parts&quot;:[[2009,12,24]]},&quot;page&quot;:&quot;e8458&quot;,&quot;issue&quot;:&quot;12&quot;,&quot;volume&quot;:&quot;4&quot;,&quot;container-title-short&quot;:&quot;PLoS One&quot;},&quot;isTemporary&quot;:false},{&quot;id&quot;:&quot;b4162ee6-a81e-31d9-84c0-6ea6c8162f17&quot;,&quot;itemData&quot;:{&quot;type&quot;:&quot;article-journal&quot;,&quot;id&quot;:&quot;b4162ee6-a81e-31d9-84c0-6ea6c8162f17&quot;,&quot;title&quot;:&quot;Complementary action of the PGC-1 coactivators in mitochondrial biogenesis and brown fat differentiation&quot;,&quot;author&quot;:[{&quot;family&quot;:&quot;Uldry&quot;,&quot;given&quot;:&quot;Marc&quot;,&quot;parse-names&quot;:false,&quot;dropping-particle&quot;:&quot;&quot;,&quot;non-dropping-particle&quot;:&quot;&quot;},{&quot;family&quot;:&quot;Yang&quot;,&quot;given&quot;:&quot;Wenli&quot;,&quot;parse-names&quot;:false,&quot;dropping-particle&quot;:&quot;&quot;,&quot;non-dropping-particle&quot;:&quot;&quot;},{&quot;family&quot;:&quot;St-Pierre&quot;,&quot;given&quot;:&quot;Julie&quot;,&quot;parse-names&quot;:false,&quot;dropping-particle&quot;:&quot;&quot;,&quot;non-dropping-particle&quot;:&quot;&quot;},{&quot;family&quot;:&quot;Lin&quot;,&quot;given&quot;:&quot;Jiandie&quot;,&quot;parse-names&quot;:false,&quot;dropping-particle&quot;:&quot;&quot;,&quot;non-dropping-particle&quot;:&quot;&quot;},{&quot;family&quot;:&quot;Seale&quot;,&quot;given&quot;:&quot;Patrick&quot;,&quot;parse-names&quot;:false,&quot;dropping-particle&quot;:&quot;&quot;,&quot;non-dropping-particle&quot;:&quot;&quot;},{&quot;family&quot;:&quot;Spiegelman&quot;,&quot;given&quot;:&quot;Bruce M.&quot;,&quot;parse-names&quot;:false,&quot;dropping-particle&quot;:&quot;&quot;,&quot;non-dropping-particle&quot;:&quot;&quot;}],&quot;container-title&quot;:&quot;Cell Metabolism&quot;,&quot;DOI&quot;:&quot;10.1016/j.cmet.2006.04.002&quot;,&quot;ISSN&quot;:&quot;15504131&quot;,&quot;issued&quot;:{&quot;date-parts&quot;:[[2006,5]]},&quot;page&quot;:&quot;333-341&quot;,&quot;issue&quot;:&quot;5&quot;,&quot;volume&quot;:&quot;3&quot;,&quot;container-title-short&quot;:&quot;Cell Metab.&quot;},&quot;isTemporary&quot;:false}],&quot;citationTag&quot;:&quot;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&quot;},{&quot;citationID&quot;:&quot;MENDELEY_CITATION_24c1de52-840d-4f53-ac0d-e2e790c05fbf&quot;,&quot;properties&quot;:{&quot;noteIndex&quot;:0},&quot;isEdited&quot;:false,&quot;manualOverride&quot;:{&quot;isManuallyOverridden&quot;:false,&quot;citeprocText&quot;:&quot;&lt;sup&gt;5&lt;/sup&gt;&quot;,&quot;manualOverrideText&quot;:&quot;&quot;},&quot;citationItems&quot;:[{&quot;id&quot;:&quot;551504b6-e286-3513-a53b-0d1c5c4d3e89&quot;,&quot;itemData&quot;:{&quot;type&quot;:&quot;article-journal&quot;,&quot;id&quot;:&quot;551504b6-e286-3513-a53b-0d1c5c4d3e89&quot;,&quot;title&quot;:&quot;Origins and early development of the concept that brown adipose tissue thermogenesis is linked to energy balance and obesity&quot;,&quot;author&quot;:[{&quot;family&quot;:&quot;Trayhurn&quot;,&quot;given&quot;:&quot;Paul&quot;,&quot;parse-names&quot;:false,&quot;dropping-particle&quot;:&quot;&quot;,&quot;non-dropping-particle&quot;:&quot;&quot;}],&quot;container-title&quot;:&quot;Biochimie&quot;,&quot;DOI&quot;:&quot;10.1016/j.biochi.2016.09.007&quot;,&quot;ISSN&quot;:&quot;03009084&quot;,&quot;issued&quot;:{&quot;date-parts&quot;:[[2017,3]]},&quot;page&quot;:&quot;62-70&quot;,&quot;volume&quot;:&quot;134&quot;,&quot;container-title-short&quot;:&quot;Biochimie&quot;},&quot;isTemporary&quot;:false}],&quot;citationTag&quot;:&quot;MENDELEY_CITATION_v3_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&quot;},{&quot;citationID&quot;:&quot;MENDELEY_CITATION_c337fa5d-6608-4291-a009-b7884dc26be9&quot;,&quot;properties&quot;:{&quot;noteIndex&quot;:0},&quot;isEdited&quot;:false,&quot;manualOverride&quot;:{&quot;isManuallyOverridden&quot;:false,&quot;citeprocText&quot;:&quot;&lt;sup&gt;6, 7&lt;/sup&gt;&quot;,&quot;manualOverrideText&quot;:&quot;&quot;},&quot;citationItems&quot;:[{&quot;id&quot;:&quot;9154f78b-670a-3c16-8ffd-0ecd6cde5bc7&quot;,&quot;itemData&quot;:{&quot;type&quot;:&quot;article-journal&quot;,&quot;id&quot;:&quot;9154f78b-670a-3c16-8ffd-0ecd6cde5bc7&quot;,&quot;title&quot;:&quot;Extracellular vesicle-based interorgan transport of mitochondria from energetically stressed adipocytes&quot;,&quot;author&quot;:[{&quot;family&quot;:&quot;Crewe&quot;,&quot;given&quot;:&quot;Clair&quot;,&quot;parse-names&quot;:false,&quot;dropping-particle&quot;:&quot;&quot;,&quot;non-dropping-particle&quot;:&quot;&quot;},{&quot;family&quot;:&quot;Funcke&quot;,&quot;given&quot;:&quot;Jan-Bernd&quot;,&quot;parse-names&quot;:false,&quot;dropping-particle&quot;:&quot;&quot;,&quot;non-dropping-particle&quot;:&quot;&quot;},{&quot;family&quot;:&quot;Li&quot;,&quot;given&quot;:&quot;Shujuan&quot;,&quot;parse-names&quot;:false,&quot;dropping-particle&quot;:&quot;&quot;,&quot;non-dropping-particle&quot;:&quot;&quot;},{&quot;family&quot;:&quot;Joffin&quot;,&quot;given&quot;:&quot;Nolwenn&quot;,&quot;parse-names&quot;:false,&quot;dropping-particle&quot;:&quot;&quot;,&quot;non-dropping-particle&quot;:&quot;&quot;},{&quot;family&quot;:&quot;Gliniak&quot;,&quot;given&quot;:&quot;Christy M.&quot;,&quot;parse-names&quot;:false,&quot;dropping-particle&quot;:&quot;&quot;,&quot;non-dropping-particle&quot;:&quot;&quot;},{&quot;family&quot;:&quot;Ghaben&quot;,&quot;given&quot;:&quot;Alexandra L.&quot;,&quot;parse-names&quot;:false,&quot;dropping-particle&quot;:&quot;&quot;,&quot;non-dropping-particle&quot;:&quot;&quot;},{&quot;family&quot;:&quot;An&quot;,&quot;given&quot;:&quot;Yu A.&quot;,&quot;parse-names&quot;:false,&quot;dropping-particle&quot;:&quot;&quot;,&quot;non-dropping-particle&quot;:&quot;&quot;},{&quot;family&quot;:&quot;Sadek&quot;,&quot;given&quot;:&quot;Hesham A.&quot;,&quot;parse-names&quot;:false,&quot;dropping-particle&quot;:&quot;&quot;,&quot;non-dropping-particle&quot;:&quot;&quot;},{&quot;family&quot;:&quot;Gordillo&quot;,&quot;given&quot;:&quot;Ruth&quot;,&quot;parse-names&quot;:false,&quot;dropping-particle&quot;:&quot;&quot;,&quot;non-dropping-particle&quot;:&quot;&quot;},{&quot;family&quot;:&quot;Akgul&quot;,&quot;given&quot;:&quot;Yucel&quot;,&quot;parse-names&quot;:false,&quot;dropping-particle&quot;:&quot;&quot;,&quot;non-dropping-particle&quot;:&quot;&quot;},{&quot;family&quot;:&quot;Chen&quot;,&quot;given&quot;:&quot;Shiuhwei&quot;,&quot;parse-names&quot;:false,&quot;dropping-particle&quot;:&quot;&quot;,&quot;non-dropping-particle&quot;:&quot;&quot;},{&quot;family&quot;:&quot;Samovski&quot;,&quot;given&quot;:&quot;Dmitri&quot;,&quot;parse-names&quot;:false,&quot;dropping-particle&quot;:&quot;&quot;,&quot;non-dropping-particle&quot;:&quot;&quot;},{&quot;family&quot;:&quot;Fischer-Posovszky&quot;,&quot;given&quot;:&quot;Pamela&quot;,&quot;parse-names&quot;:false,&quot;dropping-particle&quot;:&quot;&quot;,&quot;non-dropping-particle&quot;:&quot;&quot;},{&quot;family&quot;:&quot;Kusminski&quot;,&quot;given&quot;:&quot;Christine M.&quot;,&quot;parse-names&quot;:false,&quot;dropping-particle&quot;:&quot;&quot;,&quot;non-dropping-particle&quot;:&quot;&quot;},{&quot;family&quot;:&quot;Klein&quot;,&quot;given&quot;:&quot;Samuel&quot;,&quot;parse-names&quot;:false,&quot;dropping-particle&quot;:&quot;&quot;,&quot;non-dropping-particle&quot;:&quot;&quot;},{&quot;family&quot;:&quot;Scherer&quot;,&quot;given&quot;:&quot;Philipp E.&quot;,&quot;parse-names&quot;:false,&quot;dropping-particle&quot;:&quot;&quot;,&quot;non-dropping-particle&quot;:&quot;&quot;}],&quot;container-title&quot;:&quot;Cell Metabolism&quot;,&quot;DOI&quot;:&quot;10.1016/j.cmet.2021.08.002&quot;,&quot;ISSN&quot;:&quot;15504131&quot;,&quot;issued&quot;:{&quot;date-parts&quot;:[[2021,9]]},&quot;page&quot;:&quot;1853-1868.e11&quot;,&quot;issue&quot;:&quot;9&quot;,&quot;volume&quot;:&quot;33&quot;,&quot;container-title-short&quot;:&quot;Cell Metab.&quot;},&quot;isTemporary&quot;:false},{&quot;id&quot;:&quot;89b4ee4d-8a6a-36ef-af5a-21d216e3b2fb&quot;,&quot;itemData&quot;:{&quot;type&quot;:&quot;article-journal&quot;,&quot;id&quot;:&quot;89b4ee4d-8a6a-36ef-af5a-21d216e3b2fb&quot;,&quot;title&quot;:&quot;Engineered mitochondria in diseases: mechanisms, strategies, and applications&quot;,&quot;author&quot;:[{&quot;family&quot;:&quot;Li&quot;,&quot;given&quot;:&quot;Mingyang&quot;,&quot;parse-names&quot;:false,&quot;dropping-particle&quot;:&quot;&quot;,&quot;non-dropping-particle&quot;:&quot;&quot;},{&quot;family&quot;:&quot;Wu&quot;,&quot;given&quot;:&quot;Limin&quot;,&quot;parse-names&quot;:false,&quot;dropping-particle&quot;:&quot;&quot;,&quot;non-dropping-particle&quot;:&quot;&quot;},{&quot;family&quot;:&quot;Si&quot;,&quot;given&quot;:&quot;Haibo&quot;,&quot;parse-names&quot;:false,&quot;dropping-particle&quot;:&quot;&quot;,&quot;non-dropping-particle&quot;:&quot;&quot;},{&quot;family&quot;:&quot;Wu&quot;,&quot;given&quot;:&quot;Yuangang&quot;,&quot;parse-names&quot;:false,&quot;dropping-particle&quot;:&quot;&quot;,&quot;non-dropping-particle&quot;:&quot;&quot;},{&quot;family&quot;:&quot;Liu&quot;,&quot;given&quot;:&quot;Yuan&quot;,&quot;parse-names&quot;:false,&quot;dropping-particle&quot;:&quot;&quot;,&quot;non-dropping-particle&quot;:&quot;&quot;},{&quot;family&quot;:&quot;Zeng&quot;,&quot;given&quot;:&quot;Yi&quot;,&quot;parse-names&quot;:false,&quot;dropping-particle&quot;:&quot;&quot;,&quot;non-dropping-particle&quot;:&quot;&quot;},{&quot;family&quot;:&quot;Shen&quot;,&quot;given&quot;:&quot;Bin&quot;,&quot;parse-names&quot;:false,&quot;dropping-particle&quot;:&quot;&quot;,&quot;non-dropping-particle&quot;:&quot;&quot;}],&quot;container-title&quot;:&quot;Signal Transduction and Targeted Therapy&quot;,&quot;DOI&quot;:&quot;10.1038/s41392-024-02081-y&quot;,&quot;ISSN&quot;:&quot;2059-3635&quot;,&quot;issued&quot;:{&quot;date-parts&quot;:[[2025,3,3]]},&quot;page&quot;:&quot;71&quot;,&quot;abstract&quot;:&quot;&lt;p&gt;Mitochondrial diseases represent one of the most prevalent and debilitating categories of hereditary disorders, characterized by significant genetic, biological, and clinical heterogeneity, which has driven the development of the field of engineered mitochondria. With the growing recognition of the pathogenic role of damaged mitochondria in aging, oxidative disorders, inflammatory diseases, and cancer, the application of engineered mitochondria has expanded to those non-hereditary contexts (sometimes referred to as mitochondria-related diseases). Due to their unique non-eukaryotic origins and endosymbiotic relationship, mitochondria are considered highly suitable for gene editing and intercellular transplantation, and remarkable progress has been achieved in two promising therapeutic strategies—mitochondrial gene editing and artificial mitochondrial transfer (collectively referred to as engineered mitochondria in this review) over the past two decades. Here, we provide a comprehensive review of the mechanisms and recent advancements in the development of engineered mitochondria for therapeutic applications, alongside a concise summary of potential clinical implications and supporting evidence from preclinical and clinical studies. Additionally, an emerging and potentially feasible approach involves ex vivo mitochondrial editing, followed by selection and transplantation, which holds the potential to overcome limitations such as reduced in vivo operability and the introduction of allogeneic mitochondrial heterogeneity, thereby broadening the applicability of engineered mitochondria.&lt;/p&gt;&quot;,&quot;issue&quot;:&quot;1&quot;,&quot;volume&quot;:&quot;10&quot;,&quot;container-title-short&quot;:&quot;Signal Transduct. Target. Ther.&quot;},&quot;isTemporary&quot;:false}],&quot;citationTag&quot;:&quot;MENDELEY_CITATION_v3_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&quot;},{&quot;citationID&quot;:&quot;MENDELEY_CITATION_eacab3da-da7d-45c8-ad4f-1469d2d2faed&quot;,&quot;properties&quot;:{&quot;noteIndex&quot;:0},&quot;isEdited&quot;:false,&quot;manualOverride&quot;:{&quot;isManuallyOverridden&quot;:true,&quot;citeprocText&quot;:&quot;&lt;sup&gt;8&lt;/sup&gt;&quot;,&quot;manualOverrideText&quot;:&quot;8]&quot;},&quot;citationItems&quot;:[{&quot;id&quot;:&quot;7e91a907-8682-3183-ac66-1fd54bbaedda&quot;,&quot;itemData&quot;:{&quot;type&quot;:&quot;article-journal&quot;,&quot;id&quot;:&quot;7e91a907-8682-3183-ac66-1fd54bbaedda&quot;,&quot;title&quot;:&quot;MitoCeption as a new tool to assess the effects of mesenchymal stem/stromal cell mitochondria on cancer cell metabolism and function&quot;,&quot;author&quot;:[{&quot;family&quot;:&quot;Caicedo&quot;,&quot;given&quot;:&quot;Andrés&quot;,&quot;parse-names&quot;:false,&quot;dropping-particle&quot;:&quot;&quot;,&quot;non-dropping-particle&quot;:&quot;&quot;},{&quot;family&quot;:&quot;Fritz&quot;,&quot;given&quot;:&quot;Vanessa&quot;,&quot;parse-names&quot;:false,&quot;dropping-particle&quot;:&quot;&quot;,&quot;non-dropping-particle&quot;:&quot;&quot;},{&quot;family&quot;:&quot;Brondello&quot;,&quot;given&quot;:&quot;Jean-Marc&quot;,&quot;parse-names&quot;:false,&quot;dropping-particle&quot;:&quot;&quot;,&quot;non-dropping-particle&quot;:&quot;&quot;},{&quot;family&quot;:&quot;Ayala&quot;,&quot;given&quot;:&quot;Mickaël&quot;,&quot;parse-names&quot;:false,&quot;dropping-particle&quot;:&quot;&quot;,&quot;non-dropping-particle&quot;:&quot;&quot;},{&quot;family&quot;:&quot;Dennemont&quot;,&quot;given&quot;:&quot;Indira&quot;,&quot;parse-names&quot;:false,&quot;dropping-particle&quot;:&quot;&quot;,&quot;non-dropping-particle&quot;:&quot;&quot;},{&quot;family&quot;:&quot;Abdellaoui&quot;,&quot;given&quot;:&quot;Naoill&quot;,&quot;parse-names&quot;:false,&quot;dropping-particle&quot;:&quot;&quot;,&quot;non-dropping-particle&quot;:&quot;&quot;},{&quot;family&quot;:&quot;Fraipont&quot;,&quot;given&quot;:&quot;Florence&quot;,&quot;parse-names&quot;:false,&quot;dropping-particle&quot;:&quot;&quot;,&quot;non-dropping-particle&quot;:&quot;de&quot;},{&quot;family&quot;:&quot;Moisan&quot;,&quot;given&quot;:&quot;Anaïck&quot;,&quot;parse-names&quot;:false,&quot;dropping-particle&quot;:&quot;&quot;,&quot;non-dropping-particle&quot;:&quot;&quot;},{&quot;family&quot;:&quot;Prouteau&quot;,&quot;given&quot;:&quot;Claire Angebault&quot;,&quot;parse-names&quot;:false,&quot;dropping-particle&quot;:&quot;&quot;,&quot;non-dropping-particle&quot;:&quot;&quot;},{&quot;family&quot;:&quot;Boukhaddaoui&quot;,&quot;given&quot;:&quot;Hassan&quot;,&quot;parse-names&quot;:false,&quot;dropping-particle&quot;:&quot;&quot;,&quot;non-dropping-particle&quot;:&quot;&quot;},{&quot;family&quot;:&quot;Jorgensen&quot;,&quot;given&quot;:&quot;Christian&quot;,&quot;parse-names&quot;:false,&quot;dropping-particle&quot;:&quot;&quot;,&quot;non-dropping-particle&quot;:&quot;&quot;},{&quot;family&quot;:&quot;Vignais&quot;,&quot;given&quot;:&quot;Marie-Luce&quot;,&quot;parse-names&quot;:false,&quot;dropping-particle&quot;:&quot;&quot;,&quot;non-dropping-particle&quot;:&quot;&quot;}],&quot;container-title&quot;:&quot;Scientific Reports&quot;,&quot;DOI&quot;:&quot;10.1038/srep09073&quot;,&quot;ISSN&quot;:&quot;2045-2322&quot;,&quot;issued&quot;:{&quot;date-parts&quot;:[[2015,3,13]]},&quot;page&quot;:&quot;9073&quot;,&quot;abstract&quot;:&quot;&lt;p&gt;Mitochondrial activity is central to tissue homeostasis. Mitochondria dysfunction constitutes a hallmark of many genetic diseases and plays a key role in tumor progression. The essential role of mitochondria, added to their recently documented capacity to transfer from cell to cell, obviously contributes to their current interest. However, determining the proper role of mitochondria in defined biological contexts was hampered by the lack of suitable experimental tools. We designed a protocol (MitoCeption) to directly and quantitatively transfer mitochondria, isolated from cell type A, to recipient cell type B. We validated and quantified the effective mitochondria transfer by imaging, fluorescence-activated cell sorting (FACS) and mitochondrial DNA analysis. We show that the transfer of minute amounts of mesenchymal stem/stromal cell (MSC) mitochondria to cancer cells, a process otherwise occurring naturally in coculture, results in cancer cell enhanced oxidative phosphorylation (OXPHOS) activity and favors cancer cell proliferation and invasion. The MitoCeption technique, which can be applied to different cell systems, will therefore be a method of choice to analyze the metabolic modifications induced by exogenous mitochondria in host cells.&lt;/p&gt;&quot;,&quot;issue&quot;:&quot;1&quot;,&quot;volume&quot;:&quot;5&quot;,&quot;container-title-short&quot;:&quot;Sci. Rep.&quot;},&quot;isTemporary&quot;:false}],&quot;citationTag&quot;:&quot;MENDELEY_CITATION_v3_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&quot;},{&quot;citationID&quot;:&quot;MENDELEY_CITATION_f06143f8-11e5-464f-8700-252ed7185a6b&quot;,&quot;properties&quot;:{&quot;noteIndex&quot;:0},&quot;isEdited&quot;:false,&quot;manualOverride&quot;:{&quot;isManuallyOverridden&quot;:false,&quot;citeprocText&quot;:&quot;&lt;sup&gt;9&lt;/sup&gt;&quot;,&quot;manualOverrideText&quot;:&quot;&quot;},&quot;citationItems&quot;:[{&quot;id&quot;:&quot;f4bcd2b5-946a-3f28-883f-de53d3f77a8d&quot;,&quot;itemData&quot;:{&quot;type&quot;:&quot;article-journal&quot;,&quot;id&quot;:&quot;f4bcd2b5-946a-3f28-883f-de53d3f77a8d&quot;,&quot;title&quot;:&quot;MitoCeption: Transferring Isolated Human MSC Mitochondria to Glioblastoma Stem Cells&quot;,&quot;author&quot;:[{&quot;family&quot;:&quot;Nzigou Mombo&quot;,&quot;given&quot;:&quot;Brice&quot;,&quot;parse-names&quot;:false,&quot;dropping-particle&quot;:&quot;&quot;,&quot;non-dropping-particle&quot;:&quot;&quot;},{&quot;family&quot;:&quot;Gerbal-Chaloin&quot;,&quot;given&quot;:&quot;Sabine&quot;,&quot;parse-names&quot;:false,&quot;dropping-particle&quot;:&quot;&quot;,&quot;non-dropping-particle&quot;:&quot;&quot;},{&quot;family&quot;:&quot;Bokus&quot;,&quot;given&quot;:&quot;Aleksandra&quot;,&quot;parse-names&quot;:false,&quot;dropping-particle&quot;:&quot;&quot;,&quot;non-dropping-particle&quot;:&quot;&quot;},{&quot;family&quot;:&quot;Daujat-Chavanieu&quot;,&quot;given&quot;:&quot;Martine&quot;,&quot;parse-names&quot;:false,&quot;dropping-particle&quot;:&quot;&quot;,&quot;non-dropping-particle&quot;:&quot;&quot;},{&quot;family&quot;:&quot;Jorgensen&quot;,&quot;given&quot;:&quot;Christian&quot;,&quot;parse-names&quot;:false,&quot;dropping-particle&quot;:&quot;&quot;,&quot;non-dropping-particle&quot;:&quot;&quot;},{&quot;family&quot;:&quot;Hugnot&quot;,&quot;given&quot;:&quot;Jean-Philippe&quot;,&quot;parse-names&quot;:false,&quot;dropping-particle&quot;:&quot;&quot;,&quot;non-dropping-particle&quot;:&quot;&quot;},{&quot;family&quot;:&quot;Vignais&quot;,&quot;given&quot;:&quot;Marie-Luce&quot;,&quot;parse-names&quot;:false,&quot;dropping-particle&quot;:&quot;&quot;,&quot;non-dropping-particle&quot;:&quot;&quot;}],&quot;container-title&quot;:&quot;Journal of Visualized Experiments&quot;,&quot;DOI&quot;:&quot;10.3791/55245&quot;,&quot;ISSN&quot;:&quot;1940-087X&quot;,&quot;issued&quot;:{&quot;date-parts&quot;:[[2017,2,22]]},&quot;issue&quot;:&quot;120&quot;,&quot;container-title-short&quot;:&quot;&quot;},&quot;isTemporary&quot;:false}],&quot;citationTag&quot;:&quot;MENDELEY_CITATION_v3_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&quot;},{&quot;citationID&quot;:&quot;MENDELEY_CITATION_509168e9-2614-45ee-bf3e-cddf138418de&quot;,&quot;properties&quot;:{&quot;noteIndex&quot;:0},&quot;isEdited&quot;:false,&quot;manualOverride&quot;:{&quot;isManuallyOverridden&quot;:false,&quot;citeprocText&quot;:&quot;&lt;sup&gt;10&lt;/sup&gt;&quot;,&quot;manualOverrideText&quot;:&quot;&quot;},&quot;citationItems&quot;:[{&quot;id&quot;:&quot;a17e5de2-31a8-31ed-bb97-96baa0882e06&quot;,&quot;itemData&quot;:{&quot;type&quot;:&quot;article-journal&quot;,&quot;id&quot;:&quot;a17e5de2-31a8-31ed-bb97-96baa0882e06&quot;,&quot;title&quot;:&quot;Absence of AGPAT2 impairs brown adipogenesis, increases IFN stimulated gene expression and alters mitochondrial morphology&quot;,&quot;author&quot;:[{&quot;family&quot;:&quot;Tapia&quot;,&quot;given&quot;:&quot;Pablo J.&quot;,&quot;parse-names&quot;:false,&quot;dropping-particle&quot;:&quot;&quot;,&quot;non-dropping-particle&quot;:&quot;&quot;},{&quot;family&quot;:&quot;Figueroa&quot;,&quot;given&quot;:&quot;Ana María&quot;,&quot;parse-names&quot;:false,&quot;dropping-particle&quot;:&quot;&quot;,&quot;non-dropping-particle&quot;:&quot;&quot;},{&quot;family&quot;:&quot;Eisner&quot;,&quot;given&quot;:&quot;Verónica&quot;,&quot;parse-names&quot;:false,&quot;dropping-particle&quot;:&quot;&quot;,&quot;non-dropping-particle&quot;:&quot;&quot;},{&quot;family&quot;:&quot;González-Hódar&quot;,&quot;given&quot;:&quot;Lila&quot;,&quot;parse-names&quot;:false,&quot;dropping-particle&quot;:&quot;&quot;,&quot;non-dropping-particle&quot;:&quot;&quot;},{&quot;family&quot;:&quot;Robledo&quot;,&quot;given&quot;:&quot;Fermín&quot;,&quot;parse-names&quot;:false,&quot;dropping-particle&quot;:&quot;&quot;,&quot;non-dropping-particle&quot;:&quot;&quot;},{&quot;family&quot;:&quot;Agarwal&quot;,&quot;given&quot;:&quot;Anil K.&quot;,&quot;parse-names&quot;:false,&quot;dropping-particle&quot;:&quot;&quot;,&quot;non-dropping-particle&quot;:&quot;&quot;},{&quot;family&quot;:&quot;Garg&quot;,&quot;given&quot;:&quot;Abhimanyu&quot;,&quot;parse-names&quot;:false,&quot;dropping-particle&quot;:&quot;&quot;,&quot;non-dropping-particle&quot;:&quot;&quot;},{&quot;family&quot;:&quot;Cortés&quot;,&quot;given&quot;:&quot;Víctor&quot;,&quot;parse-names&quot;:false,&quot;dropping-particle&quot;:&quot;&quot;,&quot;non-dropping-particle&quot;:&quot;&quot;}],&quot;container-title&quot;:&quot;Metabolism: Clinical and Experimental&quot;,&quot;DOI&quot;:&quot;10.1016/j.metabol.2020.154341&quot;,&quot;ISSN&quot;:&quot;15328600&quot;,&quot;PMID&quot;:&quot;32810486&quot;,&quot;issued&quot;:{&quot;date-parts&quot;:[[2020,10,1]]},&quot;abstract&quot;:&quot;Background: Biallelic loss of function variants in AGPAT2, encoding 1-acylglycerol-3-phosphate O-acyltransferase 2, cause congenital generalized lipodystrophy type 1, a disease characterized by near total loss of white adipose tissue and metabolic complications. Agpat2 deficient (Agpat2−/−) mice completely lacks both white and interscapular brown adipose tissue (iBAT). The objective of the present study was to characterize the effects of AGPAT2 deficiency in brown adipocyte differentiation. Methods: Preadipocytes obtained from newborn (P0.5) Agpat2−/− and wild type mice iBAT were differentiated into brown adipocytes, compared by RNA microarray, RT-qPCR, High-Content Screening (HCS), western blotting and electron microscopy. Results: 1) Differentiated Agpat2−/− brown adipocytes have fewer lipid-laden cells and lower abundance of Pparγ, Pparα, C/ebpα and Pgc1α, both at the mRNA and protein levels, compared those to wild type cells. Prmd16 levels were equivalent in both, Agpat2−/− and wild type, while Ucp1 was only induced in wild type cells, 2) These differences were not due to lower abundance of preadipocytes, 3) Differentiated Agpat2−/− brown adipocytes are enriched in the mRNA abundance of genes participating in interferon (IFN) type I response, whereas genes involved in mitochondrial homeostasis were decreased, 4) Mitochondria in differentiated Agpat2−/− brown adipocytes had altered morphology and lower mass and contacting sites with lipid droplets concomitant with lower levels of Mitofusin 2 and Perlipin 5. Conclusion: AGPAT2 is necessary for normal brown adipose differentiation. Its absence results in a lower proportion of lipid-laden cells, increased expression of interferon-stimulated genes (ISGs) and alterations in mitochondrial morphology, mass and fewer mitochondria to lipid droplets contacting sites in differentiated brown adipocytes.&quot;,&quot;publisher&quot;:&quot;W.B. Saunders&quot;,&quot;volume&quot;:&quot;111&quot;,&quot;container-title-short&quot;:&quot;Metabolism&quot;},&quot;isTemporary&quot;:false}],&quot;citationTag&quot;:&quot;MENDELEY_CITATION_v3_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&quot;},{&quot;citationID&quot;:&quot;MENDELEY_CITATION_86d88771-0cf0-40e3-98ce-230b49f079c6&quot;,&quot;properties&quot;:{&quot;noteIndex&quot;:0},&quot;isEdited&quot;:false,&quot;manualOverride&quot;:{&quot;isManuallyOverridden&quot;:false,&quot;citeprocText&quot;:&quot;&lt;sup&gt;11, 12&lt;/sup&gt;&quot;,&quot;manualOverrideText&quot;:&quot;&quot;},&quot;citationItems&quot;:[{&quot;id&quot;:&quot;a4720e3d-8263-3c6a-bb77-7f21330de87a&quot;,&quot;itemData&quot;:{&quot;type&quot;:&quot;article-journal&quot;,&quot;id&quot;:&quot;a4720e3d-8263-3c6a-bb77-7f21330de87a&quot;,&quot;title&quot;:&quot;AGPAT2 is essential for postnatal development and maintenance of white and brown adipose tissue&quot;,&quot;author&quot;:[{&quot;family&quot;:&quot;Cautivo&quot;,&quot;given&quot;:&quot;K.M.&quot;,&quot;parse-names&quot;:false,&quot;dropping-particle&quot;:&quot;&quot;,&quot;non-dropping-particle&quot;:&quot;&quot;},{&quot;family&quot;:&quot;Lizama&quot;,&quot;given&quot;:&quot;C.O.&quot;,&quot;parse-names&quot;:false,&quot;dropping-particle&quot;:&quot;&quot;,&quot;non-dropping-particle&quot;:&quot;&quot;},{&quot;family&quot;:&quot;Tapia&quot;,&quot;given&quot;:&quot;P.J.&quot;,&quot;parse-names&quot;:false,&quot;dropping-particle&quot;:&quot;&quot;,&quot;non-dropping-particle&quot;:&quot;&quot;},{&quot;family&quot;:&quot;Agarwal&quot;,&quot;given&quot;:&quot;A.K.&quot;,&quot;parse-names&quot;:false,&quot;dropping-particle&quot;:&quot;&quot;,&quot;non-dropping-particle&quot;:&quot;&quot;},{&quot;family&quot;:&quot;Garg&quot;,&quot;given&quot;:&quot;A.&quot;,&quot;parse-names&quot;:false,&quot;dropping-particle&quot;:&quot;&quot;,&quot;non-dropping-particle&quot;:&quot;&quot;},{&quot;family&quot;:&quot;Horton&quot;,&quot;given&quot;:&quot;J.D.&quot;,&quot;parse-names&quot;:false,&quot;dropping-particle&quot;:&quot;&quot;,&quot;non-dropping-particle&quot;:&quot;&quot;},{&quot;family&quot;:&quot;Cortï¿½s&quot;,&quot;given&quot;:&quot;V.A.&quot;,&quot;parse-names&quot;:false,&quot;dropping-particle&quot;:&quot;&quot;,&quot;non-dropping-particle&quot;:&quot;&quot;}],&quot;container-title&quot;:&quot;Molecular Metabolism&quot;,&quot;container-title-short&quot;:&quot;Mol. Metab.&quot;,&quot;DOI&quot;:&quot;10.1016/j.molmet.2016.05.004&quot;,&quot;ISSN&quot;:&quot;22128778&quot;,&quot;issued&quot;:{&quot;date-parts&quot;:[[2016]]},&quot;abstract&quot;:&quot;ï¿½ 2016 The Authors. Objective: Characterize the cellular and molecular events responsible for lipodystrophy in AGPAT2 deficient mice. Methods: Adipose tissue and differentiated MEF were assessed using light and electron microscopy, followed by protein (immunoblots) and mRNA analysis (qPCR). Phospholipid profiling was determined by electrospray ionization tandem mass spectrometry (ESI-MS/MS). Results: In contrast to adult Agpat2 -/- mice, fetuses and newborn Agpat2 -/- mice have normal mass of white and brown adipose tissue. Loss of both the adipose tissue depots occurs during the first week of postnatal life as a consequence of adipocyte death and inflammatory infiltration of the adipose tissue. At the ultrastructural level, adipose tissue of newborn Agpat2 -/- mice is virtually devoid of caveolae and has abnormal mitochondria and lipid droplets. Autophagic structures are also abundant. Consistent with these findings, differentiated Agpat2 -/- mouse embryonic fibroblasts (MEFs) also have impaired adipogenesis, characterized by a lower number of lipid-laden cells and ultrastructural abnormalities in lipid droplets, mitochondria and plasma membrane. Overexpression of PPARγ, the master regulator of adipogenesis, increased the number of Agpat2 -/- MEFs that differentiated into adipocyte-like cells but did not prevent morphological abnormalities and cell death. Furthermore, differentiated Agpat2 -/- MEFs have abnormal phospholipid compositions with 3-fold increased levels of phosphatidic acid. Conclusion: We conclude that lipodystrophy in Agpat2 -/- mice results from postnatal cell death of adipose tissue in association with acute local inflammation. It is possible that AGPAT2 deficient adipocytes have an altered lipid filling or a reduced capacity to adapt the massive lipid availability associated with postnatal feeding.&quot;,&quot;issue&quot;:&quot;7&quot;,&quot;volume&quot;:&quot;5&quot;},&quot;isTemporary&quot;:false},{&quot;id&quot;:&quot;d1782d42-a3d3-37b4-9535-fd0a7916491b&quot;,&quot;itemData&quot;:{&quot;type&quot;:&quot;article-journal&quot;,&quot;id&quot;:&quot;d1782d42-a3d3-37b4-9535-fd0a7916491b&quot;,&quot;title&quot;:&quot;Absence of AGPAT2 impairs brown adipogenesis, increases IFN stimulated gene expression and alters mitochondrial morphology&quot;,&quot;author&quot;:[{&quot;family&quot;:&quot;Tapia&quot;,&quot;given&quot;:&quot;Pablo J.&quot;,&quot;parse-names&quot;:false,&quot;dropping-particle&quot;:&quot;&quot;,&quot;non-dropping-particle&quot;:&quot;&quot;},{&quot;family&quot;:&quot;Figueroa&quot;,&quot;given&quot;:&quot;Ana-María&quot;,&quot;parse-names&quot;:false,&quot;dropping-particle&quot;:&quot;&quot;,&quot;non-dropping-particle&quot;:&quot;&quot;},{&quot;family&quot;:&quot;Eisner&quot;,&quot;given&quot;:&quot;Verónica&quot;,&quot;parse-names&quot;:false,&quot;dropping-particle&quot;:&quot;&quot;,&quot;non-dropping-particle&quot;:&quot;&quot;},{&quot;family&quot;:&quot;González-Hódar&quot;,&quot;given&quot;:&quot;Lila&quot;,&quot;parse-names&quot;:false,&quot;dropping-particle&quot;:&quot;&quot;,&quot;non-dropping-particle&quot;:&quot;&quot;},{&quot;family&quot;:&quot;Robledo&quot;,&quot;given&quot;:&quot;Fermín&quot;,&quot;parse-names&quot;:false,&quot;dropping-particle&quot;:&quot;&quot;,&quot;non-dropping-particle&quot;:&quot;&quot;},{&quot;family&quot;:&quot;Agarwal&quot;,&quot;given&quot;:&quot;Anil K.&quot;,&quot;parse-names&quot;:false,&quot;dropping-particle&quot;:&quot;&quot;,&quot;non-dropping-particle&quot;:&quot;&quot;},{&quot;family&quot;:&quot;Garg&quot;,&quot;given&quot;:&quot;Abhimanyu&quot;,&quot;parse-names&quot;:false,&quot;dropping-particle&quot;:&quot;&quot;,&quot;non-dropping-particle&quot;:&quot;&quot;},{&quot;family&quot;:&quot;Cortés&quot;,&quot;given&quot;:&quot;Víctor&quot;,&quot;parse-names&quot;:false,&quot;dropping-particle&quot;:&quot;&quot;,&quot;non-dropping-particle&quot;:&quot;&quot;}],&quot;container-title&quot;:&quot;Metabolism&quot;,&quot;DOI&quot;:&quot;10.1016/j.metabol.2020.154341&quot;,&quot;ISSN&quot;:&quot;00260495&quot;,&quot;issued&quot;:{&quot;date-parts&quot;:[[2020,10]]},&quot;volume&quot;:&quot;111&quot;,&quot;container-title-short&quot;:&quot;&quot;},&quot;isTemporary&quot;:false}],&quot;citationTag&quot;:&quot;MENDELEY_CITATION_v3_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&quot;},{&quot;citationID&quot;:&quot;MENDELEY_CITATION_2ce005a7-631e-4c7a-aaea-b5d107a6db59&quot;,&quot;properties&quot;:{&quot;noteIndex&quot;:0},&quot;isEdited&quot;:false,&quot;manualOverride&quot;:{&quot;isManuallyOverridden&quot;:false,&quot;citeprocText&quot;:&quot;&lt;sup&gt;13&lt;/sup&gt;&quot;,&quot;manualOverrideText&quot;:&quot;&quot;},&quot;citationItems&quot;:[{&quot;id&quot;:&quot;74ac70cd-1694-3167-b726-50965b115751&quot;,&quot;itemData&quot;:{&quot;type&quot;:&quot;article-journal&quot;,&quot;id&quot;:&quot;74ac70cd-1694-3167-b726-50965b115751&quot;,&quot;title&quot;:&quot;Differentiation and Imaging of Brown Adipocytes from the Stromal Vascular Fraction of Interscapular Adipose Tissue from Newborn Mice&quot;,&quot;author&quot;:[{&quot;family&quot;:&quot;Figueroa&quot;,&quot;given&quot;:&quot;Ana María&quot;,&quot;parse-names&quot;:false,&quot;dropping-particle&quot;:&quot;&quot;,&quot;non-dropping-particle&quot;:&quot;&quot;},{&quot;family&quot;:&quot;Stolzenbach&quot;,&quot;given&quot;:&quot;Francisca&quot;,&quot;parse-names&quot;:false,&quot;dropping-particle&quot;:&quot;&quot;,&quot;non-dropping-particle&quot;:&quot;&quot;},{&quot;family&quot;:&quot;Tapia&quot;,&quot;given&quot;:&quot;Pablo&quot;,&quot;parse-names&quot;:false,&quot;dropping-particle&quot;:&quot;&quot;,&quot;non-dropping-particle&quot;:&quot;&quot;},{&quot;family&quot;:&quot;Cortés&quot;,&quot;given&quot;:&quot;Víctor&quot;,&quot;parse-names&quot;:false,&quot;dropping-particle&quot;:&quot;&quot;,&quot;non-dropping-particle&quot;:&quot;&quot;}],&quot;container-title&quot;:&quot;Journal of Visualized Experiments&quot;,&quot;DOI&quot;:&quot;10.3791/64604&quot;,&quot;ISSN&quot;:&quot;1940087X&quot;,&quot;PMID&quot;:&quot;36806305&quot;,&quot;issued&quot;:{&quot;date-parts&quot;:[[2023,2,1]]},&quot;abstract&quot;:&quot;Brown adipose tissue (BAT) is only present in mammals and has a thermogenic function. Brown adipocytes are characterized by a multilocular cytoplasm with multiple lipid droplets, a central nucleus, a high mitochondrial content, and the expression of uncoupling protein 1 (UCP1). BAT has been proposed as a potential therapeutic target for obesity and its associated metabolic disorders due to its ability to dissipate metabolic energy as heat. To investigate BAT function and regulation, brown adipocyte culturing is indispensable. The present protocol optimizes tissue processing and cell differentiation for culturing brown adipocytes from newborn mice. Additionally, procedures for the imaging of differentiated adipocytes with both confocal immunofluorescence and transmission electron microscopy are shown. In the brown adipocytes differentiated with the techniques described herein, the major defining features of classical BAT are preserved, including high UCP1 levels, increased mitochondrial mass, and very close physical contact between the lipid droplets and mitochondria, making this method a valuable tool for BAT studies.&quot;,&quot;publisher&quot;:&quot;Journal of Visualized Experiments&quot;,&quot;issue&quot;:&quot;192&quot;,&quot;volume&quot;:&quot;2023&quot;,&quot;container-title-short&quot;:&quot;&quot;},&quot;isTemporary&quot;:false}],&quot;citationTag&quot;:&quot;MENDELEY_CITATION_v3_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&quot;},{&quot;citationID&quot;:&quot;MENDELEY_CITATION_80680f08-66c7-4533-9dbe-455e1654f984&quot;,&quot;properties&quot;:{&quot;noteIndex&quot;:0},&quot;isEdited&quot;:false,&quot;manualOverride&quot;:{&quot;isManuallyOverridden&quot;:false,&quot;citeprocText&quot;:&quot;&lt;sup&gt;14&lt;/sup&gt;&quot;,&quot;manualOverrideText&quot;:&quot;&quot;},&quot;citationItems&quot;:[{&quot;id&quot;:&quot;37ca5e58-1e24-3e13-87b2-bc195577c0c6&quot;,&quot;itemData&quot;:{&quot;type&quot;:&quot;article-journal&quot;,&quot;id&quot;:&quot;37ca5e58-1e24-3e13-87b2-bc195577c0c6&quot;,&quot;title&quot;:&quot;Isolation and functional analysis of peridroplet mitochondria from murine brown adipose tissue&quot;,&quot;author&quot;:[{&quot;family&quot;:&quot;Ngo&quot;,&quot;given&quot;:&quot;Jennifer&quot;,&quot;parse-names&quot;:false,&quot;dropping-particle&quot;:&quot;&quot;,&quot;non-dropping-particle&quot;:&quot;&quot;},{&quot;family&quot;:&quot;Benador&quot;,&quot;given&quot;:&quot;Ilan Y.&quot;,&quot;parse-names&quot;:false,&quot;dropping-particle&quot;:&quot;&quot;,&quot;non-dropping-particle&quot;:&quot;&quot;},{&quot;family&quot;:&quot;Brownstein&quot;,&quot;given&quot;:&quot;Alexandra J.&quot;,&quot;parse-names&quot;:false,&quot;dropping-particle&quot;:&quot;&quot;,&quot;non-dropping-particle&quot;:&quot;&quot;},{&quot;family&quot;:&quot;Vergnes&quot;,&quot;given&quot;:&quot;Laurent&quot;,&quot;parse-names&quot;:false,&quot;dropping-particle&quot;:&quot;&quot;,&quot;non-dropping-particle&quot;:&quot;&quot;},{&quot;family&quot;:&quot;Veliova&quot;,&quot;given&quot;:&quot;Michaela&quot;,&quot;parse-names&quot;:false,&quot;dropping-particle&quot;:&quot;&quot;,&quot;non-dropping-particle&quot;:&quot;&quot;},{&quot;family&quot;:&quot;Shum&quot;,&quot;given&quot;:&quot;Michael&quot;,&quot;parse-names&quot;:false,&quot;dropping-particle&quot;:&quot;&quot;,&quot;non-dropping-particle&quot;:&quot;&quot;},{&quot;family&quot;:&quot;Acín-Pérez&quot;,&quot;given&quot;:&quot;Rebeca&quot;,&quot;parse-names&quot;:false,&quot;dropping-particle&quot;:&quot;&quot;,&quot;non-dropping-particle&quot;:&quot;&quot;},{&quot;family&quot;:&quot;Reue&quot;,&quot;given&quot;:&quot;Karen&quot;,&quot;parse-names&quot;:false,&quot;dropping-particle&quot;:&quot;&quot;,&quot;non-dropping-particle&quot;:&quot;&quot;},{&quot;family&quot;:&quot;Shirihai&quot;,&quot;given&quot;:&quot;Orian S.&quot;,&quot;parse-names&quot;:false,&quot;dropping-particle&quot;:&quot;&quot;,&quot;non-dropping-particle&quot;:&quot;&quot;},{&quot;family&quot;:&quot;Liesa&quot;,&quot;given&quot;:&quot;Marc&quot;,&quot;parse-names&quot;:false,&quot;dropping-particle&quot;:&quot;&quot;,&quot;non-dropping-particle&quot;:&quot;&quot;}],&quot;container-title&quot;:&quot;STAR Protocols&quot;,&quot;container-title-short&quot;:&quot;STAR Protoc.&quot;,&quot;DOI&quot;:&quot;10.1016/j.xpro.2020.100243&quot;,&quot;ISSN&quot;:&quot;26661667&quot;,&quot;issued&quot;:{&quot;date-parts&quot;:[[2021,3]]},&quot;page&quot;:&quot;100243&quot;,&quot;issue&quot;:&quot;1&quot;,&quot;volume&quot;:&quot;2&quot;},&quot;isTemporary&quot;:false}],&quot;citationTag&quot;:&quot;MENDELEY_CITATION_v3_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&quot;},{&quot;citationID&quot;:&quot;MENDELEY_CITATION_e3747ecb-e95b-4a90-90ed-2c9c380e52bc&quot;,&quot;properties&quot;:{&quot;noteIndex&quot;:0},&quot;isEdited&quot;:false,&quot;manualOverride&quot;:{&quot;isManuallyOverridden&quot;:false,&quot;citeprocText&quot;:&quot;&lt;sup&gt;14&lt;/sup&gt;&quot;,&quot;manualOverrideText&quot;:&quot;&quot;},&quot;citationItems&quot;:[{&quot;id&quot;:&quot;37ca5e58-1e24-3e13-87b2-bc195577c0c6&quot;,&quot;itemData&quot;:{&quot;type&quot;:&quot;article-journal&quot;,&quot;id&quot;:&quot;37ca5e58-1e24-3e13-87b2-bc195577c0c6&quot;,&quot;title&quot;:&quot;Isolation and functional analysis of peridroplet mitochondria from murine brown adipose tissue&quot;,&quot;author&quot;:[{&quot;family&quot;:&quot;Ngo&quot;,&quot;given&quot;:&quot;Jennifer&quot;,&quot;parse-names&quot;:false,&quot;dropping-particle&quot;:&quot;&quot;,&quot;non-dropping-particle&quot;:&quot;&quot;},{&quot;family&quot;:&quot;Benador&quot;,&quot;given&quot;:&quot;Ilan Y.&quot;,&quot;parse-names&quot;:false,&quot;dropping-particle&quot;:&quot;&quot;,&quot;non-dropping-particle&quot;:&quot;&quot;},{&quot;family&quot;:&quot;Brownstein&quot;,&quot;given&quot;:&quot;Alexandra J.&quot;,&quot;parse-names&quot;:false,&quot;dropping-particle&quot;:&quot;&quot;,&quot;non-dropping-particle&quot;:&quot;&quot;},{&quot;family&quot;:&quot;Vergnes&quot;,&quot;given&quot;:&quot;Laurent&quot;,&quot;parse-names&quot;:false,&quot;dropping-particle&quot;:&quot;&quot;,&quot;non-dropping-particle&quot;:&quot;&quot;},{&quot;family&quot;:&quot;Veliova&quot;,&quot;given&quot;:&quot;Michaela&quot;,&quot;parse-names&quot;:false,&quot;dropping-particle&quot;:&quot;&quot;,&quot;non-dropping-particle&quot;:&quot;&quot;},{&quot;family&quot;:&quot;Shum&quot;,&quot;given&quot;:&quot;Michael&quot;,&quot;parse-names&quot;:false,&quot;dropping-particle&quot;:&quot;&quot;,&quot;non-dropping-particle&quot;:&quot;&quot;},{&quot;family&quot;:&quot;Acín-Pérez&quot;,&quot;given&quot;:&quot;Rebeca&quot;,&quot;parse-names&quot;:false,&quot;dropping-particle&quot;:&quot;&quot;,&quot;non-dropping-particle&quot;:&quot;&quot;},{&quot;family&quot;:&quot;Reue&quot;,&quot;given&quot;:&quot;Karen&quot;,&quot;parse-names&quot;:false,&quot;dropping-particle&quot;:&quot;&quot;,&quot;non-dropping-particle&quot;:&quot;&quot;},{&quot;family&quot;:&quot;Shirihai&quot;,&quot;given&quot;:&quot;Orian S.&quot;,&quot;parse-names&quot;:false,&quot;dropping-particle&quot;:&quot;&quot;,&quot;non-dropping-particle&quot;:&quot;&quot;},{&quot;family&quot;:&quot;Liesa&quot;,&quot;given&quot;:&quot;Marc&quot;,&quot;parse-names&quot;:false,&quot;dropping-particle&quot;:&quot;&quot;,&quot;non-dropping-particle&quot;:&quot;&quot;}],&quot;container-title&quot;:&quot;STAR Protocols&quot;,&quot;container-title-short&quot;:&quot;STAR Protoc.&quot;,&quot;DOI&quot;:&quot;10.1016/j.xpro.2020.100243&quot;,&quot;ISSN&quot;:&quot;26661667&quot;,&quot;issued&quot;:{&quot;date-parts&quot;:[[2021,3]]},&quot;page&quot;:&quot;100243&quot;,&quot;issue&quot;:&quot;1&quot;,&quot;volume&quot;:&quot;2&quot;},&quot;isTemporary&quot;:false}],&quot;citationTag&quot;:&quot;MENDELEY_CITATION_v3_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&quot;},{&quot;citationID&quot;:&quot;MENDELEY_CITATION_6fd57c65-25db-48ef-ad92-ebda7e92c738&quot;,&quot;properties&quot;:{&quot;noteIndex&quot;:0},&quot;isEdited&quot;:false,&quot;manualOverride&quot;:{&quot;isManuallyOverridden&quot;:false,&quot;citeprocText&quot;:&quot;&lt;sup&gt;13&lt;/sup&gt;&quot;,&quot;manualOverrideText&quot;:&quot;&quot;},&quot;citationItems&quot;:[{&quot;id&quot;:&quot;74ac70cd-1694-3167-b726-50965b115751&quot;,&quot;itemData&quot;:{&quot;type&quot;:&quot;article-journal&quot;,&quot;id&quot;:&quot;74ac70cd-1694-3167-b726-50965b115751&quot;,&quot;title&quot;:&quot;Differentiation and Imaging of Brown Adipocytes from the Stromal Vascular Fraction of Interscapular Adipose Tissue from Newborn Mice&quot;,&quot;author&quot;:[{&quot;family&quot;:&quot;Figueroa&quot;,&quot;given&quot;:&quot;Ana María&quot;,&quot;parse-names&quot;:false,&quot;dropping-particle&quot;:&quot;&quot;,&quot;non-dropping-particle&quot;:&quot;&quot;},{&quot;family&quot;:&quot;Stolzenbach&quot;,&quot;given&quot;:&quot;Francisca&quot;,&quot;parse-names&quot;:false,&quot;dropping-particle&quot;:&quot;&quot;,&quot;non-dropping-particle&quot;:&quot;&quot;},{&quot;family&quot;:&quot;Tapia&quot;,&quot;given&quot;:&quot;Pablo&quot;,&quot;parse-names&quot;:false,&quot;dropping-particle&quot;:&quot;&quot;,&quot;non-dropping-particle&quot;:&quot;&quot;},{&quot;family&quot;:&quot;Cortés&quot;,&quot;given&quot;:&quot;Víctor&quot;,&quot;parse-names&quot;:false,&quot;dropping-particle&quot;:&quot;&quot;,&quot;non-dropping-particle&quot;:&quot;&quot;}],&quot;container-title&quot;:&quot;Journal of Visualized Experiments&quot;,&quot;DOI&quot;:&quot;10.3791/64604&quot;,&quot;ISSN&quot;:&quot;1940087X&quot;,&quot;PMID&quot;:&quot;36806305&quot;,&quot;issued&quot;:{&quot;date-parts&quot;:[[2023,2,1]]},&quot;abstract&quot;:&quot;Brown adipose tissue (BAT) is only present in mammals and has a thermogenic function. Brown adipocytes are characterized by a multilocular cytoplasm with multiple lipid droplets, a central nucleus, a high mitochondrial content, and the expression of uncoupling protein 1 (UCP1). BAT has been proposed as a potential therapeutic target for obesity and its associated metabolic disorders due to its ability to dissipate metabolic energy as heat. To investigate BAT function and regulation, brown adipocyte culturing is indispensable. The present protocol optimizes tissue processing and cell differentiation for culturing brown adipocytes from newborn mice. Additionally, procedures for the imaging of differentiated adipocytes with both confocal immunofluorescence and transmission electron microscopy are shown. In the brown adipocytes differentiated with the techniques described herein, the major defining features of classical BAT are preserved, including high UCP1 levels, increased mitochondrial mass, and very close physical contact between the lipid droplets and mitochondria, making this method a valuable tool for BAT studies.&quot;,&quot;publisher&quot;:&quot;Journal of Visualized Experiments&quot;,&quot;issue&quot;:&quot;192&quot;,&quot;volume&quot;:&quot;2023&quot;,&quot;container-title-short&quot;:&quot;&quot;},&quot;isTemporary&quot;:false}],&quot;citationTag&quot;:&quot;MENDELEY_CITATION_v3_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&quot;},{&quot;citationID&quot;:&quot;MENDELEY_CITATION_a8cf2422-47f3-4ef3-9b38-525cdc168364&quot;,&quot;properties&quot;:{&quot;noteIndex&quot;:0},&quot;isEdited&quot;:false,&quot;manualOverride&quot;:{&quot;isManuallyOverridden&quot;:false,&quot;citeprocText&quot;:&quot;&lt;sup&gt;12&lt;/sup&gt;&quot;,&quot;manualOverrideText&quot;:&quot;&quot;},&quot;citationItems&quot;:[{&quot;id&quot;:&quot;d1782d42-a3d3-37b4-9535-fd0a7916491b&quot;,&quot;itemData&quot;:{&quot;type&quot;:&quot;article-journal&quot;,&quot;id&quot;:&quot;d1782d42-a3d3-37b4-9535-fd0a7916491b&quot;,&quot;title&quot;:&quot;Absence of AGPAT2 impairs brown adipogenesis, increases IFN stimulated gene expression and alters mitochondrial morphology&quot;,&quot;author&quot;:[{&quot;family&quot;:&quot;Tapia&quot;,&quot;given&quot;:&quot;Pablo J.&quot;,&quot;parse-names&quot;:false,&quot;dropping-particle&quot;:&quot;&quot;,&quot;non-dropping-particle&quot;:&quot;&quot;},{&quot;family&quot;:&quot;Figueroa&quot;,&quot;given&quot;:&quot;Ana-María&quot;,&quot;parse-names&quot;:false,&quot;dropping-particle&quot;:&quot;&quot;,&quot;non-dropping-particle&quot;:&quot;&quot;},{&quot;family&quot;:&quot;Eisner&quot;,&quot;given&quot;:&quot;Verónica&quot;,&quot;parse-names&quot;:false,&quot;dropping-particle&quot;:&quot;&quot;,&quot;non-dropping-particle&quot;:&quot;&quot;},{&quot;family&quot;:&quot;González-Hódar&quot;,&quot;given&quot;:&quot;Lila&quot;,&quot;parse-names&quot;:false,&quot;dropping-particle&quot;:&quot;&quot;,&quot;non-dropping-particle&quot;:&quot;&quot;},{&quot;family&quot;:&quot;Robledo&quot;,&quot;given&quot;:&quot;Fermín&quot;,&quot;parse-names&quot;:false,&quot;dropping-particle&quot;:&quot;&quot;,&quot;non-dropping-particle&quot;:&quot;&quot;},{&quot;family&quot;:&quot;Agarwal&quot;,&quot;given&quot;:&quot;Anil K.&quot;,&quot;parse-names&quot;:false,&quot;dropping-particle&quot;:&quot;&quot;,&quot;non-dropping-particle&quot;:&quot;&quot;},{&quot;family&quot;:&quot;Garg&quot;,&quot;given&quot;:&quot;Abhimanyu&quot;,&quot;parse-names&quot;:false,&quot;dropping-particle&quot;:&quot;&quot;,&quot;non-dropping-particle&quot;:&quot;&quot;},{&quot;family&quot;:&quot;Cortés&quot;,&quot;given&quot;:&quot;Víctor&quot;,&quot;parse-names&quot;:false,&quot;dropping-particle&quot;:&quot;&quot;,&quot;non-dropping-particle&quot;:&quot;&quot;}],&quot;container-title&quot;:&quot;Metabolism&quot;,&quot;DOI&quot;:&quot;10.1016/j.metabol.2020.154341&quot;,&quot;ISSN&quot;:&quot;00260495&quot;,&quot;issued&quot;:{&quot;date-parts&quot;:[[2020,10]]},&quot;volume&quot;:&quot;111&quot;,&quot;container-title-short&quot;:&quot;&quot;},&quot;isTemporary&quot;:false}],&quot;citationTag&quot;:&quot;MENDELEY_CITATION_v3_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&quot;},{&quot;citationID&quot;:&quot;MENDELEY_CITATION_e1fd0fc4-7d1c-4b89-b426-af3474643714&quot;,&quot;properties&quot;:{&quot;noteIndex&quot;:0},&quot;isEdited&quot;:false,&quot;manualOverride&quot;:{&quot;isManuallyOverridden&quot;:false,&quot;citeprocText&quot;:&quot;&lt;sup&gt;15, 16&lt;/sup&gt;&quot;,&quot;manualOverrideText&quot;:&quot;&quot;},&quot;citationItems&quot;:[{&quot;id&quot;:&quot;9c29a8b1-a81b-3382-9433-70587f7944d3&quot;,&quot;itemData&quot;:{&quot;type&quot;:&quot;article-journal&quot;,&quot;id&quot;:&quot;9c29a8b1-a81b-3382-9433-70587f7944d3&quot;,&quot;title&quot;:&quot;Mitochondrial transformation occurs in cultured adipocytes, but fails to increase adipose tissue metabolic activity in mice in vivo&quot;,&quot;author&quot;:[{&quot;family&quot;:&quot;Balazova&quot;,&quot;given&quot;:&quot;Lucia&quot;,&quot;parse-names&quot;:false,&quot;dropping-particle&quot;:&quot;&quot;,&quot;non-dropping-particle&quot;:&quot;&quot;},{&quot;family&quot;:&quot;Palesova&quot;,&quot;given&quot;:&quot;Natalia&quot;,&quot;parse-names&quot;:false,&quot;dropping-particle&quot;:&quot;&quot;,&quot;non-dropping-particle&quot;:&quot;&quot;},{&quot;family&quot;:&quot;Balaz&quot;,&quot;given&quot;:&quot;Miroslav&quot;,&quot;parse-names&quot;:false,&quot;dropping-particle&quot;:&quot;&quot;,&quot;non-dropping-particle&quot;:&quot;&quot;}],&quot;container-title&quot;:&quot;Adipocyte&quot;,&quot;DOI&quot;:&quot;10.1080/21623945.2022.2107178&quot;,&quot;ISSN&quot;:&quot;2162-3945&quot;,&quot;issued&quot;:{&quot;date-parts&quot;:[[2022,12,31]]},&quot;page&quot;:&quot;463-476&quot;,&quot;issue&quot;:&quot;1&quot;,&quot;volume&quot;:&quot;11&quot;,&quot;container-title-short&quot;:&quot;Adipocyte&quot;},&quot;isTemporary&quot;:false},{&quot;id&quot;:&quot;400d25dd-7fa7-3980-8053-9d992a2cc6bb&quot;,&quot;itemData&quot;:{&quot;type&quot;:&quot;article-journal&quot;,&quot;id&quot;:&quot;400d25dd-7fa7-3980-8053-9d992a2cc6bb&quot;,&quot;title&quot;:&quot;In‐cytoplasm mitochondrial transplantation for mesenchymal stem cells engineering and tissue regeneration&quot;,&quot;author&quot;:[{&quot;family&quot;:&quot;Yao&quot;,&quot;given&quot;:&quot;Xudong&quot;,&quot;parse-names&quot;:false,&quot;dropping-particle&quot;:&quot;&quot;,&quot;non-dropping-particle&quot;:&quot;&quot;},{&quot;family&quot;:&quot;Ma&quot;,&quot;given&quot;:&quot;Yuanzhu&quot;,&quot;parse-names&quot;:false,&quot;dropping-particle&quot;:&quot;&quot;,&quot;non-dropping-particle&quot;:&quot;&quot;},{&quot;family&quot;:&quot;Zhou&quot;,&quot;given&quot;:&quot;Wenyan&quot;,&quot;parse-names&quot;:false,&quot;dropping-particle&quot;:&quot;&quot;,&quot;non-dropping-particle&quot;:&quot;&quot;},{&quot;family&quot;:&quot;Liao&quot;,&quot;given&quot;:&quot;Youguo&quot;,&quot;parse-names&quot;:false,&quot;dropping-particle&quot;:&quot;&quot;,&quot;non-dropping-particle&quot;:&quot;&quot;},{&quot;family&quot;:&quot;Jiang&quot;,&quot;given&quot;:&quot;Zongsheng&quot;,&quot;parse-names&quot;:false,&quot;dropping-particle&quot;:&quot;&quot;,&quot;non-dropping-particle&quot;:&quot;&quot;},{&quot;family&quot;:&quot;Lin&quot;,&quot;given&quot;:&quot;Junxin&quot;,&quot;parse-names&quot;:false,&quot;dropping-particle&quot;:&quot;&quot;,&quot;non-dropping-particle&quot;:&quot;&quot;},{&quot;family&quot;:&quot;He&quot;,&quot;given&quot;:&quot;Qiulin&quot;,&quot;parse-names&quot;:false,&quot;dropping-particle&quot;:&quot;&quot;,&quot;non-dropping-particle&quot;:&quot;&quot;},{&quot;family&quot;:&quot;Wu&quot;,&quot;given&quot;:&quot;Hongwei&quot;,&quot;parse-names&quot;:false,&quot;dropping-particle&quot;:&quot;&quot;,&quot;non-dropping-particle&quot;:&quot;&quot;},{&quot;family&quot;:&quot;Wei&quot;,&quot;given&quot;:&quot;Wei&quot;,&quot;parse-names&quot;:false,&quot;dropping-particle&quot;:&quot;&quot;,&quot;non-dropping-particle&quot;:&quot;&quot;},{&quot;family&quot;:&quot;Wang&quot;,&quot;given&quot;:&quot;Xiaozhao&quot;,&quot;parse-names&quot;:false,&quot;dropping-particle&quot;:&quot;&quot;,&quot;non-dropping-particle&quot;:&quot;&quot;},{&quot;family&quot;:&quot;Björklund&quot;,&quot;given&quot;:&quot;Mikael&quot;,&quot;parse-names&quot;:false,&quot;dropping-particle&quot;:&quot;&quot;,&quot;non-dropping-particle&quot;:&quot;&quot;},{&quot;family&quot;:&quot;Ouyang&quot;,&quot;given&quot;:&quot;Hongwei&quot;,&quot;parse-names&quot;:false,&quot;dropping-particle&quot;:&quot;&quot;,&quot;non-dropping-particle&quot;:&quot;&quot;}],&quot;container-title&quot;:&quot;Bioengineering &amp; Translational Medicine&quot;,&quot;DOI&quot;:&quot;10.1002/btm2.10250&quot;,&quot;ISSN&quot;:&quot;2380-6761&quot;,&quot;issued&quot;:{&quot;date-parts&quot;:[[2022,1,28]]},&quot;abstract&quot;:&quot;&lt;p&gt;Stem cell therapies are unsatisfactory due to poor cell survival and engraftment. Stem cell used for therapy must be properly “tuned” for a harsh in vivo environment. Herein, we report that transfer of exogenous mitochondria (mito) to adipose‐derived mesenchymal stem cells (ADSCs) can effectively boost their energy levels, enabling efficient cell engraftment. Importantly, the entire process of exogeneous mitochondrial endocytosis is captured by high‐content live‐cell imaging. Mitochondrial transfer leads to acutely enhanced bioenergetics, with nearly 17% of higher adenosine 5′‐triphosphate (ATP) levels in ADSCs treated with high mitochondrial dosage and further results in altered secretome profiles of ADSCs. Mitochondrial transfer also induced the expression of 334 mRNAs in ADSCs, which are mainly linked to signaling pathways associated with DNA replication and cell division. We hypothesize that increase in ATP and cyclin‐dependent kinase 1 and 2 expression might be responsible for promoting enhanced proliferation, migration, and differentiation of ADSCs in vitro. More importantly, mito‐transferred ADSCs display prolonged cell survival, engraftment and horizontal transfer of exogenous mitochondria to surrounding cells in a full‐thickness skin defect rat model with improved skin repair compared with nontreated ADSCs. These results demonstrate that intracellular mitochondrial transplantation is a promising strategy to engineer stem cells for tissue regeneration.&lt;/p&gt;&quot;,&quot;issue&quot;:&quot;1&quot;,&quot;volume&quot;:&quot;7&quot;,&quot;container-title-short&quot;:&quot;Bioeng. Transl. Med.&quot;},&quot;isTemporary&quot;:false}],&quot;citationTag&quot;:&quot;MENDELEY_CITATION_v3_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&quot;},{&quot;citationID&quot;:&quot;MENDELEY_CITATION_4f72db15-8987-4d59-9160-2bc0c0f09157&quot;,&quot;properties&quot;:{&quot;noteIndex&quot;:0},&quot;isEdited&quot;:false,&quot;manualOverride&quot;:{&quot;isManuallyOverridden&quot;:false,&quot;citeprocText&quot;:&quot;&lt;sup&gt;17&lt;/sup&gt;&quot;,&quot;manualOverrideText&quot;:&quot;&quot;},&quot;citationItems&quot;:[{&quot;id&quot;:&quot;86ebac88-7da1-35be-bafb-6a3e7df17c15&quot;,&quot;itemData&quot;:{&quot;type&quot;:&quot;article-journal&quot;,&quot;id&quot;:&quot;86ebac88-7da1-35be-bafb-6a3e7df17c15&quot;,&quot;title&quot;:&quot;Spheroids derived from the stromal vascular fraction of adipose tissue self-organize in complex adipose organoids and secrete leptin&quot;,&quot;author&quot;:[{&quot;family&quot;:&quot;Robledo&quot;,&quot;given&quot;:&quot;Fermín&quot;,&quot;parse-names&quot;:false,&quot;dropping-particle&quot;:&quot;&quot;,&quot;non-dropping-particle&quot;:&quot;&quot;},{&quot;family&quot;:&quot;González-Hodar&quot;,&quot;given&quot;:&quot;Lila&quot;,&quot;parse-names&quot;:false,&quot;dropping-particle&quot;:&quot;&quot;,&quot;non-dropping-particle&quot;:&quot;&quot;},{&quot;family&quot;:&quot;Tapia&quot;,&quot;given&quot;:&quot;Pablo&quot;,&quot;parse-names&quot;:false,&quot;dropping-particle&quot;:&quot;&quot;,&quot;non-dropping-particle&quot;:&quot;&quot;},{&quot;family&quot;:&quot;Figueroa&quot;,&quot;given&quot;:&quot;Ana-María&quot;,&quot;parse-names&quot;:false,&quot;dropping-particle&quot;:&quot;&quot;,&quot;non-dropping-particle&quot;:&quot;&quot;},{&quot;family&quot;:&quot;Ezquer&quot;,&quot;given&quot;:&quot;Fernando&quot;,&quot;parse-names&quot;:false,&quot;dropping-particle&quot;:&quot;&quot;,&quot;non-dropping-particle&quot;:&quot;&quot;},{&quot;family&quot;:&quot;Cortés&quot;,&quot;given&quot;:&quot;Víctor&quot;,&quot;parse-names&quot;:false,&quot;dropping-particle&quot;:&quot;&quot;,&quot;non-dropping-particle&quot;:&quot;&quot;}],&quot;container-title&quot;:&quot;Stem Cell Research &amp; Therapy&quot;,&quot;DOI&quot;:&quot;10.1186/s13287-023-03262-2&quot;,&quot;ISSN&quot;:&quot;1757-6512&quot;,&quot;issued&quot;:{&quot;date-parts&quot;:[[2023,4,7]]},&quot;page&quot;:&quot;70&quot;,&quot;issue&quot;:&quot;1&quot;,&quot;volume&quot;:&quot;14&quot;,&quot;container-title-short&quot;:&quot;Stem Cell Res. Ther.&quot;},&quot;isTemporary&quot;:false}],&quot;citationTag&quot;:&quot;MENDELEY_CITATION_v3_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&quot;},{&quot;citationID&quot;:&quot;MENDELEY_CITATION_3fe078c0-6301-4d39-81de-48882da775e9&quot;,&quot;properties&quot;:{&quot;noteIndex&quot;:0},&quot;isEdited&quot;:false,&quot;manualOverride&quot;:{&quot;isManuallyOverridden&quot;:false,&quot;citeprocText&quot;:&quot;&lt;sup&gt;18, 19&lt;/sup&gt;&quot;,&quot;manualOverrideText&quot;:&quot;&quot;},&quot;citationItems&quot;:[{&quot;id&quot;:&quot;789fbaa6-86ad-399a-909a-16b0759984d5&quot;,&quot;itemData&quot;:{&quot;type&quot;:&quot;article-journal&quot;,&quot;id&quot;:&quot;789fbaa6-86ad-399a-909a-16b0759984d5&quot;,&quot;title&quot;:&quot;Evidence for in vivo production of Humanin peptide, a neuroprotective factor against Alzheimer's disease-related insults&quot;,&quot;author&quot;:[{&quot;family&quot;:&quot;Tajima&quot;,&quot;given&quot;:&quot;Hirohisa&quot;,&quot;parse-names&quot;:false,&quot;dropping-particle&quot;:&quot;&quot;,&quot;non-dropping-particle&quot;:&quot;&quot;},{&quot;family&quot;:&quot;Niikura&quot;,&quot;given&quot;:&quot;Takako&quot;,&quot;parse-names&quot;:false,&quot;dropping-particle&quot;:&quot;&quot;,&quot;non-dropping-particle&quot;:&quot;&quot;},{&quot;family&quot;:&quot;Hashimoto&quot;,&quot;given&quot;:&quot;Yuichi&quot;,&quot;parse-names&quot;:false,&quot;dropping-particle&quot;:&quot;&quot;,&quot;non-dropping-particle&quot;:&quot;&quot;},{&quot;family&quot;:&quot;Ito&quot;,&quot;given&quot;:&quot;Yuko&quot;,&quot;parse-names&quot;:false,&quot;dropping-particle&quot;:&quot;&quot;,&quot;non-dropping-particle&quot;:&quot;&quot;},{&quot;family&quot;:&quot;Kita&quot;,&quot;given&quot;:&quot;Yoshiko&quot;,&quot;parse-names&quot;:false,&quot;dropping-particle&quot;:&quot;&quot;,&quot;non-dropping-particle&quot;:&quot;&quot;},{&quot;family&quot;:&quot;Terashita&quot;,&quot;given&quot;:&quot;Kenzo&quot;,&quot;parse-names&quot;:false,&quot;dropping-particle&quot;:&quot;&quot;,&quot;non-dropping-particle&quot;:&quot;&quot;},{&quot;family&quot;:&quot;Yamazaki&quot;,&quot;given&quot;:&quot;Kazuto&quot;,&quot;parse-names&quot;:false,&quot;dropping-particle&quot;:&quot;&quot;,&quot;non-dropping-particle&quot;:&quot;&quot;},{&quot;family&quot;:&quot;Koto&quot;,&quot;given&quot;:&quot;Atsuo&quot;,&quot;parse-names&quot;:false,&quot;dropping-particle&quot;:&quot;&quot;,&quot;non-dropping-particle&quot;:&quot;&quot;},{&quot;family&quot;:&quot;Aiso&quot;,&quot;given&quot;:&quot;Sadakazu&quot;,&quot;parse-names&quot;:false,&quot;dropping-particle&quot;:&quot;&quot;,&quot;non-dropping-particle&quot;:&quot;&quot;},{&quot;family&quot;:&quot;Nishimoto&quot;,&quot;given&quot;:&quot;Ikuo&quot;,&quot;parse-names&quot;:false,&quot;dropping-particle&quot;:&quot;&quot;,&quot;non-dropping-particle&quot;:&quot;&quot;}],&quot;container-title&quot;:&quot;Neuroscience Letters&quot;,&quot;container-title-short&quot;:&quot;Neurosci. Lett.&quot;,&quot;DOI&quot;:&quot;10.1016/S0304-3940(02)00199-4&quot;,&quot;ISSN&quot;:&quot;03043940&quot;,&quot;issued&quot;:{&quot;date-parts&quot;:[[2002,5]]},&quot;page&quot;:&quot;227-231&quot;,&quot;issue&quot;:&quot;3&quot;,&quot;volume&quot;:&quot;324&quot;},&quot;isTemporary&quot;:false},{&quot;id&quot;:&quot;f94e2ab8-dabc-3fec-85f6-23c891e2a7f9&quot;,&quot;itemData&quot;:{&quot;type&quot;:&quot;article-journal&quot;,&quot;id&quot;:&quot;f94e2ab8-dabc-3fec-85f6-23c891e2a7f9&quot;,&quot;title&quot;:&quot;The Mitochondrial-Encoded Peptide MOTS-c Translocates to the Nucleus to Regulate Nuclear Gene Expression in Response to Metabolic Stress&quot;,&quot;author&quot;:[{&quot;family&quot;:&quot;Kim&quot;,&quot;given&quot;:&quot;Kyung Hwa&quot;,&quot;parse-names&quot;:false,&quot;dropping-particle&quot;:&quot;&quot;,&quot;non-dropping-particle&quot;:&quot;&quot;},{&quot;family&quot;:&quot;Son&quot;,&quot;given&quot;:&quot;Jyung Mean&quot;,&quot;parse-names&quot;:false,&quot;dropping-particle&quot;:&quot;&quot;,&quot;non-dropping-particle&quot;:&quot;&quot;},{&quot;family&quot;:&quot;Benayoun&quot;,&quot;given&quot;:&quot;Bérénice A.&quot;,&quot;parse-names&quot;:false,&quot;dropping-particle&quot;:&quot;&quot;,&quot;non-dropping-particle&quot;:&quot;&quot;},{&quot;family&quot;:&quot;Lee&quot;,&quot;given&quot;:&quot;Changhan&quot;,&quot;parse-names&quot;:false,&quot;dropping-particle&quot;:&quot;&quot;,&quot;non-dropping-particle&quot;:&quot;&quot;}],&quot;container-title&quot;:&quot;Cell Metabolism&quot;,&quot;container-title-short&quot;:&quot;Cell Metab.&quot;,&quot;DOI&quot;:&quot;10.1016/j.cmet.2018.06.008&quot;,&quot;ISSN&quot;:&quot;15504131&quot;,&quot;issued&quot;:{&quot;date-parts&quot;:[[2018,9]]},&quot;page&quot;:&quot;516-524.e7&quot;,&quot;issue&quot;:&quot;3&quot;,&quot;volume&quot;:&quot;28&quot;},&quot;isTemporary&quot;:false}],&quot;citationTag&quot;:&quot;MENDELEY_CITATION_v3_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&quot;},{&quot;citationID&quot;:&quot;MENDELEY_CITATION_275c89b7-8895-49ce-b77f-13807f898342&quot;,&quot;properties&quot;:{&quot;noteIndex&quot;:0},&quot;isEdited&quot;:false,&quot;manualOverride&quot;:{&quot;isManuallyOverridden&quot;:false,&quot;citeprocText&quot;:&quot;&lt;sup&gt;20&lt;/sup&gt;&quot;,&quot;manualOverrideText&quot;:&quot;&quot;},&quot;citationItems&quot;:[{&quot;id&quot;:&quot;74d5b27c-2544-3aeb-af1f-4c6f92171a9a&quot;,&quot;itemData&quot;:{&quot;type&quot;:&quot;article-journal&quot;,&quot;id&quot;:&quot;74d5b27c-2544-3aeb-af1f-4c6f92171a9a&quot;,&quot;title&quot;:&quot;A mitochondria-to-nucleus regulation mediated by the nuclear-translocated mitochondrial lncRNAs&quot;,&quot;author&quot;:[{&quot;family&quot;:&quot;Li&quot;,&quot;given&quot;:&quot;Jia&quot;,&quot;parse-names&quot;:false,&quot;dropping-particle&quot;:&quot;&quot;,&quot;non-dropping-particle&quot;:&quot;&quot;},{&quot;family&quot;:&quot;Bai&quot;,&quot;given&quot;:&quot;Ruoling&quot;,&quot;parse-names&quot;:false,&quot;dropping-particle&quot;:&quot;&quot;,&quot;non-dropping-particle&quot;:&quot;&quot;},{&quot;family&quot;:&quot;Zhou&quot;,&quot;given&quot;:&quot;Yulian&quot;,&quot;parse-names&quot;:false,&quot;dropping-particle&quot;:&quot;&quot;,&quot;non-dropping-particle&quot;:&quot;&quot;},{&quot;family&quot;:&quot;Song&quot;,&quot;given&quot;:&quot;Xu&quot;,&quot;parse-names&quot;:false,&quot;dropping-particle&quot;:&quot;&quot;,&quot;non-dropping-particle&quot;:&quot;&quot;},{&quot;family&quot;:&quot;Li&quot;,&quot;given&quot;:&quot;Ling&quot;,&quot;parse-names&quot;:false,&quot;dropping-particle&quot;:&quot;&quot;,&quot;non-dropping-particle&quot;:&quot;&quot;}],&quot;container-title&quot;:&quot;PLOS Genetics&quot;,&quot;container-title-short&quot;:&quot;PLoS Genet.&quot;,&quot;DOI&quot;:&quot;10.1371/journal.pgen.1011580&quot;,&quot;ISSN&quot;:&quot;1553-7404&quot;,&quot;issued&quot;:{&quot;date-parts&quot;:[[2025,1,27]]},&quot;page&quot;:&quot;e1011580&quot;,&quot;abstract&quot;:&quot;&lt;p&gt;A bidirectional nucleus-mitochondria communication is essential for homeostasis and stress. By acting as critical molecules, the nuclear-encoded lncRNAs (nulncRNAs) have been implicated in the nucleus-to-mitochondria anterograde regulation. However, role of mitochondrial-derived lncRNAs (mtlncRNAs) in the mitochondria-to-nucleus retrograde regulation remains elusive. Here, we identify functional implication of the mtlncRNAs MDL1AS, lncND5 and lncCyt b in retrograde regulation. Mediated by HuR and PNPT1 proteins, the mtlncRNAs undergo a mitochondria-to-nucleus traveling and then regulate a network of nuclear genes. Moreover, as an example of the functional consequence, we showed that the nuclear-translocated lncCyt b cooperates with the splicing factor hnRNPA2B1 to influence several aspects of cell metabolism including glycolysis, possibly through their regulatory effect on the post-transcriptional processing of related nuclear genes. This study advances our knowledge in mitochondrial biology and provides new insights into the role of mtlncRNAs in mitochondria-nucleus communications.&lt;/p&gt;&quot;,&quot;issue&quot;:&quot;1&quot;,&quot;volume&quot;:&quot;21&quot;},&quot;isTemporary&quot;:false}],&quot;citationTag&quot;:&quot;MENDELEY_CITATION_v3_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&quot;},{&quot;citationID&quot;:&quot;MENDELEY_CITATION_73bae2ab-67fd-42af-9fc7-8fd9b162f2c0&quot;,&quot;properties&quot;:{&quot;noteIndex&quot;:0},&quot;isEdited&quot;:false,&quot;manualOverride&quot;:{&quot;isManuallyOverridden&quot;:false,&quot;citeprocText&quot;:&quot;&lt;sup&gt;21&lt;/sup&gt;&quot;,&quot;manualOverrideText&quot;:&quot;&quot;},&quot;citationItems&quot;:[{&quot;id&quot;:&quot;225306a3-990d-3d4d-9c54-225db967b667&quot;,&quot;itemData&quot;:{&quot;type&quot;:&quot;article-journal&quot;,&quot;id&quot;:&quot;225306a3-990d-3d4d-9c54-225db967b667&quot;,&quot;title&quot;:&quot;Regulation of nuclear transcription by mitochondrial RNA in endothelial cells&quot;,&quot;author&quot;:[{&quot;family&quot;:&quot;Sriram&quot;,&quot;given&quot;:&quot;Kiran&quot;,&quot;parse-names&quot;:false,&quot;dropping-particle&quot;:&quot;&quot;,&quot;non-dropping-particle&quot;:&quot;&quot;},{&quot;family&quot;:&quot;Qi&quot;,&quot;given&quot;:&quot;Zhijie&quot;,&quot;parse-names&quot;:false,&quot;dropping-particle&quot;:&quot;&quot;,&quot;non-dropping-particle&quot;:&quot;&quot;},{&quot;family&quot;:&quot;Yuan&quot;,&quot;given&quot;:&quot;Dongqiang&quot;,&quot;parse-names&quot;:false,&quot;dropping-particle&quot;:&quot;&quot;,&quot;non-dropping-particle&quot;:&quot;&quot;},{&quot;family&quot;:&quot;Malhi&quot;,&quot;given&quot;:&quot;Naseeb Kaur&quot;,&quot;parse-names&quot;:false,&quot;dropping-particle&quot;:&quot;&quot;,&quot;non-dropping-particle&quot;:&quot;&quot;},{&quot;family&quot;:&quot;Liu&quot;,&quot;given&quot;:&quot;Xuejing&quot;,&quot;parse-names&quot;:false,&quot;dropping-particle&quot;:&quot;&quot;,&quot;non-dropping-particle&quot;:&quot;&quot;},{&quot;family&quot;:&quot;Calandrelli&quot;,&quot;given&quot;:&quot;Riccardo&quot;,&quot;parse-names&quot;:false,&quot;dropping-particle&quot;:&quot;&quot;,&quot;non-dropping-particle&quot;:&quot;&quot;},{&quot;family&quot;:&quot;Luo&quot;,&quot;given&quot;:&quot;Yingjun&quot;,&quot;parse-names&quot;:false,&quot;dropping-particle&quot;:&quot;&quot;,&quot;non-dropping-particle&quot;:&quot;&quot;},{&quot;family&quot;:&quot;Tapia&quot;,&quot;given&quot;:&quot;Alonso&quot;,&quot;parse-names&quot;:false,&quot;dropping-particle&quot;:&quot;&quot;,&quot;non-dropping-particle&quot;:&quot;&quot;},{&quot;family&quot;:&quot;Jin&quot;,&quot;given&quot;:&quot;Shengyan&quot;,&quot;parse-names&quot;:false,&quot;dropping-particle&quot;:&quot;&quot;,&quot;non-dropping-particle&quot;:&quot;&quot;},{&quot;family&quot;:&quot;Shi&quot;,&quot;given&quot;:&quot;Ji&quot;,&quot;parse-names&quot;:false,&quot;dropping-particle&quot;:&quot;&quot;,&quot;non-dropping-particle&quot;:&quot;&quot;},{&quot;family&quot;:&quot;Salas&quot;,&quot;given&quot;:&quot;Martha&quot;,&quot;parse-names&quot;:false,&quot;dropping-particle&quot;:&quot;&quot;,&quot;non-dropping-particle&quot;:&quot;&quot;},{&quot;family&quot;:&quot;Dang&quot;,&quot;given&quot;:&quot;Runrui&quot;,&quot;parse-names&quot;:false,&quot;dropping-particle&quot;:&quot;&quot;,&quot;non-dropping-particle&quot;:&quot;&quot;},{&quot;family&quot;:&quot;Armstrong&quot;,&quot;given&quot;:&quot;Brian&quot;,&quot;parse-names&quot;:false,&quot;dropping-particle&quot;:&quot;&quot;,&quot;non-dropping-particle&quot;:&quot;&quot;},{&quot;family&quot;:&quot;Priceman&quot;,&quot;given&quot;:&quot;Saul J&quot;,&quot;parse-names&quot;:false,&quot;dropping-particle&quot;:&quot;&quot;,&quot;non-dropping-particle&quot;:&quot;&quot;},{&quot;family&quot;:&quot;Wang&quot;,&quot;given&quot;:&quot;Ping H&quot;,&quot;parse-names&quot;:false,&quot;dropping-particle&quot;:&quot;&quot;,&quot;non-dropping-particle&quot;:&quot;&quot;},{&quot;family&quot;:&quot;Liao&quot;,&quot;given&quot;:&quot;Jiayu&quot;,&quot;parse-names&quot;:false,&quot;dropping-particle&quot;:&quot;&quot;,&quot;non-dropping-particle&quot;:&quot;&quot;},{&quot;family&quot;:&quot;Natarajan&quot;,&quot;given&quot;:&quot;Rama&quot;,&quot;parse-names&quot;:false,&quot;dropping-particle&quot;:&quot;&quot;,&quot;non-dropping-particle&quot;:&quot;&quot;},{&quot;family&quot;:&quot;Zhong&quot;,&quot;given&quot;:&quot;Sheng&quot;,&quot;parse-names&quot;:false,&quot;dropping-particle&quot;:&quot;&quot;,&quot;non-dropping-particle&quot;:&quot;&quot;},{&quot;family&quot;:&quot;Bouman Chen&quot;,&quot;given&quot;:&quot;Zhen&quot;,&quot;parse-names&quot;:false,&quot;dropping-particle&quot;:&quot;&quot;,&quot;non-dropping-particle&quot;:&quot;&quot;}],&quot;container-title&quot;:&quot;eLife&quot;,&quot;container-title-short&quot;:&quot;Elife&quot;,&quot;DOI&quot;:&quot;10.7554/eLife.86204&quot;,&quot;ISSN&quot;:&quot;2050-084X&quot;,&quot;issued&quot;:{&quot;date-parts&quot;:[[2024,1,22]]},&quot;abstract&quot;:&quot;&lt;p&gt;Chromatin-associated RNAs (caRNAs) form a relatively poorly recognized layer of the epigenome. The caRNAs reported to date are transcribed from the nuclear genome. Here, leveraging a recently developed assay for detection of caRNAs and their genomic association, we report that mitochondrial RNAs (mtRNAs) are attached to the nuclear genome and constitute a subset of caRNA, thus termed mt-caRNA. In four human cell types analyzed, mt-caRNAs preferentially attach to promoter regions. In human endothelial cells (ECs), the level of mt-caRNA–promoter attachment changes in response to environmental stress that mimics diabetes. Suppression of a non-coding mt-caRNA in ECs attenuates stress-induced nascent RNA transcription from the nuclear genome, including that of critical genes regulating cell adhesion, and abolishes stress-induced monocyte adhesion, a hallmark of dysfunctional ECs. Finally, we report increased nuclear localization of multiple mtRNAs in the ECs of human diabetic donors, suggesting many mtRNA translocate to the nucleus in a cell stress and disease-dependent manner. These data nominate mt-caRNAs as messenger molecules responsible for mitochondrial–nuclear communication and connect the immediate product of mitochondrial transcription with the transcriptional regulation of the nuclear genome.&lt;/p&gt;&quot;,&quot;volume&quot;:&quot;13&quot;},&quot;isTemporary&quot;:false}],&quot;citationTag&quot;:&quot;MENDELEY_CITATION_v3_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&quot;},{&quot;citationID&quot;:&quot;MENDELEY_CITATION_86f51fe2-c200-4ee8-8a4c-c69094dc6cda&quot;,&quot;properties&quot;:{&quot;noteIndex&quot;:0},&quot;isEdited&quot;:false,&quot;manualOverride&quot;:{&quot;isManuallyOverridden&quot;:false,&quot;citeprocText&quot;:&quot;&lt;sup&gt;22&lt;/sup&gt;&quot;,&quot;manualOverrideText&quot;:&quot;&quot;},&quot;citationItems&quot;:[{&quot;id&quot;:&quot;9dd4fedf-6f04-3a50-ad44-532d36ac8b2b&quot;,&quot;itemData&quot;:{&quot;type&quot;:&quot;article-journal&quot;,&quot;id&quot;:&quot;9dd4fedf-6f04-3a50-ad44-532d36ac8b2b&quot;,&quot;title&quot;:&quot;Mitochondrial complex III ROS regulate adipocyte differentiation.&quot;,&quot;author&quot;:[{&quot;family&quot;:&quot;Tormos&quot;,&quot;given&quot;:&quot;Kathryn&quot;,&quot;parse-names&quot;:false,&quot;dropping-particle&quot;:&quot;V&quot;,&quot;non-dropping-particle&quot;:&quot;&quot;},{&quot;family&quot;:&quot;Anso&quot;,&quot;given&quot;:&quot;Elena&quot;,&quot;parse-names&quot;:false,&quot;dropping-particle&quot;:&quot;&quot;,&quot;non-dropping-particle&quot;:&quot;&quot;},{&quot;family&quot;:&quot;Hamanaka&quot;,&quot;given&quot;:&quot;Robert B&quot;,&quot;parse-names&quot;:false,&quot;dropping-particle&quot;:&quot;&quot;,&quot;non-dropping-particle&quot;:&quot;&quot;},{&quot;family&quot;:&quot;Eisenbart&quot;,&quot;given&quot;:&quot;James&quot;,&quot;parse-names&quot;:false,&quot;dropping-particle&quot;:&quot;&quot;,&quot;non-dropping-particle&quot;:&quot;&quot;},{&quot;family&quot;:&quot;Joseph&quot;,&quot;given&quot;:&quot;Joy&quot;,&quot;parse-names&quot;:false,&quot;dropping-particle&quot;:&quot;&quot;,&quot;non-dropping-particle&quot;:&quot;&quot;},{&quot;family&quot;:&quot;Kalyanaraman&quot;,&quot;given&quot;:&quot;Balaraman&quot;,&quot;parse-names&quot;:false,&quot;dropping-particle&quot;:&quot;&quot;,&quot;non-dropping-particle&quot;:&quot;&quot;},{&quot;family&quot;:&quot;Chandel&quot;,&quot;given&quot;:&quot;Navdeep S&quot;,&quot;parse-names&quot;:false,&quot;dropping-particle&quot;:&quot;&quot;,&quot;non-dropping-particle&quot;:&quot;&quot;}],&quot;container-title&quot;:&quot;Cell metabolism&quot;,&quot;container-title-short&quot;:&quot;Cell Metab.&quot;,&quot;DOI&quot;:&quot;10.1016/j.cmet.2011.08.007&quot;,&quot;ISSN&quot;:&quot;1932-7420&quot;,&quot;PMID&quot;:&quot;21982713&quot;,&quot;issued&quot;:{&quot;date-parts&quot;:[[2011,10,5]]},&quot;page&quot;:&quot;537-44&quot;,&quot;abstract&quot;:&quot;Adipocyte differentiation is characterized by an increase in mitochondrial metabolism. However, it is not known whether the increase in mitochondrial metabolism is essential for differentiation or a byproduct of the differentiation process. Here, we report that primary human mesenchymal stem cells undergoing differentiation into adipocytes display an early increase in mitochondrial metabolism, biogenesis, and reactive oxygen species (ROS) generation. This early increase in mitochondrial metabolism and ROS generation was dependent on mTORC1 signaling. Mitochondrial-targeted antioxidants inhibited adipocyte differentiation, which was rescued by the addition of exogenous hydrogen peroxide. Genetic manipulation of mitochondrial complex III revealed that ROS generated from this complex is required to initiate adipocyte differentiation. These results indicate that mitochondrial metabolism and ROS generation are not simply a consequence of differentiation but are a causal factor in promoting adipocyte differentiation.&quot;,&quot;issue&quot;:&quot;4&quot;,&quot;volume&quot;:&quot;14&quot;},&quot;isTemporary&quot;:false}],&quot;citationTag&quot;:&quot;MENDELEY_CITATION_v3_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&quot;},{&quot;citationID&quot;:&quot;MENDELEY_CITATION_79719c7f-036c-47a5-90a8-313bcb8b779d&quot;,&quot;properties&quot;:{&quot;noteIndex&quot;:0},&quot;isEdited&quot;:false,&quot;manualOverride&quot;:{&quot;isManuallyOverridden&quot;:false,&quot;citeprocText&quot;:&quot;&lt;sup&gt;23&lt;/sup&gt;&quot;,&quot;manualOverrideText&quot;:&quot;&quot;},&quot;citationItems&quot;:[{&quot;id&quot;:&quot;d372d3a0-28c1-368a-bf93-d16d8c99a8f6&quot;,&quot;itemData&quot;:{&quot;type&quot;:&quot;article-journal&quot;,&quot;id&quot;:&quot;d372d3a0-28c1-368a-bf93-d16d8c99a8f6&quot;,&quot;title&quot;:&quot;Mitochondrial genome variations, mitochondrial‐nuclear compatibility, and their association with metabolic diseases&quot;,&quot;author&quot;:[{&quot;family&quot;:&quot;Ludwig‐Słomczyńska&quot;,&quot;given&quot;:&quot;Agnieszka H.&quot;,&quot;parse-names&quot;:false,&quot;dropping-particle&quot;:&quot;&quot;,&quot;non-dropping-particle&quot;:&quot;&quot;},{&quot;family&quot;:&quot;Rehm&quot;,&quot;given&quot;:&quot;Markus&quot;,&quot;parse-names&quot;:false,&quot;dropping-particle&quot;:&quot;&quot;,&quot;non-dropping-particle&quot;:&quot;&quot;}],&quot;container-title&quot;:&quot;Obesity&quot;,&quot;DOI&quot;:&quot;10.1002/oby.23424&quot;,&quot;ISSN&quot;:&quot;1930-7381&quot;,&quot;issued&quot;:{&quot;date-parts&quot;:[[2022,6,2]]},&quot;page&quot;:&quot;1156-1169&quot;,&quot;abstract&quot;:&quot;&lt;p&gt;Two genomes regulate the energy metabolism of eukaryotic cells: the nuclear genome, which codes for most cellular proteins, and the mitochondrial genome, which, together with the nuclear genome, coregulates cellular bioenergetics. Therefore, mitochondrial genome variations can affect, directly or indirectly, all energy‐dependent cellular processes and shape the metabolic state of the organism. This review provides a current and up‐to‐date overview on how codependent these two genomes are, how they appear to have coevolved, and how variations within the mitochondrial genome might be associated with the manifestation of metabolic diseases. This review summarizes and structures results obtained from epidemiological studies that identified links between mitochondrial haplogroups and individual risks for developing obesity and diabetes. This is complemented by findings on the compatibility of mitochondrial and nuclear genomes and cellular bioenergetic fitness, which have been acquired from well‐controlled studies in conplastic animal models. These elucidate, more mechanistically, how single‐nucleotide variants can influence cellular metabolism and physiology. Overall, it seems that certain mitochondrial genome variations negatively affect mitochondrial‐nuclear compatibility and are statistically linked with the onset of metabolic diseases, whereas, for others, greater uncertainty exists, and additional research into this exciting field is required.&lt;/p&gt;&quot;,&quot;issue&quot;:&quot;6&quot;,&quot;volume&quot;:&quot;30&quot;,&quot;container-title-short&quot;:&quot;&quot;},&quot;isTemporary&quot;:false}],&quot;citationTag&quot;:&quot;MENDELEY_CITATION_v3_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&quot;},{&quot;citationID&quot;:&quot;MENDELEY_CITATION_0d677f54-ab28-41e6-84d4-258f88d92463&quot;,&quot;properties&quot;:{&quot;noteIndex&quot;:0},&quot;isEdited&quot;:false,&quot;manualOverride&quot;:{&quot;isManuallyOverridden&quot;:false,&quot;citeprocText&quot;:&quot;&lt;sup&gt;24&lt;/sup&gt;&quot;,&quot;manualOverrideText&quot;:&quot;&quot;},&quot;citationItems&quot;:[{&quot;id&quot;:&quot;8ebd0962-b095-39cb-a1b7-5666160cbc8a&quot;,&quot;itemData&quot;:{&quot;type&quot;:&quot;article-journal&quot;,&quot;id&quot;:&quot;8ebd0962-b095-39cb-a1b7-5666160cbc8a&quot;,&quot;title&quot;:&quot;Mitochondria transfer-based therapies reduce the morbidity and mortality of Leigh syndrome&quot;,&quot;author&quot;:[{&quot;family&quot;:&quot;Nakai&quot;,&quot;given&quot;:&quot;Ritsuko&quot;,&quot;parse-names&quot;:false,&quot;dropping-particle&quot;:&quot;&quot;,&quot;non-dropping-particle&quot;:&quot;&quot;},{&quot;family&quot;:&quot;Varnum&quot;,&quot;given&quot;:&quot;Stella&quot;,&quot;parse-names&quot;:false,&quot;dropping-particle&quot;:&quot;&quot;,&quot;non-dropping-particle&quot;:&quot;&quot;},{&quot;family&quot;:&quot;Field&quot;,&quot;given&quot;:&quot;Rachael L.&quot;,&quot;parse-names&quot;:false,&quot;dropping-particle&quot;:&quot;&quot;,&quot;non-dropping-particle&quot;:&quot;&quot;},{&quot;family&quot;:&quot;Shi&quot;,&quot;given&quot;:&quot;Henyun&quot;,&quot;parse-names&quot;:false,&quot;dropping-particle&quot;:&quot;&quot;,&quot;non-dropping-particle&quot;:&quot;&quot;},{&quot;family&quot;:&quot;Giwa&quot;,&quot;given&quot;:&quot;Rocky&quot;,&quot;parse-names&quot;:false,&quot;dropping-particle&quot;:&quot;&quot;,&quot;non-dropping-particle&quot;:&quot;&quot;},{&quot;family&quot;:&quot;Jia&quot;,&quot;given&quot;:&quot;Wentong&quot;,&quot;parse-names&quot;:false,&quot;dropping-particle&quot;:&quot;&quot;,&quot;non-dropping-particle&quot;:&quot;&quot;},{&quot;family&quot;:&quot;Krysa&quot;,&quot;given&quot;:&quot;Samantha J.&quot;,&quot;parse-names&quot;:false,&quot;dropping-particle&quot;:&quot;&quot;,&quot;non-dropping-particle&quot;:&quot;&quot;},{&quot;family&quot;:&quot;Cohen&quot;,&quot;given&quot;:&quot;Eva F.&quot;,&quot;parse-names&quot;:false,&quot;dropping-particle&quot;:&quot;&quot;,&quot;non-dropping-particle&quot;:&quot;&quot;},{&quot;family&quot;:&quot;Borcherding&quot;,&quot;given&quot;:&quot;Nicholas&quot;,&quot;parse-names&quot;:false,&quot;dropping-particle&quot;:&quot;&quot;,&quot;non-dropping-particle&quot;:&quot;&quot;},{&quot;family&quot;:&quot;Saneto&quot;,&quot;given&quot;:&quot;Russell P.&quot;,&quot;parse-names&quot;:false,&quot;dropping-particle&quot;:&quot;&quot;,&quot;non-dropping-particle&quot;:&quot;&quot;},{&quot;family&quot;:&quot;Tsai&quot;,&quot;given&quot;:&quot;Rick C.&quot;,&quot;parse-names&quot;:false,&quot;dropping-particle&quot;:&quot;&quot;,&quot;non-dropping-particle&quot;:&quot;&quot;},{&quot;family&quot;:&quot;Suganuma&quot;,&quot;given&quot;:&quot;Masashi&quot;,&quot;parse-names&quot;:false,&quot;dropping-particle&quot;:&quot;&quot;,&quot;non-dropping-particle&quot;:&quot;&quot;},{&quot;family&quot;:&quot;Ohta&quot;,&quot;given&quot;:&quot;Hisashi&quot;,&quot;parse-names&quot;:false,&quot;dropping-particle&quot;:&quot;&quot;,&quot;non-dropping-particle&quot;:&quot;&quot;},{&quot;family&quot;:&quot;Yokota&quot;,&quot;given&quot;:&quot;Takafumi&quot;,&quot;parse-names&quot;:false,&quot;dropping-particle&quot;:&quot;&quot;,&quot;non-dropping-particle&quot;:&quot;&quot;},{&quot;family&quot;:&quot;Brestoff&quot;,&quot;given&quot;:&quot;Jonathan R.&quot;,&quot;parse-names&quot;:false,&quot;dropping-particle&quot;:&quot;&quot;,&quot;non-dropping-particle&quot;:&quot;&quot;}],&quot;container-title&quot;:&quot;Nature Metabolism&quot;,&quot;container-title-short&quot;:&quot;Nat. Metab.&quot;,&quot;DOI&quot;:&quot;10.1038/s42255-024-01125-5&quot;,&quot;ISSN&quot;:&quot;2522-5812&quot;,&quot;issued&quot;:{&quot;date-parts&quot;:[[2024,9,2]]},&quot;page&quot;:&quot;1886-1896&quot;,&quot;issue&quot;:&quot;10&quot;,&quot;volume&quot;:&quot;6&quot;},&quot;isTemporary&quot;:false}],&quot;citationTag&quot;:&quot;MENDELEY_CITATION_v3_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&quot;},{&quot;citationID&quot;:&quot;MENDELEY_CITATION_fe54e026-96d3-4402-a52f-0c9ff94398e2&quot;,&quot;properties&quot;:{&quot;noteIndex&quot;:0},&quot;isEdited&quot;:false,&quot;manualOverride&quot;:{&quot;isManuallyOverridden&quot;:false,&quot;citeprocText&quot;:&quot;&lt;sup&gt;25&lt;/sup&gt;&quot;,&quot;manualOverrideText&quot;:&quot;&quot;},&quot;citationItems&quot;:[{&quot;id&quot;:&quot;e406e5a4-1062-3893-8c96-f2a834a59026&quot;,&quot;itemData&quot;:{&quot;type&quot;:&quot;article-journal&quot;,&quot;id&quot;:&quot;e406e5a4-1062-3893-8c96-f2a834a59026&quot;,&quot;title&quot;:&quot;Metabolic Priming as a Tool in Redox and Mitochondrial Theragnostics&quot;,&quot;author&quot;:[{&quot;family&quot;:&quot;Pinho&quot;,&quot;given&quot;:&quot;Sónia A.&quot;,&quot;parse-names&quot;:false,&quot;dropping-particle&quot;:&quot;&quot;,&quot;non-dropping-particle&quot;:&quot;&quot;},{&quot;family&quot;:&quot;Anjo&quot;,&quot;given&quot;:&quot;Sandra I.&quot;,&quot;parse-names&quot;:false,&quot;dropping-particle&quot;:&quot;&quot;,&quot;non-dropping-particle&quot;:&quot;&quot;},{&quot;family&quot;:&quot;Cunha-Oliveira&quot;,&quot;given&quot;:&quot;Teresa&quot;,&quot;parse-names&quot;:false,&quot;dropping-particle&quot;:&quot;&quot;,&quot;non-dropping-particle&quot;:&quot;&quot;}],&quot;container-title&quot;:&quot;Antioxidants&quot;,&quot;DOI&quot;:&quot;10.3390/antiox12051072&quot;,&quot;ISSN&quot;:&quot;2076-3921&quot;,&quot;issued&quot;:{&quot;date-parts&quot;:[[2023,5,10]]},&quot;page&quot;:&quot;1072&quot;,&quot;abstract&quot;:&quot;&lt;p&gt;Theragnostics is a promising approach that integrates diagnostics and therapeutics into a single personalized strategy. To conduct effective theragnostic studies, it is essential to create an in vitro environment that accurately reflects the in vivo conditions. In this review, we discuss the importance of redox homeostasis and mitochondrial function in the context of personalized theragnostic approaches. Cells have several ways to respond to metabolic stress, including changes in protein localization, density, and degradation, which can promote cell survival. However, disruption of redox homeostasis can lead to oxidative stress and cellular damage, which are implicated in various diseases. Models of oxidative stress and mitochondrial dysfunction should be developed in metabolically conditioned cells to explore the underlying mechanisms of diseases and develop new therapies. By choosing an appropriate cellular model, adjusting cell culture conditions and validating the cellular model, it is possible to identify the most promising therapeutic options and tailor treatments to individual patients. Overall, we highlight the importance of precise and individualized approaches in theragnostics and the need to develop accurate in vitro models that reflect the in vivo conditions.&lt;/p&gt;&quot;,&quot;issue&quot;:&quot;5&quot;,&quot;volume&quot;:&quot;12&quot;,&quot;container-title-short&quot;:&quot;&quot;},&quot;isTemporary&quot;:false}],&quot;citationTag&quot;:&quot;MENDELEY_CITATION_v3_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&quot;}]"/>
    <we:property name="MENDELEY_BIBLIOGRAPHY_IS_DIRTY" value="false"/>
    <we:property name="MENDELEY_BIBLIOGRAPHY_LAST_MODIFIED" value="1771524214465"/>
    <we:property name="MENDELEY_CITATIONS_LOCALE_CODE" value="&quot;en-US&quot;"/>
    <we:property name="MENDELEY_CITATIONS_STYLE" value="{&quot;id&quot;:&quot;https://www.zotero.org/styles/journal-of-visualized-experiments&quot;,&quot;title&quot;:&quot;Journal of Visualized Experiments&quot;,&quot;format&quot;:&quot;numeric&quot;,&quot;defaultLocale&quot;:&quot;en-US&quot;,&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2855B6-0D6A-0940-B5D5-F299B7C957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22</Pages>
  <Words>8530</Words>
  <Characters>46917</Characters>
  <Application>Microsoft Office Word</Application>
  <DocSecurity>0</DocSecurity>
  <Lines>390</Lines>
  <Paragraphs>110</Paragraphs>
  <ScaleCrop>false</ScaleCrop>
  <Company/>
  <LinksUpToDate>false</LinksUpToDate>
  <CharactersWithSpaces>55337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Vineeta</dc:creator>
  <cp:keywords/>
  <cp:lastModifiedBy>Antonio Daniel Moreno Torres</cp:lastModifiedBy>
  <cp:revision>13</cp:revision>
  <dcterms:created xsi:type="dcterms:W3CDTF">2026-05-26T08:54:00Z</dcterms:created>
  <dcterms:modified xsi:type="dcterms:W3CDTF">2026-06-18T12:44:00Z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3715554084b6a3f5e957734f7bc0a214320c29b962d00a0a526411b9a5528181</vt:lpwstr>
  </property>
</Properties>
</file>