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C9EC6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22210">
        <w:rPr>
          <w:rFonts w:eastAsia="Times New Roman" w:cstheme="minorHAnsi"/>
          <w:b/>
          <w:bCs/>
        </w:rPr>
        <w:t>No</w:t>
      </w:r>
      <w:r w:rsidR="007E2614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2221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423EC03" w:rsidR="00992857" w:rsidRPr="00161A97" w:rsidRDefault="00D714EE" w:rsidP="00DC2504">
      <w:pPr>
        <w:rPr>
          <w:rFonts w:cstheme="minorHAnsi"/>
          <w:color w:val="auto"/>
          <w:lang w:val="en-IN"/>
        </w:rPr>
      </w:pPr>
      <w:r w:rsidRPr="00161A97">
        <w:rPr>
          <w:rFonts w:cstheme="minorHAnsi"/>
          <w:b/>
          <w:bCs/>
          <w:color w:val="auto"/>
          <w:highlight w:val="green"/>
          <w:lang w:val="en-IN"/>
        </w:rPr>
        <w:t>NOTE</w:t>
      </w:r>
      <w:r w:rsidRPr="00161A97">
        <w:rPr>
          <w:rFonts w:cstheme="minorHAnsi"/>
          <w:color w:val="auto"/>
          <w:highlight w:val="green"/>
          <w:lang w:val="en-IN"/>
        </w:rPr>
        <w:t>: The videographer has given a list of file names and has mapped them to each shot. Please refer to this document</w:t>
      </w:r>
      <w:r w:rsidR="00161A97" w:rsidRPr="00161A97">
        <w:rPr>
          <w:rFonts w:cstheme="minorHAnsi"/>
          <w:color w:val="auto"/>
          <w:highlight w:val="green"/>
          <w:lang w:val="en-IN"/>
        </w:rPr>
        <w:t xml:space="preserve"> on </w:t>
      </w:r>
      <w:r w:rsidR="00161A97">
        <w:rPr>
          <w:rFonts w:cstheme="minorHAnsi"/>
          <w:color w:val="auto"/>
          <w:highlight w:val="green"/>
          <w:lang w:val="en-IN"/>
        </w:rPr>
        <w:t xml:space="preserve">the </w:t>
      </w:r>
      <w:r w:rsidR="00161A97" w:rsidRPr="00161A97">
        <w:rPr>
          <w:rFonts w:cstheme="minorHAnsi"/>
          <w:color w:val="auto"/>
          <w:highlight w:val="green"/>
          <w:lang w:val="en-IN"/>
        </w:rPr>
        <w:t>project page</w:t>
      </w:r>
      <w:r w:rsidRPr="00161A97">
        <w:rPr>
          <w:rFonts w:cstheme="minorHAnsi"/>
          <w:color w:val="auto"/>
          <w:highlight w:val="green"/>
          <w:lang w:val="en-IN"/>
        </w:rPr>
        <w:t xml:space="preserve">: </w:t>
      </w:r>
      <w:hyperlink r:id="rId8" w:history="1">
        <w:r w:rsidR="00161A97" w:rsidRPr="00161A97">
          <w:rPr>
            <w:rStyle w:val="Hyperlink"/>
            <w:rFonts w:cstheme="minorHAnsi"/>
            <w:b/>
            <w:bCs/>
            <w:color w:val="3333FF"/>
            <w:highlight w:val="green"/>
            <w:lang w:val="en-IN"/>
          </w:rPr>
          <w:t>https://review.jove.com/files/ftp_upload/71223/Jove_shot_list.pdf</w:t>
        </w:r>
      </w:hyperlink>
      <w:r w:rsidR="00161A97" w:rsidRPr="00161A97">
        <w:rPr>
          <w:rFonts w:cstheme="minorHAnsi"/>
          <w:b/>
          <w:bCs/>
          <w:color w:val="3333FF"/>
          <w:lang w:val="en-IN"/>
        </w:rPr>
        <w:t xml:space="preserve">  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3DCACBA7" w:rsidR="00AA6509" w:rsidRPr="00AA6509" w:rsidRDefault="00D22210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22210">
        <w:rPr>
          <w:rFonts w:cstheme="minorHAnsi"/>
          <w:b/>
          <w:bCs/>
        </w:rPr>
        <w:t>Prepar</w:t>
      </w:r>
      <w:r>
        <w:rPr>
          <w:rFonts w:cstheme="minorHAnsi"/>
          <w:b/>
          <w:bCs/>
        </w:rPr>
        <w:t xml:space="preserve">ation of </w:t>
      </w:r>
      <w:r w:rsidRPr="00D22210">
        <w:rPr>
          <w:rFonts w:cstheme="minorHAnsi"/>
          <w:b/>
          <w:bCs/>
        </w:rPr>
        <w:t>Donor Cells for Mitochondrial Isolation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220C73BE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>eed 2 × 10⁶ donor HepG2 cells or preadipocytes</w:t>
      </w:r>
      <w:r w:rsidR="00525C4D">
        <w:rPr>
          <w:lang w:eastAsia="en-IN"/>
        </w:rPr>
        <w:t xml:space="preserve">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</w:t>
      </w:r>
      <w:r w:rsidR="00255AA5" w:rsidRPr="00255AA5">
        <w:rPr>
          <w:lang w:eastAsia="en-IN"/>
        </w:rPr>
        <w:t>Grow</w:t>
      </w:r>
      <w:r w:rsidR="00255AA5">
        <w:rPr>
          <w:lang w:eastAsia="en-IN"/>
        </w:rPr>
        <w:t xml:space="preserve"> the</w:t>
      </w:r>
      <w:r w:rsidR="00255AA5" w:rsidRPr="00255AA5">
        <w:rPr>
          <w:lang w:eastAsia="en-IN"/>
        </w:rPr>
        <w:t xml:space="preserve"> HepG2 cells to 80% confluence and preadipocytes to 100% confluence</w:t>
      </w:r>
      <w:r w:rsidR="00525C4D" w:rsidRPr="008A0CC3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seeding the donor cells into the </w:t>
      </w:r>
      <w:proofErr w:type="gramStart"/>
      <w:r w:rsidRPr="008A0CC3">
        <w:rPr>
          <w:lang w:val="en-IN" w:eastAsia="en-IN"/>
        </w:rPr>
        <w:t xml:space="preserve">100 </w:t>
      </w:r>
      <w:proofErr w:type="spellStart"/>
      <w:r w:rsidRPr="008A0CC3">
        <w:rPr>
          <w:lang w:val="en-IN" w:eastAsia="en-IN"/>
        </w:rPr>
        <w:t>millimeter</w:t>
      </w:r>
      <w:proofErr w:type="spellEnd"/>
      <w:proofErr w:type="gramEnd"/>
      <w:r w:rsidRPr="008A0CC3">
        <w:rPr>
          <w:lang w:val="en-IN" w:eastAsia="en-IN"/>
        </w:rPr>
        <w:t xml:space="preserve"> culture dishes in the biosafety cabinet.</w:t>
      </w:r>
    </w:p>
    <w:p w14:paraId="3117E59A" w14:textId="31ED0C07" w:rsidR="00525C4D" w:rsidRDefault="00D22210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</w:t>
      </w:r>
      <w:r w:rsidR="00525C4D" w:rsidRPr="008A0CC3">
        <w:rPr>
          <w:lang w:val="en-IN" w:eastAsia="en-IN"/>
        </w:rPr>
        <w:t>hot of the donor cells at the appropriate confluence in the culture dish.</w:t>
      </w:r>
      <w:r>
        <w:rPr>
          <w:lang w:val="en-IN" w:eastAsia="en-IN"/>
        </w:rPr>
        <w:t xml:space="preserve"> </w:t>
      </w: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>: Videographer provided an image for this</w:t>
      </w:r>
      <w:r w:rsidR="007F558D">
        <w:rPr>
          <w:highlight w:val="green"/>
          <w:lang w:val="en-IN" w:eastAsia="en-IN"/>
        </w:rPr>
        <w:t xml:space="preserve"> in the scope folder</w:t>
      </w:r>
      <w:r w:rsidRPr="00D22210">
        <w:rPr>
          <w:highlight w:val="green"/>
          <w:lang w:val="en-IN" w:eastAsia="en-IN"/>
        </w:rPr>
        <w:t>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46A79513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</w:t>
      </w:r>
      <w:r w:rsidR="00D22210">
        <w:rPr>
          <w:lang w:eastAsia="en-IN"/>
        </w:rPr>
        <w:t>100-nanomolar</w:t>
      </w:r>
      <w:r w:rsidRPr="008A0CC3">
        <w:rPr>
          <w:lang w:eastAsia="en-IN"/>
        </w:rPr>
        <w:t xml:space="preserve"> </w:t>
      </w:r>
      <w:proofErr w:type="spellStart"/>
      <w:r w:rsidRPr="008A0CC3">
        <w:rPr>
          <w:lang w:eastAsia="en-IN"/>
        </w:rPr>
        <w:t>MitoTracker</w:t>
      </w:r>
      <w:proofErr w:type="spellEnd"/>
      <w:r w:rsidRPr="008A0CC3">
        <w:rPr>
          <w:lang w:eastAsia="en-IN"/>
        </w:rPr>
        <w:t xml:space="preserve">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adding the </w:t>
      </w:r>
      <w:proofErr w:type="spellStart"/>
      <w:r w:rsidRPr="008A0CC3">
        <w:rPr>
          <w:lang w:val="en-IN" w:eastAsia="en-IN"/>
        </w:rPr>
        <w:t>MitoTracker</w:t>
      </w:r>
      <w:proofErr w:type="spellEnd"/>
      <w:r w:rsidRPr="008A0CC3">
        <w:rPr>
          <w:lang w:val="en-IN" w:eastAsia="en-IN"/>
        </w:rPr>
        <w:t xml:space="preserve">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31C188A2" w:rsidR="00525C4D" w:rsidRPr="008A0CC3" w:rsidRDefault="007F558D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="00532A37">
        <w:rPr>
          <w:lang w:eastAsia="en-IN"/>
        </w:rPr>
        <w:t>d</w:t>
      </w:r>
      <w:r w:rsidR="00525C4D" w:rsidRPr="008A0CC3">
        <w:rPr>
          <w:lang w:eastAsia="en-IN"/>
        </w:rPr>
        <w:t>etach the cells</w:t>
      </w:r>
      <w:r>
        <w:rPr>
          <w:lang w:eastAsia="en-IN"/>
        </w:rPr>
        <w:t>,</w:t>
      </w:r>
      <w:r w:rsidR="00525C4D" w:rsidRPr="008A0CC3">
        <w:rPr>
          <w:lang w:eastAsia="en-IN"/>
        </w:rPr>
        <w:t xml:space="preserve"> </w:t>
      </w:r>
      <w:r>
        <w:rPr>
          <w:lang w:eastAsia="en-IN"/>
        </w:rPr>
        <w:t>add</w:t>
      </w:r>
      <w:r w:rsidR="009B36BD">
        <w:rPr>
          <w:lang w:eastAsia="en-IN"/>
        </w:rPr>
        <w:t xml:space="preserve"> 0.25%</w:t>
      </w:r>
      <w:r w:rsidR="00525C4D" w:rsidRPr="008A0CC3">
        <w:rPr>
          <w:lang w:eastAsia="en-IN"/>
        </w:rPr>
        <w:t xml:space="preserve"> trypsin </w:t>
      </w:r>
      <w:r w:rsidR="00020D65">
        <w:rPr>
          <w:lang w:eastAsia="en-IN"/>
        </w:rPr>
        <w:t>A</w:t>
      </w:r>
      <w:r w:rsidR="009B36BD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[1]</w:t>
      </w:r>
      <w:r>
        <w:rPr>
          <w:lang w:eastAsia="en-IN"/>
        </w:rPr>
        <w:t xml:space="preserve"> and incubate the sample at </w:t>
      </w:r>
      <w:r w:rsidRPr="007F558D">
        <w:rPr>
          <w:lang w:eastAsia="en-IN"/>
        </w:rPr>
        <w:t xml:space="preserve">37 </w:t>
      </w:r>
      <w:r>
        <w:rPr>
          <w:lang w:eastAsia="en-IN"/>
        </w:rPr>
        <w:t xml:space="preserve">degrees Celsius </w:t>
      </w:r>
      <w:r w:rsidRPr="007F558D">
        <w:rPr>
          <w:lang w:eastAsia="en-IN"/>
        </w:rPr>
        <w:t>for approximately 3</w:t>
      </w:r>
      <w:r>
        <w:rPr>
          <w:lang w:eastAsia="en-IN"/>
        </w:rPr>
        <w:t xml:space="preserve"> to </w:t>
      </w:r>
      <w:r w:rsidRPr="007F558D">
        <w:rPr>
          <w:lang w:eastAsia="en-IN"/>
        </w:rPr>
        <w:t>5 min, or until the cells detach</w:t>
      </w:r>
      <w:r w:rsidR="00525C4D" w:rsidRPr="008A0CC3">
        <w:rPr>
          <w:lang w:eastAsia="en-IN"/>
        </w:rPr>
        <w:t xml:space="preserve"> </w:t>
      </w:r>
      <w:r w:rsidRPr="007F558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F558D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="00525C4D" w:rsidRPr="008A0CC3">
        <w:rPr>
          <w:lang w:eastAsia="en-IN"/>
        </w:rPr>
        <w:t xml:space="preserve">Collect the cell suspension </w:t>
      </w:r>
      <w:r w:rsidR="00525C4D"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525C4D" w:rsidRPr="008A0CC3">
        <w:rPr>
          <w:b/>
          <w:bCs/>
          <w:lang w:eastAsia="en-IN"/>
        </w:rPr>
        <w:t>]</w:t>
      </w:r>
      <w:r w:rsidR="00532A37"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 w:rsidR="00532A37"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525C4D" w:rsidRPr="008A0CC3">
        <w:rPr>
          <w:b/>
          <w:bCs/>
          <w:lang w:eastAsia="en-IN"/>
        </w:rPr>
        <w:t>]</w:t>
      </w:r>
      <w:r w:rsidR="00525C4D"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7F558D">
        <w:rPr>
          <w:b/>
          <w:bCs/>
          <w:color w:val="auto"/>
          <w:highlight w:val="green"/>
          <w:lang w:eastAsia="en-IN"/>
        </w:rPr>
        <w:t>NOTE</w:t>
      </w:r>
      <w:r w:rsidRPr="007F558D">
        <w:rPr>
          <w:color w:val="auto"/>
          <w:highlight w:val="green"/>
          <w:lang w:eastAsia="en-IN"/>
        </w:rPr>
        <w:t>: V</w:t>
      </w:r>
      <w:r>
        <w:rPr>
          <w:color w:val="auto"/>
          <w:highlight w:val="green"/>
          <w:lang w:eastAsia="en-IN"/>
        </w:rPr>
        <w:t>O</w:t>
      </w:r>
      <w:r w:rsidRPr="007F558D">
        <w:rPr>
          <w:color w:val="auto"/>
          <w:highlight w:val="green"/>
          <w:lang w:eastAsia="en-IN"/>
        </w:rPr>
        <w:t xml:space="preserve"> added for the extra shot</w:t>
      </w:r>
    </w:p>
    <w:p w14:paraId="17A9D10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lastRenderedPageBreak/>
        <w:t>Talent adding trypsin to detach the cells.</w:t>
      </w:r>
    </w:p>
    <w:p w14:paraId="03B0FB54" w14:textId="2E9A5F02" w:rsidR="007F558D" w:rsidRPr="007F558D" w:rsidRDefault="007F558D" w:rsidP="007F558D">
      <w:pPr>
        <w:pStyle w:val="ShotDescription"/>
        <w:ind w:left="907" w:firstLine="0"/>
        <w:rPr>
          <w:color w:val="EE0000"/>
          <w:lang w:val="en-IN" w:eastAsia="en-IN"/>
        </w:rPr>
      </w:pPr>
      <w:r w:rsidRPr="007F558D">
        <w:rPr>
          <w:color w:val="EE0000"/>
          <w:lang w:val="en-IN" w:eastAsia="en-IN"/>
        </w:rPr>
        <w:t>Added shot between 2.5.1 and 2.5.2: Showing the cells being placed into the incubator and then returned to the biosafety cabinet.</w:t>
      </w:r>
      <w:r>
        <w:rPr>
          <w:color w:val="EE0000"/>
          <w:lang w:val="en-IN" w:eastAsia="en-IN"/>
        </w:rPr>
        <w:t xml:space="preserve"> 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23EC404B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0A26D25" w14:textId="0F1C05EC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452950A" w14:textId="0CA8BE0B" w:rsidR="00D22210" w:rsidRP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  <w:r w:rsidRPr="00D22210">
        <w:rPr>
          <w:b/>
          <w:bCs/>
          <w:lang w:val="en-IN" w:eastAsia="en-IN"/>
        </w:rPr>
        <w:t>Isolat</w:t>
      </w:r>
      <w:r>
        <w:rPr>
          <w:b/>
          <w:bCs/>
          <w:lang w:val="en-IN" w:eastAsia="en-IN"/>
        </w:rPr>
        <w:t>ion of</w:t>
      </w:r>
      <w:r w:rsidRPr="00D22210">
        <w:rPr>
          <w:b/>
          <w:bCs/>
          <w:lang w:val="en-IN" w:eastAsia="en-IN"/>
        </w:rPr>
        <w:t xml:space="preserve"> Donor Mitochondria</w:t>
      </w:r>
    </w:p>
    <w:p w14:paraId="73B5ED68" w14:textId="51A626CE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</w:t>
      </w:r>
      <w:proofErr w:type="spellStart"/>
      <w:r w:rsidRPr="008A0CC3">
        <w:rPr>
          <w:lang w:eastAsia="en-IN"/>
        </w:rPr>
        <w:t>milliliter</w:t>
      </w:r>
      <w:proofErr w:type="spellEnd"/>
      <w:r w:rsidRPr="008A0CC3">
        <w:rPr>
          <w:lang w:eastAsia="en-IN"/>
        </w:rPr>
        <w:t xml:space="preserve">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</w:t>
      </w:r>
      <w:r w:rsidR="00255AA5" w:rsidRPr="00255AA5">
        <w:rPr>
          <w:lang w:eastAsia="en-IN"/>
        </w:rPr>
        <w:t>Then homogenize the suspension by passing it through an insulin syringe at least 10 times, until the solution appears light brown with no visible clumps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4A4066FD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Wash th</w:t>
      </w:r>
      <w:r w:rsidR="00255AA5">
        <w:rPr>
          <w:lang w:eastAsia="en-IN"/>
        </w:rPr>
        <w:t xml:space="preserve">e </w:t>
      </w:r>
      <w:r w:rsidRPr="008A0CC3">
        <w:rPr>
          <w:lang w:eastAsia="en-IN"/>
        </w:rPr>
        <w:t xml:space="preserve">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5B041FA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 Quantify the protein concentration using the bicinchoninic acid protein assay</w:t>
      </w:r>
      <w:r w:rsidR="00255AA5">
        <w:rPr>
          <w:lang w:eastAsia="en-IN"/>
        </w:rPr>
        <w:t xml:space="preserve"> kit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resuspending the mitochondrial pellet in bovine serum albumin-free </w:t>
      </w:r>
      <w:r w:rsidRPr="008A0CC3">
        <w:rPr>
          <w:lang w:val="en-IN" w:eastAsia="en-IN"/>
        </w:rPr>
        <w:lastRenderedPageBreak/>
        <w:t>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25835B17" w14:textId="577326CD" w:rsidR="007F558D" w:rsidRDefault="007F558D" w:rsidP="007F558D">
      <w:pPr>
        <w:pStyle w:val="ShotDescription"/>
        <w:ind w:left="907" w:firstLine="0"/>
        <w:rPr>
          <w:lang w:val="en-IN" w:eastAsia="en-IN"/>
        </w:rPr>
      </w:pPr>
      <w:r w:rsidRPr="007F558D">
        <w:rPr>
          <w:b/>
          <w:bCs/>
          <w:highlight w:val="green"/>
          <w:lang w:val="en-IN" w:eastAsia="en-IN"/>
        </w:rPr>
        <w:t>NOTE</w:t>
      </w:r>
      <w:r w:rsidRPr="007F558D">
        <w:rPr>
          <w:highlight w:val="green"/>
          <w:lang w:val="en-IN" w:eastAsia="en-IN"/>
        </w:rPr>
        <w:t xml:space="preserve">: Videographer says a shot was added, </w:t>
      </w:r>
      <w:r w:rsidR="000F22C2">
        <w:rPr>
          <w:highlight w:val="green"/>
          <w:lang w:val="en-IN" w:eastAsia="en-IN"/>
        </w:rPr>
        <w:t>2.9.3. Use 2.9.2+2.9.3 both for 2.9.2</w:t>
      </w:r>
    </w:p>
    <w:p w14:paraId="5FD71F63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44AAE73D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37835BF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DEB98A2" w14:textId="77777777" w:rsid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</w:p>
    <w:p w14:paraId="255E97D6" w14:textId="53299951" w:rsidR="00D22210" w:rsidRPr="008A0CC3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lang w:val="en-IN" w:eastAsia="en-IN"/>
        </w:rPr>
        <w:t>Mitochondrial Transfer to Recipient Cells</w:t>
      </w:r>
      <w:r w:rsidRPr="00D22210">
        <w:rPr>
          <w:lang w:val="en-IN" w:eastAsia="en-IN"/>
        </w:rPr>
        <w:t xml:space="preserve"> </w:t>
      </w:r>
    </w:p>
    <w:p w14:paraId="5D8FF8F7" w14:textId="14BAE3C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the recipient </w:t>
      </w:r>
      <w:r w:rsidR="009B36BD" w:rsidRPr="009B36BD">
        <w:rPr>
          <w:lang w:eastAsia="en-IN"/>
        </w:rPr>
        <w:t>primary preadipocytes derived from P</w:t>
      </w:r>
      <w:r w:rsidR="009B36BD">
        <w:rPr>
          <w:lang w:eastAsia="en-IN"/>
        </w:rPr>
        <w:t>-</w:t>
      </w:r>
      <w:r w:rsidR="009B36BD" w:rsidRPr="009B36BD">
        <w:rPr>
          <w:lang w:eastAsia="en-IN"/>
        </w:rPr>
        <w:t>0.5 neonatal mice</w:t>
      </w:r>
      <w:r w:rsidRPr="008A0CC3">
        <w:rPr>
          <w:lang w:eastAsia="en-IN"/>
        </w:rPr>
        <w:t xml:space="preserve"> at 5 × 10⁵ cells per well in </w:t>
      </w:r>
      <w:r w:rsidR="00255AA5">
        <w:rPr>
          <w:lang w:eastAsia="en-IN"/>
        </w:rPr>
        <w:t>a</w:t>
      </w:r>
      <w:r w:rsidRPr="008A0CC3">
        <w:rPr>
          <w:lang w:eastAsia="en-IN"/>
        </w:rPr>
        <w:t xml:space="preserve"> 12-well plate containing 18</w:t>
      </w:r>
      <w:r w:rsidR="00255AA5">
        <w:rPr>
          <w:lang w:eastAsia="en-IN"/>
        </w:rPr>
        <w:t>-</w:t>
      </w:r>
      <w:r w:rsidRPr="008A0CC3">
        <w:rPr>
          <w:lang w:eastAsia="en-IN"/>
        </w:rPr>
        <w:t>millimeter coverslip</w:t>
      </w:r>
      <w:r w:rsidR="00255AA5">
        <w:rPr>
          <w:lang w:eastAsia="en-IN"/>
        </w:rPr>
        <w:t xml:space="preserve"> </w:t>
      </w:r>
      <w:r w:rsidR="00255AA5" w:rsidRPr="00255AA5">
        <w:rPr>
          <w:b/>
          <w:bCs/>
          <w:lang w:eastAsia="en-IN"/>
        </w:rPr>
        <w:t>[</w:t>
      </w:r>
      <w:r w:rsidR="00255AA5">
        <w:rPr>
          <w:b/>
          <w:bCs/>
          <w:lang w:eastAsia="en-IN"/>
        </w:rPr>
        <w:t>1</w:t>
      </w:r>
      <w:r w:rsidR="00255AA5" w:rsidRPr="00255AA5">
        <w:rPr>
          <w:b/>
          <w:bCs/>
          <w:lang w:eastAsia="en-IN"/>
        </w:rPr>
        <w:t>]</w:t>
      </w:r>
      <w:r w:rsidR="00255AA5">
        <w:rPr>
          <w:lang w:eastAsia="en-IN"/>
        </w:rPr>
        <w:t xml:space="preserve">. </w:t>
      </w:r>
      <w:r w:rsidR="00255AA5" w:rsidRPr="00255AA5">
        <w:rPr>
          <w:lang w:eastAsia="en-IN"/>
        </w:rPr>
        <w:t>Incubate for 24 h</w:t>
      </w:r>
      <w:r w:rsidR="00255AA5">
        <w:rPr>
          <w:lang w:eastAsia="en-IN"/>
        </w:rPr>
        <w:t>ours</w:t>
      </w:r>
      <w:r w:rsidR="00255AA5" w:rsidRPr="00255AA5">
        <w:rPr>
          <w:lang w:eastAsia="en-IN"/>
        </w:rPr>
        <w:t xml:space="preserve"> before the assay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WIDE: Talent seeding the recipient preadipocytes into the 12-well plates containing </w:t>
      </w:r>
      <w:proofErr w:type="gramStart"/>
      <w:r w:rsidRPr="008A0CC3">
        <w:rPr>
          <w:lang w:val="en-IN" w:eastAsia="en-IN"/>
        </w:rPr>
        <w:t xml:space="preserve">18 </w:t>
      </w:r>
      <w:proofErr w:type="spellStart"/>
      <w:r w:rsidRPr="008A0CC3">
        <w:rPr>
          <w:lang w:val="en-IN" w:eastAsia="en-IN"/>
        </w:rPr>
        <w:t>millimeter</w:t>
      </w:r>
      <w:proofErr w:type="spellEnd"/>
      <w:proofErr w:type="gramEnd"/>
      <w:r w:rsidRPr="008A0CC3">
        <w:rPr>
          <w:lang w:val="en-IN" w:eastAsia="en-IN"/>
        </w:rPr>
        <w:t xml:space="preserve"> coverslips.</w:t>
      </w:r>
    </w:p>
    <w:p w14:paraId="7DD335D8" w14:textId="359F00CA" w:rsidR="00255AA5" w:rsidRPr="00255AA5" w:rsidRDefault="00255AA5" w:rsidP="00525C4D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255AA5">
        <w:rPr>
          <w:i/>
          <w:iCs/>
          <w:color w:val="3333FF"/>
          <w:lang w:val="en-IN" w:eastAsia="en-IN"/>
        </w:rPr>
        <w:t>Reuse 2.11.3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02ADFB7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Incubate the cells for 24 to 120 hours</w:t>
      </w:r>
      <w:r w:rsidR="00255AA5">
        <w:rPr>
          <w:lang w:eastAsia="en-IN"/>
        </w:rPr>
        <w:t xml:space="preserve"> </w:t>
      </w:r>
      <w:r w:rsidRPr="008A0CC3">
        <w:rPr>
          <w:lang w:eastAsia="en-IN"/>
        </w:rPr>
        <w:t xml:space="preserve">at 37 degrees Celsius in a humidified incubator with 5% carbon dioxide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337836FC" w:rsidR="00020D65" w:rsidRPr="00020D65" w:rsidRDefault="00D842AF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D842AF">
        <w:rPr>
          <w:color w:val="7030A0"/>
          <w:lang w:val="en-IN" w:eastAsia="en-IN"/>
        </w:rPr>
        <w:t xml:space="preserve">At the desired time point, counterstain the recipient cells with </w:t>
      </w:r>
      <w:proofErr w:type="spellStart"/>
      <w:r w:rsidRPr="00D842AF">
        <w:rPr>
          <w:color w:val="7030A0"/>
          <w:lang w:val="en-IN" w:eastAsia="en-IN"/>
        </w:rPr>
        <w:t>MitoTracker</w:t>
      </w:r>
      <w:proofErr w:type="spellEnd"/>
      <w:r w:rsidRPr="00D842AF">
        <w:rPr>
          <w:color w:val="7030A0"/>
          <w:lang w:val="en-IN" w:eastAsia="en-IN"/>
        </w:rPr>
        <w:t xml:space="preserve"> Green and image them by confocal microscopy</w:t>
      </w:r>
      <w:r>
        <w:rPr>
          <w:color w:val="7030A0"/>
          <w:lang w:val="en-IN" w:eastAsia="en-IN"/>
        </w:rPr>
        <w:t xml:space="preserve"> </w:t>
      </w:r>
      <w:r w:rsidR="00020D65" w:rsidRPr="00020D65">
        <w:rPr>
          <w:b/>
          <w:bCs/>
          <w:color w:val="7030A0"/>
          <w:lang w:val="en-IN" w:eastAsia="en-IN"/>
        </w:rPr>
        <w:t>[1]</w:t>
      </w:r>
      <w:r w:rsidR="00020D65" w:rsidRPr="00020D65">
        <w:rPr>
          <w:color w:val="7030A0"/>
          <w:lang w:val="en-IN" w:eastAsia="en-IN"/>
        </w:rPr>
        <w:t>.</w:t>
      </w:r>
    </w:p>
    <w:p w14:paraId="2E47288D" w14:textId="77777777" w:rsidR="00750D1E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406E6D89" w14:textId="7AEB7F76" w:rsidR="00020D65" w:rsidRDefault="00750D1E" w:rsidP="00750D1E">
      <w:pPr>
        <w:pStyle w:val="ShotDescription"/>
        <w:ind w:firstLine="0"/>
        <w:rPr>
          <w:lang w:val="en-IN" w:eastAsia="en-IN"/>
        </w:rPr>
      </w:pPr>
      <w:r w:rsidRPr="00750D1E">
        <w:rPr>
          <w:b/>
          <w:bCs/>
          <w:highlight w:val="green"/>
          <w:lang w:val="en-IN" w:eastAsia="en-IN"/>
        </w:rPr>
        <w:t>Videographer’s NOTE:</w:t>
      </w:r>
      <w:r w:rsidRPr="00750D1E">
        <w:rPr>
          <w:highlight w:val="green"/>
          <w:lang w:val="en-IN" w:eastAsia="en-IN"/>
        </w:rPr>
        <w:t xml:space="preserve"> Flow cytometer was not available in the lab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33087770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Flow cytometry showed that approximately 60% of preadipocytes were positive for the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Deep Red signal, indicating efficient uptake of exogenous mitochondria</w:t>
      </w:r>
      <w:r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proofErr w:type="spellStart"/>
      <w:r w:rsidRPr="00FF39EA">
        <w:rPr>
          <w:i/>
          <w:iCs/>
          <w:color w:val="3333FF"/>
          <w:lang w:val="en-IN" w:eastAsia="en-IN"/>
        </w:rPr>
        <w:t>MitoTracker</w:t>
      </w:r>
      <w:proofErr w:type="spellEnd"/>
      <w:r w:rsidRPr="00FF39EA">
        <w:rPr>
          <w:i/>
          <w:iCs/>
          <w:color w:val="3333FF"/>
          <w:lang w:val="en-IN" w:eastAsia="en-IN"/>
        </w:rPr>
        <w:t xml:space="preserve">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327EC339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Live-cell confocal microscopy revealed colocalization of exogenous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</w:t>
      </w:r>
      <w:proofErr w:type="gramStart"/>
      <w:r w:rsidRPr="002E4543">
        <w:rPr>
          <w:lang w:eastAsia="en-IN"/>
        </w:rPr>
        <w:t>Deep Red-</w:t>
      </w:r>
      <w:proofErr w:type="spellStart"/>
      <w:r w:rsidRPr="002E4543">
        <w:rPr>
          <w:lang w:eastAsia="en-IN"/>
        </w:rPr>
        <w:t>labeled</w:t>
      </w:r>
      <w:proofErr w:type="spellEnd"/>
      <w:proofErr w:type="gramEnd"/>
      <w:r w:rsidRPr="002E4543">
        <w:rPr>
          <w:lang w:eastAsia="en-IN"/>
        </w:rPr>
        <w:t xml:space="preserve"> mitochondria with the endogenous mitochondrial network </w:t>
      </w:r>
      <w:proofErr w:type="spellStart"/>
      <w:r w:rsidRPr="002E4543">
        <w:rPr>
          <w:lang w:eastAsia="en-IN"/>
        </w:rPr>
        <w:t>labeled</w:t>
      </w:r>
      <w:proofErr w:type="spellEnd"/>
      <w:r w:rsidRPr="002E4543">
        <w:rPr>
          <w:lang w:eastAsia="en-IN"/>
        </w:rPr>
        <w:t xml:space="preserve"> with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Green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75CEC7AD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Because approximately 50% of cells remained negative for the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Deep Red signal, the overall mitochondrial incorporation efficiency was about 50%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="00525C4D" w:rsidRPr="008A0CC3">
        <w:rPr>
          <w:b/>
          <w:lang w:eastAsia="en-IN"/>
        </w:rPr>
        <w:t>]</w:t>
      </w:r>
      <w:r w:rsidR="00525C4D"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46BAEF85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Human mitochondrial DNA remained detectable throughout 1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3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and 5 days of differentiation</w:t>
      </w:r>
      <w:r w:rsidR="00525C4D" w:rsidRPr="008A0CC3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45713AC4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In contrast, human mitochondrial DNA levels rapidly declined in cells that were not induced to differentiate</w:t>
      </w:r>
      <w:r>
        <w:rPr>
          <w:lang w:eastAsia="en-IN"/>
        </w:rPr>
        <w:t xml:space="preserve"> </w:t>
      </w:r>
      <w:r w:rsidRPr="008A0CC3">
        <w:rPr>
          <w:b/>
          <w:lang w:eastAsia="en-IN"/>
        </w:rPr>
        <w:t>[1]</w:t>
      </w:r>
      <w:r w:rsidRPr="002E4543">
        <w:rPr>
          <w:lang w:eastAsia="en-IN"/>
        </w:rPr>
        <w:t>, becoming nearly undetectable by day 3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1E9FF839" w14:textId="0D95D2C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data point at day 3 for the non-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2AA165BA" w14:textId="77777777" w:rsidR="002E4543" w:rsidRDefault="002E4543" w:rsidP="002E4543">
      <w:pPr>
        <w:pStyle w:val="ShotDescription"/>
        <w:rPr>
          <w:lang w:val="en-IN" w:eastAsia="en-IN"/>
        </w:rPr>
      </w:pPr>
    </w:p>
    <w:p w14:paraId="05AF596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Biosafety cabinet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kæbənət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kab·uh·nuht</w:t>
      </w:r>
      <w:proofErr w:type="spellEnd"/>
    </w:p>
    <w:p w14:paraId="330694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HepG2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hɛp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hep gee two</w:t>
      </w:r>
    </w:p>
    <w:p w14:paraId="1E89120A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Preadipocytes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https://www.howtopronounce.com/preadipocyte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priːəˈdɪpəˌsaɪts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pree·uh·dip·uh·sytes</w:t>
      </w:r>
      <w:proofErr w:type="spellEnd"/>
    </w:p>
    <w:p w14:paraId="0B85CEDF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kɑːnfluəns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kon·floo·uhns</w:t>
      </w:r>
      <w:proofErr w:type="spellEnd"/>
    </w:p>
    <w:p w14:paraId="275DEE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MitoTracker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maɪtoʊˌtrækər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my·toh·trak·er</w:t>
      </w:r>
      <w:proofErr w:type="spellEnd"/>
    </w:p>
    <w:p w14:paraId="5987BB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Nanomolar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nænoʊˈmoʊlər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nan·oh·moh·ler</w:t>
      </w:r>
      <w:proofErr w:type="spellEnd"/>
    </w:p>
    <w:p w14:paraId="47420D34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4C01590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Carbon dioxide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https://www.merriam-webster.com/dictionary/carbon%20dioxide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kɑːrbən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daɪˈɑːksaɪd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kar·buhn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dye·ok·side</w:t>
      </w:r>
      <w:proofErr w:type="spellEnd"/>
    </w:p>
    <w:p w14:paraId="6AC088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774B249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18C76B7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57311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maɪtoʊˈkɑːndriəl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my·toh·kon·dree·uhl</w:t>
      </w:r>
      <w:proofErr w:type="spellEnd"/>
    </w:p>
    <w:p w14:paraId="1A6777E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Protease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proʊtiˌeɪs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proh·tee·ays</w:t>
      </w:r>
      <w:proofErr w:type="spellEnd"/>
    </w:p>
    <w:p w14:paraId="0E6F3FA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Phosphatase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fɑːsfəˌteɪs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fos·fuh·tays</w:t>
      </w:r>
      <w:proofErr w:type="spellEnd"/>
    </w:p>
    <w:p w14:paraId="5CEA54C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Plasma membrane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https://www.merriam-webster.com/dictionary/plasma%20membrane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plæzmə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mɛmˌbreɪn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plaz·muh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mem·brayn</w:t>
      </w:r>
      <w:proofErr w:type="spellEnd"/>
    </w:p>
    <w:p w14:paraId="24C3C92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Tuberculin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https://www.merriam-webster.com/dictionary/tuberculin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bɝːkjəlɪn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too·bur·kyuh·lin</w:t>
      </w:r>
      <w:proofErr w:type="spellEnd"/>
    </w:p>
    <w:p w14:paraId="060811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huh·mah·juh·nyze</w:t>
      </w:r>
      <w:proofErr w:type="spellEnd"/>
    </w:p>
    <w:p w14:paraId="7EA5164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huh·mah·juh·nayt</w:t>
      </w:r>
      <w:proofErr w:type="spellEnd"/>
    </w:p>
    <w:p w14:paraId="1E557A5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5042301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Bovine serum albumin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boʊvaɪn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sɪrəm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ælˈbjuːmɪn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boh·vine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seer·uhm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al·byoo·min</w:t>
      </w:r>
      <w:proofErr w:type="spellEnd"/>
    </w:p>
    <w:p w14:paraId="163BEB2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Bicinchoninic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https://www.howtopronounce.com/bicinchoninic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baɪsɪnˌkoʊˈnɪnɪk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bye·sin·koh·nin·ik</w:t>
      </w:r>
      <w:proofErr w:type="spellEnd"/>
    </w:p>
    <w:p w14:paraId="13B9EA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kʌvərˌslɪp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kuv·er·slip</w:t>
      </w:r>
      <w:proofErr w:type="spellEnd"/>
    </w:p>
    <w:p w14:paraId="5E6F939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Micrograms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https://www.merriam-webster.com/dictionary/microgram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maɪkroʊˌɡræm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my·kroh·gram</w:t>
      </w:r>
      <w:proofErr w:type="spellEnd"/>
    </w:p>
    <w:p w14:paraId="797D67B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Humidified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https://www.merriam-webster.com/dictionary/humidify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hju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mɪdəˌfaɪd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hyoo·mid·uh·fyd</w:t>
      </w:r>
      <w:proofErr w:type="spellEnd"/>
    </w:p>
    <w:p w14:paraId="5B008DE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Counterstain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kaʊntərˌsteɪn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kown·ter·stayn</w:t>
      </w:r>
      <w:proofErr w:type="spellEnd"/>
    </w:p>
    <w:p w14:paraId="3F4FC5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Confocal microscopy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kənˈfoʊkəl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my·kros·kuh·pee</w:t>
      </w:r>
      <w:proofErr w:type="spellEnd"/>
    </w:p>
    <w:p w14:paraId="726369B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Flow cytometry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floʊ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floh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6ADB661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Colocalization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koʊˌloʊkələˈzeɪʃən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koh·loh·kuh·luh·zay·shuhn</w:t>
      </w:r>
      <w:proofErr w:type="spellEnd"/>
    </w:p>
    <w:p w14:paraId="7DE7C39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Exogenous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https://www.merriam-webster.com/dictionary/exogenous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ɛkˈsɑːdʒənəs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ek·sah·juh·nuhs</w:t>
      </w:r>
      <w:proofErr w:type="spellEnd"/>
    </w:p>
    <w:p w14:paraId="3F4745D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Incorporation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https://www.merriam-webster.com/dictionary/incorporation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ɪnˌkɔːrpəˈreɪʃən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in·kor·puh·ray·shuhn</w:t>
      </w:r>
      <w:proofErr w:type="spellEnd"/>
    </w:p>
    <w:p w14:paraId="2C4FBF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 DNA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maɪtoʊˈkɑːndriəl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diːɛnˈeɪ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my·toh·kon·dree·uhl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dee·en·ay</w:t>
      </w:r>
      <w:proofErr w:type="spellEnd"/>
    </w:p>
    <w:p w14:paraId="0A7FA0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dɪˈtɛktəbəl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dih·tek·tuh·buhl</w:t>
      </w:r>
      <w:proofErr w:type="spellEnd"/>
    </w:p>
    <w:p w14:paraId="5D47CDE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Differentiate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https://www.merriam-webster.com/dictionary/differentiate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dɪfəˈrɛnʃiˌeɪt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dif·uh·ren·shee·ayt</w:t>
      </w:r>
      <w:proofErr w:type="spellEnd"/>
    </w:p>
    <w:p w14:paraId="26B402E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Undetectable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ʌndɪˈtɛktəbəl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un·dih·tek·tuh·buhl</w:t>
      </w:r>
      <w:proofErr w:type="spellEnd"/>
    </w:p>
    <w:p w14:paraId="7B881F47" w14:textId="77777777" w:rsidR="002E4543" w:rsidRPr="008A0CC3" w:rsidRDefault="002E4543" w:rsidP="002E4543">
      <w:pPr>
        <w:pStyle w:val="ShotDescription"/>
        <w:rPr>
          <w:lang w:val="en-IN" w:eastAsia="en-IN"/>
        </w:rPr>
      </w:pPr>
    </w:p>
    <w:sectPr w:rsidR="002E4543" w:rsidRPr="008A0CC3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ED83" w14:textId="77777777" w:rsidR="007D6FE9" w:rsidRDefault="007D6FE9">
      <w:r>
        <w:separator/>
      </w:r>
    </w:p>
    <w:p w14:paraId="5C377927" w14:textId="77777777" w:rsidR="007D6FE9" w:rsidRDefault="007D6FE9"/>
  </w:endnote>
  <w:endnote w:type="continuationSeparator" w:id="0">
    <w:p w14:paraId="5E00BD0A" w14:textId="77777777" w:rsidR="007D6FE9" w:rsidRDefault="007D6FE9">
      <w:r>
        <w:continuationSeparator/>
      </w:r>
    </w:p>
    <w:p w14:paraId="5D6107F1" w14:textId="77777777" w:rsidR="007D6FE9" w:rsidRDefault="007D6F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5C2CF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22C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F39EA">
      <w:rPr>
        <w:rFonts w:cstheme="minorHAnsi"/>
      </w:rPr>
      <w:t xml:space="preserve">June 30, </w:t>
    </w:r>
    <w:proofErr w:type="gramStart"/>
    <w:r w:rsidR="00FF39EA">
      <w:rPr>
        <w:rFonts w:cstheme="minorHAnsi"/>
      </w:rPr>
      <w:t>2026</w:t>
    </w:r>
    <w:proofErr w:type="gramEnd"/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3B24" w14:textId="77777777" w:rsidR="007D6FE9" w:rsidRDefault="007D6FE9">
      <w:r>
        <w:separator/>
      </w:r>
    </w:p>
    <w:p w14:paraId="4BC59424" w14:textId="77777777" w:rsidR="007D6FE9" w:rsidRDefault="007D6FE9"/>
  </w:footnote>
  <w:footnote w:type="continuationSeparator" w:id="0">
    <w:p w14:paraId="70274EFF" w14:textId="77777777" w:rsidR="007D6FE9" w:rsidRDefault="007D6FE9">
      <w:r>
        <w:continuationSeparator/>
      </w:r>
    </w:p>
    <w:p w14:paraId="2F0E7384" w14:textId="77777777" w:rsidR="007D6FE9" w:rsidRDefault="007D6F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F668DA"/>
    <w:multiLevelType w:val="multilevel"/>
    <w:tmpl w:val="6CAEB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3466385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27F4A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22C2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A97"/>
    <w:rsid w:val="00162D51"/>
    <w:rsid w:val="0016471F"/>
    <w:rsid w:val="00176D6F"/>
    <w:rsid w:val="00177B33"/>
    <w:rsid w:val="00177E4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55AA5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454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5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1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63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D1E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0CC"/>
    <w:rsid w:val="007D61A8"/>
    <w:rsid w:val="007D6FE9"/>
    <w:rsid w:val="007E2614"/>
    <w:rsid w:val="007F1168"/>
    <w:rsid w:val="007F48D4"/>
    <w:rsid w:val="007F558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F4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179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B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221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14EE"/>
    <w:rsid w:val="00D75084"/>
    <w:rsid w:val="00D75193"/>
    <w:rsid w:val="00D7547B"/>
    <w:rsid w:val="00D80DEB"/>
    <w:rsid w:val="00D842AF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arbon%20dioxide" TargetMode="External"/><Relationship Id="rId18" Type="http://schemas.openxmlformats.org/officeDocument/2006/relationships/hyperlink" Target="https://www.merriam-webster.com/dictionary/phosphatase" TargetMode="External"/><Relationship Id="rId26" Type="http://schemas.openxmlformats.org/officeDocument/2006/relationships/hyperlink" Target="https://www.merriam-webster.com/dictionary/coverslip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homogenize" TargetMode="External"/><Relationship Id="rId34" Type="http://schemas.openxmlformats.org/officeDocument/2006/relationships/hyperlink" Target="https://www.merriam-webster.com/dictionary/detectable" TargetMode="External"/><Relationship Id="rId7" Type="http://schemas.openxmlformats.org/officeDocument/2006/relationships/hyperlink" Target="https://review.jove.com/account/file-uploader?src=217230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tochondrion" TargetMode="External"/><Relationship Id="rId20" Type="http://schemas.openxmlformats.org/officeDocument/2006/relationships/hyperlink" Target="https://www.merriam-webster.com/dictionary/tuberculin" TargetMode="External"/><Relationship Id="rId29" Type="http://schemas.openxmlformats.org/officeDocument/2006/relationships/hyperlink" Target="https://www.merriam-webster.com/dictionary/confoc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onfluence" TargetMode="External"/><Relationship Id="rId24" Type="http://schemas.openxmlformats.org/officeDocument/2006/relationships/hyperlink" Target="https://www.merriam-webster.com/dictionary/albumin" TargetMode="External"/><Relationship Id="rId32" Type="http://schemas.openxmlformats.org/officeDocument/2006/relationships/hyperlink" Target="https://www.merriam-webster.com/dictionary/incorporatio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dictionary/humidify" TargetMode="External"/><Relationship Id="rId36" Type="http://schemas.openxmlformats.org/officeDocument/2006/relationships/hyperlink" Target="https://www.merriam-webster.com/dictionary/undetectable" TargetMode="External"/><Relationship Id="rId10" Type="http://schemas.openxmlformats.org/officeDocument/2006/relationships/hyperlink" Target="https://www.howtopronounce.com/preadipocyte" TargetMode="External"/><Relationship Id="rId19" Type="http://schemas.openxmlformats.org/officeDocument/2006/relationships/hyperlink" Target="https://www.merriam-webster.com/dictionary/plasma%20membrane" TargetMode="External"/><Relationship Id="rId31" Type="http://schemas.openxmlformats.org/officeDocument/2006/relationships/hyperlink" Target="https://www.merriam-webster.com/dictionary/exogeno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biosafety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homogenate" TargetMode="External"/><Relationship Id="rId27" Type="http://schemas.openxmlformats.org/officeDocument/2006/relationships/hyperlink" Target="https://www.merriam-webster.com/dictionary/microgram" TargetMode="External"/><Relationship Id="rId30" Type="http://schemas.openxmlformats.org/officeDocument/2006/relationships/hyperlink" Target="https://www.merriam-webster.com/dictionary/cytometry" TargetMode="External"/><Relationship Id="rId35" Type="http://schemas.openxmlformats.org/officeDocument/2006/relationships/hyperlink" Target="https://www.merriam-webster.com/dictionary/differentiate" TargetMode="External"/><Relationship Id="rId8" Type="http://schemas.openxmlformats.org/officeDocument/2006/relationships/hyperlink" Target="https://review.jove.com/files/ftp_upload/71223/Jove_shot_list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ncubate" TargetMode="External"/><Relationship Id="rId17" Type="http://schemas.openxmlformats.org/officeDocument/2006/relationships/hyperlink" Target="https://www.merriam-webster.com/dictionary/protease" TargetMode="External"/><Relationship Id="rId25" Type="http://schemas.openxmlformats.org/officeDocument/2006/relationships/hyperlink" Target="https://www.howtopronounce.com/bicinchoninic" TargetMode="External"/><Relationship Id="rId33" Type="http://schemas.openxmlformats.org/officeDocument/2006/relationships/hyperlink" Target="https://www.merriam-webster.com/dictionary/mitochondrion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2538</Words>
  <Characters>14470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</cp:revision>
  <cp:lastPrinted>2026-07-22T09:48:00Z</cp:lastPrinted>
  <dcterms:created xsi:type="dcterms:W3CDTF">2026-07-22T09:47:00Z</dcterms:created>
  <dcterms:modified xsi:type="dcterms:W3CDTF">2026-07-22T10:05:00Z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