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7246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2784">
        <w:rPr>
          <w:rFonts w:eastAsia="Times New Roman" w:cstheme="minorHAnsi"/>
          <w:b/>
        </w:rPr>
        <w:t>71208</w:t>
      </w:r>
    </w:p>
    <w:p w14:paraId="2F6924E5" w14:textId="1234F0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2784">
        <w:rPr>
          <w:rFonts w:eastAsia="Times New Roman" w:cstheme="minorHAnsi"/>
          <w:b/>
        </w:rPr>
        <w:t>Poornima G</w:t>
      </w:r>
    </w:p>
    <w:p w14:paraId="6FB9233B" w14:textId="40676B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514B3" w:rsidRPr="006D3FE3">
          <w:rPr>
            <w:rStyle w:val="Hyperlink"/>
            <w:rFonts w:eastAsia="Times New Roman" w:cstheme="minorHAnsi"/>
            <w:b/>
          </w:rPr>
          <w:t>https://review.jove.com/account/f</w:t>
        </w:r>
        <w:r w:rsidR="00E514B3" w:rsidRPr="006D3FE3">
          <w:rPr>
            <w:rStyle w:val="Hyperlink"/>
            <w:rFonts w:eastAsia="Times New Roman" w:cstheme="minorHAnsi"/>
            <w:b/>
          </w:rPr>
          <w:t>i</w:t>
        </w:r>
        <w:r w:rsidR="00E514B3" w:rsidRPr="006D3FE3">
          <w:rPr>
            <w:rStyle w:val="Hyperlink"/>
            <w:rFonts w:eastAsia="Times New Roman" w:cstheme="minorHAnsi"/>
            <w:b/>
          </w:rPr>
          <w:t>le-uploader?src=21718488</w:t>
        </w:r>
      </w:hyperlink>
      <w:r w:rsidR="00E514B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CA85E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2784" w:rsidRPr="00BD2784">
        <w:rPr>
          <w:rStyle w:val="ArticleTitle"/>
          <w:rFonts w:cstheme="minorHAnsi"/>
        </w:rPr>
        <w:t>Standardized Protocol to Evaluate the Effect of Surface Treatments, Luting Cements, and Thermocycling on PEEK–Composite Bond Strength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919FC8" w14:textId="77777777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IN"/>
        </w:rPr>
      </w:pPr>
      <w:r w:rsidRPr="00BD2784">
        <w:rPr>
          <w:rFonts w:eastAsia="Times New Roman" w:cstheme="minorHAnsi"/>
          <w:b/>
          <w:sz w:val="28"/>
          <w:szCs w:val="28"/>
          <w:lang w:val="en-IN"/>
        </w:rPr>
        <w:t>Kilinc Zeynep Cigdem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1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, </w:t>
      </w:r>
      <w:proofErr w:type="spellStart"/>
      <w:r w:rsidRPr="00BD2784">
        <w:rPr>
          <w:rFonts w:eastAsia="Times New Roman" w:cstheme="minorHAnsi"/>
          <w:b/>
          <w:sz w:val="28"/>
          <w:szCs w:val="28"/>
          <w:lang w:val="en-IN"/>
        </w:rPr>
        <w:t>Dikbas</w:t>
      </w:r>
      <w:proofErr w:type="spellEnd"/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 Idil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, </w:t>
      </w:r>
      <w:proofErr w:type="spellStart"/>
      <w:r w:rsidRPr="00BD2784">
        <w:rPr>
          <w:rFonts w:eastAsia="Times New Roman" w:cstheme="minorHAnsi"/>
          <w:b/>
          <w:sz w:val="28"/>
          <w:szCs w:val="28"/>
          <w:lang w:val="en-IN"/>
        </w:rPr>
        <w:t>Erkul</w:t>
      </w:r>
      <w:proofErr w:type="spellEnd"/>
      <w:r w:rsidRPr="00BD2784">
        <w:rPr>
          <w:rFonts w:eastAsia="Times New Roman" w:cstheme="minorHAnsi"/>
          <w:b/>
          <w:sz w:val="28"/>
          <w:szCs w:val="28"/>
          <w:lang w:val="en-IN"/>
        </w:rPr>
        <w:t xml:space="preserve"> Selen</w:t>
      </w:r>
      <w:r w:rsidRPr="00BD2784">
        <w:rPr>
          <w:rFonts w:eastAsia="Times New Roman" w:cstheme="minorHAnsi"/>
          <w:b/>
          <w:sz w:val="28"/>
          <w:szCs w:val="28"/>
          <w:vertAlign w:val="superscript"/>
          <w:lang w:val="en-IN"/>
        </w:rPr>
        <w:t>2</w:t>
      </w:r>
    </w:p>
    <w:p w14:paraId="1CABBC9C" w14:textId="77777777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</w:p>
    <w:p w14:paraId="036F7761" w14:textId="1AA30A54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514B3">
        <w:rPr>
          <w:rFonts w:eastAsia="Times New Roman" w:cstheme="minorHAnsi"/>
          <w:bCs/>
          <w:sz w:val="28"/>
          <w:szCs w:val="28"/>
        </w:rPr>
        <w:t>Private practice, Istanbul</w:t>
      </w:r>
    </w:p>
    <w:p w14:paraId="45E152D1" w14:textId="36C5B7EE" w:rsidR="00BD2784" w:rsidRPr="00E514B3" w:rsidRDefault="00BD2784" w:rsidP="00BD2784">
      <w:pPr>
        <w:outlineLvl w:val="0"/>
        <w:rPr>
          <w:rFonts w:eastAsia="Times New Roman" w:cstheme="minorHAnsi"/>
          <w:bCs/>
          <w:sz w:val="28"/>
          <w:szCs w:val="28"/>
        </w:rPr>
      </w:pPr>
      <w:r w:rsidRPr="00E514B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514B3">
        <w:rPr>
          <w:rFonts w:eastAsia="Times New Roman" w:cstheme="minorHAnsi"/>
          <w:bCs/>
          <w:sz w:val="28"/>
          <w:szCs w:val="28"/>
        </w:rPr>
        <w:t xml:space="preserve">Department of Prosthodontics, Faculty of Dentistry, </w:t>
      </w:r>
      <w:proofErr w:type="spellStart"/>
      <w:r w:rsidRPr="00E514B3">
        <w:rPr>
          <w:rFonts w:eastAsia="Times New Roman" w:cstheme="minorHAnsi"/>
          <w:bCs/>
          <w:sz w:val="28"/>
          <w:szCs w:val="28"/>
        </w:rPr>
        <w:t>Yeditepe</w:t>
      </w:r>
      <w:proofErr w:type="spellEnd"/>
      <w:r w:rsidRPr="00E514B3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174431D3" w14:textId="77777777" w:rsidR="00E514B3" w:rsidRPr="00BD2784" w:rsidRDefault="00E514B3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D037A72" w14:textId="5B49503F" w:rsidR="00BD2784" w:rsidRPr="00BD2784" w:rsidRDefault="00BD2784" w:rsidP="00BD278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2E2F6AC" w:rsidR="004E0C5A" w:rsidRDefault="00E514B3" w:rsidP="004E0C5A">
      <w:pPr>
        <w:outlineLvl w:val="0"/>
        <w:rPr>
          <w:rFonts w:eastAsia="Times New Roman" w:cstheme="minorHAnsi"/>
        </w:rPr>
      </w:pPr>
      <w:bookmarkStart w:id="0" w:name="_Hlk25233958"/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AED73CB" w14:textId="77777777" w:rsidR="00E514B3" w:rsidRPr="00E514B3" w:rsidRDefault="00E514B3" w:rsidP="00E514B3">
      <w:pPr>
        <w:outlineLvl w:val="0"/>
        <w:rPr>
          <w:rFonts w:cstheme="minorHAnsi"/>
          <w:bCs/>
        </w:rPr>
      </w:pPr>
      <w:r w:rsidRPr="00E514B3">
        <w:rPr>
          <w:rFonts w:cstheme="minorHAnsi"/>
          <w:bCs/>
        </w:rPr>
        <w:t>Kilinc Zeynep Cigdem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>zeynepklnc@gmail.com</w:t>
      </w:r>
    </w:p>
    <w:p w14:paraId="12916965" w14:textId="32803054" w:rsidR="003B5E26" w:rsidRPr="004F6CCB" w:rsidRDefault="00E514B3" w:rsidP="00E514B3">
      <w:pPr>
        <w:outlineLvl w:val="0"/>
        <w:rPr>
          <w:rFonts w:cstheme="minorHAnsi"/>
          <w:bCs/>
        </w:rPr>
      </w:pPr>
      <w:proofErr w:type="spellStart"/>
      <w:r w:rsidRPr="00E514B3">
        <w:rPr>
          <w:rFonts w:cstheme="minorHAnsi"/>
          <w:bCs/>
        </w:rPr>
        <w:t>Dikbas</w:t>
      </w:r>
      <w:proofErr w:type="spellEnd"/>
      <w:r w:rsidRPr="00E514B3">
        <w:rPr>
          <w:rFonts w:cstheme="minorHAnsi"/>
          <w:bCs/>
        </w:rPr>
        <w:t xml:space="preserve"> Idil</w:t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</w:r>
      <w:r w:rsidRPr="00E514B3">
        <w:rPr>
          <w:rFonts w:cstheme="minorHAnsi"/>
          <w:bCs/>
        </w:rPr>
        <w:tab/>
        <w:t xml:space="preserve">idil.dikbas@yeditepe.edu.tr </w:t>
      </w:r>
    </w:p>
    <w:p w14:paraId="397108F7" w14:textId="77777777" w:rsidR="00E514B3" w:rsidRDefault="00E514B3" w:rsidP="00E514B3">
      <w:pPr>
        <w:outlineLvl w:val="0"/>
        <w:rPr>
          <w:rFonts w:eastAsia="Times New Roman" w:cstheme="minorHAnsi"/>
        </w:rPr>
      </w:pPr>
      <w:r w:rsidRPr="00E514B3">
        <w:rPr>
          <w:rFonts w:eastAsia="Times New Roman" w:cstheme="minorHAnsi"/>
        </w:rPr>
        <w:t xml:space="preserve">Selen Erkul </w:t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</w:r>
      <w:r w:rsidRPr="00E514B3">
        <w:rPr>
          <w:rFonts w:eastAsia="Times New Roman" w:cstheme="minorHAnsi"/>
        </w:rPr>
        <w:tab/>
        <w:t>selen.mert@yeditepe.edu.tr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3FFF1F1D" w14:textId="77777777" w:rsidR="008D3072" w:rsidRPr="008D3072" w:rsidRDefault="008D3072" w:rsidP="008D3072"/>
    <w:p w14:paraId="22834088" w14:textId="1794377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3F3EA7" w:rsidRPr="003F3EA7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E0A8C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F3EA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26D924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F3EA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047A35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F3EA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17B1A6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BD2784">
        <w:rPr>
          <w:rFonts w:cstheme="minorHAnsi"/>
          <w:bCs/>
          <w:sz w:val="22"/>
          <w:szCs w:val="22"/>
        </w:rPr>
        <w:t>19</w:t>
      </w:r>
      <w:proofErr w:type="gramEnd"/>
    </w:p>
    <w:p w14:paraId="5AAC9C6C" w14:textId="7196428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BD2784">
        <w:rPr>
          <w:rFonts w:cstheme="minorHAnsi"/>
          <w:bCs/>
          <w:sz w:val="22"/>
          <w:szCs w:val="22"/>
        </w:rPr>
        <w:t xml:space="preserve">29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>R</w:t>
      </w: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 xml:space="preserve">EQUIRED: </w:t>
      </w:r>
      <w:r w:rsidR="00E4663E" w:rsidRPr="00A14E5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843B639" w:rsidR="007D61A8" w:rsidRPr="008D3072" w:rsidRDefault="001352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This study presents a standardized protocol to evaluate the effects of surface treatment, cement type, and thermocycling on PEEK–composite bond strength.</w:t>
      </w:r>
    </w:p>
    <w:p w14:paraId="7812DD46" w14:textId="2BCEC0FD" w:rsidR="008D3072" w:rsidRPr="00B07A3B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12DD9805" w:rsidR="007D61A8" w:rsidRPr="008D3072" w:rsidRDefault="00762E0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The protocol facilitates consistent evaluation of bonding approaches that may improve the long-term performance of PEEK restorations.</w:t>
      </w:r>
    </w:p>
    <w:p w14:paraId="4F05C9E5" w14:textId="4616094D" w:rsidR="008D3072" w:rsidRPr="00D75084" w:rsidRDefault="008D3072" w:rsidP="008D307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31411BA9" w:rsidR="00D75084" w:rsidRPr="008D3072" w:rsidRDefault="005E0B6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can be used to measure the durability of PEEK–composite adhesion under simulated clinical conditions.</w:t>
      </w:r>
    </w:p>
    <w:p w14:paraId="1694AF40" w14:textId="04D23613" w:rsidR="008D3072" w:rsidRPr="00D75084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14E54" w:rsidRDefault="004025BB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protocol.</w:t>
      </w:r>
    </w:p>
    <w:p w14:paraId="284E017B" w14:textId="7C71B23E" w:rsidR="007D61A8" w:rsidRPr="008D3072" w:rsidRDefault="005E0B6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5E0B61">
        <w:t>Safe handling of sulfuric acid and laser equipment is essential to ensure operator safety and procedural consistency.</w:t>
      </w:r>
    </w:p>
    <w:p w14:paraId="0328E047" w14:textId="6FF2EA0E" w:rsidR="008D3072" w:rsidRPr="00B07A3B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</w:t>
      </w:r>
      <w:r w:rsidRPr="00555FFF">
        <w:t xml:space="preserve"> </w:t>
      </w:r>
      <w:r w:rsidRPr="00A14E54">
        <w:rPr>
          <w:rFonts w:cstheme="minorHAnsi"/>
          <w:b/>
          <w:bCs/>
          <w:strike/>
          <w:color w:val="auto"/>
          <w:shd w:val="clear" w:color="auto" w:fill="FFFFFF"/>
        </w:rPr>
        <w:t>next.</w:t>
      </w:r>
    </w:p>
    <w:p w14:paraId="23F311A2" w14:textId="4E7333B4" w:rsidR="00333FA4" w:rsidRPr="008D3072" w:rsidRDefault="007543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Selen Erkul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54306">
        <w:t xml:space="preserve">Future studies can evaluate additional surface treatments, </w:t>
      </w:r>
      <w:r w:rsidR="005603CA">
        <w:t xml:space="preserve">different </w:t>
      </w:r>
      <w:r w:rsidRPr="00754306">
        <w:t>cements, composites, and thermocycling conditions to optimize PEEK bonding.</w:t>
      </w:r>
    </w:p>
    <w:p w14:paraId="7B256CE9" w14:textId="4C9EC3FD" w:rsidR="008D3072" w:rsidRPr="00D75084" w:rsidRDefault="008D3072" w:rsidP="008D307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D307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ED1F90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820A3E6" w:rsidR="00CE10F2" w:rsidRDefault="00E514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514B3">
        <w:rPr>
          <w:rFonts w:cstheme="minorHAnsi"/>
          <w:b/>
          <w:bCs/>
        </w:rPr>
        <w:t>Cementing Composite Resin Discs to Treated PEEK Surfaces</w:t>
      </w:r>
    </w:p>
    <w:p w14:paraId="314C5FBA" w14:textId="6BE1A3C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603CA">
        <w:rPr>
          <w:rFonts w:cstheme="minorHAnsi"/>
        </w:rPr>
        <w:t xml:space="preserve">Selen </w:t>
      </w:r>
      <w:proofErr w:type="spellStart"/>
      <w:r w:rsidR="005603CA">
        <w:rPr>
          <w:rFonts w:cstheme="minorHAnsi"/>
        </w:rPr>
        <w:t>Erkul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5408061B" w:rsidR="00125924" w:rsidRPr="00B07A3B" w:rsidRDefault="00255DC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5DCD">
        <w:rPr>
          <w:rFonts w:cstheme="minorHAnsi"/>
          <w:color w:val="7030A0"/>
        </w:rPr>
        <w:t>To begin, obtain poly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>ether</w:t>
      </w:r>
      <w:r>
        <w:rPr>
          <w:rFonts w:cstheme="minorHAnsi"/>
          <w:color w:val="7030A0"/>
        </w:rPr>
        <w:t>-</w:t>
      </w:r>
      <w:r w:rsidRPr="00255DCD">
        <w:rPr>
          <w:rFonts w:cstheme="minorHAnsi"/>
          <w:color w:val="7030A0"/>
        </w:rPr>
        <w:t xml:space="preserve">ketone or PEEK </w:t>
      </w:r>
      <w:r w:rsidRPr="00255DCD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peak</w:t>
      </w:r>
      <w:r w:rsidRPr="00255DCD">
        <w:rPr>
          <w:rFonts w:cstheme="minorHAnsi"/>
          <w:i/>
          <w:iCs/>
          <w:color w:val="EE0000"/>
        </w:rPr>
        <w:t>)</w:t>
      </w:r>
      <w:r w:rsidRPr="00255DCD">
        <w:rPr>
          <w:rFonts w:cstheme="minorHAnsi"/>
        </w:rPr>
        <w:t xml:space="preserve"> </w:t>
      </w:r>
      <w:r w:rsidRPr="00255DCD">
        <w:rPr>
          <w:rFonts w:cstheme="minorHAnsi"/>
          <w:color w:val="7030A0"/>
        </w:rPr>
        <w:t xml:space="preserve">disc specimens </w:t>
      </w:r>
      <w:r w:rsidRPr="00255DCD">
        <w:rPr>
          <w:rFonts w:cstheme="minorHAnsi"/>
          <w:b/>
          <w:bCs/>
          <w:color w:val="7030A0"/>
        </w:rPr>
        <w:t>[1]</w:t>
      </w:r>
      <w:r w:rsidRPr="00255DCD">
        <w:rPr>
          <w:rFonts w:cstheme="minorHAnsi"/>
          <w:color w:val="7030A0"/>
        </w:rPr>
        <w:t xml:space="preserve"> and surface-treat them according to the designated protocols </w:t>
      </w:r>
      <w:r w:rsidRPr="00255DCD">
        <w:rPr>
          <w:rFonts w:cstheme="minorHAnsi"/>
          <w:b/>
          <w:bCs/>
          <w:color w:val="7030A0"/>
        </w:rPr>
        <w:t>[2 and 3]</w:t>
      </w:r>
      <w:r w:rsidRPr="00255DCD">
        <w:rPr>
          <w:rFonts w:cstheme="minorHAnsi"/>
          <w:color w:val="7030A0"/>
        </w:rPr>
        <w:t xml:space="preserve">. </w:t>
      </w:r>
    </w:p>
    <w:p w14:paraId="7605F9E4" w14:textId="087C1A1C" w:rsidR="00C34F4C" w:rsidRPr="00255DCD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55DCD">
        <w:rPr>
          <w:rFonts w:cstheme="minorHAnsi"/>
        </w:rPr>
        <w:t>Talent placing the PEEK discs on the work surface.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D1B94E0" w14:textId="77B844A1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sandblasting the disc. </w:t>
      </w:r>
      <w:r w:rsidRPr="00255DCD">
        <w:rPr>
          <w:rFonts w:cstheme="minorHAnsi"/>
          <w:b/>
          <w:bCs/>
          <w:highlight w:val="yellow"/>
        </w:rPr>
        <w:t>Authors</w:t>
      </w:r>
      <w:r w:rsidRPr="00255DCD">
        <w:rPr>
          <w:rFonts w:cstheme="minorHAnsi"/>
          <w:highlight w:val="yellow"/>
        </w:rPr>
        <w:t>: This is a representative shot only</w:t>
      </w:r>
    </w:p>
    <w:p w14:paraId="02A619E7" w14:textId="56E8E0F9" w:rsidR="00255DCD" w:rsidRDefault="00255DCD" w:rsidP="00255DC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</w:t>
      </w:r>
      <w:r>
        <w:rPr>
          <w:rFonts w:cstheme="minorHAnsi"/>
          <w:b/>
          <w:bCs/>
          <w:i/>
          <w:iCs/>
          <w:color w:val="0000FF"/>
          <w:lang w:val="en-IN"/>
        </w:rPr>
        <w:t xml:space="preserve"> editor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show 2.1.2 and 2.1.3 using split screen</w:t>
      </w:r>
    </w:p>
    <w:p w14:paraId="580730A3" w14:textId="38AD2733" w:rsidR="00255DCD" w:rsidRDefault="00255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TEXT ON PLAIN BACKGROUND </w:t>
      </w:r>
    </w:p>
    <w:p w14:paraId="76ECF359" w14:textId="2CCAD4A5" w:rsidR="00255DCD" w:rsidRPr="00255DCD" w:rsidRDefault="00A14E54" w:rsidP="00255DCD">
      <w:pPr>
        <w:pStyle w:val="ListParagraph"/>
        <w:spacing w:before="120"/>
        <w:ind w:left="1627"/>
        <w:rPr>
          <w:rFonts w:cstheme="minorHAnsi"/>
          <w:b/>
          <w:bCs/>
        </w:rPr>
      </w:pPr>
      <w:r>
        <w:rPr>
          <w:rFonts w:cstheme="minorHAnsi"/>
          <w:b/>
          <w:bCs/>
        </w:rPr>
        <w:t>S</w:t>
      </w:r>
      <w:r w:rsidR="00255DCD" w:rsidRPr="00255DCD">
        <w:rPr>
          <w:rFonts w:cstheme="minorHAnsi"/>
          <w:b/>
          <w:bCs/>
        </w:rPr>
        <w:t>urface treatment groups:</w:t>
      </w:r>
    </w:p>
    <w:p w14:paraId="74BDF26B" w14:textId="77777777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 xml:space="preserve">Sandblasted </w:t>
      </w:r>
    </w:p>
    <w:p w14:paraId="3609ED14" w14:textId="6288D18E" w:rsidR="00255DCD" w:rsidRP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Sulfuric acid</w:t>
      </w:r>
      <w:r>
        <w:rPr>
          <w:rFonts w:cstheme="minorHAnsi"/>
        </w:rPr>
        <w:t>-</w:t>
      </w:r>
      <w:r w:rsidRPr="00255DCD">
        <w:rPr>
          <w:rFonts w:cstheme="minorHAnsi"/>
        </w:rPr>
        <w:t xml:space="preserve">etched </w:t>
      </w:r>
    </w:p>
    <w:p w14:paraId="35D8FBFF" w14:textId="0D65A820" w:rsidR="00255DCD" w:rsidRDefault="00255DCD" w:rsidP="00255DCD">
      <w:pPr>
        <w:pStyle w:val="ListParagraph"/>
        <w:spacing w:before="120"/>
        <w:ind w:left="1627"/>
        <w:rPr>
          <w:rFonts w:cstheme="minorHAnsi"/>
        </w:rPr>
      </w:pPr>
      <w:r w:rsidRPr="00255DCD">
        <w:rPr>
          <w:rFonts w:cstheme="minorHAnsi"/>
        </w:rPr>
        <w:t>Erbium-doped Yttrium Aluminum Garnet laser</w:t>
      </w:r>
      <w:r>
        <w:rPr>
          <w:rFonts w:cstheme="minorHAnsi"/>
        </w:rPr>
        <w:t>-</w:t>
      </w:r>
      <w:r w:rsidRPr="00255DCD">
        <w:rPr>
          <w:rFonts w:cstheme="minorHAnsi"/>
        </w:rPr>
        <w:t>treated</w:t>
      </w:r>
    </w:p>
    <w:p w14:paraId="13CEB7A9" w14:textId="77777777" w:rsidR="008D3072" w:rsidRDefault="008D3072" w:rsidP="00255DCD">
      <w:pPr>
        <w:pStyle w:val="ListParagraph"/>
        <w:spacing w:before="120"/>
        <w:ind w:left="1627"/>
        <w:rPr>
          <w:rFonts w:cstheme="minorHAnsi"/>
        </w:rPr>
      </w:pPr>
    </w:p>
    <w:p w14:paraId="541B5421" w14:textId="79F80F97" w:rsidR="008D3072" w:rsidRDefault="008D3072" w:rsidP="008D3072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Control: </w:t>
      </w:r>
      <w:r w:rsidRPr="00255DCD">
        <w:rPr>
          <w:rFonts w:cstheme="minorHAnsi"/>
        </w:rPr>
        <w:t>Untreat</w:t>
      </w:r>
      <w:r>
        <w:rPr>
          <w:rFonts w:cstheme="minorHAnsi"/>
        </w:rPr>
        <w:t>ed</w:t>
      </w:r>
    </w:p>
    <w:p w14:paraId="5A69A1DA" w14:textId="77777777" w:rsidR="008D3072" w:rsidRPr="00255DCD" w:rsidRDefault="008D3072" w:rsidP="008D3072">
      <w:pPr>
        <w:pStyle w:val="ListParagraph"/>
        <w:spacing w:before="120"/>
        <w:ind w:left="1627"/>
        <w:rPr>
          <w:rFonts w:cstheme="minorHAnsi"/>
        </w:rPr>
      </w:pPr>
    </w:p>
    <w:p w14:paraId="52BDBD7D" w14:textId="77777777" w:rsidR="008D3072" w:rsidRPr="00255DCD" w:rsidRDefault="008D3072" w:rsidP="00255DCD">
      <w:pPr>
        <w:pStyle w:val="ListParagraph"/>
        <w:spacing w:before="120"/>
        <w:ind w:left="1627"/>
        <w:rPr>
          <w:rFonts w:cstheme="minorHAnsi"/>
        </w:rPr>
      </w:pPr>
    </w:p>
    <w:p w14:paraId="6E8691A1" w14:textId="67F30AD6" w:rsidR="00BD2784" w:rsidRPr="002533B2" w:rsidRDefault="008D3072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5DCD">
        <w:rPr>
          <w:rFonts w:cstheme="minorHAnsi"/>
        </w:rPr>
        <w:t xml:space="preserve">Prepare standardized indirect composite resin discs </w:t>
      </w:r>
      <w:r>
        <w:rPr>
          <w:rFonts w:cstheme="minorHAnsi"/>
        </w:rPr>
        <w:t>for bonding</w:t>
      </w:r>
      <w:r w:rsidRPr="00255DCD">
        <w:rPr>
          <w:rFonts w:cstheme="minorHAnsi"/>
        </w:rPr>
        <w:t xml:space="preserve"> to the treated PEEK surfaces using different luting cements </w:t>
      </w:r>
      <w:r w:rsidRPr="00255DCD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255DCD">
        <w:rPr>
          <w:rFonts w:cstheme="minorHAnsi"/>
          <w:b/>
          <w:bCs/>
        </w:rPr>
        <w:t>]</w:t>
      </w:r>
      <w:r w:rsidRPr="00255DCD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BD2784">
        <w:rPr>
          <w:lang w:eastAsia="en-IN"/>
        </w:rPr>
        <w:t>D</w:t>
      </w:r>
      <w:r w:rsidR="00BD2784" w:rsidRPr="002533B2">
        <w:rPr>
          <w:lang w:eastAsia="en-IN"/>
        </w:rPr>
        <w:t>ivide each surface treatment group into zinc oxide non-eugenol cement and self-adhesive resin cement</w:t>
      </w:r>
      <w:r w:rsidR="00BD2784">
        <w:rPr>
          <w:lang w:eastAsia="en-IN"/>
        </w:rPr>
        <w:t xml:space="preserve"> groups</w:t>
      </w:r>
      <w:r w:rsidR="00BD2784" w:rsidRPr="002533B2">
        <w:rPr>
          <w:lang w:eastAsia="en-IN"/>
        </w:rPr>
        <w:t xml:space="preserve"> </w:t>
      </w:r>
      <w:r w:rsidR="00BD2784" w:rsidRPr="002533B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D2784" w:rsidRPr="002533B2">
        <w:rPr>
          <w:b/>
          <w:bCs/>
          <w:lang w:eastAsia="en-IN"/>
        </w:rPr>
        <w:t>]</w:t>
      </w:r>
      <w:r w:rsidR="00BD2784" w:rsidRPr="002533B2">
        <w:rPr>
          <w:lang w:eastAsia="en-IN"/>
        </w:rPr>
        <w:t>.</w:t>
      </w:r>
    </w:p>
    <w:p w14:paraId="66082D41" w14:textId="77777777" w:rsidR="008D3072" w:rsidRPr="008D3072" w:rsidRDefault="008D3072" w:rsidP="001F13E1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 w:eastAsia="en-IN"/>
        </w:rPr>
      </w:pPr>
      <w:r w:rsidRPr="008D3072">
        <w:rPr>
          <w:rFonts w:cstheme="minorHAnsi"/>
        </w:rPr>
        <w:t>Shot of the talent showing the prepared indirect composite resin discs</w:t>
      </w:r>
      <w:r>
        <w:rPr>
          <w:rFonts w:cstheme="minorHAnsi"/>
        </w:rPr>
        <w:t>.</w:t>
      </w:r>
    </w:p>
    <w:p w14:paraId="3B8DB09E" w14:textId="49AF52CC" w:rsidR="00BD2784" w:rsidRDefault="00BD2784" w:rsidP="001F13E1">
      <w:pPr>
        <w:pStyle w:val="ListParagraph"/>
        <w:numPr>
          <w:ilvl w:val="2"/>
          <w:numId w:val="3"/>
        </w:numPr>
        <w:spacing w:before="120"/>
        <w:contextualSpacing w:val="0"/>
        <w:rPr>
          <w:lang w:val="en-IN" w:eastAsia="en-IN"/>
        </w:rPr>
      </w:pPr>
      <w:r w:rsidRPr="008D3072">
        <w:rPr>
          <w:lang w:val="en-IN" w:eastAsia="en-IN"/>
        </w:rPr>
        <w:t xml:space="preserve">Talent separating PEEK discs into 2 containers labelled as </w:t>
      </w:r>
      <w:r w:rsidRPr="002533B2">
        <w:rPr>
          <w:lang w:eastAsia="en-IN"/>
        </w:rPr>
        <w:t>zinc oxide non-eugenol cement and self-adhesive resin cement</w:t>
      </w:r>
      <w:r w:rsidRPr="008D3072">
        <w:rPr>
          <w:lang w:val="en-IN" w:eastAsia="en-IN"/>
        </w:rPr>
        <w:t>.</w:t>
      </w:r>
    </w:p>
    <w:p w14:paraId="54CBAADE" w14:textId="77777777" w:rsidR="008D3072" w:rsidRPr="008D3072" w:rsidRDefault="008D3072" w:rsidP="008D3072">
      <w:pPr>
        <w:pStyle w:val="ListParagraph"/>
        <w:spacing w:before="120"/>
        <w:ind w:left="1627"/>
        <w:contextualSpacing w:val="0"/>
        <w:rPr>
          <w:lang w:val="en-IN" w:eastAsia="en-IN"/>
        </w:rPr>
      </w:pPr>
    </w:p>
    <w:p w14:paraId="45BD833A" w14:textId="0F2C83E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zinc oxide non-eugenol cement, dispense equal lengths of the base and catalyst pastes onto a mixing pad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Mix for approximately 20 seconds until a homogeneous consistency is achieved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Using a spatula, apply the mixed cement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with gentle pressure to minimize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>.</w:t>
      </w:r>
    </w:p>
    <w:p w14:paraId="12601C25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equal lengths of the base and catalyst pastes onto a mixing pad.</w:t>
      </w:r>
    </w:p>
    <w:p w14:paraId="0C246347" w14:textId="77777777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mixing the cement pastes on the mixing pad.</w:t>
      </w:r>
    </w:p>
    <w:p w14:paraId="6B01583B" w14:textId="7F15404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lastRenderedPageBreak/>
        <w:t xml:space="preserve">Talent applying the mixed cement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 with a spatula.</w:t>
      </w:r>
    </w:p>
    <w:p w14:paraId="0664AC00" w14:textId="76817222" w:rsidR="00BD2784" w:rsidRPr="002533B2" w:rsidRDefault="0034414C" w:rsidP="00BD2784">
      <w:pPr>
        <w:pStyle w:val="ShotDescription"/>
        <w:ind w:firstLine="0"/>
        <w:rPr>
          <w:lang w:val="en-IN" w:eastAsia="en-IN"/>
        </w:rPr>
      </w:pPr>
      <w:r w:rsidRPr="0034414C">
        <w:rPr>
          <w:b/>
          <w:bCs/>
          <w:highlight w:val="green"/>
          <w:lang w:val="en-IN" w:eastAsia="en-IN"/>
        </w:rPr>
        <w:t>Author’s NOTE</w:t>
      </w:r>
      <w:r w:rsidRPr="0034414C">
        <w:rPr>
          <w:highlight w:val="green"/>
          <w:lang w:val="en-IN" w:eastAsia="en-IN"/>
        </w:rPr>
        <w:t xml:space="preserve">: </w:t>
      </w:r>
      <w:r w:rsidRPr="0034414C">
        <w:rPr>
          <w:highlight w:val="green"/>
          <w:lang w:val="en-IN" w:eastAsia="en-IN"/>
        </w:rPr>
        <w:t>After Shot 2.3.3, we filmed Shots 2.5–2.8 for the first cement. We then filmed Shot 2.4, followed by Shots 2.5–2.8 again for the second cement.</w:t>
      </w:r>
      <w:r w:rsidRPr="0034414C">
        <w:rPr>
          <w:highlight w:val="green"/>
          <w:lang w:val="en-IN" w:eastAsia="en-IN"/>
        </w:rPr>
        <w:br/>
      </w:r>
      <w:r w:rsidRPr="0034414C">
        <w:rPr>
          <w:b/>
          <w:bCs/>
          <w:highlight w:val="green"/>
          <w:lang w:val="en-IN" w:eastAsia="en-IN"/>
        </w:rPr>
        <w:t>Video editor</w:t>
      </w:r>
      <w:r w:rsidRPr="0034414C">
        <w:rPr>
          <w:highlight w:val="green"/>
          <w:lang w:val="en-IN" w:eastAsia="en-IN"/>
        </w:rPr>
        <w:t>: Let us know the footage for any 1 cement</w:t>
      </w:r>
    </w:p>
    <w:p w14:paraId="2DA2CD8A" w14:textId="47BECE2E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self-adhesive resin cement, attach an </w:t>
      </w:r>
      <w:proofErr w:type="spellStart"/>
      <w:r w:rsidRPr="002533B2">
        <w:rPr>
          <w:lang w:eastAsia="en-IN"/>
        </w:rPr>
        <w:t>automix</w:t>
      </w:r>
      <w:proofErr w:type="spellEnd"/>
      <w:r w:rsidRPr="002533B2">
        <w:rPr>
          <w:lang w:eastAsia="en-IN"/>
        </w:rPr>
        <w:t xml:space="preserve"> tip to the syringe </w:t>
      </w:r>
      <w:r w:rsidRPr="002533B2">
        <w:rPr>
          <w:b/>
          <w:bCs/>
          <w:lang w:eastAsia="en-IN"/>
        </w:rPr>
        <w:t>[1</w:t>
      </w:r>
      <w:r w:rsidR="0034414C">
        <w:rPr>
          <w:b/>
          <w:bCs/>
          <w:lang w:eastAsia="en-IN"/>
        </w:rPr>
        <w:t>-TXT</w:t>
      </w:r>
      <w:r w:rsidRPr="002533B2">
        <w:rPr>
          <w:b/>
          <w:bCs/>
          <w:lang w:eastAsia="en-IN"/>
        </w:rPr>
        <w:t>]</w:t>
      </w:r>
      <w:r w:rsidRPr="002533B2">
        <w:rPr>
          <w:lang w:eastAsia="en-IN"/>
        </w:rPr>
        <w:t xml:space="preserve"> and dispense a small initial amount to ensure proper mixing </w:t>
      </w:r>
      <w:r w:rsidRPr="002533B2">
        <w:rPr>
          <w:b/>
          <w:bCs/>
          <w:lang w:eastAsia="en-IN"/>
        </w:rPr>
        <w:t>[2]</w:t>
      </w:r>
      <w:r w:rsidRPr="002533B2">
        <w:rPr>
          <w:lang w:eastAsia="en-IN"/>
        </w:rPr>
        <w:t xml:space="preserve">. Then, apply the cement directly to the treated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while keeping the tip in contact to maintain continuous flow and reduce air entrapment </w:t>
      </w:r>
      <w:r w:rsidRPr="002533B2">
        <w:rPr>
          <w:b/>
          <w:bCs/>
          <w:lang w:eastAsia="en-IN"/>
        </w:rPr>
        <w:t>[3]</w:t>
      </w:r>
      <w:r w:rsidRPr="002533B2">
        <w:rPr>
          <w:lang w:eastAsia="en-IN"/>
        </w:rPr>
        <w:t xml:space="preserve">. Cover the entire bonding area with a uniform layer </w:t>
      </w:r>
      <w:r w:rsidRPr="002533B2">
        <w:rPr>
          <w:b/>
          <w:bCs/>
          <w:lang w:eastAsia="en-IN"/>
        </w:rPr>
        <w:t>[4]</w:t>
      </w:r>
      <w:r w:rsidRPr="002533B2">
        <w:rPr>
          <w:lang w:eastAsia="en-IN"/>
        </w:rPr>
        <w:t>.</w:t>
      </w:r>
    </w:p>
    <w:p w14:paraId="59B3F595" w14:textId="7B2B1EDD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attaching an </w:t>
      </w:r>
      <w:proofErr w:type="spellStart"/>
      <w:r w:rsidRPr="002533B2">
        <w:rPr>
          <w:lang w:val="en-IN" w:eastAsia="en-IN"/>
        </w:rPr>
        <w:t>automix</w:t>
      </w:r>
      <w:proofErr w:type="spellEnd"/>
      <w:r w:rsidRPr="002533B2">
        <w:rPr>
          <w:lang w:val="en-IN" w:eastAsia="en-IN"/>
        </w:rPr>
        <w:t xml:space="preserve"> tip to the syringe.</w:t>
      </w:r>
      <w:r w:rsidR="0034414C">
        <w:rPr>
          <w:lang w:val="en-IN" w:eastAsia="en-IN"/>
        </w:rPr>
        <w:t xml:space="preserve"> </w:t>
      </w:r>
      <w:r w:rsidR="0034414C" w:rsidRPr="0034414C">
        <w:rPr>
          <w:b/>
          <w:bCs/>
          <w:lang w:val="en-IN" w:eastAsia="en-IN"/>
        </w:rPr>
        <w:t xml:space="preserve">TXT: </w:t>
      </w:r>
      <w:r w:rsidR="0034414C" w:rsidRPr="0034414C">
        <w:rPr>
          <w:b/>
          <w:bCs/>
          <w:lang w:val="en-IN" w:eastAsia="en-IN"/>
        </w:rPr>
        <w:t>The following steps are identical for specimens prepared with both cement types</w:t>
      </w:r>
    </w:p>
    <w:p w14:paraId="67E135C9" w14:textId="4A7A4639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dispensing a small initial amount of the self-adhesive resin cement</w:t>
      </w:r>
      <w:r w:rsidR="0002711C">
        <w:rPr>
          <w:lang w:val="en-IN" w:eastAsia="en-IN"/>
        </w:rPr>
        <w:t xml:space="preserve"> to test</w:t>
      </w:r>
      <w:r w:rsidRPr="002533B2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BD2784">
        <w:rPr>
          <w:b/>
          <w:bCs/>
          <w:highlight w:val="yellow"/>
          <w:lang w:val="en-IN" w:eastAsia="en-IN"/>
        </w:rPr>
        <w:t>Authors</w:t>
      </w:r>
      <w:r w:rsidRPr="00BD2784">
        <w:rPr>
          <w:highlight w:val="yellow"/>
          <w:lang w:val="en-IN" w:eastAsia="en-IN"/>
        </w:rPr>
        <w:t>: What will you check this on first?</w:t>
      </w:r>
    </w:p>
    <w:p w14:paraId="45D945FF" w14:textId="7EF36A94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 w:rsidR="0002711C">
        <w:rPr>
          <w:lang w:val="en-IN" w:eastAsia="en-IN"/>
        </w:rPr>
        <w:t xml:space="preserve">starting to </w:t>
      </w:r>
      <w:r w:rsidRPr="002533B2">
        <w:rPr>
          <w:lang w:val="en-IN" w:eastAsia="en-IN"/>
        </w:rPr>
        <w:t xml:space="preserve">apply the self-adhesive resin cement directly to the treated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</w:p>
    <w:p w14:paraId="3B5F29A5" w14:textId="07686648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</w:t>
      </w:r>
      <w:r w:rsidR="0002711C">
        <w:rPr>
          <w:lang w:val="en-IN" w:eastAsia="en-IN"/>
        </w:rPr>
        <w:t xml:space="preserve">continuing and </w:t>
      </w:r>
      <w:r w:rsidRPr="002533B2">
        <w:rPr>
          <w:lang w:val="en-IN" w:eastAsia="en-IN"/>
        </w:rPr>
        <w:t>covering the entire bonding area with a uniform layer.</w:t>
      </w:r>
      <w:r w:rsidR="0002711C">
        <w:rPr>
          <w:lang w:val="en-IN" w:eastAsia="en-IN"/>
        </w:rPr>
        <w:t xml:space="preserve"> </w:t>
      </w:r>
      <w:r w:rsidR="0002711C" w:rsidRPr="0002711C">
        <w:rPr>
          <w:b/>
          <w:bCs/>
          <w:highlight w:val="yellow"/>
          <w:lang w:val="en-IN" w:eastAsia="en-IN"/>
        </w:rPr>
        <w:t>Authors</w:t>
      </w:r>
      <w:r w:rsidR="0002711C" w:rsidRPr="0002711C">
        <w:rPr>
          <w:highlight w:val="yellow"/>
          <w:lang w:val="en-IN" w:eastAsia="en-IN"/>
        </w:rPr>
        <w:t>: Show the fully covered sampl</w:t>
      </w:r>
      <w:r w:rsidR="0002711C">
        <w:rPr>
          <w:highlight w:val="yellow"/>
          <w:lang w:val="en-IN" w:eastAsia="en-IN"/>
        </w:rPr>
        <w:t>e at the end of this shot</w:t>
      </w:r>
    </w:p>
    <w:p w14:paraId="6F34DF35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CCD68E5" w14:textId="11D55069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Position the composite disc centrally onto the cement-covered </w:t>
      </w:r>
      <w:r>
        <w:rPr>
          <w:lang w:eastAsia="en-IN"/>
        </w:rPr>
        <w:t xml:space="preserve">PEEK </w:t>
      </w:r>
      <w:r w:rsidRPr="002533B2">
        <w:rPr>
          <w:lang w:eastAsia="en-IN"/>
        </w:rPr>
        <w:t xml:space="preserve">surface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 xml:space="preserve">. </w:t>
      </w:r>
    </w:p>
    <w:p w14:paraId="7F3DFDBE" w14:textId="2E2D1D00" w:rsidR="00BD2784" w:rsidRPr="002533B2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positioning the composite disc centrally on the cement-covered </w:t>
      </w:r>
      <w:r>
        <w:rPr>
          <w:lang w:val="en-IN" w:eastAsia="en-IN"/>
        </w:rPr>
        <w:t xml:space="preserve">PEEK </w:t>
      </w:r>
      <w:r w:rsidRPr="002533B2">
        <w:rPr>
          <w:lang w:val="en-IN" w:eastAsia="en-IN"/>
        </w:rPr>
        <w:t>surface.</w:t>
      </w:r>
    </w:p>
    <w:p w14:paraId="47CE47FB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0E326C99" w14:textId="789F498B" w:rsidR="00BD2784" w:rsidRPr="002533B2" w:rsidRDefault="0002711C" w:rsidP="00BD278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BD2784" w:rsidRPr="002533B2">
        <w:rPr>
          <w:lang w:eastAsia="en-IN"/>
        </w:rPr>
        <w:t xml:space="preserve">pply a constant vertical load of 500 grams for 10 seconds to standardize cement thickness and ensure uniform adaptation </w:t>
      </w:r>
      <w:r w:rsidR="00BD2784" w:rsidRPr="002533B2">
        <w:rPr>
          <w:b/>
          <w:bCs/>
          <w:lang w:eastAsia="en-IN"/>
        </w:rPr>
        <w:t>[1]</w:t>
      </w:r>
      <w:r w:rsidR="00BD2784" w:rsidRPr="002533B2">
        <w:rPr>
          <w:lang w:eastAsia="en-IN"/>
        </w:rPr>
        <w:t>.</w:t>
      </w:r>
    </w:p>
    <w:p w14:paraId="3F7CE79F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>Talent applying a constant vertical load to the specimen.</w:t>
      </w:r>
    </w:p>
    <w:p w14:paraId="1C59E9C8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35CEA7E3" w14:textId="77777777" w:rsidR="00BD2784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Remove excess cement from the margins using a </w:t>
      </w:r>
      <w:proofErr w:type="spellStart"/>
      <w:r w:rsidRPr="002533B2">
        <w:rPr>
          <w:lang w:eastAsia="en-IN"/>
        </w:rPr>
        <w:t>microbrush</w:t>
      </w:r>
      <w:proofErr w:type="spellEnd"/>
      <w:r w:rsidRPr="002533B2">
        <w:rPr>
          <w:lang w:eastAsia="en-IN"/>
        </w:rPr>
        <w:t xml:space="preserve">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540B833C" w14:textId="77777777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removing excess cement from the margins with a </w:t>
      </w:r>
      <w:proofErr w:type="spellStart"/>
      <w:r w:rsidRPr="002533B2">
        <w:rPr>
          <w:lang w:val="en-IN" w:eastAsia="en-IN"/>
        </w:rPr>
        <w:t>microbrush</w:t>
      </w:r>
      <w:proofErr w:type="spellEnd"/>
      <w:r w:rsidRPr="002533B2">
        <w:rPr>
          <w:lang w:val="en-IN" w:eastAsia="en-IN"/>
        </w:rPr>
        <w:t>.</w:t>
      </w:r>
    </w:p>
    <w:p w14:paraId="22F30031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58B6717B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t xml:space="preserve">For the zinc oxide non-eugenol cement, allow a setting time of 6 minutes under the applied load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A2C6FF8" w14:textId="5B05B6D8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keeping the zinc oxide non-eugenol cement specimen </w:t>
      </w:r>
      <w:r w:rsidR="0002711C">
        <w:rPr>
          <w:lang w:val="en-IN" w:eastAsia="en-IN"/>
        </w:rPr>
        <w:t>aside under the applied load</w:t>
      </w:r>
      <w:r w:rsidRPr="002533B2">
        <w:rPr>
          <w:lang w:val="en-IN" w:eastAsia="en-IN"/>
        </w:rPr>
        <w:t>.</w:t>
      </w:r>
    </w:p>
    <w:p w14:paraId="500D8965" w14:textId="77777777" w:rsidR="00BD2784" w:rsidRPr="002533B2" w:rsidRDefault="00BD2784" w:rsidP="00BD2784">
      <w:pPr>
        <w:pStyle w:val="ShotDescription"/>
        <w:ind w:firstLine="0"/>
        <w:rPr>
          <w:lang w:val="en-IN" w:eastAsia="en-IN"/>
        </w:rPr>
      </w:pPr>
    </w:p>
    <w:p w14:paraId="45D079B3" w14:textId="77777777" w:rsidR="00BD2784" w:rsidRPr="002533B2" w:rsidRDefault="00BD2784" w:rsidP="00BD2784">
      <w:pPr>
        <w:pStyle w:val="Narration"/>
        <w:numPr>
          <w:ilvl w:val="1"/>
          <w:numId w:val="3"/>
        </w:numPr>
        <w:rPr>
          <w:lang w:eastAsia="en-IN"/>
        </w:rPr>
      </w:pPr>
      <w:r w:rsidRPr="002533B2">
        <w:rPr>
          <w:lang w:eastAsia="en-IN"/>
        </w:rPr>
        <w:lastRenderedPageBreak/>
        <w:t xml:space="preserve">For the self-adhesive resin cement, polymerize with a light-curing device from all directions for a total of 80 seconds at </w:t>
      </w:r>
      <w:proofErr w:type="gramStart"/>
      <w:r w:rsidRPr="002533B2">
        <w:rPr>
          <w:lang w:eastAsia="en-IN"/>
        </w:rPr>
        <w:t>a distance of 5</w:t>
      </w:r>
      <w:proofErr w:type="gramEnd"/>
      <w:r w:rsidRPr="002533B2">
        <w:rPr>
          <w:lang w:eastAsia="en-IN"/>
        </w:rPr>
        <w:t xml:space="preserve"> </w:t>
      </w:r>
      <w:proofErr w:type="spellStart"/>
      <w:r w:rsidRPr="002533B2">
        <w:rPr>
          <w:lang w:eastAsia="en-IN"/>
        </w:rPr>
        <w:t>millimeters</w:t>
      </w:r>
      <w:proofErr w:type="spellEnd"/>
      <w:r w:rsidRPr="002533B2">
        <w:rPr>
          <w:lang w:eastAsia="en-IN"/>
        </w:rPr>
        <w:t xml:space="preserve"> </w:t>
      </w:r>
      <w:r w:rsidRPr="002533B2">
        <w:rPr>
          <w:b/>
          <w:bCs/>
          <w:lang w:eastAsia="en-IN"/>
        </w:rPr>
        <w:t>[1]</w:t>
      </w:r>
      <w:r w:rsidRPr="002533B2">
        <w:rPr>
          <w:lang w:eastAsia="en-IN"/>
        </w:rPr>
        <w:t>.</w:t>
      </w:r>
    </w:p>
    <w:p w14:paraId="69D9A47D" w14:textId="5A0CCA1E" w:rsidR="00BD2784" w:rsidRDefault="00BD2784" w:rsidP="00BD278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533B2">
        <w:rPr>
          <w:lang w:val="en-IN" w:eastAsia="en-IN"/>
        </w:rPr>
        <w:t xml:space="preserve">Talent polymerizing the self-adhesive resin cement specimen </w:t>
      </w:r>
      <w:r w:rsidR="0002711C">
        <w:rPr>
          <w:lang w:val="en-IN" w:eastAsia="en-IN"/>
        </w:rPr>
        <w:t>with</w:t>
      </w:r>
      <w:r w:rsidRPr="002533B2">
        <w:rPr>
          <w:lang w:val="en-IN" w:eastAsia="en-IN"/>
        </w:rPr>
        <w:t xml:space="preserve"> a light-curing device.</w:t>
      </w:r>
    </w:p>
    <w:p w14:paraId="5255325B" w14:textId="449034B9" w:rsidR="0034414C" w:rsidRPr="0034414C" w:rsidRDefault="0034414C" w:rsidP="0034414C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34414C">
        <w:rPr>
          <w:color w:val="7030A0"/>
          <w:lang w:val="en-IN" w:eastAsia="en-IN"/>
        </w:rPr>
        <w:t xml:space="preserve">Thermocycle the designated specimens between 5 </w:t>
      </w:r>
      <w:r w:rsidRPr="0034414C">
        <w:rPr>
          <w:color w:val="7030A0"/>
          <w:lang w:val="en-IN" w:eastAsia="en-IN"/>
        </w:rPr>
        <w:t xml:space="preserve">and </w:t>
      </w:r>
      <w:r w:rsidRPr="0034414C">
        <w:rPr>
          <w:color w:val="7030A0"/>
          <w:lang w:val="en-IN" w:eastAsia="en-IN"/>
        </w:rPr>
        <w:t xml:space="preserve">55 </w:t>
      </w:r>
      <w:r w:rsidRPr="0034414C">
        <w:rPr>
          <w:color w:val="7030A0"/>
          <w:lang w:val="en-IN" w:eastAsia="en-IN"/>
        </w:rPr>
        <w:t xml:space="preserve">degrees Celsius for a total of </w:t>
      </w:r>
      <w:r w:rsidRPr="0034414C">
        <w:rPr>
          <w:color w:val="7030A0"/>
          <w:lang w:eastAsia="en-IN"/>
        </w:rPr>
        <w:t xml:space="preserve">5,500 cycles </w:t>
      </w:r>
      <w:r w:rsidRPr="0034414C">
        <w:rPr>
          <w:color w:val="7030A0"/>
          <w:lang w:val="en-IN" w:eastAsia="en-IN"/>
        </w:rPr>
        <w:t>under standardized conditions</w:t>
      </w:r>
      <w:r w:rsidRPr="0034414C">
        <w:rPr>
          <w:color w:val="7030A0"/>
          <w:lang w:val="en-IN" w:eastAsia="en-IN"/>
        </w:rPr>
        <w:t xml:space="preserve"> </w:t>
      </w:r>
      <w:r w:rsidRPr="0034414C">
        <w:rPr>
          <w:b/>
          <w:bCs/>
          <w:color w:val="7030A0"/>
          <w:lang w:val="en-IN" w:eastAsia="en-IN"/>
        </w:rPr>
        <w:t>[1]</w:t>
      </w:r>
      <w:r w:rsidRPr="0034414C">
        <w:rPr>
          <w:color w:val="7030A0"/>
          <w:lang w:val="en-IN" w:eastAsia="en-IN"/>
        </w:rPr>
        <w:t>.</w:t>
      </w:r>
      <w:r w:rsidRPr="0034414C">
        <w:rPr>
          <w:color w:val="7030A0"/>
          <w:lang w:val="en-IN" w:eastAsia="en-IN"/>
        </w:rPr>
        <w:t xml:space="preserve"> Then, m</w:t>
      </w:r>
      <w:r w:rsidRPr="0034414C">
        <w:rPr>
          <w:color w:val="7030A0"/>
          <w:lang w:val="en-IN" w:eastAsia="en-IN"/>
        </w:rPr>
        <w:t xml:space="preserve">ount the </w:t>
      </w:r>
      <w:r w:rsidRPr="0034414C">
        <w:rPr>
          <w:color w:val="7030A0"/>
          <w:lang w:val="en-IN" w:eastAsia="en-IN"/>
        </w:rPr>
        <w:t xml:space="preserve">embedded </w:t>
      </w:r>
      <w:r w:rsidRPr="0034414C">
        <w:rPr>
          <w:color w:val="7030A0"/>
          <w:lang w:val="en-IN" w:eastAsia="en-IN"/>
        </w:rPr>
        <w:t xml:space="preserve">specimen in a universal testing machine and </w:t>
      </w:r>
      <w:r w:rsidRPr="0034414C">
        <w:rPr>
          <w:color w:val="7030A0"/>
          <w:lang w:val="en-IN" w:eastAsia="en-IN"/>
        </w:rPr>
        <w:t>perform the</w:t>
      </w:r>
      <w:r w:rsidRPr="0034414C">
        <w:rPr>
          <w:color w:val="7030A0"/>
          <w:lang w:val="en-IN" w:eastAsia="en-IN"/>
        </w:rPr>
        <w:t xml:space="preserve"> shear bond strength </w:t>
      </w:r>
      <w:r w:rsidRPr="0034414C">
        <w:rPr>
          <w:color w:val="7030A0"/>
          <w:lang w:val="en-IN" w:eastAsia="en-IN"/>
        </w:rPr>
        <w:t xml:space="preserve">test </w:t>
      </w:r>
      <w:r w:rsidRPr="0034414C">
        <w:rPr>
          <w:b/>
          <w:bCs/>
          <w:color w:val="7030A0"/>
          <w:lang w:val="en-IN" w:eastAsia="en-IN"/>
        </w:rPr>
        <w:t>[2-TXT]</w:t>
      </w:r>
      <w:r w:rsidRPr="0034414C">
        <w:rPr>
          <w:color w:val="7030A0"/>
          <w:lang w:val="en-IN" w:eastAsia="en-IN"/>
        </w:rPr>
        <w:t>.</w:t>
      </w:r>
    </w:p>
    <w:p w14:paraId="1A410BFE" w14:textId="593B8378" w:rsidR="0034414C" w:rsidRDefault="0034414C" w:rsidP="0034414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6B</w:t>
      </w:r>
    </w:p>
    <w:p w14:paraId="472B9B4E" w14:textId="64F2F1F4" w:rsidR="0034414C" w:rsidRPr="0034414C" w:rsidRDefault="0034414C" w:rsidP="0034414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Figure </w:t>
      </w:r>
      <w:r>
        <w:rPr>
          <w:lang w:val="en-IN" w:eastAsia="en-IN"/>
        </w:rPr>
        <w:t xml:space="preserve">7 </w:t>
      </w:r>
      <w:r w:rsidRPr="0034414C">
        <w:rPr>
          <w:b/>
          <w:bCs/>
          <w:lang w:val="en-IN" w:eastAsia="en-IN"/>
        </w:rPr>
        <w:t xml:space="preserve">TXT: </w:t>
      </w:r>
      <w:r w:rsidRPr="0034414C">
        <w:rPr>
          <w:b/>
          <w:bCs/>
          <w:lang w:eastAsia="en-IN"/>
        </w:rPr>
        <w:t xml:space="preserve">Shear </w:t>
      </w:r>
      <w:r w:rsidRPr="0034414C">
        <w:rPr>
          <w:b/>
          <w:bCs/>
          <w:lang w:eastAsia="en-IN"/>
        </w:rPr>
        <w:t>force</w:t>
      </w:r>
      <w:r w:rsidRPr="0034414C">
        <w:rPr>
          <w:b/>
          <w:bCs/>
          <w:lang w:eastAsia="en-IN"/>
        </w:rPr>
        <w:t>:</w:t>
      </w:r>
      <w:r w:rsidRPr="0034414C">
        <w:rPr>
          <w:b/>
          <w:bCs/>
          <w:lang w:eastAsia="en-IN"/>
        </w:rPr>
        <w:t xml:space="preserve"> 1 mm/min until failure</w:t>
      </w:r>
      <w:r w:rsidRPr="002533B2">
        <w:rPr>
          <w:lang w:eastAsia="en-IN"/>
        </w:rPr>
        <w:t xml:space="preserve"> </w:t>
      </w:r>
    </w:p>
    <w:p w14:paraId="6988A751" w14:textId="77777777" w:rsidR="0034414C" w:rsidRDefault="0034414C" w:rsidP="0034414C">
      <w:pPr>
        <w:pStyle w:val="ShotDescription"/>
        <w:ind w:left="907" w:firstLine="0"/>
        <w:rPr>
          <w:lang w:val="en-IN" w:eastAsia="en-IN"/>
        </w:rPr>
      </w:pPr>
    </w:p>
    <w:p w14:paraId="31D93455" w14:textId="7CD704C6" w:rsidR="0034414C" w:rsidRPr="0034414C" w:rsidRDefault="0034414C" w:rsidP="0034414C">
      <w:pPr>
        <w:pStyle w:val="ShotDescription"/>
        <w:ind w:left="907" w:firstLine="0"/>
        <w:rPr>
          <w:lang w:val="en-IN" w:eastAsia="en-IN"/>
        </w:rPr>
      </w:pPr>
      <w:r w:rsidRPr="0034414C">
        <w:rPr>
          <w:b/>
          <w:bCs/>
          <w:highlight w:val="green"/>
          <w:lang w:val="en-IN" w:eastAsia="en-IN"/>
        </w:rPr>
        <w:t>NOTE</w:t>
      </w:r>
      <w:r w:rsidRPr="0034414C">
        <w:rPr>
          <w:highlight w:val="green"/>
          <w:lang w:val="en-IN" w:eastAsia="en-IN"/>
        </w:rPr>
        <w:t>: Sections 3 and 4 were not filmed</w:t>
      </w:r>
      <w:r>
        <w:rPr>
          <w:highlight w:val="green"/>
          <w:lang w:val="en-IN" w:eastAsia="en-IN"/>
        </w:rPr>
        <w:t xml:space="preserve"> because the equipment was not available. Added 2 lines of summarised narration in step 2.10 as per the </w:t>
      </w:r>
      <w:r w:rsidRPr="0034414C">
        <w:rPr>
          <w:highlight w:val="green"/>
          <w:lang w:val="en-IN" w:eastAsia="en-IN"/>
        </w:rPr>
        <w:t>author’s request.</w:t>
      </w:r>
    </w:p>
    <w:p w14:paraId="2BEC4AE8" w14:textId="77777777" w:rsidR="00BD2784" w:rsidRDefault="00BD2784" w:rsidP="00BD2784">
      <w:pPr>
        <w:pStyle w:val="ShotDescription"/>
        <w:ind w:firstLine="0"/>
        <w:rPr>
          <w:lang w:val="en-IN" w:eastAsia="en-IN"/>
        </w:rPr>
      </w:pPr>
    </w:p>
    <w:p w14:paraId="34743BF5" w14:textId="0E2CCBB6" w:rsidR="00BD2784" w:rsidRPr="0034414C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>Thermocycling PEEK–Composite Assemblies</w:t>
      </w:r>
    </w:p>
    <w:p w14:paraId="6A2CF8F3" w14:textId="77777777" w:rsidR="00BD2784" w:rsidRPr="0034414C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 xml:space="preserve">Demonstrator: </w:t>
      </w:r>
      <w:sdt>
        <w:sdtPr>
          <w:rPr>
            <w:rFonts w:cstheme="minorHAnsi"/>
            <w:strike/>
            <w:color w:val="auto"/>
          </w:rPr>
          <w:id w:val="352696214"/>
          <w:placeholder>
            <w:docPart w:val="0F538AFE1457435F8CBE2610F75B002B"/>
          </w:placeholder>
          <w:temporary/>
          <w:showingPlcHdr/>
          <w:text/>
        </w:sdtPr>
        <w:sdtContent>
          <w:r w:rsidRPr="0034414C">
            <w:rPr>
              <w:rFonts w:eastAsia="Times New Roman" w:cstheme="minorHAnsi"/>
              <w:strike/>
              <w:color w:val="auto"/>
              <w:shd w:val="clear" w:color="auto" w:fill="FFFF00"/>
            </w:rPr>
            <w:t>Click here to enter name of demonstrator(s)</w:t>
          </w:r>
        </w:sdtContent>
      </w:sdt>
      <w:r w:rsidRPr="0034414C">
        <w:rPr>
          <w:rFonts w:cstheme="minorHAnsi"/>
          <w:strike/>
          <w:color w:val="auto"/>
        </w:rPr>
        <w:t xml:space="preserve"> </w:t>
      </w:r>
    </w:p>
    <w:p w14:paraId="3033CB5E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DC5742A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34BCC09" w14:textId="441E4DD9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Divide each cement subgroup into two additional subgroups and subject the samples from one of the groups to thermocycling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7DDF38DA" w14:textId="0B7D0C04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dividing each cement subgroup into thermocycling and non-thermocycling subgroups.</w:t>
      </w:r>
      <w:r w:rsidR="006F04F4" w:rsidRPr="0034414C">
        <w:rPr>
          <w:strike/>
          <w:color w:val="auto"/>
          <w:lang w:val="en-IN" w:eastAsia="en-IN"/>
        </w:rPr>
        <w:t xml:space="preserve"> </w:t>
      </w:r>
      <w:r w:rsidR="006F04F4" w:rsidRPr="0034414C">
        <w:rPr>
          <w:b/>
          <w:bCs/>
          <w:strike/>
          <w:color w:val="auto"/>
          <w:highlight w:val="yellow"/>
          <w:lang w:val="en-IN" w:eastAsia="en-IN"/>
        </w:rPr>
        <w:t>Authors</w:t>
      </w:r>
      <w:r w:rsidR="006F04F4" w:rsidRPr="0034414C">
        <w:rPr>
          <w:strike/>
          <w:color w:val="auto"/>
          <w:highlight w:val="yellow"/>
          <w:lang w:val="en-IN" w:eastAsia="en-IN"/>
        </w:rPr>
        <w:t>: Keep the containers labelled</w:t>
      </w:r>
    </w:p>
    <w:p w14:paraId="0820A187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794FD40" w14:textId="72A9EAAE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Subject specimens in the thermocycling group to 5,500 cycles between 5 and 55 degrees Celsius using a thermocycling device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29C47C68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placing the thermocycling group specimens into the thermocycling device.</w:t>
      </w:r>
    </w:p>
    <w:p w14:paraId="55006D2E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1E57ADE" w14:textId="11F2FEB3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Set the dwell time in each bath to 30 seconds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 xml:space="preserve"> and set the transfer time between baths to 2 seconds</w:t>
      </w:r>
      <w:r w:rsidR="006F04F4" w:rsidRPr="0034414C">
        <w:rPr>
          <w:strike/>
          <w:color w:val="auto"/>
          <w:lang w:eastAsia="en-IN"/>
        </w:rPr>
        <w:t>. Maintain identical cycling conditions for all specimens throughout the procedure</w:t>
      </w:r>
      <w:r w:rsidRPr="0034414C">
        <w:rPr>
          <w:strike/>
          <w:color w:val="auto"/>
          <w:lang w:eastAsia="en-IN"/>
        </w:rPr>
        <w:t xml:space="preserve"> </w:t>
      </w:r>
      <w:r w:rsidRPr="0034414C">
        <w:rPr>
          <w:b/>
          <w:bCs/>
          <w:strike/>
          <w:color w:val="auto"/>
          <w:lang w:eastAsia="en-IN"/>
        </w:rPr>
        <w:t>[2]</w:t>
      </w:r>
      <w:r w:rsidRPr="0034414C">
        <w:rPr>
          <w:strike/>
          <w:color w:val="auto"/>
          <w:lang w:eastAsia="en-IN"/>
        </w:rPr>
        <w:t>.</w:t>
      </w:r>
    </w:p>
    <w:p w14:paraId="0BA795BB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setting the dwell time on the thermocycling device.</w:t>
      </w:r>
    </w:p>
    <w:p w14:paraId="3727DCCF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adjusting the transfer time on the thermocycling device.</w:t>
      </w:r>
    </w:p>
    <w:p w14:paraId="43AEE719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01772797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FA75C4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0943D648" w14:textId="544520BF" w:rsidR="00BD2784" w:rsidRPr="0034414C" w:rsidRDefault="00E514B3" w:rsidP="00BD27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>Shear Bond Strength Testing</w:t>
      </w:r>
    </w:p>
    <w:p w14:paraId="0A804647" w14:textId="77777777" w:rsidR="00BD2784" w:rsidRPr="0034414C" w:rsidRDefault="00BD2784" w:rsidP="00BD2784">
      <w:pPr>
        <w:pStyle w:val="ListParagraph"/>
        <w:spacing w:before="120"/>
        <w:ind w:left="360"/>
        <w:contextualSpacing w:val="0"/>
        <w:rPr>
          <w:rFonts w:cstheme="minorHAnsi"/>
          <w:strike/>
          <w:color w:val="auto"/>
        </w:rPr>
      </w:pPr>
      <w:r w:rsidRPr="0034414C">
        <w:rPr>
          <w:rFonts w:cstheme="minorHAnsi"/>
          <w:b/>
          <w:bCs/>
          <w:strike/>
          <w:color w:val="auto"/>
        </w:rPr>
        <w:t xml:space="preserve">Demonstrator: </w:t>
      </w:r>
      <w:sdt>
        <w:sdtPr>
          <w:rPr>
            <w:rFonts w:cstheme="minorHAnsi"/>
            <w:strike/>
            <w:color w:val="auto"/>
          </w:rPr>
          <w:id w:val="-1131942399"/>
          <w:placeholder>
            <w:docPart w:val="E18E25A410AB47718738B424D9C60E66"/>
          </w:placeholder>
          <w:temporary/>
          <w:showingPlcHdr/>
          <w:text/>
        </w:sdtPr>
        <w:sdtContent>
          <w:r w:rsidRPr="0034414C">
            <w:rPr>
              <w:rFonts w:eastAsia="Times New Roman" w:cstheme="minorHAnsi"/>
              <w:strike/>
              <w:color w:val="auto"/>
              <w:shd w:val="clear" w:color="auto" w:fill="FFFF00"/>
            </w:rPr>
            <w:t>Click here to enter name of demonstrator(s)</w:t>
          </w:r>
        </w:sdtContent>
      </w:sdt>
      <w:r w:rsidRPr="0034414C">
        <w:rPr>
          <w:rFonts w:cstheme="minorHAnsi"/>
          <w:strike/>
          <w:color w:val="auto"/>
        </w:rPr>
        <w:t xml:space="preserve"> </w:t>
      </w:r>
    </w:p>
    <w:p w14:paraId="740E700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1B75089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66AB8E23" w14:textId="1BFF4A14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Embed each cemented PEEK–cement–composite assembly in self-curing acrylic resin using stainless steel </w:t>
      </w:r>
      <w:proofErr w:type="spellStart"/>
      <w:r w:rsidRPr="0034414C">
        <w:rPr>
          <w:strike/>
          <w:color w:val="auto"/>
          <w:lang w:eastAsia="en-IN"/>
        </w:rPr>
        <w:t>molds</w:t>
      </w:r>
      <w:proofErr w:type="spellEnd"/>
      <w:r w:rsidRPr="0034414C">
        <w:rPr>
          <w:strike/>
          <w:color w:val="auto"/>
          <w:lang w:eastAsia="en-IN"/>
        </w:rPr>
        <w:t xml:space="preserve"> measuring 15 </w:t>
      </w:r>
      <w:proofErr w:type="spellStart"/>
      <w:r w:rsidRPr="0034414C">
        <w:rPr>
          <w:strike/>
          <w:color w:val="auto"/>
          <w:lang w:eastAsia="en-IN"/>
        </w:rPr>
        <w:t>millimeters</w:t>
      </w:r>
      <w:proofErr w:type="spellEnd"/>
      <w:r w:rsidRPr="0034414C">
        <w:rPr>
          <w:strike/>
          <w:color w:val="auto"/>
          <w:lang w:eastAsia="en-IN"/>
        </w:rPr>
        <w:t xml:space="preserve"> in diameter and </w:t>
      </w:r>
      <w:r w:rsidR="006F04F4" w:rsidRPr="0034414C">
        <w:rPr>
          <w:strike/>
          <w:color w:val="auto"/>
          <w:lang w:eastAsia="en-IN"/>
        </w:rPr>
        <w:t xml:space="preserve">in </w:t>
      </w:r>
      <w:r w:rsidRPr="0034414C">
        <w:rPr>
          <w:strike/>
          <w:color w:val="auto"/>
          <w:lang w:eastAsia="en-IN"/>
        </w:rPr>
        <w:t xml:space="preserve">height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5E78C93A" w14:textId="5CDBF226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 xml:space="preserve">Talent embedding the cemented </w:t>
      </w:r>
      <w:proofErr w:type="spellStart"/>
      <w:r w:rsidRPr="0034414C">
        <w:rPr>
          <w:strike/>
          <w:color w:val="auto"/>
          <w:lang w:val="en-IN" w:eastAsia="en-IN"/>
        </w:rPr>
        <w:t>polyetheretherketone</w:t>
      </w:r>
      <w:proofErr w:type="spellEnd"/>
      <w:r w:rsidRPr="0034414C">
        <w:rPr>
          <w:strike/>
          <w:color w:val="auto"/>
          <w:lang w:val="en-IN" w:eastAsia="en-IN"/>
        </w:rPr>
        <w:t xml:space="preserve">–cement–composite assembly in self-curing acrylic resin using stainless steel </w:t>
      </w:r>
      <w:proofErr w:type="spellStart"/>
      <w:r w:rsidRPr="0034414C">
        <w:rPr>
          <w:strike/>
          <w:color w:val="auto"/>
          <w:lang w:val="en-IN" w:eastAsia="en-IN"/>
        </w:rPr>
        <w:t>molds</w:t>
      </w:r>
      <w:proofErr w:type="spellEnd"/>
      <w:r w:rsidRPr="0034414C">
        <w:rPr>
          <w:strike/>
          <w:color w:val="auto"/>
          <w:lang w:val="en-IN" w:eastAsia="en-IN"/>
        </w:rPr>
        <w:t>.</w:t>
      </w:r>
    </w:p>
    <w:p w14:paraId="0E401A2E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5ACCA137" w14:textId="7777777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Mount each specimen in the universal testing machine using a custom jig to ensure stable positioning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7751B170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mounting the specimen in the universal testing machine with a custom jig.</w:t>
      </w:r>
    </w:p>
    <w:p w14:paraId="43D29EE7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14111C90" w14:textId="0586170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Align the loading blade parallel to the bonding interface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 xml:space="preserve"> and position it as close to the interface as possible </w:t>
      </w:r>
      <w:r w:rsidRPr="0034414C">
        <w:rPr>
          <w:b/>
          <w:bCs/>
          <w:strike/>
          <w:color w:val="auto"/>
          <w:lang w:eastAsia="en-IN"/>
        </w:rPr>
        <w:t>[2]</w:t>
      </w:r>
      <w:r w:rsidRPr="0034414C">
        <w:rPr>
          <w:strike/>
          <w:color w:val="auto"/>
          <w:lang w:eastAsia="en-IN"/>
        </w:rPr>
        <w:t>.</w:t>
      </w:r>
    </w:p>
    <w:p w14:paraId="6F8171FD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aligning the loading blade parallel to the bonding interface.</w:t>
      </w:r>
    </w:p>
    <w:p w14:paraId="53FEE128" w14:textId="422C85A0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adjusting the positioning such that the blade is close to the interface.</w:t>
      </w:r>
    </w:p>
    <w:p w14:paraId="271EF846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7410AB3F" w14:textId="7777777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Apply shear force at a crosshead speed of 1 </w:t>
      </w:r>
      <w:proofErr w:type="spellStart"/>
      <w:r w:rsidRPr="0034414C">
        <w:rPr>
          <w:strike/>
          <w:color w:val="auto"/>
          <w:lang w:eastAsia="en-IN"/>
        </w:rPr>
        <w:t>millimeter</w:t>
      </w:r>
      <w:proofErr w:type="spellEnd"/>
      <w:r w:rsidRPr="0034414C">
        <w:rPr>
          <w:strike/>
          <w:color w:val="auto"/>
          <w:lang w:eastAsia="en-IN"/>
        </w:rPr>
        <w:t xml:space="preserve"> per minute until failure occurs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3E86896C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applying shear force to the specimen in the universal testing machine.</w:t>
      </w:r>
    </w:p>
    <w:p w14:paraId="36FD7E6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4A52BFB0" w14:textId="77777777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Record the maximum load at failure in newtons for each specimen </w:t>
      </w:r>
      <w:r w:rsidRPr="0034414C">
        <w:rPr>
          <w:b/>
          <w:bCs/>
          <w:strike/>
          <w:color w:val="auto"/>
          <w:lang w:eastAsia="en-IN"/>
        </w:rPr>
        <w:t>[1]</w:t>
      </w:r>
      <w:r w:rsidRPr="0034414C">
        <w:rPr>
          <w:strike/>
          <w:color w:val="auto"/>
          <w:lang w:eastAsia="en-IN"/>
        </w:rPr>
        <w:t>.</w:t>
      </w:r>
    </w:p>
    <w:p w14:paraId="63909967" w14:textId="77777777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>Talent recording the maximum load at failure.</w:t>
      </w:r>
    </w:p>
    <w:p w14:paraId="529E8830" w14:textId="77777777" w:rsidR="00BD2784" w:rsidRPr="0034414C" w:rsidRDefault="00BD2784" w:rsidP="00BD2784">
      <w:pPr>
        <w:pStyle w:val="ShotDescription"/>
        <w:ind w:firstLine="0"/>
        <w:rPr>
          <w:strike/>
          <w:color w:val="auto"/>
          <w:lang w:val="en-IN" w:eastAsia="en-IN"/>
        </w:rPr>
      </w:pPr>
    </w:p>
    <w:p w14:paraId="3D59F5C9" w14:textId="67E026FE" w:rsidR="00BD2784" w:rsidRPr="0034414C" w:rsidRDefault="00BD2784" w:rsidP="00BD2784">
      <w:pPr>
        <w:pStyle w:val="Narration"/>
        <w:numPr>
          <w:ilvl w:val="1"/>
          <w:numId w:val="3"/>
        </w:numPr>
        <w:rPr>
          <w:strike/>
          <w:color w:val="auto"/>
          <w:lang w:eastAsia="en-IN"/>
        </w:rPr>
      </w:pPr>
      <w:r w:rsidRPr="0034414C">
        <w:rPr>
          <w:strike/>
          <w:color w:val="auto"/>
          <w:lang w:eastAsia="en-IN"/>
        </w:rPr>
        <w:t xml:space="preserve">Finally, calculate shear bond strength in megapascals using the formula </w:t>
      </w:r>
      <w:r w:rsidRPr="0034414C">
        <w:rPr>
          <w:b/>
          <w:bCs/>
          <w:strike/>
          <w:color w:val="auto"/>
          <w:lang w:eastAsia="en-IN"/>
        </w:rPr>
        <w:t>[1-TXT]</w:t>
      </w:r>
      <w:r w:rsidRPr="0034414C">
        <w:rPr>
          <w:strike/>
          <w:color w:val="auto"/>
          <w:lang w:eastAsia="en-IN"/>
        </w:rPr>
        <w:t>.</w:t>
      </w:r>
    </w:p>
    <w:p w14:paraId="3F36F30A" w14:textId="0E996A15" w:rsidR="00BD2784" w:rsidRPr="0034414C" w:rsidRDefault="00BD2784" w:rsidP="00BD2784">
      <w:pPr>
        <w:pStyle w:val="ShotDescription"/>
        <w:numPr>
          <w:ilvl w:val="2"/>
          <w:numId w:val="3"/>
        </w:numPr>
        <w:rPr>
          <w:strike/>
          <w:color w:val="auto"/>
          <w:lang w:val="en-IN" w:eastAsia="en-IN"/>
        </w:rPr>
      </w:pPr>
      <w:r w:rsidRPr="0034414C">
        <w:rPr>
          <w:strike/>
          <w:color w:val="auto"/>
          <w:lang w:val="en-IN" w:eastAsia="en-IN"/>
        </w:rPr>
        <w:t xml:space="preserve">Talent calculating the shear bond strength values in the notebook or computer. </w:t>
      </w:r>
      <w:r w:rsidRPr="0034414C">
        <w:rPr>
          <w:b/>
          <w:bCs/>
          <w:strike/>
          <w:color w:val="auto"/>
          <w:lang w:val="en-IN" w:eastAsia="en-IN"/>
        </w:rPr>
        <w:t>TXT: SBS (MPa) = Load (N) / bonding area (mm²)</w:t>
      </w:r>
    </w:p>
    <w:p w14:paraId="3A16AA5D" w14:textId="77777777" w:rsidR="00BD2784" w:rsidRPr="002533B2" w:rsidRDefault="00BD2784" w:rsidP="00BD2784"/>
    <w:p w14:paraId="54B0D4E5" w14:textId="23422DA1" w:rsidR="00CE10F2" w:rsidRPr="00B07A3B" w:rsidRDefault="00CE10F2" w:rsidP="00BD278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2FDC79E" w14:textId="3221D83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3CAC2F" w14:textId="3FEC5953" w:rsidR="00BD2784" w:rsidRDefault="00BD2784" w:rsidP="00BD2784">
      <w:pPr>
        <w:pStyle w:val="Narration"/>
        <w:numPr>
          <w:ilvl w:val="1"/>
          <w:numId w:val="3"/>
        </w:numPr>
      </w:pPr>
      <w:r>
        <w:t xml:space="preserve">Self-adhesive resin cement showed higher shear bond strength values </w:t>
      </w:r>
      <w:r w:rsidR="00B77D88" w:rsidRPr="000648A1">
        <w:rPr>
          <w:b/>
        </w:rPr>
        <w:t>[1]</w:t>
      </w:r>
      <w:r w:rsidR="00B77D88">
        <w:rPr>
          <w:b/>
        </w:rPr>
        <w:t xml:space="preserve"> </w:t>
      </w:r>
      <w:r>
        <w:t xml:space="preserve">than zinc oxide non-eugenol cement across all surface treatment groups </w:t>
      </w:r>
      <w:r w:rsidRPr="000648A1">
        <w:rPr>
          <w:b/>
        </w:rPr>
        <w:t>[</w:t>
      </w:r>
      <w:r w:rsidR="00B77D88">
        <w:rPr>
          <w:b/>
        </w:rPr>
        <w:t>2</w:t>
      </w:r>
      <w:r w:rsidRPr="000648A1">
        <w:rPr>
          <w:b/>
        </w:rPr>
        <w:t>]</w:t>
      </w:r>
      <w:r>
        <w:t>.</w:t>
      </w:r>
    </w:p>
    <w:p w14:paraId="0D6FABBA" w14:textId="77777777" w:rsidR="00B77D88" w:rsidRPr="00764A0C" w:rsidRDefault="00BD2784" w:rsidP="00BD2784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columns for “</w:t>
      </w:r>
      <w:proofErr w:type="spellStart"/>
      <w:r w:rsidRPr="00764A0C">
        <w:rPr>
          <w:i/>
          <w:iCs/>
          <w:color w:val="3333FF"/>
        </w:rPr>
        <w:t>RelyX</w:t>
      </w:r>
      <w:proofErr w:type="spellEnd"/>
      <w:r w:rsidRPr="00764A0C">
        <w:rPr>
          <w:i/>
          <w:iCs/>
          <w:color w:val="3333FF"/>
        </w:rPr>
        <w:t xml:space="preserve"> U200”</w:t>
      </w:r>
    </w:p>
    <w:p w14:paraId="26A626C5" w14:textId="0D240CEF" w:rsidR="00BD2784" w:rsidRDefault="00B77D88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 xml:space="preserve">Video editor: Highlight the columns for </w:t>
      </w:r>
      <w:r w:rsidR="00BD2784" w:rsidRPr="00764A0C">
        <w:rPr>
          <w:i/>
          <w:iCs/>
          <w:color w:val="3333FF"/>
        </w:rPr>
        <w:t>“</w:t>
      </w:r>
      <w:proofErr w:type="spellStart"/>
      <w:r w:rsidR="00BD2784" w:rsidRPr="00764A0C">
        <w:rPr>
          <w:i/>
          <w:iCs/>
          <w:color w:val="3333FF"/>
        </w:rPr>
        <w:t>TempBond</w:t>
      </w:r>
      <w:proofErr w:type="spellEnd"/>
      <w:r w:rsidR="00BD2784" w:rsidRPr="00764A0C">
        <w:rPr>
          <w:i/>
          <w:iCs/>
          <w:color w:val="3333FF"/>
        </w:rPr>
        <w:t xml:space="preserve"> NE”</w:t>
      </w:r>
    </w:p>
    <w:p w14:paraId="4F2A2709" w14:textId="77777777" w:rsidR="00BD2784" w:rsidRDefault="00BD2784" w:rsidP="00BD2784"/>
    <w:p w14:paraId="09DABD66" w14:textId="77777777" w:rsidR="00BD2784" w:rsidRDefault="00BD2784" w:rsidP="00BD2784"/>
    <w:p w14:paraId="27A0B651" w14:textId="2B8C9AF0" w:rsidR="00BD2784" w:rsidRDefault="00BD2784" w:rsidP="00BD2784">
      <w:pPr>
        <w:pStyle w:val="Narration"/>
        <w:numPr>
          <w:ilvl w:val="1"/>
          <w:numId w:val="3"/>
        </w:numPr>
      </w:pPr>
      <w:r>
        <w:t>The specimens luted with temporary cement after thermocycling showed the lowest shear bond strength values</w:t>
      </w:r>
      <w:r w:rsidR="00B77D88">
        <w:t xml:space="preserve"> compared to other groups</w:t>
      </w:r>
      <w:r>
        <w:t xml:space="preserve"> </w:t>
      </w:r>
      <w:r w:rsidRPr="000648A1">
        <w:rPr>
          <w:b/>
        </w:rPr>
        <w:t>[1]</w:t>
      </w:r>
      <w:r>
        <w:t>.</w:t>
      </w:r>
    </w:p>
    <w:p w14:paraId="5B7F071C" w14:textId="26C3A657" w:rsidR="00BD2784" w:rsidRPr="00764A0C" w:rsidRDefault="00BD2784" w:rsidP="00BD2784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“</w:t>
      </w:r>
      <w:proofErr w:type="spellStart"/>
      <w:r w:rsidRPr="00764A0C">
        <w:rPr>
          <w:i/>
          <w:iCs/>
          <w:color w:val="3333FF"/>
        </w:rPr>
        <w:t>TempBond</w:t>
      </w:r>
      <w:proofErr w:type="spellEnd"/>
      <w:r w:rsidRPr="00764A0C">
        <w:rPr>
          <w:i/>
          <w:iCs/>
          <w:color w:val="3333FF"/>
        </w:rPr>
        <w:t xml:space="preserve"> </w:t>
      </w:r>
      <w:proofErr w:type="spellStart"/>
      <w:r w:rsidRPr="00764A0C">
        <w:rPr>
          <w:i/>
          <w:iCs/>
          <w:color w:val="3333FF"/>
        </w:rPr>
        <w:t>NE</w:t>
      </w:r>
      <w:r w:rsidR="00B77D88" w:rsidRPr="00764A0C">
        <w:rPr>
          <w:i/>
          <w:iCs/>
          <w:color w:val="3333FF"/>
        </w:rPr>
        <w:t>+</w:t>
      </w:r>
      <w:r w:rsidRPr="00764A0C">
        <w:rPr>
          <w:i/>
          <w:iCs/>
          <w:color w:val="3333FF"/>
        </w:rPr>
        <w:t>thermocycling</w:t>
      </w:r>
      <w:proofErr w:type="spellEnd"/>
      <w:r w:rsidRPr="00764A0C">
        <w:rPr>
          <w:i/>
          <w:iCs/>
          <w:color w:val="3333FF"/>
        </w:rPr>
        <w:t>”</w:t>
      </w:r>
      <w:r w:rsidR="00B77D88" w:rsidRPr="00764A0C">
        <w:rPr>
          <w:i/>
          <w:iCs/>
          <w:color w:val="3333FF"/>
        </w:rPr>
        <w:t xml:space="preserve"> column</w:t>
      </w:r>
    </w:p>
    <w:p w14:paraId="3340942A" w14:textId="77777777" w:rsidR="00BD2784" w:rsidRDefault="00BD2784" w:rsidP="00BD2784"/>
    <w:p w14:paraId="4F80E4AD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Thermocycling reduced the shear bond strength values for both cement types </w:t>
      </w:r>
      <w:r w:rsidRPr="000648A1">
        <w:rPr>
          <w:b/>
        </w:rPr>
        <w:t>[1]</w:t>
      </w:r>
      <w:r>
        <w:t>.</w:t>
      </w:r>
    </w:p>
    <w:p w14:paraId="1ED19D63" w14:textId="2402A37D" w:rsidR="00BD2784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</w:t>
      </w:r>
      <w:r w:rsidR="00764A0C">
        <w:t>2</w:t>
      </w:r>
      <w:r>
        <w:t xml:space="preserve">. </w:t>
      </w:r>
      <w:r w:rsidRPr="00764A0C">
        <w:rPr>
          <w:i/>
          <w:iCs/>
          <w:color w:val="3333FF"/>
        </w:rPr>
        <w:t xml:space="preserve">Video editor: Highlight the </w:t>
      </w:r>
      <w:r w:rsidR="00764A0C" w:rsidRPr="00764A0C">
        <w:rPr>
          <w:i/>
          <w:iCs/>
          <w:color w:val="3333FF"/>
        </w:rPr>
        <w:t>columns “</w:t>
      </w:r>
      <w:proofErr w:type="spellStart"/>
      <w:r w:rsidR="00764A0C" w:rsidRPr="00764A0C">
        <w:rPr>
          <w:i/>
          <w:iCs/>
          <w:color w:val="3333FF"/>
        </w:rPr>
        <w:t>TempBond</w:t>
      </w:r>
      <w:proofErr w:type="spellEnd"/>
      <w:r w:rsidR="00764A0C" w:rsidRPr="00764A0C">
        <w:rPr>
          <w:i/>
          <w:iCs/>
          <w:color w:val="3333FF"/>
        </w:rPr>
        <w:t xml:space="preserve"> </w:t>
      </w:r>
      <w:proofErr w:type="spellStart"/>
      <w:r w:rsidR="00764A0C" w:rsidRPr="00764A0C">
        <w:rPr>
          <w:i/>
          <w:iCs/>
          <w:color w:val="3333FF"/>
        </w:rPr>
        <w:t>NE+thermocycling</w:t>
      </w:r>
      <w:proofErr w:type="spellEnd"/>
      <w:r w:rsidR="00764A0C" w:rsidRPr="00764A0C">
        <w:rPr>
          <w:i/>
          <w:iCs/>
          <w:color w:val="3333FF"/>
        </w:rPr>
        <w:t xml:space="preserve">” and </w:t>
      </w:r>
      <w:proofErr w:type="spellStart"/>
      <w:r w:rsidR="00764A0C" w:rsidRPr="00764A0C">
        <w:rPr>
          <w:i/>
          <w:iCs/>
          <w:color w:val="3333FF"/>
        </w:rPr>
        <w:t>RelyX</w:t>
      </w:r>
      <w:proofErr w:type="spellEnd"/>
      <w:r w:rsidR="00764A0C" w:rsidRPr="00764A0C">
        <w:rPr>
          <w:i/>
          <w:iCs/>
          <w:color w:val="3333FF"/>
        </w:rPr>
        <w:t xml:space="preserve"> U200 + thermocycling</w:t>
      </w:r>
      <w:r w:rsidR="00764A0C">
        <w:t xml:space="preserve">” </w:t>
      </w:r>
    </w:p>
    <w:p w14:paraId="6A8F9EF4" w14:textId="77777777" w:rsidR="00BD2784" w:rsidRDefault="00BD2784" w:rsidP="00BD2784"/>
    <w:p w14:paraId="3B4EB1AB" w14:textId="77777777" w:rsidR="00BD2784" w:rsidRDefault="00BD2784" w:rsidP="00BD2784"/>
    <w:p w14:paraId="2139356C" w14:textId="77777777" w:rsidR="00764A0C" w:rsidRDefault="00764A0C" w:rsidP="00764A0C">
      <w:pPr>
        <w:pStyle w:val="Narration"/>
        <w:numPr>
          <w:ilvl w:val="1"/>
          <w:numId w:val="3"/>
        </w:numPr>
      </w:pPr>
      <w:r>
        <w:t xml:space="preserve">The sandblasted specimens luted with resin cement without thermocycling showed the highest shear bond strength values </w:t>
      </w:r>
      <w:r w:rsidRPr="000648A1">
        <w:rPr>
          <w:b/>
        </w:rPr>
        <w:t>[1]</w:t>
      </w:r>
      <w:r>
        <w:t>.</w:t>
      </w:r>
    </w:p>
    <w:p w14:paraId="2AC3341F" w14:textId="77777777" w:rsidR="00764A0C" w:rsidRDefault="00764A0C" w:rsidP="00764A0C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“Sandblasting” row under “</w:t>
      </w:r>
      <w:proofErr w:type="spellStart"/>
      <w:r w:rsidRPr="00764A0C">
        <w:rPr>
          <w:i/>
          <w:iCs/>
          <w:color w:val="3333FF"/>
        </w:rPr>
        <w:t>RelyX</w:t>
      </w:r>
      <w:proofErr w:type="spellEnd"/>
      <w:r w:rsidRPr="00764A0C">
        <w:rPr>
          <w:i/>
          <w:iCs/>
          <w:color w:val="3333FF"/>
        </w:rPr>
        <w:t xml:space="preserve"> U200 + no thermocycling” showing 25.134 value</w:t>
      </w:r>
    </w:p>
    <w:p w14:paraId="0382584F" w14:textId="3A531AD5" w:rsidR="00764A0C" w:rsidRDefault="00764A0C" w:rsidP="00764A0C">
      <w:pPr>
        <w:pStyle w:val="Narration"/>
        <w:ind w:firstLine="0"/>
      </w:pPr>
    </w:p>
    <w:p w14:paraId="2EA1DDD6" w14:textId="3FC4FF49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sulfuric acid–etched and laser-treated specimens demonstrated intermediate shear bond strength values </w:t>
      </w:r>
      <w:r w:rsidRPr="000648A1">
        <w:rPr>
          <w:b/>
        </w:rPr>
        <w:t>[1]</w:t>
      </w:r>
      <w:r>
        <w:t>.</w:t>
      </w:r>
    </w:p>
    <w:p w14:paraId="12C81DBB" w14:textId="77777777" w:rsidR="00BD2784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>Video editor: Highlight the rows labeled “Acid etching” and “Laser irradiation”</w:t>
      </w:r>
    </w:p>
    <w:p w14:paraId="2229513F" w14:textId="77777777" w:rsidR="00BD2784" w:rsidRDefault="00BD2784" w:rsidP="00BD2784"/>
    <w:p w14:paraId="261EAE36" w14:textId="77777777" w:rsidR="00BD2784" w:rsidRDefault="00BD2784" w:rsidP="00BD2784">
      <w:pPr>
        <w:pStyle w:val="Narration"/>
        <w:numPr>
          <w:ilvl w:val="1"/>
          <w:numId w:val="3"/>
        </w:numPr>
      </w:pPr>
      <w:r>
        <w:t xml:space="preserve">The untreated </w:t>
      </w:r>
      <w:proofErr w:type="spellStart"/>
      <w:r>
        <w:t>polyetheretherketone</w:t>
      </w:r>
      <w:proofErr w:type="spellEnd"/>
      <w:r>
        <w:t xml:space="preserve"> surfaces luted with temporary cement showed shear bond strength values comparable to or higher than the treated surfaces </w:t>
      </w:r>
      <w:r w:rsidRPr="000648A1">
        <w:rPr>
          <w:b/>
        </w:rPr>
        <w:t>[1]</w:t>
      </w:r>
      <w:r>
        <w:t>.</w:t>
      </w:r>
    </w:p>
    <w:p w14:paraId="020E1CAC" w14:textId="20816FC1" w:rsidR="00BD2784" w:rsidRPr="000648A1" w:rsidRDefault="00BD2784" w:rsidP="00BD2784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764A0C">
        <w:rPr>
          <w:i/>
          <w:iCs/>
          <w:color w:val="3333FF"/>
        </w:rPr>
        <w:t xml:space="preserve">Video editor: Highlight the “Control” row under </w:t>
      </w:r>
      <w:r w:rsidR="00764A0C" w:rsidRPr="00764A0C">
        <w:rPr>
          <w:i/>
          <w:iCs/>
          <w:color w:val="3333FF"/>
        </w:rPr>
        <w:t xml:space="preserve">both </w:t>
      </w:r>
      <w:proofErr w:type="gramStart"/>
      <w:r w:rsidR="00764A0C" w:rsidRPr="00764A0C">
        <w:rPr>
          <w:i/>
          <w:iCs/>
          <w:color w:val="3333FF"/>
        </w:rPr>
        <w:t xml:space="preserve">the </w:t>
      </w:r>
      <w:r w:rsidRPr="00764A0C">
        <w:rPr>
          <w:i/>
          <w:iCs/>
          <w:color w:val="3333FF"/>
        </w:rPr>
        <w:t xml:space="preserve"> “</w:t>
      </w:r>
      <w:proofErr w:type="spellStart"/>
      <w:proofErr w:type="gramEnd"/>
      <w:r w:rsidRPr="00764A0C">
        <w:rPr>
          <w:i/>
          <w:iCs/>
          <w:color w:val="3333FF"/>
        </w:rPr>
        <w:t>TempBond</w:t>
      </w:r>
      <w:proofErr w:type="spellEnd"/>
      <w:r w:rsidRPr="00764A0C">
        <w:rPr>
          <w:i/>
          <w:iCs/>
          <w:color w:val="3333FF"/>
        </w:rPr>
        <w:t xml:space="preserve"> NE” columns</w:t>
      </w: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EACC19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lastRenderedPageBreak/>
        <w:t>1. Poly-ether-ether-ketone</w:t>
      </w:r>
    </w:p>
    <w:p w14:paraId="448C571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No confirmed link found</w:t>
      </w:r>
    </w:p>
    <w:p w14:paraId="56F4CF1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/ˌ</w:t>
      </w:r>
      <w:proofErr w:type="spellStart"/>
      <w:r w:rsidRPr="0034414C">
        <w:rPr>
          <w:rFonts w:cstheme="minorHAnsi"/>
        </w:rPr>
        <w:t>pɑːli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iːθər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iːθər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kiːtoʊn</w:t>
      </w:r>
      <w:proofErr w:type="spellEnd"/>
      <w:r w:rsidRPr="0034414C">
        <w:rPr>
          <w:rFonts w:cstheme="minorHAnsi"/>
        </w:rPr>
        <w:t>/</w:t>
      </w:r>
    </w:p>
    <w:p w14:paraId="08BA5E4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paa·lee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ee·ther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ee·ther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kee·tohn</w:t>
      </w:r>
      <w:proofErr w:type="spellEnd"/>
    </w:p>
    <w:p w14:paraId="70BED1D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384B9A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2. PEEK</w:t>
      </w:r>
    </w:p>
    <w:p w14:paraId="75D2735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https://www.merriam-webster.com/dictionary/peek](</w:t>
      </w:r>
      <w:proofErr w:type="gramEnd"/>
      <w:r w:rsidRPr="0034414C">
        <w:rPr>
          <w:rFonts w:cstheme="minorHAnsi"/>
        </w:rPr>
        <w:t>https://www.merriam-webster.com/dictionary/peek)</w:t>
      </w:r>
    </w:p>
    <w:p w14:paraId="25A085C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piːk</w:t>
      </w:r>
      <w:proofErr w:type="spellEnd"/>
      <w:r w:rsidRPr="0034414C">
        <w:rPr>
          <w:rFonts w:cstheme="minorHAnsi"/>
        </w:rPr>
        <w:t>/</w:t>
      </w:r>
    </w:p>
    <w:p w14:paraId="1A384EB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peek</w:t>
      </w:r>
    </w:p>
    <w:p w14:paraId="7D30001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580751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3. Specimens</w:t>
      </w:r>
    </w:p>
    <w:p w14:paraId="1C19654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https://www.merriam-webster.com/dictionary/specimen](</w:t>
      </w:r>
      <w:proofErr w:type="gramEnd"/>
      <w:r w:rsidRPr="0034414C">
        <w:rPr>
          <w:rFonts w:cstheme="minorHAnsi"/>
        </w:rPr>
        <w:t>https://www.merriam-webster.com/dictionary/specimen)</w:t>
      </w:r>
    </w:p>
    <w:p w14:paraId="1550024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spesəmən</w:t>
      </w:r>
      <w:proofErr w:type="spellEnd"/>
      <w:r w:rsidRPr="0034414C">
        <w:rPr>
          <w:rFonts w:cstheme="minorHAnsi"/>
        </w:rPr>
        <w:t>/</w:t>
      </w:r>
    </w:p>
    <w:p w14:paraId="3975412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speh·suh·mun</w:t>
      </w:r>
      <w:proofErr w:type="spellEnd"/>
    </w:p>
    <w:p w14:paraId="6252493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9CEC19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4. Sandblasting</w:t>
      </w:r>
    </w:p>
    <w:p w14:paraId="5BE5305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https://www.merriam-webster.com/dictionary/sandblasting](</w:t>
      </w:r>
      <w:proofErr w:type="gramEnd"/>
      <w:r w:rsidRPr="0034414C">
        <w:rPr>
          <w:rFonts w:cstheme="minorHAnsi"/>
        </w:rPr>
        <w:t>https://www.merriam-webster.com/dictionary/sandblasting)</w:t>
      </w:r>
    </w:p>
    <w:p w14:paraId="027D6BA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sændˌblæstɪŋ</w:t>
      </w:r>
      <w:proofErr w:type="spellEnd"/>
      <w:r w:rsidRPr="0034414C">
        <w:rPr>
          <w:rFonts w:cstheme="minorHAnsi"/>
        </w:rPr>
        <w:t>/</w:t>
      </w:r>
    </w:p>
    <w:p w14:paraId="2098AA6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sand·blas·ting</w:t>
      </w:r>
      <w:proofErr w:type="spellEnd"/>
    </w:p>
    <w:p w14:paraId="1BCE3A7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1A5BA2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5. Sulfuric</w:t>
      </w:r>
    </w:p>
    <w:p w14:paraId="5DE42D1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https://www.merriam-webster.com/dictionary/sulfuric](</w:t>
      </w:r>
      <w:proofErr w:type="gramEnd"/>
      <w:r w:rsidRPr="0034414C">
        <w:rPr>
          <w:rFonts w:cstheme="minorHAnsi"/>
        </w:rPr>
        <w:t>https://www.merriam-webster.com/dictionary/sulfuric)</w:t>
      </w:r>
    </w:p>
    <w:p w14:paraId="15A3601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</w:t>
      </w:r>
      <w:proofErr w:type="spellStart"/>
      <w:r w:rsidRPr="0034414C">
        <w:rPr>
          <w:rFonts w:cstheme="minorHAnsi"/>
        </w:rPr>
        <w:t>səlˈfjʊrɪk</w:t>
      </w:r>
      <w:proofErr w:type="spellEnd"/>
      <w:r w:rsidRPr="0034414C">
        <w:rPr>
          <w:rFonts w:cstheme="minorHAnsi"/>
        </w:rPr>
        <w:t>/</w:t>
      </w:r>
    </w:p>
    <w:p w14:paraId="37A93E4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suhl·fyur·ik</w:t>
      </w:r>
      <w:proofErr w:type="spellEnd"/>
    </w:p>
    <w:p w14:paraId="72C7C67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7514DF4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6. Acid-etched</w:t>
      </w:r>
    </w:p>
    <w:p w14:paraId="3CC674F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No confirmed link found</w:t>
      </w:r>
    </w:p>
    <w:p w14:paraId="24812CC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æsɪd</w:t>
      </w:r>
      <w:proofErr w:type="spellEnd"/>
      <w:r w:rsidRPr="0034414C">
        <w:rPr>
          <w:rFonts w:cstheme="minorHAnsi"/>
        </w:rPr>
        <w:t xml:space="preserve"> ˌ</w:t>
      </w:r>
      <w:proofErr w:type="spellStart"/>
      <w:r w:rsidRPr="0034414C">
        <w:rPr>
          <w:rFonts w:cstheme="minorHAnsi"/>
        </w:rPr>
        <w:t>etʃt</w:t>
      </w:r>
      <w:proofErr w:type="spellEnd"/>
      <w:r w:rsidRPr="0034414C">
        <w:rPr>
          <w:rFonts w:cstheme="minorHAnsi"/>
        </w:rPr>
        <w:t>/</w:t>
      </w:r>
    </w:p>
    <w:p w14:paraId="0A9F7F0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as·id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echt</w:t>
      </w:r>
      <w:proofErr w:type="spellEnd"/>
    </w:p>
    <w:p w14:paraId="23D7D90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2AAD939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7. Erbium-doped</w:t>
      </w:r>
    </w:p>
    <w:p w14:paraId="600414F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No confirmed link found</w:t>
      </w:r>
    </w:p>
    <w:p w14:paraId="17A462E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ɝːbiəm</w:t>
      </w:r>
      <w:proofErr w:type="spellEnd"/>
      <w:r w:rsidRPr="0034414C">
        <w:rPr>
          <w:rFonts w:cstheme="minorHAnsi"/>
        </w:rPr>
        <w:t xml:space="preserve"> ˌ</w:t>
      </w:r>
      <w:proofErr w:type="spellStart"/>
      <w:r w:rsidRPr="0034414C">
        <w:rPr>
          <w:rFonts w:cstheme="minorHAnsi"/>
        </w:rPr>
        <w:t>doʊpt</w:t>
      </w:r>
      <w:proofErr w:type="spellEnd"/>
      <w:r w:rsidRPr="0034414C">
        <w:rPr>
          <w:rFonts w:cstheme="minorHAnsi"/>
        </w:rPr>
        <w:t>/</w:t>
      </w:r>
    </w:p>
    <w:p w14:paraId="187218D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ur·bee·um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dohpt</w:t>
      </w:r>
      <w:proofErr w:type="spellEnd"/>
    </w:p>
    <w:p w14:paraId="6C2FFEC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84D9F6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8. Yttrium</w:t>
      </w:r>
    </w:p>
    <w:p w14:paraId="24E962E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lastRenderedPageBreak/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https://www.merriam-webster.com/dictionary/yttrium](</w:t>
      </w:r>
      <w:proofErr w:type="gramEnd"/>
      <w:r w:rsidRPr="0034414C">
        <w:rPr>
          <w:rFonts w:cstheme="minorHAnsi"/>
        </w:rPr>
        <w:t>https://www.merriam-webster.com/dictionary/yttrium)</w:t>
      </w:r>
    </w:p>
    <w:p w14:paraId="2882FC2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/ˈ</w:t>
      </w:r>
      <w:proofErr w:type="spellStart"/>
      <w:r w:rsidRPr="0034414C">
        <w:rPr>
          <w:rFonts w:cstheme="minorHAnsi"/>
        </w:rPr>
        <w:t>ɪtriəm</w:t>
      </w:r>
      <w:proofErr w:type="spellEnd"/>
      <w:r w:rsidRPr="0034414C">
        <w:rPr>
          <w:rFonts w:cstheme="minorHAnsi"/>
        </w:rPr>
        <w:t>/</w:t>
      </w:r>
    </w:p>
    <w:p w14:paraId="4410104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it·ree·um</w:t>
      </w:r>
      <w:proofErr w:type="spellEnd"/>
    </w:p>
    <w:p w14:paraId="374E334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E12652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9. Aluminum</w:t>
      </w:r>
    </w:p>
    <w:p w14:paraId="32BEE5F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Pronunciation link: [</w:t>
      </w:r>
      <w:proofErr w:type="gramStart"/>
      <w:r w:rsidRPr="0034414C">
        <w:rPr>
          <w:rFonts w:cstheme="minorHAnsi"/>
        </w:rPr>
        <w:t>https://www.merriam-webster.com/dictionary/aluminum](</w:t>
      </w:r>
      <w:proofErr w:type="gramEnd"/>
      <w:r w:rsidRPr="0034414C">
        <w:rPr>
          <w:rFonts w:cstheme="minorHAnsi"/>
        </w:rPr>
        <w:t>https://www.merriam-webster.com/dictionary/aluminum)</w:t>
      </w:r>
    </w:p>
    <w:p w14:paraId="60888D3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IPA: /</w:t>
      </w:r>
      <w:proofErr w:type="spellStart"/>
      <w:r w:rsidRPr="0034414C">
        <w:rPr>
          <w:rFonts w:cstheme="minorHAnsi"/>
        </w:rPr>
        <w:t>əˈluːmənəm</w:t>
      </w:r>
      <w:proofErr w:type="spellEnd"/>
      <w:r w:rsidRPr="0034414C">
        <w:rPr>
          <w:rFonts w:cstheme="minorHAnsi"/>
        </w:rPr>
        <w:t>/</w:t>
      </w:r>
    </w:p>
    <w:p w14:paraId="719F67E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Phonetic Spelling: </w:t>
      </w:r>
      <w:proofErr w:type="spellStart"/>
      <w:r w:rsidRPr="0034414C">
        <w:rPr>
          <w:rFonts w:cstheme="minorHAnsi"/>
        </w:rPr>
        <w:t>uh·loo·muh·num</w:t>
      </w:r>
      <w:proofErr w:type="spellEnd"/>
    </w:p>
    <w:p w14:paraId="0B62D83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A0DD68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10. Garnet</w:t>
      </w:r>
    </w:p>
    <w:p w14:paraId="2FECC2E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https://www.merriam-webster.com/dictionary/garnet](</w:t>
      </w:r>
      <w:proofErr w:type="gramEnd"/>
      <w:r w:rsidRPr="0034414C">
        <w:rPr>
          <w:rFonts w:cstheme="minorHAnsi"/>
        </w:rPr>
        <w:t>https://www.merriam-webster.com/dictionary/garnet)</w:t>
      </w:r>
    </w:p>
    <w:p w14:paraId="28FCFB8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ɡɑːrnət</w:t>
      </w:r>
      <w:proofErr w:type="spellEnd"/>
      <w:r w:rsidRPr="0034414C">
        <w:rPr>
          <w:rFonts w:cstheme="minorHAnsi"/>
        </w:rPr>
        <w:t>/</w:t>
      </w:r>
    </w:p>
    <w:p w14:paraId="0C4ADA1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gaar·nut</w:t>
      </w:r>
      <w:proofErr w:type="spellEnd"/>
    </w:p>
    <w:p w14:paraId="2E9E637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0D5B0A1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11. Luting</w:t>
      </w:r>
    </w:p>
    <w:p w14:paraId="789F458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https://www.merriam-webster.com/dictionary/luting](</w:t>
      </w:r>
      <w:proofErr w:type="gramEnd"/>
      <w:r w:rsidRPr="0034414C">
        <w:rPr>
          <w:rFonts w:cstheme="minorHAnsi"/>
        </w:rPr>
        <w:t>https://www.merriam-webster.com/dictionary/luting)</w:t>
      </w:r>
    </w:p>
    <w:p w14:paraId="113C6F0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luːtɪŋ</w:t>
      </w:r>
      <w:proofErr w:type="spellEnd"/>
      <w:r w:rsidRPr="0034414C">
        <w:rPr>
          <w:rFonts w:cstheme="minorHAnsi"/>
        </w:rPr>
        <w:t>/</w:t>
      </w:r>
    </w:p>
    <w:p w14:paraId="567CC8A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loo·ting</w:t>
      </w:r>
      <w:proofErr w:type="spellEnd"/>
    </w:p>
    <w:p w14:paraId="0C2A3F0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BBFD3C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12. Zinc oxide</w:t>
      </w:r>
    </w:p>
    <w:p w14:paraId="192BEE3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https://www.merriam-webster.com/dictionary/zinc%20oxide](</w:t>
      </w:r>
      <w:proofErr w:type="gramEnd"/>
      <w:r w:rsidRPr="0034414C">
        <w:rPr>
          <w:rFonts w:cstheme="minorHAnsi"/>
        </w:rPr>
        <w:t>https://www.merriam-webster.com/dictionary/zinc%20oxide)</w:t>
      </w:r>
    </w:p>
    <w:p w14:paraId="455E1F3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zɪŋk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ɑːkˌsaɪd</w:t>
      </w:r>
      <w:proofErr w:type="spellEnd"/>
      <w:r w:rsidRPr="0034414C">
        <w:rPr>
          <w:rFonts w:cstheme="minorHAnsi"/>
        </w:rPr>
        <w:t>/</w:t>
      </w:r>
    </w:p>
    <w:p w14:paraId="46E0C1D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zingk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aak·side</w:t>
      </w:r>
      <w:proofErr w:type="spellEnd"/>
    </w:p>
    <w:p w14:paraId="37796A2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7E9A56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13. Eugenol</w:t>
      </w:r>
    </w:p>
    <w:p w14:paraId="697BD88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https://www.merriam-webster.com/dictionary/eugenol](</w:t>
      </w:r>
      <w:proofErr w:type="gramEnd"/>
      <w:r w:rsidRPr="0034414C">
        <w:rPr>
          <w:rFonts w:cstheme="minorHAnsi"/>
        </w:rPr>
        <w:t>https://www.merriam-webster.com/dictionary/eugenol)</w:t>
      </w:r>
    </w:p>
    <w:p w14:paraId="4F2DB68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juːjəˌnɑːl</w:t>
      </w:r>
      <w:proofErr w:type="spellEnd"/>
      <w:r w:rsidRPr="0034414C">
        <w:rPr>
          <w:rFonts w:cstheme="minorHAnsi"/>
        </w:rPr>
        <w:t>/</w:t>
      </w:r>
    </w:p>
    <w:p w14:paraId="27BF9DC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yoo·juh·naal</w:t>
      </w:r>
      <w:proofErr w:type="spellEnd"/>
    </w:p>
    <w:p w14:paraId="7D149B2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A9037E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14. Self-adhesive</w:t>
      </w:r>
    </w:p>
    <w:p w14:paraId="29BD569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https://www.merriam-webster.com/dictionary/self-adhesive](</w:t>
      </w:r>
      <w:proofErr w:type="gramEnd"/>
      <w:r w:rsidRPr="0034414C">
        <w:rPr>
          <w:rFonts w:cstheme="minorHAnsi"/>
        </w:rPr>
        <w:t>https://www.merriam-webster.com/dictionary/self-adhesive)</w:t>
      </w:r>
    </w:p>
    <w:p w14:paraId="5FAF7EC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/ˌself </w:t>
      </w:r>
      <w:proofErr w:type="spellStart"/>
      <w:r w:rsidRPr="0034414C">
        <w:rPr>
          <w:rFonts w:cstheme="minorHAnsi"/>
        </w:rPr>
        <w:t>ədˈhiːsɪv</w:t>
      </w:r>
      <w:proofErr w:type="spellEnd"/>
      <w:r w:rsidRPr="0034414C">
        <w:rPr>
          <w:rFonts w:cstheme="minorHAnsi"/>
        </w:rPr>
        <w:t>/</w:t>
      </w:r>
    </w:p>
    <w:p w14:paraId="6A9F5A4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self </w:t>
      </w:r>
      <w:proofErr w:type="spellStart"/>
      <w:r w:rsidRPr="0034414C">
        <w:rPr>
          <w:rFonts w:cstheme="minorHAnsi"/>
        </w:rPr>
        <w:t>uhd·hee·siv</w:t>
      </w:r>
      <w:proofErr w:type="spellEnd"/>
    </w:p>
    <w:p w14:paraId="7E583D2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A2EBA5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lastRenderedPageBreak/>
        <w:t>15. Catalyst</w:t>
      </w:r>
    </w:p>
    <w:p w14:paraId="0DAF65D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https://www.merriam-webster.com/dictionary/catalyst](</w:t>
      </w:r>
      <w:proofErr w:type="gramEnd"/>
      <w:r w:rsidRPr="0034414C">
        <w:rPr>
          <w:rFonts w:cstheme="minorHAnsi"/>
        </w:rPr>
        <w:t>https://www.merriam-webster.com/dictionary/catalyst)</w:t>
      </w:r>
    </w:p>
    <w:p w14:paraId="1CE382F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kætələst</w:t>
      </w:r>
      <w:proofErr w:type="spellEnd"/>
      <w:r w:rsidRPr="0034414C">
        <w:rPr>
          <w:rFonts w:cstheme="minorHAnsi"/>
        </w:rPr>
        <w:t>/</w:t>
      </w:r>
    </w:p>
    <w:p w14:paraId="5F24E41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kat·uh·list</w:t>
      </w:r>
      <w:proofErr w:type="spellEnd"/>
    </w:p>
    <w:p w14:paraId="25506C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965120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16. Homogeneous</w:t>
      </w:r>
    </w:p>
    <w:p w14:paraId="55710B0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https://www.merriam-webster.com/dictionary/homogeneous](</w:t>
      </w:r>
      <w:proofErr w:type="gramEnd"/>
      <w:r w:rsidRPr="0034414C">
        <w:rPr>
          <w:rFonts w:cstheme="minorHAnsi"/>
        </w:rPr>
        <w:t>https://www.merriam-webster.com/dictionary/homogeneous)</w:t>
      </w:r>
    </w:p>
    <w:p w14:paraId="6CC0004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</w:t>
      </w:r>
      <w:proofErr w:type="spellStart"/>
      <w:r w:rsidRPr="0034414C">
        <w:rPr>
          <w:rFonts w:cstheme="minorHAnsi"/>
        </w:rPr>
        <w:t>hoʊməˈdʒiːniəs</w:t>
      </w:r>
      <w:proofErr w:type="spellEnd"/>
      <w:r w:rsidRPr="0034414C">
        <w:rPr>
          <w:rFonts w:cstheme="minorHAnsi"/>
        </w:rPr>
        <w:t>, ˌ</w:t>
      </w:r>
      <w:proofErr w:type="spellStart"/>
      <w:r w:rsidRPr="0034414C">
        <w:rPr>
          <w:rFonts w:cstheme="minorHAnsi"/>
        </w:rPr>
        <w:t>hɑːməˈdʒiːniəs</w:t>
      </w:r>
      <w:proofErr w:type="spellEnd"/>
      <w:r w:rsidRPr="0034414C">
        <w:rPr>
          <w:rFonts w:cstheme="minorHAnsi"/>
        </w:rPr>
        <w:t>/</w:t>
      </w:r>
    </w:p>
    <w:p w14:paraId="1CD67DC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hoh·muh·jee·nee·uhs</w:t>
      </w:r>
      <w:proofErr w:type="spellEnd"/>
      <w:r w:rsidRPr="0034414C">
        <w:rPr>
          <w:rFonts w:cstheme="minorHAnsi"/>
        </w:rPr>
        <w:t xml:space="preserve">, </w:t>
      </w:r>
      <w:proofErr w:type="spellStart"/>
      <w:r w:rsidRPr="0034414C">
        <w:rPr>
          <w:rFonts w:cstheme="minorHAnsi"/>
        </w:rPr>
        <w:t>haa·muh·jee·nee·uhs</w:t>
      </w:r>
      <w:proofErr w:type="spellEnd"/>
    </w:p>
    <w:p w14:paraId="6BA31B2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B563A7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17. Spatula</w:t>
      </w:r>
    </w:p>
    <w:p w14:paraId="660D5B7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https://www.merriam-webster.com/dictionary/spatula](</w:t>
      </w:r>
      <w:proofErr w:type="gramEnd"/>
      <w:r w:rsidRPr="0034414C">
        <w:rPr>
          <w:rFonts w:cstheme="minorHAnsi"/>
        </w:rPr>
        <w:t>https://www.merriam-webster.com/dictionary/spatula)</w:t>
      </w:r>
    </w:p>
    <w:p w14:paraId="297AD0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spætʃələ</w:t>
      </w:r>
      <w:proofErr w:type="spellEnd"/>
      <w:r w:rsidRPr="0034414C">
        <w:rPr>
          <w:rFonts w:cstheme="minorHAnsi"/>
        </w:rPr>
        <w:t>/</w:t>
      </w:r>
    </w:p>
    <w:p w14:paraId="67A36A2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spach·uh·luh</w:t>
      </w:r>
      <w:proofErr w:type="spellEnd"/>
    </w:p>
    <w:p w14:paraId="032BA7E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CD4B43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18. Entrapment</w:t>
      </w:r>
    </w:p>
    <w:p w14:paraId="47135CE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https://www.merriam-webster.com/dictionary/entrapment](</w:t>
      </w:r>
      <w:proofErr w:type="gramEnd"/>
      <w:r w:rsidRPr="0034414C">
        <w:rPr>
          <w:rFonts w:cstheme="minorHAnsi"/>
        </w:rPr>
        <w:t>https://www.merriam-webster.com/dictionary/entrapment)</w:t>
      </w:r>
    </w:p>
    <w:p w14:paraId="4CE00B7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</w:t>
      </w:r>
      <w:proofErr w:type="spellStart"/>
      <w:r w:rsidRPr="0034414C">
        <w:rPr>
          <w:rFonts w:cstheme="minorHAnsi"/>
        </w:rPr>
        <w:t>ɪnˈtræpmənt</w:t>
      </w:r>
      <w:proofErr w:type="spellEnd"/>
      <w:r w:rsidRPr="0034414C">
        <w:rPr>
          <w:rFonts w:cstheme="minorHAnsi"/>
        </w:rPr>
        <w:t>/</w:t>
      </w:r>
    </w:p>
    <w:p w14:paraId="4A24D69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in·trap·munt</w:t>
      </w:r>
      <w:proofErr w:type="spellEnd"/>
    </w:p>
    <w:p w14:paraId="0249D44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56049D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19. </w:t>
      </w:r>
      <w:proofErr w:type="spellStart"/>
      <w:r w:rsidRPr="0034414C">
        <w:rPr>
          <w:rFonts w:cstheme="minorHAnsi"/>
        </w:rPr>
        <w:t>Automix</w:t>
      </w:r>
      <w:proofErr w:type="spellEnd"/>
    </w:p>
    <w:p w14:paraId="39FE2F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6776E30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ɔːtoʊˌmɪks</w:t>
      </w:r>
      <w:proofErr w:type="spellEnd"/>
      <w:r w:rsidRPr="0034414C">
        <w:rPr>
          <w:rFonts w:cstheme="minorHAnsi"/>
        </w:rPr>
        <w:t>/</w:t>
      </w:r>
    </w:p>
    <w:p w14:paraId="56F0305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aw·toh·miks</w:t>
      </w:r>
      <w:proofErr w:type="spellEnd"/>
    </w:p>
    <w:p w14:paraId="577BB7F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404EA08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20. Syringe</w:t>
      </w:r>
    </w:p>
    <w:p w14:paraId="237154A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https://www.merriam-webster.com/dictionary/syringe](</w:t>
      </w:r>
      <w:proofErr w:type="gramEnd"/>
      <w:r w:rsidRPr="0034414C">
        <w:rPr>
          <w:rFonts w:cstheme="minorHAnsi"/>
        </w:rPr>
        <w:t>https://www.merriam-webster.com/dictionary/syringe)</w:t>
      </w:r>
    </w:p>
    <w:p w14:paraId="4DC95CF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</w:t>
      </w:r>
      <w:proofErr w:type="spellStart"/>
      <w:r w:rsidRPr="0034414C">
        <w:rPr>
          <w:rFonts w:cstheme="minorHAnsi"/>
        </w:rPr>
        <w:t>səˈrɪndʒ</w:t>
      </w:r>
      <w:proofErr w:type="spellEnd"/>
      <w:r w:rsidRPr="0034414C">
        <w:rPr>
          <w:rFonts w:cstheme="minorHAnsi"/>
        </w:rPr>
        <w:t>/</w:t>
      </w:r>
    </w:p>
    <w:p w14:paraId="40FF4DF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suh·rinj</w:t>
      </w:r>
      <w:proofErr w:type="spellEnd"/>
    </w:p>
    <w:p w14:paraId="1D5EA9F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3AC1DA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21. Adaptation</w:t>
      </w:r>
    </w:p>
    <w:p w14:paraId="0CFAB29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https://www.merriam-webster.com/dictionary/adaptation](</w:t>
      </w:r>
      <w:proofErr w:type="gramEnd"/>
      <w:r w:rsidRPr="0034414C">
        <w:rPr>
          <w:rFonts w:cstheme="minorHAnsi"/>
        </w:rPr>
        <w:t>https://www.merriam-webster.com/dictionary/adaptation)</w:t>
      </w:r>
    </w:p>
    <w:p w14:paraId="08A113C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</w:t>
      </w:r>
      <w:proofErr w:type="spellStart"/>
      <w:r w:rsidRPr="0034414C">
        <w:rPr>
          <w:rFonts w:cstheme="minorHAnsi"/>
        </w:rPr>
        <w:t>ædæpˈteɪʃən</w:t>
      </w:r>
      <w:proofErr w:type="spellEnd"/>
      <w:r w:rsidRPr="0034414C">
        <w:rPr>
          <w:rFonts w:cstheme="minorHAnsi"/>
        </w:rPr>
        <w:t>/</w:t>
      </w:r>
    </w:p>
    <w:p w14:paraId="2681A95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ad·ap·tay·shun</w:t>
      </w:r>
      <w:proofErr w:type="spellEnd"/>
    </w:p>
    <w:p w14:paraId="574A50D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90C009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22. </w:t>
      </w:r>
      <w:proofErr w:type="spellStart"/>
      <w:r w:rsidRPr="0034414C">
        <w:rPr>
          <w:rFonts w:cstheme="minorHAnsi"/>
        </w:rPr>
        <w:t>Microbrush</w:t>
      </w:r>
      <w:proofErr w:type="spellEnd"/>
    </w:p>
    <w:p w14:paraId="3C7FEC23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1292CC8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maɪkroʊˌbrʌʃ</w:t>
      </w:r>
      <w:proofErr w:type="spellEnd"/>
      <w:r w:rsidRPr="0034414C">
        <w:rPr>
          <w:rFonts w:cstheme="minorHAnsi"/>
        </w:rPr>
        <w:t>/</w:t>
      </w:r>
    </w:p>
    <w:p w14:paraId="24BD8B19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my·kroh·brush</w:t>
      </w:r>
      <w:proofErr w:type="spellEnd"/>
    </w:p>
    <w:p w14:paraId="168E041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13ECCAD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23. Polymerize</w:t>
      </w:r>
    </w:p>
    <w:p w14:paraId="413EF42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https://www.merriam-webster.com/dictionary/polymerize](</w:t>
      </w:r>
      <w:proofErr w:type="gramEnd"/>
      <w:r w:rsidRPr="0034414C">
        <w:rPr>
          <w:rFonts w:cstheme="minorHAnsi"/>
        </w:rPr>
        <w:t>https://www.merriam-webster.com/dictionary/polymerize)</w:t>
      </w:r>
    </w:p>
    <w:p w14:paraId="27290D7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</w:t>
      </w:r>
      <w:proofErr w:type="spellStart"/>
      <w:r w:rsidRPr="0034414C">
        <w:rPr>
          <w:rFonts w:cstheme="minorHAnsi"/>
        </w:rPr>
        <w:t>pəˈlɪməˌraɪz</w:t>
      </w:r>
      <w:proofErr w:type="spellEnd"/>
      <w:r w:rsidRPr="0034414C">
        <w:rPr>
          <w:rFonts w:cstheme="minorHAnsi"/>
        </w:rPr>
        <w:t>/</w:t>
      </w:r>
    </w:p>
    <w:p w14:paraId="6CF6D99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puh·lim·uh·ryze</w:t>
      </w:r>
      <w:proofErr w:type="spellEnd"/>
    </w:p>
    <w:p w14:paraId="5506284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6844356F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24. Light-curing</w:t>
      </w:r>
    </w:p>
    <w:p w14:paraId="1BC2D704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1CBF7951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laɪt</w:t>
      </w:r>
      <w:proofErr w:type="spellEnd"/>
      <w:r w:rsidRPr="0034414C">
        <w:rPr>
          <w:rFonts w:cstheme="minorHAnsi"/>
        </w:rPr>
        <w:t xml:space="preserve"> ˌ</w:t>
      </w:r>
      <w:proofErr w:type="spellStart"/>
      <w:r w:rsidRPr="0034414C">
        <w:rPr>
          <w:rFonts w:cstheme="minorHAnsi"/>
        </w:rPr>
        <w:t>kjʊrɪŋ</w:t>
      </w:r>
      <w:proofErr w:type="spellEnd"/>
      <w:r w:rsidRPr="0034414C">
        <w:rPr>
          <w:rFonts w:cstheme="minorHAnsi"/>
        </w:rPr>
        <w:t>/</w:t>
      </w:r>
    </w:p>
    <w:p w14:paraId="789DC92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lite·kyur·ing</w:t>
      </w:r>
      <w:proofErr w:type="spellEnd"/>
    </w:p>
    <w:p w14:paraId="5839D360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3D6EE25E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25. Thermocycle</w:t>
      </w:r>
    </w:p>
    <w:p w14:paraId="61EEF77A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2799008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θɝːmoʊˌsaɪkəl</w:t>
      </w:r>
      <w:proofErr w:type="spellEnd"/>
      <w:r w:rsidRPr="0034414C">
        <w:rPr>
          <w:rFonts w:cstheme="minorHAnsi"/>
        </w:rPr>
        <w:t>/</w:t>
      </w:r>
    </w:p>
    <w:p w14:paraId="33B6028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thur·moh·sy·kul</w:t>
      </w:r>
      <w:proofErr w:type="spellEnd"/>
    </w:p>
    <w:p w14:paraId="688BB375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5270751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26. Universal testing machine</w:t>
      </w:r>
    </w:p>
    <w:p w14:paraId="3F497256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No confirmed link found</w:t>
      </w:r>
    </w:p>
    <w:p w14:paraId="7FB42BC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/ˌ</w:t>
      </w:r>
      <w:proofErr w:type="spellStart"/>
      <w:r w:rsidRPr="0034414C">
        <w:rPr>
          <w:rFonts w:cstheme="minorHAnsi"/>
        </w:rPr>
        <w:t>juːnəˈvɝːsəl</w:t>
      </w:r>
      <w:proofErr w:type="spellEnd"/>
      <w:r w:rsidRPr="0034414C">
        <w:rPr>
          <w:rFonts w:cstheme="minorHAnsi"/>
        </w:rPr>
        <w:t xml:space="preserve"> ˈ</w:t>
      </w:r>
      <w:proofErr w:type="spellStart"/>
      <w:r w:rsidRPr="0034414C">
        <w:rPr>
          <w:rFonts w:cstheme="minorHAnsi"/>
        </w:rPr>
        <w:t>testɪŋ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məˈʃiːn</w:t>
      </w:r>
      <w:proofErr w:type="spellEnd"/>
      <w:r w:rsidRPr="0034414C">
        <w:rPr>
          <w:rFonts w:cstheme="minorHAnsi"/>
        </w:rPr>
        <w:t>/</w:t>
      </w:r>
    </w:p>
    <w:p w14:paraId="3E013A27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</w:t>
      </w:r>
      <w:proofErr w:type="spellStart"/>
      <w:r w:rsidRPr="0034414C">
        <w:rPr>
          <w:rFonts w:cstheme="minorHAnsi"/>
        </w:rPr>
        <w:t>yoo·nuh·vur·sul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tes·ting</w:t>
      </w:r>
      <w:proofErr w:type="spellEnd"/>
      <w:r w:rsidRPr="0034414C">
        <w:rPr>
          <w:rFonts w:cstheme="minorHAnsi"/>
        </w:rPr>
        <w:t xml:space="preserve"> </w:t>
      </w:r>
      <w:proofErr w:type="spellStart"/>
      <w:r w:rsidRPr="0034414C">
        <w:rPr>
          <w:rFonts w:cstheme="minorHAnsi"/>
        </w:rPr>
        <w:t>muh·sheen</w:t>
      </w:r>
      <w:proofErr w:type="spellEnd"/>
    </w:p>
    <w:p w14:paraId="5020CC8C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</w:p>
    <w:p w14:paraId="155403A8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>27. Shear</w:t>
      </w:r>
    </w:p>
    <w:p w14:paraId="531D13FB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Pronunciation link: [</w:t>
      </w:r>
      <w:proofErr w:type="gramStart"/>
      <w:r w:rsidRPr="0034414C">
        <w:rPr>
          <w:rFonts w:cstheme="minorHAnsi"/>
        </w:rPr>
        <w:t>https://www.merriam-webster.com/dictionary/shear](</w:t>
      </w:r>
      <w:proofErr w:type="gramEnd"/>
      <w:r w:rsidRPr="0034414C">
        <w:rPr>
          <w:rFonts w:cstheme="minorHAnsi"/>
        </w:rPr>
        <w:t>https://www.merriam-webster.com/dictionary/shear)</w:t>
      </w:r>
    </w:p>
    <w:p w14:paraId="1D9456C2" w14:textId="77777777" w:rsidR="0034414C" w:rsidRPr="0034414C" w:rsidRDefault="0034414C" w:rsidP="0034414C">
      <w:pPr>
        <w:pStyle w:val="ListParagraph"/>
        <w:spacing w:before="120"/>
        <w:ind w:left="36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IPA: /ˈ</w:t>
      </w:r>
      <w:proofErr w:type="spellStart"/>
      <w:r w:rsidRPr="0034414C">
        <w:rPr>
          <w:rFonts w:cstheme="minorHAnsi"/>
        </w:rPr>
        <w:t>ʃɪr</w:t>
      </w:r>
      <w:proofErr w:type="spellEnd"/>
      <w:r w:rsidRPr="0034414C">
        <w:rPr>
          <w:rFonts w:cstheme="minorHAnsi"/>
        </w:rPr>
        <w:t>/</w:t>
      </w:r>
    </w:p>
    <w:p w14:paraId="4AA8CFF3" w14:textId="5ED10A65" w:rsidR="0034414C" w:rsidRPr="00B07A3B" w:rsidRDefault="0034414C" w:rsidP="0034414C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r w:rsidRPr="0034414C">
        <w:rPr>
          <w:rFonts w:cstheme="minorHAnsi"/>
        </w:rPr>
        <w:t xml:space="preserve">    Phonetic Spelling: sheer</w:t>
      </w:r>
    </w:p>
    <w:sectPr w:rsidR="0034414C" w:rsidRPr="00B07A3B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143AC" w14:textId="77777777" w:rsidR="00515A64" w:rsidRDefault="00515A64">
      <w:r>
        <w:separator/>
      </w:r>
    </w:p>
    <w:p w14:paraId="060E14ED" w14:textId="77777777" w:rsidR="00515A64" w:rsidRDefault="00515A64"/>
  </w:endnote>
  <w:endnote w:type="continuationSeparator" w:id="0">
    <w:p w14:paraId="32FC2699" w14:textId="77777777" w:rsidR="00515A64" w:rsidRDefault="00515A64">
      <w:r>
        <w:continuationSeparator/>
      </w:r>
    </w:p>
    <w:p w14:paraId="0E617C19" w14:textId="77777777" w:rsidR="00515A64" w:rsidRDefault="00515A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3769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4E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64A0C">
      <w:rPr>
        <w:rFonts w:cstheme="minorHAnsi"/>
      </w:rPr>
      <w:t xml:space="preserve">June 26, </w:t>
    </w:r>
    <w:proofErr w:type="gramStart"/>
    <w:r w:rsidR="00764A0C">
      <w:rPr>
        <w:rFonts w:cstheme="minorHAnsi"/>
      </w:rPr>
      <w:t>2026</w:t>
    </w:r>
    <w:proofErr w:type="gramEnd"/>
    <w:r w:rsidR="00764A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A407" w14:textId="77777777" w:rsidR="00515A64" w:rsidRDefault="00515A64">
      <w:r>
        <w:separator/>
      </w:r>
    </w:p>
    <w:p w14:paraId="319A57FE" w14:textId="77777777" w:rsidR="00515A64" w:rsidRDefault="00515A64"/>
  </w:footnote>
  <w:footnote w:type="continuationSeparator" w:id="0">
    <w:p w14:paraId="55572201" w14:textId="77777777" w:rsidR="00515A64" w:rsidRDefault="00515A64">
      <w:r>
        <w:continuationSeparator/>
      </w:r>
    </w:p>
    <w:p w14:paraId="0AC06273" w14:textId="77777777" w:rsidR="00515A64" w:rsidRDefault="00515A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FF5A9E" w:rsidR="00336C61" w:rsidRPr="006D3AC7" w:rsidRDefault="00336C61" w:rsidP="00764A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64A0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11C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8F9"/>
    <w:rsid w:val="00125924"/>
    <w:rsid w:val="00126973"/>
    <w:rsid w:val="001302B1"/>
    <w:rsid w:val="0013319E"/>
    <w:rsid w:val="001331E3"/>
    <w:rsid w:val="001352DE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2A0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DCD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14C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BE9"/>
    <w:rsid w:val="003F3EA7"/>
    <w:rsid w:val="003F4B52"/>
    <w:rsid w:val="004018D8"/>
    <w:rsid w:val="004025BB"/>
    <w:rsid w:val="004034B6"/>
    <w:rsid w:val="004114EA"/>
    <w:rsid w:val="00414B4F"/>
    <w:rsid w:val="004150BE"/>
    <w:rsid w:val="00415EA7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5A6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03C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0B61"/>
    <w:rsid w:val="005E27DD"/>
    <w:rsid w:val="005E2B7E"/>
    <w:rsid w:val="005E5F20"/>
    <w:rsid w:val="005F0509"/>
    <w:rsid w:val="005F18A3"/>
    <w:rsid w:val="005F1ADF"/>
    <w:rsid w:val="005F428A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4F4"/>
    <w:rsid w:val="006F06AF"/>
    <w:rsid w:val="006F2681"/>
    <w:rsid w:val="00710EA3"/>
    <w:rsid w:val="0071156C"/>
    <w:rsid w:val="0071294C"/>
    <w:rsid w:val="00724E3B"/>
    <w:rsid w:val="00730D4A"/>
    <w:rsid w:val="00731E5D"/>
    <w:rsid w:val="00732DBA"/>
    <w:rsid w:val="00736CF8"/>
    <w:rsid w:val="00740CFB"/>
    <w:rsid w:val="007458C6"/>
    <w:rsid w:val="00745D4B"/>
    <w:rsid w:val="00746865"/>
    <w:rsid w:val="007474E4"/>
    <w:rsid w:val="00754306"/>
    <w:rsid w:val="007548F3"/>
    <w:rsid w:val="007574EC"/>
    <w:rsid w:val="00761A24"/>
    <w:rsid w:val="00762E0F"/>
    <w:rsid w:val="00764A0C"/>
    <w:rsid w:val="0076691B"/>
    <w:rsid w:val="0077071A"/>
    <w:rsid w:val="007713F9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291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3072"/>
    <w:rsid w:val="008D52FB"/>
    <w:rsid w:val="008D5443"/>
    <w:rsid w:val="008D58EC"/>
    <w:rsid w:val="008D5CAF"/>
    <w:rsid w:val="008D6C3D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E54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422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D8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D76"/>
    <w:rsid w:val="00BC6DA7"/>
    <w:rsid w:val="00BC7E90"/>
    <w:rsid w:val="00BC7EF9"/>
    <w:rsid w:val="00BD2784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BD3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71F"/>
    <w:rsid w:val="00D94887"/>
    <w:rsid w:val="00D95C4C"/>
    <w:rsid w:val="00DA117F"/>
    <w:rsid w:val="00DA17FB"/>
    <w:rsid w:val="00DB16A4"/>
    <w:rsid w:val="00DB3580"/>
    <w:rsid w:val="00DB502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574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4B3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FD8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D278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D278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D278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D278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D278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D278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8488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8E25A410AB47718738B424D9C60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DA31F-35F9-4FCC-B8E8-F691A7178FC2}"/>
      </w:docPartPr>
      <w:docPartBody>
        <w:p w:rsidR="008E7280" w:rsidRDefault="00A25F87" w:rsidP="00A25F87">
          <w:pPr>
            <w:pStyle w:val="E18E25A410AB47718738B424D9C60E6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F538AFE1457435F8CBE2610F75B0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09DA3-E5DF-425C-9F84-D0AC33CA037D}"/>
      </w:docPartPr>
      <w:docPartBody>
        <w:p w:rsidR="008E7280" w:rsidRDefault="00A25F87" w:rsidP="00A25F87">
          <w:pPr>
            <w:pStyle w:val="0F538AFE1457435F8CBE2610F75B00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31B4"/>
    <w:rsid w:val="00094D84"/>
    <w:rsid w:val="000C2304"/>
    <w:rsid w:val="000F2676"/>
    <w:rsid w:val="0010269D"/>
    <w:rsid w:val="00113F3E"/>
    <w:rsid w:val="0011473F"/>
    <w:rsid w:val="001258F9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37CBC"/>
    <w:rsid w:val="00344E88"/>
    <w:rsid w:val="00356726"/>
    <w:rsid w:val="003C2AEF"/>
    <w:rsid w:val="003C4629"/>
    <w:rsid w:val="003D5DD0"/>
    <w:rsid w:val="003E657A"/>
    <w:rsid w:val="003E6BE9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32DBA"/>
    <w:rsid w:val="00741C3F"/>
    <w:rsid w:val="00752F16"/>
    <w:rsid w:val="00753425"/>
    <w:rsid w:val="007571D3"/>
    <w:rsid w:val="007575BF"/>
    <w:rsid w:val="00774030"/>
    <w:rsid w:val="0077793F"/>
    <w:rsid w:val="00780C5B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E7280"/>
    <w:rsid w:val="008F498E"/>
    <w:rsid w:val="009333F9"/>
    <w:rsid w:val="00937B16"/>
    <w:rsid w:val="009670EA"/>
    <w:rsid w:val="00976622"/>
    <w:rsid w:val="009E354D"/>
    <w:rsid w:val="00A12489"/>
    <w:rsid w:val="00A128CE"/>
    <w:rsid w:val="00A25F87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27040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0328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B5021"/>
    <w:rsid w:val="00DE1574"/>
    <w:rsid w:val="00DF0B9C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18E25A410AB47718738B424D9C60E66">
    <w:name w:val="E18E25A410AB47718738B424D9C60E66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F538AFE1457435F8CBE2610F75B002B">
    <w:name w:val="0F538AFE1457435F8CBE2610F75B002B"/>
    <w:rsid w:val="00A25F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2443</Words>
  <Characters>13931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2026-07-02T04:27:00Z</dcterms:created>
  <dcterms:modified xsi:type="dcterms:W3CDTF">2026-07-02T04:27:00Z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