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58ACE" w14:textId="77777777" w:rsidR="00905E6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71182</w:t>
      </w:r>
    </w:p>
    <w:p w14:paraId="18CB07B6" w14:textId="77777777" w:rsidR="00905E6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Sri Lakshmi Priya</w:t>
      </w:r>
    </w:p>
    <w:p w14:paraId="3FF382CC" w14:textId="77777777" w:rsidR="00905E6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>
          <w:rPr>
            <w:rStyle w:val="Hyperlink"/>
            <w:rFonts w:eastAsia="Times New Roman" w:cstheme="minorHAnsi"/>
            <w:b/>
          </w:rPr>
          <w:t>https://review.jove.com/account/file-uploader?src=21710558</w:t>
        </w:r>
      </w:hyperlink>
    </w:p>
    <w:p w14:paraId="7BED8FFE" w14:textId="77777777" w:rsidR="00905E61" w:rsidRDefault="00905E61">
      <w:pPr>
        <w:outlineLvl w:val="0"/>
        <w:rPr>
          <w:rFonts w:eastAsia="Times New Roman" w:cstheme="minorHAnsi"/>
          <w:b/>
        </w:rPr>
      </w:pPr>
    </w:p>
    <w:p w14:paraId="63B9F2D7" w14:textId="77777777" w:rsidR="00905E6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>A Study on an Intelligent Diagnosis and Treatment Assistant System for Acupuncture in Diminished Ovarian Reserve Based on a Knowledge Graph</w:t>
      </w:r>
    </w:p>
    <w:p w14:paraId="6FA60DC6" w14:textId="77777777" w:rsidR="00905E61" w:rsidRDefault="00905E61">
      <w:pPr>
        <w:outlineLvl w:val="0"/>
        <w:rPr>
          <w:rFonts w:eastAsia="Times New Roman" w:cstheme="minorHAnsi"/>
          <w:b/>
        </w:rPr>
      </w:pPr>
    </w:p>
    <w:p w14:paraId="506B65CE" w14:textId="77777777" w:rsidR="00905E61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32D79DC" w14:textId="77777777" w:rsidR="00905E61" w:rsidRDefault="00905E6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2A8C796" w14:textId="77777777" w:rsidR="00905E61" w:rsidRDefault="00000000">
      <w:pPr>
        <w:rPr>
          <w:rFonts w:eastAsia="SimSun" w:cstheme="minorHAnsi"/>
          <w:kern w:val="2"/>
          <w:sz w:val="28"/>
          <w:szCs w:val="28"/>
          <w:lang w:eastAsia="zh-CN"/>
        </w:rPr>
      </w:pPr>
      <w:proofErr w:type="spellStart"/>
      <w:r>
        <w:rPr>
          <w:rFonts w:eastAsia="SimSun" w:cstheme="minorHAnsi"/>
          <w:kern w:val="2"/>
          <w:sz w:val="28"/>
          <w:szCs w:val="28"/>
          <w:lang w:eastAsia="zh-CN"/>
        </w:rPr>
        <w:t>Zijing</w:t>
      </w:r>
      <w:proofErr w:type="spellEnd"/>
      <w:r>
        <w:rPr>
          <w:rFonts w:eastAsia="SimSun" w:cstheme="minorHAnsi"/>
          <w:kern w:val="2"/>
          <w:sz w:val="28"/>
          <w:szCs w:val="28"/>
          <w:lang w:eastAsia="zh-CN"/>
        </w:rPr>
        <w:t xml:space="preserve"> Zhu</w:t>
      </w:r>
      <w:r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1,2</w:t>
      </w:r>
      <w:r>
        <w:rPr>
          <w:rFonts w:eastAsia="SimSun" w:cstheme="minorHAnsi"/>
          <w:kern w:val="2"/>
          <w:sz w:val="28"/>
          <w:szCs w:val="28"/>
          <w:lang w:eastAsia="zh-CN"/>
        </w:rPr>
        <w:t xml:space="preserve">, </w:t>
      </w:r>
      <w:proofErr w:type="spellStart"/>
      <w:r>
        <w:rPr>
          <w:rFonts w:eastAsia="SimSun" w:cstheme="minorHAnsi"/>
          <w:kern w:val="2"/>
          <w:sz w:val="28"/>
          <w:szCs w:val="28"/>
          <w:lang w:eastAsia="zh-CN"/>
        </w:rPr>
        <w:t>Junchen</w:t>
      </w:r>
      <w:proofErr w:type="spellEnd"/>
      <w:r>
        <w:rPr>
          <w:rFonts w:eastAsia="SimSun" w:cstheme="minorHAnsi"/>
          <w:kern w:val="2"/>
          <w:sz w:val="28"/>
          <w:szCs w:val="28"/>
          <w:lang w:eastAsia="zh-CN"/>
        </w:rPr>
        <w:t xml:space="preserve"> Lu</w:t>
      </w:r>
      <w:r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1,2</w:t>
      </w:r>
      <w:r>
        <w:rPr>
          <w:rFonts w:eastAsia="SimSun" w:cstheme="minorHAnsi"/>
          <w:kern w:val="2"/>
          <w:sz w:val="28"/>
          <w:szCs w:val="28"/>
          <w:lang w:eastAsia="zh-CN"/>
        </w:rPr>
        <w:t xml:space="preserve">, </w:t>
      </w:r>
      <w:proofErr w:type="spellStart"/>
      <w:r>
        <w:rPr>
          <w:rFonts w:eastAsia="SimSun" w:cstheme="minorHAnsi"/>
          <w:kern w:val="2"/>
          <w:sz w:val="28"/>
          <w:szCs w:val="28"/>
          <w:lang w:eastAsia="zh-CN"/>
        </w:rPr>
        <w:t>Kefan</w:t>
      </w:r>
      <w:proofErr w:type="spellEnd"/>
      <w:r>
        <w:rPr>
          <w:rFonts w:eastAsia="SimSun" w:cstheme="minorHAnsi"/>
          <w:kern w:val="2"/>
          <w:sz w:val="28"/>
          <w:szCs w:val="28"/>
          <w:lang w:eastAsia="zh-CN"/>
        </w:rPr>
        <w:t xml:space="preserve"> Li</w:t>
      </w:r>
      <w:r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1,2</w:t>
      </w:r>
      <w:r>
        <w:rPr>
          <w:rFonts w:eastAsia="SimSun" w:cstheme="minorHAnsi"/>
          <w:kern w:val="2"/>
          <w:sz w:val="28"/>
          <w:szCs w:val="28"/>
          <w:lang w:eastAsia="zh-CN"/>
        </w:rPr>
        <w:t>, Jing Wen</w:t>
      </w:r>
      <w:r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1</w:t>
      </w:r>
      <w:r>
        <w:rPr>
          <w:rFonts w:eastAsia="SimSun" w:cstheme="minorHAnsi"/>
          <w:kern w:val="2"/>
          <w:sz w:val="28"/>
          <w:szCs w:val="28"/>
          <w:lang w:eastAsia="zh-CN"/>
        </w:rPr>
        <w:t xml:space="preserve">, </w:t>
      </w:r>
      <w:proofErr w:type="spellStart"/>
      <w:r>
        <w:rPr>
          <w:rFonts w:eastAsia="SimSun" w:cstheme="minorHAnsi"/>
          <w:kern w:val="2"/>
          <w:sz w:val="28"/>
          <w:szCs w:val="28"/>
          <w:lang w:eastAsia="zh-CN"/>
        </w:rPr>
        <w:t>Yueying</w:t>
      </w:r>
      <w:proofErr w:type="spellEnd"/>
      <w:r>
        <w:rPr>
          <w:rFonts w:eastAsia="SimSun" w:cstheme="minorHAnsi"/>
          <w:kern w:val="2"/>
          <w:sz w:val="28"/>
          <w:szCs w:val="28"/>
          <w:lang w:eastAsia="zh-CN"/>
        </w:rPr>
        <w:t xml:space="preserve"> Huang</w:t>
      </w:r>
      <w:r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1</w:t>
      </w:r>
      <w:r>
        <w:rPr>
          <w:rFonts w:eastAsia="SimSun" w:cstheme="minorHAnsi"/>
          <w:kern w:val="2"/>
          <w:sz w:val="28"/>
          <w:szCs w:val="28"/>
          <w:lang w:eastAsia="zh-CN"/>
        </w:rPr>
        <w:t>, Zhiyuan LV</w:t>
      </w:r>
      <w:r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1,2</w:t>
      </w:r>
      <w:r>
        <w:rPr>
          <w:rFonts w:eastAsia="SimSun" w:cstheme="minorHAnsi"/>
          <w:kern w:val="2"/>
          <w:sz w:val="28"/>
          <w:szCs w:val="28"/>
          <w:lang w:eastAsia="zh-CN"/>
        </w:rPr>
        <w:t>, Chen Li</w:t>
      </w:r>
      <w:r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3</w:t>
      </w:r>
      <w:r>
        <w:rPr>
          <w:rFonts w:eastAsia="SimSun" w:cstheme="minorHAnsi"/>
          <w:kern w:val="2"/>
          <w:sz w:val="28"/>
          <w:szCs w:val="28"/>
          <w:lang w:eastAsia="zh-CN"/>
        </w:rPr>
        <w:t xml:space="preserve">, </w:t>
      </w:r>
      <w:proofErr w:type="spellStart"/>
      <w:r>
        <w:rPr>
          <w:rFonts w:eastAsia="SimSun" w:cstheme="minorHAnsi"/>
          <w:kern w:val="2"/>
          <w:sz w:val="28"/>
          <w:szCs w:val="28"/>
          <w:lang w:eastAsia="zh-CN"/>
        </w:rPr>
        <w:t>Youbing</w:t>
      </w:r>
      <w:proofErr w:type="spellEnd"/>
      <w:r>
        <w:rPr>
          <w:rFonts w:eastAsia="SimSun" w:cstheme="minorHAnsi"/>
          <w:kern w:val="2"/>
          <w:sz w:val="28"/>
          <w:szCs w:val="28"/>
          <w:lang w:eastAsia="zh-CN"/>
        </w:rPr>
        <w:t xml:space="preserve"> Xia</w:t>
      </w:r>
      <w:r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1,2</w:t>
      </w:r>
      <w:r>
        <w:rPr>
          <w:rFonts w:eastAsia="SimSun" w:cstheme="minorHAnsi"/>
          <w:kern w:val="2"/>
          <w:sz w:val="28"/>
          <w:szCs w:val="28"/>
          <w:lang w:eastAsia="zh-CN"/>
        </w:rPr>
        <w:t xml:space="preserve">, </w:t>
      </w:r>
      <w:proofErr w:type="spellStart"/>
      <w:r>
        <w:rPr>
          <w:rFonts w:eastAsia="SimSun" w:cstheme="minorHAnsi"/>
          <w:kern w:val="2"/>
          <w:sz w:val="28"/>
          <w:szCs w:val="28"/>
          <w:lang w:eastAsia="zh-CN"/>
        </w:rPr>
        <w:t>Tiancheng</w:t>
      </w:r>
      <w:proofErr w:type="spellEnd"/>
      <w:r>
        <w:rPr>
          <w:rFonts w:eastAsia="SimSun" w:cstheme="minorHAnsi"/>
          <w:kern w:val="2"/>
          <w:sz w:val="28"/>
          <w:szCs w:val="28"/>
          <w:lang w:eastAsia="zh-CN"/>
        </w:rPr>
        <w:t xml:space="preserve"> Xu</w:t>
      </w:r>
      <w:r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1,2</w:t>
      </w:r>
    </w:p>
    <w:p w14:paraId="5FFD9716" w14:textId="77777777" w:rsidR="00905E61" w:rsidRDefault="00905E61">
      <w:pPr>
        <w:rPr>
          <w:rFonts w:eastAsia="SimSun" w:cstheme="minorHAnsi"/>
          <w:kern w:val="2"/>
          <w:sz w:val="28"/>
          <w:szCs w:val="28"/>
          <w:lang w:eastAsia="zh-CN"/>
        </w:rPr>
      </w:pPr>
    </w:p>
    <w:p w14:paraId="1E9A1FC7" w14:textId="2A14D09B" w:rsidR="00905E61" w:rsidRDefault="00000000">
      <w:pPr>
        <w:rPr>
          <w:rFonts w:eastAsia="SimSun" w:cstheme="minorHAnsi"/>
          <w:kern w:val="2"/>
          <w:sz w:val="28"/>
          <w:szCs w:val="28"/>
          <w:lang w:eastAsia="zh-CN"/>
        </w:rPr>
      </w:pPr>
      <w:r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1</w:t>
      </w:r>
      <w:r>
        <w:rPr>
          <w:rFonts w:eastAsia="SimSun" w:cstheme="minorHAnsi"/>
          <w:kern w:val="2"/>
          <w:sz w:val="28"/>
          <w:szCs w:val="28"/>
          <w:lang w:eastAsia="zh-CN"/>
        </w:rPr>
        <w:t>Key Laboratory of Acupuncture and Medicine Research of Ministry of Education, Nanjing University of Chinese Medicine</w:t>
      </w:r>
    </w:p>
    <w:p w14:paraId="19C1E7A4" w14:textId="09A8EB5D" w:rsidR="00905E61" w:rsidRDefault="00000000">
      <w:pPr>
        <w:rPr>
          <w:rFonts w:eastAsia="SimSun" w:cstheme="minorHAnsi"/>
          <w:kern w:val="2"/>
          <w:sz w:val="28"/>
          <w:szCs w:val="28"/>
          <w:lang w:eastAsia="zh-CN"/>
        </w:rPr>
      </w:pPr>
      <w:r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2</w:t>
      </w:r>
      <w:r>
        <w:rPr>
          <w:rFonts w:eastAsia="SimSun" w:cstheme="minorHAnsi"/>
          <w:kern w:val="2"/>
          <w:sz w:val="28"/>
          <w:szCs w:val="28"/>
          <w:lang w:eastAsia="zh-CN"/>
        </w:rPr>
        <w:t>School of Medical Information and Engineering, Xuzhou Medical University</w:t>
      </w:r>
    </w:p>
    <w:p w14:paraId="3EE049F5" w14:textId="66C71625" w:rsidR="00905E61" w:rsidRDefault="00000000">
      <w:pPr>
        <w:rPr>
          <w:rFonts w:eastAsia="SimSun" w:cstheme="minorHAnsi"/>
          <w:kern w:val="2"/>
          <w:sz w:val="28"/>
          <w:szCs w:val="28"/>
          <w:lang w:eastAsia="zh-CN"/>
        </w:rPr>
      </w:pPr>
      <w:r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3</w:t>
      </w:r>
      <w:r>
        <w:rPr>
          <w:rFonts w:eastAsia="SimSun" w:cstheme="minorHAnsi"/>
          <w:kern w:val="2"/>
          <w:sz w:val="28"/>
          <w:szCs w:val="28"/>
          <w:lang w:eastAsia="zh-CN"/>
        </w:rPr>
        <w:t xml:space="preserve">Department of Reproductive Medicine, Affiliated </w:t>
      </w:r>
      <w:proofErr w:type="spellStart"/>
      <w:r>
        <w:rPr>
          <w:rFonts w:eastAsia="SimSun" w:cstheme="minorHAnsi"/>
          <w:kern w:val="2"/>
          <w:sz w:val="28"/>
          <w:szCs w:val="28"/>
          <w:lang w:eastAsia="zh-CN"/>
        </w:rPr>
        <w:t>Jinling</w:t>
      </w:r>
      <w:proofErr w:type="spellEnd"/>
      <w:r>
        <w:rPr>
          <w:rFonts w:eastAsia="SimSun" w:cstheme="minorHAnsi"/>
          <w:kern w:val="2"/>
          <w:sz w:val="28"/>
          <w:szCs w:val="28"/>
          <w:lang w:eastAsia="zh-CN"/>
        </w:rPr>
        <w:t xml:space="preserve"> Hospital, Medicine School of Nanjing University</w:t>
      </w:r>
    </w:p>
    <w:p w14:paraId="3D820B81" w14:textId="77777777" w:rsidR="00905E61" w:rsidRDefault="00905E6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F4F1506" w14:textId="77777777" w:rsidR="00905E6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17E67FBC" w14:textId="77777777" w:rsidR="00905E61" w:rsidRDefault="00000000">
      <w:pPr>
        <w:rPr>
          <w:rFonts w:asciiTheme="majorHAnsi" w:eastAsia="SimSun" w:hAnsiTheme="majorHAnsi" w:cs="Times New Roman"/>
          <w:kern w:val="2"/>
          <w:lang w:eastAsia="zh-CN"/>
        </w:rPr>
      </w:pPr>
      <w:bookmarkStart w:id="0" w:name="_Hlk25233958"/>
      <w:proofErr w:type="spellStart"/>
      <w:r>
        <w:rPr>
          <w:rFonts w:asciiTheme="majorHAnsi" w:eastAsia="SimSun" w:hAnsiTheme="majorHAnsi" w:cs="Times New Roman"/>
          <w:kern w:val="2"/>
          <w:lang w:eastAsia="zh-CN"/>
        </w:rPr>
        <w:t>Youbing</w:t>
      </w:r>
      <w:proofErr w:type="spellEnd"/>
      <w:r>
        <w:rPr>
          <w:rFonts w:asciiTheme="majorHAnsi" w:eastAsia="SimSun" w:hAnsiTheme="majorHAnsi" w:cs="Times New Roman"/>
          <w:kern w:val="2"/>
          <w:lang w:eastAsia="zh-CN"/>
        </w:rPr>
        <w:t xml:space="preserve"> Xia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 </w:t>
      </w:r>
      <w:r>
        <w:rPr>
          <w:rFonts w:asciiTheme="majorHAnsi" w:eastAsia="SimSun" w:hAnsiTheme="majorHAnsi" w:cs="Times New Roman"/>
          <w:kern w:val="2"/>
          <w:lang w:eastAsia="zh-CN"/>
        </w:rPr>
        <w:tab/>
        <w:t>xybd1968@njucm.edu.cn</w:t>
      </w:r>
    </w:p>
    <w:p w14:paraId="00BF2000" w14:textId="77777777" w:rsidR="00905E61" w:rsidRDefault="00000000">
      <w:pPr>
        <w:rPr>
          <w:rFonts w:asciiTheme="majorHAnsi" w:eastAsia="SimSun" w:hAnsiTheme="majorHAnsi" w:cs="Times New Roman"/>
          <w:kern w:val="2"/>
          <w:lang w:eastAsia="zh-CN"/>
        </w:rPr>
      </w:pPr>
      <w:proofErr w:type="spellStart"/>
      <w:r>
        <w:rPr>
          <w:rFonts w:asciiTheme="majorHAnsi" w:eastAsia="SimSun" w:hAnsiTheme="majorHAnsi" w:cs="Times New Roman"/>
          <w:kern w:val="2"/>
          <w:lang w:eastAsia="zh-CN"/>
        </w:rPr>
        <w:t>Tiancheng</w:t>
      </w:r>
      <w:proofErr w:type="spellEnd"/>
      <w:r>
        <w:rPr>
          <w:rFonts w:asciiTheme="majorHAnsi" w:eastAsia="SimSun" w:hAnsiTheme="majorHAnsi" w:cs="Times New Roman"/>
          <w:kern w:val="2"/>
          <w:lang w:eastAsia="zh-CN"/>
        </w:rPr>
        <w:t xml:space="preserve"> Xu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 </w:t>
      </w:r>
      <w:r>
        <w:rPr>
          <w:rFonts w:asciiTheme="majorHAnsi" w:eastAsia="SimSun" w:hAnsiTheme="majorHAnsi" w:cs="Times New Roman"/>
          <w:kern w:val="2"/>
          <w:lang w:eastAsia="zh-CN"/>
        </w:rPr>
        <w:tab/>
        <w:t>xtc@njucm.edu.cn</w:t>
      </w:r>
    </w:p>
    <w:p w14:paraId="3F3B452A" w14:textId="77777777" w:rsidR="00905E61" w:rsidRDefault="00905E61">
      <w:pPr>
        <w:outlineLvl w:val="0"/>
        <w:rPr>
          <w:rFonts w:eastAsia="Times New Roman" w:cstheme="minorHAnsi"/>
        </w:rPr>
      </w:pPr>
    </w:p>
    <w:p w14:paraId="5FD939B1" w14:textId="77777777" w:rsidR="00905E61" w:rsidRDefault="00905E61">
      <w:pPr>
        <w:outlineLvl w:val="0"/>
        <w:rPr>
          <w:rFonts w:eastAsia="Times New Roman" w:cstheme="minorHAnsi"/>
        </w:rPr>
      </w:pPr>
    </w:p>
    <w:p w14:paraId="2B873403" w14:textId="77777777" w:rsidR="00905E61" w:rsidRDefault="00905E61">
      <w:pPr>
        <w:outlineLvl w:val="0"/>
        <w:rPr>
          <w:rFonts w:eastAsia="Times New Roman" w:cstheme="minorHAnsi"/>
        </w:rPr>
      </w:pPr>
    </w:p>
    <w:p w14:paraId="7CE32277" w14:textId="77777777" w:rsidR="00905E61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0"/>
    <w:p w14:paraId="30AE2518" w14:textId="77777777" w:rsidR="00905E61" w:rsidRDefault="00000000">
      <w:pPr>
        <w:tabs>
          <w:tab w:val="left" w:pos="0"/>
        </w:tabs>
        <w:rPr>
          <w:rFonts w:asciiTheme="majorHAnsi" w:eastAsia="SimSun" w:hAnsiTheme="majorHAnsi" w:cs="Times New Roman"/>
          <w:kern w:val="2"/>
          <w:lang w:eastAsia="zh-CN"/>
        </w:rPr>
      </w:pPr>
      <w:proofErr w:type="spellStart"/>
      <w:r>
        <w:rPr>
          <w:rFonts w:asciiTheme="majorHAnsi" w:eastAsia="SimSun" w:hAnsiTheme="majorHAnsi" w:cs="Times New Roman"/>
          <w:kern w:val="2"/>
          <w:lang w:eastAsia="zh-CN"/>
        </w:rPr>
        <w:t>Zijing</w:t>
      </w:r>
      <w:proofErr w:type="spellEnd"/>
      <w:r>
        <w:rPr>
          <w:rFonts w:asciiTheme="majorHAnsi" w:eastAsia="SimSun" w:hAnsiTheme="majorHAnsi" w:cs="Times New Roman"/>
          <w:kern w:val="2"/>
          <w:lang w:eastAsia="zh-CN"/>
        </w:rPr>
        <w:t xml:space="preserve"> Zhu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 </w:t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yetiecho@163.com </w:t>
      </w:r>
    </w:p>
    <w:p w14:paraId="23D1D8EC" w14:textId="77777777" w:rsidR="00905E61" w:rsidRDefault="00000000">
      <w:pPr>
        <w:tabs>
          <w:tab w:val="left" w:pos="0"/>
        </w:tabs>
        <w:rPr>
          <w:rFonts w:asciiTheme="majorHAnsi" w:eastAsia="SimSun" w:hAnsiTheme="majorHAnsi" w:cs="Times New Roman"/>
          <w:kern w:val="2"/>
          <w:lang w:eastAsia="zh-CN"/>
        </w:rPr>
      </w:pPr>
      <w:proofErr w:type="spellStart"/>
      <w:r>
        <w:rPr>
          <w:rFonts w:asciiTheme="majorHAnsi" w:eastAsia="SimSun" w:hAnsiTheme="majorHAnsi" w:cs="Times New Roman"/>
          <w:kern w:val="2"/>
          <w:lang w:eastAsia="zh-CN"/>
        </w:rPr>
        <w:t>Junchen</w:t>
      </w:r>
      <w:proofErr w:type="spellEnd"/>
      <w:r>
        <w:rPr>
          <w:rFonts w:asciiTheme="majorHAnsi" w:eastAsia="SimSun" w:hAnsiTheme="majorHAnsi" w:cs="Times New Roman"/>
          <w:kern w:val="2"/>
          <w:lang w:eastAsia="zh-CN"/>
        </w:rPr>
        <w:t xml:space="preserve"> Lu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 </w:t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19930723246@163.com </w:t>
      </w:r>
    </w:p>
    <w:p w14:paraId="447B88FC" w14:textId="77777777" w:rsidR="00905E61" w:rsidRDefault="00000000">
      <w:pPr>
        <w:tabs>
          <w:tab w:val="left" w:pos="0"/>
        </w:tabs>
        <w:rPr>
          <w:rFonts w:asciiTheme="majorHAnsi" w:eastAsia="SimSun" w:hAnsiTheme="majorHAnsi" w:cs="Times New Roman"/>
          <w:kern w:val="2"/>
          <w:lang w:eastAsia="zh-CN"/>
        </w:rPr>
      </w:pPr>
      <w:proofErr w:type="spellStart"/>
      <w:r>
        <w:rPr>
          <w:rFonts w:asciiTheme="majorHAnsi" w:eastAsia="SimSun" w:hAnsiTheme="majorHAnsi" w:cs="Times New Roman"/>
          <w:kern w:val="2"/>
          <w:lang w:eastAsia="zh-CN"/>
        </w:rPr>
        <w:t>Kefan</w:t>
      </w:r>
      <w:proofErr w:type="spellEnd"/>
      <w:r>
        <w:rPr>
          <w:rFonts w:asciiTheme="majorHAnsi" w:eastAsia="SimSun" w:hAnsiTheme="majorHAnsi" w:cs="Times New Roman"/>
          <w:kern w:val="2"/>
          <w:lang w:eastAsia="zh-CN"/>
        </w:rPr>
        <w:t xml:space="preserve"> Li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 </w:t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981554584@qq.com </w:t>
      </w:r>
    </w:p>
    <w:p w14:paraId="52430EAD" w14:textId="354E230B" w:rsidR="00905E61" w:rsidRDefault="00000000">
      <w:pPr>
        <w:tabs>
          <w:tab w:val="left" w:pos="0"/>
        </w:tabs>
        <w:rPr>
          <w:rFonts w:asciiTheme="majorHAnsi" w:eastAsia="SimSun" w:hAnsiTheme="majorHAnsi" w:cs="Times New Roman"/>
          <w:kern w:val="2"/>
          <w:lang w:eastAsia="zh-CN"/>
        </w:rPr>
      </w:pPr>
      <w:r>
        <w:rPr>
          <w:rFonts w:asciiTheme="majorHAnsi" w:eastAsia="SimSun" w:hAnsiTheme="majorHAnsi" w:cs="Times New Roman"/>
          <w:kern w:val="2"/>
          <w:lang w:eastAsia="zh-CN"/>
        </w:rPr>
        <w:t xml:space="preserve">Jing Wen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wwenjingmail@163.com </w:t>
      </w:r>
    </w:p>
    <w:p w14:paraId="7196E899" w14:textId="11A3248E" w:rsidR="00905E61" w:rsidRDefault="00000000">
      <w:pPr>
        <w:tabs>
          <w:tab w:val="left" w:pos="0"/>
        </w:tabs>
        <w:rPr>
          <w:rFonts w:asciiTheme="majorHAnsi" w:eastAsia="SimSun" w:hAnsiTheme="majorHAnsi" w:cs="Times New Roman"/>
          <w:kern w:val="2"/>
          <w:lang w:eastAsia="zh-CN"/>
        </w:rPr>
      </w:pPr>
      <w:proofErr w:type="spellStart"/>
      <w:r>
        <w:rPr>
          <w:rFonts w:asciiTheme="majorHAnsi" w:eastAsia="SimSun" w:hAnsiTheme="majorHAnsi" w:cs="Times New Roman"/>
          <w:kern w:val="2"/>
          <w:lang w:eastAsia="zh-CN"/>
        </w:rPr>
        <w:t>Yueying</w:t>
      </w:r>
      <w:proofErr w:type="spellEnd"/>
      <w:r>
        <w:rPr>
          <w:rFonts w:asciiTheme="majorHAnsi" w:eastAsia="SimSun" w:hAnsiTheme="majorHAnsi" w:cs="Times New Roman"/>
          <w:kern w:val="2"/>
          <w:lang w:eastAsia="zh-CN"/>
        </w:rPr>
        <w:t xml:space="preserve"> HUANG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20210475@njucm.edu.cn </w:t>
      </w:r>
    </w:p>
    <w:p w14:paraId="4566290C" w14:textId="3ABE20F8" w:rsidR="00905E61" w:rsidRDefault="00000000">
      <w:pPr>
        <w:tabs>
          <w:tab w:val="left" w:pos="0"/>
        </w:tabs>
        <w:rPr>
          <w:rFonts w:asciiTheme="majorHAnsi" w:eastAsia="SimSun" w:hAnsiTheme="majorHAnsi" w:cs="Times New Roman"/>
          <w:kern w:val="2"/>
          <w:lang w:eastAsia="zh-CN"/>
        </w:rPr>
      </w:pPr>
      <w:r>
        <w:rPr>
          <w:rFonts w:asciiTheme="majorHAnsi" w:eastAsia="SimSun" w:hAnsiTheme="majorHAnsi" w:cs="Times New Roman"/>
          <w:kern w:val="2"/>
          <w:lang w:eastAsia="zh-CN"/>
        </w:rPr>
        <w:t xml:space="preserve">Zhiyuan LV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zylv0702@163.com </w:t>
      </w:r>
    </w:p>
    <w:p w14:paraId="7B4187C0" w14:textId="2B03AB94" w:rsidR="00905E61" w:rsidRDefault="00000000">
      <w:pPr>
        <w:tabs>
          <w:tab w:val="left" w:pos="0"/>
        </w:tabs>
        <w:rPr>
          <w:rFonts w:asciiTheme="majorHAnsi" w:eastAsia="SimSun" w:hAnsiTheme="majorHAnsi" w:cs="Times New Roman"/>
          <w:kern w:val="2"/>
          <w:lang w:eastAsia="zh-CN"/>
        </w:rPr>
      </w:pPr>
      <w:r>
        <w:rPr>
          <w:rFonts w:asciiTheme="majorHAnsi" w:eastAsia="SimSun" w:hAnsiTheme="majorHAnsi" w:cs="Times New Roman"/>
          <w:kern w:val="2"/>
          <w:lang w:eastAsia="zh-CN"/>
        </w:rPr>
        <w:t xml:space="preserve">Chen Li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hyperlink r:id="rId8" w:history="1">
        <w:r>
          <w:rPr>
            <w:rStyle w:val="Hyperlink"/>
            <w:rFonts w:asciiTheme="majorHAnsi" w:eastAsia="SimSun" w:hAnsiTheme="majorHAnsi" w:cs="Times New Roman"/>
            <w:kern w:val="2"/>
            <w:lang w:eastAsia="zh-CN"/>
          </w:rPr>
          <w:t>chenli1978@nju.edu.cn</w:t>
        </w:r>
      </w:hyperlink>
    </w:p>
    <w:p w14:paraId="1C01BB27" w14:textId="77777777" w:rsidR="00905E61" w:rsidRDefault="00000000">
      <w:pPr>
        <w:rPr>
          <w:rFonts w:asciiTheme="majorHAnsi" w:eastAsia="SimSun" w:hAnsiTheme="majorHAnsi" w:cs="Times New Roman"/>
          <w:kern w:val="2"/>
          <w:lang w:eastAsia="zh-CN"/>
        </w:rPr>
      </w:pPr>
      <w:proofErr w:type="spellStart"/>
      <w:r>
        <w:rPr>
          <w:rFonts w:asciiTheme="majorHAnsi" w:eastAsia="SimSun" w:hAnsiTheme="majorHAnsi" w:cs="Times New Roman"/>
          <w:kern w:val="2"/>
          <w:lang w:eastAsia="zh-CN"/>
        </w:rPr>
        <w:t>Youbing</w:t>
      </w:r>
      <w:proofErr w:type="spellEnd"/>
      <w:r>
        <w:rPr>
          <w:rFonts w:asciiTheme="majorHAnsi" w:eastAsia="SimSun" w:hAnsiTheme="majorHAnsi" w:cs="Times New Roman"/>
          <w:kern w:val="2"/>
          <w:lang w:eastAsia="zh-CN"/>
        </w:rPr>
        <w:t xml:space="preserve"> Xia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 </w:t>
      </w:r>
      <w:r>
        <w:rPr>
          <w:rFonts w:asciiTheme="majorHAnsi" w:eastAsia="SimSun" w:hAnsiTheme="majorHAnsi" w:cs="Times New Roman"/>
          <w:kern w:val="2"/>
          <w:lang w:eastAsia="zh-CN"/>
        </w:rPr>
        <w:tab/>
        <w:t>xybd1968@njucm.edu.cn</w:t>
      </w:r>
    </w:p>
    <w:p w14:paraId="097577F3" w14:textId="77777777" w:rsidR="00905E61" w:rsidRDefault="00000000">
      <w:pPr>
        <w:rPr>
          <w:rFonts w:asciiTheme="majorHAnsi" w:eastAsia="SimSun" w:hAnsiTheme="majorHAnsi" w:cs="Times New Roman"/>
          <w:kern w:val="2"/>
          <w:lang w:eastAsia="zh-CN"/>
        </w:rPr>
      </w:pPr>
      <w:proofErr w:type="spellStart"/>
      <w:r>
        <w:rPr>
          <w:rFonts w:asciiTheme="majorHAnsi" w:eastAsia="SimSun" w:hAnsiTheme="majorHAnsi" w:cs="Times New Roman"/>
          <w:kern w:val="2"/>
          <w:lang w:eastAsia="zh-CN"/>
        </w:rPr>
        <w:t>Tiancheng</w:t>
      </w:r>
      <w:proofErr w:type="spellEnd"/>
      <w:r>
        <w:rPr>
          <w:rFonts w:asciiTheme="majorHAnsi" w:eastAsia="SimSun" w:hAnsiTheme="majorHAnsi" w:cs="Times New Roman"/>
          <w:kern w:val="2"/>
          <w:lang w:eastAsia="zh-CN"/>
        </w:rPr>
        <w:t xml:space="preserve"> Xu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 </w:t>
      </w:r>
      <w:r>
        <w:rPr>
          <w:rFonts w:asciiTheme="majorHAnsi" w:eastAsia="SimSun" w:hAnsiTheme="majorHAnsi" w:cs="Times New Roman"/>
          <w:kern w:val="2"/>
          <w:lang w:eastAsia="zh-CN"/>
        </w:rPr>
        <w:tab/>
        <w:t>xtc@njucm.edu.cn</w:t>
      </w:r>
    </w:p>
    <w:p w14:paraId="7A876244" w14:textId="77777777" w:rsidR="00905E61" w:rsidRDefault="00905E61">
      <w:pPr>
        <w:tabs>
          <w:tab w:val="left" w:pos="0"/>
        </w:tabs>
        <w:rPr>
          <w:rFonts w:asciiTheme="majorHAnsi" w:eastAsia="SimSun" w:hAnsiTheme="majorHAnsi" w:cs="Times New Roman"/>
          <w:kern w:val="2"/>
          <w:lang w:eastAsia="zh-CN"/>
        </w:rPr>
      </w:pPr>
    </w:p>
    <w:p w14:paraId="36D1C55D" w14:textId="77777777" w:rsidR="00905E61" w:rsidRDefault="00905E61">
      <w:pPr>
        <w:outlineLvl w:val="0"/>
        <w:rPr>
          <w:rFonts w:cstheme="minorHAnsi"/>
          <w:b/>
          <w:sz w:val="22"/>
          <w:szCs w:val="22"/>
        </w:rPr>
      </w:pPr>
    </w:p>
    <w:p w14:paraId="288D419A" w14:textId="77777777" w:rsidR="00905E61" w:rsidRDefault="00905E61">
      <w:pPr>
        <w:outlineLvl w:val="0"/>
        <w:rPr>
          <w:rFonts w:cstheme="minorHAnsi"/>
          <w:b/>
          <w:sz w:val="22"/>
          <w:szCs w:val="22"/>
        </w:rPr>
      </w:pPr>
    </w:p>
    <w:p w14:paraId="4E1A68FE" w14:textId="77777777" w:rsidR="00905E61" w:rsidRDefault="00905E61">
      <w:pPr>
        <w:outlineLvl w:val="0"/>
        <w:rPr>
          <w:rFonts w:cstheme="minorHAnsi"/>
          <w:b/>
          <w:sz w:val="22"/>
          <w:szCs w:val="22"/>
        </w:rPr>
      </w:pPr>
    </w:p>
    <w:p w14:paraId="3616E760" w14:textId="77777777" w:rsidR="00A82442" w:rsidRDefault="00A82442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</w:p>
    <w:p w14:paraId="740C5D00" w14:textId="46DA0C4E" w:rsidR="00905E61" w:rsidRDefault="00000000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1958AE15" w14:textId="5F34D3AD" w:rsidR="00905E61" w:rsidRDefault="00000000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 w:rsidR="00B35229">
        <w:rPr>
          <w:rFonts w:eastAsia="SimSun" w:cstheme="minorHAnsi"/>
          <w:b/>
          <w:lang w:eastAsia="zh-CN"/>
        </w:rPr>
        <w:t>No</w:t>
      </w:r>
    </w:p>
    <w:p w14:paraId="660CBF9B" w14:textId="77777777" w:rsidR="00905E61" w:rsidRDefault="00905E61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121F77AD" w14:textId="20B58FE5" w:rsidR="00905E61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 w:rsidR="00B35229">
        <w:rPr>
          <w:rFonts w:eastAsia="SimSun" w:cstheme="minorHAnsi"/>
          <w:lang w:eastAsia="zh-CN"/>
        </w:rPr>
        <w:t xml:space="preserve"> </w:t>
      </w:r>
      <w:r w:rsidR="00B35229" w:rsidRPr="00B35229">
        <w:rPr>
          <w:rFonts w:eastAsia="SimSun" w:cstheme="minorHAnsi"/>
          <w:b/>
          <w:bCs/>
          <w:lang w:eastAsia="zh-CN"/>
        </w:rPr>
        <w:t>Yes</w:t>
      </w:r>
    </w:p>
    <w:p w14:paraId="5C3EDD92" w14:textId="77777777" w:rsidR="00905E61" w:rsidRDefault="00000000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72C70CF1" w14:textId="77777777" w:rsidR="00905E61" w:rsidRDefault="00000000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0" w:history="1">
        <w:r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594870C3" w14:textId="77777777" w:rsidR="00905E61" w:rsidRDefault="00000000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screen-captured video files to your project page as soon as possible</w:t>
      </w:r>
      <w:r>
        <w:rPr>
          <w:rFonts w:cstheme="minorHAnsi"/>
        </w:rPr>
        <w:t>.</w:t>
      </w:r>
    </w:p>
    <w:p w14:paraId="4B1AC261" w14:textId="77777777" w:rsidR="00905E61" w:rsidRDefault="00905E61">
      <w:pPr>
        <w:spacing w:before="120"/>
        <w:rPr>
          <w:rFonts w:eastAsia="Times New Roman" w:cstheme="minorHAnsi"/>
          <w:b/>
        </w:rPr>
      </w:pPr>
    </w:p>
    <w:p w14:paraId="5C9FDF66" w14:textId="28EDD17D" w:rsidR="00905E61" w:rsidRDefault="00000000">
      <w:pPr>
        <w:spacing w:before="120"/>
        <w:rPr>
          <w:rFonts w:eastAsia="SimSun" w:cstheme="minorHAnsi"/>
          <w:b/>
          <w:bCs/>
          <w:lang w:eastAsia="zh-CN"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</w:t>
      </w:r>
      <w:r w:rsidR="00B35229">
        <w:rPr>
          <w:rFonts w:eastAsia="Times New Roman" w:cstheme="minorHAnsi"/>
        </w:rPr>
        <w:t xml:space="preserve">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4603B830" w14:textId="77777777" w:rsidR="00905E61" w:rsidRDefault="00905E61">
      <w:pPr>
        <w:spacing w:before="120"/>
        <w:ind w:left="720"/>
        <w:rPr>
          <w:rFonts w:eastAsia="Times New Roman" w:cstheme="minorHAnsi"/>
        </w:rPr>
      </w:pPr>
    </w:p>
    <w:p w14:paraId="17BDE348" w14:textId="19FA5D24" w:rsidR="00905E61" w:rsidRDefault="00000000">
      <w:pPr>
        <w:spacing w:before="120"/>
        <w:rPr>
          <w:rFonts w:eastAsia="SimSun" w:cstheme="minorHAnsi"/>
          <w:lang w:eastAsia="zh-CN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</w:t>
      </w:r>
      <w:r w:rsidR="00B35229">
        <w:t xml:space="preserve"> </w:t>
      </w:r>
      <w:r>
        <w:rPr>
          <w:rFonts w:eastAsia="SimSun" w:cstheme="minorHAnsi" w:hint="eastAsia"/>
          <w:b/>
          <w:bCs/>
          <w:lang w:eastAsia="zh-CN"/>
        </w:rPr>
        <w:t>YES</w:t>
      </w:r>
    </w:p>
    <w:p w14:paraId="1FB06A9F" w14:textId="77777777" w:rsidR="00905E61" w:rsidRDefault="00000000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If </w:t>
      </w:r>
      <w:proofErr w:type="gramStart"/>
      <w:r>
        <w:rPr>
          <w:rFonts w:eastAsia="Times New Roman" w:cstheme="minorHAnsi"/>
          <w:b/>
          <w:bCs/>
        </w:rPr>
        <w:t>Yes</w:t>
      </w:r>
      <w:proofErr w:type="gramEnd"/>
      <w:r>
        <w:rPr>
          <w:rFonts w:eastAsia="Times New Roman" w:cstheme="minorHAnsi"/>
        </w:rPr>
        <w:t xml:space="preserve">, please provide the </w:t>
      </w:r>
      <w:r>
        <w:rPr>
          <w:rFonts w:eastAsia="Times New Roman" w:cstheme="minorHAnsi"/>
          <w:b/>
          <w:bCs/>
        </w:rPr>
        <w:t>full name and position</w:t>
      </w:r>
      <w:r>
        <w:rPr>
          <w:rFonts w:eastAsia="Times New Roman" w:cstheme="minorHAnsi"/>
        </w:rPr>
        <w:t xml:space="preserve"> </w:t>
      </w:r>
      <w:r>
        <w:rPr>
          <w:rFonts w:ascii="Calibri" w:hAnsi="Calibri" w:cs="Calibri"/>
        </w:rPr>
        <w:t>(e.g., Director of [Institute Name], Senior Researcher [University Name], etc.) of the author</w:t>
      </w:r>
      <w:r>
        <w:rPr>
          <w:rFonts w:eastAsia="Times New Roman" w:cstheme="minorHAnsi"/>
        </w:rPr>
        <w:t xml:space="preserve"> willing to participate.</w:t>
      </w:r>
    </w:p>
    <w:p w14:paraId="1A22AC80" w14:textId="4C62FA62" w:rsidR="0047074B" w:rsidRPr="00A82442" w:rsidRDefault="0047074B">
      <w:pPr>
        <w:spacing w:before="120"/>
        <w:rPr>
          <w:rFonts w:eastAsia="Times New Roman" w:cstheme="minorHAnsi"/>
          <w:b/>
          <w:bCs/>
        </w:rPr>
      </w:pPr>
      <w:proofErr w:type="spellStart"/>
      <w:r w:rsidRPr="00A82442">
        <w:rPr>
          <w:rFonts w:eastAsia="Times New Roman" w:cstheme="minorHAnsi"/>
          <w:b/>
          <w:bCs/>
        </w:rPr>
        <w:t>Zijing</w:t>
      </w:r>
      <w:proofErr w:type="spellEnd"/>
      <w:r w:rsidRPr="00A82442">
        <w:rPr>
          <w:rFonts w:eastAsia="Times New Roman" w:cstheme="minorHAnsi"/>
          <w:b/>
          <w:bCs/>
        </w:rPr>
        <w:t xml:space="preserve"> Zhu, PhD Candidate</w:t>
      </w:r>
    </w:p>
    <w:p w14:paraId="36B81D75" w14:textId="77777777" w:rsidR="00A82442" w:rsidRDefault="00A82442">
      <w:pPr>
        <w:spacing w:before="120"/>
        <w:rPr>
          <w:rFonts w:eastAsia="Times New Roman" w:cstheme="minorHAnsi"/>
        </w:rPr>
      </w:pPr>
    </w:p>
    <w:p w14:paraId="6EC79299" w14:textId="77777777" w:rsidR="00905E61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94FDF0E" w14:textId="77777777" w:rsidR="00905E61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 17</w:t>
      </w:r>
    </w:p>
    <w:p w14:paraId="082D1673" w14:textId="77777777" w:rsidR="00905E61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51</w:t>
      </w:r>
      <w:r>
        <w:rPr>
          <w:rFonts w:cstheme="minorHAnsi"/>
          <w:b/>
          <w:sz w:val="22"/>
          <w:szCs w:val="22"/>
        </w:rPr>
        <w:br w:type="page"/>
      </w:r>
    </w:p>
    <w:p w14:paraId="44C2DEB8" w14:textId="77777777" w:rsidR="00905E61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02E70161" w14:textId="77777777" w:rsidR="00905E61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082D505F" w14:textId="77777777" w:rsidR="00905E61" w:rsidRDefault="00905E61">
      <w:pPr>
        <w:rPr>
          <w:rFonts w:eastAsia="Times New Roman" w:cstheme="minorHAnsi"/>
          <w:b/>
        </w:rPr>
      </w:pPr>
    </w:p>
    <w:p w14:paraId="4D7109E1" w14:textId="38F56DAA" w:rsidR="00905E61" w:rsidRDefault="00000000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B35229" w:rsidRPr="00B35229">
        <w:rPr>
          <w:rFonts w:cstheme="minorHAnsi"/>
          <w:i/>
          <w:iCs/>
          <w:highlight w:val="yellow"/>
          <w:shd w:val="clear" w:color="auto" w:fill="FFFFFF"/>
        </w:rPr>
        <w:t>Answers are slightly edited in accordance with journal guidelines.</w:t>
      </w:r>
      <w:r w:rsidR="00B35229">
        <w:rPr>
          <w:rFonts w:cstheme="minorHAnsi"/>
          <w:i/>
          <w:iCs/>
          <w:highlight w:val="yellow"/>
          <w:shd w:val="clear" w:color="auto" w:fill="FFFFFF"/>
        </w:rPr>
        <w:t xml:space="preserve"> 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0494E482" w14:textId="77777777" w:rsidR="00905E61" w:rsidRDefault="00905E61">
      <w:pPr>
        <w:rPr>
          <w:rFonts w:cstheme="minorHAnsi"/>
          <w:b/>
          <w:bCs/>
          <w:color w:val="auto"/>
          <w:shd w:val="clear" w:color="auto" w:fill="FFFFFF"/>
        </w:rPr>
      </w:pPr>
    </w:p>
    <w:p w14:paraId="5F0F095F" w14:textId="77777777" w:rsidR="00905E61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5EE7598D" w14:textId="77777777" w:rsidR="00905E61" w:rsidRDefault="00905E61">
      <w:pPr>
        <w:rPr>
          <w:rFonts w:cstheme="minorHAnsi"/>
          <w:b/>
          <w:bCs/>
          <w:color w:val="auto"/>
          <w:shd w:val="clear" w:color="auto" w:fill="FFFFFF"/>
        </w:rPr>
      </w:pPr>
    </w:p>
    <w:p w14:paraId="6C636078" w14:textId="77777777" w:rsidR="00905E61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2416CF92" w14:textId="4C21E2F1" w:rsidR="00905E61" w:rsidRPr="00660DC7" w:rsidRDefault="00000000" w:rsidP="002D42E3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  <w:b/>
          <w:bCs/>
        </w:rPr>
      </w:pPr>
      <w:proofErr w:type="spellStart"/>
      <w:r w:rsidRPr="004E1EEF">
        <w:rPr>
          <w:b/>
          <w:bCs/>
          <w:lang w:eastAsia="zh-CN"/>
        </w:rPr>
        <w:t>Zijing</w:t>
      </w:r>
      <w:proofErr w:type="spellEnd"/>
      <w:r w:rsidRPr="004E1EEF">
        <w:rPr>
          <w:b/>
          <w:bCs/>
          <w:lang w:eastAsia="zh-CN"/>
        </w:rPr>
        <w:t xml:space="preserve"> Zh</w:t>
      </w:r>
      <w:r w:rsidR="004E1EEF" w:rsidRPr="004E1EEF">
        <w:rPr>
          <w:b/>
          <w:bCs/>
          <w:lang w:eastAsia="zh-CN"/>
        </w:rPr>
        <w:t>u</w:t>
      </w:r>
      <w:r w:rsidR="004E1EEF" w:rsidRPr="004E1EEF">
        <w:rPr>
          <w:lang w:eastAsia="zh-CN"/>
        </w:rPr>
        <w:t>:</w:t>
      </w:r>
      <w:r w:rsidRPr="004E1EEF">
        <w:rPr>
          <w:rFonts w:cstheme="minorHAnsi"/>
          <w:b/>
          <w:bCs/>
          <w:color w:val="auto"/>
        </w:rPr>
        <w:t xml:space="preserve"> </w:t>
      </w:r>
      <w:r w:rsidR="002D42E3" w:rsidRPr="004E1EEF">
        <w:rPr>
          <w:rFonts w:cstheme="minorHAnsi"/>
          <w:color w:val="auto"/>
        </w:rPr>
        <w:t>Our</w:t>
      </w:r>
      <w:r w:rsidR="002D42E3" w:rsidRPr="002D42E3">
        <w:rPr>
          <w:rFonts w:cstheme="minorHAnsi"/>
          <w:color w:val="auto"/>
        </w:rPr>
        <w:t xml:space="preserve"> </w:t>
      </w:r>
      <w:r w:rsidR="002D42E3">
        <w:rPr>
          <w:rFonts w:cstheme="minorHAnsi"/>
          <w:color w:val="000000"/>
        </w:rPr>
        <w:t>research focuses on d</w:t>
      </w:r>
      <w:r w:rsidRPr="002D42E3">
        <w:rPr>
          <w:rFonts w:cstheme="minorHAnsi"/>
          <w:color w:val="000000"/>
        </w:rPr>
        <w:t>evelop</w:t>
      </w:r>
      <w:r w:rsidR="002D42E3">
        <w:rPr>
          <w:rFonts w:cstheme="minorHAnsi"/>
          <w:color w:val="000000"/>
        </w:rPr>
        <w:t>ing</w:t>
      </w:r>
      <w:r w:rsidRPr="002D42E3">
        <w:rPr>
          <w:rFonts w:cstheme="minorHAnsi"/>
          <w:color w:val="000000"/>
        </w:rPr>
        <w:t xml:space="preserve"> an intelligent acupuncture system for </w:t>
      </w:r>
      <w:r w:rsidR="004E1EEF" w:rsidRPr="004E1EEF">
        <w:rPr>
          <w:rFonts w:cstheme="minorHAnsi"/>
          <w:color w:val="000000"/>
        </w:rPr>
        <w:t>Diminished Ovarian Reserve</w:t>
      </w:r>
      <w:r w:rsidRPr="002D42E3">
        <w:rPr>
          <w:rFonts w:cstheme="minorHAnsi"/>
          <w:color w:val="000000"/>
        </w:rPr>
        <w:t xml:space="preserve"> diagnosis and treatment.</w:t>
      </w:r>
    </w:p>
    <w:p w14:paraId="79506671" w14:textId="77777777" w:rsidR="00660DC7" w:rsidRPr="00D82117" w:rsidRDefault="00660DC7" w:rsidP="00660DC7">
      <w:pPr>
        <w:pStyle w:val="ListParagraph"/>
        <w:numPr>
          <w:ilvl w:val="2"/>
          <w:numId w:val="2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11C06089" w14:textId="77777777" w:rsidR="00905E61" w:rsidRDefault="00000000">
      <w:pPr>
        <w:spacing w:before="120"/>
        <w:rPr>
          <w:rFonts w:eastAsia="Times New Roman" w:cstheme="minorHAnsi"/>
          <w:sz w:val="28"/>
          <w:szCs w:val="28"/>
        </w:rPr>
      </w:pPr>
      <w:r>
        <w:t>Describe the research contexts or systems in which this protocol can be applied.</w:t>
      </w:r>
    </w:p>
    <w:p w14:paraId="63F62EB8" w14:textId="71C8181E" w:rsidR="002D42E3" w:rsidRPr="00660DC7" w:rsidRDefault="004E1EEF" w:rsidP="002D42E3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cstheme="minorHAnsi"/>
          <w:color w:val="000000"/>
          <w:shd w:val="clear" w:color="auto" w:fill="FFFFFF"/>
        </w:rPr>
      </w:pPr>
      <w:proofErr w:type="spellStart"/>
      <w:r w:rsidRPr="004E1EEF">
        <w:rPr>
          <w:b/>
          <w:bCs/>
          <w:lang w:eastAsia="zh-CN"/>
        </w:rPr>
        <w:t>Zijing</w:t>
      </w:r>
      <w:proofErr w:type="spellEnd"/>
      <w:r w:rsidRPr="004E1EEF">
        <w:rPr>
          <w:b/>
          <w:bCs/>
          <w:lang w:eastAsia="zh-CN"/>
        </w:rPr>
        <w:t xml:space="preserve"> Zhu</w:t>
      </w:r>
      <w:r w:rsidRPr="004E1EEF">
        <w:rPr>
          <w:lang w:eastAsia="zh-CN"/>
        </w:rPr>
        <w:t>:</w:t>
      </w:r>
      <w:r w:rsidRPr="004E1EEF">
        <w:rPr>
          <w:rFonts w:cstheme="minorHAnsi"/>
          <w:b/>
          <w:bCs/>
          <w:color w:val="auto"/>
        </w:rPr>
        <w:t xml:space="preserve"> </w:t>
      </w:r>
      <w:r w:rsidRPr="004E1EEF">
        <w:rPr>
          <w:rFonts w:cstheme="minorHAnsi"/>
          <w:color w:val="auto"/>
        </w:rPr>
        <w:t>This</w:t>
      </w:r>
      <w:r w:rsidRPr="004E1EEF">
        <w:rPr>
          <w:rFonts w:cstheme="minorHAnsi"/>
          <w:color w:val="000000"/>
        </w:rPr>
        <w:t xml:space="preserve"> protocol can be applied to acupuncture research involving Diminished Ovarian Reserve and other gynecologic reproductive disease</w:t>
      </w:r>
      <w:r>
        <w:rPr>
          <w:rFonts w:cstheme="minorHAnsi"/>
          <w:color w:val="000000"/>
        </w:rPr>
        <w:t>s.</w:t>
      </w:r>
    </w:p>
    <w:p w14:paraId="34D877A3" w14:textId="77777777" w:rsidR="00660DC7" w:rsidRPr="00D82117" w:rsidRDefault="00660DC7" w:rsidP="00660DC7">
      <w:pPr>
        <w:pStyle w:val="ListParagraph"/>
        <w:numPr>
          <w:ilvl w:val="2"/>
          <w:numId w:val="2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7A99DFC8" w14:textId="016D94E8" w:rsidR="00905E61" w:rsidRPr="002D42E3" w:rsidRDefault="00000000" w:rsidP="002D42E3">
      <w:pPr>
        <w:spacing w:before="120" w:after="240"/>
        <w:ind w:left="360"/>
        <w:rPr>
          <w:rFonts w:cstheme="minorHAnsi"/>
          <w:color w:val="000000"/>
          <w:shd w:val="clear" w:color="auto" w:fill="FFFFFF"/>
        </w:rPr>
      </w:pPr>
      <w:r w:rsidRPr="002D42E3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C2AF45D" w14:textId="77777777" w:rsidR="00905E61" w:rsidRDefault="00000000">
      <w:pPr>
        <w:spacing w:before="120"/>
        <w:rPr>
          <w:rFonts w:eastAsia="Times New Roman" w:cstheme="minorHAnsi"/>
        </w:rPr>
      </w:pPr>
      <w:r>
        <w:t>What does this protocol allow researchers to study or measure?</w:t>
      </w:r>
    </w:p>
    <w:p w14:paraId="312B3B7D" w14:textId="5C8344D1" w:rsidR="00905E61" w:rsidRPr="00660DC7" w:rsidRDefault="004E1EEF" w:rsidP="002D42E3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  <w:b/>
          <w:bCs/>
        </w:rPr>
      </w:pPr>
      <w:proofErr w:type="spellStart"/>
      <w:r w:rsidRPr="004E1EEF">
        <w:rPr>
          <w:b/>
          <w:bCs/>
          <w:lang w:eastAsia="zh-CN"/>
        </w:rPr>
        <w:t>Zijing</w:t>
      </w:r>
      <w:proofErr w:type="spellEnd"/>
      <w:r w:rsidRPr="004E1EEF">
        <w:rPr>
          <w:b/>
          <w:bCs/>
          <w:lang w:eastAsia="zh-CN"/>
        </w:rPr>
        <w:t xml:space="preserve"> Zhu</w:t>
      </w:r>
      <w:r w:rsidRPr="004E1EEF">
        <w:rPr>
          <w:lang w:eastAsia="zh-CN"/>
        </w:rPr>
        <w:t>:</w:t>
      </w:r>
      <w:r w:rsidRPr="004E1EEF">
        <w:rPr>
          <w:rFonts w:cstheme="minorHAnsi"/>
          <w:b/>
          <w:bCs/>
          <w:color w:val="auto"/>
        </w:rPr>
        <w:t xml:space="preserve"> </w:t>
      </w:r>
      <w:r w:rsidRPr="004E1EEF">
        <w:rPr>
          <w:rFonts w:cstheme="minorHAnsi"/>
          <w:color w:val="auto"/>
        </w:rPr>
        <w:t>This approach</w:t>
      </w:r>
      <w:r>
        <w:rPr>
          <w:rFonts w:cstheme="minorHAnsi"/>
          <w:b/>
          <w:bCs/>
          <w:color w:val="auto"/>
        </w:rPr>
        <w:t xml:space="preserve"> </w:t>
      </w:r>
      <w:r>
        <w:rPr>
          <w:rFonts w:cstheme="minorHAnsi"/>
        </w:rPr>
        <w:t>enables researchers to a</w:t>
      </w:r>
      <w:r w:rsidR="00000000" w:rsidRPr="002D42E3">
        <w:rPr>
          <w:rFonts w:cstheme="minorHAnsi"/>
        </w:rPr>
        <w:t>ssess diagnostic agreement and acupuncture prescription appropriateness.</w:t>
      </w:r>
    </w:p>
    <w:p w14:paraId="0C63F95A" w14:textId="77777777" w:rsidR="00660DC7" w:rsidRPr="00D82117" w:rsidRDefault="00660DC7" w:rsidP="00660DC7">
      <w:pPr>
        <w:pStyle w:val="ListParagraph"/>
        <w:numPr>
          <w:ilvl w:val="2"/>
          <w:numId w:val="2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2F9FB49B" w14:textId="582A4E46" w:rsidR="00905E61" w:rsidRDefault="004E1EEF">
      <w:pPr>
        <w:rPr>
          <w:rFonts w:eastAsia="Times New Roman" w:cstheme="minorHAnsi"/>
        </w:rPr>
      </w:pPr>
      <w:r>
        <w:rPr>
          <w:rFonts w:eastAsia="Times New Roman" w:cstheme="minorHAnsi"/>
        </w:rPr>
        <w:t xml:space="preserve"> </w:t>
      </w:r>
    </w:p>
    <w:p w14:paraId="1CE06B90" w14:textId="77777777" w:rsidR="00905E61" w:rsidRDefault="00000000">
      <w:pPr>
        <w:rPr>
          <w:rFonts w:eastAsia="Times New Roman" w:cstheme="minorHAnsi"/>
          <w:sz w:val="28"/>
          <w:szCs w:val="28"/>
        </w:rPr>
      </w:pPr>
      <w:r>
        <w:t>Are there any additional methods or analyses that can be performed following this procedure?</w:t>
      </w:r>
    </w:p>
    <w:p w14:paraId="08010751" w14:textId="1DA06EEF" w:rsidR="004E1EEF" w:rsidRPr="00660DC7" w:rsidRDefault="004E1EEF" w:rsidP="004E1EEF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  <w:b/>
          <w:bCs/>
        </w:rPr>
      </w:pPr>
      <w:proofErr w:type="spellStart"/>
      <w:r w:rsidRPr="004E1EEF">
        <w:rPr>
          <w:b/>
          <w:bCs/>
          <w:lang w:eastAsia="zh-CN"/>
        </w:rPr>
        <w:t>Zijing</w:t>
      </w:r>
      <w:proofErr w:type="spellEnd"/>
      <w:r w:rsidRPr="004E1EEF">
        <w:rPr>
          <w:b/>
          <w:bCs/>
          <w:lang w:eastAsia="zh-CN"/>
        </w:rPr>
        <w:t xml:space="preserve"> Zhu</w:t>
      </w:r>
      <w:r w:rsidRPr="004E1EEF">
        <w:rPr>
          <w:lang w:eastAsia="zh-CN"/>
        </w:rPr>
        <w:t>:</w:t>
      </w:r>
      <w:r w:rsidRPr="004E1EEF">
        <w:rPr>
          <w:rFonts w:cstheme="minorHAnsi"/>
          <w:b/>
          <w:bCs/>
          <w:color w:val="auto"/>
        </w:rPr>
        <w:t xml:space="preserve"> </w:t>
      </w:r>
      <w:r w:rsidRPr="004E1EEF">
        <w:rPr>
          <w:rFonts w:eastAsia="Times New Roman" w:cstheme="minorHAnsi"/>
        </w:rPr>
        <w:t>Researchers can additionally perform LLM-based reasoning analysis, multi-center validation, and long-term efficacy follow-up using this procedure.</w:t>
      </w:r>
    </w:p>
    <w:p w14:paraId="4C144C3D" w14:textId="77777777" w:rsidR="00660DC7" w:rsidRPr="00D82117" w:rsidRDefault="00660DC7" w:rsidP="00660DC7">
      <w:pPr>
        <w:pStyle w:val="ListParagraph"/>
        <w:numPr>
          <w:ilvl w:val="2"/>
          <w:numId w:val="2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5D22540" w14:textId="77777777" w:rsidR="004E1EEF" w:rsidRPr="004E1EEF" w:rsidRDefault="004E1EEF" w:rsidP="004E1EEF">
      <w:pPr>
        <w:spacing w:before="120"/>
        <w:rPr>
          <w:rFonts w:eastAsia="Times New Roman" w:cstheme="minorHAnsi"/>
          <w:b/>
          <w:bCs/>
        </w:rPr>
      </w:pPr>
    </w:p>
    <w:p w14:paraId="69AAA246" w14:textId="77777777" w:rsidR="00905E61" w:rsidRDefault="00000000">
      <w:pPr>
        <w:rPr>
          <w:rFonts w:eastAsia="Times New Roman" w:cstheme="minorHAnsi"/>
          <w:sz w:val="28"/>
          <w:szCs w:val="28"/>
        </w:rPr>
      </w:pPr>
      <w:r>
        <w:t>How can future studies build on this work? Describe the questions or research directions that can be investigated next.</w:t>
      </w:r>
    </w:p>
    <w:p w14:paraId="4D7D8A02" w14:textId="4B97AF61" w:rsidR="00905E61" w:rsidRDefault="0060507A" w:rsidP="0060507A">
      <w:pPr>
        <w:pStyle w:val="ListParagraph"/>
        <w:numPr>
          <w:ilvl w:val="1"/>
          <w:numId w:val="2"/>
        </w:numPr>
        <w:spacing w:before="120"/>
        <w:outlineLvl w:val="0"/>
        <w:rPr>
          <w:rFonts w:eastAsia="Times New Roman" w:cstheme="minorHAnsi"/>
          <w:b/>
        </w:rPr>
      </w:pPr>
      <w:proofErr w:type="spellStart"/>
      <w:r w:rsidRPr="004E1EEF">
        <w:rPr>
          <w:b/>
          <w:bCs/>
          <w:lang w:eastAsia="zh-CN"/>
        </w:rPr>
        <w:lastRenderedPageBreak/>
        <w:t>Zijing</w:t>
      </w:r>
      <w:proofErr w:type="spellEnd"/>
      <w:r w:rsidRPr="004E1EEF">
        <w:rPr>
          <w:b/>
          <w:bCs/>
          <w:lang w:eastAsia="zh-CN"/>
        </w:rPr>
        <w:t xml:space="preserve"> Zhu</w:t>
      </w:r>
      <w:r w:rsidRPr="004E1EEF">
        <w:rPr>
          <w:lang w:eastAsia="zh-CN"/>
        </w:rPr>
        <w:t>:</w:t>
      </w:r>
      <w:r w:rsidRPr="004E1EEF">
        <w:rPr>
          <w:rFonts w:cstheme="minorHAnsi"/>
          <w:b/>
          <w:bCs/>
          <w:color w:val="auto"/>
        </w:rPr>
        <w:t xml:space="preserve"> </w:t>
      </w:r>
      <w:r w:rsidR="004E1EEF" w:rsidRPr="0060507A">
        <w:rPr>
          <w:rFonts w:eastAsia="Times New Roman" w:cstheme="minorHAnsi"/>
          <w:bCs/>
        </w:rPr>
        <w:t>Future studies can build on this work by expanding applications to additional diseases, integrating multimodal data, and conducting prospective studies</w:t>
      </w:r>
      <w:r w:rsidR="004E1EEF" w:rsidRPr="0060507A">
        <w:rPr>
          <w:rFonts w:eastAsia="Times New Roman" w:cstheme="minorHAnsi"/>
          <w:b/>
        </w:rPr>
        <w:t>.</w:t>
      </w:r>
    </w:p>
    <w:p w14:paraId="06780FFD" w14:textId="77777777" w:rsidR="00660DC7" w:rsidRPr="00D82117" w:rsidRDefault="00660DC7" w:rsidP="00660DC7">
      <w:pPr>
        <w:pStyle w:val="ListParagraph"/>
        <w:numPr>
          <w:ilvl w:val="2"/>
          <w:numId w:val="2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4244771" w14:textId="77777777" w:rsidR="00905E61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4E93A2D3" w14:textId="77777777" w:rsidR="0036693E" w:rsidRDefault="0036693E">
      <w:pPr>
        <w:spacing w:before="120"/>
        <w:rPr>
          <w:rFonts w:cstheme="minorHAnsi"/>
          <w:b/>
          <w:i/>
          <w:color w:val="0000FF"/>
        </w:rPr>
      </w:pPr>
    </w:p>
    <w:p w14:paraId="26055622" w14:textId="77777777" w:rsidR="0036693E" w:rsidRDefault="0036693E">
      <w:pPr>
        <w:spacing w:before="120"/>
        <w:rPr>
          <w:rFonts w:cstheme="minorHAnsi"/>
          <w:b/>
          <w:i/>
          <w:color w:val="0000FF"/>
        </w:rPr>
      </w:pPr>
    </w:p>
    <w:p w14:paraId="0B5C85B5" w14:textId="77777777" w:rsidR="0036693E" w:rsidRDefault="0036693E">
      <w:pPr>
        <w:spacing w:before="120"/>
        <w:rPr>
          <w:rFonts w:cstheme="minorHAnsi"/>
          <w:b/>
          <w:i/>
          <w:color w:val="0000FF"/>
        </w:rPr>
      </w:pPr>
    </w:p>
    <w:p w14:paraId="55224F36" w14:textId="77777777" w:rsidR="0036693E" w:rsidRDefault="0036693E">
      <w:pPr>
        <w:spacing w:before="120"/>
        <w:rPr>
          <w:rFonts w:cstheme="minorHAnsi"/>
          <w:b/>
          <w:i/>
          <w:color w:val="0000FF"/>
        </w:rPr>
      </w:pPr>
    </w:p>
    <w:p w14:paraId="2AF0EC1C" w14:textId="77777777" w:rsidR="0036693E" w:rsidRDefault="0036693E">
      <w:pPr>
        <w:spacing w:before="120"/>
        <w:rPr>
          <w:rFonts w:cstheme="minorHAnsi"/>
          <w:b/>
          <w:i/>
          <w:color w:val="0000FF"/>
        </w:rPr>
      </w:pPr>
    </w:p>
    <w:p w14:paraId="3C1634AC" w14:textId="77777777" w:rsidR="00943828" w:rsidRDefault="00943828">
      <w:pPr>
        <w:spacing w:before="120"/>
        <w:rPr>
          <w:rFonts w:cstheme="minorHAnsi"/>
          <w:b/>
          <w:i/>
          <w:color w:val="0000FF"/>
        </w:rPr>
      </w:pPr>
    </w:p>
    <w:p w14:paraId="110D7D54" w14:textId="77777777" w:rsidR="00943828" w:rsidRDefault="00943828">
      <w:pPr>
        <w:spacing w:before="120"/>
        <w:rPr>
          <w:rFonts w:cstheme="minorHAnsi"/>
          <w:b/>
          <w:i/>
          <w:color w:val="0000FF"/>
        </w:rPr>
      </w:pPr>
    </w:p>
    <w:p w14:paraId="515A7D76" w14:textId="77777777" w:rsidR="00943828" w:rsidRDefault="00943828">
      <w:pPr>
        <w:spacing w:before="120"/>
        <w:rPr>
          <w:rFonts w:cstheme="minorHAnsi"/>
          <w:b/>
          <w:i/>
          <w:color w:val="0000FF"/>
        </w:rPr>
      </w:pPr>
    </w:p>
    <w:p w14:paraId="6E854145" w14:textId="77777777" w:rsidR="00943828" w:rsidRDefault="00943828">
      <w:pPr>
        <w:spacing w:before="120"/>
        <w:rPr>
          <w:rFonts w:cstheme="minorHAnsi"/>
          <w:b/>
          <w:i/>
          <w:color w:val="0000FF"/>
        </w:rPr>
      </w:pPr>
    </w:p>
    <w:p w14:paraId="0C5E77C1" w14:textId="77777777" w:rsidR="00943828" w:rsidRDefault="00943828">
      <w:pPr>
        <w:spacing w:before="120"/>
        <w:rPr>
          <w:rFonts w:cstheme="minorHAnsi"/>
          <w:b/>
          <w:i/>
          <w:color w:val="0000FF"/>
        </w:rPr>
      </w:pPr>
    </w:p>
    <w:p w14:paraId="62EE4F85" w14:textId="77777777" w:rsidR="00943828" w:rsidRDefault="00943828">
      <w:pPr>
        <w:spacing w:before="120"/>
        <w:rPr>
          <w:rFonts w:cstheme="minorHAnsi"/>
          <w:b/>
          <w:i/>
          <w:color w:val="0000FF"/>
        </w:rPr>
      </w:pPr>
    </w:p>
    <w:p w14:paraId="62C9D750" w14:textId="77777777" w:rsidR="00943828" w:rsidRDefault="00943828">
      <w:pPr>
        <w:spacing w:before="120"/>
        <w:rPr>
          <w:rFonts w:cstheme="minorHAnsi"/>
          <w:b/>
          <w:i/>
          <w:color w:val="0000FF"/>
        </w:rPr>
      </w:pPr>
    </w:p>
    <w:p w14:paraId="22B1DF9F" w14:textId="77777777" w:rsidR="00943828" w:rsidRDefault="00943828">
      <w:pPr>
        <w:spacing w:before="120"/>
        <w:rPr>
          <w:rFonts w:cstheme="minorHAnsi"/>
          <w:b/>
          <w:i/>
          <w:color w:val="0000FF"/>
        </w:rPr>
      </w:pPr>
    </w:p>
    <w:p w14:paraId="59085A46" w14:textId="77777777" w:rsidR="00943828" w:rsidRDefault="00943828">
      <w:pPr>
        <w:spacing w:before="120"/>
        <w:rPr>
          <w:rFonts w:cstheme="minorHAnsi"/>
          <w:b/>
          <w:i/>
          <w:color w:val="0000FF"/>
        </w:rPr>
      </w:pPr>
    </w:p>
    <w:p w14:paraId="20A7B750" w14:textId="77777777" w:rsidR="00943828" w:rsidRDefault="00943828">
      <w:pPr>
        <w:spacing w:before="120"/>
        <w:rPr>
          <w:rFonts w:cstheme="minorHAnsi"/>
          <w:b/>
          <w:i/>
          <w:color w:val="0000FF"/>
        </w:rPr>
      </w:pPr>
    </w:p>
    <w:p w14:paraId="1BA722F2" w14:textId="77777777" w:rsidR="00943828" w:rsidRDefault="00943828">
      <w:pPr>
        <w:spacing w:before="120"/>
        <w:rPr>
          <w:rFonts w:cstheme="minorHAnsi"/>
          <w:b/>
          <w:i/>
          <w:color w:val="0000FF"/>
        </w:rPr>
      </w:pPr>
    </w:p>
    <w:p w14:paraId="3B55DECF" w14:textId="77777777" w:rsidR="00943828" w:rsidRDefault="00943828">
      <w:pPr>
        <w:spacing w:before="120"/>
        <w:rPr>
          <w:rFonts w:cstheme="minorHAnsi"/>
          <w:b/>
          <w:i/>
          <w:color w:val="0000FF"/>
        </w:rPr>
      </w:pPr>
    </w:p>
    <w:p w14:paraId="17F13EC2" w14:textId="77777777" w:rsidR="00943828" w:rsidRDefault="00943828">
      <w:pPr>
        <w:spacing w:before="120"/>
        <w:rPr>
          <w:rFonts w:cstheme="minorHAnsi"/>
          <w:b/>
          <w:i/>
          <w:color w:val="0000FF"/>
        </w:rPr>
      </w:pPr>
    </w:p>
    <w:p w14:paraId="595DB830" w14:textId="77777777" w:rsidR="00943828" w:rsidRDefault="00943828">
      <w:pPr>
        <w:spacing w:before="120"/>
        <w:rPr>
          <w:rFonts w:cstheme="minorHAnsi"/>
          <w:b/>
          <w:i/>
          <w:color w:val="0000FF"/>
        </w:rPr>
      </w:pPr>
    </w:p>
    <w:p w14:paraId="0D71F7D9" w14:textId="77777777" w:rsidR="00943828" w:rsidRDefault="00943828">
      <w:pPr>
        <w:spacing w:before="120"/>
        <w:rPr>
          <w:rFonts w:cstheme="minorHAnsi"/>
          <w:b/>
          <w:i/>
          <w:color w:val="0000FF"/>
        </w:rPr>
      </w:pPr>
    </w:p>
    <w:p w14:paraId="2E3B51E3" w14:textId="77777777" w:rsidR="00943828" w:rsidRDefault="00943828">
      <w:pPr>
        <w:spacing w:before="120"/>
        <w:rPr>
          <w:rFonts w:cstheme="minorHAnsi"/>
          <w:b/>
          <w:i/>
          <w:color w:val="0000FF"/>
        </w:rPr>
      </w:pPr>
    </w:p>
    <w:p w14:paraId="738D225F" w14:textId="77777777" w:rsidR="00943828" w:rsidRDefault="00943828">
      <w:pPr>
        <w:spacing w:before="120"/>
        <w:rPr>
          <w:rFonts w:cstheme="minorHAnsi"/>
          <w:b/>
          <w:i/>
          <w:color w:val="0000FF"/>
        </w:rPr>
      </w:pPr>
    </w:p>
    <w:p w14:paraId="4729CFE2" w14:textId="77777777" w:rsidR="00943828" w:rsidRDefault="00943828">
      <w:pPr>
        <w:spacing w:before="120"/>
        <w:rPr>
          <w:rFonts w:cstheme="minorHAnsi"/>
          <w:b/>
          <w:i/>
          <w:color w:val="0000FF"/>
        </w:rPr>
      </w:pPr>
    </w:p>
    <w:p w14:paraId="1BD6F03F" w14:textId="77777777" w:rsidR="00943828" w:rsidRDefault="00943828">
      <w:pPr>
        <w:spacing w:before="120"/>
        <w:rPr>
          <w:rFonts w:cstheme="minorHAnsi"/>
          <w:b/>
          <w:i/>
          <w:color w:val="0000FF"/>
        </w:rPr>
      </w:pPr>
    </w:p>
    <w:p w14:paraId="59DCFE03" w14:textId="77777777" w:rsidR="00943828" w:rsidRDefault="00943828">
      <w:pPr>
        <w:spacing w:before="120"/>
        <w:rPr>
          <w:rFonts w:cstheme="minorHAnsi"/>
          <w:b/>
          <w:i/>
          <w:color w:val="0000FF"/>
        </w:rPr>
      </w:pPr>
    </w:p>
    <w:p w14:paraId="21A11743" w14:textId="77777777" w:rsidR="00943828" w:rsidRDefault="00943828">
      <w:pPr>
        <w:spacing w:before="120"/>
        <w:rPr>
          <w:rFonts w:cstheme="minorHAnsi"/>
          <w:b/>
          <w:i/>
          <w:color w:val="0000FF"/>
        </w:rPr>
      </w:pPr>
    </w:p>
    <w:p w14:paraId="29881B1F" w14:textId="77777777" w:rsidR="0036693E" w:rsidRPr="0062081E" w:rsidRDefault="0036693E" w:rsidP="0036693E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65854FD2" w14:textId="77777777" w:rsidR="0036693E" w:rsidRPr="0062081E" w:rsidRDefault="0036693E" w:rsidP="0036693E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6542A25" w14:textId="77777777" w:rsidR="0036693E" w:rsidRPr="0062081E" w:rsidRDefault="0036693E" w:rsidP="0036693E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25E194C6" w14:textId="77777777" w:rsidR="0036693E" w:rsidRPr="0062081E" w:rsidRDefault="0036693E" w:rsidP="0036693E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A1546C5" w14:textId="77777777" w:rsidR="0036693E" w:rsidRPr="0062081E" w:rsidRDefault="0036693E" w:rsidP="0036693E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7D48E168" w14:textId="77777777" w:rsidR="0036693E" w:rsidRPr="0062081E" w:rsidRDefault="0036693E" w:rsidP="0036693E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6FFC5DEC" w14:textId="77777777" w:rsidR="0036693E" w:rsidRPr="0062081E" w:rsidRDefault="0036693E" w:rsidP="0036693E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3FAC0C6A" w14:textId="77777777" w:rsidR="0036693E" w:rsidRPr="00664D59" w:rsidRDefault="0036693E" w:rsidP="0036693E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466504B7" w14:textId="77777777" w:rsidR="0036693E" w:rsidRPr="00A96797" w:rsidRDefault="0036693E" w:rsidP="0036693E">
      <w:pPr>
        <w:pStyle w:val="ListParagraph"/>
        <w:numPr>
          <w:ilvl w:val="1"/>
          <w:numId w:val="2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2C72C1E4" w14:textId="77777777" w:rsidR="0036693E" w:rsidRPr="00A96797" w:rsidRDefault="0036693E" w:rsidP="0036693E">
      <w:pPr>
        <w:pStyle w:val="ListParagraph"/>
        <w:numPr>
          <w:ilvl w:val="1"/>
          <w:numId w:val="2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49850066" w14:textId="77777777" w:rsidR="0036693E" w:rsidRPr="00A96797" w:rsidRDefault="0036693E" w:rsidP="0036693E">
      <w:pPr>
        <w:pStyle w:val="ListParagraph"/>
        <w:numPr>
          <w:ilvl w:val="1"/>
          <w:numId w:val="2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0E6D2838" w14:textId="77777777" w:rsidR="0036693E" w:rsidRPr="00A96797" w:rsidRDefault="0036693E" w:rsidP="0036693E">
      <w:pPr>
        <w:pStyle w:val="ListParagraph"/>
        <w:numPr>
          <w:ilvl w:val="1"/>
          <w:numId w:val="2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0CAC93AF" w14:textId="102FAFEE" w:rsidR="0036693E" w:rsidRPr="00DE70BE" w:rsidRDefault="001A4E2D" w:rsidP="0036693E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proofErr w:type="spellStart"/>
      <w:r w:rsidRPr="001A4E2D">
        <w:rPr>
          <w:rFonts w:eastAsia="Times New Roman" w:cstheme="minorHAnsi"/>
          <w:b/>
          <w:bCs/>
        </w:rPr>
        <w:t>Zijing</w:t>
      </w:r>
      <w:proofErr w:type="spellEnd"/>
      <w:r w:rsidRPr="001A4E2D">
        <w:rPr>
          <w:rFonts w:eastAsia="Times New Roman" w:cstheme="minorHAnsi"/>
          <w:b/>
          <w:bCs/>
        </w:rPr>
        <w:t xml:space="preserve"> Zhu, PhD Candidate</w:t>
      </w:r>
      <w:r w:rsidR="0036693E" w:rsidRPr="0062081E">
        <w:rPr>
          <w:rFonts w:ascii="Calibri" w:hAnsi="Calibri" w:cs="Calibri"/>
        </w:rPr>
        <w:t xml:space="preserve">: </w:t>
      </w:r>
      <w:r w:rsidR="0036693E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53AA61E9" w14:textId="77777777" w:rsidR="0036693E" w:rsidRPr="00EF4E10" w:rsidRDefault="0036693E" w:rsidP="0036693E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A7B1078" w14:textId="77777777" w:rsidR="0036693E" w:rsidRPr="00D75084" w:rsidRDefault="0036693E" w:rsidP="0036693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6E33A9DA" w14:textId="77777777" w:rsidR="0036693E" w:rsidRPr="00385C9C" w:rsidRDefault="0036693E" w:rsidP="0036693E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4F07FD5E" w14:textId="546A25B6" w:rsidR="0036693E" w:rsidRPr="00DE70BE" w:rsidRDefault="001A4E2D" w:rsidP="0036693E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proofErr w:type="spellStart"/>
      <w:r w:rsidRPr="001A4E2D">
        <w:rPr>
          <w:rFonts w:eastAsia="Times New Roman" w:cstheme="minorHAnsi"/>
          <w:b/>
          <w:bCs/>
        </w:rPr>
        <w:t>Zijing</w:t>
      </w:r>
      <w:proofErr w:type="spellEnd"/>
      <w:r w:rsidRPr="001A4E2D">
        <w:rPr>
          <w:rFonts w:eastAsia="Times New Roman" w:cstheme="minorHAnsi"/>
          <w:b/>
          <w:bCs/>
        </w:rPr>
        <w:t xml:space="preserve"> Zhu, PhD Candidate</w:t>
      </w:r>
      <w:r w:rsidR="0036693E" w:rsidRPr="0062081E">
        <w:rPr>
          <w:rFonts w:ascii="Calibri" w:hAnsi="Calibri" w:cs="Calibri"/>
        </w:rPr>
        <w:t xml:space="preserve">: </w:t>
      </w:r>
      <w:r w:rsidR="0036693E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008FCBA8" w14:textId="77777777" w:rsidR="0036693E" w:rsidRPr="00EF4E10" w:rsidRDefault="0036693E" w:rsidP="0036693E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D38DD22" w14:textId="77777777" w:rsidR="0036693E" w:rsidRDefault="0036693E">
      <w:pPr>
        <w:spacing w:before="120"/>
        <w:rPr>
          <w:rFonts w:cstheme="minorHAnsi"/>
          <w:b/>
          <w:i/>
          <w:color w:val="0000FF"/>
        </w:rPr>
      </w:pPr>
    </w:p>
    <w:p w14:paraId="5ED59649" w14:textId="77777777" w:rsidR="00905E61" w:rsidRDefault="00000000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>
        <w:rPr>
          <w:rFonts w:cstheme="minorHAnsi"/>
          <w:b/>
          <w:bCs/>
        </w:rPr>
        <w:lastRenderedPageBreak/>
        <w:t>Ethics Title Card</w:t>
      </w:r>
    </w:p>
    <w:p w14:paraId="42F35F5D" w14:textId="77777777" w:rsidR="00905E61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 xml:space="preserve">This research has been approved by the </w:t>
      </w:r>
      <w:r>
        <w:rPr>
          <w:rFonts w:asciiTheme="majorHAnsi" w:hAnsiTheme="majorHAnsi" w:cstheme="majorHAnsi"/>
          <w:bCs/>
          <w:lang w:eastAsia="zh-CN"/>
        </w:rPr>
        <w:t>Ethics Committee</w:t>
      </w:r>
      <w:r>
        <w:rPr>
          <w:rFonts w:eastAsia="Times New Roman" w:cstheme="minorHAnsi"/>
        </w:rPr>
        <w:t xml:space="preserve"> at </w:t>
      </w:r>
      <w:r>
        <w:rPr>
          <w:rFonts w:asciiTheme="majorHAnsi" w:hAnsiTheme="majorHAnsi" w:cstheme="majorHAnsi"/>
          <w:bCs/>
          <w:lang w:eastAsia="zh-CN"/>
        </w:rPr>
        <w:t xml:space="preserve">General Hospital of Eastern Theater Command  </w:t>
      </w:r>
    </w:p>
    <w:p w14:paraId="0D9E3B65" w14:textId="77777777" w:rsidR="00905E61" w:rsidRDefault="00905E61">
      <w:pPr>
        <w:rPr>
          <w:rFonts w:cstheme="minorHAnsi"/>
          <w:b/>
          <w:i/>
          <w:color w:val="0000FF"/>
        </w:rPr>
      </w:pPr>
    </w:p>
    <w:p w14:paraId="0A59458C" w14:textId="77777777" w:rsidR="00905E61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DCDB3A6" w14:textId="77777777" w:rsidR="00905E61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32B5CFC1" w14:textId="77777777" w:rsidR="00905E61" w:rsidRDefault="00000000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>
        <w:rPr>
          <w:rFonts w:cstheme="minorHAnsi"/>
          <w:i/>
          <w:iCs/>
          <w:color w:val="0000FF"/>
          <w:lang w:val="en-IN"/>
        </w:rPr>
        <w:t>shotlist</w:t>
      </w:r>
      <w:proofErr w:type="spellEnd"/>
      <w:r>
        <w:rPr>
          <w:rFonts w:cstheme="minorHAnsi"/>
          <w:i/>
          <w:iCs/>
          <w:color w:val="0000FF"/>
          <w:lang w:val="en-IN"/>
        </w:rPr>
        <w:t>.</w:t>
      </w:r>
    </w:p>
    <w:p w14:paraId="03EFE0D4" w14:textId="77777777" w:rsidR="00905E61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asciiTheme="majorHAnsi" w:hAnsiTheme="majorHAnsi" w:cstheme="majorHAnsi"/>
          <w:b/>
          <w:bCs/>
          <w:lang w:eastAsia="zh-CN"/>
        </w:rPr>
        <w:t>Construction of Knowledge graph</w:t>
      </w:r>
    </w:p>
    <w:p w14:paraId="2490E3F5" w14:textId="03088661" w:rsidR="00905E61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Pr="005E445D">
        <w:rPr>
          <w:lang w:eastAsia="zh-CN"/>
        </w:rPr>
        <w:t>Zijing</w:t>
      </w:r>
      <w:proofErr w:type="spellEnd"/>
      <w:r w:rsidRPr="005E445D">
        <w:rPr>
          <w:lang w:eastAsia="zh-CN"/>
        </w:rPr>
        <w:t xml:space="preserve"> Zhu</w:t>
      </w:r>
      <w:r w:rsidR="005E445D" w:rsidRPr="005E445D">
        <w:rPr>
          <w:lang w:eastAsia="zh-CN"/>
        </w:rPr>
        <w:t xml:space="preserve"> </w:t>
      </w:r>
    </w:p>
    <w:p w14:paraId="428D7BC9" w14:textId="77777777" w:rsidR="005E445D" w:rsidRPr="005E445D" w:rsidRDefault="005E445D" w:rsidP="005E445D">
      <w:pPr>
        <w:spacing w:before="120"/>
        <w:rPr>
          <w:rFonts w:cstheme="minorHAnsi"/>
        </w:rPr>
      </w:pPr>
    </w:p>
    <w:p w14:paraId="56907705" w14:textId="039B6AD8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To begin, collect data from classical acupuncture texts, Chinese-language literature from</w:t>
      </w:r>
      <w:r w:rsidR="00943828">
        <w:rPr>
          <w:rFonts w:cstheme="minorHAnsi"/>
          <w:color w:val="7030A0"/>
          <w:lang w:val="en-IN"/>
        </w:rPr>
        <w:t xml:space="preserve"> the</w:t>
      </w:r>
      <w:r>
        <w:rPr>
          <w:rFonts w:cstheme="minorHAnsi"/>
          <w:color w:val="7030A0"/>
          <w:lang w:val="en-IN"/>
        </w:rPr>
        <w:t xml:space="preserve"> </w:t>
      </w:r>
      <w:r w:rsidR="00943828" w:rsidRPr="00943828">
        <w:rPr>
          <w:rFonts w:cstheme="minorHAnsi"/>
          <w:color w:val="7030A0"/>
        </w:rPr>
        <w:t>China National Knowledge Infrastructure</w:t>
      </w:r>
      <w:r w:rsidR="00943828">
        <w:rPr>
          <w:rFonts w:cstheme="minorHAnsi"/>
          <w:color w:val="7030A0"/>
        </w:rPr>
        <w:t xml:space="preserve"> or </w:t>
      </w:r>
      <w:r>
        <w:rPr>
          <w:rFonts w:cstheme="minorHAnsi"/>
          <w:color w:val="7030A0"/>
          <w:lang w:val="en-IN"/>
        </w:rPr>
        <w:t>CNKI</w:t>
      </w:r>
      <w:r w:rsidR="00943828">
        <w:rPr>
          <w:rFonts w:cstheme="minorHAnsi"/>
          <w:color w:val="7030A0"/>
          <w:lang w:val="en-IN"/>
        </w:rPr>
        <w:t xml:space="preserve"> </w:t>
      </w:r>
      <w:r w:rsidR="00943828" w:rsidRPr="00943828">
        <w:rPr>
          <w:rFonts w:cstheme="minorHAnsi"/>
          <w:i/>
          <w:iCs/>
          <w:color w:val="EE0000"/>
          <w:lang w:val="en-IN"/>
        </w:rPr>
        <w:t>(C-N-K-I)</w:t>
      </w:r>
      <w:r>
        <w:rPr>
          <w:rFonts w:cstheme="minorHAnsi"/>
          <w:color w:val="7030A0"/>
          <w:lang w:val="en-IN"/>
        </w:rPr>
        <w:t xml:space="preserve">, clinical data from reproductive </w:t>
      </w:r>
      <w:proofErr w:type="spellStart"/>
      <w:r>
        <w:rPr>
          <w:rFonts w:cstheme="minorHAnsi"/>
          <w:color w:val="7030A0"/>
          <w:lang w:val="en-IN"/>
        </w:rPr>
        <w:t>centers</w:t>
      </w:r>
      <w:proofErr w:type="spellEnd"/>
      <w:r>
        <w:rPr>
          <w:rFonts w:cstheme="minorHAnsi"/>
          <w:color w:val="7030A0"/>
          <w:lang w:val="en-IN"/>
        </w:rPr>
        <w:t xml:space="preserve"> at tertiary hospitals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, </w:t>
      </w:r>
      <w:r w:rsidR="00943828">
        <w:rPr>
          <w:rFonts w:cstheme="minorHAnsi"/>
          <w:color w:val="7030A0"/>
          <w:lang w:val="en-IN"/>
        </w:rPr>
        <w:t>E</w:t>
      </w:r>
      <w:r>
        <w:rPr>
          <w:rFonts w:cstheme="minorHAnsi"/>
          <w:color w:val="7030A0"/>
          <w:lang w:val="en-IN"/>
        </w:rPr>
        <w:t xml:space="preserve">nglish-language literature from the Web of Science Core Collection, and standardized knowledge bases through trained personnel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>.</w:t>
      </w:r>
    </w:p>
    <w:p w14:paraId="7F32E656" w14:textId="4F2327E1" w:rsidR="00905E61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  <w:lang w:val="en-IN"/>
        </w:rPr>
        <w:t>WIDE: Talent seated at a large workstation with books and printed journal articles and computer monitors.</w:t>
      </w:r>
      <w:r w:rsidR="00B35229">
        <w:rPr>
          <w:rFonts w:cstheme="minorHAnsi"/>
          <w:lang w:val="en-IN"/>
        </w:rPr>
        <w:t xml:space="preserve"> </w:t>
      </w: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>: Please obtain CU shot as well for this shot.</w:t>
      </w:r>
    </w:p>
    <w:p w14:paraId="5EBB642E" w14:textId="7777777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>: Display the Web of Science Core Collection search interface showing English-language acupuncture literature results.</w:t>
      </w:r>
    </w:p>
    <w:p w14:paraId="55FF2B20" w14:textId="77777777" w:rsidR="00905E61" w:rsidRDefault="00000000">
      <w:pPr>
        <w:pStyle w:val="ListParagraph"/>
        <w:spacing w:before="120"/>
        <w:ind w:left="1267" w:firstLine="360"/>
        <w:rPr>
          <w:rFonts w:cstheme="minorHAnsi"/>
          <w:highlight w:val="yellow"/>
        </w:rPr>
      </w:pPr>
      <w:r>
        <w:rPr>
          <w:rFonts w:cstheme="minorHAnsi"/>
          <w:b/>
          <w:bCs/>
          <w:highlight w:val="yellow"/>
        </w:rPr>
        <w:t xml:space="preserve">Authors: </w:t>
      </w:r>
      <w:r>
        <w:rPr>
          <w:rFonts w:cstheme="minorHAnsi"/>
          <w:highlight w:val="yellow"/>
        </w:rPr>
        <w:t>Please create screen capture videos of the shots labeled as SCREEN,</w:t>
      </w:r>
    </w:p>
    <w:p w14:paraId="3926527A" w14:textId="77777777" w:rsidR="00905E61" w:rsidRDefault="00000000">
      <w:pPr>
        <w:pStyle w:val="ListParagraph"/>
        <w:ind w:left="1627"/>
        <w:outlineLvl w:val="0"/>
        <w:rPr>
          <w:rFonts w:eastAsia="Times New Roman" w:cstheme="minorHAnsi"/>
          <w:b/>
        </w:rPr>
      </w:pPr>
      <w:r>
        <w:rPr>
          <w:rFonts w:cstheme="minorHAnsi"/>
          <w:highlight w:val="yellow"/>
        </w:rPr>
        <w:t xml:space="preserve">create a screenshot summary, and upload the files to your project page as soon as possible:  </w:t>
      </w:r>
      <w:hyperlink r:id="rId11" w:history="1">
        <w:r>
          <w:rPr>
            <w:rStyle w:val="Hyperlink"/>
            <w:rFonts w:eastAsia="Times New Roman" w:cstheme="minorHAnsi"/>
            <w:b/>
          </w:rPr>
          <w:t>https://review.jove.com/account/file-uploader?src=21710558</w:t>
        </w:r>
      </w:hyperlink>
    </w:p>
    <w:p w14:paraId="0E36E2B9" w14:textId="77777777" w:rsidR="00905E61" w:rsidRDefault="00000000">
      <w:pPr>
        <w:pStyle w:val="Narration"/>
        <w:ind w:left="1267" w:firstLine="360"/>
        <w:rPr>
          <w:color w:val="000000" w:themeColor="text1"/>
          <w:lang w:val="en-US"/>
        </w:rPr>
      </w:pPr>
      <w:r>
        <w:rPr>
          <w:i/>
          <w:iCs/>
          <w:color w:val="3333FF"/>
        </w:rPr>
        <w:t>Videographer: Please film the computer screen as a back up</w:t>
      </w:r>
    </w:p>
    <w:p w14:paraId="6AA482DC" w14:textId="3EF78C23" w:rsidR="00905E61" w:rsidRDefault="00905E6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43D1FD7" w14:textId="77777777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Perform data annotation and select data according to the inclusion and exclusion criteria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. Include 400 clinical cases to support the identification of diagnostic and therapeutic patterns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 xml:space="preserve">. </w:t>
      </w:r>
    </w:p>
    <w:p w14:paraId="77FB66D9" w14:textId="7777777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>: Show annotation of collected literature using a digital annotation interface.</w:t>
      </w:r>
    </w:p>
    <w:p w14:paraId="02A59AAE" w14:textId="7777777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>: Show a clinical database spreadsheet with anonymized patient records and the total case count displayed as 400.</w:t>
      </w:r>
      <w:r>
        <w:rPr>
          <w:rFonts w:cstheme="minorHAnsi"/>
          <w:lang w:val="en-IN"/>
        </w:rPr>
        <w:br/>
      </w:r>
    </w:p>
    <w:p w14:paraId="262BC4D4" w14:textId="77777777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Using a standardized annotation platform, manually annotate approximately 30 percent of the data, including classical texts and semantically complex content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. With large language models or LLMs </w:t>
      </w:r>
      <w:r>
        <w:rPr>
          <w:rFonts w:cstheme="minorHAnsi"/>
          <w:i/>
          <w:iCs/>
          <w:color w:val="EE0000"/>
          <w:lang w:val="en-IN"/>
        </w:rPr>
        <w:t>(L-L-M-S)</w:t>
      </w:r>
      <w:r>
        <w:rPr>
          <w:rFonts w:cstheme="minorHAnsi"/>
          <w:color w:val="7030A0"/>
          <w:lang w:val="en-IN"/>
        </w:rPr>
        <w:t xml:space="preserve">, process 70 percent of the data for entity recognition, relationship extraction, and terminology normalization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 xml:space="preserve">. Review the generated results </w:t>
      </w:r>
      <w:r>
        <w:rPr>
          <w:rFonts w:cstheme="minorHAnsi"/>
          <w:b/>
          <w:bCs/>
          <w:color w:val="7030A0"/>
          <w:lang w:val="en-IN"/>
        </w:rPr>
        <w:t>[3]</w:t>
      </w:r>
      <w:r>
        <w:rPr>
          <w:rFonts w:cstheme="minorHAnsi"/>
          <w:color w:val="7030A0"/>
          <w:lang w:val="en-IN"/>
        </w:rPr>
        <w:t xml:space="preserve">. </w:t>
      </w:r>
    </w:p>
    <w:p w14:paraId="782AB4A8" w14:textId="7777777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 xml:space="preserve">: Show a standardized annotation platform with highlighted entities and </w:t>
      </w:r>
      <w:proofErr w:type="spellStart"/>
      <w:r>
        <w:rPr>
          <w:rFonts w:cstheme="minorHAnsi"/>
          <w:lang w:val="en-IN"/>
        </w:rPr>
        <w:t>labeled</w:t>
      </w:r>
      <w:proofErr w:type="spellEnd"/>
      <w:r>
        <w:rPr>
          <w:rFonts w:cstheme="minorHAnsi"/>
          <w:lang w:val="en-IN"/>
        </w:rPr>
        <w:t xml:space="preserve"> relationships within classical acupuncture text.</w:t>
      </w:r>
    </w:p>
    <w:p w14:paraId="1961985B" w14:textId="7777777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lastRenderedPageBreak/>
        <w:t>SCREEN</w:t>
      </w:r>
      <w:r>
        <w:rPr>
          <w:rFonts w:cstheme="minorHAnsi"/>
          <w:lang w:val="en-IN"/>
        </w:rPr>
        <w:t>: Display a large language model extraction interface automatically identifying entities, relationships, and normalized terminology from literature abstracts.</w:t>
      </w:r>
    </w:p>
    <w:p w14:paraId="3F93EC57" w14:textId="734ED685" w:rsidR="00905E61" w:rsidRDefault="00000000" w:rsidP="005E445D">
      <w:pPr>
        <w:pStyle w:val="ListParagraph"/>
        <w:numPr>
          <w:ilvl w:val="2"/>
          <w:numId w:val="2"/>
        </w:numPr>
        <w:spacing w:before="120"/>
        <w:rPr>
          <w:rFonts w:cstheme="minorHAnsi"/>
          <w:color w:val="auto"/>
          <w:lang w:eastAsia="zh-CN"/>
        </w:rPr>
      </w:pPr>
      <w:r w:rsidRPr="005E445D">
        <w:rPr>
          <w:rFonts w:cstheme="minorHAnsi"/>
          <w:color w:val="auto"/>
          <w:highlight w:val="yellow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 w:rsidR="005E445D">
        <w:rPr>
          <w:rFonts w:cstheme="minorHAnsi"/>
          <w:color w:val="auto"/>
          <w:lang w:val="en-IN"/>
        </w:rPr>
        <w:t xml:space="preserve"> </w:t>
      </w:r>
      <w:r w:rsidRPr="005E445D">
        <w:rPr>
          <w:rFonts w:cstheme="minorHAnsi"/>
          <w:color w:val="auto"/>
          <w:lang w:val="en-IN"/>
        </w:rPr>
        <w:t>Display the manually reviewed documents</w:t>
      </w:r>
      <w:r w:rsidRPr="005E445D">
        <w:rPr>
          <w:rFonts w:cstheme="minorHAnsi" w:hint="eastAsia"/>
          <w:color w:val="auto"/>
          <w:lang w:eastAsia="zh-CN"/>
        </w:rPr>
        <w:t>.</w:t>
      </w:r>
    </w:p>
    <w:p w14:paraId="60CA03DA" w14:textId="77777777" w:rsidR="005E445D" w:rsidRPr="005E445D" w:rsidRDefault="005E445D" w:rsidP="005E445D">
      <w:pPr>
        <w:pStyle w:val="ListParagraph"/>
        <w:spacing w:before="120"/>
        <w:ind w:left="1627"/>
        <w:rPr>
          <w:rFonts w:cstheme="minorHAnsi"/>
          <w:color w:val="auto"/>
          <w:lang w:eastAsia="zh-CN"/>
        </w:rPr>
      </w:pPr>
    </w:p>
    <w:p w14:paraId="28DE88D1" w14:textId="37F4DBD3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Using structured prompt templates designed to guide LLM, perform automated extraction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. Once the model role is defined as a domain-specific knowledge extraction expert, include few-shot learning examples in </w:t>
      </w:r>
      <w:r w:rsidR="00943828" w:rsidRPr="00943828">
        <w:rPr>
          <w:rFonts w:cstheme="minorHAnsi"/>
          <w:color w:val="7030A0"/>
        </w:rPr>
        <w:t>JavaScript Object Notation</w:t>
      </w:r>
      <w:r w:rsidR="00943828" w:rsidRPr="00943828">
        <w:rPr>
          <w:rFonts w:cstheme="minorHAnsi"/>
          <w:color w:val="7030A0"/>
          <w:lang w:val="en-IN"/>
        </w:rPr>
        <w:t xml:space="preserve"> </w:t>
      </w:r>
      <w:r w:rsidR="00943828">
        <w:rPr>
          <w:rFonts w:cstheme="minorHAnsi"/>
          <w:color w:val="7030A0"/>
          <w:lang w:val="en-IN"/>
        </w:rPr>
        <w:t xml:space="preserve">or </w:t>
      </w:r>
      <w:r>
        <w:rPr>
          <w:rFonts w:cstheme="minorHAnsi"/>
          <w:color w:val="7030A0"/>
          <w:lang w:val="en-IN"/>
        </w:rPr>
        <w:t xml:space="preserve">JSON </w:t>
      </w:r>
      <w:r w:rsidR="00943828" w:rsidRPr="00943828">
        <w:rPr>
          <w:rFonts w:cstheme="minorHAnsi"/>
          <w:i/>
          <w:iCs/>
          <w:color w:val="EE0000"/>
          <w:lang w:val="en-IN"/>
        </w:rPr>
        <w:t>(J-Son)</w:t>
      </w:r>
      <w:r w:rsidR="00943828"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color w:val="7030A0"/>
          <w:lang w:val="en-IN"/>
        </w:rPr>
        <w:t xml:space="preserve">triplet format to improve extraction performance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 xml:space="preserve">. </w:t>
      </w:r>
    </w:p>
    <w:p w14:paraId="7C339124" w14:textId="7777777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>: Show automated extraction.</w:t>
      </w:r>
    </w:p>
    <w:p w14:paraId="6153FC66" w14:textId="7777777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 xml:space="preserve">: Display JSON triplet examples showing entities and relationships </w:t>
      </w:r>
    </w:p>
    <w:p w14:paraId="07ACC5D8" w14:textId="77777777" w:rsidR="00905E61" w:rsidRDefault="00905E6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A2E9BAE" w14:textId="313DAAA8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Using JSON validation tools</w:t>
      </w:r>
      <w:r w:rsidR="005E445D">
        <w:rPr>
          <w:rFonts w:cstheme="minorHAnsi"/>
          <w:color w:val="7030A0"/>
          <w:lang w:val="en-IN"/>
        </w:rPr>
        <w:t>, s</w:t>
      </w:r>
      <w:r>
        <w:rPr>
          <w:rFonts w:cstheme="minorHAnsi"/>
          <w:color w:val="7030A0"/>
          <w:lang w:val="en-IN"/>
        </w:rPr>
        <w:t xml:space="preserve">erialize validated knowledge triplets into independent JSON files named according to their source documents to maintain traceability </w:t>
      </w:r>
      <w:r>
        <w:rPr>
          <w:rFonts w:cstheme="minorHAnsi"/>
          <w:b/>
          <w:bCs/>
          <w:color w:val="7030A0"/>
          <w:lang w:val="en-IN"/>
        </w:rPr>
        <w:t>[</w:t>
      </w:r>
      <w:r w:rsidR="005E445D">
        <w:rPr>
          <w:rFonts w:cstheme="minorHAnsi"/>
          <w:b/>
          <w:bCs/>
          <w:color w:val="7030A0"/>
        </w:rPr>
        <w:t>1</w:t>
      </w:r>
      <w:r>
        <w:rPr>
          <w:rFonts w:cstheme="minorHAnsi"/>
          <w:b/>
          <w:bCs/>
          <w:color w:val="7030A0"/>
          <w:lang w:val="en-IN"/>
        </w:rPr>
        <w:t>]</w:t>
      </w:r>
      <w:r>
        <w:rPr>
          <w:rFonts w:cstheme="minorHAnsi"/>
          <w:color w:val="7030A0"/>
          <w:lang w:val="en-IN"/>
        </w:rPr>
        <w:t>.</w:t>
      </w:r>
    </w:p>
    <w:p w14:paraId="469F077D" w14:textId="7777777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 xml:space="preserve">: Show validated knowledge triplets automatically saved into separate JSON files </w:t>
      </w:r>
      <w:proofErr w:type="spellStart"/>
      <w:r>
        <w:rPr>
          <w:rFonts w:cstheme="minorHAnsi"/>
          <w:lang w:val="en-IN"/>
        </w:rPr>
        <w:t>labeled</w:t>
      </w:r>
      <w:proofErr w:type="spellEnd"/>
      <w:r>
        <w:rPr>
          <w:rFonts w:cstheme="minorHAnsi"/>
          <w:lang w:val="en-IN"/>
        </w:rPr>
        <w:t xml:space="preserve"> with source document names.</w:t>
      </w:r>
    </w:p>
    <w:p w14:paraId="5DEF16A8" w14:textId="77777777" w:rsidR="00905E61" w:rsidRDefault="00905E6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845197A" w14:textId="327A92AB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Store the finalized knowledge graph in a graph database using Python-based frameworks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. Visualize the knowledge graph using built-in graph database tools to support inspection and validation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 xml:space="preserve">. </w:t>
      </w:r>
    </w:p>
    <w:p w14:paraId="4DEF2D1E" w14:textId="7777777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>: Show the finalized knowledge graph being stored in a graph database using Python-based frameworks.</w:t>
      </w:r>
    </w:p>
    <w:p w14:paraId="6BA2C2E5" w14:textId="7777777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>: Show an interactive knowledge graph visualization interface.</w:t>
      </w:r>
    </w:p>
    <w:p w14:paraId="5943FA98" w14:textId="77777777" w:rsidR="00905E61" w:rsidRDefault="00905E6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FF18664" w14:textId="77777777" w:rsidR="00905E61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D</w:t>
      </w:r>
      <w:r>
        <w:rPr>
          <w:rFonts w:asciiTheme="majorHAnsi" w:hAnsiTheme="majorHAnsi" w:cstheme="majorHAnsi"/>
          <w:b/>
          <w:bCs/>
          <w:lang w:eastAsia="zh-CN"/>
        </w:rPr>
        <w:t>evelopment of Application System</w:t>
      </w:r>
    </w:p>
    <w:p w14:paraId="7281AE71" w14:textId="77777777" w:rsidR="00905E61" w:rsidRDefault="00905E61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0E0734" w14:textId="1FBA2D7F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</w:rPr>
        <w:t>D</w:t>
      </w:r>
      <w:proofErr w:type="spellStart"/>
      <w:r>
        <w:rPr>
          <w:rFonts w:cstheme="minorHAnsi"/>
          <w:color w:val="7030A0"/>
          <w:lang w:val="en-IN"/>
        </w:rPr>
        <w:t>evelop</w:t>
      </w:r>
      <w:proofErr w:type="spellEnd"/>
      <w:r>
        <w:rPr>
          <w:rFonts w:cstheme="minorHAnsi"/>
          <w:color w:val="7030A0"/>
          <w:lang w:val="en-IN"/>
        </w:rPr>
        <w:t xml:space="preserve"> the application system based on the constructed knowledge graph to enable clinical decision support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 </w:t>
      </w:r>
      <w:r w:rsidRPr="005E445D">
        <w:rPr>
          <w:rFonts w:cstheme="minorHAnsi"/>
          <w:color w:val="7030A0"/>
          <w:lang w:val="en-IN"/>
        </w:rPr>
        <w:t>and process user input data accordingly</w:t>
      </w:r>
      <w:r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>.</w:t>
      </w:r>
    </w:p>
    <w:p w14:paraId="5937544B" w14:textId="0A35AA89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 xml:space="preserve">: Show constructed application system being developed. </w:t>
      </w:r>
    </w:p>
    <w:p w14:paraId="3AA9AB92" w14:textId="7777777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>: Show user input data being entered into the application system.</w:t>
      </w:r>
    </w:p>
    <w:p w14:paraId="046B8F19" w14:textId="77777777" w:rsidR="00905E61" w:rsidRDefault="00905E6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D5D5FA4" w14:textId="2C30182C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Using the bidirectional long short-term memory conditional random field or </w:t>
      </w:r>
      <w:proofErr w:type="spellStart"/>
      <w:r>
        <w:rPr>
          <w:rFonts w:cstheme="minorHAnsi"/>
          <w:color w:val="7030A0"/>
          <w:lang w:val="en-IN"/>
        </w:rPr>
        <w:t>BiLSTM</w:t>
      </w:r>
      <w:proofErr w:type="spellEnd"/>
      <w:r>
        <w:rPr>
          <w:rFonts w:cstheme="minorHAnsi"/>
          <w:color w:val="7030A0"/>
          <w:lang w:val="en-IN"/>
        </w:rPr>
        <w:t xml:space="preserve">-CRF </w:t>
      </w:r>
      <w:r w:rsidR="005E445D" w:rsidRPr="00581094">
        <w:rPr>
          <w:rFonts w:cstheme="minorHAnsi"/>
          <w:i/>
          <w:iCs/>
          <w:color w:val="EE0000"/>
          <w:lang w:val="en-IN"/>
        </w:rPr>
        <w:t>(Bye-L-S-T</w:t>
      </w:r>
      <w:r w:rsidR="00581094" w:rsidRPr="00581094">
        <w:rPr>
          <w:rFonts w:cstheme="minorHAnsi"/>
          <w:i/>
          <w:iCs/>
          <w:color w:val="EE0000"/>
          <w:lang w:val="en-IN"/>
        </w:rPr>
        <w:t>-</w:t>
      </w:r>
      <w:r w:rsidR="005E445D" w:rsidRPr="00581094">
        <w:rPr>
          <w:rFonts w:cstheme="minorHAnsi"/>
          <w:i/>
          <w:iCs/>
          <w:color w:val="EE0000"/>
          <w:lang w:val="en-IN"/>
        </w:rPr>
        <w:t>M-C-R-F)</w:t>
      </w:r>
      <w:r w:rsidR="005E445D"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color w:val="7030A0"/>
          <w:lang w:val="en-IN"/>
        </w:rPr>
        <w:t xml:space="preserve">model, implement natural language understanding for named entity recognition and entity linking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. </w:t>
      </w:r>
    </w:p>
    <w:p w14:paraId="722ADAD6" w14:textId="5FFF345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 xml:space="preserve">: Display the natural language understanding module identifying entities from clinical text. </w:t>
      </w:r>
    </w:p>
    <w:p w14:paraId="71677792" w14:textId="77777777" w:rsidR="00581094" w:rsidRDefault="00581094" w:rsidP="0058109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11A2FC9" w14:textId="77777777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Build the model architecture with an embedding layer trained on domain-specific corpora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, a bidirectional long short-term memory layer to capture contextual information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 xml:space="preserve">, and a conditional random field layer to ensure optimal sequence </w:t>
      </w:r>
      <w:proofErr w:type="spellStart"/>
      <w:r>
        <w:rPr>
          <w:rFonts w:cstheme="minorHAnsi"/>
          <w:color w:val="7030A0"/>
          <w:lang w:val="en-IN"/>
        </w:rPr>
        <w:t>labeling</w:t>
      </w:r>
      <w:proofErr w:type="spellEnd"/>
      <w:r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b/>
          <w:bCs/>
          <w:color w:val="7030A0"/>
          <w:lang w:val="en-IN"/>
        </w:rPr>
        <w:t>[3]</w:t>
      </w:r>
      <w:r>
        <w:rPr>
          <w:rFonts w:cstheme="minorHAnsi"/>
          <w:color w:val="7030A0"/>
          <w:lang w:val="en-IN"/>
        </w:rPr>
        <w:t>.</w:t>
      </w:r>
    </w:p>
    <w:p w14:paraId="14A82F87" w14:textId="7777777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>: Show the embedding layer trained on domain-specific corpora.</w:t>
      </w:r>
    </w:p>
    <w:p w14:paraId="13340B1D" w14:textId="7777777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lastRenderedPageBreak/>
        <w:t>SCREEN</w:t>
      </w:r>
      <w:r>
        <w:rPr>
          <w:rFonts w:cstheme="minorHAnsi"/>
          <w:lang w:val="en-IN"/>
        </w:rPr>
        <w:t>: Show the bidirectional long short-term memory layer capturing contextual information from input text.</w:t>
      </w:r>
    </w:p>
    <w:p w14:paraId="4E9B0C6F" w14:textId="7777777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>: Show the conditional random field layer producing optimized sequence labels.</w:t>
      </w:r>
    </w:p>
    <w:p w14:paraId="2D38E14E" w14:textId="77777777" w:rsidR="00905E61" w:rsidRDefault="00905E6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2C29B56" w14:textId="77777777" w:rsidR="00581094" w:rsidRDefault="00000000" w:rsidP="00581094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Train the model on manually annotated clinical and literature data, </w:t>
      </w:r>
      <w:r>
        <w:rPr>
          <w:rFonts w:asciiTheme="majorHAnsi" w:hAnsiTheme="majorHAnsi" w:cstheme="majorHAnsi"/>
          <w:bCs/>
          <w:color w:val="7030A0"/>
          <w:lang w:eastAsia="zh-CN"/>
        </w:rPr>
        <w:t>with annotations performed independently by domain experts</w:t>
      </w:r>
      <w:r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. Using Cohen’s kappa coefficient, assess inter-annotator agreement with a threshold of at least 0.85 and resolve discrepancies through expert consensus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>.</w:t>
      </w:r>
    </w:p>
    <w:p w14:paraId="5EF3AC24" w14:textId="77777777" w:rsidR="00581094" w:rsidRPr="00581094" w:rsidRDefault="00000000" w:rsidP="00581094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581094">
        <w:rPr>
          <w:highlight w:val="yellow"/>
          <w:lang w:val="en-IN"/>
        </w:rPr>
        <w:t>SCREEN</w:t>
      </w:r>
      <w:r w:rsidRPr="00581094">
        <w:rPr>
          <w:lang w:val="en-IN"/>
        </w:rPr>
        <w:t>: Display model being trained using manually annotated clinical and literature data.</w:t>
      </w:r>
    </w:p>
    <w:p w14:paraId="2182503E" w14:textId="3534592C" w:rsidR="00581094" w:rsidRPr="00581094" w:rsidRDefault="00581094" w:rsidP="00581094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581094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Pr="00581094">
        <w:t>Display the evaluation formula of Cohen's Kappa coefficient</w:t>
      </w:r>
      <w:r>
        <w:t>.</w:t>
      </w:r>
    </w:p>
    <w:p w14:paraId="187CC17A" w14:textId="77777777" w:rsidR="00581094" w:rsidRPr="00581094" w:rsidRDefault="00581094" w:rsidP="0058109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BE95429" w14:textId="77777777" w:rsidR="00581094" w:rsidRPr="00581094" w:rsidRDefault="00000000" w:rsidP="00581094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During inference, extract structured entities, including symptoms, diseases, and syndrome patterns, from clinical input data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>. Map these entities to standardized nodes in the knowledge graph</w:t>
      </w:r>
      <w:r w:rsidR="00581094">
        <w:rPr>
          <w:rFonts w:cstheme="minorHAnsi"/>
          <w:color w:val="7030A0"/>
          <w:lang w:eastAsia="zh-CN"/>
        </w:rPr>
        <w:t xml:space="preserve"> </w:t>
      </w:r>
      <w:r w:rsidR="00581094" w:rsidRPr="00581094">
        <w:rPr>
          <w:rFonts w:cstheme="minorHAnsi"/>
          <w:b/>
          <w:bCs/>
          <w:color w:val="7030A0"/>
          <w:lang w:eastAsia="zh-CN"/>
        </w:rPr>
        <w:t>[2]</w:t>
      </w:r>
      <w:r w:rsidR="00581094">
        <w:rPr>
          <w:rFonts w:cstheme="minorHAnsi"/>
          <w:color w:val="7030A0"/>
          <w:lang w:eastAsia="zh-CN"/>
        </w:rPr>
        <w:t>.</w:t>
      </w:r>
    </w:p>
    <w:p w14:paraId="254A9149" w14:textId="56007DDC" w:rsidR="00905E61" w:rsidRPr="00581094" w:rsidRDefault="00000000" w:rsidP="00581094">
      <w:pPr>
        <w:pStyle w:val="ListParagraph"/>
        <w:numPr>
          <w:ilvl w:val="2"/>
          <w:numId w:val="2"/>
        </w:numPr>
        <w:spacing w:before="120"/>
        <w:rPr>
          <w:rFonts w:cstheme="minorHAnsi"/>
          <w:color w:val="7030A0"/>
          <w:lang w:val="en-IN"/>
        </w:rPr>
      </w:pPr>
      <w:r w:rsidRPr="00581094">
        <w:rPr>
          <w:rFonts w:cstheme="minorHAnsi"/>
          <w:highlight w:val="yellow"/>
          <w:lang w:val="en-IN"/>
        </w:rPr>
        <w:t>SCREEN</w:t>
      </w:r>
      <w:r w:rsidRPr="00581094">
        <w:rPr>
          <w:rFonts w:cstheme="minorHAnsi"/>
          <w:lang w:val="en-IN"/>
        </w:rPr>
        <w:t>: Show the model extracting symptoms, diseases, and syndrome patterns from clinical input data.</w:t>
      </w:r>
    </w:p>
    <w:p w14:paraId="38B46F1E" w14:textId="66414D60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581094">
        <w:rPr>
          <w:rFonts w:cstheme="minorHAnsi"/>
          <w:highlight w:val="yellow"/>
          <w:lang w:val="en-IN"/>
        </w:rPr>
        <w:t>SCREEN:</w:t>
      </w:r>
      <w:r w:rsidR="00581094">
        <w:rPr>
          <w:rFonts w:cstheme="minorHAnsi"/>
          <w:lang w:val="en-IN"/>
        </w:rPr>
        <w:t xml:space="preserve"> </w:t>
      </w:r>
      <w:r w:rsidRPr="00581094">
        <w:rPr>
          <w:rFonts w:cstheme="minorHAnsi"/>
          <w:lang w:val="en-IN"/>
        </w:rPr>
        <w:t>Display extracted entities mapped to standard nodes of the knowledge graph</w:t>
      </w:r>
    </w:p>
    <w:p w14:paraId="68161A16" w14:textId="77777777" w:rsidR="00905E61" w:rsidRDefault="00905E61" w:rsidP="0047074B">
      <w:pPr>
        <w:pStyle w:val="ListParagraph"/>
        <w:spacing w:before="120"/>
        <w:ind w:left="0"/>
        <w:rPr>
          <w:rFonts w:cstheme="minorHAnsi"/>
          <w:lang w:val="en-IN"/>
        </w:rPr>
      </w:pPr>
    </w:p>
    <w:p w14:paraId="32F3AF5C" w14:textId="42565A24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Using a dual-mode strategy, perform knowledge retrieval combining keyword-based and semantic-based approaches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. Use vector representations to identify relevant unstructured knowledge </w:t>
      </w:r>
      <w:r>
        <w:rPr>
          <w:rFonts w:cstheme="minorHAnsi"/>
          <w:b/>
          <w:bCs/>
          <w:color w:val="7030A0"/>
          <w:lang w:val="en-IN"/>
        </w:rPr>
        <w:t>[</w:t>
      </w:r>
      <w:r w:rsidR="00581094">
        <w:rPr>
          <w:rFonts w:cstheme="minorHAnsi"/>
          <w:b/>
          <w:bCs/>
          <w:color w:val="7030A0"/>
          <w:lang w:val="en-IN"/>
        </w:rPr>
        <w:t>2</w:t>
      </w:r>
      <w:r>
        <w:rPr>
          <w:rFonts w:cstheme="minorHAnsi"/>
          <w:b/>
          <w:bCs/>
          <w:color w:val="7030A0"/>
          <w:lang w:val="en-IN"/>
        </w:rPr>
        <w:t>]</w:t>
      </w:r>
      <w:r>
        <w:rPr>
          <w:rFonts w:cstheme="minorHAnsi"/>
          <w:color w:val="7030A0"/>
          <w:lang w:val="en-IN"/>
        </w:rPr>
        <w:t>.</w:t>
      </w:r>
    </w:p>
    <w:p w14:paraId="499B2F71" w14:textId="7777777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>: Display the dual-mode retrieval workflow combining keyword-based and semantic-based retrieval.</w:t>
      </w:r>
    </w:p>
    <w:p w14:paraId="4FB6FA6E" w14:textId="7777777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>: Show vector representations retrieving relevant unstructured knowledge.</w:t>
      </w:r>
    </w:p>
    <w:p w14:paraId="39B22075" w14:textId="77777777" w:rsidR="00905E61" w:rsidRDefault="00905E6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19401D3" w14:textId="259FBA21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 w:rsidRPr="00581094">
        <w:rPr>
          <w:rFonts w:cstheme="minorHAnsi"/>
          <w:color w:val="7030A0"/>
          <w:lang w:val="en-IN"/>
        </w:rPr>
        <w:t>Merge keyword-based and semantic-based retrieved results</w:t>
      </w:r>
      <w:r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b/>
          <w:bCs/>
          <w:color w:val="7030A0"/>
          <w:lang w:val="en-IN"/>
        </w:rPr>
        <w:t>[1]</w:t>
      </w:r>
      <w:r w:rsidR="00581094">
        <w:rPr>
          <w:rFonts w:cstheme="minorHAnsi"/>
          <w:color w:val="7030A0"/>
          <w:lang w:val="en-IN"/>
        </w:rPr>
        <w:t>. I</w:t>
      </w:r>
      <w:r w:rsidRPr="00581094">
        <w:rPr>
          <w:rFonts w:cstheme="minorHAnsi"/>
          <w:color w:val="7030A0"/>
          <w:lang w:val="en-IN"/>
        </w:rPr>
        <w:t>dentify and remove duplicates, and structure results for downstream processing</w:t>
      </w:r>
      <w:r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b/>
          <w:bCs/>
          <w:color w:val="7030A0"/>
          <w:lang w:val="en-IN"/>
        </w:rPr>
        <w:t>[2]</w:t>
      </w:r>
      <w:r w:rsidRPr="00581094">
        <w:rPr>
          <w:rFonts w:cstheme="minorHAnsi"/>
          <w:color w:val="7030A0"/>
          <w:lang w:val="en-IN"/>
        </w:rPr>
        <w:t xml:space="preserve">. </w:t>
      </w:r>
      <w:r w:rsidR="00581094">
        <w:rPr>
          <w:rFonts w:cstheme="minorHAnsi"/>
          <w:color w:val="7030A0"/>
          <w:lang w:val="en-IN"/>
        </w:rPr>
        <w:t>A</w:t>
      </w:r>
      <w:r w:rsidRPr="00581094">
        <w:rPr>
          <w:rFonts w:cstheme="minorHAnsi"/>
          <w:color w:val="7030A0"/>
          <w:lang w:val="en-IN"/>
        </w:rPr>
        <w:t xml:space="preserve">djust weights for </w:t>
      </w:r>
      <w:proofErr w:type="spellStart"/>
      <w:r w:rsidRPr="00581094">
        <w:rPr>
          <w:rFonts w:cstheme="minorHAnsi"/>
          <w:color w:val="7030A0"/>
          <w:lang w:val="en-IN"/>
        </w:rPr>
        <w:t>gynecological</w:t>
      </w:r>
      <w:proofErr w:type="spellEnd"/>
      <w:r w:rsidRPr="00581094">
        <w:rPr>
          <w:rFonts w:cstheme="minorHAnsi"/>
          <w:color w:val="7030A0"/>
          <w:lang w:val="en-IN"/>
        </w:rPr>
        <w:t xml:space="preserve"> and diminished ovarian reserve-related contexts</w:t>
      </w:r>
      <w:r w:rsidR="00581094"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b/>
          <w:bCs/>
          <w:color w:val="7030A0"/>
          <w:lang w:val="en-IN"/>
        </w:rPr>
        <w:t>[3]</w:t>
      </w:r>
      <w:r w:rsidRPr="00581094">
        <w:rPr>
          <w:rFonts w:cstheme="minorHAnsi"/>
          <w:color w:val="7030A0"/>
          <w:lang w:val="en-IN"/>
        </w:rPr>
        <w:t>.</w:t>
      </w:r>
    </w:p>
    <w:p w14:paraId="26169C8C" w14:textId="7777777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>: Show retrieved results from keyword-based and semantic-based searches being merged.</w:t>
      </w:r>
    </w:p>
    <w:p w14:paraId="4C8076BC" w14:textId="7777777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>: Display duplicate results being identified and removed.</w:t>
      </w:r>
    </w:p>
    <w:p w14:paraId="1958DA48" w14:textId="7777777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 xml:space="preserve">: Show weights being adjusted for </w:t>
      </w:r>
      <w:proofErr w:type="spellStart"/>
      <w:r>
        <w:rPr>
          <w:rFonts w:cstheme="minorHAnsi"/>
          <w:lang w:val="en-IN"/>
        </w:rPr>
        <w:t>gynecological</w:t>
      </w:r>
      <w:proofErr w:type="spellEnd"/>
      <w:r>
        <w:rPr>
          <w:rFonts w:cstheme="minorHAnsi"/>
          <w:lang w:val="en-IN"/>
        </w:rPr>
        <w:t xml:space="preserve"> and diminished ovarian reserve-related contexts.</w:t>
      </w:r>
    </w:p>
    <w:p w14:paraId="00BACDD5" w14:textId="77777777" w:rsidR="00905E61" w:rsidRDefault="00905E6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97722E9" w14:textId="0BED58BB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Using natural language generation techniques, generate diagnostic and treatment outputs </w:t>
      </w:r>
      <w:r w:rsidR="00581094" w:rsidRPr="00581094">
        <w:rPr>
          <w:rFonts w:cstheme="minorHAnsi"/>
          <w:color w:val="7030A0"/>
          <w:lang w:val="en-IN"/>
        </w:rPr>
        <w:t>and c</w:t>
      </w:r>
      <w:r>
        <w:rPr>
          <w:rFonts w:cstheme="minorHAnsi"/>
          <w:color w:val="7030A0"/>
          <w:lang w:val="en-IN"/>
        </w:rPr>
        <w:t xml:space="preserve">onvert structured knowledge into clinically interpretable responses </w:t>
      </w:r>
      <w:r>
        <w:rPr>
          <w:rFonts w:cstheme="minorHAnsi"/>
          <w:b/>
          <w:bCs/>
          <w:color w:val="7030A0"/>
          <w:lang w:val="en-IN"/>
        </w:rPr>
        <w:t>[</w:t>
      </w:r>
      <w:r w:rsidR="0047074B">
        <w:rPr>
          <w:rFonts w:cstheme="minorHAnsi"/>
          <w:b/>
          <w:bCs/>
          <w:color w:val="7030A0"/>
        </w:rPr>
        <w:t>1</w:t>
      </w:r>
      <w:r>
        <w:rPr>
          <w:rFonts w:cstheme="minorHAnsi"/>
          <w:b/>
          <w:bCs/>
          <w:color w:val="7030A0"/>
          <w:lang w:val="en-IN"/>
        </w:rPr>
        <w:t>]</w:t>
      </w:r>
      <w:r>
        <w:rPr>
          <w:rFonts w:cstheme="minorHAnsi"/>
          <w:color w:val="7030A0"/>
          <w:lang w:val="en-IN"/>
        </w:rPr>
        <w:t>.</w:t>
      </w:r>
    </w:p>
    <w:p w14:paraId="0A82FB29" w14:textId="7777777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>: Show the natural language generation module converting structured knowledge into text.</w:t>
      </w:r>
    </w:p>
    <w:p w14:paraId="75D63CEE" w14:textId="77777777" w:rsidR="00905E61" w:rsidRDefault="00905E6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6EC7AA3" w14:textId="77777777" w:rsidR="00905E61" w:rsidRDefault="00000000">
      <w:pPr>
        <w:pStyle w:val="ListParagraph"/>
        <w:numPr>
          <w:ilvl w:val="0"/>
          <w:numId w:val="2"/>
        </w:numPr>
        <w:spacing w:before="120"/>
        <w:rPr>
          <w:rFonts w:cstheme="minorHAnsi"/>
          <w:b/>
          <w:bCs/>
          <w:lang w:val="en-IN"/>
        </w:rPr>
      </w:pPr>
      <w:r>
        <w:rPr>
          <w:rFonts w:cstheme="minorHAnsi"/>
          <w:b/>
          <w:bCs/>
          <w:lang w:val="en-IN"/>
        </w:rPr>
        <w:lastRenderedPageBreak/>
        <w:t>Clinical Application and Evaluation</w:t>
      </w:r>
    </w:p>
    <w:p w14:paraId="3883268E" w14:textId="77777777" w:rsidR="00905E61" w:rsidRDefault="00905E61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</w:p>
    <w:p w14:paraId="1A6AF7AB" w14:textId="77777777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</w:rPr>
        <w:t>After a</w:t>
      </w:r>
      <w:proofErr w:type="spellStart"/>
      <w:r>
        <w:rPr>
          <w:rFonts w:cstheme="minorHAnsi"/>
          <w:color w:val="7030A0"/>
          <w:lang w:val="en-IN"/>
        </w:rPr>
        <w:t>pplying</w:t>
      </w:r>
      <w:proofErr w:type="spellEnd"/>
      <w:r>
        <w:rPr>
          <w:rFonts w:cstheme="minorHAnsi"/>
          <w:color w:val="7030A0"/>
          <w:lang w:val="en-IN"/>
        </w:rPr>
        <w:t xml:space="preserve"> the developed system in a clinical setting, recruit participants diagnosed with diminished ovarian reserve </w:t>
      </w:r>
      <w:r>
        <w:rPr>
          <w:rFonts w:cstheme="minorHAnsi"/>
          <w:color w:val="7030A0"/>
        </w:rPr>
        <w:t>according to the inclusion and exclusion criteria</w:t>
      </w:r>
      <w:r>
        <w:rPr>
          <w:rFonts w:cstheme="minorHAnsi"/>
          <w:b/>
          <w:bCs/>
          <w:color w:val="7030A0"/>
          <w:lang w:val="en-IN"/>
        </w:rPr>
        <w:t xml:space="preserve"> [1]</w:t>
      </w:r>
      <w:r>
        <w:rPr>
          <w:rFonts w:cstheme="minorHAnsi"/>
          <w:color w:val="7030A0"/>
          <w:lang w:val="en-IN"/>
        </w:rPr>
        <w:t>.</w:t>
      </w:r>
    </w:p>
    <w:p w14:paraId="14AC2C0C" w14:textId="2B1F0BE6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Patients with diminished ovarian reserve reviewing and signing consent forms. </w:t>
      </w:r>
    </w:p>
    <w:p w14:paraId="2C22826E" w14:textId="77777777" w:rsidR="00905E61" w:rsidRDefault="00905E6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2F28709" w14:textId="77777777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Collect and record patient demographic and clinical information in a structured format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. Generate diagnostic outputs and acupuncture prescriptions based on the input data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>.</w:t>
      </w:r>
    </w:p>
    <w:p w14:paraId="5F36689F" w14:textId="24C9743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 xml:space="preserve">: </w:t>
      </w:r>
      <w:r w:rsidRPr="0047074B">
        <w:rPr>
          <w:rFonts w:cstheme="minorHAnsi"/>
          <w:lang w:val="en-IN"/>
        </w:rPr>
        <w:t>Display the completion of demographic information</w:t>
      </w:r>
      <w:r w:rsidR="0047074B">
        <w:rPr>
          <w:rFonts w:cstheme="minorHAnsi"/>
          <w:lang w:val="en-IN"/>
        </w:rPr>
        <w:t xml:space="preserve">. </w:t>
      </w:r>
    </w:p>
    <w:p w14:paraId="45588AE1" w14:textId="7777777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>: Show the system generating diagnostic outputs and acupuncture prescriptions from the entered patient data.</w:t>
      </w:r>
    </w:p>
    <w:p w14:paraId="70D4C1E3" w14:textId="77777777" w:rsidR="00905E61" w:rsidRDefault="00905E61" w:rsidP="0047074B">
      <w:pPr>
        <w:pStyle w:val="ListParagraph"/>
        <w:numPr>
          <w:ilvl w:val="255"/>
          <w:numId w:val="0"/>
        </w:numPr>
        <w:spacing w:before="120"/>
        <w:rPr>
          <w:rFonts w:cstheme="minorHAnsi"/>
          <w:lang w:val="en-IN"/>
        </w:rPr>
      </w:pPr>
    </w:p>
    <w:p w14:paraId="1B5ED145" w14:textId="6AE9C5A5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Once the system performance is evaluated using diagnostic accuracy and treatment appropriateness, compare system-generated syndrome differentiation results with results provided by 3 senior </w:t>
      </w:r>
      <w:proofErr w:type="spellStart"/>
      <w:r>
        <w:rPr>
          <w:rFonts w:cstheme="minorHAnsi"/>
          <w:color w:val="7030A0"/>
          <w:lang w:val="en-IN"/>
        </w:rPr>
        <w:t>gynecological</w:t>
      </w:r>
      <w:proofErr w:type="spellEnd"/>
      <w:r>
        <w:rPr>
          <w:rFonts w:cstheme="minorHAnsi"/>
          <w:color w:val="7030A0"/>
          <w:lang w:val="en-IN"/>
        </w:rPr>
        <w:t xml:space="preserve"> Traditional Chinese Medicine physicians serving as the reference standard</w:t>
      </w:r>
      <w:r w:rsidR="0047074B">
        <w:rPr>
          <w:rFonts w:cstheme="minorHAnsi"/>
          <w:color w:val="7030A0"/>
          <w:lang w:val="en-IN"/>
        </w:rPr>
        <w:t xml:space="preserve"> </w:t>
      </w:r>
      <w:r w:rsidR="0047074B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. Calculate the diagnostic agreement rate as the proportion of consistent cases among all cases </w:t>
      </w:r>
      <w:r>
        <w:rPr>
          <w:rFonts w:cstheme="minorHAnsi"/>
          <w:b/>
          <w:bCs/>
          <w:color w:val="7030A0"/>
          <w:lang w:val="en-IN"/>
        </w:rPr>
        <w:t>[</w:t>
      </w:r>
      <w:r w:rsidR="0047074B">
        <w:rPr>
          <w:rFonts w:cstheme="minorHAnsi"/>
          <w:b/>
          <w:bCs/>
          <w:color w:val="7030A0"/>
          <w:lang w:val="en-IN"/>
        </w:rPr>
        <w:t>2</w:t>
      </w:r>
      <w:r>
        <w:rPr>
          <w:rFonts w:cstheme="minorHAnsi"/>
          <w:b/>
          <w:bCs/>
          <w:color w:val="7030A0"/>
          <w:lang w:val="en-IN"/>
        </w:rPr>
        <w:t>]</w:t>
      </w:r>
      <w:r>
        <w:rPr>
          <w:rFonts w:cstheme="minorHAnsi"/>
          <w:color w:val="7030A0"/>
          <w:lang w:val="en-IN"/>
        </w:rPr>
        <w:t>.</w:t>
      </w:r>
    </w:p>
    <w:p w14:paraId="1F8F1418" w14:textId="7777777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47074B">
        <w:rPr>
          <w:rFonts w:cstheme="minorHAnsi"/>
          <w:highlight w:val="yellow"/>
          <w:lang w:val="en-IN"/>
        </w:rPr>
        <w:t xml:space="preserve">SCREEN: </w:t>
      </w:r>
      <w:r>
        <w:rPr>
          <w:rFonts w:cstheme="minorHAnsi"/>
          <w:lang w:val="en-IN"/>
        </w:rPr>
        <w:t>Display system-generated syndrome differentiation results</w:t>
      </w:r>
    </w:p>
    <w:p w14:paraId="4F028FE5" w14:textId="6682C65F" w:rsidR="00905E61" w:rsidRPr="0047074B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SCREEN:</w:t>
      </w:r>
      <w:r w:rsidR="0047074B">
        <w:rPr>
          <w:rFonts w:cstheme="minorHAnsi"/>
          <w:highlight w:val="yellow"/>
          <w:lang w:val="en-IN"/>
        </w:rPr>
        <w:t xml:space="preserve"> </w:t>
      </w:r>
      <w:r w:rsidRPr="0047074B">
        <w:rPr>
          <w:rFonts w:cstheme="minorHAnsi"/>
          <w:lang w:val="en-IN"/>
        </w:rPr>
        <w:t>Show the proportion of statistically consistent cases in total cases and calculate the diagnostic agreement rate</w:t>
      </w:r>
    </w:p>
    <w:p w14:paraId="19810692" w14:textId="77777777" w:rsidR="00905E61" w:rsidRDefault="00905E6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5E5DBC5" w14:textId="6FD53446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Evaluate treatment appropriateness using a panel of 3 senior acupuncturists with at least 5 years of clinical experience and senior professional titles</w:t>
      </w:r>
      <w:r w:rsidR="0047074B">
        <w:rPr>
          <w:rFonts w:cstheme="minorHAnsi"/>
          <w:color w:val="7030A0"/>
          <w:lang w:val="en-IN"/>
        </w:rPr>
        <w:t>, and h</w:t>
      </w:r>
      <w:r>
        <w:rPr>
          <w:rFonts w:cstheme="minorHAnsi"/>
          <w:color w:val="7030A0"/>
          <w:lang w:val="en-IN"/>
        </w:rPr>
        <w:t xml:space="preserve">ave experts independently assess system-generated prescriptions using a 5-point Likert scale </w:t>
      </w:r>
      <w:r>
        <w:rPr>
          <w:rFonts w:cstheme="minorHAnsi"/>
          <w:b/>
          <w:bCs/>
          <w:color w:val="7030A0"/>
          <w:lang w:val="en-IN"/>
        </w:rPr>
        <w:t>[</w:t>
      </w:r>
      <w:r w:rsidR="0047074B">
        <w:rPr>
          <w:rFonts w:cstheme="minorHAnsi"/>
          <w:b/>
          <w:bCs/>
          <w:color w:val="7030A0"/>
        </w:rPr>
        <w:t>1</w:t>
      </w:r>
      <w:r>
        <w:rPr>
          <w:rFonts w:cstheme="minorHAnsi"/>
          <w:b/>
          <w:bCs/>
          <w:color w:val="7030A0"/>
          <w:lang w:val="en-IN"/>
        </w:rPr>
        <w:t>]</w:t>
      </w:r>
      <w:r>
        <w:rPr>
          <w:rFonts w:cstheme="minorHAnsi"/>
          <w:color w:val="7030A0"/>
          <w:lang w:val="en-IN"/>
        </w:rPr>
        <w:t xml:space="preserve">. Evaluate inter-rater agreement using Kendall’s coefficient of concordance </w:t>
      </w:r>
      <w:r>
        <w:rPr>
          <w:rFonts w:cstheme="minorHAnsi"/>
          <w:b/>
          <w:bCs/>
          <w:color w:val="7030A0"/>
          <w:lang w:val="en-IN"/>
        </w:rPr>
        <w:t>[</w:t>
      </w:r>
      <w:r w:rsidR="0047074B">
        <w:rPr>
          <w:rFonts w:cstheme="minorHAnsi"/>
          <w:b/>
          <w:bCs/>
          <w:color w:val="7030A0"/>
        </w:rPr>
        <w:t>2</w:t>
      </w:r>
      <w:r>
        <w:rPr>
          <w:rFonts w:cstheme="minorHAnsi"/>
          <w:b/>
          <w:bCs/>
          <w:color w:val="7030A0"/>
          <w:lang w:val="en-IN"/>
        </w:rPr>
        <w:t>]</w:t>
      </w:r>
      <w:r>
        <w:rPr>
          <w:rFonts w:cstheme="minorHAnsi"/>
          <w:color w:val="7030A0"/>
          <w:lang w:val="en-IN"/>
        </w:rPr>
        <w:t>.</w:t>
      </w:r>
    </w:p>
    <w:p w14:paraId="77031FAA" w14:textId="7777777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>: Display a 5-point Likert scale used to assess prescription appropriateness.</w:t>
      </w:r>
    </w:p>
    <w:p w14:paraId="4DE2BC83" w14:textId="7777777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>: Show Kendall’s coefficient of concordance calculations evaluating inter-rater agreement.</w:t>
      </w:r>
    </w:p>
    <w:p w14:paraId="0E66BBE5" w14:textId="77777777" w:rsidR="00905E61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1642EC8D" w14:textId="77777777" w:rsidR="00905E61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5BC1DF29" w14:textId="77777777" w:rsidR="00905E61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379B13F1" w14:textId="77777777" w:rsidR="00905E61" w:rsidRDefault="00905E61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358DB8B" w14:textId="77777777" w:rsidR="00905E61" w:rsidRDefault="00000000">
      <w:pPr>
        <w:pStyle w:val="ListParagraph"/>
        <w:numPr>
          <w:ilvl w:val="1"/>
          <w:numId w:val="2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A total of 374 Chinese-language sources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, 267 English-language articles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 xml:space="preserve">, and 82 classical traditional Chinese medicine texts were incorporated into the knowledge graph </w:t>
      </w:r>
      <w:r>
        <w:rPr>
          <w:rFonts w:cstheme="minorHAnsi"/>
          <w:b/>
          <w:bCs/>
          <w:color w:val="7030A0"/>
          <w:lang w:val="en-IN"/>
        </w:rPr>
        <w:t>[3]</w:t>
      </w:r>
      <w:r>
        <w:rPr>
          <w:rFonts w:cstheme="minorHAnsi"/>
          <w:color w:val="7030A0"/>
          <w:lang w:val="en-IN"/>
        </w:rPr>
        <w:t>.</w:t>
      </w:r>
    </w:p>
    <w:p w14:paraId="12EB38EB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Figure 5. </w:t>
      </w:r>
      <w:r>
        <w:rPr>
          <w:rFonts w:cstheme="minorHAnsi"/>
          <w:i/>
          <w:iCs/>
          <w:color w:val="0000FF"/>
          <w:lang w:val="en-IN"/>
        </w:rPr>
        <w:t>Video editor: Emphasize the blue segment labelled as Chinese literature.</w:t>
      </w:r>
    </w:p>
    <w:p w14:paraId="64F3458B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Figure 5. </w:t>
      </w:r>
      <w:r>
        <w:rPr>
          <w:rFonts w:cstheme="minorHAnsi"/>
          <w:i/>
          <w:iCs/>
          <w:color w:val="0000FF"/>
          <w:lang w:val="en-IN"/>
        </w:rPr>
        <w:t>Video editor: Emphasize the orange segment labelled as English articles.</w:t>
      </w:r>
    </w:p>
    <w:p w14:paraId="63BFCBD9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Figure 5. </w:t>
      </w:r>
      <w:r>
        <w:rPr>
          <w:rFonts w:cstheme="minorHAnsi"/>
          <w:i/>
          <w:iCs/>
          <w:color w:val="0000FF"/>
          <w:lang w:val="en-IN"/>
        </w:rPr>
        <w:t>Video editor: Emphasize the yellow segment labelled as TCM books.</w:t>
      </w:r>
    </w:p>
    <w:p w14:paraId="4FFC2251" w14:textId="77777777" w:rsidR="00905E61" w:rsidRDefault="00905E61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16BD5924" w14:textId="77777777" w:rsidR="00905E61" w:rsidRDefault="00000000">
      <w:pPr>
        <w:pStyle w:val="ListParagraph"/>
        <w:numPr>
          <w:ilvl w:val="1"/>
          <w:numId w:val="2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The full knowledge graph contained 16558 entities across 7 predefined categories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 and 80084 relations spanning 21 relation types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>.</w:t>
      </w:r>
    </w:p>
    <w:p w14:paraId="79117A23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Table 1. </w:t>
      </w:r>
      <w:r>
        <w:rPr>
          <w:rFonts w:cstheme="minorHAnsi"/>
          <w:i/>
          <w:iCs/>
          <w:color w:val="0000FF"/>
          <w:lang w:val="en-IN"/>
        </w:rPr>
        <w:t>Video editor: Emphasize the value 16558 under entities in full knowledge graph row.</w:t>
      </w:r>
    </w:p>
    <w:p w14:paraId="2E879C88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Table 1. </w:t>
      </w:r>
      <w:r>
        <w:rPr>
          <w:rFonts w:cstheme="minorHAnsi"/>
          <w:i/>
          <w:iCs/>
          <w:color w:val="0000FF"/>
          <w:lang w:val="en-IN"/>
        </w:rPr>
        <w:t>Video editor: Emphasize the value 80084 under relations in full knowledge graph row.</w:t>
      </w:r>
    </w:p>
    <w:p w14:paraId="238CE526" w14:textId="77777777" w:rsidR="00905E61" w:rsidRDefault="00905E61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6F8C46B5" w14:textId="77777777" w:rsidR="00905E61" w:rsidRDefault="00000000">
      <w:pPr>
        <w:pStyle w:val="ListParagraph"/>
        <w:numPr>
          <w:ilvl w:val="1"/>
          <w:numId w:val="2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Among 90 patients, age ranged from 22 to 54 years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, with a peak at 32 years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 xml:space="preserve"> and the highest concentration in the 31–35-year age group </w:t>
      </w:r>
      <w:r>
        <w:rPr>
          <w:rFonts w:cstheme="minorHAnsi"/>
          <w:b/>
          <w:bCs/>
          <w:color w:val="7030A0"/>
          <w:lang w:val="en-IN"/>
        </w:rPr>
        <w:t>[3]</w:t>
      </w:r>
      <w:r>
        <w:rPr>
          <w:rFonts w:cstheme="minorHAnsi"/>
          <w:color w:val="7030A0"/>
          <w:lang w:val="en-IN"/>
        </w:rPr>
        <w:t>.</w:t>
      </w:r>
    </w:p>
    <w:p w14:paraId="7381832A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Figure 10. </w:t>
      </w:r>
    </w:p>
    <w:p w14:paraId="4A91D460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Figure 10. </w:t>
      </w:r>
      <w:r>
        <w:rPr>
          <w:rFonts w:cstheme="minorHAnsi"/>
          <w:i/>
          <w:iCs/>
          <w:color w:val="0000FF"/>
          <w:lang w:val="en-IN"/>
        </w:rPr>
        <w:t>Video editor: Emphasize the bar at 32 years</w:t>
      </w:r>
    </w:p>
    <w:p w14:paraId="578D32ED" w14:textId="5BB46190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Figure 10. </w:t>
      </w:r>
      <w:r>
        <w:rPr>
          <w:rFonts w:cstheme="minorHAnsi"/>
          <w:i/>
          <w:iCs/>
          <w:color w:val="0000FF"/>
          <w:lang w:val="en-IN"/>
        </w:rPr>
        <w:t xml:space="preserve">Video editor: Emphasize the bars </w:t>
      </w:r>
      <w:r w:rsidR="0047074B">
        <w:rPr>
          <w:rFonts w:cstheme="minorHAnsi"/>
          <w:i/>
          <w:iCs/>
          <w:color w:val="0000FF"/>
          <w:lang w:val="en-IN"/>
        </w:rPr>
        <w:t>in the</w:t>
      </w:r>
      <w:r>
        <w:rPr>
          <w:rFonts w:cstheme="minorHAnsi"/>
          <w:i/>
          <w:iCs/>
          <w:color w:val="0000FF"/>
          <w:lang w:val="en-IN"/>
        </w:rPr>
        <w:t xml:space="preserve"> 31–35-year age group</w:t>
      </w:r>
    </w:p>
    <w:p w14:paraId="5EE795F2" w14:textId="77777777" w:rsidR="00905E61" w:rsidRDefault="00905E61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75705BAC" w14:textId="77777777" w:rsidR="00905E61" w:rsidRDefault="00000000">
      <w:pPr>
        <w:pStyle w:val="ListParagraph"/>
        <w:numPr>
          <w:ilvl w:val="1"/>
          <w:numId w:val="2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Self-Rating Anxiety Scale assessment showed that 57% of patients had normal scores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, 28% had subclinical anxiety levels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 xml:space="preserve">, and smaller proportions had mild, moderate, or severe anxiety </w:t>
      </w:r>
      <w:r>
        <w:rPr>
          <w:rFonts w:cstheme="minorHAnsi"/>
          <w:b/>
          <w:bCs/>
          <w:color w:val="7030A0"/>
          <w:lang w:val="en-IN"/>
        </w:rPr>
        <w:t>[3]</w:t>
      </w:r>
      <w:r>
        <w:rPr>
          <w:rFonts w:cstheme="minorHAnsi"/>
          <w:color w:val="7030A0"/>
          <w:lang w:val="en-IN"/>
        </w:rPr>
        <w:t>.</w:t>
      </w:r>
    </w:p>
    <w:p w14:paraId="7279D1DD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Figure 11. </w:t>
      </w:r>
      <w:r>
        <w:rPr>
          <w:rFonts w:cstheme="minorHAnsi"/>
          <w:i/>
          <w:iCs/>
          <w:color w:val="0000FF"/>
          <w:lang w:val="en-IN"/>
        </w:rPr>
        <w:t>Video editor: Emphasize the blue segment with 57% labelled as &lt;40.</w:t>
      </w:r>
    </w:p>
    <w:p w14:paraId="4674F934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Figure 11. </w:t>
      </w:r>
      <w:r>
        <w:rPr>
          <w:rFonts w:cstheme="minorHAnsi"/>
          <w:i/>
          <w:iCs/>
          <w:color w:val="0000FF"/>
          <w:lang w:val="en-IN"/>
        </w:rPr>
        <w:t>Video editor: Emphasize the orange segment with 28% labelled as 40-49.</w:t>
      </w:r>
    </w:p>
    <w:p w14:paraId="10892BB7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Figure 11. </w:t>
      </w:r>
      <w:r>
        <w:rPr>
          <w:rFonts w:cstheme="minorHAnsi"/>
          <w:i/>
          <w:iCs/>
          <w:color w:val="0000FF"/>
          <w:lang w:val="en-IN"/>
        </w:rPr>
        <w:t xml:space="preserve">Video editor: Emphasize the </w:t>
      </w:r>
      <w:proofErr w:type="gramStart"/>
      <w:r>
        <w:rPr>
          <w:rFonts w:cstheme="minorHAnsi"/>
          <w:i/>
          <w:iCs/>
          <w:color w:val="0000FF"/>
          <w:lang w:val="en-IN"/>
        </w:rPr>
        <w:t>yellow, green and teal coloured</w:t>
      </w:r>
      <w:proofErr w:type="gramEnd"/>
      <w:r>
        <w:rPr>
          <w:rFonts w:cstheme="minorHAnsi"/>
          <w:i/>
          <w:iCs/>
          <w:color w:val="0000FF"/>
          <w:lang w:val="en-IN"/>
        </w:rPr>
        <w:t xml:space="preserve"> segments labelled as 50-59, 60-69 and &gt;70.</w:t>
      </w:r>
    </w:p>
    <w:p w14:paraId="795ECD90" w14:textId="77777777" w:rsidR="00905E61" w:rsidRDefault="00905E61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45011575" w14:textId="77777777" w:rsidR="00905E61" w:rsidRDefault="00000000">
      <w:pPr>
        <w:pStyle w:val="ListParagraph"/>
        <w:numPr>
          <w:ilvl w:val="1"/>
          <w:numId w:val="2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Diagnostic agreement between system-generated outputs and expert clinician assessments was 86.7%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>.</w:t>
      </w:r>
    </w:p>
    <w:p w14:paraId="55A104FE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lastRenderedPageBreak/>
        <w:t xml:space="preserve">LAB MEDIA: Table 2. Video editor: </w:t>
      </w:r>
      <w:r>
        <w:rPr>
          <w:rFonts w:cstheme="minorHAnsi"/>
          <w:i/>
          <w:iCs/>
          <w:color w:val="0000FF"/>
          <w:lang w:val="en-IN"/>
        </w:rPr>
        <w:t>Emphasize the value 86.7 under diagnostic agreement rate.</w:t>
      </w:r>
    </w:p>
    <w:p w14:paraId="1D4955CC" w14:textId="77777777" w:rsidR="00905E61" w:rsidRDefault="00905E61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216D3E90" w14:textId="77777777" w:rsidR="00905E61" w:rsidRDefault="00000000">
      <w:pPr>
        <w:pStyle w:val="ListParagraph"/>
        <w:numPr>
          <w:ilvl w:val="1"/>
          <w:numId w:val="2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Treatment appropriateness had a mean score of 4.65 on a 5-point Likert scale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>.</w:t>
      </w:r>
    </w:p>
    <w:p w14:paraId="7705F0C7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Table 3. </w:t>
      </w:r>
      <w:r>
        <w:rPr>
          <w:rFonts w:cstheme="minorHAnsi"/>
          <w:i/>
          <w:iCs/>
          <w:color w:val="0000FF"/>
          <w:lang w:val="en-IN"/>
        </w:rPr>
        <w:t>Video editor:</w:t>
      </w:r>
      <w:r>
        <w:rPr>
          <w:rFonts w:cstheme="minorHAnsi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>Emphasize the value 4.65 under average score.</w:t>
      </w:r>
    </w:p>
    <w:p w14:paraId="39F2F3A9" w14:textId="77777777" w:rsidR="00905E61" w:rsidRDefault="00905E61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387A6D7E" w14:textId="77777777" w:rsidR="00905E61" w:rsidRDefault="00000000">
      <w:pPr>
        <w:pStyle w:val="ListParagraph"/>
        <w:numPr>
          <w:ilvl w:val="1"/>
          <w:numId w:val="2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Inter-rater agreement among expert evaluators </w:t>
      </w:r>
      <w:r>
        <w:rPr>
          <w:rFonts w:asciiTheme="majorHAnsi" w:eastAsia="SimSun" w:hAnsiTheme="majorHAnsi" w:cs="Times New Roman"/>
          <w:color w:val="7030A0"/>
          <w:kern w:val="2"/>
          <w:lang w:eastAsia="zh-CN"/>
        </w:rPr>
        <w:t xml:space="preserve">measured using Kendall’s coefficient of concordance, was approximately 0.13 </w:t>
      </w:r>
      <w:r>
        <w:rPr>
          <w:rFonts w:asciiTheme="majorHAnsi" w:eastAsia="SimSun" w:hAnsiTheme="majorHAnsi" w:cs="Times New Roman"/>
          <w:b/>
          <w:bCs/>
          <w:color w:val="7030A0"/>
          <w:kern w:val="2"/>
          <w:lang w:eastAsia="zh-CN"/>
        </w:rPr>
        <w:t>[1]</w:t>
      </w:r>
      <w:r>
        <w:rPr>
          <w:rFonts w:asciiTheme="majorHAnsi" w:eastAsia="SimSun" w:hAnsiTheme="majorHAnsi" w:cs="Times New Roman"/>
          <w:color w:val="7030A0"/>
          <w:kern w:val="2"/>
          <w:lang w:eastAsia="zh-CN"/>
        </w:rPr>
        <w:t>, suggesting a statistically significant level of agreement, although the overall concordance remained limited</w:t>
      </w:r>
      <w:r>
        <w:rPr>
          <w:rFonts w:cstheme="minorHAnsi"/>
          <w:b/>
          <w:bCs/>
          <w:color w:val="7030A0"/>
          <w:lang w:val="en-IN"/>
        </w:rPr>
        <w:t xml:space="preserve"> [2]</w:t>
      </w:r>
      <w:r>
        <w:rPr>
          <w:rFonts w:cstheme="minorHAnsi"/>
          <w:color w:val="7030A0"/>
          <w:lang w:val="en-IN"/>
        </w:rPr>
        <w:t>.</w:t>
      </w:r>
    </w:p>
    <w:p w14:paraId="4BC73F1C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Table 3. </w:t>
      </w:r>
      <w:r>
        <w:rPr>
          <w:rFonts w:cstheme="minorHAnsi"/>
          <w:i/>
          <w:iCs/>
          <w:color w:val="0000FF"/>
          <w:lang w:val="en-IN"/>
        </w:rPr>
        <w:t xml:space="preserve">Video editor: Emphasize the value 0.13 under Kendall’s W. </w:t>
      </w:r>
    </w:p>
    <w:p w14:paraId="35CCE1D3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>LAB MEDIA: Table 3.</w:t>
      </w:r>
    </w:p>
    <w:p w14:paraId="10002E87" w14:textId="77777777" w:rsidR="00905E61" w:rsidRDefault="00905E61">
      <w:pPr>
        <w:rPr>
          <w:rFonts w:eastAsia="Times New Roman" w:cstheme="minorHAnsi"/>
          <w:sz w:val="52"/>
        </w:rPr>
      </w:pPr>
    </w:p>
    <w:sectPr w:rsidR="00905E61">
      <w:headerReference w:type="default" r:id="rId12"/>
      <w:footerReference w:type="even" r:id="rId13"/>
      <w:footerReference w:type="default" r:id="rId14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909D4" w14:textId="77777777" w:rsidR="00A71BA9" w:rsidRDefault="00A71BA9">
      <w:r>
        <w:separator/>
      </w:r>
    </w:p>
  </w:endnote>
  <w:endnote w:type="continuationSeparator" w:id="0">
    <w:p w14:paraId="0495AA54" w14:textId="77777777" w:rsidR="00A71BA9" w:rsidRDefault="00A71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66254F7E" w14:textId="77777777" w:rsidR="00905E61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0678444" w14:textId="77777777" w:rsidR="00905E61" w:rsidRDefault="00905E61">
    <w:pPr>
      <w:pStyle w:val="Footer"/>
      <w:ind w:right="360"/>
    </w:pPr>
  </w:p>
  <w:p w14:paraId="5E4A0955" w14:textId="77777777" w:rsidR="00905E61" w:rsidRDefault="00905E6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A9745" w14:textId="61356E9E" w:rsidR="00905E61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2D42E3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 w:rsidR="00F056F3">
      <w:rPr>
        <w:rFonts w:cstheme="minorHAnsi"/>
        <w:lang w:val="en-IN"/>
      </w:rPr>
      <w:t xml:space="preserve">                                   May 14, 2026        </w:t>
    </w:r>
    <w:r>
      <w:rPr>
        <w:rFonts w:cstheme="minorHAnsi"/>
      </w:rPr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C4128" w14:textId="77777777" w:rsidR="00A71BA9" w:rsidRDefault="00A71BA9">
      <w:r>
        <w:separator/>
      </w:r>
    </w:p>
  </w:footnote>
  <w:footnote w:type="continuationSeparator" w:id="0">
    <w:p w14:paraId="3C839DBA" w14:textId="77777777" w:rsidR="00A71BA9" w:rsidRDefault="00A71B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9C36C" w14:textId="63EDB8A5" w:rsidR="00905E61" w:rsidRDefault="00000000" w:rsidP="00F056F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1E3E2B02" wp14:editId="5204B3BB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056F3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0C4AFDC0" w14:textId="77777777" w:rsidR="00905E61" w:rsidRDefault="00905E6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24F75623"/>
    <w:multiLevelType w:val="multilevel"/>
    <w:tmpl w:val="5E5A0B7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6D687795"/>
    <w:multiLevelType w:val="multilevel"/>
    <w:tmpl w:val="9AB47CD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strike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51094998">
    <w:abstractNumId w:val="4"/>
  </w:num>
  <w:num w:numId="2" w16cid:durableId="422920561">
    <w:abstractNumId w:val="3"/>
  </w:num>
  <w:num w:numId="3" w16cid:durableId="571811199">
    <w:abstractNumId w:val="2"/>
  </w:num>
  <w:num w:numId="4" w16cid:durableId="398552298">
    <w:abstractNumId w:val="0"/>
  </w:num>
  <w:num w:numId="5" w16cid:durableId="992264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0BF7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3BC1"/>
    <w:rsid w:val="001052C8"/>
    <w:rsid w:val="00106F46"/>
    <w:rsid w:val="001115D1"/>
    <w:rsid w:val="00113F3E"/>
    <w:rsid w:val="0011473F"/>
    <w:rsid w:val="00125924"/>
    <w:rsid w:val="00126973"/>
    <w:rsid w:val="001302B1"/>
    <w:rsid w:val="00132365"/>
    <w:rsid w:val="0013319E"/>
    <w:rsid w:val="001331E3"/>
    <w:rsid w:val="00135714"/>
    <w:rsid w:val="00142D32"/>
    <w:rsid w:val="00143557"/>
    <w:rsid w:val="001469E6"/>
    <w:rsid w:val="00151824"/>
    <w:rsid w:val="001523A8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96DCA"/>
    <w:rsid w:val="001A34DD"/>
    <w:rsid w:val="001A4E2D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1A01"/>
    <w:rsid w:val="002D42E3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693E"/>
    <w:rsid w:val="003672FC"/>
    <w:rsid w:val="003754A7"/>
    <w:rsid w:val="00376448"/>
    <w:rsid w:val="00383D30"/>
    <w:rsid w:val="00384BC6"/>
    <w:rsid w:val="0038502C"/>
    <w:rsid w:val="00386777"/>
    <w:rsid w:val="00395684"/>
    <w:rsid w:val="0039760F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56B32"/>
    <w:rsid w:val="00461812"/>
    <w:rsid w:val="0046452A"/>
    <w:rsid w:val="00464D72"/>
    <w:rsid w:val="00464DE1"/>
    <w:rsid w:val="0047074B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46FB"/>
    <w:rsid w:val="004C1095"/>
    <w:rsid w:val="004C2DAD"/>
    <w:rsid w:val="004C4FAE"/>
    <w:rsid w:val="004C6ED2"/>
    <w:rsid w:val="004D1E0E"/>
    <w:rsid w:val="004D4A4F"/>
    <w:rsid w:val="004D5C8C"/>
    <w:rsid w:val="004E0C5A"/>
    <w:rsid w:val="004E1EEF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1094"/>
    <w:rsid w:val="0058214E"/>
    <w:rsid w:val="005829FA"/>
    <w:rsid w:val="00585ECC"/>
    <w:rsid w:val="00590AD5"/>
    <w:rsid w:val="005925C3"/>
    <w:rsid w:val="00592657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445D"/>
    <w:rsid w:val="005E5F20"/>
    <w:rsid w:val="005F0509"/>
    <w:rsid w:val="005F18A3"/>
    <w:rsid w:val="005F1ADF"/>
    <w:rsid w:val="00604177"/>
    <w:rsid w:val="0060507A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0DC7"/>
    <w:rsid w:val="0066127A"/>
    <w:rsid w:val="006617AB"/>
    <w:rsid w:val="00663E85"/>
    <w:rsid w:val="00664850"/>
    <w:rsid w:val="00665FDA"/>
    <w:rsid w:val="0067274F"/>
    <w:rsid w:val="006801B1"/>
    <w:rsid w:val="006808DC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26C6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6743"/>
    <w:rsid w:val="008E74F7"/>
    <w:rsid w:val="008F239E"/>
    <w:rsid w:val="008F7754"/>
    <w:rsid w:val="0090117D"/>
    <w:rsid w:val="009055DD"/>
    <w:rsid w:val="00905E61"/>
    <w:rsid w:val="009069E6"/>
    <w:rsid w:val="00906EFB"/>
    <w:rsid w:val="009114D8"/>
    <w:rsid w:val="009149A4"/>
    <w:rsid w:val="009153D5"/>
    <w:rsid w:val="009212DD"/>
    <w:rsid w:val="00921AB9"/>
    <w:rsid w:val="00927B12"/>
    <w:rsid w:val="009301B8"/>
    <w:rsid w:val="00931D78"/>
    <w:rsid w:val="00941F06"/>
    <w:rsid w:val="009431F3"/>
    <w:rsid w:val="00943828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4F53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1BA9"/>
    <w:rsid w:val="00A72FC5"/>
    <w:rsid w:val="00A730E3"/>
    <w:rsid w:val="00A77CF6"/>
    <w:rsid w:val="00A82442"/>
    <w:rsid w:val="00A84BA8"/>
    <w:rsid w:val="00A84C50"/>
    <w:rsid w:val="00A9002B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5229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BF7DD2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3D79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3DAD"/>
    <w:rsid w:val="00CE4904"/>
    <w:rsid w:val="00CE5F73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01EA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12F4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39FD"/>
    <w:rsid w:val="00ED592D"/>
    <w:rsid w:val="00ED6438"/>
    <w:rsid w:val="00EE00CF"/>
    <w:rsid w:val="00EE1E2F"/>
    <w:rsid w:val="00EE39ED"/>
    <w:rsid w:val="00EE4460"/>
    <w:rsid w:val="00EE6470"/>
    <w:rsid w:val="00EF4E2B"/>
    <w:rsid w:val="00EF4F69"/>
    <w:rsid w:val="00F0293A"/>
    <w:rsid w:val="00F045D1"/>
    <w:rsid w:val="00F04E9E"/>
    <w:rsid w:val="00F056F3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470A"/>
    <w:rsid w:val="00F95E8D"/>
    <w:rsid w:val="00FA1A9D"/>
    <w:rsid w:val="00FA532D"/>
    <w:rsid w:val="00FA74EC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  <w:rsid w:val="3B1672AC"/>
    <w:rsid w:val="411D1161"/>
    <w:rsid w:val="61AA3E7D"/>
    <w:rsid w:val="65B456E9"/>
    <w:rsid w:val="71811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675294"/>
  <w14:defaultImageDpi w14:val="330"/>
  <w15:docId w15:val="{A8A9ED88-9407-41AF-83E5-3DF9984E1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NormalWeb">
    <w:name w:val="Normal (Web)"/>
    <w:basedOn w:val="Normal"/>
    <w:semiHidden/>
    <w:unhideWhenUsed/>
    <w:qFormat/>
    <w:rPr>
      <w:rFonts w:ascii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1"/>
    <w:qFormat/>
    <w:pPr>
      <w:ind w:left="720"/>
      <w:contextualSpacing/>
    </w:pPr>
  </w:style>
  <w:style w:type="paragraph" w:customStyle="1" w:styleId="Revision1">
    <w:name w:val="Revision1"/>
    <w:hidden/>
    <w:semiHidden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Normal"/>
    <w:link w:val="NarrationChar"/>
    <w:qFormat/>
    <w:pPr>
      <w:widowControl w:val="0"/>
      <w:spacing w:before="120"/>
      <w:ind w:left="907" w:hanging="547"/>
      <w:jc w:val="both"/>
    </w:pPr>
    <w:rPr>
      <w:rFonts w:ascii="Calibri" w:hAnsi="Calibri"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styleId="Revision">
    <w:name w:val="Revision"/>
    <w:hidden/>
    <w:uiPriority w:val="99"/>
    <w:unhideWhenUsed/>
    <w:rsid w:val="002D42E3"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36693E"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enli1978@nju.edu.cn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710558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account/file-uploader?src=21710558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review.jove.com/v/5848/screen-capture-instructions-for-authors?status=a7854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bsproject.com/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12</Pages>
  <Words>2517</Words>
  <Characters>14353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Jove</cp:lastModifiedBy>
  <cp:revision>80</cp:revision>
  <dcterms:created xsi:type="dcterms:W3CDTF">2025-01-20T00:16:00Z</dcterms:created>
  <dcterms:modified xsi:type="dcterms:W3CDTF">2026-05-14T13:31:00Z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eyJoZGlkIjoiZmJlNTRkODU4Mzc2YjVhMzdlN2ZiN2EyZjE2YWUxN2EiLCJ1c2VySWQiOiI0Njk0MjUzMDIifQ==</vt:lpwstr>
  </property>
  <property fmtid="{D5CDD505-2E9C-101B-9397-08002B2CF9AE}" pid="4" name="KSOProductBuildVer">
    <vt:lpwstr>2052-12.1.0.25865</vt:lpwstr>
  </property>
  <property fmtid="{D5CDD505-2E9C-101B-9397-08002B2CF9AE}" pid="5" name="ICV">
    <vt:lpwstr>D52B36638BC944F7A1D4185A9F51A926_13</vt:lpwstr>
  </property>
</Properties>
</file>