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7D5CC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5F73">
        <w:rPr>
          <w:rFonts w:eastAsia="Times New Roman" w:cstheme="minorHAnsi"/>
          <w:b/>
        </w:rPr>
        <w:t>71182</w:t>
      </w:r>
    </w:p>
    <w:p w14:paraId="2F6924E5" w14:textId="4257CE6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5F73">
        <w:rPr>
          <w:rFonts w:eastAsia="Times New Roman" w:cstheme="minorHAnsi"/>
          <w:b/>
        </w:rPr>
        <w:t>Sri Lakshmi Priya</w:t>
      </w:r>
    </w:p>
    <w:p w14:paraId="6FB9233B" w14:textId="68352BB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E5F73" w:rsidRPr="00CE5F73">
          <w:rPr>
            <w:rStyle w:val="Hyperlink"/>
            <w:rFonts w:eastAsia="Times New Roman" w:cstheme="minorHAnsi"/>
            <w:b/>
          </w:rPr>
          <w:t>https://review.jove.com/account/file-uploader?src=21710558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7FD4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5F73" w:rsidRPr="00CE5F73">
        <w:rPr>
          <w:rStyle w:val="ArticleTitle"/>
          <w:rFonts w:cstheme="minorHAnsi"/>
        </w:rPr>
        <w:t>A Study on an Intelligent Diagnosis and Treatment Assistant System for Acupuncture in Diminished Ovarian Reserve Based on a Knowledge Graph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9873ADC" w14:textId="77777777" w:rsidR="00CE5F73" w:rsidRDefault="00CE5F73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031A1B" w14:textId="6B880333" w:rsidR="00CE5F73" w:rsidRPr="00CE5F73" w:rsidRDefault="00CE5F73" w:rsidP="00CE5F73">
      <w:pPr>
        <w:rPr>
          <w:rFonts w:eastAsia="SimSun" w:cstheme="minorHAnsi"/>
          <w:kern w:val="2"/>
          <w:sz w:val="28"/>
          <w:szCs w:val="28"/>
          <w:lang w:eastAsia="zh-CN"/>
        </w:rPr>
      </w:pPr>
      <w:r w:rsidRPr="00CE5F73">
        <w:rPr>
          <w:rFonts w:eastAsia="SimSun" w:cstheme="minorHAnsi"/>
          <w:kern w:val="2"/>
          <w:sz w:val="28"/>
          <w:szCs w:val="28"/>
          <w:lang w:eastAsia="zh-CN"/>
        </w:rPr>
        <w:t>Zijing Zhu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, Junchen Lu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, Kefan Li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, Jing Wen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, Yueying Huang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, Zhiyuan LV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, Chen Li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, Youbing Xia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, Tiancheng Xu</w:t>
      </w: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</w:p>
    <w:p w14:paraId="7F0D552C" w14:textId="77777777" w:rsidR="00CE5F73" w:rsidRPr="00CE5F73" w:rsidRDefault="00CE5F73" w:rsidP="00CE5F73">
      <w:pPr>
        <w:rPr>
          <w:rFonts w:eastAsia="SimSun" w:cstheme="minorHAnsi"/>
          <w:kern w:val="2"/>
          <w:sz w:val="28"/>
          <w:szCs w:val="28"/>
          <w:lang w:eastAsia="zh-CN"/>
        </w:rPr>
      </w:pPr>
    </w:p>
    <w:p w14:paraId="3D89713F" w14:textId="5BEFA327" w:rsidR="00CE5F73" w:rsidRPr="00CE5F73" w:rsidRDefault="00CE5F73" w:rsidP="00CE5F73">
      <w:pPr>
        <w:rPr>
          <w:rFonts w:eastAsia="SimSun" w:cstheme="minorHAnsi"/>
          <w:kern w:val="2"/>
          <w:sz w:val="28"/>
          <w:szCs w:val="28"/>
          <w:lang w:eastAsia="zh-CN"/>
        </w:rPr>
      </w:pP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Key Laboratory of Acupuncture and Medicine Research of Ministry of Education, Nanjing University of Chinese Medicine, 138 Xianlin Road</w:t>
      </w:r>
    </w:p>
    <w:p w14:paraId="5CCA45E4" w14:textId="1352F11A" w:rsidR="00CE5F73" w:rsidRPr="00CE5F73" w:rsidRDefault="00CE5F73" w:rsidP="00CE5F73">
      <w:pPr>
        <w:rPr>
          <w:rFonts w:eastAsia="SimSun" w:cstheme="minorHAnsi"/>
          <w:kern w:val="2"/>
          <w:sz w:val="28"/>
          <w:szCs w:val="28"/>
          <w:lang w:eastAsia="zh-CN"/>
        </w:rPr>
      </w:pP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2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School of Medical Information and Engineering, Xuzhou Medical University, 209 Tongshan Road</w:t>
      </w:r>
    </w:p>
    <w:p w14:paraId="56E82B05" w14:textId="05AD2E9E" w:rsidR="00CE5F73" w:rsidRPr="00CE5F73" w:rsidRDefault="00CE5F73" w:rsidP="00CE5F73">
      <w:pPr>
        <w:rPr>
          <w:rFonts w:eastAsia="SimSun" w:cstheme="minorHAnsi"/>
          <w:kern w:val="2"/>
          <w:sz w:val="28"/>
          <w:szCs w:val="28"/>
          <w:lang w:eastAsia="zh-CN"/>
        </w:rPr>
      </w:pPr>
      <w:r w:rsidRPr="00CE5F73"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 w:rsidRPr="00CE5F73">
        <w:rPr>
          <w:rFonts w:eastAsia="SimSun" w:cstheme="minorHAnsi"/>
          <w:kern w:val="2"/>
          <w:sz w:val="28"/>
          <w:szCs w:val="28"/>
          <w:lang w:eastAsia="zh-CN"/>
        </w:rPr>
        <w:t>Department of Reproductive Medicine, Affiliated Jinling Hospital, Medicine School of Nanjing University, General Hospital of the Eastern Theater Command of the People's Liberation Army, 22 Hankou Road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7780536" w14:textId="0177A8C1" w:rsidR="00CE5F73" w:rsidRPr="00697A63" w:rsidRDefault="00CE5F73" w:rsidP="00CE5F73">
      <w:pPr>
        <w:rPr>
          <w:rFonts w:asciiTheme="majorHAnsi" w:eastAsia="SimSun" w:hAnsiTheme="majorHAnsi" w:cs="Times New Roman"/>
          <w:kern w:val="2"/>
          <w:lang w:eastAsia="zh-CN"/>
        </w:rPr>
      </w:pPr>
      <w:bookmarkStart w:id="0" w:name="_Hlk25233958"/>
      <w:r w:rsidRPr="00697A63">
        <w:rPr>
          <w:rFonts w:asciiTheme="majorHAnsi" w:eastAsia="SimSun" w:hAnsiTheme="majorHAnsi" w:cs="Times New Roman"/>
          <w:kern w:val="2"/>
          <w:lang w:eastAsia="zh-CN"/>
        </w:rPr>
        <w:t>Youbing X</w:t>
      </w:r>
      <w:r>
        <w:rPr>
          <w:rFonts w:asciiTheme="majorHAnsi" w:eastAsia="SimSun" w:hAnsiTheme="majorHAnsi" w:cs="Times New Roman"/>
          <w:kern w:val="2"/>
          <w:lang w:eastAsia="zh-CN"/>
        </w:rPr>
        <w:t>ia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>xybd1968@njucm.edu.cn</w:t>
      </w:r>
    </w:p>
    <w:p w14:paraId="026CD558" w14:textId="66919CF2" w:rsidR="00CE5F73" w:rsidRPr="00697A63" w:rsidRDefault="00CE5F73" w:rsidP="00CE5F73">
      <w:pPr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t>Tiancheng X</w:t>
      </w:r>
      <w:r>
        <w:rPr>
          <w:rFonts w:asciiTheme="majorHAnsi" w:eastAsia="SimSun" w:hAnsiTheme="majorHAnsi" w:cs="Times New Roman"/>
          <w:kern w:val="2"/>
          <w:lang w:eastAsia="zh-CN"/>
        </w:rPr>
        <w:t>u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>xtc@njucm.edu.cn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D6AF2BA" w14:textId="62F53EDB" w:rsidR="00CE5F73" w:rsidRPr="00697A63" w:rsidRDefault="00CE5F73" w:rsidP="00CE5F73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Zijing Zhu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yetiecho@163.com </w:t>
      </w:r>
    </w:p>
    <w:p w14:paraId="3AEEBF22" w14:textId="757951EA" w:rsidR="00CE5F73" w:rsidRPr="00697A63" w:rsidRDefault="00CE5F73" w:rsidP="00CE5F73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Junchen Lu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19930723246@163.com </w:t>
      </w:r>
    </w:p>
    <w:p w14:paraId="7427550A" w14:textId="4A486F99" w:rsidR="00CE5F73" w:rsidRPr="00697A63" w:rsidRDefault="00CE5F73" w:rsidP="00CE5F73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Kefan Li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981554584@qq.com </w:t>
      </w:r>
    </w:p>
    <w:p w14:paraId="23F64ABC" w14:textId="57EE2882" w:rsidR="00CE5F73" w:rsidRPr="00697A63" w:rsidRDefault="00CE5F73" w:rsidP="00CE5F73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Jing </w:t>
      </w:r>
      <w:r>
        <w:rPr>
          <w:rFonts w:asciiTheme="majorHAnsi" w:eastAsia="SimSun" w:hAnsiTheme="majorHAnsi" w:cs="Times New Roman"/>
          <w:kern w:val="2"/>
          <w:lang w:eastAsia="zh-CN"/>
        </w:rPr>
        <w:t>W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en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wwenjingmail@163.com </w:t>
      </w:r>
    </w:p>
    <w:p w14:paraId="3A9DC991" w14:textId="6694DA97" w:rsidR="00CE5F73" w:rsidRPr="00697A63" w:rsidRDefault="00CE5F73" w:rsidP="00CE5F73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Yueying HUANG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20210475@njucm.edu.cn </w:t>
      </w:r>
    </w:p>
    <w:p w14:paraId="524A8D27" w14:textId="7792CB1D" w:rsidR="00CE5F73" w:rsidRPr="00697A63" w:rsidRDefault="00CE5F73" w:rsidP="00CE5F73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lastRenderedPageBreak/>
        <w:t>Zhiyuan L</w:t>
      </w:r>
      <w:r>
        <w:rPr>
          <w:rFonts w:asciiTheme="majorHAnsi" w:eastAsia="SimSun" w:hAnsiTheme="majorHAnsi" w:cs="Times New Roman"/>
          <w:kern w:val="2"/>
          <w:lang w:eastAsia="zh-CN"/>
        </w:rPr>
        <w:t>V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zylv0702@163.com </w:t>
      </w:r>
    </w:p>
    <w:p w14:paraId="1115E3F8" w14:textId="221314F7" w:rsidR="00CE5F73" w:rsidRDefault="00CE5F73" w:rsidP="00CE5F73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>Chen Li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</w:t>
      </w:r>
      <w:hyperlink r:id="rId8" w:history="1">
        <w:r w:rsidRPr="00B51802">
          <w:rPr>
            <w:rStyle w:val="Hyperlink"/>
            <w:rFonts w:asciiTheme="majorHAnsi" w:eastAsia="SimSun" w:hAnsiTheme="majorHAnsi" w:cs="Times New Roman"/>
            <w:kern w:val="2"/>
            <w:lang w:eastAsia="zh-CN"/>
          </w:rPr>
          <w:t>chenli1978@nju.edu.cn</w:t>
        </w:r>
      </w:hyperlink>
    </w:p>
    <w:p w14:paraId="1456AB59" w14:textId="77777777" w:rsidR="00CE5F73" w:rsidRPr="00697A63" w:rsidRDefault="00CE5F73" w:rsidP="00CE5F73">
      <w:pPr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t>Youbing X</w:t>
      </w:r>
      <w:r>
        <w:rPr>
          <w:rFonts w:asciiTheme="majorHAnsi" w:eastAsia="SimSun" w:hAnsiTheme="majorHAnsi" w:cs="Times New Roman"/>
          <w:kern w:val="2"/>
          <w:lang w:eastAsia="zh-CN"/>
        </w:rPr>
        <w:t>ia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>xybd1968@njucm.edu.cn</w:t>
      </w:r>
    </w:p>
    <w:p w14:paraId="5BF84115" w14:textId="77777777" w:rsidR="00CE5F73" w:rsidRPr="00697A63" w:rsidRDefault="00CE5F73" w:rsidP="00CE5F73">
      <w:pPr>
        <w:rPr>
          <w:rFonts w:asciiTheme="majorHAnsi" w:eastAsia="SimSun" w:hAnsiTheme="majorHAnsi" w:cs="Times New Roman"/>
          <w:kern w:val="2"/>
          <w:lang w:eastAsia="zh-CN"/>
        </w:rPr>
      </w:pPr>
      <w:r w:rsidRPr="00697A63">
        <w:rPr>
          <w:rFonts w:asciiTheme="majorHAnsi" w:eastAsia="SimSun" w:hAnsiTheme="majorHAnsi" w:cs="Times New Roman"/>
          <w:kern w:val="2"/>
          <w:lang w:eastAsia="zh-CN"/>
        </w:rPr>
        <w:t>Tiancheng X</w:t>
      </w:r>
      <w:r>
        <w:rPr>
          <w:rFonts w:asciiTheme="majorHAnsi" w:eastAsia="SimSun" w:hAnsiTheme="majorHAnsi" w:cs="Times New Roman"/>
          <w:kern w:val="2"/>
          <w:lang w:eastAsia="zh-CN"/>
        </w:rPr>
        <w:t>u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 xml:space="preserve"> </w:t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 w:rsidRPr="00697A63">
        <w:rPr>
          <w:rFonts w:asciiTheme="majorHAnsi" w:eastAsia="SimSun" w:hAnsiTheme="majorHAnsi" w:cs="Times New Roman"/>
          <w:kern w:val="2"/>
          <w:lang w:eastAsia="zh-CN"/>
        </w:rPr>
        <w:t>xtc@njucm.edu.cn</w:t>
      </w:r>
    </w:p>
    <w:p w14:paraId="2C22A9CF" w14:textId="77777777" w:rsidR="00CE5F73" w:rsidRPr="00697A63" w:rsidRDefault="00CE5F73" w:rsidP="00CE5F73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13BA3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9760F">
        <w:rPr>
          <w:rFonts w:cstheme="minorHAnsi"/>
          <w:bCs/>
          <w:sz w:val="22"/>
          <w:szCs w:val="22"/>
        </w:rPr>
        <w:t>17</w:t>
      </w:r>
    </w:p>
    <w:p w14:paraId="5AAC9C6C" w14:textId="6AC7091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9760F">
        <w:rPr>
          <w:rFonts w:cstheme="minorHAnsi"/>
          <w:bCs/>
          <w:sz w:val="22"/>
          <w:szCs w:val="22"/>
        </w:rPr>
        <w:t>51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E92B602" w:rsidR="00FF25E5" w:rsidRDefault="00FF25E5" w:rsidP="00CE5F73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E5F73">
        <w:rPr>
          <w:rFonts w:asciiTheme="majorHAnsi" w:hAnsiTheme="majorHAnsi" w:cstheme="majorHAnsi"/>
          <w:bCs/>
          <w:lang w:eastAsia="zh-CN"/>
        </w:rPr>
        <w:t>Ethics Committee</w:t>
      </w:r>
      <w:r w:rsidRPr="00710EA3">
        <w:rPr>
          <w:rFonts w:eastAsia="Times New Roman" w:cstheme="minorHAnsi"/>
        </w:rPr>
        <w:t xml:space="preserve"> at </w:t>
      </w:r>
      <w:r w:rsidR="00CE5F73">
        <w:rPr>
          <w:rFonts w:asciiTheme="majorHAnsi" w:hAnsiTheme="majorHAnsi" w:cstheme="majorHAnsi"/>
          <w:bCs/>
          <w:lang w:eastAsia="zh-CN"/>
        </w:rPr>
        <w:t xml:space="preserve">General Hospital of Eastern Theater Command 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5AF816D" w:rsidR="00CE10F2" w:rsidRPr="00CE5F73" w:rsidRDefault="008E674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Theme="majorHAnsi" w:hAnsiTheme="majorHAnsi" w:cstheme="majorHAnsi"/>
          <w:b/>
          <w:bCs/>
          <w:lang w:eastAsia="zh-CN"/>
        </w:rPr>
        <w:t>C</w:t>
      </w:r>
      <w:r w:rsidR="00CE5F73" w:rsidRPr="00CE5F73">
        <w:rPr>
          <w:rFonts w:asciiTheme="majorHAnsi" w:hAnsiTheme="majorHAnsi" w:cstheme="majorHAnsi"/>
          <w:b/>
          <w:bCs/>
          <w:lang w:eastAsia="zh-CN"/>
        </w:rPr>
        <w:t>onstruction</w:t>
      </w:r>
      <w:r>
        <w:rPr>
          <w:rFonts w:asciiTheme="majorHAnsi" w:hAnsiTheme="majorHAnsi" w:cstheme="majorHAnsi"/>
          <w:b/>
          <w:bCs/>
          <w:lang w:eastAsia="zh-CN"/>
        </w:rPr>
        <w:t xml:space="preserve"> of </w:t>
      </w:r>
      <w:r w:rsidRPr="00CE5F73">
        <w:rPr>
          <w:rFonts w:asciiTheme="majorHAnsi" w:hAnsiTheme="majorHAnsi" w:cstheme="majorHAnsi"/>
          <w:b/>
          <w:bCs/>
          <w:lang w:eastAsia="zh-CN"/>
        </w:rPr>
        <w:t>Knowledge graph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62075D" w14:textId="477F57D1" w:rsidR="001A34DD" w:rsidRPr="0039760F" w:rsidRDefault="001A34DD" w:rsidP="001A34D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To begin,</w:t>
      </w:r>
      <w:r w:rsidR="00E712F4"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color w:val="7030A0"/>
          <w:lang w:val="en-IN"/>
        </w:rPr>
        <w:t>collect data from classical acupuncture texts, Chinese-language literature from CNKI, clinical data from reproductive centers at tertiary hospitals</w:t>
      </w:r>
      <w:r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, </w:t>
      </w:r>
      <w:r w:rsidRPr="0039760F">
        <w:rPr>
          <w:rFonts w:cstheme="minorHAnsi"/>
          <w:color w:val="7030A0"/>
          <w:lang w:val="en-IN"/>
        </w:rPr>
        <w:t>English-language literature from the Web of Science Core Collection, and standardized knowledge bases</w:t>
      </w:r>
      <w:r w:rsidR="00E712F4" w:rsidRPr="0039760F">
        <w:rPr>
          <w:rFonts w:cstheme="minorHAnsi"/>
          <w:color w:val="7030A0"/>
          <w:lang w:val="en-IN"/>
        </w:rPr>
        <w:t xml:space="preserve"> through trained personnel</w:t>
      </w:r>
      <w:r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>.</w:t>
      </w:r>
    </w:p>
    <w:p w14:paraId="75C13740" w14:textId="51AEF058" w:rsidR="001A34DD" w:rsidRPr="00B07A3B" w:rsidRDefault="001A34DD" w:rsidP="001A34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34DD">
        <w:rPr>
          <w:rFonts w:cstheme="minorHAnsi"/>
          <w:lang w:val="en-IN"/>
        </w:rPr>
        <w:t>WIDE: Talent seated at a large workstation with books</w:t>
      </w:r>
      <w:r>
        <w:rPr>
          <w:rFonts w:cstheme="minorHAnsi"/>
          <w:lang w:val="en-IN"/>
        </w:rPr>
        <w:t xml:space="preserve"> and</w:t>
      </w:r>
      <w:r w:rsidRPr="001A34DD">
        <w:rPr>
          <w:rFonts w:cstheme="minorHAnsi"/>
          <w:lang w:val="en-IN"/>
        </w:rPr>
        <w:t xml:space="preserve"> printed journal articles</w:t>
      </w:r>
      <w:r>
        <w:rPr>
          <w:rFonts w:cstheme="minorHAnsi"/>
          <w:lang w:val="en-IN"/>
        </w:rPr>
        <w:t xml:space="preserve"> </w:t>
      </w:r>
      <w:r w:rsidRPr="001A34DD">
        <w:rPr>
          <w:rFonts w:cstheme="minorHAnsi"/>
          <w:lang w:val="en-IN"/>
        </w:rPr>
        <w:t>and computer monitors.</w:t>
      </w:r>
      <w:r>
        <w:rPr>
          <w:rFonts w:cstheme="minorHAnsi"/>
          <w:lang w:val="en-IN"/>
        </w:rPr>
        <w:t xml:space="preserve">  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3F0EC83" w14:textId="77777777" w:rsidR="0039760F" w:rsidRDefault="001A34DD" w:rsidP="001A34D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76448">
        <w:rPr>
          <w:rFonts w:cstheme="minorHAnsi"/>
          <w:highlight w:val="yellow"/>
          <w:lang w:val="en-IN"/>
        </w:rPr>
        <w:t>SCREEN</w:t>
      </w:r>
      <w:r w:rsidRPr="001A34DD">
        <w:rPr>
          <w:rFonts w:cstheme="minorHAnsi"/>
          <w:lang w:val="en-IN"/>
        </w:rPr>
        <w:t>: Display the Web of Science Core Collection search interface showing English-language acupuncture literature results.</w:t>
      </w:r>
    </w:p>
    <w:p w14:paraId="7CAE473C" w14:textId="77777777" w:rsidR="0039760F" w:rsidRPr="0039760F" w:rsidRDefault="0039760F" w:rsidP="0039760F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 w:rsidRPr="0039760F">
        <w:rPr>
          <w:rFonts w:cstheme="minorHAnsi"/>
          <w:b/>
          <w:bCs/>
          <w:highlight w:val="yellow"/>
        </w:rPr>
        <w:t xml:space="preserve">Authors: </w:t>
      </w:r>
      <w:r w:rsidRPr="0039760F">
        <w:rPr>
          <w:rFonts w:cstheme="minorHAnsi"/>
          <w:highlight w:val="yellow"/>
        </w:rPr>
        <w:t>Please create screen capture videos of the shots labeled as SCREEN,</w:t>
      </w:r>
    </w:p>
    <w:p w14:paraId="44EFCD7F" w14:textId="087DD2BD" w:rsidR="0039760F" w:rsidRPr="0039760F" w:rsidRDefault="0039760F" w:rsidP="0039760F">
      <w:pPr>
        <w:pStyle w:val="ListParagraph"/>
        <w:ind w:left="1627"/>
        <w:outlineLvl w:val="0"/>
        <w:rPr>
          <w:rFonts w:eastAsia="Times New Roman" w:cstheme="minorHAnsi"/>
          <w:b/>
        </w:rPr>
      </w:pPr>
      <w:r w:rsidRPr="0039760F"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1" w:history="1">
        <w:r w:rsidRPr="00CE5F73">
          <w:rPr>
            <w:rStyle w:val="Hyperlink"/>
            <w:rFonts w:eastAsia="Times New Roman" w:cstheme="minorHAnsi"/>
            <w:b/>
          </w:rPr>
          <w:t>https://review.jove.com/account/file-uploader?src=21710558</w:t>
        </w:r>
      </w:hyperlink>
    </w:p>
    <w:p w14:paraId="3EAB4EFD" w14:textId="77777777" w:rsidR="0039760F" w:rsidRPr="00050533" w:rsidRDefault="0039760F" w:rsidP="0039760F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082E7EFD" w14:textId="17FD8556" w:rsidR="001A34DD" w:rsidRPr="001A34DD" w:rsidRDefault="001A34DD" w:rsidP="0039760F">
      <w:pPr>
        <w:pStyle w:val="ListParagraph"/>
        <w:spacing w:before="120"/>
        <w:ind w:left="1627"/>
        <w:rPr>
          <w:rFonts w:cstheme="minorHAnsi"/>
          <w:lang w:val="en-IN"/>
        </w:rPr>
      </w:pPr>
      <w:r w:rsidRPr="001A34DD">
        <w:rPr>
          <w:rFonts w:cstheme="minorHAnsi"/>
          <w:lang w:val="en-IN"/>
        </w:rPr>
        <w:br/>
      </w:r>
    </w:p>
    <w:p w14:paraId="3CAE9341" w14:textId="4E9C30AA" w:rsidR="00E712F4" w:rsidRPr="0039760F" w:rsidRDefault="001A34DD" w:rsidP="009C4F5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lastRenderedPageBreak/>
        <w:t xml:space="preserve">Perform data annotation </w:t>
      </w:r>
      <w:r w:rsidR="007226C6" w:rsidRPr="0039760F">
        <w:rPr>
          <w:rFonts w:cstheme="minorHAnsi"/>
          <w:color w:val="7030A0"/>
          <w:lang w:val="en-IN"/>
        </w:rPr>
        <w:t>and s</w:t>
      </w:r>
      <w:r w:rsidR="007226C6" w:rsidRPr="0039760F">
        <w:rPr>
          <w:rFonts w:cstheme="minorHAnsi"/>
          <w:color w:val="7030A0"/>
          <w:lang w:val="en-IN"/>
        </w:rPr>
        <w:t xml:space="preserve">elect data </w:t>
      </w:r>
      <w:r w:rsidR="009C4F53" w:rsidRPr="0039760F">
        <w:rPr>
          <w:rFonts w:cstheme="minorHAnsi"/>
          <w:color w:val="7030A0"/>
          <w:lang w:val="en-IN"/>
        </w:rPr>
        <w:t>according to the</w:t>
      </w:r>
      <w:r w:rsidR="007226C6" w:rsidRPr="0039760F">
        <w:rPr>
          <w:rFonts w:cstheme="minorHAnsi"/>
          <w:color w:val="7030A0"/>
          <w:lang w:val="en-IN"/>
        </w:rPr>
        <w:t xml:space="preserve"> inclusion and exclusion criteri</w:t>
      </w:r>
      <w:r w:rsidR="007226C6" w:rsidRPr="0039760F">
        <w:rPr>
          <w:rFonts w:cstheme="minorHAnsi"/>
          <w:color w:val="7030A0"/>
          <w:lang w:val="en-IN"/>
        </w:rPr>
        <w:t>a</w:t>
      </w:r>
      <w:r w:rsidR="009C4F53"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. Include 400 clinical cases to support the identification of diagnostic and therapeutic patterns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 xml:space="preserve">. </w:t>
      </w:r>
    </w:p>
    <w:p w14:paraId="7D0197CB" w14:textId="21E750B6" w:rsidR="00376448" w:rsidRDefault="00376448" w:rsidP="00E712F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76448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</w:t>
      </w:r>
      <w:r w:rsidRPr="001A34DD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 xml:space="preserve">Show </w:t>
      </w:r>
      <w:r w:rsidR="001A34DD" w:rsidRPr="001A34DD">
        <w:rPr>
          <w:rFonts w:cstheme="minorHAnsi"/>
          <w:lang w:val="en-IN"/>
        </w:rPr>
        <w:t>annotati</w:t>
      </w:r>
      <w:r>
        <w:rPr>
          <w:rFonts w:cstheme="minorHAnsi"/>
          <w:lang w:val="en-IN"/>
        </w:rPr>
        <w:t>on of</w:t>
      </w:r>
      <w:r w:rsidR="001A34DD" w:rsidRPr="001A34DD">
        <w:rPr>
          <w:rFonts w:cstheme="minorHAnsi"/>
          <w:lang w:val="en-IN"/>
        </w:rPr>
        <w:t xml:space="preserve"> collected literature using a digital annotation interface</w:t>
      </w:r>
      <w:r>
        <w:rPr>
          <w:rFonts w:cstheme="minorHAnsi"/>
          <w:lang w:val="en-IN"/>
        </w:rPr>
        <w:t>.</w:t>
      </w:r>
    </w:p>
    <w:p w14:paraId="7ACA5200" w14:textId="1763D26A" w:rsidR="001A34DD" w:rsidRPr="001A34DD" w:rsidRDefault="00376448" w:rsidP="00E712F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76448"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</w:t>
      </w:r>
      <w:r w:rsidR="001A34DD" w:rsidRPr="001A34DD">
        <w:rPr>
          <w:rFonts w:cstheme="minorHAnsi"/>
          <w:lang w:val="en-IN"/>
        </w:rPr>
        <w:t>Show a clinical database spreadsheet with anonymized patient records and the total case count displayed as 400.</w:t>
      </w:r>
      <w:r w:rsidR="001A34DD" w:rsidRPr="001A34DD">
        <w:rPr>
          <w:rFonts w:cstheme="minorHAnsi"/>
          <w:lang w:val="en-IN"/>
        </w:rPr>
        <w:br/>
      </w:r>
    </w:p>
    <w:p w14:paraId="2E0763B7" w14:textId="2E9B94F6" w:rsidR="00050BF7" w:rsidRPr="009C4F53" w:rsidRDefault="007226C6" w:rsidP="001A34D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50BF7">
        <w:rPr>
          <w:rFonts w:cstheme="minorHAnsi"/>
          <w:color w:val="7030A0"/>
          <w:lang w:val="en-IN"/>
        </w:rPr>
        <w:t>U</w:t>
      </w:r>
      <w:r w:rsidRPr="00050BF7">
        <w:rPr>
          <w:rFonts w:cstheme="minorHAnsi"/>
          <w:color w:val="7030A0"/>
          <w:lang w:val="en-IN"/>
        </w:rPr>
        <w:t>sing a standardized annotation platform</w:t>
      </w:r>
      <w:r w:rsidRPr="00050BF7">
        <w:rPr>
          <w:rFonts w:cstheme="minorHAnsi"/>
          <w:color w:val="7030A0"/>
          <w:lang w:val="en-IN"/>
        </w:rPr>
        <w:t>, m</w:t>
      </w:r>
      <w:r w:rsidR="001A34DD" w:rsidRPr="00050BF7">
        <w:rPr>
          <w:rFonts w:cstheme="minorHAnsi"/>
          <w:color w:val="7030A0"/>
          <w:lang w:val="en-IN"/>
        </w:rPr>
        <w:t xml:space="preserve">anually annotate approximately 30 percent of the data, including classical texts and semantically complex content </w:t>
      </w:r>
      <w:r w:rsidR="001A34DD" w:rsidRPr="00050BF7">
        <w:rPr>
          <w:rFonts w:cstheme="minorHAnsi"/>
          <w:b/>
          <w:bCs/>
          <w:color w:val="7030A0"/>
          <w:lang w:val="en-IN"/>
        </w:rPr>
        <w:t>[</w:t>
      </w:r>
      <w:r w:rsidRPr="00050BF7">
        <w:rPr>
          <w:rFonts w:cstheme="minorHAnsi"/>
          <w:b/>
          <w:bCs/>
          <w:color w:val="7030A0"/>
          <w:lang w:val="en-IN"/>
        </w:rPr>
        <w:t>1</w:t>
      </w:r>
      <w:r w:rsidR="001A34DD" w:rsidRPr="00050BF7">
        <w:rPr>
          <w:rFonts w:cstheme="minorHAnsi"/>
          <w:b/>
          <w:bCs/>
          <w:color w:val="7030A0"/>
          <w:lang w:val="en-IN"/>
        </w:rPr>
        <w:t>]</w:t>
      </w:r>
      <w:r w:rsidR="001A34DD" w:rsidRPr="00050BF7">
        <w:rPr>
          <w:rFonts w:cstheme="minorHAnsi"/>
          <w:color w:val="7030A0"/>
          <w:lang w:val="en-IN"/>
        </w:rPr>
        <w:t xml:space="preserve">. </w:t>
      </w:r>
      <w:r w:rsidRPr="00050BF7">
        <w:rPr>
          <w:rFonts w:cstheme="minorHAnsi"/>
          <w:color w:val="7030A0"/>
          <w:lang w:val="en-IN"/>
        </w:rPr>
        <w:t xml:space="preserve">With </w:t>
      </w:r>
      <w:r w:rsidRPr="00050BF7">
        <w:rPr>
          <w:rFonts w:cstheme="minorHAnsi"/>
          <w:color w:val="7030A0"/>
          <w:lang w:val="en-IN"/>
        </w:rPr>
        <w:t>large language models</w:t>
      </w:r>
      <w:r w:rsidRPr="00050BF7">
        <w:rPr>
          <w:rFonts w:cstheme="minorHAnsi"/>
          <w:color w:val="7030A0"/>
          <w:lang w:val="en-IN"/>
        </w:rPr>
        <w:t xml:space="preserve"> or LLMs </w:t>
      </w:r>
      <w:r w:rsidRPr="00050BF7">
        <w:rPr>
          <w:rFonts w:cstheme="minorHAnsi"/>
          <w:i/>
          <w:iCs/>
          <w:color w:val="EE0000"/>
          <w:lang w:val="en-IN"/>
        </w:rPr>
        <w:t>(L-L-M-S)</w:t>
      </w:r>
      <w:r w:rsidRPr="00050BF7">
        <w:rPr>
          <w:rFonts w:cstheme="minorHAnsi"/>
          <w:color w:val="7030A0"/>
          <w:lang w:val="en-IN"/>
        </w:rPr>
        <w:t>, p</w:t>
      </w:r>
      <w:r w:rsidR="001A34DD" w:rsidRPr="00050BF7">
        <w:rPr>
          <w:rFonts w:cstheme="minorHAnsi"/>
          <w:color w:val="7030A0"/>
          <w:lang w:val="en-IN"/>
        </w:rPr>
        <w:t>rocess 70 percent of the data for entity recognition, relationship extraction, and terminology normalization</w:t>
      </w:r>
      <w:r w:rsidR="009C4F53">
        <w:rPr>
          <w:rFonts w:cstheme="minorHAnsi"/>
          <w:color w:val="7030A0"/>
          <w:lang w:val="en-IN"/>
        </w:rPr>
        <w:t xml:space="preserve"> </w:t>
      </w:r>
      <w:r w:rsidR="009C4F53" w:rsidRPr="009C4F53">
        <w:rPr>
          <w:rFonts w:cstheme="minorHAnsi"/>
          <w:b/>
          <w:bCs/>
          <w:color w:val="7030A0"/>
          <w:lang w:val="en-IN"/>
        </w:rPr>
        <w:t>[2]</w:t>
      </w:r>
      <w:r w:rsidR="009C4F53">
        <w:rPr>
          <w:rFonts w:cstheme="minorHAnsi"/>
          <w:color w:val="7030A0"/>
          <w:lang w:val="en-IN"/>
        </w:rPr>
        <w:t xml:space="preserve">. </w:t>
      </w:r>
      <w:r w:rsidR="009C4F53" w:rsidRPr="009C4F53">
        <w:rPr>
          <w:rFonts w:cstheme="minorHAnsi"/>
          <w:color w:val="7030A0"/>
          <w:lang w:val="en-IN"/>
        </w:rPr>
        <w:t>R</w:t>
      </w:r>
      <w:r w:rsidR="009C4F53" w:rsidRPr="009C4F53">
        <w:rPr>
          <w:rFonts w:cstheme="minorHAnsi"/>
          <w:color w:val="7030A0"/>
          <w:lang w:val="en-IN"/>
        </w:rPr>
        <w:t xml:space="preserve">eview the generated results </w:t>
      </w:r>
      <w:r w:rsidR="001A34DD" w:rsidRPr="009C4F53">
        <w:rPr>
          <w:rFonts w:cstheme="minorHAnsi"/>
          <w:b/>
          <w:bCs/>
          <w:color w:val="7030A0"/>
          <w:lang w:val="en-IN"/>
        </w:rPr>
        <w:t>[</w:t>
      </w:r>
      <w:r w:rsidR="009C4F53" w:rsidRPr="009C4F53">
        <w:rPr>
          <w:rFonts w:cstheme="minorHAnsi"/>
          <w:b/>
          <w:bCs/>
          <w:color w:val="7030A0"/>
          <w:lang w:val="en-IN"/>
        </w:rPr>
        <w:t>3</w:t>
      </w:r>
      <w:r w:rsidR="001A34DD" w:rsidRPr="009C4F53">
        <w:rPr>
          <w:rFonts w:cstheme="minorHAnsi"/>
          <w:b/>
          <w:bCs/>
          <w:color w:val="7030A0"/>
          <w:lang w:val="en-IN"/>
        </w:rPr>
        <w:t>]</w:t>
      </w:r>
      <w:r w:rsidR="001A34DD" w:rsidRPr="009C4F53">
        <w:rPr>
          <w:rFonts w:cstheme="minorHAnsi"/>
          <w:color w:val="7030A0"/>
          <w:lang w:val="en-IN"/>
        </w:rPr>
        <w:t xml:space="preserve">. </w:t>
      </w:r>
    </w:p>
    <w:p w14:paraId="3471318D" w14:textId="77777777" w:rsidR="00050BF7" w:rsidRDefault="001A34DD" w:rsidP="00050B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0BF7">
        <w:rPr>
          <w:rFonts w:cstheme="minorHAnsi"/>
          <w:highlight w:val="yellow"/>
          <w:lang w:val="en-IN"/>
        </w:rPr>
        <w:t>SCREEN</w:t>
      </w:r>
      <w:r w:rsidRPr="001A34DD">
        <w:rPr>
          <w:rFonts w:cstheme="minorHAnsi"/>
          <w:lang w:val="en-IN"/>
        </w:rPr>
        <w:t>: Show a standardized annotation platform with highlighted entities and labeled relationships within classical acupuncture text.</w:t>
      </w:r>
    </w:p>
    <w:p w14:paraId="61A856CC" w14:textId="77777777" w:rsidR="00103BC1" w:rsidRDefault="001A34DD" w:rsidP="00050B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050BF7">
        <w:rPr>
          <w:rFonts w:cstheme="minorHAnsi"/>
          <w:highlight w:val="yellow"/>
          <w:lang w:val="en-IN"/>
        </w:rPr>
        <w:t>SCREEN</w:t>
      </w:r>
      <w:r w:rsidRPr="001A34DD">
        <w:rPr>
          <w:rFonts w:cstheme="minorHAnsi"/>
          <w:lang w:val="en-IN"/>
        </w:rPr>
        <w:t>: Display a large language model extraction interface automatically identifying entities, relationships, and normalized terminology from literature abstracts.</w:t>
      </w:r>
    </w:p>
    <w:p w14:paraId="2C08FCC6" w14:textId="39E251B3" w:rsidR="009C4F53" w:rsidRDefault="009C4F53" w:rsidP="00050BF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looking at the automatically generated results.</w:t>
      </w:r>
    </w:p>
    <w:p w14:paraId="20B81CAB" w14:textId="77777777" w:rsidR="00050BF7" w:rsidRPr="001A34DD" w:rsidRDefault="00050BF7" w:rsidP="00050BF7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6D329037" w14:textId="30A49370" w:rsidR="00103BC1" w:rsidRPr="0039760F" w:rsidRDefault="009C4F53" w:rsidP="007F715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U</w:t>
      </w:r>
      <w:r w:rsidR="001A34DD" w:rsidRPr="0039760F">
        <w:rPr>
          <w:rFonts w:cstheme="minorHAnsi"/>
          <w:color w:val="7030A0"/>
          <w:lang w:val="en-IN"/>
        </w:rPr>
        <w:t>s</w:t>
      </w:r>
      <w:r w:rsidR="00103BC1" w:rsidRPr="0039760F">
        <w:rPr>
          <w:rFonts w:cstheme="minorHAnsi"/>
          <w:color w:val="7030A0"/>
          <w:lang w:val="en-IN"/>
        </w:rPr>
        <w:t>ing</w:t>
      </w:r>
      <w:r w:rsidR="001A34DD" w:rsidRPr="0039760F">
        <w:rPr>
          <w:rFonts w:cstheme="minorHAnsi"/>
          <w:color w:val="7030A0"/>
          <w:lang w:val="en-IN"/>
        </w:rPr>
        <w:t xml:space="preserve"> structured prompt templates </w:t>
      </w:r>
      <w:r w:rsidR="00103BC1" w:rsidRPr="0039760F">
        <w:rPr>
          <w:rFonts w:cstheme="minorHAnsi"/>
          <w:color w:val="7030A0"/>
          <w:lang w:val="en-IN"/>
        </w:rPr>
        <w:t xml:space="preserve">designed to guide LLM, perform </w:t>
      </w:r>
      <w:r w:rsidR="001A34DD" w:rsidRPr="0039760F">
        <w:rPr>
          <w:rFonts w:cstheme="minorHAnsi"/>
          <w:color w:val="7030A0"/>
          <w:lang w:val="en-IN"/>
        </w:rPr>
        <w:t xml:space="preserve">automated extraction </w:t>
      </w:r>
      <w:r w:rsidR="001A34DD" w:rsidRPr="0039760F">
        <w:rPr>
          <w:rFonts w:cstheme="minorHAnsi"/>
          <w:b/>
          <w:bCs/>
          <w:color w:val="7030A0"/>
          <w:lang w:val="en-IN"/>
        </w:rPr>
        <w:t>[1]</w:t>
      </w:r>
      <w:r w:rsidR="001A34DD" w:rsidRPr="0039760F">
        <w:rPr>
          <w:rFonts w:cstheme="minorHAnsi"/>
          <w:color w:val="7030A0"/>
          <w:lang w:val="en-IN"/>
        </w:rPr>
        <w:t>.</w:t>
      </w:r>
      <w:r w:rsidR="00103BC1" w:rsidRPr="0039760F">
        <w:rPr>
          <w:rFonts w:cstheme="minorHAnsi"/>
          <w:color w:val="7030A0"/>
          <w:lang w:val="en-IN"/>
        </w:rPr>
        <w:t xml:space="preserve"> Once the </w:t>
      </w:r>
      <w:r w:rsidR="001A34DD" w:rsidRPr="0039760F">
        <w:rPr>
          <w:rFonts w:cstheme="minorHAnsi"/>
          <w:color w:val="7030A0"/>
          <w:lang w:val="en-IN"/>
        </w:rPr>
        <w:t xml:space="preserve">model role </w:t>
      </w:r>
      <w:r w:rsidR="00103BC1" w:rsidRPr="0039760F">
        <w:rPr>
          <w:rFonts w:cstheme="minorHAnsi"/>
          <w:color w:val="7030A0"/>
          <w:lang w:val="en-IN"/>
        </w:rPr>
        <w:t xml:space="preserve">is defined </w:t>
      </w:r>
      <w:r w:rsidR="001A34DD" w:rsidRPr="0039760F">
        <w:rPr>
          <w:rFonts w:cstheme="minorHAnsi"/>
          <w:color w:val="7030A0"/>
          <w:lang w:val="en-IN"/>
        </w:rPr>
        <w:t>as a domain-specific knowledge extraction expert</w:t>
      </w:r>
      <w:r w:rsidR="00CE3DAD" w:rsidRPr="0039760F">
        <w:rPr>
          <w:rFonts w:cstheme="minorHAnsi"/>
          <w:color w:val="7030A0"/>
          <w:lang w:val="en-IN"/>
        </w:rPr>
        <w:t>, i</w:t>
      </w:r>
      <w:r w:rsidR="001A34DD" w:rsidRPr="0039760F">
        <w:rPr>
          <w:rFonts w:cstheme="minorHAnsi"/>
          <w:color w:val="7030A0"/>
          <w:lang w:val="en-IN"/>
        </w:rPr>
        <w:t xml:space="preserve">nclude few-shot learning examples in JSON triplet format to improve extraction performance </w:t>
      </w:r>
      <w:r w:rsidR="001A34DD" w:rsidRPr="0039760F">
        <w:rPr>
          <w:rFonts w:cstheme="minorHAnsi"/>
          <w:b/>
          <w:bCs/>
          <w:color w:val="7030A0"/>
          <w:lang w:val="en-IN"/>
        </w:rPr>
        <w:t>[</w:t>
      </w:r>
      <w:r w:rsidR="00CE3DAD" w:rsidRPr="0039760F">
        <w:rPr>
          <w:rFonts w:cstheme="minorHAnsi"/>
          <w:b/>
          <w:bCs/>
          <w:color w:val="7030A0"/>
          <w:lang w:val="en-IN"/>
        </w:rPr>
        <w:t>2</w:t>
      </w:r>
      <w:r w:rsidR="001A34DD" w:rsidRPr="0039760F">
        <w:rPr>
          <w:rFonts w:cstheme="minorHAnsi"/>
          <w:b/>
          <w:bCs/>
          <w:color w:val="7030A0"/>
          <w:lang w:val="en-IN"/>
        </w:rPr>
        <w:t>]</w:t>
      </w:r>
      <w:r w:rsidR="001A34DD" w:rsidRPr="0039760F">
        <w:rPr>
          <w:rFonts w:cstheme="minorHAnsi"/>
          <w:color w:val="7030A0"/>
          <w:lang w:val="en-IN"/>
        </w:rPr>
        <w:t xml:space="preserve">. </w:t>
      </w:r>
      <w:r w:rsidR="00103BC1" w:rsidRPr="0039760F">
        <w:rPr>
          <w:rFonts w:cstheme="minorHAnsi"/>
          <w:color w:val="7030A0"/>
          <w:lang w:val="en-IN"/>
        </w:rPr>
        <w:t>T</w:t>
      </w:r>
      <w:r w:rsidR="00103BC1" w:rsidRPr="0039760F">
        <w:rPr>
          <w:rFonts w:cstheme="minorHAnsi"/>
          <w:color w:val="7030A0"/>
          <w:lang w:val="en-IN"/>
        </w:rPr>
        <w:t>hrough application programming interfaces</w:t>
      </w:r>
      <w:r w:rsidR="00103BC1" w:rsidRPr="0039760F">
        <w:rPr>
          <w:rFonts w:cstheme="minorHAnsi"/>
          <w:color w:val="7030A0"/>
          <w:lang w:val="en-IN"/>
        </w:rPr>
        <w:t>,</w:t>
      </w:r>
      <w:r w:rsidR="00103BC1" w:rsidRPr="0039760F">
        <w:rPr>
          <w:rFonts w:cstheme="minorHAnsi"/>
          <w:color w:val="7030A0"/>
          <w:lang w:val="en-IN"/>
        </w:rPr>
        <w:t xml:space="preserve"> </w:t>
      </w:r>
      <w:r w:rsidR="00103BC1" w:rsidRPr="0039760F">
        <w:rPr>
          <w:rFonts w:cstheme="minorHAnsi"/>
          <w:color w:val="7030A0"/>
          <w:lang w:val="en-IN"/>
        </w:rPr>
        <w:t>s</w:t>
      </w:r>
      <w:r w:rsidR="001A34DD" w:rsidRPr="0039760F">
        <w:rPr>
          <w:rFonts w:cstheme="minorHAnsi"/>
          <w:color w:val="7030A0"/>
          <w:lang w:val="en-IN"/>
        </w:rPr>
        <w:t xml:space="preserve">ubmit preprocessed literature abstracts </w:t>
      </w:r>
      <w:r w:rsidR="001A34DD" w:rsidRPr="0039760F">
        <w:rPr>
          <w:rFonts w:cstheme="minorHAnsi"/>
          <w:b/>
          <w:bCs/>
          <w:color w:val="7030A0"/>
          <w:lang w:val="en-IN"/>
        </w:rPr>
        <w:t>[</w:t>
      </w:r>
      <w:r w:rsidR="00CE3DAD" w:rsidRPr="0039760F">
        <w:rPr>
          <w:rFonts w:cstheme="minorHAnsi"/>
          <w:b/>
          <w:bCs/>
          <w:color w:val="7030A0"/>
          <w:lang w:val="en-IN"/>
        </w:rPr>
        <w:t>3</w:t>
      </w:r>
      <w:r w:rsidR="001A34DD" w:rsidRPr="0039760F">
        <w:rPr>
          <w:rFonts w:cstheme="minorHAnsi"/>
          <w:b/>
          <w:bCs/>
          <w:color w:val="7030A0"/>
          <w:lang w:val="en-IN"/>
        </w:rPr>
        <w:t>]</w:t>
      </w:r>
      <w:r w:rsidR="001A34DD" w:rsidRPr="0039760F">
        <w:rPr>
          <w:rFonts w:cstheme="minorHAnsi"/>
          <w:color w:val="7030A0"/>
          <w:lang w:val="en-IN"/>
        </w:rPr>
        <w:t xml:space="preserve"> and implement parallel processing strategies to improve computational efficiency </w:t>
      </w:r>
      <w:r w:rsidR="001A34DD" w:rsidRPr="0039760F">
        <w:rPr>
          <w:rFonts w:cstheme="minorHAnsi"/>
          <w:b/>
          <w:bCs/>
          <w:color w:val="7030A0"/>
          <w:lang w:val="en-IN"/>
        </w:rPr>
        <w:t>[</w:t>
      </w:r>
      <w:r w:rsidR="00CE3DAD" w:rsidRPr="0039760F">
        <w:rPr>
          <w:rFonts w:cstheme="minorHAnsi"/>
          <w:b/>
          <w:bCs/>
          <w:color w:val="7030A0"/>
          <w:lang w:val="en-IN"/>
        </w:rPr>
        <w:t>4</w:t>
      </w:r>
      <w:r w:rsidR="001A34DD" w:rsidRPr="0039760F">
        <w:rPr>
          <w:rFonts w:cstheme="minorHAnsi"/>
          <w:b/>
          <w:bCs/>
          <w:color w:val="7030A0"/>
          <w:lang w:val="en-IN"/>
        </w:rPr>
        <w:t>]</w:t>
      </w:r>
      <w:r w:rsidR="001A34DD" w:rsidRPr="0039760F">
        <w:rPr>
          <w:rFonts w:cstheme="minorHAnsi"/>
          <w:color w:val="7030A0"/>
          <w:lang w:val="en-IN"/>
        </w:rPr>
        <w:t>.</w:t>
      </w:r>
    </w:p>
    <w:p w14:paraId="05761CBB" w14:textId="77777777" w:rsidR="00103BC1" w:rsidRDefault="001A34DD" w:rsidP="00103BC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03BC1">
        <w:rPr>
          <w:rFonts w:cstheme="minorHAnsi"/>
          <w:highlight w:val="yellow"/>
          <w:lang w:val="en-IN"/>
        </w:rPr>
        <w:t>SCREEN</w:t>
      </w:r>
      <w:r w:rsidRPr="00103BC1">
        <w:rPr>
          <w:rFonts w:cstheme="minorHAnsi"/>
          <w:lang w:val="en-IN"/>
        </w:rPr>
        <w:t xml:space="preserve">: </w:t>
      </w:r>
      <w:r w:rsidR="00103BC1">
        <w:rPr>
          <w:rFonts w:cstheme="minorHAnsi"/>
          <w:lang w:val="en-IN"/>
        </w:rPr>
        <w:t>Show automated extraction.</w:t>
      </w:r>
    </w:p>
    <w:p w14:paraId="339D48EF" w14:textId="77777777" w:rsidR="00CE3DAD" w:rsidRDefault="00103BC1" w:rsidP="00103BC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03BC1">
        <w:rPr>
          <w:rFonts w:cstheme="minorHAnsi"/>
          <w:highlight w:val="yellow"/>
          <w:lang w:val="en-IN"/>
        </w:rPr>
        <w:t>SCREEN</w:t>
      </w:r>
      <w:r w:rsidR="001A34DD" w:rsidRPr="00103BC1">
        <w:rPr>
          <w:rFonts w:cstheme="minorHAnsi"/>
          <w:lang w:val="en-IN"/>
        </w:rPr>
        <w:t>:</w:t>
      </w:r>
      <w:r w:rsidR="00CE3DAD">
        <w:rPr>
          <w:rFonts w:cstheme="minorHAnsi"/>
          <w:lang w:val="en-IN"/>
        </w:rPr>
        <w:t xml:space="preserve"> Display</w:t>
      </w:r>
      <w:r w:rsidR="001A34DD" w:rsidRPr="00103BC1">
        <w:rPr>
          <w:rFonts w:cstheme="minorHAnsi"/>
          <w:lang w:val="en-IN"/>
        </w:rPr>
        <w:t xml:space="preserve"> JSON triplet examples showing entities and relationships </w:t>
      </w:r>
    </w:p>
    <w:p w14:paraId="1621D84D" w14:textId="77777777" w:rsidR="00CE3DAD" w:rsidRDefault="00CE3DAD" w:rsidP="00103BC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03BC1">
        <w:rPr>
          <w:rFonts w:cstheme="minorHAnsi"/>
          <w:highlight w:val="yellow"/>
          <w:lang w:val="en-IN"/>
        </w:rPr>
        <w:t>SCREEN</w:t>
      </w:r>
      <w:r w:rsidR="001A34DD" w:rsidRPr="00103BC1">
        <w:rPr>
          <w:rFonts w:cstheme="minorHAnsi"/>
          <w:lang w:val="en-IN"/>
        </w:rPr>
        <w:t xml:space="preserve">: Show literature abstracts being </w:t>
      </w:r>
      <w:r>
        <w:rPr>
          <w:rFonts w:cstheme="minorHAnsi"/>
          <w:lang w:val="en-IN"/>
        </w:rPr>
        <w:t>submitted</w:t>
      </w:r>
      <w:r w:rsidR="001A34DD" w:rsidRPr="00103BC1">
        <w:rPr>
          <w:rFonts w:cstheme="minorHAnsi"/>
          <w:lang w:val="en-IN"/>
        </w:rPr>
        <w:t xml:space="preserve"> through an application programming interface</w:t>
      </w:r>
      <w:r>
        <w:rPr>
          <w:rFonts w:cstheme="minorHAnsi"/>
          <w:lang w:val="en-IN"/>
        </w:rPr>
        <w:t>.</w:t>
      </w:r>
    </w:p>
    <w:p w14:paraId="6AA6B6E0" w14:textId="6B374113" w:rsidR="00103BC1" w:rsidRDefault="00CE3DAD" w:rsidP="00103BC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03BC1">
        <w:rPr>
          <w:rFonts w:cstheme="minorHAnsi"/>
          <w:highlight w:val="yellow"/>
          <w:lang w:val="en-IN"/>
        </w:rPr>
        <w:t>SCREEN</w:t>
      </w:r>
      <w:r w:rsidR="001A34DD" w:rsidRPr="00103BC1">
        <w:rPr>
          <w:rFonts w:cstheme="minorHAnsi"/>
          <w:lang w:val="en-IN"/>
        </w:rPr>
        <w:t>: Show active parallel processing indicators demonstrating simultaneous extraction tasks running across multiple literature files.</w:t>
      </w:r>
    </w:p>
    <w:p w14:paraId="7BD74079" w14:textId="77777777" w:rsidR="00103BC1" w:rsidRDefault="00103BC1" w:rsidP="00103BC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3F7F0E10" w14:textId="77777777" w:rsidR="00C63D79" w:rsidRPr="0039760F" w:rsidRDefault="00103BC1" w:rsidP="007F715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U</w:t>
      </w:r>
      <w:r w:rsidRPr="0039760F">
        <w:rPr>
          <w:rFonts w:cstheme="minorHAnsi"/>
          <w:color w:val="7030A0"/>
          <w:lang w:val="en-IN"/>
        </w:rPr>
        <w:t>sing JSON validation tools</w:t>
      </w:r>
      <w:r w:rsidRPr="0039760F">
        <w:rPr>
          <w:rFonts w:cstheme="minorHAnsi"/>
          <w:color w:val="7030A0"/>
          <w:lang w:val="en-IN"/>
        </w:rPr>
        <w:t>, p</w:t>
      </w:r>
      <w:r w:rsidR="001A34DD" w:rsidRPr="0039760F">
        <w:rPr>
          <w:rFonts w:cstheme="minorHAnsi"/>
          <w:color w:val="7030A0"/>
          <w:lang w:val="en-IN"/>
        </w:rPr>
        <w:t xml:space="preserve">arse and validate extraction outputs to ensure structural integrity </w:t>
      </w:r>
      <w:r w:rsidR="001A34DD" w:rsidRPr="0039760F">
        <w:rPr>
          <w:rFonts w:cstheme="minorHAnsi"/>
          <w:b/>
          <w:bCs/>
          <w:color w:val="7030A0"/>
          <w:lang w:val="en-IN"/>
        </w:rPr>
        <w:t>[1]</w:t>
      </w:r>
      <w:r w:rsidR="001A34DD" w:rsidRPr="0039760F">
        <w:rPr>
          <w:rFonts w:cstheme="minorHAnsi"/>
          <w:color w:val="7030A0"/>
          <w:lang w:val="en-IN"/>
        </w:rPr>
        <w:t xml:space="preserve">. Serialize validated knowledge triplets into independent JSON files named according to their source documents to maintain traceability </w:t>
      </w:r>
      <w:r w:rsidR="001A34DD" w:rsidRPr="0039760F">
        <w:rPr>
          <w:rFonts w:cstheme="minorHAnsi"/>
          <w:b/>
          <w:bCs/>
          <w:color w:val="7030A0"/>
          <w:lang w:val="en-IN"/>
        </w:rPr>
        <w:t>[2]</w:t>
      </w:r>
      <w:r w:rsidR="001A34DD" w:rsidRPr="0039760F">
        <w:rPr>
          <w:rFonts w:cstheme="minorHAnsi"/>
          <w:color w:val="7030A0"/>
          <w:lang w:val="en-IN"/>
        </w:rPr>
        <w:t>.</w:t>
      </w:r>
    </w:p>
    <w:p w14:paraId="48E08B1E" w14:textId="77777777" w:rsidR="00C63D79" w:rsidRDefault="001A34DD" w:rsidP="00C63D7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C63D79">
        <w:rPr>
          <w:rFonts w:cstheme="minorHAnsi"/>
          <w:highlight w:val="yellow"/>
          <w:lang w:val="en-IN"/>
        </w:rPr>
        <w:t>SCREEN</w:t>
      </w:r>
      <w:r w:rsidRPr="00103BC1">
        <w:rPr>
          <w:rFonts w:cstheme="minorHAnsi"/>
          <w:lang w:val="en-IN"/>
        </w:rPr>
        <w:t>: Display JSON validation software checking extraction outputs and marking structurally valid results.</w:t>
      </w:r>
    </w:p>
    <w:p w14:paraId="0E35EDB3" w14:textId="63337A1D" w:rsidR="001A34DD" w:rsidRDefault="001A34DD" w:rsidP="00C63D7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32365">
        <w:rPr>
          <w:rFonts w:cstheme="minorHAnsi"/>
          <w:highlight w:val="yellow"/>
          <w:lang w:val="en-IN"/>
        </w:rPr>
        <w:t>SCREEN</w:t>
      </w:r>
      <w:r w:rsidRPr="00103BC1">
        <w:rPr>
          <w:rFonts w:cstheme="minorHAnsi"/>
          <w:lang w:val="en-IN"/>
        </w:rPr>
        <w:t>: Show validated knowledge triplets automatically saved into separate JSON files labeled with source document names.</w:t>
      </w:r>
    </w:p>
    <w:p w14:paraId="0E075C06" w14:textId="77777777" w:rsidR="00132365" w:rsidRPr="00103BC1" w:rsidRDefault="00132365" w:rsidP="0013236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4DD1089" w14:textId="77777777" w:rsidR="00132365" w:rsidRPr="0039760F" w:rsidRDefault="001A34DD" w:rsidP="001A34DD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Store the finalized knowledge graph in a graph database using Python-based frameworks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. Visualize the knowledge graph using built-in graph database tools to </w:t>
      </w:r>
      <w:r w:rsidRPr="0039760F">
        <w:rPr>
          <w:rFonts w:cstheme="minorHAnsi"/>
          <w:color w:val="7030A0"/>
          <w:lang w:val="en-IN"/>
        </w:rPr>
        <w:lastRenderedPageBreak/>
        <w:t xml:space="preserve">support inspection and validation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 xml:space="preserve">. Categorize entities into diseases, symptoms, syndrome patterns, acupoints, meridians, treatment methods, and effector substances and biological mechanisms </w:t>
      </w:r>
      <w:r w:rsidRPr="0039760F">
        <w:rPr>
          <w:rFonts w:cstheme="minorHAnsi"/>
          <w:b/>
          <w:bCs/>
          <w:color w:val="7030A0"/>
          <w:lang w:val="en-IN"/>
        </w:rPr>
        <w:t>[3]</w:t>
      </w:r>
      <w:r w:rsidRPr="0039760F">
        <w:rPr>
          <w:rFonts w:cstheme="minorHAnsi"/>
          <w:color w:val="7030A0"/>
          <w:lang w:val="en-IN"/>
        </w:rPr>
        <w:t xml:space="preserve">. Construct relationships between entities to reflect clinical diagnostic and therapeutic logic and support multi-hop reasoning and structured inference </w:t>
      </w:r>
      <w:r w:rsidRPr="0039760F">
        <w:rPr>
          <w:rFonts w:cstheme="minorHAnsi"/>
          <w:b/>
          <w:bCs/>
          <w:color w:val="7030A0"/>
          <w:lang w:val="en-IN"/>
        </w:rPr>
        <w:t>[4]</w:t>
      </w:r>
      <w:r w:rsidRPr="0039760F">
        <w:rPr>
          <w:rFonts w:cstheme="minorHAnsi"/>
          <w:color w:val="7030A0"/>
          <w:lang w:val="en-IN"/>
        </w:rPr>
        <w:t xml:space="preserve">. </w:t>
      </w:r>
    </w:p>
    <w:p w14:paraId="315A644E" w14:textId="702C0423" w:rsidR="00132365" w:rsidRDefault="001A34DD" w:rsidP="0013236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32365">
        <w:rPr>
          <w:rFonts w:cstheme="minorHAnsi"/>
          <w:highlight w:val="yellow"/>
          <w:lang w:val="en-IN"/>
        </w:rPr>
        <w:t>SCREEN</w:t>
      </w:r>
      <w:r w:rsidRPr="001A34DD">
        <w:rPr>
          <w:rFonts w:cstheme="minorHAnsi"/>
          <w:lang w:val="en-IN"/>
        </w:rPr>
        <w:t xml:space="preserve">: </w:t>
      </w:r>
      <w:r w:rsidR="00132365">
        <w:rPr>
          <w:rFonts w:cstheme="minorHAnsi"/>
          <w:lang w:val="en-IN"/>
        </w:rPr>
        <w:t xml:space="preserve">Show the </w:t>
      </w:r>
      <w:r w:rsidR="00132365" w:rsidRPr="001A34DD">
        <w:rPr>
          <w:rFonts w:cstheme="minorHAnsi"/>
          <w:lang w:val="en-IN"/>
        </w:rPr>
        <w:t>finalized knowledge graph</w:t>
      </w:r>
      <w:r w:rsidR="00132365">
        <w:rPr>
          <w:rFonts w:cstheme="minorHAnsi"/>
          <w:lang w:val="en-IN"/>
        </w:rPr>
        <w:t xml:space="preserve"> being stored in a </w:t>
      </w:r>
      <w:r w:rsidR="00132365" w:rsidRPr="001A34DD">
        <w:rPr>
          <w:rFonts w:cstheme="minorHAnsi"/>
          <w:lang w:val="en-IN"/>
        </w:rPr>
        <w:t>graph database using Python-based frameworks</w:t>
      </w:r>
      <w:r w:rsidR="00132365">
        <w:rPr>
          <w:rFonts w:cstheme="minorHAnsi"/>
          <w:lang w:val="en-IN"/>
        </w:rPr>
        <w:t>.</w:t>
      </w:r>
    </w:p>
    <w:p w14:paraId="4AFFAAF9" w14:textId="395AD09B" w:rsidR="00132365" w:rsidRDefault="001A34DD" w:rsidP="0013236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32365">
        <w:rPr>
          <w:rFonts w:cstheme="minorHAnsi"/>
          <w:highlight w:val="yellow"/>
          <w:lang w:val="en-IN"/>
        </w:rPr>
        <w:t>SCREEN</w:t>
      </w:r>
      <w:r w:rsidRPr="001A34DD">
        <w:rPr>
          <w:rFonts w:cstheme="minorHAnsi"/>
          <w:lang w:val="en-IN"/>
        </w:rPr>
        <w:t xml:space="preserve">: Show an interactive </w:t>
      </w:r>
      <w:r w:rsidR="00FA74EC">
        <w:rPr>
          <w:rFonts w:cstheme="minorHAnsi"/>
          <w:lang w:val="en-IN"/>
        </w:rPr>
        <w:t xml:space="preserve">knowledge </w:t>
      </w:r>
      <w:r w:rsidRPr="001A34DD">
        <w:rPr>
          <w:rFonts w:cstheme="minorHAnsi"/>
          <w:lang w:val="en-IN"/>
        </w:rPr>
        <w:t>graph visualization interface</w:t>
      </w:r>
      <w:r w:rsidR="00FA74EC">
        <w:rPr>
          <w:rFonts w:cstheme="minorHAnsi"/>
          <w:lang w:val="en-IN"/>
        </w:rPr>
        <w:t>.</w:t>
      </w:r>
    </w:p>
    <w:p w14:paraId="23772064" w14:textId="635AD228" w:rsidR="00FA74EC" w:rsidRDefault="001A34DD" w:rsidP="0013236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32365">
        <w:rPr>
          <w:rFonts w:cstheme="minorHAnsi"/>
          <w:highlight w:val="yellow"/>
          <w:lang w:val="en-IN"/>
        </w:rPr>
        <w:t>SCREEN</w:t>
      </w:r>
      <w:r w:rsidRPr="001A34DD">
        <w:rPr>
          <w:rFonts w:cstheme="minorHAnsi"/>
          <w:lang w:val="en-IN"/>
        </w:rPr>
        <w:t xml:space="preserve">: </w:t>
      </w:r>
      <w:r w:rsidR="00FA74EC">
        <w:rPr>
          <w:rFonts w:cstheme="minorHAnsi"/>
          <w:lang w:val="en-IN"/>
        </w:rPr>
        <w:t>Show the entities being assigned into categories.</w:t>
      </w:r>
    </w:p>
    <w:p w14:paraId="45ECA9D8" w14:textId="43EE7583" w:rsidR="001A34DD" w:rsidRPr="001A34DD" w:rsidRDefault="001A34DD" w:rsidP="0013236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A74EC">
        <w:rPr>
          <w:rFonts w:cstheme="minorHAnsi"/>
          <w:highlight w:val="yellow"/>
          <w:lang w:val="en-IN"/>
        </w:rPr>
        <w:t>SCREEN</w:t>
      </w:r>
      <w:r w:rsidRPr="001A34DD">
        <w:rPr>
          <w:rFonts w:cstheme="minorHAnsi"/>
          <w:lang w:val="en-IN"/>
        </w:rPr>
        <w:t xml:space="preserve">: </w:t>
      </w:r>
      <w:r w:rsidR="00FA74EC">
        <w:rPr>
          <w:rFonts w:cstheme="minorHAnsi"/>
          <w:lang w:val="en-IN"/>
        </w:rPr>
        <w:t xml:space="preserve">Show the </w:t>
      </w:r>
      <w:r w:rsidR="00FA74EC">
        <w:rPr>
          <w:rFonts w:cstheme="minorHAnsi"/>
          <w:lang w:val="en-IN"/>
        </w:rPr>
        <w:t xml:space="preserve">entities </w:t>
      </w:r>
      <w:r w:rsidR="00FA74EC">
        <w:rPr>
          <w:rFonts w:cstheme="minorHAnsi"/>
          <w:lang w:val="en-IN"/>
        </w:rPr>
        <w:t>being linked using relationship.</w:t>
      </w:r>
    </w:p>
    <w:p w14:paraId="476A4176" w14:textId="77777777" w:rsidR="000F326F" w:rsidRPr="00FA74EC" w:rsidRDefault="000F326F" w:rsidP="00FA74E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C88FEA8" w14:textId="71B623F5" w:rsidR="000F326F" w:rsidRPr="008E6743" w:rsidRDefault="008E674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6743">
        <w:rPr>
          <w:rFonts w:cstheme="minorHAnsi"/>
          <w:b/>
          <w:bCs/>
        </w:rPr>
        <w:t>D</w:t>
      </w:r>
      <w:r w:rsidRPr="008E6743">
        <w:rPr>
          <w:rFonts w:asciiTheme="majorHAnsi" w:hAnsiTheme="majorHAnsi" w:cstheme="majorHAnsi"/>
          <w:b/>
          <w:bCs/>
          <w:lang w:eastAsia="zh-CN"/>
        </w:rPr>
        <w:t>evelopment</w:t>
      </w:r>
      <w:r w:rsidRPr="008E6743">
        <w:rPr>
          <w:rFonts w:asciiTheme="majorHAnsi" w:hAnsiTheme="majorHAnsi" w:cstheme="majorHAnsi"/>
          <w:b/>
          <w:bCs/>
          <w:lang w:eastAsia="zh-CN"/>
        </w:rPr>
        <w:t xml:space="preserve"> of </w:t>
      </w:r>
      <w:r w:rsidRPr="008E6743">
        <w:rPr>
          <w:rFonts w:asciiTheme="majorHAnsi" w:hAnsiTheme="majorHAnsi" w:cstheme="majorHAnsi"/>
          <w:b/>
          <w:bCs/>
          <w:lang w:eastAsia="zh-CN"/>
        </w:rPr>
        <w:t xml:space="preserve">Application </w:t>
      </w:r>
      <w:r w:rsidRPr="008E6743">
        <w:rPr>
          <w:rFonts w:asciiTheme="majorHAnsi" w:hAnsiTheme="majorHAnsi" w:cstheme="majorHAnsi"/>
          <w:b/>
          <w:bCs/>
          <w:lang w:eastAsia="zh-CN"/>
        </w:rPr>
        <w:t>S</w:t>
      </w:r>
      <w:r w:rsidRPr="008E6743">
        <w:rPr>
          <w:rFonts w:asciiTheme="majorHAnsi" w:hAnsiTheme="majorHAnsi" w:cstheme="majorHAnsi"/>
          <w:b/>
          <w:bCs/>
          <w:lang w:eastAsia="zh-CN"/>
        </w:rPr>
        <w:t>ystem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A12A136" w14:textId="77777777" w:rsidR="008E6743" w:rsidRPr="0039760F" w:rsidRDefault="008E6743" w:rsidP="008E674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</w:rPr>
        <w:t>D</w:t>
      </w:r>
      <w:r w:rsidRPr="0039760F">
        <w:rPr>
          <w:rFonts w:cstheme="minorHAnsi"/>
          <w:color w:val="7030A0"/>
          <w:lang w:val="en-IN"/>
        </w:rPr>
        <w:t xml:space="preserve">evelop the application system based on the constructed knowledge graph to enable clinical decision support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. Process user input data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 xml:space="preserve"> and perform structured analysis through natural language processing and knowledge graph reasoning </w:t>
      </w:r>
      <w:r w:rsidRPr="0039760F">
        <w:rPr>
          <w:rFonts w:cstheme="minorHAnsi"/>
          <w:b/>
          <w:bCs/>
          <w:color w:val="7030A0"/>
          <w:lang w:val="en-IN"/>
        </w:rPr>
        <w:t>[3]</w:t>
      </w:r>
      <w:r w:rsidRPr="0039760F">
        <w:rPr>
          <w:rFonts w:cstheme="minorHAnsi"/>
          <w:color w:val="7030A0"/>
          <w:lang w:val="en-IN"/>
        </w:rPr>
        <w:t>.</w:t>
      </w:r>
    </w:p>
    <w:p w14:paraId="212FCCA5" w14:textId="2282277C" w:rsidR="008E6743" w:rsidRDefault="008E6743" w:rsidP="008E674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E6743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 xml:space="preserve">: </w:t>
      </w:r>
      <w:r>
        <w:rPr>
          <w:rFonts w:cstheme="minorHAnsi"/>
          <w:lang w:val="en-IN"/>
        </w:rPr>
        <w:t xml:space="preserve">Show </w:t>
      </w:r>
      <w:r w:rsidRPr="008E6743">
        <w:rPr>
          <w:rFonts w:cstheme="minorHAnsi"/>
          <w:lang w:val="en-IN"/>
        </w:rPr>
        <w:t>constructed knowledge graph</w:t>
      </w:r>
      <w:r>
        <w:rPr>
          <w:rFonts w:cstheme="minorHAnsi"/>
          <w:lang w:val="en-IN"/>
        </w:rPr>
        <w:t xml:space="preserve"> and application system being developed. </w:t>
      </w:r>
    </w:p>
    <w:p w14:paraId="45F5F4EC" w14:textId="77777777" w:rsidR="008E6743" w:rsidRDefault="008E6743" w:rsidP="008E674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E6743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user input data being entered into the application system.</w:t>
      </w:r>
    </w:p>
    <w:p w14:paraId="678D33F6" w14:textId="6029FDAE" w:rsidR="008E6743" w:rsidRPr="008E6743" w:rsidRDefault="008E6743" w:rsidP="008E6743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E6743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Display the system processing input data through natural language processing and knowledge graph reasoning workflows.</w:t>
      </w:r>
    </w:p>
    <w:p w14:paraId="09EDF6D4" w14:textId="77777777" w:rsidR="008E6743" w:rsidRPr="008E6743" w:rsidRDefault="008E6743" w:rsidP="008E674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F0F5F8D" w14:textId="7B76EFD2" w:rsidR="008E6743" w:rsidRPr="0039760F" w:rsidRDefault="008E6743" w:rsidP="008E674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U</w:t>
      </w:r>
      <w:r w:rsidRPr="0039760F">
        <w:rPr>
          <w:rFonts w:cstheme="minorHAnsi"/>
          <w:color w:val="7030A0"/>
          <w:lang w:val="en-IN"/>
        </w:rPr>
        <w:t>sing the bidirectional long short-term memory conditional random field or BiLSTM-CRF model</w:t>
      </w:r>
      <w:r w:rsidR="00EF4F69" w:rsidRPr="0039760F">
        <w:rPr>
          <w:rFonts w:cstheme="minorHAnsi"/>
          <w:color w:val="7030A0"/>
          <w:lang w:val="en-IN"/>
        </w:rPr>
        <w:t>,</w:t>
      </w:r>
      <w:r w:rsidRPr="0039760F">
        <w:rPr>
          <w:rFonts w:cstheme="minorHAnsi"/>
          <w:color w:val="7030A0"/>
          <w:lang w:val="en-IN"/>
        </w:rPr>
        <w:t xml:space="preserve"> </w:t>
      </w:r>
      <w:r w:rsidR="00EF4F69" w:rsidRPr="0039760F">
        <w:rPr>
          <w:rFonts w:cstheme="minorHAnsi"/>
          <w:color w:val="7030A0"/>
          <w:lang w:val="en-IN"/>
        </w:rPr>
        <w:t>i</w:t>
      </w:r>
      <w:r w:rsidRPr="0039760F">
        <w:rPr>
          <w:rFonts w:cstheme="minorHAnsi"/>
          <w:color w:val="7030A0"/>
          <w:lang w:val="en-IN"/>
        </w:rPr>
        <w:t xml:space="preserve">mplement natural language understanding for named entity recognition and entity linking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. </w:t>
      </w:r>
    </w:p>
    <w:p w14:paraId="7BD16F5F" w14:textId="36EEC587" w:rsidR="008E6743" w:rsidRPr="008E6743" w:rsidRDefault="008E6743" w:rsidP="00EF4F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F4F69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Display the natural language understanding module identifying entities from clinical text.</w:t>
      </w:r>
      <w:r w:rsidR="00EF4F69">
        <w:rPr>
          <w:rFonts w:cstheme="minorHAnsi"/>
          <w:lang w:val="en-IN"/>
        </w:rPr>
        <w:t xml:space="preserve"> </w:t>
      </w:r>
      <w:r w:rsidR="00EF4F69" w:rsidRPr="00EF4F69">
        <w:rPr>
          <w:rFonts w:cstheme="minorHAnsi"/>
          <w:b/>
          <w:bCs/>
          <w:highlight w:val="yellow"/>
          <w:lang w:val="en-IN"/>
        </w:rPr>
        <w:t>Authors</w:t>
      </w:r>
      <w:r w:rsidR="00EF4F69" w:rsidRPr="00EF4F69">
        <w:rPr>
          <w:rFonts w:cstheme="minorHAnsi"/>
          <w:highlight w:val="yellow"/>
          <w:lang w:val="en-IN"/>
        </w:rPr>
        <w:t xml:space="preserve">: How to pronounce </w:t>
      </w:r>
      <w:r w:rsidR="00EF4F69" w:rsidRPr="00EF4F69">
        <w:rPr>
          <w:rFonts w:cstheme="minorHAnsi"/>
          <w:highlight w:val="yellow"/>
          <w:lang w:val="en-IN"/>
        </w:rPr>
        <w:t>BiLSTM-CRF</w:t>
      </w:r>
      <w:r w:rsidR="00EF4F69">
        <w:rPr>
          <w:rFonts w:cstheme="minorHAnsi"/>
          <w:lang w:val="en-IN"/>
        </w:rPr>
        <w:t>?</w:t>
      </w:r>
      <w:r w:rsidRPr="008E6743">
        <w:rPr>
          <w:rFonts w:cstheme="minorHAnsi"/>
          <w:lang w:val="en-IN"/>
        </w:rPr>
        <w:br/>
      </w:r>
    </w:p>
    <w:p w14:paraId="2CAA96D5" w14:textId="0443A1E4" w:rsidR="008E6743" w:rsidRPr="0039760F" w:rsidRDefault="008E6743" w:rsidP="008E674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Build the model architecture with an embedding layer trained on domain-specific corpora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, a bidirectional long short-term memory layer to capture contextual information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 xml:space="preserve">, and a conditional random field layer to ensure optimal sequence labeling </w:t>
      </w:r>
      <w:r w:rsidRPr="0039760F">
        <w:rPr>
          <w:rFonts w:cstheme="minorHAnsi"/>
          <w:b/>
          <w:bCs/>
          <w:color w:val="7030A0"/>
          <w:lang w:val="en-IN"/>
        </w:rPr>
        <w:t>[3]</w:t>
      </w:r>
      <w:r w:rsidRPr="0039760F">
        <w:rPr>
          <w:rFonts w:cstheme="minorHAnsi"/>
          <w:color w:val="7030A0"/>
          <w:lang w:val="en-IN"/>
        </w:rPr>
        <w:t>.</w:t>
      </w:r>
    </w:p>
    <w:p w14:paraId="07354C53" w14:textId="77777777" w:rsidR="00EF4F69" w:rsidRDefault="008E6743" w:rsidP="00EF4F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F4F69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the embedding layer trained on domain-specific corpora.</w:t>
      </w:r>
    </w:p>
    <w:p w14:paraId="77FC4D19" w14:textId="77777777" w:rsidR="00EF4F69" w:rsidRDefault="008E6743" w:rsidP="00EF4F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F4F69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the bidirectional long short-term memory layer capturing contextual information from input text.</w:t>
      </w:r>
    </w:p>
    <w:p w14:paraId="27694505" w14:textId="70D00929" w:rsidR="008E6743" w:rsidRDefault="008E6743" w:rsidP="00EF4F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F4F69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the conditional random field layer producing optimized sequence labels.</w:t>
      </w:r>
    </w:p>
    <w:p w14:paraId="568D3BE4" w14:textId="77777777" w:rsidR="00EF4F69" w:rsidRPr="008E6743" w:rsidRDefault="00EF4F69" w:rsidP="00EF4F69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C8989EA" w14:textId="4D99F5E9" w:rsidR="008E6743" w:rsidRPr="0039760F" w:rsidRDefault="008E6743" w:rsidP="008E674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Train the model on manually annotated clinical and literature data</w:t>
      </w:r>
      <w:r w:rsidR="00EF4F69" w:rsidRPr="0039760F">
        <w:rPr>
          <w:rFonts w:cstheme="minorHAnsi"/>
          <w:color w:val="7030A0"/>
          <w:lang w:val="en-IN"/>
        </w:rPr>
        <w:t xml:space="preserve">, </w:t>
      </w:r>
      <w:r w:rsidR="00EF4F69" w:rsidRPr="0039760F">
        <w:rPr>
          <w:rFonts w:asciiTheme="majorHAnsi" w:hAnsiTheme="majorHAnsi" w:cstheme="majorHAnsi"/>
          <w:bCs/>
          <w:color w:val="7030A0"/>
          <w:lang w:eastAsia="zh-CN"/>
        </w:rPr>
        <w:t>with annotation</w:t>
      </w:r>
      <w:r w:rsidR="00EF4F69" w:rsidRPr="0039760F">
        <w:rPr>
          <w:rFonts w:asciiTheme="majorHAnsi" w:hAnsiTheme="majorHAnsi" w:cstheme="majorHAnsi"/>
          <w:bCs/>
          <w:color w:val="7030A0"/>
          <w:lang w:eastAsia="zh-CN"/>
        </w:rPr>
        <w:t>s</w:t>
      </w:r>
      <w:r w:rsidR="00EF4F69" w:rsidRPr="0039760F">
        <w:rPr>
          <w:rFonts w:asciiTheme="majorHAnsi" w:hAnsiTheme="majorHAnsi" w:cstheme="majorHAnsi"/>
          <w:bCs/>
          <w:color w:val="7030A0"/>
          <w:lang w:eastAsia="zh-CN"/>
        </w:rPr>
        <w:t xml:space="preserve"> performed independently by domain experts</w:t>
      </w:r>
      <w:r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. </w:t>
      </w:r>
      <w:r w:rsidR="00EF4F69" w:rsidRPr="0039760F">
        <w:rPr>
          <w:rFonts w:cstheme="minorHAnsi"/>
          <w:color w:val="7030A0"/>
          <w:lang w:val="en-IN"/>
        </w:rPr>
        <w:t>U</w:t>
      </w:r>
      <w:r w:rsidR="00EF4F69" w:rsidRPr="0039760F">
        <w:rPr>
          <w:rFonts w:cstheme="minorHAnsi"/>
          <w:color w:val="7030A0"/>
          <w:lang w:val="en-IN"/>
        </w:rPr>
        <w:t>sing Cohen’s kappa coefficient</w:t>
      </w:r>
      <w:r w:rsidR="00EF4F69" w:rsidRPr="0039760F">
        <w:rPr>
          <w:rFonts w:cstheme="minorHAnsi"/>
          <w:color w:val="7030A0"/>
          <w:lang w:val="en-IN"/>
        </w:rPr>
        <w:t>,</w:t>
      </w:r>
      <w:r w:rsidR="00EF4F69" w:rsidRPr="0039760F">
        <w:rPr>
          <w:rFonts w:cstheme="minorHAnsi"/>
          <w:color w:val="7030A0"/>
          <w:lang w:val="en-IN"/>
        </w:rPr>
        <w:t xml:space="preserve"> </w:t>
      </w:r>
      <w:r w:rsidR="00EF4F69" w:rsidRPr="0039760F">
        <w:rPr>
          <w:rFonts w:cstheme="minorHAnsi"/>
          <w:color w:val="7030A0"/>
          <w:lang w:val="en-IN"/>
        </w:rPr>
        <w:lastRenderedPageBreak/>
        <w:t>a</w:t>
      </w:r>
      <w:r w:rsidRPr="0039760F">
        <w:rPr>
          <w:rFonts w:cstheme="minorHAnsi"/>
          <w:color w:val="7030A0"/>
          <w:lang w:val="en-IN"/>
        </w:rPr>
        <w:t xml:space="preserve">ssess inter-annotator agreement with a threshold of at least 0.85 </w:t>
      </w:r>
      <w:r w:rsidR="00EF4F69" w:rsidRPr="0039760F">
        <w:rPr>
          <w:rFonts w:cstheme="minorHAnsi"/>
          <w:color w:val="7030A0"/>
          <w:lang w:val="en-IN"/>
        </w:rPr>
        <w:t>and r</w:t>
      </w:r>
      <w:r w:rsidRPr="0039760F">
        <w:rPr>
          <w:rFonts w:cstheme="minorHAnsi"/>
          <w:color w:val="7030A0"/>
          <w:lang w:val="en-IN"/>
        </w:rPr>
        <w:t xml:space="preserve">esolve discrepancies through expert consensus </w:t>
      </w:r>
      <w:r w:rsidRPr="0039760F">
        <w:rPr>
          <w:rFonts w:cstheme="minorHAnsi"/>
          <w:b/>
          <w:bCs/>
          <w:color w:val="7030A0"/>
          <w:lang w:val="en-IN"/>
        </w:rPr>
        <w:t>[</w:t>
      </w:r>
      <w:r w:rsidR="0039760F">
        <w:rPr>
          <w:rFonts w:cstheme="minorHAnsi"/>
          <w:b/>
          <w:bCs/>
          <w:color w:val="7030A0"/>
          <w:lang w:val="en-IN"/>
        </w:rPr>
        <w:t>2</w:t>
      </w:r>
      <w:r w:rsidRPr="0039760F">
        <w:rPr>
          <w:rFonts w:cstheme="minorHAnsi"/>
          <w:b/>
          <w:bCs/>
          <w:color w:val="7030A0"/>
          <w:lang w:val="en-IN"/>
        </w:rPr>
        <w:t>]</w:t>
      </w:r>
      <w:r w:rsidRPr="0039760F">
        <w:rPr>
          <w:rFonts w:cstheme="minorHAnsi"/>
          <w:color w:val="7030A0"/>
          <w:lang w:val="en-IN"/>
        </w:rPr>
        <w:t>.</w:t>
      </w:r>
    </w:p>
    <w:p w14:paraId="5CD4FBB4" w14:textId="77777777" w:rsidR="00EF4F69" w:rsidRDefault="008E6743" w:rsidP="00EF4F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F4F69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Display</w:t>
      </w:r>
      <w:r w:rsidR="00EF4F69">
        <w:rPr>
          <w:rFonts w:cstheme="minorHAnsi"/>
          <w:lang w:val="en-IN"/>
        </w:rPr>
        <w:t xml:space="preserve"> model being trained using</w:t>
      </w:r>
      <w:r w:rsidRPr="008E6743">
        <w:rPr>
          <w:rFonts w:cstheme="minorHAnsi"/>
          <w:lang w:val="en-IN"/>
        </w:rPr>
        <w:t xml:space="preserve"> manually annotated clinical and literature data.</w:t>
      </w:r>
    </w:p>
    <w:p w14:paraId="137C9939" w14:textId="71C90B4B" w:rsidR="008E6743" w:rsidRPr="008E6743" w:rsidRDefault="008E6743" w:rsidP="00EF4F6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F4F69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Cohen’s kappa coefficient calculation with the threshold set to at least 0.85.</w:t>
      </w:r>
      <w:r w:rsidRPr="008E6743">
        <w:rPr>
          <w:rFonts w:cstheme="minorHAnsi"/>
          <w:lang w:val="en-IN"/>
        </w:rPr>
        <w:br/>
      </w:r>
    </w:p>
    <w:p w14:paraId="2E0ED090" w14:textId="0CD24983" w:rsidR="008E6743" w:rsidRPr="0039760F" w:rsidRDefault="008E6743" w:rsidP="008E674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During inference, extract structured entities, including symptoms, diseases, and syndrome patterns, from clinical input data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. Map these entities to standardized nodes in the knowledge graph using terminology normalization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 xml:space="preserve">, cosine similarity-based vector matching </w:t>
      </w:r>
      <w:r w:rsidRPr="0039760F">
        <w:rPr>
          <w:rFonts w:cstheme="minorHAnsi"/>
          <w:b/>
          <w:bCs/>
          <w:color w:val="7030A0"/>
          <w:lang w:val="en-IN"/>
        </w:rPr>
        <w:t>[3]</w:t>
      </w:r>
      <w:r w:rsidRPr="0039760F">
        <w:rPr>
          <w:rFonts w:cstheme="minorHAnsi"/>
          <w:color w:val="7030A0"/>
          <w:lang w:val="en-IN"/>
        </w:rPr>
        <w:t xml:space="preserve">, and contextual disambiguation </w:t>
      </w:r>
      <w:r w:rsidRPr="0039760F">
        <w:rPr>
          <w:rFonts w:cstheme="minorHAnsi"/>
          <w:b/>
          <w:bCs/>
          <w:color w:val="7030A0"/>
          <w:lang w:val="en-IN"/>
        </w:rPr>
        <w:t>[4]</w:t>
      </w:r>
      <w:r w:rsidRPr="0039760F">
        <w:rPr>
          <w:rFonts w:cstheme="minorHAnsi"/>
          <w:color w:val="7030A0"/>
          <w:lang w:val="en-IN"/>
        </w:rPr>
        <w:t>.</w:t>
      </w:r>
    </w:p>
    <w:p w14:paraId="0AE27865" w14:textId="77777777" w:rsidR="00F9470A" w:rsidRDefault="008E6743" w:rsidP="00F9470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9470A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the model extracting symptoms, diseases, and syndrome patterns from clinical input data.</w:t>
      </w:r>
    </w:p>
    <w:p w14:paraId="6AA52409" w14:textId="19170ACA" w:rsidR="00F9470A" w:rsidRDefault="008E6743" w:rsidP="00D718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9470A">
        <w:rPr>
          <w:rFonts w:cstheme="minorHAnsi"/>
          <w:highlight w:val="yellow"/>
          <w:lang w:val="en-IN"/>
        </w:rPr>
        <w:t>SCREEN</w:t>
      </w:r>
      <w:r w:rsidRPr="00F9470A">
        <w:rPr>
          <w:rFonts w:cstheme="minorHAnsi"/>
          <w:lang w:val="en-IN"/>
        </w:rPr>
        <w:t xml:space="preserve">: </w:t>
      </w:r>
      <w:r w:rsidR="00F9470A" w:rsidRPr="00F9470A">
        <w:rPr>
          <w:rFonts w:cstheme="minorHAnsi"/>
          <w:lang w:val="en-IN"/>
        </w:rPr>
        <w:t xml:space="preserve">Show the entities being mapped to </w:t>
      </w:r>
      <w:r w:rsidR="00F9470A" w:rsidRPr="008E6743">
        <w:rPr>
          <w:rFonts w:cstheme="minorHAnsi"/>
          <w:lang w:val="en-IN"/>
        </w:rPr>
        <w:t>standardized nodes in the knowledge graph</w:t>
      </w:r>
      <w:r w:rsidR="00F9470A">
        <w:rPr>
          <w:rFonts w:cstheme="minorHAnsi"/>
          <w:lang w:val="en-IN"/>
        </w:rPr>
        <w:t xml:space="preserve"> </w:t>
      </w:r>
      <w:r w:rsidR="00F9470A" w:rsidRPr="008E6743">
        <w:rPr>
          <w:rFonts w:cstheme="minorHAnsi"/>
          <w:lang w:val="en-IN"/>
        </w:rPr>
        <w:t>using terminology normalization</w:t>
      </w:r>
      <w:r w:rsidR="00F9470A">
        <w:rPr>
          <w:rFonts w:cstheme="minorHAnsi"/>
          <w:lang w:val="en-IN"/>
        </w:rPr>
        <w:t>.</w:t>
      </w:r>
    </w:p>
    <w:p w14:paraId="60AAAE53" w14:textId="77777777" w:rsidR="00F9470A" w:rsidRDefault="008E6743" w:rsidP="00D718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9470A">
        <w:rPr>
          <w:rFonts w:cstheme="minorHAnsi"/>
          <w:highlight w:val="yellow"/>
          <w:lang w:val="en-IN"/>
        </w:rPr>
        <w:t>SCREEN</w:t>
      </w:r>
      <w:r w:rsidRPr="00F9470A">
        <w:rPr>
          <w:rFonts w:cstheme="minorHAnsi"/>
          <w:lang w:val="en-IN"/>
        </w:rPr>
        <w:t>: Show cosine similarity-based vector matching linking extracted entities to graph nodes.</w:t>
      </w:r>
    </w:p>
    <w:p w14:paraId="0963E847" w14:textId="6BE238D2" w:rsidR="008E6743" w:rsidRDefault="008E6743" w:rsidP="00D7184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9470A">
        <w:rPr>
          <w:rFonts w:cstheme="minorHAnsi"/>
          <w:highlight w:val="yellow"/>
          <w:lang w:val="en-IN"/>
        </w:rPr>
        <w:t>SCREEN</w:t>
      </w:r>
      <w:r w:rsidRPr="00F9470A">
        <w:rPr>
          <w:rFonts w:cstheme="minorHAnsi"/>
          <w:lang w:val="en-IN"/>
        </w:rPr>
        <w:t>: Display contextual disambiguation selecting the correct standardized node in the knowledge graph.</w:t>
      </w:r>
    </w:p>
    <w:p w14:paraId="6E778787" w14:textId="77777777" w:rsidR="00F9470A" w:rsidRPr="00F9470A" w:rsidRDefault="00F9470A" w:rsidP="00F9470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8D2959A" w14:textId="6695D9B3" w:rsidR="008E6743" w:rsidRPr="0039760F" w:rsidRDefault="00F9470A" w:rsidP="008E674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U</w:t>
      </w:r>
      <w:r w:rsidRPr="0039760F">
        <w:rPr>
          <w:rFonts w:cstheme="minorHAnsi"/>
          <w:color w:val="7030A0"/>
          <w:lang w:val="en-IN"/>
        </w:rPr>
        <w:t>sing a dual-mode strategy</w:t>
      </w:r>
      <w:r w:rsidRPr="0039760F">
        <w:rPr>
          <w:rFonts w:cstheme="minorHAnsi"/>
          <w:color w:val="7030A0"/>
          <w:lang w:val="en-IN"/>
        </w:rPr>
        <w:t>,</w:t>
      </w:r>
      <w:r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color w:val="7030A0"/>
          <w:lang w:val="en-IN"/>
        </w:rPr>
        <w:t>p</w:t>
      </w:r>
      <w:r w:rsidR="008E6743" w:rsidRPr="0039760F">
        <w:rPr>
          <w:rFonts w:cstheme="minorHAnsi"/>
          <w:color w:val="7030A0"/>
          <w:lang w:val="en-IN"/>
        </w:rPr>
        <w:t xml:space="preserve">erform knowledge retrieval combining keyword-based and semantic-based approaches </w:t>
      </w:r>
      <w:r w:rsidR="008E6743" w:rsidRPr="0039760F">
        <w:rPr>
          <w:rFonts w:cstheme="minorHAnsi"/>
          <w:b/>
          <w:bCs/>
          <w:color w:val="7030A0"/>
          <w:lang w:val="en-IN"/>
        </w:rPr>
        <w:t>[1]</w:t>
      </w:r>
      <w:r w:rsidR="008E6743" w:rsidRPr="0039760F">
        <w:rPr>
          <w:rFonts w:cstheme="minorHAnsi"/>
          <w:color w:val="7030A0"/>
          <w:lang w:val="en-IN"/>
        </w:rPr>
        <w:t xml:space="preserve">. Use full-text indexing for precise matching of structured entities </w:t>
      </w:r>
      <w:r w:rsidR="008E6743" w:rsidRPr="0039760F">
        <w:rPr>
          <w:rFonts w:cstheme="minorHAnsi"/>
          <w:b/>
          <w:bCs/>
          <w:color w:val="7030A0"/>
          <w:lang w:val="en-IN"/>
        </w:rPr>
        <w:t>[2]</w:t>
      </w:r>
      <w:r w:rsidR="008E6743" w:rsidRPr="0039760F">
        <w:rPr>
          <w:rFonts w:cstheme="minorHAnsi"/>
          <w:color w:val="7030A0"/>
          <w:lang w:val="en-IN"/>
        </w:rPr>
        <w:t xml:space="preserve">. Use vector representations to identify relevant unstructured knowledge </w:t>
      </w:r>
      <w:r w:rsidR="008E6743" w:rsidRPr="0039760F">
        <w:rPr>
          <w:rFonts w:cstheme="minorHAnsi"/>
          <w:b/>
          <w:bCs/>
          <w:color w:val="7030A0"/>
          <w:lang w:val="en-IN"/>
        </w:rPr>
        <w:t>[3]</w:t>
      </w:r>
      <w:r w:rsidR="008E6743" w:rsidRPr="0039760F">
        <w:rPr>
          <w:rFonts w:cstheme="minorHAnsi"/>
          <w:color w:val="7030A0"/>
          <w:lang w:val="en-IN"/>
        </w:rPr>
        <w:t>.</w:t>
      </w:r>
    </w:p>
    <w:p w14:paraId="1120236A" w14:textId="77777777" w:rsidR="00ED39FD" w:rsidRDefault="008E6743" w:rsidP="00ED39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D39FD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Display the dual-mode retrieval workflow combining keyword-based and semantic-based retrieval.</w:t>
      </w:r>
    </w:p>
    <w:p w14:paraId="23CB609E" w14:textId="77777777" w:rsidR="00ED39FD" w:rsidRDefault="008E6743" w:rsidP="00ED39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D39FD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full-text indexing matching structured entities precisely.</w:t>
      </w:r>
    </w:p>
    <w:p w14:paraId="21C21C6C" w14:textId="6508F5D2" w:rsidR="008E6743" w:rsidRDefault="008E6743" w:rsidP="00ED39F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D39FD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vector representations retrieving relevant unstructured knowledge.</w:t>
      </w:r>
    </w:p>
    <w:p w14:paraId="5FE0F89A" w14:textId="77777777" w:rsidR="00592657" w:rsidRPr="008E6743" w:rsidRDefault="00592657" w:rsidP="0059265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EC92F28" w14:textId="1AF931B8" w:rsidR="008E6743" w:rsidRPr="0039760F" w:rsidRDefault="008E6743" w:rsidP="008E674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Merge retrieved results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, remove duplicate results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 xml:space="preserve">, and structure the results for downstream processing </w:t>
      </w:r>
      <w:r w:rsidRPr="0039760F">
        <w:rPr>
          <w:rFonts w:cstheme="minorHAnsi"/>
          <w:b/>
          <w:bCs/>
          <w:color w:val="7030A0"/>
          <w:lang w:val="en-IN"/>
        </w:rPr>
        <w:t>[3]</w:t>
      </w:r>
      <w:r w:rsidRPr="0039760F">
        <w:rPr>
          <w:rFonts w:cstheme="minorHAnsi"/>
          <w:color w:val="7030A0"/>
          <w:lang w:val="en-IN"/>
        </w:rPr>
        <w:t xml:space="preserve">. Apply a multi-dimensional ranking strategy to prioritize results based on exact matching, semantic similarity, and keyword relevance </w:t>
      </w:r>
      <w:r w:rsidRPr="0039760F">
        <w:rPr>
          <w:rFonts w:cstheme="minorHAnsi"/>
          <w:b/>
          <w:bCs/>
          <w:color w:val="7030A0"/>
          <w:lang w:val="en-IN"/>
        </w:rPr>
        <w:t>[4]</w:t>
      </w:r>
      <w:r w:rsidRPr="0039760F">
        <w:rPr>
          <w:rFonts w:cstheme="minorHAnsi"/>
          <w:color w:val="7030A0"/>
          <w:lang w:val="en-IN"/>
        </w:rPr>
        <w:t xml:space="preserve">. Adjust the weighting for gynecological and diminished ovarian reserve-related contexts </w:t>
      </w:r>
      <w:r w:rsidRPr="0039760F">
        <w:rPr>
          <w:rFonts w:cstheme="minorHAnsi"/>
          <w:b/>
          <w:bCs/>
          <w:color w:val="7030A0"/>
          <w:lang w:val="en-IN"/>
        </w:rPr>
        <w:t>[5]</w:t>
      </w:r>
      <w:r w:rsidRPr="0039760F">
        <w:rPr>
          <w:rFonts w:cstheme="minorHAnsi"/>
          <w:color w:val="7030A0"/>
          <w:lang w:val="en-IN"/>
        </w:rPr>
        <w:t>.</w:t>
      </w:r>
    </w:p>
    <w:p w14:paraId="6BC65633" w14:textId="77777777" w:rsidR="00592657" w:rsidRDefault="008E6743" w:rsidP="005926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retrieved results from keyword-based and semantic-based searches being merged.</w:t>
      </w:r>
    </w:p>
    <w:p w14:paraId="19C156AC" w14:textId="77777777" w:rsidR="00592657" w:rsidRDefault="008E6743" w:rsidP="005926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Display duplicate results being identified and removed.</w:t>
      </w:r>
    </w:p>
    <w:p w14:paraId="551E1083" w14:textId="77777777" w:rsidR="00592657" w:rsidRDefault="008E6743" w:rsidP="005926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the remaining results organized into a structured format for downstream processing.</w:t>
      </w:r>
    </w:p>
    <w:p w14:paraId="18D262C6" w14:textId="77777777" w:rsidR="00592657" w:rsidRDefault="008E6743" w:rsidP="005926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Display ranked results prioritized by exact matching, semantic similarity, and keyword relevance.</w:t>
      </w:r>
    </w:p>
    <w:p w14:paraId="7722D5CA" w14:textId="5F619131" w:rsidR="008E6743" w:rsidRDefault="008E6743" w:rsidP="005926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highlight w:val="yellow"/>
          <w:lang w:val="en-IN"/>
        </w:rPr>
        <w:lastRenderedPageBreak/>
        <w:t>SCREEN</w:t>
      </w:r>
      <w:r w:rsidRPr="008E6743">
        <w:rPr>
          <w:rFonts w:cstheme="minorHAnsi"/>
          <w:lang w:val="en-IN"/>
        </w:rPr>
        <w:t>: Show weights</w:t>
      </w:r>
      <w:r w:rsidR="00592657">
        <w:rPr>
          <w:rFonts w:cstheme="minorHAnsi"/>
          <w:lang w:val="en-IN"/>
        </w:rPr>
        <w:t xml:space="preserve"> being</w:t>
      </w:r>
      <w:r w:rsidRPr="008E6743">
        <w:rPr>
          <w:rFonts w:cstheme="minorHAnsi"/>
          <w:lang w:val="en-IN"/>
        </w:rPr>
        <w:t xml:space="preserve"> adjusted for gynecological and diminished ovarian reserve-related contexts.</w:t>
      </w:r>
    </w:p>
    <w:p w14:paraId="30AE01C2" w14:textId="77777777" w:rsidR="00592657" w:rsidRPr="008E6743" w:rsidRDefault="00592657" w:rsidP="0059265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E70926F" w14:textId="667E8AD0" w:rsidR="008E6743" w:rsidRPr="0039760F" w:rsidRDefault="00592657" w:rsidP="008E6743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U</w:t>
      </w:r>
      <w:r w:rsidRPr="0039760F">
        <w:rPr>
          <w:rFonts w:cstheme="minorHAnsi"/>
          <w:color w:val="7030A0"/>
          <w:lang w:val="en-IN"/>
        </w:rPr>
        <w:t>sing natural language generation techniques</w:t>
      </w:r>
      <w:r w:rsidRPr="0039760F">
        <w:rPr>
          <w:rFonts w:cstheme="minorHAnsi"/>
          <w:color w:val="7030A0"/>
          <w:lang w:val="en-IN"/>
        </w:rPr>
        <w:t>,</w:t>
      </w:r>
      <w:r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color w:val="7030A0"/>
          <w:lang w:val="en-IN"/>
        </w:rPr>
        <w:t>g</w:t>
      </w:r>
      <w:r w:rsidR="008E6743" w:rsidRPr="0039760F">
        <w:rPr>
          <w:rFonts w:cstheme="minorHAnsi"/>
          <w:color w:val="7030A0"/>
          <w:lang w:val="en-IN"/>
        </w:rPr>
        <w:t xml:space="preserve">enerate diagnostic and treatment outputs </w:t>
      </w:r>
      <w:r w:rsidR="008E6743" w:rsidRPr="0039760F">
        <w:rPr>
          <w:rFonts w:cstheme="minorHAnsi"/>
          <w:b/>
          <w:bCs/>
          <w:color w:val="7030A0"/>
          <w:lang w:val="en-IN"/>
        </w:rPr>
        <w:t>[1]</w:t>
      </w:r>
      <w:r w:rsidR="008E6743" w:rsidRPr="0039760F">
        <w:rPr>
          <w:rFonts w:cstheme="minorHAnsi"/>
          <w:color w:val="7030A0"/>
          <w:lang w:val="en-IN"/>
        </w:rPr>
        <w:t xml:space="preserve">. Convert structured knowledge into clinically interpretable responses </w:t>
      </w:r>
      <w:r w:rsidR="008E6743" w:rsidRPr="0039760F">
        <w:rPr>
          <w:rFonts w:cstheme="minorHAnsi"/>
          <w:b/>
          <w:bCs/>
          <w:color w:val="7030A0"/>
          <w:lang w:val="en-IN"/>
        </w:rPr>
        <w:t>[2]</w:t>
      </w:r>
      <w:r w:rsidR="008E6743" w:rsidRPr="0039760F">
        <w:rPr>
          <w:rFonts w:cstheme="minorHAnsi"/>
          <w:color w:val="7030A0"/>
          <w:lang w:val="en-IN"/>
        </w:rPr>
        <w:t>.</w:t>
      </w:r>
    </w:p>
    <w:p w14:paraId="70CB14E4" w14:textId="77777777" w:rsidR="00592657" w:rsidRDefault="008E6743" w:rsidP="005926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Show the natural language generation module converting structured knowledge into text.</w:t>
      </w:r>
    </w:p>
    <w:p w14:paraId="0FAE5D1B" w14:textId="1BB102F4" w:rsidR="008E6743" w:rsidRDefault="008E6743" w:rsidP="005926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highlight w:val="yellow"/>
          <w:lang w:val="en-IN"/>
        </w:rPr>
        <w:t>SCREEN</w:t>
      </w:r>
      <w:r w:rsidRPr="008E6743">
        <w:rPr>
          <w:rFonts w:cstheme="minorHAnsi"/>
          <w:lang w:val="en-IN"/>
        </w:rPr>
        <w:t>: Display the final diagnostic and treatment response in clinically interpretable language.</w:t>
      </w:r>
    </w:p>
    <w:p w14:paraId="2F6993DC" w14:textId="77777777" w:rsidR="00592657" w:rsidRDefault="00592657" w:rsidP="0059265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D065B2D" w14:textId="04151D56" w:rsidR="00592657" w:rsidRDefault="00592657" w:rsidP="00592657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592657">
        <w:rPr>
          <w:rFonts w:cstheme="minorHAnsi"/>
          <w:b/>
          <w:bCs/>
          <w:lang w:val="en-IN"/>
        </w:rPr>
        <w:t>Clinical Application and Evaluation</w:t>
      </w:r>
    </w:p>
    <w:p w14:paraId="77E72AA1" w14:textId="77777777" w:rsidR="0039760F" w:rsidRDefault="0039760F" w:rsidP="0039760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99135467"/>
          <w:placeholder>
            <w:docPart w:val="E164C943B18342EBA9D71C658FC6BED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D3723CD" w14:textId="77777777" w:rsidR="0039760F" w:rsidRPr="00592657" w:rsidRDefault="0039760F" w:rsidP="0039760F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579D1548" w14:textId="49D26B02" w:rsidR="00592657" w:rsidRPr="0039760F" w:rsidRDefault="00592657" w:rsidP="0059265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</w:rPr>
        <w:t>After a</w:t>
      </w:r>
      <w:r w:rsidRPr="0039760F">
        <w:rPr>
          <w:rFonts w:cstheme="minorHAnsi"/>
          <w:color w:val="7030A0"/>
          <w:lang w:val="en-IN"/>
        </w:rPr>
        <w:t>pply</w:t>
      </w:r>
      <w:r w:rsidRPr="0039760F">
        <w:rPr>
          <w:rFonts w:cstheme="minorHAnsi"/>
          <w:color w:val="7030A0"/>
          <w:lang w:val="en-IN"/>
        </w:rPr>
        <w:t>ing</w:t>
      </w:r>
      <w:r w:rsidRPr="0039760F">
        <w:rPr>
          <w:rFonts w:cstheme="minorHAnsi"/>
          <w:color w:val="7030A0"/>
          <w:lang w:val="en-IN"/>
        </w:rPr>
        <w:t xml:space="preserve"> the developed system in a clinical setting</w:t>
      </w:r>
      <w:r w:rsidRPr="0039760F">
        <w:rPr>
          <w:rFonts w:cstheme="minorHAnsi"/>
          <w:color w:val="7030A0"/>
          <w:lang w:val="en-IN"/>
        </w:rPr>
        <w:t>, r</w:t>
      </w:r>
      <w:r w:rsidRPr="0039760F">
        <w:rPr>
          <w:rFonts w:cstheme="minorHAnsi"/>
          <w:color w:val="7030A0"/>
          <w:lang w:val="en-IN"/>
        </w:rPr>
        <w:t>ecruit participants diagnosed with diminished ovarian reserve</w:t>
      </w:r>
      <w:r w:rsidR="00A9002B" w:rsidRPr="0039760F">
        <w:rPr>
          <w:rFonts w:cstheme="minorHAnsi"/>
          <w:color w:val="7030A0"/>
          <w:lang w:val="en-IN"/>
        </w:rPr>
        <w:t xml:space="preserve"> </w:t>
      </w:r>
      <w:r w:rsidR="00A9002B" w:rsidRPr="0039760F">
        <w:rPr>
          <w:rFonts w:cstheme="minorHAnsi"/>
          <w:color w:val="7030A0"/>
        </w:rPr>
        <w:t>according to the inclusion and exclusion criteria</w:t>
      </w:r>
      <w:r w:rsidR="00A9002B" w:rsidRPr="0039760F">
        <w:rPr>
          <w:rFonts w:cstheme="minorHAnsi"/>
          <w:b/>
          <w:bCs/>
          <w:color w:val="7030A0"/>
          <w:lang w:val="en-IN"/>
        </w:rPr>
        <w:t xml:space="preserve"> </w:t>
      </w:r>
      <w:r w:rsidRPr="0039760F">
        <w:rPr>
          <w:rFonts w:cstheme="minorHAnsi"/>
          <w:b/>
          <w:bCs/>
          <w:color w:val="7030A0"/>
          <w:lang w:val="en-IN"/>
        </w:rPr>
        <w:t>[</w:t>
      </w:r>
      <w:r w:rsidRPr="0039760F">
        <w:rPr>
          <w:rFonts w:cstheme="minorHAnsi"/>
          <w:b/>
          <w:bCs/>
          <w:color w:val="7030A0"/>
          <w:lang w:val="en-IN"/>
        </w:rPr>
        <w:t>1</w:t>
      </w:r>
      <w:r w:rsidRPr="0039760F">
        <w:rPr>
          <w:rFonts w:cstheme="minorHAnsi"/>
          <w:b/>
          <w:bCs/>
          <w:color w:val="7030A0"/>
          <w:lang w:val="en-IN"/>
        </w:rPr>
        <w:t>]</w:t>
      </w:r>
      <w:r w:rsidRPr="0039760F">
        <w:rPr>
          <w:rFonts w:cstheme="minorHAnsi"/>
          <w:color w:val="7030A0"/>
          <w:lang w:val="en-IN"/>
        </w:rPr>
        <w:t>.</w:t>
      </w:r>
    </w:p>
    <w:p w14:paraId="4046527C" w14:textId="2B53A9FF" w:rsidR="00592657" w:rsidRDefault="00592657" w:rsidP="0059265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lang w:val="en-IN"/>
        </w:rPr>
        <w:t>Patients with diminished ovarian reserve reviewing and signing consent forms.</w:t>
      </w:r>
      <w:r w:rsidR="009C4F53">
        <w:rPr>
          <w:rFonts w:cstheme="minorHAnsi"/>
          <w:lang w:val="en-IN"/>
        </w:rPr>
        <w:t xml:space="preserve"> </w:t>
      </w:r>
      <w:r w:rsidR="009C4F53" w:rsidRPr="009C4F53">
        <w:rPr>
          <w:rFonts w:cstheme="minorHAnsi"/>
          <w:b/>
          <w:bCs/>
          <w:highlight w:val="yellow"/>
          <w:lang w:val="en-IN"/>
        </w:rPr>
        <w:t>Authors</w:t>
      </w:r>
      <w:r w:rsidR="009C4F53" w:rsidRPr="009C4F53">
        <w:rPr>
          <w:rFonts w:cstheme="minorHAnsi"/>
          <w:highlight w:val="yellow"/>
          <w:lang w:val="en-IN"/>
        </w:rPr>
        <w:t>: Please check the sequence.</w:t>
      </w:r>
    </w:p>
    <w:p w14:paraId="28010754" w14:textId="77777777" w:rsidR="00592657" w:rsidRPr="00592657" w:rsidRDefault="00592657" w:rsidP="0059265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1493115" w14:textId="68F9D057" w:rsidR="00592657" w:rsidRPr="0039760F" w:rsidRDefault="00592657" w:rsidP="0059265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Collect and record patient demographic and clinical information in a structured format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. Generate diagnostic outputs and acupuncture prescriptions based on the input data </w:t>
      </w:r>
      <w:r w:rsidRPr="0039760F">
        <w:rPr>
          <w:rFonts w:cstheme="minorHAnsi"/>
          <w:b/>
          <w:bCs/>
          <w:color w:val="7030A0"/>
          <w:lang w:val="en-IN"/>
        </w:rPr>
        <w:t>[</w:t>
      </w:r>
      <w:r w:rsidR="00A9002B" w:rsidRPr="0039760F">
        <w:rPr>
          <w:rFonts w:cstheme="minorHAnsi"/>
          <w:b/>
          <w:bCs/>
          <w:color w:val="7030A0"/>
          <w:lang w:val="en-IN"/>
        </w:rPr>
        <w:t>2</w:t>
      </w:r>
      <w:r w:rsidRPr="0039760F">
        <w:rPr>
          <w:rFonts w:cstheme="minorHAnsi"/>
          <w:b/>
          <w:bCs/>
          <w:color w:val="7030A0"/>
          <w:lang w:val="en-IN"/>
        </w:rPr>
        <w:t>]</w:t>
      </w:r>
      <w:r w:rsidRPr="0039760F">
        <w:rPr>
          <w:rFonts w:cstheme="minorHAnsi"/>
          <w:color w:val="7030A0"/>
          <w:lang w:val="en-IN"/>
        </w:rPr>
        <w:t>.</w:t>
      </w:r>
    </w:p>
    <w:p w14:paraId="3AC266EA" w14:textId="0A9FF627" w:rsidR="00A9002B" w:rsidRDefault="00A9002B" w:rsidP="00A9002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collecting and recording the information from the patient in a study form.</w:t>
      </w:r>
    </w:p>
    <w:p w14:paraId="0FECAA4E" w14:textId="484EA3E7" w:rsidR="00592657" w:rsidRDefault="00592657" w:rsidP="00A9002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A9002B">
        <w:rPr>
          <w:rFonts w:cstheme="minorHAnsi"/>
          <w:highlight w:val="yellow"/>
          <w:lang w:val="en-IN"/>
        </w:rPr>
        <w:t>SCREEN</w:t>
      </w:r>
      <w:r w:rsidRPr="00592657">
        <w:rPr>
          <w:rFonts w:cstheme="minorHAnsi"/>
          <w:lang w:val="en-IN"/>
        </w:rPr>
        <w:t>: Show the system generating diagnostic outputs and acupuncture prescriptions from the entered patient data.</w:t>
      </w:r>
    </w:p>
    <w:p w14:paraId="761BF1AF" w14:textId="77777777" w:rsidR="00A9002B" w:rsidRPr="00592657" w:rsidRDefault="00A9002B" w:rsidP="00A9002B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4E243E" w14:textId="120138C5" w:rsidR="00592657" w:rsidRPr="0039760F" w:rsidRDefault="00A9002B" w:rsidP="0059265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Once the </w:t>
      </w:r>
      <w:r w:rsidR="00592657" w:rsidRPr="0039760F">
        <w:rPr>
          <w:rFonts w:cstheme="minorHAnsi"/>
          <w:color w:val="7030A0"/>
          <w:lang w:val="en-IN"/>
        </w:rPr>
        <w:t xml:space="preserve">system performance </w:t>
      </w:r>
      <w:r w:rsidRPr="0039760F">
        <w:rPr>
          <w:rFonts w:cstheme="minorHAnsi"/>
          <w:color w:val="7030A0"/>
          <w:lang w:val="en-IN"/>
        </w:rPr>
        <w:t>is ev</w:t>
      </w:r>
      <w:r w:rsidRPr="0039760F">
        <w:rPr>
          <w:rFonts w:cstheme="minorHAnsi"/>
          <w:color w:val="7030A0"/>
          <w:lang w:val="en-IN"/>
        </w:rPr>
        <w:t>aluate</w:t>
      </w:r>
      <w:r w:rsidRPr="0039760F">
        <w:rPr>
          <w:rFonts w:cstheme="minorHAnsi"/>
          <w:color w:val="7030A0"/>
          <w:lang w:val="en-IN"/>
        </w:rPr>
        <w:t>d</w:t>
      </w:r>
      <w:r w:rsidRPr="0039760F">
        <w:rPr>
          <w:rFonts w:cstheme="minorHAnsi"/>
          <w:color w:val="7030A0"/>
          <w:lang w:val="en-IN"/>
        </w:rPr>
        <w:t xml:space="preserve"> </w:t>
      </w:r>
      <w:r w:rsidR="00592657" w:rsidRPr="0039760F">
        <w:rPr>
          <w:rFonts w:cstheme="minorHAnsi"/>
          <w:color w:val="7030A0"/>
          <w:lang w:val="en-IN"/>
        </w:rPr>
        <w:t>using diagnostic accuracy and treatment appropriateness</w:t>
      </w:r>
      <w:r w:rsidRPr="0039760F">
        <w:rPr>
          <w:rFonts w:cstheme="minorHAnsi"/>
          <w:color w:val="7030A0"/>
          <w:lang w:val="en-IN"/>
        </w:rPr>
        <w:t>, c</w:t>
      </w:r>
      <w:r w:rsidR="00592657" w:rsidRPr="0039760F">
        <w:rPr>
          <w:rFonts w:cstheme="minorHAnsi"/>
          <w:color w:val="7030A0"/>
          <w:lang w:val="en-IN"/>
        </w:rPr>
        <w:t xml:space="preserve">ompare system-generated syndrome differentiation results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 </w:t>
      </w:r>
      <w:r w:rsidR="00592657" w:rsidRPr="0039760F">
        <w:rPr>
          <w:rFonts w:cstheme="minorHAnsi"/>
          <w:color w:val="7030A0"/>
          <w:lang w:val="en-IN"/>
        </w:rPr>
        <w:t xml:space="preserve">with results provided by 3 senior gynecological Traditional Chinese Medicine physicians serving as the reference standard </w:t>
      </w:r>
      <w:r w:rsidR="00592657" w:rsidRPr="0039760F">
        <w:rPr>
          <w:rFonts w:cstheme="minorHAnsi"/>
          <w:b/>
          <w:bCs/>
          <w:color w:val="7030A0"/>
          <w:lang w:val="en-IN"/>
        </w:rPr>
        <w:t>[2]</w:t>
      </w:r>
      <w:r w:rsidR="00592657" w:rsidRPr="0039760F">
        <w:rPr>
          <w:rFonts w:cstheme="minorHAnsi"/>
          <w:color w:val="7030A0"/>
          <w:lang w:val="en-IN"/>
        </w:rPr>
        <w:t xml:space="preserve">. Calculate the diagnostic agreement rate as the proportion of consistent cases among all cases </w:t>
      </w:r>
      <w:r w:rsidR="00592657" w:rsidRPr="0039760F">
        <w:rPr>
          <w:rFonts w:cstheme="minorHAnsi"/>
          <w:b/>
          <w:bCs/>
          <w:color w:val="7030A0"/>
          <w:lang w:val="en-IN"/>
        </w:rPr>
        <w:t>[3]</w:t>
      </w:r>
      <w:r w:rsidR="00592657" w:rsidRPr="0039760F">
        <w:rPr>
          <w:rFonts w:cstheme="minorHAnsi"/>
          <w:color w:val="7030A0"/>
          <w:lang w:val="en-IN"/>
        </w:rPr>
        <w:t>.</w:t>
      </w:r>
    </w:p>
    <w:p w14:paraId="313C7D2D" w14:textId="77777777" w:rsidR="00A9002B" w:rsidRDefault="00592657" w:rsidP="00A9002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lang w:val="en-IN"/>
        </w:rPr>
        <w:t>SCREEN: Display system-generated syndrome differentiation results</w:t>
      </w:r>
    </w:p>
    <w:p w14:paraId="1B49427B" w14:textId="77777777" w:rsidR="00A9002B" w:rsidRDefault="00A9002B" w:rsidP="00A9002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looking at the </w:t>
      </w:r>
      <w:r w:rsidRPr="00592657">
        <w:rPr>
          <w:rFonts w:cstheme="minorHAnsi"/>
          <w:lang w:val="en-IN"/>
        </w:rPr>
        <w:t>system-generated</w:t>
      </w:r>
      <w:r w:rsidR="00592657" w:rsidRPr="00592657">
        <w:rPr>
          <w:rFonts w:cstheme="minorHAnsi"/>
          <w:lang w:val="en-IN"/>
        </w:rPr>
        <w:t xml:space="preserve"> </w:t>
      </w:r>
      <w:r w:rsidRPr="00592657">
        <w:rPr>
          <w:rFonts w:cstheme="minorHAnsi"/>
          <w:lang w:val="en-IN"/>
        </w:rPr>
        <w:t xml:space="preserve">results </w:t>
      </w:r>
      <w:r>
        <w:rPr>
          <w:rFonts w:cstheme="minorHAnsi"/>
          <w:lang w:val="en-IN"/>
        </w:rPr>
        <w:t xml:space="preserve">and </w:t>
      </w:r>
      <w:r w:rsidR="00592657" w:rsidRPr="00592657">
        <w:rPr>
          <w:rFonts w:cstheme="minorHAnsi"/>
          <w:lang w:val="en-IN"/>
        </w:rPr>
        <w:t>physician-generated result</w:t>
      </w:r>
      <w:r>
        <w:rPr>
          <w:rFonts w:cstheme="minorHAnsi"/>
          <w:lang w:val="en-IN"/>
        </w:rPr>
        <w:t>s.</w:t>
      </w:r>
    </w:p>
    <w:p w14:paraId="21D110F4" w14:textId="6407D659" w:rsidR="00592657" w:rsidRDefault="00592657" w:rsidP="00A9002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lang w:val="en-IN"/>
        </w:rPr>
        <w:t>Show diagnostic agreement rate calculations across all evaluated cases.</w:t>
      </w:r>
    </w:p>
    <w:p w14:paraId="4F373F99" w14:textId="77777777" w:rsidR="0039760F" w:rsidRPr="00592657" w:rsidRDefault="0039760F" w:rsidP="0039760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C841D7B" w14:textId="4102A440" w:rsidR="00592657" w:rsidRPr="0039760F" w:rsidRDefault="00592657" w:rsidP="0059265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Evaluate treatment appropriateness using a panel of 3 senior acupuncturists with at least 5 years of clinical experience and senior professional titles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. Have experts independently assess system-generated prescriptions using a 5-point Likert scale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 xml:space="preserve">. Evaluate inter-rater agreement using Kendall’s coefficient of concordance </w:t>
      </w:r>
      <w:r w:rsidRPr="0039760F">
        <w:rPr>
          <w:rFonts w:cstheme="minorHAnsi"/>
          <w:b/>
          <w:bCs/>
          <w:color w:val="7030A0"/>
          <w:lang w:val="en-IN"/>
        </w:rPr>
        <w:t>[3]</w:t>
      </w:r>
      <w:r w:rsidRPr="0039760F">
        <w:rPr>
          <w:rFonts w:cstheme="minorHAnsi"/>
          <w:color w:val="7030A0"/>
          <w:lang w:val="en-IN"/>
        </w:rPr>
        <w:t>.</w:t>
      </w:r>
    </w:p>
    <w:p w14:paraId="49F7D7F3" w14:textId="77777777" w:rsidR="00590AD5" w:rsidRDefault="00592657" w:rsidP="00590AD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2657">
        <w:rPr>
          <w:rFonts w:cstheme="minorHAnsi"/>
          <w:lang w:val="en-IN"/>
        </w:rPr>
        <w:lastRenderedPageBreak/>
        <w:t xml:space="preserve">Three </w:t>
      </w:r>
      <w:r w:rsidR="00590AD5">
        <w:rPr>
          <w:rFonts w:cstheme="minorHAnsi"/>
          <w:lang w:val="en-IN"/>
        </w:rPr>
        <w:t>talents</w:t>
      </w:r>
      <w:r w:rsidRPr="00592657">
        <w:rPr>
          <w:rFonts w:cstheme="minorHAnsi"/>
          <w:lang w:val="en-IN"/>
        </w:rPr>
        <w:t xml:space="preserve"> independently reviewing system-generated acupuncture prescriptions.</w:t>
      </w:r>
    </w:p>
    <w:p w14:paraId="7756A04F" w14:textId="77777777" w:rsidR="00590AD5" w:rsidRDefault="00592657" w:rsidP="00590AD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0AD5">
        <w:rPr>
          <w:rFonts w:cstheme="minorHAnsi"/>
          <w:highlight w:val="yellow"/>
          <w:lang w:val="en-IN"/>
        </w:rPr>
        <w:t>SCREEN</w:t>
      </w:r>
      <w:r w:rsidRPr="00592657">
        <w:rPr>
          <w:rFonts w:cstheme="minorHAnsi"/>
          <w:lang w:val="en-IN"/>
        </w:rPr>
        <w:t>: Display a 5-point Likert scale used to assess prescription appropriateness.</w:t>
      </w:r>
    </w:p>
    <w:p w14:paraId="236BE468" w14:textId="205EFE83" w:rsidR="00592657" w:rsidRPr="00592657" w:rsidRDefault="00592657" w:rsidP="00590AD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90AD5">
        <w:rPr>
          <w:rFonts w:cstheme="minorHAnsi"/>
          <w:highlight w:val="yellow"/>
          <w:lang w:val="en-IN"/>
        </w:rPr>
        <w:t>SCREEN</w:t>
      </w:r>
      <w:r w:rsidRPr="00592657">
        <w:rPr>
          <w:rFonts w:cstheme="minorHAnsi"/>
          <w:lang w:val="en-IN"/>
        </w:rPr>
        <w:t>: Show Kendall’s coefficient of concordance calculations evaluating inter-rater agreement.</w:t>
      </w:r>
    </w:p>
    <w:p w14:paraId="09689C4F" w14:textId="5150E3CB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7AA8A0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C4F53">
        <w:rPr>
          <w:rFonts w:eastAsia="Times New Roman" w:cstheme="minorHAnsi"/>
          <w:bCs/>
        </w:rPr>
        <w:t>160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8C05152" w14:textId="77777777" w:rsidR="00590AD5" w:rsidRPr="0039760F" w:rsidRDefault="00590AD5" w:rsidP="00590AD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A total of 374 Chinese-language sources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, 267 English-language articles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>, and 82 classical traditional Chinese medicine texts were incorporated into the knowledge graph</w:t>
      </w:r>
      <w:r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b/>
          <w:bCs/>
          <w:color w:val="7030A0"/>
          <w:lang w:val="en-IN"/>
        </w:rPr>
        <w:t>[3]</w:t>
      </w:r>
      <w:r w:rsidRPr="0039760F">
        <w:rPr>
          <w:rFonts w:cstheme="minorHAnsi"/>
          <w:color w:val="7030A0"/>
          <w:lang w:val="en-IN"/>
        </w:rPr>
        <w:t>.</w:t>
      </w:r>
    </w:p>
    <w:p w14:paraId="2A0C9F80" w14:textId="19C046C7" w:rsidR="00590AD5" w:rsidRPr="00590AD5" w:rsidRDefault="00590AD5" w:rsidP="00590A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 xml:space="preserve">LAB MEDIA: Figure 5. </w:t>
      </w:r>
      <w:r w:rsidRPr="00590AD5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Pr="00590AD5">
        <w:rPr>
          <w:rFonts w:cstheme="minorHAnsi"/>
          <w:i/>
          <w:iCs/>
          <w:color w:val="0000FF"/>
          <w:lang w:val="en-IN"/>
        </w:rPr>
        <w:t xml:space="preserve"> the </w:t>
      </w:r>
      <w:r w:rsidRPr="00590AD5">
        <w:rPr>
          <w:rFonts w:cstheme="minorHAnsi"/>
          <w:i/>
          <w:iCs/>
          <w:color w:val="0000FF"/>
          <w:lang w:val="en-IN"/>
        </w:rPr>
        <w:t>blue segment labelled as</w:t>
      </w:r>
      <w:r w:rsidRPr="00590AD5">
        <w:rPr>
          <w:rFonts w:cstheme="minorHAnsi"/>
          <w:i/>
          <w:iCs/>
          <w:color w:val="0000FF"/>
          <w:lang w:val="en-IN"/>
        </w:rPr>
        <w:t xml:space="preserve"> Chinese</w:t>
      </w:r>
      <w:r w:rsidRPr="00590AD5">
        <w:rPr>
          <w:rFonts w:cstheme="minorHAnsi"/>
          <w:i/>
          <w:iCs/>
          <w:color w:val="0000FF"/>
          <w:lang w:val="en-IN"/>
        </w:rPr>
        <w:t xml:space="preserve"> literature.</w:t>
      </w:r>
    </w:p>
    <w:p w14:paraId="56037AC7" w14:textId="1F66638E" w:rsidR="00590AD5" w:rsidRPr="00590AD5" w:rsidRDefault="00590AD5" w:rsidP="00590A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 xml:space="preserve">LAB MEDIA: Figure 5. </w:t>
      </w:r>
      <w:r w:rsidRPr="00590AD5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590AD5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orange</w:t>
      </w:r>
      <w:r w:rsidRPr="00590AD5">
        <w:rPr>
          <w:rFonts w:cstheme="minorHAnsi"/>
          <w:i/>
          <w:iCs/>
          <w:color w:val="0000FF"/>
          <w:lang w:val="en-IN"/>
        </w:rPr>
        <w:t xml:space="preserve"> segment labelled as </w:t>
      </w:r>
      <w:r>
        <w:rPr>
          <w:rFonts w:cstheme="minorHAnsi"/>
          <w:i/>
          <w:iCs/>
          <w:color w:val="0000FF"/>
          <w:lang w:val="en-IN"/>
        </w:rPr>
        <w:t>English articles</w:t>
      </w:r>
      <w:r w:rsidRPr="00590AD5">
        <w:rPr>
          <w:rFonts w:cstheme="minorHAnsi"/>
          <w:i/>
          <w:iCs/>
          <w:color w:val="0000FF"/>
          <w:lang w:val="en-IN"/>
        </w:rPr>
        <w:t>.</w:t>
      </w:r>
    </w:p>
    <w:p w14:paraId="5FD3E0C9" w14:textId="1D8E7CB4" w:rsidR="00590AD5" w:rsidRDefault="00590AD5" w:rsidP="00590A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 xml:space="preserve">LAB MEDIA: Figure 5. </w:t>
      </w:r>
      <w:r w:rsidRPr="00590AD5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590AD5">
        <w:rPr>
          <w:rFonts w:cstheme="minorHAnsi"/>
          <w:i/>
          <w:iCs/>
          <w:color w:val="0000FF"/>
          <w:lang w:val="en-IN"/>
        </w:rPr>
        <w:t xml:space="preserve">the </w:t>
      </w:r>
      <w:r>
        <w:rPr>
          <w:rFonts w:cstheme="minorHAnsi"/>
          <w:i/>
          <w:iCs/>
          <w:color w:val="0000FF"/>
          <w:lang w:val="en-IN"/>
        </w:rPr>
        <w:t>yellow</w:t>
      </w:r>
      <w:r w:rsidRPr="00590AD5">
        <w:rPr>
          <w:rFonts w:cstheme="minorHAnsi"/>
          <w:i/>
          <w:iCs/>
          <w:color w:val="0000FF"/>
          <w:lang w:val="en-IN"/>
        </w:rPr>
        <w:t xml:space="preserve"> segment labelled as </w:t>
      </w:r>
      <w:r>
        <w:rPr>
          <w:rFonts w:cstheme="minorHAnsi"/>
          <w:i/>
          <w:iCs/>
          <w:color w:val="0000FF"/>
          <w:lang w:val="en-IN"/>
        </w:rPr>
        <w:t>TCM books</w:t>
      </w:r>
      <w:r w:rsidRPr="00590AD5">
        <w:rPr>
          <w:rFonts w:cstheme="minorHAnsi"/>
          <w:i/>
          <w:iCs/>
          <w:color w:val="0000FF"/>
          <w:lang w:val="en-IN"/>
        </w:rPr>
        <w:t>.</w:t>
      </w:r>
    </w:p>
    <w:p w14:paraId="309740E7" w14:textId="77777777" w:rsidR="00590AD5" w:rsidRPr="00590AD5" w:rsidRDefault="00590AD5" w:rsidP="00590AD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214813C8" w14:textId="50BD38D6" w:rsidR="00590AD5" w:rsidRPr="0039760F" w:rsidRDefault="00590AD5" w:rsidP="00590AD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The full knowledge graph contained 16558 entities across 7 predefined categories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 and 80084 relations spanning 21 relation types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>.</w:t>
      </w:r>
    </w:p>
    <w:p w14:paraId="236A597A" w14:textId="469F0D6A" w:rsidR="00590AD5" w:rsidRPr="00461812" w:rsidRDefault="00590AD5" w:rsidP="00590A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 xml:space="preserve">LAB MEDIA: Table 1. </w:t>
      </w:r>
      <w:r w:rsidRPr="00461812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461812">
        <w:rPr>
          <w:rFonts w:cstheme="minorHAnsi"/>
          <w:i/>
          <w:iCs/>
          <w:color w:val="0000FF"/>
          <w:lang w:val="en-IN"/>
        </w:rPr>
        <w:t xml:space="preserve">the </w:t>
      </w:r>
      <w:r w:rsidR="00461812" w:rsidRPr="00461812">
        <w:rPr>
          <w:rFonts w:cstheme="minorHAnsi"/>
          <w:i/>
          <w:iCs/>
          <w:color w:val="0000FF"/>
          <w:lang w:val="en-IN"/>
        </w:rPr>
        <w:t xml:space="preserve">value 16558 </w:t>
      </w:r>
      <w:r w:rsidR="00461812" w:rsidRPr="00461812">
        <w:rPr>
          <w:rFonts w:cstheme="minorHAnsi"/>
          <w:i/>
          <w:iCs/>
          <w:color w:val="0000FF"/>
          <w:lang w:val="en-IN"/>
        </w:rPr>
        <w:t xml:space="preserve">under </w:t>
      </w:r>
      <w:r w:rsidR="00461812" w:rsidRPr="00461812">
        <w:rPr>
          <w:rFonts w:cstheme="minorHAnsi"/>
          <w:i/>
          <w:iCs/>
          <w:color w:val="0000FF"/>
          <w:lang w:val="en-IN"/>
        </w:rPr>
        <w:t>entities</w:t>
      </w:r>
      <w:r w:rsidR="00461812" w:rsidRPr="00461812">
        <w:rPr>
          <w:rFonts w:cstheme="minorHAnsi"/>
          <w:i/>
          <w:iCs/>
          <w:color w:val="0000FF"/>
          <w:lang w:val="en-IN"/>
        </w:rPr>
        <w:t xml:space="preserve"> in full knowledge graph row.</w:t>
      </w:r>
    </w:p>
    <w:p w14:paraId="1D7A2F19" w14:textId="4C4B593A" w:rsidR="00590AD5" w:rsidRDefault="00590AD5" w:rsidP="00590A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90AD5">
        <w:rPr>
          <w:rFonts w:cstheme="minorHAnsi"/>
          <w:lang w:val="en-IN"/>
        </w:rPr>
        <w:t xml:space="preserve">LAB MEDIA: Table 1. </w:t>
      </w:r>
      <w:r w:rsidR="00461812" w:rsidRPr="00461812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="00461812" w:rsidRPr="00461812">
        <w:rPr>
          <w:rFonts w:cstheme="minorHAnsi"/>
          <w:i/>
          <w:iCs/>
          <w:color w:val="0000FF"/>
          <w:lang w:val="en-IN"/>
        </w:rPr>
        <w:t>the value</w:t>
      </w:r>
      <w:r w:rsidR="00461812">
        <w:rPr>
          <w:rFonts w:cstheme="minorHAnsi"/>
          <w:i/>
          <w:iCs/>
          <w:color w:val="0000FF"/>
          <w:lang w:val="en-IN"/>
        </w:rPr>
        <w:t xml:space="preserve"> </w:t>
      </w:r>
      <w:r w:rsidR="00461812" w:rsidRPr="00461812">
        <w:rPr>
          <w:rFonts w:cstheme="minorHAnsi"/>
          <w:i/>
          <w:iCs/>
          <w:color w:val="0000FF"/>
          <w:lang w:val="en-IN"/>
        </w:rPr>
        <w:t xml:space="preserve">80084 under </w:t>
      </w:r>
      <w:r w:rsidR="00461812">
        <w:rPr>
          <w:rFonts w:cstheme="minorHAnsi"/>
          <w:i/>
          <w:iCs/>
          <w:color w:val="0000FF"/>
          <w:lang w:val="en-IN"/>
        </w:rPr>
        <w:t>relations</w:t>
      </w:r>
      <w:r w:rsidR="00461812" w:rsidRPr="00461812">
        <w:rPr>
          <w:rFonts w:cstheme="minorHAnsi"/>
          <w:i/>
          <w:iCs/>
          <w:color w:val="0000FF"/>
          <w:lang w:val="en-IN"/>
        </w:rPr>
        <w:t xml:space="preserve"> in full knowledge graph row.</w:t>
      </w:r>
    </w:p>
    <w:p w14:paraId="4D61148A" w14:textId="77777777" w:rsidR="00590AD5" w:rsidRPr="00590AD5" w:rsidRDefault="00590AD5" w:rsidP="00590AD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96D84ED" w14:textId="77777777" w:rsidR="004B46FB" w:rsidRPr="0039760F" w:rsidRDefault="00590AD5" w:rsidP="00590AD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The prescription output included acupuncture prescriptions with acupoint selection, needling methods, treatment duration, and treatment frequency</w:t>
      </w:r>
      <w:r w:rsidRPr="0039760F">
        <w:rPr>
          <w:rFonts w:cstheme="minorHAnsi"/>
          <w:b/>
          <w:bCs/>
          <w:color w:val="7030A0"/>
          <w:lang w:val="en-IN"/>
        </w:rPr>
        <w:t xml:space="preserve"> [1]</w:t>
      </w:r>
      <w:r w:rsidRPr="0039760F">
        <w:rPr>
          <w:rFonts w:cstheme="minorHAnsi"/>
          <w:color w:val="7030A0"/>
          <w:lang w:val="en-IN"/>
        </w:rPr>
        <w:t>.</w:t>
      </w:r>
    </w:p>
    <w:p w14:paraId="2A17B24C" w14:textId="7B5DDFCA" w:rsidR="004B46FB" w:rsidRPr="0039760F" w:rsidRDefault="00590AD5" w:rsidP="00CC1126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39760F">
        <w:rPr>
          <w:rFonts w:cstheme="minorHAnsi"/>
          <w:lang w:val="en-IN"/>
        </w:rPr>
        <w:t xml:space="preserve">LAB MEDIA: Figure 9. </w:t>
      </w:r>
    </w:p>
    <w:p w14:paraId="716D9471" w14:textId="1D1B9BEB" w:rsidR="004B46FB" w:rsidRDefault="004B46FB" w:rsidP="004B46FB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  <w:r w:rsidRPr="004B46FB">
        <w:rPr>
          <w:rFonts w:cstheme="minorHAnsi"/>
          <w:b/>
          <w:bCs/>
          <w:highlight w:val="yellow"/>
          <w:lang w:val="en-IN"/>
        </w:rPr>
        <w:t>Authors</w:t>
      </w:r>
      <w:r w:rsidRPr="004B46FB">
        <w:rPr>
          <w:rFonts w:cstheme="minorHAnsi"/>
          <w:highlight w:val="yellow"/>
          <w:lang w:val="en-IN"/>
        </w:rPr>
        <w:t>: Should we show this step in results</w:t>
      </w:r>
      <w:r>
        <w:rPr>
          <w:rFonts w:cstheme="minorHAnsi"/>
          <w:lang w:val="en-IN"/>
        </w:rPr>
        <w:t>?</w:t>
      </w:r>
    </w:p>
    <w:p w14:paraId="13E96E83" w14:textId="77777777" w:rsidR="004B46FB" w:rsidRPr="004B46FB" w:rsidRDefault="004B46FB" w:rsidP="004B46FB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002EF6DB" w14:textId="77777777" w:rsidR="004B46FB" w:rsidRPr="0039760F" w:rsidRDefault="004B46FB" w:rsidP="00590AD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Among 90 patients,</w:t>
      </w:r>
      <w:r w:rsidR="00590AD5" w:rsidRPr="0039760F">
        <w:rPr>
          <w:rFonts w:cstheme="minorHAnsi"/>
          <w:color w:val="7030A0"/>
          <w:lang w:val="en-IN"/>
        </w:rPr>
        <w:t xml:space="preserve"> age ranged from 22 to 54 years </w:t>
      </w:r>
      <w:r w:rsidR="00590AD5" w:rsidRPr="0039760F">
        <w:rPr>
          <w:rFonts w:cstheme="minorHAnsi"/>
          <w:b/>
          <w:bCs/>
          <w:color w:val="7030A0"/>
          <w:lang w:val="en-IN"/>
        </w:rPr>
        <w:t>[1]</w:t>
      </w:r>
      <w:r w:rsidR="00590AD5" w:rsidRPr="0039760F">
        <w:rPr>
          <w:rFonts w:cstheme="minorHAnsi"/>
          <w:color w:val="7030A0"/>
          <w:lang w:val="en-IN"/>
        </w:rPr>
        <w:t xml:space="preserve">, with a peak at 32 years </w:t>
      </w:r>
      <w:r w:rsidR="00590AD5" w:rsidRPr="0039760F">
        <w:rPr>
          <w:rFonts w:cstheme="minorHAnsi"/>
          <w:b/>
          <w:bCs/>
          <w:color w:val="7030A0"/>
          <w:lang w:val="en-IN"/>
        </w:rPr>
        <w:t>[2]</w:t>
      </w:r>
      <w:r w:rsidR="00590AD5" w:rsidRPr="0039760F">
        <w:rPr>
          <w:rFonts w:cstheme="minorHAnsi"/>
          <w:color w:val="7030A0"/>
          <w:lang w:val="en-IN"/>
        </w:rPr>
        <w:t xml:space="preserve"> and the highest concentration in the 31–35-year age group </w:t>
      </w:r>
      <w:r w:rsidR="00590AD5" w:rsidRPr="0039760F">
        <w:rPr>
          <w:rFonts w:cstheme="minorHAnsi"/>
          <w:b/>
          <w:bCs/>
          <w:color w:val="7030A0"/>
          <w:lang w:val="en-IN"/>
        </w:rPr>
        <w:t>[3]</w:t>
      </w:r>
      <w:r w:rsidRPr="0039760F">
        <w:rPr>
          <w:rFonts w:cstheme="minorHAnsi"/>
          <w:color w:val="7030A0"/>
          <w:lang w:val="en-IN"/>
        </w:rPr>
        <w:t>.</w:t>
      </w:r>
    </w:p>
    <w:p w14:paraId="23CEF7E2" w14:textId="3717D3D2" w:rsidR="004B46FB" w:rsidRDefault="00590AD5" w:rsidP="004B46F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90AD5">
        <w:rPr>
          <w:rFonts w:cstheme="minorHAnsi"/>
          <w:lang w:val="en-IN"/>
        </w:rPr>
        <w:t xml:space="preserve">LAB MEDIA: Figure 10. </w:t>
      </w:r>
    </w:p>
    <w:p w14:paraId="63BB4719" w14:textId="12B04714" w:rsidR="004B46FB" w:rsidRDefault="00590AD5" w:rsidP="004B46F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90AD5">
        <w:rPr>
          <w:rFonts w:cstheme="minorHAnsi"/>
          <w:lang w:val="en-IN"/>
        </w:rPr>
        <w:t xml:space="preserve">LAB MEDIA: Figure 10. </w:t>
      </w:r>
      <w:r w:rsidRPr="004B46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4B46FB">
        <w:rPr>
          <w:rFonts w:cstheme="minorHAnsi"/>
          <w:i/>
          <w:iCs/>
          <w:color w:val="0000FF"/>
          <w:lang w:val="en-IN"/>
        </w:rPr>
        <w:t xml:space="preserve">the </w:t>
      </w:r>
      <w:r w:rsidR="004B46FB" w:rsidRPr="004B46FB">
        <w:rPr>
          <w:rFonts w:cstheme="minorHAnsi"/>
          <w:i/>
          <w:iCs/>
          <w:color w:val="0000FF"/>
          <w:lang w:val="en-IN"/>
        </w:rPr>
        <w:t>bar</w:t>
      </w:r>
      <w:r w:rsidRPr="004B46FB">
        <w:rPr>
          <w:rFonts w:cstheme="minorHAnsi"/>
          <w:i/>
          <w:iCs/>
          <w:color w:val="0000FF"/>
          <w:lang w:val="en-IN"/>
        </w:rPr>
        <w:t xml:space="preserve"> at 32 years</w:t>
      </w:r>
    </w:p>
    <w:p w14:paraId="1A44F1E5" w14:textId="1099EDFE" w:rsidR="00590AD5" w:rsidRPr="004B46FB" w:rsidRDefault="00590AD5" w:rsidP="004B46F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 xml:space="preserve">LAB MEDIA: Figure 10. </w:t>
      </w:r>
      <w:r w:rsidRPr="004B46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4B46FB">
        <w:rPr>
          <w:rFonts w:cstheme="minorHAnsi"/>
          <w:i/>
          <w:iCs/>
          <w:color w:val="0000FF"/>
          <w:lang w:val="en-IN"/>
        </w:rPr>
        <w:t xml:space="preserve">the </w:t>
      </w:r>
      <w:r w:rsidR="004B46FB">
        <w:rPr>
          <w:rFonts w:cstheme="minorHAnsi"/>
          <w:i/>
          <w:iCs/>
          <w:color w:val="0000FF"/>
          <w:lang w:val="en-IN"/>
        </w:rPr>
        <w:t xml:space="preserve">bars at </w:t>
      </w:r>
      <w:r w:rsidRPr="004B46FB">
        <w:rPr>
          <w:rFonts w:cstheme="minorHAnsi"/>
          <w:i/>
          <w:iCs/>
          <w:color w:val="0000FF"/>
          <w:lang w:val="en-IN"/>
        </w:rPr>
        <w:t>31–35-year age group</w:t>
      </w:r>
    </w:p>
    <w:p w14:paraId="316A980C" w14:textId="77777777" w:rsidR="004B46FB" w:rsidRPr="00590AD5" w:rsidRDefault="004B46FB" w:rsidP="004B46FB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22378458" w14:textId="77777777" w:rsidR="004B46FB" w:rsidRPr="0039760F" w:rsidRDefault="00590AD5" w:rsidP="00590AD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lastRenderedPageBreak/>
        <w:t xml:space="preserve">Self-Rating Anxiety Scale assessment showed that 57% of patients had normal scores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 xml:space="preserve">, 28% had subclinical anxiety levels </w:t>
      </w:r>
      <w:r w:rsidRPr="0039760F">
        <w:rPr>
          <w:rFonts w:cstheme="minorHAnsi"/>
          <w:b/>
          <w:bCs/>
          <w:color w:val="7030A0"/>
          <w:lang w:val="en-IN"/>
        </w:rPr>
        <w:t>[2]</w:t>
      </w:r>
      <w:r w:rsidRPr="0039760F">
        <w:rPr>
          <w:rFonts w:cstheme="minorHAnsi"/>
          <w:color w:val="7030A0"/>
          <w:lang w:val="en-IN"/>
        </w:rPr>
        <w:t xml:space="preserve">, and smaller proportions had mild, moderate, or severe anxiety </w:t>
      </w:r>
      <w:r w:rsidRPr="0039760F">
        <w:rPr>
          <w:rFonts w:cstheme="minorHAnsi"/>
          <w:b/>
          <w:bCs/>
          <w:color w:val="7030A0"/>
          <w:lang w:val="en-IN"/>
        </w:rPr>
        <w:t>[3</w:t>
      </w:r>
      <w:r w:rsidR="004B46FB" w:rsidRPr="0039760F">
        <w:rPr>
          <w:rFonts w:cstheme="minorHAnsi"/>
          <w:b/>
          <w:bCs/>
          <w:color w:val="7030A0"/>
          <w:lang w:val="en-IN"/>
        </w:rPr>
        <w:t>]</w:t>
      </w:r>
      <w:r w:rsidRPr="0039760F">
        <w:rPr>
          <w:rFonts w:cstheme="minorHAnsi"/>
          <w:color w:val="7030A0"/>
          <w:lang w:val="en-IN"/>
        </w:rPr>
        <w:t>.</w:t>
      </w:r>
    </w:p>
    <w:p w14:paraId="0F3CAAEB" w14:textId="04D3A9C3" w:rsidR="004B46FB" w:rsidRDefault="00590AD5" w:rsidP="004B46F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590AD5">
        <w:rPr>
          <w:rFonts w:cstheme="minorHAnsi"/>
          <w:lang w:val="en-IN"/>
        </w:rPr>
        <w:t xml:space="preserve">LAB MEDIA: Figure 11. </w:t>
      </w:r>
      <w:r w:rsidRPr="004B46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4B46FB">
        <w:rPr>
          <w:rFonts w:cstheme="minorHAnsi"/>
          <w:i/>
          <w:iCs/>
          <w:color w:val="0000FF"/>
          <w:lang w:val="en-IN"/>
        </w:rPr>
        <w:t xml:space="preserve">the </w:t>
      </w:r>
      <w:r w:rsidR="004B46FB">
        <w:rPr>
          <w:rFonts w:cstheme="minorHAnsi"/>
          <w:i/>
          <w:iCs/>
          <w:color w:val="0000FF"/>
          <w:lang w:val="en-IN"/>
        </w:rPr>
        <w:t xml:space="preserve">blue segment with </w:t>
      </w:r>
      <w:r w:rsidRPr="004B46FB">
        <w:rPr>
          <w:rFonts w:cstheme="minorHAnsi"/>
          <w:i/>
          <w:iCs/>
          <w:color w:val="0000FF"/>
          <w:lang w:val="en-IN"/>
        </w:rPr>
        <w:t xml:space="preserve">57% </w:t>
      </w:r>
      <w:r w:rsidR="004B46FB">
        <w:rPr>
          <w:rFonts w:cstheme="minorHAnsi"/>
          <w:i/>
          <w:iCs/>
          <w:color w:val="0000FF"/>
          <w:lang w:val="en-IN"/>
        </w:rPr>
        <w:t>labelled as &lt;40.</w:t>
      </w:r>
    </w:p>
    <w:p w14:paraId="2B97615C" w14:textId="58C61149" w:rsidR="004B46FB" w:rsidRDefault="00590AD5" w:rsidP="004B46FB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4B46FB">
        <w:rPr>
          <w:rFonts w:cstheme="minorHAnsi"/>
          <w:lang w:val="en-IN"/>
        </w:rPr>
        <w:t xml:space="preserve">LAB MEDIA: Figure 11. </w:t>
      </w:r>
      <w:r w:rsidR="004B46FB" w:rsidRPr="004B46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="004B46FB" w:rsidRPr="004B46FB">
        <w:rPr>
          <w:rFonts w:cstheme="minorHAnsi"/>
          <w:i/>
          <w:iCs/>
          <w:color w:val="0000FF"/>
          <w:lang w:val="en-IN"/>
        </w:rPr>
        <w:t xml:space="preserve">the </w:t>
      </w:r>
      <w:r w:rsidR="004B46FB">
        <w:rPr>
          <w:rFonts w:cstheme="minorHAnsi"/>
          <w:i/>
          <w:iCs/>
          <w:color w:val="0000FF"/>
          <w:lang w:val="en-IN"/>
        </w:rPr>
        <w:t>orange</w:t>
      </w:r>
      <w:r w:rsidR="004B46FB">
        <w:rPr>
          <w:rFonts w:cstheme="minorHAnsi"/>
          <w:i/>
          <w:iCs/>
          <w:color w:val="0000FF"/>
          <w:lang w:val="en-IN"/>
        </w:rPr>
        <w:t xml:space="preserve"> segment with </w:t>
      </w:r>
      <w:r w:rsidR="004B46FB">
        <w:rPr>
          <w:rFonts w:cstheme="minorHAnsi"/>
          <w:i/>
          <w:iCs/>
          <w:color w:val="0000FF"/>
          <w:lang w:val="en-IN"/>
        </w:rPr>
        <w:t>28</w:t>
      </w:r>
      <w:r w:rsidR="004B46FB" w:rsidRPr="004B46FB">
        <w:rPr>
          <w:rFonts w:cstheme="minorHAnsi"/>
          <w:i/>
          <w:iCs/>
          <w:color w:val="0000FF"/>
          <w:lang w:val="en-IN"/>
        </w:rPr>
        <w:t xml:space="preserve">% </w:t>
      </w:r>
      <w:r w:rsidR="004B46FB">
        <w:rPr>
          <w:rFonts w:cstheme="minorHAnsi"/>
          <w:i/>
          <w:iCs/>
          <w:color w:val="0000FF"/>
          <w:lang w:val="en-IN"/>
        </w:rPr>
        <w:t xml:space="preserve">labelled as </w:t>
      </w:r>
      <w:r w:rsidR="004B46FB">
        <w:rPr>
          <w:rFonts w:cstheme="minorHAnsi"/>
          <w:i/>
          <w:iCs/>
          <w:color w:val="0000FF"/>
          <w:lang w:val="en-IN"/>
        </w:rPr>
        <w:t>40-49</w:t>
      </w:r>
      <w:r w:rsidR="004B46FB">
        <w:rPr>
          <w:rFonts w:cstheme="minorHAnsi"/>
          <w:i/>
          <w:iCs/>
          <w:color w:val="0000FF"/>
          <w:lang w:val="en-IN"/>
        </w:rPr>
        <w:t>.</w:t>
      </w:r>
    </w:p>
    <w:p w14:paraId="6200AFB6" w14:textId="17EDD48B" w:rsidR="00590AD5" w:rsidRPr="004B46FB" w:rsidRDefault="00590AD5" w:rsidP="00094C27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4B46FB">
        <w:rPr>
          <w:rFonts w:cstheme="minorHAnsi"/>
          <w:lang w:val="en-IN"/>
        </w:rPr>
        <w:t xml:space="preserve">LAB MEDIA: Figure 11. </w:t>
      </w:r>
      <w:r w:rsidRPr="004B46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4B46FB">
        <w:rPr>
          <w:rFonts w:cstheme="minorHAnsi"/>
          <w:i/>
          <w:iCs/>
          <w:color w:val="0000FF"/>
          <w:lang w:val="en-IN"/>
        </w:rPr>
        <w:t xml:space="preserve">the </w:t>
      </w:r>
      <w:r w:rsidR="004B46FB">
        <w:rPr>
          <w:rFonts w:cstheme="minorHAnsi"/>
          <w:i/>
          <w:iCs/>
          <w:color w:val="0000FF"/>
          <w:lang w:val="en-IN"/>
        </w:rPr>
        <w:t>yellow, green and teal coloured segments labelled as 50-59, 60-69 and &gt;70.</w:t>
      </w:r>
    </w:p>
    <w:p w14:paraId="6B7D1315" w14:textId="77777777" w:rsidR="004B46FB" w:rsidRPr="00590AD5" w:rsidRDefault="004B46FB" w:rsidP="004B46FB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1CA2B010" w14:textId="77777777" w:rsidR="009153D5" w:rsidRPr="0039760F" w:rsidRDefault="00590AD5" w:rsidP="00590AD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>Diagnostic agreement between system-generated outputs and expert clinician assessments was 86.7%</w:t>
      </w:r>
      <w:r w:rsidR="009153D5" w:rsidRPr="0039760F">
        <w:rPr>
          <w:rFonts w:cstheme="minorHAnsi"/>
          <w:color w:val="7030A0"/>
          <w:lang w:val="en-IN"/>
        </w:rPr>
        <w:t xml:space="preserve">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>.</w:t>
      </w:r>
    </w:p>
    <w:p w14:paraId="4F61CAEF" w14:textId="6D138428" w:rsidR="00590AD5" w:rsidRPr="009153D5" w:rsidRDefault="00590AD5" w:rsidP="009153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 xml:space="preserve">LAB MEDIA: Table 2. 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9153D5">
        <w:rPr>
          <w:rFonts w:cstheme="minorHAnsi"/>
          <w:i/>
          <w:iCs/>
          <w:color w:val="0000FF"/>
          <w:lang w:val="en-IN"/>
        </w:rPr>
        <w:t>the value 86.</w:t>
      </w:r>
      <w:r w:rsidR="009153D5" w:rsidRPr="009153D5">
        <w:rPr>
          <w:rFonts w:cstheme="minorHAnsi"/>
          <w:i/>
          <w:iCs/>
          <w:color w:val="0000FF"/>
          <w:lang w:val="en-IN"/>
        </w:rPr>
        <w:t>7 under diagnostic agreement rate.</w:t>
      </w:r>
    </w:p>
    <w:p w14:paraId="16D35817" w14:textId="77777777" w:rsidR="009153D5" w:rsidRPr="009153D5" w:rsidRDefault="009153D5" w:rsidP="009153D5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4E7259E" w14:textId="77777777" w:rsidR="009153D5" w:rsidRPr="0039760F" w:rsidRDefault="00590AD5" w:rsidP="00590AD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Treatment appropriateness had a mean score of 4.65 on a 5-point Likert scale </w:t>
      </w:r>
      <w:r w:rsidRPr="0039760F">
        <w:rPr>
          <w:rFonts w:cstheme="minorHAnsi"/>
          <w:b/>
          <w:bCs/>
          <w:color w:val="7030A0"/>
          <w:lang w:val="en-IN"/>
        </w:rPr>
        <w:t>[1]</w:t>
      </w:r>
      <w:r w:rsidRPr="0039760F">
        <w:rPr>
          <w:rFonts w:cstheme="minorHAnsi"/>
          <w:color w:val="7030A0"/>
          <w:lang w:val="en-IN"/>
        </w:rPr>
        <w:t>.</w:t>
      </w:r>
    </w:p>
    <w:p w14:paraId="75B3094A" w14:textId="566F4669" w:rsidR="00590AD5" w:rsidRPr="009153D5" w:rsidRDefault="00590AD5" w:rsidP="009153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 xml:space="preserve">LAB MEDIA: Table 3. </w:t>
      </w:r>
      <w:r w:rsidRPr="009153D5">
        <w:rPr>
          <w:rFonts w:cstheme="minorHAnsi"/>
          <w:i/>
          <w:iCs/>
          <w:color w:val="0000FF"/>
          <w:lang w:val="en-IN"/>
        </w:rPr>
        <w:t>Video editor:</w:t>
      </w:r>
      <w:r w:rsidRPr="00590AD5">
        <w:rPr>
          <w:rFonts w:cstheme="minorHAnsi"/>
          <w:lang w:val="en-IN"/>
        </w:rPr>
        <w:t xml:space="preserve">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9153D5">
        <w:rPr>
          <w:rFonts w:cstheme="minorHAnsi"/>
          <w:i/>
          <w:iCs/>
          <w:color w:val="0000FF"/>
          <w:lang w:val="en-IN"/>
        </w:rPr>
        <w:t xml:space="preserve">the </w:t>
      </w:r>
      <w:r w:rsidR="009153D5" w:rsidRPr="009153D5">
        <w:rPr>
          <w:rFonts w:cstheme="minorHAnsi"/>
          <w:i/>
          <w:iCs/>
          <w:color w:val="0000FF"/>
          <w:lang w:val="en-IN"/>
        </w:rPr>
        <w:t>value</w:t>
      </w:r>
      <w:r w:rsidRPr="009153D5">
        <w:rPr>
          <w:rFonts w:cstheme="minorHAnsi"/>
          <w:i/>
          <w:iCs/>
          <w:color w:val="0000FF"/>
          <w:lang w:val="en-IN"/>
        </w:rPr>
        <w:t xml:space="preserve"> 4.65</w:t>
      </w:r>
      <w:r w:rsidR="009153D5" w:rsidRPr="009153D5">
        <w:rPr>
          <w:rFonts w:cstheme="minorHAnsi"/>
          <w:i/>
          <w:iCs/>
          <w:color w:val="0000FF"/>
          <w:lang w:val="en-IN"/>
        </w:rPr>
        <w:t xml:space="preserve"> under average score.</w:t>
      </w:r>
    </w:p>
    <w:p w14:paraId="0B1B9166" w14:textId="77777777" w:rsidR="009153D5" w:rsidRPr="00590AD5" w:rsidRDefault="009153D5" w:rsidP="009153D5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3A3791F" w14:textId="0522B734" w:rsidR="009153D5" w:rsidRPr="0039760F" w:rsidRDefault="00590AD5" w:rsidP="00590AD5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 w:rsidRPr="0039760F">
        <w:rPr>
          <w:rFonts w:cstheme="minorHAnsi"/>
          <w:color w:val="7030A0"/>
          <w:lang w:val="en-IN"/>
        </w:rPr>
        <w:t xml:space="preserve">Inter-rater agreement among expert evaluators </w:t>
      </w:r>
      <w:r w:rsidR="009153D5" w:rsidRPr="0039760F">
        <w:rPr>
          <w:rFonts w:asciiTheme="majorHAnsi" w:eastAsia="SimSun" w:hAnsiTheme="majorHAnsi" w:cs="Times New Roman"/>
          <w:color w:val="7030A0"/>
          <w:kern w:val="2"/>
          <w:lang w:eastAsia="zh-CN"/>
        </w:rPr>
        <w:t xml:space="preserve">measured using Kendall’s coefficient of concordance, was </w:t>
      </w:r>
      <w:r w:rsidR="009C4F53" w:rsidRPr="0039760F">
        <w:rPr>
          <w:rFonts w:asciiTheme="majorHAnsi" w:eastAsia="SimSun" w:hAnsiTheme="majorHAnsi" w:cs="Times New Roman"/>
          <w:color w:val="7030A0"/>
          <w:kern w:val="2"/>
          <w:lang w:eastAsia="zh-CN"/>
        </w:rPr>
        <w:t>approximately</w:t>
      </w:r>
      <w:r w:rsidR="009153D5" w:rsidRPr="0039760F">
        <w:rPr>
          <w:rFonts w:asciiTheme="majorHAnsi" w:eastAsia="SimSun" w:hAnsiTheme="majorHAnsi" w:cs="Times New Roman"/>
          <w:color w:val="7030A0"/>
          <w:kern w:val="2"/>
          <w:lang w:eastAsia="zh-CN"/>
        </w:rPr>
        <w:t xml:space="preserve"> 0.13</w:t>
      </w:r>
      <w:r w:rsidR="009153D5" w:rsidRPr="0039760F">
        <w:rPr>
          <w:rFonts w:asciiTheme="majorHAnsi" w:eastAsia="SimSun" w:hAnsiTheme="majorHAnsi" w:cs="Times New Roman"/>
          <w:color w:val="7030A0"/>
          <w:kern w:val="2"/>
          <w:lang w:eastAsia="zh-CN"/>
        </w:rPr>
        <w:t xml:space="preserve"> </w:t>
      </w:r>
      <w:r w:rsidR="009153D5" w:rsidRPr="0039760F">
        <w:rPr>
          <w:rFonts w:asciiTheme="majorHAnsi" w:eastAsia="SimSun" w:hAnsiTheme="majorHAnsi" w:cs="Times New Roman"/>
          <w:b/>
          <w:bCs/>
          <w:color w:val="7030A0"/>
          <w:kern w:val="2"/>
          <w:lang w:eastAsia="zh-CN"/>
        </w:rPr>
        <w:t>[1]</w:t>
      </w:r>
      <w:r w:rsidR="009153D5" w:rsidRPr="0039760F">
        <w:rPr>
          <w:rFonts w:asciiTheme="majorHAnsi" w:eastAsia="SimSun" w:hAnsiTheme="majorHAnsi" w:cs="Times New Roman"/>
          <w:color w:val="7030A0"/>
          <w:kern w:val="2"/>
          <w:lang w:eastAsia="zh-CN"/>
        </w:rPr>
        <w:t>,</w:t>
      </w:r>
      <w:r w:rsidR="009153D5" w:rsidRPr="0039760F">
        <w:rPr>
          <w:rFonts w:asciiTheme="majorHAnsi" w:eastAsia="SimSun" w:hAnsiTheme="majorHAnsi" w:cs="Times New Roman"/>
          <w:color w:val="7030A0"/>
          <w:kern w:val="2"/>
          <w:lang w:eastAsia="zh-CN"/>
        </w:rPr>
        <w:t xml:space="preserve"> suggesting a statistically significant level of agreement, although the overall concordance remained limited</w:t>
      </w:r>
      <w:r w:rsidR="009153D5" w:rsidRPr="0039760F">
        <w:rPr>
          <w:rFonts w:cstheme="minorHAnsi"/>
          <w:b/>
          <w:bCs/>
          <w:color w:val="7030A0"/>
          <w:lang w:val="en-IN"/>
        </w:rPr>
        <w:t xml:space="preserve"> </w:t>
      </w:r>
      <w:r w:rsidRPr="0039760F">
        <w:rPr>
          <w:rFonts w:cstheme="minorHAnsi"/>
          <w:b/>
          <w:bCs/>
          <w:color w:val="7030A0"/>
          <w:lang w:val="en-IN"/>
        </w:rPr>
        <w:t>[</w:t>
      </w:r>
      <w:r w:rsidR="009153D5" w:rsidRPr="0039760F">
        <w:rPr>
          <w:rFonts w:cstheme="minorHAnsi"/>
          <w:b/>
          <w:bCs/>
          <w:color w:val="7030A0"/>
          <w:lang w:val="en-IN"/>
        </w:rPr>
        <w:t>2</w:t>
      </w:r>
      <w:r w:rsidRPr="0039760F">
        <w:rPr>
          <w:rFonts w:cstheme="minorHAnsi"/>
          <w:b/>
          <w:bCs/>
          <w:color w:val="7030A0"/>
          <w:lang w:val="en-IN"/>
        </w:rPr>
        <w:t>]</w:t>
      </w:r>
      <w:r w:rsidRPr="0039760F">
        <w:rPr>
          <w:rFonts w:cstheme="minorHAnsi"/>
          <w:color w:val="7030A0"/>
          <w:lang w:val="en-IN"/>
        </w:rPr>
        <w:t>.</w:t>
      </w:r>
    </w:p>
    <w:p w14:paraId="70784D3F" w14:textId="475F403C" w:rsidR="00590AD5" w:rsidRDefault="00590AD5" w:rsidP="009153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 xml:space="preserve">LAB MEDIA: Table 3. </w:t>
      </w:r>
      <w:r w:rsidRPr="009153D5">
        <w:rPr>
          <w:rFonts w:cstheme="minorHAnsi"/>
          <w:i/>
          <w:iCs/>
          <w:color w:val="0000FF"/>
          <w:lang w:val="en-IN"/>
        </w:rPr>
        <w:t xml:space="preserve">Video editor: </w:t>
      </w:r>
      <w:r w:rsidR="009153D5">
        <w:rPr>
          <w:rFonts w:cstheme="minorHAnsi"/>
          <w:i/>
          <w:iCs/>
          <w:color w:val="0000FF"/>
          <w:lang w:val="en-IN"/>
        </w:rPr>
        <w:t>Emphasize</w:t>
      </w:r>
      <w:r w:rsidR="009153D5" w:rsidRPr="00590AD5">
        <w:rPr>
          <w:rFonts w:cstheme="minorHAnsi"/>
          <w:i/>
          <w:iCs/>
          <w:color w:val="0000FF"/>
          <w:lang w:val="en-IN"/>
        </w:rPr>
        <w:t xml:space="preserve"> </w:t>
      </w:r>
      <w:r w:rsidRPr="009153D5">
        <w:rPr>
          <w:rFonts w:cstheme="minorHAnsi"/>
          <w:i/>
          <w:iCs/>
          <w:color w:val="0000FF"/>
          <w:lang w:val="en-IN"/>
        </w:rPr>
        <w:t xml:space="preserve">the </w:t>
      </w:r>
      <w:r w:rsidR="009153D5" w:rsidRPr="009153D5">
        <w:rPr>
          <w:rFonts w:cstheme="minorHAnsi"/>
          <w:i/>
          <w:iCs/>
          <w:color w:val="0000FF"/>
          <w:lang w:val="en-IN"/>
        </w:rPr>
        <w:t xml:space="preserve">value 0.13 </w:t>
      </w:r>
      <w:r w:rsidR="009153D5">
        <w:rPr>
          <w:rFonts w:cstheme="minorHAnsi"/>
          <w:i/>
          <w:iCs/>
          <w:color w:val="0000FF"/>
          <w:lang w:val="en-IN"/>
        </w:rPr>
        <w:t xml:space="preserve">under </w:t>
      </w:r>
      <w:r w:rsidRPr="009153D5">
        <w:rPr>
          <w:rFonts w:cstheme="minorHAnsi"/>
          <w:i/>
          <w:iCs/>
          <w:color w:val="0000FF"/>
          <w:lang w:val="en-IN"/>
        </w:rPr>
        <w:t xml:space="preserve">Kendall’s </w:t>
      </w:r>
      <w:r w:rsidR="009153D5" w:rsidRPr="009153D5">
        <w:rPr>
          <w:rFonts w:cstheme="minorHAnsi"/>
          <w:i/>
          <w:iCs/>
          <w:color w:val="0000FF"/>
          <w:lang w:val="en-IN"/>
        </w:rPr>
        <w:t xml:space="preserve">W. </w:t>
      </w:r>
    </w:p>
    <w:p w14:paraId="0C56938F" w14:textId="48B8BC7D" w:rsidR="009153D5" w:rsidRPr="009153D5" w:rsidRDefault="009153D5" w:rsidP="009153D5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590AD5">
        <w:rPr>
          <w:rFonts w:cstheme="minorHAnsi"/>
          <w:lang w:val="en-IN"/>
        </w:rPr>
        <w:t>LAB MEDIA: Table 3.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BDDBC" w14:textId="77777777" w:rsidR="006808DC" w:rsidRDefault="006808DC">
      <w:r>
        <w:separator/>
      </w:r>
    </w:p>
    <w:p w14:paraId="4E766158" w14:textId="77777777" w:rsidR="006808DC" w:rsidRDefault="006808DC"/>
  </w:endnote>
  <w:endnote w:type="continuationSeparator" w:id="0">
    <w:p w14:paraId="301EC987" w14:textId="77777777" w:rsidR="006808DC" w:rsidRDefault="006808DC">
      <w:r>
        <w:continuationSeparator/>
      </w:r>
    </w:p>
    <w:p w14:paraId="28261457" w14:textId="77777777" w:rsidR="006808DC" w:rsidRDefault="006808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8ABE2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A34D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F36FB" w14:textId="77777777" w:rsidR="006808DC" w:rsidRDefault="006808DC">
      <w:r>
        <w:separator/>
      </w:r>
    </w:p>
    <w:p w14:paraId="458CEC09" w14:textId="77777777" w:rsidR="006808DC" w:rsidRDefault="006808DC"/>
  </w:footnote>
  <w:footnote w:type="continuationSeparator" w:id="0">
    <w:p w14:paraId="47253A64" w14:textId="77777777" w:rsidR="006808DC" w:rsidRDefault="006808DC">
      <w:r>
        <w:continuationSeparator/>
      </w:r>
    </w:p>
    <w:p w14:paraId="7A3DF5CD" w14:textId="77777777" w:rsidR="006808DC" w:rsidRDefault="006808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16F87E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BF7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BC1"/>
    <w:rsid w:val="001052C8"/>
    <w:rsid w:val="00106F46"/>
    <w:rsid w:val="001115D1"/>
    <w:rsid w:val="00113F3E"/>
    <w:rsid w:val="0011473F"/>
    <w:rsid w:val="00125924"/>
    <w:rsid w:val="00126973"/>
    <w:rsid w:val="001302B1"/>
    <w:rsid w:val="00132365"/>
    <w:rsid w:val="0013319E"/>
    <w:rsid w:val="001331E3"/>
    <w:rsid w:val="00135714"/>
    <w:rsid w:val="00142D32"/>
    <w:rsid w:val="00143557"/>
    <w:rsid w:val="001469E6"/>
    <w:rsid w:val="00151824"/>
    <w:rsid w:val="001523A8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DCA"/>
    <w:rsid w:val="001A34D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A01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448"/>
    <w:rsid w:val="00383D30"/>
    <w:rsid w:val="00384BC6"/>
    <w:rsid w:val="0038502C"/>
    <w:rsid w:val="00386777"/>
    <w:rsid w:val="00395684"/>
    <w:rsid w:val="0039760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1812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6FB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0AD5"/>
    <w:rsid w:val="005925C3"/>
    <w:rsid w:val="00592657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8DC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C6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6743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153D5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F53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02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DD2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D79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DAD"/>
    <w:rsid w:val="00CE4904"/>
    <w:rsid w:val="00CE5F73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2F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9FD"/>
    <w:rsid w:val="00ED592D"/>
    <w:rsid w:val="00ED6438"/>
    <w:rsid w:val="00EE00CF"/>
    <w:rsid w:val="00EE1E2F"/>
    <w:rsid w:val="00EE39ED"/>
    <w:rsid w:val="00EE4460"/>
    <w:rsid w:val="00EE6470"/>
    <w:rsid w:val="00EF4E2B"/>
    <w:rsid w:val="00EF4F69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70A"/>
    <w:rsid w:val="00F95E8D"/>
    <w:rsid w:val="00FA1A9D"/>
    <w:rsid w:val="00FA532D"/>
    <w:rsid w:val="00FA74EC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CE5F73"/>
    <w:rPr>
      <w:rFonts w:ascii="Times New Roman" w:hAnsi="Times New Roman" w:cs="Times New Roman"/>
    </w:rPr>
  </w:style>
  <w:style w:type="paragraph" w:customStyle="1" w:styleId="Narration">
    <w:name w:val="Narration"/>
    <w:basedOn w:val="Normal"/>
    <w:link w:val="NarrationChar"/>
    <w:qFormat/>
    <w:rsid w:val="0039760F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9760F"/>
    <w:rPr>
      <w:rFonts w:ascii="Calibri" w:hAnsi="Calibri" w:cs="Calibri"/>
      <w:color w:val="7030A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li1978@nju.edu.cn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0558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1055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164C943B18342EBA9D71C658FC6B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8B955-DE74-4BDD-A9E2-76187424406C}"/>
      </w:docPartPr>
      <w:docPartBody>
        <w:p w:rsidR="00000000" w:rsidRDefault="00944C1B" w:rsidP="00944C1B">
          <w:pPr>
            <w:pStyle w:val="E164C943B18342EBA9D71C658FC6BED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23A8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83D30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44C1B"/>
    <w:rsid w:val="009670EA"/>
    <w:rsid w:val="00976622"/>
    <w:rsid w:val="009A0FB0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11BEF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164C943B18342EBA9D71C658FC6BED6">
    <w:name w:val="E164C943B18342EBA9D71C658FC6BED6"/>
    <w:rsid w:val="00944C1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15</Pages>
  <Words>3201</Words>
  <Characters>18250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21409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71</cp:revision>
  <dcterms:created xsi:type="dcterms:W3CDTF">2025-01-20T00:16:00Z</dcterms:created>
  <dcterms:modified xsi:type="dcterms:W3CDTF">2026-05-10T18:16:00Z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