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8ACE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71182</w:t>
      </w:r>
    </w:p>
    <w:p w14:paraId="18CB07B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3FF382CC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05E61"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7BED8FFE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63B9F2D7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Study on an Intelligent Diagnosis and Treatment Assistant System for Acupuncture in Diminished Ovarian Reserve Based on a Knowledge Graph</w:t>
      </w:r>
    </w:p>
    <w:p w14:paraId="6FA60DC6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506B65CE" w14:textId="77777777" w:rsidR="00905E6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2D79DC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2A8C796" w14:textId="77777777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Zijing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Zhu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Junchen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Kefan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Jing Wen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Yueying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Huang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, Zhiyuan LV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Chen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Youbing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Xia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Tiancheng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</w:p>
    <w:p w14:paraId="5FFD9716" w14:textId="77777777" w:rsidR="00905E61" w:rsidRDefault="00905E61">
      <w:pPr>
        <w:rPr>
          <w:rFonts w:eastAsia="SimSun" w:cstheme="minorHAnsi"/>
          <w:kern w:val="2"/>
          <w:sz w:val="28"/>
          <w:szCs w:val="28"/>
          <w:lang w:eastAsia="zh-CN"/>
        </w:rPr>
      </w:pPr>
    </w:p>
    <w:p w14:paraId="1E9A1FC7" w14:textId="2A14D09B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Key Laboratory of Acupuncture and Medicine Research of Ministry of Education, Nanjing University of Chinese Medicine</w:t>
      </w:r>
    </w:p>
    <w:p w14:paraId="19C1E7A4" w14:textId="09A8EB5D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2</w:t>
      </w:r>
      <w:r>
        <w:rPr>
          <w:rFonts w:eastAsia="SimSun" w:cstheme="minorHAnsi"/>
          <w:kern w:val="2"/>
          <w:sz w:val="28"/>
          <w:szCs w:val="28"/>
          <w:lang w:eastAsia="zh-CN"/>
        </w:rPr>
        <w:t>School of Medical Information and Engineering, Xuzhou Medical University</w:t>
      </w:r>
    </w:p>
    <w:p w14:paraId="3EE049F5" w14:textId="66C71625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Department of Reproductive Medicine, Affiliated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Jinling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Hospital, Medicine School of Nanjing University</w:t>
      </w:r>
    </w:p>
    <w:p w14:paraId="3D820B81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4F150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7E67FBC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bookmarkStart w:id="0" w:name="_Hlk25233958"/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0BF2000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3F3B452A" w14:textId="77777777" w:rsidR="00905E61" w:rsidRDefault="00905E61">
      <w:pPr>
        <w:outlineLvl w:val="0"/>
        <w:rPr>
          <w:rFonts w:eastAsia="Times New Roman" w:cstheme="minorHAnsi"/>
        </w:rPr>
      </w:pPr>
    </w:p>
    <w:p w14:paraId="5FD939B1" w14:textId="77777777" w:rsidR="00905E61" w:rsidRDefault="00905E61">
      <w:pPr>
        <w:outlineLvl w:val="0"/>
        <w:rPr>
          <w:rFonts w:eastAsia="Times New Roman" w:cstheme="minorHAnsi"/>
        </w:rPr>
      </w:pPr>
    </w:p>
    <w:p w14:paraId="2B873403" w14:textId="77777777" w:rsidR="00905E61" w:rsidRDefault="00905E61">
      <w:pPr>
        <w:outlineLvl w:val="0"/>
        <w:rPr>
          <w:rFonts w:eastAsia="Times New Roman" w:cstheme="minorHAnsi"/>
        </w:rPr>
      </w:pPr>
    </w:p>
    <w:p w14:paraId="7CE32277" w14:textId="77777777" w:rsidR="00905E6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0AE2518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Zijing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Zhu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yetiecho@163.com </w:t>
      </w:r>
    </w:p>
    <w:p w14:paraId="23D1D8E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Junchen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19930723246@163.com </w:t>
      </w:r>
    </w:p>
    <w:p w14:paraId="447B88F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Kefan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981554584@qq.com </w:t>
      </w:r>
    </w:p>
    <w:p w14:paraId="52430EAD" w14:textId="354E230B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Jing Wen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wwenjingmail@163.com </w:t>
      </w:r>
    </w:p>
    <w:p w14:paraId="7196E899" w14:textId="11A3248E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Yueying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HUANG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20210475@njucm.edu.cn </w:t>
      </w:r>
    </w:p>
    <w:p w14:paraId="4566290C" w14:textId="3ABE20F8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Zhiyuan LV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zylv0702@163.com </w:t>
      </w:r>
    </w:p>
    <w:p w14:paraId="7B4187C0" w14:textId="2B03AB94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Chen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hyperlink r:id="rId8" w:history="1">
        <w:r w:rsidR="00905E61">
          <w:rPr>
            <w:rStyle w:val="Hyperlink"/>
            <w:rFonts w:asciiTheme="majorHAnsi" w:eastAsia="SimSun" w:hAnsiTheme="majorHAnsi" w:cs="Times New Roman"/>
            <w:kern w:val="2"/>
            <w:lang w:eastAsia="zh-CN"/>
          </w:rPr>
          <w:t>chenli1978@nju.edu.cn</w:t>
        </w:r>
      </w:hyperlink>
    </w:p>
    <w:p w14:paraId="1C01BB27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97577F3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7A876244" w14:textId="77777777" w:rsidR="00905E61" w:rsidRDefault="00905E61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</w:p>
    <w:p w14:paraId="36D1C55D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288D419A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4E1A68FE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3616E760" w14:textId="77777777" w:rsidR="00A82442" w:rsidRDefault="00A82442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740C5D00" w14:textId="46DA0C4E" w:rsidR="00905E6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958AE15" w14:textId="5F34D3AD" w:rsidR="00905E6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B35229">
        <w:rPr>
          <w:rFonts w:eastAsia="SimSun" w:cstheme="minorHAnsi"/>
          <w:b/>
          <w:lang w:eastAsia="zh-CN"/>
        </w:rPr>
        <w:t>No</w:t>
      </w:r>
    </w:p>
    <w:p w14:paraId="660CBF9B" w14:textId="77777777" w:rsidR="00905E61" w:rsidRDefault="00905E6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21F77AD" w14:textId="2095386F" w:rsidR="00905E6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 w:rsidR="00B35229">
        <w:rPr>
          <w:rFonts w:eastAsia="SimSun" w:cstheme="minorHAnsi"/>
          <w:lang w:eastAsia="zh-CN"/>
        </w:rPr>
        <w:t xml:space="preserve"> </w:t>
      </w:r>
      <w:r w:rsidR="00B35229" w:rsidRPr="00B35229">
        <w:rPr>
          <w:rFonts w:eastAsia="SimSun" w:cstheme="minorHAnsi"/>
          <w:b/>
          <w:bCs/>
          <w:lang w:eastAsia="zh-CN"/>
        </w:rPr>
        <w:t>Yes</w:t>
      </w:r>
    </w:p>
    <w:p w14:paraId="5C9FDF66" w14:textId="28EDD17D" w:rsidR="00905E61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</w:t>
      </w:r>
      <w:r w:rsidR="00B35229">
        <w:rPr>
          <w:rFonts w:eastAsia="Times New Roman" w:cstheme="minorHAnsi"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603B830" w14:textId="77777777" w:rsidR="00905E61" w:rsidRDefault="00905E61">
      <w:pPr>
        <w:spacing w:before="120"/>
        <w:ind w:left="720"/>
        <w:rPr>
          <w:rFonts w:eastAsia="Times New Roman" w:cstheme="minorHAnsi"/>
        </w:rPr>
      </w:pPr>
    </w:p>
    <w:p w14:paraId="17BDE348" w14:textId="19FA5D24" w:rsidR="00905E61" w:rsidRDefault="00000000">
      <w:pPr>
        <w:spacing w:before="120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B35229">
        <w:t xml:space="preserve">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1FB06A9F" w14:textId="77777777" w:rsidR="00905E6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1A22AC80" w14:textId="4C62FA62" w:rsidR="0047074B" w:rsidRPr="00A82442" w:rsidRDefault="0047074B">
      <w:pPr>
        <w:spacing w:before="120"/>
        <w:rPr>
          <w:rFonts w:eastAsia="Times New Roman" w:cstheme="minorHAnsi"/>
          <w:b/>
          <w:bCs/>
        </w:rPr>
      </w:pPr>
      <w:proofErr w:type="spellStart"/>
      <w:r w:rsidRPr="00A82442">
        <w:rPr>
          <w:rFonts w:eastAsia="Times New Roman" w:cstheme="minorHAnsi"/>
          <w:b/>
          <w:bCs/>
        </w:rPr>
        <w:t>Zijing</w:t>
      </w:r>
      <w:proofErr w:type="spellEnd"/>
      <w:r w:rsidRPr="00A82442">
        <w:rPr>
          <w:rFonts w:eastAsia="Times New Roman" w:cstheme="minorHAnsi"/>
          <w:b/>
          <w:bCs/>
        </w:rPr>
        <w:t xml:space="preserve"> Zhu, PhD Candidate</w:t>
      </w:r>
    </w:p>
    <w:p w14:paraId="36B81D75" w14:textId="77777777" w:rsidR="00A82442" w:rsidRDefault="00A82442">
      <w:pPr>
        <w:spacing w:before="120"/>
        <w:rPr>
          <w:rFonts w:eastAsia="Times New Roman" w:cstheme="minorHAnsi"/>
        </w:rPr>
      </w:pPr>
    </w:p>
    <w:p w14:paraId="6EC79299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94FDF0E" w14:textId="77777777" w:rsidR="00905E6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17</w:t>
      </w:r>
    </w:p>
    <w:p w14:paraId="082D1673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51</w:t>
      </w:r>
      <w:r>
        <w:rPr>
          <w:rFonts w:cstheme="minorHAnsi"/>
          <w:b/>
          <w:sz w:val="22"/>
          <w:szCs w:val="22"/>
        </w:rPr>
        <w:br w:type="page"/>
      </w:r>
    </w:p>
    <w:p w14:paraId="44C2DEB8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2E70161" w14:textId="77777777" w:rsidR="00905E6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82D505F" w14:textId="77777777" w:rsidR="00905E61" w:rsidRDefault="00905E61">
      <w:pPr>
        <w:rPr>
          <w:rFonts w:eastAsia="Times New Roman" w:cstheme="minorHAnsi"/>
          <w:b/>
        </w:rPr>
      </w:pPr>
    </w:p>
    <w:p w14:paraId="5F0F095F" w14:textId="77777777" w:rsidR="00905E6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EE7598D" w14:textId="77777777" w:rsidR="00905E61" w:rsidRDefault="00905E61">
      <w:pPr>
        <w:rPr>
          <w:rFonts w:cstheme="minorHAnsi"/>
          <w:b/>
          <w:bCs/>
          <w:color w:val="auto"/>
          <w:shd w:val="clear" w:color="auto" w:fill="FFFFFF"/>
        </w:rPr>
      </w:pPr>
    </w:p>
    <w:p w14:paraId="6C636078" w14:textId="77777777" w:rsidR="00905E61" w:rsidRPr="00F71E34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71E3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F71E34">
        <w:rPr>
          <w:rFonts w:cstheme="minorHAnsi"/>
          <w:strike/>
          <w:color w:val="000000"/>
        </w:rPr>
        <w:t>Summarize your research focus and the main questions it aims to answer.</w:t>
      </w:r>
    </w:p>
    <w:p w14:paraId="2416CF92" w14:textId="4C21E2F1" w:rsidR="00905E61" w:rsidRPr="00660DC7" w:rsidRDefault="00000000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</w:t>
      </w:r>
      <w:r w:rsidR="004E1EEF" w:rsidRPr="004E1EEF">
        <w:rPr>
          <w:b/>
          <w:bCs/>
          <w:lang w:eastAsia="zh-CN"/>
        </w:rPr>
        <w:t>u</w:t>
      </w:r>
      <w:r w:rsidR="004E1EEF"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2D42E3" w:rsidRPr="004E1EEF">
        <w:rPr>
          <w:rFonts w:cstheme="minorHAnsi"/>
          <w:color w:val="auto"/>
        </w:rPr>
        <w:t>Our</w:t>
      </w:r>
      <w:r w:rsidR="002D42E3" w:rsidRPr="002D42E3">
        <w:rPr>
          <w:rFonts w:cstheme="minorHAnsi"/>
          <w:color w:val="auto"/>
        </w:rPr>
        <w:t xml:space="preserve"> </w:t>
      </w:r>
      <w:r w:rsidR="002D42E3">
        <w:rPr>
          <w:rFonts w:cstheme="minorHAnsi"/>
          <w:color w:val="000000"/>
        </w:rPr>
        <w:t>research focuses on d</w:t>
      </w:r>
      <w:r w:rsidRPr="002D42E3">
        <w:rPr>
          <w:rFonts w:cstheme="minorHAnsi"/>
          <w:color w:val="000000"/>
        </w:rPr>
        <w:t>evelop</w:t>
      </w:r>
      <w:r w:rsidR="002D42E3">
        <w:rPr>
          <w:rFonts w:cstheme="minorHAnsi"/>
          <w:color w:val="000000"/>
        </w:rPr>
        <w:t>ing</w:t>
      </w:r>
      <w:r w:rsidRPr="002D42E3">
        <w:rPr>
          <w:rFonts w:cstheme="minorHAnsi"/>
          <w:color w:val="000000"/>
        </w:rPr>
        <w:t xml:space="preserve"> an intelligent acupuncture system for </w:t>
      </w:r>
      <w:r w:rsidR="004E1EEF" w:rsidRPr="004E1EEF">
        <w:rPr>
          <w:rFonts w:cstheme="minorHAnsi"/>
          <w:color w:val="000000"/>
        </w:rPr>
        <w:t>Diminished Ovarian Reserve</w:t>
      </w:r>
      <w:r w:rsidRPr="002D42E3">
        <w:rPr>
          <w:rFonts w:cstheme="minorHAnsi"/>
          <w:color w:val="000000"/>
        </w:rPr>
        <w:t xml:space="preserve"> diagnosis and treatment.</w:t>
      </w:r>
    </w:p>
    <w:p w14:paraId="79506671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1C06089" w14:textId="77777777" w:rsidR="00905E61" w:rsidRPr="00F71E34" w:rsidRDefault="00000000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F71E34">
        <w:rPr>
          <w:strike/>
        </w:rPr>
        <w:t>Describe the research contexts or systems in which this protocol can be applied.</w:t>
      </w:r>
    </w:p>
    <w:p w14:paraId="63F62EB8" w14:textId="71C8181E" w:rsidR="002D42E3" w:rsidRPr="00660DC7" w:rsidRDefault="004E1EEF" w:rsidP="002D42E3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</w:t>
      </w:r>
      <w:r w:rsidRPr="004E1EEF">
        <w:rPr>
          <w:rFonts w:cstheme="minorHAnsi"/>
          <w:color w:val="000000"/>
        </w:rPr>
        <w:t xml:space="preserve"> protocol can be applied to acupuncture research involving Diminished Ovarian Reserve and other gynecologic reproductive disease</w:t>
      </w:r>
      <w:r>
        <w:rPr>
          <w:rFonts w:cstheme="minorHAnsi"/>
          <w:color w:val="000000"/>
        </w:rPr>
        <w:t>s.</w:t>
      </w:r>
    </w:p>
    <w:p w14:paraId="34D877A3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A99DFC8" w14:textId="016D94E8" w:rsidR="00905E61" w:rsidRPr="002D42E3" w:rsidRDefault="00000000" w:rsidP="002D42E3">
      <w:pPr>
        <w:spacing w:before="120" w:after="240"/>
        <w:ind w:left="360"/>
        <w:rPr>
          <w:rFonts w:cstheme="minorHAnsi"/>
          <w:color w:val="000000"/>
          <w:shd w:val="clear" w:color="auto" w:fill="FFFFFF"/>
        </w:rPr>
      </w:pPr>
      <w:r w:rsidRPr="002D42E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2AF45D" w14:textId="77777777" w:rsidR="00905E61" w:rsidRPr="00F71E34" w:rsidRDefault="00000000">
      <w:pPr>
        <w:spacing w:before="120"/>
        <w:rPr>
          <w:rFonts w:eastAsia="Times New Roman" w:cstheme="minorHAnsi"/>
          <w:strike/>
        </w:rPr>
      </w:pPr>
      <w:r w:rsidRPr="00F71E34">
        <w:rPr>
          <w:strike/>
        </w:rPr>
        <w:t>What does this protocol allow researchers to study or measure?</w:t>
      </w:r>
    </w:p>
    <w:p w14:paraId="312B3B7D" w14:textId="5C8344D1" w:rsidR="00905E61" w:rsidRPr="00660DC7" w:rsidRDefault="004E1EEF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 approach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</w:rPr>
        <w:t>enables researchers to a</w:t>
      </w:r>
      <w:r w:rsidRPr="002D42E3">
        <w:rPr>
          <w:rFonts w:cstheme="minorHAnsi"/>
        </w:rPr>
        <w:t>ssess diagnostic agreement and acupuncture prescription appropriateness.</w:t>
      </w:r>
    </w:p>
    <w:p w14:paraId="0C63F95A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F9FB49B" w14:textId="582A4E46" w:rsidR="00905E61" w:rsidRDefault="004E1EEF">
      <w:p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1CE06B90" w14:textId="77777777" w:rsidR="00905E61" w:rsidRPr="00F71E34" w:rsidRDefault="00000000">
      <w:pPr>
        <w:rPr>
          <w:rFonts w:eastAsia="Times New Roman" w:cstheme="minorHAnsi"/>
          <w:strike/>
          <w:sz w:val="28"/>
          <w:szCs w:val="28"/>
        </w:rPr>
      </w:pPr>
      <w:r w:rsidRPr="00F71E34">
        <w:rPr>
          <w:strike/>
        </w:rPr>
        <w:t>Are there any additional methods or analyses that can be performed following this procedure?</w:t>
      </w:r>
    </w:p>
    <w:p w14:paraId="08010751" w14:textId="1DA06EEF" w:rsidR="004E1EEF" w:rsidRPr="00660DC7" w:rsidRDefault="004E1EEF" w:rsidP="004E1EEF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eastAsia="Times New Roman" w:cstheme="minorHAnsi"/>
        </w:rPr>
        <w:t>Researchers can additionally perform LLM-based reasoning analysis, multi-center validation, and long-term efficacy follow-up using this procedure.</w:t>
      </w:r>
    </w:p>
    <w:p w14:paraId="4C144C3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D22540" w14:textId="77777777" w:rsidR="004E1EEF" w:rsidRPr="004E1EEF" w:rsidRDefault="004E1EEF" w:rsidP="004E1EEF">
      <w:pPr>
        <w:spacing w:before="120"/>
        <w:rPr>
          <w:rFonts w:eastAsia="Times New Roman" w:cstheme="minorHAnsi"/>
          <w:b/>
          <w:bCs/>
        </w:rPr>
      </w:pPr>
    </w:p>
    <w:p w14:paraId="69AAA246" w14:textId="77777777" w:rsidR="00905E61" w:rsidRPr="00F71E34" w:rsidRDefault="00000000">
      <w:pPr>
        <w:rPr>
          <w:rFonts w:eastAsia="Times New Roman" w:cstheme="minorHAnsi"/>
          <w:strike/>
          <w:sz w:val="28"/>
          <w:szCs w:val="28"/>
        </w:rPr>
      </w:pPr>
      <w:r w:rsidRPr="00F71E34">
        <w:rPr>
          <w:strike/>
        </w:rPr>
        <w:t>How can future studies build on this work? Describe the questions or research directions that can be investigated next.</w:t>
      </w:r>
    </w:p>
    <w:p w14:paraId="4D7D8A02" w14:textId="4B97AF61" w:rsidR="00905E61" w:rsidRDefault="0060507A" w:rsidP="0060507A">
      <w:pPr>
        <w:pStyle w:val="ListParagraph"/>
        <w:numPr>
          <w:ilvl w:val="1"/>
          <w:numId w:val="2"/>
        </w:numPr>
        <w:spacing w:before="120"/>
        <w:outlineLvl w:val="0"/>
        <w:rPr>
          <w:rFonts w:eastAsia="Times New Roman" w:cstheme="minorHAnsi"/>
          <w:b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4E1EEF" w:rsidRPr="0060507A">
        <w:rPr>
          <w:rFonts w:eastAsia="Times New Roman" w:cstheme="minorHAnsi"/>
          <w:bCs/>
        </w:rPr>
        <w:t>Future studies can build on this work by expanding applications to additional diseases, integrating multimodal data, and conducting prospective studies</w:t>
      </w:r>
      <w:r w:rsidR="004E1EEF" w:rsidRPr="0060507A">
        <w:rPr>
          <w:rFonts w:eastAsia="Times New Roman" w:cstheme="minorHAnsi"/>
          <w:b/>
        </w:rPr>
        <w:t>.</w:t>
      </w:r>
    </w:p>
    <w:p w14:paraId="06780FF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C9D750" w14:textId="4B4370F7" w:rsidR="00943828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9881B1F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5854FD2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542A25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5E194C6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1546C5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48E168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FFC5DEC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FAC0C6A" w14:textId="77777777" w:rsidR="0036693E" w:rsidRPr="00F71E34" w:rsidRDefault="0036693E" w:rsidP="0036693E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F71E34">
        <w:rPr>
          <w:rFonts w:ascii="Calibri" w:eastAsia="Times New Roman" w:hAnsi="Calibri" w:cs="Calibri"/>
          <w:strike/>
          <w:lang w:val="en-IN"/>
        </w:rPr>
        <w:t>What value do you expect this video article to have for other researchers working in your field?</w:t>
      </w:r>
    </w:p>
    <w:p w14:paraId="0CAC93AF" w14:textId="102FAFEE" w:rsidR="0036693E" w:rsidRPr="00DE70BE" w:rsidRDefault="001A4E2D" w:rsidP="00C649A0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3AA61E9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A7B1078" w14:textId="77777777" w:rsidR="0036693E" w:rsidRPr="00D75084" w:rsidRDefault="0036693E" w:rsidP="003669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E33A9DA" w14:textId="77777777" w:rsidR="0036693E" w:rsidRPr="00F71E34" w:rsidRDefault="0036693E" w:rsidP="0036693E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F71E34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4F07FD5E" w14:textId="546A25B6" w:rsidR="0036693E" w:rsidRPr="00DE70BE" w:rsidRDefault="001A4E2D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08FCBA8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D38DD22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5ED59649" w14:textId="77777777" w:rsidR="00905E6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42F35F5D" w14:textId="48D08E0F" w:rsidR="00905E6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hAnsiTheme="majorHAnsi" w:cstheme="majorHAnsi"/>
          <w:bCs/>
          <w:lang w:eastAsia="zh-CN"/>
        </w:rPr>
        <w:t>Ethics Committee</w:t>
      </w:r>
      <w:r>
        <w:rPr>
          <w:rFonts w:eastAsia="Times New Roman" w:cstheme="minorHAnsi"/>
        </w:rPr>
        <w:t xml:space="preserve"> at </w:t>
      </w:r>
      <w:r w:rsidR="00F71E34">
        <w:rPr>
          <w:rFonts w:eastAsia="Times New Roman" w:cstheme="minorHAnsi"/>
        </w:rPr>
        <w:t xml:space="preserve">the </w:t>
      </w:r>
      <w:r>
        <w:rPr>
          <w:rFonts w:asciiTheme="majorHAnsi" w:hAnsiTheme="majorHAnsi" w:cstheme="majorHAnsi"/>
          <w:bCs/>
          <w:lang w:eastAsia="zh-CN"/>
        </w:rPr>
        <w:t xml:space="preserve">General Hospital of </w:t>
      </w:r>
      <w:r w:rsidR="00F71E34">
        <w:rPr>
          <w:rFonts w:asciiTheme="majorHAnsi" w:hAnsiTheme="majorHAnsi" w:cstheme="majorHAnsi"/>
          <w:bCs/>
          <w:lang w:eastAsia="zh-CN"/>
        </w:rPr>
        <w:t xml:space="preserve">the </w:t>
      </w:r>
      <w:r>
        <w:rPr>
          <w:rFonts w:asciiTheme="majorHAnsi" w:hAnsiTheme="majorHAnsi" w:cstheme="majorHAnsi"/>
          <w:bCs/>
          <w:lang w:eastAsia="zh-CN"/>
        </w:rPr>
        <w:t xml:space="preserve">Eastern Theater Command  </w:t>
      </w:r>
    </w:p>
    <w:p w14:paraId="0D9E3B65" w14:textId="77777777" w:rsidR="00905E61" w:rsidRDefault="00905E61">
      <w:pPr>
        <w:rPr>
          <w:rFonts w:cstheme="minorHAnsi"/>
          <w:b/>
          <w:i/>
          <w:color w:val="0000FF"/>
        </w:rPr>
      </w:pPr>
    </w:p>
    <w:p w14:paraId="0A59458C" w14:textId="77777777" w:rsidR="00905E6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DCDB3A6" w14:textId="77777777" w:rsidR="00905E6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32B5CFC1" w14:textId="77777777" w:rsidR="00905E6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5D43148E" w14:textId="77777777" w:rsidR="0089081A" w:rsidRDefault="0089081A">
      <w:pPr>
        <w:rPr>
          <w:rFonts w:cstheme="minorHAnsi"/>
          <w:i/>
          <w:iCs/>
          <w:color w:val="0000FF"/>
          <w:lang w:val="en-IN"/>
        </w:rPr>
      </w:pPr>
    </w:p>
    <w:p w14:paraId="282B8007" w14:textId="131BE880" w:rsidR="0089081A" w:rsidRPr="0089081A" w:rsidRDefault="0089081A" w:rsidP="0089081A">
      <w:pPr>
        <w:rPr>
          <w:rFonts w:cstheme="minorHAnsi"/>
          <w:color w:val="auto"/>
          <w:lang w:val="en-IN"/>
        </w:rPr>
      </w:pPr>
      <w:r w:rsidRPr="0089081A">
        <w:rPr>
          <w:rFonts w:cstheme="minorHAnsi"/>
          <w:color w:val="auto"/>
          <w:highlight w:val="cyan"/>
        </w:rPr>
        <w:t xml:space="preserve">NOTE: SCREEN timestamps for protocol were added at the </w:t>
      </w:r>
      <w:proofErr w:type="spellStart"/>
      <w:r w:rsidRPr="0089081A">
        <w:rPr>
          <w:rFonts w:cstheme="minorHAnsi"/>
          <w:color w:val="auto"/>
          <w:highlight w:val="cyan"/>
        </w:rPr>
        <w:t>postshoot</w:t>
      </w:r>
      <w:proofErr w:type="spellEnd"/>
      <w:r w:rsidRPr="0089081A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89081A">
        <w:rPr>
          <w:rFonts w:cstheme="minorHAnsi"/>
          <w:color w:val="auto"/>
          <w:highlight w:val="cyan"/>
        </w:rPr>
        <w:t>postshoot</w:t>
      </w:r>
      <w:proofErr w:type="spellEnd"/>
      <w:r w:rsidRPr="0089081A">
        <w:rPr>
          <w:rFonts w:cstheme="minorHAnsi"/>
          <w:color w:val="auto"/>
          <w:highlight w:val="cyan"/>
        </w:rPr>
        <w:t xml:space="preserve"> note integrator (</w:t>
      </w:r>
      <w:r>
        <w:rPr>
          <w:rFonts w:cstheme="minorHAnsi"/>
          <w:color w:val="auto"/>
          <w:highlight w:val="cyan"/>
        </w:rPr>
        <w:t>Sri Lakshmi Priya</w:t>
      </w:r>
      <w:r w:rsidRPr="0089081A">
        <w:rPr>
          <w:rFonts w:cstheme="minorHAnsi"/>
          <w:color w:val="auto"/>
          <w:highlight w:val="cyan"/>
        </w:rPr>
        <w:t>) for queries regarding lab media.</w:t>
      </w:r>
      <w:r w:rsidRPr="0089081A">
        <w:rPr>
          <w:rFonts w:cstheme="minorHAnsi"/>
          <w:color w:val="auto"/>
        </w:rPr>
        <w:t xml:space="preserve"> </w:t>
      </w:r>
    </w:p>
    <w:p w14:paraId="1389C8C4" w14:textId="77777777" w:rsidR="0089081A" w:rsidRDefault="0089081A">
      <w:pPr>
        <w:rPr>
          <w:rFonts w:cstheme="minorHAnsi"/>
          <w:i/>
          <w:iCs/>
          <w:color w:val="0000FF"/>
          <w:lang w:val="en-IN"/>
        </w:rPr>
      </w:pPr>
    </w:p>
    <w:p w14:paraId="03EFE0D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eastAsia="zh-CN"/>
        </w:rPr>
        <w:t>Construction of Knowledge graph</w:t>
      </w:r>
    </w:p>
    <w:p w14:paraId="2490E3F5" w14:textId="03088661" w:rsidR="00905E6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5E445D">
        <w:rPr>
          <w:lang w:eastAsia="zh-CN"/>
        </w:rPr>
        <w:t>Zijing</w:t>
      </w:r>
      <w:proofErr w:type="spellEnd"/>
      <w:r w:rsidRPr="005E445D">
        <w:rPr>
          <w:lang w:eastAsia="zh-CN"/>
        </w:rPr>
        <w:t xml:space="preserve"> Zhu</w:t>
      </w:r>
      <w:r w:rsidR="005E445D" w:rsidRPr="005E445D">
        <w:rPr>
          <w:lang w:eastAsia="zh-CN"/>
        </w:rPr>
        <w:t xml:space="preserve"> </w:t>
      </w:r>
    </w:p>
    <w:p w14:paraId="428D7BC9" w14:textId="77777777" w:rsidR="005E445D" w:rsidRPr="005E445D" w:rsidRDefault="005E445D" w:rsidP="005E445D">
      <w:pPr>
        <w:spacing w:before="120"/>
        <w:rPr>
          <w:rFonts w:cstheme="minorHAnsi"/>
        </w:rPr>
      </w:pPr>
    </w:p>
    <w:p w14:paraId="56907705" w14:textId="039B6AD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 begin, collect data from classical acupuncture texts, Chinese-language literature from</w:t>
      </w:r>
      <w:r w:rsidR="00943828">
        <w:rPr>
          <w:rFonts w:cstheme="minorHAnsi"/>
          <w:color w:val="7030A0"/>
          <w:lang w:val="en-IN"/>
        </w:rPr>
        <w:t xml:space="preserve"> the</w:t>
      </w:r>
      <w:r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color w:val="7030A0"/>
        </w:rPr>
        <w:t>China National Knowledge Infrastructure</w:t>
      </w:r>
      <w:r w:rsidR="00943828">
        <w:rPr>
          <w:rFonts w:cstheme="minorHAnsi"/>
          <w:color w:val="7030A0"/>
        </w:rPr>
        <w:t xml:space="preserve"> or </w:t>
      </w:r>
      <w:r>
        <w:rPr>
          <w:rFonts w:cstheme="minorHAnsi"/>
          <w:color w:val="7030A0"/>
          <w:lang w:val="en-IN"/>
        </w:rPr>
        <w:t>CNKI</w:t>
      </w:r>
      <w:r w:rsidR="00943828"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i/>
          <w:iCs/>
          <w:color w:val="EE0000"/>
          <w:lang w:val="en-IN"/>
        </w:rPr>
        <w:t>(C-N-K-I)</w:t>
      </w:r>
      <w:r>
        <w:rPr>
          <w:rFonts w:cstheme="minorHAnsi"/>
          <w:color w:val="7030A0"/>
          <w:lang w:val="en-IN"/>
        </w:rPr>
        <w:t xml:space="preserve">, clinical data from reproductive </w:t>
      </w:r>
      <w:proofErr w:type="spellStart"/>
      <w:r>
        <w:rPr>
          <w:rFonts w:cstheme="minorHAnsi"/>
          <w:color w:val="7030A0"/>
          <w:lang w:val="en-IN"/>
        </w:rPr>
        <w:t>centers</w:t>
      </w:r>
      <w:proofErr w:type="spellEnd"/>
      <w:r>
        <w:rPr>
          <w:rFonts w:cstheme="minorHAnsi"/>
          <w:color w:val="7030A0"/>
          <w:lang w:val="en-IN"/>
        </w:rPr>
        <w:t xml:space="preserve"> at tertiary hospitals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</w:t>
      </w:r>
      <w:r w:rsidR="00943828">
        <w:rPr>
          <w:rFonts w:cstheme="minorHAnsi"/>
          <w:color w:val="7030A0"/>
          <w:lang w:val="en-IN"/>
        </w:rPr>
        <w:t>E</w:t>
      </w:r>
      <w:r>
        <w:rPr>
          <w:rFonts w:cstheme="minorHAnsi"/>
          <w:color w:val="7030A0"/>
          <w:lang w:val="en-IN"/>
        </w:rPr>
        <w:t xml:space="preserve">nglish-language literature from the Web of Science Core Collection, and standardized knowledge bases through trained personnel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24628E82" w14:textId="4A745A12" w:rsidR="002A51C4" w:rsidRDefault="00000000" w:rsidP="00F71E3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lang w:val="en-IN"/>
        </w:rPr>
      </w:pPr>
      <w:r w:rsidRPr="002A51C4">
        <w:rPr>
          <w:rFonts w:cstheme="minorHAnsi"/>
          <w:lang w:val="en-IN"/>
        </w:rPr>
        <w:t>WIDE: Talent seated at a large workstation with books</w:t>
      </w:r>
      <w:r w:rsidR="0089081A">
        <w:rPr>
          <w:rFonts w:cstheme="minorHAnsi"/>
          <w:lang w:val="en-IN"/>
        </w:rPr>
        <w:t xml:space="preserve">, </w:t>
      </w:r>
      <w:r w:rsidRPr="002A51C4">
        <w:rPr>
          <w:rFonts w:cstheme="minorHAnsi"/>
          <w:lang w:val="en-IN"/>
        </w:rPr>
        <w:t>printed journal articles</w:t>
      </w:r>
      <w:r w:rsidR="0089081A">
        <w:rPr>
          <w:rFonts w:cstheme="minorHAnsi"/>
          <w:lang w:val="en-IN"/>
        </w:rPr>
        <w:t>,</w:t>
      </w:r>
      <w:r w:rsidRPr="002A51C4">
        <w:rPr>
          <w:rFonts w:cstheme="minorHAnsi"/>
          <w:lang w:val="en-IN"/>
        </w:rPr>
        <w:t xml:space="preserve"> and computer monitors.</w:t>
      </w:r>
      <w:r w:rsidR="00B35229" w:rsidRPr="002A51C4">
        <w:rPr>
          <w:rFonts w:cstheme="minorHAnsi"/>
          <w:lang w:val="en-IN"/>
        </w:rPr>
        <w:t xml:space="preserve"> </w:t>
      </w:r>
      <w:r w:rsidR="002A51C4" w:rsidRPr="0089081A">
        <w:rPr>
          <w:rFonts w:cstheme="minorHAnsi"/>
          <w:highlight w:val="green"/>
          <w:lang w:val="en-IN"/>
        </w:rPr>
        <w:t xml:space="preserve">Videographer and Author’s NOTE: Due to </w:t>
      </w:r>
      <w:r w:rsidR="0089081A" w:rsidRPr="0089081A">
        <w:rPr>
          <w:rFonts w:cstheme="minorHAnsi"/>
          <w:highlight w:val="green"/>
          <w:lang w:val="en-IN"/>
        </w:rPr>
        <w:t xml:space="preserve">the </w:t>
      </w:r>
      <w:r w:rsidR="002A51C4" w:rsidRPr="0089081A">
        <w:rPr>
          <w:rFonts w:cstheme="minorHAnsi"/>
          <w:highlight w:val="green"/>
          <w:lang w:val="en-IN"/>
        </w:rPr>
        <w:t xml:space="preserve">unavailability of </w:t>
      </w:r>
      <w:r w:rsidR="0089081A" w:rsidRPr="0089081A">
        <w:rPr>
          <w:rFonts w:cstheme="minorHAnsi"/>
          <w:highlight w:val="green"/>
          <w:lang w:val="en-IN"/>
        </w:rPr>
        <w:t xml:space="preserve">a </w:t>
      </w:r>
      <w:r w:rsidR="002A51C4" w:rsidRPr="0089081A">
        <w:rPr>
          <w:rFonts w:cstheme="minorHAnsi"/>
          <w:highlight w:val="green"/>
          <w:lang w:val="en-IN"/>
        </w:rPr>
        <w:t xml:space="preserve">large </w:t>
      </w:r>
      <w:r w:rsidR="0089081A" w:rsidRPr="0089081A">
        <w:rPr>
          <w:rFonts w:cstheme="minorHAnsi"/>
          <w:highlight w:val="green"/>
          <w:lang w:val="en-IN"/>
        </w:rPr>
        <w:t>workstation</w:t>
      </w:r>
      <w:r w:rsidR="002A51C4" w:rsidRPr="0089081A">
        <w:rPr>
          <w:rFonts w:cstheme="minorHAnsi"/>
          <w:highlight w:val="green"/>
          <w:lang w:val="en-IN"/>
        </w:rPr>
        <w:t xml:space="preserve">, </w:t>
      </w:r>
      <w:r w:rsidR="0089081A" w:rsidRPr="0089081A">
        <w:rPr>
          <w:rFonts w:cstheme="minorHAnsi"/>
          <w:highlight w:val="green"/>
          <w:lang w:val="en-IN"/>
        </w:rPr>
        <w:t>th</w:t>
      </w:r>
      <w:r w:rsidR="00B80F90">
        <w:rPr>
          <w:rFonts w:cstheme="minorHAnsi"/>
          <w:highlight w:val="green"/>
          <w:lang w:val="en-IN"/>
        </w:rPr>
        <w:t>is</w:t>
      </w:r>
      <w:r w:rsidR="0089081A" w:rsidRPr="0089081A">
        <w:rPr>
          <w:rFonts w:cstheme="minorHAnsi"/>
          <w:highlight w:val="green"/>
          <w:lang w:val="en-IN"/>
        </w:rPr>
        <w:t xml:space="preserve"> shot was filmed in a regular office environment</w:t>
      </w:r>
    </w:p>
    <w:p w14:paraId="6AA482DC" w14:textId="1C7089C8" w:rsidR="00905E61" w:rsidRPr="002A51C4" w:rsidRDefault="00000000" w:rsidP="00F71E3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lang w:val="en-IN"/>
        </w:rPr>
      </w:pPr>
      <w:r w:rsidRPr="00E6305D">
        <w:rPr>
          <w:rFonts w:cstheme="minorHAnsi"/>
          <w:lang w:val="en-IN"/>
        </w:rPr>
        <w:t>SCREEN</w:t>
      </w:r>
      <w:r w:rsidRPr="002A51C4">
        <w:rPr>
          <w:rFonts w:cstheme="minorHAnsi"/>
          <w:lang w:val="en-IN"/>
        </w:rPr>
        <w:t xml:space="preserve">: </w:t>
      </w:r>
      <w:r w:rsidR="00F71E34" w:rsidRPr="002A51C4">
        <w:rPr>
          <w:rFonts w:cstheme="minorHAnsi"/>
        </w:rPr>
        <w:t>71182_screenshot_1.mp4: 00:00-00:1</w:t>
      </w:r>
      <w:r w:rsidR="00325354" w:rsidRPr="002A51C4">
        <w:rPr>
          <w:rFonts w:cstheme="minorHAnsi"/>
        </w:rPr>
        <w:t>6</w:t>
      </w:r>
    </w:p>
    <w:p w14:paraId="4C8185CA" w14:textId="77777777" w:rsidR="00F71E34" w:rsidRDefault="00F71E34" w:rsidP="00F71E3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43D1FD7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Perform data annotation and select data according to the inclusion and exclusion criteria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Include 400 clinical cases to support the identification of diagnostic and therapeutic patterns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77FB66D9" w14:textId="5B5EC50E" w:rsidR="00905E61" w:rsidRPr="008E3813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 xml:space="preserve">SCREEN: </w:t>
      </w:r>
      <w:r w:rsidR="00325354" w:rsidRPr="008E3813">
        <w:rPr>
          <w:rFonts w:cstheme="minorHAnsi"/>
        </w:rPr>
        <w:t>71182_screenshot_2.mp4</w:t>
      </w:r>
      <w:r w:rsidR="00325354" w:rsidRPr="008E3813">
        <w:rPr>
          <w:rFonts w:cstheme="minorHAnsi"/>
          <w:lang w:val="en-IN"/>
        </w:rPr>
        <w:t>: 00:00-00:09</w:t>
      </w:r>
    </w:p>
    <w:p w14:paraId="02A59AAE" w14:textId="47713E05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>
        <w:rPr>
          <w:rFonts w:cstheme="minorHAnsi"/>
          <w:lang w:val="en-IN"/>
        </w:rPr>
        <w:t xml:space="preserve">: </w:t>
      </w:r>
      <w:r w:rsidR="00325354" w:rsidRPr="008E3813">
        <w:rPr>
          <w:rFonts w:cstheme="minorHAnsi"/>
        </w:rPr>
        <w:t>71182_screenshot_3.mp4</w:t>
      </w:r>
      <w:r w:rsidR="00325354">
        <w:rPr>
          <w:rFonts w:cstheme="minorHAnsi"/>
          <w:lang w:val="en-IN"/>
        </w:rPr>
        <w:t xml:space="preserve">: </w:t>
      </w:r>
      <w:r w:rsidR="008E3813">
        <w:rPr>
          <w:rFonts w:cstheme="minorHAnsi"/>
          <w:lang w:val="en-IN"/>
        </w:rPr>
        <w:t>00:00-00:10</w:t>
      </w:r>
      <w:r>
        <w:rPr>
          <w:rFonts w:cstheme="minorHAnsi"/>
          <w:lang w:val="en-IN"/>
        </w:rPr>
        <w:br/>
      </w:r>
    </w:p>
    <w:p w14:paraId="262BC4D4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standardized annotation platform, manually annotate approximately 30 percent of the data, including classical texts and semantically complex content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With large language models or LLMs </w:t>
      </w:r>
      <w:r>
        <w:rPr>
          <w:rFonts w:cstheme="minorHAnsi"/>
          <w:i/>
          <w:iCs/>
          <w:color w:val="EE0000"/>
          <w:lang w:val="en-IN"/>
        </w:rPr>
        <w:t>(L-L-M-S)</w:t>
      </w:r>
      <w:r>
        <w:rPr>
          <w:rFonts w:cstheme="minorHAnsi"/>
          <w:color w:val="7030A0"/>
          <w:lang w:val="en-IN"/>
        </w:rPr>
        <w:t xml:space="preserve">, process 70 percent of the data for entity recognition, relationship extraction, and terminology normalization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Review the generated results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 xml:space="preserve">. </w:t>
      </w:r>
    </w:p>
    <w:p w14:paraId="782AB4A8" w14:textId="1CBAEA7B" w:rsidR="00905E61" w:rsidRDefault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="00000000">
        <w:rPr>
          <w:rFonts w:cstheme="minorHAnsi"/>
          <w:lang w:val="en-IN"/>
        </w:rPr>
        <w:t xml:space="preserve">: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4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00:00-00:10</w:t>
      </w:r>
    </w:p>
    <w:p w14:paraId="238046C8" w14:textId="3C759694" w:rsidR="008E3813" w:rsidRDefault="008E3813" w:rsidP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="00000000">
        <w:rPr>
          <w:rFonts w:cstheme="minorHAnsi"/>
          <w:lang w:val="en-IN"/>
        </w:rPr>
        <w:t xml:space="preserve">: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5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00:00-00:1</w:t>
      </w:r>
      <w:r>
        <w:rPr>
          <w:rFonts w:cstheme="minorHAnsi"/>
          <w:lang w:val="en-IN"/>
        </w:rPr>
        <w:t>5</w:t>
      </w:r>
    </w:p>
    <w:p w14:paraId="4E639764" w14:textId="3D66B9D2" w:rsidR="008E3813" w:rsidRDefault="008E3813" w:rsidP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="00000000"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6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00:00-00:</w:t>
      </w:r>
      <w:r>
        <w:rPr>
          <w:rFonts w:cstheme="minorHAnsi"/>
          <w:lang w:val="en-IN"/>
        </w:rPr>
        <w:t>07</w:t>
      </w:r>
    </w:p>
    <w:p w14:paraId="60CA03DA" w14:textId="77777777" w:rsidR="005E445D" w:rsidRPr="005E445D" w:rsidRDefault="005E445D" w:rsidP="005E445D">
      <w:pPr>
        <w:pStyle w:val="ListParagraph"/>
        <w:spacing w:before="120"/>
        <w:ind w:left="1627"/>
        <w:rPr>
          <w:rFonts w:cstheme="minorHAnsi"/>
          <w:color w:val="auto"/>
          <w:lang w:eastAsia="zh-CN"/>
        </w:rPr>
      </w:pPr>
    </w:p>
    <w:p w14:paraId="28DE88D1" w14:textId="1F8D46F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structured prompt templates designed to guide LLM, perform automated extraction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Once the model role is defined as a domain-specific knowledge </w:t>
      </w:r>
      <w:r>
        <w:rPr>
          <w:rFonts w:cstheme="minorHAnsi"/>
          <w:color w:val="7030A0"/>
          <w:lang w:val="en-IN"/>
        </w:rPr>
        <w:lastRenderedPageBreak/>
        <w:t>extraction expert, include</w:t>
      </w:r>
      <w:r w:rsidR="008E3813">
        <w:rPr>
          <w:rFonts w:cstheme="minorHAnsi"/>
          <w:color w:val="7030A0"/>
          <w:lang w:val="en-IN"/>
        </w:rPr>
        <w:t xml:space="preserve"> a</w:t>
      </w:r>
      <w:r>
        <w:rPr>
          <w:rFonts w:cstheme="minorHAnsi"/>
          <w:color w:val="7030A0"/>
          <w:lang w:val="en-IN"/>
        </w:rPr>
        <w:t xml:space="preserve"> few-shot learning example in </w:t>
      </w:r>
      <w:r w:rsidR="00943828" w:rsidRPr="00943828">
        <w:rPr>
          <w:rFonts w:cstheme="minorHAnsi"/>
          <w:color w:val="7030A0"/>
        </w:rPr>
        <w:t>JavaScript Object Notation</w:t>
      </w:r>
      <w:r w:rsidR="00943828" w:rsidRPr="00943828">
        <w:rPr>
          <w:rFonts w:cstheme="minorHAnsi"/>
          <w:color w:val="7030A0"/>
          <w:lang w:val="en-IN"/>
        </w:rPr>
        <w:t xml:space="preserve"> </w:t>
      </w:r>
      <w:r w:rsidR="00943828">
        <w:rPr>
          <w:rFonts w:cstheme="minorHAnsi"/>
          <w:color w:val="7030A0"/>
          <w:lang w:val="en-IN"/>
        </w:rPr>
        <w:t xml:space="preserve">or </w:t>
      </w:r>
      <w:r>
        <w:rPr>
          <w:rFonts w:cstheme="minorHAnsi"/>
          <w:color w:val="7030A0"/>
          <w:lang w:val="en-IN"/>
        </w:rPr>
        <w:t xml:space="preserve">JSON </w:t>
      </w:r>
      <w:r w:rsidR="00943828" w:rsidRPr="00943828">
        <w:rPr>
          <w:rFonts w:cstheme="minorHAnsi"/>
          <w:i/>
          <w:iCs/>
          <w:color w:val="EE0000"/>
          <w:lang w:val="en-IN"/>
        </w:rPr>
        <w:t>(J-Son)</w:t>
      </w:r>
      <w:r w:rsidR="0094382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triplet format to improve extraction performance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185C509E" w14:textId="20943A50" w:rsidR="008E3813" w:rsidRDefault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7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</w:t>
      </w:r>
      <w:r>
        <w:rPr>
          <w:rFonts w:cstheme="minorHAnsi"/>
          <w:lang w:val="en-IN"/>
        </w:rPr>
        <w:t>00:</w:t>
      </w:r>
      <w:r>
        <w:rPr>
          <w:rFonts w:cstheme="minorHAnsi"/>
          <w:lang w:val="en-IN"/>
        </w:rPr>
        <w:t>0</w:t>
      </w:r>
      <w:r>
        <w:rPr>
          <w:rFonts w:cstheme="minorHAnsi"/>
          <w:lang w:val="en-IN"/>
        </w:rPr>
        <w:t>8</w:t>
      </w:r>
    </w:p>
    <w:p w14:paraId="520FCAE4" w14:textId="7FCB5FDA" w:rsidR="008E3813" w:rsidRDefault="008E3813" w:rsidP="008E3813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8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</w:t>
      </w:r>
      <w:r>
        <w:rPr>
          <w:rFonts w:cstheme="minorHAnsi"/>
          <w:lang w:val="en-IN"/>
        </w:rPr>
        <w:t>0</w:t>
      </w:r>
      <w:r>
        <w:rPr>
          <w:rFonts w:cstheme="minorHAnsi"/>
          <w:lang w:val="en-IN"/>
        </w:rPr>
        <w:t>:0</w:t>
      </w:r>
      <w:r>
        <w:rPr>
          <w:rFonts w:cstheme="minorHAnsi"/>
          <w:lang w:val="en-IN"/>
        </w:rPr>
        <w:t>1</w:t>
      </w:r>
      <w:r>
        <w:rPr>
          <w:rFonts w:cstheme="minorHAnsi"/>
          <w:lang w:val="en-IN"/>
        </w:rPr>
        <w:t>-</w:t>
      </w:r>
      <w:r>
        <w:rPr>
          <w:rFonts w:cstheme="minorHAnsi"/>
          <w:lang w:val="en-IN"/>
        </w:rPr>
        <w:t>00:</w:t>
      </w:r>
      <w:r>
        <w:rPr>
          <w:rFonts w:cstheme="minorHAnsi"/>
          <w:lang w:val="en-IN"/>
        </w:rPr>
        <w:t>08</w:t>
      </w:r>
    </w:p>
    <w:p w14:paraId="07ACC5D8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E9BAE" w14:textId="313DAAA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Using JSON validation tools</w:t>
      </w:r>
      <w:r w:rsidR="005E445D">
        <w:rPr>
          <w:rFonts w:cstheme="minorHAnsi"/>
          <w:color w:val="7030A0"/>
          <w:lang w:val="en-IN"/>
        </w:rPr>
        <w:t>, s</w:t>
      </w:r>
      <w:r>
        <w:rPr>
          <w:rFonts w:cstheme="minorHAnsi"/>
          <w:color w:val="7030A0"/>
          <w:lang w:val="en-IN"/>
        </w:rPr>
        <w:t xml:space="preserve">erialize validated knowledge triplets into independent JSON files named according to their source documents to maintain traceability </w:t>
      </w:r>
      <w:r>
        <w:rPr>
          <w:rFonts w:cstheme="minorHAnsi"/>
          <w:b/>
          <w:bCs/>
          <w:color w:val="7030A0"/>
          <w:lang w:val="en-IN"/>
        </w:rPr>
        <w:t>[</w:t>
      </w:r>
      <w:r w:rsidR="005E445D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1E059AE4" w14:textId="594EB9A6" w:rsidR="000D4098" w:rsidRDefault="008E3813" w:rsidP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 w:rsidR="000D4098">
        <w:rPr>
          <w:rFonts w:cstheme="minorHAnsi"/>
        </w:rPr>
        <w:t>9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</w:t>
      </w:r>
      <w:r w:rsidR="000D4098">
        <w:rPr>
          <w:rFonts w:cstheme="minorHAnsi"/>
          <w:lang w:val="en-IN"/>
        </w:rPr>
        <w:t>0</w:t>
      </w:r>
      <w:r>
        <w:rPr>
          <w:rFonts w:cstheme="minorHAnsi"/>
          <w:lang w:val="en-IN"/>
        </w:rPr>
        <w:t>-00:0</w:t>
      </w:r>
      <w:r w:rsidR="000D4098">
        <w:rPr>
          <w:rFonts w:cstheme="minorHAnsi"/>
          <w:lang w:val="en-IN"/>
        </w:rPr>
        <w:t>6</w:t>
      </w:r>
    </w:p>
    <w:p w14:paraId="5DEF16A8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845197A" w14:textId="327A92A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Store the finalized knowledge graph in a graph database using Python-based frameworks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Visualize the knowledge graph using built-in graph database tools to support inspection and validation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5943FA98" w14:textId="0ADF9AF8" w:rsidR="00905E61" w:rsidRDefault="000D4098" w:rsidP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10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>
        <w:rPr>
          <w:rFonts w:cstheme="minorHAnsi"/>
          <w:lang w:val="en-IN"/>
        </w:rPr>
        <w:t>-00:12</w:t>
      </w:r>
    </w:p>
    <w:p w14:paraId="65503CBB" w14:textId="5B2AE8DE" w:rsidR="000D4098" w:rsidRPr="000D4098" w:rsidRDefault="000D4098" w:rsidP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1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</w:t>
      </w:r>
      <w:r>
        <w:rPr>
          <w:rFonts w:cstheme="minorHAnsi"/>
          <w:lang w:val="en-IN"/>
        </w:rPr>
        <w:t>00:14</w:t>
      </w:r>
    </w:p>
    <w:p w14:paraId="1FF1866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>
        <w:rPr>
          <w:rFonts w:asciiTheme="majorHAnsi" w:hAnsiTheme="majorHAnsi" w:cstheme="majorHAnsi"/>
          <w:b/>
          <w:bCs/>
          <w:lang w:eastAsia="zh-CN"/>
        </w:rPr>
        <w:t>evelopment of Application System</w:t>
      </w:r>
    </w:p>
    <w:p w14:paraId="7281AE71" w14:textId="77777777" w:rsidR="00905E61" w:rsidRDefault="00905E6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0E0734" w14:textId="1FBA2D7F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D</w:t>
      </w:r>
      <w:proofErr w:type="spellStart"/>
      <w:r>
        <w:rPr>
          <w:rFonts w:cstheme="minorHAnsi"/>
          <w:color w:val="7030A0"/>
          <w:lang w:val="en-IN"/>
        </w:rPr>
        <w:t>evelop</w:t>
      </w:r>
      <w:proofErr w:type="spellEnd"/>
      <w:r>
        <w:rPr>
          <w:rFonts w:cstheme="minorHAnsi"/>
          <w:color w:val="7030A0"/>
          <w:lang w:val="en-IN"/>
        </w:rPr>
        <w:t xml:space="preserve"> the application system based on the constructed knowledge graph to enable clinical decision support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5E445D">
        <w:rPr>
          <w:rFonts w:cstheme="minorHAnsi"/>
          <w:color w:val="7030A0"/>
          <w:lang w:val="en-IN"/>
        </w:rPr>
        <w:t>and process user input data accordingly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937544B" w14:textId="382EB51A" w:rsidR="00905E61" w:rsidRDefault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2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</w:t>
      </w:r>
      <w:r>
        <w:rPr>
          <w:rFonts w:cstheme="minorHAnsi"/>
          <w:lang w:val="en-IN"/>
        </w:rPr>
        <w:t>00:12</w:t>
      </w:r>
      <w:r w:rsidR="00000000">
        <w:rPr>
          <w:rFonts w:cstheme="minorHAnsi"/>
          <w:lang w:val="en-IN"/>
        </w:rPr>
        <w:t xml:space="preserve">. </w:t>
      </w:r>
    </w:p>
    <w:p w14:paraId="3AA9AB92" w14:textId="262A6A31" w:rsidR="00905E61" w:rsidRDefault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3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00:00-00</w:t>
      </w:r>
      <w:r>
        <w:rPr>
          <w:rFonts w:cstheme="minorHAnsi"/>
          <w:lang w:val="en-IN"/>
        </w:rPr>
        <w:t>:09</w:t>
      </w:r>
      <w:r w:rsidR="00000000">
        <w:rPr>
          <w:rFonts w:cstheme="minorHAnsi"/>
          <w:lang w:val="en-IN"/>
        </w:rPr>
        <w:t>.</w:t>
      </w:r>
    </w:p>
    <w:p w14:paraId="046B8F19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5D5FA4" w14:textId="2C30182C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the bidirectional long short-term memory conditional random field or </w:t>
      </w:r>
      <w:proofErr w:type="spellStart"/>
      <w:r>
        <w:rPr>
          <w:rFonts w:cstheme="minorHAnsi"/>
          <w:color w:val="7030A0"/>
          <w:lang w:val="en-IN"/>
        </w:rPr>
        <w:t>BiLSTM</w:t>
      </w:r>
      <w:proofErr w:type="spellEnd"/>
      <w:r>
        <w:rPr>
          <w:rFonts w:cstheme="minorHAnsi"/>
          <w:color w:val="7030A0"/>
          <w:lang w:val="en-IN"/>
        </w:rPr>
        <w:t xml:space="preserve">-CRF </w:t>
      </w:r>
      <w:r w:rsidR="005E445D" w:rsidRPr="00581094">
        <w:rPr>
          <w:rFonts w:cstheme="minorHAnsi"/>
          <w:i/>
          <w:iCs/>
          <w:color w:val="EE0000"/>
          <w:lang w:val="en-IN"/>
        </w:rPr>
        <w:t>(Bye-L-S-T</w:t>
      </w:r>
      <w:r w:rsidR="00581094" w:rsidRPr="00581094">
        <w:rPr>
          <w:rFonts w:cstheme="minorHAnsi"/>
          <w:i/>
          <w:iCs/>
          <w:color w:val="EE0000"/>
          <w:lang w:val="en-IN"/>
        </w:rPr>
        <w:t>-</w:t>
      </w:r>
      <w:r w:rsidR="005E445D" w:rsidRPr="00581094">
        <w:rPr>
          <w:rFonts w:cstheme="minorHAnsi"/>
          <w:i/>
          <w:iCs/>
          <w:color w:val="EE0000"/>
          <w:lang w:val="en-IN"/>
        </w:rPr>
        <w:t>M-C-R-F)</w:t>
      </w:r>
      <w:r w:rsidR="005E445D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model, implement natural language understanding for named entity recognition and entity linking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</w:p>
    <w:p w14:paraId="722ADAD6" w14:textId="1726243E" w:rsidR="00905E61" w:rsidRDefault="000D4098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4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</w:t>
      </w:r>
      <w:r w:rsidR="00342D95">
        <w:rPr>
          <w:rFonts w:cstheme="minorHAnsi"/>
          <w:lang w:val="en-IN"/>
        </w:rPr>
        <w:t>00:</w:t>
      </w:r>
      <w:r>
        <w:rPr>
          <w:rFonts w:cstheme="minorHAnsi"/>
          <w:lang w:val="en-IN"/>
        </w:rPr>
        <w:t>0</w:t>
      </w:r>
      <w:r w:rsidR="003E1410">
        <w:rPr>
          <w:rFonts w:cstheme="minorHAnsi"/>
          <w:lang w:val="en-IN"/>
        </w:rPr>
        <w:t>9</w:t>
      </w:r>
    </w:p>
    <w:p w14:paraId="71677792" w14:textId="77777777" w:rsid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1A2FC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Build the model architecture with an embedding layer trained on domain-specific corpora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a bidirectional long short-term memory layer to capture contextual information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a conditional random field layer to ensure optimal sequence </w:t>
      </w:r>
      <w:proofErr w:type="spellStart"/>
      <w:r>
        <w:rPr>
          <w:rFonts w:cstheme="minorHAnsi"/>
          <w:color w:val="7030A0"/>
          <w:lang w:val="en-IN"/>
        </w:rPr>
        <w:t>labeling</w:t>
      </w:r>
      <w:proofErr w:type="spellEnd"/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33516BB4" w14:textId="50637BAF" w:rsidR="003E1410" w:rsidRDefault="003E1410" w:rsidP="003E141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5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00:00-</w:t>
      </w:r>
      <w:r w:rsidR="00342D95">
        <w:rPr>
          <w:rFonts w:cstheme="minorHAnsi"/>
          <w:lang w:val="en-IN"/>
        </w:rPr>
        <w:t>00:</w:t>
      </w:r>
      <w:r>
        <w:rPr>
          <w:rFonts w:cstheme="minorHAnsi"/>
          <w:lang w:val="en-IN"/>
        </w:rPr>
        <w:t>0</w:t>
      </w:r>
      <w:r>
        <w:rPr>
          <w:rFonts w:cstheme="minorHAnsi"/>
          <w:lang w:val="en-IN"/>
        </w:rPr>
        <w:t>8</w:t>
      </w:r>
    </w:p>
    <w:p w14:paraId="25F161E6" w14:textId="2D54483B" w:rsidR="00342D95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6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>
        <w:rPr>
          <w:rFonts w:cstheme="minorHAnsi"/>
          <w:lang w:val="en-IN"/>
        </w:rPr>
        <w:t>-00:09</w:t>
      </w:r>
    </w:p>
    <w:p w14:paraId="2D38E14E" w14:textId="03BD2FC6" w:rsidR="00905E61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342D95">
        <w:rPr>
          <w:rFonts w:cstheme="minorHAnsi"/>
          <w:lang w:val="en-IN"/>
        </w:rPr>
        <w:t>SCREEN</w:t>
      </w:r>
      <w:r w:rsidRPr="00342D95">
        <w:rPr>
          <w:rFonts w:cstheme="minorHAnsi"/>
          <w:color w:val="auto"/>
          <w:lang w:val="en-IN"/>
        </w:rPr>
        <w:t xml:space="preserve">: </w:t>
      </w:r>
      <w:r w:rsidRPr="00342D95">
        <w:rPr>
          <w:rFonts w:cstheme="minorHAnsi"/>
        </w:rPr>
        <w:t>71182_screenshot_1</w:t>
      </w:r>
      <w:r>
        <w:rPr>
          <w:rFonts w:cstheme="minorHAnsi"/>
        </w:rPr>
        <w:t>7</w:t>
      </w:r>
      <w:r w:rsidRPr="00342D95">
        <w:rPr>
          <w:rFonts w:cstheme="minorHAnsi"/>
        </w:rPr>
        <w:t>.mp4</w:t>
      </w:r>
      <w:r w:rsidRPr="00342D95">
        <w:rPr>
          <w:rFonts w:cstheme="minorHAnsi"/>
          <w:lang w:val="en-IN"/>
        </w:rPr>
        <w:t>: 00:00</w:t>
      </w:r>
      <w:r>
        <w:rPr>
          <w:rFonts w:cstheme="minorHAnsi"/>
          <w:lang w:val="en-IN"/>
        </w:rPr>
        <w:t>-00:</w:t>
      </w:r>
      <w:r w:rsidR="002A51C4">
        <w:rPr>
          <w:rFonts w:cstheme="minorHAnsi"/>
          <w:lang w:val="en-IN"/>
        </w:rPr>
        <w:t>09</w:t>
      </w:r>
    </w:p>
    <w:p w14:paraId="59D74B06" w14:textId="77777777" w:rsidR="00342D95" w:rsidRPr="00342D95" w:rsidRDefault="00342D95" w:rsidP="00342D9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C29B56" w14:textId="77777777" w:rsid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Train the model on manually annotated clinical and literature data, </w:t>
      </w:r>
      <w:r>
        <w:rPr>
          <w:rFonts w:asciiTheme="majorHAnsi" w:hAnsiTheme="majorHAnsi" w:cstheme="majorHAnsi"/>
          <w:bCs/>
          <w:color w:val="7030A0"/>
          <w:lang w:eastAsia="zh-CN"/>
        </w:rPr>
        <w:t>with annotations performed independently by domain experts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Using Cohen’s kappa coefficient, assess inter-annotator agreement with a threshold of at least 0.85 and resolve discrepancies through expert consensus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EF3AC24" w14:textId="066F25E2" w:rsidR="00581094" w:rsidRPr="00581094" w:rsidRDefault="00342D95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8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2182503E" w14:textId="3E86C845" w:rsidR="00581094" w:rsidRPr="00581094" w:rsidRDefault="00342D95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1</w:t>
      </w:r>
      <w:r>
        <w:rPr>
          <w:rFonts w:cstheme="minorHAnsi"/>
        </w:rPr>
        <w:t>9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-00:10</w:t>
      </w:r>
    </w:p>
    <w:p w14:paraId="187CC17A" w14:textId="77777777" w:rsidR="00581094" w:rsidRP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E95429" w14:textId="77777777" w:rsidR="00581094" w:rsidRP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lastRenderedPageBreak/>
        <w:t xml:space="preserve">During inference, extract structured entities, including symptoms, diseases, and syndrome patterns, from clinical input data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 Map these entities to standardized nodes in the knowledge graph</w:t>
      </w:r>
      <w:r w:rsidR="00581094">
        <w:rPr>
          <w:rFonts w:cstheme="minorHAnsi"/>
          <w:color w:val="7030A0"/>
          <w:lang w:eastAsia="zh-CN"/>
        </w:rPr>
        <w:t xml:space="preserve"> </w:t>
      </w:r>
      <w:r w:rsidR="00581094" w:rsidRPr="00581094">
        <w:rPr>
          <w:rFonts w:cstheme="minorHAnsi"/>
          <w:b/>
          <w:bCs/>
          <w:color w:val="7030A0"/>
          <w:lang w:eastAsia="zh-CN"/>
        </w:rPr>
        <w:t>[2]</w:t>
      </w:r>
      <w:r w:rsidR="00581094">
        <w:rPr>
          <w:rFonts w:cstheme="minorHAnsi"/>
          <w:color w:val="7030A0"/>
          <w:lang w:eastAsia="zh-CN"/>
        </w:rPr>
        <w:t>.</w:t>
      </w:r>
    </w:p>
    <w:p w14:paraId="254A9149" w14:textId="12AD3A9B" w:rsidR="00905E61" w:rsidRPr="00581094" w:rsidRDefault="00342D95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color w:val="7030A0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20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-00:06</w:t>
      </w:r>
    </w:p>
    <w:p w14:paraId="38B46F1E" w14:textId="02F14036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21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-00:07</w:t>
      </w:r>
    </w:p>
    <w:p w14:paraId="68161A16" w14:textId="77777777" w:rsidR="00905E61" w:rsidRDefault="00905E61" w:rsidP="0047074B">
      <w:pPr>
        <w:pStyle w:val="ListParagraph"/>
        <w:spacing w:before="120"/>
        <w:ind w:left="0"/>
        <w:rPr>
          <w:rFonts w:cstheme="minorHAnsi"/>
          <w:lang w:val="en-IN"/>
        </w:rPr>
      </w:pPr>
    </w:p>
    <w:p w14:paraId="32F3AF5C" w14:textId="42565A24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dual-mode strategy, perform knowledge retrieval combining keyword-based and semantic-based approaches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Use vector representations to identify relevant unstructured knowledge </w:t>
      </w:r>
      <w:r>
        <w:rPr>
          <w:rFonts w:cstheme="minorHAnsi"/>
          <w:b/>
          <w:bCs/>
          <w:color w:val="7030A0"/>
          <w:lang w:val="en-IN"/>
        </w:rPr>
        <w:t>[</w:t>
      </w:r>
      <w:r w:rsidR="00581094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499B2F71" w14:textId="1AAE6B0F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22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4FB6FA6E" w14:textId="0076A52E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23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39B2207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19401D3" w14:textId="259FBA21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 w:rsidRPr="00581094">
        <w:rPr>
          <w:rFonts w:cstheme="minorHAnsi"/>
          <w:color w:val="7030A0"/>
          <w:lang w:val="en-IN"/>
        </w:rPr>
        <w:t>Merge keyword-based and semantic-based retrieved results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 w:rsidR="00581094">
        <w:rPr>
          <w:rFonts w:cstheme="minorHAnsi"/>
          <w:color w:val="7030A0"/>
          <w:lang w:val="en-IN"/>
        </w:rPr>
        <w:t>. I</w:t>
      </w:r>
      <w:r w:rsidRPr="00581094">
        <w:rPr>
          <w:rFonts w:cstheme="minorHAnsi"/>
          <w:color w:val="7030A0"/>
          <w:lang w:val="en-IN"/>
        </w:rPr>
        <w:t>dentify and remove duplicates, and structure results for downstream processing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 w:rsidRPr="00581094">
        <w:rPr>
          <w:rFonts w:cstheme="minorHAnsi"/>
          <w:color w:val="7030A0"/>
          <w:lang w:val="en-IN"/>
        </w:rPr>
        <w:t xml:space="preserve">. </w:t>
      </w:r>
      <w:r w:rsidR="00581094">
        <w:rPr>
          <w:rFonts w:cstheme="minorHAnsi"/>
          <w:color w:val="7030A0"/>
          <w:lang w:val="en-IN"/>
        </w:rPr>
        <w:t>A</w:t>
      </w:r>
      <w:r w:rsidRPr="00581094">
        <w:rPr>
          <w:rFonts w:cstheme="minorHAnsi"/>
          <w:color w:val="7030A0"/>
          <w:lang w:val="en-IN"/>
        </w:rPr>
        <w:t xml:space="preserve">djust weights for </w:t>
      </w:r>
      <w:proofErr w:type="spellStart"/>
      <w:r w:rsidRPr="00581094">
        <w:rPr>
          <w:rFonts w:cstheme="minorHAnsi"/>
          <w:color w:val="7030A0"/>
          <w:lang w:val="en-IN"/>
        </w:rPr>
        <w:t>gynecological</w:t>
      </w:r>
      <w:proofErr w:type="spellEnd"/>
      <w:r w:rsidRPr="00581094">
        <w:rPr>
          <w:rFonts w:cstheme="minorHAnsi"/>
          <w:color w:val="7030A0"/>
          <w:lang w:val="en-IN"/>
        </w:rPr>
        <w:t xml:space="preserve"> and diminished ovarian reserve-related contexts</w:t>
      </w:r>
      <w:r w:rsidR="0058109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 w:rsidRPr="00581094">
        <w:rPr>
          <w:rFonts w:cstheme="minorHAnsi"/>
          <w:color w:val="7030A0"/>
          <w:lang w:val="en-IN"/>
        </w:rPr>
        <w:t>.</w:t>
      </w:r>
    </w:p>
    <w:p w14:paraId="26169C8C" w14:textId="351C28D0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24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-00:07</w:t>
      </w:r>
    </w:p>
    <w:p w14:paraId="4C8076BC" w14:textId="651D7B6E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25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-00:05</w:t>
      </w:r>
    </w:p>
    <w:p w14:paraId="1958DA48" w14:textId="0B9D4FA4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26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-00:05</w:t>
      </w:r>
    </w:p>
    <w:p w14:paraId="00BACDD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97722E9" w14:textId="0BED58B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natural language generation techniques, generate diagnostic and treatment outputs </w:t>
      </w:r>
      <w:r w:rsidR="00581094" w:rsidRPr="00581094">
        <w:rPr>
          <w:rFonts w:cstheme="minorHAnsi"/>
          <w:color w:val="7030A0"/>
          <w:lang w:val="en-IN"/>
        </w:rPr>
        <w:t>and c</w:t>
      </w:r>
      <w:r>
        <w:rPr>
          <w:rFonts w:cstheme="minorHAnsi"/>
          <w:color w:val="7030A0"/>
          <w:lang w:val="en-IN"/>
        </w:rPr>
        <w:t xml:space="preserve">onvert structured knowledge into clinically interpretable responses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0A82FB29" w14:textId="3C0DCA35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27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75D63CE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EC7AA3" w14:textId="77777777" w:rsidR="00905E61" w:rsidRDefault="00000000">
      <w:pPr>
        <w:pStyle w:val="ListParagraph"/>
        <w:numPr>
          <w:ilvl w:val="0"/>
          <w:numId w:val="2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  <w:lang w:val="en-IN"/>
        </w:rPr>
        <w:t>Clinical Application and Evaluation</w:t>
      </w:r>
    </w:p>
    <w:p w14:paraId="3883268E" w14:textId="77777777" w:rsidR="00905E61" w:rsidRDefault="00905E6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1A6AF7AB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After a</w:t>
      </w:r>
      <w:proofErr w:type="spellStart"/>
      <w:r>
        <w:rPr>
          <w:rFonts w:cstheme="minorHAnsi"/>
          <w:color w:val="7030A0"/>
          <w:lang w:val="en-IN"/>
        </w:rPr>
        <w:t>pplying</w:t>
      </w:r>
      <w:proofErr w:type="spellEnd"/>
      <w:r>
        <w:rPr>
          <w:rFonts w:cstheme="minorHAnsi"/>
          <w:color w:val="7030A0"/>
          <w:lang w:val="en-IN"/>
        </w:rPr>
        <w:t xml:space="preserve"> the developed system in a clinical setting, recruit participants diagnosed with diminished ovarian reserve </w:t>
      </w:r>
      <w:r>
        <w:rPr>
          <w:rFonts w:cstheme="minorHAnsi"/>
          <w:color w:val="7030A0"/>
        </w:rPr>
        <w:t>according to the inclusion and exclusion criteria</w:t>
      </w:r>
      <w:r>
        <w:rPr>
          <w:rFonts w:cstheme="minorHAnsi"/>
          <w:b/>
          <w:bCs/>
          <w:color w:val="7030A0"/>
          <w:lang w:val="en-IN"/>
        </w:rPr>
        <w:t xml:space="preserve"> [1]</w:t>
      </w:r>
      <w:r>
        <w:rPr>
          <w:rFonts w:cstheme="minorHAnsi"/>
          <w:color w:val="7030A0"/>
          <w:lang w:val="en-IN"/>
        </w:rPr>
        <w:t>.</w:t>
      </w:r>
    </w:p>
    <w:p w14:paraId="14AC2C0C" w14:textId="2B1F0BE6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Patients with diminished ovarian reserve reviewing and signing consent forms. </w:t>
      </w:r>
    </w:p>
    <w:p w14:paraId="2C22826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F2870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Collect and record patient demographic and clinical information in a structured format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Generate diagnostic outputs and acupuncture prescriptions based on the input data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12A6A418" w14:textId="01D16B83" w:rsidR="00342D95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28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45588AE1" w14:textId="08D3418F" w:rsidR="00905E61" w:rsidRPr="00342D95" w:rsidRDefault="00342D95" w:rsidP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29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70D4C1E3" w14:textId="77777777" w:rsidR="00905E61" w:rsidRDefault="00905E61" w:rsidP="0047074B">
      <w:pPr>
        <w:pStyle w:val="ListParagraph"/>
        <w:numPr>
          <w:ilvl w:val="255"/>
          <w:numId w:val="0"/>
        </w:numPr>
        <w:spacing w:before="120"/>
        <w:rPr>
          <w:rFonts w:cstheme="minorHAnsi"/>
          <w:lang w:val="en-IN"/>
        </w:rPr>
      </w:pPr>
    </w:p>
    <w:p w14:paraId="1B5ED145" w14:textId="6AE9C5A5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system performance is evaluated using diagnostic accuracy and treatment appropriateness, compare system-generated syndrome differentiation results with results provided by 3 senior </w:t>
      </w:r>
      <w:proofErr w:type="spellStart"/>
      <w:r>
        <w:rPr>
          <w:rFonts w:cstheme="minorHAnsi"/>
          <w:color w:val="7030A0"/>
          <w:lang w:val="en-IN"/>
        </w:rPr>
        <w:t>gynecological</w:t>
      </w:r>
      <w:proofErr w:type="spellEnd"/>
      <w:r>
        <w:rPr>
          <w:rFonts w:cstheme="minorHAnsi"/>
          <w:color w:val="7030A0"/>
          <w:lang w:val="en-IN"/>
        </w:rPr>
        <w:t xml:space="preserve"> Traditional Chinese Medicine physicians serving as the reference standard</w:t>
      </w:r>
      <w:r w:rsidR="0047074B">
        <w:rPr>
          <w:rFonts w:cstheme="minorHAnsi"/>
          <w:color w:val="7030A0"/>
          <w:lang w:val="en-IN"/>
        </w:rPr>
        <w:t xml:space="preserve"> </w:t>
      </w:r>
      <w:r w:rsidR="0047074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Calculate the diagnostic agreement rate as the proportion of consistent cases among all cases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1F8F1418" w14:textId="495D4B58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30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-00:10</w:t>
      </w:r>
    </w:p>
    <w:p w14:paraId="4F028FE5" w14:textId="2698B206" w:rsidR="00905E61" w:rsidRPr="0047074B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31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-00:07</w:t>
      </w:r>
    </w:p>
    <w:p w14:paraId="19810692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E5DBC5" w14:textId="6FD53446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Evaluate treatment appropriateness using a panel of 3 senior acupuncturists with at least 5 years of clinical experience and senior professional titles</w:t>
      </w:r>
      <w:r w:rsidR="0047074B">
        <w:rPr>
          <w:rFonts w:cstheme="minorHAnsi"/>
          <w:color w:val="7030A0"/>
          <w:lang w:val="en-IN"/>
        </w:rPr>
        <w:t>, and h</w:t>
      </w:r>
      <w:r>
        <w:rPr>
          <w:rFonts w:cstheme="minorHAnsi"/>
          <w:color w:val="7030A0"/>
          <w:lang w:val="en-IN"/>
        </w:rPr>
        <w:t xml:space="preserve">ave experts independently assess system-generated prescriptions using a 5-point Likert scale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Evaluate inter-rater agreement using Kendall’s coefficient of concordance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77031FAA" w14:textId="0E29AB28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32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-00:08</w:t>
      </w:r>
    </w:p>
    <w:p w14:paraId="4DE2BC83" w14:textId="78C44681" w:rsidR="00905E61" w:rsidRDefault="00342D95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8E3813">
        <w:rPr>
          <w:rFonts w:cstheme="minorHAnsi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>
        <w:rPr>
          <w:rFonts w:cstheme="minorHAnsi"/>
          <w:color w:val="auto"/>
          <w:lang w:val="en-IN"/>
        </w:rPr>
        <w:t xml:space="preserve"> </w:t>
      </w:r>
      <w:r w:rsidRPr="008E3813">
        <w:rPr>
          <w:rFonts w:cstheme="minorHAnsi"/>
        </w:rPr>
        <w:t>71182_screenshot_</w:t>
      </w:r>
      <w:r>
        <w:rPr>
          <w:rFonts w:cstheme="minorHAnsi"/>
        </w:rPr>
        <w:t>33</w:t>
      </w:r>
      <w:r w:rsidRPr="008E3813">
        <w:rPr>
          <w:rFonts w:cstheme="minorHAnsi"/>
        </w:rPr>
        <w:t>.mp4</w:t>
      </w:r>
      <w:r>
        <w:rPr>
          <w:rFonts w:cstheme="minorHAnsi"/>
          <w:lang w:val="en-IN"/>
        </w:rPr>
        <w:t>: 00:00</w:t>
      </w:r>
      <w:r w:rsidR="002A51C4">
        <w:rPr>
          <w:rFonts w:cstheme="minorHAnsi"/>
          <w:lang w:val="en-IN"/>
        </w:rPr>
        <w:t>-00:09</w:t>
      </w:r>
    </w:p>
    <w:p w14:paraId="0E66BBE5" w14:textId="77777777" w:rsidR="00905E6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642EC8D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5BC1DF29" w14:textId="77777777" w:rsidR="00905E6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9B13F1" w14:textId="77777777" w:rsidR="00905E61" w:rsidRDefault="00905E6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58DB8B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 total of 374 Chinese-language sources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267 English-language articles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82 classical traditional Chinese medicine texts were incorporated into the knowledge graph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12EB38E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blue segment labelled as Chinese literature.</w:t>
      </w:r>
    </w:p>
    <w:p w14:paraId="64F3458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orange segment labelled as English articles.</w:t>
      </w:r>
    </w:p>
    <w:p w14:paraId="63BFCBD9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yellow segment labelled as TCM books.</w:t>
      </w:r>
    </w:p>
    <w:p w14:paraId="4FFC2251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6BD5924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The full knowledge graph contained 16558 entities across 7 predefined categories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and 80084 relations spanning 21 relation types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79117A2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16558 under entities in full knowledge graph row.</w:t>
      </w:r>
    </w:p>
    <w:p w14:paraId="2E879C88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80084 under relations in full knowledge graph row.</w:t>
      </w:r>
    </w:p>
    <w:p w14:paraId="238CE526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8C46B5" w14:textId="4D78C782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Among 90 patients, age ranged from 22 to 54 years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with a peak at 32 years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and the highest concentration in the 31</w:t>
      </w:r>
      <w:r w:rsidR="00342D95">
        <w:rPr>
          <w:rFonts w:cstheme="minorHAnsi"/>
          <w:color w:val="7030A0"/>
          <w:lang w:val="en-IN"/>
        </w:rPr>
        <w:t xml:space="preserve"> to </w:t>
      </w:r>
      <w:r>
        <w:rPr>
          <w:rFonts w:cstheme="minorHAnsi"/>
          <w:color w:val="7030A0"/>
          <w:lang w:val="en-IN"/>
        </w:rPr>
        <w:t xml:space="preserve">35-year age group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381832A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</w:p>
    <w:p w14:paraId="4A91D460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>Video editor: Emphasize the bar at 32 years</w:t>
      </w:r>
    </w:p>
    <w:p w14:paraId="578D32ED" w14:textId="5BB46190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bars </w:t>
      </w:r>
      <w:r w:rsidR="0047074B">
        <w:rPr>
          <w:rFonts w:cstheme="minorHAnsi"/>
          <w:i/>
          <w:iCs/>
          <w:color w:val="0000FF"/>
          <w:lang w:val="en-IN"/>
        </w:rPr>
        <w:t>in the</w:t>
      </w:r>
      <w:r>
        <w:rPr>
          <w:rFonts w:cstheme="minorHAnsi"/>
          <w:i/>
          <w:iCs/>
          <w:color w:val="0000FF"/>
          <w:lang w:val="en-IN"/>
        </w:rPr>
        <w:t xml:space="preserve"> 31–35-year age group</w:t>
      </w:r>
    </w:p>
    <w:p w14:paraId="5EE795F2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5705BAC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Self-Rating Anxiety Scale assessment showed that 57% of patients had normal scores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28% had subclinical anxiety levels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smaller proportions had mild, moderate, or severe anxiety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279D1DD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blue segment with 57% labelled as &lt;40.</w:t>
      </w:r>
    </w:p>
    <w:p w14:paraId="4674F934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orange segment with 28% labelled as 40-49.</w:t>
      </w:r>
    </w:p>
    <w:p w14:paraId="10892BB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</w:t>
      </w:r>
      <w:proofErr w:type="gramStart"/>
      <w:r>
        <w:rPr>
          <w:rFonts w:cstheme="minorHAnsi"/>
          <w:i/>
          <w:iCs/>
          <w:color w:val="0000FF"/>
          <w:lang w:val="en-IN"/>
        </w:rPr>
        <w:t>yellow, green and teal coloured</w:t>
      </w:r>
      <w:proofErr w:type="gramEnd"/>
      <w:r>
        <w:rPr>
          <w:rFonts w:cstheme="minorHAnsi"/>
          <w:i/>
          <w:iCs/>
          <w:color w:val="0000FF"/>
          <w:lang w:val="en-IN"/>
        </w:rPr>
        <w:t xml:space="preserve"> segments labelled as 50-59, 60-69 and &gt;70.</w:t>
      </w:r>
    </w:p>
    <w:p w14:paraId="795ECD90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5011575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Diagnostic agreement between system-generated outputs and expert clinician assessments was 86.7%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55A104FE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lastRenderedPageBreak/>
        <w:t xml:space="preserve">LAB MEDIA: Table 2. Video editor: </w:t>
      </w:r>
      <w:r>
        <w:rPr>
          <w:rFonts w:cstheme="minorHAnsi"/>
          <w:i/>
          <w:iCs/>
          <w:color w:val="0000FF"/>
          <w:lang w:val="en-IN"/>
        </w:rPr>
        <w:t>Emphasize the value 86.7 under diagnostic agreement rate.</w:t>
      </w:r>
    </w:p>
    <w:p w14:paraId="1D4955CC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216D3E90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Treatment appropriateness had a mean score of 4.65 on a 5-point Likert scale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7705F0C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value 4.65 under average score.</w:t>
      </w:r>
    </w:p>
    <w:p w14:paraId="39F2F3A9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87A6D7E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Inter-rater agreement among expert evaluators 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measured using Kendall’s coefficient of concordance, was approximately 0.13 </w:t>
      </w:r>
      <w:r>
        <w:rPr>
          <w:rFonts w:asciiTheme="majorHAnsi" w:eastAsia="SimSun" w:hAnsiTheme="majorHAnsi" w:cs="Times New Roman"/>
          <w:b/>
          <w:bCs/>
          <w:color w:val="7030A0"/>
          <w:kern w:val="2"/>
          <w:lang w:eastAsia="zh-CN"/>
        </w:rPr>
        <w:t>[1]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>, suggesting a statistically significant level of agreement, although the overall concordance remained limited</w:t>
      </w:r>
      <w:r>
        <w:rPr>
          <w:rFonts w:cstheme="minorHAnsi"/>
          <w:b/>
          <w:bCs/>
          <w:color w:val="7030A0"/>
          <w:lang w:val="en-IN"/>
        </w:rPr>
        <w:t xml:space="preserve"> [2]</w:t>
      </w:r>
      <w:r>
        <w:rPr>
          <w:rFonts w:cstheme="minorHAnsi"/>
          <w:color w:val="7030A0"/>
          <w:lang w:val="en-IN"/>
        </w:rPr>
        <w:t>.</w:t>
      </w:r>
    </w:p>
    <w:p w14:paraId="4BC73F1C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value 0.13 under Kendall’s W. </w:t>
      </w:r>
    </w:p>
    <w:p w14:paraId="35CCE1D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LAB MEDIA: Table 3.</w:t>
      </w:r>
    </w:p>
    <w:p w14:paraId="10002E87" w14:textId="77777777" w:rsidR="00905E61" w:rsidRDefault="00905E61">
      <w:pPr>
        <w:rPr>
          <w:rFonts w:eastAsia="Times New Roman" w:cstheme="minorHAnsi"/>
        </w:rPr>
      </w:pPr>
    </w:p>
    <w:p w14:paraId="7EB337A8" w14:textId="77777777" w:rsidR="009E3FAB" w:rsidRDefault="009E3FAB">
      <w:pPr>
        <w:rPr>
          <w:rFonts w:eastAsia="Times New Roman" w:cstheme="minorHAnsi"/>
        </w:rPr>
      </w:pPr>
    </w:p>
    <w:p w14:paraId="76CDCDB6" w14:textId="77777777" w:rsidR="009E3FAB" w:rsidRDefault="009E3FAB">
      <w:pPr>
        <w:rPr>
          <w:rFonts w:eastAsia="Times New Roman" w:cstheme="minorHAnsi"/>
        </w:rPr>
      </w:pPr>
    </w:p>
    <w:p w14:paraId="67A1F335" w14:textId="77777777" w:rsidR="009E3FAB" w:rsidRPr="003556E4" w:rsidRDefault="009E3FAB" w:rsidP="009E3FAB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101DA4A0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Acupuncture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9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https://www.merriam-webster.com/dictionary/acupuncture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æk.jəˌpʌŋk</w:t>
      </w:r>
      <w:proofErr w:type="gramEnd"/>
      <w:r w:rsidRPr="009E3FAB">
        <w:rPr>
          <w:rFonts w:eastAsia="Times New Roman" w:cstheme="minorHAnsi"/>
          <w:lang w:val="en-IN"/>
        </w:rPr>
        <w:t>.tʃɚ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ak·yuh·pungk·cher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C414918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Reproductive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0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https://www.merriam-webster.com/dictionary/reproductive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ri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prəˈdʌk</w:t>
      </w:r>
      <w:proofErr w:type="gramEnd"/>
      <w:r w:rsidRPr="009E3FAB">
        <w:rPr>
          <w:rFonts w:eastAsia="Times New Roman" w:cstheme="minorHAnsi"/>
          <w:lang w:val="en-IN"/>
        </w:rPr>
        <w:t>.tɪv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ree·pruh·duhk·tiv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4F9DF5AF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Annotation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1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https://www.merriam-webster.com/dictionary/annotation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æn.əˈteɪ</w:t>
      </w:r>
      <w:proofErr w:type="gramEnd"/>
      <w:r w:rsidRPr="009E3FAB">
        <w:rPr>
          <w:rFonts w:eastAsia="Times New Roman" w:cstheme="minorHAnsi"/>
          <w:lang w:val="en-IN"/>
        </w:rPr>
        <w:t>.ʃən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an·uh·tay·shuhn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9E71DDA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Semantic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2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https://www.merriam-webster.com/dictionary/semantic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səˈmæn.tɪk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suh·man·tik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27127E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Entity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3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https://www.merriam-webster.com/dictionary/entity</w:t>
        </w:r>
      </w:hyperlink>
      <w:r w:rsidRPr="009E3FAB">
        <w:rPr>
          <w:rFonts w:eastAsia="Times New Roman" w:cstheme="minorHAnsi"/>
          <w:lang w:val="en-IN"/>
        </w:rPr>
        <w:br/>
        <w:t>IPA: /ˈ</w:t>
      </w:r>
      <w:proofErr w:type="spellStart"/>
      <w:r w:rsidRPr="009E3FAB">
        <w:rPr>
          <w:rFonts w:eastAsia="Times New Roman" w:cstheme="minorHAnsi"/>
          <w:lang w:val="en-IN"/>
        </w:rPr>
        <w:t>en.</w:t>
      </w:r>
      <w:proofErr w:type="gramStart"/>
      <w:r w:rsidRPr="009E3FAB">
        <w:rPr>
          <w:rFonts w:eastAsia="Times New Roman" w:cstheme="minorHAnsi"/>
          <w:lang w:val="en-IN"/>
        </w:rPr>
        <w:t>tə.ti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en·tuh·tee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A13F45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Terminology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4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https://www.merriam-webster.com/dictionary/terminology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tɝ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məˈnɑ</w:t>
      </w:r>
      <w:proofErr w:type="spellEnd"/>
      <w:r w:rsidRPr="009E3FAB">
        <w:rPr>
          <w:rFonts w:eastAsia="Times New Roman" w:cstheme="minorHAnsi"/>
          <w:lang w:val="en-IN"/>
        </w:rPr>
        <w:t>ː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lə.dʒi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tur·muh·nol·uh·jee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2A90EB38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Extraction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5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https://www.merriam-webster.com/dictionary/extraction</w:t>
        </w:r>
      </w:hyperlink>
      <w:r w:rsidRPr="009E3FAB">
        <w:rPr>
          <w:rFonts w:eastAsia="Times New Roman" w:cstheme="minorHAnsi"/>
          <w:lang w:val="en-IN"/>
        </w:rPr>
        <w:br/>
      </w:r>
      <w:r w:rsidRPr="009E3FAB">
        <w:rPr>
          <w:rFonts w:eastAsia="Times New Roman" w:cstheme="minorHAnsi"/>
          <w:lang w:val="en-IN"/>
        </w:rPr>
        <w:lastRenderedPageBreak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ɪkˈstræk.ʃən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ik·strak·shuhn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149C9FBC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JavaScript</w:t>
      </w:r>
      <w:r w:rsidRPr="009E3FAB">
        <w:rPr>
          <w:rFonts w:eastAsia="Times New Roman" w:cstheme="minorHAnsi"/>
          <w:lang w:val="en-IN"/>
        </w:rPr>
        <w:br/>
        <w:t>Pronunciation link: https://www.merriam-webster.com/dictionary/JavaScript</w:t>
      </w:r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dʒɑ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vəˌskrɪpt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jah·vuh·skript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7A8A159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Notation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6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https://www.merriam-webster.com/dictionary/notation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noʊˈteɪ.ʃən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noh·tay·shuhn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B42BA0E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Serialize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7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https://www.merriam-webster.com/dictionary/serialize</w:t>
        </w:r>
      </w:hyperlink>
      <w:r w:rsidRPr="009E3FAB">
        <w:rPr>
          <w:rFonts w:eastAsia="Times New Roman" w:cstheme="minorHAnsi"/>
          <w:lang w:val="en-IN"/>
        </w:rPr>
        <w:br/>
        <w:t>IPA: /ˈ</w:t>
      </w:r>
      <w:proofErr w:type="spellStart"/>
      <w:r w:rsidRPr="009E3FAB">
        <w:rPr>
          <w:rFonts w:eastAsia="Times New Roman" w:cstheme="minorHAnsi"/>
          <w:lang w:val="en-IN"/>
        </w:rPr>
        <w:t>sɪr.</w:t>
      </w:r>
      <w:proofErr w:type="gramStart"/>
      <w:r w:rsidRPr="009E3FAB">
        <w:rPr>
          <w:rFonts w:eastAsia="Times New Roman" w:cstheme="minorHAnsi"/>
          <w:lang w:val="en-IN"/>
        </w:rPr>
        <w:t>i.əˌlaɪz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seer·ee·uh·lyze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49E8AC69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Traceability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8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https://www.merriam-webster.com/dictionary/traceability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treɪ.səˈbɪl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ə.ti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tray·suh·bil·uh·tee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E2B25C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Knowledge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19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https://www.merriam-webster.com/dictionary/knowledge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nɑ</w:t>
      </w:r>
      <w:proofErr w:type="spellEnd"/>
      <w:r w:rsidRPr="009E3FAB">
        <w:rPr>
          <w:rFonts w:eastAsia="Times New Roman" w:cstheme="minorHAnsi"/>
          <w:lang w:val="en-IN"/>
        </w:rPr>
        <w:t>ː.</w:t>
      </w:r>
      <w:proofErr w:type="spellStart"/>
      <w:r w:rsidRPr="009E3FAB">
        <w:rPr>
          <w:rFonts w:eastAsia="Times New Roman" w:cstheme="minorHAnsi"/>
          <w:lang w:val="en-IN"/>
        </w:rPr>
        <w:t>lɪdʒ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nol·ij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854A013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Database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0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https://www.merriam-webster.com/dictionary/database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deɪ.təˌbeɪs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/,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dæt.əˌbeɪs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day·tuh·base</w:t>
      </w:r>
      <w:proofErr w:type="spellEnd"/>
      <w:r w:rsidRPr="009E3FAB">
        <w:rPr>
          <w:rFonts w:eastAsia="Times New Roman" w:cstheme="minorHAnsi"/>
          <w:lang w:val="en-IN"/>
        </w:rPr>
        <w:t xml:space="preserve">; </w:t>
      </w:r>
      <w:proofErr w:type="spellStart"/>
      <w:r w:rsidRPr="009E3FAB">
        <w:rPr>
          <w:rFonts w:eastAsia="Times New Roman" w:cstheme="minorHAnsi"/>
          <w:lang w:val="en-IN"/>
        </w:rPr>
        <w:t>dat·uh·base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418DEB05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Bidirectional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1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https://www.merriam-webster.com/dictionary/bidirectional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baɪ.dəˈrek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ʃə.nəl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/,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baɪ.dəˈrɛk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ʃə.nəl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bye·duh·rek·shuh·nuhl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C7DEACA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Contextual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2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https://www.merriam-webster.com/dictionary/contextual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kənˈteks.tʃu</w:t>
      </w:r>
      <w:proofErr w:type="gramEnd"/>
      <w:r w:rsidRPr="009E3FAB">
        <w:rPr>
          <w:rFonts w:eastAsia="Times New Roman" w:cstheme="minorHAnsi"/>
          <w:lang w:val="en-IN"/>
        </w:rPr>
        <w:t>.əl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kuhn·teks·choo·uhl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05A54EA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Inter-annotator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3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https://www.merriam-webster.com/dictionary/annotator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æn.əˌteɪ</w:t>
      </w:r>
      <w:proofErr w:type="gramEnd"/>
      <w:r w:rsidRPr="009E3FAB">
        <w:rPr>
          <w:rFonts w:eastAsia="Times New Roman" w:cstheme="minorHAnsi"/>
          <w:lang w:val="en-IN"/>
        </w:rPr>
        <w:t>.tɚ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an·uh·tay·ter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1C64B15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Inference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4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https://www.merriam-webster.com/dictionary/inference</w:t>
        </w:r>
      </w:hyperlink>
      <w:r w:rsidRPr="009E3FAB">
        <w:rPr>
          <w:rFonts w:eastAsia="Times New Roman" w:cstheme="minorHAnsi"/>
          <w:lang w:val="en-IN"/>
        </w:rPr>
        <w:br/>
        <w:t>IPA: /ˈ</w:t>
      </w:r>
      <w:proofErr w:type="spellStart"/>
      <w:r w:rsidRPr="009E3FAB">
        <w:rPr>
          <w:rFonts w:eastAsia="Times New Roman" w:cstheme="minorHAnsi"/>
          <w:lang w:val="en-IN"/>
        </w:rPr>
        <w:t>ɪn.</w:t>
      </w:r>
      <w:proofErr w:type="gramStart"/>
      <w:r w:rsidRPr="009E3FAB">
        <w:rPr>
          <w:rFonts w:eastAsia="Times New Roman" w:cstheme="minorHAnsi"/>
          <w:lang w:val="en-IN"/>
        </w:rPr>
        <w:t>fɚ.əns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in·fer·uhns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1F3B413E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proofErr w:type="spellStart"/>
      <w:r w:rsidRPr="009E3FAB">
        <w:rPr>
          <w:rFonts w:eastAsia="Times New Roman" w:cstheme="minorHAnsi"/>
          <w:lang w:val="en-IN"/>
        </w:rPr>
        <w:lastRenderedPageBreak/>
        <w:t>Gynecological</w:t>
      </w:r>
      <w:proofErr w:type="spellEnd"/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5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https://www.merriam-webster.com/dictionary/gynecological</w:t>
        </w:r>
      </w:hyperlink>
      <w:r w:rsidRPr="009E3FAB">
        <w:rPr>
          <w:rFonts w:eastAsia="Times New Roman" w:cstheme="minorHAnsi"/>
          <w:lang w:val="en-IN"/>
        </w:rPr>
        <w:br/>
        <w:t>IPA: /ˌɡaɪ.</w:t>
      </w:r>
      <w:proofErr w:type="gramStart"/>
      <w:r w:rsidRPr="009E3FAB">
        <w:rPr>
          <w:rFonts w:eastAsia="Times New Roman" w:cstheme="minorHAnsi"/>
          <w:lang w:val="en-IN"/>
        </w:rPr>
        <w:t>nə.</w:t>
      </w:r>
      <w:proofErr w:type="spellStart"/>
      <w:r w:rsidRPr="009E3FAB">
        <w:rPr>
          <w:rFonts w:eastAsia="Times New Roman" w:cstheme="minorHAnsi"/>
          <w:lang w:val="en-IN"/>
        </w:rPr>
        <w:t>kəˈlɑ</w:t>
      </w:r>
      <w:proofErr w:type="spellEnd"/>
      <w:r w:rsidRPr="009E3FAB">
        <w:rPr>
          <w:rFonts w:eastAsia="Times New Roman" w:cstheme="minorHAnsi"/>
          <w:lang w:val="en-IN"/>
        </w:rPr>
        <w:t>ː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dʒɪ.kəl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guy·nuh·kuh·loj·i·kuhl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F42AE7B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Ovarian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6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https://www.merriam-webster.com/dictionary/ovarian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r w:rsidRPr="009E3FAB">
        <w:rPr>
          <w:rFonts w:eastAsia="Times New Roman" w:cstheme="minorHAnsi"/>
          <w:lang w:val="en-IN"/>
        </w:rPr>
        <w:t>oʊˈver.</w:t>
      </w:r>
      <w:proofErr w:type="gramStart"/>
      <w:r w:rsidRPr="009E3FAB">
        <w:rPr>
          <w:rFonts w:eastAsia="Times New Roman" w:cstheme="minorHAnsi"/>
          <w:lang w:val="en-IN"/>
        </w:rPr>
        <w:t>i.ən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oh·vair·ee·uhn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7C2C7F0B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Acupuncturists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7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https://www.merriam-webster.com/dictionary/acupuncturist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æk.jəˌpʌŋk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gramStart"/>
      <w:r w:rsidRPr="009E3FAB">
        <w:rPr>
          <w:rFonts w:eastAsia="Times New Roman" w:cstheme="minorHAnsi"/>
          <w:lang w:val="en-IN"/>
        </w:rPr>
        <w:t>tʃɚ.ɪst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ak·yuh·pungk·cher·ist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5212CB7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Concordance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8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https://www.merriam-webster.com/dictionary/concordance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proofErr w:type="gramStart"/>
      <w:r w:rsidRPr="009E3FAB">
        <w:rPr>
          <w:rFonts w:eastAsia="Times New Roman" w:cstheme="minorHAnsi"/>
          <w:lang w:val="en-IN"/>
        </w:rPr>
        <w:t>kənˈkɔːr.dəns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kuhn·kor·duhns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3613B765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Likert</w:t>
      </w:r>
      <w:r w:rsidRPr="009E3FAB">
        <w:rPr>
          <w:rFonts w:eastAsia="Times New Roman" w:cstheme="minorHAnsi"/>
          <w:lang w:val="en-IN"/>
        </w:rPr>
        <w:br/>
        <w:t>Pronunciation link: https://www.merriam-webster.com/dictionary/Likert%20scale</w:t>
      </w:r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ˈ</w:t>
      </w:r>
      <w:proofErr w:type="spellStart"/>
      <w:r w:rsidRPr="009E3FAB">
        <w:rPr>
          <w:rFonts w:eastAsia="Times New Roman" w:cstheme="minorHAnsi"/>
          <w:lang w:val="en-IN"/>
        </w:rPr>
        <w:t>lɪk.ɚt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lik·ert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2D6F758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Diagnostic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29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https://www.merriam-webster.com/dictionary/diagnostic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ˌdaɪ.</w:t>
      </w:r>
      <w:proofErr w:type="spellStart"/>
      <w:r w:rsidRPr="009E3FAB">
        <w:rPr>
          <w:rFonts w:eastAsia="Times New Roman" w:cstheme="minorHAnsi"/>
          <w:lang w:val="en-IN"/>
        </w:rPr>
        <w:t>əɡˈnɑ</w:t>
      </w:r>
      <w:proofErr w:type="spellEnd"/>
      <w:r w:rsidRPr="009E3FAB">
        <w:rPr>
          <w:rFonts w:eastAsia="Times New Roman" w:cstheme="minorHAnsi"/>
          <w:lang w:val="en-IN"/>
        </w:rPr>
        <w:t>ː</w:t>
      </w:r>
      <w:proofErr w:type="gramEnd"/>
      <w:r w:rsidRPr="009E3FAB">
        <w:rPr>
          <w:rFonts w:eastAsia="Times New Roman" w:cstheme="minorHAnsi"/>
          <w:lang w:val="en-IN"/>
        </w:rPr>
        <w:t>.</w:t>
      </w:r>
      <w:proofErr w:type="spellStart"/>
      <w:r w:rsidRPr="009E3FAB">
        <w:rPr>
          <w:rFonts w:eastAsia="Times New Roman" w:cstheme="minorHAnsi"/>
          <w:lang w:val="en-IN"/>
        </w:rPr>
        <w:t>stɪk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dye·ug·nos·tik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27FBD192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Demographic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30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https://www.merriam-webster.com/dictionary/demographic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gramStart"/>
      <w:r w:rsidRPr="009E3FAB">
        <w:rPr>
          <w:rFonts w:eastAsia="Times New Roman" w:cstheme="minorHAnsi"/>
          <w:lang w:val="en-IN"/>
        </w:rPr>
        <w:t>ˌ</w:t>
      </w:r>
      <w:proofErr w:type="spellStart"/>
      <w:r w:rsidRPr="009E3FAB">
        <w:rPr>
          <w:rFonts w:eastAsia="Times New Roman" w:cstheme="minorHAnsi"/>
          <w:lang w:val="en-IN"/>
        </w:rPr>
        <w:t>dem.əˈɡræf</w:t>
      </w:r>
      <w:proofErr w:type="gramEnd"/>
      <w:r w:rsidRPr="009E3FAB">
        <w:rPr>
          <w:rFonts w:eastAsia="Times New Roman" w:cstheme="minorHAnsi"/>
          <w:lang w:val="en-IN"/>
        </w:rPr>
        <w:t>.ɪk</w:t>
      </w:r>
      <w:proofErr w:type="spell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dem·uh·graf·ik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02A3A39C" w14:textId="77777777" w:rsidR="009E3FAB" w:rsidRPr="009E3FAB" w:rsidRDefault="009E3FAB" w:rsidP="009E3FAB">
      <w:pPr>
        <w:numPr>
          <w:ilvl w:val="0"/>
          <w:numId w:val="6"/>
        </w:numPr>
        <w:rPr>
          <w:rFonts w:eastAsia="Times New Roman" w:cstheme="minorHAnsi"/>
          <w:lang w:val="en-IN"/>
        </w:rPr>
      </w:pPr>
      <w:r w:rsidRPr="009E3FAB">
        <w:rPr>
          <w:rFonts w:eastAsia="Times New Roman" w:cstheme="minorHAnsi"/>
          <w:lang w:val="en-IN"/>
        </w:rPr>
        <w:t>Traditional</w:t>
      </w:r>
      <w:r w:rsidRPr="009E3FAB">
        <w:rPr>
          <w:rFonts w:eastAsia="Times New Roman" w:cstheme="minorHAnsi"/>
          <w:lang w:val="en-IN"/>
        </w:rPr>
        <w:br/>
        <w:t xml:space="preserve">Pronunciation link: </w:t>
      </w:r>
      <w:hyperlink r:id="rId31" w:tgtFrame="_new" w:history="1">
        <w:r w:rsidRPr="009E3FAB">
          <w:rPr>
            <w:rStyle w:val="Hyperlink"/>
            <w:rFonts w:eastAsia="Times New Roman" w:cstheme="minorHAnsi"/>
            <w:lang w:val="en-IN"/>
          </w:rPr>
          <w:t>https://www.merriam-webster.com/dictionary/traditional</w:t>
        </w:r>
      </w:hyperlink>
      <w:r w:rsidRPr="009E3FAB">
        <w:rPr>
          <w:rFonts w:eastAsia="Times New Roman" w:cstheme="minorHAnsi"/>
          <w:lang w:val="en-IN"/>
        </w:rPr>
        <w:br/>
        <w:t>IPA: /</w:t>
      </w:r>
      <w:proofErr w:type="spellStart"/>
      <w:r w:rsidRPr="009E3FAB">
        <w:rPr>
          <w:rFonts w:eastAsia="Times New Roman" w:cstheme="minorHAnsi"/>
          <w:lang w:val="en-IN"/>
        </w:rPr>
        <w:t>trəˈdɪʃ.</w:t>
      </w:r>
      <w:proofErr w:type="gramStart"/>
      <w:r w:rsidRPr="009E3FAB">
        <w:rPr>
          <w:rFonts w:eastAsia="Times New Roman" w:cstheme="minorHAnsi"/>
          <w:lang w:val="en-IN"/>
        </w:rPr>
        <w:t>ə.nəl</w:t>
      </w:r>
      <w:proofErr w:type="spellEnd"/>
      <w:proofErr w:type="gramEnd"/>
      <w:r w:rsidRPr="009E3FAB">
        <w:rPr>
          <w:rFonts w:eastAsia="Times New Roman" w:cstheme="minorHAnsi"/>
          <w:lang w:val="en-IN"/>
        </w:rPr>
        <w:t>/</w:t>
      </w:r>
      <w:r w:rsidRPr="009E3FAB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9E3FAB">
        <w:rPr>
          <w:rFonts w:eastAsia="Times New Roman" w:cstheme="minorHAnsi"/>
          <w:lang w:val="en-IN"/>
        </w:rPr>
        <w:t>truh·dish·uh·nuhl</w:t>
      </w:r>
      <w:proofErr w:type="spellEnd"/>
      <w:r w:rsidRPr="009E3FAB">
        <w:rPr>
          <w:rFonts w:eastAsia="Times New Roman" w:cstheme="minorHAnsi"/>
          <w:lang w:val="en-IN"/>
        </w:rPr>
        <w:t xml:space="preserve"> </w:t>
      </w:r>
    </w:p>
    <w:p w14:paraId="1E161E3A" w14:textId="77777777" w:rsidR="009E3FAB" w:rsidRPr="009E3FAB" w:rsidRDefault="009E3FAB">
      <w:pPr>
        <w:rPr>
          <w:rFonts w:eastAsia="Times New Roman" w:cstheme="minorHAnsi"/>
        </w:rPr>
      </w:pPr>
    </w:p>
    <w:sectPr w:rsidR="009E3FAB" w:rsidRPr="009E3FAB">
      <w:headerReference w:type="default" r:id="rId32"/>
      <w:footerReference w:type="even" r:id="rId33"/>
      <w:footerReference w:type="default" r:id="rId3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B54FD" w14:textId="77777777" w:rsidR="003D25BC" w:rsidRDefault="003D25BC">
      <w:r>
        <w:separator/>
      </w:r>
    </w:p>
  </w:endnote>
  <w:endnote w:type="continuationSeparator" w:id="0">
    <w:p w14:paraId="6A91B98D" w14:textId="77777777" w:rsidR="003D25BC" w:rsidRDefault="003D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6254F7E" w14:textId="77777777" w:rsidR="00905E6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678444" w14:textId="77777777" w:rsidR="00905E61" w:rsidRDefault="00905E61">
    <w:pPr>
      <w:pStyle w:val="Footer"/>
      <w:ind w:right="360"/>
    </w:pPr>
  </w:p>
  <w:p w14:paraId="5E4A0955" w14:textId="77777777" w:rsidR="00905E61" w:rsidRDefault="00905E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9745" w14:textId="3FD18693" w:rsidR="00905E6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32535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F056F3">
      <w:rPr>
        <w:rFonts w:cstheme="minorHAnsi"/>
        <w:lang w:val="en-IN"/>
      </w:rPr>
      <w:t xml:space="preserve">                                   May 14, 2026        </w:t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93EDE" w14:textId="77777777" w:rsidR="003D25BC" w:rsidRDefault="003D25BC">
      <w:r>
        <w:separator/>
      </w:r>
    </w:p>
  </w:footnote>
  <w:footnote w:type="continuationSeparator" w:id="0">
    <w:p w14:paraId="4B437B52" w14:textId="77777777" w:rsidR="003D25BC" w:rsidRDefault="003D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C36C" w14:textId="63EDB8A5" w:rsidR="00905E61" w:rsidRDefault="00000000" w:rsidP="00F056F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E3E2B02" wp14:editId="5204B3B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56F3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0C4AFDC0" w14:textId="77777777" w:rsidR="00905E61" w:rsidRDefault="00905E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609D7"/>
    <w:multiLevelType w:val="multilevel"/>
    <w:tmpl w:val="66C2A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4F75623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9AB47C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trike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1094998">
    <w:abstractNumId w:val="5"/>
  </w:num>
  <w:num w:numId="2" w16cid:durableId="422920561">
    <w:abstractNumId w:val="4"/>
  </w:num>
  <w:num w:numId="3" w16cid:durableId="571811199">
    <w:abstractNumId w:val="3"/>
  </w:num>
  <w:num w:numId="4" w16cid:durableId="398552298">
    <w:abstractNumId w:val="1"/>
  </w:num>
  <w:num w:numId="5" w16cid:durableId="99226421">
    <w:abstractNumId w:val="2"/>
  </w:num>
  <w:num w:numId="6" w16cid:durableId="1463697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BF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098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BC1"/>
    <w:rsid w:val="001052C8"/>
    <w:rsid w:val="00106F46"/>
    <w:rsid w:val="001115D1"/>
    <w:rsid w:val="00113F3E"/>
    <w:rsid w:val="0011473F"/>
    <w:rsid w:val="00125924"/>
    <w:rsid w:val="00126973"/>
    <w:rsid w:val="001302B1"/>
    <w:rsid w:val="00132365"/>
    <w:rsid w:val="0013319E"/>
    <w:rsid w:val="001331E3"/>
    <w:rsid w:val="00135714"/>
    <w:rsid w:val="00142D32"/>
    <w:rsid w:val="00143557"/>
    <w:rsid w:val="001469E6"/>
    <w:rsid w:val="00151824"/>
    <w:rsid w:val="001523A8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DCA"/>
    <w:rsid w:val="001A34DD"/>
    <w:rsid w:val="001A4E2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1C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A01"/>
    <w:rsid w:val="002D42E3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354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2D95"/>
    <w:rsid w:val="0034684D"/>
    <w:rsid w:val="00347FE0"/>
    <w:rsid w:val="003513A5"/>
    <w:rsid w:val="00355D9B"/>
    <w:rsid w:val="00357FB7"/>
    <w:rsid w:val="00363153"/>
    <w:rsid w:val="00364249"/>
    <w:rsid w:val="0036693E"/>
    <w:rsid w:val="003672FC"/>
    <w:rsid w:val="003754A7"/>
    <w:rsid w:val="00376448"/>
    <w:rsid w:val="00383D30"/>
    <w:rsid w:val="00384BC6"/>
    <w:rsid w:val="0038502C"/>
    <w:rsid w:val="00386777"/>
    <w:rsid w:val="00395684"/>
    <w:rsid w:val="0039760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5BC"/>
    <w:rsid w:val="003D40E8"/>
    <w:rsid w:val="003E1410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B32"/>
    <w:rsid w:val="00461812"/>
    <w:rsid w:val="0046452A"/>
    <w:rsid w:val="00464D72"/>
    <w:rsid w:val="00464DE1"/>
    <w:rsid w:val="0047074B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6FB"/>
    <w:rsid w:val="004C1095"/>
    <w:rsid w:val="004C2DAD"/>
    <w:rsid w:val="004C4FAE"/>
    <w:rsid w:val="004C6ED2"/>
    <w:rsid w:val="004D1E0E"/>
    <w:rsid w:val="004D4A4F"/>
    <w:rsid w:val="004D5C8C"/>
    <w:rsid w:val="004E0C5A"/>
    <w:rsid w:val="004E1EEF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094"/>
    <w:rsid w:val="0058214E"/>
    <w:rsid w:val="005829FA"/>
    <w:rsid w:val="00585ECC"/>
    <w:rsid w:val="00590AD5"/>
    <w:rsid w:val="005925C3"/>
    <w:rsid w:val="00592657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45D"/>
    <w:rsid w:val="005E5F20"/>
    <w:rsid w:val="005F0509"/>
    <w:rsid w:val="005F18A3"/>
    <w:rsid w:val="005F1ADF"/>
    <w:rsid w:val="00604177"/>
    <w:rsid w:val="0060507A"/>
    <w:rsid w:val="006137EC"/>
    <w:rsid w:val="00622BE8"/>
    <w:rsid w:val="00626040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DC7"/>
    <w:rsid w:val="0066127A"/>
    <w:rsid w:val="006617AB"/>
    <w:rsid w:val="00663E85"/>
    <w:rsid w:val="00664850"/>
    <w:rsid w:val="00665FDA"/>
    <w:rsid w:val="0067274F"/>
    <w:rsid w:val="00677FD4"/>
    <w:rsid w:val="006801B1"/>
    <w:rsid w:val="006808DC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C6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81A"/>
    <w:rsid w:val="0089448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813"/>
    <w:rsid w:val="008E4564"/>
    <w:rsid w:val="008E6743"/>
    <w:rsid w:val="008E74F7"/>
    <w:rsid w:val="008F239E"/>
    <w:rsid w:val="008F7754"/>
    <w:rsid w:val="0090117D"/>
    <w:rsid w:val="009055DD"/>
    <w:rsid w:val="00905E61"/>
    <w:rsid w:val="009069E6"/>
    <w:rsid w:val="00906EFB"/>
    <w:rsid w:val="009114D8"/>
    <w:rsid w:val="009149A4"/>
    <w:rsid w:val="009153D5"/>
    <w:rsid w:val="009212DD"/>
    <w:rsid w:val="00921AB9"/>
    <w:rsid w:val="00927B12"/>
    <w:rsid w:val="009301B8"/>
    <w:rsid w:val="00931D78"/>
    <w:rsid w:val="00941F06"/>
    <w:rsid w:val="009431F3"/>
    <w:rsid w:val="00943828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1DEE"/>
    <w:rsid w:val="009B2183"/>
    <w:rsid w:val="009B3807"/>
    <w:rsid w:val="009B4EE3"/>
    <w:rsid w:val="009B671E"/>
    <w:rsid w:val="009C041E"/>
    <w:rsid w:val="009C2062"/>
    <w:rsid w:val="009C4F53"/>
    <w:rsid w:val="009C6CA4"/>
    <w:rsid w:val="009C7B9A"/>
    <w:rsid w:val="009D21B9"/>
    <w:rsid w:val="009E3FAB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BA9"/>
    <w:rsid w:val="00A72FC5"/>
    <w:rsid w:val="00A730E3"/>
    <w:rsid w:val="00A77CF6"/>
    <w:rsid w:val="00A82442"/>
    <w:rsid w:val="00A84BA8"/>
    <w:rsid w:val="00A84C50"/>
    <w:rsid w:val="00A9002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229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0F90"/>
    <w:rsid w:val="00B83EB3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DD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D79"/>
    <w:rsid w:val="00C649A0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DAD"/>
    <w:rsid w:val="00CE4904"/>
    <w:rsid w:val="00CE5F73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1E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305D"/>
    <w:rsid w:val="00E65758"/>
    <w:rsid w:val="00E662CA"/>
    <w:rsid w:val="00E66975"/>
    <w:rsid w:val="00E712F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9FD"/>
    <w:rsid w:val="00ED592D"/>
    <w:rsid w:val="00ED6438"/>
    <w:rsid w:val="00EE00CF"/>
    <w:rsid w:val="00EE1E2F"/>
    <w:rsid w:val="00EE39ED"/>
    <w:rsid w:val="00EE4460"/>
    <w:rsid w:val="00EE6470"/>
    <w:rsid w:val="00EF4E2B"/>
    <w:rsid w:val="00EF4F69"/>
    <w:rsid w:val="00F0293A"/>
    <w:rsid w:val="00F045D1"/>
    <w:rsid w:val="00F04E9E"/>
    <w:rsid w:val="00F056F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E34"/>
    <w:rsid w:val="00F728FB"/>
    <w:rsid w:val="00F734E7"/>
    <w:rsid w:val="00F7561F"/>
    <w:rsid w:val="00F76A1C"/>
    <w:rsid w:val="00F80FD0"/>
    <w:rsid w:val="00F8149F"/>
    <w:rsid w:val="00F83448"/>
    <w:rsid w:val="00F917CF"/>
    <w:rsid w:val="00F9470A"/>
    <w:rsid w:val="00F95E8D"/>
    <w:rsid w:val="00FA1A9D"/>
    <w:rsid w:val="00FA532D"/>
    <w:rsid w:val="00FA74EC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3B1672AC"/>
    <w:rsid w:val="411D1161"/>
    <w:rsid w:val="61AA3E7D"/>
    <w:rsid w:val="65B456E9"/>
    <w:rsid w:val="7181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675294"/>
  <w14:defaultImageDpi w14:val="330"/>
  <w15:docId w15:val="{A8A9ED88-9407-41AF-83E5-3DF9984E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Normal"/>
    <w:link w:val="NarrationChar"/>
    <w:qFormat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styleId="Revision">
    <w:name w:val="Revision"/>
    <w:hidden/>
    <w:uiPriority w:val="99"/>
    <w:unhideWhenUsed/>
    <w:rsid w:val="002D42E3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693E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71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ntity" TargetMode="External"/><Relationship Id="rId18" Type="http://schemas.openxmlformats.org/officeDocument/2006/relationships/hyperlink" Target="https://www.merriam-webster.com/dictionary/traceability" TargetMode="External"/><Relationship Id="rId26" Type="http://schemas.openxmlformats.org/officeDocument/2006/relationships/hyperlink" Target="https://www.merriam-webster.com/dictionary/ovaria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bidirectional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710558" TargetMode="External"/><Relationship Id="rId12" Type="http://schemas.openxmlformats.org/officeDocument/2006/relationships/hyperlink" Target="https://www.merriam-webster.com/dictionary/semantic" TargetMode="External"/><Relationship Id="rId17" Type="http://schemas.openxmlformats.org/officeDocument/2006/relationships/hyperlink" Target="https://www.merriam-webster.com/dictionary/serialize" TargetMode="External"/><Relationship Id="rId25" Type="http://schemas.openxmlformats.org/officeDocument/2006/relationships/hyperlink" Target="https://www.merriam-webster.com/dictionary/gynecological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notation" TargetMode="External"/><Relationship Id="rId20" Type="http://schemas.openxmlformats.org/officeDocument/2006/relationships/hyperlink" Target="https://www.merriam-webster.com/dictionary/database" TargetMode="External"/><Relationship Id="rId29" Type="http://schemas.openxmlformats.org/officeDocument/2006/relationships/hyperlink" Target="https://www.merriam-webster.com/dictionary/diagnosti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nnotation" TargetMode="External"/><Relationship Id="rId24" Type="http://schemas.openxmlformats.org/officeDocument/2006/relationships/hyperlink" Target="https://www.merriam-webster.com/dictionary/inference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xtraction" TargetMode="External"/><Relationship Id="rId23" Type="http://schemas.openxmlformats.org/officeDocument/2006/relationships/hyperlink" Target="https://www.merriam-webster.com/dictionary/annotator" TargetMode="External"/><Relationship Id="rId28" Type="http://schemas.openxmlformats.org/officeDocument/2006/relationships/hyperlink" Target="https://www.merriam-webster.com/dictionary/concordance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merriam-webster.com/dictionary/reproductive" TargetMode="External"/><Relationship Id="rId19" Type="http://schemas.openxmlformats.org/officeDocument/2006/relationships/hyperlink" Target="https://www.merriam-webster.com/dictionary/knowledge" TargetMode="External"/><Relationship Id="rId31" Type="http://schemas.openxmlformats.org/officeDocument/2006/relationships/hyperlink" Target="https://www.merriam-webster.com/dictionary/traditio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acupuncture" TargetMode="External"/><Relationship Id="rId14" Type="http://schemas.openxmlformats.org/officeDocument/2006/relationships/hyperlink" Target="https://www.merriam-webster.com/dictionary/terminology" TargetMode="External"/><Relationship Id="rId22" Type="http://schemas.openxmlformats.org/officeDocument/2006/relationships/hyperlink" Target="https://www.merriam-webster.com/dictionary/contextual" TargetMode="External"/><Relationship Id="rId27" Type="http://schemas.openxmlformats.org/officeDocument/2006/relationships/hyperlink" Target="https://www.merriam-webster.com/dictionary/acupuncturist" TargetMode="External"/><Relationship Id="rId30" Type="http://schemas.openxmlformats.org/officeDocument/2006/relationships/hyperlink" Target="https://www.merriam-webster.com/dictionary/demographic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chenli1978@nj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13</Pages>
  <Words>2970</Words>
  <Characters>16929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88</cp:revision>
  <dcterms:created xsi:type="dcterms:W3CDTF">2025-01-20T00:16:00Z</dcterms:created>
  <dcterms:modified xsi:type="dcterms:W3CDTF">2026-05-31T18:03:00Z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eyJoZGlkIjoiZmJlNTRkODU4Mzc2YjVhMzdlN2ZiN2EyZjE2YWUxN2EiLCJ1c2VySWQiOiI0Njk0MjUzMDIifQ==</vt:lpwstr>
  </property>
  <property fmtid="{D5CDD505-2E9C-101B-9397-08002B2CF9AE}" pid="4" name="KSOProductBuildVer">
    <vt:lpwstr>2052-12.1.0.25865</vt:lpwstr>
  </property>
  <property fmtid="{D5CDD505-2E9C-101B-9397-08002B2CF9AE}" pid="5" name="ICV">
    <vt:lpwstr>D52B36638BC944F7A1D4185A9F51A926_13</vt:lpwstr>
  </property>
</Properties>
</file>