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C64A95D" w:rsidR="006E4797" w:rsidRPr="00B16A5D" w:rsidRDefault="002E4B1F" w:rsidP="006A63F0">
      <w:pPr>
        <w:pBdr>
          <w:top w:val="nil"/>
          <w:left w:val="nil"/>
          <w:bottom w:val="nil"/>
          <w:right w:val="nil"/>
          <w:between w:val="nil"/>
        </w:pBdr>
        <w:contextualSpacing/>
      </w:pPr>
      <w:r w:rsidRPr="00B16A5D">
        <w:rPr>
          <w:b/>
        </w:rPr>
        <w:t>TITLE:</w:t>
      </w:r>
      <w:r w:rsidRPr="00B16A5D">
        <w:t xml:space="preserve"> </w:t>
      </w:r>
    </w:p>
    <w:p w14:paraId="06C0C87E" w14:textId="7CFC22AE" w:rsidR="006E4797" w:rsidRPr="00B16A5D" w:rsidRDefault="002E4B1F" w:rsidP="006A63F0">
      <w:pPr>
        <w:contextualSpacing/>
        <w:rPr>
          <w:bCs/>
        </w:rPr>
      </w:pPr>
      <w:r w:rsidRPr="00B16A5D">
        <w:rPr>
          <w:bCs/>
        </w:rPr>
        <w:t>Ultrasound-Based Assessment of Arteriovenous Fistula Maturation: A Reproducible Protocol for Nursing Practice</w:t>
      </w:r>
    </w:p>
    <w:p w14:paraId="6D3A61E2" w14:textId="77777777" w:rsidR="0093679B" w:rsidRPr="00B16A5D" w:rsidRDefault="0093679B" w:rsidP="006A63F0">
      <w:pPr>
        <w:contextualSpacing/>
        <w:rPr>
          <w:b/>
        </w:rPr>
      </w:pPr>
    </w:p>
    <w:p w14:paraId="245754B8" w14:textId="6837E41C" w:rsidR="00312F7B" w:rsidRPr="00B16A5D" w:rsidRDefault="002E4B1F" w:rsidP="006A63F0">
      <w:pPr>
        <w:contextualSpacing/>
        <w:rPr>
          <w:b/>
        </w:rPr>
      </w:pPr>
      <w:r w:rsidRPr="00B16A5D">
        <w:rPr>
          <w:b/>
        </w:rPr>
        <w:t>AUTHORS AND AFFILIATIONS</w:t>
      </w:r>
    </w:p>
    <w:p w14:paraId="1297E709" w14:textId="25A0834A" w:rsidR="00312F7B" w:rsidRPr="00A957D5" w:rsidRDefault="002E4B1F" w:rsidP="006A63F0">
      <w:pPr>
        <w:contextualSpacing/>
        <w:rPr>
          <w:lang w:val="pt-BR"/>
        </w:rPr>
      </w:pPr>
      <w:r w:rsidRPr="00A957D5">
        <w:t>Laís Facioli Rosa Moreno da Costa</w:t>
      </w:r>
      <w:r w:rsidR="00955945" w:rsidRPr="00A957D5">
        <w:t xml:space="preserve">¹, </w:t>
      </w:r>
      <w:r w:rsidRPr="00A957D5">
        <w:rPr>
          <w:lang w:val="pt-BR"/>
        </w:rPr>
        <w:t>Rosana Aparecida Pereira</w:t>
      </w:r>
      <w:r w:rsidR="00080780" w:rsidRPr="00A957D5">
        <w:rPr>
          <w:vertAlign w:val="superscript"/>
          <w:lang w:val="pt-BR"/>
        </w:rPr>
        <w:t>1</w:t>
      </w:r>
      <w:r w:rsidR="00955945" w:rsidRPr="00A957D5">
        <w:rPr>
          <w:lang w:val="pt-BR"/>
        </w:rPr>
        <w:t>,</w:t>
      </w:r>
      <w:r w:rsidRPr="00A957D5">
        <w:rPr>
          <w:lang w:val="pt-BR"/>
        </w:rPr>
        <w:t xml:space="preserve"> Maria Eduarda dos Santos</w:t>
      </w:r>
      <w:r w:rsidR="00080780" w:rsidRPr="00A957D5">
        <w:rPr>
          <w:vertAlign w:val="superscript"/>
          <w:lang w:val="pt-BR"/>
        </w:rPr>
        <w:t>1</w:t>
      </w:r>
      <w:r w:rsidR="00955945" w:rsidRPr="00A957D5">
        <w:rPr>
          <w:lang w:val="pt-BR"/>
        </w:rPr>
        <w:t>,</w:t>
      </w:r>
    </w:p>
    <w:p w14:paraId="55B5F1AB" w14:textId="4E5481FB" w:rsidR="00312F7B" w:rsidRPr="00B16A5D" w:rsidRDefault="002E4B1F" w:rsidP="006A63F0">
      <w:pPr>
        <w:contextualSpacing/>
      </w:pPr>
      <w:r w:rsidRPr="00A957D5">
        <w:t>Aila Moreira Rizotti</w:t>
      </w:r>
      <w:r w:rsidR="00080780" w:rsidRPr="00A957D5">
        <w:rPr>
          <w:vertAlign w:val="superscript"/>
        </w:rPr>
        <w:t>1</w:t>
      </w:r>
      <w:r w:rsidR="00955945" w:rsidRPr="00A957D5">
        <w:t>,</w:t>
      </w:r>
      <w:r w:rsidRPr="00A957D5">
        <w:t xml:space="preserve"> Clemente Neves Sousa</w:t>
      </w:r>
      <w:r w:rsidR="00080780" w:rsidRPr="00A957D5">
        <w:rPr>
          <w:vertAlign w:val="superscript"/>
        </w:rPr>
        <w:t>2</w:t>
      </w:r>
      <w:r w:rsidR="00955945" w:rsidRPr="00A957D5">
        <w:t>,</w:t>
      </w:r>
      <w:r w:rsidRPr="00A957D5">
        <w:t xml:space="preserve"> </w:t>
      </w:r>
      <w:proofErr w:type="spellStart"/>
      <w:r w:rsidRPr="00A957D5">
        <w:rPr>
          <w:lang w:val="pt-BR"/>
        </w:rPr>
        <w:t>Vilmeire</w:t>
      </w:r>
      <w:proofErr w:type="spellEnd"/>
      <w:r w:rsidRPr="00A957D5">
        <w:rPr>
          <w:lang w:val="pt-BR"/>
        </w:rPr>
        <w:t xml:space="preserve"> Mendonça Costa</w:t>
      </w:r>
      <w:r w:rsidR="00080780" w:rsidRPr="00A957D5">
        <w:rPr>
          <w:vertAlign w:val="superscript"/>
          <w:lang w:val="pt-BR"/>
        </w:rPr>
        <w:t>3</w:t>
      </w:r>
      <w:r w:rsidR="00955945" w:rsidRPr="00A957D5">
        <w:rPr>
          <w:lang w:val="pt-BR"/>
        </w:rPr>
        <w:t>,</w:t>
      </w:r>
      <w:r w:rsidR="00474F26" w:rsidRPr="00A957D5">
        <w:rPr>
          <w:lang w:val="pt-BR"/>
        </w:rPr>
        <w:t xml:space="preserve"> Vinícius Batista Santos</w:t>
      </w:r>
      <w:r w:rsidR="00474F26" w:rsidRPr="00A957D5">
        <w:rPr>
          <w:vertAlign w:val="superscript"/>
          <w:lang w:val="pt-BR"/>
        </w:rPr>
        <w:t>4</w:t>
      </w:r>
      <w:r w:rsidRPr="00A957D5">
        <w:rPr>
          <w:lang w:val="pt-BR"/>
        </w:rPr>
        <w:t xml:space="preserve"> Fernanda Raphael Escobar Gimenes</w:t>
      </w:r>
      <w:r w:rsidR="00080780" w:rsidRPr="00A957D5">
        <w:rPr>
          <w:vertAlign w:val="superscript"/>
          <w:lang w:val="pt-BR"/>
        </w:rPr>
        <w:t>1,*</w:t>
      </w:r>
      <w:r w:rsidRPr="00B16A5D">
        <w:rPr>
          <w:lang w:val="pt-BR"/>
        </w:rPr>
        <w:t xml:space="preserve"> </w:t>
      </w:r>
    </w:p>
    <w:p w14:paraId="0769005F" w14:textId="77777777" w:rsidR="00312F7B" w:rsidRPr="00B16A5D" w:rsidRDefault="00312F7B" w:rsidP="006A63F0">
      <w:pPr>
        <w:contextualSpacing/>
        <w:rPr>
          <w:b/>
        </w:rPr>
      </w:pPr>
    </w:p>
    <w:p w14:paraId="6FAB6FB3" w14:textId="5881A2BF" w:rsidR="00F30619" w:rsidRPr="00B16A5D" w:rsidRDefault="002E4B1F" w:rsidP="006A63F0">
      <w:pPr>
        <w:contextualSpacing/>
        <w:rPr>
          <w:lang w:val="pt-BR"/>
        </w:rPr>
      </w:pPr>
      <w:r w:rsidRPr="00B16A5D">
        <w:t>¹</w:t>
      </w:r>
      <w:r w:rsidR="00080780" w:rsidRPr="00B16A5D">
        <w:t xml:space="preserve">Ribeirão Preto College of Nursing, University of São Paulo, </w:t>
      </w:r>
      <w:proofErr w:type="spellStart"/>
      <w:r w:rsidR="00080780" w:rsidRPr="00B16A5D">
        <w:t>Ribeirão</w:t>
      </w:r>
      <w:proofErr w:type="spellEnd"/>
      <w:r w:rsidR="00080780" w:rsidRPr="00B16A5D">
        <w:t xml:space="preserve"> Preto, São Paulo, Brazil.</w:t>
      </w:r>
    </w:p>
    <w:p w14:paraId="7E14F311" w14:textId="26C8CCAE" w:rsidR="00B23413" w:rsidRPr="00B16A5D" w:rsidRDefault="002E4B1F" w:rsidP="006A63F0">
      <w:pPr>
        <w:contextualSpacing/>
        <w:rPr>
          <w:lang w:val="pt-BR"/>
        </w:rPr>
      </w:pPr>
      <w:r w:rsidRPr="00B16A5D">
        <w:rPr>
          <w:vertAlign w:val="superscript"/>
        </w:rPr>
        <w:t>2</w:t>
      </w:r>
      <w:r w:rsidRPr="00B16A5D">
        <w:t xml:space="preserve">Higher School of Nursing of Porto, Porto, Portugal. </w:t>
      </w:r>
    </w:p>
    <w:p w14:paraId="1712E70E" w14:textId="6F15A3C4" w:rsidR="00AF4287" w:rsidRPr="00B16A5D" w:rsidRDefault="002E4B1F" w:rsidP="006A63F0">
      <w:pPr>
        <w:contextualSpacing/>
      </w:pPr>
      <w:r w:rsidRPr="00B16A5D">
        <w:rPr>
          <w:vertAlign w:val="superscript"/>
          <w:lang w:val="pt-BR"/>
        </w:rPr>
        <w:t>3</w:t>
      </w:r>
      <w:r w:rsidR="00906AC0" w:rsidRPr="00B16A5D">
        <w:rPr>
          <w:lang w:val="pt-BR"/>
        </w:rPr>
        <w:t>DaVita Tratamento Renal</w:t>
      </w:r>
      <w:r w:rsidRPr="00B16A5D">
        <w:rPr>
          <w:lang w:val="pt-BR"/>
        </w:rPr>
        <w:t>,</w:t>
      </w:r>
      <w:r w:rsidR="00474F26" w:rsidRPr="00B16A5D">
        <w:rPr>
          <w:lang w:val="pt-BR"/>
        </w:rPr>
        <w:t xml:space="preserve"> Franca, São Paulo,</w:t>
      </w:r>
      <w:r w:rsidRPr="00B16A5D">
        <w:rPr>
          <w:lang w:val="pt-BR"/>
        </w:rPr>
        <w:t xml:space="preserve"> </w:t>
      </w:r>
      <w:r w:rsidRPr="00B16A5D">
        <w:t>Brazil.</w:t>
      </w:r>
    </w:p>
    <w:p w14:paraId="09CC3255" w14:textId="06F27597" w:rsidR="00474F26" w:rsidRPr="00B16A5D" w:rsidRDefault="00474F26" w:rsidP="006A63F0">
      <w:pPr>
        <w:contextualSpacing/>
        <w:rPr>
          <w:lang w:val="pt-BR"/>
        </w:rPr>
      </w:pPr>
      <w:r w:rsidRPr="00B16A5D">
        <w:rPr>
          <w:vertAlign w:val="superscript"/>
        </w:rPr>
        <w:t>4</w:t>
      </w:r>
      <w:r w:rsidRPr="00B16A5D">
        <w:t xml:space="preserve"> Federal University of São Paulo, São Paulo, São Paulo, Brazil.</w:t>
      </w:r>
    </w:p>
    <w:p w14:paraId="2C2BA3D8" w14:textId="77777777" w:rsidR="00955945" w:rsidRPr="00B16A5D" w:rsidRDefault="00955945" w:rsidP="006A63F0">
      <w:pPr>
        <w:contextualSpacing/>
      </w:pPr>
    </w:p>
    <w:p w14:paraId="7221F8F5" w14:textId="5E88A060" w:rsidR="00955945" w:rsidRPr="00B16A5D" w:rsidRDefault="002E4B1F" w:rsidP="006A63F0">
      <w:pPr>
        <w:contextualSpacing/>
        <w:rPr>
          <w:b/>
          <w:bCs/>
        </w:rPr>
      </w:pPr>
      <w:r w:rsidRPr="00B16A5D">
        <w:rPr>
          <w:b/>
          <w:bCs/>
        </w:rPr>
        <w:t>Email addresses of co-authors:</w:t>
      </w:r>
    </w:p>
    <w:p w14:paraId="670D80D2" w14:textId="66A83748" w:rsidR="00955945" w:rsidRPr="00B16A5D" w:rsidRDefault="002E4B1F" w:rsidP="006A63F0">
      <w:pPr>
        <w:contextualSpacing/>
      </w:pPr>
      <w:r w:rsidRPr="00B16A5D">
        <w:t xml:space="preserve">Laís Facioli Rosa Moreno da Costa     </w:t>
      </w:r>
      <w:r w:rsidRPr="00B16A5D">
        <w:tab/>
      </w:r>
      <w:r w:rsidRPr="00B16A5D">
        <w:tab/>
        <w:t>(</w:t>
      </w:r>
      <w:hyperlink r:id="rId7" w:history="1">
        <w:r w:rsidR="00955945" w:rsidRPr="00B16A5D">
          <w:rPr>
            <w:rStyle w:val="Hyperlink"/>
            <w:color w:val="auto"/>
            <w:lang w:val="pt-BR"/>
          </w:rPr>
          <w:t>lafrmoreno19@hotmail.com</w:t>
        </w:r>
      </w:hyperlink>
      <w:r w:rsidRPr="00B16A5D">
        <w:t>)</w:t>
      </w:r>
    </w:p>
    <w:p w14:paraId="4CFD3AA1" w14:textId="361102E9" w:rsidR="00955945" w:rsidRPr="00B16A5D" w:rsidRDefault="002E4B1F" w:rsidP="006A63F0">
      <w:pPr>
        <w:contextualSpacing/>
        <w:rPr>
          <w:lang w:val="pt-BR"/>
        </w:rPr>
      </w:pPr>
      <w:r w:rsidRPr="00B16A5D">
        <w:rPr>
          <w:lang w:val="pt-BR"/>
        </w:rPr>
        <w:t>Rosana Aparecida Pereira</w:t>
      </w:r>
      <w:r w:rsidRPr="00B16A5D">
        <w:rPr>
          <w:lang w:val="pt-BR"/>
        </w:rPr>
        <w:tab/>
      </w:r>
      <w:r w:rsidRPr="00B16A5D">
        <w:rPr>
          <w:lang w:val="pt-BR"/>
        </w:rPr>
        <w:tab/>
      </w:r>
      <w:r w:rsidRPr="00B16A5D">
        <w:rPr>
          <w:lang w:val="pt-BR"/>
        </w:rPr>
        <w:tab/>
        <w:t>(</w:t>
      </w:r>
      <w:hyperlink r:id="rId8" w:history="1">
        <w:r w:rsidR="00955945" w:rsidRPr="00B16A5D">
          <w:rPr>
            <w:rStyle w:val="Hyperlink"/>
            <w:color w:val="auto"/>
          </w:rPr>
          <w:t>rosanna.pereira@gmail.com</w:t>
        </w:r>
      </w:hyperlink>
      <w:r w:rsidRPr="00B16A5D">
        <w:rPr>
          <w:lang w:val="pt-BR"/>
        </w:rPr>
        <w:t>)</w:t>
      </w:r>
    </w:p>
    <w:p w14:paraId="22971FD6" w14:textId="14C9A19B" w:rsidR="00955945" w:rsidRPr="00B16A5D" w:rsidRDefault="002E4B1F" w:rsidP="006A63F0">
      <w:pPr>
        <w:contextualSpacing/>
        <w:rPr>
          <w:lang w:val="pt-BR"/>
        </w:rPr>
      </w:pPr>
      <w:r w:rsidRPr="00B16A5D">
        <w:rPr>
          <w:lang w:val="pt-BR"/>
        </w:rPr>
        <w:t>Maria Eduarda dos Santos</w:t>
      </w:r>
      <w:r w:rsidRPr="00B16A5D">
        <w:rPr>
          <w:lang w:val="pt-BR"/>
        </w:rPr>
        <w:tab/>
      </w:r>
      <w:r w:rsidRPr="00B16A5D">
        <w:rPr>
          <w:lang w:val="pt-BR"/>
        </w:rPr>
        <w:tab/>
      </w:r>
      <w:r w:rsidRPr="00B16A5D">
        <w:rPr>
          <w:lang w:val="pt-BR"/>
        </w:rPr>
        <w:tab/>
        <w:t>(</w:t>
      </w:r>
      <w:r w:rsidRPr="00B16A5D">
        <w:rPr>
          <w:u w:val="single"/>
          <w:lang w:val="pt-BR"/>
        </w:rPr>
        <w:t>mariaeduardasantos@usp.br</w:t>
      </w:r>
      <w:r w:rsidRPr="00B16A5D">
        <w:rPr>
          <w:lang w:val="pt-BR"/>
        </w:rPr>
        <w:t>)</w:t>
      </w:r>
    </w:p>
    <w:p w14:paraId="7062A969" w14:textId="2663DC8C" w:rsidR="00955945" w:rsidRPr="00B16A5D" w:rsidRDefault="002E4B1F" w:rsidP="006A63F0">
      <w:pPr>
        <w:contextualSpacing/>
        <w:rPr>
          <w:u w:val="single"/>
        </w:rPr>
      </w:pPr>
      <w:r w:rsidRPr="00B16A5D">
        <w:t xml:space="preserve">Aila Moreira Rizotti </w:t>
      </w:r>
      <w:r w:rsidRPr="00B16A5D">
        <w:tab/>
      </w:r>
      <w:r w:rsidRPr="00B16A5D">
        <w:tab/>
      </w:r>
      <w:r w:rsidRPr="00B16A5D">
        <w:tab/>
      </w:r>
      <w:r w:rsidRPr="00B16A5D">
        <w:tab/>
        <w:t>(</w:t>
      </w:r>
      <w:r w:rsidRPr="00B16A5D">
        <w:rPr>
          <w:u w:val="single"/>
        </w:rPr>
        <w:t>aila.rizotti@usp.br)</w:t>
      </w:r>
    </w:p>
    <w:p w14:paraId="7D1DE11A" w14:textId="246EC674" w:rsidR="00955945" w:rsidRPr="00B16A5D" w:rsidRDefault="002E4B1F" w:rsidP="006A63F0">
      <w:pPr>
        <w:contextualSpacing/>
      </w:pPr>
      <w:r w:rsidRPr="00B16A5D">
        <w:t>Clemente Neves Sousa</w:t>
      </w:r>
      <w:r w:rsidRPr="00B16A5D">
        <w:tab/>
      </w:r>
      <w:r w:rsidRPr="00B16A5D">
        <w:tab/>
      </w:r>
      <w:r w:rsidRPr="00B16A5D">
        <w:tab/>
        <w:t>(</w:t>
      </w:r>
      <w:hyperlink r:id="rId9" w:history="1">
        <w:r w:rsidR="00955945" w:rsidRPr="00B16A5D">
          <w:rPr>
            <w:rStyle w:val="Hyperlink"/>
            <w:color w:val="auto"/>
            <w:lang w:val="pt-BR"/>
          </w:rPr>
          <w:t>clementesousa@esenf.pt</w:t>
        </w:r>
      </w:hyperlink>
      <w:r w:rsidRPr="00B16A5D">
        <w:t>)</w:t>
      </w:r>
    </w:p>
    <w:p w14:paraId="44BB940E" w14:textId="1CAF60BF" w:rsidR="00955945" w:rsidRPr="00B16A5D" w:rsidRDefault="002E4B1F" w:rsidP="006A63F0">
      <w:pPr>
        <w:contextualSpacing/>
        <w:rPr>
          <w:lang w:val="pt-BR"/>
        </w:rPr>
      </w:pPr>
      <w:proofErr w:type="spellStart"/>
      <w:r w:rsidRPr="00B16A5D">
        <w:rPr>
          <w:lang w:val="pt-BR"/>
        </w:rPr>
        <w:t>Vilmeire</w:t>
      </w:r>
      <w:proofErr w:type="spellEnd"/>
      <w:r w:rsidRPr="00B16A5D">
        <w:rPr>
          <w:lang w:val="pt-BR"/>
        </w:rPr>
        <w:t xml:space="preserve"> Mendonça Costa</w:t>
      </w:r>
      <w:r w:rsidRPr="00B16A5D">
        <w:rPr>
          <w:lang w:val="pt-BR"/>
        </w:rPr>
        <w:tab/>
      </w:r>
      <w:r w:rsidRPr="00B16A5D">
        <w:rPr>
          <w:lang w:val="pt-BR"/>
        </w:rPr>
        <w:tab/>
      </w:r>
      <w:r w:rsidRPr="00B16A5D">
        <w:rPr>
          <w:lang w:val="pt-BR"/>
        </w:rPr>
        <w:tab/>
        <w:t>(</w:t>
      </w:r>
      <w:hyperlink r:id="rId10" w:history="1">
        <w:r w:rsidR="00955945" w:rsidRPr="00B16A5D">
          <w:rPr>
            <w:rStyle w:val="Hyperlink"/>
            <w:color w:val="auto"/>
            <w:lang w:val="pt-BR"/>
          </w:rPr>
          <w:t>vilmeireluiz@hotmail.com</w:t>
        </w:r>
      </w:hyperlink>
      <w:r w:rsidRPr="00B16A5D">
        <w:rPr>
          <w:lang w:val="pt-BR"/>
        </w:rPr>
        <w:t xml:space="preserve"> )</w:t>
      </w:r>
    </w:p>
    <w:p w14:paraId="34F6A61D" w14:textId="1D1EBECF" w:rsidR="00474F26" w:rsidRPr="00B16A5D" w:rsidRDefault="00474F26" w:rsidP="006A63F0">
      <w:pPr>
        <w:contextualSpacing/>
      </w:pPr>
      <w:r w:rsidRPr="00B16A5D">
        <w:t>Vinícius Batista Santos                                       (</w:t>
      </w:r>
      <w:hyperlink r:id="rId11" w:history="1">
        <w:r w:rsidRPr="00B16A5D">
          <w:rPr>
            <w:rStyle w:val="Hyperlink"/>
            <w:color w:val="auto"/>
          </w:rPr>
          <w:t>v.santos@unifesp.br</w:t>
        </w:r>
      </w:hyperlink>
      <w:r w:rsidRPr="00B16A5D">
        <w:t>)</w:t>
      </w:r>
    </w:p>
    <w:p w14:paraId="16A96367" w14:textId="77777777" w:rsidR="00474F26" w:rsidRPr="00B16A5D" w:rsidRDefault="00474F26" w:rsidP="006A63F0">
      <w:pPr>
        <w:contextualSpacing/>
      </w:pPr>
    </w:p>
    <w:p w14:paraId="17A6B547" w14:textId="1588E073" w:rsidR="00955945" w:rsidRPr="00B16A5D" w:rsidRDefault="002E4B1F" w:rsidP="006A63F0">
      <w:pPr>
        <w:contextualSpacing/>
        <w:rPr>
          <w:b/>
          <w:bCs/>
        </w:rPr>
      </w:pPr>
      <w:r w:rsidRPr="00B16A5D">
        <w:rPr>
          <w:b/>
          <w:bCs/>
        </w:rPr>
        <w:t>*Corresponding author:</w:t>
      </w:r>
    </w:p>
    <w:p w14:paraId="525CB06C" w14:textId="5722D0AF" w:rsidR="00955945" w:rsidRPr="00B16A5D" w:rsidRDefault="002E4B1F" w:rsidP="006A63F0">
      <w:pPr>
        <w:contextualSpacing/>
      </w:pPr>
      <w:r w:rsidRPr="00B16A5D">
        <w:rPr>
          <w:lang w:val="pt-BR"/>
        </w:rPr>
        <w:t>Fernanda Raphael Escobar Gimenes</w:t>
      </w:r>
      <w:r w:rsidRPr="00B16A5D">
        <w:rPr>
          <w:vertAlign w:val="superscript"/>
          <w:lang w:val="pt-BR"/>
        </w:rPr>
        <w:tab/>
      </w:r>
      <w:r w:rsidRPr="00B16A5D">
        <w:rPr>
          <w:vertAlign w:val="superscript"/>
          <w:lang w:val="pt-BR"/>
        </w:rPr>
        <w:tab/>
      </w:r>
      <w:r w:rsidRPr="00B16A5D">
        <w:rPr>
          <w:lang w:val="pt-BR"/>
        </w:rPr>
        <w:t>(</w:t>
      </w:r>
      <w:r w:rsidR="00955945" w:rsidRPr="00A957D5">
        <w:t>fregimenes@eerp.up.br</w:t>
      </w:r>
      <w:r w:rsidRPr="00B16A5D">
        <w:rPr>
          <w:lang w:val="pt-BR"/>
        </w:rPr>
        <w:t>)</w:t>
      </w:r>
    </w:p>
    <w:p w14:paraId="374F3136" w14:textId="77777777" w:rsidR="0093679B" w:rsidRPr="00B16A5D" w:rsidRDefault="0093679B" w:rsidP="006A63F0">
      <w:pPr>
        <w:contextualSpacing/>
      </w:pPr>
    </w:p>
    <w:p w14:paraId="60F3B8D4" w14:textId="08F7CC2D" w:rsidR="006E4797" w:rsidRPr="00B16A5D" w:rsidRDefault="002E4B1F" w:rsidP="006A63F0">
      <w:pPr>
        <w:contextualSpacing/>
      </w:pPr>
      <w:r w:rsidRPr="00B16A5D">
        <w:rPr>
          <w:b/>
        </w:rPr>
        <w:t>SUMMARY:</w:t>
      </w:r>
      <w:r w:rsidRPr="00B16A5D">
        <w:t xml:space="preserve"> </w:t>
      </w:r>
    </w:p>
    <w:p w14:paraId="74EFC8D7" w14:textId="26D4B7E2" w:rsidR="006E4797" w:rsidRPr="00B16A5D" w:rsidRDefault="002E4B1F" w:rsidP="006A63F0">
      <w:pPr>
        <w:contextualSpacing/>
      </w:pPr>
      <w:r w:rsidRPr="00B16A5D">
        <w:t>This article presents a standardized nursing protocol for assessing arteriovenous fistula maturation using bedside ultrasound in adults, detailing arterial and venous assessment parameters and nursing decision-making to support safe and reproducible clinical practice.</w:t>
      </w:r>
    </w:p>
    <w:p w14:paraId="26553BA8" w14:textId="77777777" w:rsidR="00D1470F" w:rsidRPr="00B16A5D" w:rsidRDefault="00D1470F" w:rsidP="006A63F0">
      <w:pPr>
        <w:contextualSpacing/>
      </w:pPr>
    </w:p>
    <w:p w14:paraId="2DF8E628" w14:textId="67A0AE54" w:rsidR="006E4797" w:rsidRPr="00B16A5D" w:rsidRDefault="002E4B1F" w:rsidP="006A63F0">
      <w:pPr>
        <w:contextualSpacing/>
      </w:pPr>
      <w:r w:rsidRPr="00B16A5D">
        <w:rPr>
          <w:b/>
        </w:rPr>
        <w:t>ABSTRACT:</w:t>
      </w:r>
      <w:r w:rsidRPr="00B16A5D">
        <w:t xml:space="preserve"> </w:t>
      </w:r>
    </w:p>
    <w:p w14:paraId="5B08C9D9" w14:textId="247E9803" w:rsidR="009B4FB2" w:rsidRPr="00B16A5D" w:rsidRDefault="002E4B1F" w:rsidP="006A63F0">
      <w:pPr>
        <w:contextualSpacing/>
      </w:pPr>
      <w:r w:rsidRPr="00B16A5D">
        <w:t>This article presents a standardized, evidence-informed nursing protocol for point-of-care ultrasound–guided assessment of arteriovenous fistula (AVF) maturation in adult patients undergoing hemodialysis. The protocol translates current best evidence into a reproducible, step-by-step method to support safe, accurate, and consistent bedside surveillance by trained nurses. It is structured using an operational adaptation of the Indication–Acquisition–Interpretation–Nursing Decision-Making framework to guide clinical reasoning and ultrasound-based evaluation.</w:t>
      </w:r>
      <w:r w:rsidR="00E21D1E" w:rsidRPr="00B16A5D">
        <w:t xml:space="preserve"> </w:t>
      </w:r>
      <w:r w:rsidRPr="00B16A5D">
        <w:t xml:space="preserve">The protocol details patient positioning, infection prevention measures, systematic clinical examination of the AVF, ultrasound system preparation, and standardized ultrasound assessment of venous anatomy and hemodynamics, including vein diameter, depth, access flow, and resistance index. Key technical elements, such as transducer selection, image optimization, avoidance of vessel compression, and identification of stenosis or flow abnormalities, are explicitly described. Nursing decision-making related to fistula maturation </w:t>
      </w:r>
      <w:r w:rsidRPr="00B16A5D">
        <w:lastRenderedPageBreak/>
        <w:t>status, suitability for cannulation, referral for further vascular evaluation, and documentation is also incorporated. The protocol assumes prior structured training and competency assessment in vascular point-of-care ultrasound for nurses performing the examination.</w:t>
      </w:r>
      <w:r w:rsidR="001808BD" w:rsidRPr="00B16A5D">
        <w:t xml:space="preserve"> </w:t>
      </w:r>
      <w:r w:rsidRPr="00B16A5D">
        <w:t>By integrating point-of-care ultrasound as an extension of routine vascular access surveillance, this protocol aims to support early identification of non-maturing fistulas, guide timely clinical decision-making, and support the assessment of functional AVF use in clinical practice. This standardized approach is intended to promote consistency in maturation assessment and support the implementation of ultrasound-guided AVF surveillance as an advanced, evidence-informed nursing practice across diverse clinical settings.</w:t>
      </w:r>
    </w:p>
    <w:p w14:paraId="2CF9CD54" w14:textId="77777777" w:rsidR="006E4797" w:rsidRPr="00B16A5D" w:rsidRDefault="006E4797" w:rsidP="006A63F0">
      <w:pPr>
        <w:contextualSpacing/>
      </w:pPr>
    </w:p>
    <w:p w14:paraId="0646E204" w14:textId="5CF4C1EE" w:rsidR="006E4797" w:rsidRPr="00B16A5D" w:rsidRDefault="002E4B1F" w:rsidP="006A63F0">
      <w:pPr>
        <w:contextualSpacing/>
      </w:pPr>
      <w:r w:rsidRPr="00B16A5D">
        <w:rPr>
          <w:b/>
        </w:rPr>
        <w:t>INTRODUCTION:</w:t>
      </w:r>
      <w:r w:rsidRPr="00B16A5D">
        <w:t xml:space="preserve"> </w:t>
      </w:r>
    </w:p>
    <w:p w14:paraId="22365492" w14:textId="64E1F97F" w:rsidR="008D43FA" w:rsidRPr="00B16A5D" w:rsidRDefault="002E4B1F" w:rsidP="006A63F0">
      <w:pPr>
        <w:contextualSpacing/>
      </w:pPr>
      <w:r w:rsidRPr="00B16A5D">
        <w:t>Arteriovenous fistulas (A</w:t>
      </w:r>
      <w:r w:rsidR="001267AB" w:rsidRPr="00B16A5D">
        <w:t>V</w:t>
      </w:r>
      <w:r w:rsidRPr="00B16A5D">
        <w:t>F</w:t>
      </w:r>
      <w:r w:rsidR="001267AB" w:rsidRPr="00B16A5D">
        <w:t>s</w:t>
      </w:r>
      <w:r w:rsidRPr="00B16A5D">
        <w:t xml:space="preserve">) are the preferred vascular access for hemodialysis because of their superior long-term patency and lower complication rates compared with grafts and central venous catheters. Despite these advantages, failure of </w:t>
      </w:r>
      <w:r w:rsidR="001267AB" w:rsidRPr="00B16A5D">
        <w:t>AVFs</w:t>
      </w:r>
      <w:r w:rsidRPr="00B16A5D">
        <w:t xml:space="preserve"> maturation remains a frequent and clinically relevant problem, affecting a substantial proportion of newly created fistulas and leading to prolonged catheter dependence, increased infection risk, and higher healthcare costs¹</w:t>
      </w:r>
      <w:r w:rsidRPr="00B16A5D">
        <w:rPr>
          <w:vertAlign w:val="superscript"/>
        </w:rPr>
        <w:t>,</w:t>
      </w:r>
      <w:r w:rsidRPr="00B16A5D">
        <w:t>². Early recognition of fistulas unlikely to mature is therefore essential to enable timely intervention and optimize vascular access outcomes.</w:t>
      </w:r>
    </w:p>
    <w:p w14:paraId="7A3E4B93" w14:textId="77777777" w:rsidR="007F0A69" w:rsidRPr="00B16A5D" w:rsidRDefault="007F0A69" w:rsidP="006A63F0">
      <w:pPr>
        <w:contextualSpacing/>
      </w:pPr>
    </w:p>
    <w:p w14:paraId="19571C30" w14:textId="106FBD3D" w:rsidR="008D43FA" w:rsidRPr="00B16A5D" w:rsidRDefault="002E4B1F" w:rsidP="006A63F0">
      <w:pPr>
        <w:contextualSpacing/>
      </w:pPr>
      <w:r w:rsidRPr="00B16A5D">
        <w:t xml:space="preserve">Point-of-care ultrasound (POCUS) has emerged as an effective method for </w:t>
      </w:r>
      <w:r w:rsidR="002A50D8" w:rsidRPr="00B16A5D">
        <w:t>assessing AVF maturation, enabling</w:t>
      </w:r>
      <w:r w:rsidRPr="00B16A5D">
        <w:t xml:space="preserve"> real-time evaluation of vascular morphology and hemodynamics at the bedside. Unlike conventional duplex ultrasound, which often requires referral to specialized imaging services, POCUS offers greater accessibility and flexibility, enabling repeated assessments during routine follow-up. The overall goal of this approach is to provide a practical, standardized, and clinically actionable method </w:t>
      </w:r>
      <w:r w:rsidR="009B68C4" w:rsidRPr="00B16A5D">
        <w:t>for predicting AVF maturation and supporting</w:t>
      </w:r>
      <w:r w:rsidRPr="00B16A5D">
        <w:t xml:space="preserve"> early decision-making in vascular access care³.</w:t>
      </w:r>
    </w:p>
    <w:p w14:paraId="4A27EC9B" w14:textId="77777777" w:rsidR="007F0A69" w:rsidRPr="00B16A5D" w:rsidRDefault="007F0A69" w:rsidP="006A63F0">
      <w:pPr>
        <w:contextualSpacing/>
      </w:pPr>
    </w:p>
    <w:p w14:paraId="3DE12B4A" w14:textId="4D7A8086" w:rsidR="008D43FA" w:rsidRPr="00B16A5D" w:rsidRDefault="002E4B1F" w:rsidP="006A63F0">
      <w:pPr>
        <w:contextualSpacing/>
      </w:pPr>
      <w:r w:rsidRPr="00B16A5D">
        <w:t xml:space="preserve">The rationale for implementing POCUS in </w:t>
      </w:r>
      <w:r w:rsidR="001267AB" w:rsidRPr="00B16A5D">
        <w:t>AVFs</w:t>
      </w:r>
      <w:r w:rsidRPr="00B16A5D">
        <w:t xml:space="preserve"> maturation assessment is supported by evidence demonstrating that ultrasound-derived parameters—particularly blood flow volume and vein diameter—are associated with functional maturation⁴</w:t>
      </w:r>
      <w:r w:rsidRPr="00B16A5D">
        <w:rPr>
          <w:vertAlign w:val="superscript"/>
        </w:rPr>
        <w:t>,</w:t>
      </w:r>
      <w:r w:rsidRPr="00B16A5D">
        <w:t>⁵. Several studies suggest that evaluations performed between 4 and 6 weeks after fistula creation may provide useful diagnostic information during the period of hemodynamic stabilization and structural remodeling of the access⁶</w:t>
      </w:r>
      <w:r w:rsidRPr="00B16A5D">
        <w:rPr>
          <w:vertAlign w:val="superscript"/>
        </w:rPr>
        <w:t>,</w:t>
      </w:r>
      <w:r w:rsidRPr="00B16A5D">
        <w:t>⁷. Within this postoperative period, ultrasound assessment has demonstrated promising diagnostic performance for identifying fistulas at risk of non-maturation when used in conjunction with clinical evaluation⁸</w:t>
      </w:r>
      <w:r w:rsidRPr="00B16A5D">
        <w:rPr>
          <w:vertAlign w:val="superscript"/>
        </w:rPr>
        <w:t>,</w:t>
      </w:r>
      <w:r w:rsidRPr="00B16A5D">
        <w:t>⁹.</w:t>
      </w:r>
    </w:p>
    <w:p w14:paraId="64E473F7" w14:textId="77777777" w:rsidR="007F0A69" w:rsidRPr="00B16A5D" w:rsidRDefault="007F0A69" w:rsidP="006A63F0">
      <w:pPr>
        <w:contextualSpacing/>
      </w:pPr>
    </w:p>
    <w:p w14:paraId="02468529" w14:textId="54A4C36F" w:rsidR="008D43FA" w:rsidRPr="00B16A5D" w:rsidRDefault="002E4B1F" w:rsidP="006A63F0">
      <w:pPr>
        <w:contextualSpacing/>
      </w:pPr>
      <w:r w:rsidRPr="00B16A5D">
        <w:t xml:space="preserve">From a nursing perspective, the bedside and protocolized nature of POCUS is particularly relevant. Nurses play a central role in vascular access surveillance and ongoing patient monitoring in dialysis care, positioning them to potentially perform structured ultrasound assessments when appropriately trained. Evidence from studies involving trained non-specialist ultrasound operators suggests that bedside ultrasound assessment may achieve accuracy comparable to formal duplex sonography¹⁰. </w:t>
      </w:r>
      <w:r w:rsidR="006A63D0" w:rsidRPr="00B16A5D">
        <w:t xml:space="preserve">In addition, longitudinal Doppler surveillance studies—using ultrasound analysis of blood-flow velocity and waveform patterns to assess vascular hemodynamics—have shown that serial ultrasound assessments are effective for early </w:t>
      </w:r>
      <w:r w:rsidR="006A63D0" w:rsidRPr="00B16A5D">
        <w:lastRenderedPageBreak/>
        <w:t>identification of non-maturing fistulas, a process that aligns with routine vascular access monitoring workflows¹¹.</w:t>
      </w:r>
    </w:p>
    <w:p w14:paraId="105920CC" w14:textId="77777777" w:rsidR="007F0A69" w:rsidRPr="00B16A5D" w:rsidRDefault="007F0A69" w:rsidP="006A63F0">
      <w:pPr>
        <w:contextualSpacing/>
      </w:pPr>
    </w:p>
    <w:p w14:paraId="3F5E55A1" w14:textId="5849EAE1" w:rsidR="001267AB" w:rsidRPr="00B16A5D" w:rsidRDefault="002E4B1F" w:rsidP="006A63F0">
      <w:pPr>
        <w:contextualSpacing/>
      </w:pPr>
      <w:r w:rsidRPr="00B16A5D">
        <w:t xml:space="preserve">Previous studies and clinical recommendations have increasingly recognized the role of nurses in vascular access surveillance and bedside ultrasound assessment in hemodialysis care. Nursing-led approaches incorporating point-of-care ultrasound have been described for vascular access monitoring, cannulation support, and early identification of </w:t>
      </w:r>
      <w:r w:rsidR="009B68C4" w:rsidRPr="00B16A5D">
        <w:t>AVF</w:t>
      </w:r>
      <w:r w:rsidRPr="00B16A5D">
        <w:t xml:space="preserve"> dysfunction, particularly within structured vascular access programs and multidisciplinary care models. Existing clinical frameworks also emphasize </w:t>
      </w:r>
      <w:r w:rsidR="00DB23BC" w:rsidRPr="00B16A5D">
        <w:t>integrating</w:t>
      </w:r>
      <w:r w:rsidRPr="00B16A5D">
        <w:t xml:space="preserve"> physical examination findings with ultrasound parameters to support nursing decision-making during </w:t>
      </w:r>
      <w:r w:rsidR="009B68C4" w:rsidRPr="00B16A5D">
        <w:t>AVF</w:t>
      </w:r>
      <w:r w:rsidRPr="00B16A5D">
        <w:t xml:space="preserve"> surveillance. However, despite growing interest in nurse-performed vascular POCUS, standardized and reproducible protocols specifically detailing image acquisition, hemodynamic assessment, interpretation criteria, and nursing decision pathways for AVF maturation assessment remain limited in the literature.</w:t>
      </w:r>
    </w:p>
    <w:p w14:paraId="65CCCDB7" w14:textId="77777777" w:rsidR="001267AB" w:rsidRPr="00B16A5D" w:rsidRDefault="001267AB" w:rsidP="006A63F0">
      <w:pPr>
        <w:contextualSpacing/>
      </w:pPr>
    </w:p>
    <w:p w14:paraId="37B6EEB0" w14:textId="4C9244A3" w:rsidR="002E3AE6" w:rsidRPr="00B16A5D" w:rsidRDefault="002E4B1F" w:rsidP="006A63F0">
      <w:pPr>
        <w:contextualSpacing/>
      </w:pPr>
      <w:r w:rsidRPr="00B16A5D">
        <w:t xml:space="preserve">Within the broader literature, several ultrasound-based diagnostic frameworks have been proposed to standardize </w:t>
      </w:r>
      <w:r w:rsidR="009B68C4" w:rsidRPr="00B16A5D">
        <w:t>AVF maturation assessment, including the “Rule of 6s” and more recent criteria such as the “Rule of 4,” which demonstrated improved clinical prediction at 6</w:t>
      </w:r>
      <w:r w:rsidRPr="00B16A5D">
        <w:t xml:space="preserve"> weeks postoperatively in specific study populations¹². More advanced predictive approaches, including machine learning models based on ultrasound parameters, have also been explored to improve risk stratification compared with traditional threshold-based criteria</w:t>
      </w:r>
      <w:r w:rsidRPr="00272004">
        <w:t>¹³</w:t>
      </w:r>
      <w:r w:rsidRPr="00272004">
        <w:rPr>
          <w:vertAlign w:val="superscript"/>
        </w:rPr>
        <w:t>,</w:t>
      </w:r>
      <w:r w:rsidRPr="00272004">
        <w:t>¹⁴.</w:t>
      </w:r>
      <w:r w:rsidRPr="00B16A5D">
        <w:t xml:space="preserve"> Nevertheless, </w:t>
      </w:r>
      <w:r w:rsidR="009B68C4" w:rsidRPr="00B16A5D">
        <w:t>translating</w:t>
      </w:r>
      <w:r w:rsidRPr="00B16A5D">
        <w:t xml:space="preserve"> these findings into clinical practice depends on </w:t>
      </w:r>
      <w:r w:rsidR="00DB23BC" w:rsidRPr="00B16A5D">
        <w:t>the simplicity of the protocol</w:t>
      </w:r>
      <w:r w:rsidRPr="00B16A5D">
        <w:t>, reproducibility, operator training, and consideration of patient-specific factors such as obesity and frailty</w:t>
      </w:r>
      <w:r w:rsidR="005D60EC" w:rsidRPr="00B16A5D">
        <w:rPr>
          <w:vertAlign w:val="superscript"/>
        </w:rPr>
        <w:t>15</w:t>
      </w:r>
      <w:r w:rsidR="00F33256" w:rsidRPr="00B16A5D">
        <w:rPr>
          <w:vertAlign w:val="superscript"/>
        </w:rPr>
        <w:t>–</w:t>
      </w:r>
      <w:r w:rsidR="005D60EC" w:rsidRPr="00B16A5D">
        <w:rPr>
          <w:vertAlign w:val="superscript"/>
        </w:rPr>
        <w:t>17</w:t>
      </w:r>
      <w:r w:rsidRPr="00B16A5D">
        <w:t>. Further validation studies are still needed to evaluate reproducibility, inter-operator reliability, and broader clinical implementation of standardized A</w:t>
      </w:r>
      <w:r w:rsidR="00221AB3" w:rsidRPr="00B16A5D">
        <w:t>V</w:t>
      </w:r>
      <w:r w:rsidRPr="00B16A5D">
        <w:t>F POCUS protocols. In this context, the present work aims to describe a standardized, ultrasound-based protocol for AVF maturation assessment that is reproducible, objective, and feasible for implementation in nursing practice.</w:t>
      </w:r>
    </w:p>
    <w:p w14:paraId="48BA6B0A" w14:textId="77777777" w:rsidR="006E4797" w:rsidRPr="00B16A5D" w:rsidRDefault="006E4797" w:rsidP="006A63F0">
      <w:pPr>
        <w:contextualSpacing/>
        <w:rPr>
          <w:b/>
        </w:rPr>
      </w:pPr>
    </w:p>
    <w:p w14:paraId="2D18B267" w14:textId="77777777" w:rsidR="006A63D0" w:rsidRPr="00B16A5D" w:rsidRDefault="002E4B1F" w:rsidP="006A63F0">
      <w:pPr>
        <w:contextualSpacing/>
        <w:jc w:val="left"/>
        <w:rPr>
          <w:b/>
          <w:bCs/>
        </w:rPr>
      </w:pPr>
      <w:r w:rsidRPr="00B16A5D">
        <w:rPr>
          <w:b/>
          <w:bCs/>
        </w:rPr>
        <w:t>PROTOCOL</w:t>
      </w:r>
    </w:p>
    <w:p w14:paraId="78C55EB0" w14:textId="77777777" w:rsidR="007E6439" w:rsidRPr="00B16A5D" w:rsidRDefault="007E6439" w:rsidP="007E6439">
      <w:r w:rsidRPr="00B16A5D">
        <w:t xml:space="preserve">This study was approved by the Institutional Review Board of the </w:t>
      </w:r>
      <w:proofErr w:type="spellStart"/>
      <w:r w:rsidRPr="00B16A5D">
        <w:t>Ribeirão</w:t>
      </w:r>
      <w:proofErr w:type="spellEnd"/>
      <w:r w:rsidRPr="00B16A5D">
        <w:t xml:space="preserve"> Preto College of Nursing, University of São Paulo (CAAE No. 92291125.1.0000.5393). Written informed consent was obtained from all participants, and all images were collected and used with their explicit authorization.</w:t>
      </w:r>
    </w:p>
    <w:p w14:paraId="46F05F66" w14:textId="77777777" w:rsidR="006A63D0" w:rsidRPr="00B16A5D" w:rsidRDefault="006A63D0" w:rsidP="006A63F0">
      <w:pPr>
        <w:contextualSpacing/>
        <w:jc w:val="left"/>
      </w:pPr>
    </w:p>
    <w:p w14:paraId="0E889723" w14:textId="1AA06B15" w:rsidR="006A63D0" w:rsidRPr="00B16A5D" w:rsidRDefault="002E4B1F" w:rsidP="006A63F0">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 xml:space="preserve">Patient </w:t>
      </w:r>
      <w:r w:rsidR="006A63F0" w:rsidRPr="00B16A5D">
        <w:rPr>
          <w:rFonts w:ascii="Calibri" w:hAnsi="Calibri" w:cs="Calibri"/>
          <w:b/>
          <w:bCs/>
          <w:sz w:val="24"/>
          <w:szCs w:val="24"/>
        </w:rPr>
        <w:t>p</w:t>
      </w:r>
      <w:r w:rsidRPr="00B16A5D">
        <w:rPr>
          <w:rFonts w:ascii="Calibri" w:hAnsi="Calibri" w:cs="Calibri"/>
          <w:b/>
          <w:bCs/>
          <w:sz w:val="24"/>
          <w:szCs w:val="24"/>
        </w:rPr>
        <w:t xml:space="preserve">opulation and </w:t>
      </w:r>
      <w:r w:rsidR="006A63F0" w:rsidRPr="00B16A5D">
        <w:rPr>
          <w:rFonts w:ascii="Calibri" w:hAnsi="Calibri" w:cs="Calibri"/>
          <w:b/>
          <w:bCs/>
          <w:sz w:val="24"/>
          <w:szCs w:val="24"/>
        </w:rPr>
        <w:t>s</w:t>
      </w:r>
      <w:r w:rsidRPr="00B16A5D">
        <w:rPr>
          <w:rFonts w:ascii="Calibri" w:hAnsi="Calibri" w:cs="Calibri"/>
          <w:b/>
          <w:bCs/>
          <w:sz w:val="24"/>
          <w:szCs w:val="24"/>
        </w:rPr>
        <w:t>cope</w:t>
      </w:r>
    </w:p>
    <w:p w14:paraId="291ACD58" w14:textId="77777777" w:rsidR="006A63D0" w:rsidRPr="00B16A5D" w:rsidRDefault="006A63D0" w:rsidP="006A63F0">
      <w:pPr>
        <w:contextualSpacing/>
        <w:jc w:val="left"/>
      </w:pPr>
    </w:p>
    <w:p w14:paraId="04446238" w14:textId="4F64AA71" w:rsidR="006A63D0" w:rsidRPr="00B16A5D" w:rsidRDefault="00E54961" w:rsidP="006A63F0">
      <w:pPr>
        <w:pStyle w:val="PargrafodaLista"/>
        <w:numPr>
          <w:ilvl w:val="1"/>
          <w:numId w:val="33"/>
        </w:numPr>
        <w:spacing w:after="0" w:line="240" w:lineRule="auto"/>
        <w:ind w:left="0" w:firstLine="0"/>
        <w:rPr>
          <w:rFonts w:ascii="Calibri" w:hAnsi="Calibri" w:cs="Calibri"/>
          <w:sz w:val="24"/>
          <w:szCs w:val="24"/>
        </w:rPr>
      </w:pPr>
      <w:r w:rsidRPr="00B16A5D">
        <w:rPr>
          <w:rFonts w:ascii="Calibri" w:hAnsi="Calibri" w:cs="Calibri"/>
          <w:sz w:val="24"/>
          <w:szCs w:val="24"/>
        </w:rPr>
        <w:t>Apply this protocol to adult patients with newly created native AVF in the upper limbs who are undergoing maturation assessment between 4 and 6 weeks after surgical creation.</w:t>
      </w:r>
    </w:p>
    <w:p w14:paraId="6649113F" w14:textId="77777777" w:rsidR="00F33256" w:rsidRPr="00B16A5D" w:rsidRDefault="00F33256" w:rsidP="006A63F0">
      <w:pPr>
        <w:pStyle w:val="PargrafodaLista"/>
        <w:spacing w:after="0" w:line="240" w:lineRule="auto"/>
        <w:ind w:left="0"/>
        <w:rPr>
          <w:rFonts w:ascii="Calibri" w:hAnsi="Calibri" w:cs="Calibri"/>
          <w:sz w:val="24"/>
          <w:szCs w:val="24"/>
        </w:rPr>
      </w:pPr>
    </w:p>
    <w:p w14:paraId="05FD25F7" w14:textId="7F68D684" w:rsidR="006A63D0" w:rsidRPr="00B16A5D" w:rsidRDefault="002E4B1F" w:rsidP="006A63F0">
      <w:pPr>
        <w:pStyle w:val="PargrafodaLista"/>
        <w:numPr>
          <w:ilvl w:val="1"/>
          <w:numId w:val="33"/>
        </w:numPr>
        <w:spacing w:after="0" w:line="240" w:lineRule="auto"/>
        <w:ind w:left="0" w:firstLine="0"/>
        <w:rPr>
          <w:rFonts w:ascii="Calibri" w:hAnsi="Calibri" w:cs="Calibri"/>
          <w:sz w:val="24"/>
          <w:szCs w:val="24"/>
        </w:rPr>
      </w:pPr>
      <w:r w:rsidRPr="00B16A5D">
        <w:rPr>
          <w:rFonts w:ascii="Calibri" w:hAnsi="Calibri" w:cs="Calibri"/>
          <w:sz w:val="24"/>
          <w:szCs w:val="24"/>
        </w:rPr>
        <w:t xml:space="preserve">Include </w:t>
      </w:r>
      <w:proofErr w:type="spellStart"/>
      <w:r w:rsidRPr="00B16A5D">
        <w:rPr>
          <w:rFonts w:ascii="Calibri" w:hAnsi="Calibri" w:cs="Calibri"/>
          <w:sz w:val="24"/>
          <w:szCs w:val="24"/>
        </w:rPr>
        <w:t>radiocephalic</w:t>
      </w:r>
      <w:proofErr w:type="spellEnd"/>
      <w:r w:rsidRPr="00B16A5D">
        <w:rPr>
          <w:rFonts w:ascii="Calibri" w:hAnsi="Calibri" w:cs="Calibri"/>
          <w:sz w:val="24"/>
          <w:szCs w:val="24"/>
        </w:rPr>
        <w:t xml:space="preserve">, brachiocephalic, and </w:t>
      </w:r>
      <w:proofErr w:type="spellStart"/>
      <w:r w:rsidRPr="00B16A5D">
        <w:rPr>
          <w:rFonts w:ascii="Calibri" w:hAnsi="Calibri" w:cs="Calibri"/>
          <w:sz w:val="24"/>
          <w:szCs w:val="24"/>
        </w:rPr>
        <w:t>brachiobasilic</w:t>
      </w:r>
      <w:proofErr w:type="spellEnd"/>
      <w:r w:rsidRPr="00B16A5D">
        <w:rPr>
          <w:rFonts w:ascii="Calibri" w:hAnsi="Calibri" w:cs="Calibri"/>
          <w:sz w:val="24"/>
          <w:szCs w:val="24"/>
        </w:rPr>
        <w:t xml:space="preserve"> AVFs in patients on hemodialysis or preparing for hemodialysis therapy.</w:t>
      </w:r>
    </w:p>
    <w:p w14:paraId="1BC9F94E" w14:textId="77777777" w:rsidR="00F33256" w:rsidRPr="00B16A5D" w:rsidRDefault="00F33256" w:rsidP="006A63F0">
      <w:pPr>
        <w:pStyle w:val="PargrafodaLista"/>
        <w:spacing w:after="0" w:line="240" w:lineRule="auto"/>
        <w:ind w:left="0"/>
        <w:rPr>
          <w:rFonts w:ascii="Calibri" w:hAnsi="Calibri" w:cs="Calibri"/>
          <w:sz w:val="24"/>
          <w:szCs w:val="24"/>
        </w:rPr>
      </w:pPr>
    </w:p>
    <w:p w14:paraId="12F66D2F" w14:textId="63B32523" w:rsidR="006A63D0" w:rsidRPr="00B16A5D" w:rsidRDefault="002E4B1F" w:rsidP="006A63F0">
      <w:pPr>
        <w:pStyle w:val="PargrafodaLista"/>
        <w:numPr>
          <w:ilvl w:val="1"/>
          <w:numId w:val="33"/>
        </w:numPr>
        <w:spacing w:after="0" w:line="240" w:lineRule="auto"/>
        <w:ind w:left="0" w:firstLine="0"/>
        <w:rPr>
          <w:rFonts w:ascii="Calibri" w:hAnsi="Calibri" w:cs="Calibri"/>
          <w:sz w:val="24"/>
          <w:szCs w:val="24"/>
        </w:rPr>
      </w:pPr>
      <w:r w:rsidRPr="00B16A5D">
        <w:rPr>
          <w:rFonts w:ascii="Calibri" w:hAnsi="Calibri" w:cs="Calibri"/>
          <w:sz w:val="24"/>
          <w:szCs w:val="24"/>
        </w:rPr>
        <w:lastRenderedPageBreak/>
        <w:t>Exclude patients with active local infection, severe upper-limb edema preventing adequate ultrasound visualization, hemodynamic instability, severe pain during examination, thrombosed AVFs, or inability to provide informed consent.</w:t>
      </w:r>
    </w:p>
    <w:p w14:paraId="5E44EE0A" w14:textId="77777777" w:rsidR="00F33256" w:rsidRPr="00B16A5D" w:rsidRDefault="00F33256" w:rsidP="006A63F0">
      <w:pPr>
        <w:pStyle w:val="PargrafodaLista"/>
        <w:spacing w:after="0" w:line="240" w:lineRule="auto"/>
        <w:ind w:left="0"/>
        <w:rPr>
          <w:rFonts w:ascii="Calibri" w:hAnsi="Calibri" w:cs="Calibri"/>
          <w:sz w:val="24"/>
          <w:szCs w:val="24"/>
        </w:rPr>
      </w:pPr>
    </w:p>
    <w:p w14:paraId="06147B47" w14:textId="3E7334AD" w:rsidR="006A63D0" w:rsidRPr="00B16A5D" w:rsidRDefault="002E4B1F" w:rsidP="006A63F0">
      <w:pPr>
        <w:pStyle w:val="PargrafodaLista"/>
        <w:numPr>
          <w:ilvl w:val="1"/>
          <w:numId w:val="33"/>
        </w:numPr>
        <w:spacing w:after="0" w:line="240" w:lineRule="auto"/>
        <w:ind w:left="0" w:firstLine="0"/>
        <w:rPr>
          <w:rFonts w:ascii="Calibri" w:hAnsi="Calibri" w:cs="Calibri"/>
          <w:sz w:val="24"/>
          <w:szCs w:val="24"/>
        </w:rPr>
      </w:pPr>
      <w:r w:rsidRPr="00B16A5D">
        <w:rPr>
          <w:rFonts w:ascii="Calibri" w:hAnsi="Calibri" w:cs="Calibri"/>
          <w:sz w:val="24"/>
          <w:szCs w:val="24"/>
        </w:rPr>
        <w:t xml:space="preserve">Use this protocol primarily for maturation assessment of newly created </w:t>
      </w:r>
      <w:r w:rsidR="001267AB" w:rsidRPr="00B16A5D">
        <w:rPr>
          <w:rFonts w:ascii="Calibri" w:hAnsi="Calibri" w:cs="Calibri"/>
          <w:sz w:val="24"/>
          <w:szCs w:val="24"/>
        </w:rPr>
        <w:t>AVFs</w:t>
      </w:r>
      <w:r w:rsidRPr="00B16A5D">
        <w:rPr>
          <w:rFonts w:ascii="Calibri" w:hAnsi="Calibri" w:cs="Calibri"/>
          <w:sz w:val="24"/>
          <w:szCs w:val="24"/>
        </w:rPr>
        <w:t>.</w:t>
      </w:r>
    </w:p>
    <w:p w14:paraId="701CB7F1" w14:textId="77777777" w:rsidR="00F33256" w:rsidRPr="00B16A5D" w:rsidRDefault="00F33256" w:rsidP="006A63F0">
      <w:pPr>
        <w:pStyle w:val="PargrafodaLista"/>
        <w:spacing w:after="0" w:line="240" w:lineRule="auto"/>
        <w:ind w:left="0"/>
        <w:rPr>
          <w:rFonts w:ascii="Calibri" w:hAnsi="Calibri" w:cs="Calibri"/>
          <w:sz w:val="24"/>
          <w:szCs w:val="24"/>
        </w:rPr>
      </w:pPr>
    </w:p>
    <w:p w14:paraId="109C368E" w14:textId="55942664" w:rsidR="006A63D0" w:rsidRPr="00B16A5D" w:rsidRDefault="002E4B1F" w:rsidP="006A63F0">
      <w:pPr>
        <w:pStyle w:val="PargrafodaLista"/>
        <w:numPr>
          <w:ilvl w:val="1"/>
          <w:numId w:val="33"/>
        </w:numPr>
        <w:spacing w:after="0" w:line="240" w:lineRule="auto"/>
        <w:ind w:left="0" w:firstLine="0"/>
        <w:rPr>
          <w:rFonts w:ascii="Calibri" w:hAnsi="Calibri" w:cs="Calibri"/>
          <w:sz w:val="24"/>
          <w:szCs w:val="24"/>
        </w:rPr>
      </w:pPr>
      <w:r w:rsidRPr="00B16A5D">
        <w:rPr>
          <w:rFonts w:ascii="Calibri" w:hAnsi="Calibri" w:cs="Calibri"/>
          <w:sz w:val="24"/>
          <w:szCs w:val="24"/>
        </w:rPr>
        <w:t>Perform additional vascular evaluation for chronically dysfunctional fistulas</w:t>
      </w:r>
      <w:r w:rsidRPr="00B16A5D">
        <w:rPr>
          <w:rFonts w:ascii="Calibri" w:hAnsi="Calibri" w:cs="Calibri"/>
          <w:sz w:val="24"/>
          <w:szCs w:val="24"/>
          <w:vertAlign w:val="superscript"/>
        </w:rPr>
        <w:t>18</w:t>
      </w:r>
      <w:r w:rsidR="00DB23BC" w:rsidRPr="00B16A5D">
        <w:rPr>
          <w:rFonts w:ascii="Calibri" w:hAnsi="Calibri" w:cs="Calibri"/>
          <w:sz w:val="24"/>
          <w:szCs w:val="24"/>
          <w:vertAlign w:val="superscript"/>
        </w:rPr>
        <w:t>–</w:t>
      </w:r>
      <w:r w:rsidRPr="00B16A5D">
        <w:rPr>
          <w:rFonts w:ascii="Calibri" w:hAnsi="Calibri" w:cs="Calibri"/>
          <w:sz w:val="24"/>
          <w:szCs w:val="24"/>
          <w:vertAlign w:val="superscript"/>
        </w:rPr>
        <w:t>2</w:t>
      </w:r>
      <w:r w:rsidR="00474F26" w:rsidRPr="00B16A5D">
        <w:rPr>
          <w:rFonts w:ascii="Calibri" w:hAnsi="Calibri" w:cs="Calibri"/>
          <w:sz w:val="24"/>
          <w:szCs w:val="24"/>
          <w:vertAlign w:val="superscript"/>
        </w:rPr>
        <w:t>6</w:t>
      </w:r>
      <w:r w:rsidRPr="00B16A5D">
        <w:rPr>
          <w:rFonts w:ascii="Calibri" w:hAnsi="Calibri" w:cs="Calibri"/>
          <w:sz w:val="24"/>
          <w:szCs w:val="24"/>
        </w:rPr>
        <w:t>.</w:t>
      </w:r>
    </w:p>
    <w:p w14:paraId="53E5A8F2" w14:textId="77777777" w:rsidR="006A63D0" w:rsidRPr="00B16A5D" w:rsidRDefault="006A63D0" w:rsidP="006A63F0">
      <w:pPr>
        <w:contextualSpacing/>
        <w:jc w:val="left"/>
      </w:pPr>
    </w:p>
    <w:p w14:paraId="74C5F08B" w14:textId="77777777" w:rsidR="00F12D0D" w:rsidRPr="00B16A5D" w:rsidRDefault="002E4B1F" w:rsidP="00F12D0D">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 xml:space="preserve">Operator </w:t>
      </w:r>
      <w:r w:rsidR="006A63F0" w:rsidRPr="00B16A5D">
        <w:rPr>
          <w:rFonts w:ascii="Calibri" w:hAnsi="Calibri" w:cs="Calibri"/>
          <w:b/>
          <w:bCs/>
          <w:sz w:val="24"/>
          <w:szCs w:val="24"/>
        </w:rPr>
        <w:t>t</w:t>
      </w:r>
      <w:r w:rsidRPr="00B16A5D">
        <w:rPr>
          <w:rFonts w:ascii="Calibri" w:hAnsi="Calibri" w:cs="Calibri"/>
          <w:b/>
          <w:bCs/>
          <w:sz w:val="24"/>
          <w:szCs w:val="24"/>
        </w:rPr>
        <w:t xml:space="preserve">raining and </w:t>
      </w:r>
      <w:r w:rsidR="006A63F0" w:rsidRPr="00B16A5D">
        <w:rPr>
          <w:rFonts w:ascii="Calibri" w:hAnsi="Calibri" w:cs="Calibri"/>
          <w:b/>
          <w:bCs/>
          <w:sz w:val="24"/>
          <w:szCs w:val="24"/>
        </w:rPr>
        <w:t>c</w:t>
      </w:r>
      <w:r w:rsidRPr="00B16A5D">
        <w:rPr>
          <w:rFonts w:ascii="Calibri" w:hAnsi="Calibri" w:cs="Calibri"/>
          <w:b/>
          <w:bCs/>
          <w:sz w:val="24"/>
          <w:szCs w:val="24"/>
        </w:rPr>
        <w:t>ompetency</w:t>
      </w:r>
    </w:p>
    <w:p w14:paraId="6F92110D" w14:textId="77777777" w:rsidR="00F12D0D" w:rsidRPr="00B16A5D" w:rsidRDefault="00F12D0D" w:rsidP="00F12D0D">
      <w:pPr>
        <w:pStyle w:val="PargrafodaLista"/>
        <w:spacing w:after="0" w:line="240" w:lineRule="auto"/>
        <w:ind w:left="0"/>
        <w:rPr>
          <w:rFonts w:ascii="Calibri" w:hAnsi="Calibri" w:cs="Calibri"/>
          <w:b/>
          <w:bCs/>
          <w:sz w:val="24"/>
          <w:szCs w:val="24"/>
        </w:rPr>
      </w:pPr>
    </w:p>
    <w:p w14:paraId="7CA023E5" w14:textId="25096720" w:rsidR="006A63D0" w:rsidRPr="00B16A5D" w:rsidRDefault="002E4B1F" w:rsidP="00F12D0D">
      <w:pPr>
        <w:pStyle w:val="PargrafodaLista"/>
        <w:numPr>
          <w:ilvl w:val="1"/>
          <w:numId w:val="32"/>
        </w:numPr>
        <w:spacing w:after="0" w:line="240" w:lineRule="auto"/>
        <w:ind w:left="0" w:firstLine="0"/>
        <w:rPr>
          <w:rFonts w:ascii="Calibri" w:hAnsi="Calibri" w:cs="Calibri"/>
          <w:b/>
          <w:bCs/>
          <w:sz w:val="24"/>
          <w:szCs w:val="24"/>
        </w:rPr>
      </w:pPr>
      <w:r w:rsidRPr="00B16A5D">
        <w:rPr>
          <w:rFonts w:ascii="Calibri" w:hAnsi="Calibri" w:cs="Calibri"/>
          <w:sz w:val="24"/>
          <w:szCs w:val="24"/>
        </w:rPr>
        <w:t xml:space="preserve">Ensure that operators performing this protocol have prior structured vascular POCUS training, including supervised acquisition and interpretation of </w:t>
      </w:r>
      <w:r w:rsidR="004868D8" w:rsidRPr="00B16A5D">
        <w:rPr>
          <w:rFonts w:ascii="Calibri" w:hAnsi="Calibri" w:cs="Calibri"/>
          <w:sz w:val="24"/>
          <w:szCs w:val="24"/>
        </w:rPr>
        <w:t>AVF</w:t>
      </w:r>
      <w:r w:rsidRPr="00B16A5D">
        <w:rPr>
          <w:rFonts w:ascii="Calibri" w:hAnsi="Calibri" w:cs="Calibri"/>
          <w:sz w:val="24"/>
          <w:szCs w:val="24"/>
        </w:rPr>
        <w:t xml:space="preserve"> examinations.</w:t>
      </w:r>
    </w:p>
    <w:p w14:paraId="3874C44F" w14:textId="77777777" w:rsidR="006A63F0" w:rsidRPr="00B16A5D" w:rsidRDefault="006A63F0" w:rsidP="006A63F0">
      <w:pPr>
        <w:pStyle w:val="PargrafodaLista"/>
        <w:spacing w:after="0" w:line="240" w:lineRule="auto"/>
        <w:ind w:left="0"/>
        <w:rPr>
          <w:rFonts w:ascii="Calibri" w:hAnsi="Calibri" w:cs="Calibri"/>
          <w:sz w:val="24"/>
          <w:szCs w:val="24"/>
        </w:rPr>
      </w:pPr>
    </w:p>
    <w:p w14:paraId="32E1D10F" w14:textId="3D384D9A"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Perform at least 20 supervised A</w:t>
      </w:r>
      <w:r w:rsidR="002E5C49">
        <w:rPr>
          <w:rFonts w:ascii="Calibri" w:hAnsi="Calibri" w:cs="Calibri"/>
          <w:sz w:val="24"/>
          <w:szCs w:val="24"/>
        </w:rPr>
        <w:t>V</w:t>
      </w:r>
      <w:r w:rsidRPr="00B16A5D">
        <w:rPr>
          <w:rFonts w:ascii="Calibri" w:hAnsi="Calibri" w:cs="Calibri"/>
          <w:sz w:val="24"/>
          <w:szCs w:val="24"/>
        </w:rPr>
        <w:t>F ultrasound assessments before independent clinical use.</w:t>
      </w:r>
    </w:p>
    <w:p w14:paraId="052B6C2C" w14:textId="77777777" w:rsidR="006A63F0" w:rsidRPr="00B16A5D" w:rsidRDefault="006A63F0" w:rsidP="006A63F0">
      <w:pPr>
        <w:pStyle w:val="PargrafodaLista"/>
        <w:spacing w:after="0" w:line="240" w:lineRule="auto"/>
        <w:ind w:left="0"/>
        <w:rPr>
          <w:rFonts w:ascii="Calibri" w:hAnsi="Calibri" w:cs="Calibri"/>
          <w:sz w:val="24"/>
          <w:szCs w:val="24"/>
        </w:rPr>
      </w:pPr>
    </w:p>
    <w:p w14:paraId="5867A5C6" w14:textId="005FBCEF" w:rsidR="006A63F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Review stored images and Doppler tracings with an experienced vascular-access ultrasound practitioner to confirm competency.</w:t>
      </w:r>
    </w:p>
    <w:p w14:paraId="0F29000C" w14:textId="77777777" w:rsidR="006A63F0" w:rsidRPr="00B16A5D" w:rsidRDefault="006A63F0" w:rsidP="006A63F0">
      <w:pPr>
        <w:pStyle w:val="PargrafodaLista"/>
        <w:spacing w:after="0" w:line="240" w:lineRule="auto"/>
        <w:ind w:left="0"/>
        <w:rPr>
          <w:rFonts w:ascii="Calibri" w:hAnsi="Calibri" w:cs="Calibri"/>
          <w:sz w:val="24"/>
          <w:szCs w:val="24"/>
        </w:rPr>
      </w:pPr>
    </w:p>
    <w:p w14:paraId="2071BDA6" w14:textId="79038473"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Assess inter-operator reliability locally before routine implementation whenever possible</w:t>
      </w:r>
      <w:r w:rsidRPr="00B16A5D">
        <w:rPr>
          <w:rFonts w:ascii="Calibri" w:hAnsi="Calibri" w:cs="Calibri"/>
          <w:sz w:val="24"/>
          <w:szCs w:val="24"/>
          <w:vertAlign w:val="superscript"/>
        </w:rPr>
        <w:t>18</w:t>
      </w:r>
      <w:r w:rsidR="004868D8" w:rsidRPr="00B16A5D">
        <w:rPr>
          <w:rFonts w:ascii="Calibri" w:hAnsi="Calibri" w:cs="Calibri"/>
          <w:sz w:val="24"/>
          <w:szCs w:val="24"/>
          <w:vertAlign w:val="superscript"/>
        </w:rPr>
        <w:t>–</w:t>
      </w:r>
      <w:r w:rsidRPr="00B16A5D">
        <w:rPr>
          <w:rFonts w:ascii="Calibri" w:hAnsi="Calibri" w:cs="Calibri"/>
          <w:sz w:val="24"/>
          <w:szCs w:val="24"/>
          <w:vertAlign w:val="superscript"/>
        </w:rPr>
        <w:t>21,2</w:t>
      </w:r>
      <w:r w:rsidR="004221F8" w:rsidRPr="00B16A5D">
        <w:rPr>
          <w:rFonts w:ascii="Calibri" w:hAnsi="Calibri" w:cs="Calibri"/>
          <w:sz w:val="24"/>
          <w:szCs w:val="24"/>
          <w:vertAlign w:val="superscript"/>
        </w:rPr>
        <w:t>6</w:t>
      </w:r>
      <w:r w:rsidRPr="00B16A5D">
        <w:rPr>
          <w:rFonts w:ascii="Calibri" w:hAnsi="Calibri" w:cs="Calibri"/>
          <w:sz w:val="24"/>
          <w:szCs w:val="24"/>
        </w:rPr>
        <w:t>.</w:t>
      </w:r>
    </w:p>
    <w:p w14:paraId="46853A9C" w14:textId="77777777" w:rsidR="006A63D0" w:rsidRPr="00B16A5D" w:rsidRDefault="006A63D0" w:rsidP="006A63F0">
      <w:pPr>
        <w:contextualSpacing/>
      </w:pPr>
    </w:p>
    <w:p w14:paraId="00263A15" w14:textId="4CE1EDAE" w:rsidR="006A63D0" w:rsidRPr="00B16A5D" w:rsidRDefault="002E4B1F" w:rsidP="006A63F0">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Pre-</w:t>
      </w:r>
      <w:r w:rsidR="006A63F0" w:rsidRPr="00B16A5D">
        <w:rPr>
          <w:rFonts w:ascii="Calibri" w:hAnsi="Calibri" w:cs="Calibri"/>
          <w:b/>
          <w:bCs/>
          <w:sz w:val="24"/>
          <w:szCs w:val="24"/>
        </w:rPr>
        <w:t>p</w:t>
      </w:r>
      <w:r w:rsidRPr="00B16A5D">
        <w:rPr>
          <w:rFonts w:ascii="Calibri" w:hAnsi="Calibri" w:cs="Calibri"/>
          <w:b/>
          <w:bCs/>
          <w:sz w:val="24"/>
          <w:szCs w:val="24"/>
        </w:rPr>
        <w:t xml:space="preserve">rocedure </w:t>
      </w:r>
      <w:r w:rsidR="006A63F0" w:rsidRPr="00B16A5D">
        <w:rPr>
          <w:rFonts w:ascii="Calibri" w:hAnsi="Calibri" w:cs="Calibri"/>
          <w:b/>
          <w:bCs/>
          <w:sz w:val="24"/>
          <w:szCs w:val="24"/>
        </w:rPr>
        <w:t>p</w:t>
      </w:r>
      <w:r w:rsidRPr="00B16A5D">
        <w:rPr>
          <w:rFonts w:ascii="Calibri" w:hAnsi="Calibri" w:cs="Calibri"/>
          <w:b/>
          <w:bCs/>
          <w:sz w:val="24"/>
          <w:szCs w:val="24"/>
        </w:rPr>
        <w:t xml:space="preserve">atient </w:t>
      </w:r>
      <w:r w:rsidR="006A63F0" w:rsidRPr="00B16A5D">
        <w:rPr>
          <w:rFonts w:ascii="Calibri" w:hAnsi="Calibri" w:cs="Calibri"/>
          <w:b/>
          <w:bCs/>
          <w:sz w:val="24"/>
          <w:szCs w:val="24"/>
        </w:rPr>
        <w:t>a</w:t>
      </w:r>
      <w:r w:rsidRPr="00B16A5D">
        <w:rPr>
          <w:rFonts w:ascii="Calibri" w:hAnsi="Calibri" w:cs="Calibri"/>
          <w:b/>
          <w:bCs/>
          <w:sz w:val="24"/>
          <w:szCs w:val="24"/>
        </w:rPr>
        <w:t xml:space="preserve">ssessment and </w:t>
      </w:r>
      <w:r w:rsidR="006A63F0" w:rsidRPr="00B16A5D">
        <w:rPr>
          <w:rFonts w:ascii="Calibri" w:hAnsi="Calibri" w:cs="Calibri"/>
          <w:b/>
          <w:bCs/>
          <w:sz w:val="24"/>
          <w:szCs w:val="24"/>
        </w:rPr>
        <w:t>p</w:t>
      </w:r>
      <w:r w:rsidRPr="00B16A5D">
        <w:rPr>
          <w:rFonts w:ascii="Calibri" w:hAnsi="Calibri" w:cs="Calibri"/>
          <w:b/>
          <w:bCs/>
          <w:sz w:val="24"/>
          <w:szCs w:val="24"/>
        </w:rPr>
        <w:t>reparation</w:t>
      </w:r>
    </w:p>
    <w:p w14:paraId="62D5D468" w14:textId="77777777" w:rsidR="006A63F0" w:rsidRPr="00B16A5D" w:rsidRDefault="006A63F0" w:rsidP="006A63F0">
      <w:pPr>
        <w:pStyle w:val="PargrafodaLista"/>
        <w:spacing w:after="0" w:line="240" w:lineRule="auto"/>
        <w:ind w:left="0"/>
        <w:rPr>
          <w:rFonts w:ascii="Calibri" w:hAnsi="Calibri" w:cs="Calibri"/>
          <w:sz w:val="24"/>
          <w:szCs w:val="24"/>
        </w:rPr>
      </w:pPr>
    </w:p>
    <w:p w14:paraId="677695A0" w14:textId="7625A9F3"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Explain the procedure to the patient and answer questions.</w:t>
      </w:r>
    </w:p>
    <w:p w14:paraId="3913253D" w14:textId="77777777" w:rsidR="006A63F0" w:rsidRPr="00B16A5D" w:rsidRDefault="006A63F0" w:rsidP="006A63F0">
      <w:pPr>
        <w:pStyle w:val="PargrafodaLista"/>
        <w:spacing w:after="0" w:line="240" w:lineRule="auto"/>
        <w:ind w:left="0"/>
        <w:rPr>
          <w:rFonts w:ascii="Calibri" w:hAnsi="Calibri" w:cs="Calibri"/>
          <w:sz w:val="24"/>
          <w:szCs w:val="24"/>
        </w:rPr>
      </w:pPr>
    </w:p>
    <w:p w14:paraId="65DA6D0B" w14:textId="768DE0CC"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Perform hand hygiene according to the institutional infection-control protocol.</w:t>
      </w:r>
    </w:p>
    <w:p w14:paraId="76B4067E" w14:textId="77777777" w:rsidR="006A63F0" w:rsidRPr="00B16A5D" w:rsidRDefault="006A63F0" w:rsidP="006A63F0">
      <w:pPr>
        <w:pStyle w:val="PargrafodaLista"/>
        <w:spacing w:after="0" w:line="240" w:lineRule="auto"/>
        <w:ind w:left="0"/>
        <w:rPr>
          <w:rFonts w:ascii="Calibri" w:hAnsi="Calibri" w:cs="Calibri"/>
          <w:sz w:val="24"/>
          <w:szCs w:val="24"/>
        </w:rPr>
      </w:pPr>
    </w:p>
    <w:p w14:paraId="251571FA" w14:textId="44226814"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Clean and disinfect the ultrasound transducer according to manufacturer and institutional recommendations before and after each examination.</w:t>
      </w:r>
    </w:p>
    <w:p w14:paraId="2963DB44" w14:textId="77777777" w:rsidR="006A63F0" w:rsidRPr="00B16A5D" w:rsidRDefault="006A63F0" w:rsidP="006A63F0">
      <w:pPr>
        <w:pStyle w:val="PargrafodaLista"/>
        <w:spacing w:after="0" w:line="240" w:lineRule="auto"/>
        <w:ind w:left="0"/>
        <w:rPr>
          <w:rFonts w:ascii="Calibri" w:hAnsi="Calibri" w:cs="Calibri"/>
          <w:sz w:val="24"/>
          <w:szCs w:val="24"/>
        </w:rPr>
      </w:pPr>
    </w:p>
    <w:p w14:paraId="30A7C695" w14:textId="184C760B"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Apply ultrasound gel to the area to be examined.</w:t>
      </w:r>
    </w:p>
    <w:p w14:paraId="0D60C44C" w14:textId="77777777" w:rsidR="006A63F0" w:rsidRPr="00B16A5D" w:rsidRDefault="006A63F0" w:rsidP="006A63F0">
      <w:pPr>
        <w:pStyle w:val="PargrafodaLista"/>
        <w:spacing w:after="0" w:line="240" w:lineRule="auto"/>
        <w:ind w:left="0"/>
        <w:rPr>
          <w:rFonts w:ascii="Calibri" w:hAnsi="Calibri" w:cs="Calibri"/>
          <w:sz w:val="24"/>
          <w:szCs w:val="24"/>
        </w:rPr>
      </w:pPr>
    </w:p>
    <w:p w14:paraId="0561746F" w14:textId="73D7D678" w:rsidR="004868D8"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Gather the required materials, including a stethoscope, ultrasound device, conductive gel, disposable towels, and documentation form</w:t>
      </w:r>
      <w:r w:rsidR="00683326" w:rsidRPr="00B16A5D">
        <w:rPr>
          <w:rFonts w:ascii="Calibri" w:hAnsi="Calibri" w:cs="Calibri"/>
          <w:sz w:val="24"/>
          <w:szCs w:val="24"/>
        </w:rPr>
        <w:t xml:space="preserve"> (</w:t>
      </w:r>
      <w:r w:rsidR="00683326" w:rsidRPr="00B16A5D">
        <w:rPr>
          <w:rFonts w:ascii="Calibri" w:hAnsi="Calibri" w:cs="Calibri"/>
          <w:b/>
          <w:bCs/>
          <w:sz w:val="24"/>
          <w:szCs w:val="24"/>
        </w:rPr>
        <w:t>Figure 1</w:t>
      </w:r>
      <w:r w:rsidR="00683326" w:rsidRPr="00B16A5D">
        <w:rPr>
          <w:rFonts w:ascii="Calibri" w:hAnsi="Calibri" w:cs="Calibri"/>
          <w:sz w:val="24"/>
          <w:szCs w:val="24"/>
        </w:rPr>
        <w:t>)</w:t>
      </w:r>
      <w:r w:rsidRPr="00B16A5D">
        <w:rPr>
          <w:rFonts w:ascii="Calibri" w:hAnsi="Calibri" w:cs="Calibri"/>
          <w:sz w:val="24"/>
          <w:szCs w:val="24"/>
        </w:rPr>
        <w:t>.</w:t>
      </w:r>
      <w:r w:rsidR="00854B07" w:rsidRPr="00B16A5D">
        <w:rPr>
          <w:rFonts w:ascii="Calibri" w:hAnsi="Calibri" w:cs="Calibri"/>
          <w:sz w:val="24"/>
          <w:szCs w:val="24"/>
        </w:rPr>
        <w:t xml:space="preserve"> </w:t>
      </w:r>
    </w:p>
    <w:p w14:paraId="57C0477E" w14:textId="77777777" w:rsidR="004868D8" w:rsidRPr="00B16A5D" w:rsidRDefault="004868D8" w:rsidP="004868D8">
      <w:pPr>
        <w:pStyle w:val="PargrafodaLista"/>
        <w:rPr>
          <w:rFonts w:ascii="Calibri" w:hAnsi="Calibri" w:cs="Calibri"/>
          <w:sz w:val="24"/>
          <w:szCs w:val="24"/>
        </w:rPr>
      </w:pPr>
    </w:p>
    <w:p w14:paraId="6362907F" w14:textId="5C6E0FD0" w:rsidR="006A63D0" w:rsidRPr="00B16A5D" w:rsidRDefault="002E4B1F" w:rsidP="004868D8">
      <w:pPr>
        <w:pStyle w:val="PargrafodaLista"/>
        <w:spacing w:after="0" w:line="240" w:lineRule="auto"/>
        <w:ind w:left="0"/>
        <w:jc w:val="center"/>
        <w:rPr>
          <w:rFonts w:ascii="Calibri" w:hAnsi="Calibri" w:cs="Calibri"/>
          <w:sz w:val="24"/>
          <w:szCs w:val="24"/>
        </w:rPr>
      </w:pPr>
      <w:r w:rsidRPr="00B16A5D">
        <w:rPr>
          <w:rFonts w:ascii="Calibri" w:hAnsi="Calibri" w:cs="Calibri"/>
          <w:sz w:val="24"/>
          <w:szCs w:val="24"/>
        </w:rPr>
        <w:t>[Insert Figure 1 here</w:t>
      </w:r>
      <w:r w:rsidR="0070522D" w:rsidRPr="00B16A5D">
        <w:rPr>
          <w:rFonts w:ascii="Calibri" w:hAnsi="Calibri" w:cs="Calibri"/>
          <w:sz w:val="24"/>
          <w:szCs w:val="24"/>
        </w:rPr>
        <w:t>]</w:t>
      </w:r>
    </w:p>
    <w:p w14:paraId="43808A3B" w14:textId="77777777" w:rsidR="006A63F0" w:rsidRPr="00B16A5D" w:rsidRDefault="006A63F0" w:rsidP="006A63F0">
      <w:pPr>
        <w:pStyle w:val="PargrafodaLista"/>
        <w:spacing w:after="0" w:line="240" w:lineRule="auto"/>
        <w:ind w:left="0"/>
        <w:rPr>
          <w:rFonts w:ascii="Calibri" w:hAnsi="Calibri" w:cs="Calibri"/>
          <w:sz w:val="24"/>
          <w:szCs w:val="24"/>
        </w:rPr>
      </w:pPr>
    </w:p>
    <w:p w14:paraId="6F13A7A7" w14:textId="5EA4AB15"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Position the patient in the supine position with the </w:t>
      </w:r>
      <w:r w:rsidR="004868D8" w:rsidRPr="00B16A5D">
        <w:rPr>
          <w:rFonts w:ascii="Calibri" w:hAnsi="Calibri" w:cs="Calibri"/>
          <w:sz w:val="24"/>
          <w:szCs w:val="24"/>
        </w:rPr>
        <w:t>AVF's</w:t>
      </w:r>
      <w:r w:rsidRPr="00B16A5D">
        <w:rPr>
          <w:rFonts w:ascii="Calibri" w:hAnsi="Calibri" w:cs="Calibri"/>
          <w:sz w:val="24"/>
          <w:szCs w:val="24"/>
        </w:rPr>
        <w:t xml:space="preserve"> arm extended and supported on a pillow at heart level.</w:t>
      </w:r>
    </w:p>
    <w:p w14:paraId="0B7A8543" w14:textId="77777777" w:rsidR="006A63F0" w:rsidRPr="00B16A5D" w:rsidRDefault="006A63F0" w:rsidP="006A63F0">
      <w:pPr>
        <w:pStyle w:val="PargrafodaLista"/>
        <w:spacing w:after="0" w:line="240" w:lineRule="auto"/>
        <w:ind w:left="0"/>
        <w:rPr>
          <w:rFonts w:ascii="Calibri" w:hAnsi="Calibri" w:cs="Calibri"/>
          <w:sz w:val="24"/>
          <w:szCs w:val="24"/>
        </w:rPr>
      </w:pPr>
    </w:p>
    <w:p w14:paraId="6BB30B2D" w14:textId="3F414E56"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Position the hand in a supinated orientation.</w:t>
      </w:r>
    </w:p>
    <w:p w14:paraId="361433B2" w14:textId="77777777" w:rsidR="006A63F0" w:rsidRPr="00B16A5D" w:rsidRDefault="006A63F0" w:rsidP="006A63F0">
      <w:pPr>
        <w:pStyle w:val="PargrafodaLista"/>
        <w:spacing w:after="0" w:line="240" w:lineRule="auto"/>
        <w:ind w:left="0"/>
        <w:rPr>
          <w:rFonts w:ascii="Calibri" w:hAnsi="Calibri" w:cs="Calibri"/>
          <w:sz w:val="24"/>
          <w:szCs w:val="24"/>
        </w:rPr>
      </w:pPr>
    </w:p>
    <w:p w14:paraId="521DC897" w14:textId="504F57F7"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Expose the entire A</w:t>
      </w:r>
      <w:r w:rsidR="008735CA" w:rsidRPr="00B16A5D">
        <w:rPr>
          <w:rFonts w:ascii="Calibri" w:hAnsi="Calibri" w:cs="Calibri"/>
          <w:sz w:val="24"/>
          <w:szCs w:val="24"/>
        </w:rPr>
        <w:t>V</w:t>
      </w:r>
      <w:r w:rsidRPr="00B16A5D">
        <w:rPr>
          <w:rFonts w:ascii="Calibri" w:hAnsi="Calibri" w:cs="Calibri"/>
          <w:sz w:val="24"/>
          <w:szCs w:val="24"/>
        </w:rPr>
        <w:t>F segment from the anastomosis to the proximal venous outflow tract.</w:t>
      </w:r>
    </w:p>
    <w:p w14:paraId="2EA0F8E1" w14:textId="77777777" w:rsidR="004868D8" w:rsidRPr="00B16A5D" w:rsidRDefault="004868D8" w:rsidP="004868D8">
      <w:pPr>
        <w:pStyle w:val="PargrafodaLista"/>
        <w:spacing w:after="0" w:line="240" w:lineRule="auto"/>
        <w:ind w:left="0"/>
        <w:rPr>
          <w:rFonts w:ascii="Calibri" w:hAnsi="Calibri" w:cs="Calibri"/>
          <w:sz w:val="24"/>
          <w:szCs w:val="24"/>
        </w:rPr>
      </w:pPr>
    </w:p>
    <w:p w14:paraId="67E08777" w14:textId="71D7127F"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lastRenderedPageBreak/>
        <w:t xml:space="preserve">Clean the </w:t>
      </w:r>
      <w:r w:rsidR="004868D8" w:rsidRPr="00B16A5D">
        <w:rPr>
          <w:rFonts w:ascii="Calibri" w:hAnsi="Calibri" w:cs="Calibri"/>
          <w:sz w:val="24"/>
          <w:szCs w:val="24"/>
        </w:rPr>
        <w:t>patient's skin with an institutionally approved</w:t>
      </w:r>
      <w:r w:rsidRPr="00B16A5D">
        <w:rPr>
          <w:rFonts w:ascii="Calibri" w:hAnsi="Calibri" w:cs="Calibri"/>
          <w:sz w:val="24"/>
          <w:szCs w:val="24"/>
        </w:rPr>
        <w:t xml:space="preserve"> antiseptic solution when clinically indicated</w:t>
      </w:r>
      <w:r w:rsidR="00107DFC" w:rsidRPr="00B16A5D">
        <w:rPr>
          <w:rFonts w:ascii="Calibri" w:hAnsi="Calibri" w:cs="Calibri"/>
          <w:sz w:val="24"/>
          <w:szCs w:val="24"/>
          <w:vertAlign w:val="superscript"/>
        </w:rPr>
        <w:t>18</w:t>
      </w:r>
      <w:r w:rsidR="004868D8" w:rsidRPr="00B16A5D">
        <w:rPr>
          <w:rFonts w:ascii="Calibri" w:hAnsi="Calibri" w:cs="Calibri"/>
          <w:sz w:val="24"/>
          <w:szCs w:val="24"/>
          <w:vertAlign w:val="superscript"/>
        </w:rPr>
        <w:t>–</w:t>
      </w:r>
      <w:r w:rsidR="00107DFC" w:rsidRPr="00B16A5D">
        <w:rPr>
          <w:rFonts w:ascii="Calibri" w:hAnsi="Calibri" w:cs="Calibri"/>
          <w:sz w:val="24"/>
          <w:szCs w:val="24"/>
          <w:vertAlign w:val="superscript"/>
        </w:rPr>
        <w:t>21</w:t>
      </w:r>
      <w:r w:rsidRPr="00B16A5D">
        <w:rPr>
          <w:rFonts w:ascii="Calibri" w:hAnsi="Calibri" w:cs="Calibri"/>
          <w:sz w:val="24"/>
          <w:szCs w:val="24"/>
        </w:rPr>
        <w:t>.</w:t>
      </w:r>
    </w:p>
    <w:p w14:paraId="2BB9CF6D" w14:textId="77777777" w:rsidR="006A63D0" w:rsidRPr="00B16A5D" w:rsidRDefault="006A63D0" w:rsidP="006A63F0">
      <w:pPr>
        <w:contextualSpacing/>
      </w:pPr>
    </w:p>
    <w:p w14:paraId="1257515B" w14:textId="524696C0" w:rsidR="006A63D0" w:rsidRPr="00B16A5D" w:rsidRDefault="002E4B1F" w:rsidP="006A63F0">
      <w:pPr>
        <w:contextualSpacing/>
      </w:pPr>
      <w:r w:rsidRPr="00B16A5D">
        <w:t>NOTE: Avoid excessive arm flexion or external compression during the examination to minimize alterations in venous diameter and flow measurements</w:t>
      </w:r>
      <w:r w:rsidRPr="00B16A5D">
        <w:rPr>
          <w:vertAlign w:val="superscript"/>
        </w:rPr>
        <w:t>18</w:t>
      </w:r>
      <w:r w:rsidR="004868D8" w:rsidRPr="00B16A5D">
        <w:rPr>
          <w:vertAlign w:val="superscript"/>
        </w:rPr>
        <w:t>–</w:t>
      </w:r>
      <w:r w:rsidRPr="00B16A5D">
        <w:rPr>
          <w:vertAlign w:val="superscript"/>
        </w:rPr>
        <w:t>21</w:t>
      </w:r>
      <w:r w:rsidRPr="00B16A5D">
        <w:t>.</w:t>
      </w:r>
    </w:p>
    <w:p w14:paraId="3AD8D1D9" w14:textId="77777777" w:rsidR="006A63D0" w:rsidRPr="00B16A5D" w:rsidRDefault="006A63D0" w:rsidP="006A63F0">
      <w:pPr>
        <w:contextualSpacing/>
      </w:pPr>
    </w:p>
    <w:p w14:paraId="2AF737BE" w14:textId="28696394" w:rsidR="006A63D0" w:rsidRPr="009D5D59" w:rsidRDefault="002E4B1F" w:rsidP="006A63F0">
      <w:pPr>
        <w:pStyle w:val="PargrafodaLista"/>
        <w:numPr>
          <w:ilvl w:val="0"/>
          <w:numId w:val="32"/>
        </w:numPr>
        <w:spacing w:after="0" w:line="240" w:lineRule="auto"/>
        <w:ind w:left="0" w:firstLine="0"/>
        <w:rPr>
          <w:rFonts w:ascii="Calibri" w:hAnsi="Calibri" w:cs="Calibri"/>
          <w:b/>
          <w:bCs/>
          <w:sz w:val="24"/>
          <w:szCs w:val="24"/>
          <w:highlight w:val="yellow"/>
        </w:rPr>
      </w:pPr>
      <w:r w:rsidRPr="009D5D59">
        <w:rPr>
          <w:rFonts w:ascii="Calibri" w:hAnsi="Calibri" w:cs="Calibri"/>
          <w:b/>
          <w:bCs/>
          <w:sz w:val="24"/>
          <w:szCs w:val="24"/>
          <w:highlight w:val="yellow"/>
        </w:rPr>
        <w:t xml:space="preserve">Clinical </w:t>
      </w:r>
      <w:r w:rsidR="006A63F0" w:rsidRPr="009D5D59">
        <w:rPr>
          <w:rFonts w:ascii="Calibri" w:hAnsi="Calibri" w:cs="Calibri"/>
          <w:b/>
          <w:bCs/>
          <w:sz w:val="24"/>
          <w:szCs w:val="24"/>
          <w:highlight w:val="yellow"/>
        </w:rPr>
        <w:t>e</w:t>
      </w:r>
      <w:r w:rsidRPr="009D5D59">
        <w:rPr>
          <w:rFonts w:ascii="Calibri" w:hAnsi="Calibri" w:cs="Calibri"/>
          <w:b/>
          <w:bCs/>
          <w:sz w:val="24"/>
          <w:szCs w:val="24"/>
          <w:highlight w:val="yellow"/>
        </w:rPr>
        <w:t xml:space="preserve">xamination of the </w:t>
      </w:r>
      <w:r w:rsidR="006A63F0" w:rsidRPr="009D5D59">
        <w:rPr>
          <w:rFonts w:ascii="Calibri" w:hAnsi="Calibri" w:cs="Calibri"/>
          <w:b/>
          <w:bCs/>
          <w:sz w:val="24"/>
          <w:szCs w:val="24"/>
          <w:highlight w:val="yellow"/>
        </w:rPr>
        <w:t>a</w:t>
      </w:r>
      <w:r w:rsidRPr="009D5D59">
        <w:rPr>
          <w:rFonts w:ascii="Calibri" w:hAnsi="Calibri" w:cs="Calibri"/>
          <w:b/>
          <w:bCs/>
          <w:sz w:val="24"/>
          <w:szCs w:val="24"/>
          <w:highlight w:val="yellow"/>
        </w:rPr>
        <w:t xml:space="preserve">rteriovenous </w:t>
      </w:r>
      <w:r w:rsidR="006A63F0" w:rsidRPr="009D5D59">
        <w:rPr>
          <w:rFonts w:ascii="Calibri" w:hAnsi="Calibri" w:cs="Calibri"/>
          <w:b/>
          <w:bCs/>
          <w:sz w:val="24"/>
          <w:szCs w:val="24"/>
          <w:highlight w:val="yellow"/>
        </w:rPr>
        <w:t>f</w:t>
      </w:r>
      <w:r w:rsidRPr="009D5D59">
        <w:rPr>
          <w:rFonts w:ascii="Calibri" w:hAnsi="Calibri" w:cs="Calibri"/>
          <w:b/>
          <w:bCs/>
          <w:sz w:val="24"/>
          <w:szCs w:val="24"/>
          <w:highlight w:val="yellow"/>
        </w:rPr>
        <w:t>istula</w:t>
      </w:r>
    </w:p>
    <w:p w14:paraId="6922398E" w14:textId="77777777" w:rsidR="006A63D0" w:rsidRPr="009D5D59" w:rsidRDefault="006A63D0" w:rsidP="006A63F0">
      <w:pPr>
        <w:contextualSpacing/>
        <w:rPr>
          <w:highlight w:val="yellow"/>
        </w:rPr>
      </w:pPr>
    </w:p>
    <w:p w14:paraId="164F56C1" w14:textId="77777777" w:rsidR="006A63F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Inspection</w:t>
      </w:r>
    </w:p>
    <w:p w14:paraId="61A1AAE7"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2D9590FC" w14:textId="77777777" w:rsidR="006A63F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Inspect the A</w:t>
      </w:r>
      <w:r w:rsidR="00D43158" w:rsidRPr="009D5D59">
        <w:rPr>
          <w:rFonts w:ascii="Calibri" w:hAnsi="Calibri" w:cs="Calibri"/>
          <w:sz w:val="24"/>
          <w:szCs w:val="24"/>
          <w:highlight w:val="yellow"/>
        </w:rPr>
        <w:t>V</w:t>
      </w:r>
      <w:r w:rsidRPr="009D5D59">
        <w:rPr>
          <w:rFonts w:ascii="Calibri" w:hAnsi="Calibri" w:cs="Calibri"/>
          <w:sz w:val="24"/>
          <w:szCs w:val="24"/>
          <w:highlight w:val="yellow"/>
        </w:rPr>
        <w:t>F limb for pallor, cyanosis, erythema, edema, skin lesions, aneurysmal dilation, or signs of infection.</w:t>
      </w:r>
    </w:p>
    <w:p w14:paraId="338260C4"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6C5E270F" w14:textId="77777777" w:rsidR="006A63F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Document collateral veins in the upper limb or thoracic region.</w:t>
      </w:r>
    </w:p>
    <w:p w14:paraId="2890D010"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1E682911" w14:textId="75AC5727" w:rsidR="006A63F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Elevate the limb and observe venous collapse</w:t>
      </w:r>
      <w:r w:rsidR="001701E5" w:rsidRPr="009D5D59">
        <w:rPr>
          <w:rFonts w:ascii="Calibri" w:hAnsi="Calibri" w:cs="Calibri"/>
          <w:sz w:val="24"/>
          <w:szCs w:val="24"/>
          <w:highlight w:val="yellow"/>
        </w:rPr>
        <w:t xml:space="preserve"> (arm lift test)</w:t>
      </w:r>
      <w:r w:rsidR="004868D8" w:rsidRPr="009D5D59">
        <w:rPr>
          <w:rFonts w:ascii="Calibri" w:hAnsi="Calibri" w:cs="Calibri"/>
          <w:sz w:val="24"/>
          <w:szCs w:val="24"/>
          <w:highlight w:val="yellow"/>
        </w:rPr>
        <w:t xml:space="preserve">; if </w:t>
      </w:r>
      <w:r w:rsidR="003A04C2" w:rsidRPr="009D5D59">
        <w:rPr>
          <w:rFonts w:ascii="Calibri" w:hAnsi="Calibri" w:cs="Calibri"/>
          <w:sz w:val="24"/>
          <w:szCs w:val="24"/>
          <w:highlight w:val="yellow"/>
        </w:rPr>
        <w:t>the vein</w:t>
      </w:r>
      <w:r w:rsidR="004868D8" w:rsidRPr="009D5D59">
        <w:rPr>
          <w:rFonts w:ascii="Calibri" w:hAnsi="Calibri" w:cs="Calibri"/>
          <w:sz w:val="24"/>
          <w:szCs w:val="24"/>
          <w:highlight w:val="yellow"/>
        </w:rPr>
        <w:t xml:space="preserve"> does not collapse,</w:t>
      </w:r>
      <w:r w:rsidR="003A04C2" w:rsidRPr="009D5D59">
        <w:rPr>
          <w:rFonts w:ascii="Calibri" w:hAnsi="Calibri" w:cs="Calibri"/>
          <w:sz w:val="24"/>
          <w:szCs w:val="24"/>
          <w:highlight w:val="yellow"/>
        </w:rPr>
        <w:t xml:space="preserve"> identify</w:t>
      </w:r>
      <w:r w:rsidR="001701E5" w:rsidRPr="009D5D59">
        <w:rPr>
          <w:rFonts w:ascii="Calibri" w:hAnsi="Calibri" w:cs="Calibri"/>
          <w:sz w:val="24"/>
          <w:szCs w:val="24"/>
          <w:highlight w:val="yellow"/>
        </w:rPr>
        <w:t xml:space="preserve"> probable outflow stenosis.</w:t>
      </w:r>
    </w:p>
    <w:p w14:paraId="29276015"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B76D64F" w14:textId="72CD3165"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Identify the presence of a developed, straight, and superficial vein</w:t>
      </w:r>
      <w:r w:rsidRPr="009D5D59">
        <w:rPr>
          <w:rFonts w:ascii="Calibri" w:hAnsi="Calibri" w:cs="Calibri"/>
          <w:sz w:val="24"/>
          <w:szCs w:val="24"/>
          <w:highlight w:val="yellow"/>
          <w:vertAlign w:val="superscript"/>
        </w:rPr>
        <w:t>18</w:t>
      </w:r>
      <w:r w:rsidR="004868D8" w:rsidRPr="009D5D59">
        <w:rPr>
          <w:rFonts w:ascii="Calibri" w:hAnsi="Calibri" w:cs="Calibri"/>
          <w:sz w:val="24"/>
          <w:szCs w:val="24"/>
          <w:highlight w:val="yellow"/>
          <w:vertAlign w:val="superscript"/>
        </w:rPr>
        <w:t>–</w:t>
      </w:r>
      <w:r w:rsidRPr="009D5D59">
        <w:rPr>
          <w:rFonts w:ascii="Calibri" w:hAnsi="Calibri" w:cs="Calibri"/>
          <w:sz w:val="24"/>
          <w:szCs w:val="24"/>
          <w:highlight w:val="yellow"/>
          <w:vertAlign w:val="superscript"/>
        </w:rPr>
        <w:t>21</w:t>
      </w:r>
      <w:r w:rsidRPr="009D5D59">
        <w:rPr>
          <w:rFonts w:ascii="Calibri" w:hAnsi="Calibri" w:cs="Calibri"/>
          <w:sz w:val="24"/>
          <w:szCs w:val="24"/>
          <w:highlight w:val="yellow"/>
        </w:rPr>
        <w:t>.</w:t>
      </w:r>
    </w:p>
    <w:p w14:paraId="1908937B" w14:textId="77777777" w:rsidR="006A63D0" w:rsidRPr="009D5D59" w:rsidRDefault="006A63D0" w:rsidP="006A63F0">
      <w:pPr>
        <w:contextualSpacing/>
        <w:rPr>
          <w:highlight w:val="yellow"/>
        </w:rPr>
      </w:pPr>
    </w:p>
    <w:p w14:paraId="173E1FFF" w14:textId="77777777" w:rsidR="006A63F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Palpation</w:t>
      </w:r>
    </w:p>
    <w:p w14:paraId="49DC2E7C"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5767A868" w14:textId="2BC1C80E"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Assess limb temperature and compare findings with</w:t>
      </w:r>
      <w:r w:rsidR="00AD2630" w:rsidRPr="009D5D59">
        <w:rPr>
          <w:rFonts w:ascii="Calibri" w:hAnsi="Calibri" w:cs="Calibri"/>
          <w:sz w:val="24"/>
          <w:szCs w:val="24"/>
          <w:highlight w:val="yellow"/>
        </w:rPr>
        <w:t xml:space="preserve"> </w:t>
      </w:r>
      <w:proofErr w:type="gramStart"/>
      <w:r w:rsidR="004868D8" w:rsidRPr="009D5D59">
        <w:rPr>
          <w:rFonts w:ascii="Calibri" w:hAnsi="Calibri" w:cs="Calibri"/>
          <w:sz w:val="24"/>
          <w:szCs w:val="24"/>
          <w:highlight w:val="yellow"/>
        </w:rPr>
        <w:t xml:space="preserve">the </w:t>
      </w:r>
      <w:r w:rsidRPr="009D5D59">
        <w:rPr>
          <w:rFonts w:ascii="Calibri" w:hAnsi="Calibri" w:cs="Calibri"/>
          <w:sz w:val="24"/>
          <w:szCs w:val="24"/>
          <w:highlight w:val="yellow"/>
        </w:rPr>
        <w:t>contralateral</w:t>
      </w:r>
      <w:proofErr w:type="gramEnd"/>
      <w:r w:rsidRPr="009D5D59">
        <w:rPr>
          <w:rFonts w:ascii="Calibri" w:hAnsi="Calibri" w:cs="Calibri"/>
          <w:sz w:val="24"/>
          <w:szCs w:val="24"/>
          <w:highlight w:val="yellow"/>
        </w:rPr>
        <w:t xml:space="preserve"> extremity.</w:t>
      </w:r>
    </w:p>
    <w:p w14:paraId="573FB5D1"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309F4F6C" w14:textId="073EE202"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 xml:space="preserve">Palpate the </w:t>
      </w:r>
      <w:r w:rsidR="0097768E" w:rsidRPr="009D5D59">
        <w:rPr>
          <w:rFonts w:ascii="Calibri" w:hAnsi="Calibri" w:cs="Calibri"/>
          <w:sz w:val="24"/>
          <w:szCs w:val="24"/>
          <w:highlight w:val="yellow"/>
        </w:rPr>
        <w:t>AVFs</w:t>
      </w:r>
      <w:r w:rsidRPr="009D5D59">
        <w:rPr>
          <w:rFonts w:ascii="Calibri" w:hAnsi="Calibri" w:cs="Calibri"/>
          <w:sz w:val="24"/>
          <w:szCs w:val="24"/>
          <w:highlight w:val="yellow"/>
        </w:rPr>
        <w:t xml:space="preserve"> along the entire draining vein and document the presence and extent (≥10 cm) of a thrill.</w:t>
      </w:r>
    </w:p>
    <w:p w14:paraId="506199D7" w14:textId="77777777" w:rsidR="00E54961" w:rsidRPr="009D5D59" w:rsidRDefault="00E54961" w:rsidP="00E54961">
      <w:pPr>
        <w:pStyle w:val="PargrafodaLista"/>
        <w:rPr>
          <w:rFonts w:ascii="Calibri" w:hAnsi="Calibri" w:cs="Calibri"/>
          <w:sz w:val="24"/>
          <w:szCs w:val="24"/>
          <w:highlight w:val="yellow"/>
        </w:rPr>
      </w:pPr>
    </w:p>
    <w:p w14:paraId="22D2B982" w14:textId="27ACCBB1" w:rsidR="00E54961" w:rsidRPr="009D5D59" w:rsidRDefault="00E54961"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Palpate the extent of the AVF and identify the reduction in the intensity of the thrill starting from the anastomosis (normal condition).</w:t>
      </w:r>
    </w:p>
    <w:p w14:paraId="3DDA774A"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0673AAB4" w14:textId="2AD9BF05" w:rsidR="001701E5"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 xml:space="preserve">Certify compressible </w:t>
      </w:r>
      <w:r w:rsidR="004868D8" w:rsidRPr="009D5D59">
        <w:rPr>
          <w:rFonts w:ascii="Calibri" w:hAnsi="Calibri" w:cs="Calibri"/>
          <w:sz w:val="24"/>
          <w:szCs w:val="24"/>
          <w:highlight w:val="yellow"/>
        </w:rPr>
        <w:t>veins</w:t>
      </w:r>
      <w:r w:rsidRPr="009D5D59">
        <w:rPr>
          <w:rFonts w:ascii="Calibri" w:hAnsi="Calibri" w:cs="Calibri"/>
          <w:sz w:val="24"/>
          <w:szCs w:val="24"/>
          <w:highlight w:val="yellow"/>
        </w:rPr>
        <w:t xml:space="preserve"> and thickened walls through palpation.</w:t>
      </w:r>
    </w:p>
    <w:p w14:paraId="55202524"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B2F868D" w14:textId="51567970"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Manually occlude the arterialized vein and identify an increase in the pulse after anastomosis (Pulse augmentation test). If there is no increase in the pulse</w:t>
      </w:r>
      <w:r w:rsidR="004868D8" w:rsidRPr="009D5D59">
        <w:rPr>
          <w:rFonts w:ascii="Calibri" w:hAnsi="Calibri" w:cs="Calibri"/>
          <w:sz w:val="24"/>
          <w:szCs w:val="24"/>
          <w:highlight w:val="yellow"/>
        </w:rPr>
        <w:t>,</w:t>
      </w:r>
      <w:r w:rsidRPr="009D5D59">
        <w:rPr>
          <w:rFonts w:ascii="Calibri" w:hAnsi="Calibri" w:cs="Calibri"/>
          <w:sz w:val="24"/>
          <w:szCs w:val="24"/>
          <w:highlight w:val="yellow"/>
        </w:rPr>
        <w:t xml:space="preserve"> inflow stenosis is likely. If</w:t>
      </w:r>
      <w:r w:rsidR="004868D8" w:rsidRPr="009D5D59">
        <w:rPr>
          <w:rFonts w:ascii="Calibri" w:hAnsi="Calibri" w:cs="Calibri"/>
          <w:sz w:val="24"/>
          <w:szCs w:val="24"/>
          <w:highlight w:val="yellow"/>
        </w:rPr>
        <w:t>, after occlusion of the AVF, it is still possible to palpate the thrill,</w:t>
      </w:r>
      <w:r w:rsidRPr="009D5D59">
        <w:rPr>
          <w:rFonts w:ascii="Calibri" w:hAnsi="Calibri" w:cs="Calibri"/>
          <w:sz w:val="24"/>
          <w:szCs w:val="24"/>
          <w:highlight w:val="yellow"/>
        </w:rPr>
        <w:t xml:space="preserve"> the presence of accessory veins below the occlusion point is very likely.</w:t>
      </w:r>
    </w:p>
    <w:p w14:paraId="20EF4B1E"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44D404F" w14:textId="38B2B85A" w:rsidR="001701E5" w:rsidRPr="009D5D59" w:rsidRDefault="003375B6"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Evaluate the characteristics of the AVF thrill (continuous or discontinuous) and the pulse (</w:t>
      </w:r>
      <w:proofErr w:type="spellStart"/>
      <w:r w:rsidRPr="009D5D59">
        <w:rPr>
          <w:rFonts w:ascii="Calibri" w:hAnsi="Calibri" w:cs="Calibri"/>
          <w:sz w:val="24"/>
          <w:szCs w:val="24"/>
          <w:highlight w:val="yellow"/>
        </w:rPr>
        <w:t>hypopulsatile</w:t>
      </w:r>
      <w:proofErr w:type="spellEnd"/>
      <w:r w:rsidRPr="009D5D59">
        <w:rPr>
          <w:rFonts w:ascii="Calibri" w:hAnsi="Calibri" w:cs="Calibri"/>
          <w:sz w:val="24"/>
          <w:szCs w:val="24"/>
          <w:highlight w:val="yellow"/>
        </w:rPr>
        <w:t xml:space="preserve">, </w:t>
      </w:r>
      <w:proofErr w:type="spellStart"/>
      <w:r w:rsidRPr="009D5D59">
        <w:rPr>
          <w:rFonts w:ascii="Calibri" w:hAnsi="Calibri" w:cs="Calibri"/>
          <w:sz w:val="24"/>
          <w:szCs w:val="24"/>
          <w:highlight w:val="yellow"/>
        </w:rPr>
        <w:t>hyperpulsatile</w:t>
      </w:r>
      <w:proofErr w:type="spellEnd"/>
      <w:r w:rsidRPr="009D5D59">
        <w:rPr>
          <w:rFonts w:ascii="Calibri" w:hAnsi="Calibri" w:cs="Calibri"/>
          <w:sz w:val="24"/>
          <w:szCs w:val="24"/>
          <w:highlight w:val="yellow"/>
        </w:rPr>
        <w:t xml:space="preserve">, </w:t>
      </w:r>
      <w:r w:rsidR="002E4B1F" w:rsidRPr="009D5D59">
        <w:rPr>
          <w:rFonts w:ascii="Calibri" w:hAnsi="Calibri" w:cs="Calibri"/>
          <w:sz w:val="24"/>
          <w:szCs w:val="24"/>
          <w:highlight w:val="yellow"/>
        </w:rPr>
        <w:t>or soft).</w:t>
      </w:r>
    </w:p>
    <w:p w14:paraId="20239FD9"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174757FB" w14:textId="3F330054"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Assess the characteristic of the arterial pulse (present or absent)</w:t>
      </w:r>
      <w:r w:rsidRPr="009D5D59">
        <w:rPr>
          <w:rFonts w:ascii="Calibri" w:hAnsi="Calibri" w:cs="Calibri"/>
          <w:sz w:val="24"/>
          <w:szCs w:val="24"/>
          <w:highlight w:val="yellow"/>
          <w:vertAlign w:val="superscript"/>
        </w:rPr>
        <w:t>18</w:t>
      </w:r>
      <w:r w:rsidR="004868D8" w:rsidRPr="009D5D59">
        <w:rPr>
          <w:rFonts w:ascii="Calibri" w:hAnsi="Calibri" w:cs="Calibri"/>
          <w:sz w:val="24"/>
          <w:szCs w:val="24"/>
          <w:highlight w:val="yellow"/>
          <w:vertAlign w:val="superscript"/>
        </w:rPr>
        <w:t>–</w:t>
      </w:r>
      <w:r w:rsidRPr="009D5D59">
        <w:rPr>
          <w:rFonts w:ascii="Calibri" w:hAnsi="Calibri" w:cs="Calibri"/>
          <w:sz w:val="24"/>
          <w:szCs w:val="24"/>
          <w:highlight w:val="yellow"/>
          <w:vertAlign w:val="superscript"/>
        </w:rPr>
        <w:t>21</w:t>
      </w:r>
      <w:r w:rsidRPr="009D5D59">
        <w:rPr>
          <w:rFonts w:ascii="Calibri" w:hAnsi="Calibri" w:cs="Calibri"/>
          <w:sz w:val="24"/>
          <w:szCs w:val="24"/>
          <w:highlight w:val="yellow"/>
        </w:rPr>
        <w:t>.</w:t>
      </w:r>
    </w:p>
    <w:p w14:paraId="2706FBC5" w14:textId="77777777" w:rsidR="006A63D0" w:rsidRPr="009D5D59" w:rsidRDefault="006A63D0" w:rsidP="006A63F0">
      <w:pPr>
        <w:contextualSpacing/>
        <w:rPr>
          <w:highlight w:val="yellow"/>
        </w:rPr>
      </w:pPr>
    </w:p>
    <w:p w14:paraId="51F58843" w14:textId="2264134E" w:rsidR="006A63D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Auscultation</w:t>
      </w:r>
    </w:p>
    <w:p w14:paraId="0754D8F6"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6ECE397E" w14:textId="4FB93C2F" w:rsidR="006A63D0" w:rsidRPr="009D5D59" w:rsidRDefault="002E4B1F" w:rsidP="006A63F0">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lastRenderedPageBreak/>
        <w:t xml:space="preserve">Auscultate the </w:t>
      </w:r>
      <w:r w:rsidR="0097768E" w:rsidRPr="009D5D59">
        <w:rPr>
          <w:rFonts w:ascii="Calibri" w:hAnsi="Calibri" w:cs="Calibri"/>
          <w:sz w:val="24"/>
          <w:szCs w:val="24"/>
          <w:highlight w:val="yellow"/>
        </w:rPr>
        <w:t>AVFs</w:t>
      </w:r>
      <w:r w:rsidRPr="009D5D59">
        <w:rPr>
          <w:rFonts w:ascii="Calibri" w:hAnsi="Calibri" w:cs="Calibri"/>
          <w:sz w:val="24"/>
          <w:szCs w:val="24"/>
          <w:highlight w:val="yellow"/>
        </w:rPr>
        <w:t xml:space="preserve"> along the entire vascular pathway using a stethoscope.</w:t>
      </w:r>
    </w:p>
    <w:p w14:paraId="7C055AB2" w14:textId="77777777" w:rsidR="006A63F0" w:rsidRPr="00B16A5D" w:rsidRDefault="006A63F0" w:rsidP="006A63F0">
      <w:pPr>
        <w:pStyle w:val="PargrafodaLista"/>
        <w:spacing w:after="0" w:line="240" w:lineRule="auto"/>
        <w:ind w:left="0"/>
        <w:rPr>
          <w:rFonts w:ascii="Calibri" w:hAnsi="Calibri" w:cs="Calibri"/>
          <w:sz w:val="24"/>
          <w:szCs w:val="24"/>
        </w:rPr>
      </w:pPr>
    </w:p>
    <w:p w14:paraId="77946D7E" w14:textId="19971FDB" w:rsidR="006A63D0" w:rsidRPr="00B16A5D" w:rsidRDefault="002E4B1F" w:rsidP="006A63F0">
      <w:pPr>
        <w:pStyle w:val="PargrafodaLista"/>
        <w:numPr>
          <w:ilvl w:val="2"/>
          <w:numId w:val="32"/>
        </w:numPr>
        <w:spacing w:after="0" w:line="240" w:lineRule="auto"/>
        <w:ind w:left="0" w:firstLine="0"/>
        <w:rPr>
          <w:rFonts w:ascii="Calibri" w:hAnsi="Calibri" w:cs="Calibri"/>
          <w:sz w:val="24"/>
          <w:szCs w:val="24"/>
        </w:rPr>
      </w:pPr>
      <w:r w:rsidRPr="00B16A5D">
        <w:rPr>
          <w:rFonts w:ascii="Calibri" w:hAnsi="Calibri" w:cs="Calibri"/>
          <w:sz w:val="24"/>
          <w:szCs w:val="24"/>
        </w:rPr>
        <w:t>Classify the bruit as continuous systolic-diastolic, discontinuous, high-pitched, or absent.</w:t>
      </w:r>
    </w:p>
    <w:p w14:paraId="6C455DFB" w14:textId="77777777" w:rsidR="006A63F0" w:rsidRPr="00B16A5D" w:rsidRDefault="006A63F0" w:rsidP="006A63F0">
      <w:pPr>
        <w:pStyle w:val="PargrafodaLista"/>
        <w:spacing w:after="0" w:line="240" w:lineRule="auto"/>
        <w:ind w:left="0"/>
        <w:rPr>
          <w:rFonts w:ascii="Calibri" w:hAnsi="Calibri" w:cs="Calibri"/>
          <w:sz w:val="24"/>
          <w:szCs w:val="24"/>
        </w:rPr>
      </w:pPr>
    </w:p>
    <w:p w14:paraId="7C749776" w14:textId="6B5C0A27" w:rsidR="006A63D0" w:rsidRPr="00B16A5D" w:rsidRDefault="002E4B1F" w:rsidP="006A63F0">
      <w:pPr>
        <w:pStyle w:val="PargrafodaLista"/>
        <w:numPr>
          <w:ilvl w:val="2"/>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Identify high-pitched systolic bruits or </w:t>
      </w:r>
      <w:r w:rsidR="004868D8" w:rsidRPr="00B16A5D">
        <w:rPr>
          <w:rFonts w:ascii="Calibri" w:hAnsi="Calibri" w:cs="Calibri"/>
          <w:sz w:val="24"/>
          <w:szCs w:val="24"/>
        </w:rPr>
        <w:t xml:space="preserve">the </w:t>
      </w:r>
      <w:r w:rsidRPr="00B16A5D">
        <w:rPr>
          <w:rFonts w:ascii="Calibri" w:hAnsi="Calibri" w:cs="Calibri"/>
          <w:sz w:val="24"/>
          <w:szCs w:val="24"/>
        </w:rPr>
        <w:t>absence of bruit as possible indicators of stenosis or thrombosis.</w:t>
      </w:r>
    </w:p>
    <w:p w14:paraId="729B8D30" w14:textId="77777777" w:rsidR="006A63F0" w:rsidRPr="00B16A5D" w:rsidRDefault="006A63F0" w:rsidP="006A63F0">
      <w:pPr>
        <w:pStyle w:val="PargrafodaLista"/>
        <w:spacing w:after="0" w:line="240" w:lineRule="auto"/>
        <w:ind w:left="0"/>
        <w:rPr>
          <w:rFonts w:ascii="Calibri" w:hAnsi="Calibri" w:cs="Calibri"/>
          <w:sz w:val="24"/>
          <w:szCs w:val="24"/>
        </w:rPr>
      </w:pPr>
    </w:p>
    <w:p w14:paraId="74DBE163" w14:textId="4A4DCA6F" w:rsidR="006A63D0" w:rsidRPr="00B16A5D" w:rsidRDefault="002E4B1F" w:rsidP="006A63F0">
      <w:pPr>
        <w:pStyle w:val="PargrafodaLista"/>
        <w:numPr>
          <w:ilvl w:val="2"/>
          <w:numId w:val="32"/>
        </w:numPr>
        <w:spacing w:after="0" w:line="240" w:lineRule="auto"/>
        <w:ind w:left="0" w:firstLine="0"/>
        <w:rPr>
          <w:rFonts w:ascii="Calibri" w:hAnsi="Calibri" w:cs="Calibri"/>
          <w:sz w:val="24"/>
          <w:szCs w:val="24"/>
        </w:rPr>
      </w:pPr>
      <w:r w:rsidRPr="00B16A5D">
        <w:rPr>
          <w:rFonts w:ascii="Calibri" w:hAnsi="Calibri" w:cs="Calibri"/>
          <w:sz w:val="24"/>
          <w:szCs w:val="24"/>
        </w:rPr>
        <w:t>Determine preliminary clinical suitability for cannulation and document the rationale</w:t>
      </w:r>
      <w:r w:rsidRPr="00B16A5D">
        <w:rPr>
          <w:rFonts w:ascii="Calibri" w:hAnsi="Calibri" w:cs="Calibri"/>
          <w:sz w:val="24"/>
          <w:szCs w:val="24"/>
          <w:vertAlign w:val="superscript"/>
        </w:rPr>
        <w:t>18</w:t>
      </w:r>
      <w:r w:rsidR="004868D8" w:rsidRPr="00B16A5D">
        <w:rPr>
          <w:rFonts w:ascii="Calibri" w:hAnsi="Calibri" w:cs="Calibri"/>
          <w:sz w:val="24"/>
          <w:szCs w:val="24"/>
          <w:vertAlign w:val="superscript"/>
        </w:rPr>
        <w:t>–</w:t>
      </w:r>
      <w:r w:rsidRPr="00B16A5D">
        <w:rPr>
          <w:rFonts w:ascii="Calibri" w:hAnsi="Calibri" w:cs="Calibri"/>
          <w:sz w:val="24"/>
          <w:szCs w:val="24"/>
          <w:vertAlign w:val="superscript"/>
        </w:rPr>
        <w:t>21</w:t>
      </w:r>
      <w:r w:rsidRPr="00B16A5D">
        <w:rPr>
          <w:rFonts w:ascii="Calibri" w:hAnsi="Calibri" w:cs="Calibri"/>
          <w:sz w:val="24"/>
          <w:szCs w:val="24"/>
        </w:rPr>
        <w:t>.</w:t>
      </w:r>
    </w:p>
    <w:p w14:paraId="32628B9A" w14:textId="77777777" w:rsidR="006A63D0" w:rsidRPr="00B16A5D" w:rsidRDefault="006A63D0" w:rsidP="006A63F0">
      <w:pPr>
        <w:contextualSpacing/>
      </w:pPr>
    </w:p>
    <w:p w14:paraId="09925782" w14:textId="56CC8A32" w:rsidR="006A63D0" w:rsidRPr="009D5D59" w:rsidRDefault="002E4B1F" w:rsidP="006A63F0">
      <w:pPr>
        <w:pStyle w:val="PargrafodaLista"/>
        <w:numPr>
          <w:ilvl w:val="0"/>
          <w:numId w:val="32"/>
        </w:numPr>
        <w:spacing w:after="0" w:line="240" w:lineRule="auto"/>
        <w:ind w:left="0" w:firstLine="0"/>
        <w:rPr>
          <w:rFonts w:ascii="Calibri" w:hAnsi="Calibri" w:cs="Calibri"/>
          <w:b/>
          <w:bCs/>
          <w:sz w:val="24"/>
          <w:szCs w:val="24"/>
          <w:highlight w:val="yellow"/>
        </w:rPr>
      </w:pPr>
      <w:r w:rsidRPr="009D5D59">
        <w:rPr>
          <w:rFonts w:ascii="Calibri" w:hAnsi="Calibri" w:cs="Calibri"/>
          <w:b/>
          <w:bCs/>
          <w:sz w:val="24"/>
          <w:szCs w:val="24"/>
          <w:highlight w:val="yellow"/>
        </w:rPr>
        <w:t>Prepar</w:t>
      </w:r>
      <w:r w:rsidR="006A63F0" w:rsidRPr="009D5D59">
        <w:rPr>
          <w:rFonts w:ascii="Calibri" w:hAnsi="Calibri" w:cs="Calibri"/>
          <w:b/>
          <w:bCs/>
          <w:sz w:val="24"/>
          <w:szCs w:val="24"/>
          <w:highlight w:val="yellow"/>
        </w:rPr>
        <w:t>ation of</w:t>
      </w:r>
      <w:r w:rsidRPr="009D5D59">
        <w:rPr>
          <w:rFonts w:ascii="Calibri" w:hAnsi="Calibri" w:cs="Calibri"/>
          <w:b/>
          <w:bCs/>
          <w:sz w:val="24"/>
          <w:szCs w:val="24"/>
          <w:highlight w:val="yellow"/>
        </w:rPr>
        <w:t xml:space="preserve"> the </w:t>
      </w:r>
      <w:r w:rsidR="006A63F0" w:rsidRPr="009D5D59">
        <w:rPr>
          <w:rFonts w:ascii="Calibri" w:hAnsi="Calibri" w:cs="Calibri"/>
          <w:b/>
          <w:bCs/>
          <w:sz w:val="24"/>
          <w:szCs w:val="24"/>
          <w:highlight w:val="yellow"/>
        </w:rPr>
        <w:t>u</w:t>
      </w:r>
      <w:r w:rsidRPr="009D5D59">
        <w:rPr>
          <w:rFonts w:ascii="Calibri" w:hAnsi="Calibri" w:cs="Calibri"/>
          <w:b/>
          <w:bCs/>
          <w:sz w:val="24"/>
          <w:szCs w:val="24"/>
          <w:highlight w:val="yellow"/>
        </w:rPr>
        <w:t xml:space="preserve">ltrasound </w:t>
      </w:r>
      <w:r w:rsidR="006A63F0" w:rsidRPr="009D5D59">
        <w:rPr>
          <w:rFonts w:ascii="Calibri" w:hAnsi="Calibri" w:cs="Calibri"/>
          <w:b/>
          <w:bCs/>
          <w:sz w:val="24"/>
          <w:szCs w:val="24"/>
          <w:highlight w:val="yellow"/>
        </w:rPr>
        <w:t>s</w:t>
      </w:r>
      <w:r w:rsidRPr="009D5D59">
        <w:rPr>
          <w:rFonts w:ascii="Calibri" w:hAnsi="Calibri" w:cs="Calibri"/>
          <w:b/>
          <w:bCs/>
          <w:sz w:val="24"/>
          <w:szCs w:val="24"/>
          <w:highlight w:val="yellow"/>
        </w:rPr>
        <w:t>ystem</w:t>
      </w:r>
    </w:p>
    <w:p w14:paraId="18C81680"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34F5E2BE" w14:textId="5945C76B" w:rsidR="006A63D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Power on the ultrasound device and select the vascular preset.</w:t>
      </w:r>
    </w:p>
    <w:p w14:paraId="5E1155F0"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A508B7B" w14:textId="0000A964" w:rsidR="004868D8"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Select a high-frequency linear transducer operating between 5 and 15 MHz</w:t>
      </w:r>
      <w:r w:rsidR="00683326" w:rsidRPr="009D5D59">
        <w:rPr>
          <w:rFonts w:ascii="Calibri" w:hAnsi="Calibri" w:cs="Calibri"/>
          <w:sz w:val="24"/>
          <w:szCs w:val="24"/>
          <w:highlight w:val="yellow"/>
        </w:rPr>
        <w:t xml:space="preserve"> </w:t>
      </w:r>
      <w:r w:rsidR="00683326" w:rsidRPr="009D5D59">
        <w:rPr>
          <w:rFonts w:ascii="Calibri" w:hAnsi="Calibri" w:cs="Calibri"/>
          <w:sz w:val="24"/>
          <w:szCs w:val="24"/>
        </w:rPr>
        <w:t>(</w:t>
      </w:r>
      <w:r w:rsidR="00683326" w:rsidRPr="009D5D59">
        <w:rPr>
          <w:rFonts w:ascii="Calibri" w:hAnsi="Calibri" w:cs="Calibri"/>
          <w:b/>
          <w:bCs/>
          <w:sz w:val="24"/>
          <w:szCs w:val="24"/>
        </w:rPr>
        <w:t>Figure 2</w:t>
      </w:r>
      <w:r w:rsidR="00683326" w:rsidRPr="009D5D59">
        <w:rPr>
          <w:rFonts w:ascii="Calibri" w:hAnsi="Calibri" w:cs="Calibri"/>
          <w:sz w:val="24"/>
          <w:szCs w:val="24"/>
        </w:rPr>
        <w:t>)</w:t>
      </w:r>
      <w:r w:rsidRPr="009D5D59">
        <w:rPr>
          <w:rFonts w:ascii="Calibri" w:hAnsi="Calibri" w:cs="Calibri"/>
          <w:sz w:val="24"/>
          <w:szCs w:val="24"/>
        </w:rPr>
        <w:t>.</w:t>
      </w:r>
    </w:p>
    <w:p w14:paraId="52594A17" w14:textId="77777777" w:rsidR="004868D8" w:rsidRPr="00B16A5D" w:rsidRDefault="004868D8" w:rsidP="004868D8">
      <w:pPr>
        <w:pStyle w:val="PargrafodaLista"/>
        <w:rPr>
          <w:rFonts w:ascii="Calibri" w:hAnsi="Calibri" w:cs="Calibri"/>
          <w:sz w:val="24"/>
          <w:szCs w:val="24"/>
        </w:rPr>
      </w:pPr>
    </w:p>
    <w:p w14:paraId="55D51100" w14:textId="5671D4FD" w:rsidR="006A63D0" w:rsidRPr="00B16A5D" w:rsidRDefault="002E4B1F" w:rsidP="004868D8">
      <w:pPr>
        <w:pStyle w:val="PargrafodaLista"/>
        <w:spacing w:after="0" w:line="240" w:lineRule="auto"/>
        <w:ind w:left="0"/>
        <w:jc w:val="center"/>
        <w:rPr>
          <w:rFonts w:ascii="Calibri" w:hAnsi="Calibri" w:cs="Calibri"/>
          <w:sz w:val="24"/>
          <w:szCs w:val="24"/>
        </w:rPr>
      </w:pPr>
      <w:r w:rsidRPr="00B16A5D">
        <w:rPr>
          <w:rFonts w:ascii="Calibri" w:hAnsi="Calibri" w:cs="Calibri"/>
          <w:sz w:val="24"/>
          <w:szCs w:val="24"/>
        </w:rPr>
        <w:t>[Insert Figure 2]</w:t>
      </w:r>
    </w:p>
    <w:p w14:paraId="3FB1EBFF" w14:textId="77777777" w:rsidR="00BA6D95" w:rsidRPr="00B16A5D" w:rsidRDefault="00BA6D95" w:rsidP="006A63F0">
      <w:pPr>
        <w:contextualSpacing/>
      </w:pPr>
    </w:p>
    <w:p w14:paraId="6811A9F3" w14:textId="29FE46D5" w:rsidR="000C32C6" w:rsidRPr="00B16A5D" w:rsidRDefault="002E4B1F" w:rsidP="006A63F0">
      <w:pPr>
        <w:pStyle w:val="PargrafodaLista"/>
        <w:numPr>
          <w:ilvl w:val="2"/>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Ensure that the ultrasound system includes spectral Doppler functionality and supports hemodynamic measurements required for access flow and resistance index calculations. </w:t>
      </w:r>
    </w:p>
    <w:p w14:paraId="37485A95" w14:textId="77777777" w:rsidR="006A63F0" w:rsidRPr="00B16A5D" w:rsidRDefault="006A63F0" w:rsidP="006A63F0">
      <w:pPr>
        <w:pStyle w:val="PargrafodaLista"/>
        <w:spacing w:after="0" w:line="240" w:lineRule="auto"/>
        <w:ind w:left="0"/>
        <w:rPr>
          <w:rFonts w:ascii="Calibri" w:hAnsi="Calibri" w:cs="Calibri"/>
          <w:sz w:val="24"/>
          <w:szCs w:val="24"/>
        </w:rPr>
      </w:pPr>
    </w:p>
    <w:p w14:paraId="201978F8" w14:textId="56D3D21F" w:rsidR="0052507F"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Apply the conductive gel on the transducer footprint over the skin in the AVF area.</w:t>
      </w:r>
    </w:p>
    <w:p w14:paraId="1E575450" w14:textId="77777777" w:rsidR="006A63F0" w:rsidRPr="00B16A5D" w:rsidRDefault="006A63F0" w:rsidP="006A63F0">
      <w:pPr>
        <w:pStyle w:val="PargrafodaLista"/>
        <w:spacing w:after="0" w:line="240" w:lineRule="auto"/>
        <w:ind w:left="0"/>
        <w:rPr>
          <w:rFonts w:ascii="Calibri" w:hAnsi="Calibri" w:cs="Calibri"/>
          <w:sz w:val="24"/>
          <w:szCs w:val="24"/>
        </w:rPr>
      </w:pPr>
    </w:p>
    <w:p w14:paraId="6409B0EA" w14:textId="6D171A07" w:rsidR="0052507F" w:rsidRPr="00B16A5D" w:rsidRDefault="00937ADD" w:rsidP="006A63F0">
      <w:pPr>
        <w:pStyle w:val="PargrafodaLista"/>
        <w:numPr>
          <w:ilvl w:val="1"/>
          <w:numId w:val="32"/>
        </w:numPr>
        <w:spacing w:after="0" w:line="240" w:lineRule="auto"/>
        <w:ind w:left="0" w:firstLine="0"/>
        <w:rPr>
          <w:rFonts w:ascii="Calibri" w:hAnsi="Calibri" w:cs="Calibri"/>
          <w:sz w:val="24"/>
          <w:szCs w:val="24"/>
        </w:rPr>
      </w:pPr>
      <w:r w:rsidRPr="00937ADD">
        <w:rPr>
          <w:rFonts w:ascii="Calibri" w:hAnsi="Calibri" w:cs="Calibri"/>
          <w:sz w:val="24"/>
          <w:szCs w:val="24"/>
        </w:rPr>
        <w:t>Use rotation, pressure, sliding, and tilting maneuvers to optimize image acquisition</w:t>
      </w:r>
      <w:r w:rsidR="002E4B1F" w:rsidRPr="00B16A5D">
        <w:rPr>
          <w:rFonts w:ascii="Calibri" w:hAnsi="Calibri" w:cs="Calibri"/>
          <w:sz w:val="24"/>
          <w:szCs w:val="24"/>
        </w:rPr>
        <w:t>.</w:t>
      </w:r>
    </w:p>
    <w:p w14:paraId="3A214C1D" w14:textId="77777777" w:rsidR="000C32C6" w:rsidRPr="00B16A5D" w:rsidRDefault="000C32C6" w:rsidP="006A63F0">
      <w:pPr>
        <w:contextualSpacing/>
      </w:pPr>
    </w:p>
    <w:p w14:paraId="1BB9B5BF" w14:textId="66F7969A" w:rsidR="00BA6D95" w:rsidRPr="00B16A5D" w:rsidRDefault="002E4B1F" w:rsidP="006A63F0">
      <w:pPr>
        <w:contextualSpacing/>
      </w:pPr>
      <w:r w:rsidRPr="00B16A5D">
        <w:t>N</w:t>
      </w:r>
      <w:r w:rsidR="006D18F9">
        <w:t>OTE</w:t>
      </w:r>
      <w:r w:rsidRPr="00B16A5D">
        <w:t>: Because some point-of-care ultrasound devices may have limited Doppler capabilities, equipment selection should be aligned with the intended scope of vascular access assessment.</w:t>
      </w:r>
    </w:p>
    <w:p w14:paraId="72C056A4" w14:textId="77777777" w:rsidR="00FE33F8" w:rsidRPr="00B16A5D" w:rsidRDefault="00FE33F8" w:rsidP="006A63F0">
      <w:pPr>
        <w:contextualSpacing/>
      </w:pPr>
    </w:p>
    <w:p w14:paraId="2019FFF6" w14:textId="3831B10B" w:rsidR="004139A6"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Adjust imaging depth, gain, focal zone, pulse repetition frequency, and wall-filter settings before Doppler acquisition.</w:t>
      </w:r>
    </w:p>
    <w:p w14:paraId="67FC47CE" w14:textId="77777777" w:rsidR="006A63F0" w:rsidRPr="00B16A5D" w:rsidRDefault="006A63F0" w:rsidP="006A63F0">
      <w:pPr>
        <w:pStyle w:val="PargrafodaLista"/>
        <w:spacing w:after="0" w:line="240" w:lineRule="auto"/>
        <w:ind w:left="0"/>
        <w:rPr>
          <w:rFonts w:ascii="Calibri" w:hAnsi="Calibri" w:cs="Calibri"/>
          <w:sz w:val="24"/>
          <w:szCs w:val="24"/>
        </w:rPr>
      </w:pPr>
    </w:p>
    <w:p w14:paraId="20BCD841" w14:textId="290D556E" w:rsidR="006A63D0" w:rsidRPr="00B16A5D" w:rsidRDefault="002E4B1F" w:rsidP="006A63F0">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Position the linear transducer over the AVF, with the index pointing to the patient's right</w:t>
      </w:r>
      <w:r w:rsidR="00A04155" w:rsidRPr="00B16A5D">
        <w:rPr>
          <w:rFonts w:ascii="Calibri" w:hAnsi="Calibri" w:cs="Calibri"/>
          <w:sz w:val="24"/>
          <w:szCs w:val="24"/>
          <w:vertAlign w:val="superscript"/>
        </w:rPr>
        <w:t>18</w:t>
      </w:r>
      <w:r w:rsidR="004868D8" w:rsidRPr="00B16A5D">
        <w:rPr>
          <w:rFonts w:ascii="Calibri" w:hAnsi="Calibri" w:cs="Calibri"/>
          <w:sz w:val="24"/>
          <w:szCs w:val="24"/>
          <w:vertAlign w:val="superscript"/>
        </w:rPr>
        <w:t>–</w:t>
      </w:r>
      <w:r w:rsidR="00A04155" w:rsidRPr="00B16A5D">
        <w:rPr>
          <w:rFonts w:ascii="Calibri" w:hAnsi="Calibri" w:cs="Calibri"/>
          <w:sz w:val="24"/>
          <w:szCs w:val="24"/>
          <w:vertAlign w:val="superscript"/>
        </w:rPr>
        <w:t>21</w:t>
      </w:r>
      <w:r w:rsidRPr="00B16A5D">
        <w:rPr>
          <w:rFonts w:ascii="Calibri" w:hAnsi="Calibri" w:cs="Calibri"/>
          <w:sz w:val="24"/>
          <w:szCs w:val="24"/>
        </w:rPr>
        <w:t>.</w:t>
      </w:r>
    </w:p>
    <w:p w14:paraId="00EC20FC" w14:textId="77777777" w:rsidR="006A63D0" w:rsidRPr="00B16A5D" w:rsidRDefault="006A63D0" w:rsidP="006A63F0">
      <w:pPr>
        <w:contextualSpacing/>
        <w:jc w:val="left"/>
      </w:pPr>
    </w:p>
    <w:p w14:paraId="7DBA04E3" w14:textId="3B5A6F5B" w:rsidR="006A63D0" w:rsidRPr="00B16A5D" w:rsidRDefault="002E4B1F" w:rsidP="006A63F0">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Ultrasound-</w:t>
      </w:r>
      <w:r w:rsidR="006A63F0" w:rsidRPr="00B16A5D">
        <w:rPr>
          <w:rFonts w:ascii="Calibri" w:hAnsi="Calibri" w:cs="Calibri"/>
          <w:b/>
          <w:bCs/>
          <w:sz w:val="24"/>
          <w:szCs w:val="24"/>
        </w:rPr>
        <w:t>b</w:t>
      </w:r>
      <w:r w:rsidRPr="00B16A5D">
        <w:rPr>
          <w:rFonts w:ascii="Calibri" w:hAnsi="Calibri" w:cs="Calibri"/>
          <w:b/>
          <w:bCs/>
          <w:sz w:val="24"/>
          <w:szCs w:val="24"/>
        </w:rPr>
        <w:t xml:space="preserve">ased </w:t>
      </w:r>
      <w:r w:rsidR="006A63F0" w:rsidRPr="00B16A5D">
        <w:rPr>
          <w:rFonts w:ascii="Calibri" w:hAnsi="Calibri" w:cs="Calibri"/>
          <w:b/>
          <w:bCs/>
          <w:sz w:val="24"/>
          <w:szCs w:val="24"/>
        </w:rPr>
        <w:t>a</w:t>
      </w:r>
      <w:r w:rsidRPr="00B16A5D">
        <w:rPr>
          <w:rFonts w:ascii="Calibri" w:hAnsi="Calibri" w:cs="Calibri"/>
          <w:b/>
          <w:bCs/>
          <w:sz w:val="24"/>
          <w:szCs w:val="24"/>
        </w:rPr>
        <w:t>ssessment of A</w:t>
      </w:r>
      <w:r w:rsidR="00B2012F" w:rsidRPr="00B16A5D">
        <w:rPr>
          <w:rFonts w:ascii="Calibri" w:hAnsi="Calibri" w:cs="Calibri"/>
          <w:b/>
          <w:bCs/>
          <w:sz w:val="24"/>
          <w:szCs w:val="24"/>
        </w:rPr>
        <w:t>V</w:t>
      </w:r>
      <w:r w:rsidRPr="00B16A5D">
        <w:rPr>
          <w:rFonts w:ascii="Calibri" w:hAnsi="Calibri" w:cs="Calibri"/>
          <w:b/>
          <w:bCs/>
          <w:sz w:val="24"/>
          <w:szCs w:val="24"/>
        </w:rPr>
        <w:t xml:space="preserve">F </w:t>
      </w:r>
      <w:r w:rsidR="006A63F0" w:rsidRPr="00B16A5D">
        <w:rPr>
          <w:rFonts w:ascii="Calibri" w:hAnsi="Calibri" w:cs="Calibri"/>
          <w:b/>
          <w:bCs/>
          <w:sz w:val="24"/>
          <w:szCs w:val="24"/>
        </w:rPr>
        <w:t>m</w:t>
      </w:r>
      <w:r w:rsidRPr="00B16A5D">
        <w:rPr>
          <w:rFonts w:ascii="Calibri" w:hAnsi="Calibri" w:cs="Calibri"/>
          <w:b/>
          <w:bCs/>
          <w:sz w:val="24"/>
          <w:szCs w:val="24"/>
        </w:rPr>
        <w:t>aturation</w:t>
      </w:r>
    </w:p>
    <w:p w14:paraId="52607CC4" w14:textId="77777777" w:rsidR="006A63F0" w:rsidRPr="00B16A5D" w:rsidRDefault="006A63F0" w:rsidP="006A63F0">
      <w:pPr>
        <w:pStyle w:val="PargrafodaLista"/>
        <w:spacing w:after="0" w:line="240" w:lineRule="auto"/>
        <w:ind w:left="0"/>
        <w:rPr>
          <w:rFonts w:ascii="Calibri" w:hAnsi="Calibri" w:cs="Calibri"/>
          <w:sz w:val="24"/>
          <w:szCs w:val="24"/>
        </w:rPr>
      </w:pPr>
    </w:p>
    <w:p w14:paraId="7CDA0094" w14:textId="083CAD34" w:rsidR="006A63D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Identify the draining vein in longitudinal and transverse planes.</w:t>
      </w:r>
    </w:p>
    <w:p w14:paraId="28F4BDCF"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2A94A077" w14:textId="6B070954" w:rsidR="006A63D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Confirm venous characteristics using compression and color Doppler</w:t>
      </w:r>
      <w:r w:rsidR="00DB23BC" w:rsidRPr="009D5D59">
        <w:rPr>
          <w:rFonts w:ascii="Calibri" w:hAnsi="Calibri" w:cs="Calibri"/>
          <w:sz w:val="24"/>
          <w:szCs w:val="24"/>
          <w:highlight w:val="yellow"/>
        </w:rPr>
        <w:t xml:space="preserve"> </w:t>
      </w:r>
      <w:r w:rsidR="00DB23BC" w:rsidRPr="009D5D59">
        <w:rPr>
          <w:rFonts w:ascii="Calibri" w:hAnsi="Calibri" w:cs="Calibri"/>
          <w:sz w:val="24"/>
          <w:szCs w:val="24"/>
        </w:rPr>
        <w:t>(</w:t>
      </w:r>
      <w:r w:rsidR="00DB23BC" w:rsidRPr="009D5D59">
        <w:rPr>
          <w:rFonts w:ascii="Calibri" w:hAnsi="Calibri" w:cs="Calibri"/>
          <w:b/>
          <w:bCs/>
          <w:sz w:val="24"/>
          <w:szCs w:val="24"/>
        </w:rPr>
        <w:t xml:space="preserve">Supplementary </w:t>
      </w:r>
      <w:r w:rsidR="00643FC4" w:rsidRPr="009D5D59">
        <w:rPr>
          <w:rFonts w:ascii="Calibri" w:hAnsi="Calibri" w:cs="Calibri"/>
          <w:b/>
          <w:bCs/>
          <w:sz w:val="24"/>
          <w:szCs w:val="24"/>
        </w:rPr>
        <w:t>Files</w:t>
      </w:r>
      <w:r w:rsidR="00DB23BC" w:rsidRPr="009D5D59">
        <w:rPr>
          <w:rFonts w:ascii="Calibri" w:hAnsi="Calibri" w:cs="Calibri"/>
          <w:b/>
          <w:bCs/>
          <w:sz w:val="24"/>
          <w:szCs w:val="24"/>
        </w:rPr>
        <w:t xml:space="preserve"> 1 and 2</w:t>
      </w:r>
      <w:r w:rsidR="00DB23BC" w:rsidRPr="009D5D59">
        <w:rPr>
          <w:rFonts w:ascii="Calibri" w:hAnsi="Calibri" w:cs="Calibri"/>
          <w:sz w:val="24"/>
          <w:szCs w:val="24"/>
        </w:rPr>
        <w:t>)</w:t>
      </w:r>
      <w:r w:rsidRPr="009D5D59">
        <w:rPr>
          <w:rFonts w:ascii="Calibri" w:hAnsi="Calibri" w:cs="Calibri"/>
          <w:sz w:val="24"/>
          <w:szCs w:val="24"/>
        </w:rPr>
        <w:t>.</w:t>
      </w:r>
    </w:p>
    <w:p w14:paraId="3C6D4275"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598F621B" w14:textId="376F1DC2" w:rsidR="004868D8" w:rsidRPr="009D5D59" w:rsidRDefault="009D5D59" w:rsidP="009D5D59">
      <w:pPr>
        <w:pStyle w:val="PargrafodaLista"/>
        <w:spacing w:after="0" w:line="240" w:lineRule="auto"/>
        <w:ind w:left="0"/>
        <w:rPr>
          <w:rFonts w:ascii="Calibri" w:hAnsi="Calibri" w:cs="Calibri"/>
          <w:sz w:val="24"/>
          <w:szCs w:val="24"/>
        </w:rPr>
      </w:pPr>
      <w:r w:rsidRPr="009D5D59">
        <w:rPr>
          <w:rFonts w:ascii="Calibri" w:hAnsi="Calibri" w:cs="Calibri"/>
          <w:sz w:val="24"/>
          <w:szCs w:val="24"/>
          <w:highlight w:val="yellow"/>
        </w:rPr>
        <w:t>6.3 Measure the venous diameter in the transverse view without compressing the vessel, about 5 cm distal to the arteriovenous anastomosis. Take the measurement with the vessel centered on the ultrasound screen</w:t>
      </w:r>
      <w:r w:rsidR="00096443" w:rsidRPr="009D5D59">
        <w:rPr>
          <w:rFonts w:ascii="Calibri" w:hAnsi="Calibri" w:cs="Calibri"/>
          <w:sz w:val="24"/>
          <w:szCs w:val="24"/>
          <w:highlight w:val="yellow"/>
        </w:rPr>
        <w:t xml:space="preserve"> </w:t>
      </w:r>
      <w:r w:rsidR="00096443" w:rsidRPr="009D5D59">
        <w:rPr>
          <w:rFonts w:ascii="Calibri" w:hAnsi="Calibri" w:cs="Calibri"/>
          <w:sz w:val="24"/>
          <w:szCs w:val="24"/>
        </w:rPr>
        <w:t>(</w:t>
      </w:r>
      <w:r w:rsidR="00096443" w:rsidRPr="009D5D59">
        <w:rPr>
          <w:rFonts w:ascii="Calibri" w:hAnsi="Calibri" w:cs="Calibri"/>
          <w:b/>
          <w:bCs/>
          <w:sz w:val="24"/>
          <w:szCs w:val="24"/>
        </w:rPr>
        <w:t>Figure 3</w:t>
      </w:r>
      <w:r w:rsidR="00096443" w:rsidRPr="009D5D59">
        <w:rPr>
          <w:rFonts w:ascii="Calibri" w:hAnsi="Calibri" w:cs="Calibri"/>
          <w:sz w:val="24"/>
          <w:szCs w:val="24"/>
        </w:rPr>
        <w:t>).</w:t>
      </w:r>
    </w:p>
    <w:p w14:paraId="24C440DB" w14:textId="77777777" w:rsidR="004868D8" w:rsidRPr="009D5D59" w:rsidRDefault="004868D8" w:rsidP="004868D8">
      <w:pPr>
        <w:pStyle w:val="PargrafodaLista"/>
        <w:rPr>
          <w:rFonts w:ascii="Calibri" w:hAnsi="Calibri" w:cs="Calibri"/>
          <w:sz w:val="24"/>
          <w:szCs w:val="24"/>
        </w:rPr>
      </w:pPr>
    </w:p>
    <w:p w14:paraId="06F61148" w14:textId="750846C1" w:rsidR="006A63D0" w:rsidRPr="009D5D59" w:rsidRDefault="002E4B1F" w:rsidP="004868D8">
      <w:pPr>
        <w:pStyle w:val="PargrafodaLista"/>
        <w:spacing w:after="0" w:line="240" w:lineRule="auto"/>
        <w:ind w:left="2880" w:firstLine="720"/>
        <w:rPr>
          <w:rFonts w:ascii="Calibri" w:hAnsi="Calibri" w:cs="Calibri"/>
          <w:sz w:val="24"/>
          <w:szCs w:val="24"/>
        </w:rPr>
      </w:pPr>
      <w:r w:rsidRPr="009D5D59">
        <w:rPr>
          <w:rFonts w:ascii="Calibri" w:hAnsi="Calibri" w:cs="Calibri"/>
          <w:sz w:val="24"/>
          <w:szCs w:val="24"/>
        </w:rPr>
        <w:lastRenderedPageBreak/>
        <w:t>[Insert Figure 3 here]</w:t>
      </w:r>
    </w:p>
    <w:p w14:paraId="7CC461A3" w14:textId="77777777" w:rsidR="009A4673" w:rsidRPr="009D5D59" w:rsidRDefault="009A4673" w:rsidP="009A4673">
      <w:pPr>
        <w:contextualSpacing/>
        <w:jc w:val="left"/>
        <w:rPr>
          <w:highlight w:val="yellow"/>
        </w:rPr>
      </w:pPr>
    </w:p>
    <w:p w14:paraId="14E2A21B" w14:textId="0772835C" w:rsidR="009A4673" w:rsidRPr="009D5D59" w:rsidRDefault="009A4673" w:rsidP="00B16A5D">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Avoid aneurysmal segments, focal stenoses, or venous branches when selecting the measurement sites.</w:t>
      </w:r>
    </w:p>
    <w:p w14:paraId="55719670" w14:textId="77777777" w:rsidR="009A4673" w:rsidRPr="009D5D59" w:rsidRDefault="009A4673" w:rsidP="009A4673">
      <w:pPr>
        <w:contextualSpacing/>
        <w:jc w:val="left"/>
        <w:rPr>
          <w:highlight w:val="yellow"/>
        </w:rPr>
      </w:pPr>
    </w:p>
    <w:p w14:paraId="2901B31A" w14:textId="791F097F" w:rsidR="006A63D0" w:rsidRPr="009D5D59" w:rsidRDefault="00E061A9" w:rsidP="00B16A5D">
      <w:pPr>
        <w:pStyle w:val="PargrafodaLista"/>
        <w:numPr>
          <w:ilvl w:val="2"/>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 xml:space="preserve">At each standardized site, obtain three consecutive diameter measurements and record the average value. Calculate the overall venous diameter using the </w:t>
      </w:r>
      <w:proofErr w:type="gramStart"/>
      <w:r w:rsidRPr="009D5D59">
        <w:rPr>
          <w:rFonts w:ascii="Calibri" w:hAnsi="Calibri" w:cs="Calibri"/>
          <w:sz w:val="24"/>
          <w:szCs w:val="24"/>
          <w:highlight w:val="yellow"/>
        </w:rPr>
        <w:t>mean</w:t>
      </w:r>
      <w:proofErr w:type="gramEnd"/>
      <w:r w:rsidRPr="009D5D59">
        <w:rPr>
          <w:rFonts w:ascii="Calibri" w:hAnsi="Calibri" w:cs="Calibri"/>
          <w:sz w:val="24"/>
          <w:szCs w:val="24"/>
          <w:highlight w:val="yellow"/>
        </w:rPr>
        <w:t xml:space="preserve"> of the site-specific measurements.</w:t>
      </w:r>
    </w:p>
    <w:p w14:paraId="680BF827" w14:textId="77777777" w:rsidR="009A4673" w:rsidRPr="009D5D59" w:rsidRDefault="009A4673" w:rsidP="009A4673">
      <w:pPr>
        <w:contextualSpacing/>
        <w:jc w:val="left"/>
        <w:rPr>
          <w:highlight w:val="yellow"/>
        </w:rPr>
      </w:pPr>
    </w:p>
    <w:p w14:paraId="4140ABE9" w14:textId="53BC47E9" w:rsidR="006A63D0" w:rsidRPr="009D5D59" w:rsidRDefault="002E4B1F" w:rsidP="006A63F0">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 xml:space="preserve"> </w:t>
      </w:r>
      <w:r w:rsidR="009A4673" w:rsidRPr="009D5D59">
        <w:rPr>
          <w:rFonts w:ascii="Calibri" w:hAnsi="Calibri" w:cs="Calibri"/>
          <w:sz w:val="24"/>
          <w:szCs w:val="24"/>
          <w:highlight w:val="yellow"/>
        </w:rPr>
        <w:t>Measure the venous diameter from the inner anterior wall to the inner posterior wall with the vessel centered on the screen and without probe-induced compression.</w:t>
      </w:r>
    </w:p>
    <w:p w14:paraId="72818C5E"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26B5592A" w14:textId="43C29071" w:rsidR="00462021" w:rsidRPr="009D5D59" w:rsidRDefault="0028362B" w:rsidP="00F12D0D">
      <w:pPr>
        <w:pStyle w:val="PargrafodaLista"/>
        <w:numPr>
          <w:ilvl w:val="1"/>
          <w:numId w:val="32"/>
        </w:numPr>
        <w:spacing w:after="0" w:line="240" w:lineRule="auto"/>
        <w:ind w:left="0" w:firstLine="0"/>
        <w:rPr>
          <w:rFonts w:ascii="Calibri" w:hAnsi="Calibri" w:cs="Calibri"/>
          <w:sz w:val="24"/>
          <w:szCs w:val="24"/>
        </w:rPr>
      </w:pPr>
      <w:r w:rsidRPr="009D5D59">
        <w:rPr>
          <w:rFonts w:ascii="Calibri" w:hAnsi="Calibri" w:cs="Calibri"/>
          <w:sz w:val="24"/>
          <w:szCs w:val="24"/>
          <w:highlight w:val="yellow"/>
        </w:rPr>
        <w:t>Measure vein depth from the skin surface to the anterior vessel wall at the same site used for diameter assessment that best represents the intended cannulation segment.</w:t>
      </w:r>
      <w:r w:rsidR="00D0032C" w:rsidRPr="009D5D59">
        <w:rPr>
          <w:rFonts w:ascii="Calibri" w:hAnsi="Calibri" w:cs="Calibri"/>
          <w:sz w:val="24"/>
          <w:szCs w:val="24"/>
          <w:highlight w:val="yellow"/>
        </w:rPr>
        <w:t xml:space="preserve"> </w:t>
      </w:r>
      <w:r w:rsidR="00683326" w:rsidRPr="009D5D59">
        <w:rPr>
          <w:rFonts w:ascii="Calibri" w:hAnsi="Calibri" w:cs="Calibri"/>
          <w:sz w:val="24"/>
          <w:szCs w:val="24"/>
        </w:rPr>
        <w:t>(</w:t>
      </w:r>
      <w:r w:rsidR="00683326" w:rsidRPr="009D5D59">
        <w:rPr>
          <w:rFonts w:ascii="Calibri" w:hAnsi="Calibri" w:cs="Calibri"/>
          <w:b/>
          <w:bCs/>
          <w:sz w:val="24"/>
          <w:szCs w:val="24"/>
        </w:rPr>
        <w:t>Figure 4</w:t>
      </w:r>
      <w:r w:rsidR="00683326" w:rsidRPr="009D5D59">
        <w:rPr>
          <w:rFonts w:ascii="Calibri" w:hAnsi="Calibri" w:cs="Calibri"/>
          <w:sz w:val="24"/>
          <w:szCs w:val="24"/>
        </w:rPr>
        <w:t>)</w:t>
      </w:r>
      <w:r w:rsidR="002E4B1F" w:rsidRPr="009D5D59">
        <w:rPr>
          <w:rFonts w:ascii="Calibri" w:hAnsi="Calibri" w:cs="Calibri"/>
          <w:sz w:val="24"/>
          <w:szCs w:val="24"/>
        </w:rPr>
        <w:t>.</w:t>
      </w:r>
    </w:p>
    <w:p w14:paraId="630EDA20" w14:textId="77777777" w:rsidR="00462021" w:rsidRPr="009D5D59" w:rsidRDefault="00462021" w:rsidP="00462021">
      <w:pPr>
        <w:pStyle w:val="PargrafodaLista"/>
        <w:rPr>
          <w:rFonts w:ascii="Calibri" w:hAnsi="Calibri" w:cs="Calibri"/>
          <w:sz w:val="24"/>
          <w:szCs w:val="24"/>
        </w:rPr>
      </w:pPr>
    </w:p>
    <w:p w14:paraId="20B987AE" w14:textId="50CF46EC" w:rsidR="006A63D0" w:rsidRPr="009D5D59" w:rsidRDefault="002E4B1F" w:rsidP="00462021">
      <w:pPr>
        <w:pStyle w:val="PargrafodaLista"/>
        <w:spacing w:after="0" w:line="240" w:lineRule="auto"/>
        <w:ind w:left="0"/>
        <w:jc w:val="center"/>
        <w:rPr>
          <w:rFonts w:ascii="Calibri" w:hAnsi="Calibri" w:cs="Calibri"/>
          <w:sz w:val="24"/>
          <w:szCs w:val="24"/>
        </w:rPr>
      </w:pPr>
      <w:r w:rsidRPr="009D5D59">
        <w:rPr>
          <w:rFonts w:ascii="Calibri" w:hAnsi="Calibri" w:cs="Calibri"/>
          <w:sz w:val="24"/>
          <w:szCs w:val="24"/>
        </w:rPr>
        <w:t>[Insert Figure 4 here]</w:t>
      </w:r>
    </w:p>
    <w:p w14:paraId="172D871E" w14:textId="77777777" w:rsidR="006A63F0" w:rsidRPr="009D5D59" w:rsidRDefault="006A63F0" w:rsidP="006A63F0">
      <w:pPr>
        <w:pStyle w:val="PargrafodaLista"/>
        <w:rPr>
          <w:rFonts w:ascii="Calibri" w:hAnsi="Calibri" w:cs="Calibri"/>
          <w:sz w:val="24"/>
          <w:szCs w:val="24"/>
          <w:highlight w:val="yellow"/>
        </w:rPr>
      </w:pPr>
    </w:p>
    <w:p w14:paraId="1E756D69" w14:textId="2C31214C" w:rsidR="006A63D0"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Measure the usable cannulation segment length in longitudinal view.</w:t>
      </w:r>
    </w:p>
    <w:p w14:paraId="1E619B93" w14:textId="77777777" w:rsidR="00BB42DC" w:rsidRPr="009D5D59" w:rsidRDefault="00BB42DC" w:rsidP="006A63F0">
      <w:pPr>
        <w:contextualSpacing/>
        <w:rPr>
          <w:highlight w:val="yellow"/>
        </w:rPr>
      </w:pPr>
    </w:p>
    <w:p w14:paraId="77AE929A" w14:textId="53FB5FD2" w:rsidR="00BB42DC"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For the Doppler mode, adjust the Doppler scale according to the flow velocity to avoid aliasing.</w:t>
      </w:r>
    </w:p>
    <w:p w14:paraId="31167CAA"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F3B07D1" w14:textId="4F60C3F3" w:rsidR="00BB42DC"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Use low wall-filter settings to preserve low-velocity flow signals.</w:t>
      </w:r>
    </w:p>
    <w:p w14:paraId="77FBFFA7"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1FA67F02" w14:textId="5575CD1A" w:rsidR="006A63D0"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Evaluate the brachial artery using sliding and rocking movements</w:t>
      </w:r>
      <w:r w:rsidR="008C06E6" w:rsidRPr="009D5D59">
        <w:rPr>
          <w:rFonts w:ascii="Calibri" w:hAnsi="Calibri" w:cs="Calibri"/>
          <w:sz w:val="24"/>
          <w:szCs w:val="24"/>
          <w:highlight w:val="yellow"/>
        </w:rPr>
        <w:t xml:space="preserve"> and</w:t>
      </w:r>
      <w:r w:rsidRPr="009D5D59">
        <w:rPr>
          <w:rFonts w:ascii="Calibri" w:hAnsi="Calibri" w:cs="Calibri"/>
          <w:sz w:val="24"/>
          <w:szCs w:val="24"/>
          <w:highlight w:val="yellow"/>
        </w:rPr>
        <w:t xml:space="preserve"> measure peak systolic </w:t>
      </w:r>
      <w:r w:rsidR="003147A5" w:rsidRPr="009D5D59">
        <w:rPr>
          <w:rFonts w:ascii="Calibri" w:hAnsi="Calibri" w:cs="Calibri"/>
          <w:sz w:val="24"/>
          <w:szCs w:val="24"/>
          <w:highlight w:val="yellow"/>
        </w:rPr>
        <w:t xml:space="preserve">velocity </w:t>
      </w:r>
      <w:r w:rsidRPr="009D5D59">
        <w:rPr>
          <w:rFonts w:ascii="Calibri" w:hAnsi="Calibri" w:cs="Calibri"/>
          <w:sz w:val="24"/>
          <w:szCs w:val="24"/>
          <w:highlight w:val="yellow"/>
        </w:rPr>
        <w:t>(PS</w:t>
      </w:r>
      <w:r w:rsidR="003147A5" w:rsidRPr="009D5D59">
        <w:rPr>
          <w:rFonts w:ascii="Calibri" w:hAnsi="Calibri" w:cs="Calibri"/>
          <w:sz w:val="24"/>
          <w:szCs w:val="24"/>
          <w:highlight w:val="yellow"/>
        </w:rPr>
        <w:t>V</w:t>
      </w:r>
      <w:r w:rsidRPr="009D5D59">
        <w:rPr>
          <w:rFonts w:ascii="Calibri" w:hAnsi="Calibri" w:cs="Calibri"/>
          <w:sz w:val="24"/>
          <w:szCs w:val="24"/>
          <w:highlight w:val="yellow"/>
        </w:rPr>
        <w:t>), resistance index (RI), and blood flow (ml/min).</w:t>
      </w:r>
    </w:p>
    <w:p w14:paraId="18E51AA5"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2029879E" w14:textId="592140B5" w:rsidR="006A63D0"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 xml:space="preserve">Measure peak systolic velocity and time-averaged mean velocity using </w:t>
      </w:r>
      <w:r w:rsidR="00462021" w:rsidRPr="009D5D59">
        <w:rPr>
          <w:rFonts w:ascii="Calibri" w:hAnsi="Calibri" w:cs="Calibri"/>
          <w:sz w:val="24"/>
          <w:szCs w:val="24"/>
          <w:highlight w:val="yellow"/>
        </w:rPr>
        <w:t xml:space="preserve">an </w:t>
      </w:r>
      <w:r w:rsidRPr="009D5D59">
        <w:rPr>
          <w:rFonts w:ascii="Calibri" w:hAnsi="Calibri" w:cs="Calibri"/>
          <w:sz w:val="24"/>
          <w:szCs w:val="24"/>
          <w:highlight w:val="yellow"/>
        </w:rPr>
        <w:t xml:space="preserve">angle correction </w:t>
      </w:r>
      <w:r w:rsidR="004868D8" w:rsidRPr="009D5D59">
        <w:rPr>
          <w:rFonts w:ascii="Calibri" w:hAnsi="Calibri" w:cs="Calibri"/>
          <w:sz w:val="24"/>
          <w:szCs w:val="24"/>
          <w:highlight w:val="yellow"/>
        </w:rPr>
        <w:t xml:space="preserve">of </w:t>
      </w:r>
      <w:r w:rsidRPr="009D5D59">
        <w:rPr>
          <w:rFonts w:ascii="Calibri" w:hAnsi="Calibri" w:cs="Calibri"/>
          <w:sz w:val="24"/>
          <w:szCs w:val="24"/>
          <w:highlight w:val="yellow"/>
        </w:rPr>
        <w:t>60°.</w:t>
      </w:r>
    </w:p>
    <w:p w14:paraId="7817145F" w14:textId="77777777" w:rsidR="006A63F0" w:rsidRPr="009D5D59" w:rsidRDefault="006A63F0" w:rsidP="006A63F0">
      <w:pPr>
        <w:pStyle w:val="PargrafodaLista"/>
        <w:spacing w:after="0" w:line="240" w:lineRule="auto"/>
        <w:ind w:left="0"/>
        <w:rPr>
          <w:rFonts w:ascii="Calibri" w:hAnsi="Calibri" w:cs="Calibri"/>
          <w:sz w:val="24"/>
          <w:szCs w:val="24"/>
          <w:highlight w:val="yellow"/>
        </w:rPr>
      </w:pPr>
    </w:p>
    <w:p w14:paraId="7A086100" w14:textId="183BFB9D" w:rsidR="009F2BAB" w:rsidRPr="009D5D59" w:rsidRDefault="002E4B1F" w:rsidP="00F12D0D">
      <w:pPr>
        <w:pStyle w:val="PargrafodaLista"/>
        <w:numPr>
          <w:ilvl w:val="1"/>
          <w:numId w:val="32"/>
        </w:numPr>
        <w:spacing w:after="0" w:line="240" w:lineRule="auto"/>
        <w:ind w:left="0" w:firstLine="0"/>
        <w:rPr>
          <w:rFonts w:ascii="Calibri" w:hAnsi="Calibri" w:cs="Calibri"/>
          <w:sz w:val="24"/>
          <w:szCs w:val="24"/>
          <w:highlight w:val="yellow"/>
        </w:rPr>
      </w:pPr>
      <w:r w:rsidRPr="009D5D59">
        <w:rPr>
          <w:rFonts w:ascii="Calibri" w:hAnsi="Calibri" w:cs="Calibri"/>
          <w:sz w:val="24"/>
          <w:szCs w:val="24"/>
          <w:highlight w:val="yellow"/>
        </w:rPr>
        <w:t>Position the Doppler sample volume in the center of the vessel lumen during spectral Doppler acquisition.</w:t>
      </w:r>
    </w:p>
    <w:p w14:paraId="72D4E0FF" w14:textId="77777777" w:rsidR="006A63F0" w:rsidRPr="00B16A5D" w:rsidRDefault="006A63F0" w:rsidP="006A63F0">
      <w:pPr>
        <w:pStyle w:val="PargrafodaLista"/>
        <w:spacing w:after="0" w:line="240" w:lineRule="auto"/>
        <w:ind w:left="0"/>
        <w:rPr>
          <w:rFonts w:ascii="Calibri" w:hAnsi="Calibri" w:cs="Calibri"/>
          <w:sz w:val="24"/>
          <w:szCs w:val="24"/>
        </w:rPr>
      </w:pPr>
    </w:p>
    <w:p w14:paraId="040472D9" w14:textId="02F62126"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Calculate access flow using the following formula:</w:t>
      </w:r>
    </w:p>
    <w:p w14:paraId="39B699EB" w14:textId="77777777" w:rsidR="006A63D0" w:rsidRPr="00B16A5D" w:rsidRDefault="006A63D0" w:rsidP="006A63F0">
      <w:pPr>
        <w:contextualSpacing/>
      </w:pPr>
    </w:p>
    <w:p w14:paraId="2D3B90DB" w14:textId="77777777" w:rsidR="006A63D0" w:rsidRPr="00B16A5D" w:rsidRDefault="002E4B1F" w:rsidP="006A63F0">
      <w:pPr>
        <w:contextualSpacing/>
        <w:jc w:val="center"/>
      </w:pPr>
      <w:r w:rsidRPr="00B16A5D">
        <w:t>Access Flow (mL/min) = Time-Averaged Mean Velocity × Cross-Sectional Area × 60.</w:t>
      </w:r>
    </w:p>
    <w:p w14:paraId="6130FC25" w14:textId="77777777" w:rsidR="006A63D0" w:rsidRPr="00B16A5D" w:rsidRDefault="006A63D0" w:rsidP="006A63F0">
      <w:pPr>
        <w:contextualSpacing/>
      </w:pPr>
    </w:p>
    <w:p w14:paraId="2F46086F" w14:textId="7028E064"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Calculate vessel cross-sectional area using the following formula:</w:t>
      </w:r>
    </w:p>
    <w:p w14:paraId="2CBE60DE" w14:textId="77777777" w:rsidR="006A63D0" w:rsidRPr="00B16A5D" w:rsidRDefault="006A63D0" w:rsidP="006A63F0">
      <w:pPr>
        <w:contextualSpacing/>
      </w:pPr>
    </w:p>
    <w:p w14:paraId="1E96F69F" w14:textId="77777777" w:rsidR="006A63D0" w:rsidRPr="00B16A5D" w:rsidRDefault="002E4B1F" w:rsidP="006A63F0">
      <w:pPr>
        <w:contextualSpacing/>
        <w:jc w:val="center"/>
      </w:pPr>
      <w:r w:rsidRPr="00B16A5D">
        <w:t>Area = π × (vessel radius)².</w:t>
      </w:r>
    </w:p>
    <w:p w14:paraId="208000AA" w14:textId="77777777" w:rsidR="006A63D0" w:rsidRPr="00B16A5D" w:rsidRDefault="006A63D0" w:rsidP="006A63F0">
      <w:pPr>
        <w:contextualSpacing/>
      </w:pPr>
    </w:p>
    <w:p w14:paraId="69A6377F" w14:textId="467F3B5D"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Calculate the resistance index (RI) using the following formula:</w:t>
      </w:r>
    </w:p>
    <w:p w14:paraId="28ABF6C1" w14:textId="77777777" w:rsidR="006A63D0" w:rsidRPr="00B16A5D" w:rsidRDefault="006A63D0" w:rsidP="006A63F0">
      <w:pPr>
        <w:contextualSpacing/>
      </w:pPr>
    </w:p>
    <w:p w14:paraId="68260800" w14:textId="77777777" w:rsidR="006A63D0" w:rsidRPr="00B16A5D" w:rsidRDefault="002E4B1F" w:rsidP="006A63F0">
      <w:pPr>
        <w:contextualSpacing/>
        <w:jc w:val="center"/>
      </w:pPr>
      <w:r w:rsidRPr="00B16A5D">
        <w:lastRenderedPageBreak/>
        <w:t>RI = (Peak Systolic Velocity − End Diastolic Velocity) / Peak Systolic Velocity.</w:t>
      </w:r>
    </w:p>
    <w:p w14:paraId="69FE8730" w14:textId="77777777" w:rsidR="0013711F" w:rsidRPr="00B16A5D" w:rsidRDefault="0013711F" w:rsidP="006A63F0">
      <w:pPr>
        <w:contextualSpacing/>
        <w:jc w:val="center"/>
      </w:pPr>
    </w:p>
    <w:p w14:paraId="534AA113" w14:textId="7CAB094E" w:rsidR="0013711F" w:rsidRPr="00B16A5D" w:rsidRDefault="0013711F" w:rsidP="0013711F">
      <w:pPr>
        <w:contextualSpacing/>
      </w:pPr>
      <w:r w:rsidRPr="00B16A5D">
        <w:t>N</w:t>
      </w:r>
      <w:r w:rsidR="006D18F9">
        <w:t>OTE</w:t>
      </w:r>
      <w:r w:rsidRPr="00B16A5D">
        <w:t xml:space="preserve">: </w:t>
      </w:r>
      <w:r w:rsidR="00632289" w:rsidRPr="00632289">
        <w:t>Interpret the resistance index together with physical examination findings, access flow, venous diameter, and other ultrasound parameters. Abnormal values may require further evaluation.</w:t>
      </w:r>
    </w:p>
    <w:p w14:paraId="160DE98E" w14:textId="77777777" w:rsidR="006A63D0" w:rsidRPr="00B16A5D" w:rsidRDefault="006A63D0" w:rsidP="006A63F0">
      <w:pPr>
        <w:contextualSpacing/>
      </w:pPr>
    </w:p>
    <w:p w14:paraId="30150844" w14:textId="0CD1D637"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Record all flow measurements in mL/min and document representative Doppler waveforms.</w:t>
      </w:r>
    </w:p>
    <w:p w14:paraId="46485424" w14:textId="77777777" w:rsidR="006A63F0" w:rsidRPr="00B16A5D" w:rsidRDefault="006A63F0" w:rsidP="006A63F0">
      <w:pPr>
        <w:pStyle w:val="PargrafodaLista"/>
        <w:spacing w:after="0" w:line="240" w:lineRule="auto"/>
        <w:ind w:left="0"/>
        <w:rPr>
          <w:rFonts w:ascii="Calibri" w:hAnsi="Calibri" w:cs="Calibri"/>
          <w:sz w:val="24"/>
          <w:szCs w:val="24"/>
        </w:rPr>
      </w:pPr>
    </w:p>
    <w:p w14:paraId="1D509134" w14:textId="2BF31E15"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Assess focal stenosis by identifying luminal narrowing, focal flow acceleration, post-stenotic turbulence, or velocity increase greater than 2:1 compared with adjacent segments.</w:t>
      </w:r>
    </w:p>
    <w:p w14:paraId="3C998C76" w14:textId="77777777" w:rsidR="006A63F0" w:rsidRPr="00B16A5D" w:rsidRDefault="006A63F0" w:rsidP="006A63F0">
      <w:pPr>
        <w:pStyle w:val="PargrafodaLista"/>
        <w:spacing w:after="0" w:line="240" w:lineRule="auto"/>
        <w:ind w:left="0"/>
        <w:rPr>
          <w:rFonts w:ascii="Calibri" w:hAnsi="Calibri" w:cs="Calibri"/>
          <w:sz w:val="24"/>
          <w:szCs w:val="24"/>
        </w:rPr>
      </w:pPr>
    </w:p>
    <w:p w14:paraId="2F6F0EB2" w14:textId="73B8506D"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Assess for thrombus by identifying echogenic intraluminal material, absent compressibility, or absent color Doppler flow.</w:t>
      </w:r>
    </w:p>
    <w:p w14:paraId="240B36B9" w14:textId="77777777" w:rsidR="006A63F0" w:rsidRPr="00B16A5D" w:rsidRDefault="006A63F0" w:rsidP="006A63F0">
      <w:pPr>
        <w:pStyle w:val="PargrafodaLista"/>
        <w:spacing w:after="0" w:line="240" w:lineRule="auto"/>
        <w:ind w:left="0"/>
        <w:rPr>
          <w:rFonts w:ascii="Calibri" w:hAnsi="Calibri" w:cs="Calibri"/>
          <w:sz w:val="24"/>
          <w:szCs w:val="24"/>
        </w:rPr>
      </w:pPr>
    </w:p>
    <w:p w14:paraId="00447C71" w14:textId="62394A24"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Document lesion location relative to the anastomosis and classify findings as juxta-anastomotic, cannulation-segment, or proximal outflow lesions</w:t>
      </w:r>
      <w:r w:rsidRPr="00B16A5D">
        <w:rPr>
          <w:rFonts w:ascii="Calibri" w:hAnsi="Calibri" w:cs="Calibri"/>
          <w:sz w:val="24"/>
          <w:szCs w:val="24"/>
          <w:vertAlign w:val="superscript"/>
        </w:rPr>
        <w:t>18</w:t>
      </w:r>
      <w:r w:rsidR="00462021" w:rsidRPr="00B16A5D">
        <w:rPr>
          <w:rFonts w:ascii="Calibri" w:hAnsi="Calibri" w:cs="Calibri"/>
          <w:sz w:val="24"/>
          <w:szCs w:val="24"/>
          <w:vertAlign w:val="superscript"/>
        </w:rPr>
        <w:t>–</w:t>
      </w:r>
      <w:r w:rsidRPr="00B16A5D">
        <w:rPr>
          <w:rFonts w:ascii="Calibri" w:hAnsi="Calibri" w:cs="Calibri"/>
          <w:sz w:val="24"/>
          <w:szCs w:val="24"/>
          <w:vertAlign w:val="superscript"/>
        </w:rPr>
        <w:t>21</w:t>
      </w:r>
      <w:r w:rsidRPr="00B16A5D">
        <w:rPr>
          <w:rFonts w:ascii="Calibri" w:hAnsi="Calibri" w:cs="Calibri"/>
          <w:sz w:val="24"/>
          <w:szCs w:val="24"/>
        </w:rPr>
        <w:t>.</w:t>
      </w:r>
    </w:p>
    <w:p w14:paraId="5E66A695" w14:textId="77777777" w:rsidR="006A63D0" w:rsidRPr="00B16A5D" w:rsidRDefault="006A63D0" w:rsidP="006A63F0">
      <w:pPr>
        <w:contextualSpacing/>
      </w:pPr>
    </w:p>
    <w:p w14:paraId="2311906D" w14:textId="5F3D54D8" w:rsidR="006A63D0" w:rsidRPr="00B16A5D" w:rsidRDefault="002E4B1F" w:rsidP="00F12D0D">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 xml:space="preserve">Interpretation and </w:t>
      </w:r>
      <w:r w:rsidR="006A63F0" w:rsidRPr="00B16A5D">
        <w:rPr>
          <w:rFonts w:ascii="Calibri" w:hAnsi="Calibri" w:cs="Calibri"/>
          <w:b/>
          <w:bCs/>
          <w:sz w:val="24"/>
          <w:szCs w:val="24"/>
        </w:rPr>
        <w:t>n</w:t>
      </w:r>
      <w:r w:rsidRPr="00B16A5D">
        <w:rPr>
          <w:rFonts w:ascii="Calibri" w:hAnsi="Calibri" w:cs="Calibri"/>
          <w:b/>
          <w:bCs/>
          <w:sz w:val="24"/>
          <w:szCs w:val="24"/>
        </w:rPr>
        <w:t xml:space="preserve">ursing </w:t>
      </w:r>
      <w:r w:rsidR="006A63F0" w:rsidRPr="00B16A5D">
        <w:rPr>
          <w:rFonts w:ascii="Calibri" w:hAnsi="Calibri" w:cs="Calibri"/>
          <w:b/>
          <w:bCs/>
          <w:sz w:val="24"/>
          <w:szCs w:val="24"/>
        </w:rPr>
        <w:t>d</w:t>
      </w:r>
      <w:r w:rsidRPr="00B16A5D">
        <w:rPr>
          <w:rFonts w:ascii="Calibri" w:hAnsi="Calibri" w:cs="Calibri"/>
          <w:b/>
          <w:bCs/>
          <w:sz w:val="24"/>
          <w:szCs w:val="24"/>
        </w:rPr>
        <w:t>ecision-</w:t>
      </w:r>
      <w:r w:rsidR="006A63F0" w:rsidRPr="00B16A5D">
        <w:rPr>
          <w:rFonts w:ascii="Calibri" w:hAnsi="Calibri" w:cs="Calibri"/>
          <w:b/>
          <w:bCs/>
          <w:sz w:val="24"/>
          <w:szCs w:val="24"/>
        </w:rPr>
        <w:t>m</w:t>
      </w:r>
      <w:r w:rsidRPr="00B16A5D">
        <w:rPr>
          <w:rFonts w:ascii="Calibri" w:hAnsi="Calibri" w:cs="Calibri"/>
          <w:b/>
          <w:bCs/>
          <w:sz w:val="24"/>
          <w:szCs w:val="24"/>
        </w:rPr>
        <w:t>aking</w:t>
      </w:r>
    </w:p>
    <w:p w14:paraId="4A7AE870" w14:textId="77777777" w:rsidR="006A63F0" w:rsidRPr="00B16A5D" w:rsidRDefault="006A63F0" w:rsidP="006A63F0">
      <w:pPr>
        <w:pStyle w:val="PargrafodaLista"/>
        <w:spacing w:after="0" w:line="240" w:lineRule="auto"/>
        <w:ind w:left="0"/>
        <w:rPr>
          <w:rFonts w:ascii="Calibri" w:hAnsi="Calibri" w:cs="Calibri"/>
          <w:sz w:val="24"/>
          <w:szCs w:val="24"/>
        </w:rPr>
      </w:pPr>
    </w:p>
    <w:p w14:paraId="7593E104" w14:textId="02CDE2B1"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Classify A</w:t>
      </w:r>
      <w:r w:rsidR="001803CA" w:rsidRPr="00B16A5D">
        <w:rPr>
          <w:rFonts w:ascii="Calibri" w:hAnsi="Calibri" w:cs="Calibri"/>
          <w:sz w:val="24"/>
          <w:szCs w:val="24"/>
        </w:rPr>
        <w:t>V</w:t>
      </w:r>
      <w:r w:rsidRPr="00B16A5D">
        <w:rPr>
          <w:rFonts w:ascii="Calibri" w:hAnsi="Calibri" w:cs="Calibri"/>
          <w:sz w:val="24"/>
          <w:szCs w:val="24"/>
        </w:rPr>
        <w:t>F maturation status using integrated ultrasound and clinical findings.</w:t>
      </w:r>
    </w:p>
    <w:p w14:paraId="08EBE4A9" w14:textId="77777777" w:rsidR="006A63F0" w:rsidRPr="00B16A5D" w:rsidRDefault="006A63F0" w:rsidP="006A63F0">
      <w:pPr>
        <w:pStyle w:val="PargrafodaLista"/>
        <w:spacing w:after="0" w:line="240" w:lineRule="auto"/>
        <w:ind w:left="0"/>
        <w:rPr>
          <w:rFonts w:ascii="Calibri" w:hAnsi="Calibri" w:cs="Calibri"/>
          <w:sz w:val="24"/>
          <w:szCs w:val="24"/>
        </w:rPr>
      </w:pPr>
    </w:p>
    <w:p w14:paraId="4E255DE3" w14:textId="3852E13F" w:rsidR="001267AB" w:rsidRPr="00B16A5D" w:rsidRDefault="00C60061" w:rsidP="00F12D0D">
      <w:pPr>
        <w:pStyle w:val="PargrafodaLista"/>
        <w:numPr>
          <w:ilvl w:val="1"/>
          <w:numId w:val="32"/>
        </w:numPr>
        <w:spacing w:after="0" w:line="240" w:lineRule="auto"/>
        <w:ind w:left="0" w:firstLine="0"/>
        <w:rPr>
          <w:rFonts w:ascii="Calibri" w:hAnsi="Calibri" w:cs="Calibri"/>
          <w:sz w:val="24"/>
          <w:szCs w:val="24"/>
        </w:rPr>
      </w:pPr>
      <w:r w:rsidRPr="00C60061">
        <w:rPr>
          <w:rFonts w:ascii="Calibri" w:hAnsi="Calibri" w:cs="Calibri"/>
          <w:sz w:val="24"/>
          <w:szCs w:val="24"/>
        </w:rPr>
        <w:t xml:space="preserve">Classify the AVF as adequately mature when the following criteria are </w:t>
      </w:r>
      <w:proofErr w:type="gramStart"/>
      <w:r w:rsidRPr="00C60061">
        <w:rPr>
          <w:rFonts w:ascii="Calibri" w:hAnsi="Calibri" w:cs="Calibri"/>
          <w:sz w:val="24"/>
          <w:szCs w:val="24"/>
        </w:rPr>
        <w:t>met</w:t>
      </w:r>
      <w:r w:rsidR="00BF4B86">
        <w:rPr>
          <w:rFonts w:ascii="Calibri" w:hAnsi="Calibri" w:cs="Calibri"/>
          <w:sz w:val="24"/>
          <w:szCs w:val="24"/>
        </w:rPr>
        <w:t>:</w:t>
      </w:r>
      <w:proofErr w:type="gramEnd"/>
      <w:r w:rsidR="00BF4B86">
        <w:rPr>
          <w:rFonts w:ascii="Calibri" w:hAnsi="Calibri" w:cs="Calibri"/>
          <w:sz w:val="24"/>
          <w:szCs w:val="24"/>
        </w:rPr>
        <w:t xml:space="preserve"> </w:t>
      </w:r>
      <w:r w:rsidR="002E4B1F" w:rsidRPr="00B16A5D">
        <w:rPr>
          <w:rFonts w:ascii="Calibri" w:hAnsi="Calibri" w:cs="Calibri"/>
          <w:sz w:val="24"/>
          <w:szCs w:val="24"/>
        </w:rPr>
        <w:t>diameter ≥6 mm, depth ≤6 mm, access flow ≥600 mL/min, and usable cannulation segment ≥6 cm (“Rule of 6s”)²</w:t>
      </w:r>
      <w:r w:rsidR="002E4B1F" w:rsidRPr="00B16A5D">
        <w:rPr>
          <w:rFonts w:ascii="Calibri" w:hAnsi="Calibri" w:cs="Calibri"/>
          <w:sz w:val="24"/>
          <w:szCs w:val="24"/>
          <w:vertAlign w:val="superscript"/>
        </w:rPr>
        <w:t>,</w:t>
      </w:r>
      <w:r w:rsidR="002E4B1F" w:rsidRPr="00B16A5D">
        <w:rPr>
          <w:rFonts w:ascii="Calibri" w:hAnsi="Calibri" w:cs="Calibri"/>
          <w:sz w:val="24"/>
          <w:szCs w:val="24"/>
        </w:rPr>
        <w:t>¹².</w:t>
      </w:r>
    </w:p>
    <w:p w14:paraId="59029E2C" w14:textId="77777777" w:rsidR="006A63F0" w:rsidRPr="00B16A5D" w:rsidRDefault="006A63F0" w:rsidP="006A63F0">
      <w:pPr>
        <w:pStyle w:val="PargrafodaLista"/>
        <w:spacing w:after="0" w:line="240" w:lineRule="auto"/>
        <w:ind w:left="0"/>
        <w:rPr>
          <w:rFonts w:ascii="Calibri" w:hAnsi="Calibri" w:cs="Calibri"/>
          <w:sz w:val="24"/>
          <w:szCs w:val="24"/>
        </w:rPr>
      </w:pPr>
    </w:p>
    <w:p w14:paraId="422C62DD" w14:textId="54A8994B"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Identify </w:t>
      </w:r>
      <w:r w:rsidR="0097768E" w:rsidRPr="00B16A5D">
        <w:rPr>
          <w:rFonts w:ascii="Calibri" w:hAnsi="Calibri" w:cs="Calibri"/>
          <w:sz w:val="24"/>
          <w:szCs w:val="24"/>
        </w:rPr>
        <w:t>AVFs</w:t>
      </w:r>
      <w:r w:rsidRPr="00B16A5D">
        <w:rPr>
          <w:rFonts w:ascii="Calibri" w:hAnsi="Calibri" w:cs="Calibri"/>
          <w:sz w:val="24"/>
          <w:szCs w:val="24"/>
        </w:rPr>
        <w:t xml:space="preserve"> with continuous thrill and continuous systolic-diastolic bruit associated with adequate flow and venous diameter as likely mature and potentially suitable for cannulation.</w:t>
      </w:r>
    </w:p>
    <w:p w14:paraId="3570093A" w14:textId="77777777" w:rsidR="006A63F0" w:rsidRPr="00B16A5D" w:rsidRDefault="006A63F0" w:rsidP="006A63F0">
      <w:pPr>
        <w:pStyle w:val="PargrafodaLista"/>
        <w:spacing w:after="0" w:line="240" w:lineRule="auto"/>
        <w:ind w:left="0"/>
        <w:rPr>
          <w:rFonts w:ascii="Calibri" w:hAnsi="Calibri" w:cs="Calibri"/>
          <w:sz w:val="24"/>
          <w:szCs w:val="24"/>
        </w:rPr>
      </w:pPr>
    </w:p>
    <w:p w14:paraId="25997DDC" w14:textId="5A669500"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Identify discontinuous or absent thrill, high-pitched systolic bruit, excessive </w:t>
      </w:r>
      <w:proofErr w:type="spellStart"/>
      <w:r w:rsidRPr="00B16A5D">
        <w:rPr>
          <w:rFonts w:ascii="Calibri" w:hAnsi="Calibri" w:cs="Calibri"/>
          <w:sz w:val="24"/>
          <w:szCs w:val="24"/>
        </w:rPr>
        <w:t>pulsatility</w:t>
      </w:r>
      <w:proofErr w:type="spellEnd"/>
      <w:r w:rsidRPr="00B16A5D">
        <w:rPr>
          <w:rFonts w:ascii="Calibri" w:hAnsi="Calibri" w:cs="Calibri"/>
          <w:sz w:val="24"/>
          <w:szCs w:val="24"/>
        </w:rPr>
        <w:t>, collateral veins, marked edema, or abnormal pulse augmentation findings as possible indicators of stenosis, outflow obstruction, or non-maturation requiring additional ultrasound evaluation.</w:t>
      </w:r>
    </w:p>
    <w:p w14:paraId="304DFEEF" w14:textId="77777777" w:rsidR="006A63F0" w:rsidRPr="00B16A5D" w:rsidRDefault="006A63F0" w:rsidP="006A63F0">
      <w:pPr>
        <w:pStyle w:val="PargrafodaLista"/>
        <w:spacing w:after="0" w:line="240" w:lineRule="auto"/>
        <w:ind w:left="0"/>
        <w:rPr>
          <w:rFonts w:ascii="Calibri" w:hAnsi="Calibri" w:cs="Calibri"/>
          <w:sz w:val="24"/>
          <w:szCs w:val="24"/>
        </w:rPr>
      </w:pPr>
    </w:p>
    <w:p w14:paraId="5CB8F507" w14:textId="7EEA792C"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Classify </w:t>
      </w:r>
      <w:r w:rsidR="0097768E" w:rsidRPr="00B16A5D">
        <w:rPr>
          <w:rFonts w:ascii="Calibri" w:hAnsi="Calibri" w:cs="Calibri"/>
          <w:sz w:val="24"/>
          <w:szCs w:val="24"/>
        </w:rPr>
        <w:t>AVFs</w:t>
      </w:r>
      <w:r w:rsidRPr="00B16A5D">
        <w:rPr>
          <w:rFonts w:ascii="Calibri" w:hAnsi="Calibri" w:cs="Calibri"/>
          <w:sz w:val="24"/>
          <w:szCs w:val="24"/>
        </w:rPr>
        <w:t xml:space="preserve"> with adequate ultrasound maturation parameters but abnormal physical examination findings as requiring repeat assessment or vascular referral before cannulation.</w:t>
      </w:r>
    </w:p>
    <w:p w14:paraId="40405F0B" w14:textId="77777777" w:rsidR="006A63F0" w:rsidRPr="00B16A5D" w:rsidRDefault="006A63F0" w:rsidP="006A63F0">
      <w:pPr>
        <w:pStyle w:val="PargrafodaLista"/>
        <w:spacing w:after="0" w:line="240" w:lineRule="auto"/>
        <w:ind w:left="0"/>
        <w:rPr>
          <w:rFonts w:ascii="Calibri" w:hAnsi="Calibri" w:cs="Calibri"/>
          <w:sz w:val="24"/>
          <w:szCs w:val="24"/>
        </w:rPr>
      </w:pPr>
    </w:p>
    <w:p w14:paraId="2400D0CD" w14:textId="66E1E24E"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Classify </w:t>
      </w:r>
      <w:r w:rsidR="0097768E" w:rsidRPr="00B16A5D">
        <w:rPr>
          <w:rFonts w:ascii="Calibri" w:hAnsi="Calibri" w:cs="Calibri"/>
          <w:sz w:val="24"/>
          <w:szCs w:val="24"/>
        </w:rPr>
        <w:t>AVFs</w:t>
      </w:r>
      <w:r w:rsidRPr="00B16A5D">
        <w:rPr>
          <w:rFonts w:ascii="Calibri" w:hAnsi="Calibri" w:cs="Calibri"/>
          <w:sz w:val="24"/>
          <w:szCs w:val="24"/>
        </w:rPr>
        <w:t xml:space="preserve"> with stenosis, thrombus, absent Doppler flow, absent thrill, or access flow &lt;600 mL/min as unsuitable for cannulation and refer for vascular evaluation according to institutional protocol.</w:t>
      </w:r>
    </w:p>
    <w:p w14:paraId="4E5718A5" w14:textId="77777777" w:rsidR="001267AB" w:rsidRPr="00B16A5D" w:rsidRDefault="001267AB" w:rsidP="006A63F0">
      <w:pPr>
        <w:contextualSpacing/>
      </w:pPr>
    </w:p>
    <w:p w14:paraId="7E59596A" w14:textId="5027B554" w:rsidR="001267AB"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Repeat the ultrasound assessment within 1–2 weeks when maturation criteria are partially met or when discordant physical-examination and ultrasound findings are identified.</w:t>
      </w:r>
      <w:r w:rsidR="008A36FF" w:rsidRPr="00B16A5D">
        <w:rPr>
          <w:rFonts w:ascii="Calibri" w:hAnsi="Calibri" w:cs="Calibri"/>
          <w:sz w:val="24"/>
          <w:szCs w:val="24"/>
        </w:rPr>
        <w:t xml:space="preserve"> </w:t>
      </w:r>
    </w:p>
    <w:p w14:paraId="11A614AF" w14:textId="77777777" w:rsidR="008A36FF" w:rsidRPr="00B16A5D" w:rsidRDefault="008A36FF" w:rsidP="008A36FF">
      <w:pPr>
        <w:pStyle w:val="PargrafodaLista"/>
        <w:rPr>
          <w:rFonts w:ascii="Calibri" w:hAnsi="Calibri" w:cs="Calibri"/>
          <w:sz w:val="24"/>
          <w:szCs w:val="24"/>
        </w:rPr>
      </w:pPr>
    </w:p>
    <w:p w14:paraId="34B5535A" w14:textId="0ABDE857" w:rsidR="001A5EA1" w:rsidRPr="00B16A5D" w:rsidRDefault="001A5EA1" w:rsidP="005C0AAF">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Interpretation of discordant findings</w:t>
      </w:r>
    </w:p>
    <w:p w14:paraId="2B4B6AE1" w14:textId="77777777" w:rsidR="001A5EA1" w:rsidRPr="00B16A5D" w:rsidRDefault="001A5EA1" w:rsidP="001A5EA1">
      <w:pPr>
        <w:pStyle w:val="PargrafodaLista"/>
        <w:rPr>
          <w:rFonts w:ascii="Calibri" w:hAnsi="Calibri" w:cs="Calibri"/>
          <w:sz w:val="24"/>
          <w:szCs w:val="24"/>
        </w:rPr>
      </w:pPr>
    </w:p>
    <w:p w14:paraId="075002A6" w14:textId="3294DEE2" w:rsidR="001A5EA1" w:rsidRPr="00B16A5D" w:rsidRDefault="001A5EA1" w:rsidP="00B16A5D">
      <w:pPr>
        <w:pStyle w:val="PargrafodaLista"/>
        <w:numPr>
          <w:ilvl w:val="2"/>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When ultrasound maturation parameters and physical examination findings are discordant, </w:t>
      </w:r>
      <w:r w:rsidR="00BF4B86">
        <w:rPr>
          <w:rFonts w:ascii="Calibri" w:hAnsi="Calibri" w:cs="Calibri"/>
          <w:sz w:val="24"/>
          <w:szCs w:val="24"/>
        </w:rPr>
        <w:t>d</w:t>
      </w:r>
      <w:r w:rsidR="00BF4B86" w:rsidRPr="00BF4B86">
        <w:rPr>
          <w:rFonts w:ascii="Calibri" w:hAnsi="Calibri" w:cs="Calibri"/>
          <w:sz w:val="24"/>
          <w:szCs w:val="24"/>
        </w:rPr>
        <w:t>etermine AVF suitability for cannulation using an integrated assessment</w:t>
      </w:r>
      <w:r w:rsidR="00BF4B86">
        <w:rPr>
          <w:rFonts w:ascii="Calibri" w:hAnsi="Calibri" w:cs="Calibri"/>
          <w:sz w:val="24"/>
          <w:szCs w:val="24"/>
        </w:rPr>
        <w:t xml:space="preserve"> </w:t>
      </w:r>
      <w:r w:rsidRPr="00B16A5D">
        <w:rPr>
          <w:rFonts w:ascii="Calibri" w:hAnsi="Calibri" w:cs="Calibri"/>
          <w:sz w:val="24"/>
          <w:szCs w:val="24"/>
        </w:rPr>
        <w:t>rather than isolated Rule-of-6 criteria.</w:t>
      </w:r>
    </w:p>
    <w:p w14:paraId="238243AB" w14:textId="77777777" w:rsidR="001A5EA1" w:rsidRPr="00B16A5D" w:rsidRDefault="001A5EA1" w:rsidP="001A5EA1">
      <w:pPr>
        <w:pStyle w:val="PargrafodaLista"/>
        <w:rPr>
          <w:rFonts w:ascii="Calibri" w:hAnsi="Calibri" w:cs="Calibri"/>
          <w:sz w:val="24"/>
          <w:szCs w:val="24"/>
        </w:rPr>
      </w:pPr>
    </w:p>
    <w:p w14:paraId="576AB4C9" w14:textId="455D98FD" w:rsidR="001A5EA1" w:rsidRPr="00B16A5D" w:rsidRDefault="00EF6172" w:rsidP="00B16A5D">
      <w:pPr>
        <w:pStyle w:val="PargrafodaLista"/>
        <w:numPr>
          <w:ilvl w:val="2"/>
          <w:numId w:val="32"/>
        </w:numPr>
        <w:spacing w:after="0" w:line="240" w:lineRule="auto"/>
        <w:ind w:left="0" w:firstLine="0"/>
        <w:rPr>
          <w:rFonts w:ascii="Calibri" w:hAnsi="Calibri" w:cs="Calibri"/>
          <w:sz w:val="24"/>
          <w:szCs w:val="24"/>
        </w:rPr>
      </w:pPr>
      <w:r w:rsidRPr="00EF6172">
        <w:rPr>
          <w:rFonts w:ascii="Calibri" w:hAnsi="Calibri" w:cs="Calibri"/>
          <w:sz w:val="24"/>
          <w:szCs w:val="24"/>
        </w:rPr>
        <w:t>Classify AVFs with access flow ≥600 mL/min but vein depth &gt;6 mm as physiologically mature but potentially unsuitable</w:t>
      </w:r>
      <w:r w:rsidR="001E73DA">
        <w:rPr>
          <w:rFonts w:ascii="Calibri" w:hAnsi="Calibri" w:cs="Calibri"/>
          <w:sz w:val="24"/>
          <w:szCs w:val="24"/>
        </w:rPr>
        <w:t xml:space="preserve"> </w:t>
      </w:r>
      <w:r w:rsidR="001A5EA1" w:rsidRPr="00B16A5D">
        <w:rPr>
          <w:rFonts w:ascii="Calibri" w:hAnsi="Calibri" w:cs="Calibri"/>
          <w:sz w:val="24"/>
          <w:szCs w:val="24"/>
        </w:rPr>
        <w:t xml:space="preserve">for routine cannulation because excessive depth may limit safe needle access. </w:t>
      </w:r>
      <w:r w:rsidR="003F3960" w:rsidRPr="003F3960">
        <w:rPr>
          <w:rFonts w:ascii="Calibri" w:hAnsi="Calibri" w:cs="Calibri"/>
          <w:sz w:val="24"/>
          <w:szCs w:val="24"/>
        </w:rPr>
        <w:t>Repeat the assessment or refer the patient for vascular evaluation</w:t>
      </w:r>
      <w:r w:rsidR="001A5EA1" w:rsidRPr="00B16A5D">
        <w:rPr>
          <w:rFonts w:ascii="Calibri" w:hAnsi="Calibri" w:cs="Calibri"/>
          <w:sz w:val="24"/>
          <w:szCs w:val="24"/>
        </w:rPr>
        <w:t>.</w:t>
      </w:r>
    </w:p>
    <w:p w14:paraId="33A66FAB" w14:textId="77777777" w:rsidR="001A5EA1" w:rsidRPr="00B16A5D" w:rsidRDefault="001A5EA1" w:rsidP="001A5EA1">
      <w:pPr>
        <w:pStyle w:val="PargrafodaLista"/>
        <w:rPr>
          <w:rFonts w:ascii="Calibri" w:hAnsi="Calibri" w:cs="Calibri"/>
          <w:sz w:val="24"/>
          <w:szCs w:val="24"/>
        </w:rPr>
      </w:pPr>
    </w:p>
    <w:p w14:paraId="1316B523" w14:textId="24797C54" w:rsidR="001A5EA1" w:rsidRPr="00B16A5D" w:rsidRDefault="00963F2F" w:rsidP="00B16A5D">
      <w:pPr>
        <w:pStyle w:val="PargrafodaLista"/>
        <w:numPr>
          <w:ilvl w:val="2"/>
          <w:numId w:val="32"/>
        </w:numPr>
        <w:spacing w:after="0" w:line="240" w:lineRule="auto"/>
        <w:ind w:left="0" w:firstLine="0"/>
        <w:rPr>
          <w:rFonts w:ascii="Calibri" w:hAnsi="Calibri" w:cs="Calibri"/>
          <w:sz w:val="24"/>
          <w:szCs w:val="24"/>
        </w:rPr>
      </w:pPr>
      <w:r w:rsidRPr="00963F2F">
        <w:rPr>
          <w:rFonts w:ascii="Calibri" w:hAnsi="Calibri" w:cs="Calibri"/>
          <w:sz w:val="24"/>
          <w:szCs w:val="24"/>
        </w:rPr>
        <w:t>Consider these AVFs suspicious for dysfunction and perform further ultrasound evaluation or refer for vascular evaluation before cannulation</w:t>
      </w:r>
      <w:r>
        <w:rPr>
          <w:rFonts w:ascii="Calibri" w:hAnsi="Calibri" w:cs="Calibri"/>
          <w:sz w:val="24"/>
          <w:szCs w:val="24"/>
        </w:rPr>
        <w:t xml:space="preserve">: </w:t>
      </w:r>
      <w:r w:rsidR="001A5EA1" w:rsidRPr="00B16A5D">
        <w:rPr>
          <w:rFonts w:ascii="Calibri" w:hAnsi="Calibri" w:cs="Calibri"/>
          <w:sz w:val="24"/>
          <w:szCs w:val="24"/>
        </w:rPr>
        <w:t xml:space="preserve">AVFs with adequate vein diameter (≥6 mm) but abnormal physical examination findings (e.g., discontinuous thrill, absent thrill, high-pitched systolic bruit, excessive </w:t>
      </w:r>
      <w:proofErr w:type="spellStart"/>
      <w:r w:rsidR="001A5EA1" w:rsidRPr="00B16A5D">
        <w:rPr>
          <w:rFonts w:ascii="Calibri" w:hAnsi="Calibri" w:cs="Calibri"/>
          <w:sz w:val="24"/>
          <w:szCs w:val="24"/>
        </w:rPr>
        <w:t>pulsatility</w:t>
      </w:r>
      <w:proofErr w:type="spellEnd"/>
      <w:r w:rsidR="001A5EA1" w:rsidRPr="00B16A5D">
        <w:rPr>
          <w:rFonts w:ascii="Calibri" w:hAnsi="Calibri" w:cs="Calibri"/>
          <w:sz w:val="24"/>
          <w:szCs w:val="24"/>
        </w:rPr>
        <w:t>, collateral veins, or abnormal pulse augmentation test)</w:t>
      </w:r>
      <w:r w:rsidR="00025A16">
        <w:rPr>
          <w:rFonts w:ascii="Calibri" w:hAnsi="Calibri" w:cs="Calibri"/>
          <w:sz w:val="24"/>
          <w:szCs w:val="24"/>
        </w:rPr>
        <w:t xml:space="preserve">. </w:t>
      </w:r>
    </w:p>
    <w:p w14:paraId="692FB42A" w14:textId="77777777" w:rsidR="001A5EA1" w:rsidRPr="00B16A5D" w:rsidRDefault="001A5EA1" w:rsidP="001A5EA1">
      <w:pPr>
        <w:pStyle w:val="PargrafodaLista"/>
        <w:rPr>
          <w:rFonts w:ascii="Calibri" w:hAnsi="Calibri" w:cs="Calibri"/>
          <w:sz w:val="24"/>
          <w:szCs w:val="24"/>
        </w:rPr>
      </w:pPr>
    </w:p>
    <w:p w14:paraId="661F8ECA" w14:textId="20874055" w:rsidR="001A5EA1" w:rsidRPr="00B16A5D" w:rsidRDefault="00025A16" w:rsidP="00B16A5D">
      <w:pPr>
        <w:pStyle w:val="PargrafodaLista"/>
        <w:numPr>
          <w:ilvl w:val="2"/>
          <w:numId w:val="32"/>
        </w:numPr>
        <w:spacing w:after="0" w:line="240" w:lineRule="auto"/>
        <w:ind w:left="0" w:firstLine="0"/>
        <w:rPr>
          <w:rFonts w:ascii="Calibri" w:hAnsi="Calibri" w:cs="Calibri"/>
          <w:sz w:val="24"/>
          <w:szCs w:val="24"/>
        </w:rPr>
      </w:pPr>
      <w:r w:rsidRPr="00025A16">
        <w:rPr>
          <w:rFonts w:ascii="Calibri" w:hAnsi="Calibri" w:cs="Calibri"/>
          <w:sz w:val="24"/>
          <w:szCs w:val="24"/>
        </w:rPr>
        <w:t>Do not classify these AVFs as fully mature</w:t>
      </w:r>
      <w:r>
        <w:rPr>
          <w:rFonts w:ascii="Calibri" w:hAnsi="Calibri" w:cs="Calibri"/>
          <w:sz w:val="24"/>
          <w:szCs w:val="24"/>
        </w:rPr>
        <w:t xml:space="preserve"> if</w:t>
      </w:r>
      <w:r w:rsidR="007858FB">
        <w:rPr>
          <w:rFonts w:ascii="Calibri" w:hAnsi="Calibri" w:cs="Calibri"/>
          <w:sz w:val="24"/>
          <w:szCs w:val="24"/>
        </w:rPr>
        <w:t xml:space="preserve"> </w:t>
      </w:r>
      <w:r w:rsidR="001A5EA1" w:rsidRPr="00B16A5D">
        <w:rPr>
          <w:rFonts w:ascii="Calibri" w:hAnsi="Calibri" w:cs="Calibri"/>
          <w:sz w:val="24"/>
          <w:szCs w:val="24"/>
        </w:rPr>
        <w:t xml:space="preserve">AVFs meet Rule-of-6 criteria but </w:t>
      </w:r>
      <w:r w:rsidR="007858FB">
        <w:rPr>
          <w:rFonts w:ascii="Calibri" w:hAnsi="Calibri" w:cs="Calibri"/>
          <w:sz w:val="24"/>
          <w:szCs w:val="24"/>
        </w:rPr>
        <w:t>demonstrate</w:t>
      </w:r>
      <w:r w:rsidR="001A5EA1" w:rsidRPr="00B16A5D">
        <w:rPr>
          <w:rFonts w:ascii="Calibri" w:hAnsi="Calibri" w:cs="Calibri"/>
          <w:sz w:val="24"/>
          <w:szCs w:val="24"/>
        </w:rPr>
        <w:t xml:space="preserve"> ultrasound evidence of stenosis, thrombus, focal flow acceleration, or post-stenotic turbulence</w:t>
      </w:r>
      <w:r w:rsidR="007858FB">
        <w:rPr>
          <w:rFonts w:ascii="Calibri" w:hAnsi="Calibri" w:cs="Calibri"/>
          <w:sz w:val="24"/>
          <w:szCs w:val="24"/>
        </w:rPr>
        <w:t>.</w:t>
      </w:r>
      <w:r w:rsidR="001A5EA1" w:rsidRPr="00B16A5D">
        <w:rPr>
          <w:rFonts w:ascii="Calibri" w:hAnsi="Calibri" w:cs="Calibri"/>
          <w:sz w:val="24"/>
          <w:szCs w:val="24"/>
        </w:rPr>
        <w:t xml:space="preserve"> </w:t>
      </w:r>
      <w:r w:rsidR="007858FB">
        <w:rPr>
          <w:rFonts w:ascii="Calibri" w:hAnsi="Calibri" w:cs="Calibri"/>
          <w:sz w:val="24"/>
          <w:szCs w:val="24"/>
        </w:rPr>
        <w:t>R</w:t>
      </w:r>
      <w:r w:rsidR="001A5EA1" w:rsidRPr="00B16A5D">
        <w:rPr>
          <w:rFonts w:ascii="Calibri" w:hAnsi="Calibri" w:cs="Calibri"/>
          <w:sz w:val="24"/>
          <w:szCs w:val="24"/>
        </w:rPr>
        <w:t>efer</w:t>
      </w:r>
      <w:r w:rsidR="007858FB">
        <w:rPr>
          <w:rFonts w:ascii="Calibri" w:hAnsi="Calibri" w:cs="Calibri"/>
          <w:sz w:val="24"/>
          <w:szCs w:val="24"/>
        </w:rPr>
        <w:t xml:space="preserve"> </w:t>
      </w:r>
      <w:r w:rsidR="001A5EA1" w:rsidRPr="00B16A5D">
        <w:rPr>
          <w:rFonts w:ascii="Calibri" w:hAnsi="Calibri" w:cs="Calibri"/>
          <w:sz w:val="24"/>
          <w:szCs w:val="24"/>
        </w:rPr>
        <w:t>for vascular evaluation.</w:t>
      </w:r>
    </w:p>
    <w:p w14:paraId="63B5CBEC" w14:textId="77777777" w:rsidR="001A5EA1" w:rsidRPr="00B16A5D" w:rsidRDefault="001A5EA1" w:rsidP="001A5EA1">
      <w:pPr>
        <w:pStyle w:val="PargrafodaLista"/>
        <w:rPr>
          <w:rFonts w:ascii="Calibri" w:hAnsi="Calibri" w:cs="Calibri"/>
          <w:sz w:val="24"/>
          <w:szCs w:val="24"/>
        </w:rPr>
      </w:pPr>
    </w:p>
    <w:p w14:paraId="51305708" w14:textId="5622B7EB" w:rsidR="006A63F0" w:rsidRPr="00B16A5D" w:rsidRDefault="00597167" w:rsidP="00B16A5D">
      <w:pPr>
        <w:pStyle w:val="PargrafodaLista"/>
        <w:numPr>
          <w:ilvl w:val="2"/>
          <w:numId w:val="32"/>
        </w:numPr>
        <w:spacing w:after="0" w:line="240" w:lineRule="auto"/>
        <w:ind w:left="0" w:firstLine="0"/>
        <w:rPr>
          <w:rFonts w:ascii="Calibri" w:hAnsi="Calibri" w:cs="Calibri"/>
          <w:sz w:val="24"/>
          <w:szCs w:val="24"/>
        </w:rPr>
      </w:pPr>
      <w:r w:rsidRPr="00597167">
        <w:rPr>
          <w:rFonts w:ascii="Calibri" w:hAnsi="Calibri" w:cs="Calibri"/>
          <w:sz w:val="24"/>
          <w:szCs w:val="24"/>
        </w:rPr>
        <w:t>Consider AVFs suitable for cannulation only when they demonstrate adequate ultrasound maturation parameters, normal physical examination findings, and no significant stenosis or thrombus.</w:t>
      </w:r>
    </w:p>
    <w:p w14:paraId="29676CE2" w14:textId="77777777" w:rsidR="001A5EA1" w:rsidRPr="00B16A5D" w:rsidRDefault="001A5EA1" w:rsidP="001A5EA1">
      <w:pPr>
        <w:pStyle w:val="PargrafodaLista"/>
        <w:spacing w:after="0" w:line="240" w:lineRule="auto"/>
        <w:ind w:left="0"/>
        <w:rPr>
          <w:rFonts w:ascii="Calibri" w:hAnsi="Calibri" w:cs="Calibri"/>
          <w:sz w:val="24"/>
          <w:szCs w:val="24"/>
        </w:rPr>
      </w:pPr>
    </w:p>
    <w:p w14:paraId="521663AA" w14:textId="44FB58EB"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Identify optimal puncture sites within straight, superficial, compressible venous segments free of stenosis, thrombus, or aneurysmal dilation</w:t>
      </w:r>
      <w:r w:rsidRPr="00B16A5D">
        <w:rPr>
          <w:rFonts w:ascii="Calibri" w:hAnsi="Calibri" w:cs="Calibri"/>
          <w:sz w:val="24"/>
          <w:szCs w:val="24"/>
          <w:vertAlign w:val="superscript"/>
        </w:rPr>
        <w:t>18</w:t>
      </w:r>
      <w:r w:rsidR="00462021" w:rsidRPr="00B16A5D">
        <w:rPr>
          <w:rFonts w:ascii="Calibri" w:hAnsi="Calibri" w:cs="Calibri"/>
          <w:sz w:val="24"/>
          <w:szCs w:val="24"/>
          <w:vertAlign w:val="superscript"/>
        </w:rPr>
        <w:t>–</w:t>
      </w:r>
      <w:r w:rsidRPr="00B16A5D">
        <w:rPr>
          <w:rFonts w:ascii="Calibri" w:hAnsi="Calibri" w:cs="Calibri"/>
          <w:sz w:val="24"/>
          <w:szCs w:val="24"/>
          <w:vertAlign w:val="superscript"/>
        </w:rPr>
        <w:t>21</w:t>
      </w:r>
      <w:r w:rsidRPr="00B16A5D">
        <w:rPr>
          <w:rFonts w:ascii="Calibri" w:hAnsi="Calibri" w:cs="Calibri"/>
          <w:sz w:val="24"/>
          <w:szCs w:val="24"/>
        </w:rPr>
        <w:t>. This protocol does not include real-time ultrasound-guided cannulation or skin-marking procedures for needle insertion.</w:t>
      </w:r>
    </w:p>
    <w:p w14:paraId="78FC3413" w14:textId="77777777" w:rsidR="001267AB" w:rsidRPr="00B16A5D" w:rsidRDefault="001267AB" w:rsidP="006A63F0">
      <w:pPr>
        <w:contextualSpacing/>
      </w:pPr>
    </w:p>
    <w:p w14:paraId="17494160" w14:textId="7052C0B7" w:rsidR="00980BD5" w:rsidRPr="00B16A5D" w:rsidRDefault="008805A3" w:rsidP="004C1BC0">
      <w:pPr>
        <w:contextualSpacing/>
        <w:jc w:val="center"/>
      </w:pPr>
      <w:r w:rsidRPr="00B16A5D">
        <w:t xml:space="preserve">[insert </w:t>
      </w:r>
      <w:r w:rsidR="0051455B">
        <w:t>Figure 5</w:t>
      </w:r>
      <w:r w:rsidR="004C1BC0" w:rsidRPr="00B16A5D">
        <w:t>here]</w:t>
      </w:r>
    </w:p>
    <w:p w14:paraId="3FFA547D" w14:textId="17FFA2B4" w:rsidR="006A63D0" w:rsidRPr="00B16A5D" w:rsidRDefault="002E4B1F" w:rsidP="00F12D0D">
      <w:pPr>
        <w:pStyle w:val="PargrafodaLista"/>
        <w:numPr>
          <w:ilvl w:val="0"/>
          <w:numId w:val="32"/>
        </w:numPr>
        <w:spacing w:after="0" w:line="240" w:lineRule="auto"/>
        <w:ind w:left="0" w:firstLine="0"/>
        <w:rPr>
          <w:rFonts w:ascii="Calibri" w:hAnsi="Calibri" w:cs="Calibri"/>
          <w:b/>
          <w:bCs/>
          <w:sz w:val="24"/>
          <w:szCs w:val="24"/>
        </w:rPr>
      </w:pPr>
      <w:r w:rsidRPr="00B16A5D">
        <w:rPr>
          <w:rFonts w:ascii="Calibri" w:hAnsi="Calibri" w:cs="Calibri"/>
          <w:b/>
          <w:bCs/>
          <w:sz w:val="24"/>
          <w:szCs w:val="24"/>
        </w:rPr>
        <w:t>Documentation</w:t>
      </w:r>
    </w:p>
    <w:p w14:paraId="0BBF9CD3" w14:textId="77777777" w:rsidR="006A63F0" w:rsidRPr="00B16A5D" w:rsidRDefault="006A63F0" w:rsidP="006A63F0">
      <w:pPr>
        <w:pStyle w:val="PargrafodaLista"/>
        <w:spacing w:after="0" w:line="240" w:lineRule="auto"/>
        <w:ind w:left="0"/>
        <w:rPr>
          <w:rFonts w:ascii="Calibri" w:hAnsi="Calibri" w:cs="Calibri"/>
          <w:sz w:val="24"/>
          <w:szCs w:val="24"/>
        </w:rPr>
      </w:pPr>
    </w:p>
    <w:p w14:paraId="5BE1AD92" w14:textId="0AAA8A3B"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Document </w:t>
      </w:r>
      <w:r w:rsidR="00462021" w:rsidRPr="00B16A5D">
        <w:rPr>
          <w:rFonts w:ascii="Calibri" w:hAnsi="Calibri" w:cs="Calibri"/>
          <w:sz w:val="24"/>
          <w:szCs w:val="24"/>
        </w:rPr>
        <w:t>AVF</w:t>
      </w:r>
      <w:r w:rsidRPr="00B16A5D">
        <w:rPr>
          <w:rFonts w:ascii="Calibri" w:hAnsi="Calibri" w:cs="Calibri"/>
          <w:sz w:val="24"/>
          <w:szCs w:val="24"/>
        </w:rPr>
        <w:t xml:space="preserve"> type and location, postoperative timing, venous diameter, depth, flow measurements, resistance index, stenosis findings, thrombus findings, and usable cannulation length.</w:t>
      </w:r>
    </w:p>
    <w:p w14:paraId="0D945F92" w14:textId="77777777" w:rsidR="006A63F0" w:rsidRPr="00B16A5D" w:rsidRDefault="006A63F0" w:rsidP="006A63F0">
      <w:pPr>
        <w:pStyle w:val="PargrafodaLista"/>
        <w:spacing w:after="0" w:line="240" w:lineRule="auto"/>
        <w:ind w:left="0"/>
        <w:rPr>
          <w:rFonts w:ascii="Calibri" w:hAnsi="Calibri" w:cs="Calibri"/>
          <w:sz w:val="24"/>
          <w:szCs w:val="24"/>
        </w:rPr>
      </w:pPr>
    </w:p>
    <w:p w14:paraId="723DDCC7" w14:textId="1D55086E"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 xml:space="preserve">Document </w:t>
      </w:r>
      <w:r w:rsidR="0097768E" w:rsidRPr="00B16A5D">
        <w:rPr>
          <w:rFonts w:ascii="Calibri" w:hAnsi="Calibri" w:cs="Calibri"/>
          <w:sz w:val="24"/>
          <w:szCs w:val="24"/>
        </w:rPr>
        <w:t>AVF</w:t>
      </w:r>
      <w:r w:rsidRPr="00B16A5D">
        <w:rPr>
          <w:rFonts w:ascii="Calibri" w:hAnsi="Calibri" w:cs="Calibri"/>
          <w:sz w:val="24"/>
          <w:szCs w:val="24"/>
        </w:rPr>
        <w:t xml:space="preserve"> maturation classification, cannulation suitability, referral decisions, and recommended timing for reassessment when applicable.</w:t>
      </w:r>
    </w:p>
    <w:p w14:paraId="2B9B52D5" w14:textId="77777777" w:rsidR="006A63F0" w:rsidRPr="00B16A5D" w:rsidRDefault="006A63F0" w:rsidP="006A63F0">
      <w:pPr>
        <w:pStyle w:val="PargrafodaLista"/>
        <w:spacing w:after="0" w:line="240" w:lineRule="auto"/>
        <w:ind w:left="0"/>
        <w:rPr>
          <w:rFonts w:ascii="Calibri" w:hAnsi="Calibri" w:cs="Calibri"/>
          <w:sz w:val="24"/>
          <w:szCs w:val="24"/>
        </w:rPr>
      </w:pPr>
    </w:p>
    <w:p w14:paraId="5425FEEC" w14:textId="5D7485FC"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Store representative grayscale and Doppler images or video clips according to institutional policy.</w:t>
      </w:r>
    </w:p>
    <w:p w14:paraId="14982D54" w14:textId="77777777" w:rsidR="006A63F0" w:rsidRPr="00B16A5D" w:rsidRDefault="006A63F0" w:rsidP="006A63F0">
      <w:pPr>
        <w:pStyle w:val="PargrafodaLista"/>
        <w:spacing w:after="0" w:line="240" w:lineRule="auto"/>
        <w:ind w:left="0"/>
        <w:rPr>
          <w:rFonts w:ascii="Calibri" w:hAnsi="Calibri" w:cs="Calibri"/>
          <w:sz w:val="24"/>
          <w:szCs w:val="24"/>
        </w:rPr>
      </w:pPr>
    </w:p>
    <w:p w14:paraId="31345F55" w14:textId="4B44F64F" w:rsidR="006A63D0" w:rsidRPr="00B16A5D" w:rsidRDefault="002E4B1F" w:rsidP="00F12D0D">
      <w:pPr>
        <w:pStyle w:val="PargrafodaLista"/>
        <w:numPr>
          <w:ilvl w:val="1"/>
          <w:numId w:val="32"/>
        </w:numPr>
        <w:spacing w:after="0" w:line="240" w:lineRule="auto"/>
        <w:ind w:left="0" w:firstLine="0"/>
        <w:rPr>
          <w:rFonts w:ascii="Calibri" w:hAnsi="Calibri" w:cs="Calibri"/>
          <w:sz w:val="24"/>
          <w:szCs w:val="24"/>
        </w:rPr>
      </w:pPr>
      <w:r w:rsidRPr="00B16A5D">
        <w:rPr>
          <w:rFonts w:ascii="Calibri" w:hAnsi="Calibri" w:cs="Calibri"/>
          <w:sz w:val="24"/>
          <w:szCs w:val="24"/>
        </w:rPr>
        <w:t>Document interpretation summary, cannulation recommendation, referral decision, optimal puncture sites, examination date, and operator identity in the patient record</w:t>
      </w:r>
      <w:r w:rsidRPr="00B16A5D">
        <w:rPr>
          <w:rFonts w:ascii="Calibri" w:hAnsi="Calibri" w:cs="Calibri"/>
          <w:sz w:val="24"/>
          <w:szCs w:val="24"/>
          <w:vertAlign w:val="superscript"/>
        </w:rPr>
        <w:t>18</w:t>
      </w:r>
      <w:r w:rsidR="00462021" w:rsidRPr="00B16A5D">
        <w:rPr>
          <w:rFonts w:ascii="Calibri" w:hAnsi="Calibri" w:cs="Calibri"/>
          <w:sz w:val="24"/>
          <w:szCs w:val="24"/>
          <w:vertAlign w:val="superscript"/>
        </w:rPr>
        <w:t>–</w:t>
      </w:r>
      <w:r w:rsidRPr="00B16A5D">
        <w:rPr>
          <w:rFonts w:ascii="Calibri" w:hAnsi="Calibri" w:cs="Calibri"/>
          <w:sz w:val="24"/>
          <w:szCs w:val="24"/>
          <w:vertAlign w:val="superscript"/>
        </w:rPr>
        <w:t>21</w:t>
      </w:r>
      <w:r w:rsidRPr="00B16A5D">
        <w:rPr>
          <w:rFonts w:ascii="Calibri" w:hAnsi="Calibri" w:cs="Calibri"/>
          <w:sz w:val="24"/>
          <w:szCs w:val="24"/>
        </w:rPr>
        <w:t>.</w:t>
      </w:r>
    </w:p>
    <w:p w14:paraId="3321DD34" w14:textId="77777777" w:rsidR="00CD711D" w:rsidRPr="00B16A5D" w:rsidRDefault="00CD711D" w:rsidP="006A63F0">
      <w:pPr>
        <w:contextualSpacing/>
        <w:jc w:val="left"/>
      </w:pPr>
    </w:p>
    <w:p w14:paraId="4E8AA395" w14:textId="784C0908" w:rsidR="00B2575F" w:rsidRPr="00B16A5D" w:rsidRDefault="002E4B1F" w:rsidP="006A63F0">
      <w:pPr>
        <w:widowControl/>
        <w:contextualSpacing/>
        <w:jc w:val="left"/>
        <w:rPr>
          <w:rFonts w:eastAsia="Times New Roman"/>
          <w:lang w:eastAsia="pt-BR"/>
        </w:rPr>
      </w:pPr>
      <w:r w:rsidRPr="00B16A5D">
        <w:rPr>
          <w:rFonts w:eastAsia="Times New Roman"/>
          <w:b/>
          <w:bCs/>
          <w:lang w:eastAsia="pt-BR"/>
        </w:rPr>
        <w:t>REPRESENTATIVE RESULTS:</w:t>
      </w:r>
    </w:p>
    <w:p w14:paraId="7504FC88" w14:textId="6C0B666E" w:rsidR="002B6659" w:rsidRPr="00B16A5D" w:rsidRDefault="002B6659" w:rsidP="002B6659">
      <w:pPr>
        <w:widowControl/>
        <w:contextualSpacing/>
      </w:pPr>
      <w:r w:rsidRPr="00B16A5D">
        <w:lastRenderedPageBreak/>
        <w:t xml:space="preserve">The protocol supports standardized assessment of AVF maturation </w:t>
      </w:r>
      <w:r w:rsidR="00697944">
        <w:t>by integrating physical examination findings with</w:t>
      </w:r>
      <w:r w:rsidRPr="00B16A5D">
        <w:t xml:space="preserve"> ultrasound-derived anatomical and hemodynamic measurements. Representative examples of mature, non-mature, and discordant AVFs are presented to illustrate protocol interpretation and clinical decision-making.</w:t>
      </w:r>
    </w:p>
    <w:p w14:paraId="5B58D7F4" w14:textId="77777777" w:rsidR="002B6659" w:rsidRPr="00B16A5D" w:rsidRDefault="002B6659" w:rsidP="002B6659">
      <w:pPr>
        <w:widowControl/>
        <w:contextualSpacing/>
      </w:pPr>
    </w:p>
    <w:p w14:paraId="0BFF7DB4" w14:textId="548C5442" w:rsidR="002B6659" w:rsidRPr="0015149A" w:rsidRDefault="002B6659" w:rsidP="002B6659">
      <w:pPr>
        <w:widowControl/>
        <w:contextualSpacing/>
        <w:rPr>
          <w:b/>
          <w:bCs/>
        </w:rPr>
      </w:pPr>
      <w:r w:rsidRPr="0015149A">
        <w:rPr>
          <w:b/>
          <w:bCs/>
        </w:rPr>
        <w:t xml:space="preserve">Representative </w:t>
      </w:r>
      <w:r w:rsidR="0015149A">
        <w:rPr>
          <w:b/>
          <w:bCs/>
        </w:rPr>
        <w:t>c</w:t>
      </w:r>
      <w:r w:rsidRPr="0015149A">
        <w:rPr>
          <w:b/>
          <w:bCs/>
        </w:rPr>
        <w:t xml:space="preserve">ase 1 – </w:t>
      </w:r>
      <w:r w:rsidR="0015149A">
        <w:rPr>
          <w:b/>
          <w:bCs/>
        </w:rPr>
        <w:t>m</w:t>
      </w:r>
      <w:r w:rsidRPr="0015149A">
        <w:rPr>
          <w:b/>
          <w:bCs/>
        </w:rPr>
        <w:t>ature AVF</w:t>
      </w:r>
    </w:p>
    <w:p w14:paraId="638608FA" w14:textId="0B66A43F" w:rsidR="002B6659" w:rsidRPr="00B16A5D" w:rsidRDefault="002B6659" w:rsidP="002B6659">
      <w:pPr>
        <w:widowControl/>
        <w:contextualSpacing/>
      </w:pPr>
      <w:r w:rsidRPr="00B16A5D">
        <w:t>A brachiocephalic AVF was assessed 6 weeks after surgical creation. Physical examination demonstrated a continuous thrill extending along the draining vein, a continuous systolic-diastolic bruit on auscultation, absence of collateral veins, and a normal pulse augmentation test. Ultrasound evaluation demonstrated a venous diameter of 0.83 cm, vein depth of 0.28 cm, access flow of 980 mL/min, resistance index of 0.52, and a usable cannulation segment of 8.2 cm, with no evidence of stenosis or thrombus (</w:t>
      </w:r>
      <w:r w:rsidRPr="00B16A5D">
        <w:rPr>
          <w:b/>
          <w:bCs/>
        </w:rPr>
        <w:t xml:space="preserve">Figure </w:t>
      </w:r>
      <w:r w:rsidR="0051455B">
        <w:rPr>
          <w:b/>
          <w:bCs/>
        </w:rPr>
        <w:t>6</w:t>
      </w:r>
      <w:r w:rsidRPr="00B16A5D">
        <w:t xml:space="preserve">). All Rule-of-6 criteria were satisfied. The representative mature AVF shown in Figure </w:t>
      </w:r>
      <w:r w:rsidR="003D62A8">
        <w:t>6</w:t>
      </w:r>
      <w:r w:rsidRPr="00B16A5D">
        <w:t xml:space="preserve"> demonstrates adequate venous dilation, superficial location, and absence of structural abnormalities. Based on the integrated clinical and ultrasound assessment, the AVF was classified as mature and potentially suitable for cannulation.</w:t>
      </w:r>
    </w:p>
    <w:p w14:paraId="28134D91" w14:textId="77777777" w:rsidR="002B6659" w:rsidRPr="00B16A5D" w:rsidRDefault="002B6659" w:rsidP="002B6659">
      <w:pPr>
        <w:widowControl/>
        <w:contextualSpacing/>
      </w:pPr>
    </w:p>
    <w:p w14:paraId="079378FD" w14:textId="5A2BF6E6" w:rsidR="002B6659" w:rsidRPr="00B16A5D" w:rsidRDefault="002B6659" w:rsidP="002B6659">
      <w:pPr>
        <w:widowControl/>
        <w:contextualSpacing/>
        <w:jc w:val="center"/>
      </w:pPr>
      <w:r w:rsidRPr="00B16A5D">
        <w:t xml:space="preserve">[Insert Figure </w:t>
      </w:r>
      <w:r w:rsidR="0051455B">
        <w:t>6</w:t>
      </w:r>
      <w:r w:rsidRPr="00B16A5D">
        <w:t xml:space="preserve"> here]</w:t>
      </w:r>
    </w:p>
    <w:p w14:paraId="3F953610" w14:textId="77777777" w:rsidR="002B6659" w:rsidRPr="00B16A5D" w:rsidRDefault="002B6659" w:rsidP="002B6659">
      <w:pPr>
        <w:widowControl/>
        <w:contextualSpacing/>
      </w:pPr>
    </w:p>
    <w:p w14:paraId="0EBC47A0" w14:textId="437B119D" w:rsidR="002B6659" w:rsidRPr="0015149A" w:rsidRDefault="002B6659" w:rsidP="002B6659">
      <w:pPr>
        <w:widowControl/>
        <w:contextualSpacing/>
        <w:rPr>
          <w:b/>
          <w:bCs/>
        </w:rPr>
      </w:pPr>
      <w:r w:rsidRPr="0015149A">
        <w:rPr>
          <w:b/>
          <w:bCs/>
        </w:rPr>
        <w:t xml:space="preserve">Representative </w:t>
      </w:r>
      <w:r w:rsidR="0015149A">
        <w:rPr>
          <w:b/>
          <w:bCs/>
        </w:rPr>
        <w:t>c</w:t>
      </w:r>
      <w:r w:rsidRPr="0015149A">
        <w:rPr>
          <w:b/>
          <w:bCs/>
        </w:rPr>
        <w:t xml:space="preserve">ase 2 – </w:t>
      </w:r>
      <w:r w:rsidR="0015149A">
        <w:rPr>
          <w:b/>
          <w:bCs/>
        </w:rPr>
        <w:t>n</w:t>
      </w:r>
      <w:r w:rsidRPr="0015149A">
        <w:rPr>
          <w:b/>
          <w:bCs/>
        </w:rPr>
        <w:t>on-</w:t>
      </w:r>
      <w:r w:rsidR="0015149A">
        <w:rPr>
          <w:b/>
          <w:bCs/>
        </w:rPr>
        <w:t>m</w:t>
      </w:r>
      <w:r w:rsidRPr="0015149A">
        <w:rPr>
          <w:b/>
          <w:bCs/>
        </w:rPr>
        <w:t>ature AVF</w:t>
      </w:r>
    </w:p>
    <w:p w14:paraId="6814705B" w14:textId="52CDBA2B" w:rsidR="002B6659" w:rsidRPr="00B16A5D" w:rsidRDefault="002B6659" w:rsidP="002B6659">
      <w:pPr>
        <w:widowControl/>
        <w:contextualSpacing/>
      </w:pPr>
      <w:r w:rsidRPr="00B16A5D">
        <w:t xml:space="preserve">A </w:t>
      </w:r>
      <w:proofErr w:type="spellStart"/>
      <w:r w:rsidRPr="00B16A5D">
        <w:t>radiocephalic</w:t>
      </w:r>
      <w:proofErr w:type="spellEnd"/>
      <w:r w:rsidRPr="00B16A5D">
        <w:t xml:space="preserve"> AVF was assessed 5 weeks after surgical creation. Physical examination demonstrated a discontinuous thrill, high-pitched systolic bruit, mild edema, and collateral veins. Ultrasound evaluation demonstrated a venous diameter of 0.52 cm, vein depth of 0.74 cm, access flow of 410 mL/min, resistance index of 0.79, and a usable cannulation segment of 4.1 cm. In addition, a juxta-anastomotic stenosis associated with focal flow acceleration and post-stenotic turbulence was identified (</w:t>
      </w:r>
      <w:r w:rsidRPr="00B16A5D">
        <w:rPr>
          <w:b/>
          <w:bCs/>
        </w:rPr>
        <w:t xml:space="preserve">Figure </w:t>
      </w:r>
      <w:r w:rsidR="0051455B">
        <w:rPr>
          <w:b/>
          <w:bCs/>
        </w:rPr>
        <w:t>7</w:t>
      </w:r>
      <w:r w:rsidRPr="00B16A5D">
        <w:t xml:space="preserve">). The AVF did not satisfy </w:t>
      </w:r>
      <w:r w:rsidR="005823C2">
        <w:t xml:space="preserve">the </w:t>
      </w:r>
      <w:r w:rsidRPr="00B16A5D">
        <w:t>Rule-of-6 criteria and demonstrated clinical and ultrasound findings consistent with non-maturation. Based on protocol interpretation, the AVF was classified as unsuitable for cannulation</w:t>
      </w:r>
      <w:r w:rsidR="005823C2">
        <w:t>,</w:t>
      </w:r>
      <w:r w:rsidRPr="00B16A5D">
        <w:t xml:space="preserve"> and referral for vascular evaluation was recommended.</w:t>
      </w:r>
    </w:p>
    <w:p w14:paraId="73274BD7" w14:textId="77777777" w:rsidR="002B6659" w:rsidRPr="00B16A5D" w:rsidRDefault="002B6659" w:rsidP="002B6659">
      <w:pPr>
        <w:widowControl/>
        <w:contextualSpacing/>
      </w:pPr>
    </w:p>
    <w:p w14:paraId="45956FD1" w14:textId="34FC2077" w:rsidR="002B6659" w:rsidRPr="00B16A5D" w:rsidRDefault="002B6659" w:rsidP="002B6659">
      <w:pPr>
        <w:widowControl/>
        <w:contextualSpacing/>
        <w:jc w:val="center"/>
      </w:pPr>
      <w:r w:rsidRPr="00B16A5D">
        <w:t xml:space="preserve">[Insert Figure </w:t>
      </w:r>
      <w:r w:rsidR="0051455B">
        <w:t>7</w:t>
      </w:r>
      <w:r w:rsidRPr="00B16A5D">
        <w:t xml:space="preserve"> here]</w:t>
      </w:r>
    </w:p>
    <w:p w14:paraId="10EF7062" w14:textId="77777777" w:rsidR="002B6659" w:rsidRPr="00B16A5D" w:rsidRDefault="002B6659" w:rsidP="002B6659">
      <w:pPr>
        <w:widowControl/>
        <w:contextualSpacing/>
      </w:pPr>
    </w:p>
    <w:p w14:paraId="25E25DC2" w14:textId="489D0A73" w:rsidR="002B6659" w:rsidRPr="00155068" w:rsidRDefault="002B6659" w:rsidP="002B6659">
      <w:pPr>
        <w:widowControl/>
        <w:contextualSpacing/>
        <w:rPr>
          <w:b/>
          <w:bCs/>
        </w:rPr>
      </w:pPr>
      <w:r w:rsidRPr="00155068">
        <w:rPr>
          <w:b/>
          <w:bCs/>
        </w:rPr>
        <w:t xml:space="preserve">Representative </w:t>
      </w:r>
      <w:r w:rsidR="00155068">
        <w:rPr>
          <w:b/>
          <w:bCs/>
        </w:rPr>
        <w:t>c</w:t>
      </w:r>
      <w:r w:rsidRPr="00155068">
        <w:rPr>
          <w:b/>
          <w:bCs/>
        </w:rPr>
        <w:t xml:space="preserve">ase 3 – </w:t>
      </w:r>
      <w:r w:rsidR="00155068">
        <w:rPr>
          <w:b/>
          <w:bCs/>
        </w:rPr>
        <w:t>d</w:t>
      </w:r>
      <w:r w:rsidRPr="00155068">
        <w:rPr>
          <w:b/>
          <w:bCs/>
        </w:rPr>
        <w:t xml:space="preserve">iscordant </w:t>
      </w:r>
      <w:r w:rsidR="00155068">
        <w:rPr>
          <w:b/>
          <w:bCs/>
        </w:rPr>
        <w:t>f</w:t>
      </w:r>
      <w:r w:rsidRPr="00155068">
        <w:rPr>
          <w:b/>
          <w:bCs/>
        </w:rPr>
        <w:t>indings</w:t>
      </w:r>
    </w:p>
    <w:p w14:paraId="7833AE7E" w14:textId="7482143E" w:rsidR="002B6659" w:rsidRPr="00B16A5D" w:rsidRDefault="002B6659" w:rsidP="002B6659">
      <w:pPr>
        <w:widowControl/>
        <w:contextualSpacing/>
      </w:pPr>
      <w:r w:rsidRPr="00B16A5D">
        <w:t xml:space="preserve">A </w:t>
      </w:r>
      <w:proofErr w:type="spellStart"/>
      <w:r w:rsidRPr="00B16A5D">
        <w:t>brachiobasilic</w:t>
      </w:r>
      <w:proofErr w:type="spellEnd"/>
      <w:r w:rsidRPr="00B16A5D">
        <w:t xml:space="preserve"> AVF demonstrated adequate ultrasound maturation parameters, including a venous diameter of 0.72 cm, access flow of 820 mL/min, vein depth of 0.45 cm, and a usable cannulation segment of 7.0 cm. However, physical examination revealed a discontinuous thrill and high-pitched systolic bruit. Although </w:t>
      </w:r>
      <w:r w:rsidR="007A37C8">
        <w:t xml:space="preserve">the </w:t>
      </w:r>
      <w:r w:rsidRPr="00B16A5D">
        <w:t>Rule-of-6 criteria were met, the abnormal physical examination findings raised suspicion of access dysfunction. According to the protocol workflow, the AVF was classified as indeterminate, requiring repeat assessment and vascular evaluation before cannulation.</w:t>
      </w:r>
    </w:p>
    <w:p w14:paraId="71BA21DD" w14:textId="77777777" w:rsidR="002B6659" w:rsidRPr="00B16A5D" w:rsidRDefault="002B6659" w:rsidP="002B6659">
      <w:pPr>
        <w:widowControl/>
        <w:contextualSpacing/>
      </w:pPr>
    </w:p>
    <w:p w14:paraId="267C6BAE" w14:textId="4E0F0B21" w:rsidR="002B6659" w:rsidRPr="00155068" w:rsidRDefault="002B6659" w:rsidP="002B6659">
      <w:pPr>
        <w:widowControl/>
        <w:contextualSpacing/>
        <w:rPr>
          <w:b/>
          <w:bCs/>
        </w:rPr>
      </w:pPr>
      <w:r w:rsidRPr="00155068">
        <w:rPr>
          <w:b/>
          <w:bCs/>
        </w:rPr>
        <w:t xml:space="preserve">Representative </w:t>
      </w:r>
      <w:r w:rsidR="007A37C8">
        <w:rPr>
          <w:b/>
          <w:bCs/>
        </w:rPr>
        <w:t>Doppler</w:t>
      </w:r>
      <w:r w:rsidRPr="00155068">
        <w:rPr>
          <w:b/>
          <w:bCs/>
        </w:rPr>
        <w:t xml:space="preserve"> </w:t>
      </w:r>
      <w:r w:rsidR="00155068">
        <w:rPr>
          <w:b/>
          <w:bCs/>
        </w:rPr>
        <w:t>a</w:t>
      </w:r>
      <w:r w:rsidRPr="00155068">
        <w:rPr>
          <w:b/>
          <w:bCs/>
        </w:rPr>
        <w:t>ssessment</w:t>
      </w:r>
    </w:p>
    <w:p w14:paraId="37B2686A" w14:textId="24DCE887" w:rsidR="00B2575F" w:rsidRPr="00B16A5D" w:rsidRDefault="002B6659" w:rsidP="002D4DA0">
      <w:pPr>
        <w:widowControl/>
        <w:contextualSpacing/>
      </w:pPr>
      <w:r w:rsidRPr="00B16A5D">
        <w:t xml:space="preserve">Spectral Doppler analysis was performed with the sample volume positioned at the center of the vessel lumen and an </w:t>
      </w:r>
      <w:proofErr w:type="spellStart"/>
      <w:r w:rsidRPr="00B16A5D">
        <w:t>insonation</w:t>
      </w:r>
      <w:proofErr w:type="spellEnd"/>
      <w:r w:rsidRPr="00B16A5D">
        <w:t xml:space="preserve"> angle of 60°. Peak systolic velocity (PSV), end-diastolic velocity (EDV), and time-averaged mean velocity (TAMEAN) were measured to calculate access flow and </w:t>
      </w:r>
      <w:r w:rsidRPr="00B16A5D">
        <w:lastRenderedPageBreak/>
        <w:t>resistance index (</w:t>
      </w:r>
      <w:r w:rsidRPr="00B16A5D">
        <w:rPr>
          <w:b/>
          <w:bCs/>
        </w:rPr>
        <w:t xml:space="preserve">Figure </w:t>
      </w:r>
      <w:r w:rsidR="0051455B">
        <w:rPr>
          <w:b/>
          <w:bCs/>
        </w:rPr>
        <w:t>8</w:t>
      </w:r>
      <w:r w:rsidRPr="00B16A5D">
        <w:t xml:space="preserve">). In the representative example shown in Figure </w:t>
      </w:r>
      <w:r w:rsidR="007A37C8">
        <w:t>8</w:t>
      </w:r>
      <w:r w:rsidRPr="00B16A5D">
        <w:t>, the calculated access flow was 980 mL/</w:t>
      </w:r>
      <w:r w:rsidR="00C267F0" w:rsidRPr="00B16A5D">
        <w:t>min</w:t>
      </w:r>
      <w:r w:rsidR="00C857E5">
        <w:t>,</w:t>
      </w:r>
      <w:r w:rsidR="007A37C8">
        <w:t xml:space="preserve"> and the resistance index was 0.52, findings </w:t>
      </w:r>
      <w:r w:rsidRPr="00B16A5D">
        <w:t xml:space="preserve">consistent with </w:t>
      </w:r>
      <w:proofErr w:type="gramStart"/>
      <w:r w:rsidRPr="00B16A5D">
        <w:t>a mature</w:t>
      </w:r>
      <w:proofErr w:type="gramEnd"/>
      <w:r w:rsidRPr="00B16A5D">
        <w:t>, low-resistance AVF. These measurements illustrate how Doppler-derived parameters are incorporated into the overall assessment of AVF maturation and clinical decision-making</w:t>
      </w:r>
      <w:r w:rsidR="002E4B1F" w:rsidRPr="00B16A5D">
        <w:rPr>
          <w:vertAlign w:val="superscript"/>
        </w:rPr>
        <w:t>18</w:t>
      </w:r>
      <w:r w:rsidR="00462021" w:rsidRPr="00B16A5D">
        <w:rPr>
          <w:vertAlign w:val="superscript"/>
        </w:rPr>
        <w:t>–</w:t>
      </w:r>
      <w:r w:rsidR="002E4B1F" w:rsidRPr="00B16A5D">
        <w:rPr>
          <w:vertAlign w:val="superscript"/>
        </w:rPr>
        <w:t>2</w:t>
      </w:r>
      <w:r w:rsidR="00266900" w:rsidRPr="00B16A5D">
        <w:rPr>
          <w:vertAlign w:val="superscript"/>
        </w:rPr>
        <w:t>6</w:t>
      </w:r>
      <w:r w:rsidR="002E4B1F" w:rsidRPr="00B16A5D">
        <w:t>.</w:t>
      </w:r>
    </w:p>
    <w:p w14:paraId="127731E2" w14:textId="69998178" w:rsidR="002B6659" w:rsidRPr="00B16A5D" w:rsidRDefault="002B6659" w:rsidP="002B6659">
      <w:pPr>
        <w:widowControl/>
        <w:contextualSpacing/>
        <w:jc w:val="center"/>
      </w:pPr>
      <w:r w:rsidRPr="00B16A5D">
        <w:t xml:space="preserve">[Insert Figure </w:t>
      </w:r>
      <w:r w:rsidR="0051455B">
        <w:t>8</w:t>
      </w:r>
      <w:r w:rsidRPr="00B16A5D">
        <w:t xml:space="preserve"> here]</w:t>
      </w:r>
    </w:p>
    <w:p w14:paraId="724D4717" w14:textId="01C17523" w:rsidR="004379C2" w:rsidRPr="00B16A5D" w:rsidRDefault="004379C2" w:rsidP="006A63F0">
      <w:pPr>
        <w:widowControl/>
        <w:contextualSpacing/>
      </w:pPr>
    </w:p>
    <w:p w14:paraId="6B75D17E" w14:textId="77777777" w:rsidR="002B6659" w:rsidRPr="00B16A5D" w:rsidRDefault="002B6659" w:rsidP="006A63F0">
      <w:pPr>
        <w:widowControl/>
        <w:contextualSpacing/>
      </w:pPr>
    </w:p>
    <w:p w14:paraId="6A6730EF" w14:textId="77777777" w:rsidR="004379C2" w:rsidRPr="00B16A5D" w:rsidRDefault="002E4B1F" w:rsidP="006A63F0">
      <w:pPr>
        <w:contextualSpacing/>
      </w:pPr>
      <w:r w:rsidRPr="00B16A5D">
        <w:rPr>
          <w:b/>
        </w:rPr>
        <w:t>FIGURE AND TABLE LEGENDS:</w:t>
      </w:r>
      <w:r w:rsidRPr="00B16A5D">
        <w:t xml:space="preserve"> </w:t>
      </w:r>
    </w:p>
    <w:p w14:paraId="13CD271B" w14:textId="7E6CF045" w:rsidR="004379C2" w:rsidRPr="00B16A5D" w:rsidRDefault="002E4B1F" w:rsidP="006A63F0">
      <w:pPr>
        <w:contextualSpacing/>
      </w:pPr>
      <w:r w:rsidRPr="00B16A5D">
        <w:rPr>
          <w:b/>
          <w:bCs/>
        </w:rPr>
        <w:t>Figure 1</w:t>
      </w:r>
      <w:r w:rsidR="00F33256" w:rsidRPr="00B16A5D">
        <w:rPr>
          <w:b/>
          <w:bCs/>
        </w:rPr>
        <w:t>:</w:t>
      </w:r>
      <w:r w:rsidRPr="00B16A5D">
        <w:rPr>
          <w:b/>
          <w:bCs/>
        </w:rPr>
        <w:t xml:space="preserve"> Materials for </w:t>
      </w:r>
      <w:r w:rsidR="00015A9A">
        <w:rPr>
          <w:b/>
          <w:bCs/>
        </w:rPr>
        <w:t>a</w:t>
      </w:r>
      <w:r w:rsidRPr="00B16A5D">
        <w:rPr>
          <w:b/>
          <w:bCs/>
        </w:rPr>
        <w:t xml:space="preserve">rteriovenous </w:t>
      </w:r>
      <w:r w:rsidR="00015A9A">
        <w:rPr>
          <w:b/>
          <w:bCs/>
        </w:rPr>
        <w:t>f</w:t>
      </w:r>
      <w:r w:rsidRPr="00B16A5D">
        <w:rPr>
          <w:b/>
          <w:bCs/>
        </w:rPr>
        <w:t xml:space="preserve">istula </w:t>
      </w:r>
      <w:r w:rsidR="00015A9A">
        <w:rPr>
          <w:b/>
          <w:bCs/>
        </w:rPr>
        <w:t>a</w:t>
      </w:r>
      <w:r w:rsidRPr="00B16A5D">
        <w:rPr>
          <w:b/>
          <w:bCs/>
        </w:rPr>
        <w:t>ssessment.</w:t>
      </w:r>
      <w:r w:rsidRPr="00B16A5D">
        <w:t xml:space="preserve"> Instrumental setup featuring a portable ultrasound system with a high-frequency linear transducer, conductive gel, and a stethoscope. This apparatus is used to evaluate Arteriovenous Fistula (AVF) maturation through physical examination (auscultation of bruit) and measurement of anatomical and hemodynamic parameters.  </w:t>
      </w:r>
    </w:p>
    <w:p w14:paraId="4061E7F6" w14:textId="77777777" w:rsidR="004379C2" w:rsidRPr="00B16A5D" w:rsidRDefault="004379C2" w:rsidP="006A63F0">
      <w:pPr>
        <w:contextualSpacing/>
      </w:pPr>
    </w:p>
    <w:p w14:paraId="0B9D9295" w14:textId="0A08403B" w:rsidR="004379C2" w:rsidRPr="00B16A5D" w:rsidRDefault="002E4B1F" w:rsidP="006A63F0">
      <w:pPr>
        <w:contextualSpacing/>
      </w:pPr>
      <w:r w:rsidRPr="00B16A5D">
        <w:rPr>
          <w:b/>
          <w:bCs/>
        </w:rPr>
        <w:t>Figure 2</w:t>
      </w:r>
      <w:r w:rsidR="00F33256" w:rsidRPr="00B16A5D">
        <w:rPr>
          <w:b/>
          <w:bCs/>
        </w:rPr>
        <w:t>:</w:t>
      </w:r>
      <w:r w:rsidRPr="00B16A5D">
        <w:t xml:space="preserve"> </w:t>
      </w:r>
      <w:r w:rsidR="00DB23BC" w:rsidRPr="00B16A5D">
        <w:rPr>
          <w:b/>
          <w:bCs/>
        </w:rPr>
        <w:t xml:space="preserve">Linear probe used for vascular ultrasonography. </w:t>
      </w:r>
      <w:r w:rsidR="00DB23BC" w:rsidRPr="00B16A5D">
        <w:t xml:space="preserve">High-frequency linear transducer used for ultrasound assessment of arteriovenous fistula morphology and hemodynamics, including measurements of vein diameter, depth, and blood flow. </w:t>
      </w:r>
    </w:p>
    <w:p w14:paraId="6D66908A" w14:textId="77777777" w:rsidR="00DB23BC" w:rsidRPr="00B16A5D" w:rsidRDefault="00DB23BC" w:rsidP="006A63F0">
      <w:pPr>
        <w:contextualSpacing/>
      </w:pPr>
    </w:p>
    <w:p w14:paraId="0DADDEDC" w14:textId="56324C80" w:rsidR="004379C2" w:rsidRPr="00B16A5D" w:rsidRDefault="002E4B1F" w:rsidP="006A63F0">
      <w:pPr>
        <w:contextualSpacing/>
      </w:pPr>
      <w:r w:rsidRPr="00B16A5D">
        <w:rPr>
          <w:b/>
          <w:bCs/>
        </w:rPr>
        <w:t>Figure 3</w:t>
      </w:r>
      <w:r w:rsidR="00F33256" w:rsidRPr="00B16A5D">
        <w:rPr>
          <w:b/>
          <w:bCs/>
        </w:rPr>
        <w:t>:</w:t>
      </w:r>
      <w:r w:rsidRPr="00B16A5D">
        <w:rPr>
          <w:b/>
          <w:bCs/>
        </w:rPr>
        <w:t xml:space="preserve"> </w:t>
      </w:r>
      <w:r w:rsidR="005B2E6A" w:rsidRPr="005B2E6A">
        <w:rPr>
          <w:b/>
          <w:bCs/>
        </w:rPr>
        <w:t xml:space="preserve">Ultrasound assessment of venous diameter. </w:t>
      </w:r>
      <w:r w:rsidR="005B2E6A" w:rsidRPr="005B2E6A">
        <w:t xml:space="preserve">The B-mode image illustrates measurement of the drainage vein diameter in a cross-sectional </w:t>
      </w:r>
      <w:r w:rsidR="00056C11">
        <w:t>(short-axis) view using electronic calipers,</w:t>
      </w:r>
      <w:r w:rsidR="005B2E6A" w:rsidRPr="005B2E6A">
        <w:t xml:space="preserve"> positioned from the inner anterior wall to the inner posterior wall of the vessel. Measurements are obtained at three standardized sites along the draining vein and averaged to improve reproducibility. The representative measurement shown is 0.83 cm.</w:t>
      </w:r>
    </w:p>
    <w:p w14:paraId="6ECB086B" w14:textId="77777777" w:rsidR="00DB23BC" w:rsidRPr="00B16A5D" w:rsidRDefault="00DB23BC" w:rsidP="006A63F0">
      <w:pPr>
        <w:contextualSpacing/>
      </w:pPr>
    </w:p>
    <w:p w14:paraId="0027F497" w14:textId="642F930D" w:rsidR="004379C2" w:rsidRDefault="002E4B1F" w:rsidP="006A63F0">
      <w:pPr>
        <w:contextualSpacing/>
      </w:pPr>
      <w:r w:rsidRPr="00B16A5D">
        <w:rPr>
          <w:b/>
          <w:bCs/>
        </w:rPr>
        <w:t>Figure 4</w:t>
      </w:r>
      <w:r w:rsidR="00F33256" w:rsidRPr="00B16A5D">
        <w:rPr>
          <w:b/>
          <w:bCs/>
        </w:rPr>
        <w:t>:</w:t>
      </w:r>
      <w:r w:rsidRPr="00B16A5D">
        <w:rPr>
          <w:b/>
          <w:bCs/>
        </w:rPr>
        <w:t xml:space="preserve"> Ultrasound measurement of venous depth.</w:t>
      </w:r>
      <w:r w:rsidRPr="00B16A5D">
        <w:t xml:space="preserve"> The B-mode image illustrates the measurement of the drainage vein’s depth in a cross-sectional view (short axis). The measurement is taken using electronic calipers</w:t>
      </w:r>
      <w:r w:rsidR="0015149A">
        <w:t>, with the distance from the skin surface to the anterior wall of the vessel</w:t>
      </w:r>
      <w:r w:rsidRPr="00B16A5D">
        <w:t xml:space="preserve"> recorded in centimeters. The measured value of 0.28 cm is highlighted in the lower right corner of the screen. This parameter is essential for assessing AVF maturation and ensuring that the vessel is accessible for safe cannulation, as clinical guidelines recommend an ideal depth of ≤ 0.6 cm from the skin surface. T</w:t>
      </w:r>
      <w:r w:rsidR="00411DDE" w:rsidRPr="00B16A5D">
        <w:t xml:space="preserve">he result of 0.28 cm confirms that the vein is superficial, </w:t>
      </w:r>
      <w:r w:rsidR="0015149A">
        <w:t>consistent with</w:t>
      </w:r>
      <w:r w:rsidR="00411DDE" w:rsidRPr="00B16A5D">
        <w:t xml:space="preserve"> the Rule of 6 for AVF maturation.</w:t>
      </w:r>
      <w:r w:rsidRPr="00B16A5D">
        <w:t xml:space="preserve"> </w:t>
      </w:r>
    </w:p>
    <w:p w14:paraId="0E80BEC2" w14:textId="77777777" w:rsidR="00A60F12" w:rsidRDefault="00A60F12" w:rsidP="006A63F0">
      <w:pPr>
        <w:contextualSpacing/>
      </w:pPr>
    </w:p>
    <w:p w14:paraId="5DA39ACB" w14:textId="1E80E04E" w:rsidR="0051455B" w:rsidRPr="00FB5A1C" w:rsidRDefault="0051455B" w:rsidP="006A63F0">
      <w:pPr>
        <w:contextualSpacing/>
      </w:pPr>
      <w:r w:rsidRPr="0051455B">
        <w:rPr>
          <w:b/>
          <w:bCs/>
        </w:rPr>
        <w:t xml:space="preserve">Figure 5: </w:t>
      </w:r>
      <w:r>
        <w:rPr>
          <w:b/>
          <w:bCs/>
        </w:rPr>
        <w:t xml:space="preserve">Flowchart for </w:t>
      </w:r>
      <w:r w:rsidR="0015149A">
        <w:rPr>
          <w:b/>
          <w:bCs/>
        </w:rPr>
        <w:t>decision-making</w:t>
      </w:r>
      <w:r>
        <w:rPr>
          <w:b/>
          <w:bCs/>
        </w:rPr>
        <w:t xml:space="preserve"> in the assessment of</w:t>
      </w:r>
      <w:r w:rsidR="0015149A">
        <w:rPr>
          <w:b/>
          <w:bCs/>
        </w:rPr>
        <w:t xml:space="preserve"> AVF maturation.</w:t>
      </w:r>
      <w:r w:rsidR="00FB5A1C">
        <w:rPr>
          <w:b/>
          <w:bCs/>
        </w:rPr>
        <w:t xml:space="preserve"> </w:t>
      </w:r>
      <w:r w:rsidR="00FB5A1C" w:rsidRPr="00FB5A1C">
        <w:t>Flowchart summarizing the integrated physical examination and ultrasound protocol used to assess AVF maturation and determine suitability for cannulation.</w:t>
      </w:r>
    </w:p>
    <w:p w14:paraId="219DAC78" w14:textId="77777777" w:rsidR="00BE346D" w:rsidRDefault="00BE346D" w:rsidP="006A63F0">
      <w:pPr>
        <w:contextualSpacing/>
        <w:rPr>
          <w:b/>
          <w:bCs/>
        </w:rPr>
      </w:pPr>
    </w:p>
    <w:p w14:paraId="2418E9D9" w14:textId="32F58C25" w:rsidR="00BE346D" w:rsidRDefault="00BE346D" w:rsidP="006A63F0">
      <w:pPr>
        <w:contextualSpacing/>
      </w:pPr>
      <w:r w:rsidRPr="00BE346D">
        <w:rPr>
          <w:b/>
          <w:bCs/>
        </w:rPr>
        <w:t xml:space="preserve">Figure </w:t>
      </w:r>
      <w:r w:rsidR="00A60F12">
        <w:rPr>
          <w:b/>
          <w:bCs/>
        </w:rPr>
        <w:t>6:</w:t>
      </w:r>
      <w:r w:rsidRPr="00BE346D">
        <w:rPr>
          <w:b/>
          <w:bCs/>
        </w:rPr>
        <w:t xml:space="preserve"> Representative mature arteriovenous fistula. </w:t>
      </w:r>
      <w:r w:rsidRPr="00BE346D">
        <w:t>Schematic B-mode ultrasound image demonstrating a mature AVF with adequate venous dilation and superficial location. The venous diameter measures 0.83 cm</w:t>
      </w:r>
      <w:r>
        <w:t>,</w:t>
      </w:r>
      <w:r w:rsidRPr="00BE346D">
        <w:t xml:space="preserve"> and the vein depth is 0.28 cm, satisfying the Rule-of-6 maturation criteria. No evidence of stenosis or thrombus is present. Based on the integrated ultrasound and physical examination assessment, the AVF is classified as mature and potentially suitable for cannulation. This illustrative image was created for educational purposes to demonstrate the key </w:t>
      </w:r>
      <w:r w:rsidRPr="00BE346D">
        <w:lastRenderedPageBreak/>
        <w:t>findings evaluated by the protocol.</w:t>
      </w:r>
    </w:p>
    <w:p w14:paraId="4ED00341" w14:textId="77777777" w:rsidR="00A60F12" w:rsidRDefault="00A60F12" w:rsidP="006A63F0">
      <w:pPr>
        <w:contextualSpacing/>
      </w:pPr>
    </w:p>
    <w:p w14:paraId="2BEBFEE0" w14:textId="52630868" w:rsidR="00A60F12" w:rsidRDefault="00A60F12" w:rsidP="006A63F0">
      <w:pPr>
        <w:contextualSpacing/>
      </w:pPr>
      <w:r w:rsidRPr="00A60F12">
        <w:rPr>
          <w:b/>
          <w:bCs/>
        </w:rPr>
        <w:t xml:space="preserve">Figure </w:t>
      </w:r>
      <w:r>
        <w:rPr>
          <w:b/>
          <w:bCs/>
        </w:rPr>
        <w:t>7:</w:t>
      </w:r>
      <w:r w:rsidRPr="00A60F12">
        <w:rPr>
          <w:b/>
          <w:bCs/>
        </w:rPr>
        <w:t xml:space="preserve"> Representative arteriovenous fistula stenosis. </w:t>
      </w:r>
      <w:r w:rsidRPr="00A60F12">
        <w:t xml:space="preserve">Schematic color Doppler ultrasound image in the longitudinal plane </w:t>
      </w:r>
      <w:proofErr w:type="gramStart"/>
      <w:r w:rsidRPr="00A60F12">
        <w:t>demonstrating</w:t>
      </w:r>
      <w:proofErr w:type="gramEnd"/>
      <w:r w:rsidRPr="00A60F12">
        <w:t xml:space="preserve"> focal narrowing of the venous lumen (stenosis) with flow acceleration and post-stenotic turbulence. Spectral Doppler waveform obtained at the site of stenosis shows elevated peak systolic velocity. These findings are suggestive of hemodynamically significant stenosis and may compromise AVF maturation despite otherwise favorable diameter or flow measurements. This illustrative image was created for educational purposes to demonstrate the key ultrasound findings evaluated by the protocol.</w:t>
      </w:r>
    </w:p>
    <w:p w14:paraId="5456BADB" w14:textId="77777777" w:rsidR="005A10D2" w:rsidRDefault="005A10D2" w:rsidP="006A63F0">
      <w:pPr>
        <w:contextualSpacing/>
      </w:pPr>
    </w:p>
    <w:p w14:paraId="34F88C7F" w14:textId="483D52DA" w:rsidR="005A10D2" w:rsidRPr="0051455B" w:rsidRDefault="005A10D2" w:rsidP="006A63F0">
      <w:pPr>
        <w:contextualSpacing/>
        <w:rPr>
          <w:b/>
          <w:bCs/>
        </w:rPr>
      </w:pPr>
      <w:r w:rsidRPr="005A10D2">
        <w:rPr>
          <w:b/>
          <w:bCs/>
        </w:rPr>
        <w:t>Figure 8:</w:t>
      </w:r>
      <w:r>
        <w:t xml:space="preserve"> </w:t>
      </w:r>
      <w:r w:rsidR="00FB5A1C" w:rsidRPr="00FB5A1C">
        <w:rPr>
          <w:b/>
          <w:bCs/>
        </w:rPr>
        <w:t xml:space="preserve">Representative </w:t>
      </w:r>
      <w:r w:rsidR="0052016C">
        <w:rPr>
          <w:b/>
          <w:bCs/>
        </w:rPr>
        <w:t>s</w:t>
      </w:r>
      <w:r w:rsidR="00FB5A1C" w:rsidRPr="00FB5A1C">
        <w:rPr>
          <w:b/>
          <w:bCs/>
        </w:rPr>
        <w:t xml:space="preserve">pectral Doppler </w:t>
      </w:r>
      <w:r w:rsidR="0052016C">
        <w:rPr>
          <w:b/>
          <w:bCs/>
        </w:rPr>
        <w:t>w</w:t>
      </w:r>
      <w:r w:rsidR="00FB5A1C" w:rsidRPr="00FB5A1C">
        <w:rPr>
          <w:b/>
          <w:bCs/>
        </w:rPr>
        <w:t xml:space="preserve">aveform for </w:t>
      </w:r>
      <w:r w:rsidR="0052016C">
        <w:rPr>
          <w:b/>
          <w:bCs/>
        </w:rPr>
        <w:t>h</w:t>
      </w:r>
      <w:r w:rsidR="00FB5A1C" w:rsidRPr="00FB5A1C">
        <w:rPr>
          <w:b/>
          <w:bCs/>
        </w:rPr>
        <w:t xml:space="preserve">emodynamic </w:t>
      </w:r>
      <w:r w:rsidR="0052016C">
        <w:rPr>
          <w:b/>
          <w:bCs/>
        </w:rPr>
        <w:t>a</w:t>
      </w:r>
      <w:r w:rsidR="00FB5A1C" w:rsidRPr="00FB5A1C">
        <w:rPr>
          <w:b/>
          <w:bCs/>
        </w:rPr>
        <w:t>ssessment.</w:t>
      </w:r>
      <w:r w:rsidR="00FB5A1C">
        <w:rPr>
          <w:b/>
          <w:bCs/>
        </w:rPr>
        <w:t xml:space="preserve"> </w:t>
      </w:r>
      <w:r w:rsidRPr="005A10D2">
        <w:t>Spectral Doppler waveform obtained in the outflow vein with the sample volume placed at the center of the vessel. Peak systolic velocity (PSV), end-diastolic velocity (EDV), and time-averaged mean velocity (TAMEAN) are measured to calculate access flow and resistance index (RI). In this representative example, the access flow is 980 mL/min, and the RI is 0.52, consistent with a mature, low-resistance arteriovenous fistula.</w:t>
      </w:r>
    </w:p>
    <w:p w14:paraId="11EB8E4B" w14:textId="77777777" w:rsidR="00DB23BC" w:rsidRPr="00B16A5D" w:rsidRDefault="00DB23BC" w:rsidP="006A63F0">
      <w:pPr>
        <w:contextualSpacing/>
      </w:pPr>
    </w:p>
    <w:p w14:paraId="606DE09A" w14:textId="3B1BC729" w:rsidR="004379C2" w:rsidRPr="00B16A5D" w:rsidRDefault="002E4B1F" w:rsidP="006A63F0">
      <w:pPr>
        <w:contextualSpacing/>
      </w:pPr>
      <w:r w:rsidRPr="00B16A5D">
        <w:rPr>
          <w:b/>
          <w:bCs/>
        </w:rPr>
        <w:t xml:space="preserve">Supplemental </w:t>
      </w:r>
      <w:r w:rsidR="00F33256" w:rsidRPr="00B16A5D">
        <w:rPr>
          <w:b/>
          <w:bCs/>
        </w:rPr>
        <w:t>F</w:t>
      </w:r>
      <w:r w:rsidRPr="00B16A5D">
        <w:rPr>
          <w:b/>
          <w:bCs/>
        </w:rPr>
        <w:t>ile 1 - Vein compressibility test.</w:t>
      </w:r>
      <w:r w:rsidRPr="00B16A5D">
        <w:t xml:space="preserve"> The B-mode ultrasound video </w:t>
      </w:r>
      <w:r w:rsidR="008A6582">
        <w:t>shows, in a cross-sectional (short-axis) view</w:t>
      </w:r>
      <w:r w:rsidRPr="00B16A5D">
        <w:t xml:space="preserve">, the draining vein. The video illustrates the probe applying direct manual compression to the tissue, resulting in the total and complete collapse of the venous lumen. This test is fundamental in the protocol for assessing AVF maturation for two main reasons: first, it confirms the vessel’s patency and the absence of intraluminal thrombi; second, it allows for immediate anatomical distinction between the venous segment and adjacent arterial structures or the anastomotic artery itself, which remains non-compressible due to thicker walls and high pressure. </w:t>
      </w:r>
    </w:p>
    <w:p w14:paraId="04A7235D" w14:textId="77777777" w:rsidR="00DB23BC" w:rsidRPr="00B16A5D" w:rsidRDefault="00DB23BC" w:rsidP="006A63F0">
      <w:pPr>
        <w:contextualSpacing/>
      </w:pPr>
    </w:p>
    <w:p w14:paraId="724E5DF3" w14:textId="16B96AB2" w:rsidR="004379C2" w:rsidRPr="00B16A5D" w:rsidRDefault="002E4B1F" w:rsidP="006A63F0">
      <w:pPr>
        <w:contextualSpacing/>
        <w:rPr>
          <w:bCs/>
        </w:rPr>
      </w:pPr>
      <w:r w:rsidRPr="00B16A5D">
        <w:rPr>
          <w:b/>
        </w:rPr>
        <w:t>Supplementary File 2</w:t>
      </w:r>
      <w:r w:rsidR="00F33256" w:rsidRPr="00B16A5D">
        <w:rPr>
          <w:b/>
        </w:rPr>
        <w:t>:</w:t>
      </w:r>
      <w:r w:rsidRPr="00B16A5D">
        <w:rPr>
          <w:b/>
        </w:rPr>
        <w:t xml:space="preserve"> Hemodynamic assessment via Color Doppler.</w:t>
      </w:r>
      <w:r w:rsidRPr="00B16A5D">
        <w:rPr>
          <w:bCs/>
        </w:rPr>
        <w:t xml:space="preserve"> The B-mode ultrasound video, combined with Color Doppler, </w:t>
      </w:r>
      <w:r w:rsidR="00C857E5">
        <w:rPr>
          <w:bCs/>
        </w:rPr>
        <w:t xml:space="preserve">provides a longitudinal (long-axis) view </w:t>
      </w:r>
      <w:r w:rsidRPr="00B16A5D">
        <w:rPr>
          <w:bCs/>
        </w:rPr>
        <w:t xml:space="preserve">of the brachial artery. The use of Color Doppler allows precise identification of the artery, enabling qualitative analysis of laminar flow. </w:t>
      </w:r>
    </w:p>
    <w:p w14:paraId="36160E33" w14:textId="77777777" w:rsidR="00AB1AAD" w:rsidRPr="00B16A5D" w:rsidRDefault="00AB1AAD" w:rsidP="006A63F0">
      <w:pPr>
        <w:contextualSpacing/>
        <w:jc w:val="left"/>
      </w:pPr>
    </w:p>
    <w:p w14:paraId="0C4C790A" w14:textId="00908BF8" w:rsidR="00AB1AAD" w:rsidRPr="00B16A5D" w:rsidRDefault="002E4B1F" w:rsidP="006A63F0">
      <w:pPr>
        <w:contextualSpacing/>
        <w:jc w:val="left"/>
        <w:rPr>
          <w:b/>
          <w:bCs/>
        </w:rPr>
      </w:pPr>
      <w:r w:rsidRPr="00B16A5D">
        <w:rPr>
          <w:b/>
          <w:bCs/>
        </w:rPr>
        <w:t>DISCUSSION</w:t>
      </w:r>
      <w:r w:rsidR="00F33256" w:rsidRPr="00B16A5D">
        <w:rPr>
          <w:b/>
          <w:bCs/>
        </w:rPr>
        <w:t>:</w:t>
      </w:r>
    </w:p>
    <w:p w14:paraId="59AEAE42" w14:textId="629C35DB" w:rsidR="00247512" w:rsidRPr="00B16A5D" w:rsidRDefault="002E4B1F" w:rsidP="006A63F0">
      <w:pPr>
        <w:contextualSpacing/>
      </w:pPr>
      <w:r w:rsidRPr="00B16A5D">
        <w:t xml:space="preserve">This protocol describes a standardized nurse-led approach </w:t>
      </w:r>
      <w:r w:rsidR="00F33256" w:rsidRPr="00B16A5D">
        <w:t>to assessing</w:t>
      </w:r>
      <w:r w:rsidRPr="00B16A5D">
        <w:t xml:space="preserve"> arteriovenous fistula maturation using point-of-care ultrasound, addressing an important gap between available ultrasound evidence and its consistent application in clinical practice. Although preoperative venous mapping ultrasonography is widely recommended for vascular access planning, its ability to predict primary fistula maturation remains limited, particularly when vein diameter is used as an isolated predictor²². In contrast, postoperative Doppler ultrasound surveillance performed between 4 and 6 weeks after fistula creation has demonstrated greater diagnostic value for identifying AVFs at risk of non-maturation²³. The present protocol operationalizes these findings by standardizing image acquisition, hemodynamic assessment, interpretation criteria, and nursing decision-making within a reproducible bedside workflow. Importantly, physiological </w:t>
      </w:r>
      <w:r w:rsidR="00F33256" w:rsidRPr="00B16A5D">
        <w:t xml:space="preserve">AVF maturation assessment should be distinguished from the </w:t>
      </w:r>
      <w:r w:rsidRPr="00B16A5D">
        <w:t xml:space="preserve">determination of cannulation readiness. Early maturation assessment aims to identify vascular remodeling, </w:t>
      </w:r>
      <w:r w:rsidR="00F33256" w:rsidRPr="00B16A5D">
        <w:t xml:space="preserve">assess flow </w:t>
      </w:r>
      <w:r w:rsidR="00F33256" w:rsidRPr="00B16A5D">
        <w:lastRenderedPageBreak/>
        <w:t>development, and identify predictors of non-maturation during the postoperative period, whereas cannulation readiness represents a functional clinical decision based on the integration of physical examination findings, ultrasound parameters, and the ability of the access to safely support repetitive needle insertion for dialysis</w:t>
      </w:r>
      <w:r w:rsidRPr="00B16A5D">
        <w:t>. Therefore, ultrasound findings should not be interpreted as isolated indicators of immediate cannulation suitability but rather as part of an integrated clinical assessment process.</w:t>
      </w:r>
    </w:p>
    <w:p w14:paraId="68A9B0C1" w14:textId="77777777" w:rsidR="00854B07" w:rsidRPr="00B16A5D" w:rsidRDefault="00854B07" w:rsidP="006A63F0">
      <w:pPr>
        <w:contextualSpacing/>
      </w:pPr>
    </w:p>
    <w:p w14:paraId="1D6008F3" w14:textId="7B199B1B" w:rsidR="00247512" w:rsidRPr="00B16A5D" w:rsidRDefault="002E4B1F" w:rsidP="006A63F0">
      <w:pPr>
        <w:contextualSpacing/>
      </w:pPr>
      <w:r w:rsidRPr="00B16A5D">
        <w:t xml:space="preserve">Several technical aspects are critical for reliable protocol execution. Accurate identification of the draining vein, avoidance of excessive transducer pressure during diameter measurements, and standardized spectral Doppler acquisition are essential to reduce measurement variability. The protocol also integrates systematic physical examination findings, including inspection, palpation, and auscultation, with ultrasound-derived hemodynamic parameters. </w:t>
      </w:r>
      <w:r w:rsidR="00F12150" w:rsidRPr="00F12150">
        <w:t xml:space="preserve">Although access flow and venous diameter remain the primary ultrasound parameters used to assess AVF maturation, the resistance index may provide complementary hemodynamic information. Elevated RI values may suggest increased vascular resistance associated with stenosis, insufficient flow, or maturation failure, whereas lower RI values may be observed in high-flow accesses. Consequently, RI should not be interpreted in isolation but rather in conjunction with access flow measurements, vessel morphology, and physical examination </w:t>
      </w:r>
      <w:proofErr w:type="spellStart"/>
      <w:r w:rsidR="00F12150" w:rsidRPr="00F12150">
        <w:t>findings.</w:t>
      </w:r>
      <w:r w:rsidRPr="00B16A5D">
        <w:t>This</w:t>
      </w:r>
      <w:proofErr w:type="spellEnd"/>
      <w:r w:rsidRPr="00B16A5D">
        <w:t xml:space="preserve"> combined approach is clinically relevant because AVF maturation is fundamentally defined by functional usability for dialysis rather than by isolated anatomical thresholds alone²³.</w:t>
      </w:r>
    </w:p>
    <w:p w14:paraId="08440622" w14:textId="77777777" w:rsidR="00247512" w:rsidRPr="00B16A5D" w:rsidRDefault="00247512" w:rsidP="006A63F0">
      <w:pPr>
        <w:contextualSpacing/>
      </w:pPr>
    </w:p>
    <w:p w14:paraId="34ABEE24" w14:textId="60760672" w:rsidR="00247512" w:rsidRPr="00B16A5D" w:rsidRDefault="002E4B1F" w:rsidP="006A63F0">
      <w:pPr>
        <w:contextualSpacing/>
      </w:pPr>
      <w:r w:rsidRPr="00B16A5D">
        <w:t>Compared with clinical examination alone, ultrasound-assisted assessment provides objective anatomical and hemodynamic information, including vessel diameter, depth, access flow, resistance index, and identification of stenotic lesions that may not be detectable by inspection, palpation, or auscultation alone²⁴</w:t>
      </w:r>
      <w:r w:rsidRPr="00B16A5D">
        <w:rPr>
          <w:vertAlign w:val="superscript"/>
        </w:rPr>
        <w:t>,</w:t>
      </w:r>
      <w:r w:rsidRPr="00B16A5D">
        <w:t xml:space="preserve">²⁵. In addition, bedside POCUS allows repeated real-time assessment during routine dialysis follow-up and may support earlier identification of non-maturing fistulas. However, compared with formal duplex ultrasound performed in specialized vascular laboratories, bedside POCUS may provide </w:t>
      </w:r>
      <w:r w:rsidR="00F33256" w:rsidRPr="00B16A5D">
        <w:t>less extensive vascular mapping and remains dependent on operator experience and device capabilities²⁴</w:t>
      </w:r>
      <w:r w:rsidRPr="00B16A5D">
        <w:t>. Referral for specialist vascular imaging remains necessary in cases involving suspected central venous stenosis, inconclusive bedside findings, complex vascular anatomy, severe dysfunction, extensive thrombotic complications, or when surgical or endovascular intervention is being considered.</w:t>
      </w:r>
    </w:p>
    <w:p w14:paraId="42DB9FDD" w14:textId="77777777" w:rsidR="00247512" w:rsidRPr="00B16A5D" w:rsidRDefault="00247512" w:rsidP="006A63F0">
      <w:pPr>
        <w:contextualSpacing/>
      </w:pPr>
    </w:p>
    <w:p w14:paraId="7E90B161" w14:textId="075E1E9A" w:rsidR="00247512" w:rsidRPr="00B16A5D" w:rsidRDefault="002E4B1F" w:rsidP="006A63F0">
      <w:pPr>
        <w:contextualSpacing/>
      </w:pPr>
      <w:r w:rsidRPr="00B16A5D">
        <w:t xml:space="preserve">This protocol also has important limitations. Ultrasound assessment is inherently operator-dependent and requires prior structured vascular POCUS training, supervised practice, and competency assessment to ensure acquisition quality and interpretation accuracy. Variability in AVF anatomy, including deep vessels, tortuous venous segments, aneurysmal changes, and juxta-anastomotic stenosis, may affect measurement reproducibility. In addition, obesity, severe edema, frailty, and limited patient mobility may reduce image quality and increase technical difficulty during bedside assessment. Differences in ultrasound systems, transducer characteristics, Doppler sensitivity, and image-processing algorithms may also influence hemodynamic measurements across institutions. Finally, this manuscript describes a standardized protocol but does not include prospective validation, inter-operator reproducibility analysis, or clinical outcome evaluation. Future multicenter studies are necessary to validate the </w:t>
      </w:r>
      <w:r w:rsidRPr="00B16A5D">
        <w:lastRenderedPageBreak/>
        <w:t xml:space="preserve">protocol across different patient populations, clinical settings, and </w:t>
      </w:r>
      <w:r w:rsidR="00C857E5">
        <w:t>levels of operator experience</w:t>
      </w:r>
      <w:r w:rsidRPr="00B16A5D">
        <w:t>.</w:t>
      </w:r>
    </w:p>
    <w:p w14:paraId="0FF1DD1D" w14:textId="77777777" w:rsidR="00247512" w:rsidRPr="00B16A5D" w:rsidRDefault="00247512" w:rsidP="006A63F0">
      <w:pPr>
        <w:contextualSpacing/>
      </w:pPr>
    </w:p>
    <w:p w14:paraId="173E4B44" w14:textId="01A85137" w:rsidR="002E18CB" w:rsidRPr="00B16A5D" w:rsidRDefault="002E4B1F" w:rsidP="006A63F0">
      <w:pPr>
        <w:pBdr>
          <w:top w:val="nil"/>
          <w:left w:val="nil"/>
          <w:bottom w:val="nil"/>
          <w:right w:val="nil"/>
          <w:between w:val="nil"/>
        </w:pBdr>
        <w:contextualSpacing/>
      </w:pPr>
      <w:r w:rsidRPr="00B16A5D">
        <w:rPr>
          <w:b/>
        </w:rPr>
        <w:t xml:space="preserve">ACKNOWLEDGMENTS:  </w:t>
      </w:r>
    </w:p>
    <w:p w14:paraId="7B339826" w14:textId="7ACC81F8" w:rsidR="002E18CB" w:rsidRPr="00B16A5D" w:rsidRDefault="00ED3DEE" w:rsidP="006A63F0">
      <w:pPr>
        <w:contextualSpacing/>
      </w:pPr>
      <w:r w:rsidRPr="00B16A5D">
        <w:t>None.</w:t>
      </w:r>
    </w:p>
    <w:p w14:paraId="76F3D682" w14:textId="77777777" w:rsidR="00ED3DEE" w:rsidRPr="00B16A5D" w:rsidRDefault="00ED3DEE" w:rsidP="006A63F0">
      <w:pPr>
        <w:contextualSpacing/>
        <w:rPr>
          <w:b/>
        </w:rPr>
      </w:pPr>
    </w:p>
    <w:p w14:paraId="5E703EBA" w14:textId="3196A737" w:rsidR="006E4797" w:rsidRPr="00B16A5D" w:rsidRDefault="002E4B1F" w:rsidP="006A63F0">
      <w:pPr>
        <w:pBdr>
          <w:top w:val="nil"/>
          <w:left w:val="nil"/>
          <w:bottom w:val="nil"/>
          <w:right w:val="nil"/>
          <w:between w:val="nil"/>
        </w:pBdr>
        <w:contextualSpacing/>
        <w:rPr>
          <w:b/>
        </w:rPr>
      </w:pPr>
      <w:r w:rsidRPr="00B16A5D">
        <w:rPr>
          <w:b/>
        </w:rPr>
        <w:t xml:space="preserve">DISCLOSURES: </w:t>
      </w:r>
    </w:p>
    <w:p w14:paraId="4A7B0E5C" w14:textId="49AB5478" w:rsidR="006E4797" w:rsidRPr="00B16A5D" w:rsidRDefault="002E4B1F" w:rsidP="006A63F0">
      <w:pPr>
        <w:contextualSpacing/>
      </w:pPr>
      <w:r w:rsidRPr="00B16A5D">
        <w:t>The authors have no co</w:t>
      </w:r>
      <w:r w:rsidR="00F33256" w:rsidRPr="00B16A5D">
        <w:t>nflicts of</w:t>
      </w:r>
      <w:r w:rsidRPr="00B16A5D">
        <w:t xml:space="preserve"> </w:t>
      </w:r>
      <w:r w:rsidR="004E234D" w:rsidRPr="00B16A5D">
        <w:t>interest</w:t>
      </w:r>
      <w:r w:rsidRPr="00B16A5D">
        <w:t xml:space="preserve"> to disclose.</w:t>
      </w:r>
    </w:p>
    <w:p w14:paraId="5611EFA5" w14:textId="77777777" w:rsidR="0093679B" w:rsidRPr="00B16A5D" w:rsidRDefault="0093679B" w:rsidP="006A63F0">
      <w:pPr>
        <w:contextualSpacing/>
        <w:rPr>
          <w:b/>
        </w:rPr>
      </w:pPr>
    </w:p>
    <w:p w14:paraId="6DE2B73C" w14:textId="156D183C" w:rsidR="006E4797" w:rsidRPr="00B16A5D" w:rsidRDefault="002E4B1F" w:rsidP="006A63F0">
      <w:pPr>
        <w:contextualSpacing/>
        <w:rPr>
          <w:b/>
        </w:rPr>
      </w:pPr>
      <w:proofErr w:type="gramStart"/>
      <w:r w:rsidRPr="00B16A5D">
        <w:rPr>
          <w:b/>
        </w:rPr>
        <w:t>REFERENCES</w:t>
      </w:r>
      <w:proofErr w:type="gramEnd"/>
      <w:r w:rsidRPr="00B16A5D">
        <w:rPr>
          <w:b/>
        </w:rPr>
        <w:t>:</w:t>
      </w:r>
      <w:r w:rsidRPr="00B16A5D">
        <w:t xml:space="preserve"> </w:t>
      </w:r>
    </w:p>
    <w:p w14:paraId="6F57EECA" w14:textId="48B716E4" w:rsidR="00BE582E" w:rsidRPr="00B16A5D" w:rsidRDefault="002E4B1F" w:rsidP="006A63F0">
      <w:pPr>
        <w:contextualSpacing/>
      </w:pPr>
      <w:r w:rsidRPr="00B16A5D">
        <w:t xml:space="preserve">1. </w:t>
      </w:r>
      <w:proofErr w:type="spellStart"/>
      <w:r w:rsidRPr="00B16A5D">
        <w:t>Bhuwania</w:t>
      </w:r>
      <w:proofErr w:type="spellEnd"/>
      <w:r w:rsidRPr="00B16A5D">
        <w:t xml:space="preserve"> S, et al. Prospective evaluation of </w:t>
      </w:r>
      <w:proofErr w:type="spellStart"/>
      <w:r w:rsidRPr="00B16A5D">
        <w:t>radiocephalic</w:t>
      </w:r>
      <w:proofErr w:type="spellEnd"/>
      <w:r w:rsidRPr="00B16A5D">
        <w:t xml:space="preserve"> arteriovenous fistula to determine the causes for </w:t>
      </w:r>
      <w:r w:rsidR="00121D5D" w:rsidRPr="00B16A5D">
        <w:t>non-maturity</w:t>
      </w:r>
      <w:r w:rsidRPr="00B16A5D">
        <w:t xml:space="preserve"> with clinical and ultrasonography-Doppler. Indian J </w:t>
      </w:r>
      <w:proofErr w:type="spellStart"/>
      <w:r w:rsidRPr="00B16A5D">
        <w:t>Vasc</w:t>
      </w:r>
      <w:proofErr w:type="spellEnd"/>
      <w:r w:rsidRPr="00B16A5D">
        <w:t xml:space="preserve"> </w:t>
      </w:r>
      <w:proofErr w:type="spellStart"/>
      <w:r w:rsidRPr="00B16A5D">
        <w:t>Endovasc</w:t>
      </w:r>
      <w:proofErr w:type="spellEnd"/>
      <w:r w:rsidRPr="00B16A5D">
        <w:t xml:space="preserve"> Surg. 2021;8(Suppl 2):S147-S52. doi:10.4103/ijves.ijves_6_21.</w:t>
      </w:r>
    </w:p>
    <w:p w14:paraId="1B70B718" w14:textId="77777777" w:rsidR="00BE582E" w:rsidRPr="00B16A5D" w:rsidRDefault="00BE582E" w:rsidP="006A63F0">
      <w:pPr>
        <w:contextualSpacing/>
      </w:pPr>
    </w:p>
    <w:p w14:paraId="4E2CC2FF" w14:textId="40263721" w:rsidR="00BE582E" w:rsidRPr="00B16A5D" w:rsidRDefault="002E4B1F" w:rsidP="006A63F0">
      <w:pPr>
        <w:contextualSpacing/>
      </w:pPr>
      <w:r w:rsidRPr="00B16A5D">
        <w:t xml:space="preserve">2. Hakim AJ, et al. Rules of 6 criteria predict dialysis fistula </w:t>
      </w:r>
      <w:r w:rsidR="004E234D" w:rsidRPr="00B16A5D">
        <w:t>maturation,</w:t>
      </w:r>
      <w:r w:rsidRPr="00B16A5D">
        <w:t xml:space="preserve"> but not all rules are equal. J </w:t>
      </w:r>
      <w:proofErr w:type="spellStart"/>
      <w:r w:rsidRPr="00B16A5D">
        <w:t>Vasc</w:t>
      </w:r>
      <w:proofErr w:type="spellEnd"/>
      <w:r w:rsidRPr="00B16A5D">
        <w:t xml:space="preserve"> Surg. 2022;76(1):232-8.e2. doi:10.1016/j.jvs.2022.02.018.</w:t>
      </w:r>
    </w:p>
    <w:p w14:paraId="2641A214" w14:textId="77777777" w:rsidR="00BE582E" w:rsidRPr="00B16A5D" w:rsidRDefault="00BE582E" w:rsidP="006A63F0">
      <w:pPr>
        <w:contextualSpacing/>
      </w:pPr>
    </w:p>
    <w:p w14:paraId="3EF3B341" w14:textId="77777777" w:rsidR="00BE582E" w:rsidRPr="00B16A5D" w:rsidRDefault="002E4B1F" w:rsidP="006A63F0">
      <w:pPr>
        <w:contextualSpacing/>
      </w:pPr>
      <w:r w:rsidRPr="00B16A5D">
        <w:t xml:space="preserve">3. </w:t>
      </w:r>
      <w:proofErr w:type="spellStart"/>
      <w:r w:rsidRPr="00B16A5D">
        <w:t>Giannikouris</w:t>
      </w:r>
      <w:proofErr w:type="spellEnd"/>
      <w:r w:rsidRPr="00B16A5D">
        <w:t xml:space="preserve"> IE, et al. Evaluation of arteriovenous fistula maturation and early prediction of clinical eligibility, using ultrasound: the Fistula Maturation Evaluation (FAME) Study. J </w:t>
      </w:r>
      <w:proofErr w:type="spellStart"/>
      <w:r w:rsidRPr="00B16A5D">
        <w:t>Vasc</w:t>
      </w:r>
      <w:proofErr w:type="spellEnd"/>
      <w:r w:rsidRPr="00B16A5D">
        <w:t xml:space="preserve"> Access. 2024;26(3):926-36. doi:10.1177/11297298241255519.</w:t>
      </w:r>
    </w:p>
    <w:p w14:paraId="2630A439" w14:textId="77777777" w:rsidR="00BE582E" w:rsidRPr="00B16A5D" w:rsidRDefault="00BE582E" w:rsidP="006A63F0">
      <w:pPr>
        <w:contextualSpacing/>
      </w:pPr>
    </w:p>
    <w:p w14:paraId="3318EFDB" w14:textId="77777777" w:rsidR="00BE582E" w:rsidRPr="00B16A5D" w:rsidRDefault="002E4B1F" w:rsidP="006A63F0">
      <w:pPr>
        <w:contextualSpacing/>
      </w:pPr>
      <w:r w:rsidRPr="00B16A5D">
        <w:t xml:space="preserve">4. Heindel P, et al. Predicting </w:t>
      </w:r>
      <w:proofErr w:type="spellStart"/>
      <w:r w:rsidRPr="00B16A5D">
        <w:t>radiocephalic</w:t>
      </w:r>
      <w:proofErr w:type="spellEnd"/>
      <w:r w:rsidRPr="00B16A5D">
        <w:t xml:space="preserve"> arteriovenous fistula success with machine learning. NPJ Digit Med. 2022;5(1). doi:10.1038/s41746-022-00710-w.</w:t>
      </w:r>
    </w:p>
    <w:p w14:paraId="5EB67388" w14:textId="77777777" w:rsidR="00BE582E" w:rsidRPr="00B16A5D" w:rsidRDefault="00BE582E" w:rsidP="006A63F0">
      <w:pPr>
        <w:contextualSpacing/>
      </w:pPr>
    </w:p>
    <w:p w14:paraId="187B137B" w14:textId="77777777" w:rsidR="00BE582E" w:rsidRPr="00B16A5D" w:rsidRDefault="002E4B1F" w:rsidP="006A63F0">
      <w:pPr>
        <w:contextualSpacing/>
      </w:pPr>
      <w:r w:rsidRPr="00B16A5D">
        <w:t xml:space="preserve">5. Singh M, et al. Study on prediction of arterio-venous fistula maturation by flow mediated dilatation and AVF blood flow. J </w:t>
      </w:r>
      <w:proofErr w:type="spellStart"/>
      <w:r w:rsidRPr="00B16A5D">
        <w:t>Vasc</w:t>
      </w:r>
      <w:proofErr w:type="spellEnd"/>
      <w:r w:rsidRPr="00B16A5D">
        <w:t xml:space="preserve"> Access. 2021. doi:10.1177/11297298211033508.</w:t>
      </w:r>
    </w:p>
    <w:p w14:paraId="44A71ED0" w14:textId="77777777" w:rsidR="00BE582E" w:rsidRPr="00B16A5D" w:rsidRDefault="00BE582E" w:rsidP="006A63F0">
      <w:pPr>
        <w:contextualSpacing/>
      </w:pPr>
    </w:p>
    <w:p w14:paraId="5A55F631" w14:textId="77777777" w:rsidR="00BE582E" w:rsidRPr="00B16A5D" w:rsidRDefault="002E4B1F" w:rsidP="006A63F0">
      <w:pPr>
        <w:contextualSpacing/>
      </w:pPr>
      <w:r w:rsidRPr="00B16A5D">
        <w:t xml:space="preserve">6. </w:t>
      </w:r>
      <w:proofErr w:type="spellStart"/>
      <w:r w:rsidRPr="00B16A5D">
        <w:t>Nantakool</w:t>
      </w:r>
      <w:proofErr w:type="spellEnd"/>
      <w:r w:rsidRPr="00B16A5D">
        <w:t xml:space="preserve"> S, et al. A randomized controlled trial of the effect of post-operative hand exercise training on arteriovenous fistula maturation in patients with chronic kidney disease. J </w:t>
      </w:r>
      <w:proofErr w:type="spellStart"/>
      <w:r w:rsidRPr="00B16A5D">
        <w:t>Vasc</w:t>
      </w:r>
      <w:proofErr w:type="spellEnd"/>
      <w:r w:rsidRPr="00B16A5D">
        <w:t xml:space="preserve"> Surg. 2021. doi:10.1016/j.jvs.2021.07.124.</w:t>
      </w:r>
    </w:p>
    <w:p w14:paraId="2ED28D78" w14:textId="77777777" w:rsidR="00BE582E" w:rsidRPr="00B16A5D" w:rsidRDefault="00BE582E" w:rsidP="006A63F0">
      <w:pPr>
        <w:contextualSpacing/>
      </w:pPr>
    </w:p>
    <w:p w14:paraId="5E89FC00" w14:textId="77777777" w:rsidR="00BE582E" w:rsidRPr="00B16A5D" w:rsidRDefault="002E4B1F" w:rsidP="006A63F0">
      <w:pPr>
        <w:contextualSpacing/>
      </w:pPr>
      <w:r w:rsidRPr="00B16A5D">
        <w:t xml:space="preserve">7. Richards J, et al. Doppler ultrasound surveillance of recently formed </w:t>
      </w:r>
      <w:proofErr w:type="spellStart"/>
      <w:r w:rsidRPr="00B16A5D">
        <w:t>haemodialysis</w:t>
      </w:r>
      <w:proofErr w:type="spellEnd"/>
      <w:r w:rsidRPr="00B16A5D">
        <w:t xml:space="preserve"> arteriovenous fistula: the SONAR observational cohort study. Health Technol Assess. 2024;28:1-54. doi:10.3310/ytbt4172.</w:t>
      </w:r>
    </w:p>
    <w:p w14:paraId="6E9569CF" w14:textId="77777777" w:rsidR="00BE582E" w:rsidRPr="00B16A5D" w:rsidRDefault="00BE582E" w:rsidP="006A63F0">
      <w:pPr>
        <w:contextualSpacing/>
      </w:pPr>
    </w:p>
    <w:p w14:paraId="750913EC" w14:textId="77777777" w:rsidR="00BE582E" w:rsidRPr="00B16A5D" w:rsidRDefault="002E4B1F" w:rsidP="006A63F0">
      <w:pPr>
        <w:contextualSpacing/>
      </w:pPr>
      <w:r w:rsidRPr="00B16A5D">
        <w:t xml:space="preserve">8. Chaudhary SK, et al. Efficacy of ultrasonography and color-Doppler for early prediction of hemodialysis arteriovenous fistula unassisted maturation. J </w:t>
      </w:r>
      <w:proofErr w:type="spellStart"/>
      <w:r w:rsidRPr="00B16A5D">
        <w:t>Vasc</w:t>
      </w:r>
      <w:proofErr w:type="spellEnd"/>
      <w:r w:rsidRPr="00B16A5D">
        <w:t xml:space="preserve"> Access. 2024;26(5):1495-503. doi:10.1177/11297298241282263.</w:t>
      </w:r>
    </w:p>
    <w:p w14:paraId="784E29F6" w14:textId="77777777" w:rsidR="00BE582E" w:rsidRPr="00B16A5D" w:rsidRDefault="00BE582E" w:rsidP="006A63F0">
      <w:pPr>
        <w:contextualSpacing/>
      </w:pPr>
    </w:p>
    <w:p w14:paraId="69ACAB7D" w14:textId="77777777" w:rsidR="00BE582E" w:rsidRPr="00B16A5D" w:rsidRDefault="002E4B1F" w:rsidP="006A63F0">
      <w:pPr>
        <w:contextualSpacing/>
      </w:pPr>
      <w:r w:rsidRPr="00B16A5D">
        <w:t xml:space="preserve">9. Panse NS, et al. Intraoperative ultrasound results in high rate of change in surgical plan, yielding more favorable access creation not predicted by preoperative vein mapping. J </w:t>
      </w:r>
      <w:proofErr w:type="spellStart"/>
      <w:r w:rsidRPr="00B16A5D">
        <w:t>Vasc</w:t>
      </w:r>
      <w:proofErr w:type="spellEnd"/>
      <w:r w:rsidRPr="00B16A5D">
        <w:t xml:space="preserve"> Surg. 2023;77(6):e315. doi:10.1016/j.jvs.2023.03.435.</w:t>
      </w:r>
    </w:p>
    <w:p w14:paraId="203BD49F" w14:textId="77777777" w:rsidR="00BE582E" w:rsidRPr="00B16A5D" w:rsidRDefault="00BE582E" w:rsidP="006A63F0">
      <w:pPr>
        <w:contextualSpacing/>
      </w:pPr>
    </w:p>
    <w:p w14:paraId="3258950E" w14:textId="77777777" w:rsidR="00BE582E" w:rsidRPr="00B16A5D" w:rsidRDefault="002E4B1F" w:rsidP="006A63F0">
      <w:pPr>
        <w:contextualSpacing/>
      </w:pPr>
      <w:r w:rsidRPr="00B16A5D">
        <w:t xml:space="preserve">10. Lauvao LS, et al. Bedside 3D ultrasound fistula maturation assessment by non-expert sonographers provides equivalent accuracy to formal duplex sonography: a prospective clinical </w:t>
      </w:r>
      <w:r w:rsidRPr="00B16A5D">
        <w:lastRenderedPageBreak/>
        <w:t xml:space="preserve">trial. J </w:t>
      </w:r>
      <w:proofErr w:type="spellStart"/>
      <w:r w:rsidRPr="00B16A5D">
        <w:t>Vasc</w:t>
      </w:r>
      <w:proofErr w:type="spellEnd"/>
      <w:r w:rsidRPr="00B16A5D">
        <w:t xml:space="preserve"> Access. 2024;26(5):1520-30. doi:10.1177/11297298241287609.</w:t>
      </w:r>
    </w:p>
    <w:p w14:paraId="0B5B03E5" w14:textId="77777777" w:rsidR="00BE582E" w:rsidRPr="00B16A5D" w:rsidRDefault="00BE582E" w:rsidP="006A63F0">
      <w:pPr>
        <w:contextualSpacing/>
      </w:pPr>
    </w:p>
    <w:p w14:paraId="3DB11872" w14:textId="520C98B2" w:rsidR="00BE582E" w:rsidRPr="00B16A5D" w:rsidRDefault="002E4B1F" w:rsidP="006A63F0">
      <w:pPr>
        <w:contextualSpacing/>
      </w:pPr>
      <w:r w:rsidRPr="00B16A5D">
        <w:t xml:space="preserve">11. Burgos Martin J, et al. MO779: </w:t>
      </w:r>
      <w:r w:rsidR="00946FC9">
        <w:t>B</w:t>
      </w:r>
      <w:r w:rsidRPr="00B16A5D">
        <w:t xml:space="preserve">enefits of a </w:t>
      </w:r>
      <w:proofErr w:type="spellStart"/>
      <w:r w:rsidRPr="00B16A5D">
        <w:t>nefrovascular</w:t>
      </w:r>
      <w:proofErr w:type="spellEnd"/>
      <w:r w:rsidRPr="00B16A5D">
        <w:t xml:space="preserve"> ultrasound consultation: results of 2 years of follow-up [conference abstract]. Nephrol Dial Transplant. 2022;37(Suppl 3). doi:10.1093/</w:t>
      </w:r>
      <w:proofErr w:type="spellStart"/>
      <w:r w:rsidRPr="00B16A5D">
        <w:t>ndt</w:t>
      </w:r>
      <w:proofErr w:type="spellEnd"/>
      <w:r w:rsidRPr="00B16A5D">
        <w:t>/gfac080.016.</w:t>
      </w:r>
      <w:r w:rsidR="00946FC9">
        <w:t xml:space="preserve"> </w:t>
      </w:r>
    </w:p>
    <w:p w14:paraId="4E03A65A" w14:textId="77777777" w:rsidR="00BE582E" w:rsidRPr="00B16A5D" w:rsidRDefault="00BE582E" w:rsidP="006A63F0">
      <w:pPr>
        <w:contextualSpacing/>
      </w:pPr>
    </w:p>
    <w:p w14:paraId="7D11BBD5" w14:textId="77777777" w:rsidR="00BE582E" w:rsidRPr="00B16A5D" w:rsidRDefault="002E4B1F" w:rsidP="006A63F0">
      <w:pPr>
        <w:contextualSpacing/>
      </w:pPr>
      <w:r w:rsidRPr="00B16A5D">
        <w:t xml:space="preserve">12. Liu J, et al. The “Rule of 4” ultrasound diagnostic criteria at 6 weeks postoperatively </w:t>
      </w:r>
      <w:proofErr w:type="gramStart"/>
      <w:r w:rsidRPr="00B16A5D">
        <w:t>was</w:t>
      </w:r>
      <w:proofErr w:type="gramEnd"/>
      <w:r w:rsidRPr="00B16A5D">
        <w:t xml:space="preserve"> more appropriate for clinical determination of arteriovenous fistula maturation. Vascular. 2024. doi:10.1177/17085381241308128.</w:t>
      </w:r>
    </w:p>
    <w:p w14:paraId="2C5FE539" w14:textId="77777777" w:rsidR="00BE582E" w:rsidRPr="00B16A5D" w:rsidRDefault="00BE582E" w:rsidP="006A63F0">
      <w:pPr>
        <w:contextualSpacing/>
      </w:pPr>
    </w:p>
    <w:p w14:paraId="75E98582" w14:textId="77777777" w:rsidR="00BE582E" w:rsidRPr="00B16A5D" w:rsidRDefault="002E4B1F" w:rsidP="006A63F0">
      <w:pPr>
        <w:contextualSpacing/>
        <w:rPr>
          <w:lang w:val="pt-BR"/>
        </w:rPr>
      </w:pPr>
      <w:r w:rsidRPr="00B16A5D">
        <w:t xml:space="preserve">13. Heindel P, et al. A novel machine learning approach to predicting successful </w:t>
      </w:r>
      <w:proofErr w:type="spellStart"/>
      <w:r w:rsidRPr="00B16A5D">
        <w:t>radiocephalic</w:t>
      </w:r>
      <w:proofErr w:type="spellEnd"/>
      <w:r w:rsidRPr="00B16A5D">
        <w:t xml:space="preserve"> arteriovenous fistula use. </w:t>
      </w:r>
      <w:r w:rsidRPr="00B16A5D">
        <w:rPr>
          <w:lang w:val="pt-BR"/>
        </w:rPr>
        <w:t xml:space="preserve">J </w:t>
      </w:r>
      <w:proofErr w:type="spellStart"/>
      <w:r w:rsidRPr="00B16A5D">
        <w:rPr>
          <w:lang w:val="pt-BR"/>
        </w:rPr>
        <w:t>Vasc</w:t>
      </w:r>
      <w:proofErr w:type="spellEnd"/>
      <w:r w:rsidRPr="00B16A5D">
        <w:rPr>
          <w:lang w:val="pt-BR"/>
        </w:rPr>
        <w:t xml:space="preserve"> </w:t>
      </w:r>
      <w:proofErr w:type="spellStart"/>
      <w:r w:rsidRPr="00B16A5D">
        <w:rPr>
          <w:lang w:val="pt-BR"/>
        </w:rPr>
        <w:t>Surg</w:t>
      </w:r>
      <w:proofErr w:type="spellEnd"/>
      <w:r w:rsidRPr="00B16A5D">
        <w:rPr>
          <w:lang w:val="pt-BR"/>
        </w:rPr>
        <w:t>. 2022;75(6):e296-7. doi:10.1016/j.jvs.2022.03.669.</w:t>
      </w:r>
    </w:p>
    <w:p w14:paraId="1AB3C936" w14:textId="77777777" w:rsidR="00BE582E" w:rsidRPr="00B16A5D" w:rsidRDefault="00BE582E" w:rsidP="006A63F0">
      <w:pPr>
        <w:contextualSpacing/>
        <w:rPr>
          <w:lang w:val="pt-BR"/>
        </w:rPr>
      </w:pPr>
    </w:p>
    <w:p w14:paraId="7E3ACF31" w14:textId="77777777" w:rsidR="00BE582E" w:rsidRPr="00B16A5D" w:rsidRDefault="002E4B1F" w:rsidP="006A63F0">
      <w:pPr>
        <w:contextualSpacing/>
      </w:pPr>
      <w:r w:rsidRPr="00B16A5D">
        <w:rPr>
          <w:lang w:val="pt-BR"/>
        </w:rPr>
        <w:t xml:space="preserve">14. Zhao B, et al. </w:t>
      </w:r>
      <w:r w:rsidRPr="00B16A5D">
        <w:t>Nomogram-based prediction of the risk of AVF maturation: a retrospective study. Front Med. 2024;11. doi:10.3389/fmed.2024.1432437.</w:t>
      </w:r>
    </w:p>
    <w:p w14:paraId="312B7BF2" w14:textId="77777777" w:rsidR="00BE582E" w:rsidRPr="00B16A5D" w:rsidRDefault="00BE582E" w:rsidP="006A63F0">
      <w:pPr>
        <w:contextualSpacing/>
      </w:pPr>
    </w:p>
    <w:p w14:paraId="6C3EB12D" w14:textId="77777777" w:rsidR="00BE582E" w:rsidRPr="00B16A5D" w:rsidRDefault="002E4B1F" w:rsidP="006A63F0">
      <w:pPr>
        <w:contextualSpacing/>
      </w:pPr>
      <w:r w:rsidRPr="00B16A5D">
        <w:t xml:space="preserve">15. Anderson LC, et al. Predictors of arteriovenous fistula maturation among patients with severe obesity. Ann </w:t>
      </w:r>
      <w:proofErr w:type="spellStart"/>
      <w:r w:rsidRPr="00B16A5D">
        <w:t>Vasc</w:t>
      </w:r>
      <w:proofErr w:type="spellEnd"/>
      <w:r w:rsidRPr="00B16A5D">
        <w:t xml:space="preserve"> Surg. 2023;89:114. doi:10.1016/j.avsg.2022.12.048.</w:t>
      </w:r>
    </w:p>
    <w:p w14:paraId="3C200961" w14:textId="77777777" w:rsidR="00BE582E" w:rsidRPr="00B16A5D" w:rsidRDefault="00BE582E" w:rsidP="006A63F0">
      <w:pPr>
        <w:contextualSpacing/>
      </w:pPr>
    </w:p>
    <w:p w14:paraId="341495CC" w14:textId="77777777" w:rsidR="00BE582E" w:rsidRPr="00B16A5D" w:rsidRDefault="002E4B1F" w:rsidP="006A63F0">
      <w:pPr>
        <w:contextualSpacing/>
      </w:pPr>
      <w:r w:rsidRPr="00B16A5D">
        <w:t>16. Delgado SN, et al. Impact of frailty on maturation of native arteriovenous fistula in patients with end-stage kidney disease. Nephrol Dial Transplant. 2024;39(Suppl 1). doi:10.1093/</w:t>
      </w:r>
      <w:proofErr w:type="spellStart"/>
      <w:r w:rsidRPr="00B16A5D">
        <w:t>ndt</w:t>
      </w:r>
      <w:proofErr w:type="spellEnd"/>
      <w:r w:rsidRPr="00B16A5D">
        <w:t>/gfae069.1545.</w:t>
      </w:r>
    </w:p>
    <w:p w14:paraId="14C3787F" w14:textId="77777777" w:rsidR="00BE582E" w:rsidRPr="00B16A5D" w:rsidRDefault="00BE582E" w:rsidP="006A63F0">
      <w:pPr>
        <w:contextualSpacing/>
      </w:pPr>
    </w:p>
    <w:p w14:paraId="29F25B42" w14:textId="77777777" w:rsidR="00BE582E" w:rsidRPr="00B16A5D" w:rsidRDefault="002E4B1F" w:rsidP="006A63F0">
      <w:pPr>
        <w:contextualSpacing/>
      </w:pPr>
      <w:r w:rsidRPr="00B16A5D">
        <w:t xml:space="preserve">17. Woodford C, et al. </w:t>
      </w:r>
      <w:proofErr w:type="gramStart"/>
      <w:r w:rsidRPr="00B16A5D">
        <w:t>Vein</w:t>
      </w:r>
      <w:proofErr w:type="gramEnd"/>
      <w:r w:rsidRPr="00B16A5D">
        <w:t xml:space="preserve"> compliance is superior to vein diameter for predicting unassisted AVF maturation. J </w:t>
      </w:r>
      <w:proofErr w:type="spellStart"/>
      <w:r w:rsidRPr="00B16A5D">
        <w:t>Vasc</w:t>
      </w:r>
      <w:proofErr w:type="spellEnd"/>
      <w:r w:rsidRPr="00B16A5D">
        <w:t xml:space="preserve"> Surg. 2023;78(3):e57. doi:10.1016/j.jvs.2023.06.090.</w:t>
      </w:r>
    </w:p>
    <w:p w14:paraId="51A3B284" w14:textId="77777777" w:rsidR="00BE582E" w:rsidRPr="00B16A5D" w:rsidRDefault="00BE582E" w:rsidP="006A63F0">
      <w:pPr>
        <w:contextualSpacing/>
      </w:pPr>
    </w:p>
    <w:p w14:paraId="10044CFF" w14:textId="77777777" w:rsidR="00BE582E" w:rsidRPr="00B16A5D" w:rsidRDefault="002E4B1F" w:rsidP="006A63F0">
      <w:pPr>
        <w:contextualSpacing/>
      </w:pPr>
      <w:r w:rsidRPr="00B16A5D">
        <w:t>18. Salman L, Beathard G. Interventional nephrology: physical examination as a tool for surveillance for the hemodialysis arteriovenous access. Clin J Am Soc Nephrol. 2013;8(7):1220-7.</w:t>
      </w:r>
    </w:p>
    <w:p w14:paraId="100A7A5A" w14:textId="77777777" w:rsidR="00BE582E" w:rsidRPr="00B16A5D" w:rsidRDefault="00BE582E" w:rsidP="006A63F0">
      <w:pPr>
        <w:contextualSpacing/>
      </w:pPr>
    </w:p>
    <w:p w14:paraId="7D048C82" w14:textId="77777777" w:rsidR="00BE582E" w:rsidRPr="00B16A5D" w:rsidRDefault="002E4B1F" w:rsidP="006A63F0">
      <w:pPr>
        <w:contextualSpacing/>
      </w:pPr>
      <w:r w:rsidRPr="00B16A5D">
        <w:t xml:space="preserve">19. Sousa C, et al. Physical examination: how to examine the arm with arteriovenous fistula. </w:t>
      </w:r>
      <w:proofErr w:type="spellStart"/>
      <w:r w:rsidRPr="00B16A5D">
        <w:t>Hemodial</w:t>
      </w:r>
      <w:proofErr w:type="spellEnd"/>
      <w:r w:rsidRPr="00B16A5D">
        <w:t xml:space="preserve"> Int. 2013;17(2):300-6.</w:t>
      </w:r>
    </w:p>
    <w:p w14:paraId="328F51CF" w14:textId="77777777" w:rsidR="00BE582E" w:rsidRPr="00B16A5D" w:rsidRDefault="00BE582E" w:rsidP="006A63F0">
      <w:pPr>
        <w:contextualSpacing/>
      </w:pPr>
    </w:p>
    <w:p w14:paraId="3F425255" w14:textId="77777777" w:rsidR="00BE582E" w:rsidRPr="00B16A5D" w:rsidRDefault="002E4B1F" w:rsidP="006A63F0">
      <w:pPr>
        <w:contextualSpacing/>
        <w:rPr>
          <w:lang w:val="pt-BR"/>
        </w:rPr>
      </w:pPr>
      <w:r w:rsidRPr="00B16A5D">
        <w:t xml:space="preserve">20. Sousa C, et al. Physical examination of arteriovenous fistula: the influence of professional experience in the detection of complications. </w:t>
      </w:r>
      <w:proofErr w:type="spellStart"/>
      <w:r w:rsidRPr="00B16A5D">
        <w:rPr>
          <w:lang w:val="pt-BR"/>
        </w:rPr>
        <w:t>Hemodial</w:t>
      </w:r>
      <w:proofErr w:type="spellEnd"/>
      <w:r w:rsidRPr="00B16A5D">
        <w:rPr>
          <w:lang w:val="pt-BR"/>
        </w:rPr>
        <w:t xml:space="preserve"> Int. 2014;18(3):695-9.</w:t>
      </w:r>
    </w:p>
    <w:p w14:paraId="6E5D6270" w14:textId="77777777" w:rsidR="00BE582E" w:rsidRPr="00B16A5D" w:rsidRDefault="00BE582E" w:rsidP="006A63F0">
      <w:pPr>
        <w:contextualSpacing/>
        <w:rPr>
          <w:lang w:val="pt-BR"/>
        </w:rPr>
      </w:pPr>
    </w:p>
    <w:p w14:paraId="0F96618B" w14:textId="77777777" w:rsidR="00BE582E" w:rsidRPr="00B16A5D" w:rsidRDefault="002E4B1F" w:rsidP="006A63F0">
      <w:pPr>
        <w:contextualSpacing/>
        <w:rPr>
          <w:lang w:val="pt-BR"/>
        </w:rPr>
      </w:pPr>
      <w:r w:rsidRPr="00B16A5D">
        <w:rPr>
          <w:lang w:val="pt-BR"/>
        </w:rPr>
        <w:t xml:space="preserve">21. Norton de Matos A, Sousa C, </w:t>
      </w:r>
      <w:proofErr w:type="spellStart"/>
      <w:r w:rsidRPr="00B16A5D">
        <w:rPr>
          <w:lang w:val="pt-BR"/>
        </w:rPr>
        <w:t>Teixiera</w:t>
      </w:r>
      <w:proofErr w:type="spellEnd"/>
      <w:r w:rsidRPr="00B16A5D">
        <w:rPr>
          <w:lang w:val="pt-BR"/>
        </w:rPr>
        <w:t xml:space="preserve"> G. Doppler </w:t>
      </w:r>
      <w:proofErr w:type="spellStart"/>
      <w:r w:rsidRPr="00B16A5D">
        <w:rPr>
          <w:lang w:val="pt-BR"/>
        </w:rPr>
        <w:t>ultrasound</w:t>
      </w:r>
      <w:proofErr w:type="spellEnd"/>
      <w:r w:rsidRPr="00B16A5D">
        <w:rPr>
          <w:lang w:val="pt-BR"/>
        </w:rPr>
        <w:t xml:space="preserve"> in vascular </w:t>
      </w:r>
      <w:proofErr w:type="spellStart"/>
      <w:r w:rsidRPr="00B16A5D">
        <w:rPr>
          <w:lang w:val="pt-BR"/>
        </w:rPr>
        <w:t>access</w:t>
      </w:r>
      <w:proofErr w:type="spellEnd"/>
      <w:r w:rsidRPr="00B16A5D">
        <w:rPr>
          <w:lang w:val="pt-BR"/>
        </w:rPr>
        <w:t xml:space="preserve"> for </w:t>
      </w:r>
      <w:proofErr w:type="spellStart"/>
      <w:r w:rsidRPr="00B16A5D">
        <w:rPr>
          <w:lang w:val="pt-BR"/>
        </w:rPr>
        <w:t>haemodialysis</w:t>
      </w:r>
      <w:proofErr w:type="spellEnd"/>
      <w:r w:rsidRPr="00B16A5D">
        <w:rPr>
          <w:lang w:val="pt-BR"/>
        </w:rPr>
        <w:t>. Porto: Gráfica de Paredes; 2023.</w:t>
      </w:r>
    </w:p>
    <w:p w14:paraId="1728D8E8" w14:textId="77777777" w:rsidR="00BE582E" w:rsidRPr="00B16A5D" w:rsidRDefault="00BE582E" w:rsidP="006A63F0">
      <w:pPr>
        <w:contextualSpacing/>
        <w:rPr>
          <w:lang w:val="pt-BR"/>
        </w:rPr>
      </w:pPr>
    </w:p>
    <w:p w14:paraId="1515F3BB" w14:textId="77777777" w:rsidR="00BE582E" w:rsidRPr="00B16A5D" w:rsidRDefault="002E4B1F" w:rsidP="006A63F0">
      <w:pPr>
        <w:contextualSpacing/>
      </w:pPr>
      <w:r w:rsidRPr="00B16A5D">
        <w:t xml:space="preserve">22. Khoury T, et al. Preoperative vein diameter is a poor predictor of primary arteriovenous fistula maturation. J </w:t>
      </w:r>
      <w:proofErr w:type="spellStart"/>
      <w:r w:rsidRPr="00B16A5D">
        <w:t>Vasc</w:t>
      </w:r>
      <w:proofErr w:type="spellEnd"/>
      <w:r w:rsidRPr="00B16A5D">
        <w:t xml:space="preserve"> Access. 2020;21(5):709-16. doi:10.1177/1129729819890230.</w:t>
      </w:r>
    </w:p>
    <w:p w14:paraId="0634104C" w14:textId="77777777" w:rsidR="00BE582E" w:rsidRPr="00B16A5D" w:rsidRDefault="00BE582E" w:rsidP="006A63F0">
      <w:pPr>
        <w:contextualSpacing/>
      </w:pPr>
    </w:p>
    <w:p w14:paraId="1661F267" w14:textId="77777777" w:rsidR="00BE582E" w:rsidRPr="00B16A5D" w:rsidRDefault="002E4B1F" w:rsidP="006A63F0">
      <w:pPr>
        <w:contextualSpacing/>
      </w:pPr>
      <w:r w:rsidRPr="00B16A5D">
        <w:t xml:space="preserve">23. Meola M, et al. Ultrasound-guided vascular access creation and surveillance: a narrative review. J </w:t>
      </w:r>
      <w:proofErr w:type="spellStart"/>
      <w:r w:rsidRPr="00B16A5D">
        <w:t>Vasc</w:t>
      </w:r>
      <w:proofErr w:type="spellEnd"/>
      <w:r w:rsidRPr="00B16A5D">
        <w:t xml:space="preserve"> Access. 2021;22(1):3-12. doi:10.1177/1129729820933735.</w:t>
      </w:r>
    </w:p>
    <w:p w14:paraId="469D1523" w14:textId="77777777" w:rsidR="00BE582E" w:rsidRPr="00B16A5D" w:rsidRDefault="00BE582E" w:rsidP="006A63F0">
      <w:pPr>
        <w:contextualSpacing/>
      </w:pPr>
    </w:p>
    <w:p w14:paraId="1340B0A4" w14:textId="77777777" w:rsidR="00BE582E" w:rsidRPr="00B16A5D" w:rsidRDefault="002E4B1F" w:rsidP="006A63F0">
      <w:pPr>
        <w:contextualSpacing/>
        <w:rPr>
          <w:lang w:val="pt-BR"/>
        </w:rPr>
      </w:pPr>
      <w:r w:rsidRPr="00B16A5D">
        <w:lastRenderedPageBreak/>
        <w:t xml:space="preserve">24. </w:t>
      </w:r>
      <w:proofErr w:type="spellStart"/>
      <w:r w:rsidRPr="00B16A5D">
        <w:t>Chlorogiannis</w:t>
      </w:r>
      <w:proofErr w:type="spellEnd"/>
      <w:r w:rsidRPr="00B16A5D">
        <w:t xml:space="preserve"> DD, et al. Routine preoperative ultrasound mapping for arteriovenous fistula creation: a systematic review and meta-analysis. </w:t>
      </w:r>
      <w:r w:rsidRPr="00B16A5D">
        <w:rPr>
          <w:lang w:val="pt-BR"/>
        </w:rPr>
        <w:t xml:space="preserve">J </w:t>
      </w:r>
      <w:proofErr w:type="spellStart"/>
      <w:r w:rsidRPr="00B16A5D">
        <w:rPr>
          <w:lang w:val="pt-BR"/>
        </w:rPr>
        <w:t>Vasc</w:t>
      </w:r>
      <w:proofErr w:type="spellEnd"/>
      <w:r w:rsidRPr="00B16A5D">
        <w:rPr>
          <w:lang w:val="pt-BR"/>
        </w:rPr>
        <w:t xml:space="preserve"> </w:t>
      </w:r>
      <w:proofErr w:type="spellStart"/>
      <w:r w:rsidRPr="00B16A5D">
        <w:rPr>
          <w:lang w:val="pt-BR"/>
        </w:rPr>
        <w:t>Surg</w:t>
      </w:r>
      <w:proofErr w:type="spellEnd"/>
      <w:r w:rsidRPr="00B16A5D">
        <w:rPr>
          <w:lang w:val="pt-BR"/>
        </w:rPr>
        <w:t>. 2023;77(4):1358-68.e2. doi:10.1016/j.jvs.2022.09.048.</w:t>
      </w:r>
    </w:p>
    <w:p w14:paraId="33C53DA6" w14:textId="77777777" w:rsidR="00BE582E" w:rsidRPr="00B16A5D" w:rsidRDefault="00BE582E" w:rsidP="006A63F0">
      <w:pPr>
        <w:contextualSpacing/>
        <w:rPr>
          <w:lang w:val="pt-BR"/>
        </w:rPr>
      </w:pPr>
    </w:p>
    <w:p w14:paraId="30DADA61" w14:textId="77777777" w:rsidR="00BE582E" w:rsidRPr="00B16A5D" w:rsidRDefault="002E4B1F" w:rsidP="006A63F0">
      <w:pPr>
        <w:contextualSpacing/>
      </w:pPr>
      <w:r w:rsidRPr="00B16A5D">
        <w:rPr>
          <w:lang w:val="pt-BR"/>
        </w:rPr>
        <w:t xml:space="preserve">25. </w:t>
      </w:r>
      <w:proofErr w:type="spellStart"/>
      <w:r w:rsidRPr="00B16A5D">
        <w:rPr>
          <w:lang w:val="pt-BR"/>
        </w:rPr>
        <w:t>Kosa</w:t>
      </w:r>
      <w:proofErr w:type="spellEnd"/>
      <w:r w:rsidRPr="00B16A5D">
        <w:rPr>
          <w:lang w:val="pt-BR"/>
        </w:rPr>
        <w:t xml:space="preserve"> SD, et al. </w:t>
      </w:r>
      <w:r w:rsidRPr="00B16A5D">
        <w:t xml:space="preserve">Preoperative ultrasound mapping before arteriovenous fistula creation: a systematic review and meta-analysis. J </w:t>
      </w:r>
      <w:proofErr w:type="spellStart"/>
      <w:r w:rsidRPr="00B16A5D">
        <w:t>Vasc</w:t>
      </w:r>
      <w:proofErr w:type="spellEnd"/>
      <w:r w:rsidRPr="00B16A5D">
        <w:t xml:space="preserve"> Surg. 2015;61(1):260-7. doi:10.1016/j.jvs.2014.08.104.</w:t>
      </w:r>
    </w:p>
    <w:p w14:paraId="56F8833E" w14:textId="77777777" w:rsidR="00BE582E" w:rsidRPr="00B16A5D" w:rsidRDefault="00BE582E" w:rsidP="006A63F0">
      <w:pPr>
        <w:contextualSpacing/>
      </w:pPr>
    </w:p>
    <w:p w14:paraId="3747F0C5" w14:textId="16CFD0B8" w:rsidR="00A35853" w:rsidRPr="00B16A5D" w:rsidRDefault="002E4B1F" w:rsidP="006A63F0">
      <w:pPr>
        <w:contextualSpacing/>
        <w:rPr>
          <w:b/>
        </w:rPr>
      </w:pPr>
      <w:r w:rsidRPr="00B16A5D">
        <w:t xml:space="preserve">26. Malík J, et al. Doppler ultrasound in vascular access surveillance: clinical applications and training implications. J </w:t>
      </w:r>
      <w:proofErr w:type="spellStart"/>
      <w:r w:rsidRPr="00B16A5D">
        <w:t>Vasc</w:t>
      </w:r>
      <w:proofErr w:type="spellEnd"/>
      <w:r w:rsidRPr="00B16A5D">
        <w:t xml:space="preserve"> Access. 2021;22(6):873-81. doi:10.1177/1129729820986791.</w:t>
      </w:r>
    </w:p>
    <w:p w14:paraId="7BF6DC96" w14:textId="77777777" w:rsidR="00A35853" w:rsidRPr="00B16A5D" w:rsidRDefault="00A35853" w:rsidP="006A63F0">
      <w:pPr>
        <w:contextualSpacing/>
        <w:rPr>
          <w:b/>
        </w:rPr>
      </w:pPr>
    </w:p>
    <w:sectPr w:rsidR="00A35853" w:rsidRPr="00B16A5D" w:rsidSect="00147CBA">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8B29C" w14:textId="77777777" w:rsidR="00325791" w:rsidRDefault="00325791">
      <w:r>
        <w:separator/>
      </w:r>
    </w:p>
  </w:endnote>
  <w:endnote w:type="continuationSeparator" w:id="0">
    <w:p w14:paraId="04467801" w14:textId="77777777" w:rsidR="00325791" w:rsidRDefault="00325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4C1AF" w14:textId="77777777" w:rsidR="00325791" w:rsidRDefault="00325791">
      <w:r>
        <w:separator/>
      </w:r>
    </w:p>
  </w:footnote>
  <w:footnote w:type="continuationSeparator" w:id="0">
    <w:p w14:paraId="428100F2" w14:textId="77777777" w:rsidR="00325791" w:rsidRDefault="00325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2E4B1F">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1671D92" w:rsidR="006E4797" w:rsidRDefault="002E4B1F">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DAC"/>
    <w:multiLevelType w:val="hybridMultilevel"/>
    <w:tmpl w:val="164A84F0"/>
    <w:lvl w:ilvl="0" w:tplc="4F060310">
      <w:start w:val="1"/>
      <w:numFmt w:val="decimal"/>
      <w:lvlText w:val="%1."/>
      <w:lvlJc w:val="left"/>
      <w:pPr>
        <w:ind w:left="720" w:hanging="360"/>
      </w:pPr>
    </w:lvl>
    <w:lvl w:ilvl="1" w:tplc="DA2C5CBC" w:tentative="1">
      <w:start w:val="1"/>
      <w:numFmt w:val="lowerLetter"/>
      <w:lvlText w:val="%2."/>
      <w:lvlJc w:val="left"/>
      <w:pPr>
        <w:ind w:left="1440" w:hanging="360"/>
      </w:pPr>
    </w:lvl>
    <w:lvl w:ilvl="2" w:tplc="139CAF72" w:tentative="1">
      <w:start w:val="1"/>
      <w:numFmt w:val="lowerRoman"/>
      <w:lvlText w:val="%3."/>
      <w:lvlJc w:val="right"/>
      <w:pPr>
        <w:ind w:left="2160" w:hanging="180"/>
      </w:pPr>
    </w:lvl>
    <w:lvl w:ilvl="3" w:tplc="23C8233E" w:tentative="1">
      <w:start w:val="1"/>
      <w:numFmt w:val="decimal"/>
      <w:lvlText w:val="%4."/>
      <w:lvlJc w:val="left"/>
      <w:pPr>
        <w:ind w:left="2880" w:hanging="360"/>
      </w:pPr>
    </w:lvl>
    <w:lvl w:ilvl="4" w:tplc="4F0AAC16" w:tentative="1">
      <w:start w:val="1"/>
      <w:numFmt w:val="lowerLetter"/>
      <w:lvlText w:val="%5."/>
      <w:lvlJc w:val="left"/>
      <w:pPr>
        <w:ind w:left="3600" w:hanging="360"/>
      </w:pPr>
    </w:lvl>
    <w:lvl w:ilvl="5" w:tplc="3AAE86FC" w:tentative="1">
      <w:start w:val="1"/>
      <w:numFmt w:val="lowerRoman"/>
      <w:lvlText w:val="%6."/>
      <w:lvlJc w:val="right"/>
      <w:pPr>
        <w:ind w:left="4320" w:hanging="180"/>
      </w:pPr>
    </w:lvl>
    <w:lvl w:ilvl="6" w:tplc="E3FE48BA" w:tentative="1">
      <w:start w:val="1"/>
      <w:numFmt w:val="decimal"/>
      <w:lvlText w:val="%7."/>
      <w:lvlJc w:val="left"/>
      <w:pPr>
        <w:ind w:left="5040" w:hanging="360"/>
      </w:pPr>
    </w:lvl>
    <w:lvl w:ilvl="7" w:tplc="81F646AC" w:tentative="1">
      <w:start w:val="1"/>
      <w:numFmt w:val="lowerLetter"/>
      <w:lvlText w:val="%8."/>
      <w:lvlJc w:val="left"/>
      <w:pPr>
        <w:ind w:left="5760" w:hanging="360"/>
      </w:pPr>
    </w:lvl>
    <w:lvl w:ilvl="8" w:tplc="CA5EF730"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5C9AF568">
      <w:start w:val="1"/>
      <w:numFmt w:val="bullet"/>
      <w:lvlText w:val=""/>
      <w:lvlJc w:val="left"/>
      <w:pPr>
        <w:ind w:left="360" w:hanging="360"/>
      </w:pPr>
      <w:rPr>
        <w:rFonts w:ascii="Symbol" w:hAnsi="Symbol" w:hint="default"/>
        <w:sz w:val="28"/>
        <w:szCs w:val="28"/>
      </w:rPr>
    </w:lvl>
    <w:lvl w:ilvl="1" w:tplc="2C68F920" w:tentative="1">
      <w:start w:val="1"/>
      <w:numFmt w:val="bullet"/>
      <w:lvlText w:val="o"/>
      <w:lvlJc w:val="left"/>
      <w:pPr>
        <w:ind w:left="1440" w:hanging="360"/>
      </w:pPr>
      <w:rPr>
        <w:rFonts w:ascii="Courier New" w:hAnsi="Courier New" w:cs="Courier New" w:hint="default"/>
      </w:rPr>
    </w:lvl>
    <w:lvl w:ilvl="2" w:tplc="E10AFABA" w:tentative="1">
      <w:start w:val="1"/>
      <w:numFmt w:val="bullet"/>
      <w:lvlText w:val=""/>
      <w:lvlJc w:val="left"/>
      <w:pPr>
        <w:ind w:left="2160" w:hanging="360"/>
      </w:pPr>
      <w:rPr>
        <w:rFonts w:ascii="Wingdings" w:hAnsi="Wingdings" w:hint="default"/>
      </w:rPr>
    </w:lvl>
    <w:lvl w:ilvl="3" w:tplc="4E14D118" w:tentative="1">
      <w:start w:val="1"/>
      <w:numFmt w:val="bullet"/>
      <w:lvlText w:val=""/>
      <w:lvlJc w:val="left"/>
      <w:pPr>
        <w:ind w:left="2880" w:hanging="360"/>
      </w:pPr>
      <w:rPr>
        <w:rFonts w:ascii="Symbol" w:hAnsi="Symbol" w:hint="default"/>
      </w:rPr>
    </w:lvl>
    <w:lvl w:ilvl="4" w:tplc="17B87386" w:tentative="1">
      <w:start w:val="1"/>
      <w:numFmt w:val="bullet"/>
      <w:lvlText w:val="o"/>
      <w:lvlJc w:val="left"/>
      <w:pPr>
        <w:ind w:left="3600" w:hanging="360"/>
      </w:pPr>
      <w:rPr>
        <w:rFonts w:ascii="Courier New" w:hAnsi="Courier New" w:cs="Courier New" w:hint="default"/>
      </w:rPr>
    </w:lvl>
    <w:lvl w:ilvl="5" w:tplc="3D1CAFF2" w:tentative="1">
      <w:start w:val="1"/>
      <w:numFmt w:val="bullet"/>
      <w:lvlText w:val=""/>
      <w:lvlJc w:val="left"/>
      <w:pPr>
        <w:ind w:left="4320" w:hanging="360"/>
      </w:pPr>
      <w:rPr>
        <w:rFonts w:ascii="Wingdings" w:hAnsi="Wingdings" w:hint="default"/>
      </w:rPr>
    </w:lvl>
    <w:lvl w:ilvl="6" w:tplc="54304BC0" w:tentative="1">
      <w:start w:val="1"/>
      <w:numFmt w:val="bullet"/>
      <w:lvlText w:val=""/>
      <w:lvlJc w:val="left"/>
      <w:pPr>
        <w:ind w:left="5040" w:hanging="360"/>
      </w:pPr>
      <w:rPr>
        <w:rFonts w:ascii="Symbol" w:hAnsi="Symbol" w:hint="default"/>
      </w:rPr>
    </w:lvl>
    <w:lvl w:ilvl="7" w:tplc="74DC9906" w:tentative="1">
      <w:start w:val="1"/>
      <w:numFmt w:val="bullet"/>
      <w:lvlText w:val="o"/>
      <w:lvlJc w:val="left"/>
      <w:pPr>
        <w:ind w:left="5760" w:hanging="360"/>
      </w:pPr>
      <w:rPr>
        <w:rFonts w:ascii="Courier New" w:hAnsi="Courier New" w:cs="Courier New" w:hint="default"/>
      </w:rPr>
    </w:lvl>
    <w:lvl w:ilvl="8" w:tplc="1ACC586A"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7C2E5638">
      <w:start w:val="1"/>
      <w:numFmt w:val="decimal"/>
      <w:lvlText w:val="%1."/>
      <w:lvlJc w:val="left"/>
      <w:pPr>
        <w:ind w:left="720" w:hanging="360"/>
      </w:pPr>
    </w:lvl>
    <w:lvl w:ilvl="1" w:tplc="0A7EE1F2" w:tentative="1">
      <w:start w:val="1"/>
      <w:numFmt w:val="lowerLetter"/>
      <w:lvlText w:val="%2."/>
      <w:lvlJc w:val="left"/>
      <w:pPr>
        <w:ind w:left="1440" w:hanging="360"/>
      </w:pPr>
    </w:lvl>
    <w:lvl w:ilvl="2" w:tplc="A8F691F4" w:tentative="1">
      <w:start w:val="1"/>
      <w:numFmt w:val="lowerRoman"/>
      <w:lvlText w:val="%3."/>
      <w:lvlJc w:val="right"/>
      <w:pPr>
        <w:ind w:left="2160" w:hanging="180"/>
      </w:pPr>
    </w:lvl>
    <w:lvl w:ilvl="3" w:tplc="EB1C25D6" w:tentative="1">
      <w:start w:val="1"/>
      <w:numFmt w:val="decimal"/>
      <w:lvlText w:val="%4."/>
      <w:lvlJc w:val="left"/>
      <w:pPr>
        <w:ind w:left="2880" w:hanging="360"/>
      </w:pPr>
    </w:lvl>
    <w:lvl w:ilvl="4" w:tplc="D5DA9006" w:tentative="1">
      <w:start w:val="1"/>
      <w:numFmt w:val="lowerLetter"/>
      <w:lvlText w:val="%5."/>
      <w:lvlJc w:val="left"/>
      <w:pPr>
        <w:ind w:left="3600" w:hanging="360"/>
      </w:pPr>
    </w:lvl>
    <w:lvl w:ilvl="5" w:tplc="CBB0AE64" w:tentative="1">
      <w:start w:val="1"/>
      <w:numFmt w:val="lowerRoman"/>
      <w:lvlText w:val="%6."/>
      <w:lvlJc w:val="right"/>
      <w:pPr>
        <w:ind w:left="4320" w:hanging="180"/>
      </w:pPr>
    </w:lvl>
    <w:lvl w:ilvl="6" w:tplc="C82A92E6" w:tentative="1">
      <w:start w:val="1"/>
      <w:numFmt w:val="decimal"/>
      <w:lvlText w:val="%7."/>
      <w:lvlJc w:val="left"/>
      <w:pPr>
        <w:ind w:left="5040" w:hanging="360"/>
      </w:pPr>
    </w:lvl>
    <w:lvl w:ilvl="7" w:tplc="0F442A12" w:tentative="1">
      <w:start w:val="1"/>
      <w:numFmt w:val="lowerLetter"/>
      <w:lvlText w:val="%8."/>
      <w:lvlJc w:val="left"/>
      <w:pPr>
        <w:ind w:left="5760" w:hanging="360"/>
      </w:pPr>
    </w:lvl>
    <w:lvl w:ilvl="8" w:tplc="50AC3370" w:tentative="1">
      <w:start w:val="1"/>
      <w:numFmt w:val="lowerRoman"/>
      <w:lvlText w:val="%9."/>
      <w:lvlJc w:val="right"/>
      <w:pPr>
        <w:ind w:left="6480" w:hanging="180"/>
      </w:pPr>
    </w:lvl>
  </w:abstractNum>
  <w:abstractNum w:abstractNumId="3" w15:restartNumberingAfterBreak="0">
    <w:nsid w:val="16464131"/>
    <w:multiLevelType w:val="multilevel"/>
    <w:tmpl w:val="649047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A2734"/>
    <w:multiLevelType w:val="multilevel"/>
    <w:tmpl w:val="B728FD6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A07077"/>
    <w:multiLevelType w:val="multilevel"/>
    <w:tmpl w:val="BF280C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BA043A"/>
    <w:multiLevelType w:val="hybridMultilevel"/>
    <w:tmpl w:val="97EA5562"/>
    <w:lvl w:ilvl="0" w:tplc="3AE4BFAA">
      <w:start w:val="1"/>
      <w:numFmt w:val="decimal"/>
      <w:lvlText w:val="%1."/>
      <w:lvlJc w:val="left"/>
      <w:pPr>
        <w:ind w:left="720" w:hanging="360"/>
      </w:pPr>
    </w:lvl>
    <w:lvl w:ilvl="1" w:tplc="9662B47E" w:tentative="1">
      <w:start w:val="1"/>
      <w:numFmt w:val="lowerLetter"/>
      <w:lvlText w:val="%2."/>
      <w:lvlJc w:val="left"/>
      <w:pPr>
        <w:ind w:left="1440" w:hanging="360"/>
      </w:pPr>
    </w:lvl>
    <w:lvl w:ilvl="2" w:tplc="C20267A8" w:tentative="1">
      <w:start w:val="1"/>
      <w:numFmt w:val="lowerRoman"/>
      <w:lvlText w:val="%3."/>
      <w:lvlJc w:val="right"/>
      <w:pPr>
        <w:ind w:left="2160" w:hanging="180"/>
      </w:pPr>
    </w:lvl>
    <w:lvl w:ilvl="3" w:tplc="16FE5E5E" w:tentative="1">
      <w:start w:val="1"/>
      <w:numFmt w:val="decimal"/>
      <w:lvlText w:val="%4."/>
      <w:lvlJc w:val="left"/>
      <w:pPr>
        <w:ind w:left="2880" w:hanging="360"/>
      </w:pPr>
    </w:lvl>
    <w:lvl w:ilvl="4" w:tplc="CA2479C8" w:tentative="1">
      <w:start w:val="1"/>
      <w:numFmt w:val="lowerLetter"/>
      <w:lvlText w:val="%5."/>
      <w:lvlJc w:val="left"/>
      <w:pPr>
        <w:ind w:left="3600" w:hanging="360"/>
      </w:pPr>
    </w:lvl>
    <w:lvl w:ilvl="5" w:tplc="65ECAC68" w:tentative="1">
      <w:start w:val="1"/>
      <w:numFmt w:val="lowerRoman"/>
      <w:lvlText w:val="%6."/>
      <w:lvlJc w:val="right"/>
      <w:pPr>
        <w:ind w:left="4320" w:hanging="180"/>
      </w:pPr>
    </w:lvl>
    <w:lvl w:ilvl="6" w:tplc="9AA0771E" w:tentative="1">
      <w:start w:val="1"/>
      <w:numFmt w:val="decimal"/>
      <w:lvlText w:val="%7."/>
      <w:lvlJc w:val="left"/>
      <w:pPr>
        <w:ind w:left="5040" w:hanging="360"/>
      </w:pPr>
    </w:lvl>
    <w:lvl w:ilvl="7" w:tplc="24B0C7C2" w:tentative="1">
      <w:start w:val="1"/>
      <w:numFmt w:val="lowerLetter"/>
      <w:lvlText w:val="%8."/>
      <w:lvlJc w:val="left"/>
      <w:pPr>
        <w:ind w:left="5760" w:hanging="360"/>
      </w:pPr>
    </w:lvl>
    <w:lvl w:ilvl="8" w:tplc="0CEE686C"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370425E2">
      <w:start w:val="1"/>
      <w:numFmt w:val="decimal"/>
      <w:lvlText w:val="%1."/>
      <w:lvlJc w:val="left"/>
      <w:pPr>
        <w:ind w:left="720" w:hanging="360"/>
      </w:pPr>
    </w:lvl>
    <w:lvl w:ilvl="1" w:tplc="C2C2465C" w:tentative="1">
      <w:start w:val="1"/>
      <w:numFmt w:val="lowerLetter"/>
      <w:lvlText w:val="%2."/>
      <w:lvlJc w:val="left"/>
      <w:pPr>
        <w:ind w:left="1440" w:hanging="360"/>
      </w:pPr>
    </w:lvl>
    <w:lvl w:ilvl="2" w:tplc="BCA20BA2" w:tentative="1">
      <w:start w:val="1"/>
      <w:numFmt w:val="lowerRoman"/>
      <w:lvlText w:val="%3."/>
      <w:lvlJc w:val="right"/>
      <w:pPr>
        <w:ind w:left="2160" w:hanging="180"/>
      </w:pPr>
    </w:lvl>
    <w:lvl w:ilvl="3" w:tplc="C39E2E02" w:tentative="1">
      <w:start w:val="1"/>
      <w:numFmt w:val="decimal"/>
      <w:lvlText w:val="%4."/>
      <w:lvlJc w:val="left"/>
      <w:pPr>
        <w:ind w:left="2880" w:hanging="360"/>
      </w:pPr>
    </w:lvl>
    <w:lvl w:ilvl="4" w:tplc="5C1282FE" w:tentative="1">
      <w:start w:val="1"/>
      <w:numFmt w:val="lowerLetter"/>
      <w:lvlText w:val="%5."/>
      <w:lvlJc w:val="left"/>
      <w:pPr>
        <w:ind w:left="3600" w:hanging="360"/>
      </w:pPr>
    </w:lvl>
    <w:lvl w:ilvl="5" w:tplc="E856C686" w:tentative="1">
      <w:start w:val="1"/>
      <w:numFmt w:val="lowerRoman"/>
      <w:lvlText w:val="%6."/>
      <w:lvlJc w:val="right"/>
      <w:pPr>
        <w:ind w:left="4320" w:hanging="180"/>
      </w:pPr>
    </w:lvl>
    <w:lvl w:ilvl="6" w:tplc="86CEF256" w:tentative="1">
      <w:start w:val="1"/>
      <w:numFmt w:val="decimal"/>
      <w:lvlText w:val="%7."/>
      <w:lvlJc w:val="left"/>
      <w:pPr>
        <w:ind w:left="5040" w:hanging="360"/>
      </w:pPr>
    </w:lvl>
    <w:lvl w:ilvl="7" w:tplc="5276EFBE" w:tentative="1">
      <w:start w:val="1"/>
      <w:numFmt w:val="lowerLetter"/>
      <w:lvlText w:val="%8."/>
      <w:lvlJc w:val="left"/>
      <w:pPr>
        <w:ind w:left="5760" w:hanging="360"/>
      </w:pPr>
    </w:lvl>
    <w:lvl w:ilvl="8" w:tplc="087CE22E"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E17304"/>
    <w:multiLevelType w:val="multilevel"/>
    <w:tmpl w:val="2DA4728E"/>
    <w:lvl w:ilvl="0">
      <w:start w:val="6"/>
      <w:numFmt w:val="decimal"/>
      <w:lvlText w:val="%1"/>
      <w:lvlJc w:val="left"/>
      <w:pPr>
        <w:ind w:left="360" w:hanging="360"/>
      </w:pPr>
      <w:rPr>
        <w:rFonts w:hint="default"/>
      </w:rPr>
    </w:lvl>
    <w:lvl w:ilvl="1">
      <w:start w:val="6"/>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C777A44"/>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1373D0"/>
    <w:multiLevelType w:val="hybridMultilevel"/>
    <w:tmpl w:val="64823644"/>
    <w:lvl w:ilvl="0" w:tplc="25E62A96">
      <w:start w:val="1"/>
      <w:numFmt w:val="bullet"/>
      <w:lvlText w:val=""/>
      <w:lvlJc w:val="left"/>
      <w:pPr>
        <w:ind w:left="720" w:hanging="360"/>
      </w:pPr>
      <w:rPr>
        <w:rFonts w:ascii="Symbol" w:hAnsi="Symbol" w:hint="default"/>
      </w:rPr>
    </w:lvl>
    <w:lvl w:ilvl="1" w:tplc="3DA8E886" w:tentative="1">
      <w:start w:val="1"/>
      <w:numFmt w:val="bullet"/>
      <w:lvlText w:val="o"/>
      <w:lvlJc w:val="left"/>
      <w:pPr>
        <w:ind w:left="1440" w:hanging="360"/>
      </w:pPr>
      <w:rPr>
        <w:rFonts w:ascii="Courier New" w:hAnsi="Courier New" w:cs="Courier New" w:hint="default"/>
      </w:rPr>
    </w:lvl>
    <w:lvl w:ilvl="2" w:tplc="ECA4001A" w:tentative="1">
      <w:start w:val="1"/>
      <w:numFmt w:val="bullet"/>
      <w:lvlText w:val=""/>
      <w:lvlJc w:val="left"/>
      <w:pPr>
        <w:ind w:left="2160" w:hanging="360"/>
      </w:pPr>
      <w:rPr>
        <w:rFonts w:ascii="Wingdings" w:hAnsi="Wingdings" w:hint="default"/>
      </w:rPr>
    </w:lvl>
    <w:lvl w:ilvl="3" w:tplc="2BBC59CC" w:tentative="1">
      <w:start w:val="1"/>
      <w:numFmt w:val="bullet"/>
      <w:lvlText w:val=""/>
      <w:lvlJc w:val="left"/>
      <w:pPr>
        <w:ind w:left="2880" w:hanging="360"/>
      </w:pPr>
      <w:rPr>
        <w:rFonts w:ascii="Symbol" w:hAnsi="Symbol" w:hint="default"/>
      </w:rPr>
    </w:lvl>
    <w:lvl w:ilvl="4" w:tplc="72848D46" w:tentative="1">
      <w:start w:val="1"/>
      <w:numFmt w:val="bullet"/>
      <w:lvlText w:val="o"/>
      <w:lvlJc w:val="left"/>
      <w:pPr>
        <w:ind w:left="3600" w:hanging="360"/>
      </w:pPr>
      <w:rPr>
        <w:rFonts w:ascii="Courier New" w:hAnsi="Courier New" w:cs="Courier New" w:hint="default"/>
      </w:rPr>
    </w:lvl>
    <w:lvl w:ilvl="5" w:tplc="4106E50A" w:tentative="1">
      <w:start w:val="1"/>
      <w:numFmt w:val="bullet"/>
      <w:lvlText w:val=""/>
      <w:lvlJc w:val="left"/>
      <w:pPr>
        <w:ind w:left="4320" w:hanging="360"/>
      </w:pPr>
      <w:rPr>
        <w:rFonts w:ascii="Wingdings" w:hAnsi="Wingdings" w:hint="default"/>
      </w:rPr>
    </w:lvl>
    <w:lvl w:ilvl="6" w:tplc="3C34FE1E" w:tentative="1">
      <w:start w:val="1"/>
      <w:numFmt w:val="bullet"/>
      <w:lvlText w:val=""/>
      <w:lvlJc w:val="left"/>
      <w:pPr>
        <w:ind w:left="5040" w:hanging="360"/>
      </w:pPr>
      <w:rPr>
        <w:rFonts w:ascii="Symbol" w:hAnsi="Symbol" w:hint="default"/>
      </w:rPr>
    </w:lvl>
    <w:lvl w:ilvl="7" w:tplc="4740D8B6" w:tentative="1">
      <w:start w:val="1"/>
      <w:numFmt w:val="bullet"/>
      <w:lvlText w:val="o"/>
      <w:lvlJc w:val="left"/>
      <w:pPr>
        <w:ind w:left="5760" w:hanging="360"/>
      </w:pPr>
      <w:rPr>
        <w:rFonts w:ascii="Courier New" w:hAnsi="Courier New" w:cs="Courier New" w:hint="default"/>
      </w:rPr>
    </w:lvl>
    <w:lvl w:ilvl="8" w:tplc="46CA104C"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035436"/>
    <w:multiLevelType w:val="hybridMultilevel"/>
    <w:tmpl w:val="C0168F46"/>
    <w:lvl w:ilvl="0" w:tplc="17186780">
      <w:start w:val="1"/>
      <w:numFmt w:val="decimal"/>
      <w:lvlText w:val="%1."/>
      <w:lvlJc w:val="left"/>
      <w:pPr>
        <w:ind w:left="780" w:hanging="360"/>
      </w:pPr>
      <w:rPr>
        <w:rFonts w:asciiTheme="majorHAnsi" w:eastAsia="Calibri" w:hAnsiTheme="majorHAnsi" w:cstheme="majorHAnsi"/>
      </w:rPr>
    </w:lvl>
    <w:lvl w:ilvl="1" w:tplc="12629640" w:tentative="1">
      <w:start w:val="1"/>
      <w:numFmt w:val="lowerLetter"/>
      <w:lvlText w:val="%2."/>
      <w:lvlJc w:val="left"/>
      <w:pPr>
        <w:ind w:left="1500" w:hanging="360"/>
      </w:pPr>
    </w:lvl>
    <w:lvl w:ilvl="2" w:tplc="A6769CA2" w:tentative="1">
      <w:start w:val="1"/>
      <w:numFmt w:val="lowerRoman"/>
      <w:lvlText w:val="%3."/>
      <w:lvlJc w:val="right"/>
      <w:pPr>
        <w:ind w:left="2220" w:hanging="180"/>
      </w:pPr>
    </w:lvl>
    <w:lvl w:ilvl="3" w:tplc="5D004A4E" w:tentative="1">
      <w:start w:val="1"/>
      <w:numFmt w:val="decimal"/>
      <w:lvlText w:val="%4."/>
      <w:lvlJc w:val="left"/>
      <w:pPr>
        <w:ind w:left="2940" w:hanging="360"/>
      </w:pPr>
    </w:lvl>
    <w:lvl w:ilvl="4" w:tplc="1C14952C" w:tentative="1">
      <w:start w:val="1"/>
      <w:numFmt w:val="lowerLetter"/>
      <w:lvlText w:val="%5."/>
      <w:lvlJc w:val="left"/>
      <w:pPr>
        <w:ind w:left="3660" w:hanging="360"/>
      </w:pPr>
    </w:lvl>
    <w:lvl w:ilvl="5" w:tplc="5DAC1FBE" w:tentative="1">
      <w:start w:val="1"/>
      <w:numFmt w:val="lowerRoman"/>
      <w:lvlText w:val="%6."/>
      <w:lvlJc w:val="right"/>
      <w:pPr>
        <w:ind w:left="4380" w:hanging="180"/>
      </w:pPr>
    </w:lvl>
    <w:lvl w:ilvl="6" w:tplc="0E9608B2" w:tentative="1">
      <w:start w:val="1"/>
      <w:numFmt w:val="decimal"/>
      <w:lvlText w:val="%7."/>
      <w:lvlJc w:val="left"/>
      <w:pPr>
        <w:ind w:left="5100" w:hanging="360"/>
      </w:pPr>
    </w:lvl>
    <w:lvl w:ilvl="7" w:tplc="E3B05C1E" w:tentative="1">
      <w:start w:val="1"/>
      <w:numFmt w:val="lowerLetter"/>
      <w:lvlText w:val="%8."/>
      <w:lvlJc w:val="left"/>
      <w:pPr>
        <w:ind w:left="5820" w:hanging="360"/>
      </w:pPr>
    </w:lvl>
    <w:lvl w:ilvl="8" w:tplc="538A70FA" w:tentative="1">
      <w:start w:val="1"/>
      <w:numFmt w:val="lowerRoman"/>
      <w:lvlText w:val="%9."/>
      <w:lvlJc w:val="right"/>
      <w:pPr>
        <w:ind w:left="6540" w:hanging="180"/>
      </w:pPr>
    </w:lvl>
  </w:abstractNum>
  <w:abstractNum w:abstractNumId="15" w15:restartNumberingAfterBreak="0">
    <w:nsid w:val="32E07ABC"/>
    <w:multiLevelType w:val="hybridMultilevel"/>
    <w:tmpl w:val="DF8229D0"/>
    <w:lvl w:ilvl="0" w:tplc="00B440B8">
      <w:start w:val="1"/>
      <w:numFmt w:val="decimal"/>
      <w:lvlText w:val="%1."/>
      <w:lvlJc w:val="left"/>
      <w:pPr>
        <w:ind w:left="720" w:hanging="360"/>
      </w:pPr>
    </w:lvl>
    <w:lvl w:ilvl="1" w:tplc="5226D9E6" w:tentative="1">
      <w:start w:val="1"/>
      <w:numFmt w:val="lowerLetter"/>
      <w:lvlText w:val="%2."/>
      <w:lvlJc w:val="left"/>
      <w:pPr>
        <w:ind w:left="1440" w:hanging="360"/>
      </w:pPr>
    </w:lvl>
    <w:lvl w:ilvl="2" w:tplc="048E13E0" w:tentative="1">
      <w:start w:val="1"/>
      <w:numFmt w:val="lowerRoman"/>
      <w:lvlText w:val="%3."/>
      <w:lvlJc w:val="right"/>
      <w:pPr>
        <w:ind w:left="2160" w:hanging="180"/>
      </w:pPr>
    </w:lvl>
    <w:lvl w:ilvl="3" w:tplc="F8E0647A" w:tentative="1">
      <w:start w:val="1"/>
      <w:numFmt w:val="decimal"/>
      <w:lvlText w:val="%4."/>
      <w:lvlJc w:val="left"/>
      <w:pPr>
        <w:ind w:left="2880" w:hanging="360"/>
      </w:pPr>
    </w:lvl>
    <w:lvl w:ilvl="4" w:tplc="F3965A72" w:tentative="1">
      <w:start w:val="1"/>
      <w:numFmt w:val="lowerLetter"/>
      <w:lvlText w:val="%5."/>
      <w:lvlJc w:val="left"/>
      <w:pPr>
        <w:ind w:left="3600" w:hanging="360"/>
      </w:pPr>
    </w:lvl>
    <w:lvl w:ilvl="5" w:tplc="4D38DA88" w:tentative="1">
      <w:start w:val="1"/>
      <w:numFmt w:val="lowerRoman"/>
      <w:lvlText w:val="%6."/>
      <w:lvlJc w:val="right"/>
      <w:pPr>
        <w:ind w:left="4320" w:hanging="180"/>
      </w:pPr>
    </w:lvl>
    <w:lvl w:ilvl="6" w:tplc="35A208AE" w:tentative="1">
      <w:start w:val="1"/>
      <w:numFmt w:val="decimal"/>
      <w:lvlText w:val="%7."/>
      <w:lvlJc w:val="left"/>
      <w:pPr>
        <w:ind w:left="5040" w:hanging="360"/>
      </w:pPr>
    </w:lvl>
    <w:lvl w:ilvl="7" w:tplc="76E24AA0" w:tentative="1">
      <w:start w:val="1"/>
      <w:numFmt w:val="lowerLetter"/>
      <w:lvlText w:val="%8."/>
      <w:lvlJc w:val="left"/>
      <w:pPr>
        <w:ind w:left="5760" w:hanging="360"/>
      </w:pPr>
    </w:lvl>
    <w:lvl w:ilvl="8" w:tplc="3962E10C"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5A71702"/>
    <w:multiLevelType w:val="hybridMultilevel"/>
    <w:tmpl w:val="0D944DAC"/>
    <w:lvl w:ilvl="0" w:tplc="6378627A">
      <w:start w:val="1"/>
      <w:numFmt w:val="decimal"/>
      <w:lvlText w:val="%1."/>
      <w:lvlJc w:val="left"/>
      <w:pPr>
        <w:ind w:left="780" w:hanging="360"/>
      </w:pPr>
      <w:rPr>
        <w:rFonts w:asciiTheme="majorHAnsi" w:eastAsia="Calibri" w:hAnsiTheme="majorHAnsi" w:cstheme="majorHAnsi"/>
      </w:rPr>
    </w:lvl>
    <w:lvl w:ilvl="1" w:tplc="6D8AB5C0" w:tentative="1">
      <w:start w:val="1"/>
      <w:numFmt w:val="lowerLetter"/>
      <w:lvlText w:val="%2."/>
      <w:lvlJc w:val="left"/>
      <w:pPr>
        <w:ind w:left="1500" w:hanging="360"/>
      </w:pPr>
    </w:lvl>
    <w:lvl w:ilvl="2" w:tplc="F63049B6" w:tentative="1">
      <w:start w:val="1"/>
      <w:numFmt w:val="lowerRoman"/>
      <w:lvlText w:val="%3."/>
      <w:lvlJc w:val="right"/>
      <w:pPr>
        <w:ind w:left="2220" w:hanging="180"/>
      </w:pPr>
    </w:lvl>
    <w:lvl w:ilvl="3" w:tplc="22962EF0" w:tentative="1">
      <w:start w:val="1"/>
      <w:numFmt w:val="decimal"/>
      <w:lvlText w:val="%4."/>
      <w:lvlJc w:val="left"/>
      <w:pPr>
        <w:ind w:left="2940" w:hanging="360"/>
      </w:pPr>
    </w:lvl>
    <w:lvl w:ilvl="4" w:tplc="0EF64A16" w:tentative="1">
      <w:start w:val="1"/>
      <w:numFmt w:val="lowerLetter"/>
      <w:lvlText w:val="%5."/>
      <w:lvlJc w:val="left"/>
      <w:pPr>
        <w:ind w:left="3660" w:hanging="360"/>
      </w:pPr>
    </w:lvl>
    <w:lvl w:ilvl="5" w:tplc="A2A2A78A" w:tentative="1">
      <w:start w:val="1"/>
      <w:numFmt w:val="lowerRoman"/>
      <w:lvlText w:val="%6."/>
      <w:lvlJc w:val="right"/>
      <w:pPr>
        <w:ind w:left="4380" w:hanging="180"/>
      </w:pPr>
    </w:lvl>
    <w:lvl w:ilvl="6" w:tplc="EBDC010E" w:tentative="1">
      <w:start w:val="1"/>
      <w:numFmt w:val="decimal"/>
      <w:lvlText w:val="%7."/>
      <w:lvlJc w:val="left"/>
      <w:pPr>
        <w:ind w:left="5100" w:hanging="360"/>
      </w:pPr>
    </w:lvl>
    <w:lvl w:ilvl="7" w:tplc="C73490DA" w:tentative="1">
      <w:start w:val="1"/>
      <w:numFmt w:val="lowerLetter"/>
      <w:lvlText w:val="%8."/>
      <w:lvlJc w:val="left"/>
      <w:pPr>
        <w:ind w:left="5820" w:hanging="360"/>
      </w:pPr>
    </w:lvl>
    <w:lvl w:ilvl="8" w:tplc="83887BFC" w:tentative="1">
      <w:start w:val="1"/>
      <w:numFmt w:val="lowerRoman"/>
      <w:lvlText w:val="%9."/>
      <w:lvlJc w:val="right"/>
      <w:pPr>
        <w:ind w:left="6540" w:hanging="18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BEB48480">
      <w:start w:val="1"/>
      <w:numFmt w:val="bullet"/>
      <w:lvlText w:val=""/>
      <w:lvlJc w:val="left"/>
      <w:pPr>
        <w:ind w:left="720" w:hanging="360"/>
      </w:pPr>
      <w:rPr>
        <w:rFonts w:ascii="Symbol" w:hAnsi="Symbol" w:hint="default"/>
      </w:rPr>
    </w:lvl>
    <w:lvl w:ilvl="1" w:tplc="AA98FAFA" w:tentative="1">
      <w:start w:val="1"/>
      <w:numFmt w:val="bullet"/>
      <w:lvlText w:val="o"/>
      <w:lvlJc w:val="left"/>
      <w:pPr>
        <w:ind w:left="1440" w:hanging="360"/>
      </w:pPr>
      <w:rPr>
        <w:rFonts w:ascii="Courier New" w:hAnsi="Courier New" w:cs="Courier New" w:hint="default"/>
      </w:rPr>
    </w:lvl>
    <w:lvl w:ilvl="2" w:tplc="F7BCB298" w:tentative="1">
      <w:start w:val="1"/>
      <w:numFmt w:val="bullet"/>
      <w:lvlText w:val=""/>
      <w:lvlJc w:val="left"/>
      <w:pPr>
        <w:ind w:left="2160" w:hanging="360"/>
      </w:pPr>
      <w:rPr>
        <w:rFonts w:ascii="Wingdings" w:hAnsi="Wingdings" w:hint="default"/>
      </w:rPr>
    </w:lvl>
    <w:lvl w:ilvl="3" w:tplc="E7C299AE" w:tentative="1">
      <w:start w:val="1"/>
      <w:numFmt w:val="bullet"/>
      <w:lvlText w:val=""/>
      <w:lvlJc w:val="left"/>
      <w:pPr>
        <w:ind w:left="2880" w:hanging="360"/>
      </w:pPr>
      <w:rPr>
        <w:rFonts w:ascii="Symbol" w:hAnsi="Symbol" w:hint="default"/>
      </w:rPr>
    </w:lvl>
    <w:lvl w:ilvl="4" w:tplc="428C73E6" w:tentative="1">
      <w:start w:val="1"/>
      <w:numFmt w:val="bullet"/>
      <w:lvlText w:val="o"/>
      <w:lvlJc w:val="left"/>
      <w:pPr>
        <w:ind w:left="3600" w:hanging="360"/>
      </w:pPr>
      <w:rPr>
        <w:rFonts w:ascii="Courier New" w:hAnsi="Courier New" w:cs="Courier New" w:hint="default"/>
      </w:rPr>
    </w:lvl>
    <w:lvl w:ilvl="5" w:tplc="BDB2E802" w:tentative="1">
      <w:start w:val="1"/>
      <w:numFmt w:val="bullet"/>
      <w:lvlText w:val=""/>
      <w:lvlJc w:val="left"/>
      <w:pPr>
        <w:ind w:left="4320" w:hanging="360"/>
      </w:pPr>
      <w:rPr>
        <w:rFonts w:ascii="Wingdings" w:hAnsi="Wingdings" w:hint="default"/>
      </w:rPr>
    </w:lvl>
    <w:lvl w:ilvl="6" w:tplc="3AA43394" w:tentative="1">
      <w:start w:val="1"/>
      <w:numFmt w:val="bullet"/>
      <w:lvlText w:val=""/>
      <w:lvlJc w:val="left"/>
      <w:pPr>
        <w:ind w:left="5040" w:hanging="360"/>
      </w:pPr>
      <w:rPr>
        <w:rFonts w:ascii="Symbol" w:hAnsi="Symbol" w:hint="default"/>
      </w:rPr>
    </w:lvl>
    <w:lvl w:ilvl="7" w:tplc="46384C4C" w:tentative="1">
      <w:start w:val="1"/>
      <w:numFmt w:val="bullet"/>
      <w:lvlText w:val="o"/>
      <w:lvlJc w:val="left"/>
      <w:pPr>
        <w:ind w:left="5760" w:hanging="360"/>
      </w:pPr>
      <w:rPr>
        <w:rFonts w:ascii="Courier New" w:hAnsi="Courier New" w:cs="Courier New" w:hint="default"/>
      </w:rPr>
    </w:lvl>
    <w:lvl w:ilvl="8" w:tplc="8DCC3028"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FC11D4"/>
    <w:multiLevelType w:val="hybridMultilevel"/>
    <w:tmpl w:val="84D43CAC"/>
    <w:lvl w:ilvl="0" w:tplc="71A43D06">
      <w:start w:val="1"/>
      <w:numFmt w:val="bullet"/>
      <w:lvlText w:val=""/>
      <w:lvlJc w:val="left"/>
      <w:pPr>
        <w:ind w:left="360" w:hanging="360"/>
      </w:pPr>
      <w:rPr>
        <w:rFonts w:ascii="Symbol" w:hAnsi="Symbol" w:hint="default"/>
        <w:sz w:val="28"/>
        <w:szCs w:val="28"/>
      </w:rPr>
    </w:lvl>
    <w:lvl w:ilvl="1" w:tplc="71AC65B0" w:tentative="1">
      <w:start w:val="1"/>
      <w:numFmt w:val="bullet"/>
      <w:lvlText w:val="o"/>
      <w:lvlJc w:val="left"/>
      <w:pPr>
        <w:ind w:left="1080" w:hanging="360"/>
      </w:pPr>
      <w:rPr>
        <w:rFonts w:ascii="Courier New" w:hAnsi="Courier New" w:cs="Courier New" w:hint="default"/>
      </w:rPr>
    </w:lvl>
    <w:lvl w:ilvl="2" w:tplc="7BA255D4" w:tentative="1">
      <w:start w:val="1"/>
      <w:numFmt w:val="bullet"/>
      <w:lvlText w:val=""/>
      <w:lvlJc w:val="left"/>
      <w:pPr>
        <w:ind w:left="1800" w:hanging="360"/>
      </w:pPr>
      <w:rPr>
        <w:rFonts w:ascii="Wingdings" w:hAnsi="Wingdings" w:hint="default"/>
      </w:rPr>
    </w:lvl>
    <w:lvl w:ilvl="3" w:tplc="3D9276A8" w:tentative="1">
      <w:start w:val="1"/>
      <w:numFmt w:val="bullet"/>
      <w:lvlText w:val=""/>
      <w:lvlJc w:val="left"/>
      <w:pPr>
        <w:ind w:left="2520" w:hanging="360"/>
      </w:pPr>
      <w:rPr>
        <w:rFonts w:ascii="Symbol" w:hAnsi="Symbol" w:hint="default"/>
      </w:rPr>
    </w:lvl>
    <w:lvl w:ilvl="4" w:tplc="9348BF0E" w:tentative="1">
      <w:start w:val="1"/>
      <w:numFmt w:val="bullet"/>
      <w:lvlText w:val="o"/>
      <w:lvlJc w:val="left"/>
      <w:pPr>
        <w:ind w:left="3240" w:hanging="360"/>
      </w:pPr>
      <w:rPr>
        <w:rFonts w:ascii="Courier New" w:hAnsi="Courier New" w:cs="Courier New" w:hint="default"/>
      </w:rPr>
    </w:lvl>
    <w:lvl w:ilvl="5" w:tplc="15B071A8" w:tentative="1">
      <w:start w:val="1"/>
      <w:numFmt w:val="bullet"/>
      <w:lvlText w:val=""/>
      <w:lvlJc w:val="left"/>
      <w:pPr>
        <w:ind w:left="3960" w:hanging="360"/>
      </w:pPr>
      <w:rPr>
        <w:rFonts w:ascii="Wingdings" w:hAnsi="Wingdings" w:hint="default"/>
      </w:rPr>
    </w:lvl>
    <w:lvl w:ilvl="6" w:tplc="D1647832" w:tentative="1">
      <w:start w:val="1"/>
      <w:numFmt w:val="bullet"/>
      <w:lvlText w:val=""/>
      <w:lvlJc w:val="left"/>
      <w:pPr>
        <w:ind w:left="4680" w:hanging="360"/>
      </w:pPr>
      <w:rPr>
        <w:rFonts w:ascii="Symbol" w:hAnsi="Symbol" w:hint="default"/>
      </w:rPr>
    </w:lvl>
    <w:lvl w:ilvl="7" w:tplc="81FC3820" w:tentative="1">
      <w:start w:val="1"/>
      <w:numFmt w:val="bullet"/>
      <w:lvlText w:val="o"/>
      <w:lvlJc w:val="left"/>
      <w:pPr>
        <w:ind w:left="5400" w:hanging="360"/>
      </w:pPr>
      <w:rPr>
        <w:rFonts w:ascii="Courier New" w:hAnsi="Courier New" w:cs="Courier New" w:hint="default"/>
      </w:rPr>
    </w:lvl>
    <w:lvl w:ilvl="8" w:tplc="6B147C3A" w:tentative="1">
      <w:start w:val="1"/>
      <w:numFmt w:val="bullet"/>
      <w:lvlText w:val=""/>
      <w:lvlJc w:val="left"/>
      <w:pPr>
        <w:ind w:left="6120" w:hanging="360"/>
      </w:pPr>
      <w:rPr>
        <w:rFonts w:ascii="Wingdings" w:hAnsi="Wingdings" w:hint="default"/>
      </w:r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AB72B62"/>
    <w:multiLevelType w:val="multilevel"/>
    <w:tmpl w:val="337C80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A906B6"/>
    <w:multiLevelType w:val="multilevel"/>
    <w:tmpl w:val="4192FE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1896F2B"/>
    <w:multiLevelType w:val="multilevel"/>
    <w:tmpl w:val="1CD807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AC4E24"/>
    <w:multiLevelType w:val="multilevel"/>
    <w:tmpl w:val="14CC14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7B6BC2"/>
    <w:multiLevelType w:val="hybridMultilevel"/>
    <w:tmpl w:val="36F6EDBE"/>
    <w:lvl w:ilvl="0" w:tplc="1E54078E">
      <w:start w:val="1"/>
      <w:numFmt w:val="bullet"/>
      <w:lvlText w:val=""/>
      <w:lvlJc w:val="left"/>
      <w:pPr>
        <w:ind w:left="720" w:hanging="360"/>
      </w:pPr>
      <w:rPr>
        <w:rFonts w:ascii="Symbol" w:hAnsi="Symbol" w:hint="default"/>
      </w:rPr>
    </w:lvl>
    <w:lvl w:ilvl="1" w:tplc="3EE8CCDE" w:tentative="1">
      <w:start w:val="1"/>
      <w:numFmt w:val="bullet"/>
      <w:lvlText w:val="o"/>
      <w:lvlJc w:val="left"/>
      <w:pPr>
        <w:ind w:left="1440" w:hanging="360"/>
      </w:pPr>
      <w:rPr>
        <w:rFonts w:ascii="Courier New" w:hAnsi="Courier New" w:cs="Courier New" w:hint="default"/>
      </w:rPr>
    </w:lvl>
    <w:lvl w:ilvl="2" w:tplc="F5789B40" w:tentative="1">
      <w:start w:val="1"/>
      <w:numFmt w:val="bullet"/>
      <w:lvlText w:val=""/>
      <w:lvlJc w:val="left"/>
      <w:pPr>
        <w:ind w:left="2160" w:hanging="360"/>
      </w:pPr>
      <w:rPr>
        <w:rFonts w:ascii="Wingdings" w:hAnsi="Wingdings" w:hint="default"/>
      </w:rPr>
    </w:lvl>
    <w:lvl w:ilvl="3" w:tplc="593CA58C" w:tentative="1">
      <w:start w:val="1"/>
      <w:numFmt w:val="bullet"/>
      <w:lvlText w:val=""/>
      <w:lvlJc w:val="left"/>
      <w:pPr>
        <w:ind w:left="2880" w:hanging="360"/>
      </w:pPr>
      <w:rPr>
        <w:rFonts w:ascii="Symbol" w:hAnsi="Symbol" w:hint="default"/>
      </w:rPr>
    </w:lvl>
    <w:lvl w:ilvl="4" w:tplc="84AE7A16" w:tentative="1">
      <w:start w:val="1"/>
      <w:numFmt w:val="bullet"/>
      <w:lvlText w:val="o"/>
      <w:lvlJc w:val="left"/>
      <w:pPr>
        <w:ind w:left="3600" w:hanging="360"/>
      </w:pPr>
      <w:rPr>
        <w:rFonts w:ascii="Courier New" w:hAnsi="Courier New" w:cs="Courier New" w:hint="default"/>
      </w:rPr>
    </w:lvl>
    <w:lvl w:ilvl="5" w:tplc="3944776C" w:tentative="1">
      <w:start w:val="1"/>
      <w:numFmt w:val="bullet"/>
      <w:lvlText w:val=""/>
      <w:lvlJc w:val="left"/>
      <w:pPr>
        <w:ind w:left="4320" w:hanging="360"/>
      </w:pPr>
      <w:rPr>
        <w:rFonts w:ascii="Wingdings" w:hAnsi="Wingdings" w:hint="default"/>
      </w:rPr>
    </w:lvl>
    <w:lvl w:ilvl="6" w:tplc="0CB26932" w:tentative="1">
      <w:start w:val="1"/>
      <w:numFmt w:val="bullet"/>
      <w:lvlText w:val=""/>
      <w:lvlJc w:val="left"/>
      <w:pPr>
        <w:ind w:left="5040" w:hanging="360"/>
      </w:pPr>
      <w:rPr>
        <w:rFonts w:ascii="Symbol" w:hAnsi="Symbol" w:hint="default"/>
      </w:rPr>
    </w:lvl>
    <w:lvl w:ilvl="7" w:tplc="411633F2" w:tentative="1">
      <w:start w:val="1"/>
      <w:numFmt w:val="bullet"/>
      <w:lvlText w:val="o"/>
      <w:lvlJc w:val="left"/>
      <w:pPr>
        <w:ind w:left="5760" w:hanging="360"/>
      </w:pPr>
      <w:rPr>
        <w:rFonts w:ascii="Courier New" w:hAnsi="Courier New" w:cs="Courier New" w:hint="default"/>
      </w:rPr>
    </w:lvl>
    <w:lvl w:ilvl="8" w:tplc="1F160898" w:tentative="1">
      <w:start w:val="1"/>
      <w:numFmt w:val="bullet"/>
      <w:lvlText w:val=""/>
      <w:lvlJc w:val="left"/>
      <w:pPr>
        <w:ind w:left="6480" w:hanging="360"/>
      </w:pPr>
      <w:rPr>
        <w:rFonts w:ascii="Wingdings" w:hAnsi="Wingdings" w:hint="default"/>
      </w:rPr>
    </w:lvl>
  </w:abstractNum>
  <w:abstractNum w:abstractNumId="33" w15:restartNumberingAfterBreak="0">
    <w:nsid w:val="7980701F"/>
    <w:multiLevelType w:val="hybridMultilevel"/>
    <w:tmpl w:val="EDCE8ABC"/>
    <w:lvl w:ilvl="0" w:tplc="D2BCF46E">
      <w:start w:val="1"/>
      <w:numFmt w:val="decimal"/>
      <w:lvlText w:val="%1."/>
      <w:lvlJc w:val="left"/>
      <w:pPr>
        <w:ind w:left="720" w:hanging="360"/>
      </w:pPr>
    </w:lvl>
    <w:lvl w:ilvl="1" w:tplc="CC9C3A80" w:tentative="1">
      <w:start w:val="1"/>
      <w:numFmt w:val="lowerLetter"/>
      <w:lvlText w:val="%2."/>
      <w:lvlJc w:val="left"/>
      <w:pPr>
        <w:ind w:left="1440" w:hanging="360"/>
      </w:pPr>
    </w:lvl>
    <w:lvl w:ilvl="2" w:tplc="97C27BD2" w:tentative="1">
      <w:start w:val="1"/>
      <w:numFmt w:val="lowerRoman"/>
      <w:lvlText w:val="%3."/>
      <w:lvlJc w:val="right"/>
      <w:pPr>
        <w:ind w:left="2160" w:hanging="180"/>
      </w:pPr>
    </w:lvl>
    <w:lvl w:ilvl="3" w:tplc="B3F8CAC6" w:tentative="1">
      <w:start w:val="1"/>
      <w:numFmt w:val="decimal"/>
      <w:lvlText w:val="%4."/>
      <w:lvlJc w:val="left"/>
      <w:pPr>
        <w:ind w:left="2880" w:hanging="360"/>
      </w:pPr>
    </w:lvl>
    <w:lvl w:ilvl="4" w:tplc="A5460F16" w:tentative="1">
      <w:start w:val="1"/>
      <w:numFmt w:val="lowerLetter"/>
      <w:lvlText w:val="%5."/>
      <w:lvlJc w:val="left"/>
      <w:pPr>
        <w:ind w:left="3600" w:hanging="360"/>
      </w:pPr>
    </w:lvl>
    <w:lvl w:ilvl="5" w:tplc="386263FC" w:tentative="1">
      <w:start w:val="1"/>
      <w:numFmt w:val="lowerRoman"/>
      <w:lvlText w:val="%6."/>
      <w:lvlJc w:val="right"/>
      <w:pPr>
        <w:ind w:left="4320" w:hanging="180"/>
      </w:pPr>
    </w:lvl>
    <w:lvl w:ilvl="6" w:tplc="20E8A5E6" w:tentative="1">
      <w:start w:val="1"/>
      <w:numFmt w:val="decimal"/>
      <w:lvlText w:val="%7."/>
      <w:lvlJc w:val="left"/>
      <w:pPr>
        <w:ind w:left="5040" w:hanging="360"/>
      </w:pPr>
    </w:lvl>
    <w:lvl w:ilvl="7" w:tplc="122A3D04" w:tentative="1">
      <w:start w:val="1"/>
      <w:numFmt w:val="lowerLetter"/>
      <w:lvlText w:val="%8."/>
      <w:lvlJc w:val="left"/>
      <w:pPr>
        <w:ind w:left="5760" w:hanging="360"/>
      </w:pPr>
    </w:lvl>
    <w:lvl w:ilvl="8" w:tplc="479227E2" w:tentative="1">
      <w:start w:val="1"/>
      <w:numFmt w:val="lowerRoman"/>
      <w:lvlText w:val="%9."/>
      <w:lvlJc w:val="right"/>
      <w:pPr>
        <w:ind w:left="6480" w:hanging="180"/>
      </w:pPr>
    </w:lvl>
  </w:abstractNum>
  <w:abstractNum w:abstractNumId="34" w15:restartNumberingAfterBreak="0">
    <w:nsid w:val="7B6E0A37"/>
    <w:multiLevelType w:val="multilevel"/>
    <w:tmpl w:val="9F0876A6"/>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360"/>
      </w:pPr>
      <w:rPr>
        <w:rFonts w:hint="default"/>
        <w:b w:val="0"/>
        <w:bCs w:val="0"/>
        <w:sz w:val="24"/>
        <w:szCs w:val="24"/>
      </w:rPr>
    </w:lvl>
    <w:lvl w:ilvl="2">
      <w:start w:val="1"/>
      <w:numFmt w:val="decimal"/>
      <w:isLgl/>
      <w:suff w:val="space"/>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55838785">
    <w:abstractNumId w:val="16"/>
  </w:num>
  <w:num w:numId="2" w16cid:durableId="2031832036">
    <w:abstractNumId w:val="22"/>
  </w:num>
  <w:num w:numId="3" w16cid:durableId="1055198422">
    <w:abstractNumId w:val="29"/>
  </w:num>
  <w:num w:numId="4" w16cid:durableId="1535729935">
    <w:abstractNumId w:val="8"/>
  </w:num>
  <w:num w:numId="5" w16cid:durableId="241065290">
    <w:abstractNumId w:val="24"/>
  </w:num>
  <w:num w:numId="6" w16cid:durableId="282812668">
    <w:abstractNumId w:val="26"/>
  </w:num>
  <w:num w:numId="7" w16cid:durableId="2030792570">
    <w:abstractNumId w:val="17"/>
  </w:num>
  <w:num w:numId="8" w16cid:durableId="1552186810">
    <w:abstractNumId w:val="20"/>
  </w:num>
  <w:num w:numId="9" w16cid:durableId="1748380419">
    <w:abstractNumId w:val="10"/>
  </w:num>
  <w:num w:numId="10" w16cid:durableId="696125019">
    <w:abstractNumId w:val="19"/>
  </w:num>
  <w:num w:numId="11" w16cid:durableId="910431302">
    <w:abstractNumId w:val="23"/>
  </w:num>
  <w:num w:numId="12" w16cid:durableId="290677582">
    <w:abstractNumId w:val="13"/>
  </w:num>
  <w:num w:numId="13" w16cid:durableId="1182088262">
    <w:abstractNumId w:val="33"/>
  </w:num>
  <w:num w:numId="14" w16cid:durableId="108621200">
    <w:abstractNumId w:val="32"/>
  </w:num>
  <w:num w:numId="15" w16cid:durableId="1523468684">
    <w:abstractNumId w:val="15"/>
  </w:num>
  <w:num w:numId="16" w16cid:durableId="756364158">
    <w:abstractNumId w:val="7"/>
  </w:num>
  <w:num w:numId="17" w16cid:durableId="2058504069">
    <w:abstractNumId w:val="6"/>
  </w:num>
  <w:num w:numId="18" w16cid:durableId="931743821">
    <w:abstractNumId w:val="21"/>
  </w:num>
  <w:num w:numId="19" w16cid:durableId="1156186318">
    <w:abstractNumId w:val="12"/>
  </w:num>
  <w:num w:numId="20" w16cid:durableId="569510054">
    <w:abstractNumId w:val="25"/>
  </w:num>
  <w:num w:numId="21" w16cid:durableId="2091273517">
    <w:abstractNumId w:val="1"/>
  </w:num>
  <w:num w:numId="22" w16cid:durableId="1749494520">
    <w:abstractNumId w:val="2"/>
  </w:num>
  <w:num w:numId="23" w16cid:durableId="1013343930">
    <w:abstractNumId w:val="14"/>
  </w:num>
  <w:num w:numId="24" w16cid:durableId="1547791684">
    <w:abstractNumId w:val="18"/>
  </w:num>
  <w:num w:numId="25" w16cid:durableId="388264121">
    <w:abstractNumId w:val="3"/>
  </w:num>
  <w:num w:numId="26" w16cid:durableId="1807502562">
    <w:abstractNumId w:val="31"/>
  </w:num>
  <w:num w:numId="27" w16cid:durableId="464281183">
    <w:abstractNumId w:val="28"/>
  </w:num>
  <w:num w:numId="28" w16cid:durableId="1303727639">
    <w:abstractNumId w:val="5"/>
  </w:num>
  <w:num w:numId="29" w16cid:durableId="853376292">
    <w:abstractNumId w:val="27"/>
  </w:num>
  <w:num w:numId="30" w16cid:durableId="141050257">
    <w:abstractNumId w:val="30"/>
  </w:num>
  <w:num w:numId="31" w16cid:durableId="284698853">
    <w:abstractNumId w:val="0"/>
  </w:num>
  <w:num w:numId="32" w16cid:durableId="1050151947">
    <w:abstractNumId w:val="34"/>
  </w:num>
  <w:num w:numId="33" w16cid:durableId="2130392698">
    <w:abstractNumId w:val="4"/>
  </w:num>
  <w:num w:numId="34" w16cid:durableId="232661234">
    <w:abstractNumId w:val="11"/>
  </w:num>
  <w:num w:numId="35" w16cid:durableId="18320233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5A9A"/>
    <w:rsid w:val="00025A16"/>
    <w:rsid w:val="00031A92"/>
    <w:rsid w:val="00034DD1"/>
    <w:rsid w:val="0004355D"/>
    <w:rsid w:val="000500D8"/>
    <w:rsid w:val="00053737"/>
    <w:rsid w:val="00056C11"/>
    <w:rsid w:val="00057488"/>
    <w:rsid w:val="00057B67"/>
    <w:rsid w:val="00061E0E"/>
    <w:rsid w:val="0007506F"/>
    <w:rsid w:val="00076815"/>
    <w:rsid w:val="00080780"/>
    <w:rsid w:val="00081F44"/>
    <w:rsid w:val="00082A5F"/>
    <w:rsid w:val="00096443"/>
    <w:rsid w:val="000A2BB3"/>
    <w:rsid w:val="000B41B6"/>
    <w:rsid w:val="000C32C6"/>
    <w:rsid w:val="000C6CCA"/>
    <w:rsid w:val="000E2ABF"/>
    <w:rsid w:val="000E3F21"/>
    <w:rsid w:val="000E4C51"/>
    <w:rsid w:val="00107DFC"/>
    <w:rsid w:val="00121D5D"/>
    <w:rsid w:val="001222AF"/>
    <w:rsid w:val="001267AB"/>
    <w:rsid w:val="00127DA0"/>
    <w:rsid w:val="0013711F"/>
    <w:rsid w:val="00147CBA"/>
    <w:rsid w:val="00150E22"/>
    <w:rsid w:val="0015149A"/>
    <w:rsid w:val="0015327B"/>
    <w:rsid w:val="00155068"/>
    <w:rsid w:val="001624E4"/>
    <w:rsid w:val="001701E5"/>
    <w:rsid w:val="001803CA"/>
    <w:rsid w:val="001808BD"/>
    <w:rsid w:val="00181013"/>
    <w:rsid w:val="00181A81"/>
    <w:rsid w:val="0018412F"/>
    <w:rsid w:val="00194C04"/>
    <w:rsid w:val="00194CE8"/>
    <w:rsid w:val="00195109"/>
    <w:rsid w:val="001959A2"/>
    <w:rsid w:val="001A1CA1"/>
    <w:rsid w:val="001A3D0F"/>
    <w:rsid w:val="001A5EA1"/>
    <w:rsid w:val="001D1578"/>
    <w:rsid w:val="001E73DA"/>
    <w:rsid w:val="001F1A80"/>
    <w:rsid w:val="001F3109"/>
    <w:rsid w:val="00210DD6"/>
    <w:rsid w:val="00211037"/>
    <w:rsid w:val="00211506"/>
    <w:rsid w:val="00211671"/>
    <w:rsid w:val="00214319"/>
    <w:rsid w:val="00216774"/>
    <w:rsid w:val="0022012D"/>
    <w:rsid w:val="00221AB3"/>
    <w:rsid w:val="0023296D"/>
    <w:rsid w:val="00232DDC"/>
    <w:rsid w:val="0023616C"/>
    <w:rsid w:val="00247512"/>
    <w:rsid w:val="00252077"/>
    <w:rsid w:val="00255C5C"/>
    <w:rsid w:val="0026332E"/>
    <w:rsid w:val="00266900"/>
    <w:rsid w:val="00270D39"/>
    <w:rsid w:val="00272004"/>
    <w:rsid w:val="00273EDD"/>
    <w:rsid w:val="0027776D"/>
    <w:rsid w:val="0028362B"/>
    <w:rsid w:val="002A50D8"/>
    <w:rsid w:val="002B372E"/>
    <w:rsid w:val="002B6659"/>
    <w:rsid w:val="002D4DA0"/>
    <w:rsid w:val="002E18CB"/>
    <w:rsid w:val="002E3AE6"/>
    <w:rsid w:val="002E4B1F"/>
    <w:rsid w:val="002E5C49"/>
    <w:rsid w:val="00312F7B"/>
    <w:rsid w:val="003147A5"/>
    <w:rsid w:val="0031658E"/>
    <w:rsid w:val="00325791"/>
    <w:rsid w:val="003375B6"/>
    <w:rsid w:val="00342995"/>
    <w:rsid w:val="00342C4C"/>
    <w:rsid w:val="00345A90"/>
    <w:rsid w:val="00351087"/>
    <w:rsid w:val="003548DA"/>
    <w:rsid w:val="00356228"/>
    <w:rsid w:val="00356880"/>
    <w:rsid w:val="00384318"/>
    <w:rsid w:val="00387CDA"/>
    <w:rsid w:val="003A04C2"/>
    <w:rsid w:val="003A5297"/>
    <w:rsid w:val="003B2DC7"/>
    <w:rsid w:val="003C2D89"/>
    <w:rsid w:val="003D2D30"/>
    <w:rsid w:val="003D62A8"/>
    <w:rsid w:val="003D67E2"/>
    <w:rsid w:val="003E68EB"/>
    <w:rsid w:val="003F3960"/>
    <w:rsid w:val="0040035B"/>
    <w:rsid w:val="0040579A"/>
    <w:rsid w:val="00411DDE"/>
    <w:rsid w:val="004139A6"/>
    <w:rsid w:val="00414ADE"/>
    <w:rsid w:val="004221F8"/>
    <w:rsid w:val="004361C8"/>
    <w:rsid w:val="00436F4D"/>
    <w:rsid w:val="004379C2"/>
    <w:rsid w:val="00454BD3"/>
    <w:rsid w:val="00457893"/>
    <w:rsid w:val="00462021"/>
    <w:rsid w:val="004620C9"/>
    <w:rsid w:val="00474F26"/>
    <w:rsid w:val="004848C5"/>
    <w:rsid w:val="004868D8"/>
    <w:rsid w:val="004939EE"/>
    <w:rsid w:val="00494FCF"/>
    <w:rsid w:val="004969D3"/>
    <w:rsid w:val="004A1E33"/>
    <w:rsid w:val="004A7886"/>
    <w:rsid w:val="004B420C"/>
    <w:rsid w:val="004C0985"/>
    <w:rsid w:val="004C1BC0"/>
    <w:rsid w:val="004D362E"/>
    <w:rsid w:val="004E234D"/>
    <w:rsid w:val="004E3477"/>
    <w:rsid w:val="004F45EB"/>
    <w:rsid w:val="004F6AD9"/>
    <w:rsid w:val="00513CCF"/>
    <w:rsid w:val="00514024"/>
    <w:rsid w:val="00514243"/>
    <w:rsid w:val="0051455B"/>
    <w:rsid w:val="00516914"/>
    <w:rsid w:val="00520033"/>
    <w:rsid w:val="0052016C"/>
    <w:rsid w:val="0052507F"/>
    <w:rsid w:val="00544F43"/>
    <w:rsid w:val="0054652C"/>
    <w:rsid w:val="00551D82"/>
    <w:rsid w:val="00552983"/>
    <w:rsid w:val="0055344F"/>
    <w:rsid w:val="005623A0"/>
    <w:rsid w:val="005734D7"/>
    <w:rsid w:val="00575E55"/>
    <w:rsid w:val="005823C2"/>
    <w:rsid w:val="00585BF5"/>
    <w:rsid w:val="00594325"/>
    <w:rsid w:val="00597167"/>
    <w:rsid w:val="005A10D2"/>
    <w:rsid w:val="005A637B"/>
    <w:rsid w:val="005A6A0E"/>
    <w:rsid w:val="005B2E6A"/>
    <w:rsid w:val="005B48C1"/>
    <w:rsid w:val="005B63C5"/>
    <w:rsid w:val="005C0AAF"/>
    <w:rsid w:val="005D2766"/>
    <w:rsid w:val="005D60EC"/>
    <w:rsid w:val="005E1EE7"/>
    <w:rsid w:val="00604100"/>
    <w:rsid w:val="00614A85"/>
    <w:rsid w:val="00615035"/>
    <w:rsid w:val="00620842"/>
    <w:rsid w:val="00622578"/>
    <w:rsid w:val="006239A1"/>
    <w:rsid w:val="00632289"/>
    <w:rsid w:val="00634672"/>
    <w:rsid w:val="00634F40"/>
    <w:rsid w:val="00635CF7"/>
    <w:rsid w:val="00643FC4"/>
    <w:rsid w:val="00647209"/>
    <w:rsid w:val="006478E1"/>
    <w:rsid w:val="00650D9A"/>
    <w:rsid w:val="006540C6"/>
    <w:rsid w:val="00663CFB"/>
    <w:rsid w:val="006755EE"/>
    <w:rsid w:val="006824BF"/>
    <w:rsid w:val="00683326"/>
    <w:rsid w:val="0068712C"/>
    <w:rsid w:val="00697944"/>
    <w:rsid w:val="006A63D0"/>
    <w:rsid w:val="006A63F0"/>
    <w:rsid w:val="006A6821"/>
    <w:rsid w:val="006D18F9"/>
    <w:rsid w:val="006E4797"/>
    <w:rsid w:val="006E7C64"/>
    <w:rsid w:val="006F46AE"/>
    <w:rsid w:val="00702ADE"/>
    <w:rsid w:val="0070444F"/>
    <w:rsid w:val="0070522D"/>
    <w:rsid w:val="00714BE0"/>
    <w:rsid w:val="007233DA"/>
    <w:rsid w:val="00736371"/>
    <w:rsid w:val="00751D3D"/>
    <w:rsid w:val="00772616"/>
    <w:rsid w:val="007858FB"/>
    <w:rsid w:val="007A229F"/>
    <w:rsid w:val="007A37C8"/>
    <w:rsid w:val="007A4BBA"/>
    <w:rsid w:val="007A57E5"/>
    <w:rsid w:val="007B3746"/>
    <w:rsid w:val="007B488F"/>
    <w:rsid w:val="007B72A4"/>
    <w:rsid w:val="007D4D71"/>
    <w:rsid w:val="007D6BE0"/>
    <w:rsid w:val="007E6439"/>
    <w:rsid w:val="007F0A69"/>
    <w:rsid w:val="007F13E9"/>
    <w:rsid w:val="007F2030"/>
    <w:rsid w:val="007F5EB0"/>
    <w:rsid w:val="007F70EC"/>
    <w:rsid w:val="00817D97"/>
    <w:rsid w:val="00833B96"/>
    <w:rsid w:val="008425A4"/>
    <w:rsid w:val="008461C6"/>
    <w:rsid w:val="0085421A"/>
    <w:rsid w:val="00854B07"/>
    <w:rsid w:val="0085548D"/>
    <w:rsid w:val="008735CA"/>
    <w:rsid w:val="008805A3"/>
    <w:rsid w:val="00895FF2"/>
    <w:rsid w:val="008A36FF"/>
    <w:rsid w:val="008A4859"/>
    <w:rsid w:val="008A6582"/>
    <w:rsid w:val="008A7A39"/>
    <w:rsid w:val="008B2D50"/>
    <w:rsid w:val="008B35D2"/>
    <w:rsid w:val="008C06E6"/>
    <w:rsid w:val="008C7CF6"/>
    <w:rsid w:val="008D293E"/>
    <w:rsid w:val="008D43FA"/>
    <w:rsid w:val="008E19AC"/>
    <w:rsid w:val="00901C81"/>
    <w:rsid w:val="00906AC0"/>
    <w:rsid w:val="00911EF7"/>
    <w:rsid w:val="0092229B"/>
    <w:rsid w:val="0093139C"/>
    <w:rsid w:val="0093679B"/>
    <w:rsid w:val="00936E08"/>
    <w:rsid w:val="00936E53"/>
    <w:rsid w:val="00937ADD"/>
    <w:rsid w:val="009409EA"/>
    <w:rsid w:val="00941101"/>
    <w:rsid w:val="00946FC9"/>
    <w:rsid w:val="00955945"/>
    <w:rsid w:val="00963F2F"/>
    <w:rsid w:val="009647B9"/>
    <w:rsid w:val="0097768E"/>
    <w:rsid w:val="00980BD5"/>
    <w:rsid w:val="00994F50"/>
    <w:rsid w:val="009A4673"/>
    <w:rsid w:val="009B36E7"/>
    <w:rsid w:val="009B4FB2"/>
    <w:rsid w:val="009B50A2"/>
    <w:rsid w:val="009B68C4"/>
    <w:rsid w:val="009D5D59"/>
    <w:rsid w:val="009E5D17"/>
    <w:rsid w:val="009F2BAB"/>
    <w:rsid w:val="009F6818"/>
    <w:rsid w:val="00A04155"/>
    <w:rsid w:val="00A1684A"/>
    <w:rsid w:val="00A17B68"/>
    <w:rsid w:val="00A337ED"/>
    <w:rsid w:val="00A35853"/>
    <w:rsid w:val="00A60F12"/>
    <w:rsid w:val="00A61636"/>
    <w:rsid w:val="00A624BE"/>
    <w:rsid w:val="00A64F4F"/>
    <w:rsid w:val="00A9343B"/>
    <w:rsid w:val="00A94261"/>
    <w:rsid w:val="00A957D5"/>
    <w:rsid w:val="00AB1AAD"/>
    <w:rsid w:val="00AB4038"/>
    <w:rsid w:val="00AD2630"/>
    <w:rsid w:val="00AE7179"/>
    <w:rsid w:val="00AF2315"/>
    <w:rsid w:val="00AF4287"/>
    <w:rsid w:val="00B018C7"/>
    <w:rsid w:val="00B16A5D"/>
    <w:rsid w:val="00B2012F"/>
    <w:rsid w:val="00B23413"/>
    <w:rsid w:val="00B2575F"/>
    <w:rsid w:val="00B27928"/>
    <w:rsid w:val="00B634A6"/>
    <w:rsid w:val="00B66177"/>
    <w:rsid w:val="00B81064"/>
    <w:rsid w:val="00B8353D"/>
    <w:rsid w:val="00B87681"/>
    <w:rsid w:val="00BA6D95"/>
    <w:rsid w:val="00BB3956"/>
    <w:rsid w:val="00BB42DC"/>
    <w:rsid w:val="00BC3CAF"/>
    <w:rsid w:val="00BC7DEF"/>
    <w:rsid w:val="00BD3767"/>
    <w:rsid w:val="00BE22A2"/>
    <w:rsid w:val="00BE2769"/>
    <w:rsid w:val="00BE346D"/>
    <w:rsid w:val="00BE582E"/>
    <w:rsid w:val="00BF4B86"/>
    <w:rsid w:val="00C11D93"/>
    <w:rsid w:val="00C267F0"/>
    <w:rsid w:val="00C27C71"/>
    <w:rsid w:val="00C35BF9"/>
    <w:rsid w:val="00C366E0"/>
    <w:rsid w:val="00C550F3"/>
    <w:rsid w:val="00C60061"/>
    <w:rsid w:val="00C652D8"/>
    <w:rsid w:val="00C8406A"/>
    <w:rsid w:val="00C857E5"/>
    <w:rsid w:val="00C875D1"/>
    <w:rsid w:val="00C933B5"/>
    <w:rsid w:val="00CB1713"/>
    <w:rsid w:val="00CB1783"/>
    <w:rsid w:val="00CC32B4"/>
    <w:rsid w:val="00CC7159"/>
    <w:rsid w:val="00CD0CF0"/>
    <w:rsid w:val="00CD2E95"/>
    <w:rsid w:val="00CD711D"/>
    <w:rsid w:val="00CE1BA6"/>
    <w:rsid w:val="00CF41C2"/>
    <w:rsid w:val="00D0032C"/>
    <w:rsid w:val="00D07A90"/>
    <w:rsid w:val="00D1470F"/>
    <w:rsid w:val="00D2510B"/>
    <w:rsid w:val="00D43158"/>
    <w:rsid w:val="00D438EC"/>
    <w:rsid w:val="00D57F1F"/>
    <w:rsid w:val="00D661BB"/>
    <w:rsid w:val="00D81CAD"/>
    <w:rsid w:val="00D8630F"/>
    <w:rsid w:val="00D86D57"/>
    <w:rsid w:val="00D959E7"/>
    <w:rsid w:val="00D95DEF"/>
    <w:rsid w:val="00DA154A"/>
    <w:rsid w:val="00DA3C5C"/>
    <w:rsid w:val="00DB23BC"/>
    <w:rsid w:val="00DC0E61"/>
    <w:rsid w:val="00DC18A7"/>
    <w:rsid w:val="00DC2781"/>
    <w:rsid w:val="00DD0D2A"/>
    <w:rsid w:val="00DF43EB"/>
    <w:rsid w:val="00DF5E16"/>
    <w:rsid w:val="00E03054"/>
    <w:rsid w:val="00E061A9"/>
    <w:rsid w:val="00E21D1E"/>
    <w:rsid w:val="00E25DFD"/>
    <w:rsid w:val="00E26307"/>
    <w:rsid w:val="00E401D5"/>
    <w:rsid w:val="00E54961"/>
    <w:rsid w:val="00E6465B"/>
    <w:rsid w:val="00E713F8"/>
    <w:rsid w:val="00EA3701"/>
    <w:rsid w:val="00EB1E68"/>
    <w:rsid w:val="00EC0649"/>
    <w:rsid w:val="00EC57F0"/>
    <w:rsid w:val="00ED1031"/>
    <w:rsid w:val="00ED36FB"/>
    <w:rsid w:val="00ED3DEE"/>
    <w:rsid w:val="00ED4DA9"/>
    <w:rsid w:val="00EE0579"/>
    <w:rsid w:val="00EE0C07"/>
    <w:rsid w:val="00EE2A59"/>
    <w:rsid w:val="00EE30FF"/>
    <w:rsid w:val="00EF6172"/>
    <w:rsid w:val="00F12150"/>
    <w:rsid w:val="00F12D0D"/>
    <w:rsid w:val="00F138A5"/>
    <w:rsid w:val="00F144E7"/>
    <w:rsid w:val="00F17FC8"/>
    <w:rsid w:val="00F21D8A"/>
    <w:rsid w:val="00F22FB1"/>
    <w:rsid w:val="00F232C9"/>
    <w:rsid w:val="00F233CD"/>
    <w:rsid w:val="00F30619"/>
    <w:rsid w:val="00F33256"/>
    <w:rsid w:val="00F36869"/>
    <w:rsid w:val="00F41DE1"/>
    <w:rsid w:val="00F47AE0"/>
    <w:rsid w:val="00F511BF"/>
    <w:rsid w:val="00F72213"/>
    <w:rsid w:val="00F76F95"/>
    <w:rsid w:val="00F86C5C"/>
    <w:rsid w:val="00FA3B53"/>
    <w:rsid w:val="00FA6C9C"/>
    <w:rsid w:val="00FB5A1C"/>
    <w:rsid w:val="00FC6460"/>
    <w:rsid w:val="00FE33F8"/>
    <w:rsid w:val="00FF4595"/>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945"/>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EB1E68"/>
    <w:rPr>
      <w:color w:val="0000FF" w:themeColor="hyperlink"/>
      <w:u w:val="single"/>
    </w:rPr>
  </w:style>
  <w:style w:type="character" w:styleId="MenoPendente">
    <w:name w:val="Unresolved Mention"/>
    <w:basedOn w:val="Fontepargpadro"/>
    <w:uiPriority w:val="99"/>
    <w:semiHidden/>
    <w:unhideWhenUsed/>
    <w:rsid w:val="00EB1E68"/>
    <w:rPr>
      <w:color w:val="605E5C"/>
      <w:shd w:val="clear" w:color="auto" w:fill="E1DFDD"/>
    </w:rPr>
  </w:style>
  <w:style w:type="paragraph" w:styleId="Rodap">
    <w:name w:val="footer"/>
    <w:basedOn w:val="Normal"/>
    <w:link w:val="RodapChar"/>
    <w:uiPriority w:val="99"/>
    <w:unhideWhenUsed/>
    <w:rsid w:val="00C11D93"/>
    <w:pPr>
      <w:tabs>
        <w:tab w:val="center" w:pos="4680"/>
        <w:tab w:val="right" w:pos="9360"/>
      </w:tabs>
    </w:pPr>
  </w:style>
  <w:style w:type="character" w:customStyle="1" w:styleId="RodapChar">
    <w:name w:val="Rodapé Char"/>
    <w:basedOn w:val="Fontepargpadr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nkVisitado">
    <w:name w:val="FollowedHyperlink"/>
    <w:basedOn w:val="Fontepargpadro"/>
    <w:uiPriority w:val="99"/>
    <w:semiHidden/>
    <w:unhideWhenUsed/>
    <w:rsid w:val="006755EE"/>
    <w:rPr>
      <w:color w:val="800080" w:themeColor="followedHyperlink"/>
      <w:u w:val="single"/>
    </w:rPr>
  </w:style>
  <w:style w:type="character" w:styleId="Nmerodelinha">
    <w:name w:val="line number"/>
    <w:basedOn w:val="Fontepargpadro"/>
    <w:uiPriority w:val="99"/>
    <w:semiHidden/>
    <w:unhideWhenUsed/>
    <w:rsid w:val="00147CBA"/>
  </w:style>
  <w:style w:type="character" w:styleId="Refdecomentrio">
    <w:name w:val="annotation reference"/>
    <w:basedOn w:val="Fontepargpadro"/>
    <w:uiPriority w:val="99"/>
    <w:semiHidden/>
    <w:unhideWhenUsed/>
    <w:rsid w:val="008B2D50"/>
    <w:rPr>
      <w:sz w:val="16"/>
      <w:szCs w:val="16"/>
    </w:rPr>
  </w:style>
  <w:style w:type="paragraph" w:styleId="Textodecomentrio">
    <w:name w:val="annotation text"/>
    <w:basedOn w:val="Normal"/>
    <w:link w:val="TextodecomentrioChar"/>
    <w:uiPriority w:val="99"/>
    <w:unhideWhenUsed/>
    <w:rsid w:val="008B2D50"/>
    <w:rPr>
      <w:sz w:val="20"/>
      <w:szCs w:val="20"/>
    </w:rPr>
  </w:style>
  <w:style w:type="character" w:customStyle="1" w:styleId="TextodecomentrioChar">
    <w:name w:val="Texto de comentário Char"/>
    <w:basedOn w:val="Fontepargpadro"/>
    <w:link w:val="Textodecomentrio"/>
    <w:uiPriority w:val="99"/>
    <w:rsid w:val="008B2D50"/>
    <w:rPr>
      <w:sz w:val="20"/>
      <w:szCs w:val="20"/>
    </w:rPr>
  </w:style>
  <w:style w:type="paragraph" w:styleId="Assuntodocomentrio">
    <w:name w:val="annotation subject"/>
    <w:basedOn w:val="Textodecomentrio"/>
    <w:next w:val="Textodecomentrio"/>
    <w:link w:val="AssuntodocomentrioChar"/>
    <w:uiPriority w:val="99"/>
    <w:semiHidden/>
    <w:unhideWhenUsed/>
    <w:rsid w:val="008B2D50"/>
    <w:rPr>
      <w:b/>
      <w:bCs/>
    </w:rPr>
  </w:style>
  <w:style w:type="character" w:customStyle="1" w:styleId="AssuntodocomentrioChar">
    <w:name w:val="Assunto do comentário Char"/>
    <w:basedOn w:val="TextodecomentrioChar"/>
    <w:link w:val="Assuntodocomentrio"/>
    <w:uiPriority w:val="99"/>
    <w:semiHidden/>
    <w:rsid w:val="008B2D50"/>
    <w:rPr>
      <w:b/>
      <w:bCs/>
      <w:sz w:val="20"/>
      <w:szCs w:val="20"/>
    </w:rPr>
  </w:style>
  <w:style w:type="character" w:customStyle="1" w:styleId="cf01">
    <w:name w:val="cf01"/>
    <w:basedOn w:val="Fontepargpadro"/>
    <w:rsid w:val="00516914"/>
    <w:rPr>
      <w:rFonts w:ascii="Segoe UI" w:hAnsi="Segoe UI" w:cs="Segoe UI" w:hint="default"/>
      <w:sz w:val="18"/>
      <w:szCs w:val="18"/>
    </w:rPr>
  </w:style>
  <w:style w:type="paragraph" w:styleId="Corpodetexto">
    <w:name w:val="Body Text"/>
    <w:basedOn w:val="Normal"/>
    <w:link w:val="CorpodetextoChar"/>
    <w:qFormat/>
    <w:rsid w:val="0093679B"/>
    <w:pPr>
      <w:widowControl/>
      <w:spacing w:before="180" w:after="180"/>
      <w:jc w:val="left"/>
    </w:pPr>
    <w:rPr>
      <w:rFonts w:asciiTheme="minorHAnsi" w:eastAsiaTheme="minorHAnsi" w:hAnsiTheme="minorHAnsi" w:cstheme="minorBidi"/>
    </w:rPr>
  </w:style>
  <w:style w:type="character" w:customStyle="1" w:styleId="CorpodetextoChar">
    <w:name w:val="Corpo de texto Char"/>
    <w:basedOn w:val="Fontepargpadro"/>
    <w:link w:val="Corpodetexto"/>
    <w:rsid w:val="0093679B"/>
    <w:rPr>
      <w:rFonts w:asciiTheme="minorHAnsi" w:eastAsiaTheme="minorHAnsi" w:hAnsiTheme="minorHAnsi" w:cstheme="minorBidi"/>
    </w:rPr>
  </w:style>
  <w:style w:type="paragraph" w:customStyle="1" w:styleId="FirstParagraph">
    <w:name w:val="First Paragraph"/>
    <w:basedOn w:val="Corpodetexto"/>
    <w:next w:val="Corpodetexto"/>
    <w:qFormat/>
    <w:rsid w:val="00936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anna.pereira@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lafrmoreno19@hotmail.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santos@unifesp.br"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vilmeireluiz@hotmail.com" TargetMode="External"/><Relationship Id="rId4" Type="http://schemas.openxmlformats.org/officeDocument/2006/relationships/webSettings" Target="webSettings.xml"/><Relationship Id="rId9" Type="http://schemas.openxmlformats.org/officeDocument/2006/relationships/hyperlink" Target="mailto:clementesousa@esenf.p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6006</Words>
  <Characters>32436</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Facioli Rosa Moreno da Costa</dc:creator>
  <cp:lastModifiedBy>Laís Facioli Rosa Moreno da Costa</cp:lastModifiedBy>
  <cp:revision>2</cp:revision>
  <dcterms:created xsi:type="dcterms:W3CDTF">2026-06-25T19:08:00Z</dcterms:created>
  <dcterms:modified xsi:type="dcterms:W3CDTF">2026-06-25T19:08:00Z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5756a302-a318-49ad-a219-b30e437f4541</vt:lpwstr>
  </property>
</Properties>
</file>