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442AE" w14:textId="77777777" w:rsidR="0084739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71117</w:t>
      </w:r>
    </w:p>
    <w:p w14:paraId="417EE57A" w14:textId="77777777" w:rsidR="0084739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3C36521C" w14:textId="77777777" w:rsidR="0084739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847394">
          <w:rPr>
            <w:rStyle w:val="Hyperlink"/>
            <w:rFonts w:eastAsia="Times New Roman" w:cstheme="minorHAnsi"/>
            <w:b/>
          </w:rPr>
          <w:t>https://review.jove.com/account/file-uploader?src=21690733</w:t>
        </w:r>
      </w:hyperlink>
    </w:p>
    <w:p w14:paraId="0AF8DF61" w14:textId="77777777" w:rsidR="00847394" w:rsidRDefault="00847394">
      <w:pPr>
        <w:outlineLvl w:val="0"/>
        <w:rPr>
          <w:rFonts w:eastAsia="Times New Roman" w:cstheme="minorHAnsi"/>
          <w:b/>
        </w:rPr>
      </w:pPr>
    </w:p>
    <w:p w14:paraId="089E529A" w14:textId="77777777" w:rsidR="0084739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>Regional Cardiac Remodeling Signatures Across Atria and Ventricles Revealed by Vein of Marshall and Anterior Interventricular Vein Sampling</w:t>
      </w:r>
    </w:p>
    <w:p w14:paraId="3CD38090" w14:textId="77777777" w:rsidR="00847394" w:rsidRDefault="00847394">
      <w:pPr>
        <w:outlineLvl w:val="0"/>
        <w:rPr>
          <w:rFonts w:eastAsia="Times New Roman" w:cstheme="minorHAnsi"/>
          <w:b/>
        </w:rPr>
      </w:pPr>
    </w:p>
    <w:p w14:paraId="18F7EB02" w14:textId="77777777" w:rsidR="00847394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FF6545" w14:textId="445A64E8" w:rsidR="00847394" w:rsidRDefault="00000000">
      <w:pPr>
        <w:contextualSpacing/>
        <w:rPr>
          <w:b/>
          <w:bCs/>
          <w:sz w:val="28"/>
          <w:szCs w:val="26"/>
          <w:shd w:val="clear" w:color="auto" w:fill="FFFFFF"/>
          <w:vertAlign w:val="superscript"/>
        </w:rPr>
      </w:pPr>
      <w:proofErr w:type="spellStart"/>
      <w:r>
        <w:rPr>
          <w:b/>
          <w:bCs/>
          <w:sz w:val="28"/>
          <w:szCs w:val="26"/>
          <w:shd w:val="clear" w:color="auto" w:fill="FFFFFF"/>
        </w:rPr>
        <w:t>Jingqing</w:t>
      </w:r>
      <w:proofErr w:type="spellEnd"/>
      <w:r>
        <w:rPr>
          <w:b/>
          <w:bCs/>
          <w:sz w:val="28"/>
          <w:szCs w:val="26"/>
          <w:shd w:val="clear" w:color="auto" w:fill="FFFFFF"/>
        </w:rPr>
        <w:t xml:space="preserve"> Ma</w:t>
      </w:r>
      <w:r w:rsidR="008E238E" w:rsidRPr="00605F3A">
        <w:rPr>
          <w:b/>
          <w:bCs/>
          <w:sz w:val="28"/>
          <w:szCs w:val="26"/>
          <w:shd w:val="clear" w:color="auto" w:fill="FFFFFF"/>
        </w:rPr>
        <w:t>*</w:t>
      </w:r>
      <w:r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>
        <w:rPr>
          <w:b/>
          <w:bCs/>
          <w:sz w:val="28"/>
          <w:szCs w:val="26"/>
          <w:shd w:val="clear" w:color="auto" w:fill="FFFFFF"/>
        </w:rPr>
        <w:t>, Jiali Yuan</w:t>
      </w:r>
      <w:r w:rsidR="008E238E" w:rsidRPr="00605F3A">
        <w:rPr>
          <w:b/>
          <w:bCs/>
          <w:sz w:val="28"/>
          <w:szCs w:val="26"/>
          <w:shd w:val="clear" w:color="auto" w:fill="FFFFFF"/>
        </w:rPr>
        <w:t>*</w:t>
      </w:r>
      <w:r w:rsidR="008E238E"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>
        <w:rPr>
          <w:b/>
          <w:bCs/>
          <w:sz w:val="28"/>
          <w:szCs w:val="26"/>
          <w:shd w:val="clear" w:color="auto" w:fill="FFFFFF"/>
        </w:rPr>
        <w:t>, Yan Zhao</w:t>
      </w:r>
      <w:r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>
        <w:rPr>
          <w:b/>
          <w:bCs/>
          <w:sz w:val="28"/>
          <w:szCs w:val="26"/>
          <w:shd w:val="clear" w:color="auto" w:fill="FFFFFF"/>
        </w:rPr>
        <w:t>, Xiangdong Liu</w:t>
      </w:r>
      <w:r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>
        <w:rPr>
          <w:b/>
          <w:bCs/>
          <w:sz w:val="28"/>
          <w:szCs w:val="26"/>
          <w:shd w:val="clear" w:color="auto" w:fill="FFFFFF"/>
        </w:rPr>
        <w:t>, Yuli Yang</w:t>
      </w:r>
      <w:r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>
        <w:rPr>
          <w:b/>
          <w:bCs/>
          <w:sz w:val="28"/>
          <w:szCs w:val="26"/>
          <w:shd w:val="clear" w:color="auto" w:fill="FFFFFF"/>
        </w:rPr>
        <w:t xml:space="preserve">, </w:t>
      </w:r>
      <w:proofErr w:type="spellStart"/>
      <w:r>
        <w:rPr>
          <w:b/>
          <w:bCs/>
          <w:sz w:val="28"/>
          <w:szCs w:val="26"/>
          <w:shd w:val="clear" w:color="auto" w:fill="FFFFFF"/>
        </w:rPr>
        <w:t>Yudong</w:t>
      </w:r>
      <w:proofErr w:type="spellEnd"/>
      <w:r>
        <w:rPr>
          <w:b/>
          <w:bCs/>
          <w:sz w:val="28"/>
          <w:szCs w:val="26"/>
          <w:shd w:val="clear" w:color="auto" w:fill="FFFFFF"/>
        </w:rPr>
        <w:t xml:space="preserve"> Fei</w:t>
      </w:r>
      <w:r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>
        <w:rPr>
          <w:b/>
          <w:bCs/>
          <w:sz w:val="28"/>
          <w:szCs w:val="26"/>
          <w:shd w:val="clear" w:color="auto" w:fill="FFFFFF"/>
        </w:rPr>
        <w:t xml:space="preserve">, </w:t>
      </w:r>
      <w:proofErr w:type="spellStart"/>
      <w:r>
        <w:rPr>
          <w:b/>
          <w:bCs/>
          <w:sz w:val="28"/>
          <w:szCs w:val="26"/>
          <w:shd w:val="clear" w:color="auto" w:fill="FFFFFF"/>
        </w:rPr>
        <w:t>Yaqin</w:t>
      </w:r>
      <w:proofErr w:type="spellEnd"/>
      <w:r>
        <w:rPr>
          <w:b/>
          <w:bCs/>
          <w:sz w:val="28"/>
          <w:szCs w:val="26"/>
          <w:shd w:val="clear" w:color="auto" w:fill="FFFFFF"/>
        </w:rPr>
        <w:t xml:space="preserve"> Han</w:t>
      </w:r>
      <w:r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>
        <w:rPr>
          <w:b/>
          <w:bCs/>
          <w:sz w:val="28"/>
          <w:szCs w:val="26"/>
          <w:shd w:val="clear" w:color="auto" w:fill="FFFFFF"/>
        </w:rPr>
        <w:t xml:space="preserve">, </w:t>
      </w:r>
      <w:proofErr w:type="spellStart"/>
      <w:r>
        <w:rPr>
          <w:b/>
          <w:bCs/>
          <w:sz w:val="28"/>
          <w:szCs w:val="26"/>
          <w:shd w:val="clear" w:color="auto" w:fill="FFFFFF"/>
        </w:rPr>
        <w:t>Yigang</w:t>
      </w:r>
      <w:proofErr w:type="spellEnd"/>
      <w:r>
        <w:rPr>
          <w:b/>
          <w:bCs/>
          <w:sz w:val="28"/>
          <w:szCs w:val="26"/>
          <w:shd w:val="clear" w:color="auto" w:fill="FFFFFF"/>
        </w:rPr>
        <w:t xml:space="preserve"> Li</w:t>
      </w:r>
      <w:r>
        <w:rPr>
          <w:b/>
          <w:bCs/>
          <w:sz w:val="28"/>
          <w:szCs w:val="26"/>
          <w:shd w:val="clear" w:color="auto" w:fill="FFFFFF"/>
          <w:vertAlign w:val="superscript"/>
        </w:rPr>
        <w:t>1</w:t>
      </w:r>
      <w:r>
        <w:rPr>
          <w:b/>
          <w:bCs/>
          <w:sz w:val="28"/>
          <w:szCs w:val="26"/>
          <w:shd w:val="clear" w:color="auto" w:fill="FFFFFF"/>
        </w:rPr>
        <w:t>, Yihui Wang</w:t>
      </w:r>
      <w:r>
        <w:rPr>
          <w:b/>
          <w:bCs/>
          <w:sz w:val="28"/>
          <w:szCs w:val="26"/>
          <w:shd w:val="clear" w:color="auto" w:fill="FFFFFF"/>
          <w:vertAlign w:val="superscript"/>
        </w:rPr>
        <w:t>2</w:t>
      </w:r>
      <w:r>
        <w:rPr>
          <w:b/>
          <w:bCs/>
          <w:sz w:val="28"/>
          <w:szCs w:val="26"/>
          <w:shd w:val="clear" w:color="auto" w:fill="FFFFFF"/>
        </w:rPr>
        <w:t xml:space="preserve">, </w:t>
      </w:r>
      <w:proofErr w:type="spellStart"/>
      <w:r>
        <w:rPr>
          <w:b/>
          <w:bCs/>
          <w:sz w:val="28"/>
          <w:szCs w:val="26"/>
          <w:shd w:val="clear" w:color="auto" w:fill="FFFFFF"/>
        </w:rPr>
        <w:t>Qunshan</w:t>
      </w:r>
      <w:proofErr w:type="spellEnd"/>
      <w:r>
        <w:rPr>
          <w:b/>
          <w:bCs/>
          <w:sz w:val="28"/>
          <w:szCs w:val="26"/>
          <w:shd w:val="clear" w:color="auto" w:fill="FFFFFF"/>
        </w:rPr>
        <w:t xml:space="preserve"> Wang</w:t>
      </w:r>
      <w:r>
        <w:rPr>
          <w:b/>
          <w:bCs/>
          <w:sz w:val="28"/>
          <w:szCs w:val="26"/>
          <w:shd w:val="clear" w:color="auto" w:fill="FFFFFF"/>
          <w:vertAlign w:val="superscript"/>
        </w:rPr>
        <w:t>1</w:t>
      </w:r>
    </w:p>
    <w:p w14:paraId="55DCF516" w14:textId="77777777" w:rsidR="00847394" w:rsidRDefault="0084739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8B331EC" w14:textId="77777777" w:rsidR="00847394" w:rsidRDefault="00000000">
      <w:pPr>
        <w:contextualSpacing/>
      </w:pPr>
      <w:r>
        <w:rPr>
          <w:vertAlign w:val="superscript"/>
        </w:rPr>
        <w:t>1</w:t>
      </w:r>
      <w:r>
        <w:rPr>
          <w:shd w:val="clear" w:color="auto" w:fill="FFFFFF"/>
        </w:rPr>
        <w:t>Department of Cardiology, Xinhua Hospital Affiliated to Shanghai Jiao Tong U</w:t>
      </w:r>
      <w:r>
        <w:t>niversity School of Medicine</w:t>
      </w:r>
    </w:p>
    <w:p w14:paraId="2D8EF7E9" w14:textId="77777777" w:rsidR="00847394" w:rsidRDefault="00000000">
      <w:pPr>
        <w:contextualSpacing/>
      </w:pPr>
      <w:r>
        <w:rPr>
          <w:shd w:val="clear" w:color="auto" w:fill="FFFFFF"/>
          <w:vertAlign w:val="superscript"/>
        </w:rPr>
        <w:t>2</w:t>
      </w:r>
      <w:r>
        <w:t xml:space="preserve">Division of Cardiovascular Medicine, Department of Internal Medicine, Abboud Cardiovascular </w:t>
      </w:r>
    </w:p>
    <w:p w14:paraId="60C982EE" w14:textId="77777777" w:rsidR="00847394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t>Research Center, Carver College of Medicine, University of Iowa</w:t>
      </w:r>
    </w:p>
    <w:p w14:paraId="2DB0C3C5" w14:textId="77777777" w:rsidR="00847394" w:rsidRDefault="0084739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1533833" w14:textId="77777777" w:rsidR="00847394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vertAlign w:val="superscript"/>
        </w:rPr>
        <w:t>*</w:t>
      </w:r>
      <w:r>
        <w:t xml:space="preserve">These authors contributed equally </w:t>
      </w:r>
    </w:p>
    <w:p w14:paraId="1633D03E" w14:textId="77777777" w:rsidR="00847394" w:rsidRDefault="00847394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CC8963D" w14:textId="77777777" w:rsidR="00847394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6389973" w14:textId="77777777" w:rsidR="00847394" w:rsidRDefault="00847394">
      <w:pPr>
        <w:outlineLvl w:val="0"/>
        <w:rPr>
          <w:rFonts w:eastAsia="Times New Roman" w:cstheme="minorHAnsi"/>
        </w:rPr>
      </w:pPr>
      <w:bookmarkStart w:id="0" w:name="_Hlk25233958"/>
    </w:p>
    <w:p w14:paraId="14638ADA" w14:textId="77777777" w:rsidR="00847394" w:rsidRDefault="00000000">
      <w:pPr>
        <w:contextualSpacing/>
        <w:rPr>
          <w:shd w:val="clear" w:color="auto" w:fill="FFFFFF"/>
        </w:rPr>
      </w:pPr>
      <w:r>
        <w:rPr>
          <w:shd w:val="clear" w:color="auto" w:fill="FFFFFF"/>
        </w:rPr>
        <w:t xml:space="preserve">Yihui Wang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yihui-wang@uiowa.edu </w:t>
      </w:r>
    </w:p>
    <w:p w14:paraId="49D277E7" w14:textId="77777777" w:rsidR="00847394" w:rsidRDefault="00000000">
      <w:pPr>
        <w:outlineLvl w:val="0"/>
        <w:rPr>
          <w:rFonts w:eastAsia="Times New Roman" w:cstheme="minorHAnsi"/>
        </w:rPr>
      </w:pPr>
      <w:proofErr w:type="spellStart"/>
      <w:r>
        <w:rPr>
          <w:shd w:val="clear" w:color="auto" w:fill="FFFFFF"/>
        </w:rPr>
        <w:t>Qunshan</w:t>
      </w:r>
      <w:proofErr w:type="spellEnd"/>
      <w:r>
        <w:rPr>
          <w:shd w:val="clear" w:color="auto" w:fill="FFFFFF"/>
        </w:rPr>
        <w:t xml:space="preserve"> Wang </w:t>
      </w:r>
      <w:r>
        <w:rPr>
          <w:shd w:val="clear" w:color="auto" w:fill="FFFFFF"/>
        </w:rPr>
        <w:tab/>
        <w:t>wangqunshan@xinhuamed.com.cn</w:t>
      </w:r>
    </w:p>
    <w:p w14:paraId="2A4EC74A" w14:textId="77777777" w:rsidR="00847394" w:rsidRDefault="00847394">
      <w:pPr>
        <w:outlineLvl w:val="0"/>
        <w:rPr>
          <w:rFonts w:eastAsia="Times New Roman" w:cstheme="minorHAnsi"/>
        </w:rPr>
      </w:pPr>
    </w:p>
    <w:p w14:paraId="2B402AB7" w14:textId="77777777" w:rsidR="00847394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57B3773C" w14:textId="77777777" w:rsidR="00847394" w:rsidRDefault="00847394">
      <w:pPr>
        <w:outlineLvl w:val="0"/>
        <w:rPr>
          <w:rFonts w:cstheme="minorHAnsi"/>
          <w:b/>
          <w:sz w:val="22"/>
          <w:szCs w:val="22"/>
        </w:rPr>
      </w:pPr>
    </w:p>
    <w:p w14:paraId="1AF220F3" w14:textId="77777777" w:rsidR="00847394" w:rsidRDefault="00000000">
      <w:pPr>
        <w:contextualSpacing/>
        <w:rPr>
          <w:shd w:val="clear" w:color="auto" w:fill="FFFFFF"/>
        </w:rPr>
      </w:pPr>
      <w:proofErr w:type="spellStart"/>
      <w:r>
        <w:rPr>
          <w:shd w:val="clear" w:color="auto" w:fill="FFFFFF"/>
        </w:rPr>
        <w:t>Jingqing</w:t>
      </w:r>
      <w:proofErr w:type="spellEnd"/>
      <w:r>
        <w:rPr>
          <w:shd w:val="clear" w:color="auto" w:fill="FFFFFF"/>
        </w:rPr>
        <w:t xml:space="preserve"> Ma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hyperlink r:id="rId8" w:history="1">
        <w:r w:rsidR="00847394">
          <w:rPr>
            <w:rStyle w:val="Hyperlink"/>
            <w:color w:val="auto"/>
            <w:shd w:val="clear" w:color="auto" w:fill="FFFFFF"/>
          </w:rPr>
          <w:t>1465294700@qq.com</w:t>
        </w:r>
      </w:hyperlink>
      <w:r>
        <w:rPr>
          <w:shd w:val="clear" w:color="auto" w:fill="FFFFFF"/>
        </w:rPr>
        <w:t xml:space="preserve"> </w:t>
      </w:r>
    </w:p>
    <w:p w14:paraId="55E6D02F" w14:textId="77777777" w:rsidR="00847394" w:rsidRDefault="00000000">
      <w:pPr>
        <w:contextualSpacing/>
        <w:rPr>
          <w:shd w:val="clear" w:color="auto" w:fill="FFFFFF"/>
        </w:rPr>
      </w:pPr>
      <w:r>
        <w:rPr>
          <w:shd w:val="clear" w:color="auto" w:fill="FFFFFF"/>
        </w:rPr>
        <w:t xml:space="preserve">Jiali Yuan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yjl108@qq.com </w:t>
      </w:r>
    </w:p>
    <w:p w14:paraId="12CD86F9" w14:textId="77777777" w:rsidR="00847394" w:rsidRDefault="00000000">
      <w:pPr>
        <w:contextualSpacing/>
        <w:rPr>
          <w:shd w:val="clear" w:color="auto" w:fill="FFFFFF"/>
        </w:rPr>
      </w:pPr>
      <w:r>
        <w:rPr>
          <w:shd w:val="clear" w:color="auto" w:fill="FFFFFF"/>
        </w:rPr>
        <w:t xml:space="preserve">Yan Zhao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xskhecl@126.com </w:t>
      </w:r>
    </w:p>
    <w:p w14:paraId="71BFC782" w14:textId="10FA44F5" w:rsidR="00847394" w:rsidRDefault="00000000">
      <w:pPr>
        <w:contextualSpacing/>
        <w:rPr>
          <w:shd w:val="clear" w:color="auto" w:fill="FFFFFF"/>
        </w:rPr>
      </w:pPr>
      <w:r>
        <w:rPr>
          <w:shd w:val="clear" w:color="auto" w:fill="FFFFFF"/>
        </w:rPr>
        <w:t xml:space="preserve">Xiangdong Liu </w:t>
      </w:r>
      <w:r>
        <w:rPr>
          <w:shd w:val="clear" w:color="auto" w:fill="FFFFFF"/>
        </w:rPr>
        <w:tab/>
        <w:t xml:space="preserve">liuxiangdong@shsmu.edu.cn </w:t>
      </w:r>
    </w:p>
    <w:p w14:paraId="6555CA40" w14:textId="77777777" w:rsidR="00847394" w:rsidRDefault="00000000">
      <w:pPr>
        <w:contextualSpacing/>
        <w:rPr>
          <w:shd w:val="clear" w:color="auto" w:fill="FFFFFF"/>
        </w:rPr>
      </w:pPr>
      <w:r>
        <w:rPr>
          <w:shd w:val="clear" w:color="auto" w:fill="FFFFFF"/>
        </w:rPr>
        <w:t xml:space="preserve">Yuli Yang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yangyuli@xinhuamed.com.cn </w:t>
      </w:r>
    </w:p>
    <w:p w14:paraId="273CD530" w14:textId="77777777" w:rsidR="00847394" w:rsidRDefault="00000000">
      <w:pPr>
        <w:contextualSpacing/>
        <w:rPr>
          <w:shd w:val="clear" w:color="auto" w:fill="FFFFFF"/>
        </w:rPr>
      </w:pPr>
      <w:proofErr w:type="spellStart"/>
      <w:r>
        <w:rPr>
          <w:shd w:val="clear" w:color="auto" w:fill="FFFFFF"/>
        </w:rPr>
        <w:t>Yudong</w:t>
      </w:r>
      <w:proofErr w:type="spellEnd"/>
      <w:r>
        <w:rPr>
          <w:shd w:val="clear" w:color="auto" w:fill="FFFFFF"/>
        </w:rPr>
        <w:t xml:space="preserve"> Fei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fyd6254@hotmail.com </w:t>
      </w:r>
    </w:p>
    <w:p w14:paraId="63CB6768" w14:textId="77777777" w:rsidR="00847394" w:rsidRDefault="00000000">
      <w:pPr>
        <w:contextualSpacing/>
        <w:rPr>
          <w:shd w:val="clear" w:color="auto" w:fill="FFFFFF"/>
        </w:rPr>
      </w:pPr>
      <w:proofErr w:type="spellStart"/>
      <w:r>
        <w:rPr>
          <w:shd w:val="clear" w:color="auto" w:fill="FFFFFF"/>
        </w:rPr>
        <w:t>Yaqin</w:t>
      </w:r>
      <w:proofErr w:type="spellEnd"/>
      <w:r>
        <w:rPr>
          <w:shd w:val="clear" w:color="auto" w:fill="FFFFFF"/>
        </w:rPr>
        <w:t xml:space="preserve"> Han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hanyaqin@xinhuamed.com.cn </w:t>
      </w:r>
    </w:p>
    <w:p w14:paraId="0D4AD9E0" w14:textId="77777777" w:rsidR="00847394" w:rsidRDefault="00000000">
      <w:pPr>
        <w:contextualSpacing/>
        <w:rPr>
          <w:shd w:val="clear" w:color="auto" w:fill="FFFFFF"/>
        </w:rPr>
      </w:pPr>
      <w:proofErr w:type="spellStart"/>
      <w:r>
        <w:rPr>
          <w:shd w:val="clear" w:color="auto" w:fill="FFFFFF"/>
        </w:rPr>
        <w:t>Yigang</w:t>
      </w:r>
      <w:proofErr w:type="spellEnd"/>
      <w:r>
        <w:rPr>
          <w:shd w:val="clear" w:color="auto" w:fill="FFFFFF"/>
        </w:rPr>
        <w:t xml:space="preserve"> Li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hyperlink r:id="rId9" w:history="1">
        <w:r w:rsidR="00847394">
          <w:rPr>
            <w:rStyle w:val="Hyperlink"/>
            <w:color w:val="auto"/>
            <w:shd w:val="clear" w:color="auto" w:fill="FFFFFF"/>
          </w:rPr>
          <w:t>yiligang@xinhuamed.com.cn</w:t>
        </w:r>
      </w:hyperlink>
    </w:p>
    <w:p w14:paraId="0B9518BB" w14:textId="77777777" w:rsidR="00847394" w:rsidRDefault="00000000">
      <w:pPr>
        <w:contextualSpacing/>
        <w:rPr>
          <w:shd w:val="clear" w:color="auto" w:fill="FFFFFF"/>
        </w:rPr>
      </w:pPr>
      <w:r>
        <w:rPr>
          <w:shd w:val="clear" w:color="auto" w:fill="FFFFFF"/>
        </w:rPr>
        <w:t xml:space="preserve">Yihui Wang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yihui-wang@uiowa.edu </w:t>
      </w:r>
    </w:p>
    <w:p w14:paraId="71E273CE" w14:textId="77777777" w:rsidR="00847394" w:rsidRDefault="00000000">
      <w:pPr>
        <w:contextualSpacing/>
        <w:rPr>
          <w:shd w:val="clear" w:color="auto" w:fill="FFFFFF"/>
        </w:rPr>
      </w:pPr>
      <w:proofErr w:type="spellStart"/>
      <w:r>
        <w:rPr>
          <w:shd w:val="clear" w:color="auto" w:fill="FFFFFF"/>
        </w:rPr>
        <w:t>Qunshan</w:t>
      </w:r>
      <w:proofErr w:type="spellEnd"/>
      <w:r>
        <w:rPr>
          <w:shd w:val="clear" w:color="auto" w:fill="FFFFFF"/>
        </w:rPr>
        <w:t xml:space="preserve"> Wang </w:t>
      </w:r>
      <w:r>
        <w:rPr>
          <w:shd w:val="clear" w:color="auto" w:fill="FFFFFF"/>
        </w:rPr>
        <w:tab/>
        <w:t>wangqunshan@xinhuamed.com.cn</w:t>
      </w:r>
    </w:p>
    <w:p w14:paraId="178196AE" w14:textId="77777777" w:rsidR="00847394" w:rsidRDefault="00847394">
      <w:pPr>
        <w:outlineLvl w:val="0"/>
        <w:rPr>
          <w:rFonts w:cstheme="minorHAnsi"/>
          <w:b/>
          <w:sz w:val="22"/>
          <w:szCs w:val="22"/>
        </w:rPr>
      </w:pPr>
    </w:p>
    <w:p w14:paraId="617E59F7" w14:textId="77777777" w:rsidR="00847394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474E40E1" w14:textId="77777777" w:rsidR="00847394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01BE403" w14:textId="332D6D82" w:rsidR="00847394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4A1744C5" w14:textId="77777777" w:rsidR="00847394" w:rsidRDefault="00847394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79B61264" w14:textId="6FD00EA3" w:rsidR="00847394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 w:rsidR="00CC6533">
        <w:rPr>
          <w:rFonts w:eastAsia="SimSun" w:cstheme="minorHAnsi"/>
          <w:b/>
          <w:lang w:eastAsia="zh-CN"/>
        </w:rPr>
        <w:t xml:space="preserve">Yes </w:t>
      </w:r>
      <w:r w:rsidR="00CC6533" w:rsidRPr="00CC6533">
        <w:rPr>
          <w:rFonts w:eastAsia="SimSun" w:cstheme="minorHAnsi"/>
          <w:bCs/>
          <w:highlight w:val="yellow"/>
          <w:lang w:eastAsia="zh-CN"/>
        </w:rPr>
        <w:t>(</w:t>
      </w:r>
      <w:r w:rsidR="00CC6533" w:rsidRPr="00CC6533">
        <w:rPr>
          <w:rFonts w:eastAsia="SimSun" w:cstheme="minorHAnsi"/>
          <w:b/>
          <w:highlight w:val="yellow"/>
          <w:lang w:eastAsia="zh-CN"/>
        </w:rPr>
        <w:t xml:space="preserve">Authors: </w:t>
      </w:r>
      <w:r w:rsidR="00CC6533" w:rsidRPr="00CC6533">
        <w:rPr>
          <w:rFonts w:eastAsia="SimSun" w:cstheme="minorHAnsi"/>
          <w:bCs/>
          <w:highlight w:val="yellow"/>
          <w:lang w:eastAsia="zh-CN"/>
        </w:rPr>
        <w:t>We have updated this response as the protocol includes software/screen steps. Please provide screen recordings for these steps if feasible; otherwise, we have instructed the videographer to film the monitor as a backup. Please notify the production team of your preferred capture mode after the shoot.</w:t>
      </w:r>
      <w:r w:rsidR="00CC6533" w:rsidRPr="00CC6533">
        <w:rPr>
          <w:rFonts w:eastAsia="SimSun" w:cstheme="minorHAnsi"/>
          <w:bCs/>
          <w:highlight w:val="yellow"/>
          <w:lang w:eastAsia="zh-CN"/>
        </w:rPr>
        <w:t>)</w:t>
      </w:r>
    </w:p>
    <w:p w14:paraId="58EC8029" w14:textId="77777777" w:rsidR="00847394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03FD8C3A" w14:textId="77777777" w:rsidR="00847394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 w:rsidR="00847394"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847394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8EB5D8E" w14:textId="358744EF" w:rsidR="006C5045" w:rsidRDefault="00000000" w:rsidP="00CC653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4D545AFD" w14:textId="38336A70" w:rsidR="006C5045" w:rsidRDefault="006C5045">
      <w:pPr>
        <w:spacing w:before="120"/>
        <w:ind w:left="7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2" w:history="1">
        <w:r w:rsidRPr="0061730B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https://review.jove.com/account/file-uploader?src=21690733</w:t>
        </w:r>
      </w:hyperlink>
    </w:p>
    <w:p w14:paraId="23791F13" w14:textId="77777777" w:rsidR="00CC6533" w:rsidRPr="00C97809" w:rsidRDefault="00CC6533" w:rsidP="00CC6533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62344ECD" w14:textId="77777777" w:rsidR="00847394" w:rsidRDefault="00847394">
      <w:pPr>
        <w:spacing w:before="120"/>
        <w:rPr>
          <w:rFonts w:eastAsia="Times New Roman" w:cstheme="minorHAnsi"/>
          <w:b/>
        </w:rPr>
      </w:pPr>
    </w:p>
    <w:p w14:paraId="0BBFF9C6" w14:textId="3AD3D584" w:rsidR="00847394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7FCB6435" w14:textId="77777777" w:rsidR="00847394" w:rsidRDefault="00847394">
      <w:pPr>
        <w:spacing w:before="120"/>
        <w:ind w:left="720"/>
        <w:rPr>
          <w:rFonts w:eastAsia="Times New Roman" w:cstheme="minorHAnsi"/>
        </w:rPr>
      </w:pPr>
    </w:p>
    <w:p w14:paraId="38D04468" w14:textId="77777777" w:rsidR="00847394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FA5A16A" w14:textId="77777777" w:rsidR="00847394" w:rsidRDefault="00847394">
      <w:pPr>
        <w:rPr>
          <w:rFonts w:cstheme="minorHAnsi"/>
          <w:b/>
          <w:sz w:val="22"/>
          <w:szCs w:val="22"/>
        </w:rPr>
      </w:pPr>
    </w:p>
    <w:p w14:paraId="202E463D" w14:textId="77777777" w:rsidR="00847394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2A4946C3" w14:textId="77777777" w:rsidR="00847394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15</w:t>
      </w:r>
    </w:p>
    <w:p w14:paraId="582C6DF2" w14:textId="77777777" w:rsidR="00847394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33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3B82C537" w14:textId="77777777" w:rsidR="00847394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2D4A2D4" w14:textId="77777777" w:rsidR="00847394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463450AB" w14:textId="77777777" w:rsidR="00847394" w:rsidRDefault="00847394">
      <w:pPr>
        <w:rPr>
          <w:rFonts w:eastAsia="Times New Roman" w:cstheme="minorHAnsi"/>
          <w:b/>
        </w:rPr>
      </w:pPr>
    </w:p>
    <w:p w14:paraId="60078D41" w14:textId="77777777" w:rsidR="00847394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EDC7F30" w14:textId="6DD66198" w:rsidR="004A17FC" w:rsidRPr="004A17FC" w:rsidRDefault="004A17FC">
      <w:pPr>
        <w:rPr>
          <w:rFonts w:cstheme="minorHAnsi"/>
          <w:color w:val="EE0000"/>
          <w:shd w:val="clear" w:color="auto" w:fill="FFFFFF"/>
        </w:rPr>
      </w:pPr>
      <w:r w:rsidRPr="004A17FC">
        <w:rPr>
          <w:rFonts w:cstheme="minorHAnsi"/>
          <w:highlight w:val="yellow"/>
          <w:shd w:val="clear" w:color="auto" w:fill="FFFFFF"/>
        </w:rPr>
        <w:t>Note: The statements have been slightly edited.</w:t>
      </w:r>
    </w:p>
    <w:p w14:paraId="1CC2EE5A" w14:textId="77777777" w:rsidR="00847394" w:rsidRDefault="00847394">
      <w:pPr>
        <w:rPr>
          <w:rFonts w:cstheme="minorHAnsi"/>
          <w:b/>
          <w:bCs/>
          <w:color w:val="auto"/>
          <w:shd w:val="clear" w:color="auto" w:fill="FFFFFF"/>
        </w:rPr>
      </w:pPr>
    </w:p>
    <w:p w14:paraId="7D3EB035" w14:textId="77777777" w:rsidR="00847394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8FAE653" w14:textId="77777777" w:rsidR="00847394" w:rsidRDefault="00847394">
      <w:pPr>
        <w:rPr>
          <w:rFonts w:cstheme="minorHAnsi"/>
          <w:b/>
          <w:bCs/>
          <w:color w:val="auto"/>
          <w:shd w:val="clear" w:color="auto" w:fill="FFFFFF"/>
        </w:rPr>
      </w:pPr>
    </w:p>
    <w:p w14:paraId="7C62EEC4" w14:textId="77777777" w:rsidR="00847394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7A6ED5A1" w14:textId="02054DCE" w:rsidR="00847394" w:rsidRPr="00343B51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eastAsia="Times" w:cstheme="minorHAnsi" w:hint="eastAsia"/>
          <w:lang w:eastAsia="zh-CN"/>
        </w:rPr>
        <w:t>Qunshan</w:t>
      </w:r>
      <w:proofErr w:type="spellEnd"/>
      <w:r>
        <w:rPr>
          <w:rStyle w:val="AuthorName"/>
          <w:rFonts w:eastAsia="Times" w:cstheme="minorHAnsi" w:hint="eastAsia"/>
          <w:lang w:eastAsia="zh-CN"/>
        </w:rPr>
        <w:t xml:space="preserve"> Wang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470B6D">
        <w:rPr>
          <w:rFonts w:cstheme="minorHAnsi"/>
          <w:lang w:eastAsia="zh-CN"/>
        </w:rPr>
        <w:t>Our research focuses on the</w:t>
      </w:r>
      <w:r>
        <w:rPr>
          <w:rFonts w:cstheme="minorHAnsi" w:hint="eastAsia"/>
          <w:lang w:eastAsia="zh-CN"/>
        </w:rPr>
        <w:t xml:space="preserve"> study </w:t>
      </w:r>
      <w:r w:rsidR="00470B6D">
        <w:rPr>
          <w:rFonts w:cstheme="minorHAnsi"/>
          <w:lang w:eastAsia="zh-CN"/>
        </w:rPr>
        <w:t xml:space="preserve">of </w:t>
      </w:r>
      <w:r>
        <w:rPr>
          <w:rFonts w:cstheme="minorHAnsi" w:hint="eastAsia"/>
          <w:lang w:eastAsia="zh-CN"/>
        </w:rPr>
        <w:t xml:space="preserve">regional cardiac remodeling using targeted vein sampling in </w:t>
      </w:r>
      <w:r w:rsidR="00285E44">
        <w:rPr>
          <w:rFonts w:cstheme="minorHAnsi"/>
          <w:lang w:eastAsia="zh-CN"/>
        </w:rPr>
        <w:t xml:space="preserve">the vein of Marshall and the </w:t>
      </w:r>
      <w:r>
        <w:rPr>
          <w:rFonts w:cstheme="minorHAnsi" w:hint="eastAsia"/>
          <w:lang w:eastAsia="zh-CN"/>
        </w:rPr>
        <w:t>anterior interventricular vein.</w:t>
      </w:r>
    </w:p>
    <w:p w14:paraId="11CFF5A1" w14:textId="3C6EEC07" w:rsidR="00343B51" w:rsidRDefault="00343B51" w:rsidP="00343B51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9066838" w14:textId="77777777" w:rsidR="00847394" w:rsidRDefault="00847394">
      <w:pPr>
        <w:rPr>
          <w:rFonts w:eastAsia="Times New Roman" w:cstheme="minorHAnsi"/>
          <w:b/>
          <w:bCs/>
        </w:rPr>
      </w:pPr>
    </w:p>
    <w:p w14:paraId="566EF102" w14:textId="77777777" w:rsidR="00847394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6313038A" w14:textId="77777777" w:rsidR="00343B51" w:rsidRPr="00343B51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Fonts w:ascii="Calibri" w:eastAsia="Times New Roman" w:hAnsi="Calibri" w:cstheme="minorHAnsi" w:hint="eastAsia"/>
          <w:b/>
          <w:u w:val="single"/>
          <w:lang w:eastAsia="zh-CN"/>
        </w:rPr>
        <w:t>Qunshan</w:t>
      </w:r>
      <w:proofErr w:type="spellEnd"/>
      <w:r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shd w:val="clear" w:color="auto" w:fill="FFFFFF"/>
        </w:rPr>
        <w:t>T</w:t>
      </w:r>
      <w:r>
        <w:rPr>
          <w:shd w:val="clear" w:color="auto" w:fill="FFFFFF"/>
          <w:lang w:eastAsia="zh-CN"/>
        </w:rPr>
        <w:t xml:space="preserve">his </w:t>
      </w:r>
      <w:r w:rsidR="00343B51">
        <w:rPr>
          <w:shd w:val="clear" w:color="auto" w:fill="FFFFFF"/>
          <w:lang w:eastAsia="zh-CN"/>
        </w:rPr>
        <w:t>protocol demonstrates</w:t>
      </w:r>
      <w:r>
        <w:rPr>
          <w:shd w:val="clear" w:color="auto" w:fill="FFFFFF"/>
        </w:rPr>
        <w:t xml:space="preserve"> that VOM blood provides a good representation of the microenvironment associated with atrial fibrillation.</w:t>
      </w:r>
    </w:p>
    <w:p w14:paraId="7920AE05" w14:textId="6B7BB67F" w:rsidR="00847394" w:rsidRDefault="00343B51" w:rsidP="00343B51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shd w:val="clear" w:color="auto" w:fill="FFFFFF"/>
        </w:rPr>
        <w:t xml:space="preserve"> </w:t>
      </w:r>
    </w:p>
    <w:p w14:paraId="75C0DCEA" w14:textId="77777777" w:rsidR="00847394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2E7FAD1" w14:textId="77777777" w:rsidR="00847394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188DD681" w14:textId="77777777" w:rsidR="00847394" w:rsidRPr="00343B51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Fonts w:ascii="Calibri" w:eastAsia="Times New Roman" w:hAnsi="Calibri" w:cstheme="minorHAnsi" w:hint="eastAsia"/>
          <w:b/>
          <w:u w:val="single"/>
          <w:lang w:eastAsia="zh-CN"/>
        </w:rPr>
        <w:t>Qunshan</w:t>
      </w:r>
      <w:proofErr w:type="spellEnd"/>
      <w:r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shd w:val="clear" w:color="auto" w:fill="FFFFFF"/>
        </w:rPr>
        <w:t>This method allows us to better explore the physiological and biochemical conditions under which atrial fibrillation occurs.</w:t>
      </w:r>
    </w:p>
    <w:p w14:paraId="7466D8E8" w14:textId="289C3BA9" w:rsidR="00343B51" w:rsidRDefault="00343B51" w:rsidP="00343B51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5127ECA" w14:textId="77777777" w:rsidR="00847394" w:rsidRDefault="00847394">
      <w:pPr>
        <w:rPr>
          <w:rFonts w:eastAsia="Times New Roman" w:cstheme="minorHAnsi"/>
        </w:rPr>
      </w:pPr>
    </w:p>
    <w:p w14:paraId="61970EBB" w14:textId="77777777" w:rsidR="00847394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7B1D05CE" w14:textId="3540933A" w:rsidR="00847394" w:rsidRPr="00343B51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Fonts w:ascii="Calibri" w:eastAsia="Times New Roman" w:hAnsi="Calibri" w:cstheme="minorHAnsi" w:hint="eastAsia"/>
          <w:b/>
          <w:u w:val="single"/>
          <w:lang w:eastAsia="zh-CN"/>
        </w:rPr>
        <w:t>Qunshan</w:t>
      </w:r>
      <w:proofErr w:type="spellEnd"/>
      <w:r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  <w:lang w:eastAsia="zh-CN"/>
        </w:rPr>
        <w:t>Plasma proteomics and peptide profiling can be performed following blood collection</w:t>
      </w:r>
      <w:r w:rsidR="00285E44">
        <w:rPr>
          <w:rFonts w:cstheme="minorHAnsi"/>
          <w:lang w:eastAsia="zh-CN"/>
        </w:rPr>
        <w:t xml:space="preserve"> from the vein of Marshall</w:t>
      </w:r>
      <w:r>
        <w:rPr>
          <w:rFonts w:cstheme="minorHAnsi" w:hint="eastAsia"/>
          <w:lang w:eastAsia="zh-CN"/>
        </w:rPr>
        <w:t>.</w:t>
      </w:r>
    </w:p>
    <w:p w14:paraId="4CF5F195" w14:textId="1241B188" w:rsidR="00343B51" w:rsidRDefault="00343B51" w:rsidP="00343B51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374A2EE" w14:textId="77777777" w:rsidR="00847394" w:rsidRDefault="00847394">
      <w:pPr>
        <w:rPr>
          <w:rFonts w:eastAsia="Times New Roman" w:cstheme="minorHAnsi"/>
          <w:b/>
          <w:bCs/>
        </w:rPr>
      </w:pPr>
    </w:p>
    <w:p w14:paraId="4C9B37F0" w14:textId="77777777" w:rsidR="00847394" w:rsidRDefault="00000000">
      <w:pPr>
        <w:rPr>
          <w:rFonts w:eastAsia="Times New Roman" w:cstheme="minorHAnsi"/>
          <w:sz w:val="28"/>
          <w:szCs w:val="28"/>
        </w:rPr>
      </w:pPr>
      <w:r>
        <w:lastRenderedPageBreak/>
        <w:t>How can future studies build on this work? Describe the questions or research directions that can be investigated next.</w:t>
      </w:r>
    </w:p>
    <w:p w14:paraId="79BDC3DB" w14:textId="703CBED1" w:rsidR="00847394" w:rsidRPr="00343B51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Fonts w:ascii="Calibri" w:eastAsia="Times New Roman" w:hAnsi="Calibri" w:cstheme="minorHAnsi" w:hint="eastAsia"/>
          <w:b/>
          <w:u w:val="single"/>
          <w:lang w:eastAsia="zh-CN"/>
        </w:rPr>
        <w:t>Qunshan</w:t>
      </w:r>
      <w:proofErr w:type="spellEnd"/>
      <w:r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eastAsia="SimSun" w:cstheme="minorHAnsi" w:hint="eastAsia"/>
          <w:lang w:eastAsia="zh-CN"/>
        </w:rPr>
        <w:t>Fu</w:t>
      </w:r>
      <w:r w:rsidR="00285E44">
        <w:rPr>
          <w:rFonts w:eastAsia="SimSun" w:cstheme="minorHAnsi"/>
          <w:lang w:eastAsia="zh-CN"/>
        </w:rPr>
        <w:t>ture</w:t>
      </w:r>
      <w:r>
        <w:rPr>
          <w:rFonts w:eastAsia="SimSun" w:cstheme="minorHAnsi" w:hint="eastAsia"/>
          <w:lang w:eastAsia="zh-CN"/>
        </w:rPr>
        <w:t xml:space="preserve"> studies can explore regional remodeling in diverse cardiac diseases and </w:t>
      </w:r>
      <w:r w:rsidR="00285E44">
        <w:rPr>
          <w:rFonts w:eastAsia="SimSun" w:cstheme="minorHAnsi"/>
          <w:lang w:eastAsia="zh-CN"/>
        </w:rPr>
        <w:t xml:space="preserve">their </w:t>
      </w:r>
      <w:r>
        <w:rPr>
          <w:rFonts w:eastAsia="SimSun" w:cstheme="minorHAnsi" w:hint="eastAsia"/>
          <w:lang w:eastAsia="zh-CN"/>
        </w:rPr>
        <w:t>interventions.</w:t>
      </w:r>
    </w:p>
    <w:p w14:paraId="68ED71EE" w14:textId="7838B5DD" w:rsidR="00343B51" w:rsidRDefault="00343B51" w:rsidP="00343B51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0FA851" w14:textId="77777777" w:rsidR="00847394" w:rsidRDefault="00847394">
      <w:pPr>
        <w:contextualSpacing/>
        <w:outlineLvl w:val="0"/>
        <w:rPr>
          <w:rFonts w:eastAsia="Times New Roman" w:cstheme="minorHAnsi"/>
          <w:b/>
        </w:rPr>
      </w:pPr>
    </w:p>
    <w:p w14:paraId="73B8D35C" w14:textId="77777777" w:rsidR="00847394" w:rsidRDefault="00847394">
      <w:pPr>
        <w:contextualSpacing/>
        <w:outlineLvl w:val="0"/>
        <w:rPr>
          <w:rFonts w:eastAsia="Times New Roman" w:cstheme="minorHAnsi"/>
          <w:b/>
        </w:rPr>
      </w:pPr>
    </w:p>
    <w:p w14:paraId="14916983" w14:textId="77777777" w:rsidR="00847394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298975DF" w14:textId="77777777" w:rsidR="00847394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197BB718" w14:textId="4F2683BB" w:rsidR="00847394" w:rsidRDefault="00000000">
      <w:pPr>
        <w:ind w:left="360"/>
        <w:rPr>
          <w:lang w:eastAsia="zh-CN"/>
        </w:rPr>
      </w:pPr>
      <w:r>
        <w:rPr>
          <w:rFonts w:eastAsia="Times New Roman" w:cstheme="minorHAnsi"/>
        </w:rPr>
        <w:br/>
        <w:t xml:space="preserve">This research has been approved by the </w:t>
      </w:r>
      <w:r w:rsidR="0067456A" w:rsidRPr="0067456A">
        <w:rPr>
          <w:rFonts w:eastAsia="Times New Roman" w:cstheme="minorHAnsi"/>
        </w:rPr>
        <w:t xml:space="preserve">Ethics Committee </w:t>
      </w:r>
      <w:r>
        <w:rPr>
          <w:rFonts w:eastAsia="Times New Roman" w:cstheme="minorHAnsi"/>
        </w:rPr>
        <w:t xml:space="preserve">at </w:t>
      </w:r>
      <w:r>
        <w:rPr>
          <w:lang w:eastAsia="zh-CN"/>
        </w:rPr>
        <w:t xml:space="preserve">the </w:t>
      </w:r>
      <w:r w:rsidR="0067456A" w:rsidRPr="0067456A">
        <w:rPr>
          <w:lang w:eastAsia="zh-CN"/>
        </w:rPr>
        <w:t xml:space="preserve">Xinhua Hospital Affiliated to Shanghai </w:t>
      </w:r>
      <w:proofErr w:type="spellStart"/>
      <w:r w:rsidR="0067456A" w:rsidRPr="0067456A">
        <w:rPr>
          <w:lang w:eastAsia="zh-CN"/>
        </w:rPr>
        <w:t>Jiaotong</w:t>
      </w:r>
      <w:proofErr w:type="spellEnd"/>
      <w:r w:rsidR="0067456A" w:rsidRPr="0067456A">
        <w:rPr>
          <w:lang w:eastAsia="zh-CN"/>
        </w:rPr>
        <w:t xml:space="preserve"> University School of Medicine</w:t>
      </w:r>
      <w:r>
        <w:rPr>
          <w:lang w:eastAsia="zh-CN"/>
        </w:rPr>
        <w:t xml:space="preserve"> </w:t>
      </w:r>
    </w:p>
    <w:p w14:paraId="3A2BC758" w14:textId="77777777" w:rsidR="00847394" w:rsidRDefault="00847394">
      <w:pPr>
        <w:ind w:left="360"/>
        <w:rPr>
          <w:lang w:eastAsia="zh-CN"/>
        </w:rPr>
      </w:pPr>
    </w:p>
    <w:p w14:paraId="491EB0EA" w14:textId="77777777" w:rsidR="00847394" w:rsidRDefault="00847394">
      <w:pPr>
        <w:ind w:left="360"/>
        <w:rPr>
          <w:rFonts w:cstheme="minorHAnsi"/>
          <w:b/>
          <w:i/>
          <w:color w:val="0000FF"/>
        </w:rPr>
      </w:pPr>
    </w:p>
    <w:p w14:paraId="3975CFFC" w14:textId="77777777" w:rsidR="00847394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77B8BB41" w14:textId="77777777" w:rsidR="00847394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18C3265C" w14:textId="77777777" w:rsidR="00847394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11A3564A" w14:textId="46342874" w:rsidR="00847394" w:rsidRDefault="00605306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 xml:space="preserve">Preoperative Preparation </w:t>
      </w:r>
    </w:p>
    <w:p w14:paraId="0906DE90" w14:textId="16F2B4E2" w:rsidR="00847394" w:rsidRDefault="00000000" w:rsidP="0061730B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>
        <w:rPr>
          <w:rFonts w:cstheme="minorHAnsi" w:hint="eastAsia"/>
          <w:lang w:eastAsia="zh-CN"/>
        </w:rPr>
        <w:t>Qunshan</w:t>
      </w:r>
      <w:proofErr w:type="spellEnd"/>
      <w:r>
        <w:rPr>
          <w:rFonts w:cstheme="minorHAnsi" w:hint="eastAsia"/>
          <w:lang w:eastAsia="zh-CN"/>
        </w:rPr>
        <w:t xml:space="preserve"> Wang</w:t>
      </w:r>
    </w:p>
    <w:p w14:paraId="64F595B4" w14:textId="03C8D0EF" w:rsidR="0061730B" w:rsidRDefault="0061730B" w:rsidP="0061730B">
      <w:pPr>
        <w:pStyle w:val="ListParagraph"/>
        <w:spacing w:before="120"/>
        <w:ind w:left="360"/>
        <w:contextualSpacing w:val="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3" w:history="1">
        <w:r w:rsidRPr="0061730B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https://review.jove.com/account/file-uploader?src=21690733</w:t>
        </w:r>
      </w:hyperlink>
    </w:p>
    <w:p w14:paraId="46E84E1B" w14:textId="573C0A09" w:rsidR="00CC6533" w:rsidRPr="001B2D97" w:rsidRDefault="00CC6533" w:rsidP="001B2D97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6794EDB6" w14:textId="77777777" w:rsidR="00847394" w:rsidRDefault="00000000">
      <w:pPr>
        <w:pStyle w:val="Narration"/>
        <w:numPr>
          <w:ilvl w:val="1"/>
          <w:numId w:val="2"/>
        </w:numPr>
      </w:pPr>
      <w:r>
        <w:t xml:space="preserve">To begin, place a ten-pole electrode into the coronary sinus, or CS </w:t>
      </w:r>
      <w:r>
        <w:rPr>
          <w:i/>
          <w:iCs/>
          <w:color w:val="EE0000"/>
        </w:rPr>
        <w:t>(C-S)</w:t>
      </w:r>
      <w:r>
        <w:t xml:space="preserve"> after establishing venous access </w:t>
      </w:r>
      <w:r>
        <w:rPr>
          <w:b/>
          <w:bCs/>
        </w:rPr>
        <w:t>[1]</w:t>
      </w:r>
      <w:r>
        <w:t xml:space="preserve">. Access the left atrium through the atrial septum </w:t>
      </w:r>
      <w:r>
        <w:rPr>
          <w:b/>
          <w:bCs/>
        </w:rPr>
        <w:t>[2]</w:t>
      </w:r>
      <w:r>
        <w:t xml:space="preserve">, ensuring that fluoroscopy and contrast conditions are available </w:t>
      </w:r>
      <w:r>
        <w:rPr>
          <w:b/>
          <w:bCs/>
        </w:rPr>
        <w:t>[3]</w:t>
      </w:r>
      <w:r>
        <w:t>.</w:t>
      </w:r>
    </w:p>
    <w:p w14:paraId="5770502F" w14:textId="6146FE4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WIDE: Talent placing the ten-pole electrode into the coronary sinus after venous access has been established. </w:t>
      </w:r>
    </w:p>
    <w:p w14:paraId="0AC0F897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accessing the left atrium through the atrial septum.</w:t>
      </w:r>
    </w:p>
    <w:p w14:paraId="280D6058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fluoroscopic imaging and contrast visualization available for the procedure.</w:t>
      </w:r>
    </w:p>
    <w:p w14:paraId="2435DF3F" w14:textId="77777777" w:rsidR="00847394" w:rsidRDefault="00000000">
      <w:pPr>
        <w:pStyle w:val="Narration"/>
        <w:numPr>
          <w:ilvl w:val="1"/>
          <w:numId w:val="2"/>
        </w:numPr>
      </w:pPr>
      <w:r>
        <w:t xml:space="preserve">Place the Judkins catheter </w:t>
      </w:r>
      <w:r>
        <w:rPr>
          <w:b/>
          <w:bCs/>
        </w:rPr>
        <w:t xml:space="preserve">[1] </w:t>
      </w:r>
      <w:r>
        <w:t>and the</w:t>
      </w:r>
      <w:r>
        <w:rPr>
          <w:b/>
          <w:bCs/>
        </w:rPr>
        <w:t xml:space="preserve"> </w:t>
      </w:r>
      <w:proofErr w:type="spellStart"/>
      <w:r>
        <w:t>Runthrough</w:t>
      </w:r>
      <w:proofErr w:type="spellEnd"/>
      <w:r>
        <w:t xml:space="preserve"> guidewire into the coronary sinus along the ten-pole electrode </w:t>
      </w:r>
      <w:r>
        <w:rPr>
          <w:b/>
          <w:bCs/>
        </w:rPr>
        <w:t>[2]</w:t>
      </w:r>
      <w:r>
        <w:t>.</w:t>
      </w:r>
    </w:p>
    <w:p w14:paraId="41C22E1B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advancing the Judkins catheter into the coronary sinus alongside the ten-pole electrode.</w:t>
      </w:r>
    </w:p>
    <w:p w14:paraId="516FA0D1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advancing the </w:t>
      </w:r>
      <w:proofErr w:type="spellStart"/>
      <w:r>
        <w:rPr>
          <w:lang w:val="en-IN"/>
        </w:rPr>
        <w:t>Runthrough</w:t>
      </w:r>
      <w:proofErr w:type="spellEnd"/>
      <w:r>
        <w:rPr>
          <w:lang w:val="en-IN"/>
        </w:rPr>
        <w:t xml:space="preserve"> guidewire through the catheter into the coronary sinus.</w:t>
      </w:r>
    </w:p>
    <w:p w14:paraId="6A098A40" w14:textId="0B09ABAB" w:rsidR="00605306" w:rsidRDefault="00605306" w:rsidP="00605306">
      <w:pPr>
        <w:pStyle w:val="ShotDescription"/>
        <w:numPr>
          <w:ilvl w:val="0"/>
          <w:numId w:val="2"/>
        </w:numPr>
        <w:rPr>
          <w:lang w:val="en-IN"/>
        </w:rPr>
      </w:pPr>
      <w:r>
        <w:rPr>
          <w:b/>
          <w:bCs/>
        </w:rPr>
        <w:t>VOM Recognition and Intubation</w:t>
      </w:r>
    </w:p>
    <w:p w14:paraId="4279580E" w14:textId="354F5397" w:rsidR="00847394" w:rsidRDefault="00000000">
      <w:pPr>
        <w:pStyle w:val="Narration"/>
        <w:numPr>
          <w:ilvl w:val="1"/>
          <w:numId w:val="2"/>
        </w:numPr>
      </w:pPr>
      <w:r>
        <w:t xml:space="preserve">Identify and localize the vein of Marshall, or VOM </w:t>
      </w:r>
      <w:r>
        <w:rPr>
          <w:i/>
          <w:iCs/>
          <w:color w:val="EE0000"/>
        </w:rPr>
        <w:t>(V-O-M)</w:t>
      </w:r>
      <w:r w:rsidR="00C06436" w:rsidRPr="00C06436">
        <w:rPr>
          <w:i/>
          <w:iCs/>
        </w:rPr>
        <w:t>,</w:t>
      </w:r>
      <w:r w:rsidRPr="00C06436">
        <w:t xml:space="preserve"> </w:t>
      </w:r>
      <w:r>
        <w:t xml:space="preserve">under fluoroscopic guidance after successful engagement of the coronary sinus </w:t>
      </w:r>
      <w:r>
        <w:rPr>
          <w:b/>
          <w:bCs/>
        </w:rPr>
        <w:t>[1]</w:t>
      </w:r>
      <w:r>
        <w:t>.</w:t>
      </w:r>
    </w:p>
    <w:p w14:paraId="4433DAAA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fluoroscopic imaging of the coronary sinus with the vein of Marshall being identified and localized.</w:t>
      </w:r>
    </w:p>
    <w:p w14:paraId="145893D6" w14:textId="77777777" w:rsidR="00847394" w:rsidRDefault="00000000">
      <w:pPr>
        <w:pStyle w:val="Narration"/>
        <w:numPr>
          <w:ilvl w:val="1"/>
          <w:numId w:val="2"/>
        </w:numPr>
      </w:pPr>
      <w:r>
        <w:t xml:space="preserve">Advance the CS sheath or guiding catheter into the proximal coronary sinus </w:t>
      </w:r>
      <w:r>
        <w:rPr>
          <w:b/>
          <w:bCs/>
        </w:rPr>
        <w:t>[1]</w:t>
      </w:r>
      <w:r>
        <w:t xml:space="preserve">. Use a small amount of contrast medium to perform CS venography </w:t>
      </w:r>
      <w:r>
        <w:rPr>
          <w:b/>
          <w:bCs/>
        </w:rPr>
        <w:t>[2]</w:t>
      </w:r>
      <w:r>
        <w:t>.</w:t>
      </w:r>
    </w:p>
    <w:p w14:paraId="252C37AF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advancement of the coronary sinus sheath or guiding catheter into the proximal coronary sinus.</w:t>
      </w:r>
    </w:p>
    <w:p w14:paraId="2C60FE3B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contrast medium injection and venographic visualization of the </w:t>
      </w:r>
      <w:r>
        <w:rPr>
          <w:lang w:val="en-IN"/>
        </w:rPr>
        <w:lastRenderedPageBreak/>
        <w:t>coronary sinus.</w:t>
      </w:r>
    </w:p>
    <w:p w14:paraId="2005E61E" w14:textId="77777777" w:rsidR="00847394" w:rsidRDefault="00000000">
      <w:pPr>
        <w:pStyle w:val="Narration"/>
        <w:numPr>
          <w:ilvl w:val="1"/>
          <w:numId w:val="2"/>
        </w:numPr>
      </w:pPr>
      <w:r>
        <w:t xml:space="preserve">Acquire venographic images in the right anterior oblique projection </w:t>
      </w:r>
      <w:r>
        <w:rPr>
          <w:b/>
          <w:bCs/>
        </w:rPr>
        <w:t>[1]</w:t>
      </w:r>
      <w:r>
        <w:t xml:space="preserve">, then in the left anterior oblique projection </w:t>
      </w:r>
      <w:r>
        <w:rPr>
          <w:b/>
          <w:bCs/>
        </w:rPr>
        <w:t>[2]</w:t>
      </w:r>
      <w:r>
        <w:t xml:space="preserve"> to clearly define the coronary sinus anatomy and identify venous branches </w:t>
      </w:r>
      <w:r>
        <w:rPr>
          <w:b/>
          <w:bCs/>
        </w:rPr>
        <w:t>[3]</w:t>
      </w:r>
      <w:r>
        <w:t>.</w:t>
      </w:r>
    </w:p>
    <w:p w14:paraId="1D59C7B8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venographic imaging in the right anterior oblique projection.</w:t>
      </w:r>
    </w:p>
    <w:p w14:paraId="184FA7E0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venographic imaging in the left anterior oblique projection.</w:t>
      </w:r>
    </w:p>
    <w:p w14:paraId="42E80189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Display the coronary sinus anatomy with identified venous branches.</w:t>
      </w:r>
    </w:p>
    <w:p w14:paraId="598FB158" w14:textId="77777777" w:rsidR="00847394" w:rsidRDefault="00000000">
      <w:pPr>
        <w:pStyle w:val="Narration"/>
        <w:numPr>
          <w:ilvl w:val="1"/>
          <w:numId w:val="2"/>
        </w:numPr>
      </w:pPr>
      <w:r>
        <w:t xml:space="preserve">Locate the VOM ostium near the valve of </w:t>
      </w:r>
      <w:proofErr w:type="spellStart"/>
      <w:r>
        <w:t>Vieussens</w:t>
      </w:r>
      <w:proofErr w:type="spellEnd"/>
      <w:r>
        <w:t xml:space="preserve"> region </w:t>
      </w:r>
      <w:r>
        <w:rPr>
          <w:b/>
          <w:bCs/>
        </w:rPr>
        <w:t>[1]</w:t>
      </w:r>
      <w:r>
        <w:t xml:space="preserve">, close to the junction between the coronary sinus and the great cardiac vein </w:t>
      </w:r>
      <w:r>
        <w:rPr>
          <w:b/>
          <w:bCs/>
        </w:rPr>
        <w:t>[2]</w:t>
      </w:r>
      <w:r>
        <w:t>.</w:t>
      </w:r>
    </w:p>
    <w:p w14:paraId="78936F3B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Highlight the vein of Marshall ostium near the valve of </w:t>
      </w:r>
      <w:proofErr w:type="spellStart"/>
      <w:r>
        <w:rPr>
          <w:lang w:val="en-IN"/>
        </w:rPr>
        <w:t>Vieussens</w:t>
      </w:r>
      <w:proofErr w:type="spellEnd"/>
      <w:r>
        <w:rPr>
          <w:lang w:val="en-IN"/>
        </w:rPr>
        <w:t xml:space="preserve"> region.</w:t>
      </w:r>
    </w:p>
    <w:p w14:paraId="4B1F2AB6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the junction between the coronary sinus and great cardiac vein with the vein of Marshall ostium identified.</w:t>
      </w:r>
    </w:p>
    <w:p w14:paraId="05B660C3" w14:textId="77777777" w:rsidR="00847394" w:rsidRDefault="00000000">
      <w:pPr>
        <w:pStyle w:val="Narration"/>
        <w:numPr>
          <w:ilvl w:val="1"/>
          <w:numId w:val="2"/>
        </w:numPr>
      </w:pPr>
      <w:r>
        <w:t xml:space="preserve">Recognize the VOM as a small oblique venous branch </w:t>
      </w:r>
      <w:r>
        <w:rPr>
          <w:b/>
          <w:bCs/>
        </w:rPr>
        <w:t>[1]</w:t>
      </w:r>
      <w:r>
        <w:t xml:space="preserve">. Observe its course superiorly and posteriorly toward the left atrium and left pulmonary vein region </w:t>
      </w:r>
      <w:r>
        <w:rPr>
          <w:b/>
          <w:bCs/>
        </w:rPr>
        <w:t>[2]</w:t>
      </w:r>
      <w:r>
        <w:t xml:space="preserve">. Distinguish the VOM from adjacent CS branches by evaluating its origin, direction, </w:t>
      </w:r>
      <w:proofErr w:type="spellStart"/>
      <w:r>
        <w:t>caliber</w:t>
      </w:r>
      <w:proofErr w:type="spellEnd"/>
      <w:r>
        <w:t xml:space="preserve">, and venographic course </w:t>
      </w:r>
      <w:r>
        <w:rPr>
          <w:b/>
          <w:bCs/>
        </w:rPr>
        <w:t>[3]</w:t>
      </w:r>
      <w:r>
        <w:t>.</w:t>
      </w:r>
    </w:p>
    <w:p w14:paraId="40AAC7BF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the vein of Marshall appearing as a small oblique venous branch.</w:t>
      </w:r>
    </w:p>
    <w:p w14:paraId="72BDB8FC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Display the vein of Marshall coursing superiorly and posteriorly toward the left atrium and left pulmonary vein region.</w:t>
      </w:r>
    </w:p>
    <w:p w14:paraId="736E8A23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Compare the vein of Marshall with adjacent coronary sinus branches and highlight differences in origin, direction, </w:t>
      </w:r>
      <w:proofErr w:type="spellStart"/>
      <w:r>
        <w:rPr>
          <w:lang w:val="en-IN"/>
        </w:rPr>
        <w:t>caliber</w:t>
      </w:r>
      <w:proofErr w:type="spellEnd"/>
      <w:r>
        <w:rPr>
          <w:lang w:val="en-IN"/>
        </w:rPr>
        <w:t>, and venographic course.</w:t>
      </w:r>
    </w:p>
    <w:p w14:paraId="72B664D0" w14:textId="77777777" w:rsidR="00847394" w:rsidRDefault="00000000">
      <w:pPr>
        <w:pStyle w:val="Narration"/>
        <w:numPr>
          <w:ilvl w:val="1"/>
          <w:numId w:val="2"/>
        </w:numPr>
      </w:pPr>
      <w:r>
        <w:t xml:space="preserve">When the </w:t>
      </w:r>
      <w:proofErr w:type="gramStart"/>
      <w:r>
        <w:t>VOM</w:t>
      </w:r>
      <w:proofErr w:type="gramEnd"/>
      <w:r>
        <w:t xml:space="preserve"> ostium is not clearly visualized, repeat contrast injection under a different fluoroscopic projection, after repositioning or rotating the guiding catheter </w:t>
      </w:r>
      <w:r>
        <w:rPr>
          <w:b/>
          <w:bCs/>
        </w:rPr>
        <w:t>[1]</w:t>
      </w:r>
      <w:r>
        <w:t xml:space="preserve">. </w:t>
      </w:r>
      <w:r>
        <w:rPr>
          <w:color w:val="000000" w:themeColor="text1"/>
          <w:highlight w:val="yellow"/>
        </w:rPr>
        <w:t>(</w:t>
      </w:r>
      <w:r>
        <w:rPr>
          <w:b/>
          <w:bCs/>
          <w:color w:val="000000" w:themeColor="text1"/>
          <w:highlight w:val="yellow"/>
        </w:rPr>
        <w:t>Authors:</w:t>
      </w:r>
      <w:r>
        <w:rPr>
          <w:color w:val="000000" w:themeColor="text1"/>
          <w:highlight w:val="yellow"/>
        </w:rPr>
        <w:t xml:space="preserve"> Please specify if this cannot be demonstrated during filming, we will remove the shot accordingly)</w:t>
      </w:r>
    </w:p>
    <w:p w14:paraId="5A466264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repeat contrast injection and visualization under a different fluoroscopic projection.</w:t>
      </w:r>
    </w:p>
    <w:p w14:paraId="593986A5" w14:textId="77777777" w:rsidR="00847394" w:rsidRDefault="00000000">
      <w:pPr>
        <w:pStyle w:val="Narration"/>
        <w:numPr>
          <w:ilvl w:val="1"/>
          <w:numId w:val="2"/>
        </w:numPr>
      </w:pPr>
      <w:r>
        <w:t xml:space="preserve">Use a </w:t>
      </w:r>
      <w:proofErr w:type="spellStart"/>
      <w:r>
        <w:t>subselective</w:t>
      </w:r>
      <w:proofErr w:type="spellEnd"/>
      <w:r>
        <w:t xml:space="preserve"> catheter to explore the proximal CS region when branch anatomy remains unclear </w:t>
      </w:r>
      <w:r>
        <w:rPr>
          <w:b/>
          <w:bCs/>
        </w:rPr>
        <w:t>[1]</w:t>
      </w:r>
      <w:r>
        <w:t xml:space="preserve">. </w:t>
      </w:r>
      <w:r>
        <w:rPr>
          <w:color w:val="000000" w:themeColor="text1"/>
          <w:highlight w:val="yellow"/>
        </w:rPr>
        <w:t>(</w:t>
      </w:r>
      <w:r>
        <w:rPr>
          <w:b/>
          <w:bCs/>
          <w:color w:val="000000" w:themeColor="text1"/>
          <w:highlight w:val="yellow"/>
        </w:rPr>
        <w:t>Authors:</w:t>
      </w:r>
      <w:r>
        <w:rPr>
          <w:color w:val="000000" w:themeColor="text1"/>
          <w:highlight w:val="yellow"/>
        </w:rPr>
        <w:t xml:space="preserve"> Please specify if this cannot be demonstrated during filming, we will remove the shot accordingly)</w:t>
      </w:r>
    </w:p>
    <w:p w14:paraId="0EEF4C80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advancing a </w:t>
      </w:r>
      <w:proofErr w:type="spellStart"/>
      <w:r>
        <w:rPr>
          <w:lang w:val="en-IN"/>
        </w:rPr>
        <w:t>subselective</w:t>
      </w:r>
      <w:proofErr w:type="spellEnd"/>
      <w:r>
        <w:rPr>
          <w:lang w:val="en-IN"/>
        </w:rPr>
        <w:t xml:space="preserve"> catheter to explore the proximal coronary sinus region.</w:t>
      </w:r>
    </w:p>
    <w:p w14:paraId="0D5674D7" w14:textId="77777777" w:rsidR="00847394" w:rsidRDefault="00000000">
      <w:pPr>
        <w:pStyle w:val="Narration"/>
        <w:numPr>
          <w:ilvl w:val="1"/>
          <w:numId w:val="2"/>
        </w:numPr>
      </w:pPr>
      <w:r>
        <w:t xml:space="preserve">After confirming the VOM by selective contrast injection, advance the guidewire or over-the-wire, or OTW </w:t>
      </w:r>
      <w:r>
        <w:rPr>
          <w:i/>
          <w:iCs/>
          <w:color w:val="EE0000"/>
        </w:rPr>
        <w:t>(O-T-W)</w:t>
      </w:r>
      <w:r>
        <w:t xml:space="preserve"> balloon catheter, avoiding forceful catheter or guidewire manipulation </w:t>
      </w:r>
      <w:r>
        <w:rPr>
          <w:b/>
          <w:bCs/>
        </w:rPr>
        <w:t>[1]</w:t>
      </w:r>
      <w:r>
        <w:t>.</w:t>
      </w:r>
    </w:p>
    <w:p w14:paraId="48CD0145" w14:textId="77777777" w:rsidR="00847394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highlight w:val="yellow"/>
          <w:lang w:val="en-IN"/>
        </w:rPr>
        <w:lastRenderedPageBreak/>
        <w:t>SCREEN:</w:t>
      </w:r>
      <w:r>
        <w:rPr>
          <w:lang w:val="en-IN"/>
        </w:rPr>
        <w:t xml:space="preserve"> Show careful advancement of the guidewire or OTW balloon catheter into the confirmed VOM.</w:t>
      </w:r>
    </w:p>
    <w:p w14:paraId="7BB69180" w14:textId="77777777" w:rsidR="00847394" w:rsidRDefault="0084739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5F8C8BF" w14:textId="12DE53EC" w:rsidR="00847394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  <w:lang w:val="en-IN"/>
        </w:rPr>
        <w:t>Vein of Marshall and Control Site Blood Collection</w:t>
      </w:r>
    </w:p>
    <w:p w14:paraId="1F2BB699" w14:textId="77777777" w:rsidR="00847394" w:rsidRDefault="00000000">
      <w:pPr>
        <w:pStyle w:val="Narration"/>
        <w:numPr>
          <w:ilvl w:val="1"/>
          <w:numId w:val="2"/>
        </w:numPr>
      </w:pPr>
      <w:r>
        <w:t xml:space="preserve">For VOM blood collection, inflate the OTW balloon slowly and stepwise under fluoroscopy to stabilize its position while minimizing mixing with the CS backbone </w:t>
      </w:r>
      <w:r>
        <w:rPr>
          <w:b/>
          <w:bCs/>
        </w:rPr>
        <w:t>[1]</w:t>
      </w:r>
      <w:r>
        <w:t xml:space="preserve">. Carefully collect the VOM blood sample through the OTW system </w:t>
      </w:r>
      <w:r>
        <w:rPr>
          <w:b/>
          <w:bCs/>
        </w:rPr>
        <w:t>[2]</w:t>
      </w:r>
      <w:r>
        <w:t xml:space="preserve">. Gently rinse the lumen with heparinized saline after blood collection to prevent clotting </w:t>
      </w:r>
      <w:r>
        <w:rPr>
          <w:b/>
          <w:bCs/>
        </w:rPr>
        <w:t>[3]</w:t>
      </w:r>
      <w:r>
        <w:t>.</w:t>
      </w:r>
    </w:p>
    <w:p w14:paraId="6B08E0B3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gradual inflation of the OTW balloon in the target segment under fluoroscopy.</w:t>
      </w:r>
    </w:p>
    <w:p w14:paraId="4EA11A0E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the collection of blood sample through the OTW system from the VOM. </w:t>
      </w:r>
      <w:r>
        <w:rPr>
          <w:highlight w:val="yellow"/>
          <w:lang w:val="en-IN"/>
        </w:rPr>
        <w:t>(</w:t>
      </w:r>
      <w:r>
        <w:rPr>
          <w:b/>
          <w:bCs/>
          <w:highlight w:val="yellow"/>
          <w:lang w:val="en-IN"/>
        </w:rPr>
        <w:t>Authors:</w:t>
      </w:r>
      <w:r>
        <w:rPr>
          <w:highlight w:val="yellow"/>
          <w:lang w:val="en-IN"/>
        </w:rPr>
        <w:t xml:space="preserve"> Please specify if this and shot 2.2.3 can be filmed with the normal camera or be visualized on-screen? If this is better visualized by external filming, we will remove the shot description as “SCREEN”)</w:t>
      </w:r>
    </w:p>
    <w:p w14:paraId="15715BA3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rinsing the lumen with heparinized saline. </w:t>
      </w:r>
      <w:r>
        <w:rPr>
          <w:highlight w:val="yellow"/>
          <w:lang w:val="en-IN"/>
        </w:rPr>
        <w:t>(</w:t>
      </w:r>
      <w:r>
        <w:rPr>
          <w:b/>
          <w:bCs/>
          <w:highlight w:val="yellow"/>
          <w:lang w:val="en-IN"/>
        </w:rPr>
        <w:t>Authors:</w:t>
      </w:r>
      <w:r>
        <w:rPr>
          <w:highlight w:val="yellow"/>
          <w:lang w:val="en-IN"/>
        </w:rPr>
        <w:t xml:space="preserve"> Please specify if this step shall be better visualized on screen or can be filmed? If it will be better </w:t>
      </w:r>
      <w:proofErr w:type="spellStart"/>
      <w:r>
        <w:rPr>
          <w:highlight w:val="yellow"/>
          <w:lang w:val="en-IN"/>
        </w:rPr>
        <w:t>visulaized</w:t>
      </w:r>
      <w:proofErr w:type="spellEnd"/>
      <w:r>
        <w:rPr>
          <w:highlight w:val="yellow"/>
          <w:lang w:val="en-IN"/>
        </w:rPr>
        <w:t xml:space="preserve"> on-screen, we will modify this as a “SCREEN” shot)</w:t>
      </w:r>
    </w:p>
    <w:p w14:paraId="38D539CF" w14:textId="77777777" w:rsidR="00847394" w:rsidRDefault="00000000">
      <w:pPr>
        <w:pStyle w:val="Narration"/>
        <w:numPr>
          <w:ilvl w:val="1"/>
          <w:numId w:val="2"/>
        </w:numPr>
      </w:pPr>
      <w:r>
        <w:t xml:space="preserve">For anterior interventricular vein, or AIV </w:t>
      </w:r>
      <w:r>
        <w:rPr>
          <w:i/>
          <w:iCs/>
          <w:color w:val="EE0000"/>
        </w:rPr>
        <w:t>(A-I-V)</w:t>
      </w:r>
      <w:r>
        <w:t xml:space="preserve"> blood collection, withdraw the catheter system toward the CS or large cardiac vein direction </w:t>
      </w:r>
      <w:r>
        <w:rPr>
          <w:b/>
          <w:bCs/>
        </w:rPr>
        <w:t>[1]</w:t>
      </w:r>
      <w:r>
        <w:t xml:space="preserve">. Enter the AIV under contrast imaging </w:t>
      </w:r>
      <w:r>
        <w:rPr>
          <w:b/>
          <w:bCs/>
        </w:rPr>
        <w:t>[2]</w:t>
      </w:r>
      <w:r>
        <w:t xml:space="preserve">. Use the OTW balloon positioning method to withdraw blood as a non-atrial source control </w:t>
      </w:r>
      <w:r>
        <w:rPr>
          <w:b/>
          <w:bCs/>
        </w:rPr>
        <w:t>[3]</w:t>
      </w:r>
      <w:r>
        <w:t>.</w:t>
      </w:r>
    </w:p>
    <w:p w14:paraId="67177983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withdrawal of the catheter system toward the coronary sinus and large cardiac vein.</w:t>
      </w:r>
    </w:p>
    <w:p w14:paraId="0A9D8317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catheter entry into the anterior interventricular vein under contrast imaging.</w:t>
      </w:r>
    </w:p>
    <w:p w14:paraId="57BABD6E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collecting the blood using the over-the-wire balloon positioning method.</w:t>
      </w:r>
    </w:p>
    <w:p w14:paraId="32020804" w14:textId="77777777" w:rsidR="00847394" w:rsidRDefault="00000000">
      <w:pPr>
        <w:pStyle w:val="Narration"/>
        <w:numPr>
          <w:ilvl w:val="1"/>
          <w:numId w:val="2"/>
        </w:numPr>
      </w:pPr>
      <w:r>
        <w:t xml:space="preserve">Obtain CS main stem blood by withdrawing blood at the CS sheath or catheter position </w:t>
      </w:r>
      <w:r>
        <w:rPr>
          <w:b/>
          <w:bCs/>
        </w:rPr>
        <w:t>[1]</w:t>
      </w:r>
      <w:r>
        <w:t xml:space="preserve">. Collect left atrial blood after successful transseptal puncture and placement of the transseptal sheath in the left atrium, before ablation energy delivery </w:t>
      </w:r>
      <w:r>
        <w:rPr>
          <w:b/>
          <w:bCs/>
        </w:rPr>
        <w:t>[2]</w:t>
      </w:r>
      <w:r>
        <w:t>.</w:t>
      </w:r>
    </w:p>
    <w:p w14:paraId="12FA603E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withdrawing blood from the coronary sinus main stem at the sheath or catheter position. </w:t>
      </w:r>
      <w:r>
        <w:rPr>
          <w:highlight w:val="yellow"/>
          <w:lang w:val="en-IN"/>
        </w:rPr>
        <w:t>(</w:t>
      </w:r>
      <w:r>
        <w:rPr>
          <w:b/>
          <w:bCs/>
          <w:highlight w:val="yellow"/>
          <w:lang w:val="en-IN"/>
        </w:rPr>
        <w:t>Authors:</w:t>
      </w:r>
      <w:r>
        <w:rPr>
          <w:highlight w:val="yellow"/>
          <w:lang w:val="en-IN"/>
        </w:rPr>
        <w:t xml:space="preserve"> Please specify if these two blood collection steps can be better visualized on screen? If yes, we will modify the shot description to “SCREEN”)</w:t>
      </w:r>
    </w:p>
    <w:p w14:paraId="2A4AD562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collecting blood from the left atrium through the transseptal sheath.</w:t>
      </w:r>
    </w:p>
    <w:p w14:paraId="3686F994" w14:textId="77777777" w:rsidR="00605306" w:rsidRDefault="00605306" w:rsidP="00605306">
      <w:pPr>
        <w:pStyle w:val="ShotDescription"/>
        <w:rPr>
          <w:lang w:val="en-IN"/>
        </w:rPr>
      </w:pPr>
    </w:p>
    <w:p w14:paraId="5B7DBF56" w14:textId="586F717F" w:rsidR="00605306" w:rsidRPr="00605306" w:rsidRDefault="00605306" w:rsidP="00605306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 w:rsidRPr="00605306">
        <w:rPr>
          <w:b/>
          <w:bCs/>
          <w:lang w:val="en-IN"/>
        </w:rPr>
        <w:lastRenderedPageBreak/>
        <w:t>Blood Sample Processing</w:t>
      </w:r>
    </w:p>
    <w:p w14:paraId="13E8E68C" w14:textId="458EF6F9" w:rsidR="00847394" w:rsidRDefault="00605306">
      <w:pPr>
        <w:pStyle w:val="Narration"/>
        <w:numPr>
          <w:ilvl w:val="1"/>
          <w:numId w:val="2"/>
        </w:numPr>
      </w:pPr>
      <w:r>
        <w:t>C</w:t>
      </w:r>
      <w:r w:rsidR="00000000">
        <w:t xml:space="preserve">ollect the blood in pre-cooled ethylenediaminetetraacetic acid, or EDTA </w:t>
      </w:r>
      <w:r w:rsidR="00000000">
        <w:rPr>
          <w:i/>
          <w:iCs/>
          <w:color w:val="EE0000"/>
        </w:rPr>
        <w:t>(E-D-T-A)</w:t>
      </w:r>
      <w:r w:rsidR="00000000">
        <w:t xml:space="preserve"> tubes </w:t>
      </w:r>
      <w:r w:rsidR="00000000">
        <w:rPr>
          <w:b/>
          <w:bCs/>
        </w:rPr>
        <w:t>[1]</w:t>
      </w:r>
      <w:r w:rsidR="00000000">
        <w:t xml:space="preserve">. Add protease inhibitors such as aprotinin as soon as possible </w:t>
      </w:r>
      <w:r w:rsidR="00000000">
        <w:rPr>
          <w:b/>
          <w:bCs/>
        </w:rPr>
        <w:t>[2]</w:t>
      </w:r>
      <w:r w:rsidR="00000000">
        <w:t xml:space="preserve">. Place the tubes on ice </w:t>
      </w:r>
      <w:r w:rsidR="00000000">
        <w:rPr>
          <w:b/>
          <w:bCs/>
        </w:rPr>
        <w:t>[3]</w:t>
      </w:r>
      <w:r w:rsidR="00000000">
        <w:t xml:space="preserve">. Centrifuge the blood at 4 degrees Celsius for 15 minutes at 1600 </w:t>
      </w:r>
      <w:r w:rsidR="00000000">
        <w:rPr>
          <w:i/>
          <w:iCs/>
        </w:rPr>
        <w:t>g</w:t>
      </w:r>
      <w:r w:rsidR="00000000">
        <w:t xml:space="preserve"> within 1 hour </w:t>
      </w:r>
      <w:r w:rsidR="00000000">
        <w:rPr>
          <w:b/>
          <w:bCs/>
        </w:rPr>
        <w:t>[4]</w:t>
      </w:r>
      <w:r w:rsidR="00000000">
        <w:t xml:space="preserve">. </w:t>
      </w:r>
    </w:p>
    <w:p w14:paraId="68E14972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collecting blood into pre-cooled ethylenediaminetetraacetic acid tubes.</w:t>
      </w:r>
    </w:p>
    <w:p w14:paraId="25CB8A49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aprotinin to the blood samples.</w:t>
      </w:r>
    </w:p>
    <w:p w14:paraId="0C84CD44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tubes on ice.</w:t>
      </w:r>
    </w:p>
    <w:p w14:paraId="5DC36CC3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blood samples in the centrifuge.</w:t>
      </w:r>
    </w:p>
    <w:p w14:paraId="2D30647C" w14:textId="77777777" w:rsidR="00847394" w:rsidRDefault="00000000">
      <w:pPr>
        <w:pStyle w:val="Narration"/>
        <w:numPr>
          <w:ilvl w:val="1"/>
          <w:numId w:val="2"/>
        </w:numPr>
      </w:pPr>
      <w:r>
        <w:t xml:space="preserve">Separate the plasma </w:t>
      </w:r>
      <w:r>
        <w:rPr>
          <w:b/>
          <w:bCs/>
        </w:rPr>
        <w:t>[1]</w:t>
      </w:r>
      <w:r>
        <w:t xml:space="preserve">. Store the plasma at minus 20 degrees Celsius or lower or at minus 80 degrees Celsius for long-term preservation </w:t>
      </w:r>
      <w:r>
        <w:rPr>
          <w:b/>
          <w:bCs/>
        </w:rPr>
        <w:t>[2]</w:t>
      </w:r>
      <w:r>
        <w:t>.</w:t>
      </w:r>
    </w:p>
    <w:p w14:paraId="348BB540" w14:textId="77777777" w:rsidR="00847394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separating plasma from the centrifuged blood samples.</w:t>
      </w:r>
    </w:p>
    <w:p w14:paraId="6EB527AC" w14:textId="77777777" w:rsidR="00847394" w:rsidRPr="00FB7F0C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placing plasma samples into storage at minus 20 degrees Celsius or lower.</w:t>
      </w:r>
    </w:p>
    <w:p w14:paraId="71CE6F8B" w14:textId="593ACAB5" w:rsidR="00CC6533" w:rsidRPr="00C97809" w:rsidRDefault="00CC6533" w:rsidP="00CC6533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1650592"/>
    </w:p>
    <w:bookmarkEnd w:id="1"/>
    <w:p w14:paraId="327662BD" w14:textId="77777777" w:rsidR="00CC6533" w:rsidRDefault="00CC6533" w:rsidP="00FB7F0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BFE001" w14:textId="77777777" w:rsidR="00847394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213E614C" w14:textId="333209CA" w:rsidR="00847394" w:rsidRDefault="00000000" w:rsidP="008E238E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1276CE2" w14:textId="77777777" w:rsidR="00847394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08916DC" w14:textId="77777777" w:rsidR="00847394" w:rsidRDefault="00847394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63EBA07" w14:textId="77777777" w:rsidR="00847394" w:rsidRDefault="00000000">
      <w:pPr>
        <w:pStyle w:val="TemplateNarration"/>
        <w:numPr>
          <w:ilvl w:val="1"/>
          <w:numId w:val="2"/>
        </w:numPr>
        <w:rPr>
          <w:lang w:val="en-IN"/>
        </w:rPr>
      </w:pPr>
      <w:r>
        <w:rPr>
          <w:color w:val="7030A0"/>
          <w:lang w:val="en-IN"/>
        </w:rPr>
        <w:t xml:space="preserve">Biochemical validation in 22 subjects who underwent atrial fibrillation, or AF </w:t>
      </w:r>
      <w:r>
        <w:rPr>
          <w:i/>
          <w:iCs/>
          <w:color w:val="EE0000"/>
          <w:lang w:val="en-IN"/>
        </w:rPr>
        <w:t>(A-F)</w:t>
      </w:r>
      <w:r>
        <w:rPr>
          <w:lang w:val="en-IN"/>
        </w:rPr>
        <w:t xml:space="preserve"> </w:t>
      </w:r>
      <w:r>
        <w:rPr>
          <w:color w:val="7030A0"/>
          <w:lang w:val="en-IN"/>
        </w:rPr>
        <w:t xml:space="preserve">ablation, showed that VOM blood samples carried enriched levels of atrial natriuretic peptide, or ANP </w:t>
      </w:r>
      <w:r>
        <w:rPr>
          <w:i/>
          <w:iCs/>
          <w:color w:val="EE0000"/>
          <w:lang w:val="en-IN"/>
        </w:rPr>
        <w:t xml:space="preserve">(A-N-P)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, relative to AIV </w:t>
      </w:r>
      <w:r>
        <w:rPr>
          <w:b/>
          <w:bCs/>
          <w:color w:val="7030A0"/>
          <w:lang w:val="en-IN"/>
        </w:rPr>
        <w:t>[2]</w:t>
      </w:r>
      <w:r>
        <w:rPr>
          <w:color w:val="7030A0"/>
          <w:lang w:val="en-IN"/>
        </w:rPr>
        <w:t xml:space="preserve"> or CS samples </w:t>
      </w:r>
      <w:r>
        <w:rPr>
          <w:b/>
          <w:bCs/>
          <w:color w:val="7030A0"/>
          <w:lang w:val="en-IN"/>
        </w:rPr>
        <w:t>[3]</w:t>
      </w:r>
      <w:r>
        <w:rPr>
          <w:color w:val="7030A0"/>
          <w:lang w:val="en-IN"/>
        </w:rPr>
        <w:t xml:space="preserve">. The trans-atrial ANP gradient was significantly increased in persistent AF compared with paroxysmal AF </w:t>
      </w:r>
      <w:r>
        <w:rPr>
          <w:b/>
          <w:bCs/>
          <w:color w:val="7030A0"/>
          <w:lang w:val="en-IN"/>
        </w:rPr>
        <w:t>[4]</w:t>
      </w:r>
      <w:r>
        <w:rPr>
          <w:color w:val="7030A0"/>
          <w:lang w:val="en-IN"/>
        </w:rPr>
        <w:t xml:space="preserve">. </w:t>
      </w:r>
    </w:p>
    <w:p w14:paraId="5F73A304" w14:textId="77777777" w:rsidR="00847394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3333FF"/>
          <w:lang w:val="en-IN"/>
        </w:rPr>
        <w:t>Video Editor: Please emphasize the height of the bar labelled “VOM”</w:t>
      </w:r>
    </w:p>
    <w:p w14:paraId="7241AFAF" w14:textId="77777777" w:rsidR="00847394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3333FF"/>
          <w:lang w:val="en-IN"/>
        </w:rPr>
        <w:t>Video Editor: Please emphasize the height of the bar labelled “AIV”</w:t>
      </w:r>
    </w:p>
    <w:p w14:paraId="5CFDC79B" w14:textId="77777777" w:rsidR="00847394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3333FF"/>
          <w:lang w:val="en-IN"/>
        </w:rPr>
        <w:t>Video Editor: Please emphasize the height of the bar labelled “CS”</w:t>
      </w:r>
    </w:p>
    <w:p w14:paraId="0EDF690B" w14:textId="77777777" w:rsidR="00847394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4B. </w:t>
      </w:r>
      <w:r>
        <w:rPr>
          <w:i/>
          <w:iCs/>
          <w:color w:val="3333FF"/>
          <w:lang w:val="en-IN"/>
        </w:rPr>
        <w:t>Video Editor: Please emphasize the height of the dark bar titled “Persistent AF”, followed by the light bar titled “</w:t>
      </w:r>
      <w:proofErr w:type="spellStart"/>
      <w:r>
        <w:rPr>
          <w:i/>
          <w:iCs/>
          <w:color w:val="3333FF"/>
          <w:lang w:val="en-IN"/>
        </w:rPr>
        <w:t>Paroxysomal</w:t>
      </w:r>
      <w:proofErr w:type="spellEnd"/>
      <w:r>
        <w:rPr>
          <w:i/>
          <w:iCs/>
          <w:color w:val="3333FF"/>
          <w:lang w:val="en-IN"/>
        </w:rPr>
        <w:t xml:space="preserve"> AF”</w:t>
      </w:r>
    </w:p>
    <w:p w14:paraId="2BCD7568" w14:textId="77777777" w:rsidR="00847394" w:rsidRDefault="00000000">
      <w:pPr>
        <w:pStyle w:val="TemplateNarra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The trans-atrial ANP gradient positively correlated with left atrial diameter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>.</w:t>
      </w:r>
    </w:p>
    <w:p w14:paraId="041DE948" w14:textId="77777777" w:rsidR="00847394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4C. </w:t>
      </w:r>
      <w:r>
        <w:rPr>
          <w:i/>
          <w:iCs/>
          <w:color w:val="3333FF"/>
          <w:lang w:val="en-IN"/>
        </w:rPr>
        <w:t>Video editor: Highlight the upward pattern of dots in the graph</w:t>
      </w:r>
    </w:p>
    <w:p w14:paraId="0A8B221C" w14:textId="77777777" w:rsidR="00847394" w:rsidRDefault="00847394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16A8536E" w14:textId="77777777" w:rsidR="00847394" w:rsidRDefault="00847394">
      <w:pPr>
        <w:rPr>
          <w:rFonts w:eastAsia="Times New Roman" w:cstheme="minorHAnsi"/>
          <w:sz w:val="52"/>
        </w:rPr>
      </w:pPr>
    </w:p>
    <w:sectPr w:rsidR="00847394">
      <w:headerReference w:type="default" r:id="rId14"/>
      <w:footerReference w:type="even" r:id="rId15"/>
      <w:footerReference w:type="default" r:id="rId16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CEEE9" w14:textId="77777777" w:rsidR="005944E8" w:rsidRDefault="005944E8">
      <w:r>
        <w:separator/>
      </w:r>
    </w:p>
  </w:endnote>
  <w:endnote w:type="continuationSeparator" w:id="0">
    <w:p w14:paraId="7AE379DD" w14:textId="77777777" w:rsidR="005944E8" w:rsidRDefault="00594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7346EE29" w14:textId="77777777" w:rsidR="00847394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32B8320" w14:textId="77777777" w:rsidR="00847394" w:rsidRDefault="00847394">
    <w:pPr>
      <w:pStyle w:val="Footer"/>
      <w:ind w:right="360"/>
    </w:pPr>
  </w:p>
  <w:p w14:paraId="37520937" w14:textId="77777777" w:rsidR="00847394" w:rsidRDefault="0084739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00B19" w14:textId="7A42DC2C" w:rsidR="00847394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6D486B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6D486B">
      <w:rPr>
        <w:rFonts w:cstheme="minorHAnsi"/>
        <w:lang w:val="en-IN"/>
      </w:rPr>
      <w:t xml:space="preserve">July 30, </w:t>
    </w:r>
    <w:proofErr w:type="gramStart"/>
    <w:r w:rsidR="006D486B">
      <w:rPr>
        <w:rFonts w:cstheme="minorHAnsi"/>
        <w:lang w:val="en-IN"/>
      </w:rPr>
      <w:t>2026</w:t>
    </w:r>
    <w:proofErr w:type="gramEnd"/>
    <w:r w:rsidR="006D486B"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D993E" w14:textId="77777777" w:rsidR="005944E8" w:rsidRDefault="005944E8">
      <w:r>
        <w:separator/>
      </w:r>
    </w:p>
  </w:footnote>
  <w:footnote w:type="continuationSeparator" w:id="0">
    <w:p w14:paraId="3F35D74E" w14:textId="77777777" w:rsidR="005944E8" w:rsidRDefault="00594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57A3" w14:textId="278FB441" w:rsidR="00847394" w:rsidRDefault="00000000" w:rsidP="006D486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B0F8CFF" wp14:editId="0EA0D06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2" w:name="_Hlk161771130"/>
    <w:bookmarkStart w:id="3" w:name="_Hlk161737265"/>
    <w:r w:rsidR="006D486B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0C1A06C6" w14:textId="77777777" w:rsidR="00847394" w:rsidRDefault="008473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043809">
    <w:abstractNumId w:val="3"/>
  </w:num>
  <w:num w:numId="2" w16cid:durableId="1558012768">
    <w:abstractNumId w:val="2"/>
  </w:num>
  <w:num w:numId="3" w16cid:durableId="1249070949">
    <w:abstractNumId w:val="1"/>
  </w:num>
  <w:num w:numId="4" w16cid:durableId="1396976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118F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632"/>
    <w:rsid w:val="00116C06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2D97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5E44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17F5D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B51"/>
    <w:rsid w:val="0034684D"/>
    <w:rsid w:val="00347FE0"/>
    <w:rsid w:val="003513A5"/>
    <w:rsid w:val="00355D9B"/>
    <w:rsid w:val="00357FB7"/>
    <w:rsid w:val="00363153"/>
    <w:rsid w:val="00364249"/>
    <w:rsid w:val="003672FC"/>
    <w:rsid w:val="00373082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D34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E54"/>
    <w:rsid w:val="00470B6D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7FC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060E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4E8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5306"/>
    <w:rsid w:val="00605F3A"/>
    <w:rsid w:val="006137EC"/>
    <w:rsid w:val="0061730B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45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5045"/>
    <w:rsid w:val="006D1F9B"/>
    <w:rsid w:val="006D3AC7"/>
    <w:rsid w:val="006D486B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672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7394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1BBE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238E"/>
    <w:rsid w:val="008E4564"/>
    <w:rsid w:val="008E74F7"/>
    <w:rsid w:val="008F239E"/>
    <w:rsid w:val="008F7754"/>
    <w:rsid w:val="0090117D"/>
    <w:rsid w:val="0090316F"/>
    <w:rsid w:val="009055DD"/>
    <w:rsid w:val="009069E6"/>
    <w:rsid w:val="00906EFB"/>
    <w:rsid w:val="009114D8"/>
    <w:rsid w:val="009149A4"/>
    <w:rsid w:val="00920D37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554E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4F1E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06436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6533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12F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3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068A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7F0C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03D2050B"/>
    <w:rsid w:val="105477D0"/>
    <w:rsid w:val="14B545B5"/>
    <w:rsid w:val="182B350C"/>
    <w:rsid w:val="1A5F749D"/>
    <w:rsid w:val="20144886"/>
    <w:rsid w:val="264D6D44"/>
    <w:rsid w:val="3204479C"/>
    <w:rsid w:val="3BB645EB"/>
    <w:rsid w:val="3D4E71D1"/>
    <w:rsid w:val="40CF0629"/>
    <w:rsid w:val="49AD1724"/>
    <w:rsid w:val="4B3814C1"/>
    <w:rsid w:val="4FF9121F"/>
    <w:rsid w:val="666A657B"/>
    <w:rsid w:val="688558EE"/>
    <w:rsid w:val="68EB61B0"/>
    <w:rsid w:val="69232A11"/>
    <w:rsid w:val="6B2A277C"/>
    <w:rsid w:val="76AF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7EF8ED"/>
  <w14:defaultImageDpi w14:val="330"/>
  <w15:docId w15:val="{40A0F2EE-96D2-4944-89BD-07E1103C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link w:val="TemplateNarrationChar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link w:val="TemplateShotChar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character" w:customStyle="1" w:styleId="TemplateNarrationChar">
    <w:name w:val="Template Narration Char"/>
    <w:basedOn w:val="DefaultParagraphFont"/>
    <w:link w:val="TemplateNarration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465294700@qq.com" TargetMode="External"/><Relationship Id="rId13" Type="http://schemas.openxmlformats.org/officeDocument/2006/relationships/hyperlink" Target="https://review.jove.com/account/file-uploader?src=2169073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90733" TargetMode="External"/><Relationship Id="rId12" Type="http://schemas.openxmlformats.org/officeDocument/2006/relationships/hyperlink" Target="https://review.jove.com/account/file-uploader?src=2169073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iligang@xinhuamed.com.c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Kathyayani  Sridharan</cp:lastModifiedBy>
  <cp:revision>2</cp:revision>
  <dcterms:created xsi:type="dcterms:W3CDTF">2026-07-30T11:56:00Z</dcterms:created>
  <dcterms:modified xsi:type="dcterms:W3CDTF">2026-07-30T11:56:00Z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eyJoZGlkIjoiMDJhYmYwNjI5YmNiNDRlMjJjNDM2ZGYxNjFiMWMzYmEiLCJ1c2VySWQiOiI2NTYzMjkwMzcifQ==</vt:lpwstr>
  </property>
  <property fmtid="{D5CDD505-2E9C-101B-9397-08002B2CF9AE}" pid="4" name="KSOProductBuildVer">
    <vt:lpwstr>2052-12.1.0.26375</vt:lpwstr>
  </property>
  <property fmtid="{D5CDD505-2E9C-101B-9397-08002B2CF9AE}" pid="5" name="ICV">
    <vt:lpwstr>40687554434A4E14B6FC7CBA713FDEE8_13</vt:lpwstr>
  </property>
</Properties>
</file>