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488353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F6770">
        <w:rPr>
          <w:rFonts w:eastAsia="Times New Roman" w:cstheme="minorHAnsi"/>
          <w:b/>
        </w:rPr>
        <w:t>71082</w:t>
      </w:r>
    </w:p>
    <w:p w14:paraId="2F6924E5" w14:textId="33DC17E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F6770">
        <w:rPr>
          <w:rFonts w:eastAsia="Times New Roman" w:cstheme="minorHAnsi"/>
          <w:b/>
        </w:rPr>
        <w:t>Pallavi Sharma</w:t>
      </w:r>
    </w:p>
    <w:p w14:paraId="6FB9233B" w14:textId="7D645C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F6770" w:rsidRPr="00FD7C45">
          <w:rPr>
            <w:rStyle w:val="Hyperlink"/>
            <w:rFonts w:eastAsia="Times New Roman" w:cstheme="minorHAnsi"/>
            <w:b/>
          </w:rPr>
          <w:t>https://review.jove.com/account/file-uploader?src=21680058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75CFBF6" w14:textId="77777777" w:rsidR="00CF6770" w:rsidRPr="00CF6770" w:rsidRDefault="004E0C5A" w:rsidP="00CF6770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F6770" w:rsidRPr="00CF6770">
        <w:rPr>
          <w:b/>
          <w:bCs/>
          <w:sz w:val="32"/>
          <w:szCs w:val="32"/>
        </w:rPr>
        <w:t>Improving Thermoelectric Properties of Bi</w:t>
      </w:r>
      <w:r w:rsidR="00CF6770" w:rsidRPr="00CF6770">
        <w:rPr>
          <w:b/>
          <w:bCs/>
          <w:sz w:val="32"/>
          <w:szCs w:val="32"/>
          <w:vertAlign w:val="subscript"/>
        </w:rPr>
        <w:t>2</w:t>
      </w:r>
      <w:r w:rsidR="00CF6770" w:rsidRPr="00CF6770">
        <w:rPr>
          <w:b/>
          <w:bCs/>
          <w:sz w:val="32"/>
          <w:szCs w:val="32"/>
        </w:rPr>
        <w:t>Te</w:t>
      </w:r>
      <w:r w:rsidR="00CF6770" w:rsidRPr="00CF6770">
        <w:rPr>
          <w:b/>
          <w:bCs/>
          <w:sz w:val="32"/>
          <w:szCs w:val="32"/>
          <w:vertAlign w:val="subscript"/>
        </w:rPr>
        <w:t>3</w:t>
      </w:r>
      <w:r w:rsidR="00CF6770" w:rsidRPr="00CF6770">
        <w:rPr>
          <w:b/>
          <w:bCs/>
          <w:sz w:val="32"/>
          <w:szCs w:val="32"/>
        </w:rPr>
        <w:t xml:space="preserve"> Thin Films by Manganese Co-Sputtering</w:t>
      </w:r>
    </w:p>
    <w:p w14:paraId="30BC7CCC" w14:textId="553AF87D" w:rsidR="004E0C5A" w:rsidRPr="00CF677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AD78D6" w14:textId="77777777" w:rsidR="00CF6770" w:rsidRPr="00CF6770" w:rsidRDefault="00CF6770" w:rsidP="00CF6770">
      <w:pPr>
        <w:rPr>
          <w:sz w:val="28"/>
          <w:szCs w:val="28"/>
        </w:rPr>
      </w:pPr>
      <w:r w:rsidRPr="00CF6770">
        <w:rPr>
          <w:sz w:val="28"/>
          <w:szCs w:val="28"/>
        </w:rPr>
        <w:t>Angella Th’ng</w:t>
      </w:r>
      <w:r w:rsidRPr="00CF6770">
        <w:rPr>
          <w:sz w:val="28"/>
          <w:szCs w:val="28"/>
          <w:vertAlign w:val="superscript"/>
        </w:rPr>
        <w:t>1</w:t>
      </w:r>
      <w:r w:rsidRPr="00CF6770">
        <w:rPr>
          <w:sz w:val="28"/>
          <w:szCs w:val="28"/>
          <w:vertAlign w:val="superscript"/>
          <w:lang w:val="en-MY"/>
        </w:rPr>
        <w:t>#</w:t>
      </w:r>
      <w:r w:rsidRPr="00CF6770">
        <w:rPr>
          <w:sz w:val="28"/>
          <w:szCs w:val="28"/>
        </w:rPr>
        <w:t>, Nurfarhana Ahmad Musri</w:t>
      </w:r>
      <w:r w:rsidRPr="00CF6770">
        <w:rPr>
          <w:sz w:val="28"/>
          <w:szCs w:val="28"/>
          <w:vertAlign w:val="superscript"/>
        </w:rPr>
        <w:t>1</w:t>
      </w:r>
      <w:r w:rsidRPr="00CF6770">
        <w:rPr>
          <w:sz w:val="28"/>
          <w:szCs w:val="28"/>
        </w:rPr>
        <w:t>, Puvaneswaran Chelvanathan</w:t>
      </w:r>
      <w:r w:rsidRPr="00CF6770">
        <w:rPr>
          <w:sz w:val="28"/>
          <w:szCs w:val="28"/>
          <w:vertAlign w:val="superscript"/>
        </w:rPr>
        <w:t>1</w:t>
      </w:r>
      <w:r w:rsidRPr="00CF6770">
        <w:rPr>
          <w:sz w:val="28"/>
          <w:szCs w:val="28"/>
        </w:rPr>
        <w:t>, Mohd Sukor Su’ait</w:t>
      </w:r>
      <w:r w:rsidRPr="00CF6770">
        <w:rPr>
          <w:sz w:val="28"/>
          <w:szCs w:val="28"/>
          <w:vertAlign w:val="superscript"/>
        </w:rPr>
        <w:t>1</w:t>
      </w:r>
      <w:r w:rsidRPr="00CF6770">
        <w:rPr>
          <w:sz w:val="28"/>
          <w:szCs w:val="28"/>
        </w:rPr>
        <w:t>, Nadhrah Md Yatim</w:t>
      </w:r>
      <w:r w:rsidRPr="00CF6770">
        <w:rPr>
          <w:sz w:val="28"/>
          <w:szCs w:val="28"/>
          <w:vertAlign w:val="superscript"/>
        </w:rPr>
        <w:t>2</w:t>
      </w:r>
      <w:r w:rsidRPr="00CF6770">
        <w:rPr>
          <w:sz w:val="28"/>
          <w:szCs w:val="28"/>
        </w:rPr>
        <w:t>, Assayidatul Laila Nor Hairin</w:t>
      </w:r>
      <w:r w:rsidRPr="00CF6770">
        <w:rPr>
          <w:sz w:val="28"/>
          <w:szCs w:val="28"/>
          <w:vertAlign w:val="superscript"/>
        </w:rPr>
        <w:t>3</w:t>
      </w:r>
      <w:r w:rsidRPr="00CF6770">
        <w:rPr>
          <w:sz w:val="28"/>
          <w:szCs w:val="28"/>
        </w:rPr>
        <w:t>, Ubaidah Syafiq</w:t>
      </w:r>
      <w:r w:rsidRPr="00CF6770">
        <w:rPr>
          <w:sz w:val="28"/>
          <w:szCs w:val="28"/>
          <w:vertAlign w:val="superscript"/>
        </w:rPr>
        <w:t>1</w:t>
      </w:r>
      <w:r w:rsidRPr="00CF6770">
        <w:rPr>
          <w:sz w:val="28"/>
          <w:szCs w:val="28"/>
          <w:vertAlign w:val="superscript"/>
          <w:lang w:val="en-MY"/>
        </w:rPr>
        <w:t>#</w:t>
      </w:r>
    </w:p>
    <w:p w14:paraId="5C017B00" w14:textId="77777777" w:rsidR="00CF6770" w:rsidRPr="00CF6770" w:rsidRDefault="00CF6770" w:rsidP="00CF6770">
      <w:pPr>
        <w:rPr>
          <w:sz w:val="28"/>
          <w:szCs w:val="28"/>
        </w:rPr>
      </w:pPr>
    </w:p>
    <w:p w14:paraId="3FD89B9C" w14:textId="0D55BD15" w:rsidR="00CF6770" w:rsidRPr="00CF6770" w:rsidRDefault="00CF6770" w:rsidP="00CF6770">
      <w:pPr>
        <w:rPr>
          <w:rFonts w:asciiTheme="majorHAnsi" w:hAnsiTheme="majorHAnsi"/>
          <w:sz w:val="28"/>
          <w:szCs w:val="28"/>
          <w:lang w:val="en-MY"/>
        </w:rPr>
      </w:pPr>
      <w:r w:rsidRPr="00CF6770">
        <w:rPr>
          <w:rFonts w:asciiTheme="majorHAnsi" w:hAnsiTheme="majorHAnsi"/>
          <w:sz w:val="28"/>
          <w:szCs w:val="28"/>
          <w:vertAlign w:val="superscript"/>
        </w:rPr>
        <w:t>1</w:t>
      </w:r>
      <w:r w:rsidRPr="00CF6770">
        <w:rPr>
          <w:rFonts w:asciiTheme="majorHAnsi" w:hAnsiTheme="majorHAnsi"/>
          <w:sz w:val="28"/>
          <w:szCs w:val="28"/>
        </w:rPr>
        <w:t>Solar Energy Research Institute</w:t>
      </w:r>
      <w:r w:rsidRPr="00CF6770">
        <w:rPr>
          <w:rFonts w:asciiTheme="majorHAnsi" w:hAnsiTheme="majorHAnsi"/>
          <w:sz w:val="28"/>
          <w:szCs w:val="28"/>
          <w:lang w:val="en-MY"/>
        </w:rPr>
        <w:t xml:space="preserve"> (SERI)</w:t>
      </w:r>
      <w:r w:rsidRPr="00CF6770">
        <w:rPr>
          <w:rFonts w:asciiTheme="majorHAnsi" w:hAnsiTheme="majorHAnsi"/>
          <w:sz w:val="28"/>
          <w:szCs w:val="28"/>
        </w:rPr>
        <w:t>, Universiti Kebangsaan Malaysia</w:t>
      </w:r>
    </w:p>
    <w:p w14:paraId="73D68157" w14:textId="2D438EEB" w:rsidR="00CF6770" w:rsidRPr="00CF6770" w:rsidRDefault="00CF6770" w:rsidP="00CF6770">
      <w:pPr>
        <w:rPr>
          <w:rFonts w:asciiTheme="majorHAnsi" w:hAnsiTheme="majorHAnsi"/>
          <w:sz w:val="28"/>
          <w:szCs w:val="28"/>
          <w:lang w:val="en-MY"/>
        </w:rPr>
      </w:pPr>
      <w:r w:rsidRPr="00CF6770">
        <w:rPr>
          <w:rFonts w:asciiTheme="majorHAnsi" w:hAnsiTheme="majorHAnsi"/>
          <w:sz w:val="28"/>
          <w:szCs w:val="28"/>
          <w:vertAlign w:val="superscript"/>
        </w:rPr>
        <w:t>2</w:t>
      </w:r>
      <w:r w:rsidRPr="00CF6770">
        <w:rPr>
          <w:rFonts w:asciiTheme="majorHAnsi" w:hAnsiTheme="majorHAnsi"/>
          <w:sz w:val="28"/>
          <w:szCs w:val="28"/>
        </w:rPr>
        <w:t>Faculty of Science and Technology, Universiti Sains Islam Malaysia</w:t>
      </w:r>
    </w:p>
    <w:p w14:paraId="072CE65D" w14:textId="13CEA15E" w:rsidR="00CF6770" w:rsidRPr="00CF6770" w:rsidRDefault="00CF6770" w:rsidP="00CF6770">
      <w:pPr>
        <w:rPr>
          <w:rFonts w:asciiTheme="majorHAnsi" w:hAnsiTheme="majorHAnsi"/>
          <w:sz w:val="28"/>
          <w:szCs w:val="28"/>
          <w:lang w:val="en-MY"/>
        </w:rPr>
      </w:pPr>
      <w:r w:rsidRPr="00CF6770">
        <w:rPr>
          <w:rFonts w:asciiTheme="majorHAnsi" w:hAnsiTheme="majorHAnsi"/>
          <w:sz w:val="28"/>
          <w:szCs w:val="28"/>
          <w:vertAlign w:val="superscript"/>
        </w:rPr>
        <w:t>3</w:t>
      </w:r>
      <w:r w:rsidRPr="00CF6770">
        <w:rPr>
          <w:rFonts w:asciiTheme="majorHAnsi" w:hAnsiTheme="majorHAnsi"/>
          <w:sz w:val="28"/>
          <w:szCs w:val="28"/>
        </w:rPr>
        <w:t>Department of Manufacturing and Materials Engineering, Kulliyyah of Engineering, International Islamic University Malaysia</w:t>
      </w:r>
    </w:p>
    <w:p w14:paraId="33CD999C" w14:textId="718ACB3D" w:rsidR="00D6314B" w:rsidRPr="00CF6770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-MY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34"/>
        <w:gridCol w:w="4726"/>
      </w:tblGrid>
      <w:tr w:rsidR="00CF6770" w:rsidRPr="00CF6770" w14:paraId="34181F1E" w14:textId="77777777" w:rsidTr="004C01CD">
        <w:tc>
          <w:tcPr>
            <w:tcW w:w="4634" w:type="dxa"/>
          </w:tcPr>
          <w:p w14:paraId="79387E14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bookmarkStart w:id="0" w:name="_Hlk25233958"/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Ubaidah Syafiq</w:t>
            </w:r>
          </w:p>
        </w:tc>
        <w:tc>
          <w:tcPr>
            <w:tcW w:w="4726" w:type="dxa"/>
          </w:tcPr>
          <w:p w14:paraId="0749C506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(ubaidahsyafiq@ukm.edu.my)</w:t>
            </w:r>
          </w:p>
        </w:tc>
      </w:tr>
      <w:tr w:rsidR="00CF6770" w:rsidRPr="00CF6770" w14:paraId="488911A8" w14:textId="77777777" w:rsidTr="004C01CD">
        <w:tc>
          <w:tcPr>
            <w:tcW w:w="4634" w:type="dxa"/>
          </w:tcPr>
          <w:p w14:paraId="1C6E949F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Angella Th’ng</w:t>
            </w:r>
          </w:p>
        </w:tc>
        <w:tc>
          <w:tcPr>
            <w:tcW w:w="4726" w:type="dxa"/>
          </w:tcPr>
          <w:p w14:paraId="59485F9E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(p153906@siswa.ukm.edu.my)</w:t>
            </w:r>
          </w:p>
        </w:tc>
      </w:tr>
    </w:tbl>
    <w:p w14:paraId="5196A52A" w14:textId="4B149E09" w:rsidR="004E0C5A" w:rsidRPr="00CF6770" w:rsidRDefault="004E0C5A" w:rsidP="004E0C5A">
      <w:pPr>
        <w:outlineLvl w:val="0"/>
        <w:rPr>
          <w:rFonts w:eastAsia="Times New Roman" w:cstheme="minorHAnsi"/>
          <w:lang w:val="en-MY"/>
        </w:rPr>
      </w:pPr>
    </w:p>
    <w:p w14:paraId="70FFA58B" w14:textId="77777777" w:rsidR="00D6314B" w:rsidRPr="00CF6770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CF6770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CF6770" w:rsidRDefault="004E0C5A" w:rsidP="004E0C5A">
      <w:pPr>
        <w:outlineLvl w:val="0"/>
        <w:rPr>
          <w:rFonts w:eastAsia="Times New Roman" w:cstheme="minorHAnsi"/>
        </w:rPr>
      </w:pPr>
      <w:r w:rsidRPr="00CF6770">
        <w:rPr>
          <w:rFonts w:eastAsia="Times New Roman" w:cstheme="minorHAnsi"/>
          <w:b/>
        </w:rPr>
        <w:t xml:space="preserve">Email Addresses for </w:t>
      </w:r>
      <w:r w:rsidR="006579DD" w:rsidRPr="00CF6770">
        <w:rPr>
          <w:rFonts w:eastAsia="Times New Roman" w:cstheme="minorHAnsi"/>
          <w:b/>
        </w:rPr>
        <w:t>All A</w:t>
      </w:r>
      <w:r w:rsidRPr="00CF6770">
        <w:rPr>
          <w:rFonts w:eastAsia="Times New Roman" w:cstheme="minorHAnsi"/>
          <w:b/>
        </w:rPr>
        <w:t>uthors:</w:t>
      </w:r>
      <w:r w:rsidRPr="00CF6770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35"/>
        <w:gridCol w:w="4725"/>
      </w:tblGrid>
      <w:tr w:rsidR="00CF6770" w:rsidRPr="00CF6770" w14:paraId="5914F103" w14:textId="77777777" w:rsidTr="00FD7C45">
        <w:tc>
          <w:tcPr>
            <w:tcW w:w="4638" w:type="dxa"/>
          </w:tcPr>
          <w:p w14:paraId="3168BBC3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Nurfarhana Ahmad Musri</w:t>
            </w:r>
          </w:p>
        </w:tc>
        <w:tc>
          <w:tcPr>
            <w:tcW w:w="4722" w:type="dxa"/>
          </w:tcPr>
          <w:p w14:paraId="19F7F8EA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(farhanamusri@gmail.com)</w:t>
            </w:r>
          </w:p>
        </w:tc>
      </w:tr>
      <w:tr w:rsidR="00CF6770" w:rsidRPr="00CF6770" w14:paraId="71B84194" w14:textId="77777777" w:rsidTr="00FD7C45">
        <w:tc>
          <w:tcPr>
            <w:tcW w:w="4638" w:type="dxa"/>
          </w:tcPr>
          <w:p w14:paraId="136EEF49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Puvaneswaran Chelvanathan</w:t>
            </w:r>
          </w:p>
        </w:tc>
        <w:tc>
          <w:tcPr>
            <w:tcW w:w="4722" w:type="dxa"/>
          </w:tcPr>
          <w:p w14:paraId="21DE8C47" w14:textId="77777777" w:rsidR="00CF6770" w:rsidRPr="00CF6770" w:rsidRDefault="00CF6770" w:rsidP="004C01C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Pr="00CF6770">
              <w:rPr>
                <w:rFonts w:asciiTheme="minorHAnsi" w:eastAsia="Century Gothic" w:hAnsiTheme="minorHAnsi" w:cstheme="minorHAnsi"/>
                <w:sz w:val="24"/>
                <w:szCs w:val="24"/>
                <w:shd w:val="clear" w:color="auto" w:fill="FFFFFF"/>
              </w:rPr>
              <w:t>cpuvaneswaran@ukm.edu.my)</w:t>
            </w:r>
          </w:p>
        </w:tc>
      </w:tr>
      <w:tr w:rsidR="00CF6770" w:rsidRPr="00CF6770" w14:paraId="6AA5DA8B" w14:textId="77777777" w:rsidTr="00FD7C45">
        <w:tc>
          <w:tcPr>
            <w:tcW w:w="4638" w:type="dxa"/>
          </w:tcPr>
          <w:p w14:paraId="44B8B709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Mohd Sukor Su’ait</w:t>
            </w:r>
          </w:p>
        </w:tc>
        <w:tc>
          <w:tcPr>
            <w:tcW w:w="4722" w:type="dxa"/>
          </w:tcPr>
          <w:p w14:paraId="7D52C03D" w14:textId="77777777" w:rsidR="00CF6770" w:rsidRPr="00CF6770" w:rsidRDefault="00CF6770" w:rsidP="004C01C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Pr="00CF6770">
              <w:rPr>
                <w:rFonts w:asciiTheme="minorHAnsi" w:eastAsia="Century Gothic" w:hAnsiTheme="minorHAnsi" w:cstheme="minorHAnsi"/>
                <w:sz w:val="24"/>
                <w:szCs w:val="24"/>
                <w:shd w:val="clear" w:color="auto" w:fill="FFFFFF"/>
              </w:rPr>
              <w:t>mohdsukor@ukm.edu.my)</w:t>
            </w:r>
          </w:p>
        </w:tc>
      </w:tr>
      <w:tr w:rsidR="00CF6770" w:rsidRPr="00CF6770" w14:paraId="6A6D4F00" w14:textId="77777777" w:rsidTr="00FD7C45">
        <w:tc>
          <w:tcPr>
            <w:tcW w:w="4638" w:type="dxa"/>
          </w:tcPr>
          <w:p w14:paraId="77BE0665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Nadhrah Md Yatim</w:t>
            </w:r>
          </w:p>
        </w:tc>
        <w:tc>
          <w:tcPr>
            <w:tcW w:w="4722" w:type="dxa"/>
          </w:tcPr>
          <w:p w14:paraId="50085337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</w:t>
            </w:r>
            <w:r w:rsidRPr="00CF6770">
              <w:rPr>
                <w:rFonts w:asciiTheme="minorHAnsi" w:eastAsia="Helvetica" w:hAnsiTheme="minorHAnsi" w:cstheme="minorHAnsi"/>
                <w:sz w:val="24"/>
                <w:szCs w:val="24"/>
                <w:shd w:val="clear" w:color="auto" w:fill="FFFFFF"/>
              </w:rPr>
              <w:t>nadhrah@usim.edu.my)</w:t>
            </w:r>
          </w:p>
        </w:tc>
      </w:tr>
      <w:tr w:rsidR="00CF6770" w:rsidRPr="00CF6770" w14:paraId="2ADD3193" w14:textId="77777777" w:rsidTr="00FD7C45">
        <w:tc>
          <w:tcPr>
            <w:tcW w:w="4638" w:type="dxa"/>
          </w:tcPr>
          <w:p w14:paraId="7E7CB406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Assayidatul Laila Nor Hairin</w:t>
            </w:r>
          </w:p>
        </w:tc>
        <w:tc>
          <w:tcPr>
            <w:tcW w:w="4722" w:type="dxa"/>
          </w:tcPr>
          <w:p w14:paraId="11134225" w14:textId="77777777" w:rsidR="00CF6770" w:rsidRPr="00CF6770" w:rsidRDefault="00CF6770" w:rsidP="004C01CD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(assayidatul_laila@iium.edu.my)</w:t>
            </w:r>
          </w:p>
        </w:tc>
      </w:tr>
      <w:tr w:rsidR="00FD7C45" w:rsidRPr="00CF6770" w14:paraId="7FDA7DD6" w14:textId="77777777" w:rsidTr="005A0B5A">
        <w:tc>
          <w:tcPr>
            <w:tcW w:w="4634" w:type="dxa"/>
          </w:tcPr>
          <w:p w14:paraId="3E3377E1" w14:textId="77777777" w:rsidR="00FD7C45" w:rsidRPr="00CF6770" w:rsidRDefault="00FD7C45" w:rsidP="005A0B5A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Ubaidah Syafiq</w:t>
            </w:r>
          </w:p>
        </w:tc>
        <w:tc>
          <w:tcPr>
            <w:tcW w:w="4726" w:type="dxa"/>
          </w:tcPr>
          <w:p w14:paraId="578AB8A5" w14:textId="77777777" w:rsidR="00FD7C45" w:rsidRPr="00CF6770" w:rsidRDefault="00FD7C45" w:rsidP="005A0B5A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(ubaidahsyafiq@ukm.edu.my)</w:t>
            </w:r>
          </w:p>
        </w:tc>
      </w:tr>
      <w:tr w:rsidR="00FD7C45" w:rsidRPr="00CF6770" w14:paraId="4A57F752" w14:textId="77777777" w:rsidTr="005A0B5A">
        <w:tc>
          <w:tcPr>
            <w:tcW w:w="4634" w:type="dxa"/>
          </w:tcPr>
          <w:p w14:paraId="7C1A6A28" w14:textId="77777777" w:rsidR="00FD7C45" w:rsidRPr="00CF6770" w:rsidRDefault="00FD7C45" w:rsidP="005A0B5A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Angella Th’ng</w:t>
            </w:r>
          </w:p>
        </w:tc>
        <w:tc>
          <w:tcPr>
            <w:tcW w:w="4726" w:type="dxa"/>
          </w:tcPr>
          <w:p w14:paraId="1C6784A2" w14:textId="77777777" w:rsidR="00FD7C45" w:rsidRPr="00CF6770" w:rsidRDefault="00FD7C45" w:rsidP="005A0B5A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F677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(p153906@siswa.ukm.edu.my)</w:t>
            </w:r>
          </w:p>
        </w:tc>
      </w:tr>
    </w:tbl>
    <w:p w14:paraId="2BB7CEAC" w14:textId="77777777" w:rsidR="00FD7C45" w:rsidRPr="00CF6770" w:rsidRDefault="00FD7C45" w:rsidP="00FD7C45">
      <w:pPr>
        <w:outlineLvl w:val="0"/>
        <w:rPr>
          <w:rFonts w:eastAsia="Times New Roman" w:cstheme="minorHAnsi"/>
          <w:lang w:val="en-MY"/>
        </w:rPr>
      </w:pPr>
    </w:p>
    <w:p w14:paraId="6F84F159" w14:textId="77777777" w:rsidR="003B5E26" w:rsidRPr="00FD7C45" w:rsidRDefault="003B5E26" w:rsidP="009A0E7C">
      <w:pPr>
        <w:outlineLvl w:val="0"/>
        <w:rPr>
          <w:rFonts w:cstheme="minorHAnsi"/>
          <w:b/>
          <w:lang w:val="en-MY"/>
        </w:rPr>
      </w:pPr>
    </w:p>
    <w:p w14:paraId="60B95108" w14:textId="28C562C3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C39826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00456">
        <w:rPr>
          <w:rFonts w:cstheme="minorHAnsi"/>
          <w:bCs/>
          <w:sz w:val="22"/>
          <w:szCs w:val="22"/>
        </w:rPr>
        <w:t>28</w:t>
      </w:r>
    </w:p>
    <w:p w14:paraId="5AAC9C6C" w14:textId="767D88F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00456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D6A94B2" w:rsidR="00A13CC3" w:rsidRPr="00FD7C45" w:rsidRDefault="00A13CC3" w:rsidP="00FD7C45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EFA6220" w:rsidR="00CE10F2" w:rsidRDefault="00F6753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6753E">
        <w:rPr>
          <w:rFonts w:cstheme="minorHAnsi"/>
          <w:b/>
          <w:bCs/>
        </w:rPr>
        <w:t>Pre-</w:t>
      </w:r>
      <w:r w:rsidR="00FD7C45">
        <w:rPr>
          <w:rFonts w:cstheme="minorHAnsi"/>
          <w:b/>
          <w:bCs/>
        </w:rPr>
        <w:t>d</w:t>
      </w:r>
      <w:r>
        <w:rPr>
          <w:rFonts w:cstheme="minorHAnsi"/>
          <w:b/>
          <w:bCs/>
        </w:rPr>
        <w:t xml:space="preserve">eposition Preparation </w:t>
      </w:r>
      <w:r w:rsidRPr="00F6753E">
        <w:rPr>
          <w:rFonts w:cstheme="minorHAnsi"/>
          <w:b/>
          <w:bCs/>
        </w:rPr>
        <w:t>for Thin Film Deposition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3353B50" w14:textId="5AA8CC7A" w:rsidR="00CF6770" w:rsidRPr="00AC7638" w:rsidRDefault="00CF6770" w:rsidP="00CF6770">
      <w:pPr>
        <w:pStyle w:val="Narration"/>
        <w:numPr>
          <w:ilvl w:val="1"/>
          <w:numId w:val="3"/>
        </w:numPr>
      </w:pPr>
      <w:commentRangeStart w:id="2"/>
      <w:r w:rsidRPr="00AC7638">
        <w:t>To</w:t>
      </w:r>
      <w:commentRangeEnd w:id="2"/>
      <w:r w:rsidR="008A15EA" w:rsidRPr="00AC7638">
        <w:rPr>
          <w:rStyle w:val="CommentReference"/>
          <w:sz w:val="24"/>
          <w:szCs w:val="24"/>
        </w:rPr>
        <w:commentReference w:id="2"/>
      </w:r>
      <w:r w:rsidRPr="00AC7638">
        <w:t xml:space="preserve"> begin,</w:t>
      </w:r>
      <w:r w:rsidR="00F6753E">
        <w:t xml:space="preserve"> </w:t>
      </w:r>
      <w:r w:rsidRPr="00AC7638">
        <w:t xml:space="preserve">place the </w:t>
      </w:r>
      <w:r w:rsidR="00F6753E">
        <w:t>prepared and cleaned soda lime glass</w:t>
      </w:r>
      <w:r w:rsidRPr="00AC7638">
        <w:t xml:space="preserve"> substrates on the rotating substrate holder to evaluate deposition stability during target conditioning </w:t>
      </w:r>
      <w:r w:rsidRPr="00AC7638">
        <w:rPr>
          <w:b/>
          <w:bCs/>
        </w:rPr>
        <w:t>[1]</w:t>
      </w:r>
      <w:r w:rsidRPr="00AC7638">
        <w:t xml:space="preserve">. Close the chamber door and initiate pump-down </w:t>
      </w:r>
      <w:r w:rsidRPr="00AC7638">
        <w:rPr>
          <w:b/>
          <w:bCs/>
        </w:rPr>
        <w:t>[</w:t>
      </w:r>
      <w:r>
        <w:rPr>
          <w:b/>
          <w:bCs/>
        </w:rPr>
        <w:t>2</w:t>
      </w:r>
      <w:r w:rsidRPr="00AC7638">
        <w:rPr>
          <w:b/>
          <w:bCs/>
        </w:rPr>
        <w:t>]</w:t>
      </w:r>
      <w:r w:rsidRPr="00AC7638">
        <w:t>.</w:t>
      </w:r>
      <w:r>
        <w:t xml:space="preserve"> A</w:t>
      </w:r>
      <w:r w:rsidRPr="00AC7638">
        <w:t>pply gentle pressure around the chamber door at the start to ensure proper sealing</w:t>
      </w:r>
      <w:r>
        <w:t xml:space="preserve"> </w:t>
      </w:r>
      <w:r w:rsidRPr="00CF6770">
        <w:rPr>
          <w:b/>
          <w:bCs/>
        </w:rPr>
        <w:t>[4]</w:t>
      </w:r>
      <w:r w:rsidRPr="00AC7638">
        <w:t xml:space="preserve"> and confirm the pressure drop on the gauge </w:t>
      </w:r>
      <w:r w:rsidRPr="00AC7638">
        <w:rPr>
          <w:b/>
          <w:bCs/>
        </w:rPr>
        <w:t>[5]</w:t>
      </w:r>
      <w:r w:rsidRPr="00AC7638">
        <w:t>.</w:t>
      </w:r>
    </w:p>
    <w:p w14:paraId="6C31509D" w14:textId="78219BF6" w:rsidR="00CF6770" w:rsidRPr="003F003E" w:rsidRDefault="00CF6770" w:rsidP="003F00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C7638">
        <w:rPr>
          <w:lang w:val="en-IN"/>
        </w:rPr>
        <w:t>WIDE: Talent placing the test substrates on the rotating substrate holder inside the sputtering chamber.</w:t>
      </w:r>
      <w:r w:rsidR="003F003E">
        <w:rPr>
          <w:lang w:val="en-IN"/>
        </w:rPr>
        <w:t xml:space="preserve"> </w:t>
      </w:r>
      <w:r w:rsidR="003F003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3F003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3F003E">
        <w:rPr>
          <w:rFonts w:cstheme="minorHAnsi"/>
          <w:i/>
          <w:iCs/>
          <w:color w:val="0000FF"/>
          <w:lang w:val="en-IN"/>
        </w:rPr>
        <w:t>obtain CU shot as well for this shot</w:t>
      </w:r>
      <w:r w:rsidR="003F003E" w:rsidRPr="008E4564">
        <w:rPr>
          <w:rFonts w:cstheme="minorHAnsi"/>
          <w:i/>
          <w:iCs/>
          <w:color w:val="0000FF"/>
          <w:lang w:val="en-IN"/>
        </w:rPr>
        <w:t>.</w:t>
      </w:r>
    </w:p>
    <w:p w14:paraId="6CCE20AF" w14:textId="5DE56DCB" w:rsidR="00CF6770" w:rsidRPr="00CF6770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closing the chamber door</w:t>
      </w:r>
      <w:r>
        <w:rPr>
          <w:lang w:val="en-IN"/>
        </w:rPr>
        <w:t xml:space="preserve"> and </w:t>
      </w:r>
      <w:r w:rsidRPr="00CF6770">
        <w:rPr>
          <w:lang w:val="en-IN"/>
        </w:rPr>
        <w:t>initiating pump-down on the sputtering system.</w:t>
      </w:r>
    </w:p>
    <w:p w14:paraId="3AC8BDFB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applying gentle pressure around the chamber door seal.</w:t>
      </w:r>
    </w:p>
    <w:p w14:paraId="422D08F2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Shot of the chamber pressure dropping on the system gauge.</w:t>
      </w:r>
    </w:p>
    <w:p w14:paraId="54BCFFAF" w14:textId="72C45ECA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Monitor the chamber pressure using the system vacuum gauge integrated with the sputtering system controller </w:t>
      </w:r>
      <w:r w:rsidRPr="00AC7638">
        <w:rPr>
          <w:b/>
          <w:bCs/>
        </w:rPr>
        <w:t>[1]</w:t>
      </w:r>
      <w:r w:rsidRPr="00AC7638">
        <w:t>. Continue pumping until the chamber pressure reaches less than or equal to 5 × 10</w:t>
      </w:r>
      <w:r w:rsidRPr="00B91EB9">
        <w:rPr>
          <w:vertAlign w:val="superscript"/>
        </w:rPr>
        <w:t>−3</w:t>
      </w:r>
      <w:r w:rsidRPr="00AC7638">
        <w:t xml:space="preserve"> Torr </w:t>
      </w:r>
      <w:r w:rsidRPr="00AC7638">
        <w:rPr>
          <w:b/>
          <w:bCs/>
        </w:rPr>
        <w:t>[2]</w:t>
      </w:r>
      <w:r w:rsidRPr="00AC7638">
        <w:t xml:space="preserve">. </w:t>
      </w:r>
    </w:p>
    <w:p w14:paraId="71A9B942" w14:textId="5066C8B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Show the chamber pressure reading on the sputtering system vacuum gauge.</w:t>
      </w:r>
    </w:p>
    <w:p w14:paraId="17350D45" w14:textId="2E0C2ADE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lastRenderedPageBreak/>
        <w:t>Show the chamber pressure reaching less than or equal to 5 × 10−3 Torr on the controller display.</w:t>
      </w:r>
    </w:p>
    <w:p w14:paraId="73B2835F" w14:textId="16E04DBA" w:rsidR="00CF6770" w:rsidRPr="00AC7638" w:rsidRDefault="00B91EB9" w:rsidP="00CF6770">
      <w:pPr>
        <w:pStyle w:val="Narration"/>
        <w:numPr>
          <w:ilvl w:val="1"/>
          <w:numId w:val="3"/>
        </w:numPr>
      </w:pPr>
      <w:r w:rsidRPr="00B91EB9">
        <w:rPr>
          <w:lang w:val="en-US"/>
        </w:rPr>
        <w:t>Switch on the cooling system and set the temperature to 288 K</w:t>
      </w:r>
      <w:r>
        <w:rPr>
          <w:lang w:val="en-US"/>
        </w:rPr>
        <w:t xml:space="preserve">elvin </w:t>
      </w:r>
      <w:r w:rsidRPr="00B91EB9">
        <w:rPr>
          <w:b/>
          <w:bCs/>
          <w:lang w:val="en-US"/>
        </w:rPr>
        <w:t>[1]</w:t>
      </w:r>
      <w:r w:rsidRPr="00B91EB9">
        <w:rPr>
          <w:lang w:val="en-US"/>
        </w:rPr>
        <w:t xml:space="preserve"> to ensure continuous circulation of recirculated deionized water through both sputter guns prior to plasma ignition</w:t>
      </w:r>
      <w:r>
        <w:rPr>
          <w:b/>
          <w:bCs/>
          <w:lang w:val="en-US"/>
        </w:rPr>
        <w:t xml:space="preserve"> </w:t>
      </w:r>
      <w:r w:rsidR="00CF6770" w:rsidRPr="00AC7638">
        <w:rPr>
          <w:b/>
          <w:bCs/>
        </w:rPr>
        <w:t>[</w:t>
      </w:r>
      <w:r>
        <w:rPr>
          <w:b/>
          <w:bCs/>
        </w:rPr>
        <w:t>2</w:t>
      </w:r>
      <w:r w:rsidR="00CF6770" w:rsidRPr="00AC7638">
        <w:rPr>
          <w:b/>
          <w:bCs/>
        </w:rPr>
        <w:t>]</w:t>
      </w:r>
      <w:r w:rsidR="00CF6770" w:rsidRPr="00AC7638">
        <w:t>.</w:t>
      </w:r>
    </w:p>
    <w:p w14:paraId="2266D943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switching on the cooling system and setting the temperature to 288 kelvin on the controller.</w:t>
      </w:r>
    </w:p>
    <w:p w14:paraId="5EA99BA8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AC7638">
        <w:rPr>
          <w:lang w:val="en-IN"/>
        </w:rPr>
        <w:t>Shot of recirculated deionized water flowing through the cooling lines connected to both sputter guns.</w:t>
      </w:r>
      <w:commentRangeEnd w:id="3"/>
      <w:r w:rsidR="001B573D" w:rsidRPr="00AC7638">
        <w:rPr>
          <w:rStyle w:val="CommentReference"/>
          <w:sz w:val="24"/>
          <w:szCs w:val="24"/>
          <w:lang w:val="en-IN"/>
        </w:rPr>
        <w:commentReference w:id="3"/>
      </w:r>
    </w:p>
    <w:p w14:paraId="2BC55E57" w14:textId="190214FF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Introduce high-purity argon gas at 4 standard cubic centimeters per minute </w:t>
      </w:r>
      <w:r w:rsidRPr="00AC7638">
        <w:rPr>
          <w:b/>
          <w:bCs/>
        </w:rPr>
        <w:t>[1]</w:t>
      </w:r>
      <w:r w:rsidRPr="00AC7638">
        <w:t>. Allow the gas flow to stabilize for approximately 2 to 5 minutes</w:t>
      </w:r>
      <w:r w:rsidR="00F6753E">
        <w:t>, or until it</w:t>
      </w:r>
      <w:r w:rsidRPr="00AC7638">
        <w:t xml:space="preserve"> remains steady at greater than or equal to 3.9 standard cubic centimeters per minute </w:t>
      </w:r>
      <w:r w:rsidRPr="00AC7638">
        <w:rPr>
          <w:b/>
          <w:bCs/>
        </w:rPr>
        <w:t>[2]</w:t>
      </w:r>
      <w:r w:rsidRPr="00AC7638">
        <w:t>.</w:t>
      </w:r>
    </w:p>
    <w:p w14:paraId="4DC0EF12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introducing argon gas into the sputtering chamber at 4 standard cubic centimeters per minute.</w:t>
      </w:r>
    </w:p>
    <w:p w14:paraId="7DA0599B" w14:textId="24295654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Show the stabilized argon gas flow reading at greater than or equal to 3.9 standard cubic centimeters per minute.</w:t>
      </w:r>
    </w:p>
    <w:p w14:paraId="0B9A87DF" w14:textId="461DD087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Set the substrate rotation to 10 </w:t>
      </w:r>
      <w:r w:rsidR="00B91EB9">
        <w:t xml:space="preserve">rpm </w:t>
      </w:r>
      <w:r w:rsidRPr="00AC7638">
        <w:t xml:space="preserve">in a single fixed direction and maintain continuous rotation throughout pre-sputtering and deposition </w:t>
      </w:r>
      <w:r w:rsidRPr="00AC7638">
        <w:rPr>
          <w:b/>
          <w:bCs/>
        </w:rPr>
        <w:t>[1]</w:t>
      </w:r>
      <w:r w:rsidRPr="00AC7638">
        <w:t xml:space="preserve">. Power on the radio frequency power supply and the matching-network controller </w:t>
      </w:r>
      <w:r w:rsidRPr="00AC7638">
        <w:rPr>
          <w:b/>
          <w:bCs/>
        </w:rPr>
        <w:t>[2]</w:t>
      </w:r>
      <w:r w:rsidRPr="00AC7638">
        <w:t>.</w:t>
      </w:r>
    </w:p>
    <w:p w14:paraId="425B3387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setting the substrate rotation speed to 10 revolutions per minute on the controller.</w:t>
      </w:r>
    </w:p>
    <w:p w14:paraId="3FD4A0C1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powering on the radio frequency power supply and the matching-network controller.</w:t>
      </w:r>
    </w:p>
    <w:p w14:paraId="5B27D65E" w14:textId="1CFE261C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>Adjust the matching-network settings for both radio frequency guns using the Min</w:t>
      </w:r>
      <w:r w:rsidR="00B91EB9">
        <w:t xml:space="preserve">imum or </w:t>
      </w:r>
      <w:r w:rsidRPr="00AC7638">
        <w:t>Max</w:t>
      </w:r>
      <w:r w:rsidR="00B91EB9">
        <w:t xml:space="preserve">imum </w:t>
      </w:r>
      <w:r w:rsidRPr="00AC7638">
        <w:t xml:space="preserve">function until the Load value reaches 50 watts and the Tune value reaches 50 watts </w:t>
      </w:r>
      <w:r w:rsidRPr="00AC7638">
        <w:rPr>
          <w:b/>
          <w:bCs/>
        </w:rPr>
        <w:t>[1]</w:t>
      </w:r>
      <w:r w:rsidRPr="00AC7638">
        <w:t xml:space="preserve">. Switch the controller mode from </w:t>
      </w:r>
      <w:r w:rsidRPr="00F6753E">
        <w:t xml:space="preserve">Manual to Auto </w:t>
      </w:r>
      <w:r w:rsidRPr="00AC7638">
        <w:t xml:space="preserve">matching </w:t>
      </w:r>
      <w:r w:rsidRPr="00AC7638">
        <w:rPr>
          <w:b/>
          <w:bCs/>
        </w:rPr>
        <w:t>[2]</w:t>
      </w:r>
      <w:r w:rsidRPr="00AC7638">
        <w:t>.</w:t>
      </w:r>
    </w:p>
    <w:p w14:paraId="2257AE37" w14:textId="56964E50" w:rsidR="00CF6770" w:rsidRDefault="00FD7C45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1B573D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CF6770" w:rsidRPr="00AC7638">
        <w:rPr>
          <w:lang w:val="en-IN"/>
        </w:rPr>
        <w:t>Show the matching-network controller while adjusting the Load and Tune values to 50 watts using the Min/Max function.</w:t>
      </w:r>
    </w:p>
    <w:p w14:paraId="7F5EEDB5" w14:textId="4A85B045" w:rsidR="00C00456" w:rsidRPr="00AC7638" w:rsidRDefault="00C00456" w:rsidP="00C00456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4" w:history="1">
        <w:r w:rsidRPr="00FD7C45">
          <w:rPr>
            <w:rStyle w:val="Hyperlink"/>
            <w:rFonts w:eastAsia="Times New Roman" w:cstheme="minorHAnsi"/>
            <w:b/>
          </w:rPr>
          <w:t>https://review.jove.com/account/file-uploader?src=21680058</w:t>
        </w:r>
      </w:hyperlink>
    </w:p>
    <w:p w14:paraId="18C33432" w14:textId="68915E7F" w:rsidR="00CF6770" w:rsidRPr="00AC7638" w:rsidRDefault="00FD7C45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1B573D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CF6770" w:rsidRPr="00AC7638">
        <w:rPr>
          <w:lang w:val="en-IN"/>
        </w:rPr>
        <w:t xml:space="preserve">Show the controller mode being changed from </w:t>
      </w:r>
      <w:r w:rsidR="00CF6770" w:rsidRPr="001B573D">
        <w:rPr>
          <w:lang w:val="en-IN"/>
        </w:rPr>
        <w:t>Manual to Auto</w:t>
      </w:r>
      <w:r w:rsidR="00CF6770" w:rsidRPr="00AC7638">
        <w:rPr>
          <w:lang w:val="en-IN"/>
        </w:rPr>
        <w:t xml:space="preserve"> matching.</w:t>
      </w:r>
    </w:p>
    <w:p w14:paraId="13B62F32" w14:textId="4EC2F9A2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Minimize the reflected power prior to plasma ignition </w:t>
      </w:r>
      <w:r w:rsidR="00F6753E" w:rsidRPr="00F6753E">
        <w:t>and</w:t>
      </w:r>
      <w:r w:rsidR="00F6753E">
        <w:rPr>
          <w:b/>
          <w:bCs/>
        </w:rPr>
        <w:t xml:space="preserve"> </w:t>
      </w:r>
      <w:r w:rsidR="00F6753E">
        <w:t>c</w:t>
      </w:r>
      <w:r w:rsidRPr="00AC7638">
        <w:t xml:space="preserve">onfirm that the reflected power remains less than or equal to 5 watts as the acceptance threshold </w:t>
      </w:r>
      <w:r w:rsidRPr="00AC7638">
        <w:rPr>
          <w:b/>
          <w:bCs/>
        </w:rPr>
        <w:t>[</w:t>
      </w:r>
      <w:r w:rsidR="00F6753E">
        <w:rPr>
          <w:b/>
          <w:bCs/>
        </w:rPr>
        <w:t>1</w:t>
      </w:r>
      <w:r w:rsidRPr="00AC7638">
        <w:rPr>
          <w:b/>
          <w:bCs/>
        </w:rPr>
        <w:t>]</w:t>
      </w:r>
      <w:r w:rsidRPr="00AC7638">
        <w:t>.</w:t>
      </w:r>
    </w:p>
    <w:p w14:paraId="4F3D3A26" w14:textId="6714BF91" w:rsidR="00CF6770" w:rsidRPr="00F6753E" w:rsidRDefault="00CF6770" w:rsidP="00F6753E">
      <w:pPr>
        <w:pStyle w:val="ShotDescription"/>
        <w:numPr>
          <w:ilvl w:val="2"/>
          <w:numId w:val="3"/>
        </w:numPr>
        <w:rPr>
          <w:lang w:val="en-IN"/>
        </w:rPr>
      </w:pPr>
      <w:r w:rsidRPr="001B573D">
        <w:rPr>
          <w:highlight w:val="yellow"/>
          <w:lang w:val="en-IN"/>
        </w:rPr>
        <w:t>SCREEN</w:t>
      </w:r>
      <w:r w:rsidRPr="00AC7638">
        <w:rPr>
          <w:lang w:val="en-IN"/>
        </w:rPr>
        <w:t xml:space="preserve">: Show the reflected power decreasing on the system controller before </w:t>
      </w:r>
      <w:r w:rsidRPr="00AC7638">
        <w:rPr>
          <w:lang w:val="en-IN"/>
        </w:rPr>
        <w:lastRenderedPageBreak/>
        <w:t>plasma ignition</w:t>
      </w:r>
      <w:r w:rsidR="00F6753E">
        <w:rPr>
          <w:lang w:val="en-IN"/>
        </w:rPr>
        <w:t>, and show</w:t>
      </w:r>
      <w:r w:rsidR="00F6753E" w:rsidRPr="00AC7638">
        <w:rPr>
          <w:lang w:val="en-IN"/>
        </w:rPr>
        <w:t xml:space="preserve"> the reflected power stabilized at less than or equal to 5 watts.</w:t>
      </w:r>
    </w:p>
    <w:p w14:paraId="64769CF2" w14:textId="08D4708A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Set the radio frequency power to 50 watts on the bismuth telluride gun and 10 watts on the manganese gun before plasma ignition </w:t>
      </w:r>
      <w:r w:rsidRPr="00AC7638">
        <w:rPr>
          <w:b/>
          <w:bCs/>
        </w:rPr>
        <w:t>[1]</w:t>
      </w:r>
      <w:r w:rsidRPr="00AC7638">
        <w:t xml:space="preserve">. Ignite the plasma for both guns </w:t>
      </w:r>
      <w:r w:rsidR="0056766B" w:rsidRPr="0056766B">
        <w:t>and</w:t>
      </w:r>
      <w:r w:rsidRPr="00AC7638">
        <w:t xml:space="preserve"> </w:t>
      </w:r>
      <w:r w:rsidR="0056766B">
        <w:t>c</w:t>
      </w:r>
      <w:r w:rsidRPr="00AC7638">
        <w:t xml:space="preserve">onfirm stable plasma by observing a steady glow maintained for approximately 1 to 2 minutes without visible flicker or sudden pressure spikes </w:t>
      </w:r>
      <w:r w:rsidRPr="00AC7638">
        <w:rPr>
          <w:b/>
          <w:bCs/>
        </w:rPr>
        <w:t>[</w:t>
      </w:r>
      <w:r w:rsidR="001B573D">
        <w:rPr>
          <w:b/>
          <w:bCs/>
        </w:rPr>
        <w:t>2</w:t>
      </w:r>
      <w:r w:rsidRPr="00AC7638">
        <w:rPr>
          <w:b/>
          <w:bCs/>
        </w:rPr>
        <w:t>]</w:t>
      </w:r>
      <w:r w:rsidRPr="00AC7638">
        <w:t>.</w:t>
      </w:r>
    </w:p>
    <w:p w14:paraId="356FD67E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FD7C45">
        <w:rPr>
          <w:highlight w:val="yellow"/>
          <w:lang w:val="en-IN"/>
        </w:rPr>
        <w:t>SCREEN:</w:t>
      </w:r>
      <w:r w:rsidRPr="00AC7638">
        <w:rPr>
          <w:lang w:val="en-IN"/>
        </w:rPr>
        <w:t xml:space="preserve"> Show the radio frequency power settings of 50 watts for the bismuth telluride gun and 10 watts for the manganese gun.</w:t>
      </w:r>
    </w:p>
    <w:p w14:paraId="594EC3D2" w14:textId="6831095F" w:rsidR="00CF6770" w:rsidRPr="0056766B" w:rsidRDefault="00CF6770" w:rsidP="0056766B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 xml:space="preserve">Talent </w:t>
      </w:r>
      <w:r w:rsidR="001B573D">
        <w:rPr>
          <w:lang w:val="en-IN"/>
        </w:rPr>
        <w:t>ignites</w:t>
      </w:r>
      <w:r w:rsidRPr="00AC7638">
        <w:rPr>
          <w:lang w:val="en-IN"/>
        </w:rPr>
        <w:t xml:space="preserve"> the plasma for both sputter gun</w:t>
      </w:r>
      <w:r w:rsidR="0056766B">
        <w:rPr>
          <w:lang w:val="en-IN"/>
        </w:rPr>
        <w:t>s with a s</w:t>
      </w:r>
      <w:r w:rsidRPr="0056766B">
        <w:rPr>
          <w:lang w:val="en-IN"/>
        </w:rPr>
        <w:t>hot of stable plasma glow inside the sputtering chamber.</w:t>
      </w:r>
    </w:p>
    <w:p w14:paraId="3DBB36D7" w14:textId="65936894" w:rsidR="00CF6770" w:rsidRPr="00AC7638" w:rsidRDefault="0056766B" w:rsidP="00CF6770">
      <w:pPr>
        <w:pStyle w:val="Narration"/>
        <w:numPr>
          <w:ilvl w:val="1"/>
          <w:numId w:val="3"/>
        </w:numPr>
      </w:pPr>
      <w:r w:rsidRPr="0056766B">
        <w:rPr>
          <w:rFonts w:asciiTheme="majorHAnsi" w:hAnsiTheme="majorHAnsi" w:cstheme="majorHAnsi"/>
        </w:rPr>
        <w:t xml:space="preserve">Once stable plasma was achieved at both guns, </w:t>
      </w:r>
      <w:r w:rsidRPr="0056766B">
        <w:t>p</w:t>
      </w:r>
      <w:r w:rsidR="00CF6770" w:rsidRPr="0056766B">
        <w:t>re</w:t>
      </w:r>
      <w:r w:rsidR="00CF6770" w:rsidRPr="00AC7638">
        <w:t xml:space="preserve">-sputter both targets for 15 minutes to remove surface contamination and native oxides after stable plasma is achieved </w:t>
      </w:r>
      <w:r w:rsidR="00CF6770" w:rsidRPr="00AC7638">
        <w:rPr>
          <w:b/>
          <w:bCs/>
        </w:rPr>
        <w:t>[</w:t>
      </w:r>
      <w:r>
        <w:rPr>
          <w:b/>
          <w:bCs/>
        </w:rPr>
        <w:t>1</w:t>
      </w:r>
      <w:r w:rsidR="00CF6770" w:rsidRPr="00AC7638">
        <w:rPr>
          <w:b/>
          <w:bCs/>
        </w:rPr>
        <w:t>]</w:t>
      </w:r>
      <w:r w:rsidR="00CF6770" w:rsidRPr="00AC7638">
        <w:t>.</w:t>
      </w:r>
    </w:p>
    <w:p w14:paraId="2419E6C7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performing pre-sputtering with stable plasma inside the chamber.</w:t>
      </w:r>
    </w:p>
    <w:p w14:paraId="5EBE1C7E" w14:textId="31AD2DD9" w:rsidR="00CF6770" w:rsidRPr="00AC7638" w:rsidRDefault="00CF6770" w:rsidP="00CF6770">
      <w:pPr>
        <w:pStyle w:val="Narration"/>
        <w:numPr>
          <w:ilvl w:val="1"/>
          <w:numId w:val="3"/>
        </w:numPr>
      </w:pPr>
      <w:commentRangeStart w:id="4"/>
      <w:r w:rsidRPr="00AC7638">
        <w:t>Remove</w:t>
      </w:r>
      <w:commentRangeEnd w:id="4"/>
      <w:r w:rsidR="00F6753E" w:rsidRPr="00AC7638">
        <w:rPr>
          <w:rStyle w:val="CommentReference"/>
          <w:sz w:val="24"/>
          <w:szCs w:val="24"/>
        </w:rPr>
        <w:commentReference w:id="4"/>
      </w:r>
      <w:r w:rsidRPr="00AC7638">
        <w:t xml:space="preserve"> the test substrates after pre-sputtering </w:t>
      </w:r>
      <w:r w:rsidRPr="00AC7638">
        <w:rPr>
          <w:b/>
          <w:bCs/>
        </w:rPr>
        <w:t>[1]</w:t>
      </w:r>
      <w:r w:rsidRPr="00AC7638">
        <w:t xml:space="preserve">. </w:t>
      </w:r>
    </w:p>
    <w:p w14:paraId="3E58092E" w14:textId="68FC3C97" w:rsidR="00CF6770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removing the test substrates from the rotating substrate holder.</w:t>
      </w:r>
      <w:r w:rsidR="002C5BCA">
        <w:rPr>
          <w:lang w:val="en-IN"/>
        </w:rPr>
        <w:br/>
      </w:r>
    </w:p>
    <w:p w14:paraId="53126BFD" w14:textId="70175837" w:rsidR="002C5BCA" w:rsidRDefault="003326D8" w:rsidP="002C5BCA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</w:rPr>
      </w:pPr>
      <w:r w:rsidRPr="003326D8">
        <w:rPr>
          <w:rFonts w:asciiTheme="majorHAnsi" w:hAnsiTheme="majorHAnsi" w:cstheme="majorHAnsi"/>
          <w:b/>
          <w:bCs/>
        </w:rPr>
        <w:t>Co-Sputtering Deposition Procedure for Mn-Doped Bi₂Te₃ Thin Films</w:t>
      </w:r>
    </w:p>
    <w:p w14:paraId="46976D22" w14:textId="1CA12DC2" w:rsidR="001B573D" w:rsidRPr="001B573D" w:rsidRDefault="001B573D" w:rsidP="001B573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54827337"/>
          <w:placeholder>
            <w:docPart w:val="DE89C82BB7D148C39D28AAF06C65D40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9349F2A" w14:textId="7BA7FF90" w:rsidR="00CF6770" w:rsidRPr="00AC7638" w:rsidRDefault="003326D8" w:rsidP="00CF6770">
      <w:pPr>
        <w:pStyle w:val="Narration"/>
        <w:numPr>
          <w:ilvl w:val="1"/>
          <w:numId w:val="3"/>
        </w:numPr>
      </w:pPr>
      <w:r>
        <w:t>B</w:t>
      </w:r>
      <w:r w:rsidRPr="00AC7638">
        <w:t>efore loading the substrates for the deposition run</w:t>
      </w:r>
      <w:r>
        <w:t>, remove</w:t>
      </w:r>
      <w:r w:rsidR="00CF6770" w:rsidRPr="00AC7638">
        <w:t xml:space="preserve"> dust from the chamber interior and the sample-holder region using a clean rubber blower </w:t>
      </w:r>
      <w:r w:rsidR="00CF6770" w:rsidRPr="00AC7638">
        <w:rPr>
          <w:b/>
          <w:bCs/>
        </w:rPr>
        <w:t>[1]</w:t>
      </w:r>
      <w:r w:rsidR="00CF6770" w:rsidRPr="00AC7638">
        <w:t xml:space="preserve">. Keep the viewing window protected with a clean petri dish lid for plasma observation </w:t>
      </w:r>
      <w:r w:rsidR="00CF6770" w:rsidRPr="00AC7638">
        <w:rPr>
          <w:b/>
          <w:bCs/>
        </w:rPr>
        <w:t>[2]</w:t>
      </w:r>
      <w:r w:rsidR="00CF6770" w:rsidRPr="00AC7638">
        <w:t>.</w:t>
      </w:r>
    </w:p>
    <w:p w14:paraId="42CAC482" w14:textId="1E70CE38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removing dust from the chamber interior and sample-holder region using a clean rubber blower.</w:t>
      </w:r>
    </w:p>
    <w:p w14:paraId="77E1762E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placing a clean petri dish lid over the viewing window.</w:t>
      </w:r>
    </w:p>
    <w:p w14:paraId="1F7FC371" w14:textId="0DBA0A25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Inspect the targets to ensure that they are properly seated, centered, and in good condition </w:t>
      </w:r>
      <w:r w:rsidRPr="00AC7638">
        <w:rPr>
          <w:b/>
          <w:bCs/>
        </w:rPr>
        <w:t>[1]</w:t>
      </w:r>
      <w:r w:rsidRPr="00AC7638">
        <w:t xml:space="preserve">. Verify that each target is firmly clamped and properly centered within the sputter gun </w:t>
      </w:r>
      <w:r w:rsidRPr="00AC7638">
        <w:rPr>
          <w:b/>
          <w:bCs/>
        </w:rPr>
        <w:t>[</w:t>
      </w:r>
      <w:r w:rsidR="007E32E4">
        <w:rPr>
          <w:b/>
          <w:bCs/>
        </w:rPr>
        <w:t>2</w:t>
      </w:r>
      <w:r w:rsidRPr="00AC7638">
        <w:rPr>
          <w:b/>
          <w:bCs/>
        </w:rPr>
        <w:t>]</w:t>
      </w:r>
      <w:r w:rsidRPr="00AC7638">
        <w:t>.</w:t>
      </w:r>
    </w:p>
    <w:p w14:paraId="6693FD93" w14:textId="22C03D87" w:rsidR="00CF6770" w:rsidRPr="007E32E4" w:rsidRDefault="00CF6770" w:rsidP="007E32E4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inspecting the sputtering targets inside the chamber.</w:t>
      </w:r>
    </w:p>
    <w:p w14:paraId="5673DF5F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checking that the targets are firmly clamped and centered within the sputter guns.</w:t>
      </w:r>
    </w:p>
    <w:p w14:paraId="364D19BA" w14:textId="77777777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Place the cleaned substrates symmetrically near the outer region of the rotating holder at approximately 5 to 10 millimeters from the holder center </w:t>
      </w:r>
      <w:r w:rsidRPr="00AC7638">
        <w:rPr>
          <w:b/>
          <w:bCs/>
        </w:rPr>
        <w:t>[1]</w:t>
      </w:r>
      <w:r w:rsidRPr="00AC7638">
        <w:t xml:space="preserve">. Align the longer side of each substrate parallel to the holder edge </w:t>
      </w:r>
      <w:r w:rsidRPr="00AC7638">
        <w:rPr>
          <w:b/>
          <w:bCs/>
        </w:rPr>
        <w:t>[2]</w:t>
      </w:r>
      <w:r w:rsidRPr="00AC7638">
        <w:t>.</w:t>
      </w:r>
    </w:p>
    <w:p w14:paraId="46E0C2B8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placing the cleaned substrates symmetrically on the rotating holder near the outer region.</w:t>
      </w:r>
    </w:p>
    <w:p w14:paraId="379AF7FE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Close-up shot of the substrates aligned parallel to the holder edge.</w:t>
      </w:r>
    </w:p>
    <w:p w14:paraId="4F289B5F" w14:textId="77777777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lastRenderedPageBreak/>
        <w:t>Pump down the chamber to a base pressure of 5 × 10</w:t>
      </w:r>
      <w:r w:rsidRPr="002C5BCA">
        <w:rPr>
          <w:vertAlign w:val="superscript"/>
        </w:rPr>
        <w:t>−5</w:t>
      </w:r>
      <w:r w:rsidRPr="00AC7638">
        <w:t xml:space="preserve"> Torr or lower </w:t>
      </w:r>
      <w:r w:rsidRPr="00AC7638">
        <w:rPr>
          <w:b/>
          <w:bCs/>
        </w:rPr>
        <w:t>[1]</w:t>
      </w:r>
      <w:r w:rsidRPr="00AC7638">
        <w:t xml:space="preserve">. For the first deposition run, continue evacuation for at least 5 hours or until the base pressure stabilizes at the target value </w:t>
      </w:r>
      <w:r w:rsidRPr="00AC7638">
        <w:rPr>
          <w:b/>
          <w:bCs/>
        </w:rPr>
        <w:t>[2]</w:t>
      </w:r>
      <w:r w:rsidRPr="00AC7638">
        <w:t xml:space="preserve">. Confirm base-pressure stability when the pressure drift remains less than or equal to 5% over approximately 10 minutes </w:t>
      </w:r>
      <w:r w:rsidRPr="00AC7638">
        <w:rPr>
          <w:b/>
          <w:bCs/>
        </w:rPr>
        <w:t>[3]</w:t>
      </w:r>
      <w:r w:rsidRPr="00AC7638">
        <w:t>.</w:t>
      </w:r>
    </w:p>
    <w:p w14:paraId="63DD6C04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initiating chamber pump-down for the deposition run.</w:t>
      </w:r>
    </w:p>
    <w:p w14:paraId="4085D3DC" w14:textId="440522C2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Show the chamber pressure decreasing during evacuation.</w:t>
      </w:r>
    </w:p>
    <w:p w14:paraId="691D62CE" w14:textId="425136A1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 xml:space="preserve"> Show the stabilized base-pressure reading with less than or equal to 5% drift over approximately 10 minutes.</w:t>
      </w:r>
    </w:p>
    <w:p w14:paraId="27646868" w14:textId="6B2E5114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Stabilize the cooling system at 288 kelvin after reaching base pressure </w:t>
      </w:r>
      <w:r w:rsidRPr="00AC7638">
        <w:rPr>
          <w:b/>
          <w:bCs/>
        </w:rPr>
        <w:t>[1]</w:t>
      </w:r>
      <w:r w:rsidRPr="00AC7638">
        <w:t>. Set the argon flow to 4 standard cubic centimeters per minute and</w:t>
      </w:r>
      <w:r w:rsidR="00361C9A">
        <w:t xml:space="preserve"> allow it to</w:t>
      </w:r>
      <w:r w:rsidRPr="00AC7638">
        <w:t xml:space="preserve"> stabilize </w:t>
      </w:r>
      <w:r w:rsidRPr="00AC7638">
        <w:rPr>
          <w:b/>
          <w:bCs/>
        </w:rPr>
        <w:t>[2]</w:t>
      </w:r>
      <w:r w:rsidRPr="00AC7638">
        <w:t>. Maintain substrate rotation at 10 r</w:t>
      </w:r>
      <w:r w:rsidR="007E32E4">
        <w:t>pm</w:t>
      </w:r>
      <w:r w:rsidRPr="00AC7638">
        <w:t xml:space="preserve"> </w:t>
      </w:r>
      <w:r w:rsidRPr="00AC7638">
        <w:rPr>
          <w:b/>
          <w:bCs/>
        </w:rPr>
        <w:t>[3]</w:t>
      </w:r>
      <w:r w:rsidRPr="00AC7638">
        <w:t>.</w:t>
      </w:r>
    </w:p>
    <w:p w14:paraId="52062304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setting the cooling-system temperature to 288 kelvin.</w:t>
      </w:r>
    </w:p>
    <w:p w14:paraId="507A23FF" w14:textId="46A9DA30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Show the argon gas flow stabilized at greater than or equal to 3.9 standard cubic centimeters per minute.</w:t>
      </w:r>
    </w:p>
    <w:p w14:paraId="78C3DBC7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FD7C45">
        <w:rPr>
          <w:highlight w:val="yellow"/>
          <w:lang w:val="en-IN"/>
        </w:rPr>
        <w:t>SCREEN:</w:t>
      </w:r>
      <w:r w:rsidRPr="00AC7638">
        <w:rPr>
          <w:lang w:val="en-IN"/>
        </w:rPr>
        <w:t xml:space="preserve"> Show the substrate rotation speed set to 10 revolutions per minute.</w:t>
      </w:r>
    </w:p>
    <w:p w14:paraId="0CD361F3" w14:textId="3F131623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Confirm the matching-network settings for both guns </w:t>
      </w:r>
      <w:r w:rsidR="007E32E4">
        <w:t xml:space="preserve">and </w:t>
      </w:r>
      <w:r w:rsidR="007E32E4" w:rsidRPr="00361C9A">
        <w:t>e</w:t>
      </w:r>
      <w:r w:rsidRPr="00361C9A">
        <w:t>nable Auto</w:t>
      </w:r>
      <w:r w:rsidRPr="00AC7638">
        <w:t xml:space="preserve"> matching on the controller </w:t>
      </w:r>
      <w:r w:rsidRPr="00AC7638">
        <w:rPr>
          <w:b/>
          <w:bCs/>
        </w:rPr>
        <w:t>[</w:t>
      </w:r>
      <w:r w:rsidR="007E32E4">
        <w:rPr>
          <w:b/>
          <w:bCs/>
        </w:rPr>
        <w:t>1</w:t>
      </w:r>
      <w:r w:rsidRPr="00AC7638">
        <w:rPr>
          <w:b/>
          <w:bCs/>
        </w:rPr>
        <w:t>]</w:t>
      </w:r>
      <w:r w:rsidRPr="00AC7638">
        <w:t>.</w:t>
      </w:r>
    </w:p>
    <w:p w14:paraId="2461561C" w14:textId="47E60E1E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361C9A">
        <w:rPr>
          <w:highlight w:val="yellow"/>
          <w:lang w:val="en-IN"/>
        </w:rPr>
        <w:t>SCREEN:</w:t>
      </w:r>
      <w:r w:rsidRPr="00AC7638">
        <w:rPr>
          <w:lang w:val="en-IN"/>
        </w:rPr>
        <w:t xml:space="preserve"> Show the </w:t>
      </w:r>
      <w:r w:rsidR="007E32E4">
        <w:rPr>
          <w:lang w:val="en-IN"/>
        </w:rPr>
        <w:t xml:space="preserve">settings for </w:t>
      </w:r>
      <w:r w:rsidRPr="00AC7638">
        <w:rPr>
          <w:lang w:val="en-IN"/>
        </w:rPr>
        <w:t>both sputter guns</w:t>
      </w:r>
      <w:r w:rsidR="007E32E4">
        <w:rPr>
          <w:lang w:val="en-IN"/>
        </w:rPr>
        <w:t xml:space="preserve"> and enable auto matching</w:t>
      </w:r>
    </w:p>
    <w:p w14:paraId="0C36A631" w14:textId="77777777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Carry out deposition with the bismuth telluride radio frequency power fixed at 100 watts and the manganese radio frequency power initially set to 5 watts for the first manganese-doped condition </w:t>
      </w:r>
      <w:r w:rsidRPr="00AC7638">
        <w:rPr>
          <w:b/>
          <w:bCs/>
        </w:rPr>
        <w:t>[1]</w:t>
      </w:r>
      <w:r w:rsidRPr="00AC7638">
        <w:t xml:space="preserve">. Maintain the target-to-substrate distance at 55 millimeters for both the bismuth telluride and manganese sputter guns </w:t>
      </w:r>
      <w:r w:rsidRPr="00AC7638">
        <w:rPr>
          <w:b/>
          <w:bCs/>
        </w:rPr>
        <w:t>[2]</w:t>
      </w:r>
      <w:r w:rsidRPr="00AC7638">
        <w:t>.</w:t>
      </w:r>
    </w:p>
    <w:p w14:paraId="27925CCD" w14:textId="23C5A108" w:rsidR="00CF6770" w:rsidRPr="00AC7638" w:rsidRDefault="00361C9A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361C9A">
        <w:rPr>
          <w:highlight w:val="yellow"/>
          <w:lang w:val="en-IN"/>
        </w:rPr>
        <w:t>SCREEN:</w:t>
      </w:r>
      <w:r w:rsidRPr="00AC7638">
        <w:rPr>
          <w:lang w:val="en-IN"/>
        </w:rPr>
        <w:t xml:space="preserve"> </w:t>
      </w:r>
      <w:r>
        <w:rPr>
          <w:lang w:val="en-IN"/>
        </w:rPr>
        <w:t xml:space="preserve"> </w:t>
      </w:r>
      <w:r w:rsidR="00CF6770" w:rsidRPr="00AC7638">
        <w:rPr>
          <w:lang w:val="en-IN"/>
        </w:rPr>
        <w:t>Show the bismuth telluride radio frequency power set to 100 watts and the manganese radio frequency power set to 5 watts on the controller.</w:t>
      </w:r>
    </w:p>
    <w:p w14:paraId="34FEE463" w14:textId="6FBF7B6E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confirming the 55-millimeter target-to-substrate distance for both sputter guns.</w:t>
      </w:r>
    </w:p>
    <w:p w14:paraId="318C817B" w14:textId="77777777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Initiate the bismuth telluride gun at 70 watts for easier plasma ignition </w:t>
      </w:r>
      <w:r w:rsidRPr="00AC7638">
        <w:rPr>
          <w:b/>
          <w:bCs/>
        </w:rPr>
        <w:t>[1]</w:t>
      </w:r>
      <w:r w:rsidRPr="00AC7638">
        <w:t xml:space="preserve">. Increase the power by 5 watts every 10 seconds until reaching 100 watts </w:t>
      </w:r>
      <w:r w:rsidRPr="00AC7638">
        <w:rPr>
          <w:b/>
          <w:bCs/>
        </w:rPr>
        <w:t>[2]</w:t>
      </w:r>
      <w:r w:rsidRPr="00AC7638">
        <w:t xml:space="preserve">. Start the deposition timer only after the bismuth telluride power readback remains at 100 watts for approximately 30 seconds and plasma stability is confirmed </w:t>
      </w:r>
      <w:r w:rsidRPr="00AC7638">
        <w:rPr>
          <w:b/>
          <w:bCs/>
        </w:rPr>
        <w:t>[3]</w:t>
      </w:r>
      <w:r w:rsidRPr="00AC7638">
        <w:t>.</w:t>
      </w:r>
    </w:p>
    <w:p w14:paraId="76502B84" w14:textId="1FEF2EC3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 xml:space="preserve"> Show the bismuth telluride gun initiated at 70 watts on the power controller.</w:t>
      </w:r>
    </w:p>
    <w:p w14:paraId="7CA24D01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361C9A">
        <w:rPr>
          <w:highlight w:val="yellow"/>
          <w:lang w:val="en-IN"/>
        </w:rPr>
        <w:t>SCREEN:</w:t>
      </w:r>
      <w:r w:rsidRPr="00AC7638">
        <w:rPr>
          <w:lang w:val="en-IN"/>
        </w:rPr>
        <w:t xml:space="preserve"> Show the gradual increase of the bismuth telluride power in 5-watt increments until reaching 100 watts.</w:t>
      </w:r>
    </w:p>
    <w:p w14:paraId="7971087C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361C9A">
        <w:rPr>
          <w:highlight w:val="yellow"/>
          <w:lang w:val="en-IN"/>
        </w:rPr>
        <w:t>SCREEN:</w:t>
      </w:r>
      <w:r w:rsidRPr="00AC7638">
        <w:rPr>
          <w:lang w:val="en-IN"/>
        </w:rPr>
        <w:t xml:space="preserve"> Show the stable 100-watt power readback and the deposition timer being started.</w:t>
      </w:r>
    </w:p>
    <w:p w14:paraId="005F7742" w14:textId="0D57898E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Deposit the films for 30 minutes </w:t>
      </w:r>
      <w:r w:rsidR="007E32E4" w:rsidRPr="007E32E4">
        <w:t xml:space="preserve">while </w:t>
      </w:r>
      <w:r w:rsidR="007E32E4">
        <w:t>m</w:t>
      </w:r>
      <w:r w:rsidRPr="00AC7638">
        <w:t>aintain</w:t>
      </w:r>
      <w:r w:rsidR="007E32E4">
        <w:t>ing</w:t>
      </w:r>
      <w:r w:rsidRPr="00AC7638">
        <w:t xml:space="preserve"> stable plasma conditions during the </w:t>
      </w:r>
      <w:r w:rsidRPr="00AC7638">
        <w:lastRenderedPageBreak/>
        <w:t xml:space="preserve">deposition process </w:t>
      </w:r>
      <w:r w:rsidRPr="00AC7638">
        <w:rPr>
          <w:b/>
          <w:bCs/>
        </w:rPr>
        <w:t>[</w:t>
      </w:r>
      <w:r w:rsidR="007E32E4">
        <w:rPr>
          <w:b/>
          <w:bCs/>
        </w:rPr>
        <w:t>1</w:t>
      </w:r>
      <w:r w:rsidRPr="00AC7638">
        <w:rPr>
          <w:b/>
          <w:bCs/>
        </w:rPr>
        <w:t>]</w:t>
      </w:r>
      <w:r w:rsidRPr="00AC7638">
        <w:t>.</w:t>
      </w:r>
    </w:p>
    <w:p w14:paraId="696EDC57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monitoring the sputtering system during the 30-minute deposition process.</w:t>
      </w:r>
    </w:p>
    <w:p w14:paraId="141215E9" w14:textId="544849C4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Obtain film thicknesses of 0.886 micrometers, 0.722 micrometers, 1.079 micrometers , and 1.195 micrometers from cross-sectional analysis </w:t>
      </w:r>
      <w:r w:rsidRPr="00AC7638">
        <w:rPr>
          <w:b/>
          <w:bCs/>
        </w:rPr>
        <w:t>[1]</w:t>
      </w:r>
      <w:r w:rsidRPr="00AC7638">
        <w:t>.</w:t>
      </w:r>
    </w:p>
    <w:p w14:paraId="14DF39CE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361C9A">
        <w:rPr>
          <w:highlight w:val="yellow"/>
          <w:lang w:val="en-IN"/>
        </w:rPr>
        <w:t>SCREEN:</w:t>
      </w:r>
      <w:r w:rsidRPr="00AC7638">
        <w:rPr>
          <w:lang w:val="en-IN"/>
        </w:rPr>
        <w:t xml:space="preserve"> Show the measured film-thickness values from the cross-sectional analysis results.</w:t>
      </w:r>
    </w:p>
    <w:p w14:paraId="52B9431D" w14:textId="2FF542A4" w:rsidR="00CF6770" w:rsidRPr="00AC7638" w:rsidRDefault="003326D8" w:rsidP="00CF6770">
      <w:pPr>
        <w:pStyle w:val="Narration"/>
        <w:numPr>
          <w:ilvl w:val="1"/>
          <w:numId w:val="3"/>
        </w:numPr>
      </w:pPr>
      <w:r>
        <w:t>Using the same parameters, r</w:t>
      </w:r>
      <w:r w:rsidR="00CF6770" w:rsidRPr="00AC7638">
        <w:t xml:space="preserve">epeat the deposition steps for manganese </w:t>
      </w:r>
      <w:r>
        <w:t>at radio-frequency powers of 10 watts and 15 watts,</w:t>
      </w:r>
      <w:r w:rsidR="00CF6770" w:rsidRPr="00AC7638">
        <w:t xml:space="preserve"> using fresh substrates </w:t>
      </w:r>
      <w:r w:rsidR="00CF6770" w:rsidRPr="00AC7638">
        <w:rPr>
          <w:b/>
          <w:bCs/>
        </w:rPr>
        <w:t>[1]</w:t>
      </w:r>
      <w:r w:rsidR="00CF6770" w:rsidRPr="00AC7638">
        <w:t>.</w:t>
      </w:r>
    </w:p>
    <w:p w14:paraId="2850A0FA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loading fresh substrates for subsequent manganese power conditions.</w:t>
      </w:r>
    </w:p>
    <w:p w14:paraId="3A208B1D" w14:textId="0F4D9D17" w:rsidR="007E32E4" w:rsidRDefault="003326D8" w:rsidP="007E32E4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3326D8">
        <w:rPr>
          <w:b/>
          <w:bCs/>
          <w:lang w:val="en-IN"/>
        </w:rPr>
        <w:t>System Shutdown, and Post-Deposition Sample Handling</w:t>
      </w:r>
    </w:p>
    <w:p w14:paraId="65E55082" w14:textId="27764E1D" w:rsidR="001B573D" w:rsidRPr="001B573D" w:rsidRDefault="001B573D" w:rsidP="001B573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96244063"/>
          <w:placeholder>
            <w:docPart w:val="6B21A35B5D994C4A88393B180D1315A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1C094D0" w14:textId="5917CE07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Initiate shutdown through the system controller by switching off the radio frequency output first </w:t>
      </w:r>
      <w:r w:rsidRPr="00AC7638">
        <w:rPr>
          <w:b/>
          <w:bCs/>
        </w:rPr>
        <w:t>[</w:t>
      </w:r>
      <w:r w:rsidR="007E32E4">
        <w:rPr>
          <w:b/>
          <w:bCs/>
        </w:rPr>
        <w:t>1</w:t>
      </w:r>
      <w:r w:rsidRPr="00AC7638">
        <w:rPr>
          <w:b/>
          <w:bCs/>
        </w:rPr>
        <w:t>]</w:t>
      </w:r>
      <w:r w:rsidRPr="00AC7638">
        <w:t xml:space="preserve">. Reduce the argon flow to 0 standard cubic centimeters per minute while keeping the cooling system active until the chamber is vented and the sputter guns return to near-ambient temperature </w:t>
      </w:r>
      <w:r w:rsidRPr="00AC7638">
        <w:rPr>
          <w:b/>
          <w:bCs/>
        </w:rPr>
        <w:t>[</w:t>
      </w:r>
      <w:r w:rsidR="007E32E4">
        <w:rPr>
          <w:b/>
          <w:bCs/>
        </w:rPr>
        <w:t>2</w:t>
      </w:r>
      <w:r w:rsidRPr="00AC7638">
        <w:rPr>
          <w:b/>
          <w:bCs/>
        </w:rPr>
        <w:t>]</w:t>
      </w:r>
      <w:r w:rsidRPr="00AC7638">
        <w:t>.</w:t>
      </w:r>
    </w:p>
    <w:p w14:paraId="7543174E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361C9A">
        <w:rPr>
          <w:highlight w:val="yellow"/>
          <w:lang w:val="en-IN"/>
        </w:rPr>
        <w:t>SCREEN</w:t>
      </w:r>
      <w:r w:rsidRPr="00AC7638">
        <w:rPr>
          <w:lang w:val="en-IN"/>
        </w:rPr>
        <w:t>: Show the radio frequency output being switched off on the controller.</w:t>
      </w:r>
    </w:p>
    <w:p w14:paraId="29E20D6A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361C9A">
        <w:rPr>
          <w:highlight w:val="yellow"/>
          <w:lang w:val="en-IN"/>
        </w:rPr>
        <w:t>SCREEN</w:t>
      </w:r>
      <w:r w:rsidRPr="00AC7638">
        <w:rPr>
          <w:lang w:val="en-IN"/>
        </w:rPr>
        <w:t>: Show the argon flow reduced to 0 standard cubic centimeters per minute while the cooling system remains active.</w:t>
      </w:r>
    </w:p>
    <w:p w14:paraId="60295B92" w14:textId="44BEF5CD" w:rsidR="00CF6770" w:rsidRPr="00AC7638" w:rsidRDefault="004145F3" w:rsidP="00CF6770">
      <w:pPr>
        <w:pStyle w:val="Narration"/>
        <w:numPr>
          <w:ilvl w:val="1"/>
          <w:numId w:val="3"/>
        </w:numPr>
      </w:pPr>
      <w:r w:rsidRPr="004145F3">
        <w:rPr>
          <w:lang w:val="en-US"/>
        </w:rPr>
        <w:t xml:space="preserve">Confirm that the turbomolecular pump has stopped completely and the speed reading is 0 before venting the chamber </w:t>
      </w:r>
      <w:r w:rsidR="00CF6770" w:rsidRPr="00AC7638">
        <w:rPr>
          <w:b/>
          <w:bCs/>
        </w:rPr>
        <w:t>[2]</w:t>
      </w:r>
      <w:r w:rsidR="00CF6770" w:rsidRPr="00AC7638">
        <w:t>.</w:t>
      </w:r>
    </w:p>
    <w:p w14:paraId="2DAAD57E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361C9A">
        <w:rPr>
          <w:highlight w:val="yellow"/>
          <w:lang w:val="en-IN"/>
        </w:rPr>
        <w:t>SCREEN</w:t>
      </w:r>
      <w:r w:rsidRPr="00AC7638">
        <w:rPr>
          <w:lang w:val="en-IN"/>
        </w:rPr>
        <w:t>: Show the turbomolecular pump status indicator on the controller.</w:t>
      </w:r>
    </w:p>
    <w:p w14:paraId="10794897" w14:textId="77777777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Vent the chamber slowly using dry nitrogen through the vent valve to allow gradual pressure equalization and minimize particle disturbance </w:t>
      </w:r>
      <w:r w:rsidRPr="00AC7638">
        <w:rPr>
          <w:b/>
          <w:bCs/>
        </w:rPr>
        <w:t>[1]</w:t>
      </w:r>
      <w:r w:rsidRPr="00AC7638">
        <w:t>.</w:t>
      </w:r>
    </w:p>
    <w:p w14:paraId="17E2846D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slowly opening the vent valve to introduce dry nitrogen into the chamber for venting.</w:t>
      </w:r>
    </w:p>
    <w:p w14:paraId="67FF0C95" w14:textId="2A1E96A4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>Open the chamber only after the pressure returns to approximately atmospheric pressure at approximately 760 Torr</w:t>
      </w:r>
      <w:r w:rsidR="004145F3">
        <w:t>,</w:t>
      </w:r>
      <w:r w:rsidRPr="00AC7638">
        <w:t xml:space="preserve"> and the chamber door can be released without resistance </w:t>
      </w:r>
      <w:r w:rsidRPr="00AC7638">
        <w:rPr>
          <w:b/>
          <w:bCs/>
        </w:rPr>
        <w:t>[1]</w:t>
      </w:r>
      <w:r w:rsidRPr="00AC7638">
        <w:t>.</w:t>
      </w:r>
    </w:p>
    <w:p w14:paraId="3E9298CE" w14:textId="2FA1B680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opening the sputtering chamber after confirming atmospheric pressure conditions.</w:t>
      </w:r>
    </w:p>
    <w:p w14:paraId="18FCE729" w14:textId="77777777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t xml:space="preserve">Wear a mask and gloves during sample removal to reduce contamination and exposure to fine particles </w:t>
      </w:r>
      <w:r w:rsidRPr="00AC7638">
        <w:rPr>
          <w:b/>
          <w:bCs/>
        </w:rPr>
        <w:t>[1]</w:t>
      </w:r>
      <w:r w:rsidRPr="00AC7638">
        <w:t xml:space="preserve">. Remove the deposited samples from the chamber </w:t>
      </w:r>
      <w:r w:rsidRPr="00AC7638">
        <w:rPr>
          <w:b/>
          <w:bCs/>
        </w:rPr>
        <w:t>[2]</w:t>
      </w:r>
      <w:r w:rsidRPr="00AC7638">
        <w:t>.</w:t>
      </w:r>
    </w:p>
    <w:p w14:paraId="393CDEF2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wearing a mask and gloves before handling the samples.</w:t>
      </w:r>
    </w:p>
    <w:p w14:paraId="6F41B597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removing the deposited samples from the chamber.</w:t>
      </w:r>
    </w:p>
    <w:p w14:paraId="46E04D3A" w14:textId="23E87EB9" w:rsidR="00CF6770" w:rsidRPr="00AC7638" w:rsidRDefault="00CF6770" w:rsidP="00CF6770">
      <w:pPr>
        <w:pStyle w:val="Narration"/>
        <w:numPr>
          <w:ilvl w:val="1"/>
          <w:numId w:val="3"/>
        </w:numPr>
      </w:pPr>
      <w:r w:rsidRPr="00AC7638">
        <w:lastRenderedPageBreak/>
        <w:t xml:space="preserve">Transfer the samples into a clean petri dish </w:t>
      </w:r>
      <w:r w:rsidRPr="00AC7638">
        <w:rPr>
          <w:b/>
          <w:bCs/>
        </w:rPr>
        <w:t>[1]</w:t>
      </w:r>
      <w:r w:rsidRPr="00AC7638">
        <w:t xml:space="preserve">. Store the samples in a vacuum storage container </w:t>
      </w:r>
      <w:r w:rsidR="003326D8" w:rsidRPr="003326D8">
        <w:t>and</w:t>
      </w:r>
      <w:r w:rsidR="003326D8">
        <w:rPr>
          <w:b/>
          <w:bCs/>
        </w:rPr>
        <w:t xml:space="preserve"> </w:t>
      </w:r>
      <w:r w:rsidR="003326D8">
        <w:t>p</w:t>
      </w:r>
      <w:r w:rsidRPr="00AC7638">
        <w:t xml:space="preserve">erform characterization within 24 to 72 hours after deposition </w:t>
      </w:r>
      <w:r w:rsidRPr="00AC7638">
        <w:rPr>
          <w:b/>
          <w:bCs/>
        </w:rPr>
        <w:t>[</w:t>
      </w:r>
      <w:r w:rsidR="003326D8">
        <w:rPr>
          <w:b/>
          <w:bCs/>
        </w:rPr>
        <w:t>2</w:t>
      </w:r>
      <w:r w:rsidRPr="00AC7638">
        <w:rPr>
          <w:b/>
          <w:bCs/>
        </w:rPr>
        <w:t>]</w:t>
      </w:r>
      <w:r w:rsidRPr="00AC7638">
        <w:t>.</w:t>
      </w:r>
    </w:p>
    <w:p w14:paraId="25FF8F27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placing the deposited samples into a clean petri dish.</w:t>
      </w:r>
    </w:p>
    <w:p w14:paraId="58237FEB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placing the petri dish into a vacuum storage container.</w:t>
      </w:r>
    </w:p>
    <w:p w14:paraId="46FAD591" w14:textId="0D8B74E5" w:rsidR="00CF6770" w:rsidRPr="00AC7638" w:rsidRDefault="001B573D" w:rsidP="00CF6770">
      <w:pPr>
        <w:pStyle w:val="Narration"/>
        <w:numPr>
          <w:ilvl w:val="1"/>
          <w:numId w:val="3"/>
        </w:numPr>
      </w:pPr>
      <w:r w:rsidRPr="001B573D">
        <w:rPr>
          <w:lang w:val="en-US"/>
        </w:rPr>
        <w:t xml:space="preserve">After sample removal, rough-pump the chamber for ~10–15 </w:t>
      </w:r>
      <w:r>
        <w:rPr>
          <w:lang w:val="en-US"/>
        </w:rPr>
        <w:t>minutes</w:t>
      </w:r>
      <w:r w:rsidRPr="001B573D">
        <w:rPr>
          <w:lang w:val="en-US"/>
        </w:rPr>
        <w:t xml:space="preserve"> to reach the required pre-TMP pressure, minimizing exposure to ambient air and moisture</w:t>
      </w:r>
      <w:r w:rsidRPr="001B573D">
        <w:rPr>
          <w:b/>
          <w:bCs/>
          <w:lang w:val="en-US"/>
        </w:rPr>
        <w:t xml:space="preserve"> [1].</w:t>
      </w:r>
    </w:p>
    <w:p w14:paraId="1FDFF046" w14:textId="77777777" w:rsidR="00CF6770" w:rsidRPr="00AC7638" w:rsidRDefault="00CF6770" w:rsidP="00CF6770">
      <w:pPr>
        <w:pStyle w:val="ShotDescription"/>
        <w:numPr>
          <w:ilvl w:val="2"/>
          <w:numId w:val="3"/>
        </w:numPr>
        <w:rPr>
          <w:lang w:val="en-IN"/>
        </w:rPr>
      </w:pPr>
      <w:r w:rsidRPr="00AC7638">
        <w:rPr>
          <w:lang w:val="en-IN"/>
        </w:rPr>
        <w:t>Talent initiating rough pumping of the chamber after sample removal.</w:t>
      </w:r>
    </w:p>
    <w:p w14:paraId="4F29D12B" w14:textId="77777777" w:rsidR="00CF6770" w:rsidRPr="00080906" w:rsidRDefault="00CF6770" w:rsidP="00CF6770">
      <w:pPr>
        <w:rPr>
          <w:lang w:val="en-IN"/>
        </w:rPr>
      </w:pPr>
    </w:p>
    <w:p w14:paraId="5B70224D" w14:textId="77777777" w:rsidR="003F003E" w:rsidRDefault="003F003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B118D8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AF5C7F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61C9A">
        <w:rPr>
          <w:rFonts w:eastAsia="Times New Roman" w:cstheme="minorHAnsi"/>
          <w:bCs/>
        </w:rPr>
        <w:t>240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34D28B" w14:textId="63D36E52" w:rsidR="004D156A" w:rsidRDefault="004D156A" w:rsidP="004D156A">
      <w:pPr>
        <w:pStyle w:val="Narration"/>
        <w:numPr>
          <w:ilvl w:val="1"/>
          <w:numId w:val="3"/>
        </w:numPr>
      </w:pPr>
      <w:r w:rsidRPr="00A0699C">
        <w:t xml:space="preserve">X-ray diffraction patterns confirmed that all samples retained the rhombohedral </w:t>
      </w:r>
      <w:r w:rsidR="00361C9A" w:rsidRPr="00361C9A">
        <w:rPr>
          <w:lang w:val="en-US"/>
        </w:rPr>
        <w:t>bismuth telluride</w:t>
      </w:r>
      <w:r w:rsidRPr="00361C9A">
        <w:t xml:space="preserve"> </w:t>
      </w:r>
      <w:r w:rsidRPr="00A0699C">
        <w:t xml:space="preserve">phase across the manganese power series </w:t>
      </w:r>
      <w:r w:rsidRPr="00F3708D">
        <w:rPr>
          <w:b/>
          <w:bCs/>
        </w:rPr>
        <w:t>[1].</w:t>
      </w:r>
    </w:p>
    <w:p w14:paraId="517DFAA8" w14:textId="6DB48FD9" w:rsidR="004D156A" w:rsidRPr="00A0699C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4. </w:t>
      </w:r>
    </w:p>
    <w:p w14:paraId="74C5FB90" w14:textId="0B93CEAF" w:rsidR="004D156A" w:rsidRPr="00361C9A" w:rsidRDefault="004D156A" w:rsidP="00361C9A">
      <w:pPr>
        <w:pStyle w:val="Narration"/>
        <w:numPr>
          <w:ilvl w:val="1"/>
          <w:numId w:val="3"/>
        </w:numPr>
        <w:rPr>
          <w:b/>
          <w:bCs/>
        </w:rPr>
      </w:pPr>
      <w:r w:rsidRPr="00A0699C">
        <w:t xml:space="preserve">The dominant diffraction peak shifted toward higher 2 theta values with increasing manganese input </w:t>
      </w:r>
      <w:r w:rsidRPr="00F3708D">
        <w:rPr>
          <w:b/>
          <w:bCs/>
        </w:rPr>
        <w:t>[1].</w:t>
      </w:r>
      <w:r w:rsidR="00361C9A">
        <w:rPr>
          <w:b/>
          <w:bCs/>
        </w:rPr>
        <w:t xml:space="preserve"> </w:t>
      </w:r>
      <w:r w:rsidR="00361C9A" w:rsidRPr="00A0699C">
        <w:t xml:space="preserve">The crystallite size generally decreased from 14.23 </w:t>
      </w:r>
      <w:r w:rsidR="00361C9A">
        <w:t>nanometers at 0 watts to 8.35 nanometers at 15 watts</w:t>
      </w:r>
      <w:r w:rsidR="00361C9A" w:rsidRPr="00A0699C">
        <w:t xml:space="preserve">, consistent with peak broadening at higher manganese power </w:t>
      </w:r>
      <w:r w:rsidR="00361C9A" w:rsidRPr="00361C9A">
        <w:rPr>
          <w:b/>
          <w:bCs/>
        </w:rPr>
        <w:t>[2].</w:t>
      </w:r>
    </w:p>
    <w:p w14:paraId="6A50BB58" w14:textId="1DC60DF7" w:rsidR="004D156A" w:rsidRPr="00A0699C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5. </w:t>
      </w:r>
    </w:p>
    <w:p w14:paraId="6F1D2D2C" w14:textId="77777777" w:rsidR="004D156A" w:rsidRPr="00F3708D" w:rsidRDefault="004D156A" w:rsidP="004D156A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0699C">
        <w:rPr>
          <w:lang w:val="en-IN"/>
        </w:rPr>
        <w:t xml:space="preserve">LAB MEDIA: Figure 5. </w:t>
      </w:r>
      <w:r w:rsidRPr="00F3708D">
        <w:rPr>
          <w:i/>
          <w:iCs/>
          <w:color w:val="0000FF"/>
          <w:lang w:val="en-IN"/>
        </w:rPr>
        <w:t>Video editor: Highlight the wider peak shape of the 15 watt manganese curve compared with the narrower 0 watt curve.</w:t>
      </w:r>
    </w:p>
    <w:p w14:paraId="4D5ADADC" w14:textId="77777777" w:rsidR="004D156A" w:rsidRDefault="004D156A" w:rsidP="004D156A">
      <w:pPr>
        <w:pStyle w:val="Narration"/>
        <w:numPr>
          <w:ilvl w:val="1"/>
          <w:numId w:val="3"/>
        </w:numPr>
      </w:pPr>
      <w:r w:rsidRPr="00A0699C">
        <w:t xml:space="preserve">Surface field-emission scanning electron microscopy images demonstrated clear changes in film microstructure with increasing manganese input </w:t>
      </w:r>
      <w:r w:rsidRPr="00F3708D">
        <w:rPr>
          <w:b/>
          <w:bCs/>
        </w:rPr>
        <w:t>[1].</w:t>
      </w:r>
    </w:p>
    <w:p w14:paraId="318AF6B9" w14:textId="75CA486E" w:rsidR="004D156A" w:rsidRPr="00A0699C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6. </w:t>
      </w:r>
    </w:p>
    <w:p w14:paraId="3B27F804" w14:textId="66E3FDB2" w:rsidR="004D156A" w:rsidRDefault="00361C9A" w:rsidP="00F3708D">
      <w:pPr>
        <w:pStyle w:val="Narration"/>
        <w:numPr>
          <w:ilvl w:val="1"/>
          <w:numId w:val="3"/>
        </w:numPr>
      </w:pPr>
      <w:r w:rsidRPr="00361C9A">
        <w:rPr>
          <w:lang w:val="en-US"/>
        </w:rPr>
        <w:t>The 0-Watt control film showed larger polygonal grains with distinct grain boundaries</w:t>
      </w:r>
      <w:r>
        <w:rPr>
          <w:lang w:val="en-US"/>
        </w:rPr>
        <w:t xml:space="preserve"> </w:t>
      </w:r>
      <w:r w:rsidRPr="00361C9A">
        <w:rPr>
          <w:b/>
          <w:bCs/>
          <w:lang w:val="en-US"/>
        </w:rPr>
        <w:t>[1],</w:t>
      </w:r>
      <w:r w:rsidRPr="00361C9A">
        <w:rPr>
          <w:lang w:val="en-US"/>
        </w:rPr>
        <w:t xml:space="preserve"> while the 5-Watt Manganese-doped film exhibited a more compact surface with finer grains</w:t>
      </w:r>
      <w:r>
        <w:rPr>
          <w:lang w:val="en-US"/>
        </w:rPr>
        <w:t xml:space="preserve"> </w:t>
      </w:r>
      <w:r w:rsidR="00F3708D" w:rsidRPr="00F3708D">
        <w:rPr>
          <w:b/>
          <w:bCs/>
        </w:rPr>
        <w:t>[2].</w:t>
      </w:r>
    </w:p>
    <w:p w14:paraId="07627F02" w14:textId="643EBCF3" w:rsidR="004D156A" w:rsidRPr="00A0699C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6. </w:t>
      </w:r>
      <w:r w:rsidRPr="00F3708D">
        <w:rPr>
          <w:i/>
          <w:iCs/>
          <w:color w:val="0000FF"/>
          <w:lang w:val="en-IN"/>
        </w:rPr>
        <w:t xml:space="preserve">Video editor: </w:t>
      </w:r>
      <w:r w:rsidR="00F3708D" w:rsidRPr="00F3708D">
        <w:rPr>
          <w:i/>
          <w:iCs/>
          <w:color w:val="0000FF"/>
          <w:lang w:val="en-IN"/>
        </w:rPr>
        <w:t>Highlight 6A</w:t>
      </w:r>
      <w:r w:rsidRPr="00F3708D">
        <w:rPr>
          <w:i/>
          <w:iCs/>
          <w:color w:val="0000FF"/>
          <w:lang w:val="en-IN"/>
        </w:rPr>
        <w:t>.</w:t>
      </w:r>
    </w:p>
    <w:p w14:paraId="21E373B2" w14:textId="647289CF" w:rsidR="004D156A" w:rsidRPr="00A0699C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6b. </w:t>
      </w:r>
      <w:r w:rsidRPr="00F3708D">
        <w:rPr>
          <w:i/>
          <w:iCs/>
          <w:color w:val="0000FF"/>
          <w:lang w:val="en-IN"/>
        </w:rPr>
        <w:t xml:space="preserve">Video editor: Highlight </w:t>
      </w:r>
      <w:r w:rsidR="00F3708D" w:rsidRPr="00F3708D">
        <w:rPr>
          <w:i/>
          <w:iCs/>
          <w:color w:val="0000FF"/>
          <w:lang w:val="en-IN"/>
        </w:rPr>
        <w:t>6B</w:t>
      </w:r>
      <w:r w:rsidRPr="00F3708D">
        <w:rPr>
          <w:i/>
          <w:iCs/>
          <w:color w:val="0000FF"/>
          <w:lang w:val="en-IN"/>
        </w:rPr>
        <w:t>.</w:t>
      </w:r>
    </w:p>
    <w:p w14:paraId="2DDA2AD0" w14:textId="3391F5D0" w:rsidR="004D156A" w:rsidRDefault="00361C9A" w:rsidP="004D156A">
      <w:pPr>
        <w:pStyle w:val="Narration"/>
        <w:numPr>
          <w:ilvl w:val="1"/>
          <w:numId w:val="3"/>
        </w:numPr>
      </w:pPr>
      <w:r w:rsidRPr="00361C9A">
        <w:rPr>
          <w:lang w:val="en-US"/>
        </w:rPr>
        <w:t>Films deposited at 10 W</w:t>
      </w:r>
      <w:r>
        <w:rPr>
          <w:lang w:val="en-US"/>
        </w:rPr>
        <w:t>att</w:t>
      </w:r>
      <w:r w:rsidRPr="00361C9A">
        <w:rPr>
          <w:lang w:val="en-US"/>
        </w:rPr>
        <w:t xml:space="preserve"> and 15-Watt M</w:t>
      </w:r>
      <w:r>
        <w:rPr>
          <w:lang w:val="en-US"/>
        </w:rPr>
        <w:t>anganese</w:t>
      </w:r>
      <w:r w:rsidRPr="00361C9A">
        <w:rPr>
          <w:lang w:val="en-US"/>
        </w:rPr>
        <w:t xml:space="preserve"> power appeared denser, with fewer intergranular gaps than the </w:t>
      </w:r>
      <w:r>
        <w:rPr>
          <w:lang w:val="en-US"/>
        </w:rPr>
        <w:t>0-Watt and 5-Watt</w:t>
      </w:r>
      <w:r w:rsidRPr="00361C9A">
        <w:rPr>
          <w:lang w:val="en-US"/>
        </w:rPr>
        <w:t xml:space="preserve"> samples</w:t>
      </w:r>
      <w:r>
        <w:rPr>
          <w:lang w:val="en-US"/>
        </w:rPr>
        <w:t xml:space="preserve"> </w:t>
      </w:r>
      <w:r w:rsidR="004D156A" w:rsidRPr="00361C9A">
        <w:rPr>
          <w:b/>
          <w:bCs/>
        </w:rPr>
        <w:t>[</w:t>
      </w:r>
      <w:r w:rsidR="00F3708D" w:rsidRPr="00F3708D">
        <w:rPr>
          <w:b/>
          <w:bCs/>
        </w:rPr>
        <w:t>1</w:t>
      </w:r>
      <w:r w:rsidR="004D156A" w:rsidRPr="00F3708D">
        <w:rPr>
          <w:b/>
          <w:bCs/>
        </w:rPr>
        <w:t>].</w:t>
      </w:r>
    </w:p>
    <w:p w14:paraId="25A93B6A" w14:textId="644B54C9" w:rsidR="004D156A" w:rsidRPr="00F3708D" w:rsidRDefault="004D156A" w:rsidP="00F3708D">
      <w:pPr>
        <w:pStyle w:val="ShotDescription"/>
        <w:numPr>
          <w:ilvl w:val="2"/>
          <w:numId w:val="3"/>
        </w:numPr>
        <w:rPr>
          <w:lang w:val="en-IN"/>
        </w:rPr>
      </w:pPr>
      <w:r w:rsidRPr="00FD7C45">
        <w:rPr>
          <w:lang w:val="en-IN"/>
        </w:rPr>
        <w:t xml:space="preserve">LAB MEDIA: Figure </w:t>
      </w:r>
      <w:r w:rsidR="00F3708D" w:rsidRPr="00FD7C45">
        <w:rPr>
          <w:lang w:val="en-IN"/>
        </w:rPr>
        <w:t>6</w:t>
      </w:r>
      <w:r w:rsidRPr="00FD7C45">
        <w:rPr>
          <w:lang w:val="en-IN"/>
        </w:rPr>
        <w:t xml:space="preserve">. </w:t>
      </w:r>
      <w:r w:rsidRPr="00F3708D">
        <w:rPr>
          <w:lang w:val="en-IN"/>
        </w:rPr>
        <w:t>Video edito</w:t>
      </w:r>
      <w:r w:rsidR="00F3708D" w:rsidRPr="00F3708D">
        <w:rPr>
          <w:lang w:val="en-IN"/>
        </w:rPr>
        <w:t xml:space="preserve">r: </w:t>
      </w:r>
      <w:r w:rsidR="00F3708D" w:rsidRPr="00F3708D">
        <w:rPr>
          <w:i/>
          <w:iCs/>
          <w:color w:val="0000FF"/>
          <w:lang w:val="en-IN"/>
        </w:rPr>
        <w:t>Highlight 6</w:t>
      </w:r>
      <w:r w:rsidR="00F3708D">
        <w:rPr>
          <w:i/>
          <w:iCs/>
          <w:color w:val="0000FF"/>
          <w:lang w:val="en-IN"/>
        </w:rPr>
        <w:t>c and D</w:t>
      </w:r>
      <w:r w:rsidR="00F3708D" w:rsidRPr="00F3708D">
        <w:rPr>
          <w:i/>
          <w:iCs/>
          <w:color w:val="0000FF"/>
          <w:lang w:val="en-IN"/>
        </w:rPr>
        <w:t>.</w:t>
      </w:r>
    </w:p>
    <w:p w14:paraId="3E4B793D" w14:textId="77777777" w:rsidR="004D156A" w:rsidRPr="00F3708D" w:rsidRDefault="004D156A" w:rsidP="004D156A">
      <w:pPr>
        <w:pStyle w:val="Narration"/>
        <w:numPr>
          <w:ilvl w:val="1"/>
          <w:numId w:val="3"/>
        </w:numPr>
        <w:rPr>
          <w:b/>
          <w:bCs/>
        </w:rPr>
      </w:pPr>
      <w:r w:rsidRPr="00A0699C">
        <w:t xml:space="preserve">Elemental composition analysis confirmed that manganese incorporation increased with increasing manganese target power </w:t>
      </w:r>
      <w:r w:rsidRPr="00F3708D">
        <w:rPr>
          <w:b/>
          <w:bCs/>
        </w:rPr>
        <w:t>[1].</w:t>
      </w:r>
    </w:p>
    <w:p w14:paraId="7076F82B" w14:textId="77777777" w:rsidR="004D156A" w:rsidRPr="00F3708D" w:rsidRDefault="004D156A" w:rsidP="004D156A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0699C">
        <w:rPr>
          <w:lang w:val="en-IN"/>
        </w:rPr>
        <w:t xml:space="preserve">LAB MEDIA: Table 3. </w:t>
      </w:r>
      <w:r w:rsidRPr="00F3708D">
        <w:rPr>
          <w:i/>
          <w:iCs/>
          <w:color w:val="0000FF"/>
          <w:lang w:val="en-IN"/>
        </w:rPr>
        <w:t xml:space="preserve">Video editor: Highlight the “Mn (at.%)” column showing the </w:t>
      </w:r>
      <w:r w:rsidRPr="00F3708D">
        <w:rPr>
          <w:i/>
          <w:iCs/>
          <w:color w:val="0000FF"/>
          <w:lang w:val="en-IN"/>
        </w:rPr>
        <w:lastRenderedPageBreak/>
        <w:t>increase from 0.00 to 0.59 across the power values.</w:t>
      </w:r>
    </w:p>
    <w:p w14:paraId="1F1B6FC0" w14:textId="7C1079D4" w:rsidR="004D156A" w:rsidRPr="00361C9A" w:rsidRDefault="00FD7C45" w:rsidP="00361C9A">
      <w:pPr>
        <w:pStyle w:val="Narration"/>
        <w:numPr>
          <w:ilvl w:val="1"/>
          <w:numId w:val="3"/>
        </w:numPr>
      </w:pPr>
      <w:r>
        <w:t xml:space="preserve">All films exhibited </w:t>
      </w:r>
      <w:r w:rsidR="003750E8">
        <w:t xml:space="preserve">a negative Seebeck coefficient, confirming n-type conduction behavior, and the magnitude of the </w:t>
      </w:r>
      <w:r w:rsidR="003750E8" w:rsidRPr="00A0699C">
        <w:t>Seebeck coefficien</w:t>
      </w:r>
      <w:r w:rsidR="003750E8">
        <w:t xml:space="preserve">t </w:t>
      </w:r>
      <w:r>
        <w:t>generally increased with temperature for all samples</w:t>
      </w:r>
      <w:r>
        <w:t xml:space="preserve"> </w:t>
      </w:r>
      <w:r w:rsidR="00361C9A" w:rsidRPr="00F3708D">
        <w:rPr>
          <w:b/>
          <w:bCs/>
        </w:rPr>
        <w:t>[</w:t>
      </w:r>
      <w:r>
        <w:rPr>
          <w:b/>
          <w:bCs/>
        </w:rPr>
        <w:t>1</w:t>
      </w:r>
      <w:r w:rsidR="00361C9A" w:rsidRPr="00F3708D">
        <w:rPr>
          <w:b/>
          <w:bCs/>
        </w:rPr>
        <w:t>].</w:t>
      </w:r>
    </w:p>
    <w:p w14:paraId="64D62832" w14:textId="2CC0DF79" w:rsidR="004D156A" w:rsidRPr="00A0699C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7. </w:t>
      </w:r>
      <w:r w:rsidRPr="00F3708D">
        <w:rPr>
          <w:i/>
          <w:iCs/>
          <w:color w:val="0000FF"/>
          <w:lang w:val="en-IN"/>
        </w:rPr>
        <w:t>Video editor: Follow the plotted lines from left to right and emphasize larger negative values at higher temperatures.</w:t>
      </w:r>
    </w:p>
    <w:p w14:paraId="06D1047F" w14:textId="2479ED3E" w:rsidR="004D156A" w:rsidRPr="00F3708D" w:rsidRDefault="004D156A" w:rsidP="004D156A">
      <w:pPr>
        <w:pStyle w:val="Narration"/>
        <w:numPr>
          <w:ilvl w:val="1"/>
          <w:numId w:val="3"/>
        </w:numPr>
        <w:rPr>
          <w:b/>
          <w:bCs/>
        </w:rPr>
      </w:pPr>
      <w:r w:rsidRPr="00A0699C">
        <w:t xml:space="preserve">The highest Seebeck coefficient magnitude was observed for the </w:t>
      </w:r>
      <w:r w:rsidR="00F3708D" w:rsidRPr="00A0699C">
        <w:t>15-watt</w:t>
      </w:r>
      <w:r w:rsidRPr="00A0699C">
        <w:t xml:space="preserve"> film, reaching </w:t>
      </w:r>
      <w:r w:rsidR="00361C9A">
        <w:t>minus</w:t>
      </w:r>
      <w:r w:rsidRPr="00A0699C">
        <w:t xml:space="preserve"> 162.08 </w:t>
      </w:r>
      <w:r w:rsidR="00361C9A">
        <w:t>microvolts</w:t>
      </w:r>
      <w:r w:rsidRPr="00A0699C">
        <w:t xml:space="preserve"> </w:t>
      </w:r>
      <w:r w:rsidR="00C00456">
        <w:t>inverse</w:t>
      </w:r>
      <w:r w:rsidRPr="00A0699C">
        <w:t xml:space="preserve"> kelvin at 523 </w:t>
      </w:r>
      <w:r w:rsidR="00C00456" w:rsidRPr="00A0699C">
        <w:t>kelvins</w:t>
      </w:r>
      <w:r w:rsidRPr="00A0699C">
        <w:t xml:space="preserve"> </w:t>
      </w:r>
      <w:r w:rsidRPr="00F3708D">
        <w:rPr>
          <w:b/>
          <w:bCs/>
        </w:rPr>
        <w:t>[1].</w:t>
      </w:r>
    </w:p>
    <w:p w14:paraId="1BA6390E" w14:textId="2B4AE0A4" w:rsidR="004D156A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7. </w:t>
      </w:r>
      <w:r w:rsidRPr="00F3708D">
        <w:rPr>
          <w:i/>
          <w:iCs/>
          <w:color w:val="0000FF"/>
          <w:lang w:val="en-IN"/>
        </w:rPr>
        <w:t xml:space="preserve">Video editor: Highlight the pink </w:t>
      </w:r>
      <w:r w:rsidR="00C00456">
        <w:rPr>
          <w:i/>
          <w:iCs/>
          <w:color w:val="0000FF"/>
          <w:lang w:val="en-IN"/>
        </w:rPr>
        <w:t>15-watt</w:t>
      </w:r>
      <w:r w:rsidRPr="00F3708D">
        <w:rPr>
          <w:i/>
          <w:iCs/>
          <w:color w:val="0000FF"/>
          <w:lang w:val="en-IN"/>
        </w:rPr>
        <w:t xml:space="preserve"> manganese curve</w:t>
      </w:r>
      <w:r w:rsidRPr="00A0699C">
        <w:rPr>
          <w:lang w:val="en-IN"/>
        </w:rPr>
        <w:t xml:space="preserve"> </w:t>
      </w:r>
    </w:p>
    <w:p w14:paraId="1A41F65F" w14:textId="77777777" w:rsidR="004D156A" w:rsidRDefault="004D156A" w:rsidP="004D156A">
      <w:pPr>
        <w:pStyle w:val="Narration"/>
        <w:numPr>
          <w:ilvl w:val="1"/>
          <w:numId w:val="3"/>
        </w:numPr>
      </w:pPr>
      <w:r w:rsidRPr="00A0699C">
        <w:t xml:space="preserve">All films exhibited semiconducting transport behavior, where resistivity decreased with increasing temperature </w:t>
      </w:r>
      <w:r w:rsidRPr="00F3708D">
        <w:rPr>
          <w:b/>
          <w:bCs/>
        </w:rPr>
        <w:t>[1].</w:t>
      </w:r>
    </w:p>
    <w:p w14:paraId="6F954B36" w14:textId="486A7E12" w:rsidR="004D156A" w:rsidRPr="00A0699C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8. </w:t>
      </w:r>
    </w:p>
    <w:p w14:paraId="1B5598E5" w14:textId="6E1C5D08" w:rsidR="004D156A" w:rsidRDefault="004D156A" w:rsidP="004D156A">
      <w:pPr>
        <w:pStyle w:val="Narration"/>
        <w:numPr>
          <w:ilvl w:val="1"/>
          <w:numId w:val="3"/>
        </w:numPr>
      </w:pPr>
      <w:r w:rsidRPr="00A0699C">
        <w:t xml:space="preserve">The maximum power factor was achieved for the </w:t>
      </w:r>
      <w:r w:rsidR="003F003E">
        <w:t>5-watt</w:t>
      </w:r>
      <w:r w:rsidRPr="00A0699C">
        <w:t xml:space="preserve"> film, reaching approximately </w:t>
      </w:r>
      <w:commentRangeStart w:id="5"/>
      <w:r w:rsidR="00C00456" w:rsidRPr="00A0699C">
        <w:t>529.33-microwatt</w:t>
      </w:r>
      <w:r w:rsidRPr="00A0699C">
        <w:t xml:space="preserve"> </w:t>
      </w:r>
      <w:r w:rsidR="00C00456">
        <w:t>inverse</w:t>
      </w:r>
      <w:r w:rsidRPr="00A0699C">
        <w:t xml:space="preserve"> meter </w:t>
      </w:r>
      <w:r w:rsidR="00C00456">
        <w:t>inverse</w:t>
      </w:r>
      <w:r w:rsidRPr="00A0699C">
        <w:t xml:space="preserve"> kelvin squared </w:t>
      </w:r>
      <w:commentRangeEnd w:id="5"/>
      <w:r w:rsidR="00C00456" w:rsidRPr="00A0699C">
        <w:rPr>
          <w:rStyle w:val="CommentReference"/>
          <w:sz w:val="24"/>
          <w:szCs w:val="24"/>
        </w:rPr>
        <w:commentReference w:id="5"/>
      </w:r>
      <w:r w:rsidRPr="00A0699C">
        <w:t xml:space="preserve">at 523 </w:t>
      </w:r>
      <w:r w:rsidR="00C00456" w:rsidRPr="00A0699C">
        <w:t>kelvins</w:t>
      </w:r>
      <w:r w:rsidRPr="00A0699C">
        <w:t xml:space="preserve"> </w:t>
      </w:r>
      <w:r w:rsidRPr="003F003E">
        <w:rPr>
          <w:b/>
          <w:bCs/>
        </w:rPr>
        <w:t>[1].</w:t>
      </w:r>
    </w:p>
    <w:p w14:paraId="3DD7479B" w14:textId="676748F4" w:rsidR="004D156A" w:rsidRPr="00A0699C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9. </w:t>
      </w:r>
      <w:r w:rsidRPr="003F003E">
        <w:rPr>
          <w:i/>
          <w:iCs/>
          <w:color w:val="0000FF"/>
          <w:lang w:val="en-IN"/>
        </w:rPr>
        <w:t>Video editor: Highlight the red 5 watt manganese curve</w:t>
      </w:r>
      <w:r w:rsidRPr="003F003E">
        <w:rPr>
          <w:color w:val="0000FF"/>
          <w:lang w:val="en-IN"/>
        </w:rPr>
        <w:t xml:space="preserve"> </w:t>
      </w:r>
    </w:p>
    <w:p w14:paraId="06E2EAEA" w14:textId="6D5B4B22" w:rsidR="004D156A" w:rsidRDefault="004D156A" w:rsidP="004D156A">
      <w:pPr>
        <w:pStyle w:val="Narration"/>
        <w:numPr>
          <w:ilvl w:val="1"/>
          <w:numId w:val="3"/>
        </w:numPr>
      </w:pPr>
      <w:r w:rsidRPr="00A0699C">
        <w:t xml:space="preserve">Although the </w:t>
      </w:r>
      <w:r w:rsidR="003F003E">
        <w:t>15-watt</w:t>
      </w:r>
      <w:r w:rsidRPr="00A0699C">
        <w:t xml:space="preserve"> film exhibited the highest Seebeck coefficient magnitude, the increased resistivity reduced the power factor to 300.59 microwatt </w:t>
      </w:r>
      <w:r w:rsidR="00C00456">
        <w:t xml:space="preserve">inverse </w:t>
      </w:r>
      <w:r w:rsidRPr="00A0699C">
        <w:t xml:space="preserve">meter </w:t>
      </w:r>
      <w:r w:rsidR="00C00456">
        <w:t xml:space="preserve">inverse </w:t>
      </w:r>
      <w:r w:rsidRPr="00A0699C">
        <w:t xml:space="preserve">kelvin squared </w:t>
      </w:r>
      <w:r w:rsidRPr="00361C9A">
        <w:rPr>
          <w:b/>
          <w:bCs/>
        </w:rPr>
        <w:t>[1].</w:t>
      </w:r>
    </w:p>
    <w:p w14:paraId="4A5AD22C" w14:textId="7A7BE2F4" w:rsidR="004D156A" w:rsidRPr="00A0699C" w:rsidRDefault="004D156A" w:rsidP="004D156A">
      <w:pPr>
        <w:pStyle w:val="ShotDescription"/>
        <w:numPr>
          <w:ilvl w:val="2"/>
          <w:numId w:val="3"/>
        </w:numPr>
        <w:rPr>
          <w:lang w:val="en-IN"/>
        </w:rPr>
      </w:pPr>
      <w:r w:rsidRPr="00A0699C">
        <w:rPr>
          <w:lang w:val="en-IN"/>
        </w:rPr>
        <w:t xml:space="preserve">LAB MEDIA: Figure 9. </w:t>
      </w:r>
      <w:r w:rsidRPr="003F003E">
        <w:rPr>
          <w:i/>
          <w:iCs/>
          <w:color w:val="0000FF"/>
          <w:lang w:val="en-IN"/>
        </w:rPr>
        <w:t xml:space="preserve">Video editor: Highlight the pink </w:t>
      </w:r>
      <w:r w:rsidR="003F003E" w:rsidRPr="003F003E">
        <w:rPr>
          <w:i/>
          <w:iCs/>
          <w:color w:val="0000FF"/>
          <w:lang w:val="en-IN"/>
        </w:rPr>
        <w:t>15-watt</w:t>
      </w:r>
      <w:r w:rsidRPr="003F003E">
        <w:rPr>
          <w:i/>
          <w:iCs/>
          <w:color w:val="0000FF"/>
          <w:lang w:val="en-IN"/>
        </w:rPr>
        <w:t xml:space="preserve"> manganese curve</w:t>
      </w:r>
      <w:r w:rsidRPr="003F003E">
        <w:rPr>
          <w:color w:val="0000FF"/>
          <w:lang w:val="en-IN"/>
        </w:rPr>
        <w:t xml:space="preserve"> </w:t>
      </w:r>
    </w:p>
    <w:p w14:paraId="193DC08C" w14:textId="625E35FC" w:rsidR="004D156A" w:rsidRDefault="004D156A" w:rsidP="004D156A">
      <w:pPr>
        <w:rPr>
          <w:lang w:val="en-IN"/>
        </w:rPr>
      </w:pPr>
      <w:r>
        <w:rPr>
          <w:lang w:val="en-IN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5-28T07:42:00Z" w:initials="PS">
    <w:p w14:paraId="54C74ACF" w14:textId="77777777" w:rsidR="008A15EA" w:rsidRDefault="008A15EA" w:rsidP="008A15EA">
      <w:pPr>
        <w:pStyle w:val="CommentText"/>
      </w:pPr>
      <w:r>
        <w:rPr>
          <w:rStyle w:val="CommentReference"/>
        </w:rPr>
        <w:annotationRef/>
      </w:r>
      <w:r>
        <w:t>Authors: Please specify if there are more screen capture shots</w:t>
      </w:r>
    </w:p>
  </w:comment>
  <w:comment w:id="3" w:author="Pallavi  Sharma" w:date="2026-05-27T23:07:00Z" w:initials="PS">
    <w:p w14:paraId="7F2780C4" w14:textId="77777777" w:rsidR="001B573D" w:rsidRDefault="001B573D" w:rsidP="001B573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Is it possible to film this shot?</w:t>
      </w:r>
    </w:p>
  </w:comment>
  <w:comment w:id="4" w:author="Pallavi  Sharma" w:date="2026-05-27T22:49:00Z" w:initials="PS">
    <w:p w14:paraId="1C6AD43F" w14:textId="77777777" w:rsidR="00F6753E" w:rsidRDefault="00F6753E" w:rsidP="00F6753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The optional shots have been removed due to limitations in the shots. If you want to show, please let me know</w:t>
      </w:r>
    </w:p>
  </w:comment>
  <w:comment w:id="5" w:author="Pallavi  Sharma" w:date="2026-05-28T07:38:00Z" w:initials="PS">
    <w:p w14:paraId="32B1147B" w14:textId="77777777" w:rsidR="00C00456" w:rsidRDefault="00C00456" w:rsidP="00C00456">
      <w:pPr>
        <w:pStyle w:val="CommentText"/>
      </w:pPr>
      <w:r>
        <w:rPr>
          <w:rStyle w:val="CommentReference"/>
        </w:rPr>
        <w:annotationRef/>
      </w:r>
      <w:r>
        <w:t>Authors: Please confirm that the units are expanded correctly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4C74ACF" w15:done="0"/>
  <w15:commentEx w15:paraId="7F2780C4" w15:done="0"/>
  <w15:commentEx w15:paraId="1C6AD43F" w15:done="0"/>
  <w15:commentEx w15:paraId="32B1147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51AE18" w16cex:dateUtc="2026-05-28T02:12:00Z"/>
  <w16cex:commentExtensible w16cex:durableId="68A9A4F2" w16cex:dateUtc="2026-05-27T17:37:00Z"/>
  <w16cex:commentExtensible w16cex:durableId="11D215ED" w16cex:dateUtc="2026-05-27T17:19:00Z"/>
  <w16cex:commentExtensible w16cex:durableId="0469D54D" w16cex:dateUtc="2026-05-28T02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C74ACF" w16cid:durableId="6851AE18"/>
  <w16cid:commentId w16cid:paraId="7F2780C4" w16cid:durableId="68A9A4F2"/>
  <w16cid:commentId w16cid:paraId="1C6AD43F" w16cid:durableId="11D215ED"/>
  <w16cid:commentId w16cid:paraId="32B1147B" w16cid:durableId="0469D5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CF88A" w14:textId="77777777" w:rsidR="00EE3890" w:rsidRDefault="00EE3890">
      <w:r>
        <w:separator/>
      </w:r>
    </w:p>
    <w:p w14:paraId="6A67CE6D" w14:textId="77777777" w:rsidR="00EE3890" w:rsidRDefault="00EE3890"/>
  </w:endnote>
  <w:endnote w:type="continuationSeparator" w:id="0">
    <w:p w14:paraId="2C9E5076" w14:textId="77777777" w:rsidR="00EE3890" w:rsidRDefault="00EE3890">
      <w:r>
        <w:continuationSeparator/>
      </w:r>
    </w:p>
    <w:p w14:paraId="50818B12" w14:textId="77777777" w:rsidR="00EE3890" w:rsidRDefault="00EE38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74BA6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D7C4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A4B4F" w14:textId="77777777" w:rsidR="00EE3890" w:rsidRDefault="00EE3890">
      <w:r>
        <w:separator/>
      </w:r>
    </w:p>
    <w:p w14:paraId="2B87E6B3" w14:textId="77777777" w:rsidR="00EE3890" w:rsidRDefault="00EE3890"/>
  </w:footnote>
  <w:footnote w:type="continuationSeparator" w:id="0">
    <w:p w14:paraId="74E9B320" w14:textId="77777777" w:rsidR="00EE3890" w:rsidRDefault="00EE3890">
      <w:r>
        <w:continuationSeparator/>
      </w:r>
    </w:p>
    <w:p w14:paraId="4489C15E" w14:textId="77777777" w:rsidR="00EE3890" w:rsidRDefault="00EE38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7AE664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EC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73D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5BCA"/>
    <w:rsid w:val="002D48BB"/>
    <w:rsid w:val="002D52A1"/>
    <w:rsid w:val="002D752A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0D8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26D8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C9A"/>
    <w:rsid w:val="00363153"/>
    <w:rsid w:val="00364249"/>
    <w:rsid w:val="003672FC"/>
    <w:rsid w:val="003750E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869"/>
    <w:rsid w:val="003F003E"/>
    <w:rsid w:val="003F4B52"/>
    <w:rsid w:val="004018D8"/>
    <w:rsid w:val="004025BB"/>
    <w:rsid w:val="004034B6"/>
    <w:rsid w:val="004114EA"/>
    <w:rsid w:val="004145F3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56A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3D23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66B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32E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5EA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1EB9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456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369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770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89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708D"/>
    <w:rsid w:val="00F4412A"/>
    <w:rsid w:val="00F563AC"/>
    <w:rsid w:val="00F56A75"/>
    <w:rsid w:val="00F60B45"/>
    <w:rsid w:val="00F60C18"/>
    <w:rsid w:val="00F64FB6"/>
    <w:rsid w:val="00F6753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C45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7C4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table" w:styleId="TableGrid">
    <w:name w:val="Table Grid"/>
    <w:qFormat/>
    <w:rsid w:val="00CF6770"/>
    <w:rPr>
      <w:rFonts w:ascii="Times New Roman" w:eastAsia="SimSun" w:hAnsi="Times New Roman" w:cs="Times New Roman"/>
      <w:color w:val="auto"/>
      <w:sz w:val="20"/>
      <w:szCs w:val="20"/>
      <w:lang w:val="en-MY" w:eastAsia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rration">
    <w:name w:val="Narration"/>
    <w:basedOn w:val="TemplateNarration"/>
    <w:link w:val="NarrationChar"/>
    <w:qFormat/>
    <w:rsid w:val="00CF677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F677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F677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F677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F677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F677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68005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680058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B21A35B5D994C4A88393B180D131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1AEB0-EC45-486E-BA53-DDA9AC398061}"/>
      </w:docPartPr>
      <w:docPartBody>
        <w:p w:rsidR="00F53B74" w:rsidRDefault="00942CF3" w:rsidP="00942CF3">
          <w:pPr>
            <w:pStyle w:val="6B21A35B5D994C4A88393B180D1315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E89C82BB7D148C39D28AAF06C65D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EF071-EEC6-4C8F-88DF-FA23E6023625}"/>
      </w:docPartPr>
      <w:docPartBody>
        <w:p w:rsidR="00F53B74" w:rsidRDefault="00942CF3" w:rsidP="00942CF3">
          <w:pPr>
            <w:pStyle w:val="DE89C82BB7D148C39D28AAF06C65D40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752A"/>
    <w:rsid w:val="002F6418"/>
    <w:rsid w:val="002F76E2"/>
    <w:rsid w:val="00310D8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958CC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01073"/>
    <w:rsid w:val="009333F9"/>
    <w:rsid w:val="00937B16"/>
    <w:rsid w:val="00942CF3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D4322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A0369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91A87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3B74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B21A35B5D994C4A88393B180D1315AC">
    <w:name w:val="6B21A35B5D994C4A88393B180D1315AC"/>
    <w:rsid w:val="00942CF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E89C82BB7D148C39D28AAF06C65D40D">
    <w:name w:val="DE89C82BB7D148C39D28AAF06C65D40D"/>
    <w:rsid w:val="00942CF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13</Pages>
  <Words>3218</Words>
  <Characters>18345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21520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68</cp:revision>
  <dcterms:created xsi:type="dcterms:W3CDTF">2025-01-20T00:16:00Z</dcterms:created>
  <dcterms:modified xsi:type="dcterms:W3CDTF">2026-05-28T02:12:00Z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